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9ACBC43"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501842DD" w14:textId="6CCA2937" w:rsidR="00671863" w:rsidRPr="00671863" w:rsidRDefault="00671863" w:rsidP="001B1519">
      <w:pPr>
        <w:rPr>
          <w:rFonts w:asciiTheme="minorHAnsi" w:hAnsiTheme="minorHAnsi" w:cstheme="minorHAnsi"/>
          <w:color w:val="000000" w:themeColor="text1"/>
        </w:rPr>
      </w:pPr>
      <w:r w:rsidRPr="00671863">
        <w:rPr>
          <w:rFonts w:asciiTheme="minorHAnsi" w:hAnsiTheme="minorHAnsi" w:cstheme="minorHAnsi"/>
          <w:color w:val="000000" w:themeColor="text1"/>
        </w:rPr>
        <w:t>Directed Differentiation of Hemogenic Endothelial Cells from Human Pluripotent Stem Cells</w:t>
      </w:r>
    </w:p>
    <w:p w14:paraId="6CA6FBBE" w14:textId="77777777" w:rsidR="00671863" w:rsidRDefault="00671863" w:rsidP="001B1519">
      <w:pPr>
        <w:rPr>
          <w:rFonts w:asciiTheme="minorHAnsi" w:hAnsiTheme="minorHAnsi" w:cstheme="minorHAnsi"/>
          <w:b/>
          <w:bCs/>
        </w:rPr>
      </w:pPr>
    </w:p>
    <w:p w14:paraId="3D080DA3" w14:textId="12BF0A31" w:rsidR="006305D7" w:rsidRDefault="006305D7" w:rsidP="001B1519">
      <w:pPr>
        <w:rPr>
          <w:rFonts w:asciiTheme="minorHAnsi" w:hAnsiTheme="minorHAnsi" w:cstheme="minorHAnsi"/>
          <w:bCs/>
          <w:color w:val="8080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268745A1" w14:textId="27029E2C" w:rsidR="00754C92" w:rsidRPr="00754C92" w:rsidRDefault="00754C92" w:rsidP="001B1519">
      <w:pPr>
        <w:rPr>
          <w:rFonts w:asciiTheme="minorHAnsi" w:hAnsiTheme="minorHAnsi" w:cstheme="minorHAnsi"/>
          <w:bCs/>
          <w:color w:val="000000" w:themeColor="text1"/>
        </w:rPr>
      </w:pPr>
      <w:r w:rsidRPr="00754C92">
        <w:rPr>
          <w:rFonts w:asciiTheme="minorHAnsi" w:hAnsiTheme="minorHAnsi" w:cstheme="minorHAnsi"/>
          <w:bCs/>
          <w:color w:val="000000" w:themeColor="text1"/>
        </w:rPr>
        <w:t>Elizabeth</w:t>
      </w:r>
      <w:r>
        <w:rPr>
          <w:rFonts w:asciiTheme="minorHAnsi" w:hAnsiTheme="minorHAnsi" w:cstheme="minorHAnsi"/>
          <w:bCs/>
          <w:color w:val="000000" w:themeColor="text1"/>
        </w:rPr>
        <w:t xml:space="preserve"> A.</w:t>
      </w:r>
      <w:r w:rsidRPr="00754C92">
        <w:rPr>
          <w:rFonts w:asciiTheme="minorHAnsi" w:hAnsiTheme="minorHAnsi" w:cstheme="minorHAnsi"/>
          <w:bCs/>
          <w:color w:val="000000" w:themeColor="text1"/>
        </w:rPr>
        <w:t xml:space="preserve"> Nelson</w:t>
      </w:r>
      <w:r w:rsidRPr="00754C92">
        <w:rPr>
          <w:rFonts w:asciiTheme="minorHAnsi" w:hAnsiTheme="minorHAnsi" w:cstheme="minorHAnsi"/>
          <w:bCs/>
          <w:color w:val="000000" w:themeColor="text1"/>
          <w:vertAlign w:val="superscript"/>
        </w:rPr>
        <w:t>1</w:t>
      </w:r>
      <w:r w:rsidR="00262573">
        <w:rPr>
          <w:rFonts w:asciiTheme="minorHAnsi" w:hAnsiTheme="minorHAnsi" w:cstheme="minorHAnsi"/>
          <w:bCs/>
          <w:color w:val="000000" w:themeColor="text1"/>
          <w:vertAlign w:val="superscript"/>
        </w:rPr>
        <w:t>–</w:t>
      </w:r>
      <w:r w:rsidR="007B4604">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w:t>
      </w:r>
      <w:proofErr w:type="spellStart"/>
      <w:r w:rsidRPr="00F94562">
        <w:rPr>
          <w:rFonts w:asciiTheme="minorHAnsi" w:hAnsiTheme="minorHAnsi" w:cstheme="minorHAnsi"/>
          <w:bCs/>
          <w:color w:val="000000" w:themeColor="text1"/>
        </w:rPr>
        <w:t>Jingyao</w:t>
      </w:r>
      <w:proofErr w:type="spellEnd"/>
      <w:r w:rsidRPr="00F94562">
        <w:rPr>
          <w:rFonts w:asciiTheme="minorHAnsi" w:hAnsiTheme="minorHAnsi" w:cstheme="minorHAnsi"/>
          <w:bCs/>
          <w:color w:val="000000" w:themeColor="text1"/>
        </w:rPr>
        <w:t xml:space="preserve"> Q</w:t>
      </w:r>
      <w:r w:rsidR="002E68ED">
        <w:rPr>
          <w:rFonts w:asciiTheme="minorHAnsi" w:hAnsiTheme="minorHAnsi" w:cstheme="minorHAnsi"/>
          <w:bCs/>
          <w:color w:val="000000" w:themeColor="text1"/>
        </w:rPr>
        <w:t>iu</w:t>
      </w:r>
      <w:r w:rsidR="007B4604">
        <w:rPr>
          <w:rFonts w:asciiTheme="minorHAnsi" w:hAnsiTheme="minorHAnsi" w:cstheme="minorHAnsi"/>
          <w:bCs/>
          <w:color w:val="000000" w:themeColor="text1"/>
          <w:vertAlign w:val="superscript"/>
        </w:rPr>
        <w:t>3</w:t>
      </w:r>
      <w:r w:rsidR="00262573">
        <w:rPr>
          <w:rFonts w:asciiTheme="minorHAnsi" w:hAnsiTheme="minorHAnsi" w:cstheme="minorHAnsi"/>
          <w:bCs/>
          <w:color w:val="000000" w:themeColor="text1"/>
          <w:vertAlign w:val="superscript"/>
        </w:rPr>
        <w:t>–</w:t>
      </w:r>
      <w:r w:rsidR="007B4604">
        <w:rPr>
          <w:rFonts w:asciiTheme="minorHAnsi" w:hAnsiTheme="minorHAnsi" w:cstheme="minorHAnsi"/>
          <w:bCs/>
          <w:color w:val="000000" w:themeColor="text1"/>
          <w:vertAlign w:val="superscript"/>
        </w:rPr>
        <w:t>4</w:t>
      </w:r>
      <w:r w:rsidR="00262573" w:rsidRPr="00384B94">
        <w:rPr>
          <w:rFonts w:asciiTheme="minorHAnsi" w:hAnsiTheme="minorHAnsi" w:cstheme="minorHAnsi"/>
          <w:bCs/>
          <w:color w:val="000000" w:themeColor="text1"/>
        </w:rPr>
        <w:t>,</w:t>
      </w:r>
      <w:r>
        <w:rPr>
          <w:rFonts w:asciiTheme="minorHAnsi" w:hAnsiTheme="minorHAnsi" w:cstheme="minorHAnsi"/>
          <w:bCs/>
          <w:color w:val="000000" w:themeColor="text1"/>
        </w:rPr>
        <w:t xml:space="preserve"> Nicholas E. Chavkin</w:t>
      </w:r>
      <w:r w:rsidR="007B4604">
        <w:rPr>
          <w:rFonts w:asciiTheme="minorHAnsi" w:hAnsiTheme="minorHAnsi" w:cstheme="minorHAnsi"/>
          <w:bCs/>
          <w:color w:val="000000" w:themeColor="text1"/>
          <w:vertAlign w:val="superscript"/>
        </w:rPr>
        <w:t>1</w:t>
      </w:r>
      <w:r w:rsidR="00262573">
        <w:rPr>
          <w:rFonts w:asciiTheme="minorHAnsi" w:hAnsiTheme="minorHAnsi" w:cstheme="minorHAnsi"/>
          <w:bCs/>
          <w:color w:val="000000" w:themeColor="text1"/>
          <w:vertAlign w:val="superscript"/>
        </w:rPr>
        <w:t>–</w:t>
      </w:r>
      <w:r w:rsidR="007B4604">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Karen </w:t>
      </w:r>
      <w:r w:rsidR="00645569">
        <w:rPr>
          <w:rFonts w:asciiTheme="minorHAnsi" w:hAnsiTheme="minorHAnsi" w:cstheme="minorHAnsi"/>
          <w:bCs/>
          <w:color w:val="000000" w:themeColor="text1"/>
        </w:rPr>
        <w:t xml:space="preserve">K. </w:t>
      </w:r>
      <w:r>
        <w:rPr>
          <w:rFonts w:asciiTheme="minorHAnsi" w:hAnsiTheme="minorHAnsi" w:cstheme="minorHAnsi"/>
          <w:bCs/>
          <w:color w:val="000000" w:themeColor="text1"/>
        </w:rPr>
        <w:t>Hirschi</w:t>
      </w:r>
      <w:r w:rsidRPr="00754C92">
        <w:rPr>
          <w:rFonts w:asciiTheme="minorHAnsi" w:hAnsiTheme="minorHAnsi" w:cstheme="minorHAnsi"/>
          <w:bCs/>
          <w:color w:val="000000" w:themeColor="text1"/>
          <w:vertAlign w:val="superscript"/>
        </w:rPr>
        <w:t>1</w:t>
      </w:r>
      <w:r w:rsidR="00262573">
        <w:rPr>
          <w:rFonts w:asciiTheme="minorHAnsi" w:hAnsiTheme="minorHAnsi" w:cstheme="minorHAnsi"/>
          <w:bCs/>
          <w:color w:val="000000" w:themeColor="text1"/>
          <w:vertAlign w:val="superscript"/>
        </w:rPr>
        <w:t>–</w:t>
      </w:r>
      <w:r w:rsidR="009145A6">
        <w:rPr>
          <w:rFonts w:asciiTheme="minorHAnsi" w:hAnsiTheme="minorHAnsi" w:cstheme="minorHAnsi"/>
          <w:bCs/>
          <w:color w:val="000000" w:themeColor="text1"/>
          <w:vertAlign w:val="superscript"/>
        </w:rPr>
        <w:t>5</w:t>
      </w:r>
    </w:p>
    <w:p w14:paraId="2DB7C24E" w14:textId="77777777" w:rsidR="00671863" w:rsidRPr="001B1519" w:rsidRDefault="00671863" w:rsidP="001B1519">
      <w:pPr>
        <w:rPr>
          <w:rFonts w:asciiTheme="minorHAnsi" w:hAnsiTheme="minorHAnsi" w:cstheme="minorHAnsi"/>
          <w:color w:val="808080" w:themeColor="background1" w:themeShade="80"/>
        </w:rPr>
      </w:pPr>
    </w:p>
    <w:p w14:paraId="52745082" w14:textId="77777777" w:rsidR="007B4604" w:rsidRDefault="00754C92" w:rsidP="007A4DD6">
      <w:pPr>
        <w:rPr>
          <w:rFonts w:asciiTheme="minorHAnsi" w:hAnsiTheme="minorHAnsi" w:cstheme="minorHAnsi"/>
          <w:color w:val="000000" w:themeColor="text1"/>
        </w:rPr>
      </w:pPr>
      <w:r w:rsidRPr="00754C92">
        <w:rPr>
          <w:rFonts w:asciiTheme="minorHAnsi" w:hAnsiTheme="minorHAnsi" w:cstheme="minorHAnsi"/>
          <w:color w:val="000000" w:themeColor="text1"/>
          <w:vertAlign w:val="superscript"/>
        </w:rPr>
        <w:t>1</w:t>
      </w:r>
      <w:r w:rsidR="00F4150B" w:rsidRPr="00671863">
        <w:rPr>
          <w:rFonts w:asciiTheme="minorHAnsi" w:hAnsiTheme="minorHAnsi" w:cstheme="minorHAnsi"/>
          <w:color w:val="000000" w:themeColor="text1"/>
        </w:rPr>
        <w:t>Department of Cell Biology, University of Virginia, Charlottesville, VA, USA</w:t>
      </w:r>
    </w:p>
    <w:p w14:paraId="6A6CB7EF" w14:textId="2A7AD607" w:rsidR="00F4150B" w:rsidRPr="009145A6" w:rsidRDefault="007B4604" w:rsidP="007A4DD6">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vertAlign w:val="superscript"/>
        </w:rPr>
        <w:t>2</w:t>
      </w:r>
      <w:r w:rsidRPr="00671863">
        <w:rPr>
          <w:rFonts w:asciiTheme="minorHAnsi" w:hAnsiTheme="minorHAnsi" w:cstheme="minorHAnsi"/>
          <w:color w:val="000000" w:themeColor="text1"/>
        </w:rPr>
        <w:t>Cardiovascular Research Center, University of Virginia, Charlottesville, VA, USA</w:t>
      </w:r>
    </w:p>
    <w:p w14:paraId="0840E996" w14:textId="70E82AE9" w:rsidR="00465C2B" w:rsidRDefault="007B4604" w:rsidP="007A4DD6">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vertAlign w:val="superscript"/>
        </w:rPr>
        <w:t>3</w:t>
      </w:r>
      <w:r w:rsidR="00F94562">
        <w:rPr>
          <w:rStyle w:val="Hyperlink"/>
          <w:rFonts w:asciiTheme="minorHAnsi" w:hAnsiTheme="minorHAnsi" w:cstheme="minorHAnsi"/>
          <w:color w:val="000000" w:themeColor="text1"/>
          <w:u w:val="none"/>
        </w:rPr>
        <w:t>Department of Medicine</w:t>
      </w:r>
      <w:r w:rsidR="00465C2B">
        <w:rPr>
          <w:rStyle w:val="Hyperlink"/>
          <w:rFonts w:asciiTheme="minorHAnsi" w:hAnsiTheme="minorHAnsi" w:cstheme="minorHAnsi"/>
          <w:color w:val="000000" w:themeColor="text1"/>
          <w:u w:val="none"/>
        </w:rPr>
        <w:t>, Yale University School of Medicine, New Haven, CT, USA</w:t>
      </w:r>
    </w:p>
    <w:p w14:paraId="502017C2" w14:textId="0A16AE0F" w:rsidR="00754C92" w:rsidRDefault="009145A6" w:rsidP="007A4DD6">
      <w:pPr>
        <w:rPr>
          <w:rStyle w:val="Hyperlink"/>
          <w:rFonts w:asciiTheme="minorHAnsi" w:hAnsiTheme="minorHAnsi" w:cstheme="minorHAnsi"/>
          <w:color w:val="000000" w:themeColor="text1"/>
          <w:u w:val="none"/>
        </w:rPr>
      </w:pPr>
      <w:r w:rsidRPr="00465C2B">
        <w:rPr>
          <w:rStyle w:val="Hyperlink"/>
          <w:rFonts w:asciiTheme="minorHAnsi" w:hAnsiTheme="minorHAnsi" w:cstheme="minorHAnsi"/>
          <w:color w:val="000000" w:themeColor="text1"/>
          <w:u w:val="none"/>
          <w:vertAlign w:val="superscript"/>
        </w:rPr>
        <w:t>4</w:t>
      </w:r>
      <w:r w:rsidR="00465C2B">
        <w:rPr>
          <w:rStyle w:val="Hyperlink"/>
          <w:rFonts w:asciiTheme="minorHAnsi" w:hAnsiTheme="minorHAnsi" w:cstheme="minorHAnsi"/>
          <w:color w:val="000000" w:themeColor="text1"/>
          <w:u w:val="none"/>
        </w:rPr>
        <w:t xml:space="preserve">Department of </w:t>
      </w:r>
      <w:r w:rsidR="00F94562" w:rsidRPr="00465C2B">
        <w:rPr>
          <w:rStyle w:val="Hyperlink"/>
          <w:rFonts w:asciiTheme="minorHAnsi" w:hAnsiTheme="minorHAnsi" w:cstheme="minorHAnsi"/>
          <w:color w:val="000000" w:themeColor="text1"/>
          <w:u w:val="none"/>
        </w:rPr>
        <w:t>Genetics</w:t>
      </w:r>
      <w:r w:rsidR="00F94562">
        <w:rPr>
          <w:rStyle w:val="Hyperlink"/>
          <w:rFonts w:asciiTheme="minorHAnsi" w:hAnsiTheme="minorHAnsi" w:cstheme="minorHAnsi"/>
          <w:color w:val="000000" w:themeColor="text1"/>
          <w:u w:val="none"/>
        </w:rPr>
        <w:t>,</w:t>
      </w:r>
      <w:r w:rsidR="00F94562" w:rsidRPr="00F94562">
        <w:rPr>
          <w:rStyle w:val="Hyperlink"/>
          <w:rFonts w:asciiTheme="minorHAnsi" w:hAnsiTheme="minorHAnsi" w:cstheme="minorHAnsi"/>
          <w:color w:val="000000" w:themeColor="text1"/>
          <w:u w:val="none"/>
        </w:rPr>
        <w:t xml:space="preserve"> </w:t>
      </w:r>
      <w:r w:rsidR="00F94562">
        <w:rPr>
          <w:rStyle w:val="Hyperlink"/>
          <w:rFonts w:asciiTheme="minorHAnsi" w:hAnsiTheme="minorHAnsi" w:cstheme="minorHAnsi"/>
          <w:color w:val="000000" w:themeColor="text1"/>
          <w:u w:val="none"/>
        </w:rPr>
        <w:t>Yale University School of Medicine, New Haven, CT, USA</w:t>
      </w:r>
    </w:p>
    <w:p w14:paraId="0C8865E5" w14:textId="327E4988" w:rsidR="00F94562" w:rsidRDefault="009145A6" w:rsidP="007A4DD6">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vertAlign w:val="superscript"/>
        </w:rPr>
        <w:t>5</w:t>
      </w:r>
      <w:r w:rsidR="00F94562">
        <w:rPr>
          <w:rStyle w:val="Hyperlink"/>
          <w:rFonts w:asciiTheme="minorHAnsi" w:hAnsiTheme="minorHAnsi" w:cstheme="minorHAnsi"/>
          <w:color w:val="000000" w:themeColor="text1"/>
          <w:u w:val="none"/>
        </w:rPr>
        <w:t>Yale Cardiovascular Research Center, Yale University School of Medicine, New Haven, CT, USA</w:t>
      </w:r>
    </w:p>
    <w:p w14:paraId="7A73A975" w14:textId="37FF7C51" w:rsidR="00F4150B" w:rsidRDefault="00F4150B" w:rsidP="007A4DD6">
      <w:pPr>
        <w:rPr>
          <w:rFonts w:asciiTheme="minorHAnsi" w:hAnsiTheme="minorHAnsi" w:cstheme="minorHAnsi"/>
          <w:color w:val="000000" w:themeColor="text1"/>
        </w:rPr>
      </w:pPr>
    </w:p>
    <w:p w14:paraId="0444D67F" w14:textId="45718E6E" w:rsidR="00754C92" w:rsidRPr="00221B93" w:rsidRDefault="00ED3E55" w:rsidP="007A4DD6">
      <w:pPr>
        <w:rPr>
          <w:rFonts w:asciiTheme="minorHAnsi" w:hAnsiTheme="minorHAnsi" w:cstheme="minorHAnsi"/>
          <w:color w:val="000000" w:themeColor="text1"/>
        </w:rPr>
      </w:pPr>
      <w:r w:rsidRPr="00F6046C">
        <w:rPr>
          <w:rFonts w:asciiTheme="minorHAnsi" w:hAnsiTheme="minorHAnsi" w:cstheme="minorHAnsi"/>
          <w:color w:val="000000" w:themeColor="text1"/>
        </w:rPr>
        <w:t>Email addresses of co</w:t>
      </w:r>
      <w:r w:rsidR="00262573">
        <w:rPr>
          <w:rFonts w:asciiTheme="minorHAnsi" w:hAnsiTheme="minorHAnsi" w:cstheme="minorHAnsi"/>
          <w:color w:val="000000" w:themeColor="text1"/>
        </w:rPr>
        <w:t>-</w:t>
      </w:r>
      <w:r w:rsidRPr="00F6046C">
        <w:rPr>
          <w:rFonts w:asciiTheme="minorHAnsi" w:hAnsiTheme="minorHAnsi" w:cstheme="minorHAnsi"/>
          <w:color w:val="000000" w:themeColor="text1"/>
        </w:rPr>
        <w:t>authors</w:t>
      </w:r>
      <w:r>
        <w:rPr>
          <w:rFonts w:asciiTheme="minorHAnsi" w:hAnsiTheme="minorHAnsi" w:cstheme="minorHAnsi"/>
          <w:color w:val="000000" w:themeColor="text1"/>
        </w:rPr>
        <w:t>:</w:t>
      </w:r>
    </w:p>
    <w:p w14:paraId="449F4E83" w14:textId="1AF1C5DC" w:rsidR="00754C92" w:rsidRDefault="00754C92" w:rsidP="007A4DD6">
      <w:pPr>
        <w:rPr>
          <w:rFonts w:asciiTheme="minorHAnsi" w:hAnsiTheme="minorHAnsi" w:cstheme="minorHAnsi"/>
          <w:color w:val="000000" w:themeColor="text1"/>
        </w:rPr>
      </w:pPr>
      <w:r>
        <w:rPr>
          <w:rFonts w:asciiTheme="minorHAnsi" w:hAnsiTheme="minorHAnsi" w:cstheme="minorHAnsi"/>
          <w:color w:val="000000" w:themeColor="text1"/>
        </w:rPr>
        <w:t>Elizabeth A. Nelson</w:t>
      </w:r>
      <w:r w:rsidR="00ED3E55">
        <w:rPr>
          <w:rFonts w:asciiTheme="minorHAnsi" w:hAnsiTheme="minorHAnsi" w:cstheme="minorHAnsi"/>
          <w:color w:val="000000" w:themeColor="text1"/>
        </w:rPr>
        <w:tab/>
      </w:r>
      <w:r w:rsidR="00ED3E55">
        <w:rPr>
          <w:rFonts w:asciiTheme="minorHAnsi" w:hAnsiTheme="minorHAnsi" w:cstheme="minorHAnsi"/>
          <w:color w:val="000000" w:themeColor="text1"/>
        </w:rPr>
        <w:tab/>
      </w:r>
      <w:r>
        <w:rPr>
          <w:rFonts w:asciiTheme="minorHAnsi" w:hAnsiTheme="minorHAnsi" w:cstheme="minorHAnsi"/>
          <w:color w:val="000000" w:themeColor="text1"/>
        </w:rPr>
        <w:t>(en2b@virginia.edu)</w:t>
      </w:r>
    </w:p>
    <w:p w14:paraId="141CB32C" w14:textId="4840361A" w:rsidR="00754C92" w:rsidRPr="00671863" w:rsidRDefault="00754C92" w:rsidP="00754C92">
      <w:pPr>
        <w:rPr>
          <w:rFonts w:asciiTheme="minorHAnsi" w:hAnsiTheme="minorHAnsi" w:cstheme="minorHAnsi"/>
          <w:color w:val="000000" w:themeColor="text1"/>
        </w:rPr>
      </w:pPr>
      <w:proofErr w:type="spellStart"/>
      <w:r w:rsidRPr="00671863">
        <w:rPr>
          <w:rFonts w:asciiTheme="minorHAnsi" w:hAnsiTheme="minorHAnsi" w:cstheme="minorHAnsi"/>
          <w:color w:val="000000" w:themeColor="text1"/>
        </w:rPr>
        <w:t>Jingyao</w:t>
      </w:r>
      <w:proofErr w:type="spellEnd"/>
      <w:r w:rsidRPr="00671863">
        <w:rPr>
          <w:rFonts w:asciiTheme="minorHAnsi" w:hAnsiTheme="minorHAnsi" w:cstheme="minorHAnsi"/>
          <w:color w:val="000000" w:themeColor="text1"/>
        </w:rPr>
        <w:t xml:space="preserve"> </w:t>
      </w:r>
      <w:proofErr w:type="spellStart"/>
      <w:r w:rsidRPr="00671863">
        <w:rPr>
          <w:rFonts w:asciiTheme="minorHAnsi" w:hAnsiTheme="minorHAnsi" w:cstheme="minorHAnsi"/>
          <w:color w:val="000000" w:themeColor="text1"/>
        </w:rPr>
        <w:t>Q</w:t>
      </w:r>
      <w:r w:rsidR="002E68ED">
        <w:rPr>
          <w:rFonts w:asciiTheme="minorHAnsi" w:hAnsiTheme="minorHAnsi" w:cstheme="minorHAnsi"/>
          <w:color w:val="000000" w:themeColor="text1"/>
        </w:rPr>
        <w:t>iu</w:t>
      </w:r>
      <w:proofErr w:type="spellEnd"/>
      <w:r w:rsidR="00ED3E55">
        <w:rPr>
          <w:rFonts w:asciiTheme="minorHAnsi" w:hAnsiTheme="minorHAnsi" w:cstheme="minorHAnsi"/>
          <w:color w:val="000000" w:themeColor="text1"/>
        </w:rPr>
        <w:tab/>
      </w:r>
      <w:r w:rsidR="00ED3E55">
        <w:rPr>
          <w:rFonts w:asciiTheme="minorHAnsi" w:hAnsiTheme="minorHAnsi" w:cstheme="minorHAnsi"/>
          <w:color w:val="000000" w:themeColor="text1"/>
        </w:rPr>
        <w:tab/>
      </w:r>
      <w:r w:rsidR="00ED3E55">
        <w:rPr>
          <w:rFonts w:asciiTheme="minorHAnsi" w:hAnsiTheme="minorHAnsi" w:cstheme="minorHAnsi"/>
          <w:color w:val="000000" w:themeColor="text1"/>
        </w:rPr>
        <w:tab/>
      </w:r>
      <w:r>
        <w:rPr>
          <w:rFonts w:asciiTheme="minorHAnsi" w:hAnsiTheme="minorHAnsi" w:cstheme="minorHAnsi"/>
          <w:color w:val="000000" w:themeColor="text1"/>
        </w:rPr>
        <w:t>(</w:t>
      </w:r>
      <w:r w:rsidR="00F94562">
        <w:rPr>
          <w:rFonts w:asciiTheme="minorHAnsi" w:hAnsiTheme="minorHAnsi" w:cstheme="minorHAnsi"/>
          <w:color w:val="000000" w:themeColor="text1"/>
        </w:rPr>
        <w:t>jingyao.q</w:t>
      </w:r>
      <w:r w:rsidR="002E68ED">
        <w:rPr>
          <w:rFonts w:asciiTheme="minorHAnsi" w:hAnsiTheme="minorHAnsi" w:cstheme="minorHAnsi"/>
          <w:color w:val="000000" w:themeColor="text1"/>
        </w:rPr>
        <w:t>iu</w:t>
      </w:r>
      <w:r w:rsidR="00F94562">
        <w:rPr>
          <w:rFonts w:asciiTheme="minorHAnsi" w:hAnsiTheme="minorHAnsi" w:cstheme="minorHAnsi"/>
          <w:color w:val="000000" w:themeColor="text1"/>
        </w:rPr>
        <w:t>@yale.edu)</w:t>
      </w:r>
    </w:p>
    <w:p w14:paraId="2A18AF64" w14:textId="62687197" w:rsidR="00F4150B" w:rsidRPr="00671863" w:rsidRDefault="00754C92"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Nicholas W. </w:t>
      </w:r>
      <w:proofErr w:type="spellStart"/>
      <w:r>
        <w:rPr>
          <w:rFonts w:asciiTheme="minorHAnsi" w:hAnsiTheme="minorHAnsi" w:cstheme="minorHAnsi"/>
          <w:color w:val="000000" w:themeColor="text1"/>
        </w:rPr>
        <w:t>Chavkin</w:t>
      </w:r>
      <w:proofErr w:type="spellEnd"/>
      <w:r w:rsidR="00ED3E55">
        <w:rPr>
          <w:rFonts w:asciiTheme="minorHAnsi" w:hAnsiTheme="minorHAnsi" w:cstheme="minorHAnsi"/>
          <w:color w:val="000000" w:themeColor="text1"/>
        </w:rPr>
        <w:tab/>
      </w:r>
      <w:r w:rsidR="00ED3E55">
        <w:rPr>
          <w:rFonts w:asciiTheme="minorHAnsi" w:hAnsiTheme="minorHAnsi" w:cstheme="minorHAnsi"/>
          <w:color w:val="000000" w:themeColor="text1"/>
        </w:rPr>
        <w:tab/>
      </w:r>
      <w:r>
        <w:rPr>
          <w:rFonts w:asciiTheme="minorHAnsi" w:hAnsiTheme="minorHAnsi" w:cstheme="minorHAnsi"/>
          <w:color w:val="000000" w:themeColor="text1"/>
        </w:rPr>
        <w:t>(</w:t>
      </w:r>
      <w:r w:rsidR="00F4150B" w:rsidRPr="00671863">
        <w:rPr>
          <w:rFonts w:asciiTheme="minorHAnsi" w:hAnsiTheme="minorHAnsi" w:cstheme="minorHAnsi"/>
          <w:color w:val="000000" w:themeColor="text1"/>
        </w:rPr>
        <w:t>nwc6qu@virginia.edu</w:t>
      </w:r>
      <w:r>
        <w:rPr>
          <w:rFonts w:asciiTheme="minorHAnsi" w:hAnsiTheme="minorHAnsi" w:cstheme="minorHAnsi"/>
          <w:color w:val="000000" w:themeColor="text1"/>
        </w:rPr>
        <w:t>)</w:t>
      </w:r>
    </w:p>
    <w:p w14:paraId="32B171D0" w14:textId="69A5C88F" w:rsidR="007A4DD6" w:rsidRDefault="00F4150B" w:rsidP="007A4DD6">
      <w:pPr>
        <w:rPr>
          <w:rFonts w:asciiTheme="minorHAnsi" w:hAnsiTheme="minorHAnsi" w:cstheme="minorHAnsi"/>
          <w:color w:val="000000" w:themeColor="text1"/>
        </w:rPr>
      </w:pPr>
      <w:r w:rsidRPr="00671863">
        <w:rPr>
          <w:rFonts w:asciiTheme="minorHAnsi" w:hAnsiTheme="minorHAnsi" w:cstheme="minorHAnsi"/>
          <w:color w:val="000000" w:themeColor="text1"/>
        </w:rPr>
        <w:t>Karen Hirschi</w:t>
      </w:r>
      <w:r w:rsidR="00ED3E55">
        <w:rPr>
          <w:rFonts w:asciiTheme="minorHAnsi" w:hAnsiTheme="minorHAnsi" w:cstheme="minorHAnsi"/>
          <w:color w:val="000000" w:themeColor="text1"/>
        </w:rPr>
        <w:tab/>
      </w:r>
      <w:r w:rsidR="00ED3E55">
        <w:rPr>
          <w:rFonts w:asciiTheme="minorHAnsi" w:hAnsiTheme="minorHAnsi" w:cstheme="minorHAnsi"/>
          <w:color w:val="000000" w:themeColor="text1"/>
        </w:rPr>
        <w:tab/>
      </w:r>
      <w:r w:rsidR="00ED3E55">
        <w:rPr>
          <w:rFonts w:asciiTheme="minorHAnsi" w:hAnsiTheme="minorHAnsi" w:cstheme="minorHAnsi"/>
          <w:color w:val="000000" w:themeColor="text1"/>
        </w:rPr>
        <w:tab/>
      </w:r>
      <w:r w:rsidR="00754C92">
        <w:rPr>
          <w:rFonts w:asciiTheme="minorHAnsi" w:hAnsiTheme="minorHAnsi" w:cstheme="minorHAnsi"/>
          <w:color w:val="000000" w:themeColor="text1"/>
        </w:rPr>
        <w:t>(</w:t>
      </w:r>
      <w:r w:rsidR="00ED0E61" w:rsidRPr="00ED0E61">
        <w:rPr>
          <w:rFonts w:asciiTheme="minorHAnsi" w:hAnsiTheme="minorHAnsi" w:cstheme="minorHAnsi"/>
        </w:rPr>
        <w:t>kkh4yy@virginia.edu</w:t>
      </w:r>
      <w:r w:rsidR="00754C92">
        <w:rPr>
          <w:rFonts w:asciiTheme="minorHAnsi" w:hAnsiTheme="minorHAnsi" w:cstheme="minorHAnsi"/>
          <w:color w:val="000000" w:themeColor="text1"/>
        </w:rPr>
        <w:t>)</w:t>
      </w:r>
    </w:p>
    <w:p w14:paraId="680D51B4" w14:textId="6E86A68A" w:rsidR="00754C92" w:rsidRDefault="00754C92" w:rsidP="007A4DD6">
      <w:pPr>
        <w:rPr>
          <w:rFonts w:asciiTheme="minorHAnsi" w:hAnsiTheme="minorHAnsi" w:cstheme="minorHAnsi"/>
          <w:color w:val="000000" w:themeColor="text1"/>
        </w:rPr>
      </w:pPr>
    </w:p>
    <w:p w14:paraId="3EAFF225" w14:textId="26BB8F1E" w:rsidR="00754C92" w:rsidRPr="00F6046C" w:rsidRDefault="00ED3E55" w:rsidP="007A4DD6">
      <w:pPr>
        <w:rPr>
          <w:rFonts w:asciiTheme="minorHAnsi" w:hAnsiTheme="minorHAnsi" w:cstheme="minorHAnsi"/>
          <w:color w:val="000000" w:themeColor="text1"/>
        </w:rPr>
      </w:pPr>
      <w:r w:rsidRPr="00221B93">
        <w:rPr>
          <w:rFonts w:asciiTheme="minorHAnsi" w:hAnsiTheme="minorHAnsi" w:cstheme="minorHAnsi"/>
          <w:color w:val="000000" w:themeColor="text1"/>
        </w:rPr>
        <w:t>Corresponding author</w:t>
      </w:r>
      <w:r>
        <w:rPr>
          <w:rFonts w:asciiTheme="minorHAnsi" w:hAnsiTheme="minorHAnsi" w:cstheme="minorHAnsi"/>
          <w:color w:val="000000" w:themeColor="text1"/>
        </w:rPr>
        <w:t>:</w:t>
      </w:r>
    </w:p>
    <w:p w14:paraId="09B9BC0C" w14:textId="1EF4D34C" w:rsidR="00754C92" w:rsidRPr="00754C92" w:rsidRDefault="00754C92" w:rsidP="007A4DD6">
      <w:pPr>
        <w:rPr>
          <w:rFonts w:asciiTheme="minorHAnsi" w:hAnsiTheme="minorHAnsi" w:cstheme="minorHAnsi"/>
          <w:color w:val="000000" w:themeColor="text1"/>
        </w:rPr>
      </w:pPr>
      <w:r>
        <w:rPr>
          <w:rFonts w:asciiTheme="minorHAnsi" w:hAnsiTheme="minorHAnsi" w:cstheme="minorHAnsi"/>
          <w:color w:val="000000" w:themeColor="text1"/>
        </w:rPr>
        <w:t>Karen Hirschi</w:t>
      </w:r>
      <w:r w:rsidR="00ED3E55">
        <w:rPr>
          <w:rFonts w:asciiTheme="minorHAnsi" w:hAnsiTheme="minorHAnsi" w:cstheme="minorHAnsi"/>
          <w:color w:val="000000" w:themeColor="text1"/>
        </w:rPr>
        <w:tab/>
      </w:r>
      <w:r w:rsidR="00ED3E55">
        <w:rPr>
          <w:rFonts w:asciiTheme="minorHAnsi" w:hAnsiTheme="minorHAnsi" w:cstheme="minorHAnsi"/>
          <w:color w:val="000000" w:themeColor="text1"/>
        </w:rPr>
        <w:tab/>
      </w:r>
      <w:r w:rsidR="00ED3E55">
        <w:rPr>
          <w:rFonts w:asciiTheme="minorHAnsi" w:hAnsiTheme="minorHAnsi" w:cstheme="minorHAnsi"/>
          <w:color w:val="000000" w:themeColor="text1"/>
        </w:rPr>
        <w:tab/>
      </w:r>
      <w:r>
        <w:rPr>
          <w:rFonts w:asciiTheme="minorHAnsi" w:hAnsiTheme="minorHAnsi" w:cstheme="minorHAnsi"/>
          <w:color w:val="000000" w:themeColor="text1"/>
        </w:rPr>
        <w:t>(kkh4yy@virginia.edu</w:t>
      </w:r>
      <w:r w:rsidR="00FB2029">
        <w:rPr>
          <w:rFonts w:asciiTheme="minorHAnsi" w:hAnsiTheme="minorHAnsi" w:cstheme="minorHAnsi"/>
          <w:color w:val="000000" w:themeColor="text1"/>
        </w:rPr>
        <w:t>)</w:t>
      </w:r>
    </w:p>
    <w:p w14:paraId="60FCB589" w14:textId="42D11221" w:rsidR="00D04A95" w:rsidRPr="00671863" w:rsidRDefault="00D04A95" w:rsidP="001B1519">
      <w:pPr>
        <w:rPr>
          <w:rFonts w:asciiTheme="minorHAnsi" w:hAnsiTheme="minorHAnsi" w:cstheme="minorHAnsi"/>
          <w:bCs/>
          <w:color w:val="000000" w:themeColor="text1"/>
        </w:rPr>
      </w:pPr>
    </w:p>
    <w:p w14:paraId="2FFCE7E2" w14:textId="315AC13C" w:rsidR="00FB202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D5C8029" w14:textId="01B3DE3D" w:rsidR="00671863" w:rsidRDefault="00262573"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p</w:t>
      </w:r>
      <w:r w:rsidR="00671863">
        <w:rPr>
          <w:rFonts w:asciiTheme="minorHAnsi" w:hAnsiTheme="minorHAnsi" w:cstheme="minorHAnsi"/>
        </w:rPr>
        <w:t xml:space="preserve">luripotent </w:t>
      </w:r>
      <w:r w:rsidR="00CA460D">
        <w:rPr>
          <w:rFonts w:asciiTheme="minorHAnsi" w:hAnsiTheme="minorHAnsi" w:cstheme="minorHAnsi"/>
        </w:rPr>
        <w:t xml:space="preserve">human </w:t>
      </w:r>
      <w:r w:rsidR="00671863">
        <w:rPr>
          <w:rFonts w:asciiTheme="minorHAnsi" w:hAnsiTheme="minorHAnsi" w:cstheme="minorHAnsi"/>
        </w:rPr>
        <w:t xml:space="preserve">stem cells, </w:t>
      </w:r>
      <w:r w:rsidR="00CA460D">
        <w:rPr>
          <w:rFonts w:asciiTheme="minorHAnsi" w:hAnsiTheme="minorHAnsi" w:cstheme="minorHAnsi"/>
        </w:rPr>
        <w:t xml:space="preserve">human endothelial cells, </w:t>
      </w:r>
      <w:r w:rsidR="00671863">
        <w:rPr>
          <w:rFonts w:asciiTheme="minorHAnsi" w:hAnsiTheme="minorHAnsi" w:cstheme="minorHAnsi"/>
        </w:rPr>
        <w:t>hemogenic endothelial cells,</w:t>
      </w:r>
      <w:r w:rsidR="0080332A">
        <w:rPr>
          <w:rFonts w:asciiTheme="minorHAnsi" w:hAnsiTheme="minorHAnsi" w:cstheme="minorHAnsi"/>
        </w:rPr>
        <w:t xml:space="preserve"> </w:t>
      </w:r>
      <w:r w:rsidR="00CA460D">
        <w:rPr>
          <w:rFonts w:asciiTheme="minorHAnsi" w:hAnsiTheme="minorHAnsi" w:cstheme="minorHAnsi"/>
        </w:rPr>
        <w:t xml:space="preserve">arterial </w:t>
      </w:r>
      <w:r w:rsidR="0080332A">
        <w:rPr>
          <w:rFonts w:asciiTheme="minorHAnsi" w:hAnsiTheme="minorHAnsi" w:cstheme="minorHAnsi"/>
        </w:rPr>
        <w:t>endothelial cells,</w:t>
      </w:r>
      <w:r w:rsidR="00671863">
        <w:rPr>
          <w:rFonts w:asciiTheme="minorHAnsi" w:hAnsiTheme="minorHAnsi" w:cstheme="minorHAnsi"/>
        </w:rPr>
        <w:t xml:space="preserve"> cell culture</w:t>
      </w:r>
      <w:r w:rsidR="00CA460D">
        <w:rPr>
          <w:rFonts w:asciiTheme="minorHAnsi" w:hAnsiTheme="minorHAnsi" w:cstheme="minorHAnsi"/>
        </w:rPr>
        <w:t xml:space="preserve"> protocol</w:t>
      </w:r>
      <w:r w:rsidR="00671863">
        <w:rPr>
          <w:rFonts w:asciiTheme="minorHAnsi" w:hAnsiTheme="minorHAnsi" w:cstheme="minorHAnsi"/>
        </w:rPr>
        <w:t xml:space="preserve">, </w:t>
      </w:r>
      <w:r w:rsidR="00CA460D">
        <w:rPr>
          <w:rFonts w:asciiTheme="minorHAnsi" w:hAnsiTheme="minorHAnsi" w:cstheme="minorHAnsi"/>
        </w:rPr>
        <w:t>directed differentiation</w:t>
      </w:r>
    </w:p>
    <w:p w14:paraId="5DD5F827" w14:textId="77777777" w:rsidR="00671863" w:rsidRPr="001B1519" w:rsidRDefault="00671863" w:rsidP="001B1519">
      <w:pPr>
        <w:pStyle w:val="NormalWeb"/>
        <w:spacing w:before="0" w:beforeAutospacing="0" w:after="0" w:afterAutospacing="0"/>
        <w:rPr>
          <w:rFonts w:asciiTheme="minorHAnsi" w:hAnsiTheme="minorHAnsi" w:cstheme="minorHAnsi"/>
        </w:rPr>
      </w:pPr>
    </w:p>
    <w:p w14:paraId="628AC4B5" w14:textId="6C61698D"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4C6ACDF7" w14:textId="701B4A8C" w:rsidR="00EE0266" w:rsidRDefault="007957EF" w:rsidP="009145A6">
      <w:pPr>
        <w:rPr>
          <w:rFonts w:asciiTheme="minorHAnsi" w:hAnsiTheme="minorHAnsi" w:cstheme="minorHAnsi"/>
          <w:b/>
          <w:bCs/>
        </w:rPr>
      </w:pPr>
      <w:r>
        <w:rPr>
          <w:rFonts w:asciiTheme="minorHAnsi" w:hAnsiTheme="minorHAnsi" w:cstheme="minorHAnsi"/>
          <w:color w:val="000000" w:themeColor="text1"/>
        </w:rPr>
        <w:t>Presented here is</w:t>
      </w:r>
      <w:r w:rsidR="00FB2029">
        <w:rPr>
          <w:rFonts w:asciiTheme="minorHAnsi" w:hAnsiTheme="minorHAnsi" w:cstheme="minorHAnsi"/>
          <w:color w:val="000000" w:themeColor="text1"/>
        </w:rPr>
        <w:t xml:space="preserve"> a s</w:t>
      </w:r>
      <w:r w:rsidR="00671863">
        <w:rPr>
          <w:rFonts w:asciiTheme="minorHAnsi" w:hAnsiTheme="minorHAnsi" w:cstheme="minorHAnsi"/>
          <w:color w:val="000000" w:themeColor="text1"/>
        </w:rPr>
        <w:t xml:space="preserve">imple protocol for the </w:t>
      </w:r>
      <w:r w:rsidR="00892462">
        <w:rPr>
          <w:rFonts w:asciiTheme="minorHAnsi" w:hAnsiTheme="minorHAnsi" w:cstheme="minorHAnsi"/>
          <w:color w:val="000000" w:themeColor="text1"/>
        </w:rPr>
        <w:t xml:space="preserve">directed differentiation </w:t>
      </w:r>
      <w:r w:rsidR="00671863">
        <w:rPr>
          <w:rFonts w:asciiTheme="minorHAnsi" w:hAnsiTheme="minorHAnsi" w:cstheme="minorHAnsi"/>
          <w:color w:val="000000" w:themeColor="text1"/>
        </w:rPr>
        <w:t>of hemogenic endothelial cells</w:t>
      </w:r>
      <w:r w:rsidR="003C5331">
        <w:rPr>
          <w:rFonts w:asciiTheme="minorHAnsi" w:hAnsiTheme="minorHAnsi" w:cstheme="minorHAnsi"/>
          <w:color w:val="000000" w:themeColor="text1"/>
        </w:rPr>
        <w:t xml:space="preserve"> from human </w:t>
      </w:r>
      <w:r w:rsidR="007B4604">
        <w:rPr>
          <w:rFonts w:asciiTheme="minorHAnsi" w:hAnsiTheme="minorHAnsi" w:cstheme="minorHAnsi"/>
          <w:color w:val="000000" w:themeColor="text1"/>
        </w:rPr>
        <w:t xml:space="preserve">pluripotent </w:t>
      </w:r>
      <w:r w:rsidR="003C5331">
        <w:rPr>
          <w:rFonts w:asciiTheme="minorHAnsi" w:hAnsiTheme="minorHAnsi" w:cstheme="minorHAnsi"/>
          <w:color w:val="000000" w:themeColor="text1"/>
        </w:rPr>
        <w:t>stem cells</w:t>
      </w:r>
      <w:r w:rsidR="00671863">
        <w:rPr>
          <w:rFonts w:asciiTheme="minorHAnsi" w:hAnsiTheme="minorHAnsi" w:cstheme="minorHAnsi"/>
          <w:color w:val="000000" w:themeColor="text1"/>
        </w:rPr>
        <w:t xml:space="preserve"> in approximately </w:t>
      </w:r>
      <w:r w:rsidR="00262573">
        <w:rPr>
          <w:rFonts w:asciiTheme="minorHAnsi" w:hAnsiTheme="minorHAnsi" w:cstheme="minorHAnsi"/>
          <w:color w:val="000000" w:themeColor="text1"/>
        </w:rPr>
        <w:t xml:space="preserve">1 </w:t>
      </w:r>
      <w:r w:rsidR="00671863">
        <w:rPr>
          <w:rFonts w:asciiTheme="minorHAnsi" w:hAnsiTheme="minorHAnsi" w:cstheme="minorHAnsi"/>
          <w:color w:val="000000" w:themeColor="text1"/>
        </w:rPr>
        <w:t>week</w:t>
      </w:r>
      <w:r w:rsidR="003C5331">
        <w:rPr>
          <w:rFonts w:asciiTheme="minorHAnsi" w:hAnsiTheme="minorHAnsi" w:cstheme="minorHAnsi"/>
          <w:color w:val="000000" w:themeColor="text1"/>
        </w:rPr>
        <w:t>.</w:t>
      </w:r>
    </w:p>
    <w:p w14:paraId="5334CF88" w14:textId="77777777" w:rsidR="00EE0266" w:rsidRDefault="00EE0266" w:rsidP="009145A6">
      <w:pPr>
        <w:rPr>
          <w:rFonts w:asciiTheme="minorHAnsi" w:hAnsiTheme="minorHAnsi" w:cstheme="minorHAnsi"/>
          <w:b/>
          <w:bCs/>
        </w:rPr>
      </w:pPr>
    </w:p>
    <w:p w14:paraId="64FB8590" w14:textId="6207C53C" w:rsidR="006305D7" w:rsidRPr="009145A6" w:rsidRDefault="006305D7" w:rsidP="00221B93">
      <w:pPr>
        <w:rPr>
          <w:rFonts w:asciiTheme="minorHAnsi" w:hAnsiTheme="minorHAnsi" w:cstheme="minorHAnsi"/>
          <w:b/>
          <w:bCs/>
        </w:rPr>
      </w:pPr>
      <w:r w:rsidRPr="001B1519">
        <w:rPr>
          <w:rFonts w:asciiTheme="minorHAnsi" w:hAnsiTheme="minorHAnsi" w:cstheme="minorHAnsi"/>
          <w:b/>
          <w:bCs/>
        </w:rPr>
        <w:t>ABSTRACT:</w:t>
      </w:r>
    </w:p>
    <w:p w14:paraId="6B34FD3A" w14:textId="5F2669AF" w:rsidR="00EE0266" w:rsidRDefault="002E5DE6" w:rsidP="009145A6">
      <w:pPr>
        <w:rPr>
          <w:rFonts w:asciiTheme="minorHAnsi" w:hAnsiTheme="minorHAnsi" w:cstheme="minorHAnsi"/>
          <w:b/>
        </w:rPr>
      </w:pPr>
      <w:r w:rsidRPr="00AE4D09">
        <w:rPr>
          <w:rFonts w:asciiTheme="minorHAnsi" w:hAnsiTheme="minorHAnsi" w:cstheme="minorHAnsi"/>
        </w:rPr>
        <w:t>Blood vessels are ubiquitously distributed within all tissues of the body and perform diverse functions. Thus, derivation of mature vascular endothelial cells, which line blood vessel lumens, from human pluripotent stem cells is crucial for a multitude of tissue engineering and regeneration applications</w:t>
      </w:r>
      <w:r w:rsidRPr="0098705D">
        <w:rPr>
          <w:rFonts w:asciiTheme="minorHAnsi" w:hAnsiTheme="minorHAnsi" w:cstheme="minorHAnsi"/>
        </w:rPr>
        <w:t>. In vivo, primordial endothelial cells</w:t>
      </w:r>
      <w:r w:rsidRPr="0098705D" w:rsidDel="00723056">
        <w:rPr>
          <w:rFonts w:asciiTheme="minorHAnsi" w:hAnsiTheme="minorHAnsi" w:cstheme="minorHAnsi"/>
        </w:rPr>
        <w:t xml:space="preserve"> </w:t>
      </w:r>
      <w:r w:rsidRPr="0098705D">
        <w:rPr>
          <w:rFonts w:asciiTheme="minorHAnsi" w:hAnsiTheme="minorHAnsi" w:cstheme="minorHAnsi"/>
        </w:rPr>
        <w:t>are derived from the mesodermal lineage and are specified toward specific subtypes, including arterial, venous, capillary, hemogenic</w:t>
      </w:r>
      <w:r w:rsidR="00C65BF9" w:rsidRPr="0098705D">
        <w:rPr>
          <w:rFonts w:asciiTheme="minorHAnsi" w:hAnsiTheme="minorHAnsi" w:cstheme="minorHAnsi"/>
        </w:rPr>
        <w:t>,</w:t>
      </w:r>
      <w:r w:rsidRPr="0098705D">
        <w:rPr>
          <w:rFonts w:asciiTheme="minorHAnsi" w:hAnsiTheme="minorHAnsi" w:cstheme="minorHAnsi"/>
        </w:rPr>
        <w:t xml:space="preserve"> and lymphatic. Hemogenic endothelial cells are of particular interest because, during development, they give rise to hematopoietic stem and progenitor cells, which then generate all blood lineages throughout life. Thus, creating a system to generate hemogenic endothelial cells in vitro would provide an opportunity to study endothelial-to-hematopoietic transition, and may lead to ex vivo</w:t>
      </w:r>
      <w:r w:rsidRPr="00AE4D09">
        <w:rPr>
          <w:rFonts w:asciiTheme="minorHAnsi" w:hAnsiTheme="minorHAnsi" w:cstheme="minorHAnsi"/>
        </w:rPr>
        <w:t xml:space="preserve"> production of human blood products and reduced reliance on human donors. While several protocols exist for the derivation of progenitor and primordial endothelial cells, generation of well-characterized hemogenic endothelial cells from human stem cells has not been described. </w:t>
      </w:r>
      <w:r w:rsidR="00E93B32">
        <w:rPr>
          <w:rFonts w:asciiTheme="minorHAnsi" w:hAnsiTheme="minorHAnsi" w:cstheme="minorHAnsi"/>
        </w:rPr>
        <w:t xml:space="preserve">Here, </w:t>
      </w:r>
      <w:r w:rsidR="00562874">
        <w:rPr>
          <w:rFonts w:asciiTheme="minorHAnsi" w:hAnsiTheme="minorHAnsi" w:cstheme="minorHAnsi"/>
        </w:rPr>
        <w:t>a</w:t>
      </w:r>
      <w:r w:rsidRPr="00AE4D09">
        <w:rPr>
          <w:rFonts w:asciiTheme="minorHAnsi" w:hAnsiTheme="minorHAnsi" w:cstheme="minorHAnsi"/>
        </w:rPr>
        <w:t xml:space="preserve"> method for the derivation of hemogenic endothelial cells from human embryonic stem cells in approximately </w:t>
      </w:r>
      <w:r w:rsidR="00C65BF9">
        <w:rPr>
          <w:rFonts w:asciiTheme="minorHAnsi" w:hAnsiTheme="minorHAnsi" w:cstheme="minorHAnsi"/>
        </w:rPr>
        <w:t>1</w:t>
      </w:r>
      <w:r w:rsidR="00C65BF9" w:rsidRPr="00AE4D09">
        <w:rPr>
          <w:rFonts w:asciiTheme="minorHAnsi" w:hAnsiTheme="minorHAnsi" w:cstheme="minorHAnsi"/>
        </w:rPr>
        <w:t xml:space="preserve"> </w:t>
      </w:r>
      <w:r w:rsidRPr="00AE4D09">
        <w:rPr>
          <w:rFonts w:asciiTheme="minorHAnsi" w:hAnsiTheme="minorHAnsi" w:cstheme="minorHAnsi"/>
        </w:rPr>
        <w:t>week</w:t>
      </w:r>
      <w:r w:rsidR="00E93B32">
        <w:rPr>
          <w:rFonts w:asciiTheme="minorHAnsi" w:hAnsiTheme="minorHAnsi" w:cstheme="minorHAnsi"/>
        </w:rPr>
        <w:t xml:space="preserve"> is presented: a </w:t>
      </w:r>
      <w:r w:rsidRPr="00AE4D09">
        <w:rPr>
          <w:rFonts w:asciiTheme="minorHAnsi" w:hAnsiTheme="minorHAnsi" w:cstheme="minorHAnsi"/>
        </w:rPr>
        <w:t xml:space="preserve">differentiation protocol with </w:t>
      </w:r>
      <w:r w:rsidRPr="00AE4D09">
        <w:rPr>
          <w:rFonts w:asciiTheme="minorHAnsi" w:hAnsiTheme="minorHAnsi" w:cstheme="minorHAnsi"/>
        </w:rPr>
        <w:lastRenderedPageBreak/>
        <w:t>primitive streak cells formed in response to GSK3</w:t>
      </w:r>
      <w:r w:rsidRPr="00AE4D09">
        <w:rPr>
          <w:rFonts w:asciiTheme="minorHAnsi" w:hAnsiTheme="minorHAnsi" w:cstheme="minorHAnsi"/>
        </w:rPr>
        <w:sym w:font="Symbol" w:char="F062"/>
      </w:r>
      <w:r w:rsidRPr="00AE4D09">
        <w:rPr>
          <w:rFonts w:asciiTheme="minorHAnsi" w:hAnsiTheme="minorHAnsi" w:cstheme="minorHAnsi"/>
        </w:rPr>
        <w:t xml:space="preserve"> inhibitor (CHIR99021), then mesoderm lineage induction mediated by </w:t>
      </w:r>
      <w:proofErr w:type="spellStart"/>
      <w:r w:rsidRPr="00AE4D09">
        <w:rPr>
          <w:rFonts w:asciiTheme="minorHAnsi" w:hAnsiTheme="minorHAnsi" w:cstheme="minorHAnsi"/>
        </w:rPr>
        <w:t>bFGF</w:t>
      </w:r>
      <w:proofErr w:type="spellEnd"/>
      <w:r w:rsidRPr="00AE4D09">
        <w:rPr>
          <w:rFonts w:asciiTheme="minorHAnsi" w:hAnsiTheme="minorHAnsi" w:cstheme="minorHAnsi"/>
        </w:rPr>
        <w:t xml:space="preserve">, followed by primordial endothelial cell </w:t>
      </w:r>
      <w:r w:rsidR="00A751C7">
        <w:rPr>
          <w:rFonts w:asciiTheme="minorHAnsi" w:hAnsiTheme="minorHAnsi" w:cstheme="minorHAnsi"/>
        </w:rPr>
        <w:t>development</w:t>
      </w:r>
      <w:r w:rsidR="00A751C7" w:rsidRPr="00AE4D09">
        <w:rPr>
          <w:rFonts w:asciiTheme="minorHAnsi" w:hAnsiTheme="minorHAnsi" w:cstheme="minorHAnsi"/>
        </w:rPr>
        <w:t xml:space="preserve"> </w:t>
      </w:r>
      <w:r w:rsidRPr="00AE4D09">
        <w:rPr>
          <w:rFonts w:asciiTheme="minorHAnsi" w:hAnsiTheme="minorHAnsi" w:cstheme="minorHAnsi"/>
        </w:rPr>
        <w:t>promoted by BMP4 and VEGF</w:t>
      </w:r>
      <w:r w:rsidR="0077544F">
        <w:rPr>
          <w:rFonts w:asciiTheme="minorHAnsi" w:hAnsiTheme="minorHAnsi" w:cstheme="minorHAnsi"/>
        </w:rPr>
        <w:t>-A</w:t>
      </w:r>
      <w:r w:rsidRPr="00AE4D09">
        <w:rPr>
          <w:rFonts w:asciiTheme="minorHAnsi" w:hAnsiTheme="minorHAnsi" w:cstheme="minorHAnsi"/>
        </w:rPr>
        <w:t xml:space="preserve">, and finally hemogenic endothelial cell specification induced by retinoic acid. This protocol yields a well-defined population of hemogenic endothelial cells that can be </w:t>
      </w:r>
      <w:r w:rsidR="00A232D9">
        <w:rPr>
          <w:rFonts w:asciiTheme="minorHAnsi" w:hAnsiTheme="minorHAnsi" w:cstheme="minorHAnsi"/>
        </w:rPr>
        <w:t>used</w:t>
      </w:r>
      <w:r w:rsidR="00A232D9" w:rsidRPr="00AE4D09">
        <w:rPr>
          <w:rFonts w:asciiTheme="minorHAnsi" w:hAnsiTheme="minorHAnsi" w:cstheme="minorHAnsi"/>
        </w:rPr>
        <w:t xml:space="preserve"> </w:t>
      </w:r>
      <w:r w:rsidRPr="00AE4D09">
        <w:rPr>
          <w:rFonts w:asciiTheme="minorHAnsi" w:hAnsiTheme="minorHAnsi" w:cstheme="minorHAnsi"/>
        </w:rPr>
        <w:t>to further understand the</w:t>
      </w:r>
      <w:r w:rsidR="00A232D9">
        <w:rPr>
          <w:rFonts w:asciiTheme="minorHAnsi" w:hAnsiTheme="minorHAnsi" w:cstheme="minorHAnsi"/>
        </w:rPr>
        <w:t>ir molecular</w:t>
      </w:r>
      <w:r w:rsidRPr="00AE4D09">
        <w:rPr>
          <w:rFonts w:asciiTheme="minorHAnsi" w:hAnsiTheme="minorHAnsi" w:cstheme="minorHAnsi"/>
        </w:rPr>
        <w:t xml:space="preserve"> regulation </w:t>
      </w:r>
      <w:r w:rsidR="00A232D9">
        <w:rPr>
          <w:rFonts w:asciiTheme="minorHAnsi" w:hAnsiTheme="minorHAnsi" w:cstheme="minorHAnsi"/>
        </w:rPr>
        <w:t>and</w:t>
      </w:r>
      <w:r w:rsidRPr="00AE4D09">
        <w:rPr>
          <w:rFonts w:asciiTheme="minorHAnsi" w:hAnsiTheme="minorHAnsi" w:cstheme="minorHAnsi"/>
        </w:rPr>
        <w:t xml:space="preserve"> endothelial-to-hematopoietic transition, </w:t>
      </w:r>
      <w:r w:rsidR="00A232D9">
        <w:rPr>
          <w:rFonts w:asciiTheme="minorHAnsi" w:hAnsiTheme="minorHAnsi" w:cstheme="minorHAnsi"/>
        </w:rPr>
        <w:t xml:space="preserve">which has the </w:t>
      </w:r>
      <w:r w:rsidRPr="00AE4D09">
        <w:rPr>
          <w:rFonts w:asciiTheme="minorHAnsi" w:hAnsiTheme="minorHAnsi" w:cstheme="minorHAnsi"/>
        </w:rPr>
        <w:t xml:space="preserve">potential to be </w:t>
      </w:r>
      <w:r w:rsidR="00A62FB0">
        <w:rPr>
          <w:rFonts w:asciiTheme="minorHAnsi" w:hAnsiTheme="minorHAnsi" w:cstheme="minorHAnsi"/>
        </w:rPr>
        <w:t xml:space="preserve">applied to </w:t>
      </w:r>
      <w:r w:rsidRPr="00AE4D09">
        <w:rPr>
          <w:rFonts w:asciiTheme="minorHAnsi" w:hAnsiTheme="minorHAnsi" w:cstheme="minorHAnsi"/>
        </w:rPr>
        <w:t>downstream therapeutic applications.</w:t>
      </w:r>
    </w:p>
    <w:p w14:paraId="3FF036A3" w14:textId="77777777" w:rsidR="00EE0266" w:rsidRDefault="00EE0266" w:rsidP="009145A6">
      <w:pPr>
        <w:rPr>
          <w:rFonts w:asciiTheme="minorHAnsi" w:hAnsiTheme="minorHAnsi" w:cstheme="minorHAnsi"/>
          <w:b/>
        </w:rPr>
      </w:pPr>
    </w:p>
    <w:p w14:paraId="00D25F73" w14:textId="2EB3D653"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28F649F" w14:textId="385493FB" w:rsidR="00447C1D" w:rsidRDefault="00F4150B" w:rsidP="00FB2029">
      <w:r>
        <w:t>Endothelial cells (ECs) are a heterogeneous population of cells that perform multiple functions throughout the human body</w:t>
      </w:r>
      <w:r w:rsidR="00A57AE0">
        <w:t xml:space="preserve"> and in engineered tissues</w:t>
      </w:r>
      <w:r w:rsidR="00447C1D">
        <w:t xml:space="preserve">. </w:t>
      </w:r>
      <w:r w:rsidR="00D01875">
        <w:t>In addition to supporting and regulating other cell types (i.e.</w:t>
      </w:r>
      <w:r w:rsidR="00F6046C">
        <w:t>,</w:t>
      </w:r>
      <w:r w:rsidR="00D01875">
        <w:t xml:space="preserve"> cardiomyocytes</w:t>
      </w:r>
      <w:r w:rsidR="00554AFD" w:rsidRPr="00160F2F">
        <w:rPr>
          <w:vertAlign w:val="superscript"/>
        </w:rPr>
        <w:t>1</w:t>
      </w:r>
      <w:r w:rsidR="00160F2F">
        <w:t xml:space="preserve">, </w:t>
      </w:r>
      <w:r w:rsidR="00D01875">
        <w:t>osteoblastic cells</w:t>
      </w:r>
      <w:r w:rsidR="00554AFD" w:rsidRPr="00160F2F">
        <w:rPr>
          <w:vertAlign w:val="superscript"/>
        </w:rPr>
        <w:t>2</w:t>
      </w:r>
      <w:r w:rsidR="00D01875">
        <w:t>), t</w:t>
      </w:r>
      <w:r w:rsidR="00447C1D">
        <w:t xml:space="preserve">hese </w:t>
      </w:r>
      <w:r w:rsidR="00D01875">
        <w:t xml:space="preserve">functions </w:t>
      </w:r>
      <w:r w:rsidR="00447C1D">
        <w:t xml:space="preserve">include </w:t>
      </w:r>
      <w:r>
        <w:t>forming a selective barrier between blood and tissues</w:t>
      </w:r>
      <w:r w:rsidR="00A57AE0">
        <w:t xml:space="preserve"> </w:t>
      </w:r>
      <w:r w:rsidR="002A238E">
        <w:t xml:space="preserve">and </w:t>
      </w:r>
      <w:r>
        <w:t xml:space="preserve">assisting in tissue </w:t>
      </w:r>
      <w:r w:rsidR="002A238E">
        <w:t>formation</w:t>
      </w:r>
      <w:r w:rsidR="00F6046C" w:rsidRPr="00221B93">
        <w:rPr>
          <w:vertAlign w:val="superscript"/>
        </w:rPr>
        <w:t>3</w:t>
      </w:r>
      <w:r>
        <w:t xml:space="preserve">. </w:t>
      </w:r>
      <w:r w:rsidR="00447C1D">
        <w:t xml:space="preserve">Differentiation of mature </w:t>
      </w:r>
      <w:r w:rsidR="00EB5438">
        <w:t xml:space="preserve">ECs </w:t>
      </w:r>
      <w:r w:rsidR="00447C1D">
        <w:t xml:space="preserve">during </w:t>
      </w:r>
      <w:r w:rsidR="00A57AE0">
        <w:t xml:space="preserve">normal </w:t>
      </w:r>
      <w:r w:rsidR="00447C1D">
        <w:t xml:space="preserve">development requires diverse </w:t>
      </w:r>
      <w:r w:rsidR="002A238E">
        <w:t xml:space="preserve">signaling </w:t>
      </w:r>
      <w:r w:rsidR="00447C1D">
        <w:t xml:space="preserve">pathways. Primordial </w:t>
      </w:r>
      <w:r w:rsidR="00EB5438">
        <w:t xml:space="preserve">ECs </w:t>
      </w:r>
      <w:r w:rsidR="00447C1D">
        <w:t xml:space="preserve">are derived from mesoderm </w:t>
      </w:r>
      <w:r w:rsidR="00ED2481">
        <w:t>progenitors</w:t>
      </w:r>
      <w:r w:rsidR="00447C1D">
        <w:t xml:space="preserve">, </w:t>
      </w:r>
      <w:r w:rsidR="002A238E">
        <w:t>and</w:t>
      </w:r>
      <w:r w:rsidR="00447C1D">
        <w:t xml:space="preserve"> </w:t>
      </w:r>
      <w:r w:rsidR="00ED2481">
        <w:t xml:space="preserve">are </w:t>
      </w:r>
      <w:r w:rsidR="00447C1D">
        <w:t>then specif</w:t>
      </w:r>
      <w:r w:rsidR="00ED2481">
        <w:t>ied</w:t>
      </w:r>
      <w:r w:rsidR="00447C1D">
        <w:t xml:space="preserve"> toward mature arterial, venous, capillary and lymphatic phenotypes</w:t>
      </w:r>
      <w:r w:rsidR="00554AFD" w:rsidRPr="00160F2F">
        <w:rPr>
          <w:vertAlign w:val="superscript"/>
        </w:rPr>
        <w:t>4</w:t>
      </w:r>
      <w:r w:rsidR="00447C1D">
        <w:t xml:space="preserve">. Additionally, </w:t>
      </w:r>
      <w:r w:rsidR="00734964">
        <w:t xml:space="preserve">a small subset of </w:t>
      </w:r>
      <w:r w:rsidR="00EB5438">
        <w:t>ECs</w:t>
      </w:r>
      <w:r w:rsidR="00447C1D">
        <w:t xml:space="preserve"> in the </w:t>
      </w:r>
      <w:r w:rsidR="002A238E">
        <w:t xml:space="preserve">extraembryonic yolk sac and embryonic </w:t>
      </w:r>
      <w:r w:rsidR="00447C1D">
        <w:t xml:space="preserve">Aorta-Gonad-Mesonephros </w:t>
      </w:r>
      <w:r w:rsidR="00F61CB9">
        <w:t xml:space="preserve">(AGM) </w:t>
      </w:r>
      <w:r w:rsidR="00447C1D">
        <w:t xml:space="preserve">region </w:t>
      </w:r>
      <w:r w:rsidR="00ED2481">
        <w:t xml:space="preserve">are </w:t>
      </w:r>
      <w:r w:rsidR="00447C1D">
        <w:t>also specifi</w:t>
      </w:r>
      <w:r w:rsidR="00734964">
        <w:t>ed</w:t>
      </w:r>
      <w:r w:rsidR="00447C1D">
        <w:t xml:space="preserve"> to </w:t>
      </w:r>
      <w:r w:rsidR="00ED2481">
        <w:t xml:space="preserve">become </w:t>
      </w:r>
      <w:r w:rsidR="00447C1D">
        <w:t xml:space="preserve">hemogenic </w:t>
      </w:r>
      <w:r w:rsidR="00EB5438">
        <w:t>EC</w:t>
      </w:r>
      <w:r w:rsidR="00CC4BB4">
        <w:t>s</w:t>
      </w:r>
      <w:r w:rsidR="00447C1D">
        <w:t xml:space="preserve">, which </w:t>
      </w:r>
      <w:r w:rsidR="002A238E">
        <w:t>give</w:t>
      </w:r>
      <w:r w:rsidR="00447C1D">
        <w:t xml:space="preserve"> rise to hematopoietic stem and progenitor cells</w:t>
      </w:r>
      <w:r w:rsidR="00EB5438">
        <w:t xml:space="preserve"> </w:t>
      </w:r>
      <w:r w:rsidR="00F61CB9">
        <w:t xml:space="preserve">(HSPCs) </w:t>
      </w:r>
      <w:r w:rsidR="00EB5438">
        <w:t xml:space="preserve">that migrate to the </w:t>
      </w:r>
      <w:r w:rsidR="002A238E">
        <w:t xml:space="preserve">fetal liver and fetal </w:t>
      </w:r>
      <w:r w:rsidR="00EB5438">
        <w:t>bone marrow</w:t>
      </w:r>
      <w:r w:rsidR="002A238E">
        <w:t>, where they remain postnatally</w:t>
      </w:r>
      <w:r w:rsidR="00EB5438">
        <w:t xml:space="preserve"> and generate all blood cell</w:t>
      </w:r>
      <w:r w:rsidR="002A238E">
        <w:t xml:space="preserve"> type</w:t>
      </w:r>
      <w:r w:rsidR="00EB5438">
        <w:t xml:space="preserve">s </w:t>
      </w:r>
      <w:r w:rsidR="002A238E">
        <w:t>throughout life</w:t>
      </w:r>
      <w:r w:rsidR="00554AFD" w:rsidRPr="00160F2F">
        <w:rPr>
          <w:vertAlign w:val="superscript"/>
        </w:rPr>
        <w:t>4</w:t>
      </w:r>
      <w:r w:rsidR="00EB5438">
        <w:t xml:space="preserve">. The diverse range of EC phenotypes </w:t>
      </w:r>
      <w:r w:rsidR="002A238E">
        <w:t xml:space="preserve">is </w:t>
      </w:r>
      <w:r w:rsidR="00EB5438">
        <w:t>essential for all tissue development</w:t>
      </w:r>
      <w:r w:rsidR="00E06B44">
        <w:t xml:space="preserve"> and maintenance</w:t>
      </w:r>
      <w:r w:rsidR="00EB5438">
        <w:t>.</w:t>
      </w:r>
    </w:p>
    <w:p w14:paraId="788BF234" w14:textId="77777777" w:rsidR="00447C1D" w:rsidRDefault="00447C1D" w:rsidP="00384B94"/>
    <w:p w14:paraId="5E16BA35" w14:textId="4432019F" w:rsidR="00F4150B" w:rsidRDefault="00F4150B" w:rsidP="00FB2029">
      <w:r>
        <w:t xml:space="preserve">Thus, ECs and their derivatives are critical components of studies aimed at </w:t>
      </w:r>
      <w:r w:rsidR="002A238E">
        <w:t xml:space="preserve">modeling, and elucidating mechanisms of, </w:t>
      </w:r>
      <w:r>
        <w:t xml:space="preserve">human development and/or disease, </w:t>
      </w:r>
      <w:r w:rsidR="002A238E">
        <w:t>as well as</w:t>
      </w:r>
      <w:r>
        <w:t xml:space="preserve"> regenerative medicin</w:t>
      </w:r>
      <w:r w:rsidR="002A238E">
        <w:t xml:space="preserve">e </w:t>
      </w:r>
      <w:r>
        <w:t xml:space="preserve">and tissue engineering </w:t>
      </w:r>
      <w:r w:rsidR="002A238E">
        <w:t>applications</w:t>
      </w:r>
      <w:r w:rsidR="00160F2F" w:rsidRPr="00160F2F">
        <w:rPr>
          <w:vertAlign w:val="superscript"/>
        </w:rPr>
        <w:t>5</w:t>
      </w:r>
      <w:r w:rsidR="00F6046C">
        <w:rPr>
          <w:vertAlign w:val="superscript"/>
        </w:rPr>
        <w:t>–</w:t>
      </w:r>
      <w:r w:rsidR="00160F2F" w:rsidRPr="00160F2F">
        <w:rPr>
          <w:vertAlign w:val="superscript"/>
        </w:rPr>
        <w:t>8</w:t>
      </w:r>
      <w:r>
        <w:t xml:space="preserve">. </w:t>
      </w:r>
      <w:r w:rsidR="00E43B9B">
        <w:t xml:space="preserve">However, </w:t>
      </w:r>
      <w:r w:rsidR="00F372E7">
        <w:t xml:space="preserve">the </w:t>
      </w:r>
      <w:r>
        <w:t xml:space="preserve">main limitation for these types of studies is the lack of availability of primary </w:t>
      </w:r>
      <w:r w:rsidR="00734964">
        <w:t xml:space="preserve">human </w:t>
      </w:r>
      <w:r>
        <w:t xml:space="preserve">ECs </w:t>
      </w:r>
      <w:r w:rsidR="00F372E7">
        <w:t>in the quantity</w:t>
      </w:r>
      <w:r>
        <w:t xml:space="preserve"> required</w:t>
      </w:r>
      <w:r w:rsidR="00F372E7">
        <w:t>. I</w:t>
      </w:r>
      <w:r>
        <w:t>t has been estimated that a minimum of 3 x 10</w:t>
      </w:r>
      <w:r w:rsidRPr="00A10FEA">
        <w:rPr>
          <w:vertAlign w:val="superscript"/>
        </w:rPr>
        <w:t>8</w:t>
      </w:r>
      <w:r>
        <w:t xml:space="preserve"> ECs would be required for the majority of therapeutic applications</w:t>
      </w:r>
      <w:r w:rsidR="00554AFD" w:rsidRPr="00160F2F">
        <w:rPr>
          <w:vertAlign w:val="superscript"/>
        </w:rPr>
        <w:t>6</w:t>
      </w:r>
      <w:r>
        <w:t xml:space="preserve">. </w:t>
      </w:r>
      <w:r w:rsidR="00F372E7">
        <w:t>To solve this problem, the use of human embryonic stem cells (</w:t>
      </w:r>
      <w:proofErr w:type="spellStart"/>
      <w:r w:rsidR="00F372E7">
        <w:t>hESCs</w:t>
      </w:r>
      <w:proofErr w:type="spellEnd"/>
      <w:r w:rsidR="00F372E7">
        <w:t>) and human induced pluripotent stem cells (</w:t>
      </w:r>
      <w:proofErr w:type="spellStart"/>
      <w:r w:rsidR="00F372E7">
        <w:t>hiPSCs</w:t>
      </w:r>
      <w:proofErr w:type="spellEnd"/>
      <w:r w:rsidR="00F372E7">
        <w:t>) has been proposed d</w:t>
      </w:r>
      <w:r>
        <w:t>ue to their diverse lineage potential and the</w:t>
      </w:r>
      <w:r w:rsidR="002A238E">
        <w:t>ir</w:t>
      </w:r>
      <w:r>
        <w:t xml:space="preserve"> ability to generate </w:t>
      </w:r>
      <w:r w:rsidR="002A238E">
        <w:t>large</w:t>
      </w:r>
      <w:r w:rsidR="00F372E7">
        <w:t xml:space="preserve"> </w:t>
      </w:r>
      <w:r>
        <w:t>number</w:t>
      </w:r>
      <w:r w:rsidR="002A238E">
        <w:t>s</w:t>
      </w:r>
      <w:r>
        <w:t xml:space="preserve"> of </w:t>
      </w:r>
      <w:r w:rsidR="002A238E">
        <w:t>progeny</w:t>
      </w:r>
      <w:r w:rsidR="00160F2F" w:rsidRPr="00160F2F">
        <w:rPr>
          <w:vertAlign w:val="superscript"/>
        </w:rPr>
        <w:t>6,9</w:t>
      </w:r>
      <w:r>
        <w:t>.</w:t>
      </w:r>
    </w:p>
    <w:p w14:paraId="28F2626A" w14:textId="77777777" w:rsidR="00F4150B" w:rsidRDefault="00F4150B" w:rsidP="00F4150B"/>
    <w:p w14:paraId="75B64A35" w14:textId="34EE1E8E" w:rsidR="00F4150B" w:rsidRDefault="00F4150B" w:rsidP="00FB2029">
      <w:r>
        <w:t xml:space="preserve">Indeed, the usefulness of cells derived from </w:t>
      </w:r>
      <w:proofErr w:type="spellStart"/>
      <w:r w:rsidR="008568BA">
        <w:t>hESCs</w:t>
      </w:r>
      <w:proofErr w:type="spellEnd"/>
      <w:r w:rsidR="008568BA">
        <w:t xml:space="preserve"> or </w:t>
      </w:r>
      <w:proofErr w:type="spellStart"/>
      <w:r w:rsidR="00D97F58">
        <w:t>h</w:t>
      </w:r>
      <w:r>
        <w:t>iPSCs</w:t>
      </w:r>
      <w:proofErr w:type="spellEnd"/>
      <w:r>
        <w:t xml:space="preserve"> has been demonstrated in multiple studies focused on disease modeling and drug screening</w:t>
      </w:r>
      <w:r w:rsidR="00160F2F" w:rsidRPr="00221B93">
        <w:rPr>
          <w:vertAlign w:val="superscript"/>
        </w:rPr>
        <w:t>10</w:t>
      </w:r>
      <w:r w:rsidR="00F6046C" w:rsidRPr="00221B93">
        <w:rPr>
          <w:vertAlign w:val="superscript"/>
        </w:rPr>
        <w:t>–</w:t>
      </w:r>
      <w:r w:rsidR="00160F2F" w:rsidRPr="00221B93">
        <w:rPr>
          <w:vertAlign w:val="superscript"/>
        </w:rPr>
        <w:t>1</w:t>
      </w:r>
      <w:r w:rsidR="00F6046C" w:rsidRPr="00221B93">
        <w:rPr>
          <w:vertAlign w:val="superscript"/>
        </w:rPr>
        <w:t>2</w:t>
      </w:r>
      <w:r>
        <w:t>. Organ-on-a-Chip (OOC) technology has been used to more faithfully recapitulate the physiology of the human body by integrating cells and tissues into three-dimensional scaffolds. Furthermore, connection of multiple individual OOCs (a so-called body- or human-on-a-chip, BOC/HOC) can be accomplished via microfluidics to allow for crosstalk between the organs of interest</w:t>
      </w:r>
      <w:r w:rsidR="00160F2F" w:rsidRPr="00160F2F">
        <w:rPr>
          <w:vertAlign w:val="superscript"/>
        </w:rPr>
        <w:t>13</w:t>
      </w:r>
      <w:r w:rsidR="00F6046C">
        <w:rPr>
          <w:vertAlign w:val="superscript"/>
        </w:rPr>
        <w:t>–</w:t>
      </w:r>
      <w:r w:rsidR="00160F2F" w:rsidRPr="00160F2F">
        <w:rPr>
          <w:vertAlign w:val="superscript"/>
        </w:rPr>
        <w:t>15</w:t>
      </w:r>
      <w:r>
        <w:t xml:space="preserve">. Supporting tissues, such as the vasculature, are </w:t>
      </w:r>
      <w:r w:rsidR="00840BBD">
        <w:t>critical</w:t>
      </w:r>
      <w:r>
        <w:t xml:space="preserve"> components of OOCs and BOC/HOCs; incorporating vasculature allows for the transport of nutrients, oxygen</w:t>
      </w:r>
      <w:r w:rsidR="00017B41">
        <w:t>,</w:t>
      </w:r>
      <w:r>
        <w:t xml:space="preserve"> and paracrine factors throughout the tissues, thereby </w:t>
      </w:r>
      <w:r w:rsidR="00840BBD">
        <w:t>promoting</w:t>
      </w:r>
      <w:r>
        <w:t xml:space="preserve"> the requisite tissue-specific microenvironment</w:t>
      </w:r>
      <w:r w:rsidR="00160F2F" w:rsidRPr="00160F2F">
        <w:rPr>
          <w:vertAlign w:val="superscript"/>
        </w:rPr>
        <w:t>3,12</w:t>
      </w:r>
      <w:r>
        <w:t xml:space="preserve">. Thus, methods </w:t>
      </w:r>
      <w:r w:rsidR="00840BBD">
        <w:t>for</w:t>
      </w:r>
      <w:r>
        <w:t xml:space="preserve"> deriving mature </w:t>
      </w:r>
      <w:r w:rsidR="00840BBD">
        <w:t xml:space="preserve">human </w:t>
      </w:r>
      <w:r>
        <w:t>ECs, such as arterial, venous, lymphatic</w:t>
      </w:r>
      <w:r w:rsidR="00F6046C">
        <w:t>,</w:t>
      </w:r>
      <w:r w:rsidR="005D4F6D">
        <w:t xml:space="preserve"> and </w:t>
      </w:r>
      <w:r>
        <w:t>hemogenic ECs</w:t>
      </w:r>
      <w:r w:rsidR="00CA4238">
        <w:t>,</w:t>
      </w:r>
      <w:r>
        <w:t xml:space="preserve"> </w:t>
      </w:r>
      <w:r w:rsidR="005D4F6D">
        <w:t>are</w:t>
      </w:r>
      <w:r>
        <w:t xml:space="preserve"> crucial</w:t>
      </w:r>
      <w:r w:rsidR="005D4F6D">
        <w:t xml:space="preserve"> to advancing these tissue engineering </w:t>
      </w:r>
      <w:r w:rsidR="00260E9E">
        <w:t>approaches</w:t>
      </w:r>
      <w:r>
        <w:t>.</w:t>
      </w:r>
    </w:p>
    <w:p w14:paraId="6D49BAF4" w14:textId="77777777" w:rsidR="00F4150B" w:rsidRDefault="00F4150B" w:rsidP="00F4150B"/>
    <w:p w14:paraId="40960B77" w14:textId="4D7517F0" w:rsidR="00F4150B" w:rsidRDefault="00100BE5" w:rsidP="00FB2029">
      <w:r>
        <w:t xml:space="preserve">Multiple </w:t>
      </w:r>
      <w:r w:rsidR="00F4150B">
        <w:t xml:space="preserve">protocols have been published detailing steps for the derivation of </w:t>
      </w:r>
      <w:r>
        <w:t xml:space="preserve">human </w:t>
      </w:r>
      <w:r w:rsidR="00F4150B">
        <w:t xml:space="preserve">primordial or progenitor ECs from </w:t>
      </w:r>
      <w:proofErr w:type="spellStart"/>
      <w:r w:rsidR="00F4150B">
        <w:t>hESCs</w:t>
      </w:r>
      <w:proofErr w:type="spellEnd"/>
      <w:r w:rsidR="00F4150B">
        <w:t xml:space="preserve"> or hiPSCs</w:t>
      </w:r>
      <w:r w:rsidR="00F6046C" w:rsidRPr="00221B93">
        <w:rPr>
          <w:vertAlign w:val="superscript"/>
        </w:rPr>
        <w:t>5</w:t>
      </w:r>
      <w:r w:rsidR="00F6046C">
        <w:rPr>
          <w:vertAlign w:val="superscript"/>
        </w:rPr>
        <w:t>,</w:t>
      </w:r>
      <w:r w:rsidR="008861B4" w:rsidRPr="008861B4">
        <w:rPr>
          <w:vertAlign w:val="superscript"/>
        </w:rPr>
        <w:t>16</w:t>
      </w:r>
      <w:r w:rsidR="00F6046C">
        <w:rPr>
          <w:vertAlign w:val="superscript"/>
        </w:rPr>
        <w:t>–26</w:t>
      </w:r>
      <w:r w:rsidR="00F4150B">
        <w:t xml:space="preserve">. Many of these protocols rely on embryoid body (EB) </w:t>
      </w:r>
      <w:r w:rsidR="00F4150B">
        <w:lastRenderedPageBreak/>
        <w:t xml:space="preserve">formation or co-culture of ESCs/iPSCs with </w:t>
      </w:r>
      <w:r w:rsidR="00840BBD">
        <w:t xml:space="preserve">a </w:t>
      </w:r>
      <w:r w:rsidR="00FA705C">
        <w:t xml:space="preserve">murine </w:t>
      </w:r>
      <w:r w:rsidR="00840BBD">
        <w:t xml:space="preserve">feeder layer of </w:t>
      </w:r>
      <w:r w:rsidR="00F4150B">
        <w:t xml:space="preserve">stromal cells. These strategies tend to be difficult and time consuming, with low EC yields and/or contamination of </w:t>
      </w:r>
      <w:r>
        <w:t xml:space="preserve">human </w:t>
      </w:r>
      <w:r w:rsidR="00F4150B">
        <w:t xml:space="preserve">ECs with murine cells. Protocols that rely strictly on 2D culture without the use of stromal cells often require long inductions, utilize complex combinations of growth factors and/or inhibitors for induction, have extended expansion periods following cell separation, or a combination of these factors. </w:t>
      </w:r>
      <w:r w:rsidR="00D97F58">
        <w:t>A</w:t>
      </w:r>
      <w:r w:rsidR="00F4150B">
        <w:t>dvancing knowledge of signaling pathways and factors involved in</w:t>
      </w:r>
      <w:r w:rsidR="00F91515">
        <w:t xml:space="preserve"> the derivation of mature </w:t>
      </w:r>
      <w:r w:rsidR="00840BBD">
        <w:t>EC</w:t>
      </w:r>
      <w:r w:rsidR="006B4B4A">
        <w:t xml:space="preserve"> type</w:t>
      </w:r>
      <w:r w:rsidR="00840BBD">
        <w:t>s</w:t>
      </w:r>
      <w:r w:rsidR="00F4150B">
        <w:t xml:space="preserve"> </w:t>
      </w:r>
      <w:r w:rsidR="006B4B4A" w:rsidRPr="0098705D">
        <w:t>in vivo</w:t>
      </w:r>
      <w:r w:rsidR="006B4B4A">
        <w:t xml:space="preserve"> </w:t>
      </w:r>
      <w:r w:rsidR="005E5578">
        <w:t>provide</w:t>
      </w:r>
      <w:r w:rsidR="00D97F58">
        <w:t>s</w:t>
      </w:r>
      <w:r w:rsidR="005E5578">
        <w:t xml:space="preserve"> the groundwork for a</w:t>
      </w:r>
      <w:r w:rsidR="00F4150B">
        <w:t xml:space="preserve"> straightforward and robust </w:t>
      </w:r>
      <w:r w:rsidR="006B4B4A" w:rsidRPr="0098705D">
        <w:t>in vitro</w:t>
      </w:r>
      <w:r w:rsidR="006B4B4A">
        <w:t xml:space="preserve"> </w:t>
      </w:r>
      <w:r w:rsidR="005E5578">
        <w:t xml:space="preserve">differentiation </w:t>
      </w:r>
      <w:r w:rsidR="00F4150B">
        <w:t>protocol</w:t>
      </w:r>
      <w:r w:rsidR="005E5578">
        <w:t>.</w:t>
      </w:r>
    </w:p>
    <w:p w14:paraId="25A15473" w14:textId="77777777" w:rsidR="00F4150B" w:rsidRDefault="00F4150B" w:rsidP="00F4150B"/>
    <w:p w14:paraId="7820020D" w14:textId="2C4662EC" w:rsidR="00F4150B" w:rsidRDefault="00935C47" w:rsidP="00FB2029">
      <w:r>
        <w:t>P</w:t>
      </w:r>
      <w:r w:rsidR="00100BE5">
        <w:t>revious</w:t>
      </w:r>
      <w:r w:rsidR="001A7063">
        <w:t>ly</w:t>
      </w:r>
      <w:r>
        <w:t>,</w:t>
      </w:r>
      <w:r w:rsidR="001A7063">
        <w:t xml:space="preserve"> </w:t>
      </w:r>
      <w:r w:rsidR="00EC564B">
        <w:t xml:space="preserve">key roles for Notch and Retinoic Acid (RA) signaling pathways in the specification of </w:t>
      </w:r>
      <w:r w:rsidR="00840BBD">
        <w:t xml:space="preserve">murine </w:t>
      </w:r>
      <w:r w:rsidR="00EC564B">
        <w:t>arterial and hemogenic ECs</w:t>
      </w:r>
      <w:r w:rsidR="00B6282F">
        <w:t>, respectively</w:t>
      </w:r>
      <w:r w:rsidR="00840BBD">
        <w:t>, during development</w:t>
      </w:r>
      <w:r>
        <w:t xml:space="preserve"> were identified</w:t>
      </w:r>
      <w:r w:rsidR="00EC564B">
        <w:t xml:space="preserve">. </w:t>
      </w:r>
      <w:r w:rsidR="00F4150B">
        <w:t xml:space="preserve">The Notch signaling pathway plays multiple roles in the specification and maintenance of </w:t>
      </w:r>
      <w:r w:rsidR="00EC564B">
        <w:t xml:space="preserve">the arterial </w:t>
      </w:r>
      <w:r w:rsidR="00F4150B">
        <w:t>EC</w:t>
      </w:r>
      <w:r w:rsidR="00EB5438">
        <w:t xml:space="preserve"> phenotype</w:t>
      </w:r>
      <w:r w:rsidR="00F4150B">
        <w:t xml:space="preserve">. </w:t>
      </w:r>
      <w:r>
        <w:t>Work using</w:t>
      </w:r>
      <w:r w:rsidR="00F4150B">
        <w:t xml:space="preserve"> the murine retinal vascularization model identified a pathway in which fluid shear stress induce</w:t>
      </w:r>
      <w:r w:rsidR="00840BBD">
        <w:t>s</w:t>
      </w:r>
      <w:r w:rsidR="00F4150B">
        <w:t xml:space="preserve"> a Notch-Cx37-p27 signaling axis, promoting G1 cell cycle arrest</w:t>
      </w:r>
      <w:r w:rsidR="006B4B4A">
        <w:t xml:space="preserve">, which enables </w:t>
      </w:r>
      <w:r w:rsidR="00F4150B">
        <w:t xml:space="preserve">arterial </w:t>
      </w:r>
      <w:r w:rsidR="006B4B4A">
        <w:t>EC</w:t>
      </w:r>
      <w:r w:rsidR="00F4150B">
        <w:t xml:space="preserve"> specification</w:t>
      </w:r>
      <w:r w:rsidR="00554AFD" w:rsidRPr="00DB44C2">
        <w:rPr>
          <w:vertAlign w:val="superscript"/>
        </w:rPr>
        <w:t>27</w:t>
      </w:r>
      <w:r w:rsidR="00F4150B">
        <w:t xml:space="preserve">. </w:t>
      </w:r>
      <w:r w:rsidR="00C7033F">
        <w:t>Cell cycle state</w:t>
      </w:r>
      <w:r w:rsidR="00FA705C">
        <w:t>s</w:t>
      </w:r>
      <w:r w:rsidR="00C7033F">
        <w:t xml:space="preserve"> ha</w:t>
      </w:r>
      <w:r w:rsidR="00FA705C">
        <w:t>ve</w:t>
      </w:r>
      <w:r w:rsidR="00C7033F">
        <w:t xml:space="preserve"> been hypothesized to play a role in </w:t>
      </w:r>
      <w:r w:rsidR="006B4B4A">
        <w:t xml:space="preserve">cell fate decisions </w:t>
      </w:r>
      <w:r w:rsidR="00C7033F">
        <w:t xml:space="preserve">by providing </w:t>
      </w:r>
      <w:r w:rsidR="00FA705C">
        <w:t xml:space="preserve">distinct </w:t>
      </w:r>
      <w:r w:rsidR="00C7033F">
        <w:t xml:space="preserve">windows of opportunity in which cells are receptive to certain signals that can induce </w:t>
      </w:r>
      <w:r w:rsidR="006B4B4A">
        <w:t>gene expression and phenotypic changes</w:t>
      </w:r>
      <w:r w:rsidR="00554AFD" w:rsidRPr="00DB44C2">
        <w:rPr>
          <w:vertAlign w:val="superscript"/>
        </w:rPr>
        <w:t>28</w:t>
      </w:r>
      <w:r w:rsidR="00C7033F">
        <w:t xml:space="preserve">. This Notch-mediated </w:t>
      </w:r>
      <w:r w:rsidR="00FA705C">
        <w:t>G1 arrest</w:t>
      </w:r>
      <w:r w:rsidR="00C7033F">
        <w:t xml:space="preserve"> </w:t>
      </w:r>
      <w:r w:rsidR="00FA705C">
        <w:t xml:space="preserve">enabled </w:t>
      </w:r>
      <w:r w:rsidR="006B4B4A">
        <w:t xml:space="preserve">the </w:t>
      </w:r>
      <w:r w:rsidR="00C7033F">
        <w:t xml:space="preserve">expression of </w:t>
      </w:r>
      <w:r w:rsidR="006B4B4A">
        <w:t xml:space="preserve">genes enriched in </w:t>
      </w:r>
      <w:r w:rsidR="00C7033F">
        <w:t xml:space="preserve">arterial </w:t>
      </w:r>
      <w:r w:rsidR="006B4B4A">
        <w:t xml:space="preserve">ECs, including </w:t>
      </w:r>
      <w:r w:rsidR="00F4150B" w:rsidRPr="00D83C1B">
        <w:t xml:space="preserve">ephrinB2, </w:t>
      </w:r>
      <w:r w:rsidR="006B4B4A">
        <w:t xml:space="preserve">Cx40, </w:t>
      </w:r>
      <w:r w:rsidR="00F4150B" w:rsidRPr="00D83C1B">
        <w:t>D</w:t>
      </w:r>
      <w:r w:rsidR="00EE4572">
        <w:t>LL</w:t>
      </w:r>
      <w:r w:rsidR="00F4150B" w:rsidRPr="00D83C1B">
        <w:t>4, Notch1</w:t>
      </w:r>
      <w:r w:rsidR="00C65BF9">
        <w:t>,</w:t>
      </w:r>
      <w:r w:rsidR="00F4150B" w:rsidRPr="00D83C1B">
        <w:t xml:space="preserve"> and Notch 4</w:t>
      </w:r>
      <w:r w:rsidR="00F4150B">
        <w:t xml:space="preserve"> (reviewed in</w:t>
      </w:r>
      <w:r w:rsidR="00554AFD" w:rsidRPr="00384B94">
        <w:rPr>
          <w:vertAlign w:val="superscript"/>
        </w:rPr>
        <w:t>29</w:t>
      </w:r>
      <w:r w:rsidR="00F4150B" w:rsidRPr="00384B94">
        <w:rPr>
          <w:vertAlign w:val="superscript"/>
        </w:rPr>
        <w:t>,</w:t>
      </w:r>
      <w:r w:rsidR="00554AFD" w:rsidRPr="00384B94">
        <w:rPr>
          <w:vertAlign w:val="superscript"/>
        </w:rPr>
        <w:t>30</w:t>
      </w:r>
      <w:r w:rsidR="00F4150B">
        <w:t xml:space="preserve">). </w:t>
      </w:r>
      <w:r>
        <w:t>It</w:t>
      </w:r>
      <w:r w:rsidR="00EC564B">
        <w:t xml:space="preserve"> has </w:t>
      </w:r>
      <w:r>
        <w:t xml:space="preserve">also been </w:t>
      </w:r>
      <w:r w:rsidR="00EC564B">
        <w:t>shown that</w:t>
      </w:r>
      <w:r w:rsidR="00EB5438">
        <w:t xml:space="preserve"> </w:t>
      </w:r>
      <w:r w:rsidR="00F4150B">
        <w:t xml:space="preserve">hemogenic </w:t>
      </w:r>
      <w:r w:rsidR="00EB5438">
        <w:t xml:space="preserve">EC </w:t>
      </w:r>
      <w:r w:rsidR="00F4150B">
        <w:t>specification</w:t>
      </w:r>
      <w:r w:rsidR="00EB5438">
        <w:t xml:space="preserve"> </w:t>
      </w:r>
      <w:r w:rsidR="006B4B4A">
        <w:t xml:space="preserve">is promoted </w:t>
      </w:r>
      <w:r w:rsidR="006B4B4A" w:rsidRPr="0098705D">
        <w:t>in vivo</w:t>
      </w:r>
      <w:r w:rsidR="006B4B4A">
        <w:t xml:space="preserve"> via </w:t>
      </w:r>
      <w:r w:rsidR="00F4150B">
        <w:t>RA signaling</w:t>
      </w:r>
      <w:r w:rsidR="00554AFD" w:rsidRPr="00DB44C2">
        <w:rPr>
          <w:vertAlign w:val="superscript"/>
        </w:rPr>
        <w:t>31</w:t>
      </w:r>
      <w:r w:rsidR="00F4150B" w:rsidRPr="00DB44C2">
        <w:rPr>
          <w:vertAlign w:val="superscript"/>
        </w:rPr>
        <w:t>,</w:t>
      </w:r>
      <w:r w:rsidR="00554AFD" w:rsidRPr="00DB44C2">
        <w:rPr>
          <w:vertAlign w:val="superscript"/>
        </w:rPr>
        <w:t>32</w:t>
      </w:r>
      <w:r w:rsidR="00F4150B">
        <w:t xml:space="preserve">. </w:t>
      </w:r>
      <w:r w:rsidR="000E49B8">
        <w:t>Additional studies</w:t>
      </w:r>
      <w:r w:rsidR="00F4150B">
        <w:t xml:space="preserve"> identified that, downstream of RA signaling, expression of c-Kit and Notch </w:t>
      </w:r>
      <w:r w:rsidR="006B4B4A">
        <w:t xml:space="preserve">upregulate </w:t>
      </w:r>
      <w:r w:rsidR="00F4150B">
        <w:t xml:space="preserve">p27, which </w:t>
      </w:r>
      <w:r w:rsidR="006B4B4A">
        <w:t>enables</w:t>
      </w:r>
      <w:r w:rsidR="00F4150B">
        <w:t xml:space="preserve"> hemogenic specification in the murine yolk sac and AGM</w:t>
      </w:r>
      <w:r w:rsidR="00554AFD" w:rsidRPr="00DB44C2">
        <w:rPr>
          <w:vertAlign w:val="superscript"/>
        </w:rPr>
        <w:t>33</w:t>
      </w:r>
      <w:r w:rsidR="00F4150B">
        <w:t xml:space="preserve">. </w:t>
      </w:r>
      <w:r w:rsidR="00AD596E">
        <w:t>Murine h</w:t>
      </w:r>
      <w:r w:rsidR="00F4150B">
        <w:t xml:space="preserve">emogenic </w:t>
      </w:r>
      <w:r w:rsidR="00B60584">
        <w:t>ECs</w:t>
      </w:r>
      <w:r w:rsidR="00F4150B">
        <w:t xml:space="preserve"> can be minimally </w:t>
      </w:r>
      <w:r w:rsidR="00F4150B" w:rsidRPr="005B4ED6">
        <w:t>identified by</w:t>
      </w:r>
      <w:r w:rsidR="00F4150B">
        <w:t xml:space="preserve"> expression of both endothelial (i.e.</w:t>
      </w:r>
      <w:r w:rsidR="00F6046C">
        <w:t>,</w:t>
      </w:r>
      <w:r w:rsidR="00F4150B">
        <w:t xml:space="preserve"> </w:t>
      </w:r>
      <w:r w:rsidR="006B4B4A">
        <w:t xml:space="preserve">CD31, </w:t>
      </w:r>
      <w:r w:rsidR="008D70B3">
        <w:t>KDR</w:t>
      </w:r>
      <w:r w:rsidR="00F4150B">
        <w:t xml:space="preserve">) and </w:t>
      </w:r>
      <w:r w:rsidR="006B4B4A">
        <w:t xml:space="preserve">hematopoietic </w:t>
      </w:r>
      <w:r w:rsidR="00F4150B">
        <w:t>(i.e</w:t>
      </w:r>
      <w:r w:rsidR="006B4B4A">
        <w:t>.</w:t>
      </w:r>
      <w:r w:rsidR="00F6046C">
        <w:t>,</w:t>
      </w:r>
      <w:r w:rsidR="00F4150B">
        <w:t xml:space="preserve"> </w:t>
      </w:r>
      <w:r w:rsidR="006B4B4A">
        <w:t>c</w:t>
      </w:r>
      <w:r w:rsidR="00E34866">
        <w:t>-</w:t>
      </w:r>
      <w:r w:rsidR="006B4B4A">
        <w:t xml:space="preserve">Kit, </w:t>
      </w:r>
      <w:r w:rsidR="00F4150B">
        <w:t>CD34) markers</w:t>
      </w:r>
      <w:r w:rsidR="00F6046C" w:rsidRPr="00221B93">
        <w:rPr>
          <w:vertAlign w:val="superscript"/>
        </w:rPr>
        <w:t>4</w:t>
      </w:r>
      <w:r w:rsidR="00F4150B">
        <w:t>. Finally, hem</w:t>
      </w:r>
      <w:r w:rsidR="006B4B4A">
        <w:t xml:space="preserve">ogenic </w:t>
      </w:r>
      <w:r w:rsidR="00F4150B">
        <w:t xml:space="preserve">ECs undergo an endothelial-to-hematopoietic transition (EHT) to form </w:t>
      </w:r>
      <w:r w:rsidR="006B4B4A">
        <w:t>HSPCs</w:t>
      </w:r>
      <w:r w:rsidR="00B60584">
        <w:t>, which can give rise to all blood cell</w:t>
      </w:r>
      <w:r w:rsidR="006B4B4A">
        <w:t xml:space="preserve"> types</w:t>
      </w:r>
      <w:r w:rsidR="00554AFD" w:rsidRPr="00DB44C2">
        <w:rPr>
          <w:vertAlign w:val="superscript"/>
        </w:rPr>
        <w:t>4</w:t>
      </w:r>
      <w:r w:rsidR="00F4150B" w:rsidRPr="00DB44C2">
        <w:rPr>
          <w:vertAlign w:val="superscript"/>
        </w:rPr>
        <w:t>,</w:t>
      </w:r>
      <w:r w:rsidR="00554AFD" w:rsidRPr="00DB44C2">
        <w:rPr>
          <w:vertAlign w:val="superscript"/>
        </w:rPr>
        <w:t>34</w:t>
      </w:r>
      <w:r w:rsidR="00F4150B" w:rsidRPr="00DB44C2">
        <w:rPr>
          <w:vertAlign w:val="superscript"/>
        </w:rPr>
        <w:t>,</w:t>
      </w:r>
      <w:r w:rsidR="00554AFD" w:rsidRPr="00DB44C2">
        <w:rPr>
          <w:vertAlign w:val="superscript"/>
        </w:rPr>
        <w:t>35</w:t>
      </w:r>
      <w:r w:rsidR="00F4150B">
        <w:t>.</w:t>
      </w:r>
    </w:p>
    <w:p w14:paraId="7EFBB144" w14:textId="77777777" w:rsidR="00F4150B" w:rsidRDefault="00F4150B" w:rsidP="00F4150B"/>
    <w:p w14:paraId="500C0C01" w14:textId="7AB5CE59" w:rsidR="00EE0266" w:rsidRDefault="000E49B8" w:rsidP="009145A6">
      <w:pPr>
        <w:rPr>
          <w:rFonts w:asciiTheme="minorHAnsi" w:hAnsiTheme="minorHAnsi" w:cstheme="minorHAnsi"/>
          <w:b/>
        </w:rPr>
      </w:pPr>
      <w:r>
        <w:t>Recent work</w:t>
      </w:r>
      <w:r w:rsidR="00AD596E">
        <w:t xml:space="preserve"> tested whether this same signaling hierarchy can promote human hemogenic EC specification. </w:t>
      </w:r>
      <w:r w:rsidR="00F4150B">
        <w:t xml:space="preserve">To </w:t>
      </w:r>
      <w:r w:rsidR="00AD596E">
        <w:t>do so</w:t>
      </w:r>
      <w:r w:rsidR="00F4150B">
        <w:t xml:space="preserve">, a </w:t>
      </w:r>
      <w:r w:rsidR="003F74F8">
        <w:t>serum</w:t>
      </w:r>
      <w:r w:rsidR="006B4B4A">
        <w:t>-</w:t>
      </w:r>
      <w:r w:rsidR="003F74F8">
        <w:t xml:space="preserve"> and </w:t>
      </w:r>
      <w:r w:rsidR="004A6174">
        <w:t>feeder-free</w:t>
      </w:r>
      <w:r w:rsidR="00F4150B">
        <w:t xml:space="preserve"> </w:t>
      </w:r>
      <w:r w:rsidR="003F74F8">
        <w:t xml:space="preserve">2D culture </w:t>
      </w:r>
      <w:r w:rsidR="00F4150B">
        <w:t xml:space="preserve">protocol to derive hemogenic </w:t>
      </w:r>
      <w:r w:rsidR="006B4B4A">
        <w:t>EC</w:t>
      </w:r>
      <w:r w:rsidR="00F4150B">
        <w:t>s</w:t>
      </w:r>
      <w:r w:rsidR="006B4B4A">
        <w:t xml:space="preserve"> </w:t>
      </w:r>
      <w:r w:rsidR="00AD596E">
        <w:t xml:space="preserve">from </w:t>
      </w:r>
      <w:proofErr w:type="spellStart"/>
      <w:r w:rsidR="00AD596E">
        <w:t>hESCs</w:t>
      </w:r>
      <w:proofErr w:type="spellEnd"/>
      <w:r>
        <w:t xml:space="preserve"> was developed</w:t>
      </w:r>
      <w:r w:rsidR="00AD596E">
        <w:t>,</w:t>
      </w:r>
      <w:r w:rsidR="0049009A">
        <w:t xml:space="preserve"> </w:t>
      </w:r>
      <w:r w:rsidR="00AD596E">
        <w:t xml:space="preserve">and </w:t>
      </w:r>
      <w:r>
        <w:t xml:space="preserve">these hemogenic ECs were </w:t>
      </w:r>
      <w:r w:rsidR="006B4B4A">
        <w:t>characterized</w:t>
      </w:r>
      <w:r w:rsidR="00F4150B">
        <w:t xml:space="preserve"> </w:t>
      </w:r>
      <w:r w:rsidR="006B4B4A">
        <w:t xml:space="preserve">on a single cell level as </w:t>
      </w:r>
      <w:r w:rsidR="00F4150B">
        <w:t>CD31</w:t>
      </w:r>
      <w:r w:rsidR="00F4150B" w:rsidRPr="00203630">
        <w:rPr>
          <w:vertAlign w:val="superscript"/>
        </w:rPr>
        <w:t>+</w:t>
      </w:r>
      <w:r w:rsidR="00F4150B">
        <w:rPr>
          <w:vertAlign w:val="superscript"/>
        </w:rPr>
        <w:t xml:space="preserve"> </w:t>
      </w:r>
      <w:r w:rsidR="001033B1">
        <w:t>KDR</w:t>
      </w:r>
      <w:r w:rsidR="00F4150B" w:rsidRPr="00203630">
        <w:rPr>
          <w:vertAlign w:val="superscript"/>
        </w:rPr>
        <w:t>+</w:t>
      </w:r>
      <w:r w:rsidR="00F4150B">
        <w:rPr>
          <w:vertAlign w:val="superscript"/>
        </w:rPr>
        <w:t xml:space="preserve"> </w:t>
      </w:r>
      <w:r w:rsidR="00F4150B">
        <w:t>c-Kit</w:t>
      </w:r>
      <w:r w:rsidR="00F4150B" w:rsidRPr="00203630">
        <w:rPr>
          <w:vertAlign w:val="superscript"/>
        </w:rPr>
        <w:t>+</w:t>
      </w:r>
      <w:r w:rsidR="00F4150B">
        <w:rPr>
          <w:vertAlign w:val="superscript"/>
        </w:rPr>
        <w:t xml:space="preserve"> </w:t>
      </w:r>
      <w:r w:rsidR="00F4150B">
        <w:t>CD34</w:t>
      </w:r>
      <w:r w:rsidR="00F4150B" w:rsidRPr="00203630">
        <w:rPr>
          <w:vertAlign w:val="superscript"/>
        </w:rPr>
        <w:t>+</w:t>
      </w:r>
      <w:r w:rsidR="00F4150B">
        <w:rPr>
          <w:vertAlign w:val="superscript"/>
        </w:rPr>
        <w:t xml:space="preserve"> </w:t>
      </w:r>
      <w:r w:rsidR="00F4150B">
        <w:t>VE-Cadherin</w:t>
      </w:r>
      <w:r w:rsidR="00F4150B" w:rsidRPr="00203630">
        <w:rPr>
          <w:vertAlign w:val="superscript"/>
        </w:rPr>
        <w:t>-</w:t>
      </w:r>
      <w:r w:rsidR="00F4150B">
        <w:rPr>
          <w:vertAlign w:val="superscript"/>
        </w:rPr>
        <w:t xml:space="preserve"> </w:t>
      </w:r>
      <w:r w:rsidR="00F4150B">
        <w:t>CD45</w:t>
      </w:r>
      <w:r w:rsidR="00F4150B" w:rsidRPr="00203630">
        <w:rPr>
          <w:vertAlign w:val="superscript"/>
        </w:rPr>
        <w:t>-</w:t>
      </w:r>
      <w:r w:rsidR="00F4150B">
        <w:t xml:space="preserve">. </w:t>
      </w:r>
      <w:r w:rsidR="00DC1E54">
        <w:t xml:space="preserve">This study also took </w:t>
      </w:r>
      <w:r w:rsidR="00AD596E">
        <w:t>advantage of the Fluorescent Ubiquitination Cell Cycle Indicator (FUCCI) reporter, which identifies different cell cycle states, using H9-hESCs that express the FUCCI reporter construct (H9-FUCCI-hESC)</w:t>
      </w:r>
      <w:r w:rsidR="00554AFD" w:rsidRPr="007C053F">
        <w:rPr>
          <w:vertAlign w:val="superscript"/>
        </w:rPr>
        <w:t>3</w:t>
      </w:r>
      <w:r w:rsidR="00DB44C2" w:rsidRPr="007C053F">
        <w:rPr>
          <w:vertAlign w:val="superscript"/>
        </w:rPr>
        <w:t>6</w:t>
      </w:r>
      <w:r w:rsidR="00AD596E">
        <w:t xml:space="preserve">. In studies with these cells, </w:t>
      </w:r>
      <w:r w:rsidR="00DC1E54">
        <w:t xml:space="preserve">it was </w:t>
      </w:r>
      <w:r w:rsidR="00AD596E">
        <w:t xml:space="preserve">demonstrated that RA promotes early G1 cell cycle arrest in ECs, and early G1 state enables hemogenic specification </w:t>
      </w:r>
      <w:r w:rsidR="00AD596E" w:rsidRPr="0098705D">
        <w:rPr>
          <w:iCs/>
        </w:rPr>
        <w:t>in vitro</w:t>
      </w:r>
      <w:r w:rsidR="00554AFD" w:rsidRPr="00172139">
        <w:rPr>
          <w:vertAlign w:val="superscript"/>
        </w:rPr>
        <w:t>3</w:t>
      </w:r>
      <w:r w:rsidR="00DB44C2" w:rsidRPr="00172139">
        <w:rPr>
          <w:vertAlign w:val="superscript"/>
        </w:rPr>
        <w:t>7</w:t>
      </w:r>
      <w:r w:rsidR="004F61BF">
        <w:t xml:space="preserve">. </w:t>
      </w:r>
      <w:r w:rsidR="00F4150B">
        <w:t>Here</w:t>
      </w:r>
      <w:r w:rsidR="00AD596E">
        <w:t>in</w:t>
      </w:r>
      <w:r w:rsidR="00F4150B">
        <w:t xml:space="preserve">, a detailed protocol for the differentiation of these </w:t>
      </w:r>
      <w:r w:rsidR="00FA705C">
        <w:t xml:space="preserve">human hemogenic endothelial cells </w:t>
      </w:r>
      <w:r w:rsidR="00F4150B">
        <w:t>and assays confirming their identity</w:t>
      </w:r>
      <w:r w:rsidR="00DC1E54">
        <w:t xml:space="preserve"> </w:t>
      </w:r>
      <w:r w:rsidR="00FA705C">
        <w:t xml:space="preserve">are </w:t>
      </w:r>
      <w:r w:rsidR="00DC1E54">
        <w:t>provided</w:t>
      </w:r>
      <w:r w:rsidR="00F4150B">
        <w:t xml:space="preserve">. This straightforward method provides a useful means of generating this specialized subset of </w:t>
      </w:r>
      <w:r w:rsidR="00AD596E">
        <w:t xml:space="preserve">ECs </w:t>
      </w:r>
      <w:r w:rsidR="00F4150B">
        <w:t xml:space="preserve">for future studies </w:t>
      </w:r>
      <w:r w:rsidR="00AD596E">
        <w:t xml:space="preserve">of </w:t>
      </w:r>
      <w:r w:rsidR="00F4150B">
        <w:t xml:space="preserve">mechanisms of </w:t>
      </w:r>
      <w:r w:rsidR="00AD596E">
        <w:t xml:space="preserve">human </w:t>
      </w:r>
      <w:r w:rsidR="00F4150B">
        <w:t>blood cell development.</w:t>
      </w:r>
    </w:p>
    <w:p w14:paraId="4F9B6F2C" w14:textId="77777777" w:rsidR="00EE0266" w:rsidRDefault="00EE0266" w:rsidP="009145A6">
      <w:pPr>
        <w:rPr>
          <w:rFonts w:asciiTheme="minorHAnsi" w:hAnsiTheme="minorHAnsi" w:cstheme="minorHAnsi"/>
          <w:b/>
        </w:rPr>
      </w:pPr>
    </w:p>
    <w:p w14:paraId="3D4CD2F3" w14:textId="2BBA274A"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2DA40ACC" w14:textId="77777777" w:rsidR="00C94698" w:rsidRPr="00B036B1" w:rsidRDefault="00C94698" w:rsidP="00C94698">
      <w:pPr>
        <w:rPr>
          <w:b/>
          <w:bCs/>
        </w:rPr>
      </w:pPr>
    </w:p>
    <w:p w14:paraId="093EF680" w14:textId="6311B2A2" w:rsidR="00C94698" w:rsidRDefault="0036716D" w:rsidP="00961DA0">
      <w:pPr>
        <w:pStyle w:val="ListParagraph"/>
        <w:widowControl/>
        <w:numPr>
          <w:ilvl w:val="0"/>
          <w:numId w:val="1"/>
        </w:numPr>
        <w:autoSpaceDE/>
        <w:autoSpaceDN/>
        <w:adjustRightInd/>
        <w:ind w:left="0" w:firstLine="0"/>
        <w:jc w:val="left"/>
        <w:rPr>
          <w:b/>
          <w:bCs/>
        </w:rPr>
      </w:pPr>
      <w:r>
        <w:rPr>
          <w:b/>
          <w:bCs/>
        </w:rPr>
        <w:t xml:space="preserve">Reagents </w:t>
      </w:r>
      <w:r w:rsidR="00333011">
        <w:rPr>
          <w:b/>
          <w:bCs/>
        </w:rPr>
        <w:t xml:space="preserve">and </w:t>
      </w:r>
      <w:r w:rsidR="00333011" w:rsidRPr="00B036B1">
        <w:rPr>
          <w:b/>
          <w:bCs/>
        </w:rPr>
        <w:t xml:space="preserve">reagent </w:t>
      </w:r>
      <w:r w:rsidR="00333011">
        <w:rPr>
          <w:b/>
          <w:bCs/>
        </w:rPr>
        <w:t>p</w:t>
      </w:r>
      <w:r w:rsidR="00333011" w:rsidRPr="00B036B1">
        <w:rPr>
          <w:b/>
          <w:bCs/>
        </w:rPr>
        <w:t>reparation</w:t>
      </w:r>
    </w:p>
    <w:p w14:paraId="310CD686" w14:textId="72989ACD" w:rsidR="0036716D" w:rsidRDefault="0036716D" w:rsidP="00221B93">
      <w:pPr>
        <w:widowControl/>
        <w:autoSpaceDE/>
        <w:autoSpaceDN/>
        <w:adjustRightInd/>
        <w:rPr>
          <w:b/>
          <w:bCs/>
        </w:rPr>
      </w:pPr>
    </w:p>
    <w:p w14:paraId="6377ABCC" w14:textId="1F821E92" w:rsidR="003C7FBB" w:rsidRPr="003C7FBB" w:rsidRDefault="007946C9" w:rsidP="00221B93">
      <w:pPr>
        <w:widowControl/>
        <w:autoSpaceDE/>
        <w:autoSpaceDN/>
        <w:adjustRightInd/>
      </w:pPr>
      <w:r>
        <w:t>NOTE</w:t>
      </w:r>
      <w:r w:rsidR="003C7FBB">
        <w:t xml:space="preserve">: A list of reagents is provided in </w:t>
      </w:r>
      <w:r w:rsidR="003C7FBB">
        <w:rPr>
          <w:b/>
          <w:bCs/>
        </w:rPr>
        <w:t xml:space="preserve">Table </w:t>
      </w:r>
      <w:r w:rsidR="00EC203F">
        <w:rPr>
          <w:b/>
          <w:bCs/>
        </w:rPr>
        <w:t>of Materials</w:t>
      </w:r>
      <w:r w:rsidR="003C7FBB">
        <w:t>.</w:t>
      </w:r>
    </w:p>
    <w:p w14:paraId="4F833D6D" w14:textId="77777777" w:rsidR="00C94698" w:rsidRDefault="00C94698" w:rsidP="00221B93"/>
    <w:p w14:paraId="1CF502D1" w14:textId="05D7FB90" w:rsidR="0036716D" w:rsidRDefault="0036716D" w:rsidP="00961DA0">
      <w:pPr>
        <w:pStyle w:val="ListParagraph"/>
        <w:widowControl/>
        <w:numPr>
          <w:ilvl w:val="1"/>
          <w:numId w:val="2"/>
        </w:numPr>
        <w:autoSpaceDE/>
        <w:autoSpaceDN/>
        <w:adjustRightInd/>
        <w:ind w:left="0" w:firstLine="0"/>
      </w:pPr>
      <w:r>
        <w:lastRenderedPageBreak/>
        <w:t xml:space="preserve">Obtain </w:t>
      </w:r>
      <w:r w:rsidR="0098705D">
        <w:t xml:space="preserve">the </w:t>
      </w:r>
      <w:r>
        <w:t xml:space="preserve">human pluripotent </w:t>
      </w:r>
      <w:r w:rsidR="004466AE">
        <w:t xml:space="preserve">stem </w:t>
      </w:r>
      <w:r>
        <w:t>cell lines: H1</w:t>
      </w:r>
      <w:r w:rsidR="008A7AF2">
        <w:t>-hESC</w:t>
      </w:r>
      <w:r>
        <w:t>, H9-</w:t>
      </w:r>
      <w:r w:rsidR="008A7AF2">
        <w:t>Fucci-hESC</w:t>
      </w:r>
      <w:r w:rsidR="009B7505">
        <w:t>.</w:t>
      </w:r>
    </w:p>
    <w:p w14:paraId="1F3FBC4F" w14:textId="15CE8328" w:rsidR="00DF3968" w:rsidRDefault="00DF3968" w:rsidP="00221B93">
      <w:pPr>
        <w:widowControl/>
        <w:autoSpaceDE/>
        <w:autoSpaceDN/>
        <w:adjustRightInd/>
      </w:pPr>
    </w:p>
    <w:p w14:paraId="2E8A4B55" w14:textId="01348E15" w:rsidR="00DF3968" w:rsidRDefault="00DF3968" w:rsidP="00221B93">
      <w:pPr>
        <w:widowControl/>
        <w:autoSpaceDE/>
        <w:autoSpaceDN/>
        <w:adjustRightInd/>
      </w:pPr>
      <w:r>
        <w:t>NOTE: The generation of hemogenic ECs may be more efficient in the H1 cell line.</w:t>
      </w:r>
    </w:p>
    <w:p w14:paraId="481787DE" w14:textId="77777777" w:rsidR="00003CD2" w:rsidRDefault="00003CD2" w:rsidP="00221B93">
      <w:pPr>
        <w:widowControl/>
        <w:autoSpaceDE/>
        <w:autoSpaceDN/>
        <w:adjustRightInd/>
      </w:pPr>
    </w:p>
    <w:p w14:paraId="78D86FE3" w14:textId="6176F191" w:rsidR="00C94698" w:rsidRDefault="00C94698" w:rsidP="00961DA0">
      <w:pPr>
        <w:pStyle w:val="ListParagraph"/>
        <w:widowControl/>
        <w:numPr>
          <w:ilvl w:val="1"/>
          <w:numId w:val="2"/>
        </w:numPr>
        <w:autoSpaceDE/>
        <w:autoSpaceDN/>
        <w:adjustRightInd/>
        <w:ind w:left="0" w:firstLine="0"/>
      </w:pPr>
      <w:r>
        <w:t>Prepare</w:t>
      </w:r>
      <w:r w:rsidR="0098705D">
        <w:t xml:space="preserve"> </w:t>
      </w:r>
      <w:r w:rsidR="00935176">
        <w:t>matrix protein stocks</w:t>
      </w:r>
      <w:r w:rsidR="008F1456">
        <w:t>:</w:t>
      </w:r>
      <w:r>
        <w:t xml:space="preserve"> Aliquot </w:t>
      </w:r>
      <w:r w:rsidR="0098705D">
        <w:t xml:space="preserve">the </w:t>
      </w:r>
      <w:r w:rsidR="00935176">
        <w:t xml:space="preserve">matrix protein </w:t>
      </w:r>
      <w:r w:rsidRPr="007B6050">
        <w:t>into pre-chilled 1.5</w:t>
      </w:r>
      <w:r w:rsidR="001469F4">
        <w:t xml:space="preserve"> </w:t>
      </w:r>
      <w:r w:rsidRPr="007B6050">
        <w:t xml:space="preserve">mL tubes </w:t>
      </w:r>
      <w:r>
        <w:t xml:space="preserve">(on ice) </w:t>
      </w:r>
      <w:r w:rsidRPr="007B6050">
        <w:t>so that each tube contains 1</w:t>
      </w:r>
      <w:r w:rsidR="001469F4">
        <w:t xml:space="preserve"> </w:t>
      </w:r>
      <w:r w:rsidRPr="007B6050">
        <w:t xml:space="preserve">mg of </w:t>
      </w:r>
      <w:r w:rsidR="00935176">
        <w:t>matrix protein</w:t>
      </w:r>
      <w:r>
        <w:t>. 1</w:t>
      </w:r>
      <w:r w:rsidR="001469F4">
        <w:t xml:space="preserve"> </w:t>
      </w:r>
      <w:r>
        <w:t xml:space="preserve">mg of </w:t>
      </w:r>
      <w:r w:rsidR="00935176">
        <w:t xml:space="preserve">matrix protein </w:t>
      </w:r>
      <w:r>
        <w:t>is enough to coat all wells of two 6-well plates (12 wells total). Store the aliquots at -20</w:t>
      </w:r>
      <w:r w:rsidR="0049009A">
        <w:t xml:space="preserve"> </w:t>
      </w:r>
      <w:r w:rsidR="00262573">
        <w:t>°</w:t>
      </w:r>
      <w:r w:rsidRPr="007B6050">
        <w:t>C</w:t>
      </w:r>
      <w:r>
        <w:t xml:space="preserve"> until use.</w:t>
      </w:r>
    </w:p>
    <w:p w14:paraId="0D0ACEA1" w14:textId="77777777" w:rsidR="00003CD2" w:rsidRDefault="00003CD2" w:rsidP="00221B93">
      <w:pPr>
        <w:widowControl/>
        <w:autoSpaceDE/>
        <w:autoSpaceDN/>
        <w:adjustRightInd/>
      </w:pPr>
    </w:p>
    <w:p w14:paraId="2ADB8705" w14:textId="649E8DF8" w:rsidR="008B65B6" w:rsidRDefault="008B65B6" w:rsidP="00221B93">
      <w:pPr>
        <w:widowControl/>
        <w:autoSpaceDE/>
        <w:autoSpaceDN/>
        <w:adjustRightInd/>
      </w:pPr>
      <w:r>
        <w:t xml:space="preserve">NOTE: </w:t>
      </w:r>
      <w:r w:rsidR="00F86636">
        <w:t>Perform a</w:t>
      </w:r>
      <w:r>
        <w:t xml:space="preserve">ll </w:t>
      </w:r>
      <w:r w:rsidR="0098705D">
        <w:t xml:space="preserve">the </w:t>
      </w:r>
      <w:r>
        <w:t xml:space="preserve">steps involving </w:t>
      </w:r>
      <w:r w:rsidR="00935176">
        <w:t xml:space="preserve">matrix protein </w:t>
      </w:r>
      <w:r>
        <w:t xml:space="preserve">on ice or at </w:t>
      </w:r>
      <w:r w:rsidRPr="007B6050">
        <w:t>4</w:t>
      </w:r>
      <w:r w:rsidR="0049009A">
        <w:t xml:space="preserve"> </w:t>
      </w:r>
      <w:r w:rsidR="00262573">
        <w:t>°</w:t>
      </w:r>
      <w:r w:rsidRPr="007B6050">
        <w:t>C</w:t>
      </w:r>
      <w:r>
        <w:t xml:space="preserve">. </w:t>
      </w:r>
      <w:r w:rsidRPr="007B6050">
        <w:t>Thaw</w:t>
      </w:r>
      <w:r>
        <w:t xml:space="preserve"> </w:t>
      </w:r>
      <w:r w:rsidR="00B37A0D">
        <w:t xml:space="preserve">the </w:t>
      </w:r>
      <w:r>
        <w:t>frozen</w:t>
      </w:r>
      <w:r w:rsidRPr="007B6050">
        <w:t xml:space="preserve"> stock vial of </w:t>
      </w:r>
      <w:r w:rsidR="00935176">
        <w:t xml:space="preserve">matrix protein </w:t>
      </w:r>
      <w:r w:rsidRPr="007B6050">
        <w:t>on ice at 4</w:t>
      </w:r>
      <w:r w:rsidR="0049009A">
        <w:t xml:space="preserve"> </w:t>
      </w:r>
      <w:r w:rsidR="00262573">
        <w:t>°</w:t>
      </w:r>
      <w:r w:rsidRPr="007B6050">
        <w:t>C</w:t>
      </w:r>
      <w:r>
        <w:t xml:space="preserve"> overnight. Once thawed, swirl the vial to </w:t>
      </w:r>
      <w:r w:rsidRPr="007B6050">
        <w:t xml:space="preserve">ensure </w:t>
      </w:r>
      <w:r w:rsidR="00B37A0D">
        <w:t>the contents are</w:t>
      </w:r>
      <w:r w:rsidRPr="007B6050">
        <w:t xml:space="preserve"> mixed</w:t>
      </w:r>
      <w:r>
        <w:t>. Prechill 1.5</w:t>
      </w:r>
      <w:r w:rsidR="0049009A">
        <w:t xml:space="preserve"> </w:t>
      </w:r>
      <w:r>
        <w:t>mL microcentrifuge tubes for at least 1</w:t>
      </w:r>
      <w:r w:rsidR="001469F4">
        <w:t xml:space="preserve"> </w:t>
      </w:r>
      <w:r>
        <w:t>h at -20</w:t>
      </w:r>
      <w:r w:rsidR="0049009A">
        <w:t xml:space="preserve"> </w:t>
      </w:r>
      <w:r w:rsidR="00262573">
        <w:t>°</w:t>
      </w:r>
      <w:r w:rsidRPr="00FC46D5">
        <w:t>C</w:t>
      </w:r>
      <w:r>
        <w:t xml:space="preserve"> and transfer to ice immediately prior to aliquo</w:t>
      </w:r>
      <w:r w:rsidR="009B7505">
        <w:t>t</w:t>
      </w:r>
      <w:r>
        <w:t>ing</w:t>
      </w:r>
      <w:r w:rsidR="009B7505">
        <w:t>.</w:t>
      </w:r>
    </w:p>
    <w:p w14:paraId="61842226" w14:textId="77777777" w:rsidR="008B65B6" w:rsidRDefault="008B65B6" w:rsidP="00221B93">
      <w:pPr>
        <w:widowControl/>
        <w:autoSpaceDE/>
        <w:autoSpaceDN/>
        <w:adjustRightInd/>
      </w:pPr>
    </w:p>
    <w:p w14:paraId="224949E2" w14:textId="045EB66A" w:rsidR="00C94698" w:rsidRDefault="00C94698" w:rsidP="00961DA0">
      <w:pPr>
        <w:pStyle w:val="ListParagraph"/>
        <w:widowControl/>
        <w:numPr>
          <w:ilvl w:val="1"/>
          <w:numId w:val="2"/>
        </w:numPr>
        <w:autoSpaceDE/>
        <w:autoSpaceDN/>
        <w:adjustRightInd/>
        <w:ind w:left="0" w:firstLine="0"/>
      </w:pPr>
      <w:r>
        <w:t xml:space="preserve">Prepare </w:t>
      </w:r>
      <w:r w:rsidR="00935176">
        <w:t>matrix protein</w:t>
      </w:r>
      <w:r>
        <w:t>-coated plates</w:t>
      </w:r>
      <w:r w:rsidR="008F1456">
        <w:t xml:space="preserve">: </w:t>
      </w:r>
      <w:r w:rsidRPr="00FC46D5">
        <w:t xml:space="preserve">Thaw </w:t>
      </w:r>
      <w:r w:rsidR="00935176">
        <w:t xml:space="preserve">matrix protein </w:t>
      </w:r>
      <w:r w:rsidRPr="00FC46D5">
        <w:t>aliquots on ice at 4</w:t>
      </w:r>
      <w:r w:rsidR="0049009A">
        <w:t xml:space="preserve"> </w:t>
      </w:r>
      <w:r w:rsidR="00262573">
        <w:t>°</w:t>
      </w:r>
      <w:r w:rsidRPr="00FC46D5">
        <w:t>C</w:t>
      </w:r>
      <w:r>
        <w:t>. Add 12</w:t>
      </w:r>
      <w:r w:rsidR="008F1456">
        <w:t>.5</w:t>
      </w:r>
      <w:r w:rsidR="001469F4">
        <w:t xml:space="preserve"> </w:t>
      </w:r>
      <w:r>
        <w:t>mL of ice-cold DMEM:F12 to a prechilled conical tube on ice. Utilizing pre-chilled pipette tips, transfer one aliquot (1</w:t>
      </w:r>
      <w:r w:rsidR="001469F4">
        <w:t xml:space="preserve"> </w:t>
      </w:r>
      <w:r>
        <w:t xml:space="preserve">mg) of </w:t>
      </w:r>
      <w:r w:rsidR="00935176">
        <w:t xml:space="preserve">matrix protein </w:t>
      </w:r>
      <w:r>
        <w:t xml:space="preserve">to the conical tube and mix well by </w:t>
      </w:r>
      <w:r w:rsidR="00935176">
        <w:t>pipetting up and down</w:t>
      </w:r>
      <w:r>
        <w:t xml:space="preserve">. Aliquot 1 mL of the diluted </w:t>
      </w:r>
      <w:r w:rsidR="00935176">
        <w:t xml:space="preserve">matrix protein </w:t>
      </w:r>
      <w:r>
        <w:t>to each well of pre-chilled 6</w:t>
      </w:r>
      <w:r w:rsidR="0077544F">
        <w:t>-</w:t>
      </w:r>
      <w:r>
        <w:t xml:space="preserve">well plates (on ice) using a pre-chilled </w:t>
      </w:r>
      <w:r w:rsidR="00CA22A5">
        <w:t>serologic</w:t>
      </w:r>
      <w:r>
        <w:t xml:space="preserve"> pipette. Swirl</w:t>
      </w:r>
      <w:r w:rsidR="00787326">
        <w:t xml:space="preserve"> and rock</w:t>
      </w:r>
      <w:r>
        <w:t xml:space="preserve"> the plate</w:t>
      </w:r>
      <w:r w:rsidR="00B37A0D">
        <w:t>s</w:t>
      </w:r>
      <w:r>
        <w:t xml:space="preserve"> so that the entire well is coated evenly. Incubate the plates for a minimum of 30 min at room temperature to allow the</w:t>
      </w:r>
      <w:r w:rsidR="00935176">
        <w:t xml:space="preserve"> matrix protein</w:t>
      </w:r>
      <w:r>
        <w:t xml:space="preserve"> to solidify. Wrap </w:t>
      </w:r>
      <w:r w:rsidR="00B37A0D">
        <w:t xml:space="preserve">the </w:t>
      </w:r>
      <w:r>
        <w:t>plates with parafilm and store at 4</w:t>
      </w:r>
      <w:r w:rsidR="0049009A">
        <w:t xml:space="preserve"> </w:t>
      </w:r>
      <w:r w:rsidR="00262573">
        <w:t>°</w:t>
      </w:r>
      <w:r w:rsidRPr="00FC46D5">
        <w:t>C</w:t>
      </w:r>
      <w:r>
        <w:t xml:space="preserve"> until use. </w:t>
      </w:r>
      <w:r w:rsidR="00F86636">
        <w:t>Use m</w:t>
      </w:r>
      <w:r w:rsidR="00935176">
        <w:t>atrix protein</w:t>
      </w:r>
      <w:r>
        <w:t>-coated plates within 2 weeks of preparation.</w:t>
      </w:r>
    </w:p>
    <w:p w14:paraId="0C2F31A8" w14:textId="3AF24317" w:rsidR="00702BCC" w:rsidRDefault="00702BCC" w:rsidP="00221B93">
      <w:pPr>
        <w:widowControl/>
        <w:autoSpaceDE/>
        <w:autoSpaceDN/>
        <w:adjustRightInd/>
      </w:pPr>
    </w:p>
    <w:p w14:paraId="3C399F05" w14:textId="30AEE117" w:rsidR="008B65B6" w:rsidRDefault="00702BCC" w:rsidP="00221B93">
      <w:pPr>
        <w:widowControl/>
        <w:autoSpaceDE/>
        <w:autoSpaceDN/>
        <w:adjustRightInd/>
      </w:pPr>
      <w:r>
        <w:t xml:space="preserve">NOTE: </w:t>
      </w:r>
      <w:r w:rsidR="00787326">
        <w:t xml:space="preserve">Use </w:t>
      </w:r>
      <w:r w:rsidR="0098705D">
        <w:t xml:space="preserve">the </w:t>
      </w:r>
      <w:r w:rsidR="00787326">
        <w:t>matrix protein</w:t>
      </w:r>
      <w:r>
        <w:t>-coated 6-well plates for routine passaging of cells and differentiation to primordial and hemogenic endothelial cells</w:t>
      </w:r>
      <w:r w:rsidR="00F162E0">
        <w:t>.</w:t>
      </w:r>
      <w:r w:rsidR="008B65B6" w:rsidRPr="00CA22A5">
        <w:t xml:space="preserve"> </w:t>
      </w:r>
      <w:r w:rsidR="00787326">
        <w:t>Perform a</w:t>
      </w:r>
      <w:r w:rsidR="008B65B6" w:rsidRPr="00CA22A5">
        <w:t xml:space="preserve">ll </w:t>
      </w:r>
      <w:r w:rsidR="00F162E0">
        <w:t xml:space="preserve">the </w:t>
      </w:r>
      <w:r w:rsidR="008B65B6" w:rsidRPr="00CA22A5">
        <w:t xml:space="preserve">steps on ice. Pre-chill </w:t>
      </w:r>
      <w:r w:rsidR="0077544F" w:rsidRPr="00CA22A5">
        <w:t>6</w:t>
      </w:r>
      <w:r w:rsidR="008B65B6" w:rsidRPr="00CA22A5">
        <w:t xml:space="preserve">-well plates, pipette tips, </w:t>
      </w:r>
      <w:r w:rsidR="00CA22A5" w:rsidRPr="00CA22A5">
        <w:t xml:space="preserve">serologic </w:t>
      </w:r>
      <w:r w:rsidR="008B65B6" w:rsidRPr="00CA22A5">
        <w:t>pipettes, and conical tubes prior to use for at least 1</w:t>
      </w:r>
      <w:r w:rsidR="00C3213B" w:rsidRPr="00CA22A5">
        <w:t xml:space="preserve"> </w:t>
      </w:r>
      <w:r w:rsidR="008B65B6" w:rsidRPr="00CA22A5">
        <w:t>h at -20</w:t>
      </w:r>
      <w:r w:rsidR="0049009A">
        <w:t xml:space="preserve"> </w:t>
      </w:r>
      <w:r w:rsidR="00262573">
        <w:t>°</w:t>
      </w:r>
      <w:r w:rsidR="008B65B6" w:rsidRPr="00CA22A5">
        <w:t>C. Transfer these items to ice when ready to use.</w:t>
      </w:r>
    </w:p>
    <w:p w14:paraId="71ADFA72" w14:textId="77777777" w:rsidR="008B65B6" w:rsidRDefault="008B65B6" w:rsidP="00221B93">
      <w:pPr>
        <w:widowControl/>
        <w:autoSpaceDE/>
        <w:autoSpaceDN/>
        <w:adjustRightInd/>
      </w:pPr>
    </w:p>
    <w:p w14:paraId="70A424A9" w14:textId="4FC87AF3" w:rsidR="00C94698" w:rsidRDefault="00C94698" w:rsidP="00961DA0">
      <w:pPr>
        <w:pStyle w:val="ListParagraph"/>
        <w:widowControl/>
        <w:numPr>
          <w:ilvl w:val="1"/>
          <w:numId w:val="2"/>
        </w:numPr>
        <w:autoSpaceDE/>
        <w:autoSpaceDN/>
        <w:adjustRightInd/>
        <w:ind w:left="0" w:firstLine="0"/>
      </w:pPr>
      <w:r>
        <w:t xml:space="preserve">Prepare </w:t>
      </w:r>
      <w:r w:rsidR="00333011">
        <w:t xml:space="preserve">the </w:t>
      </w:r>
      <w:r w:rsidR="00C93176">
        <w:t xml:space="preserve">base </w:t>
      </w:r>
      <w:r>
        <w:t>differentiation medium by adding 5</w:t>
      </w:r>
      <w:r w:rsidR="001469F4">
        <w:t xml:space="preserve"> </w:t>
      </w:r>
      <w:r>
        <w:t>mL of PFHM to 100</w:t>
      </w:r>
      <w:r w:rsidR="001469F4">
        <w:t xml:space="preserve"> </w:t>
      </w:r>
      <w:r>
        <w:t xml:space="preserve">mL of </w:t>
      </w:r>
      <w:r w:rsidR="00704393">
        <w:t>pluripotent stem cell differentiation medium</w:t>
      </w:r>
      <w:r>
        <w:t>. Store at 4</w:t>
      </w:r>
      <w:r w:rsidR="0049009A">
        <w:t xml:space="preserve"> </w:t>
      </w:r>
      <w:r w:rsidR="00262573">
        <w:t>°</w:t>
      </w:r>
      <w:r w:rsidRPr="00FC46D5">
        <w:t>C</w:t>
      </w:r>
      <w:r>
        <w:t>.</w:t>
      </w:r>
    </w:p>
    <w:p w14:paraId="153A14BD" w14:textId="77777777" w:rsidR="008B65B6" w:rsidRDefault="008B65B6" w:rsidP="00221B93">
      <w:pPr>
        <w:widowControl/>
        <w:autoSpaceDE/>
        <w:autoSpaceDN/>
        <w:adjustRightInd/>
      </w:pPr>
    </w:p>
    <w:p w14:paraId="1090534A" w14:textId="1F56942D" w:rsidR="00F162E0" w:rsidRDefault="00797BE7" w:rsidP="00961DA0">
      <w:pPr>
        <w:pStyle w:val="ListParagraph"/>
        <w:widowControl/>
        <w:numPr>
          <w:ilvl w:val="1"/>
          <w:numId w:val="2"/>
        </w:numPr>
        <w:autoSpaceDE/>
        <w:autoSpaceDN/>
        <w:adjustRightInd/>
        <w:ind w:left="0" w:firstLine="0"/>
      </w:pPr>
      <w:r>
        <w:t>Prepare 0.1% BSA</w:t>
      </w:r>
      <w:r w:rsidR="00B26BB1">
        <w:t>-PBS</w:t>
      </w:r>
      <w:r>
        <w:t xml:space="preserve"> by di</w:t>
      </w:r>
      <w:r w:rsidR="00B04CB9">
        <w:t>ssolving</w:t>
      </w:r>
      <w:r>
        <w:t xml:space="preserve"> 0.1</w:t>
      </w:r>
      <w:r w:rsidR="0049009A">
        <w:t xml:space="preserve"> </w:t>
      </w:r>
      <w:r>
        <w:t>g BSA in</w:t>
      </w:r>
      <w:r w:rsidR="00B04CB9">
        <w:t xml:space="preserve"> 100</w:t>
      </w:r>
      <w:r w:rsidR="00D22D83">
        <w:t xml:space="preserve"> </w:t>
      </w:r>
      <w:r w:rsidR="00B04CB9">
        <w:t>mL PBS. Filter sterilize</w:t>
      </w:r>
      <w:r w:rsidR="0098705D">
        <w:t xml:space="preserve"> BSA-PBS </w:t>
      </w:r>
      <w:r w:rsidR="00B26BB1">
        <w:t xml:space="preserve"> by passing</w:t>
      </w:r>
      <w:r w:rsidR="00B04CB9">
        <w:t xml:space="preserve"> through a 0.22</w:t>
      </w:r>
      <w:r w:rsidR="001469F4">
        <w:t xml:space="preserve"> </w:t>
      </w:r>
      <w:r w:rsidR="00B04CB9" w:rsidRPr="00B04CB9">
        <w:sym w:font="Symbol" w:char="F06D"/>
      </w:r>
      <w:r w:rsidR="00B04CB9" w:rsidRPr="00B04CB9">
        <w:t>m</w:t>
      </w:r>
      <w:r w:rsidR="00B04CB9">
        <w:t xml:space="preserve"> filter and store at 4</w:t>
      </w:r>
      <w:r w:rsidR="0049009A">
        <w:t xml:space="preserve"> </w:t>
      </w:r>
      <w:r w:rsidR="00262573">
        <w:t>°</w:t>
      </w:r>
      <w:r w:rsidR="00B04CB9" w:rsidRPr="00FC46D5">
        <w:t>C</w:t>
      </w:r>
      <w:r w:rsidR="00B04CB9">
        <w:t>.</w:t>
      </w:r>
    </w:p>
    <w:p w14:paraId="3F00DBC0" w14:textId="77777777" w:rsidR="00F162E0" w:rsidRDefault="00F162E0" w:rsidP="00221B93">
      <w:pPr>
        <w:widowControl/>
        <w:autoSpaceDE/>
        <w:autoSpaceDN/>
        <w:adjustRightInd/>
      </w:pPr>
    </w:p>
    <w:p w14:paraId="73271FBA" w14:textId="07CA495F" w:rsidR="00F162E0" w:rsidRDefault="00B04CB9" w:rsidP="00961DA0">
      <w:pPr>
        <w:pStyle w:val="ListParagraph"/>
        <w:widowControl/>
        <w:numPr>
          <w:ilvl w:val="1"/>
          <w:numId w:val="2"/>
        </w:numPr>
        <w:autoSpaceDE/>
        <w:autoSpaceDN/>
        <w:adjustRightInd/>
        <w:ind w:left="0" w:firstLine="0"/>
      </w:pPr>
      <w:r>
        <w:t>Prepare 5</w:t>
      </w:r>
      <w:r w:rsidR="001469F4">
        <w:t xml:space="preserve"> </w:t>
      </w:r>
      <w:r>
        <w:t xml:space="preserve">mM HCl by diluting </w:t>
      </w:r>
      <w:r w:rsidR="00B26BB1">
        <w:t>stock HCl (12</w:t>
      </w:r>
      <w:r w:rsidR="001469F4">
        <w:t xml:space="preserve"> </w:t>
      </w:r>
      <w:r w:rsidR="00B26BB1">
        <w:t>M) 1:2400 with water. Adjust the pH to 3.0 utilizing NaOH. Filter sterilize</w:t>
      </w:r>
      <w:r w:rsidR="0098705D">
        <w:t xml:space="preserve"> the solution</w:t>
      </w:r>
      <w:r w:rsidR="00B26BB1">
        <w:t xml:space="preserve"> by passing through a 0.22</w:t>
      </w:r>
      <w:r w:rsidR="001469F4">
        <w:t xml:space="preserve"> </w:t>
      </w:r>
      <w:r w:rsidR="00B26BB1" w:rsidRPr="00B04CB9">
        <w:sym w:font="Symbol" w:char="F06D"/>
      </w:r>
      <w:r w:rsidR="00B26BB1" w:rsidRPr="00B04CB9">
        <w:t>m</w:t>
      </w:r>
      <w:r w:rsidR="00B26BB1">
        <w:t xml:space="preserve"> filter and store at 4</w:t>
      </w:r>
      <w:r w:rsidR="0049009A">
        <w:t xml:space="preserve"> </w:t>
      </w:r>
      <w:r w:rsidR="00262573">
        <w:t>°</w:t>
      </w:r>
      <w:r w:rsidR="00B26BB1" w:rsidRPr="00FC46D5">
        <w:t>C</w:t>
      </w:r>
      <w:r w:rsidR="00B26BB1">
        <w:t>.</w:t>
      </w:r>
    </w:p>
    <w:p w14:paraId="2DAAB680" w14:textId="77777777" w:rsidR="00F162E0" w:rsidRDefault="00F162E0" w:rsidP="00221B93">
      <w:pPr>
        <w:pStyle w:val="ListParagraph"/>
        <w:widowControl/>
        <w:autoSpaceDE/>
        <w:autoSpaceDN/>
        <w:adjustRightInd/>
        <w:ind w:left="0"/>
      </w:pPr>
    </w:p>
    <w:p w14:paraId="641F651F" w14:textId="4509FF71" w:rsidR="00C94698" w:rsidRDefault="00C94698" w:rsidP="00961DA0">
      <w:pPr>
        <w:pStyle w:val="ListParagraph"/>
        <w:widowControl/>
        <w:numPr>
          <w:ilvl w:val="1"/>
          <w:numId w:val="2"/>
        </w:numPr>
        <w:autoSpaceDE/>
        <w:autoSpaceDN/>
        <w:adjustRightInd/>
        <w:ind w:left="0" w:firstLine="0"/>
      </w:pPr>
      <w:r w:rsidRPr="00B04CB9">
        <w:t xml:space="preserve">Prepare </w:t>
      </w:r>
      <w:proofErr w:type="spellStart"/>
      <w:r w:rsidRPr="00B04CB9">
        <w:t>bFGF</w:t>
      </w:r>
      <w:proofErr w:type="spellEnd"/>
      <w:r w:rsidRPr="00B04CB9">
        <w:t>, BMP4, VEGF</w:t>
      </w:r>
      <w:r w:rsidR="0077544F">
        <w:t>-A</w:t>
      </w:r>
      <w:r w:rsidRPr="00B04CB9">
        <w:t>, Retinoic Acid (RA)</w:t>
      </w:r>
      <w:r w:rsidR="00021BEF">
        <w:t>, and DLL4</w:t>
      </w:r>
      <w:r w:rsidRPr="00B04CB9">
        <w:t xml:space="preserve"> stocks.</w:t>
      </w:r>
    </w:p>
    <w:p w14:paraId="57286674" w14:textId="77777777" w:rsidR="008B65B6" w:rsidRPr="00B04CB9" w:rsidRDefault="008B65B6" w:rsidP="00221B93">
      <w:pPr>
        <w:widowControl/>
        <w:autoSpaceDE/>
        <w:autoSpaceDN/>
        <w:adjustRightInd/>
      </w:pPr>
    </w:p>
    <w:p w14:paraId="187CE86C" w14:textId="6DACA66A" w:rsidR="008B65B6" w:rsidRDefault="00C94698" w:rsidP="00961DA0">
      <w:pPr>
        <w:pStyle w:val="ListParagraph"/>
        <w:widowControl/>
        <w:numPr>
          <w:ilvl w:val="2"/>
          <w:numId w:val="2"/>
        </w:numPr>
        <w:autoSpaceDE/>
        <w:autoSpaceDN/>
        <w:adjustRightInd/>
        <w:ind w:left="0" w:firstLine="0"/>
      </w:pPr>
      <w:proofErr w:type="spellStart"/>
      <w:r w:rsidRPr="00B04CB9">
        <w:t>bFGF</w:t>
      </w:r>
      <w:proofErr w:type="spellEnd"/>
      <w:r w:rsidRPr="00B04CB9">
        <w:t xml:space="preserve">: </w:t>
      </w:r>
      <w:r w:rsidR="00797BE7" w:rsidRPr="00B04CB9">
        <w:t>Reconstitute</w:t>
      </w:r>
      <w:r w:rsidR="00333011">
        <w:t xml:space="preserve"> the</w:t>
      </w:r>
      <w:r w:rsidR="00797BE7" w:rsidRPr="00B04CB9">
        <w:t xml:space="preserve"> </w:t>
      </w:r>
      <w:r w:rsidR="00B26BB1">
        <w:t xml:space="preserve">lyophilized powder </w:t>
      </w:r>
      <w:r w:rsidR="00797BE7" w:rsidRPr="00B04CB9">
        <w:t>to 100</w:t>
      </w:r>
      <w:r w:rsidR="001469F4">
        <w:t xml:space="preserve"> </w:t>
      </w:r>
      <w:r w:rsidR="00797BE7" w:rsidRPr="00B04CB9">
        <w:sym w:font="Symbol" w:char="F06D"/>
      </w:r>
      <w:r w:rsidR="00797BE7" w:rsidRPr="00B04CB9">
        <w:t xml:space="preserve">g/mL in </w:t>
      </w:r>
      <w:r w:rsidR="00B26BB1">
        <w:t>0.1% BSA-PBS</w:t>
      </w:r>
      <w:r w:rsidRPr="00B04CB9">
        <w:t>. Aliquot and store at -20</w:t>
      </w:r>
      <w:r w:rsidR="0049009A">
        <w:t xml:space="preserve"> </w:t>
      </w:r>
      <w:r w:rsidR="00262573">
        <w:t>°</w:t>
      </w:r>
      <w:r w:rsidRPr="00B04CB9">
        <w:t>C.</w:t>
      </w:r>
      <w:r w:rsidR="00787326">
        <w:t xml:space="preserve"> Use</w:t>
      </w:r>
      <w:r w:rsidRPr="00B04CB9">
        <w:t xml:space="preserve"> </w:t>
      </w:r>
      <w:proofErr w:type="spellStart"/>
      <w:r w:rsidRPr="00B04CB9">
        <w:t>bFGF</w:t>
      </w:r>
      <w:proofErr w:type="spellEnd"/>
      <w:r w:rsidRPr="00B04CB9">
        <w:t xml:space="preserve"> stocks within </w:t>
      </w:r>
      <w:r w:rsidR="00131DFE">
        <w:t xml:space="preserve">3 </w:t>
      </w:r>
      <w:r w:rsidRPr="00B04CB9">
        <w:t xml:space="preserve">months of preparation. </w:t>
      </w:r>
      <w:r w:rsidR="00787326">
        <w:t>Thaw</w:t>
      </w:r>
      <w:r w:rsidR="0098705D">
        <w:t xml:space="preserve"> the</w:t>
      </w:r>
      <w:r w:rsidR="00787326">
        <w:t xml:space="preserve"> a</w:t>
      </w:r>
      <w:r w:rsidRPr="00B04CB9">
        <w:t>liquots immediately prior to use.</w:t>
      </w:r>
    </w:p>
    <w:p w14:paraId="4B0DC82F" w14:textId="77777777" w:rsidR="008B65B6" w:rsidRPr="00B04CB9" w:rsidRDefault="008B65B6" w:rsidP="00221B93">
      <w:pPr>
        <w:widowControl/>
        <w:autoSpaceDE/>
        <w:autoSpaceDN/>
        <w:adjustRightInd/>
      </w:pPr>
    </w:p>
    <w:p w14:paraId="3311F25A" w14:textId="508B11C6" w:rsidR="00C94698" w:rsidRDefault="00C94698" w:rsidP="00961DA0">
      <w:pPr>
        <w:pStyle w:val="ListParagraph"/>
        <w:widowControl/>
        <w:numPr>
          <w:ilvl w:val="2"/>
          <w:numId w:val="2"/>
        </w:numPr>
        <w:autoSpaceDE/>
        <w:autoSpaceDN/>
        <w:adjustRightInd/>
        <w:ind w:left="0" w:firstLine="0"/>
      </w:pPr>
      <w:r w:rsidRPr="00B04CB9">
        <w:lastRenderedPageBreak/>
        <w:t xml:space="preserve">BMP4: </w:t>
      </w:r>
      <w:r w:rsidR="00B26BB1">
        <w:t xml:space="preserve">Reconstitute </w:t>
      </w:r>
      <w:r w:rsidR="00333011">
        <w:t xml:space="preserve">the </w:t>
      </w:r>
      <w:r w:rsidR="00B26BB1">
        <w:t>lyophilized powder to 1</w:t>
      </w:r>
      <w:r w:rsidR="001469F4">
        <w:t xml:space="preserve"> </w:t>
      </w:r>
      <w:r w:rsidR="00B26BB1">
        <w:t>mg/mL in 5mM HCl, pH 3.0. Further dilute to 50</w:t>
      </w:r>
      <w:r w:rsidR="001469F4">
        <w:t xml:space="preserve"> </w:t>
      </w:r>
      <w:r w:rsidR="00B26BB1" w:rsidRPr="00B04CB9">
        <w:sym w:font="Symbol" w:char="F06D"/>
      </w:r>
      <w:r w:rsidR="00B26BB1" w:rsidRPr="00B04CB9">
        <w:t>g/mL</w:t>
      </w:r>
      <w:r w:rsidR="00B26BB1">
        <w:t xml:space="preserve"> in 0.1% BSA-PBS</w:t>
      </w:r>
      <w:r w:rsidRPr="00B04CB9">
        <w:t>. Aliquot and store at -20</w:t>
      </w:r>
      <w:r w:rsidR="0049009A">
        <w:t xml:space="preserve"> </w:t>
      </w:r>
      <w:r w:rsidR="00262573">
        <w:t>°</w:t>
      </w:r>
      <w:r w:rsidRPr="00B04CB9">
        <w:t xml:space="preserve">C. </w:t>
      </w:r>
      <w:r w:rsidR="00787326">
        <w:t xml:space="preserve">Use </w:t>
      </w:r>
      <w:r w:rsidR="0098705D">
        <w:t xml:space="preserve">the </w:t>
      </w:r>
      <w:r w:rsidRPr="00B04CB9">
        <w:t xml:space="preserve">BMP4 stocks within </w:t>
      </w:r>
      <w:r w:rsidR="00131DFE">
        <w:t xml:space="preserve">3 </w:t>
      </w:r>
      <w:r w:rsidRPr="00B04CB9">
        <w:t xml:space="preserve">months of preparation. </w:t>
      </w:r>
      <w:r w:rsidR="00787326">
        <w:t xml:space="preserve">Thaw </w:t>
      </w:r>
      <w:r w:rsidR="0098705D">
        <w:t xml:space="preserve">the </w:t>
      </w:r>
      <w:r w:rsidR="00787326">
        <w:t>a</w:t>
      </w:r>
      <w:r w:rsidRPr="00B04CB9">
        <w:t>liquots immediately prior to use.</w:t>
      </w:r>
    </w:p>
    <w:p w14:paraId="254E6EA1" w14:textId="77777777" w:rsidR="008B65B6" w:rsidRPr="00B04CB9" w:rsidRDefault="008B65B6" w:rsidP="00221B93">
      <w:pPr>
        <w:pStyle w:val="ListParagraph"/>
        <w:widowControl/>
        <w:autoSpaceDE/>
        <w:autoSpaceDN/>
        <w:adjustRightInd/>
        <w:ind w:left="0"/>
      </w:pPr>
    </w:p>
    <w:p w14:paraId="528B46AD" w14:textId="2226BB21" w:rsidR="00C94698" w:rsidRDefault="00C94698" w:rsidP="00961DA0">
      <w:pPr>
        <w:pStyle w:val="ListParagraph"/>
        <w:widowControl/>
        <w:numPr>
          <w:ilvl w:val="2"/>
          <w:numId w:val="2"/>
        </w:numPr>
        <w:autoSpaceDE/>
        <w:autoSpaceDN/>
        <w:adjustRightInd/>
        <w:ind w:left="0" w:firstLine="0"/>
      </w:pPr>
      <w:r w:rsidRPr="00B04CB9">
        <w:t>VEGF</w:t>
      </w:r>
      <w:r w:rsidR="0077544F">
        <w:t>-A</w:t>
      </w:r>
      <w:r w:rsidRPr="00B04CB9">
        <w:t xml:space="preserve">: </w:t>
      </w:r>
      <w:r w:rsidR="00B26BB1">
        <w:t xml:space="preserve">Reconstitute </w:t>
      </w:r>
      <w:r w:rsidR="00333011">
        <w:t xml:space="preserve">the </w:t>
      </w:r>
      <w:r w:rsidR="00B26BB1">
        <w:t>lyophilized powder to 1</w:t>
      </w:r>
      <w:r w:rsidR="001469F4">
        <w:t xml:space="preserve"> </w:t>
      </w:r>
      <w:r w:rsidR="00B26BB1">
        <w:t>mg/mL in dH</w:t>
      </w:r>
      <w:r w:rsidR="00B26BB1" w:rsidRPr="008B65B6">
        <w:rPr>
          <w:vertAlign w:val="subscript"/>
        </w:rPr>
        <w:t>2</w:t>
      </w:r>
      <w:r w:rsidR="00B26BB1">
        <w:t>O</w:t>
      </w:r>
      <w:r w:rsidRPr="00B04CB9">
        <w:t>.</w:t>
      </w:r>
      <w:r w:rsidR="00B26BB1">
        <w:t xml:space="preserve"> Further dilute to 100</w:t>
      </w:r>
      <w:r w:rsidR="001469F4">
        <w:t xml:space="preserve"> </w:t>
      </w:r>
      <w:r w:rsidR="00B26BB1" w:rsidRPr="00B04CB9">
        <w:sym w:font="Symbol" w:char="F06D"/>
      </w:r>
      <w:r w:rsidR="00B26BB1" w:rsidRPr="00B04CB9">
        <w:t>g/mL</w:t>
      </w:r>
      <w:r w:rsidR="00B26BB1">
        <w:t xml:space="preserve"> in 0.1% BSA-PBS.</w:t>
      </w:r>
      <w:r w:rsidRPr="00B04CB9">
        <w:t xml:space="preserve"> Aliquot and store at -20</w:t>
      </w:r>
      <w:r w:rsidR="0049009A">
        <w:t xml:space="preserve"> </w:t>
      </w:r>
      <w:r w:rsidR="00262573">
        <w:t>°</w:t>
      </w:r>
      <w:r w:rsidRPr="00B04CB9">
        <w:t xml:space="preserve">C. </w:t>
      </w:r>
      <w:r w:rsidR="00787326">
        <w:t xml:space="preserve">Use </w:t>
      </w:r>
      <w:r w:rsidR="0098705D">
        <w:t xml:space="preserve">the </w:t>
      </w:r>
      <w:r w:rsidRPr="00B04CB9">
        <w:t>VEGF</w:t>
      </w:r>
      <w:r w:rsidR="00D22D83">
        <w:t>-A</w:t>
      </w:r>
      <w:r w:rsidRPr="00B04CB9">
        <w:t xml:space="preserve"> stocks within </w:t>
      </w:r>
      <w:r w:rsidR="00131DFE">
        <w:t>3</w:t>
      </w:r>
      <w:r w:rsidRPr="00B04CB9">
        <w:t xml:space="preserve"> months of preparation. </w:t>
      </w:r>
      <w:r w:rsidR="00787326">
        <w:t xml:space="preserve">Thaw </w:t>
      </w:r>
      <w:r w:rsidR="0098705D">
        <w:t xml:space="preserve">the </w:t>
      </w:r>
      <w:r w:rsidR="00787326">
        <w:t>a</w:t>
      </w:r>
      <w:r w:rsidRPr="00B04CB9">
        <w:t>liquots immediately prior to use.</w:t>
      </w:r>
    </w:p>
    <w:p w14:paraId="7509854A" w14:textId="77777777" w:rsidR="008B65B6" w:rsidRPr="00B04CB9" w:rsidRDefault="008B65B6" w:rsidP="00221B93">
      <w:pPr>
        <w:widowControl/>
        <w:autoSpaceDE/>
        <w:autoSpaceDN/>
        <w:adjustRightInd/>
      </w:pPr>
    </w:p>
    <w:p w14:paraId="79D12D1E" w14:textId="72B370BA" w:rsidR="004A6EBD" w:rsidRDefault="00C94698" w:rsidP="00961DA0">
      <w:pPr>
        <w:pStyle w:val="ListParagraph"/>
        <w:widowControl/>
        <w:numPr>
          <w:ilvl w:val="2"/>
          <w:numId w:val="2"/>
        </w:numPr>
        <w:autoSpaceDE/>
        <w:autoSpaceDN/>
        <w:adjustRightInd/>
        <w:ind w:left="0" w:firstLine="0"/>
      </w:pPr>
      <w:r w:rsidRPr="00B04CB9">
        <w:t xml:space="preserve">RA: </w:t>
      </w:r>
      <w:r w:rsidR="00157046">
        <w:t xml:space="preserve">Reconstitute </w:t>
      </w:r>
      <w:r w:rsidR="00333011">
        <w:t xml:space="preserve">the </w:t>
      </w:r>
      <w:r w:rsidR="00157046">
        <w:t>lyophilized powder to 100</w:t>
      </w:r>
      <w:r w:rsidR="001469F4">
        <w:t xml:space="preserve"> </w:t>
      </w:r>
      <w:r w:rsidR="00157046">
        <w:t>mM in DMSO</w:t>
      </w:r>
      <w:r w:rsidRPr="00B04CB9">
        <w:t>. Aliquot and store at -80</w:t>
      </w:r>
      <w:r w:rsidR="0049009A">
        <w:t xml:space="preserve"> </w:t>
      </w:r>
      <w:r w:rsidR="00262573">
        <w:t>°</w:t>
      </w:r>
      <w:r w:rsidRPr="00B04CB9">
        <w:t xml:space="preserve">C. </w:t>
      </w:r>
      <w:r w:rsidR="00787326">
        <w:t xml:space="preserve">Use </w:t>
      </w:r>
      <w:r w:rsidR="0098705D">
        <w:t xml:space="preserve">the </w:t>
      </w:r>
      <w:r w:rsidRPr="00B04CB9">
        <w:t xml:space="preserve">RA stocks within 1 month of preparation. </w:t>
      </w:r>
      <w:r w:rsidR="00787326">
        <w:t xml:space="preserve">Thaw </w:t>
      </w:r>
      <w:r w:rsidR="0098705D">
        <w:t xml:space="preserve">the </w:t>
      </w:r>
      <w:r w:rsidR="00787326">
        <w:t>a</w:t>
      </w:r>
      <w:r w:rsidRPr="00B04CB9">
        <w:t>liquots immediately prior to use.</w:t>
      </w:r>
    </w:p>
    <w:p w14:paraId="552502DB" w14:textId="129D2568" w:rsidR="0049009A" w:rsidRDefault="0049009A" w:rsidP="00221B93">
      <w:pPr>
        <w:widowControl/>
        <w:autoSpaceDE/>
        <w:autoSpaceDN/>
        <w:adjustRightInd/>
      </w:pPr>
    </w:p>
    <w:p w14:paraId="31B0D010" w14:textId="2C6A51E0" w:rsidR="0049009A" w:rsidRDefault="0049009A" w:rsidP="00221B93">
      <w:pPr>
        <w:widowControl/>
        <w:autoSpaceDE/>
        <w:autoSpaceDN/>
        <w:adjustRightInd/>
      </w:pPr>
      <w:r>
        <w:t xml:space="preserve">NOTE: </w:t>
      </w:r>
      <w:r w:rsidR="00787326">
        <w:t>Protec</w:t>
      </w:r>
      <w:r w:rsidR="007D33FD">
        <w:t>t</w:t>
      </w:r>
      <w:r w:rsidR="00787326">
        <w:t xml:space="preserve"> </w:t>
      </w:r>
      <w:r>
        <w:t xml:space="preserve">RA </w:t>
      </w:r>
      <w:r w:rsidR="001039F6">
        <w:t>stock</w:t>
      </w:r>
      <w:r w:rsidR="00787326">
        <w:t>s</w:t>
      </w:r>
      <w:r w:rsidR="001039F6">
        <w:t xml:space="preserve"> </w:t>
      </w:r>
      <w:r>
        <w:t>from light.</w:t>
      </w:r>
    </w:p>
    <w:p w14:paraId="284ECC37" w14:textId="1EA8F021" w:rsidR="00021BEF" w:rsidRDefault="00021BEF" w:rsidP="00221B93">
      <w:pPr>
        <w:widowControl/>
        <w:autoSpaceDE/>
        <w:autoSpaceDN/>
        <w:adjustRightInd/>
      </w:pPr>
    </w:p>
    <w:p w14:paraId="5210DEE7" w14:textId="4AC4FB5F" w:rsidR="00021BEF" w:rsidRDefault="00021BEF" w:rsidP="00961DA0">
      <w:pPr>
        <w:pStyle w:val="ListParagraph"/>
        <w:widowControl/>
        <w:numPr>
          <w:ilvl w:val="2"/>
          <w:numId w:val="2"/>
        </w:numPr>
        <w:autoSpaceDE/>
        <w:autoSpaceDN/>
        <w:adjustRightInd/>
        <w:ind w:left="0" w:firstLine="0"/>
      </w:pPr>
      <w:r>
        <w:t xml:space="preserve">DLL4: Reconstitute </w:t>
      </w:r>
      <w:r w:rsidR="00333011">
        <w:t xml:space="preserve">the </w:t>
      </w:r>
      <w:r>
        <w:t xml:space="preserve">lyophilized powder to 1 mg/mL in PBS. Aliquot and store at </w:t>
      </w:r>
      <w:r w:rsidRPr="00B04CB9">
        <w:t>-</w:t>
      </w:r>
      <w:r w:rsidR="00D22D83">
        <w:t>2</w:t>
      </w:r>
      <w:r w:rsidRPr="00B04CB9">
        <w:t>0</w:t>
      </w:r>
      <w:r w:rsidR="0049009A">
        <w:t xml:space="preserve"> </w:t>
      </w:r>
      <w:r w:rsidR="00262573">
        <w:t>°</w:t>
      </w:r>
      <w:r w:rsidRPr="00B04CB9">
        <w:t>C</w:t>
      </w:r>
      <w:r>
        <w:t xml:space="preserve">. </w:t>
      </w:r>
      <w:r w:rsidR="00787326">
        <w:t xml:space="preserve">Use </w:t>
      </w:r>
      <w:r w:rsidR="0098705D">
        <w:t xml:space="preserve">the </w:t>
      </w:r>
      <w:r w:rsidR="0077544F">
        <w:t>DLL4</w:t>
      </w:r>
      <w:r w:rsidR="0077544F" w:rsidRPr="00B04CB9">
        <w:t xml:space="preserve"> stocks within </w:t>
      </w:r>
      <w:r w:rsidR="00D22D83">
        <w:t>12 months</w:t>
      </w:r>
      <w:r w:rsidR="0077544F" w:rsidRPr="00B04CB9">
        <w:t xml:space="preserve"> of preparation</w:t>
      </w:r>
      <w:r w:rsidR="0077544F">
        <w:t xml:space="preserve">. </w:t>
      </w:r>
      <w:r w:rsidR="00787326">
        <w:t xml:space="preserve">Thaw </w:t>
      </w:r>
      <w:r w:rsidR="0098705D">
        <w:t xml:space="preserve">the </w:t>
      </w:r>
      <w:r w:rsidR="00787326">
        <w:t>a</w:t>
      </w:r>
      <w:r>
        <w:t>liquots immediately prior to use.</w:t>
      </w:r>
    </w:p>
    <w:p w14:paraId="242F50C5" w14:textId="718EA638" w:rsidR="00B65848" w:rsidRDefault="00B65848" w:rsidP="00221B93">
      <w:pPr>
        <w:widowControl/>
        <w:autoSpaceDE/>
        <w:autoSpaceDN/>
        <w:adjustRightInd/>
      </w:pPr>
    </w:p>
    <w:p w14:paraId="088BA3B7" w14:textId="6114C9DF" w:rsidR="00B65848" w:rsidRDefault="00B65848" w:rsidP="00961DA0">
      <w:pPr>
        <w:pStyle w:val="ListParagraph"/>
        <w:widowControl/>
        <w:numPr>
          <w:ilvl w:val="1"/>
          <w:numId w:val="2"/>
        </w:numPr>
        <w:autoSpaceDE/>
        <w:autoSpaceDN/>
        <w:adjustRightInd/>
        <w:ind w:left="0" w:firstLine="0"/>
      </w:pPr>
      <w:r>
        <w:t xml:space="preserve">Prepare </w:t>
      </w:r>
      <w:r w:rsidR="00333011">
        <w:t xml:space="preserve">the </w:t>
      </w:r>
      <w:r>
        <w:t xml:space="preserve">endothelial cell differentiation medium </w:t>
      </w:r>
      <w:r w:rsidRPr="00221B93">
        <w:t>immediately prior to</w:t>
      </w:r>
      <w:r>
        <w:t xml:space="preserve"> use by diluting VEGF</w:t>
      </w:r>
      <w:r w:rsidR="0077544F">
        <w:t>-A</w:t>
      </w:r>
      <w:r>
        <w:t xml:space="preserve"> and BMP4 in </w:t>
      </w:r>
      <w:r w:rsidR="00C93176">
        <w:t xml:space="preserve">base </w:t>
      </w:r>
      <w:r>
        <w:t>differentiation medium</w:t>
      </w:r>
      <w:r w:rsidR="00D83C80">
        <w:t xml:space="preserve"> (</w:t>
      </w:r>
      <w:r w:rsidR="00262573">
        <w:t>s</w:t>
      </w:r>
      <w:r w:rsidR="00D83C80">
        <w:t>tep 1.4)</w:t>
      </w:r>
      <w:r>
        <w:t xml:space="preserve"> so that the final concentrations are 25 ng/mL and 50 ng/mL, respectively.</w:t>
      </w:r>
    </w:p>
    <w:p w14:paraId="66B09B66" w14:textId="77777777" w:rsidR="00D739B9" w:rsidRDefault="00D739B9" w:rsidP="00221B93">
      <w:pPr>
        <w:widowControl/>
        <w:autoSpaceDE/>
        <w:autoSpaceDN/>
        <w:adjustRightInd/>
      </w:pPr>
    </w:p>
    <w:p w14:paraId="0E8E71B0" w14:textId="75914CC5" w:rsidR="004A6EBD" w:rsidRDefault="004A6EBD" w:rsidP="00961DA0">
      <w:pPr>
        <w:pStyle w:val="ListParagraph"/>
        <w:widowControl/>
        <w:numPr>
          <w:ilvl w:val="1"/>
          <w:numId w:val="2"/>
        </w:numPr>
        <w:autoSpaceDE/>
        <w:autoSpaceDN/>
        <w:adjustRightInd/>
        <w:ind w:left="0" w:firstLine="0"/>
      </w:pPr>
      <w:r>
        <w:t>Prepare</w:t>
      </w:r>
      <w:r w:rsidR="00333011">
        <w:t xml:space="preserve"> the</w:t>
      </w:r>
      <w:r>
        <w:t xml:space="preserve"> working </w:t>
      </w:r>
      <w:r w:rsidRPr="00221B93">
        <w:t>RA immediately prior</w:t>
      </w:r>
      <w:r>
        <w:t xml:space="preserve"> to use by diluting 100</w:t>
      </w:r>
      <w:r w:rsidR="001469F4">
        <w:t xml:space="preserve"> </w:t>
      </w:r>
      <w:r>
        <w:t>mM stock 1:1</w:t>
      </w:r>
      <w:r w:rsidR="00262573">
        <w:t>,</w:t>
      </w:r>
      <w:r>
        <w:t>000 in DMSO to</w:t>
      </w:r>
      <w:r w:rsidR="00D739B9">
        <w:t xml:space="preserve"> </w:t>
      </w:r>
      <w:r>
        <w:t>100</w:t>
      </w:r>
      <w:r w:rsidR="00827031">
        <w:t xml:space="preserve"> </w:t>
      </w:r>
      <w:r w:rsidRPr="00B04CB9">
        <w:sym w:font="Symbol" w:char="F06D"/>
      </w:r>
      <w:r>
        <w:t>M</w:t>
      </w:r>
      <w:r w:rsidR="004E1926">
        <w:t>.</w:t>
      </w:r>
    </w:p>
    <w:p w14:paraId="30507572" w14:textId="4656F2B1" w:rsidR="0049009A" w:rsidRDefault="0049009A" w:rsidP="00221B93">
      <w:pPr>
        <w:widowControl/>
        <w:autoSpaceDE/>
        <w:autoSpaceDN/>
        <w:adjustRightInd/>
      </w:pPr>
    </w:p>
    <w:p w14:paraId="10A95A2D" w14:textId="2724FA8E" w:rsidR="0049009A" w:rsidRDefault="0049009A" w:rsidP="00221B93">
      <w:pPr>
        <w:widowControl/>
        <w:autoSpaceDE/>
        <w:autoSpaceDN/>
        <w:adjustRightInd/>
      </w:pPr>
      <w:r>
        <w:t xml:space="preserve">NOTE: </w:t>
      </w:r>
      <w:r w:rsidR="00AB0DC3">
        <w:t xml:space="preserve">Protect </w:t>
      </w:r>
      <w:r w:rsidR="007D33FD">
        <w:t xml:space="preserve">working </w:t>
      </w:r>
      <w:r>
        <w:t>RA from light.</w:t>
      </w:r>
    </w:p>
    <w:p w14:paraId="142A386F" w14:textId="20D4A505" w:rsidR="00B65848" w:rsidRDefault="00B65848" w:rsidP="00221B93">
      <w:pPr>
        <w:widowControl/>
        <w:autoSpaceDE/>
        <w:autoSpaceDN/>
        <w:adjustRightInd/>
      </w:pPr>
    </w:p>
    <w:p w14:paraId="18CB8676" w14:textId="623B1CD2" w:rsidR="00B65848" w:rsidRDefault="00B65848" w:rsidP="00961DA0">
      <w:pPr>
        <w:pStyle w:val="ListParagraph"/>
        <w:widowControl/>
        <w:numPr>
          <w:ilvl w:val="1"/>
          <w:numId w:val="2"/>
        </w:numPr>
        <w:autoSpaceDE/>
        <w:autoSpaceDN/>
        <w:adjustRightInd/>
        <w:ind w:left="0" w:firstLine="0"/>
      </w:pPr>
      <w:r>
        <w:t xml:space="preserve">Prepare </w:t>
      </w:r>
      <w:r w:rsidR="00333011">
        <w:t xml:space="preserve">the </w:t>
      </w:r>
      <w:r>
        <w:t xml:space="preserve">hemogenic endothelial cell differentiation medium </w:t>
      </w:r>
      <w:r w:rsidRPr="00221B93">
        <w:t>immediately prior to</w:t>
      </w:r>
      <w:r>
        <w:t xml:space="preserve"> use by diluting VEGF</w:t>
      </w:r>
      <w:r w:rsidR="00A14172">
        <w:t>-A</w:t>
      </w:r>
      <w:r>
        <w:t xml:space="preserve">, BMP4, and working RA in </w:t>
      </w:r>
      <w:r w:rsidR="00C93176">
        <w:t xml:space="preserve">base </w:t>
      </w:r>
      <w:r>
        <w:t>differentiation</w:t>
      </w:r>
      <w:r w:rsidR="00D83C80">
        <w:t xml:space="preserve"> </w:t>
      </w:r>
      <w:r>
        <w:t xml:space="preserve">medium </w:t>
      </w:r>
      <w:r w:rsidR="00D83C80">
        <w:t>(</w:t>
      </w:r>
      <w:r w:rsidR="00262573">
        <w:t>s</w:t>
      </w:r>
      <w:r w:rsidR="00D83C80">
        <w:t xml:space="preserve">tep 1.4) </w:t>
      </w:r>
      <w:r>
        <w:t xml:space="preserve">so that the final concentrations are 25 ng/mL, 50 ng/mL, and </w:t>
      </w:r>
      <w:r w:rsidR="00827031">
        <w:t xml:space="preserve">0.5 </w:t>
      </w:r>
      <w:r w:rsidR="00827031" w:rsidRPr="00B04CB9">
        <w:sym w:font="Symbol" w:char="F06D"/>
      </w:r>
      <w:r w:rsidR="00827031">
        <w:t>M</w:t>
      </w:r>
      <w:r>
        <w:t>, respectively.</w:t>
      </w:r>
    </w:p>
    <w:p w14:paraId="488C52B3" w14:textId="77777777" w:rsidR="008B65B6" w:rsidRPr="00B04CB9" w:rsidRDefault="008B65B6" w:rsidP="00221B93">
      <w:pPr>
        <w:widowControl/>
        <w:autoSpaceDE/>
        <w:autoSpaceDN/>
        <w:adjustRightInd/>
      </w:pPr>
    </w:p>
    <w:p w14:paraId="534E94AE" w14:textId="6420F1B4" w:rsidR="00F162E0" w:rsidRDefault="00C94698" w:rsidP="00961DA0">
      <w:pPr>
        <w:pStyle w:val="ListParagraph"/>
        <w:widowControl/>
        <w:numPr>
          <w:ilvl w:val="1"/>
          <w:numId w:val="2"/>
        </w:numPr>
        <w:autoSpaceDE/>
        <w:autoSpaceDN/>
        <w:adjustRightInd/>
        <w:ind w:left="0" w:firstLine="0"/>
      </w:pPr>
      <w:r w:rsidRPr="00551A1A">
        <w:t xml:space="preserve">Prepare </w:t>
      </w:r>
      <w:r w:rsidR="00333011">
        <w:t xml:space="preserve">the </w:t>
      </w:r>
      <w:r w:rsidRPr="00551A1A">
        <w:t>antibody staining buffe</w:t>
      </w:r>
      <w:r>
        <w:t>r by making HBSS containing 10% FBS and supplemen</w:t>
      </w:r>
      <w:r w:rsidR="00481F5F">
        <w:t>t</w:t>
      </w:r>
      <w:r w:rsidR="00B37A0D">
        <w:t xml:space="preserve"> </w:t>
      </w:r>
      <w:r>
        <w:t>with 1:500 diluted</w:t>
      </w:r>
      <w:r w:rsidR="00704393">
        <w:t xml:space="preserve"> antimicrobial reagent</w:t>
      </w:r>
      <w:r>
        <w:t xml:space="preserve">. </w:t>
      </w:r>
      <w:r w:rsidRPr="00131DFE">
        <w:t>Sterile filter</w:t>
      </w:r>
      <w:r w:rsidR="0098705D">
        <w:t xml:space="preserve"> the buffer</w:t>
      </w:r>
      <w:r>
        <w:t xml:space="preserve"> and </w:t>
      </w:r>
      <w:r w:rsidR="00131DFE">
        <w:t>use immediately.</w:t>
      </w:r>
    </w:p>
    <w:p w14:paraId="50512ACA" w14:textId="77777777" w:rsidR="00F162E0" w:rsidRDefault="00F162E0" w:rsidP="00221B93">
      <w:pPr>
        <w:pStyle w:val="ListParagraph"/>
        <w:widowControl/>
        <w:autoSpaceDE/>
        <w:autoSpaceDN/>
        <w:adjustRightInd/>
        <w:ind w:left="0"/>
      </w:pPr>
    </w:p>
    <w:p w14:paraId="4CFDD3C5" w14:textId="5054B679" w:rsidR="00F162E0" w:rsidRDefault="00C94698" w:rsidP="00961DA0">
      <w:pPr>
        <w:widowControl/>
        <w:numPr>
          <w:ilvl w:val="1"/>
          <w:numId w:val="2"/>
        </w:numPr>
        <w:autoSpaceDE/>
        <w:autoSpaceDN/>
        <w:adjustRightInd/>
        <w:ind w:left="0" w:firstLine="0"/>
      </w:pPr>
      <w:r w:rsidRPr="00551A1A">
        <w:t>Prepare</w:t>
      </w:r>
      <w:r w:rsidR="00333011">
        <w:t xml:space="preserve"> the</w:t>
      </w:r>
      <w:r w:rsidRPr="00551A1A">
        <w:t xml:space="preserve"> cell sorting buffer</w:t>
      </w:r>
      <w:r>
        <w:t xml:space="preserve"> by making HBSS containing 1% FBS and supplement with 1:500 diluted </w:t>
      </w:r>
      <w:r w:rsidR="00982A67">
        <w:t>antimicrobial reagent</w:t>
      </w:r>
      <w:r>
        <w:t xml:space="preserve">. </w:t>
      </w:r>
      <w:r w:rsidRPr="00131DFE">
        <w:t>Sterile filter</w:t>
      </w:r>
      <w:r w:rsidR="0098705D">
        <w:t xml:space="preserve"> the buffer</w:t>
      </w:r>
      <w:r>
        <w:t xml:space="preserve"> and </w:t>
      </w:r>
      <w:r w:rsidR="00131DFE">
        <w:t>use immediately</w:t>
      </w:r>
      <w:r>
        <w:t>.</w:t>
      </w:r>
    </w:p>
    <w:p w14:paraId="3DAF71FF" w14:textId="77777777" w:rsidR="00F162E0" w:rsidRDefault="00F162E0" w:rsidP="00221B93">
      <w:pPr>
        <w:pStyle w:val="ListParagraph"/>
        <w:widowControl/>
        <w:autoSpaceDE/>
        <w:autoSpaceDN/>
        <w:adjustRightInd/>
        <w:ind w:left="0"/>
      </w:pPr>
    </w:p>
    <w:p w14:paraId="628ABE2A" w14:textId="34402A01" w:rsidR="00C94698" w:rsidRDefault="00C94698" w:rsidP="00961DA0">
      <w:pPr>
        <w:widowControl/>
        <w:numPr>
          <w:ilvl w:val="1"/>
          <w:numId w:val="2"/>
        </w:numPr>
        <w:autoSpaceDE/>
        <w:autoSpaceDN/>
        <w:adjustRightInd/>
        <w:ind w:left="0" w:firstLine="0"/>
      </w:pPr>
      <w:r>
        <w:t>Prepare 1</w:t>
      </w:r>
      <w:r w:rsidR="00021BEF">
        <w:t xml:space="preserve"> </w:t>
      </w:r>
      <w:r>
        <w:t>mg/mL fibronectin stocks by adding 5</w:t>
      </w:r>
      <w:r w:rsidR="00021BEF">
        <w:t xml:space="preserve"> </w:t>
      </w:r>
      <w:r>
        <w:t>mL of sterile water to 5</w:t>
      </w:r>
      <w:r w:rsidR="00021BEF">
        <w:t xml:space="preserve"> </w:t>
      </w:r>
      <w:r>
        <w:t>mg lyophilized fibronectin. Aliquot and store at -20</w:t>
      </w:r>
      <w:r w:rsidR="0049009A">
        <w:t xml:space="preserve"> </w:t>
      </w:r>
      <w:r w:rsidR="00262573">
        <w:t>°</w:t>
      </w:r>
      <w:r w:rsidRPr="009838BA">
        <w:t>C</w:t>
      </w:r>
      <w:r>
        <w:t xml:space="preserve">. </w:t>
      </w:r>
      <w:r w:rsidR="007D33FD">
        <w:t xml:space="preserve">Use </w:t>
      </w:r>
      <w:r w:rsidR="0098705D">
        <w:t xml:space="preserve">the </w:t>
      </w:r>
      <w:r w:rsidR="007D33FD">
        <w:t>f</w:t>
      </w:r>
      <w:r w:rsidR="00A14172">
        <w:t>ibronectin</w:t>
      </w:r>
      <w:r w:rsidR="00A14172" w:rsidRPr="00B04CB9">
        <w:t xml:space="preserve"> stocks </w:t>
      </w:r>
      <w:r w:rsidR="00CA22A5">
        <w:t>prior to the expiry date on the lyophilized product label</w:t>
      </w:r>
      <w:r w:rsidR="00A14172">
        <w:t xml:space="preserve">. </w:t>
      </w:r>
      <w:r w:rsidR="007D33FD">
        <w:t>Thaw</w:t>
      </w:r>
      <w:r w:rsidR="0098705D">
        <w:t xml:space="preserve"> the</w:t>
      </w:r>
      <w:r w:rsidR="007D33FD">
        <w:t xml:space="preserve"> a</w:t>
      </w:r>
      <w:r>
        <w:t>liquots immediately prior to use.</w:t>
      </w:r>
    </w:p>
    <w:p w14:paraId="6ABDF8A9" w14:textId="77777777" w:rsidR="00080BB0" w:rsidRDefault="00080BB0" w:rsidP="00221B93">
      <w:pPr>
        <w:widowControl/>
        <w:autoSpaceDE/>
        <w:autoSpaceDN/>
        <w:adjustRightInd/>
      </w:pPr>
    </w:p>
    <w:p w14:paraId="7FAE3249" w14:textId="392EBFFB" w:rsidR="00C94698" w:rsidRDefault="00C94698" w:rsidP="00961DA0">
      <w:pPr>
        <w:pStyle w:val="ListParagraph"/>
        <w:widowControl/>
        <w:numPr>
          <w:ilvl w:val="1"/>
          <w:numId w:val="2"/>
        </w:numPr>
        <w:autoSpaceDE/>
        <w:autoSpaceDN/>
        <w:adjustRightInd/>
        <w:ind w:left="0" w:firstLine="0"/>
      </w:pPr>
      <w:r>
        <w:t>Prepare</w:t>
      </w:r>
      <w:r w:rsidR="00333011">
        <w:t xml:space="preserve"> the</w:t>
      </w:r>
      <w:r>
        <w:t xml:space="preserve"> fibronectin-coated 35</w:t>
      </w:r>
      <w:r w:rsidR="00021BEF">
        <w:t xml:space="preserve"> </w:t>
      </w:r>
      <w:r>
        <w:t>mm dishes. Dilute</w:t>
      </w:r>
      <w:r w:rsidR="007F3FBF">
        <w:t xml:space="preserve"> the</w:t>
      </w:r>
      <w:r>
        <w:t xml:space="preserve"> fibronectin stocks (1</w:t>
      </w:r>
      <w:r w:rsidR="00021BEF">
        <w:t xml:space="preserve"> </w:t>
      </w:r>
      <w:r>
        <w:t>mg/mL) to 4</w:t>
      </w:r>
      <w:r w:rsidR="00021BEF">
        <w:t xml:space="preserve"> </w:t>
      </w:r>
      <w:r>
        <w:sym w:font="Symbol" w:char="F06D"/>
      </w:r>
      <w:r>
        <w:t xml:space="preserve">g/mL in sterile water. Add 1 mL of this fibronectin coating solution to each dish and incubate at </w:t>
      </w:r>
      <w:r w:rsidR="00131DFE">
        <w:t>37</w:t>
      </w:r>
      <w:r w:rsidR="0049009A">
        <w:t xml:space="preserve"> </w:t>
      </w:r>
      <w:r w:rsidR="00262573">
        <w:t>°</w:t>
      </w:r>
      <w:r w:rsidR="00131DFE" w:rsidRPr="009838BA">
        <w:t>C</w:t>
      </w:r>
      <w:r w:rsidR="00131DFE">
        <w:t xml:space="preserve"> for 30 min</w:t>
      </w:r>
      <w:r>
        <w:t xml:space="preserve"> </w:t>
      </w:r>
      <w:r w:rsidR="00131DFE">
        <w:t xml:space="preserve">to </w:t>
      </w:r>
      <w:r w:rsidRPr="00131DFE">
        <w:t>1</w:t>
      </w:r>
      <w:r>
        <w:t xml:space="preserve"> h. Use </w:t>
      </w:r>
      <w:r w:rsidR="0098705D">
        <w:t xml:space="preserve">the </w:t>
      </w:r>
      <w:r>
        <w:t>dishes immediately following coating.</w:t>
      </w:r>
    </w:p>
    <w:p w14:paraId="1AD695D6" w14:textId="77777777" w:rsidR="008B65B6" w:rsidRDefault="008B65B6" w:rsidP="00221B93">
      <w:pPr>
        <w:widowControl/>
        <w:autoSpaceDE/>
        <w:autoSpaceDN/>
        <w:adjustRightInd/>
      </w:pPr>
    </w:p>
    <w:p w14:paraId="58CC2356" w14:textId="2B1E220A" w:rsidR="00C94698" w:rsidRDefault="007F3FBF" w:rsidP="00961DA0">
      <w:pPr>
        <w:pStyle w:val="ListParagraph"/>
        <w:widowControl/>
        <w:numPr>
          <w:ilvl w:val="1"/>
          <w:numId w:val="2"/>
        </w:numPr>
        <w:autoSpaceDE/>
        <w:autoSpaceDN/>
        <w:adjustRightInd/>
        <w:ind w:left="0" w:firstLine="0"/>
      </w:pPr>
      <w:r>
        <w:lastRenderedPageBreak/>
        <w:t xml:space="preserve">Prepare </w:t>
      </w:r>
      <w:r w:rsidR="00333011">
        <w:t>3 or 4</w:t>
      </w:r>
      <w:r w:rsidR="00941F9D">
        <w:t xml:space="preserve"> </w:t>
      </w:r>
      <w:r w:rsidR="00333011">
        <w:t>mL</w:t>
      </w:r>
      <w:r w:rsidR="00021BEF">
        <w:t xml:space="preserve"> aliquots of</w:t>
      </w:r>
      <w:r w:rsidR="00C94698">
        <w:t xml:space="preserve"> </w:t>
      </w:r>
      <w:r w:rsidR="00982A67">
        <w:t>methylcellulose-based medium</w:t>
      </w:r>
      <w:r w:rsidR="00C94698">
        <w:t xml:space="preserve"> following </w:t>
      </w:r>
      <w:r w:rsidR="00B37A0D">
        <w:t xml:space="preserve">the </w:t>
      </w:r>
      <w:r w:rsidR="00C94698">
        <w:t>manufacturer’s instructions. Store</w:t>
      </w:r>
      <w:r>
        <w:t xml:space="preserve"> the</w:t>
      </w:r>
      <w:r w:rsidR="00C94698">
        <w:t xml:space="preserve"> aliquots at -20</w:t>
      </w:r>
      <w:r w:rsidR="0049009A">
        <w:t xml:space="preserve"> </w:t>
      </w:r>
      <w:r w:rsidR="00262573">
        <w:t>°</w:t>
      </w:r>
      <w:r w:rsidR="00C94698" w:rsidRPr="00FC46D5">
        <w:t>C</w:t>
      </w:r>
      <w:r w:rsidR="00C94698">
        <w:t xml:space="preserve"> until use. </w:t>
      </w:r>
      <w:r w:rsidR="002B1CA2">
        <w:t xml:space="preserve">Use </w:t>
      </w:r>
      <w:r>
        <w:t xml:space="preserve">the </w:t>
      </w:r>
      <w:r w:rsidR="00982A67">
        <w:t>methylcellulose-based medium</w:t>
      </w:r>
      <w:r w:rsidR="00982A67" w:rsidRPr="00B04CB9">
        <w:t xml:space="preserve"> </w:t>
      </w:r>
      <w:r w:rsidR="00EE5E0C">
        <w:t>aliquots</w:t>
      </w:r>
      <w:r w:rsidR="00EE5E0C" w:rsidRPr="00B04CB9">
        <w:t xml:space="preserve"> </w:t>
      </w:r>
      <w:r w:rsidR="00EE5E0C">
        <w:t xml:space="preserve">prior to the expiry date indicated on the </w:t>
      </w:r>
      <w:r w:rsidR="0078188E">
        <w:t xml:space="preserve">stock </w:t>
      </w:r>
      <w:r w:rsidR="00EE5E0C">
        <w:t xml:space="preserve">product label. </w:t>
      </w:r>
      <w:r w:rsidR="002B1CA2">
        <w:t xml:space="preserve">Thaw </w:t>
      </w:r>
      <w:r>
        <w:t xml:space="preserve">the </w:t>
      </w:r>
      <w:r w:rsidR="002B1CA2">
        <w:t>a</w:t>
      </w:r>
      <w:r w:rsidR="00C94698">
        <w:t>liquots immediately prior to use.</w:t>
      </w:r>
    </w:p>
    <w:p w14:paraId="2F03679C" w14:textId="761198D3" w:rsidR="008B65B6" w:rsidRDefault="008B65B6" w:rsidP="00221B93">
      <w:pPr>
        <w:widowControl/>
        <w:autoSpaceDE/>
        <w:autoSpaceDN/>
        <w:adjustRightInd/>
      </w:pPr>
    </w:p>
    <w:p w14:paraId="4F8C2AA0" w14:textId="75474600" w:rsidR="000F092A" w:rsidRDefault="000F092A" w:rsidP="00961DA0">
      <w:pPr>
        <w:pStyle w:val="ListParagraph"/>
        <w:widowControl/>
        <w:numPr>
          <w:ilvl w:val="1"/>
          <w:numId w:val="2"/>
        </w:numPr>
        <w:autoSpaceDE/>
        <w:autoSpaceDN/>
        <w:adjustRightInd/>
        <w:ind w:left="0" w:firstLine="0"/>
      </w:pPr>
      <w:r>
        <w:t xml:space="preserve">Prepare </w:t>
      </w:r>
      <w:r w:rsidR="00333011">
        <w:t xml:space="preserve">the </w:t>
      </w:r>
      <w:r>
        <w:t xml:space="preserve">DLL4 coating solution by diluting recombinant human DLL4 stock to a final concentration of 10 </w:t>
      </w:r>
      <w:r>
        <w:sym w:font="Symbol" w:char="F06D"/>
      </w:r>
      <w:r>
        <w:t xml:space="preserve">g/mL in </w:t>
      </w:r>
      <w:r w:rsidRPr="00021BEF">
        <w:t>PB</w:t>
      </w:r>
      <w:r w:rsidRPr="00080BB0">
        <w:t>S.</w:t>
      </w:r>
    </w:p>
    <w:p w14:paraId="01657321" w14:textId="77777777" w:rsidR="000F092A" w:rsidRDefault="000F092A" w:rsidP="00221B93">
      <w:pPr>
        <w:widowControl/>
        <w:autoSpaceDE/>
        <w:autoSpaceDN/>
        <w:adjustRightInd/>
      </w:pPr>
    </w:p>
    <w:p w14:paraId="49C40B5C" w14:textId="589B839A" w:rsidR="00D52978" w:rsidRDefault="00021BEF" w:rsidP="00961DA0">
      <w:pPr>
        <w:pStyle w:val="ListParagraph"/>
        <w:widowControl/>
        <w:numPr>
          <w:ilvl w:val="1"/>
          <w:numId w:val="2"/>
        </w:numPr>
        <w:autoSpaceDE/>
        <w:autoSpaceDN/>
        <w:adjustRightInd/>
        <w:ind w:left="0" w:firstLine="0"/>
      </w:pPr>
      <w:r>
        <w:t>Prepare and store</w:t>
      </w:r>
      <w:r w:rsidR="00333011">
        <w:t xml:space="preserve"> the endothelial</w:t>
      </w:r>
      <w:r w:rsidR="00982A67">
        <w:t xml:space="preserve"> cell growth medium</w:t>
      </w:r>
      <w:r>
        <w:t xml:space="preserve"> </w:t>
      </w:r>
      <w:r w:rsidR="00D52978">
        <w:t xml:space="preserve">according to </w:t>
      </w:r>
      <w:r w:rsidR="00941F9D">
        <w:t xml:space="preserve">the </w:t>
      </w:r>
      <w:r w:rsidR="00D52978">
        <w:t>manufacturer’s instructions.</w:t>
      </w:r>
    </w:p>
    <w:p w14:paraId="45D90886" w14:textId="4934ADF6" w:rsidR="00027680" w:rsidRDefault="00027680" w:rsidP="00221B93">
      <w:pPr>
        <w:widowControl/>
        <w:autoSpaceDE/>
        <w:autoSpaceDN/>
        <w:adjustRightInd/>
      </w:pPr>
    </w:p>
    <w:p w14:paraId="0502A304" w14:textId="5126CE43" w:rsidR="00027680" w:rsidRPr="00551A1A" w:rsidRDefault="00027680" w:rsidP="00961DA0">
      <w:pPr>
        <w:pStyle w:val="ListParagraph"/>
        <w:widowControl/>
        <w:numPr>
          <w:ilvl w:val="1"/>
          <w:numId w:val="2"/>
        </w:numPr>
        <w:autoSpaceDE/>
        <w:autoSpaceDN/>
        <w:adjustRightInd/>
        <w:ind w:left="0" w:firstLine="0"/>
      </w:pPr>
      <w:r>
        <w:t xml:space="preserve">Prepare </w:t>
      </w:r>
      <w:r w:rsidR="00333011">
        <w:t xml:space="preserve">the </w:t>
      </w:r>
      <w:r>
        <w:t>flow cytometry analysis buffer by making PBS containing 0.1% BSA</w:t>
      </w:r>
      <w:r w:rsidR="00F039CC">
        <w:t>. Sterile filter</w:t>
      </w:r>
      <w:r w:rsidR="007F3FBF">
        <w:t xml:space="preserve"> the buffer</w:t>
      </w:r>
      <w:r w:rsidR="00F039CC">
        <w:t xml:space="preserve"> and store at 4</w:t>
      </w:r>
      <w:r w:rsidR="0049009A">
        <w:t xml:space="preserve"> </w:t>
      </w:r>
      <w:r w:rsidR="00262573">
        <w:t>°</w:t>
      </w:r>
      <w:r w:rsidR="00F039CC" w:rsidRPr="00FC46D5">
        <w:t>C</w:t>
      </w:r>
      <w:r w:rsidR="00F039CC">
        <w:t xml:space="preserve"> until use.</w:t>
      </w:r>
    </w:p>
    <w:p w14:paraId="547E6E4B" w14:textId="77777777" w:rsidR="00C94698" w:rsidRDefault="00C94698" w:rsidP="00221B93">
      <w:pPr>
        <w:rPr>
          <w:sz w:val="28"/>
          <w:szCs w:val="28"/>
        </w:rPr>
      </w:pPr>
    </w:p>
    <w:p w14:paraId="115A2451" w14:textId="625A6789" w:rsidR="00C94698" w:rsidRPr="004E1926" w:rsidRDefault="00C94698" w:rsidP="00961DA0">
      <w:pPr>
        <w:pStyle w:val="ListParagraph"/>
        <w:widowControl/>
        <w:numPr>
          <w:ilvl w:val="0"/>
          <w:numId w:val="1"/>
        </w:numPr>
        <w:autoSpaceDE/>
        <w:autoSpaceDN/>
        <w:adjustRightInd/>
        <w:ind w:left="0" w:firstLine="0"/>
        <w:rPr>
          <w:b/>
          <w:bCs/>
        </w:rPr>
      </w:pPr>
      <w:r w:rsidRPr="004E1926">
        <w:rPr>
          <w:b/>
          <w:bCs/>
        </w:rPr>
        <w:t xml:space="preserve">Cell </w:t>
      </w:r>
      <w:r w:rsidR="00333011" w:rsidRPr="004E1926">
        <w:rPr>
          <w:b/>
          <w:bCs/>
        </w:rPr>
        <w:t>culture and passaging</w:t>
      </w:r>
      <w:r w:rsidR="00333011">
        <w:rPr>
          <w:b/>
          <w:bCs/>
        </w:rPr>
        <w:t xml:space="preserve"> </w:t>
      </w:r>
      <w:r w:rsidR="001365C2">
        <w:rPr>
          <w:b/>
          <w:bCs/>
        </w:rPr>
        <w:t xml:space="preserve">of </w:t>
      </w:r>
      <w:proofErr w:type="spellStart"/>
      <w:r w:rsidR="001365C2">
        <w:rPr>
          <w:b/>
          <w:bCs/>
        </w:rPr>
        <w:t>h</w:t>
      </w:r>
      <w:r w:rsidR="00F94616">
        <w:rPr>
          <w:b/>
          <w:bCs/>
        </w:rPr>
        <w:t>ESCs</w:t>
      </w:r>
      <w:proofErr w:type="spellEnd"/>
    </w:p>
    <w:p w14:paraId="4A2FEE93" w14:textId="77777777" w:rsidR="00C94698" w:rsidRDefault="00C94698" w:rsidP="00221B93"/>
    <w:p w14:paraId="2BE04B41" w14:textId="45394524" w:rsidR="00C94698" w:rsidRDefault="0036716D" w:rsidP="00961DA0">
      <w:pPr>
        <w:pStyle w:val="ListParagraph"/>
        <w:widowControl/>
        <w:numPr>
          <w:ilvl w:val="1"/>
          <w:numId w:val="3"/>
        </w:numPr>
        <w:autoSpaceDE/>
        <w:autoSpaceDN/>
        <w:adjustRightInd/>
        <w:ind w:left="0" w:firstLine="0"/>
      </w:pPr>
      <w:r>
        <w:t xml:space="preserve">Allow </w:t>
      </w:r>
      <w:r w:rsidR="00333011">
        <w:t xml:space="preserve">the </w:t>
      </w:r>
      <w:r w:rsidR="00982A67">
        <w:t>matrix protein</w:t>
      </w:r>
      <w:r>
        <w:t>-coated plates</w:t>
      </w:r>
      <w:r w:rsidR="007E1A4B">
        <w:t xml:space="preserve">, </w:t>
      </w:r>
      <w:r w:rsidR="00982A67">
        <w:t xml:space="preserve">stem cell growth </w:t>
      </w:r>
      <w:r w:rsidR="007E1A4B">
        <w:t xml:space="preserve">medium, and DMEM:F12 </w:t>
      </w:r>
      <w:r w:rsidR="00FE5F80">
        <w:t xml:space="preserve">to </w:t>
      </w:r>
      <w:r>
        <w:t>warm to room temperature</w:t>
      </w:r>
      <w:r w:rsidR="00C94698">
        <w:t>.</w:t>
      </w:r>
    </w:p>
    <w:p w14:paraId="7BDA2750" w14:textId="77777777" w:rsidR="00003CD2" w:rsidRDefault="00003CD2" w:rsidP="00221B93">
      <w:pPr>
        <w:widowControl/>
        <w:autoSpaceDE/>
        <w:autoSpaceDN/>
        <w:adjustRightInd/>
      </w:pPr>
    </w:p>
    <w:p w14:paraId="56B3CBE3" w14:textId="2399117A" w:rsidR="00C94698" w:rsidRDefault="00C94698" w:rsidP="00961DA0">
      <w:pPr>
        <w:pStyle w:val="ListParagraph"/>
        <w:widowControl/>
        <w:numPr>
          <w:ilvl w:val="1"/>
          <w:numId w:val="3"/>
        </w:numPr>
        <w:autoSpaceDE/>
        <w:autoSpaceDN/>
        <w:adjustRightInd/>
        <w:ind w:left="0" w:firstLine="0"/>
      </w:pPr>
      <w:r>
        <w:t xml:space="preserve">Grow </w:t>
      </w:r>
      <w:r w:rsidR="00333011">
        <w:t xml:space="preserve">the </w:t>
      </w:r>
      <w:proofErr w:type="spellStart"/>
      <w:r>
        <w:t>h</w:t>
      </w:r>
      <w:r w:rsidR="00D739B9">
        <w:t>ES</w:t>
      </w:r>
      <w:r>
        <w:t>C</w:t>
      </w:r>
      <w:proofErr w:type="spellEnd"/>
      <w:r>
        <w:t xml:space="preserve"> cell lines in </w:t>
      </w:r>
      <w:r w:rsidR="00982A67">
        <w:t xml:space="preserve">stem cell growth </w:t>
      </w:r>
      <w:r>
        <w:t>medium (2</w:t>
      </w:r>
      <w:r w:rsidR="00605CFE">
        <w:t xml:space="preserve"> </w:t>
      </w:r>
      <w:r>
        <w:t xml:space="preserve">mL/well) on </w:t>
      </w:r>
      <w:r w:rsidR="00982A67">
        <w:t>matrix protein</w:t>
      </w:r>
      <w:r>
        <w:t>-coated 6-well plates in a 37</w:t>
      </w:r>
      <w:r w:rsidR="002101BD">
        <w:t xml:space="preserve"> </w:t>
      </w:r>
      <w:r w:rsidR="00262573">
        <w:t>°</w:t>
      </w:r>
      <w:r w:rsidRPr="00FC46D5">
        <w:t>C</w:t>
      </w:r>
      <w:r>
        <w:t>, 5% CO</w:t>
      </w:r>
      <w:r w:rsidRPr="00003CD2">
        <w:rPr>
          <w:vertAlign w:val="subscript"/>
        </w:rPr>
        <w:t>2</w:t>
      </w:r>
      <w:r>
        <w:t xml:space="preserve"> incubator.</w:t>
      </w:r>
    </w:p>
    <w:p w14:paraId="3FFB963A" w14:textId="77777777" w:rsidR="00003CD2" w:rsidRDefault="00003CD2" w:rsidP="00221B93">
      <w:pPr>
        <w:widowControl/>
        <w:autoSpaceDE/>
        <w:autoSpaceDN/>
        <w:adjustRightInd/>
      </w:pPr>
    </w:p>
    <w:p w14:paraId="4AA1A40C" w14:textId="5258D01A" w:rsidR="00C94698" w:rsidRDefault="0063076B" w:rsidP="00961DA0">
      <w:pPr>
        <w:pStyle w:val="ListParagraph"/>
        <w:widowControl/>
        <w:numPr>
          <w:ilvl w:val="1"/>
          <w:numId w:val="3"/>
        </w:numPr>
        <w:autoSpaceDE/>
        <w:autoSpaceDN/>
        <w:adjustRightInd/>
        <w:ind w:left="0" w:firstLine="0"/>
      </w:pPr>
      <w:r>
        <w:t xml:space="preserve">Check </w:t>
      </w:r>
      <w:r w:rsidR="00333011">
        <w:t xml:space="preserve">the </w:t>
      </w:r>
      <w:r>
        <w:t>cells daily and r</w:t>
      </w:r>
      <w:r w:rsidR="00C94698">
        <w:t xml:space="preserve">emove </w:t>
      </w:r>
      <w:r w:rsidR="007F3FBF">
        <w:t xml:space="preserve">the </w:t>
      </w:r>
      <w:r w:rsidR="00C94698">
        <w:t>differentiated cells as necessary by gently scraping them off</w:t>
      </w:r>
      <w:r w:rsidR="000F7C6A">
        <w:t xml:space="preserve"> the plate</w:t>
      </w:r>
      <w:r w:rsidR="00C94698">
        <w:t xml:space="preserve"> using a p200 pipette tip</w:t>
      </w:r>
      <w:r w:rsidR="000F7C6A">
        <w:t>.</w:t>
      </w:r>
    </w:p>
    <w:p w14:paraId="5BA7ABD1" w14:textId="6EA0A725" w:rsidR="00003CD2" w:rsidRDefault="00003CD2" w:rsidP="00221B93">
      <w:pPr>
        <w:widowControl/>
        <w:autoSpaceDE/>
        <w:autoSpaceDN/>
        <w:adjustRightInd/>
      </w:pPr>
    </w:p>
    <w:p w14:paraId="24392051" w14:textId="03C57159" w:rsidR="0063076B" w:rsidRDefault="0063076B" w:rsidP="00221B93">
      <w:pPr>
        <w:widowControl/>
        <w:autoSpaceDE/>
        <w:autoSpaceDN/>
        <w:adjustRightInd/>
      </w:pPr>
      <w:r w:rsidRPr="00DF4CBF">
        <w:t>NOTE: Differentiated cells will appear on the periphery of colonies</w:t>
      </w:r>
      <w:r w:rsidR="00915898" w:rsidRPr="00DF4CBF">
        <w:t>.</w:t>
      </w:r>
      <w:r w:rsidR="00915898">
        <w:t xml:space="preserve"> Refer to the </w:t>
      </w:r>
      <w:r w:rsidR="00982A67">
        <w:t xml:space="preserve">stem cell growth medium </w:t>
      </w:r>
      <w:r w:rsidR="00915898">
        <w:t>product manual for examples of differentiated cells in culture.</w:t>
      </w:r>
    </w:p>
    <w:p w14:paraId="4911FA05" w14:textId="77777777" w:rsidR="0063076B" w:rsidRDefault="0063076B" w:rsidP="00221B93">
      <w:pPr>
        <w:widowControl/>
        <w:autoSpaceDE/>
        <w:autoSpaceDN/>
        <w:adjustRightInd/>
      </w:pPr>
    </w:p>
    <w:p w14:paraId="427BE609" w14:textId="4240487E" w:rsidR="0063076B" w:rsidRDefault="00C94698" w:rsidP="00961DA0">
      <w:pPr>
        <w:pStyle w:val="ListParagraph"/>
        <w:widowControl/>
        <w:numPr>
          <w:ilvl w:val="1"/>
          <w:numId w:val="3"/>
        </w:numPr>
        <w:autoSpaceDE/>
        <w:autoSpaceDN/>
        <w:adjustRightInd/>
        <w:ind w:left="0" w:firstLine="0"/>
      </w:pPr>
      <w:r>
        <w:t xml:space="preserve">Passage </w:t>
      </w:r>
      <w:r w:rsidR="00333011">
        <w:t xml:space="preserve">the </w:t>
      </w:r>
      <w:r>
        <w:t xml:space="preserve">cells once they reach </w:t>
      </w:r>
      <w:r w:rsidR="004448B7">
        <w:t>70</w:t>
      </w:r>
      <w:r w:rsidR="00262573">
        <w:t>%</w:t>
      </w:r>
      <w:r w:rsidR="00333011">
        <w:t>–</w:t>
      </w:r>
      <w:r w:rsidR="004448B7">
        <w:t>80%</w:t>
      </w:r>
      <w:r>
        <w:t xml:space="preserve"> confluency. To passage cells</w:t>
      </w:r>
      <w:r w:rsidR="00941F9D">
        <w:t>, perform the following steps</w:t>
      </w:r>
      <w:r w:rsidR="00262573">
        <w:t>.</w:t>
      </w:r>
    </w:p>
    <w:p w14:paraId="637FFB28" w14:textId="77777777" w:rsidR="0063076B" w:rsidRDefault="0063076B" w:rsidP="00221B93">
      <w:pPr>
        <w:widowControl/>
        <w:autoSpaceDE/>
        <w:autoSpaceDN/>
        <w:adjustRightInd/>
      </w:pPr>
    </w:p>
    <w:p w14:paraId="29574639" w14:textId="3729D514" w:rsidR="00003CD2" w:rsidRDefault="0063076B" w:rsidP="00221B93">
      <w:pPr>
        <w:widowControl/>
        <w:autoSpaceDE/>
        <w:autoSpaceDN/>
        <w:adjustRightInd/>
      </w:pPr>
      <w:r>
        <w:t xml:space="preserve">NOTE: </w:t>
      </w:r>
      <w:r w:rsidR="00215EEB">
        <w:t>Cells should be split prior to reaching 70</w:t>
      </w:r>
      <w:r w:rsidR="00262573">
        <w:t>%</w:t>
      </w:r>
      <w:r w:rsidR="00333011">
        <w:t>–</w:t>
      </w:r>
      <w:r w:rsidR="00215EEB">
        <w:t>80% confluency if increased differentiation occurs.</w:t>
      </w:r>
    </w:p>
    <w:p w14:paraId="587D3EFF" w14:textId="05824C68" w:rsidR="0036716D" w:rsidRDefault="0036716D" w:rsidP="00221B93">
      <w:pPr>
        <w:widowControl/>
        <w:autoSpaceDE/>
        <w:autoSpaceDN/>
        <w:adjustRightInd/>
      </w:pPr>
    </w:p>
    <w:p w14:paraId="67CEDF46" w14:textId="72B9DCA3" w:rsidR="00C94698" w:rsidRDefault="00C94698" w:rsidP="00961DA0">
      <w:pPr>
        <w:pStyle w:val="ListParagraph"/>
        <w:widowControl/>
        <w:numPr>
          <w:ilvl w:val="2"/>
          <w:numId w:val="3"/>
        </w:numPr>
        <w:autoSpaceDE/>
        <w:autoSpaceDN/>
        <w:adjustRightInd/>
        <w:ind w:left="0" w:firstLine="0"/>
      </w:pPr>
      <w:r>
        <w:t xml:space="preserve">Remove the medium above the cells and gently wash with </w:t>
      </w:r>
      <w:r w:rsidR="002101BD">
        <w:t xml:space="preserve">1 mL </w:t>
      </w:r>
      <w:r>
        <w:t>DMEM:F12</w:t>
      </w:r>
      <w:r w:rsidR="00B37A0D">
        <w:t xml:space="preserve"> per well</w:t>
      </w:r>
      <w:r>
        <w:t>.</w:t>
      </w:r>
    </w:p>
    <w:p w14:paraId="1FBF0363" w14:textId="77777777" w:rsidR="00003CD2" w:rsidRDefault="00003CD2" w:rsidP="00221B93">
      <w:pPr>
        <w:widowControl/>
        <w:autoSpaceDE/>
        <w:autoSpaceDN/>
        <w:adjustRightInd/>
      </w:pPr>
    </w:p>
    <w:p w14:paraId="042E9496" w14:textId="4F8603CE" w:rsidR="00017FFD" w:rsidRDefault="00C94698" w:rsidP="00961DA0">
      <w:pPr>
        <w:pStyle w:val="ListParagraph"/>
        <w:widowControl/>
        <w:numPr>
          <w:ilvl w:val="2"/>
          <w:numId w:val="3"/>
        </w:numPr>
        <w:autoSpaceDE/>
        <w:autoSpaceDN/>
        <w:adjustRightInd/>
        <w:ind w:left="0" w:firstLine="0"/>
      </w:pPr>
      <w:r>
        <w:t>Add 1</w:t>
      </w:r>
      <w:r w:rsidR="00605CFE">
        <w:t xml:space="preserve"> </w:t>
      </w:r>
      <w:r>
        <w:t xml:space="preserve">mL </w:t>
      </w:r>
      <w:r w:rsidR="007F3FBF">
        <w:t xml:space="preserve">of </w:t>
      </w:r>
      <w:r>
        <w:t>DMEM:F12 per well</w:t>
      </w:r>
      <w:r w:rsidR="007E1A4B">
        <w:t>.</w:t>
      </w:r>
    </w:p>
    <w:p w14:paraId="54842FFA" w14:textId="77777777" w:rsidR="00017FFD" w:rsidRDefault="00017FFD" w:rsidP="00221B93">
      <w:pPr>
        <w:pStyle w:val="ListParagraph"/>
        <w:ind w:left="0"/>
      </w:pPr>
    </w:p>
    <w:p w14:paraId="39D3D980" w14:textId="7594B801" w:rsidR="0036716D" w:rsidRDefault="00C94698" w:rsidP="00961DA0">
      <w:pPr>
        <w:pStyle w:val="ListParagraph"/>
        <w:widowControl/>
        <w:numPr>
          <w:ilvl w:val="2"/>
          <w:numId w:val="3"/>
        </w:numPr>
        <w:autoSpaceDE/>
        <w:autoSpaceDN/>
        <w:adjustRightInd/>
        <w:ind w:left="0" w:firstLine="0"/>
      </w:pPr>
      <w:r>
        <w:t>Add 160</w:t>
      </w:r>
      <w:r w:rsidR="00605CFE">
        <w:t xml:space="preserve"> </w:t>
      </w:r>
      <w:r>
        <w:sym w:font="Symbol" w:char="F06D"/>
      </w:r>
      <w:r>
        <w:t xml:space="preserve">L/mL </w:t>
      </w:r>
      <w:r w:rsidR="007F3FBF">
        <w:t xml:space="preserve">of </w:t>
      </w:r>
      <w:proofErr w:type="spellStart"/>
      <w:r>
        <w:t>Dispase</w:t>
      </w:r>
      <w:proofErr w:type="spellEnd"/>
      <w:r>
        <w:t xml:space="preserve"> </w:t>
      </w:r>
      <w:r w:rsidR="00B37A0D">
        <w:t>per well</w:t>
      </w:r>
      <w:r>
        <w:t xml:space="preserve"> and incubate the cells at 37</w:t>
      </w:r>
      <w:r w:rsidR="002101BD">
        <w:t xml:space="preserve"> </w:t>
      </w:r>
      <w:r w:rsidR="00262573">
        <w:t>°</w:t>
      </w:r>
      <w:r w:rsidRPr="00FC46D5">
        <w:t>C</w:t>
      </w:r>
      <w:r>
        <w:t xml:space="preserve"> in a 5% CO</w:t>
      </w:r>
      <w:r w:rsidRPr="00003CD2">
        <w:rPr>
          <w:vertAlign w:val="subscript"/>
        </w:rPr>
        <w:t>2</w:t>
      </w:r>
      <w:r>
        <w:t xml:space="preserve"> incubator for 45</w:t>
      </w:r>
      <w:r w:rsidR="00605CFE">
        <w:t xml:space="preserve"> </w:t>
      </w:r>
      <w:r>
        <w:t>min.</w:t>
      </w:r>
    </w:p>
    <w:p w14:paraId="447A1895" w14:textId="77777777" w:rsidR="00003CD2" w:rsidRDefault="00003CD2" w:rsidP="00221B93">
      <w:pPr>
        <w:widowControl/>
        <w:autoSpaceDE/>
        <w:autoSpaceDN/>
        <w:adjustRightInd/>
      </w:pPr>
    </w:p>
    <w:p w14:paraId="6C4952AF" w14:textId="38A382C0" w:rsidR="002101BD" w:rsidRDefault="00C94698" w:rsidP="00961DA0">
      <w:pPr>
        <w:pStyle w:val="ListParagraph"/>
        <w:widowControl/>
        <w:numPr>
          <w:ilvl w:val="2"/>
          <w:numId w:val="3"/>
        </w:numPr>
        <w:autoSpaceDE/>
        <w:autoSpaceDN/>
        <w:adjustRightInd/>
        <w:ind w:left="0" w:firstLine="0"/>
      </w:pPr>
      <w:r>
        <w:t xml:space="preserve">Following </w:t>
      </w:r>
      <w:proofErr w:type="spellStart"/>
      <w:r>
        <w:t>Dispase</w:t>
      </w:r>
      <w:proofErr w:type="spellEnd"/>
      <w:r>
        <w:t xml:space="preserve"> incubation, add an additional 1</w:t>
      </w:r>
      <w:r w:rsidR="00605CFE">
        <w:t xml:space="preserve"> </w:t>
      </w:r>
      <w:r>
        <w:t xml:space="preserve">mL </w:t>
      </w:r>
      <w:r w:rsidR="007F3FBF">
        <w:t xml:space="preserve">of </w:t>
      </w:r>
      <w:r>
        <w:t xml:space="preserve">DMEM:F12 per well and gently pipette to lift </w:t>
      </w:r>
      <w:r w:rsidR="00FC7F05">
        <w:t xml:space="preserve">the </w:t>
      </w:r>
      <w:r>
        <w:t>cells.</w:t>
      </w:r>
    </w:p>
    <w:p w14:paraId="6F4678C2" w14:textId="77777777" w:rsidR="002101BD" w:rsidRDefault="002101BD" w:rsidP="00221B93">
      <w:pPr>
        <w:widowControl/>
        <w:autoSpaceDE/>
        <w:autoSpaceDN/>
        <w:adjustRightInd/>
      </w:pPr>
    </w:p>
    <w:p w14:paraId="7BF18FEA" w14:textId="78581749" w:rsidR="0036716D" w:rsidRDefault="00C94698" w:rsidP="00221B93">
      <w:pPr>
        <w:widowControl/>
        <w:autoSpaceDE/>
        <w:autoSpaceDN/>
        <w:adjustRightInd/>
      </w:pPr>
      <w:r>
        <w:t>NOTE: Avoid dissociating</w:t>
      </w:r>
      <w:r w:rsidR="00FC7F05">
        <w:t xml:space="preserve"> the</w:t>
      </w:r>
      <w:r>
        <w:t xml:space="preserve"> cells into a single-cell suspension. </w:t>
      </w:r>
      <w:r w:rsidR="00551BF1">
        <w:t>P</w:t>
      </w:r>
      <w:r>
        <w:t>assage</w:t>
      </w:r>
      <w:r w:rsidR="00551BF1">
        <w:t xml:space="preserve"> the cells </w:t>
      </w:r>
      <w:r>
        <w:t>as small clumps.</w:t>
      </w:r>
    </w:p>
    <w:p w14:paraId="4A4696F2" w14:textId="77777777" w:rsidR="000F092A" w:rsidRDefault="000F092A" w:rsidP="00221B93">
      <w:pPr>
        <w:widowControl/>
        <w:autoSpaceDE/>
        <w:autoSpaceDN/>
        <w:adjustRightInd/>
      </w:pPr>
    </w:p>
    <w:p w14:paraId="3B4F2F29" w14:textId="2964DC36" w:rsidR="0036716D" w:rsidRDefault="00C94698" w:rsidP="00961DA0">
      <w:pPr>
        <w:pStyle w:val="ListParagraph"/>
        <w:widowControl/>
        <w:numPr>
          <w:ilvl w:val="2"/>
          <w:numId w:val="3"/>
        </w:numPr>
        <w:autoSpaceDE/>
        <w:autoSpaceDN/>
        <w:adjustRightInd/>
        <w:ind w:left="0" w:firstLine="0"/>
      </w:pPr>
      <w:r>
        <w:t xml:space="preserve">Transfer the cells to a conical tube containing </w:t>
      </w:r>
      <w:r w:rsidR="006C0FD6">
        <w:t xml:space="preserve">12 </w:t>
      </w:r>
      <w:r>
        <w:t xml:space="preserve">mL </w:t>
      </w:r>
      <w:r w:rsidR="007F3FBF">
        <w:t xml:space="preserve">of </w:t>
      </w:r>
      <w:r>
        <w:t>DMEM:F12 and allow the cells to settle by gravity (~5</w:t>
      </w:r>
      <w:r w:rsidR="00333011">
        <w:t>–</w:t>
      </w:r>
      <w:r>
        <w:t>10 min).</w:t>
      </w:r>
    </w:p>
    <w:p w14:paraId="29BFC70E" w14:textId="77777777" w:rsidR="00003CD2" w:rsidRDefault="00003CD2" w:rsidP="00221B93">
      <w:pPr>
        <w:widowControl/>
        <w:autoSpaceDE/>
        <w:autoSpaceDN/>
        <w:adjustRightInd/>
      </w:pPr>
    </w:p>
    <w:p w14:paraId="130A4E61" w14:textId="2EB1349D" w:rsidR="00003CD2" w:rsidRDefault="00C94698" w:rsidP="00961DA0">
      <w:pPr>
        <w:pStyle w:val="ListParagraph"/>
        <w:widowControl/>
        <w:numPr>
          <w:ilvl w:val="2"/>
          <w:numId w:val="3"/>
        </w:numPr>
        <w:autoSpaceDE/>
        <w:autoSpaceDN/>
        <w:adjustRightInd/>
        <w:ind w:left="0" w:firstLine="0"/>
      </w:pPr>
      <w:r>
        <w:t xml:space="preserve">Remove the supernatant and gently resuspend the pellet in </w:t>
      </w:r>
      <w:r w:rsidR="0063076B">
        <w:t xml:space="preserve">0.5 mL of </w:t>
      </w:r>
      <w:r w:rsidR="00982A67">
        <w:t xml:space="preserve">stem cell growth </w:t>
      </w:r>
      <w:r>
        <w:t>medium</w:t>
      </w:r>
      <w:r w:rsidR="0063076B">
        <w:t xml:space="preserve"> per well of lifted cells</w:t>
      </w:r>
      <w:r>
        <w:t xml:space="preserve"> to obtain small clumps of cells.</w:t>
      </w:r>
    </w:p>
    <w:p w14:paraId="28B5FA95" w14:textId="77777777" w:rsidR="00003CD2" w:rsidRDefault="00003CD2" w:rsidP="00221B93">
      <w:pPr>
        <w:widowControl/>
        <w:autoSpaceDE/>
        <w:autoSpaceDN/>
        <w:adjustRightInd/>
      </w:pPr>
    </w:p>
    <w:p w14:paraId="44609AD3" w14:textId="48D5A2BB" w:rsidR="0036716D" w:rsidRDefault="00C94698" w:rsidP="00221B93">
      <w:pPr>
        <w:widowControl/>
        <w:autoSpaceDE/>
        <w:autoSpaceDN/>
        <w:adjustRightInd/>
      </w:pPr>
      <w:r>
        <w:t xml:space="preserve">NOTE: Avoid dissociating </w:t>
      </w:r>
      <w:r w:rsidR="00FC7F05">
        <w:t xml:space="preserve">the </w:t>
      </w:r>
      <w:r>
        <w:t xml:space="preserve">cells into a single-cell suspension. </w:t>
      </w:r>
      <w:r w:rsidR="00EC4E44">
        <w:t xml:space="preserve">Passage the cells </w:t>
      </w:r>
      <w:r>
        <w:t>as small clumps.</w:t>
      </w:r>
    </w:p>
    <w:p w14:paraId="5176C4C2" w14:textId="77777777" w:rsidR="00003CD2" w:rsidRDefault="00003CD2" w:rsidP="00221B93">
      <w:pPr>
        <w:widowControl/>
        <w:autoSpaceDE/>
        <w:autoSpaceDN/>
        <w:adjustRightInd/>
      </w:pPr>
    </w:p>
    <w:p w14:paraId="5B3A4B79" w14:textId="4DADB980" w:rsidR="0036716D" w:rsidRDefault="00C94698" w:rsidP="00961DA0">
      <w:pPr>
        <w:pStyle w:val="ListParagraph"/>
        <w:widowControl/>
        <w:numPr>
          <w:ilvl w:val="2"/>
          <w:numId w:val="3"/>
        </w:numPr>
        <w:autoSpaceDE/>
        <w:autoSpaceDN/>
        <w:adjustRightInd/>
        <w:ind w:left="0" w:firstLine="0"/>
      </w:pPr>
      <w:r>
        <w:t xml:space="preserve">Aspirate </w:t>
      </w:r>
      <w:r w:rsidR="00EC4E44">
        <w:t xml:space="preserve">the </w:t>
      </w:r>
      <w:r w:rsidR="00982A67">
        <w:t xml:space="preserve">matrix protein </w:t>
      </w:r>
      <w:r>
        <w:t xml:space="preserve">coating solution from the wells of the prepared </w:t>
      </w:r>
      <w:r w:rsidR="00982A67">
        <w:t xml:space="preserve">matrix protein-coated </w:t>
      </w:r>
      <w:r>
        <w:t>plate and add 1.5</w:t>
      </w:r>
      <w:r w:rsidR="00605CFE">
        <w:t xml:space="preserve"> </w:t>
      </w:r>
      <w:r>
        <w:t xml:space="preserve">mL </w:t>
      </w:r>
      <w:r w:rsidR="007F3FBF">
        <w:t xml:space="preserve">of the </w:t>
      </w:r>
      <w:r w:rsidR="00982A67">
        <w:t xml:space="preserve">stem cell growth </w:t>
      </w:r>
      <w:r>
        <w:t>medium per well.</w:t>
      </w:r>
    </w:p>
    <w:p w14:paraId="39C06F5E" w14:textId="77777777" w:rsidR="00003CD2" w:rsidRDefault="00003CD2" w:rsidP="00221B93">
      <w:pPr>
        <w:widowControl/>
        <w:autoSpaceDE/>
        <w:autoSpaceDN/>
        <w:adjustRightInd/>
      </w:pPr>
    </w:p>
    <w:p w14:paraId="2B943A30" w14:textId="6C4CC2DA" w:rsidR="0036716D" w:rsidRDefault="00C94698" w:rsidP="00961DA0">
      <w:pPr>
        <w:pStyle w:val="ListParagraph"/>
        <w:widowControl/>
        <w:numPr>
          <w:ilvl w:val="2"/>
          <w:numId w:val="3"/>
        </w:numPr>
        <w:autoSpaceDE/>
        <w:autoSpaceDN/>
        <w:adjustRightInd/>
        <w:ind w:left="0" w:firstLine="0"/>
      </w:pPr>
      <w:r>
        <w:t xml:space="preserve">Add </w:t>
      </w:r>
      <w:r w:rsidR="00EC4E44">
        <w:t xml:space="preserve">the </w:t>
      </w:r>
      <w:r>
        <w:t>desired volume of resuspended cells (</w:t>
      </w:r>
      <w:r w:rsidR="00333011">
        <w:t>s</w:t>
      </w:r>
      <w:r>
        <w:t xml:space="preserve">tep </w:t>
      </w:r>
      <w:r w:rsidR="004E1926">
        <w:t>2.</w:t>
      </w:r>
      <w:r w:rsidR="00003CD2">
        <w:t>4.6</w:t>
      </w:r>
      <w:r>
        <w:t xml:space="preserve">) to each well of the prepared </w:t>
      </w:r>
      <w:r w:rsidR="00982A67">
        <w:t xml:space="preserve">matrix protein-coated </w:t>
      </w:r>
      <w:r>
        <w:t>plate.</w:t>
      </w:r>
    </w:p>
    <w:p w14:paraId="20E1F430" w14:textId="77777777" w:rsidR="00003CD2" w:rsidRDefault="00003CD2" w:rsidP="00221B93">
      <w:pPr>
        <w:widowControl/>
        <w:autoSpaceDE/>
        <w:autoSpaceDN/>
        <w:adjustRightInd/>
      </w:pPr>
    </w:p>
    <w:p w14:paraId="2E27F850" w14:textId="5F3C4133" w:rsidR="00C94698" w:rsidRDefault="00C94698" w:rsidP="00961DA0">
      <w:pPr>
        <w:pStyle w:val="ListParagraph"/>
        <w:widowControl/>
        <w:numPr>
          <w:ilvl w:val="2"/>
          <w:numId w:val="3"/>
        </w:numPr>
        <w:autoSpaceDE/>
        <w:autoSpaceDN/>
        <w:adjustRightInd/>
        <w:ind w:left="0" w:firstLine="0"/>
      </w:pPr>
      <w:r>
        <w:t>Incubate</w:t>
      </w:r>
      <w:r w:rsidR="00EC4E44">
        <w:t xml:space="preserve"> the</w:t>
      </w:r>
      <w:r>
        <w:t xml:space="preserve"> plate in a 37</w:t>
      </w:r>
      <w:r w:rsidR="002101BD">
        <w:t xml:space="preserve"> </w:t>
      </w:r>
      <w:r w:rsidR="00262573">
        <w:t>°</w:t>
      </w:r>
      <w:r w:rsidRPr="00FC46D5">
        <w:t>C</w:t>
      </w:r>
      <w:r>
        <w:t>, 5% CO</w:t>
      </w:r>
      <w:r w:rsidRPr="00003CD2">
        <w:rPr>
          <w:vertAlign w:val="subscript"/>
        </w:rPr>
        <w:t>2</w:t>
      </w:r>
      <w:r>
        <w:t xml:space="preserve"> incubator</w:t>
      </w:r>
      <w:r w:rsidR="00EC4E44">
        <w:t>.</w:t>
      </w:r>
      <w:r w:rsidR="007E1A4B">
        <w:t xml:space="preserve"> </w:t>
      </w:r>
      <w:r w:rsidR="00EC4E44">
        <w:t xml:space="preserve">Change </w:t>
      </w:r>
      <w:r w:rsidR="007E1A4B">
        <w:t xml:space="preserve">the medium every 24 h to fresh </w:t>
      </w:r>
      <w:r w:rsidR="00982A67">
        <w:t>stem cell growth medium</w:t>
      </w:r>
      <w:r>
        <w:t>.</w:t>
      </w:r>
    </w:p>
    <w:p w14:paraId="4E6DF053" w14:textId="77777777" w:rsidR="00C94698" w:rsidRDefault="00C94698" w:rsidP="00221B93"/>
    <w:p w14:paraId="6AA98321" w14:textId="259E3D63" w:rsidR="00C94698" w:rsidRPr="00221B93" w:rsidRDefault="00C94698" w:rsidP="00961DA0">
      <w:pPr>
        <w:pStyle w:val="ListParagraph"/>
        <w:widowControl/>
        <w:numPr>
          <w:ilvl w:val="0"/>
          <w:numId w:val="1"/>
        </w:numPr>
        <w:autoSpaceDE/>
        <w:autoSpaceDN/>
        <w:adjustRightInd/>
        <w:ind w:left="0" w:firstLine="0"/>
        <w:rPr>
          <w:b/>
          <w:bCs/>
        </w:rPr>
      </w:pPr>
      <w:r w:rsidRPr="00221B93">
        <w:rPr>
          <w:b/>
          <w:bCs/>
        </w:rPr>
        <w:t xml:space="preserve">Differentiation of </w:t>
      </w:r>
      <w:proofErr w:type="spellStart"/>
      <w:r w:rsidRPr="00221B93">
        <w:rPr>
          <w:b/>
          <w:bCs/>
        </w:rPr>
        <w:t>h</w:t>
      </w:r>
      <w:r w:rsidR="008F2A6F" w:rsidRPr="00221B93">
        <w:rPr>
          <w:b/>
          <w:bCs/>
        </w:rPr>
        <w:t>E</w:t>
      </w:r>
      <w:r w:rsidRPr="00221B93">
        <w:rPr>
          <w:b/>
          <w:bCs/>
        </w:rPr>
        <w:t>SCs</w:t>
      </w:r>
      <w:proofErr w:type="spellEnd"/>
      <w:r w:rsidRPr="00221B93">
        <w:rPr>
          <w:b/>
          <w:bCs/>
        </w:rPr>
        <w:t xml:space="preserve"> to </w:t>
      </w:r>
      <w:r w:rsidR="00333011" w:rsidRPr="00221B93">
        <w:rPr>
          <w:b/>
          <w:bCs/>
        </w:rPr>
        <w:t>primordial endothelial cells</w:t>
      </w:r>
    </w:p>
    <w:p w14:paraId="0418872C" w14:textId="77777777" w:rsidR="00C94698" w:rsidRPr="00221B93" w:rsidRDefault="00C94698" w:rsidP="00221B93"/>
    <w:p w14:paraId="54AA1DAA" w14:textId="4CE78F15" w:rsidR="008F1456" w:rsidRPr="00221B93" w:rsidRDefault="00A17899" w:rsidP="00961DA0">
      <w:pPr>
        <w:pStyle w:val="ListParagraph"/>
        <w:widowControl/>
        <w:numPr>
          <w:ilvl w:val="1"/>
          <w:numId w:val="4"/>
        </w:numPr>
        <w:autoSpaceDE/>
        <w:autoSpaceDN/>
        <w:adjustRightInd/>
        <w:ind w:left="0" w:firstLine="0"/>
      </w:pPr>
      <w:r w:rsidRPr="00221B93">
        <w:t xml:space="preserve">Day </w:t>
      </w:r>
      <w:r w:rsidR="00A61B68">
        <w:t>-</w:t>
      </w:r>
      <w:r w:rsidRPr="00221B93">
        <w:t xml:space="preserve">1: </w:t>
      </w:r>
      <w:r w:rsidR="00C94698" w:rsidRPr="00221B93">
        <w:t xml:space="preserve">Culture and passage </w:t>
      </w:r>
      <w:r w:rsidR="00A61B68">
        <w:t xml:space="preserve">the </w:t>
      </w:r>
      <w:r w:rsidR="00C94698" w:rsidRPr="00221B93">
        <w:t xml:space="preserve">cells as described above in section </w:t>
      </w:r>
      <w:r w:rsidR="0063416B" w:rsidRPr="00221B93">
        <w:t>2</w:t>
      </w:r>
      <w:r w:rsidR="00C94698" w:rsidRPr="00221B93">
        <w:t xml:space="preserve">. </w:t>
      </w:r>
      <w:r w:rsidR="00EC4E44" w:rsidRPr="00221B93">
        <w:t>Seed the cells</w:t>
      </w:r>
      <w:r w:rsidR="00C94698" w:rsidRPr="00221B93">
        <w:t xml:space="preserve"> (</w:t>
      </w:r>
      <w:r w:rsidR="00A61B68">
        <w:t>s</w:t>
      </w:r>
      <w:r w:rsidR="00C94698" w:rsidRPr="00221B93">
        <w:t>tep</w:t>
      </w:r>
      <w:r w:rsidR="008F1456" w:rsidRPr="00221B93">
        <w:t xml:space="preserve"> </w:t>
      </w:r>
      <w:r w:rsidR="0036716D" w:rsidRPr="00221B93">
        <w:t>2.4.6</w:t>
      </w:r>
      <w:r w:rsidR="00C94698" w:rsidRPr="00221B93">
        <w:t>)</w:t>
      </w:r>
      <w:r w:rsidR="00623B17" w:rsidRPr="00221B93">
        <w:t xml:space="preserve"> in small clumps</w:t>
      </w:r>
      <w:r w:rsidR="00003E35" w:rsidRPr="00221B93">
        <w:t xml:space="preserve"> (~50 </w:t>
      </w:r>
      <w:r w:rsidR="00003E35" w:rsidRPr="00221B93">
        <w:sym w:font="Symbol" w:char="F06D"/>
      </w:r>
      <w:r w:rsidR="00003E35" w:rsidRPr="00221B93">
        <w:t xml:space="preserve">m) at a density of approximately 2 clumps per </w:t>
      </w:r>
      <w:r w:rsidR="00AE6FC5" w:rsidRPr="00221B93">
        <w:t>square centimeter</w:t>
      </w:r>
      <w:r w:rsidR="00AE6FC5" w:rsidRPr="00221B93">
        <w:rPr>
          <w:vertAlign w:val="superscript"/>
        </w:rPr>
        <w:t>38</w:t>
      </w:r>
      <w:r w:rsidR="002101BD" w:rsidRPr="00221B93">
        <w:t>.</w:t>
      </w:r>
    </w:p>
    <w:p w14:paraId="6C9506C8" w14:textId="77777777" w:rsidR="00250CE4" w:rsidRPr="00221B93" w:rsidRDefault="00250CE4" w:rsidP="00221B93">
      <w:pPr>
        <w:widowControl/>
        <w:autoSpaceDE/>
        <w:autoSpaceDN/>
        <w:adjustRightInd/>
        <w:rPr>
          <w:vertAlign w:val="superscript"/>
        </w:rPr>
      </w:pPr>
    </w:p>
    <w:p w14:paraId="7F83CD7A" w14:textId="42A5BC1B" w:rsidR="004448B7" w:rsidRPr="00221B93" w:rsidRDefault="004448B7" w:rsidP="00221B93">
      <w:pPr>
        <w:widowControl/>
        <w:autoSpaceDE/>
        <w:autoSpaceDN/>
        <w:adjustRightInd/>
      </w:pPr>
      <w:r w:rsidRPr="00221B93">
        <w:t xml:space="preserve">NOTE: </w:t>
      </w:r>
      <w:r w:rsidR="00EC4E44" w:rsidRPr="00221B93">
        <w:t>E</w:t>
      </w:r>
      <w:r w:rsidR="00623B17" w:rsidRPr="00221B93">
        <w:t>valuate</w:t>
      </w:r>
      <w:r w:rsidR="00EC4E44" w:rsidRPr="00221B93">
        <w:t xml:space="preserve"> the seed density and</w:t>
      </w:r>
      <w:r w:rsidR="00623B17" w:rsidRPr="00221B93">
        <w:t xml:space="preserve"> refine</w:t>
      </w:r>
      <w:r w:rsidR="00EC4E44" w:rsidRPr="00221B93">
        <w:t xml:space="preserve"> </w:t>
      </w:r>
      <w:r w:rsidR="00623B17" w:rsidRPr="00221B93">
        <w:t>empirically</w:t>
      </w:r>
      <w:r w:rsidR="00EC4E44" w:rsidRPr="00221B93">
        <w:t xml:space="preserve"> if necessary</w:t>
      </w:r>
      <w:r w:rsidR="002101BD" w:rsidRPr="00221B93">
        <w:t>.</w:t>
      </w:r>
    </w:p>
    <w:p w14:paraId="2D7DD619" w14:textId="77777777" w:rsidR="004448B7" w:rsidRPr="00221B93" w:rsidRDefault="004448B7" w:rsidP="00221B93">
      <w:pPr>
        <w:widowControl/>
        <w:autoSpaceDE/>
        <w:autoSpaceDN/>
        <w:adjustRightInd/>
      </w:pPr>
    </w:p>
    <w:p w14:paraId="5983464C" w14:textId="5F7893A0" w:rsidR="00C94698" w:rsidRPr="00221B93" w:rsidRDefault="00C94698" w:rsidP="00961DA0">
      <w:pPr>
        <w:pStyle w:val="ListParagraph"/>
        <w:widowControl/>
        <w:numPr>
          <w:ilvl w:val="1"/>
          <w:numId w:val="4"/>
        </w:numPr>
        <w:autoSpaceDE/>
        <w:autoSpaceDN/>
        <w:adjustRightInd/>
        <w:ind w:left="0" w:firstLine="0"/>
      </w:pPr>
      <w:r w:rsidRPr="00221B93">
        <w:t xml:space="preserve">Day 0: 24 h after seeding the cells, aspirate the medium from each well and gently wash </w:t>
      </w:r>
      <w:r w:rsidR="00FC7F05" w:rsidRPr="00221B93">
        <w:t xml:space="preserve">the </w:t>
      </w:r>
      <w:r w:rsidRPr="00221B93">
        <w:t>cells with 1</w:t>
      </w:r>
      <w:r w:rsidR="00605CFE" w:rsidRPr="00221B93">
        <w:t xml:space="preserve"> </w:t>
      </w:r>
      <w:r w:rsidRPr="00221B93">
        <w:t>mL DMEM:F12 per well. Add 1</w:t>
      </w:r>
      <w:r w:rsidR="00605CFE" w:rsidRPr="00221B93">
        <w:t xml:space="preserve"> </w:t>
      </w:r>
      <w:r w:rsidRPr="00221B93">
        <w:t>mL</w:t>
      </w:r>
      <w:r w:rsidR="0098705D">
        <w:t xml:space="preserve"> of the</w:t>
      </w:r>
      <w:r w:rsidRPr="00221B93">
        <w:t xml:space="preserve"> </w:t>
      </w:r>
      <w:r w:rsidR="00C93176" w:rsidRPr="00221B93">
        <w:t xml:space="preserve">base </w:t>
      </w:r>
      <w:r w:rsidRPr="00221B93">
        <w:t>differentiation medium containing 5</w:t>
      </w:r>
      <w:r w:rsidR="00605CFE" w:rsidRPr="00221B93">
        <w:t xml:space="preserve"> </w:t>
      </w:r>
      <w:r w:rsidRPr="00221B93">
        <w:sym w:font="Symbol" w:char="F06D"/>
      </w:r>
      <w:r w:rsidRPr="00221B93">
        <w:t xml:space="preserve">M GSK3i (CHIR99021, added fresh) to each well and incubate </w:t>
      </w:r>
      <w:r w:rsidR="001039F6" w:rsidRPr="00221B93">
        <w:t xml:space="preserve">for </w:t>
      </w:r>
      <w:r w:rsidRPr="00221B93">
        <w:t>24 h (37</w:t>
      </w:r>
      <w:r w:rsidR="002101BD" w:rsidRPr="00221B93">
        <w:t xml:space="preserve"> </w:t>
      </w:r>
      <w:r w:rsidR="00262573">
        <w:t>°</w:t>
      </w:r>
      <w:r w:rsidRPr="00221B93">
        <w:t>C, 5% CO</w:t>
      </w:r>
      <w:r w:rsidRPr="00221B93">
        <w:rPr>
          <w:vertAlign w:val="subscript"/>
        </w:rPr>
        <w:t>2</w:t>
      </w:r>
      <w:r w:rsidRPr="00221B93">
        <w:t>).</w:t>
      </w:r>
    </w:p>
    <w:p w14:paraId="0957523A" w14:textId="347984DB" w:rsidR="0063076B" w:rsidRPr="00221B93" w:rsidRDefault="0063076B" w:rsidP="00221B93">
      <w:pPr>
        <w:widowControl/>
        <w:autoSpaceDE/>
        <w:autoSpaceDN/>
        <w:adjustRightInd/>
      </w:pPr>
    </w:p>
    <w:p w14:paraId="4C3641A7" w14:textId="5480984A" w:rsidR="00017FFD" w:rsidRPr="00221B93" w:rsidRDefault="0063076B" w:rsidP="00221B93">
      <w:pPr>
        <w:widowControl/>
        <w:autoSpaceDE/>
        <w:autoSpaceDN/>
        <w:adjustRightInd/>
      </w:pPr>
      <w:r w:rsidRPr="00221B93">
        <w:t xml:space="preserve">NOTE: For all </w:t>
      </w:r>
      <w:r w:rsidR="007F3FBF">
        <w:t xml:space="preserve">the </w:t>
      </w:r>
      <w:r w:rsidRPr="00221B93">
        <w:t>wash steps, slowly add the indicated wash media to the plate by pipetting against the wall of the plate</w:t>
      </w:r>
      <w:r w:rsidR="002101BD" w:rsidRPr="00221B93">
        <w:t xml:space="preserve"> well</w:t>
      </w:r>
      <w:r w:rsidRPr="00221B93">
        <w:t xml:space="preserve">. Gently swirl the plate so that the entire surface of the well is covered by wash media. Slightly tilt the plate so that the </w:t>
      </w:r>
      <w:r w:rsidR="001E789D" w:rsidRPr="00221B93">
        <w:t xml:space="preserve">wash </w:t>
      </w:r>
      <w:r w:rsidRPr="00221B93">
        <w:t xml:space="preserve">media pools at the </w:t>
      </w:r>
      <w:r w:rsidR="001E789D" w:rsidRPr="00221B93">
        <w:t xml:space="preserve">six o-clock position and </w:t>
      </w:r>
      <w:r w:rsidR="00AA16F0" w:rsidRPr="00221B93">
        <w:t>carefully aspirate the wash media.</w:t>
      </w:r>
    </w:p>
    <w:p w14:paraId="12C8D188" w14:textId="77777777" w:rsidR="008F1456" w:rsidRPr="00221B93" w:rsidRDefault="008F1456" w:rsidP="00221B93">
      <w:pPr>
        <w:widowControl/>
        <w:autoSpaceDE/>
        <w:autoSpaceDN/>
        <w:adjustRightInd/>
      </w:pPr>
    </w:p>
    <w:p w14:paraId="1C2CBC16" w14:textId="6B0B480B" w:rsidR="00C94698" w:rsidRPr="00221B93" w:rsidRDefault="00C94698" w:rsidP="00961DA0">
      <w:pPr>
        <w:pStyle w:val="ListParagraph"/>
        <w:widowControl/>
        <w:numPr>
          <w:ilvl w:val="1"/>
          <w:numId w:val="4"/>
        </w:numPr>
        <w:autoSpaceDE/>
        <w:autoSpaceDN/>
        <w:adjustRightInd/>
        <w:ind w:left="0" w:firstLine="0"/>
      </w:pPr>
      <w:r w:rsidRPr="00221B93">
        <w:t xml:space="preserve">Day 1: Aspirate </w:t>
      </w:r>
      <w:r w:rsidR="00A30F06" w:rsidRPr="00221B93">
        <w:t xml:space="preserve">the </w:t>
      </w:r>
      <w:r w:rsidRPr="00221B93">
        <w:t>medium from each well and gently wash the cells with 1</w:t>
      </w:r>
      <w:r w:rsidR="00605CFE" w:rsidRPr="00221B93">
        <w:t xml:space="preserve"> </w:t>
      </w:r>
      <w:r w:rsidRPr="00221B93">
        <w:t>mL DMEM:F12 per well. Add 1</w:t>
      </w:r>
      <w:r w:rsidR="00605CFE" w:rsidRPr="00221B93">
        <w:t xml:space="preserve"> </w:t>
      </w:r>
      <w:r w:rsidRPr="00221B93">
        <w:t xml:space="preserve">mL </w:t>
      </w:r>
      <w:r w:rsidR="007F3FBF">
        <w:t xml:space="preserve">of the </w:t>
      </w:r>
      <w:r w:rsidR="00C93176" w:rsidRPr="00221B93">
        <w:t xml:space="preserve">base </w:t>
      </w:r>
      <w:r w:rsidRPr="00221B93">
        <w:t>differentiation medium containing 50</w:t>
      </w:r>
      <w:r w:rsidR="00605CFE" w:rsidRPr="00221B93">
        <w:t xml:space="preserve"> </w:t>
      </w:r>
      <w:r w:rsidRPr="00221B93">
        <w:t xml:space="preserve">ng/mL </w:t>
      </w:r>
      <w:proofErr w:type="spellStart"/>
      <w:r w:rsidRPr="00221B93">
        <w:t>bFGF</w:t>
      </w:r>
      <w:proofErr w:type="spellEnd"/>
      <w:r w:rsidRPr="00221B93">
        <w:t xml:space="preserve"> (added fresh</w:t>
      </w:r>
      <w:r w:rsidR="00B26BB1" w:rsidRPr="00221B93">
        <w:t>, 1:2</w:t>
      </w:r>
      <w:r w:rsidR="00941F9D">
        <w:t>,</w:t>
      </w:r>
      <w:r w:rsidR="00B26BB1" w:rsidRPr="00221B93">
        <w:t xml:space="preserve">000 from </w:t>
      </w:r>
      <w:r w:rsidR="00157046" w:rsidRPr="00221B93">
        <w:t xml:space="preserve">frozen </w:t>
      </w:r>
      <w:r w:rsidR="00B26BB1" w:rsidRPr="00221B93">
        <w:t>stock</w:t>
      </w:r>
      <w:r w:rsidRPr="00221B93">
        <w:t>) to each well and incubate 24 h (37</w:t>
      </w:r>
      <w:r w:rsidR="002101BD" w:rsidRPr="00221B93">
        <w:t xml:space="preserve"> </w:t>
      </w:r>
      <w:r w:rsidR="00262573">
        <w:t>°</w:t>
      </w:r>
      <w:r w:rsidRPr="00221B93">
        <w:t>C, 5% CO</w:t>
      </w:r>
      <w:r w:rsidRPr="00221B93">
        <w:rPr>
          <w:vertAlign w:val="subscript"/>
        </w:rPr>
        <w:t>2</w:t>
      </w:r>
      <w:r w:rsidRPr="00221B93">
        <w:t>).</w:t>
      </w:r>
    </w:p>
    <w:p w14:paraId="6FCF71B4" w14:textId="77777777" w:rsidR="008F1456" w:rsidRPr="00221B93" w:rsidRDefault="008F1456" w:rsidP="00221B93">
      <w:pPr>
        <w:widowControl/>
        <w:autoSpaceDE/>
        <w:autoSpaceDN/>
        <w:adjustRightInd/>
      </w:pPr>
    </w:p>
    <w:p w14:paraId="7B384FBC" w14:textId="3295AE5A" w:rsidR="00C94698" w:rsidRPr="00221B93" w:rsidRDefault="00C94698" w:rsidP="00961DA0">
      <w:pPr>
        <w:pStyle w:val="ListParagraph"/>
        <w:widowControl/>
        <w:numPr>
          <w:ilvl w:val="1"/>
          <w:numId w:val="4"/>
        </w:numPr>
        <w:autoSpaceDE/>
        <w:autoSpaceDN/>
        <w:adjustRightInd/>
        <w:ind w:left="0" w:firstLine="0"/>
      </w:pPr>
      <w:r w:rsidRPr="00221B93">
        <w:t xml:space="preserve">Day 2: Aspirate </w:t>
      </w:r>
      <w:r w:rsidR="00A30F06" w:rsidRPr="00221B93">
        <w:t xml:space="preserve">the </w:t>
      </w:r>
      <w:r w:rsidRPr="00221B93">
        <w:t>medium from each well and gently wash the cells with 1</w:t>
      </w:r>
      <w:r w:rsidR="00605CFE" w:rsidRPr="00221B93">
        <w:t xml:space="preserve"> </w:t>
      </w:r>
      <w:r w:rsidRPr="00221B93">
        <w:t xml:space="preserve">mL </w:t>
      </w:r>
      <w:r w:rsidR="007F3FBF">
        <w:t xml:space="preserve">of </w:t>
      </w:r>
      <w:r w:rsidRPr="00221B93">
        <w:t>DMEM:F12 per well. Add 1</w:t>
      </w:r>
      <w:r w:rsidR="00605CFE" w:rsidRPr="00221B93">
        <w:t xml:space="preserve"> </w:t>
      </w:r>
      <w:r w:rsidRPr="00221B93">
        <w:t xml:space="preserve">mL </w:t>
      </w:r>
      <w:r w:rsidR="007F3FBF">
        <w:t xml:space="preserve">of the </w:t>
      </w:r>
      <w:r w:rsidR="00A1538D" w:rsidRPr="00221B93">
        <w:t xml:space="preserve">endothelial cell differentiation medium </w:t>
      </w:r>
      <w:r w:rsidRPr="00221B93">
        <w:t>to each well and incubate 24 h (37</w:t>
      </w:r>
      <w:r w:rsidR="002101BD" w:rsidRPr="00221B93">
        <w:t xml:space="preserve"> </w:t>
      </w:r>
      <w:r w:rsidR="00262573">
        <w:t>°</w:t>
      </w:r>
      <w:r w:rsidRPr="00221B93">
        <w:t>C, 5% CO</w:t>
      </w:r>
      <w:r w:rsidRPr="00221B93">
        <w:rPr>
          <w:vertAlign w:val="subscript"/>
        </w:rPr>
        <w:t>2</w:t>
      </w:r>
      <w:r w:rsidRPr="00221B93">
        <w:t>).</w:t>
      </w:r>
    </w:p>
    <w:p w14:paraId="4EAA13C3" w14:textId="77777777" w:rsidR="008F1456" w:rsidRPr="00221B93" w:rsidRDefault="008F1456" w:rsidP="00221B93">
      <w:pPr>
        <w:widowControl/>
        <w:autoSpaceDE/>
        <w:autoSpaceDN/>
        <w:adjustRightInd/>
      </w:pPr>
    </w:p>
    <w:p w14:paraId="3A57E4E5" w14:textId="3E0CB5B8" w:rsidR="00C94698" w:rsidRPr="00221B93" w:rsidRDefault="00C94698" w:rsidP="00961DA0">
      <w:pPr>
        <w:pStyle w:val="ListParagraph"/>
        <w:widowControl/>
        <w:numPr>
          <w:ilvl w:val="1"/>
          <w:numId w:val="4"/>
        </w:numPr>
        <w:autoSpaceDE/>
        <w:autoSpaceDN/>
        <w:adjustRightInd/>
        <w:ind w:left="0" w:firstLine="0"/>
      </w:pPr>
      <w:r w:rsidRPr="00221B93">
        <w:lastRenderedPageBreak/>
        <w:t xml:space="preserve">Day 3: </w:t>
      </w:r>
      <w:r w:rsidR="001B1911" w:rsidRPr="00221B93">
        <w:t>R</w:t>
      </w:r>
      <w:r w:rsidRPr="00221B93">
        <w:t xml:space="preserve">eplace </w:t>
      </w:r>
      <w:r w:rsidR="00A30F06" w:rsidRPr="00221B93">
        <w:t xml:space="preserve">the </w:t>
      </w:r>
      <w:r w:rsidRPr="00221B93">
        <w:t xml:space="preserve">medium above </w:t>
      </w:r>
      <w:r w:rsidR="00A30F06" w:rsidRPr="00221B93">
        <w:t xml:space="preserve">the </w:t>
      </w:r>
      <w:r w:rsidRPr="00221B93">
        <w:t>cells with 1 mL</w:t>
      </w:r>
      <w:r w:rsidR="007F3FBF">
        <w:t xml:space="preserve"> of </w:t>
      </w:r>
      <w:r w:rsidRPr="00221B93">
        <w:t>fresh</w:t>
      </w:r>
      <w:r w:rsidR="00A1538D" w:rsidRPr="00221B93">
        <w:t xml:space="preserve">ly prepared endothelial cell differentiation medium </w:t>
      </w:r>
      <w:r w:rsidRPr="00221B93">
        <w:t>per well and incubate 24 h (37</w:t>
      </w:r>
      <w:r w:rsidR="002101BD" w:rsidRPr="00221B93">
        <w:t xml:space="preserve"> </w:t>
      </w:r>
      <w:r w:rsidR="00262573">
        <w:t>°</w:t>
      </w:r>
      <w:r w:rsidRPr="00221B93">
        <w:t>C, 5% CO</w:t>
      </w:r>
      <w:r w:rsidRPr="00221B93">
        <w:rPr>
          <w:vertAlign w:val="subscript"/>
        </w:rPr>
        <w:t>2</w:t>
      </w:r>
      <w:r w:rsidRPr="00221B93">
        <w:t>).</w:t>
      </w:r>
    </w:p>
    <w:p w14:paraId="79A65D34" w14:textId="77777777" w:rsidR="008F1456" w:rsidRPr="00221B93" w:rsidRDefault="008F1456" w:rsidP="00221B93">
      <w:pPr>
        <w:pStyle w:val="ListParagraph"/>
        <w:widowControl/>
        <w:autoSpaceDE/>
        <w:autoSpaceDN/>
        <w:adjustRightInd/>
        <w:ind w:left="0"/>
      </w:pPr>
    </w:p>
    <w:p w14:paraId="58F4F9EF" w14:textId="26E944BB" w:rsidR="00C94698" w:rsidRPr="00221B93" w:rsidRDefault="00C94698" w:rsidP="00961DA0">
      <w:pPr>
        <w:pStyle w:val="ListParagraph"/>
        <w:widowControl/>
        <w:numPr>
          <w:ilvl w:val="1"/>
          <w:numId w:val="4"/>
        </w:numPr>
        <w:autoSpaceDE/>
        <w:autoSpaceDN/>
        <w:adjustRightInd/>
        <w:ind w:left="0" w:firstLine="0"/>
      </w:pPr>
      <w:r w:rsidRPr="00221B93">
        <w:t xml:space="preserve">Day 4: </w:t>
      </w:r>
      <w:r w:rsidR="001B1911" w:rsidRPr="00221B93">
        <w:t>R</w:t>
      </w:r>
      <w:r w:rsidRPr="00221B93">
        <w:t>eplace</w:t>
      </w:r>
      <w:r w:rsidR="00A30F06" w:rsidRPr="00221B93">
        <w:t xml:space="preserve"> the</w:t>
      </w:r>
      <w:r w:rsidRPr="00221B93">
        <w:t xml:space="preserve"> medium above </w:t>
      </w:r>
      <w:r w:rsidR="00A30F06" w:rsidRPr="00221B93">
        <w:t xml:space="preserve">the </w:t>
      </w:r>
      <w:r w:rsidR="002101BD" w:rsidRPr="00221B93">
        <w:t xml:space="preserve">cells </w:t>
      </w:r>
      <w:r w:rsidRPr="00221B93">
        <w:t xml:space="preserve">with 1 mL </w:t>
      </w:r>
      <w:r w:rsidR="007F3FBF">
        <w:t xml:space="preserve">of </w:t>
      </w:r>
      <w:r w:rsidR="00A1538D" w:rsidRPr="00221B93">
        <w:t xml:space="preserve">freshly prepared endothelial cell differentiation medium </w:t>
      </w:r>
      <w:r w:rsidRPr="00221B93">
        <w:t>per well and incubate 24 h (37</w:t>
      </w:r>
      <w:r w:rsidR="002101BD" w:rsidRPr="00221B93">
        <w:t xml:space="preserve"> </w:t>
      </w:r>
      <w:r w:rsidR="00262573">
        <w:t>°</w:t>
      </w:r>
      <w:r w:rsidRPr="00221B93">
        <w:t>C, 5% CO</w:t>
      </w:r>
      <w:r w:rsidRPr="00221B93">
        <w:rPr>
          <w:vertAlign w:val="subscript"/>
        </w:rPr>
        <w:t>2</w:t>
      </w:r>
      <w:r w:rsidRPr="00221B93">
        <w:t>).</w:t>
      </w:r>
    </w:p>
    <w:p w14:paraId="02AA969C" w14:textId="77777777" w:rsidR="008F1456" w:rsidRPr="00221B93" w:rsidRDefault="008F1456" w:rsidP="00221B93">
      <w:pPr>
        <w:widowControl/>
        <w:autoSpaceDE/>
        <w:autoSpaceDN/>
        <w:adjustRightInd/>
      </w:pPr>
    </w:p>
    <w:p w14:paraId="353B8723" w14:textId="08A436C1" w:rsidR="00C94698" w:rsidRPr="00292891" w:rsidRDefault="00C94698" w:rsidP="00961DA0">
      <w:pPr>
        <w:pStyle w:val="ListParagraph"/>
        <w:widowControl/>
        <w:numPr>
          <w:ilvl w:val="1"/>
          <w:numId w:val="4"/>
        </w:numPr>
        <w:autoSpaceDE/>
        <w:autoSpaceDN/>
        <w:adjustRightInd/>
        <w:ind w:left="0" w:firstLine="0"/>
      </w:pPr>
      <w:r w:rsidRPr="00221B93">
        <w:t xml:space="preserve">Day 5: </w:t>
      </w:r>
      <w:r w:rsidR="00B00AAA" w:rsidRPr="00221B93">
        <w:t>FACS purify</w:t>
      </w:r>
      <w:r w:rsidRPr="00221B93">
        <w:t xml:space="preserve"> </w:t>
      </w:r>
      <w:r w:rsidR="00A30F06" w:rsidRPr="00221B93">
        <w:t xml:space="preserve">the cells </w:t>
      </w:r>
      <w:r w:rsidR="00DF4CBF" w:rsidRPr="00221B93">
        <w:t>to assess EC phenotype (sections 4</w:t>
      </w:r>
      <w:r w:rsidR="00A61B68">
        <w:t>–</w:t>
      </w:r>
      <w:r w:rsidR="00DF4CBF" w:rsidRPr="00221B93">
        <w:t xml:space="preserve">5) </w:t>
      </w:r>
      <w:r w:rsidR="007F3FBF">
        <w:t>or</w:t>
      </w:r>
      <w:r w:rsidR="00DF4CBF" w:rsidRPr="00221B93">
        <w:t xml:space="preserve"> keep in culture and differentiate toward</w:t>
      </w:r>
      <w:r w:rsidR="007F3FBF">
        <w:t>s</w:t>
      </w:r>
      <w:r w:rsidR="00DF4CBF" w:rsidRPr="00221B93">
        <w:t xml:space="preserve"> hemogenic endotheli</w:t>
      </w:r>
      <w:r w:rsidR="001039F6" w:rsidRPr="00221B93">
        <w:t>al cells</w:t>
      </w:r>
      <w:r w:rsidR="00DF4CBF" w:rsidRPr="00221B93">
        <w:t xml:space="preserve"> (section 6).</w:t>
      </w:r>
    </w:p>
    <w:p w14:paraId="47BC29C6" w14:textId="77777777" w:rsidR="00C94698" w:rsidRPr="00FE44A8" w:rsidRDefault="00C94698" w:rsidP="00221B93"/>
    <w:p w14:paraId="189B6587" w14:textId="19D01ED5" w:rsidR="00C94698" w:rsidRPr="00341511" w:rsidRDefault="005847F5" w:rsidP="00961DA0">
      <w:pPr>
        <w:pStyle w:val="ListParagraph"/>
        <w:widowControl/>
        <w:numPr>
          <w:ilvl w:val="0"/>
          <w:numId w:val="1"/>
        </w:numPr>
        <w:autoSpaceDE/>
        <w:autoSpaceDN/>
        <w:adjustRightInd/>
        <w:ind w:left="0" w:firstLine="0"/>
        <w:rPr>
          <w:b/>
          <w:bCs/>
        </w:rPr>
      </w:pPr>
      <w:r w:rsidRPr="00341511">
        <w:rPr>
          <w:b/>
          <w:bCs/>
        </w:rPr>
        <w:t>FACS</w:t>
      </w:r>
      <w:r w:rsidR="00AA16F0" w:rsidRPr="00341511">
        <w:rPr>
          <w:b/>
          <w:bCs/>
        </w:rPr>
        <w:t xml:space="preserve"> </w:t>
      </w:r>
      <w:r w:rsidR="00262573">
        <w:rPr>
          <w:b/>
          <w:bCs/>
        </w:rPr>
        <w:t>p</w:t>
      </w:r>
      <w:r w:rsidRPr="00341511">
        <w:rPr>
          <w:b/>
          <w:bCs/>
        </w:rPr>
        <w:t>urif</w:t>
      </w:r>
      <w:r w:rsidR="008F1456" w:rsidRPr="00341511">
        <w:rPr>
          <w:b/>
          <w:bCs/>
        </w:rPr>
        <w:t xml:space="preserve">ication of </w:t>
      </w:r>
      <w:r w:rsidR="00262573">
        <w:rPr>
          <w:b/>
          <w:bCs/>
        </w:rPr>
        <w:t>p</w:t>
      </w:r>
      <w:r w:rsidR="008F1456" w:rsidRPr="00341511">
        <w:rPr>
          <w:b/>
          <w:bCs/>
        </w:rPr>
        <w:t xml:space="preserve">rimordial </w:t>
      </w:r>
      <w:r w:rsidR="00262573">
        <w:rPr>
          <w:b/>
          <w:bCs/>
        </w:rPr>
        <w:t>e</w:t>
      </w:r>
      <w:r w:rsidR="008F1456" w:rsidRPr="00341511">
        <w:rPr>
          <w:b/>
          <w:bCs/>
        </w:rPr>
        <w:t xml:space="preserve">ndothelial </w:t>
      </w:r>
      <w:r w:rsidR="00262573">
        <w:rPr>
          <w:b/>
          <w:bCs/>
        </w:rPr>
        <w:t>c</w:t>
      </w:r>
      <w:r w:rsidR="008F1456" w:rsidRPr="00341511">
        <w:rPr>
          <w:b/>
          <w:bCs/>
        </w:rPr>
        <w:t>ells</w:t>
      </w:r>
    </w:p>
    <w:p w14:paraId="1C92A24B" w14:textId="77777777" w:rsidR="00C94698" w:rsidRPr="00341511" w:rsidRDefault="00C94698" w:rsidP="00221B93"/>
    <w:p w14:paraId="4068DE34" w14:textId="3A800AFB" w:rsidR="00C94698" w:rsidRPr="00341511" w:rsidRDefault="00C94698" w:rsidP="00961DA0">
      <w:pPr>
        <w:pStyle w:val="ListParagraph"/>
        <w:widowControl/>
        <w:numPr>
          <w:ilvl w:val="1"/>
          <w:numId w:val="5"/>
        </w:numPr>
        <w:autoSpaceDE/>
        <w:autoSpaceDN/>
        <w:adjustRightInd/>
        <w:ind w:left="0" w:firstLine="0"/>
      </w:pPr>
      <w:r w:rsidRPr="00341511">
        <w:t xml:space="preserve">Aspirate </w:t>
      </w:r>
      <w:r w:rsidR="00A30F06" w:rsidRPr="00341511">
        <w:t xml:space="preserve">the </w:t>
      </w:r>
      <w:r w:rsidRPr="00341511">
        <w:t>medium above the cells and gently wash once with 1</w:t>
      </w:r>
      <w:r w:rsidR="00605CFE" w:rsidRPr="00341511">
        <w:t xml:space="preserve"> </w:t>
      </w:r>
      <w:r w:rsidRPr="00341511">
        <w:t xml:space="preserve">mL </w:t>
      </w:r>
      <w:r w:rsidR="007F3FBF">
        <w:t xml:space="preserve">of </w:t>
      </w:r>
      <w:r w:rsidRPr="00341511">
        <w:t>DMEM:F12 per well.</w:t>
      </w:r>
    </w:p>
    <w:p w14:paraId="7877072E" w14:textId="77777777" w:rsidR="00B00AAA" w:rsidRPr="00341511" w:rsidRDefault="00B00AAA" w:rsidP="00221B93">
      <w:pPr>
        <w:widowControl/>
        <w:autoSpaceDE/>
        <w:autoSpaceDN/>
        <w:adjustRightInd/>
      </w:pPr>
    </w:p>
    <w:p w14:paraId="12214B42" w14:textId="79CFF870" w:rsidR="00C94698" w:rsidRPr="00341511" w:rsidRDefault="00C94698" w:rsidP="00961DA0">
      <w:pPr>
        <w:pStyle w:val="ListParagraph"/>
        <w:widowControl/>
        <w:numPr>
          <w:ilvl w:val="1"/>
          <w:numId w:val="5"/>
        </w:numPr>
        <w:autoSpaceDE/>
        <w:autoSpaceDN/>
        <w:adjustRightInd/>
        <w:ind w:left="0" w:firstLine="0"/>
      </w:pPr>
      <w:r w:rsidRPr="00341511">
        <w:t xml:space="preserve">Add </w:t>
      </w:r>
      <w:r w:rsidR="006C0FD6" w:rsidRPr="00341511">
        <w:t>1 mL</w:t>
      </w:r>
      <w:r w:rsidRPr="00341511">
        <w:t xml:space="preserve"> </w:t>
      </w:r>
      <w:r w:rsidR="007F3FBF">
        <w:t xml:space="preserve">of </w:t>
      </w:r>
      <w:r w:rsidR="00982A67" w:rsidRPr="00341511">
        <w:t xml:space="preserve">cell detachment solution </w:t>
      </w:r>
      <w:r w:rsidRPr="00341511">
        <w:t xml:space="preserve">per well and incubate the cells for </w:t>
      </w:r>
      <w:r w:rsidR="006C0FD6" w:rsidRPr="00341511">
        <w:t>12</w:t>
      </w:r>
      <w:r w:rsidRPr="00341511">
        <w:t xml:space="preserve"> min in a 37</w:t>
      </w:r>
      <w:r w:rsidR="002101BD" w:rsidRPr="00341511">
        <w:t xml:space="preserve"> </w:t>
      </w:r>
      <w:r w:rsidR="00262573">
        <w:t>°</w:t>
      </w:r>
      <w:r w:rsidRPr="00341511">
        <w:t>C, 5% CO</w:t>
      </w:r>
      <w:r w:rsidRPr="00341511">
        <w:rPr>
          <w:vertAlign w:val="subscript"/>
        </w:rPr>
        <w:t xml:space="preserve">2 </w:t>
      </w:r>
      <w:r w:rsidRPr="00341511">
        <w:t>incubator, or until cells have dissociated.</w:t>
      </w:r>
    </w:p>
    <w:p w14:paraId="33DD75E2" w14:textId="77777777" w:rsidR="00B00AAA" w:rsidRPr="00341511" w:rsidRDefault="00B00AAA" w:rsidP="00221B93">
      <w:pPr>
        <w:widowControl/>
        <w:autoSpaceDE/>
        <w:autoSpaceDN/>
        <w:adjustRightInd/>
      </w:pPr>
    </w:p>
    <w:p w14:paraId="2250D8B4" w14:textId="1DF1981B" w:rsidR="00C94698" w:rsidRPr="00341511" w:rsidRDefault="00C94698" w:rsidP="00961DA0">
      <w:pPr>
        <w:pStyle w:val="ListParagraph"/>
        <w:widowControl/>
        <w:numPr>
          <w:ilvl w:val="1"/>
          <w:numId w:val="5"/>
        </w:numPr>
        <w:autoSpaceDE/>
        <w:autoSpaceDN/>
        <w:adjustRightInd/>
        <w:ind w:left="0" w:firstLine="0"/>
      </w:pPr>
      <w:r w:rsidRPr="00341511">
        <w:t xml:space="preserve">Transfer the dissociated cells to a conical tube containing </w:t>
      </w:r>
      <w:r w:rsidR="006C0FD6" w:rsidRPr="00341511">
        <w:t>12</w:t>
      </w:r>
      <w:r w:rsidR="00605CFE" w:rsidRPr="00341511">
        <w:t xml:space="preserve"> </w:t>
      </w:r>
      <w:r w:rsidRPr="00341511">
        <w:t xml:space="preserve">mL </w:t>
      </w:r>
      <w:r w:rsidR="007F3FBF">
        <w:t xml:space="preserve">of </w:t>
      </w:r>
      <w:r w:rsidRPr="00341511">
        <w:t>DMEM:F12 and pellet by centrifugation for 5 min, 1</w:t>
      </w:r>
      <w:r w:rsidR="00262573">
        <w:t>,</w:t>
      </w:r>
      <w:r w:rsidRPr="00341511">
        <w:t xml:space="preserve">000 x </w:t>
      </w:r>
      <w:r w:rsidRPr="00341511">
        <w:rPr>
          <w:i/>
          <w:iCs/>
        </w:rPr>
        <w:t>g</w:t>
      </w:r>
      <w:r w:rsidRPr="00341511">
        <w:t>.</w:t>
      </w:r>
    </w:p>
    <w:p w14:paraId="188BFCF1" w14:textId="77777777" w:rsidR="00B00AAA" w:rsidRPr="00341511" w:rsidRDefault="00B00AAA" w:rsidP="00221B93">
      <w:pPr>
        <w:pStyle w:val="ListParagraph"/>
        <w:widowControl/>
        <w:autoSpaceDE/>
        <w:autoSpaceDN/>
        <w:adjustRightInd/>
        <w:ind w:left="0"/>
      </w:pPr>
    </w:p>
    <w:p w14:paraId="12962DF0" w14:textId="64EB79C7" w:rsidR="00C94698" w:rsidRPr="00341511" w:rsidRDefault="00C94698" w:rsidP="00961DA0">
      <w:pPr>
        <w:pStyle w:val="ListParagraph"/>
        <w:widowControl/>
        <w:numPr>
          <w:ilvl w:val="1"/>
          <w:numId w:val="5"/>
        </w:numPr>
        <w:autoSpaceDE/>
        <w:autoSpaceDN/>
        <w:adjustRightInd/>
        <w:ind w:left="0" w:firstLine="0"/>
      </w:pPr>
      <w:r w:rsidRPr="00341511">
        <w:t xml:space="preserve">Remove </w:t>
      </w:r>
      <w:r w:rsidR="00A30F06" w:rsidRPr="00341511">
        <w:t xml:space="preserve">the </w:t>
      </w:r>
      <w:r w:rsidRPr="00341511">
        <w:t xml:space="preserve">supernatant </w:t>
      </w:r>
      <w:r w:rsidR="00A61B68" w:rsidRPr="00341511">
        <w:t>and resuspend</w:t>
      </w:r>
      <w:r w:rsidRPr="00341511">
        <w:t xml:space="preserve"> the pellet in </w:t>
      </w:r>
      <w:r w:rsidR="006C0FD6" w:rsidRPr="00341511">
        <w:t>12</w:t>
      </w:r>
      <w:r w:rsidR="00605CFE" w:rsidRPr="00341511">
        <w:t xml:space="preserve"> </w:t>
      </w:r>
      <w:r w:rsidRPr="00341511">
        <w:t xml:space="preserve">mL </w:t>
      </w:r>
      <w:r w:rsidR="007F3FBF">
        <w:t xml:space="preserve">of </w:t>
      </w:r>
      <w:r w:rsidRPr="00341511">
        <w:t>DMEM:F12 to wash.</w:t>
      </w:r>
    </w:p>
    <w:p w14:paraId="0F1B85EC" w14:textId="77777777" w:rsidR="00B00AAA" w:rsidRPr="00341511" w:rsidRDefault="00B00AAA" w:rsidP="00221B93">
      <w:pPr>
        <w:widowControl/>
        <w:autoSpaceDE/>
        <w:autoSpaceDN/>
        <w:adjustRightInd/>
      </w:pPr>
    </w:p>
    <w:p w14:paraId="266CFAAC" w14:textId="0D5862A3" w:rsidR="00C94698" w:rsidRPr="00341511" w:rsidRDefault="00C94698" w:rsidP="00961DA0">
      <w:pPr>
        <w:pStyle w:val="ListParagraph"/>
        <w:widowControl/>
        <w:numPr>
          <w:ilvl w:val="1"/>
          <w:numId w:val="5"/>
        </w:numPr>
        <w:autoSpaceDE/>
        <w:autoSpaceDN/>
        <w:adjustRightInd/>
        <w:ind w:left="0" w:firstLine="0"/>
      </w:pPr>
      <w:r w:rsidRPr="00341511">
        <w:t>Pellet the cells by centrifugation for 5 min, 1</w:t>
      </w:r>
      <w:r w:rsidR="00262573">
        <w:t>,</w:t>
      </w:r>
      <w:r w:rsidRPr="00341511">
        <w:t xml:space="preserve">000 x </w:t>
      </w:r>
      <w:r w:rsidRPr="00341511">
        <w:rPr>
          <w:i/>
          <w:iCs/>
        </w:rPr>
        <w:t>g</w:t>
      </w:r>
      <w:r w:rsidRPr="00341511">
        <w:t>.</w:t>
      </w:r>
    </w:p>
    <w:p w14:paraId="77C518B3" w14:textId="77777777" w:rsidR="00B00AAA" w:rsidRPr="00341511" w:rsidRDefault="00B00AAA" w:rsidP="00221B93">
      <w:pPr>
        <w:widowControl/>
        <w:autoSpaceDE/>
        <w:autoSpaceDN/>
        <w:adjustRightInd/>
      </w:pPr>
    </w:p>
    <w:p w14:paraId="3DD971F3" w14:textId="3249DD4B" w:rsidR="00C94698" w:rsidRPr="00341511" w:rsidRDefault="00C94698" w:rsidP="00961DA0">
      <w:pPr>
        <w:pStyle w:val="ListParagraph"/>
        <w:widowControl/>
        <w:numPr>
          <w:ilvl w:val="1"/>
          <w:numId w:val="5"/>
        </w:numPr>
        <w:autoSpaceDE/>
        <w:autoSpaceDN/>
        <w:adjustRightInd/>
        <w:ind w:left="0" w:firstLine="0"/>
      </w:pPr>
      <w:r w:rsidRPr="00341511">
        <w:t xml:space="preserve">Remove the supernatant and resuspend the </w:t>
      </w:r>
      <w:r w:rsidR="00A30F06" w:rsidRPr="00341511">
        <w:t xml:space="preserve">cell </w:t>
      </w:r>
      <w:r w:rsidRPr="00341511">
        <w:t>pellet in ice-cold antibody staining buffer</w:t>
      </w:r>
      <w:r w:rsidR="005B04C7" w:rsidRPr="00341511">
        <w:t xml:space="preserve"> and count the cells. Adjust the concentration using ice-cold antibody staining buffer to </w:t>
      </w:r>
      <w:r w:rsidRPr="00341511">
        <w:t>1</w:t>
      </w:r>
      <w:r w:rsidR="00D570AD" w:rsidRPr="00341511">
        <w:t xml:space="preserve"> </w:t>
      </w:r>
      <w:r w:rsidRPr="00341511">
        <w:t>x</w:t>
      </w:r>
      <w:r w:rsidR="00D570AD" w:rsidRPr="00341511">
        <w:t xml:space="preserve"> </w:t>
      </w:r>
      <w:r w:rsidRPr="00341511">
        <w:t>10</w:t>
      </w:r>
      <w:r w:rsidRPr="00341511">
        <w:rPr>
          <w:vertAlign w:val="superscript"/>
        </w:rPr>
        <w:t>5</w:t>
      </w:r>
      <w:r w:rsidRPr="00341511">
        <w:t xml:space="preserve"> cells/</w:t>
      </w:r>
      <w:proofErr w:type="spellStart"/>
      <w:r w:rsidRPr="00341511">
        <w:t>mL.</w:t>
      </w:r>
      <w:proofErr w:type="spellEnd"/>
    </w:p>
    <w:p w14:paraId="7E28BAEE" w14:textId="77777777" w:rsidR="00B00AAA" w:rsidRPr="00341511" w:rsidRDefault="00B00AAA" w:rsidP="00221B93">
      <w:pPr>
        <w:widowControl/>
        <w:autoSpaceDE/>
        <w:autoSpaceDN/>
        <w:adjustRightInd/>
      </w:pPr>
    </w:p>
    <w:p w14:paraId="6ADD4170" w14:textId="56BB41BD" w:rsidR="00641ACD" w:rsidRPr="00341511" w:rsidRDefault="00C94698" w:rsidP="00961DA0">
      <w:pPr>
        <w:pStyle w:val="ListParagraph"/>
        <w:widowControl/>
        <w:numPr>
          <w:ilvl w:val="1"/>
          <w:numId w:val="5"/>
        </w:numPr>
        <w:autoSpaceDE/>
        <w:autoSpaceDN/>
        <w:adjustRightInd/>
        <w:ind w:left="0" w:firstLine="0"/>
      </w:pPr>
      <w:r w:rsidRPr="00341511">
        <w:t xml:space="preserve">Divide the cells evenly into microcentrifuge tubes on ice, each containing a minimum of </w:t>
      </w:r>
      <w:r w:rsidR="006C0FD6" w:rsidRPr="00341511">
        <w:t xml:space="preserve">600 </w:t>
      </w:r>
      <w:r w:rsidRPr="00341511">
        <w:sym w:font="Symbol" w:char="F06D"/>
      </w:r>
      <w:r w:rsidRPr="00341511">
        <w:t>L cells at 1</w:t>
      </w:r>
      <w:r w:rsidR="00D570AD" w:rsidRPr="00341511">
        <w:t xml:space="preserve"> </w:t>
      </w:r>
      <w:r w:rsidRPr="00341511">
        <w:t>x</w:t>
      </w:r>
      <w:r w:rsidR="00D570AD" w:rsidRPr="00341511">
        <w:t xml:space="preserve"> </w:t>
      </w:r>
      <w:r w:rsidRPr="00341511">
        <w:t>10</w:t>
      </w:r>
      <w:r w:rsidRPr="00341511">
        <w:rPr>
          <w:vertAlign w:val="superscript"/>
        </w:rPr>
        <w:t>5</w:t>
      </w:r>
      <w:r w:rsidRPr="00341511">
        <w:t xml:space="preserve"> cells/mL, for antibody staining.</w:t>
      </w:r>
    </w:p>
    <w:p w14:paraId="2C0F753B" w14:textId="77777777" w:rsidR="00641ACD" w:rsidRPr="00341511" w:rsidRDefault="00641ACD" w:rsidP="00221B93">
      <w:pPr>
        <w:widowControl/>
        <w:autoSpaceDE/>
        <w:autoSpaceDN/>
        <w:adjustRightInd/>
      </w:pPr>
    </w:p>
    <w:p w14:paraId="0C197397" w14:textId="54E049A4" w:rsidR="00630684" w:rsidRPr="00341511" w:rsidRDefault="00641ACD" w:rsidP="00221B93">
      <w:pPr>
        <w:widowControl/>
        <w:autoSpaceDE/>
        <w:autoSpaceDN/>
        <w:adjustRightInd/>
      </w:pPr>
      <w:r w:rsidRPr="00341511">
        <w:t xml:space="preserve">NOTE: </w:t>
      </w:r>
      <w:r w:rsidR="00C94698" w:rsidRPr="00341511">
        <w:t xml:space="preserve">Four tubes of cells are required </w:t>
      </w:r>
      <w:r w:rsidR="007114C0" w:rsidRPr="00341511">
        <w:t>for</w:t>
      </w:r>
      <w:r w:rsidR="00C94698" w:rsidRPr="00341511">
        <w:t xml:space="preserve"> staining </w:t>
      </w:r>
      <w:r w:rsidR="007114C0" w:rsidRPr="00341511">
        <w:t xml:space="preserve">of </w:t>
      </w:r>
      <w:r w:rsidR="00C94698" w:rsidRPr="00341511">
        <w:t xml:space="preserve">primordial ECs: unstained control, CD31 single </w:t>
      </w:r>
      <w:r w:rsidR="001039F6" w:rsidRPr="00341511">
        <w:t xml:space="preserve">antibody </w:t>
      </w:r>
      <w:r w:rsidR="00C94698" w:rsidRPr="00341511">
        <w:t xml:space="preserve">control, CD45 single </w:t>
      </w:r>
      <w:r w:rsidR="001039F6" w:rsidRPr="00341511">
        <w:t xml:space="preserve">antibody </w:t>
      </w:r>
      <w:r w:rsidR="00C94698" w:rsidRPr="00341511">
        <w:t xml:space="preserve">control, and sample containing both CD31 and CD45 antibodies. </w:t>
      </w:r>
      <w:r w:rsidR="005B04C7" w:rsidRPr="00341511">
        <w:t xml:space="preserve">Information </w:t>
      </w:r>
      <w:r w:rsidR="001761A2">
        <w:t>about</w:t>
      </w:r>
      <w:r w:rsidR="005B04C7" w:rsidRPr="00341511">
        <w:t xml:space="preserve"> antibodies </w:t>
      </w:r>
      <w:r w:rsidR="003C7FBB" w:rsidRPr="00341511">
        <w:t xml:space="preserve">is provided in </w:t>
      </w:r>
      <w:r w:rsidR="003C7FBB" w:rsidRPr="00341511">
        <w:rPr>
          <w:b/>
          <w:bCs/>
        </w:rPr>
        <w:t xml:space="preserve">Table </w:t>
      </w:r>
      <w:r w:rsidR="00CC7389">
        <w:rPr>
          <w:b/>
          <w:bCs/>
        </w:rPr>
        <w:t>of Materials</w:t>
      </w:r>
      <w:r w:rsidR="005619DD" w:rsidRPr="00341511">
        <w:t>.</w:t>
      </w:r>
    </w:p>
    <w:p w14:paraId="7788A0F3" w14:textId="77777777" w:rsidR="00B00AAA" w:rsidRPr="00341511" w:rsidRDefault="00B00AAA" w:rsidP="00221B93">
      <w:pPr>
        <w:widowControl/>
        <w:autoSpaceDE/>
        <w:autoSpaceDN/>
        <w:adjustRightInd/>
      </w:pPr>
    </w:p>
    <w:p w14:paraId="6E81512D" w14:textId="47530351" w:rsidR="005B04C7" w:rsidRPr="00341511" w:rsidRDefault="00C94698" w:rsidP="00961DA0">
      <w:pPr>
        <w:pStyle w:val="ListParagraph"/>
        <w:widowControl/>
        <w:numPr>
          <w:ilvl w:val="1"/>
          <w:numId w:val="5"/>
        </w:numPr>
        <w:autoSpaceDE/>
        <w:autoSpaceDN/>
        <w:adjustRightInd/>
        <w:ind w:left="0" w:firstLine="0"/>
      </w:pPr>
      <w:r w:rsidRPr="00341511">
        <w:t>Add antibodies to the tubes containing cells, as appropriate, and incubate on ice</w:t>
      </w:r>
      <w:r w:rsidR="00C54402" w:rsidRPr="00341511">
        <w:t xml:space="preserve"> and </w:t>
      </w:r>
      <w:r w:rsidRPr="00341511">
        <w:t>protected from light for 30</w:t>
      </w:r>
      <w:r w:rsidR="00605CFE" w:rsidRPr="00341511">
        <w:t xml:space="preserve"> </w:t>
      </w:r>
      <w:r w:rsidRPr="00341511">
        <w:t>min.</w:t>
      </w:r>
    </w:p>
    <w:p w14:paraId="6FAF1D2A" w14:textId="08189AC0" w:rsidR="005619DD" w:rsidRPr="00341511" w:rsidRDefault="005619DD" w:rsidP="00221B93">
      <w:pPr>
        <w:widowControl/>
        <w:autoSpaceDE/>
        <w:autoSpaceDN/>
        <w:adjustRightInd/>
      </w:pPr>
    </w:p>
    <w:p w14:paraId="32F574F8" w14:textId="56B30354" w:rsidR="005619DD" w:rsidRPr="00341511" w:rsidRDefault="005619DD" w:rsidP="00961DA0">
      <w:pPr>
        <w:pStyle w:val="ListParagraph"/>
        <w:widowControl/>
        <w:numPr>
          <w:ilvl w:val="2"/>
          <w:numId w:val="5"/>
        </w:numPr>
        <w:autoSpaceDE/>
        <w:autoSpaceDN/>
        <w:adjustRightInd/>
        <w:ind w:left="0" w:firstLine="0"/>
      </w:pPr>
      <w:r w:rsidRPr="00341511">
        <w:t>Unstained contro</w:t>
      </w:r>
      <w:r w:rsidR="00196539" w:rsidRPr="00341511">
        <w:t xml:space="preserve">l: </w:t>
      </w:r>
      <w:r w:rsidR="00641ACD" w:rsidRPr="00341511">
        <w:t>Do not add any antibody</w:t>
      </w:r>
      <w:r w:rsidR="007E1A4B" w:rsidRPr="00341511">
        <w:t>.</w:t>
      </w:r>
    </w:p>
    <w:p w14:paraId="445AE5B2" w14:textId="3BEF0075" w:rsidR="00196539" w:rsidRPr="00341511" w:rsidRDefault="00196539" w:rsidP="00221B93">
      <w:pPr>
        <w:widowControl/>
        <w:autoSpaceDE/>
        <w:autoSpaceDN/>
        <w:adjustRightInd/>
      </w:pPr>
    </w:p>
    <w:p w14:paraId="5AF15F0B" w14:textId="263114D3" w:rsidR="00196539" w:rsidRPr="00341511" w:rsidRDefault="00196539" w:rsidP="00961DA0">
      <w:pPr>
        <w:pStyle w:val="ListParagraph"/>
        <w:widowControl/>
        <w:numPr>
          <w:ilvl w:val="2"/>
          <w:numId w:val="5"/>
        </w:numPr>
        <w:autoSpaceDE/>
        <w:autoSpaceDN/>
        <w:adjustRightInd/>
        <w:ind w:left="0" w:firstLine="0"/>
      </w:pPr>
      <w:r w:rsidRPr="00341511">
        <w:t xml:space="preserve">CD31 single </w:t>
      </w:r>
      <w:r w:rsidR="001039F6" w:rsidRPr="00341511">
        <w:t>antibody</w:t>
      </w:r>
      <w:r w:rsidRPr="00341511">
        <w:t xml:space="preserve"> control: </w:t>
      </w:r>
      <w:r w:rsidR="00641ACD" w:rsidRPr="00341511">
        <w:t xml:space="preserve">Add </w:t>
      </w:r>
      <w:r w:rsidRPr="00341511">
        <w:t>only CD31 antibody</w:t>
      </w:r>
      <w:r w:rsidR="007E1A4B" w:rsidRPr="00341511">
        <w:t>.</w:t>
      </w:r>
    </w:p>
    <w:p w14:paraId="1FF8A3E2" w14:textId="6BA29C83" w:rsidR="00196539" w:rsidRPr="00341511" w:rsidRDefault="00196539" w:rsidP="00221B93">
      <w:pPr>
        <w:widowControl/>
        <w:autoSpaceDE/>
        <w:autoSpaceDN/>
        <w:adjustRightInd/>
      </w:pPr>
    </w:p>
    <w:p w14:paraId="585B3284" w14:textId="32C99FFB" w:rsidR="00196539" w:rsidRPr="00341511" w:rsidRDefault="00196539" w:rsidP="00961DA0">
      <w:pPr>
        <w:pStyle w:val="ListParagraph"/>
        <w:widowControl/>
        <w:numPr>
          <w:ilvl w:val="2"/>
          <w:numId w:val="5"/>
        </w:numPr>
        <w:autoSpaceDE/>
        <w:autoSpaceDN/>
        <w:adjustRightInd/>
        <w:ind w:left="0" w:firstLine="0"/>
      </w:pPr>
      <w:r w:rsidRPr="00341511">
        <w:t xml:space="preserve">CD45 single </w:t>
      </w:r>
      <w:r w:rsidR="001039F6" w:rsidRPr="00341511">
        <w:t xml:space="preserve">antibody </w:t>
      </w:r>
      <w:r w:rsidRPr="00341511">
        <w:t xml:space="preserve">control: </w:t>
      </w:r>
      <w:r w:rsidR="00641ACD" w:rsidRPr="00341511">
        <w:t xml:space="preserve">Add </w:t>
      </w:r>
      <w:r w:rsidRPr="00341511">
        <w:t>only CD45 antibody</w:t>
      </w:r>
      <w:r w:rsidR="007E1A4B" w:rsidRPr="00341511">
        <w:t>.</w:t>
      </w:r>
    </w:p>
    <w:p w14:paraId="30E4306F" w14:textId="37E05705" w:rsidR="006F460E" w:rsidRPr="00341511" w:rsidRDefault="006F460E" w:rsidP="00221B93">
      <w:pPr>
        <w:widowControl/>
        <w:autoSpaceDE/>
        <w:autoSpaceDN/>
        <w:adjustRightInd/>
      </w:pPr>
    </w:p>
    <w:p w14:paraId="3477278B" w14:textId="536504E1" w:rsidR="006F460E" w:rsidRPr="00341511" w:rsidRDefault="006F460E" w:rsidP="00961DA0">
      <w:pPr>
        <w:pStyle w:val="ListParagraph"/>
        <w:widowControl/>
        <w:numPr>
          <w:ilvl w:val="2"/>
          <w:numId w:val="5"/>
        </w:numPr>
        <w:autoSpaceDE/>
        <w:autoSpaceDN/>
        <w:adjustRightInd/>
        <w:ind w:left="0" w:firstLine="0"/>
      </w:pPr>
      <w:r w:rsidRPr="00341511">
        <w:lastRenderedPageBreak/>
        <w:t xml:space="preserve">Sample: </w:t>
      </w:r>
      <w:r w:rsidR="00641ACD" w:rsidRPr="00341511">
        <w:t>Add b</w:t>
      </w:r>
      <w:r w:rsidRPr="00341511">
        <w:t>oth CD31 and CD45 antibodies</w:t>
      </w:r>
      <w:r w:rsidR="007E1A4B" w:rsidRPr="00341511">
        <w:t>.</w:t>
      </w:r>
    </w:p>
    <w:p w14:paraId="21BEB2D0" w14:textId="77777777" w:rsidR="00B00AAA" w:rsidRPr="00341511" w:rsidRDefault="00B00AAA" w:rsidP="00221B93">
      <w:pPr>
        <w:widowControl/>
        <w:autoSpaceDE/>
        <w:autoSpaceDN/>
        <w:adjustRightInd/>
      </w:pPr>
    </w:p>
    <w:p w14:paraId="42753276" w14:textId="68D5D20A" w:rsidR="000E4DAF" w:rsidRPr="00341511" w:rsidRDefault="00C94698" w:rsidP="00221B93">
      <w:pPr>
        <w:widowControl/>
        <w:autoSpaceDE/>
        <w:autoSpaceDN/>
        <w:adjustRightInd/>
      </w:pPr>
      <w:r w:rsidRPr="00341511">
        <w:t xml:space="preserve">NOTE: </w:t>
      </w:r>
      <w:r w:rsidR="00C54402" w:rsidRPr="00341511">
        <w:t>The f</w:t>
      </w:r>
      <w:r w:rsidRPr="00341511">
        <w:t xml:space="preserve">inal antibody concentration in the sample, as well as the fluorescent conjugates, should be optimized based on </w:t>
      </w:r>
      <w:r w:rsidR="001039F6" w:rsidRPr="00341511">
        <w:t xml:space="preserve">the </w:t>
      </w:r>
      <w:r w:rsidR="00FF6AE0" w:rsidRPr="00341511">
        <w:t xml:space="preserve">specific </w:t>
      </w:r>
      <w:r w:rsidR="001039F6" w:rsidRPr="00341511">
        <w:t xml:space="preserve">antibodies and </w:t>
      </w:r>
      <w:r w:rsidR="006706D0" w:rsidRPr="00341511">
        <w:t>cell sorter</w:t>
      </w:r>
      <w:r w:rsidRPr="00341511">
        <w:t xml:space="preserve"> used.</w:t>
      </w:r>
    </w:p>
    <w:p w14:paraId="72212294" w14:textId="77777777" w:rsidR="00B00AAA" w:rsidRPr="00341511" w:rsidRDefault="00B00AAA" w:rsidP="00221B93">
      <w:pPr>
        <w:widowControl/>
        <w:autoSpaceDE/>
        <w:autoSpaceDN/>
        <w:adjustRightInd/>
      </w:pPr>
    </w:p>
    <w:p w14:paraId="7AA8BE34" w14:textId="6DE7B66D" w:rsidR="00C94698" w:rsidRPr="00341511" w:rsidRDefault="00C94698" w:rsidP="00961DA0">
      <w:pPr>
        <w:pStyle w:val="ListParagraph"/>
        <w:widowControl/>
        <w:numPr>
          <w:ilvl w:val="1"/>
          <w:numId w:val="5"/>
        </w:numPr>
        <w:autoSpaceDE/>
        <w:autoSpaceDN/>
        <w:adjustRightInd/>
        <w:ind w:left="0" w:firstLine="0"/>
      </w:pPr>
      <w:r w:rsidRPr="00341511">
        <w:t>Pellet the cells by centrifugation in a 4</w:t>
      </w:r>
      <w:r w:rsidR="00D570AD" w:rsidRPr="00341511">
        <w:t xml:space="preserve"> </w:t>
      </w:r>
      <w:r w:rsidR="0085598D">
        <w:t>°</w:t>
      </w:r>
      <w:r w:rsidRPr="00341511">
        <w:t xml:space="preserve">C </w:t>
      </w:r>
      <w:r w:rsidR="006F460E" w:rsidRPr="00341511">
        <w:t xml:space="preserve">tabletop </w:t>
      </w:r>
      <w:r w:rsidRPr="00341511">
        <w:t>microcentrifuge for 5</w:t>
      </w:r>
      <w:r w:rsidR="00605CFE" w:rsidRPr="00341511">
        <w:t xml:space="preserve"> </w:t>
      </w:r>
      <w:r w:rsidRPr="00341511">
        <w:t>min at 1</w:t>
      </w:r>
      <w:r w:rsidR="00262573">
        <w:t>,</w:t>
      </w:r>
      <w:r w:rsidRPr="00341511">
        <w:t xml:space="preserve">000 x </w:t>
      </w:r>
      <w:r w:rsidRPr="00341511">
        <w:rPr>
          <w:i/>
          <w:iCs/>
        </w:rPr>
        <w:t>g</w:t>
      </w:r>
      <w:r w:rsidRPr="00341511">
        <w:t>.</w:t>
      </w:r>
    </w:p>
    <w:p w14:paraId="3438F079" w14:textId="77777777" w:rsidR="00605CFE" w:rsidRPr="00341511" w:rsidRDefault="00605CFE" w:rsidP="00221B93">
      <w:pPr>
        <w:widowControl/>
        <w:autoSpaceDE/>
        <w:autoSpaceDN/>
        <w:adjustRightInd/>
      </w:pPr>
    </w:p>
    <w:p w14:paraId="3695D49E" w14:textId="3ADC5507" w:rsidR="00C94698" w:rsidRPr="00341511" w:rsidRDefault="00C94698" w:rsidP="00961DA0">
      <w:pPr>
        <w:pStyle w:val="ListParagraph"/>
        <w:widowControl/>
        <w:numPr>
          <w:ilvl w:val="1"/>
          <w:numId w:val="5"/>
        </w:numPr>
        <w:autoSpaceDE/>
        <w:autoSpaceDN/>
        <w:adjustRightInd/>
        <w:ind w:left="0" w:firstLine="0"/>
      </w:pPr>
      <w:r w:rsidRPr="00341511">
        <w:t xml:space="preserve">Remove the supernatant and resuspend the </w:t>
      </w:r>
      <w:r w:rsidR="00C54402" w:rsidRPr="00341511">
        <w:t xml:space="preserve">cell </w:t>
      </w:r>
      <w:r w:rsidRPr="00341511">
        <w:t>pellets in 600</w:t>
      </w:r>
      <w:r w:rsidR="00605CFE" w:rsidRPr="00341511">
        <w:t xml:space="preserve"> </w:t>
      </w:r>
      <w:r w:rsidRPr="00341511">
        <w:sym w:font="Symbol" w:char="F06D"/>
      </w:r>
      <w:r w:rsidRPr="00341511">
        <w:t xml:space="preserve">L </w:t>
      </w:r>
      <w:r w:rsidR="007F3FBF">
        <w:t xml:space="preserve">of </w:t>
      </w:r>
      <w:r w:rsidRPr="00341511">
        <w:t>ice-cold sorting buffer.</w:t>
      </w:r>
    </w:p>
    <w:p w14:paraId="4232B1B7" w14:textId="77777777" w:rsidR="00B00AAA" w:rsidRPr="00341511" w:rsidRDefault="00B00AAA" w:rsidP="00221B93">
      <w:pPr>
        <w:widowControl/>
        <w:autoSpaceDE/>
        <w:autoSpaceDN/>
        <w:adjustRightInd/>
      </w:pPr>
    </w:p>
    <w:p w14:paraId="2D0A7177" w14:textId="428DAD5E" w:rsidR="00C94698" w:rsidRPr="00341511" w:rsidRDefault="00C94698" w:rsidP="00961DA0">
      <w:pPr>
        <w:pStyle w:val="ListParagraph"/>
        <w:widowControl/>
        <w:numPr>
          <w:ilvl w:val="1"/>
          <w:numId w:val="5"/>
        </w:numPr>
        <w:autoSpaceDE/>
        <w:autoSpaceDN/>
        <w:adjustRightInd/>
        <w:ind w:left="0" w:firstLine="0"/>
      </w:pPr>
      <w:r w:rsidRPr="00341511">
        <w:t>Strain the samples through the mesh filter cap</w:t>
      </w:r>
      <w:r w:rsidR="00C54402" w:rsidRPr="00341511">
        <w:t>s</w:t>
      </w:r>
      <w:r w:rsidRPr="00341511">
        <w:t xml:space="preserve"> of 5</w:t>
      </w:r>
      <w:r w:rsidR="00605CFE" w:rsidRPr="00341511">
        <w:t xml:space="preserve"> </w:t>
      </w:r>
      <w:r w:rsidRPr="00341511">
        <w:t>mL FACS tube</w:t>
      </w:r>
      <w:r w:rsidR="00D570AD" w:rsidRPr="00341511">
        <w:t>s</w:t>
      </w:r>
      <w:r w:rsidRPr="00341511">
        <w:t xml:space="preserve"> and store </w:t>
      </w:r>
      <w:r w:rsidR="00C54402" w:rsidRPr="00341511">
        <w:t xml:space="preserve">the </w:t>
      </w:r>
      <w:r w:rsidRPr="00341511">
        <w:t>cells on ice, protected from light, for immediate FACS.</w:t>
      </w:r>
    </w:p>
    <w:p w14:paraId="5DEB4C89" w14:textId="77777777" w:rsidR="00B00AAA" w:rsidRPr="00341511" w:rsidRDefault="00B00AAA" w:rsidP="00221B93">
      <w:pPr>
        <w:widowControl/>
        <w:autoSpaceDE/>
        <w:autoSpaceDN/>
        <w:adjustRightInd/>
      </w:pPr>
    </w:p>
    <w:p w14:paraId="0879E001" w14:textId="7441E24A" w:rsidR="00E55D64" w:rsidRPr="00341511" w:rsidRDefault="00AA47EF" w:rsidP="00961DA0">
      <w:pPr>
        <w:pStyle w:val="ListParagraph"/>
        <w:widowControl/>
        <w:numPr>
          <w:ilvl w:val="1"/>
          <w:numId w:val="5"/>
        </w:numPr>
        <w:autoSpaceDE/>
        <w:autoSpaceDN/>
        <w:adjustRightInd/>
        <w:ind w:left="0" w:firstLine="0"/>
      </w:pPr>
      <w:r w:rsidRPr="00341511">
        <w:t>O</w:t>
      </w:r>
      <w:r w:rsidR="00C94698" w:rsidRPr="00341511">
        <w:t>btain primordial endothelial cells (CD31</w:t>
      </w:r>
      <w:r w:rsidR="00C94698" w:rsidRPr="00341511">
        <w:rPr>
          <w:vertAlign w:val="superscript"/>
        </w:rPr>
        <w:t>+</w:t>
      </w:r>
      <w:r w:rsidR="00605CFE" w:rsidRPr="00384B94">
        <w:t xml:space="preserve"> </w:t>
      </w:r>
      <w:r w:rsidR="00C94698" w:rsidRPr="00341511">
        <w:t>CD45</w:t>
      </w:r>
      <w:r w:rsidR="00C94698" w:rsidRPr="00341511">
        <w:rPr>
          <w:vertAlign w:val="superscript"/>
        </w:rPr>
        <w:t>-</w:t>
      </w:r>
      <w:r w:rsidR="00384B94">
        <w:t>)</w:t>
      </w:r>
      <w:r w:rsidR="00C94698" w:rsidRPr="00341511">
        <w:t xml:space="preserve">, </w:t>
      </w:r>
      <w:r w:rsidRPr="00341511">
        <w:t xml:space="preserve">by </w:t>
      </w:r>
      <w:r w:rsidR="00E55D64" w:rsidRPr="00341511">
        <w:t>perform</w:t>
      </w:r>
      <w:r w:rsidRPr="00341511">
        <w:t>ing</w:t>
      </w:r>
      <w:r w:rsidR="00E55D64" w:rsidRPr="00341511">
        <w:t xml:space="preserve"> the following steps</w:t>
      </w:r>
      <w:r w:rsidR="0085598D">
        <w:t>.</w:t>
      </w:r>
    </w:p>
    <w:p w14:paraId="5C817923" w14:textId="77777777" w:rsidR="00E55D64" w:rsidRPr="00341511" w:rsidRDefault="00E55D64" w:rsidP="00221B93">
      <w:pPr>
        <w:widowControl/>
        <w:autoSpaceDE/>
        <w:autoSpaceDN/>
        <w:adjustRightInd/>
      </w:pPr>
    </w:p>
    <w:p w14:paraId="6750C523" w14:textId="6AAEC6CE" w:rsidR="00E55D64" w:rsidRPr="00341511" w:rsidRDefault="00E55D64" w:rsidP="00961DA0">
      <w:pPr>
        <w:pStyle w:val="ListParagraph"/>
        <w:widowControl/>
        <w:numPr>
          <w:ilvl w:val="2"/>
          <w:numId w:val="5"/>
        </w:numPr>
        <w:autoSpaceDE/>
        <w:autoSpaceDN/>
        <w:adjustRightInd/>
        <w:ind w:left="0" w:firstLine="0"/>
      </w:pPr>
      <w:r w:rsidRPr="00341511">
        <w:t>Identify the CD45</w:t>
      </w:r>
      <w:r w:rsidR="001761A2">
        <w:t>-</w:t>
      </w:r>
      <w:r w:rsidR="00027680" w:rsidRPr="00341511">
        <w:t xml:space="preserve">negative </w:t>
      </w:r>
      <w:r w:rsidRPr="00341511">
        <w:t>cell population and gate (</w:t>
      </w:r>
      <w:r w:rsidR="00E50C62" w:rsidRPr="00341511">
        <w:t>CD45</w:t>
      </w:r>
      <w:r w:rsidR="00E50C62" w:rsidRPr="00341511">
        <w:rPr>
          <w:vertAlign w:val="superscript"/>
        </w:rPr>
        <w:t>-</w:t>
      </w:r>
      <w:r w:rsidRPr="00341511">
        <w:t>).</w:t>
      </w:r>
    </w:p>
    <w:p w14:paraId="20A7C3C8" w14:textId="77777777" w:rsidR="00E55D64" w:rsidRPr="00341511" w:rsidRDefault="00E55D64" w:rsidP="00221B93">
      <w:pPr>
        <w:widowControl/>
        <w:autoSpaceDE/>
        <w:autoSpaceDN/>
        <w:adjustRightInd/>
      </w:pPr>
    </w:p>
    <w:p w14:paraId="04AFA153" w14:textId="01E8A440" w:rsidR="00C94698" w:rsidRDefault="00E55D64" w:rsidP="00961DA0">
      <w:pPr>
        <w:pStyle w:val="ListParagraph"/>
        <w:widowControl/>
        <w:numPr>
          <w:ilvl w:val="2"/>
          <w:numId w:val="5"/>
        </w:numPr>
        <w:autoSpaceDE/>
        <w:autoSpaceDN/>
        <w:adjustRightInd/>
        <w:ind w:left="0" w:firstLine="0"/>
      </w:pPr>
      <w:r w:rsidRPr="00341511">
        <w:t>Within (</w:t>
      </w:r>
      <w:r w:rsidR="00E50C62" w:rsidRPr="00341511">
        <w:t>CD45</w:t>
      </w:r>
      <w:r w:rsidR="00E50C62" w:rsidRPr="00341511">
        <w:rPr>
          <w:vertAlign w:val="superscript"/>
        </w:rPr>
        <w:t>-</w:t>
      </w:r>
      <w:r w:rsidRPr="00341511">
        <w:t>), identify the CD31</w:t>
      </w:r>
      <w:r w:rsidR="001761A2">
        <w:t>-</w:t>
      </w:r>
      <w:r w:rsidR="00027680" w:rsidRPr="00341511">
        <w:t>positive (CD31</w:t>
      </w:r>
      <w:r w:rsidR="00027680" w:rsidRPr="00341511">
        <w:rPr>
          <w:vertAlign w:val="superscript"/>
        </w:rPr>
        <w:t>+</w:t>
      </w:r>
      <w:r w:rsidR="00027680" w:rsidRPr="00341511">
        <w:t xml:space="preserve">) </w:t>
      </w:r>
      <w:r w:rsidRPr="00341511">
        <w:t>cell population</w:t>
      </w:r>
      <w:r w:rsidR="00D570AD" w:rsidRPr="00341511">
        <w:t xml:space="preserve"> and </w:t>
      </w:r>
      <w:r w:rsidR="00C94698" w:rsidRPr="00341511">
        <w:t xml:space="preserve">sort cells into </w:t>
      </w:r>
      <w:r w:rsidR="006C0FD6" w:rsidRPr="00341511">
        <w:t>6</w:t>
      </w:r>
      <w:r w:rsidR="00C94698" w:rsidRPr="00341511">
        <w:t xml:space="preserve"> mL ice-cold cell sorting buffer. </w:t>
      </w:r>
      <w:r w:rsidR="00AA47EF" w:rsidRPr="00341511">
        <w:t>Use these cells for</w:t>
      </w:r>
      <w:r w:rsidR="00C94698" w:rsidRPr="00341511">
        <w:t xml:space="preserve"> downstream applications (</w:t>
      </w:r>
      <w:r w:rsidR="00CC7389">
        <w:t>s</w:t>
      </w:r>
      <w:r w:rsidR="00C94698" w:rsidRPr="00341511">
        <w:t xml:space="preserve">ee </w:t>
      </w:r>
      <w:r w:rsidR="00CC7389">
        <w:t>s</w:t>
      </w:r>
      <w:r w:rsidR="00C94698" w:rsidRPr="00341511">
        <w:t xml:space="preserve">ection </w:t>
      </w:r>
      <w:r w:rsidR="000F7C6A" w:rsidRPr="00341511">
        <w:t>5</w:t>
      </w:r>
      <w:r w:rsidR="00C94698" w:rsidRPr="00341511">
        <w:t>).</w:t>
      </w:r>
    </w:p>
    <w:p w14:paraId="533ACE9A" w14:textId="77777777" w:rsidR="00C94698" w:rsidRPr="00285286" w:rsidRDefault="00C94698" w:rsidP="00221B93"/>
    <w:p w14:paraId="1214D71E" w14:textId="58A2A0CD" w:rsidR="00C94698" w:rsidRPr="002710FE" w:rsidRDefault="00C94698" w:rsidP="00961DA0">
      <w:pPr>
        <w:pStyle w:val="ListParagraph"/>
        <w:widowControl/>
        <w:numPr>
          <w:ilvl w:val="0"/>
          <w:numId w:val="1"/>
        </w:numPr>
        <w:autoSpaceDE/>
        <w:autoSpaceDN/>
        <w:adjustRightInd/>
        <w:ind w:left="0" w:firstLine="0"/>
        <w:rPr>
          <w:b/>
          <w:bCs/>
        </w:rPr>
      </w:pPr>
      <w:r>
        <w:rPr>
          <w:b/>
          <w:bCs/>
        </w:rPr>
        <w:t xml:space="preserve">Assay to </w:t>
      </w:r>
      <w:r w:rsidR="002C6191">
        <w:rPr>
          <w:b/>
          <w:bCs/>
        </w:rPr>
        <w:t>c</w:t>
      </w:r>
      <w:r w:rsidR="005847F5">
        <w:rPr>
          <w:b/>
          <w:bCs/>
        </w:rPr>
        <w:t xml:space="preserve">onfirm </w:t>
      </w:r>
      <w:r w:rsidR="002C6191">
        <w:rPr>
          <w:b/>
          <w:bCs/>
        </w:rPr>
        <w:t>p</w:t>
      </w:r>
      <w:r>
        <w:rPr>
          <w:b/>
          <w:bCs/>
        </w:rPr>
        <w:t xml:space="preserve">rimordial </w:t>
      </w:r>
      <w:r w:rsidR="002C6191">
        <w:rPr>
          <w:b/>
          <w:bCs/>
        </w:rPr>
        <w:t>e</w:t>
      </w:r>
      <w:r>
        <w:rPr>
          <w:b/>
          <w:bCs/>
        </w:rPr>
        <w:t xml:space="preserve">ndothelial </w:t>
      </w:r>
      <w:r w:rsidR="002C6191">
        <w:rPr>
          <w:b/>
          <w:bCs/>
        </w:rPr>
        <w:t>c</w:t>
      </w:r>
      <w:r>
        <w:rPr>
          <w:b/>
          <w:bCs/>
        </w:rPr>
        <w:t xml:space="preserve">ell </w:t>
      </w:r>
      <w:r w:rsidR="002C6191">
        <w:rPr>
          <w:b/>
          <w:bCs/>
        </w:rPr>
        <w:t>p</w:t>
      </w:r>
      <w:r>
        <w:rPr>
          <w:b/>
          <w:bCs/>
        </w:rPr>
        <w:t>henotype</w:t>
      </w:r>
    </w:p>
    <w:p w14:paraId="448D6653" w14:textId="77777777" w:rsidR="00C94698" w:rsidRDefault="00C94698" w:rsidP="00221B93">
      <w:pPr>
        <w:rPr>
          <w:b/>
          <w:bCs/>
        </w:rPr>
      </w:pPr>
    </w:p>
    <w:p w14:paraId="7F9B627A" w14:textId="35894558" w:rsidR="00C94698" w:rsidRPr="00221B93" w:rsidRDefault="00C94698" w:rsidP="00961DA0">
      <w:pPr>
        <w:pStyle w:val="ListParagraph"/>
        <w:widowControl/>
        <w:numPr>
          <w:ilvl w:val="1"/>
          <w:numId w:val="6"/>
        </w:numPr>
        <w:autoSpaceDE/>
        <w:autoSpaceDN/>
        <w:adjustRightInd/>
        <w:ind w:left="0" w:firstLine="0"/>
        <w:rPr>
          <w:color w:val="000000" w:themeColor="text1"/>
        </w:rPr>
      </w:pPr>
      <w:r w:rsidRPr="00221B93">
        <w:rPr>
          <w:color w:val="000000" w:themeColor="text1"/>
        </w:rPr>
        <w:t xml:space="preserve">Coat </w:t>
      </w:r>
      <w:r w:rsidR="0085598D">
        <w:rPr>
          <w:color w:val="000000" w:themeColor="text1"/>
        </w:rPr>
        <w:t>three</w:t>
      </w:r>
      <w:r w:rsidRPr="00221B93">
        <w:rPr>
          <w:color w:val="000000" w:themeColor="text1"/>
        </w:rPr>
        <w:t xml:space="preserve"> wells of a 6-well plate with 1</w:t>
      </w:r>
      <w:r w:rsidR="00605CFE" w:rsidRPr="00221B93">
        <w:rPr>
          <w:color w:val="000000" w:themeColor="text1"/>
        </w:rPr>
        <w:t xml:space="preserve"> </w:t>
      </w:r>
      <w:r w:rsidRPr="00221B93">
        <w:rPr>
          <w:color w:val="000000" w:themeColor="text1"/>
        </w:rPr>
        <w:t>mL/well DLL4 coating solution for 30</w:t>
      </w:r>
      <w:r w:rsidR="00605CFE" w:rsidRPr="00221B93">
        <w:rPr>
          <w:color w:val="000000" w:themeColor="text1"/>
        </w:rPr>
        <w:t xml:space="preserve"> </w:t>
      </w:r>
      <w:r w:rsidRPr="00221B93">
        <w:rPr>
          <w:color w:val="000000" w:themeColor="text1"/>
        </w:rPr>
        <w:t xml:space="preserve">min in a </w:t>
      </w:r>
      <w:r w:rsidR="00C54402" w:rsidRPr="00221B93">
        <w:rPr>
          <w:color w:val="000000" w:themeColor="text1"/>
        </w:rPr>
        <w:t xml:space="preserve">37 </w:t>
      </w:r>
      <w:r w:rsidR="002C6191">
        <w:t>°</w:t>
      </w:r>
      <w:r w:rsidR="00C54402" w:rsidRPr="00221B93">
        <w:rPr>
          <w:color w:val="000000" w:themeColor="text1"/>
        </w:rPr>
        <w:t>C, 5% CO</w:t>
      </w:r>
      <w:r w:rsidR="00C54402" w:rsidRPr="00221B93">
        <w:rPr>
          <w:color w:val="000000" w:themeColor="text1"/>
          <w:vertAlign w:val="subscript"/>
        </w:rPr>
        <w:t xml:space="preserve">2 </w:t>
      </w:r>
      <w:r w:rsidR="00EC0CAC" w:rsidRPr="00221B93">
        <w:rPr>
          <w:color w:val="000000" w:themeColor="text1"/>
        </w:rPr>
        <w:t>incubator</w:t>
      </w:r>
      <w:r w:rsidR="00EC0CAC" w:rsidRPr="00221B93" w:rsidDel="00C54402">
        <w:rPr>
          <w:color w:val="000000" w:themeColor="text1"/>
        </w:rPr>
        <w:t>.</w:t>
      </w:r>
      <w:r w:rsidRPr="00221B93">
        <w:rPr>
          <w:color w:val="000000" w:themeColor="text1"/>
        </w:rPr>
        <w:t xml:space="preserve"> As a control, mock-coat the other </w:t>
      </w:r>
      <w:r w:rsidR="0085598D">
        <w:rPr>
          <w:color w:val="000000" w:themeColor="text1"/>
        </w:rPr>
        <w:t>three</w:t>
      </w:r>
      <w:r w:rsidR="00B15FD9" w:rsidRPr="00221B93">
        <w:rPr>
          <w:color w:val="000000" w:themeColor="text1"/>
        </w:rPr>
        <w:t xml:space="preserve"> wells </w:t>
      </w:r>
      <w:r w:rsidRPr="00221B93">
        <w:rPr>
          <w:color w:val="000000" w:themeColor="text1"/>
        </w:rPr>
        <w:t>of the plate with 1</w:t>
      </w:r>
      <w:r w:rsidR="00605CFE" w:rsidRPr="00221B93">
        <w:rPr>
          <w:color w:val="000000" w:themeColor="text1"/>
        </w:rPr>
        <w:t xml:space="preserve"> </w:t>
      </w:r>
      <w:r w:rsidRPr="00221B93">
        <w:rPr>
          <w:color w:val="000000" w:themeColor="text1"/>
        </w:rPr>
        <w:t>mL/well PBS.</w:t>
      </w:r>
    </w:p>
    <w:p w14:paraId="2E93DF9D" w14:textId="77777777" w:rsidR="00CB5DBA" w:rsidRPr="00CB5DBA" w:rsidRDefault="00CB5DBA" w:rsidP="00221B93">
      <w:pPr>
        <w:widowControl/>
        <w:autoSpaceDE/>
        <w:autoSpaceDN/>
        <w:adjustRightInd/>
        <w:rPr>
          <w:color w:val="000000" w:themeColor="text1"/>
        </w:rPr>
      </w:pPr>
    </w:p>
    <w:p w14:paraId="071DEAD8" w14:textId="0957C034" w:rsidR="00C94698" w:rsidRDefault="00C94698" w:rsidP="00961DA0">
      <w:pPr>
        <w:pStyle w:val="ListParagraph"/>
        <w:widowControl/>
        <w:numPr>
          <w:ilvl w:val="1"/>
          <w:numId w:val="6"/>
        </w:numPr>
        <w:autoSpaceDE/>
        <w:autoSpaceDN/>
        <w:adjustRightInd/>
        <w:ind w:left="0" w:firstLine="0"/>
        <w:rPr>
          <w:color w:val="000000" w:themeColor="text1"/>
        </w:rPr>
      </w:pPr>
      <w:r w:rsidRPr="00CB5DBA">
        <w:rPr>
          <w:color w:val="000000" w:themeColor="text1"/>
        </w:rPr>
        <w:t xml:space="preserve">Aspirate the DLL4 coating solution and PBS, and plate 25,000 sorted primordial endothelial cells (see </w:t>
      </w:r>
      <w:r w:rsidR="0085598D">
        <w:rPr>
          <w:color w:val="000000" w:themeColor="text1"/>
        </w:rPr>
        <w:t>s</w:t>
      </w:r>
      <w:r w:rsidR="000E4DAF" w:rsidRPr="00CB5DBA">
        <w:rPr>
          <w:color w:val="000000" w:themeColor="text1"/>
        </w:rPr>
        <w:t>tep</w:t>
      </w:r>
      <w:r w:rsidRPr="00CB5DBA">
        <w:rPr>
          <w:color w:val="000000" w:themeColor="text1"/>
        </w:rPr>
        <w:t xml:space="preserve"> </w:t>
      </w:r>
      <w:r w:rsidR="000E4DAF" w:rsidRPr="00CB5DBA">
        <w:rPr>
          <w:color w:val="000000" w:themeColor="text1"/>
        </w:rPr>
        <w:t>4.</w:t>
      </w:r>
      <w:r w:rsidRPr="00CB5DBA">
        <w:rPr>
          <w:color w:val="000000" w:themeColor="text1"/>
        </w:rPr>
        <w:t>12) in 2</w:t>
      </w:r>
      <w:r w:rsidR="00605CFE">
        <w:rPr>
          <w:color w:val="000000" w:themeColor="text1"/>
        </w:rPr>
        <w:t xml:space="preserve"> </w:t>
      </w:r>
      <w:r w:rsidRPr="00CB5DBA">
        <w:rPr>
          <w:color w:val="000000" w:themeColor="text1"/>
        </w:rPr>
        <w:t xml:space="preserve">mL </w:t>
      </w:r>
      <w:r w:rsidR="007F3FBF">
        <w:rPr>
          <w:color w:val="000000" w:themeColor="text1"/>
        </w:rPr>
        <w:t xml:space="preserve">of </w:t>
      </w:r>
      <w:r w:rsidR="00B15FD9">
        <w:rPr>
          <w:color w:val="000000" w:themeColor="text1"/>
        </w:rPr>
        <w:t>endothelial cell growth medium</w:t>
      </w:r>
      <w:r w:rsidR="000E4DAF" w:rsidRPr="00CB5DBA">
        <w:rPr>
          <w:color w:val="000000" w:themeColor="text1"/>
        </w:rPr>
        <w:t xml:space="preserve"> </w:t>
      </w:r>
      <w:r w:rsidRPr="00CB5DBA">
        <w:rPr>
          <w:color w:val="000000" w:themeColor="text1"/>
        </w:rPr>
        <w:t>per well.</w:t>
      </w:r>
    </w:p>
    <w:p w14:paraId="29207C04" w14:textId="77777777" w:rsidR="00CB5DBA" w:rsidRPr="00CB5DBA" w:rsidRDefault="00CB5DBA" w:rsidP="00221B93">
      <w:pPr>
        <w:widowControl/>
        <w:autoSpaceDE/>
        <w:autoSpaceDN/>
        <w:adjustRightInd/>
        <w:rPr>
          <w:color w:val="000000" w:themeColor="text1"/>
        </w:rPr>
      </w:pPr>
    </w:p>
    <w:p w14:paraId="21C71226" w14:textId="2E1F3852" w:rsidR="00C94698" w:rsidRDefault="00C94698" w:rsidP="00961DA0">
      <w:pPr>
        <w:pStyle w:val="ListParagraph"/>
        <w:widowControl/>
        <w:numPr>
          <w:ilvl w:val="1"/>
          <w:numId w:val="6"/>
        </w:numPr>
        <w:autoSpaceDE/>
        <w:autoSpaceDN/>
        <w:adjustRightInd/>
        <w:ind w:left="0" w:firstLine="0"/>
        <w:rPr>
          <w:color w:val="000000" w:themeColor="text1"/>
        </w:rPr>
      </w:pPr>
      <w:r w:rsidRPr="00CB5DBA">
        <w:rPr>
          <w:color w:val="000000" w:themeColor="text1"/>
        </w:rPr>
        <w:t xml:space="preserve">Incubate </w:t>
      </w:r>
      <w:r w:rsidR="00C54402">
        <w:rPr>
          <w:color w:val="000000" w:themeColor="text1"/>
        </w:rPr>
        <w:t xml:space="preserve">the </w:t>
      </w:r>
      <w:r w:rsidRPr="00CB5DBA">
        <w:rPr>
          <w:color w:val="000000" w:themeColor="text1"/>
        </w:rPr>
        <w:t xml:space="preserve">cells for </w:t>
      </w:r>
      <w:r w:rsidR="00027680">
        <w:rPr>
          <w:color w:val="000000" w:themeColor="text1"/>
        </w:rPr>
        <w:t>24</w:t>
      </w:r>
      <w:r w:rsidRPr="00CB5DBA">
        <w:rPr>
          <w:color w:val="000000" w:themeColor="text1"/>
        </w:rPr>
        <w:t xml:space="preserve"> h in a 37</w:t>
      </w:r>
      <w:r w:rsidR="00D570AD">
        <w:rPr>
          <w:color w:val="000000" w:themeColor="text1"/>
        </w:rPr>
        <w:t xml:space="preserve"> </w:t>
      </w:r>
      <w:r w:rsidR="002C6191">
        <w:t>°</w:t>
      </w:r>
      <w:r w:rsidRPr="00CB5DBA">
        <w:rPr>
          <w:color w:val="000000" w:themeColor="text1"/>
        </w:rPr>
        <w:t>C, 5% CO</w:t>
      </w:r>
      <w:r w:rsidRPr="00CB5DBA">
        <w:rPr>
          <w:color w:val="000000" w:themeColor="text1"/>
          <w:vertAlign w:val="subscript"/>
        </w:rPr>
        <w:t xml:space="preserve">2 </w:t>
      </w:r>
      <w:r w:rsidRPr="00CB5DBA">
        <w:rPr>
          <w:color w:val="000000" w:themeColor="text1"/>
        </w:rPr>
        <w:t>incubator.</w:t>
      </w:r>
    </w:p>
    <w:p w14:paraId="55BB1DBC" w14:textId="77777777" w:rsidR="00CB5DBA" w:rsidRPr="00CB5DBA" w:rsidRDefault="00CB5DBA" w:rsidP="00221B93">
      <w:pPr>
        <w:widowControl/>
        <w:autoSpaceDE/>
        <w:autoSpaceDN/>
        <w:adjustRightInd/>
        <w:rPr>
          <w:color w:val="000000" w:themeColor="text1"/>
        </w:rPr>
      </w:pPr>
    </w:p>
    <w:p w14:paraId="6D0FFFB0" w14:textId="7EC05E8D" w:rsidR="00C94698" w:rsidRPr="00CB5DBA" w:rsidRDefault="00C94698" w:rsidP="00961DA0">
      <w:pPr>
        <w:pStyle w:val="ListParagraph"/>
        <w:widowControl/>
        <w:numPr>
          <w:ilvl w:val="1"/>
          <w:numId w:val="6"/>
        </w:numPr>
        <w:autoSpaceDE/>
        <w:autoSpaceDN/>
        <w:adjustRightInd/>
        <w:ind w:left="0" w:firstLine="0"/>
        <w:rPr>
          <w:color w:val="000000" w:themeColor="text1"/>
        </w:rPr>
      </w:pPr>
      <w:r w:rsidRPr="00CB5DBA">
        <w:rPr>
          <w:color w:val="000000" w:themeColor="text1"/>
        </w:rPr>
        <w:t xml:space="preserve">Aspirate </w:t>
      </w:r>
      <w:r w:rsidR="00B37A0D">
        <w:rPr>
          <w:color w:val="000000" w:themeColor="text1"/>
        </w:rPr>
        <w:t xml:space="preserve">the </w:t>
      </w:r>
      <w:r w:rsidRPr="00CB5DBA">
        <w:rPr>
          <w:color w:val="000000" w:themeColor="text1"/>
        </w:rPr>
        <w:t xml:space="preserve">medium above </w:t>
      </w:r>
      <w:r w:rsidR="00B37A0D">
        <w:rPr>
          <w:color w:val="000000" w:themeColor="text1"/>
        </w:rPr>
        <w:t xml:space="preserve">the </w:t>
      </w:r>
      <w:r w:rsidRPr="00CB5DBA">
        <w:rPr>
          <w:color w:val="000000" w:themeColor="text1"/>
        </w:rPr>
        <w:t>cells and wash once with 2</w:t>
      </w:r>
      <w:r w:rsidR="00605CFE">
        <w:rPr>
          <w:color w:val="000000" w:themeColor="text1"/>
        </w:rPr>
        <w:t xml:space="preserve"> </w:t>
      </w:r>
      <w:r w:rsidRPr="00CB5DBA">
        <w:rPr>
          <w:color w:val="000000" w:themeColor="text1"/>
        </w:rPr>
        <w:t xml:space="preserve">mL/well PBS. </w:t>
      </w:r>
      <w:r w:rsidR="00AA47EF">
        <w:rPr>
          <w:color w:val="000000" w:themeColor="text1"/>
        </w:rPr>
        <w:t>Analyze t</w:t>
      </w:r>
      <w:r w:rsidRPr="00CB5DBA">
        <w:rPr>
          <w:color w:val="000000" w:themeColor="text1"/>
        </w:rPr>
        <w:t>he cells by qPCR or flow cytometry (</w:t>
      </w:r>
      <w:r w:rsidR="00FF6AE0">
        <w:rPr>
          <w:color w:val="000000" w:themeColor="text1"/>
        </w:rPr>
        <w:t xml:space="preserve">for </w:t>
      </w:r>
      <w:r w:rsidRPr="00CB5DBA">
        <w:rPr>
          <w:color w:val="000000" w:themeColor="text1"/>
        </w:rPr>
        <w:t>cells expressing the FUCCI construct)</w:t>
      </w:r>
      <w:r w:rsidR="002C6191">
        <w:rPr>
          <w:color w:val="000000" w:themeColor="text1"/>
        </w:rPr>
        <w:t>.</w:t>
      </w:r>
    </w:p>
    <w:p w14:paraId="0D690A3C" w14:textId="77777777" w:rsidR="00CB5DBA" w:rsidRDefault="00CB5DBA" w:rsidP="00221B93">
      <w:pPr>
        <w:widowControl/>
        <w:autoSpaceDE/>
        <w:autoSpaceDN/>
        <w:adjustRightInd/>
        <w:rPr>
          <w:color w:val="000000" w:themeColor="text1"/>
        </w:rPr>
      </w:pPr>
    </w:p>
    <w:p w14:paraId="19D0F282" w14:textId="34F85357" w:rsidR="00C94698" w:rsidRPr="00221B93" w:rsidRDefault="00AA47EF" w:rsidP="00961DA0">
      <w:pPr>
        <w:pStyle w:val="ListParagraph"/>
        <w:widowControl/>
        <w:numPr>
          <w:ilvl w:val="2"/>
          <w:numId w:val="7"/>
        </w:numPr>
        <w:autoSpaceDE/>
        <w:autoSpaceDN/>
        <w:adjustRightInd/>
        <w:ind w:left="0" w:firstLine="0"/>
        <w:rPr>
          <w:color w:val="000000" w:themeColor="text1"/>
        </w:rPr>
      </w:pPr>
      <w:r w:rsidRPr="00221B93">
        <w:rPr>
          <w:color w:val="000000" w:themeColor="text1"/>
        </w:rPr>
        <w:t xml:space="preserve">To analyze the cells by </w:t>
      </w:r>
      <w:r w:rsidR="00C94698" w:rsidRPr="00221B93">
        <w:rPr>
          <w:color w:val="000000" w:themeColor="text1"/>
        </w:rPr>
        <w:t>qPCR</w:t>
      </w:r>
      <w:r w:rsidRPr="00221B93">
        <w:rPr>
          <w:color w:val="000000" w:themeColor="text1"/>
        </w:rPr>
        <w:t>, perform the following steps</w:t>
      </w:r>
      <w:r w:rsidR="002C6191">
        <w:rPr>
          <w:color w:val="000000" w:themeColor="text1"/>
        </w:rPr>
        <w:t>.</w:t>
      </w:r>
    </w:p>
    <w:p w14:paraId="5CD6462D" w14:textId="77777777" w:rsidR="00CB5DBA" w:rsidRDefault="00CB5DBA" w:rsidP="00221B93">
      <w:pPr>
        <w:widowControl/>
        <w:autoSpaceDE/>
        <w:autoSpaceDN/>
        <w:adjustRightInd/>
        <w:rPr>
          <w:color w:val="000000" w:themeColor="text1"/>
        </w:rPr>
      </w:pPr>
    </w:p>
    <w:p w14:paraId="7FF42A88" w14:textId="6DC9DC99" w:rsidR="00C94698" w:rsidRPr="00221B93" w:rsidRDefault="00C94698" w:rsidP="00961DA0">
      <w:pPr>
        <w:pStyle w:val="ListParagraph"/>
        <w:widowControl/>
        <w:numPr>
          <w:ilvl w:val="3"/>
          <w:numId w:val="7"/>
        </w:numPr>
        <w:autoSpaceDE/>
        <w:autoSpaceDN/>
        <w:adjustRightInd/>
        <w:ind w:left="0" w:firstLine="0"/>
        <w:rPr>
          <w:color w:val="000000" w:themeColor="text1"/>
        </w:rPr>
      </w:pPr>
      <w:r w:rsidRPr="00221B93">
        <w:rPr>
          <w:color w:val="000000" w:themeColor="text1"/>
        </w:rPr>
        <w:t xml:space="preserve">Aspirate </w:t>
      </w:r>
      <w:r w:rsidR="00B37A0D" w:rsidRPr="00221B93">
        <w:rPr>
          <w:color w:val="000000" w:themeColor="text1"/>
        </w:rPr>
        <w:t xml:space="preserve">the </w:t>
      </w:r>
      <w:r w:rsidRPr="00221B93">
        <w:rPr>
          <w:color w:val="000000" w:themeColor="text1"/>
        </w:rPr>
        <w:t xml:space="preserve">liquid above </w:t>
      </w:r>
      <w:r w:rsidR="00B37A0D" w:rsidRPr="00221B93">
        <w:rPr>
          <w:color w:val="000000" w:themeColor="text1"/>
        </w:rPr>
        <w:t xml:space="preserve">the </w:t>
      </w:r>
      <w:r w:rsidRPr="00221B93">
        <w:rPr>
          <w:color w:val="000000" w:themeColor="text1"/>
        </w:rPr>
        <w:t xml:space="preserve">cells and isolate the RNA in the cells using </w:t>
      </w:r>
      <w:r w:rsidR="00B15FD9" w:rsidRPr="00221B93">
        <w:rPr>
          <w:color w:val="000000" w:themeColor="text1"/>
        </w:rPr>
        <w:t>an RNA extraction kit</w:t>
      </w:r>
      <w:r w:rsidRPr="00221B93">
        <w:rPr>
          <w:color w:val="000000" w:themeColor="text1"/>
        </w:rPr>
        <w:t xml:space="preserve"> according to </w:t>
      </w:r>
      <w:r w:rsidR="00B15FD9" w:rsidRPr="00221B93">
        <w:rPr>
          <w:color w:val="000000" w:themeColor="text1"/>
        </w:rPr>
        <w:t xml:space="preserve">the </w:t>
      </w:r>
      <w:r w:rsidRPr="00221B93">
        <w:rPr>
          <w:color w:val="000000" w:themeColor="text1"/>
        </w:rPr>
        <w:t>manufacturer’s protocol.</w:t>
      </w:r>
    </w:p>
    <w:p w14:paraId="47DDE3D2" w14:textId="77777777" w:rsidR="00CB5DBA" w:rsidRDefault="00CB5DBA" w:rsidP="00221B93">
      <w:pPr>
        <w:widowControl/>
        <w:autoSpaceDE/>
        <w:autoSpaceDN/>
        <w:adjustRightInd/>
        <w:rPr>
          <w:color w:val="000000" w:themeColor="text1"/>
        </w:rPr>
      </w:pPr>
    </w:p>
    <w:p w14:paraId="5510A448" w14:textId="7420BD3C" w:rsidR="00C94698" w:rsidRPr="00CB5DBA" w:rsidRDefault="00C94698" w:rsidP="00961DA0">
      <w:pPr>
        <w:pStyle w:val="ListParagraph"/>
        <w:widowControl/>
        <w:numPr>
          <w:ilvl w:val="3"/>
          <w:numId w:val="7"/>
        </w:numPr>
        <w:autoSpaceDE/>
        <w:autoSpaceDN/>
        <w:adjustRightInd/>
        <w:ind w:left="0" w:firstLine="0"/>
        <w:rPr>
          <w:color w:val="000000" w:themeColor="text1"/>
        </w:rPr>
      </w:pPr>
      <w:r w:rsidRPr="00CB5DBA">
        <w:rPr>
          <w:color w:val="000000" w:themeColor="text1"/>
        </w:rPr>
        <w:t xml:space="preserve">Perform reverse transcription reactions </w:t>
      </w:r>
      <w:r w:rsidR="00B15FD9">
        <w:rPr>
          <w:color w:val="000000" w:themeColor="text1"/>
        </w:rPr>
        <w:t xml:space="preserve">with a reverse transcription master mix </w:t>
      </w:r>
      <w:r w:rsidRPr="00CB5DBA">
        <w:rPr>
          <w:color w:val="000000" w:themeColor="text1"/>
        </w:rPr>
        <w:t xml:space="preserve">according to </w:t>
      </w:r>
      <w:r w:rsidR="00B15FD9">
        <w:rPr>
          <w:color w:val="000000" w:themeColor="text1"/>
        </w:rPr>
        <w:t xml:space="preserve">the </w:t>
      </w:r>
      <w:r w:rsidRPr="00CB5DBA">
        <w:rPr>
          <w:color w:val="000000" w:themeColor="text1"/>
        </w:rPr>
        <w:t>manufacturer’s protocol.</w:t>
      </w:r>
    </w:p>
    <w:p w14:paraId="1C8CF6CD" w14:textId="77777777" w:rsidR="00CB5DBA" w:rsidRDefault="00CB5DBA" w:rsidP="00221B93">
      <w:pPr>
        <w:widowControl/>
        <w:autoSpaceDE/>
        <w:autoSpaceDN/>
        <w:adjustRightInd/>
        <w:rPr>
          <w:color w:val="000000" w:themeColor="text1"/>
        </w:rPr>
      </w:pPr>
    </w:p>
    <w:p w14:paraId="32348610" w14:textId="259DDAED" w:rsidR="00605CFE" w:rsidRDefault="00C94698" w:rsidP="00961DA0">
      <w:pPr>
        <w:pStyle w:val="ListParagraph"/>
        <w:widowControl/>
        <w:numPr>
          <w:ilvl w:val="3"/>
          <w:numId w:val="7"/>
        </w:numPr>
        <w:autoSpaceDE/>
        <w:autoSpaceDN/>
        <w:adjustRightInd/>
        <w:ind w:left="0" w:firstLine="0"/>
        <w:rPr>
          <w:color w:val="000000" w:themeColor="text1"/>
        </w:rPr>
      </w:pPr>
      <w:r w:rsidRPr="00CB5DBA">
        <w:rPr>
          <w:color w:val="000000" w:themeColor="text1"/>
        </w:rPr>
        <w:t xml:space="preserve">Perform qPCR reactions with </w:t>
      </w:r>
      <w:r w:rsidR="00C54402">
        <w:rPr>
          <w:color w:val="000000" w:themeColor="text1"/>
        </w:rPr>
        <w:t xml:space="preserve">a </w:t>
      </w:r>
      <w:r w:rsidR="00B15FD9">
        <w:rPr>
          <w:color w:val="000000" w:themeColor="text1"/>
        </w:rPr>
        <w:t>SYBR Green master mix</w:t>
      </w:r>
      <w:r w:rsidRPr="00CB5DBA">
        <w:rPr>
          <w:color w:val="000000" w:themeColor="text1"/>
        </w:rPr>
        <w:t xml:space="preserve"> according to </w:t>
      </w:r>
      <w:r w:rsidR="00B15FD9">
        <w:rPr>
          <w:color w:val="000000" w:themeColor="text1"/>
        </w:rPr>
        <w:t xml:space="preserve">the </w:t>
      </w:r>
      <w:r w:rsidRPr="00CB5DBA">
        <w:rPr>
          <w:color w:val="000000" w:themeColor="text1"/>
        </w:rPr>
        <w:t>manufacturer’s protocol</w:t>
      </w:r>
      <w:r w:rsidR="00B15FD9">
        <w:rPr>
          <w:color w:val="000000" w:themeColor="text1"/>
        </w:rPr>
        <w:t>.</w:t>
      </w:r>
    </w:p>
    <w:p w14:paraId="318AB101" w14:textId="77777777" w:rsidR="00605CFE" w:rsidRDefault="00605CFE" w:rsidP="00221B93">
      <w:pPr>
        <w:widowControl/>
        <w:autoSpaceDE/>
        <w:autoSpaceDN/>
        <w:adjustRightInd/>
        <w:rPr>
          <w:color w:val="000000" w:themeColor="text1"/>
        </w:rPr>
      </w:pPr>
    </w:p>
    <w:p w14:paraId="7A7B482D" w14:textId="35A1FDDC" w:rsidR="00C94698" w:rsidRPr="003C7FBB" w:rsidRDefault="00605CFE" w:rsidP="00221B93">
      <w:pPr>
        <w:widowControl/>
        <w:autoSpaceDE/>
        <w:autoSpaceDN/>
        <w:adjustRightInd/>
      </w:pPr>
      <w:r>
        <w:rPr>
          <w:color w:val="000000" w:themeColor="text1"/>
        </w:rPr>
        <w:t xml:space="preserve">NOTE: </w:t>
      </w:r>
      <w:r w:rsidR="00C94698" w:rsidRPr="00CB5DBA">
        <w:rPr>
          <w:color w:val="000000" w:themeColor="text1"/>
        </w:rPr>
        <w:t xml:space="preserve">Primers utilized (EFNB2, GJA5, GJA4, </w:t>
      </w:r>
      <w:r w:rsidR="00C94698">
        <w:t xml:space="preserve">NR2F2, EPHB4, HEY2) are listed in </w:t>
      </w:r>
      <w:r w:rsidR="003C7FBB">
        <w:rPr>
          <w:b/>
          <w:bCs/>
        </w:rPr>
        <w:t xml:space="preserve">Table </w:t>
      </w:r>
      <w:r w:rsidR="00CC7389">
        <w:rPr>
          <w:b/>
          <w:bCs/>
        </w:rPr>
        <w:t>1</w:t>
      </w:r>
      <w:r w:rsidR="003C7FBB">
        <w:t>.</w:t>
      </w:r>
    </w:p>
    <w:p w14:paraId="2E7909FE" w14:textId="77777777" w:rsidR="00CB5DBA" w:rsidRDefault="00CB5DBA" w:rsidP="00221B93">
      <w:pPr>
        <w:widowControl/>
        <w:autoSpaceDE/>
        <w:autoSpaceDN/>
        <w:adjustRightInd/>
      </w:pPr>
    </w:p>
    <w:p w14:paraId="668CE75F" w14:textId="22949ED1" w:rsidR="00C94698" w:rsidRPr="00CB5DBA" w:rsidRDefault="00AA47EF" w:rsidP="00961DA0">
      <w:pPr>
        <w:pStyle w:val="ListParagraph"/>
        <w:widowControl/>
        <w:numPr>
          <w:ilvl w:val="2"/>
          <w:numId w:val="7"/>
        </w:numPr>
        <w:autoSpaceDE/>
        <w:autoSpaceDN/>
        <w:adjustRightInd/>
        <w:ind w:left="0" w:firstLine="0"/>
        <w:rPr>
          <w:color w:val="000000" w:themeColor="text1"/>
        </w:rPr>
      </w:pPr>
      <w:r>
        <w:rPr>
          <w:color w:val="000000" w:themeColor="text1"/>
        </w:rPr>
        <w:t xml:space="preserve">To analyze cells </w:t>
      </w:r>
      <w:r w:rsidR="00C94698" w:rsidRPr="00CB5DBA">
        <w:rPr>
          <w:color w:val="000000" w:themeColor="text1"/>
        </w:rPr>
        <w:t>expressing the FUCCI construct</w:t>
      </w:r>
      <w:r>
        <w:rPr>
          <w:color w:val="000000" w:themeColor="text1"/>
        </w:rPr>
        <w:t xml:space="preserve"> by flow cytometry, perform the following steps</w:t>
      </w:r>
      <w:r w:rsidR="002C6191">
        <w:rPr>
          <w:color w:val="000000" w:themeColor="text1"/>
        </w:rPr>
        <w:t>.</w:t>
      </w:r>
    </w:p>
    <w:p w14:paraId="77A072AC" w14:textId="77777777" w:rsidR="00CB5DBA" w:rsidRDefault="00CB5DBA" w:rsidP="00221B93">
      <w:pPr>
        <w:widowControl/>
        <w:autoSpaceDE/>
        <w:autoSpaceDN/>
        <w:adjustRightInd/>
        <w:rPr>
          <w:color w:val="000000" w:themeColor="text1"/>
        </w:rPr>
      </w:pPr>
    </w:p>
    <w:p w14:paraId="46951F9F" w14:textId="21927969" w:rsidR="00C94698" w:rsidRPr="00CB5DBA" w:rsidRDefault="00C94698" w:rsidP="00961DA0">
      <w:pPr>
        <w:pStyle w:val="ListParagraph"/>
        <w:widowControl/>
        <w:numPr>
          <w:ilvl w:val="3"/>
          <w:numId w:val="7"/>
        </w:numPr>
        <w:autoSpaceDE/>
        <w:autoSpaceDN/>
        <w:adjustRightInd/>
        <w:ind w:left="0" w:firstLine="0"/>
        <w:rPr>
          <w:color w:val="000000" w:themeColor="text1"/>
        </w:rPr>
      </w:pPr>
      <w:r w:rsidRPr="00CB5DBA">
        <w:rPr>
          <w:color w:val="000000" w:themeColor="text1"/>
        </w:rPr>
        <w:t xml:space="preserve">Aspirate </w:t>
      </w:r>
      <w:r w:rsidR="00B37A0D">
        <w:rPr>
          <w:color w:val="000000" w:themeColor="text1"/>
        </w:rPr>
        <w:t xml:space="preserve">the </w:t>
      </w:r>
      <w:r w:rsidRPr="00CB5DBA">
        <w:rPr>
          <w:color w:val="000000" w:themeColor="text1"/>
        </w:rPr>
        <w:t xml:space="preserve">liquid above </w:t>
      </w:r>
      <w:r w:rsidR="00B37A0D">
        <w:rPr>
          <w:color w:val="000000" w:themeColor="text1"/>
        </w:rPr>
        <w:t xml:space="preserve">the </w:t>
      </w:r>
      <w:r w:rsidRPr="00CB5DBA">
        <w:rPr>
          <w:color w:val="000000" w:themeColor="text1"/>
        </w:rPr>
        <w:t>cells and add 500</w:t>
      </w:r>
      <w:r w:rsidR="00605CFE">
        <w:rPr>
          <w:color w:val="000000" w:themeColor="text1"/>
        </w:rPr>
        <w:t xml:space="preserve"> </w:t>
      </w:r>
      <w:r w:rsidRPr="00E451CD">
        <w:sym w:font="Symbol" w:char="F06D"/>
      </w:r>
      <w:r w:rsidRPr="00CB5DBA">
        <w:rPr>
          <w:color w:val="000000" w:themeColor="text1"/>
        </w:rPr>
        <w:t>L/well 0.25% trypsin</w:t>
      </w:r>
      <w:r w:rsidR="00B15FD9">
        <w:rPr>
          <w:color w:val="000000" w:themeColor="text1"/>
        </w:rPr>
        <w:t>-EDTA</w:t>
      </w:r>
      <w:r w:rsidRPr="00CB5DBA">
        <w:rPr>
          <w:color w:val="000000" w:themeColor="text1"/>
        </w:rPr>
        <w:t>.</w:t>
      </w:r>
    </w:p>
    <w:p w14:paraId="0720F020" w14:textId="77777777" w:rsidR="00CB5DBA" w:rsidRDefault="00CB5DBA" w:rsidP="00221B93">
      <w:pPr>
        <w:widowControl/>
        <w:autoSpaceDE/>
        <w:autoSpaceDN/>
        <w:adjustRightInd/>
        <w:rPr>
          <w:color w:val="000000" w:themeColor="text1"/>
        </w:rPr>
      </w:pPr>
    </w:p>
    <w:p w14:paraId="61EAF71E" w14:textId="3A9D6CC0" w:rsidR="00C94698" w:rsidRPr="00CB5DBA" w:rsidRDefault="00C94698" w:rsidP="00961DA0">
      <w:pPr>
        <w:pStyle w:val="ListParagraph"/>
        <w:widowControl/>
        <w:numPr>
          <w:ilvl w:val="3"/>
          <w:numId w:val="7"/>
        </w:numPr>
        <w:autoSpaceDE/>
        <w:autoSpaceDN/>
        <w:adjustRightInd/>
        <w:ind w:left="0" w:firstLine="0"/>
        <w:rPr>
          <w:color w:val="000000" w:themeColor="text1"/>
        </w:rPr>
      </w:pPr>
      <w:r w:rsidRPr="00CB5DBA">
        <w:rPr>
          <w:color w:val="000000" w:themeColor="text1"/>
        </w:rPr>
        <w:t xml:space="preserve">Incubate </w:t>
      </w:r>
      <w:r w:rsidR="00B37A0D">
        <w:rPr>
          <w:color w:val="000000" w:themeColor="text1"/>
        </w:rPr>
        <w:t xml:space="preserve">the </w:t>
      </w:r>
      <w:r w:rsidRPr="00CB5DBA">
        <w:rPr>
          <w:color w:val="000000" w:themeColor="text1"/>
        </w:rPr>
        <w:t>cells at 37</w:t>
      </w:r>
      <w:r w:rsidR="00D570AD">
        <w:rPr>
          <w:color w:val="000000" w:themeColor="text1"/>
        </w:rPr>
        <w:t xml:space="preserve"> </w:t>
      </w:r>
      <w:r w:rsidR="002C6191">
        <w:t>°</w:t>
      </w:r>
      <w:r w:rsidRPr="00CB5DBA">
        <w:rPr>
          <w:color w:val="000000" w:themeColor="text1"/>
        </w:rPr>
        <w:t>C in a 5% CO</w:t>
      </w:r>
      <w:r w:rsidRPr="00CB5DBA">
        <w:rPr>
          <w:color w:val="000000" w:themeColor="text1"/>
          <w:vertAlign w:val="subscript"/>
        </w:rPr>
        <w:t>2</w:t>
      </w:r>
      <w:r w:rsidRPr="00CB5DBA">
        <w:rPr>
          <w:color w:val="000000" w:themeColor="text1"/>
          <w:vertAlign w:val="superscript"/>
        </w:rPr>
        <w:t xml:space="preserve"> </w:t>
      </w:r>
      <w:r w:rsidR="00D570AD">
        <w:rPr>
          <w:color w:val="000000" w:themeColor="text1"/>
        </w:rPr>
        <w:t xml:space="preserve">incubator </w:t>
      </w:r>
      <w:r w:rsidRPr="00CB5DBA">
        <w:rPr>
          <w:color w:val="000000" w:themeColor="text1"/>
        </w:rPr>
        <w:t>until lifted, ~5 min.</w:t>
      </w:r>
    </w:p>
    <w:p w14:paraId="64EF7196" w14:textId="77777777" w:rsidR="00CB5DBA" w:rsidRDefault="00CB5DBA" w:rsidP="00221B93">
      <w:pPr>
        <w:pStyle w:val="ListParagraph"/>
        <w:widowControl/>
        <w:autoSpaceDE/>
        <w:autoSpaceDN/>
        <w:adjustRightInd/>
        <w:ind w:left="0"/>
        <w:rPr>
          <w:color w:val="000000" w:themeColor="text1"/>
        </w:rPr>
      </w:pPr>
    </w:p>
    <w:p w14:paraId="0E172A5F" w14:textId="4461DDC3" w:rsidR="00C94698" w:rsidRPr="00CB5DBA" w:rsidRDefault="00C94698" w:rsidP="00961DA0">
      <w:pPr>
        <w:pStyle w:val="ListParagraph"/>
        <w:widowControl/>
        <w:numPr>
          <w:ilvl w:val="3"/>
          <w:numId w:val="7"/>
        </w:numPr>
        <w:autoSpaceDE/>
        <w:autoSpaceDN/>
        <w:adjustRightInd/>
        <w:ind w:left="0" w:firstLine="0"/>
        <w:rPr>
          <w:color w:val="000000" w:themeColor="text1"/>
        </w:rPr>
      </w:pPr>
      <w:r w:rsidRPr="00CB5DBA">
        <w:rPr>
          <w:color w:val="000000" w:themeColor="text1"/>
        </w:rPr>
        <w:t>Transfer the cells to a microcentrifuge tube and pellet the cells in a 4</w:t>
      </w:r>
      <w:r w:rsidR="006706D0">
        <w:rPr>
          <w:color w:val="000000" w:themeColor="text1"/>
        </w:rPr>
        <w:t xml:space="preserve"> </w:t>
      </w:r>
      <w:r w:rsidR="002C6191">
        <w:t>°</w:t>
      </w:r>
      <w:r w:rsidRPr="00CB5DBA">
        <w:rPr>
          <w:color w:val="000000" w:themeColor="text1"/>
        </w:rPr>
        <w:t>C microcentrifuge for 5 min at 1</w:t>
      </w:r>
      <w:r w:rsidR="002C6191">
        <w:rPr>
          <w:color w:val="000000" w:themeColor="text1"/>
        </w:rPr>
        <w:t>,</w:t>
      </w:r>
      <w:r w:rsidRPr="00CB5DBA">
        <w:rPr>
          <w:color w:val="000000" w:themeColor="text1"/>
        </w:rPr>
        <w:t xml:space="preserve">000 x </w:t>
      </w:r>
      <w:r w:rsidRPr="00CB5DBA">
        <w:rPr>
          <w:i/>
          <w:iCs/>
          <w:color w:val="000000" w:themeColor="text1"/>
        </w:rPr>
        <w:t>g</w:t>
      </w:r>
      <w:r w:rsidRPr="00CB5DBA">
        <w:rPr>
          <w:color w:val="000000" w:themeColor="text1"/>
        </w:rPr>
        <w:t>.</w:t>
      </w:r>
    </w:p>
    <w:p w14:paraId="58DE4B27" w14:textId="77777777" w:rsidR="00CB5DBA" w:rsidRDefault="00CB5DBA" w:rsidP="00221B93">
      <w:pPr>
        <w:widowControl/>
        <w:autoSpaceDE/>
        <w:autoSpaceDN/>
        <w:adjustRightInd/>
        <w:rPr>
          <w:color w:val="000000" w:themeColor="text1"/>
        </w:rPr>
      </w:pPr>
    </w:p>
    <w:p w14:paraId="29C12447" w14:textId="71F9F8CB" w:rsidR="00C94698" w:rsidRDefault="00C94698" w:rsidP="00961DA0">
      <w:pPr>
        <w:pStyle w:val="ListParagraph"/>
        <w:widowControl/>
        <w:numPr>
          <w:ilvl w:val="3"/>
          <w:numId w:val="7"/>
        </w:numPr>
        <w:autoSpaceDE/>
        <w:autoSpaceDN/>
        <w:adjustRightInd/>
        <w:ind w:left="0" w:firstLine="0"/>
        <w:rPr>
          <w:color w:val="000000" w:themeColor="text1"/>
        </w:rPr>
      </w:pPr>
      <w:r w:rsidRPr="00CB5DBA">
        <w:rPr>
          <w:color w:val="000000" w:themeColor="text1"/>
        </w:rPr>
        <w:t>Aspirate the supernatant and resuspend the pellet in 500</w:t>
      </w:r>
      <w:r w:rsidR="00605CFE">
        <w:rPr>
          <w:color w:val="000000" w:themeColor="text1"/>
        </w:rPr>
        <w:t xml:space="preserve"> </w:t>
      </w:r>
      <w:r w:rsidRPr="00E451CD">
        <w:sym w:font="Symbol" w:char="F06D"/>
      </w:r>
      <w:r w:rsidRPr="00CB5DBA">
        <w:rPr>
          <w:color w:val="000000" w:themeColor="text1"/>
        </w:rPr>
        <w:t xml:space="preserve">L </w:t>
      </w:r>
      <w:r w:rsidR="007F3FBF">
        <w:rPr>
          <w:color w:val="000000" w:themeColor="text1"/>
        </w:rPr>
        <w:t xml:space="preserve">of </w:t>
      </w:r>
      <w:r w:rsidRPr="00CB5DBA">
        <w:rPr>
          <w:color w:val="000000" w:themeColor="text1"/>
        </w:rPr>
        <w:t xml:space="preserve">ice-cold </w:t>
      </w:r>
      <w:r w:rsidR="00027680">
        <w:rPr>
          <w:color w:val="000000" w:themeColor="text1"/>
        </w:rPr>
        <w:t xml:space="preserve">flow cytometry </w:t>
      </w:r>
      <w:r w:rsidRPr="00CB5DBA">
        <w:rPr>
          <w:color w:val="000000" w:themeColor="text1"/>
        </w:rPr>
        <w:t>analysis buffer</w:t>
      </w:r>
      <w:r w:rsidR="00B37A0D">
        <w:rPr>
          <w:color w:val="000000" w:themeColor="text1"/>
        </w:rPr>
        <w:t>.</w:t>
      </w:r>
    </w:p>
    <w:p w14:paraId="32061082" w14:textId="77777777" w:rsidR="001046BF" w:rsidRPr="00CB5DBA" w:rsidRDefault="001046BF" w:rsidP="00221B93">
      <w:pPr>
        <w:widowControl/>
        <w:autoSpaceDE/>
        <w:autoSpaceDN/>
        <w:adjustRightInd/>
        <w:rPr>
          <w:color w:val="000000" w:themeColor="text1"/>
        </w:rPr>
      </w:pPr>
    </w:p>
    <w:p w14:paraId="7199803F" w14:textId="575B8F9D" w:rsidR="00C94698" w:rsidRPr="00CB5DBA" w:rsidRDefault="00C94698" w:rsidP="00961DA0">
      <w:pPr>
        <w:pStyle w:val="ListParagraph"/>
        <w:widowControl/>
        <w:numPr>
          <w:ilvl w:val="3"/>
          <w:numId w:val="7"/>
        </w:numPr>
        <w:autoSpaceDE/>
        <w:autoSpaceDN/>
        <w:adjustRightInd/>
        <w:ind w:left="0" w:firstLine="0"/>
        <w:rPr>
          <w:color w:val="000000" w:themeColor="text1"/>
        </w:rPr>
      </w:pPr>
      <w:r w:rsidRPr="00CB5DBA">
        <w:rPr>
          <w:color w:val="000000" w:themeColor="text1"/>
        </w:rPr>
        <w:t>Strain the samples through the mesh filter cap of a 5</w:t>
      </w:r>
      <w:r w:rsidR="00605CFE">
        <w:rPr>
          <w:color w:val="000000" w:themeColor="text1"/>
        </w:rPr>
        <w:t xml:space="preserve"> </w:t>
      </w:r>
      <w:r w:rsidRPr="00CB5DBA">
        <w:rPr>
          <w:color w:val="000000" w:themeColor="text1"/>
        </w:rPr>
        <w:t xml:space="preserve">mL FACS tube and store </w:t>
      </w:r>
      <w:r w:rsidR="00B37A0D">
        <w:rPr>
          <w:color w:val="000000" w:themeColor="text1"/>
        </w:rPr>
        <w:t xml:space="preserve">the </w:t>
      </w:r>
      <w:r w:rsidRPr="00CB5DBA">
        <w:rPr>
          <w:color w:val="000000" w:themeColor="text1"/>
        </w:rPr>
        <w:t>cells on ice, protected from light, for immediate flow cytometry analysis.</w:t>
      </w:r>
    </w:p>
    <w:p w14:paraId="559BDBA5" w14:textId="77777777" w:rsidR="00CB5DBA" w:rsidRDefault="00CB5DBA" w:rsidP="00221B93">
      <w:pPr>
        <w:widowControl/>
        <w:autoSpaceDE/>
        <w:autoSpaceDN/>
        <w:adjustRightInd/>
        <w:rPr>
          <w:color w:val="000000" w:themeColor="text1"/>
        </w:rPr>
      </w:pPr>
    </w:p>
    <w:p w14:paraId="28D9E387" w14:textId="48CA00C2" w:rsidR="00C94698" w:rsidRPr="00CB5DBA" w:rsidRDefault="00C94698" w:rsidP="00961DA0">
      <w:pPr>
        <w:pStyle w:val="ListParagraph"/>
        <w:widowControl/>
        <w:numPr>
          <w:ilvl w:val="3"/>
          <w:numId w:val="7"/>
        </w:numPr>
        <w:autoSpaceDE/>
        <w:autoSpaceDN/>
        <w:adjustRightInd/>
        <w:ind w:left="0" w:firstLine="0"/>
        <w:rPr>
          <w:color w:val="000000" w:themeColor="text1"/>
        </w:rPr>
      </w:pPr>
      <w:r w:rsidRPr="00CB5DBA">
        <w:rPr>
          <w:color w:val="000000" w:themeColor="text1"/>
        </w:rPr>
        <w:t xml:space="preserve">Analyze </w:t>
      </w:r>
      <w:r w:rsidR="00B37A0D">
        <w:rPr>
          <w:color w:val="000000" w:themeColor="text1"/>
        </w:rPr>
        <w:t xml:space="preserve">the </w:t>
      </w:r>
      <w:r w:rsidRPr="00CB5DBA">
        <w:rPr>
          <w:color w:val="000000" w:themeColor="text1"/>
        </w:rPr>
        <w:t>percentage of cells plated on DLL4 vs. PBS control in early G1 (no color), late G1 (</w:t>
      </w:r>
      <w:proofErr w:type="spellStart"/>
      <w:r w:rsidRPr="00CB5DBA">
        <w:rPr>
          <w:color w:val="000000" w:themeColor="text1"/>
        </w:rPr>
        <w:t>mCherry</w:t>
      </w:r>
      <w:proofErr w:type="spellEnd"/>
      <w:r w:rsidRPr="00CB5DBA">
        <w:rPr>
          <w:color w:val="000000" w:themeColor="text1"/>
          <w:vertAlign w:val="superscript"/>
        </w:rPr>
        <w:t>+</w:t>
      </w:r>
      <w:r w:rsidRPr="00CB5DBA">
        <w:rPr>
          <w:color w:val="000000" w:themeColor="text1"/>
        </w:rPr>
        <w:t>/</w:t>
      </w:r>
      <w:proofErr w:type="spellStart"/>
      <w:r w:rsidRPr="00CB5DBA">
        <w:rPr>
          <w:color w:val="000000" w:themeColor="text1"/>
        </w:rPr>
        <w:t>mVenus</w:t>
      </w:r>
      <w:proofErr w:type="spellEnd"/>
      <w:r w:rsidRPr="00CB5DBA">
        <w:rPr>
          <w:color w:val="000000" w:themeColor="text1"/>
          <w:vertAlign w:val="superscript"/>
        </w:rPr>
        <w:t>-</w:t>
      </w:r>
      <w:r w:rsidRPr="00CB5DBA">
        <w:rPr>
          <w:color w:val="000000" w:themeColor="text1"/>
        </w:rPr>
        <w:t>), G1/S (</w:t>
      </w:r>
      <w:proofErr w:type="spellStart"/>
      <w:r w:rsidRPr="00CB5DBA">
        <w:rPr>
          <w:color w:val="000000" w:themeColor="text1"/>
        </w:rPr>
        <w:t>mCherry</w:t>
      </w:r>
      <w:proofErr w:type="spellEnd"/>
      <w:r w:rsidRPr="00CB5DBA">
        <w:rPr>
          <w:color w:val="000000" w:themeColor="text1"/>
          <w:vertAlign w:val="superscript"/>
        </w:rPr>
        <w:t>+</w:t>
      </w:r>
      <w:r w:rsidRPr="00CB5DBA">
        <w:rPr>
          <w:color w:val="000000" w:themeColor="text1"/>
        </w:rPr>
        <w:t>/</w:t>
      </w:r>
      <w:proofErr w:type="spellStart"/>
      <w:r w:rsidRPr="00CB5DBA">
        <w:rPr>
          <w:color w:val="000000" w:themeColor="text1"/>
        </w:rPr>
        <w:t>mVenus</w:t>
      </w:r>
      <w:proofErr w:type="spellEnd"/>
      <w:r w:rsidRPr="00CB5DBA">
        <w:rPr>
          <w:color w:val="000000" w:themeColor="text1"/>
          <w:vertAlign w:val="superscript"/>
        </w:rPr>
        <w:t>+</w:t>
      </w:r>
      <w:r w:rsidRPr="00CB5DBA">
        <w:rPr>
          <w:color w:val="000000" w:themeColor="text1"/>
        </w:rPr>
        <w:t>), and S/G2/M (</w:t>
      </w:r>
      <w:proofErr w:type="spellStart"/>
      <w:r w:rsidRPr="00CB5DBA">
        <w:rPr>
          <w:color w:val="000000" w:themeColor="text1"/>
        </w:rPr>
        <w:t>mCherry</w:t>
      </w:r>
      <w:proofErr w:type="spellEnd"/>
      <w:r w:rsidRPr="00CB5DBA">
        <w:rPr>
          <w:color w:val="000000" w:themeColor="text1"/>
          <w:vertAlign w:val="superscript"/>
        </w:rPr>
        <w:t>-</w:t>
      </w:r>
      <w:r w:rsidRPr="00CB5DBA">
        <w:rPr>
          <w:color w:val="000000" w:themeColor="text1"/>
        </w:rPr>
        <w:t>/</w:t>
      </w:r>
      <w:proofErr w:type="spellStart"/>
      <w:r w:rsidRPr="00CB5DBA">
        <w:rPr>
          <w:color w:val="000000" w:themeColor="text1"/>
        </w:rPr>
        <w:t>mVenus</w:t>
      </w:r>
      <w:proofErr w:type="spellEnd"/>
      <w:r w:rsidRPr="00CB5DBA">
        <w:rPr>
          <w:color w:val="000000" w:themeColor="text1"/>
          <w:vertAlign w:val="superscript"/>
        </w:rPr>
        <w:t>+</w:t>
      </w:r>
      <w:r w:rsidRPr="00CB5DBA">
        <w:rPr>
          <w:color w:val="000000" w:themeColor="text1"/>
        </w:rPr>
        <w:t>).</w:t>
      </w:r>
    </w:p>
    <w:p w14:paraId="66C89AE8" w14:textId="77777777" w:rsidR="00674618" w:rsidRPr="00384B94" w:rsidRDefault="00674618" w:rsidP="00384B94">
      <w:pPr>
        <w:widowControl/>
        <w:autoSpaceDE/>
        <w:autoSpaceDN/>
        <w:adjustRightInd/>
        <w:rPr>
          <w:color w:val="000000" w:themeColor="text1"/>
        </w:rPr>
      </w:pPr>
    </w:p>
    <w:p w14:paraId="2381933D" w14:textId="10BE9395" w:rsidR="008F1456" w:rsidRPr="00D90934" w:rsidRDefault="00674618" w:rsidP="00961DA0">
      <w:pPr>
        <w:pStyle w:val="ListParagraph"/>
        <w:widowControl/>
        <w:numPr>
          <w:ilvl w:val="0"/>
          <w:numId w:val="1"/>
        </w:numPr>
        <w:autoSpaceDE/>
        <w:autoSpaceDN/>
        <w:adjustRightInd/>
        <w:ind w:left="0" w:firstLine="0"/>
        <w:rPr>
          <w:b/>
          <w:bCs/>
          <w:highlight w:val="yellow"/>
        </w:rPr>
      </w:pPr>
      <w:r w:rsidRPr="00D90934">
        <w:rPr>
          <w:b/>
          <w:bCs/>
          <w:highlight w:val="yellow"/>
        </w:rPr>
        <w:t xml:space="preserve">Differentiation of </w:t>
      </w:r>
      <w:proofErr w:type="spellStart"/>
      <w:r w:rsidRPr="00D90934">
        <w:rPr>
          <w:b/>
          <w:bCs/>
          <w:highlight w:val="yellow"/>
        </w:rPr>
        <w:t>hESCs</w:t>
      </w:r>
      <w:proofErr w:type="spellEnd"/>
      <w:r w:rsidRPr="00D90934">
        <w:rPr>
          <w:b/>
          <w:bCs/>
          <w:highlight w:val="yellow"/>
        </w:rPr>
        <w:t xml:space="preserve"> to </w:t>
      </w:r>
      <w:r w:rsidR="002C6191">
        <w:rPr>
          <w:b/>
          <w:bCs/>
          <w:highlight w:val="yellow"/>
        </w:rPr>
        <w:t>h</w:t>
      </w:r>
      <w:r w:rsidRPr="00D90934">
        <w:rPr>
          <w:b/>
          <w:bCs/>
          <w:highlight w:val="yellow"/>
        </w:rPr>
        <w:t xml:space="preserve">emogenic </w:t>
      </w:r>
      <w:r w:rsidR="002C6191">
        <w:rPr>
          <w:b/>
          <w:bCs/>
          <w:highlight w:val="yellow"/>
        </w:rPr>
        <w:t>e</w:t>
      </w:r>
      <w:r w:rsidRPr="00D90934">
        <w:rPr>
          <w:b/>
          <w:bCs/>
          <w:highlight w:val="yellow"/>
        </w:rPr>
        <w:t xml:space="preserve">ndothelial </w:t>
      </w:r>
      <w:r w:rsidR="002C6191">
        <w:rPr>
          <w:b/>
          <w:bCs/>
          <w:highlight w:val="yellow"/>
        </w:rPr>
        <w:t>c</w:t>
      </w:r>
      <w:r w:rsidRPr="00D90934">
        <w:rPr>
          <w:b/>
          <w:bCs/>
          <w:highlight w:val="yellow"/>
        </w:rPr>
        <w:t>ells</w:t>
      </w:r>
    </w:p>
    <w:p w14:paraId="15C168EA" w14:textId="10119E7E" w:rsidR="00B00AAA" w:rsidRPr="00D90934" w:rsidRDefault="00B00AAA" w:rsidP="00221B93">
      <w:pPr>
        <w:widowControl/>
        <w:autoSpaceDE/>
        <w:autoSpaceDN/>
        <w:adjustRightInd/>
        <w:rPr>
          <w:b/>
          <w:bCs/>
          <w:highlight w:val="yellow"/>
        </w:rPr>
      </w:pPr>
    </w:p>
    <w:p w14:paraId="1C0D3595" w14:textId="1FFC20B3" w:rsidR="00B00AAA" w:rsidRPr="00D90934" w:rsidRDefault="00885DD2" w:rsidP="00221B93">
      <w:pPr>
        <w:widowControl/>
        <w:autoSpaceDE/>
        <w:autoSpaceDN/>
        <w:adjustRightInd/>
        <w:rPr>
          <w:highlight w:val="yellow"/>
        </w:rPr>
      </w:pPr>
      <w:r w:rsidRPr="00D90934">
        <w:rPr>
          <w:highlight w:val="yellow"/>
        </w:rPr>
        <w:t>NOTE:</w:t>
      </w:r>
      <w:r w:rsidR="00B00AAA" w:rsidRPr="00D90934">
        <w:rPr>
          <w:highlight w:val="yellow"/>
        </w:rPr>
        <w:t xml:space="preserve"> </w:t>
      </w:r>
      <w:r w:rsidR="00B65848" w:rsidRPr="00D90934">
        <w:rPr>
          <w:highlight w:val="yellow"/>
        </w:rPr>
        <w:t xml:space="preserve">Differentiate </w:t>
      </w:r>
      <w:r w:rsidR="007F3FBF">
        <w:rPr>
          <w:highlight w:val="yellow"/>
        </w:rPr>
        <w:t xml:space="preserve">the </w:t>
      </w:r>
      <w:r w:rsidR="00B65848" w:rsidRPr="00D90934">
        <w:rPr>
          <w:highlight w:val="yellow"/>
        </w:rPr>
        <w:t>cells to day 4 primordial ECs, as described above in sections 3.1</w:t>
      </w:r>
      <w:r w:rsidR="002C6191">
        <w:rPr>
          <w:highlight w:val="yellow"/>
        </w:rPr>
        <w:t>–</w:t>
      </w:r>
      <w:r w:rsidR="00B65848" w:rsidRPr="00D90934">
        <w:rPr>
          <w:highlight w:val="yellow"/>
        </w:rPr>
        <w:t>3.6.</w:t>
      </w:r>
    </w:p>
    <w:p w14:paraId="41CD43F6" w14:textId="77777777" w:rsidR="00B00AAA" w:rsidRPr="00D90934" w:rsidRDefault="00B00AAA" w:rsidP="00221B93">
      <w:pPr>
        <w:widowControl/>
        <w:autoSpaceDE/>
        <w:autoSpaceDN/>
        <w:adjustRightInd/>
        <w:rPr>
          <w:highlight w:val="yellow"/>
        </w:rPr>
      </w:pPr>
    </w:p>
    <w:p w14:paraId="4279D6E1" w14:textId="2CCE31B1" w:rsidR="00B00AAA" w:rsidRPr="00221B93" w:rsidRDefault="00B00AAA" w:rsidP="00961DA0">
      <w:pPr>
        <w:pStyle w:val="ListParagraph"/>
        <w:widowControl/>
        <w:numPr>
          <w:ilvl w:val="1"/>
          <w:numId w:val="8"/>
        </w:numPr>
        <w:autoSpaceDE/>
        <w:autoSpaceDN/>
        <w:adjustRightInd/>
        <w:ind w:left="0" w:firstLine="0"/>
        <w:rPr>
          <w:highlight w:val="yellow"/>
        </w:rPr>
      </w:pPr>
      <w:r w:rsidRPr="00221B93">
        <w:rPr>
          <w:highlight w:val="yellow"/>
        </w:rPr>
        <w:t xml:space="preserve">Day 5: Aspirate </w:t>
      </w:r>
      <w:r w:rsidR="00C54402" w:rsidRPr="00221B93">
        <w:rPr>
          <w:highlight w:val="yellow"/>
        </w:rPr>
        <w:t xml:space="preserve">the </w:t>
      </w:r>
      <w:r w:rsidRPr="00221B93">
        <w:rPr>
          <w:highlight w:val="yellow"/>
        </w:rPr>
        <w:t xml:space="preserve">medium above </w:t>
      </w:r>
      <w:r w:rsidR="00C54402" w:rsidRPr="00221B93">
        <w:rPr>
          <w:highlight w:val="yellow"/>
        </w:rPr>
        <w:t xml:space="preserve">the </w:t>
      </w:r>
      <w:r w:rsidRPr="00221B93">
        <w:rPr>
          <w:highlight w:val="yellow"/>
        </w:rPr>
        <w:t>cells and gently wash the cells with 1</w:t>
      </w:r>
      <w:r w:rsidR="00605CFE" w:rsidRPr="00221B93">
        <w:rPr>
          <w:highlight w:val="yellow"/>
        </w:rPr>
        <w:t xml:space="preserve"> </w:t>
      </w:r>
      <w:r w:rsidRPr="00221B93">
        <w:rPr>
          <w:highlight w:val="yellow"/>
        </w:rPr>
        <w:t xml:space="preserve">mL </w:t>
      </w:r>
      <w:r w:rsidR="007F3FBF">
        <w:rPr>
          <w:highlight w:val="yellow"/>
        </w:rPr>
        <w:t xml:space="preserve">of </w:t>
      </w:r>
      <w:r w:rsidRPr="00221B93">
        <w:rPr>
          <w:highlight w:val="yellow"/>
        </w:rPr>
        <w:t>DMEM:F12 per well. Add 1</w:t>
      </w:r>
      <w:r w:rsidR="00605CFE" w:rsidRPr="00221B93">
        <w:rPr>
          <w:highlight w:val="yellow"/>
        </w:rPr>
        <w:t xml:space="preserve"> </w:t>
      </w:r>
      <w:r w:rsidRPr="00221B93">
        <w:rPr>
          <w:highlight w:val="yellow"/>
        </w:rPr>
        <w:t xml:space="preserve">mL </w:t>
      </w:r>
      <w:r w:rsidR="007F3FBF">
        <w:rPr>
          <w:highlight w:val="yellow"/>
        </w:rPr>
        <w:t xml:space="preserve">of </w:t>
      </w:r>
      <w:r w:rsidR="00225373" w:rsidRPr="00221B93">
        <w:rPr>
          <w:highlight w:val="yellow"/>
        </w:rPr>
        <w:t xml:space="preserve">freshly prepared hemogenic endothelial cell differentiation medium </w:t>
      </w:r>
      <w:r w:rsidRPr="00221B93">
        <w:rPr>
          <w:highlight w:val="yellow"/>
        </w:rPr>
        <w:t>per well and incubate 24 h (37</w:t>
      </w:r>
      <w:r w:rsidR="006706D0" w:rsidRPr="00221B93">
        <w:rPr>
          <w:highlight w:val="yellow"/>
        </w:rPr>
        <w:t xml:space="preserve"> </w:t>
      </w:r>
      <w:r w:rsidR="002C6191" w:rsidRPr="00384B94">
        <w:rPr>
          <w:highlight w:val="yellow"/>
        </w:rPr>
        <w:t>°</w:t>
      </w:r>
      <w:r w:rsidRPr="00221B93">
        <w:rPr>
          <w:highlight w:val="yellow"/>
        </w:rPr>
        <w:t>C, 5% CO</w:t>
      </w:r>
      <w:r w:rsidRPr="00221B93">
        <w:rPr>
          <w:highlight w:val="yellow"/>
          <w:vertAlign w:val="subscript"/>
        </w:rPr>
        <w:t>2</w:t>
      </w:r>
      <w:r w:rsidRPr="00221B93">
        <w:rPr>
          <w:highlight w:val="yellow"/>
        </w:rPr>
        <w:t>).</w:t>
      </w:r>
    </w:p>
    <w:p w14:paraId="57355C77" w14:textId="77777777" w:rsidR="00B00AAA" w:rsidRPr="00D90934" w:rsidRDefault="00B00AAA" w:rsidP="00221B93">
      <w:pPr>
        <w:pStyle w:val="ListParagraph"/>
        <w:widowControl/>
        <w:autoSpaceDE/>
        <w:autoSpaceDN/>
        <w:adjustRightInd/>
        <w:ind w:left="0"/>
        <w:rPr>
          <w:highlight w:val="yellow"/>
        </w:rPr>
      </w:pPr>
    </w:p>
    <w:p w14:paraId="553F002A" w14:textId="0E8F7942" w:rsidR="007E25C8" w:rsidRPr="00D90934" w:rsidRDefault="00B00AAA" w:rsidP="00961DA0">
      <w:pPr>
        <w:pStyle w:val="ListParagraph"/>
        <w:widowControl/>
        <w:numPr>
          <w:ilvl w:val="1"/>
          <w:numId w:val="8"/>
        </w:numPr>
        <w:autoSpaceDE/>
        <w:autoSpaceDN/>
        <w:adjustRightInd/>
        <w:ind w:left="0" w:firstLine="0"/>
        <w:rPr>
          <w:highlight w:val="yellow"/>
        </w:rPr>
      </w:pPr>
      <w:r w:rsidRPr="00D90934">
        <w:rPr>
          <w:highlight w:val="yellow"/>
        </w:rPr>
        <w:t xml:space="preserve">Day 6: Replace </w:t>
      </w:r>
      <w:r w:rsidR="00C54402" w:rsidRPr="00D90934">
        <w:rPr>
          <w:highlight w:val="yellow"/>
        </w:rPr>
        <w:t xml:space="preserve">the </w:t>
      </w:r>
      <w:r w:rsidRPr="00D90934">
        <w:rPr>
          <w:highlight w:val="yellow"/>
        </w:rPr>
        <w:t xml:space="preserve">medium above </w:t>
      </w:r>
      <w:r w:rsidR="00C54402" w:rsidRPr="00D90934">
        <w:rPr>
          <w:highlight w:val="yellow"/>
        </w:rPr>
        <w:t xml:space="preserve">the </w:t>
      </w:r>
      <w:r w:rsidRPr="00D90934">
        <w:rPr>
          <w:highlight w:val="yellow"/>
        </w:rPr>
        <w:t xml:space="preserve">cells with </w:t>
      </w:r>
      <w:r w:rsidR="007E25C8" w:rsidRPr="00D90934">
        <w:rPr>
          <w:highlight w:val="yellow"/>
        </w:rPr>
        <w:t xml:space="preserve">1 mL </w:t>
      </w:r>
      <w:r w:rsidR="007F3FBF">
        <w:rPr>
          <w:highlight w:val="yellow"/>
        </w:rPr>
        <w:t xml:space="preserve">of </w:t>
      </w:r>
      <w:r w:rsidR="007E25C8" w:rsidRPr="00D90934">
        <w:rPr>
          <w:highlight w:val="yellow"/>
        </w:rPr>
        <w:t>freshly prepared hemogenic endothelial cell differentiation medium per well and incubate 24 h (37</w:t>
      </w:r>
      <w:r w:rsidR="006706D0" w:rsidRPr="00D90934">
        <w:rPr>
          <w:highlight w:val="yellow"/>
        </w:rPr>
        <w:t xml:space="preserve"> </w:t>
      </w:r>
      <w:r w:rsidR="002C6191" w:rsidRPr="00384B94">
        <w:rPr>
          <w:highlight w:val="yellow"/>
        </w:rPr>
        <w:t>°</w:t>
      </w:r>
      <w:r w:rsidR="007E25C8" w:rsidRPr="00D90934">
        <w:rPr>
          <w:highlight w:val="yellow"/>
        </w:rPr>
        <w:t>C, 5% CO</w:t>
      </w:r>
      <w:r w:rsidR="007E25C8" w:rsidRPr="00D90934">
        <w:rPr>
          <w:highlight w:val="yellow"/>
          <w:vertAlign w:val="subscript"/>
        </w:rPr>
        <w:t>2</w:t>
      </w:r>
      <w:r w:rsidR="007E25C8" w:rsidRPr="00D90934">
        <w:rPr>
          <w:highlight w:val="yellow"/>
        </w:rPr>
        <w:t>).</w:t>
      </w:r>
    </w:p>
    <w:p w14:paraId="052B7146" w14:textId="6CF62ADD" w:rsidR="00B00AAA" w:rsidRPr="00D90934" w:rsidRDefault="00B00AAA" w:rsidP="00221B93">
      <w:pPr>
        <w:widowControl/>
        <w:autoSpaceDE/>
        <w:autoSpaceDN/>
        <w:adjustRightInd/>
        <w:rPr>
          <w:highlight w:val="yellow"/>
        </w:rPr>
      </w:pPr>
    </w:p>
    <w:p w14:paraId="446D278C" w14:textId="1C884E25" w:rsidR="00630684" w:rsidRPr="00221B93" w:rsidRDefault="00B00AAA" w:rsidP="00961DA0">
      <w:pPr>
        <w:pStyle w:val="ListParagraph"/>
        <w:widowControl/>
        <w:numPr>
          <w:ilvl w:val="1"/>
          <w:numId w:val="8"/>
        </w:numPr>
        <w:autoSpaceDE/>
        <w:autoSpaceDN/>
        <w:adjustRightInd/>
        <w:ind w:left="0" w:firstLine="0"/>
        <w:rPr>
          <w:highlight w:val="yellow"/>
        </w:rPr>
      </w:pPr>
      <w:r w:rsidRPr="00D90934">
        <w:rPr>
          <w:highlight w:val="yellow"/>
        </w:rPr>
        <w:t xml:space="preserve">Day 7: Replace </w:t>
      </w:r>
      <w:r w:rsidR="00C54402" w:rsidRPr="00D90934">
        <w:rPr>
          <w:highlight w:val="yellow"/>
        </w:rPr>
        <w:t xml:space="preserve">the </w:t>
      </w:r>
      <w:r w:rsidRPr="00D90934">
        <w:rPr>
          <w:highlight w:val="yellow"/>
        </w:rPr>
        <w:t xml:space="preserve">medium above </w:t>
      </w:r>
      <w:r w:rsidR="00C54402" w:rsidRPr="00D90934">
        <w:rPr>
          <w:highlight w:val="yellow"/>
        </w:rPr>
        <w:t xml:space="preserve">the </w:t>
      </w:r>
      <w:r w:rsidRPr="00D90934">
        <w:rPr>
          <w:highlight w:val="yellow"/>
        </w:rPr>
        <w:t xml:space="preserve">cells with </w:t>
      </w:r>
      <w:r w:rsidR="007E25C8" w:rsidRPr="00D90934">
        <w:rPr>
          <w:highlight w:val="yellow"/>
        </w:rPr>
        <w:t xml:space="preserve">1 mL </w:t>
      </w:r>
      <w:r w:rsidR="007F3FBF">
        <w:rPr>
          <w:highlight w:val="yellow"/>
        </w:rPr>
        <w:t xml:space="preserve">of </w:t>
      </w:r>
      <w:r w:rsidR="007E25C8" w:rsidRPr="00D90934">
        <w:rPr>
          <w:highlight w:val="yellow"/>
        </w:rPr>
        <w:t>freshly prepared hemogenic endothelial cell differentiation medium per well and incubate 24 h (37</w:t>
      </w:r>
      <w:r w:rsidR="006706D0" w:rsidRPr="00D90934">
        <w:rPr>
          <w:highlight w:val="yellow"/>
        </w:rPr>
        <w:t xml:space="preserve"> </w:t>
      </w:r>
      <w:r w:rsidR="002C6191" w:rsidRPr="00384B94">
        <w:rPr>
          <w:highlight w:val="yellow"/>
        </w:rPr>
        <w:t>°</w:t>
      </w:r>
      <w:r w:rsidR="007E25C8" w:rsidRPr="00D90934">
        <w:rPr>
          <w:highlight w:val="yellow"/>
        </w:rPr>
        <w:t>C, 5% CO</w:t>
      </w:r>
      <w:r w:rsidR="007E25C8" w:rsidRPr="00D90934">
        <w:rPr>
          <w:highlight w:val="yellow"/>
          <w:vertAlign w:val="subscript"/>
        </w:rPr>
        <w:t>2</w:t>
      </w:r>
      <w:r w:rsidR="007E25C8" w:rsidRPr="00D90934">
        <w:rPr>
          <w:highlight w:val="yellow"/>
        </w:rPr>
        <w:t>).</w:t>
      </w:r>
    </w:p>
    <w:p w14:paraId="3A7381DA" w14:textId="77777777" w:rsidR="00630684" w:rsidRPr="00221B93" w:rsidRDefault="00630684" w:rsidP="00221B93">
      <w:pPr>
        <w:rPr>
          <w:highlight w:val="yellow"/>
        </w:rPr>
      </w:pPr>
    </w:p>
    <w:p w14:paraId="0F744502" w14:textId="1C3AE3AD" w:rsidR="00B00AAA" w:rsidRPr="00221B93" w:rsidRDefault="00B00AAA" w:rsidP="00961DA0">
      <w:pPr>
        <w:pStyle w:val="ListParagraph"/>
        <w:widowControl/>
        <w:numPr>
          <w:ilvl w:val="1"/>
          <w:numId w:val="8"/>
        </w:numPr>
        <w:autoSpaceDE/>
        <w:autoSpaceDN/>
        <w:adjustRightInd/>
        <w:ind w:left="0" w:firstLine="0"/>
        <w:rPr>
          <w:highlight w:val="yellow"/>
        </w:rPr>
      </w:pPr>
      <w:r w:rsidRPr="00221B93">
        <w:rPr>
          <w:highlight w:val="yellow"/>
        </w:rPr>
        <w:t xml:space="preserve">Day 8: </w:t>
      </w:r>
      <w:r w:rsidR="00C3213B" w:rsidRPr="00221B93">
        <w:rPr>
          <w:highlight w:val="yellow"/>
        </w:rPr>
        <w:t xml:space="preserve">FACS </w:t>
      </w:r>
      <w:r w:rsidR="00FF6AE0" w:rsidRPr="00221B93">
        <w:rPr>
          <w:highlight w:val="yellow"/>
        </w:rPr>
        <w:t xml:space="preserve">isolate </w:t>
      </w:r>
      <w:r w:rsidRPr="00221B93">
        <w:rPr>
          <w:highlight w:val="yellow"/>
        </w:rPr>
        <w:t xml:space="preserve">hemogenic endothelial cells (see </w:t>
      </w:r>
      <w:r w:rsidR="00CC7389">
        <w:rPr>
          <w:highlight w:val="yellow"/>
        </w:rPr>
        <w:t>s</w:t>
      </w:r>
      <w:r w:rsidRPr="00221B93">
        <w:rPr>
          <w:highlight w:val="yellow"/>
        </w:rPr>
        <w:t>ection</w:t>
      </w:r>
      <w:r w:rsidR="00C3213B" w:rsidRPr="00221B93">
        <w:rPr>
          <w:highlight w:val="yellow"/>
        </w:rPr>
        <w:t xml:space="preserve"> 7</w:t>
      </w:r>
      <w:r w:rsidRPr="00221B93">
        <w:rPr>
          <w:highlight w:val="yellow"/>
        </w:rPr>
        <w:t>)</w:t>
      </w:r>
      <w:r w:rsidR="007E1A4B" w:rsidRPr="00221B93">
        <w:rPr>
          <w:highlight w:val="yellow"/>
        </w:rPr>
        <w:t>.</w:t>
      </w:r>
    </w:p>
    <w:p w14:paraId="029F8642" w14:textId="704FBF91" w:rsidR="00674618" w:rsidRPr="00D90934" w:rsidRDefault="00674618" w:rsidP="00221B93">
      <w:pPr>
        <w:widowControl/>
        <w:autoSpaceDE/>
        <w:autoSpaceDN/>
        <w:adjustRightInd/>
        <w:rPr>
          <w:color w:val="000000" w:themeColor="text1"/>
          <w:highlight w:val="yellow"/>
        </w:rPr>
      </w:pPr>
    </w:p>
    <w:p w14:paraId="7A37989F" w14:textId="16095601" w:rsidR="00674618" w:rsidRPr="00D90934" w:rsidRDefault="00674618" w:rsidP="00961DA0">
      <w:pPr>
        <w:pStyle w:val="ListParagraph"/>
        <w:widowControl/>
        <w:numPr>
          <w:ilvl w:val="0"/>
          <w:numId w:val="1"/>
        </w:numPr>
        <w:autoSpaceDE/>
        <w:autoSpaceDN/>
        <w:adjustRightInd/>
        <w:ind w:left="0" w:firstLine="0"/>
        <w:rPr>
          <w:b/>
          <w:bCs/>
          <w:highlight w:val="yellow"/>
        </w:rPr>
      </w:pPr>
      <w:r w:rsidRPr="00D90934">
        <w:rPr>
          <w:b/>
          <w:bCs/>
          <w:highlight w:val="yellow"/>
        </w:rPr>
        <w:t>FACS-</w:t>
      </w:r>
      <w:r w:rsidR="002C6191">
        <w:rPr>
          <w:b/>
          <w:bCs/>
          <w:highlight w:val="yellow"/>
        </w:rPr>
        <w:t>i</w:t>
      </w:r>
      <w:r w:rsidR="00FF6AE0" w:rsidRPr="00D90934">
        <w:rPr>
          <w:b/>
          <w:bCs/>
          <w:highlight w:val="yellow"/>
        </w:rPr>
        <w:t xml:space="preserve">solation </w:t>
      </w:r>
      <w:r w:rsidRPr="00D90934">
        <w:rPr>
          <w:b/>
          <w:bCs/>
          <w:highlight w:val="yellow"/>
        </w:rPr>
        <w:t xml:space="preserve">of </w:t>
      </w:r>
      <w:r w:rsidR="002C6191">
        <w:rPr>
          <w:b/>
          <w:bCs/>
          <w:highlight w:val="yellow"/>
        </w:rPr>
        <w:t>h</w:t>
      </w:r>
      <w:r w:rsidRPr="00D90934">
        <w:rPr>
          <w:b/>
          <w:bCs/>
          <w:highlight w:val="yellow"/>
        </w:rPr>
        <w:t xml:space="preserve">emogenic </w:t>
      </w:r>
      <w:r w:rsidR="002C6191">
        <w:rPr>
          <w:b/>
          <w:bCs/>
          <w:highlight w:val="yellow"/>
        </w:rPr>
        <w:t>e</w:t>
      </w:r>
      <w:r w:rsidRPr="00D90934">
        <w:rPr>
          <w:b/>
          <w:bCs/>
          <w:highlight w:val="yellow"/>
        </w:rPr>
        <w:t xml:space="preserve">ndothelial </w:t>
      </w:r>
      <w:r w:rsidR="002C6191">
        <w:rPr>
          <w:b/>
          <w:bCs/>
          <w:highlight w:val="yellow"/>
        </w:rPr>
        <w:t>c</w:t>
      </w:r>
      <w:r w:rsidRPr="00D90934">
        <w:rPr>
          <w:b/>
          <w:bCs/>
          <w:highlight w:val="yellow"/>
        </w:rPr>
        <w:t>ells</w:t>
      </w:r>
    </w:p>
    <w:p w14:paraId="2A6E14F2" w14:textId="77777777" w:rsidR="00F73349" w:rsidRPr="00D90934" w:rsidRDefault="00F73349" w:rsidP="00221B93">
      <w:pPr>
        <w:rPr>
          <w:highlight w:val="yellow"/>
        </w:rPr>
      </w:pPr>
    </w:p>
    <w:p w14:paraId="5C263FE2" w14:textId="7F35198F" w:rsidR="00F73349" w:rsidRPr="00221B93" w:rsidRDefault="007E25C8" w:rsidP="00961DA0">
      <w:pPr>
        <w:pStyle w:val="ListParagraph"/>
        <w:widowControl/>
        <w:numPr>
          <w:ilvl w:val="1"/>
          <w:numId w:val="9"/>
        </w:numPr>
        <w:autoSpaceDE/>
        <w:autoSpaceDN/>
        <w:adjustRightInd/>
        <w:ind w:left="0" w:firstLine="0"/>
        <w:rPr>
          <w:highlight w:val="yellow"/>
        </w:rPr>
      </w:pPr>
      <w:r w:rsidRPr="00221B93">
        <w:rPr>
          <w:highlight w:val="yellow"/>
        </w:rPr>
        <w:t xml:space="preserve">Lift and wash </w:t>
      </w:r>
      <w:r w:rsidR="00DB02BC" w:rsidRPr="00221B93">
        <w:rPr>
          <w:highlight w:val="yellow"/>
        </w:rPr>
        <w:t xml:space="preserve">the </w:t>
      </w:r>
      <w:r w:rsidRPr="00221B93">
        <w:rPr>
          <w:highlight w:val="yellow"/>
        </w:rPr>
        <w:t>cells as described above in sections 4.1</w:t>
      </w:r>
      <w:r w:rsidR="002C6191">
        <w:rPr>
          <w:highlight w:val="yellow"/>
        </w:rPr>
        <w:t>–</w:t>
      </w:r>
      <w:r w:rsidRPr="00221B93">
        <w:rPr>
          <w:highlight w:val="yellow"/>
        </w:rPr>
        <w:t>4.6.</w:t>
      </w:r>
    </w:p>
    <w:p w14:paraId="353CF382" w14:textId="77777777" w:rsidR="00F73349" w:rsidRPr="00D90934" w:rsidRDefault="00F73349" w:rsidP="00221B93">
      <w:pPr>
        <w:widowControl/>
        <w:autoSpaceDE/>
        <w:autoSpaceDN/>
        <w:adjustRightInd/>
        <w:rPr>
          <w:highlight w:val="yellow"/>
        </w:rPr>
      </w:pPr>
    </w:p>
    <w:p w14:paraId="432FBA8B" w14:textId="332281CE" w:rsidR="00DB02BC" w:rsidRPr="00D90934" w:rsidRDefault="00F73349" w:rsidP="00961DA0">
      <w:pPr>
        <w:pStyle w:val="ListParagraph"/>
        <w:widowControl/>
        <w:numPr>
          <w:ilvl w:val="1"/>
          <w:numId w:val="9"/>
        </w:numPr>
        <w:autoSpaceDE/>
        <w:autoSpaceDN/>
        <w:adjustRightInd/>
        <w:ind w:left="0" w:firstLine="0"/>
        <w:rPr>
          <w:highlight w:val="yellow"/>
        </w:rPr>
      </w:pPr>
      <w:r w:rsidRPr="00D90934">
        <w:rPr>
          <w:highlight w:val="yellow"/>
        </w:rPr>
        <w:lastRenderedPageBreak/>
        <w:t xml:space="preserve">Divide the cells evenly into microcentrifuge tubes on ice, each containing a minimum of </w:t>
      </w:r>
      <w:r w:rsidR="002E0CD8" w:rsidRPr="00D90934">
        <w:rPr>
          <w:highlight w:val="yellow"/>
        </w:rPr>
        <w:t>600</w:t>
      </w:r>
      <w:r w:rsidRPr="00D90934">
        <w:rPr>
          <w:highlight w:val="yellow"/>
        </w:rPr>
        <w:t xml:space="preserve"> </w:t>
      </w:r>
      <w:r w:rsidRPr="00D90934">
        <w:rPr>
          <w:highlight w:val="yellow"/>
        </w:rPr>
        <w:sym w:font="Symbol" w:char="F06D"/>
      </w:r>
      <w:r w:rsidRPr="00D90934">
        <w:rPr>
          <w:highlight w:val="yellow"/>
        </w:rPr>
        <w:t>L cells at 1</w:t>
      </w:r>
      <w:r w:rsidR="006706D0" w:rsidRPr="00D90934">
        <w:rPr>
          <w:highlight w:val="yellow"/>
        </w:rPr>
        <w:t xml:space="preserve"> </w:t>
      </w:r>
      <w:r w:rsidRPr="00D90934">
        <w:rPr>
          <w:highlight w:val="yellow"/>
        </w:rPr>
        <w:t>x</w:t>
      </w:r>
      <w:r w:rsidR="006706D0" w:rsidRPr="00D90934">
        <w:rPr>
          <w:highlight w:val="yellow"/>
        </w:rPr>
        <w:t xml:space="preserve"> </w:t>
      </w:r>
      <w:r w:rsidRPr="00D90934">
        <w:rPr>
          <w:highlight w:val="yellow"/>
        </w:rPr>
        <w:t>10</w:t>
      </w:r>
      <w:r w:rsidRPr="00D90934">
        <w:rPr>
          <w:highlight w:val="yellow"/>
          <w:vertAlign w:val="superscript"/>
        </w:rPr>
        <w:t>5</w:t>
      </w:r>
      <w:r w:rsidRPr="00D90934">
        <w:rPr>
          <w:highlight w:val="yellow"/>
        </w:rPr>
        <w:t xml:space="preserve"> cells/mL, for antibody staining.</w:t>
      </w:r>
    </w:p>
    <w:p w14:paraId="1F5A44CE" w14:textId="77777777" w:rsidR="00DB02BC" w:rsidRPr="00D90934" w:rsidRDefault="00DB02BC" w:rsidP="00221B93">
      <w:pPr>
        <w:widowControl/>
        <w:autoSpaceDE/>
        <w:autoSpaceDN/>
        <w:adjustRightInd/>
        <w:rPr>
          <w:highlight w:val="yellow"/>
        </w:rPr>
      </w:pPr>
    </w:p>
    <w:p w14:paraId="7E5688E1" w14:textId="4DDA833E" w:rsidR="00F73349" w:rsidRPr="00D90934" w:rsidRDefault="00DB02BC" w:rsidP="00221B93">
      <w:pPr>
        <w:widowControl/>
        <w:autoSpaceDE/>
        <w:autoSpaceDN/>
        <w:adjustRightInd/>
        <w:rPr>
          <w:highlight w:val="yellow"/>
        </w:rPr>
      </w:pPr>
      <w:r w:rsidRPr="00D90934">
        <w:rPr>
          <w:highlight w:val="yellow"/>
        </w:rPr>
        <w:t xml:space="preserve">NOTE: </w:t>
      </w:r>
      <w:r w:rsidR="00F73349" w:rsidRPr="00D90934">
        <w:rPr>
          <w:highlight w:val="yellow"/>
        </w:rPr>
        <w:t xml:space="preserve">Eight tubes of cells are required for </w:t>
      </w:r>
      <w:r w:rsidR="00FF6AE0" w:rsidRPr="00D90934">
        <w:rPr>
          <w:highlight w:val="yellow"/>
        </w:rPr>
        <w:t xml:space="preserve">antibody </w:t>
      </w:r>
      <w:r w:rsidR="00F73349" w:rsidRPr="00D90934">
        <w:rPr>
          <w:highlight w:val="yellow"/>
        </w:rPr>
        <w:t xml:space="preserve">staining </w:t>
      </w:r>
      <w:r w:rsidR="007114C0" w:rsidRPr="00D90934">
        <w:rPr>
          <w:highlight w:val="yellow"/>
        </w:rPr>
        <w:t>of</w:t>
      </w:r>
      <w:r w:rsidR="00F73349" w:rsidRPr="00D90934">
        <w:rPr>
          <w:highlight w:val="yellow"/>
        </w:rPr>
        <w:t xml:space="preserve"> hemogenic ECs: unstained control, CD31 single </w:t>
      </w:r>
      <w:r w:rsidR="00FF6AE0" w:rsidRPr="00D90934">
        <w:rPr>
          <w:highlight w:val="yellow"/>
        </w:rPr>
        <w:t xml:space="preserve">antibody </w:t>
      </w:r>
      <w:r w:rsidR="00F73349" w:rsidRPr="00D90934">
        <w:rPr>
          <w:highlight w:val="yellow"/>
        </w:rPr>
        <w:t xml:space="preserve">control, CD45 single </w:t>
      </w:r>
      <w:r w:rsidR="00FF6AE0" w:rsidRPr="00D90934">
        <w:rPr>
          <w:highlight w:val="yellow"/>
        </w:rPr>
        <w:t xml:space="preserve">antibody </w:t>
      </w:r>
      <w:r w:rsidR="00F73349" w:rsidRPr="00D90934">
        <w:rPr>
          <w:highlight w:val="yellow"/>
        </w:rPr>
        <w:t xml:space="preserve">control, </w:t>
      </w:r>
      <w:r w:rsidR="00F24700" w:rsidRPr="00D90934">
        <w:rPr>
          <w:highlight w:val="yellow"/>
        </w:rPr>
        <w:t>KDR</w:t>
      </w:r>
      <w:r w:rsidR="00F73349" w:rsidRPr="00D90934">
        <w:rPr>
          <w:highlight w:val="yellow"/>
        </w:rPr>
        <w:t xml:space="preserve"> single </w:t>
      </w:r>
      <w:r w:rsidR="00FF6AE0" w:rsidRPr="00D90934">
        <w:rPr>
          <w:highlight w:val="yellow"/>
        </w:rPr>
        <w:t xml:space="preserve">antibody </w:t>
      </w:r>
      <w:r w:rsidR="00F73349" w:rsidRPr="00D90934">
        <w:rPr>
          <w:highlight w:val="yellow"/>
        </w:rPr>
        <w:t xml:space="preserve">control, c-Kit single </w:t>
      </w:r>
      <w:r w:rsidR="00FF6AE0" w:rsidRPr="00D90934">
        <w:rPr>
          <w:highlight w:val="yellow"/>
        </w:rPr>
        <w:t xml:space="preserve">antibody </w:t>
      </w:r>
      <w:r w:rsidR="00F73349" w:rsidRPr="00D90934">
        <w:rPr>
          <w:highlight w:val="yellow"/>
        </w:rPr>
        <w:t xml:space="preserve">control, CD34 single </w:t>
      </w:r>
      <w:r w:rsidR="00FF6AE0" w:rsidRPr="00D90934">
        <w:rPr>
          <w:highlight w:val="yellow"/>
        </w:rPr>
        <w:t>antibody</w:t>
      </w:r>
      <w:r w:rsidR="00F73349" w:rsidRPr="00D90934">
        <w:rPr>
          <w:highlight w:val="yellow"/>
        </w:rPr>
        <w:t xml:space="preserve"> control, VE-cadherin single </w:t>
      </w:r>
      <w:r w:rsidR="00FF6AE0" w:rsidRPr="00D90934">
        <w:rPr>
          <w:highlight w:val="yellow"/>
        </w:rPr>
        <w:t>antibody</w:t>
      </w:r>
      <w:r w:rsidR="00F73349" w:rsidRPr="00D90934">
        <w:rPr>
          <w:highlight w:val="yellow"/>
        </w:rPr>
        <w:t xml:space="preserve"> control, and sample containing all six antibodies.</w:t>
      </w:r>
    </w:p>
    <w:p w14:paraId="5358297A" w14:textId="44BBB8CC" w:rsidR="003C7FBB" w:rsidRPr="00D90934" w:rsidRDefault="003C7FBB" w:rsidP="00221B93">
      <w:pPr>
        <w:widowControl/>
        <w:autoSpaceDE/>
        <w:autoSpaceDN/>
        <w:adjustRightInd/>
        <w:rPr>
          <w:highlight w:val="yellow"/>
        </w:rPr>
      </w:pPr>
    </w:p>
    <w:p w14:paraId="2C2384F9" w14:textId="52E9BF55" w:rsidR="003C7FBB" w:rsidRPr="00D90934" w:rsidRDefault="003C7FBB" w:rsidP="00221B93">
      <w:pPr>
        <w:widowControl/>
        <w:autoSpaceDE/>
        <w:autoSpaceDN/>
        <w:adjustRightInd/>
        <w:rPr>
          <w:highlight w:val="yellow"/>
        </w:rPr>
      </w:pPr>
      <w:r w:rsidRPr="00D90934">
        <w:rPr>
          <w:highlight w:val="yellow"/>
        </w:rPr>
        <w:t xml:space="preserve">NOTE: Antibody information is provided in </w:t>
      </w:r>
      <w:r w:rsidRPr="00D90934">
        <w:rPr>
          <w:b/>
          <w:bCs/>
          <w:highlight w:val="yellow"/>
        </w:rPr>
        <w:t xml:space="preserve">Table </w:t>
      </w:r>
      <w:r w:rsidR="00CC7389">
        <w:rPr>
          <w:b/>
          <w:bCs/>
          <w:highlight w:val="yellow"/>
        </w:rPr>
        <w:t>of Materials</w:t>
      </w:r>
      <w:r w:rsidRPr="00D90934">
        <w:rPr>
          <w:highlight w:val="yellow"/>
        </w:rPr>
        <w:t>.</w:t>
      </w:r>
    </w:p>
    <w:p w14:paraId="58CE2AF4" w14:textId="77777777" w:rsidR="00F73349" w:rsidRPr="00D90934" w:rsidRDefault="00F73349" w:rsidP="00221B93">
      <w:pPr>
        <w:widowControl/>
        <w:autoSpaceDE/>
        <w:autoSpaceDN/>
        <w:adjustRightInd/>
        <w:rPr>
          <w:highlight w:val="yellow"/>
        </w:rPr>
      </w:pPr>
    </w:p>
    <w:p w14:paraId="7852BF5C" w14:textId="5637C0A4" w:rsidR="00F73349" w:rsidRPr="00D90934" w:rsidRDefault="00F73349" w:rsidP="00961DA0">
      <w:pPr>
        <w:pStyle w:val="ListParagraph"/>
        <w:widowControl/>
        <w:numPr>
          <w:ilvl w:val="1"/>
          <w:numId w:val="9"/>
        </w:numPr>
        <w:autoSpaceDE/>
        <w:autoSpaceDN/>
        <w:adjustRightInd/>
        <w:ind w:left="0" w:firstLine="0"/>
        <w:rPr>
          <w:highlight w:val="yellow"/>
        </w:rPr>
      </w:pPr>
      <w:r w:rsidRPr="00D90934">
        <w:rPr>
          <w:highlight w:val="yellow"/>
        </w:rPr>
        <w:t>Add antibodies to the tubes containing cells, as appropriate, and incubate on ice and protected from light for 30</w:t>
      </w:r>
      <w:r w:rsidR="00605CFE" w:rsidRPr="00D90934">
        <w:rPr>
          <w:highlight w:val="yellow"/>
        </w:rPr>
        <w:t xml:space="preserve"> </w:t>
      </w:r>
      <w:r w:rsidRPr="00D90934">
        <w:rPr>
          <w:highlight w:val="yellow"/>
        </w:rPr>
        <w:t>min.</w:t>
      </w:r>
    </w:p>
    <w:p w14:paraId="6C83C02E" w14:textId="0EB7D924" w:rsidR="00775FF4" w:rsidRPr="00D90934" w:rsidRDefault="00775FF4" w:rsidP="00221B93">
      <w:pPr>
        <w:widowControl/>
        <w:autoSpaceDE/>
        <w:autoSpaceDN/>
        <w:adjustRightInd/>
        <w:rPr>
          <w:highlight w:val="yellow"/>
        </w:rPr>
      </w:pPr>
    </w:p>
    <w:p w14:paraId="3E11E743" w14:textId="33D13457" w:rsidR="00775FF4" w:rsidRPr="00221B93" w:rsidRDefault="00775FF4" w:rsidP="00961DA0">
      <w:pPr>
        <w:pStyle w:val="ListParagraph"/>
        <w:widowControl/>
        <w:numPr>
          <w:ilvl w:val="2"/>
          <w:numId w:val="9"/>
        </w:numPr>
        <w:autoSpaceDE/>
        <w:autoSpaceDN/>
        <w:adjustRightInd/>
        <w:ind w:left="0" w:firstLine="0"/>
        <w:rPr>
          <w:highlight w:val="yellow"/>
        </w:rPr>
      </w:pPr>
      <w:r w:rsidRPr="00221B93">
        <w:rPr>
          <w:highlight w:val="yellow"/>
        </w:rPr>
        <w:t xml:space="preserve">Unstained control: </w:t>
      </w:r>
      <w:r w:rsidR="00DB02BC" w:rsidRPr="00221B93">
        <w:rPr>
          <w:highlight w:val="yellow"/>
        </w:rPr>
        <w:t>Do not add antibody</w:t>
      </w:r>
      <w:r w:rsidR="00221B93">
        <w:rPr>
          <w:highlight w:val="yellow"/>
        </w:rPr>
        <w:t>.</w:t>
      </w:r>
    </w:p>
    <w:p w14:paraId="071A06F1" w14:textId="6C87419C" w:rsidR="00775FF4" w:rsidRPr="00D90934" w:rsidRDefault="00775FF4" w:rsidP="00221B93">
      <w:pPr>
        <w:widowControl/>
        <w:autoSpaceDE/>
        <w:autoSpaceDN/>
        <w:adjustRightInd/>
        <w:rPr>
          <w:highlight w:val="yellow"/>
        </w:rPr>
      </w:pPr>
    </w:p>
    <w:p w14:paraId="1BECE6FC" w14:textId="00605FEF" w:rsidR="00775FF4" w:rsidRPr="00D90934" w:rsidRDefault="00775FF4" w:rsidP="00961DA0">
      <w:pPr>
        <w:pStyle w:val="ListParagraph"/>
        <w:widowControl/>
        <w:numPr>
          <w:ilvl w:val="2"/>
          <w:numId w:val="9"/>
        </w:numPr>
        <w:autoSpaceDE/>
        <w:autoSpaceDN/>
        <w:adjustRightInd/>
        <w:ind w:left="0" w:firstLine="0"/>
        <w:rPr>
          <w:highlight w:val="yellow"/>
        </w:rPr>
      </w:pPr>
      <w:r w:rsidRPr="00D90934">
        <w:rPr>
          <w:highlight w:val="yellow"/>
        </w:rPr>
        <w:t xml:space="preserve">CD31 single </w:t>
      </w:r>
      <w:r w:rsidR="00FF6AE0" w:rsidRPr="00D90934">
        <w:rPr>
          <w:highlight w:val="yellow"/>
        </w:rPr>
        <w:t>antibody</w:t>
      </w:r>
      <w:r w:rsidRPr="00D90934">
        <w:rPr>
          <w:highlight w:val="yellow"/>
        </w:rPr>
        <w:t xml:space="preserve"> control: </w:t>
      </w:r>
      <w:r w:rsidR="00DB02BC" w:rsidRPr="00D90934">
        <w:rPr>
          <w:highlight w:val="yellow"/>
        </w:rPr>
        <w:t xml:space="preserve">Add </w:t>
      </w:r>
      <w:r w:rsidRPr="00D90934">
        <w:rPr>
          <w:highlight w:val="yellow"/>
        </w:rPr>
        <w:t>only CD31 antibody.</w:t>
      </w:r>
    </w:p>
    <w:p w14:paraId="510D74F7" w14:textId="314F5A15" w:rsidR="00775FF4" w:rsidRPr="00D90934" w:rsidRDefault="00775FF4" w:rsidP="00221B93">
      <w:pPr>
        <w:widowControl/>
        <w:autoSpaceDE/>
        <w:autoSpaceDN/>
        <w:adjustRightInd/>
        <w:rPr>
          <w:highlight w:val="yellow"/>
        </w:rPr>
      </w:pPr>
    </w:p>
    <w:p w14:paraId="4C3FB537" w14:textId="0417CFE3" w:rsidR="00775FF4" w:rsidRPr="00D90934" w:rsidRDefault="00775FF4" w:rsidP="00961DA0">
      <w:pPr>
        <w:pStyle w:val="ListParagraph"/>
        <w:widowControl/>
        <w:numPr>
          <w:ilvl w:val="2"/>
          <w:numId w:val="9"/>
        </w:numPr>
        <w:autoSpaceDE/>
        <w:autoSpaceDN/>
        <w:adjustRightInd/>
        <w:ind w:left="0" w:firstLine="0"/>
        <w:rPr>
          <w:highlight w:val="yellow"/>
        </w:rPr>
      </w:pPr>
      <w:r w:rsidRPr="00D90934">
        <w:rPr>
          <w:highlight w:val="yellow"/>
        </w:rPr>
        <w:t xml:space="preserve">CD45 single </w:t>
      </w:r>
      <w:r w:rsidR="00FF6AE0" w:rsidRPr="00D90934">
        <w:rPr>
          <w:highlight w:val="yellow"/>
        </w:rPr>
        <w:t>antibody</w:t>
      </w:r>
      <w:r w:rsidRPr="00D90934">
        <w:rPr>
          <w:highlight w:val="yellow"/>
        </w:rPr>
        <w:t xml:space="preserve"> control: </w:t>
      </w:r>
      <w:r w:rsidR="00DB02BC" w:rsidRPr="00D90934">
        <w:rPr>
          <w:highlight w:val="yellow"/>
        </w:rPr>
        <w:t xml:space="preserve">Add </w:t>
      </w:r>
      <w:r w:rsidRPr="00D90934">
        <w:rPr>
          <w:highlight w:val="yellow"/>
        </w:rPr>
        <w:t>only CD45 antibody.</w:t>
      </w:r>
    </w:p>
    <w:p w14:paraId="670614D6" w14:textId="61E649FC" w:rsidR="00775FF4" w:rsidRPr="00D90934" w:rsidRDefault="00775FF4" w:rsidP="00221B93">
      <w:pPr>
        <w:widowControl/>
        <w:autoSpaceDE/>
        <w:autoSpaceDN/>
        <w:adjustRightInd/>
        <w:rPr>
          <w:highlight w:val="yellow"/>
        </w:rPr>
      </w:pPr>
    </w:p>
    <w:p w14:paraId="5AB13903" w14:textId="447F3BB7" w:rsidR="00775FF4" w:rsidRPr="00D90934" w:rsidRDefault="00F24700" w:rsidP="00961DA0">
      <w:pPr>
        <w:pStyle w:val="ListParagraph"/>
        <w:widowControl/>
        <w:numPr>
          <w:ilvl w:val="2"/>
          <w:numId w:val="9"/>
        </w:numPr>
        <w:autoSpaceDE/>
        <w:autoSpaceDN/>
        <w:adjustRightInd/>
        <w:ind w:left="0" w:firstLine="0"/>
        <w:rPr>
          <w:highlight w:val="yellow"/>
        </w:rPr>
      </w:pPr>
      <w:r w:rsidRPr="00D90934">
        <w:rPr>
          <w:highlight w:val="yellow"/>
        </w:rPr>
        <w:t xml:space="preserve">KDR </w:t>
      </w:r>
      <w:r w:rsidR="00775FF4" w:rsidRPr="00D90934">
        <w:rPr>
          <w:highlight w:val="yellow"/>
        </w:rPr>
        <w:t xml:space="preserve">single </w:t>
      </w:r>
      <w:r w:rsidR="00FF6AE0" w:rsidRPr="00D90934">
        <w:rPr>
          <w:highlight w:val="yellow"/>
        </w:rPr>
        <w:t>antibody</w:t>
      </w:r>
      <w:r w:rsidR="00775FF4" w:rsidRPr="00D90934">
        <w:rPr>
          <w:highlight w:val="yellow"/>
        </w:rPr>
        <w:t xml:space="preserve"> control: </w:t>
      </w:r>
      <w:r w:rsidR="00DB02BC" w:rsidRPr="00D90934">
        <w:rPr>
          <w:highlight w:val="yellow"/>
        </w:rPr>
        <w:t xml:space="preserve">Add only </w:t>
      </w:r>
      <w:r w:rsidRPr="00D90934">
        <w:rPr>
          <w:highlight w:val="yellow"/>
        </w:rPr>
        <w:t>KDR</w:t>
      </w:r>
      <w:r w:rsidR="00775FF4" w:rsidRPr="00D90934">
        <w:rPr>
          <w:highlight w:val="yellow"/>
        </w:rPr>
        <w:t xml:space="preserve"> antibody.</w:t>
      </w:r>
    </w:p>
    <w:p w14:paraId="0D2D8B49" w14:textId="263B1B89" w:rsidR="00775FF4" w:rsidRPr="00D90934" w:rsidRDefault="00775FF4" w:rsidP="00221B93">
      <w:pPr>
        <w:widowControl/>
        <w:autoSpaceDE/>
        <w:autoSpaceDN/>
        <w:adjustRightInd/>
        <w:rPr>
          <w:highlight w:val="yellow"/>
        </w:rPr>
      </w:pPr>
    </w:p>
    <w:p w14:paraId="449C1CFA" w14:textId="2649F0D4" w:rsidR="00775FF4" w:rsidRPr="00D90934" w:rsidRDefault="00775FF4" w:rsidP="00961DA0">
      <w:pPr>
        <w:pStyle w:val="ListParagraph"/>
        <w:widowControl/>
        <w:numPr>
          <w:ilvl w:val="2"/>
          <w:numId w:val="9"/>
        </w:numPr>
        <w:autoSpaceDE/>
        <w:autoSpaceDN/>
        <w:adjustRightInd/>
        <w:ind w:left="0" w:firstLine="0"/>
        <w:rPr>
          <w:highlight w:val="yellow"/>
        </w:rPr>
      </w:pPr>
      <w:r w:rsidRPr="00D90934">
        <w:rPr>
          <w:highlight w:val="yellow"/>
        </w:rPr>
        <w:t xml:space="preserve">c-Kit single </w:t>
      </w:r>
      <w:r w:rsidR="00FF6AE0" w:rsidRPr="00D90934">
        <w:rPr>
          <w:highlight w:val="yellow"/>
        </w:rPr>
        <w:t>antibody</w:t>
      </w:r>
      <w:r w:rsidRPr="00D90934">
        <w:rPr>
          <w:highlight w:val="yellow"/>
        </w:rPr>
        <w:t xml:space="preserve"> control: </w:t>
      </w:r>
      <w:r w:rsidR="00DB02BC" w:rsidRPr="00D90934">
        <w:rPr>
          <w:highlight w:val="yellow"/>
        </w:rPr>
        <w:t xml:space="preserve">Add </w:t>
      </w:r>
      <w:r w:rsidRPr="00D90934">
        <w:rPr>
          <w:highlight w:val="yellow"/>
        </w:rPr>
        <w:t>only c-Kit.</w:t>
      </w:r>
    </w:p>
    <w:p w14:paraId="73ABE760" w14:textId="754560B8" w:rsidR="00775FF4" w:rsidRPr="00D90934" w:rsidRDefault="00775FF4" w:rsidP="00221B93">
      <w:pPr>
        <w:widowControl/>
        <w:autoSpaceDE/>
        <w:autoSpaceDN/>
        <w:adjustRightInd/>
        <w:rPr>
          <w:highlight w:val="yellow"/>
        </w:rPr>
      </w:pPr>
    </w:p>
    <w:p w14:paraId="019C700E" w14:textId="315087A8" w:rsidR="00775FF4" w:rsidRPr="00D90934" w:rsidRDefault="00775FF4" w:rsidP="00961DA0">
      <w:pPr>
        <w:pStyle w:val="ListParagraph"/>
        <w:widowControl/>
        <w:numPr>
          <w:ilvl w:val="2"/>
          <w:numId w:val="9"/>
        </w:numPr>
        <w:autoSpaceDE/>
        <w:autoSpaceDN/>
        <w:adjustRightInd/>
        <w:ind w:left="0" w:firstLine="0"/>
        <w:rPr>
          <w:highlight w:val="yellow"/>
        </w:rPr>
      </w:pPr>
      <w:r w:rsidRPr="00D90934">
        <w:rPr>
          <w:highlight w:val="yellow"/>
        </w:rPr>
        <w:t xml:space="preserve">CD34 single </w:t>
      </w:r>
      <w:r w:rsidR="00FF6AE0" w:rsidRPr="00D90934">
        <w:rPr>
          <w:highlight w:val="yellow"/>
        </w:rPr>
        <w:t>antibody</w:t>
      </w:r>
      <w:r w:rsidRPr="00D90934">
        <w:rPr>
          <w:highlight w:val="yellow"/>
        </w:rPr>
        <w:t xml:space="preserve"> control: </w:t>
      </w:r>
      <w:r w:rsidR="00DB02BC" w:rsidRPr="00D90934">
        <w:rPr>
          <w:highlight w:val="yellow"/>
        </w:rPr>
        <w:t xml:space="preserve">Add </w:t>
      </w:r>
      <w:r w:rsidRPr="00D90934">
        <w:rPr>
          <w:highlight w:val="yellow"/>
        </w:rPr>
        <w:t>only CD34 antibody.</w:t>
      </w:r>
    </w:p>
    <w:p w14:paraId="2046143E" w14:textId="305A8353" w:rsidR="00775FF4" w:rsidRPr="00D90934" w:rsidRDefault="00775FF4" w:rsidP="00221B93">
      <w:pPr>
        <w:widowControl/>
        <w:autoSpaceDE/>
        <w:autoSpaceDN/>
        <w:adjustRightInd/>
        <w:rPr>
          <w:highlight w:val="yellow"/>
        </w:rPr>
      </w:pPr>
    </w:p>
    <w:p w14:paraId="1B6CC50C" w14:textId="7DDC36D1" w:rsidR="00775FF4" w:rsidRPr="00D90934" w:rsidRDefault="00775FF4" w:rsidP="00961DA0">
      <w:pPr>
        <w:pStyle w:val="ListParagraph"/>
        <w:widowControl/>
        <w:numPr>
          <w:ilvl w:val="2"/>
          <w:numId w:val="9"/>
        </w:numPr>
        <w:autoSpaceDE/>
        <w:autoSpaceDN/>
        <w:adjustRightInd/>
        <w:ind w:left="0" w:firstLine="0"/>
        <w:rPr>
          <w:highlight w:val="yellow"/>
        </w:rPr>
      </w:pPr>
      <w:r w:rsidRPr="00D90934">
        <w:rPr>
          <w:highlight w:val="yellow"/>
        </w:rPr>
        <w:t xml:space="preserve">VE-cadherin single </w:t>
      </w:r>
      <w:r w:rsidR="00FF6AE0" w:rsidRPr="00D90934">
        <w:rPr>
          <w:highlight w:val="yellow"/>
        </w:rPr>
        <w:t>antibody</w:t>
      </w:r>
      <w:r w:rsidRPr="00D90934">
        <w:rPr>
          <w:highlight w:val="yellow"/>
        </w:rPr>
        <w:t xml:space="preserve"> control: </w:t>
      </w:r>
      <w:r w:rsidR="00DB02BC" w:rsidRPr="00D90934">
        <w:rPr>
          <w:highlight w:val="yellow"/>
        </w:rPr>
        <w:t xml:space="preserve">Add </w:t>
      </w:r>
      <w:r w:rsidRPr="00D90934">
        <w:rPr>
          <w:highlight w:val="yellow"/>
        </w:rPr>
        <w:t>only VE-cadherin antibody.</w:t>
      </w:r>
    </w:p>
    <w:p w14:paraId="2A4AF3C3" w14:textId="5E1D6BC0" w:rsidR="00775FF4" w:rsidRPr="00D90934" w:rsidRDefault="00775FF4" w:rsidP="00221B93">
      <w:pPr>
        <w:widowControl/>
        <w:autoSpaceDE/>
        <w:autoSpaceDN/>
        <w:adjustRightInd/>
        <w:rPr>
          <w:highlight w:val="yellow"/>
        </w:rPr>
      </w:pPr>
    </w:p>
    <w:p w14:paraId="29BB821D" w14:textId="3C384CBD" w:rsidR="00775FF4" w:rsidRPr="00D90934" w:rsidRDefault="00775FF4" w:rsidP="00961DA0">
      <w:pPr>
        <w:pStyle w:val="ListParagraph"/>
        <w:widowControl/>
        <w:numPr>
          <w:ilvl w:val="2"/>
          <w:numId w:val="9"/>
        </w:numPr>
        <w:autoSpaceDE/>
        <w:autoSpaceDN/>
        <w:adjustRightInd/>
        <w:ind w:left="0" w:firstLine="0"/>
        <w:rPr>
          <w:highlight w:val="yellow"/>
        </w:rPr>
      </w:pPr>
      <w:r w:rsidRPr="00D90934">
        <w:rPr>
          <w:highlight w:val="yellow"/>
        </w:rPr>
        <w:t xml:space="preserve">Sample: </w:t>
      </w:r>
      <w:r w:rsidR="00DB02BC" w:rsidRPr="00D90934">
        <w:rPr>
          <w:highlight w:val="yellow"/>
        </w:rPr>
        <w:t xml:space="preserve">Add </w:t>
      </w:r>
      <w:r w:rsidRPr="00D90934">
        <w:rPr>
          <w:highlight w:val="yellow"/>
        </w:rPr>
        <w:t xml:space="preserve">CD31, CD45, </w:t>
      </w:r>
      <w:r w:rsidR="00F24700" w:rsidRPr="00D90934">
        <w:rPr>
          <w:highlight w:val="yellow"/>
        </w:rPr>
        <w:t>KDR</w:t>
      </w:r>
      <w:r w:rsidRPr="00D90934">
        <w:rPr>
          <w:highlight w:val="yellow"/>
        </w:rPr>
        <w:t>, c-Kit, CD34, and VE-cadherin antibodies.</w:t>
      </w:r>
    </w:p>
    <w:p w14:paraId="19841BC5" w14:textId="77777777" w:rsidR="00F73349" w:rsidRPr="00D90934" w:rsidRDefault="00F73349" w:rsidP="00221B93">
      <w:pPr>
        <w:widowControl/>
        <w:autoSpaceDE/>
        <w:autoSpaceDN/>
        <w:adjustRightInd/>
        <w:rPr>
          <w:highlight w:val="yellow"/>
        </w:rPr>
      </w:pPr>
    </w:p>
    <w:p w14:paraId="7C2A050B" w14:textId="6C5E099A" w:rsidR="00F73349" w:rsidRPr="00D90934" w:rsidRDefault="00F73349" w:rsidP="00221B93">
      <w:pPr>
        <w:widowControl/>
        <w:autoSpaceDE/>
        <w:autoSpaceDN/>
        <w:adjustRightInd/>
        <w:rPr>
          <w:highlight w:val="yellow"/>
        </w:rPr>
      </w:pPr>
      <w:r w:rsidRPr="00D90934">
        <w:rPr>
          <w:highlight w:val="yellow"/>
        </w:rPr>
        <w:t xml:space="preserve">NOTE: </w:t>
      </w:r>
      <w:r w:rsidR="00DB02BC" w:rsidRPr="00D90934">
        <w:rPr>
          <w:highlight w:val="yellow"/>
        </w:rPr>
        <w:t>The f</w:t>
      </w:r>
      <w:r w:rsidRPr="00D90934">
        <w:rPr>
          <w:highlight w:val="yellow"/>
        </w:rPr>
        <w:t xml:space="preserve">inal antibody concentration in the sample, as well as the fluorescent conjugates, should be optimized based on </w:t>
      </w:r>
      <w:r w:rsidR="00FF6AE0" w:rsidRPr="00D90934">
        <w:rPr>
          <w:highlight w:val="yellow"/>
        </w:rPr>
        <w:t xml:space="preserve">the specific antibodies and </w:t>
      </w:r>
      <w:r w:rsidR="006706D0" w:rsidRPr="00D90934">
        <w:rPr>
          <w:highlight w:val="yellow"/>
        </w:rPr>
        <w:t>cell sorter</w:t>
      </w:r>
      <w:r w:rsidRPr="00D90934">
        <w:rPr>
          <w:highlight w:val="yellow"/>
        </w:rPr>
        <w:t xml:space="preserve"> used.</w:t>
      </w:r>
    </w:p>
    <w:p w14:paraId="731064D7" w14:textId="77777777" w:rsidR="00F73349" w:rsidRPr="00D90934" w:rsidRDefault="00F73349" w:rsidP="00221B93">
      <w:pPr>
        <w:widowControl/>
        <w:autoSpaceDE/>
        <w:autoSpaceDN/>
        <w:adjustRightInd/>
        <w:rPr>
          <w:highlight w:val="yellow"/>
        </w:rPr>
      </w:pPr>
    </w:p>
    <w:p w14:paraId="56F97108" w14:textId="6EA33E19" w:rsidR="00F73349" w:rsidRPr="00D90934" w:rsidRDefault="00F73349" w:rsidP="00961DA0">
      <w:pPr>
        <w:pStyle w:val="ListParagraph"/>
        <w:widowControl/>
        <w:numPr>
          <w:ilvl w:val="1"/>
          <w:numId w:val="9"/>
        </w:numPr>
        <w:autoSpaceDE/>
        <w:autoSpaceDN/>
        <w:adjustRightInd/>
        <w:ind w:left="0" w:firstLine="0"/>
        <w:rPr>
          <w:highlight w:val="yellow"/>
        </w:rPr>
      </w:pPr>
      <w:r w:rsidRPr="00D90934">
        <w:rPr>
          <w:highlight w:val="yellow"/>
        </w:rPr>
        <w:t>Pellet the cells by centrifugation in a 4</w:t>
      </w:r>
      <w:r w:rsidR="00042CAA">
        <w:rPr>
          <w:highlight w:val="yellow"/>
        </w:rPr>
        <w:t xml:space="preserve"> </w:t>
      </w:r>
      <w:r w:rsidR="00042CAA" w:rsidRPr="00384B94">
        <w:rPr>
          <w:highlight w:val="yellow"/>
        </w:rPr>
        <w:t>°</w:t>
      </w:r>
      <w:r w:rsidRPr="00D90934">
        <w:rPr>
          <w:highlight w:val="yellow"/>
        </w:rPr>
        <w:t>C microcentrifuge for 5</w:t>
      </w:r>
      <w:r w:rsidR="00605CFE" w:rsidRPr="00D90934">
        <w:rPr>
          <w:highlight w:val="yellow"/>
        </w:rPr>
        <w:t xml:space="preserve"> </w:t>
      </w:r>
      <w:r w:rsidRPr="00D90934">
        <w:rPr>
          <w:highlight w:val="yellow"/>
        </w:rPr>
        <w:t>min at 1</w:t>
      </w:r>
      <w:r w:rsidR="002C6191">
        <w:rPr>
          <w:highlight w:val="yellow"/>
        </w:rPr>
        <w:t>,</w:t>
      </w:r>
      <w:r w:rsidRPr="00D90934">
        <w:rPr>
          <w:highlight w:val="yellow"/>
        </w:rPr>
        <w:t xml:space="preserve">000 x </w:t>
      </w:r>
      <w:r w:rsidRPr="00D90934">
        <w:rPr>
          <w:i/>
          <w:iCs/>
          <w:highlight w:val="yellow"/>
        </w:rPr>
        <w:t>g</w:t>
      </w:r>
      <w:r w:rsidRPr="00D90934">
        <w:rPr>
          <w:highlight w:val="yellow"/>
        </w:rPr>
        <w:t>.</w:t>
      </w:r>
    </w:p>
    <w:p w14:paraId="38B4C1D9" w14:textId="77777777" w:rsidR="00F73349" w:rsidRPr="00D90934" w:rsidRDefault="00F73349" w:rsidP="00221B93">
      <w:pPr>
        <w:widowControl/>
        <w:autoSpaceDE/>
        <w:autoSpaceDN/>
        <w:adjustRightInd/>
        <w:rPr>
          <w:highlight w:val="yellow"/>
        </w:rPr>
      </w:pPr>
    </w:p>
    <w:p w14:paraId="3A723385" w14:textId="2F8D2CF5" w:rsidR="00F73349" w:rsidRPr="00D90934" w:rsidRDefault="00F73349" w:rsidP="00961DA0">
      <w:pPr>
        <w:pStyle w:val="ListParagraph"/>
        <w:widowControl/>
        <w:numPr>
          <w:ilvl w:val="1"/>
          <w:numId w:val="9"/>
        </w:numPr>
        <w:autoSpaceDE/>
        <w:autoSpaceDN/>
        <w:adjustRightInd/>
        <w:ind w:left="0" w:firstLine="0"/>
        <w:rPr>
          <w:highlight w:val="yellow"/>
        </w:rPr>
      </w:pPr>
      <w:r w:rsidRPr="00D90934">
        <w:rPr>
          <w:highlight w:val="yellow"/>
        </w:rPr>
        <w:t>Remove the supernatant and resuspend the pellets in 600</w:t>
      </w:r>
      <w:r w:rsidR="00605CFE" w:rsidRPr="00D90934">
        <w:rPr>
          <w:highlight w:val="yellow"/>
        </w:rPr>
        <w:t xml:space="preserve"> </w:t>
      </w:r>
      <w:r w:rsidRPr="00D90934">
        <w:rPr>
          <w:highlight w:val="yellow"/>
        </w:rPr>
        <w:sym w:font="Symbol" w:char="F06D"/>
      </w:r>
      <w:r w:rsidRPr="00D90934">
        <w:rPr>
          <w:highlight w:val="yellow"/>
        </w:rPr>
        <w:t>L</w:t>
      </w:r>
      <w:r w:rsidR="00C927FB">
        <w:rPr>
          <w:highlight w:val="yellow"/>
        </w:rPr>
        <w:t xml:space="preserve"> of</w:t>
      </w:r>
      <w:r w:rsidRPr="00D90934">
        <w:rPr>
          <w:highlight w:val="yellow"/>
        </w:rPr>
        <w:t xml:space="preserve"> ice-cold sorting buffer.</w:t>
      </w:r>
    </w:p>
    <w:p w14:paraId="4A2F5992" w14:textId="77777777" w:rsidR="00F73349" w:rsidRPr="00D90934" w:rsidRDefault="00F73349" w:rsidP="00221B93">
      <w:pPr>
        <w:widowControl/>
        <w:autoSpaceDE/>
        <w:autoSpaceDN/>
        <w:adjustRightInd/>
        <w:rPr>
          <w:highlight w:val="yellow"/>
        </w:rPr>
      </w:pPr>
    </w:p>
    <w:p w14:paraId="158C113B" w14:textId="737755AD" w:rsidR="00F73349" w:rsidRDefault="00F73349" w:rsidP="00961DA0">
      <w:pPr>
        <w:pStyle w:val="ListParagraph"/>
        <w:widowControl/>
        <w:numPr>
          <w:ilvl w:val="1"/>
          <w:numId w:val="9"/>
        </w:numPr>
        <w:autoSpaceDE/>
        <w:autoSpaceDN/>
        <w:adjustRightInd/>
        <w:ind w:left="0" w:firstLine="0"/>
        <w:rPr>
          <w:highlight w:val="yellow"/>
        </w:rPr>
      </w:pPr>
      <w:r w:rsidRPr="00D90934">
        <w:rPr>
          <w:highlight w:val="yellow"/>
        </w:rPr>
        <w:t>Strain the samples through the mesh filter cap of 5</w:t>
      </w:r>
      <w:r w:rsidR="00605CFE" w:rsidRPr="00D90934">
        <w:rPr>
          <w:highlight w:val="yellow"/>
        </w:rPr>
        <w:t xml:space="preserve"> </w:t>
      </w:r>
      <w:r w:rsidRPr="00D90934">
        <w:rPr>
          <w:highlight w:val="yellow"/>
        </w:rPr>
        <w:t>mL FACS tube</w:t>
      </w:r>
      <w:r w:rsidR="00B15FD9" w:rsidRPr="00D90934">
        <w:rPr>
          <w:highlight w:val="yellow"/>
        </w:rPr>
        <w:t xml:space="preserve">s </w:t>
      </w:r>
      <w:r w:rsidRPr="00D90934">
        <w:rPr>
          <w:highlight w:val="yellow"/>
        </w:rPr>
        <w:t>and store cells on ice, protected from light, for immediate FACS.</w:t>
      </w:r>
    </w:p>
    <w:p w14:paraId="3535EA55" w14:textId="77777777" w:rsidR="00630684" w:rsidRPr="00221B93" w:rsidRDefault="00630684" w:rsidP="00221B93">
      <w:pPr>
        <w:widowControl/>
        <w:autoSpaceDE/>
        <w:autoSpaceDN/>
        <w:adjustRightInd/>
        <w:rPr>
          <w:highlight w:val="yellow"/>
        </w:rPr>
      </w:pPr>
    </w:p>
    <w:p w14:paraId="0DFFF109" w14:textId="07922751" w:rsidR="00F73349" w:rsidRPr="00D90934" w:rsidRDefault="00F73349" w:rsidP="00961DA0">
      <w:pPr>
        <w:pStyle w:val="ListParagraph"/>
        <w:widowControl/>
        <w:numPr>
          <w:ilvl w:val="1"/>
          <w:numId w:val="9"/>
        </w:numPr>
        <w:autoSpaceDE/>
        <w:autoSpaceDN/>
        <w:adjustRightInd/>
        <w:ind w:left="0" w:firstLine="0"/>
        <w:rPr>
          <w:highlight w:val="yellow"/>
        </w:rPr>
      </w:pPr>
      <w:r w:rsidRPr="00D90934">
        <w:rPr>
          <w:highlight w:val="yellow"/>
        </w:rPr>
        <w:t>To obtain hemogenic endothelial cells (CD31</w:t>
      </w:r>
      <w:r w:rsidRPr="00D90934">
        <w:rPr>
          <w:highlight w:val="yellow"/>
          <w:vertAlign w:val="superscript"/>
        </w:rPr>
        <w:t>+</w:t>
      </w:r>
      <w:r w:rsidR="00605CFE" w:rsidRPr="00384B94">
        <w:rPr>
          <w:highlight w:val="yellow"/>
        </w:rPr>
        <w:t xml:space="preserve"> </w:t>
      </w:r>
      <w:r w:rsidR="00F24700" w:rsidRPr="00D90934">
        <w:rPr>
          <w:highlight w:val="yellow"/>
        </w:rPr>
        <w:t>KDR</w:t>
      </w:r>
      <w:r w:rsidRPr="00D90934">
        <w:rPr>
          <w:highlight w:val="yellow"/>
          <w:vertAlign w:val="superscript"/>
        </w:rPr>
        <w:t>+</w:t>
      </w:r>
      <w:r w:rsidR="00605CFE" w:rsidRPr="00384B94">
        <w:rPr>
          <w:highlight w:val="yellow"/>
        </w:rPr>
        <w:t xml:space="preserve"> </w:t>
      </w:r>
      <w:r w:rsidRPr="00D90934">
        <w:rPr>
          <w:highlight w:val="yellow"/>
        </w:rPr>
        <w:t>c-Kit</w:t>
      </w:r>
      <w:r w:rsidRPr="00D90934">
        <w:rPr>
          <w:highlight w:val="yellow"/>
          <w:vertAlign w:val="superscript"/>
        </w:rPr>
        <w:t>+</w:t>
      </w:r>
      <w:r w:rsidR="00605CFE" w:rsidRPr="00384B94">
        <w:rPr>
          <w:highlight w:val="yellow"/>
        </w:rPr>
        <w:t xml:space="preserve"> </w:t>
      </w:r>
      <w:r w:rsidRPr="00D90934">
        <w:rPr>
          <w:highlight w:val="yellow"/>
        </w:rPr>
        <w:t>CD34</w:t>
      </w:r>
      <w:r w:rsidRPr="00D90934">
        <w:rPr>
          <w:highlight w:val="yellow"/>
          <w:vertAlign w:val="superscript"/>
        </w:rPr>
        <w:t>+</w:t>
      </w:r>
      <w:r w:rsidR="00605CFE" w:rsidRPr="00384B94">
        <w:rPr>
          <w:highlight w:val="yellow"/>
        </w:rPr>
        <w:t xml:space="preserve"> </w:t>
      </w:r>
      <w:r w:rsidRPr="00D90934">
        <w:rPr>
          <w:highlight w:val="yellow"/>
        </w:rPr>
        <w:t>VE-Cadherin</w:t>
      </w:r>
      <w:r w:rsidRPr="00D90934">
        <w:rPr>
          <w:highlight w:val="yellow"/>
          <w:vertAlign w:val="superscript"/>
        </w:rPr>
        <w:t>-</w:t>
      </w:r>
      <w:r w:rsidR="00605CFE" w:rsidRPr="00384B94">
        <w:rPr>
          <w:highlight w:val="yellow"/>
        </w:rPr>
        <w:t xml:space="preserve"> </w:t>
      </w:r>
      <w:r w:rsidRPr="00D90934">
        <w:rPr>
          <w:highlight w:val="yellow"/>
        </w:rPr>
        <w:t>CD45</w:t>
      </w:r>
      <w:r w:rsidRPr="00D90934">
        <w:rPr>
          <w:highlight w:val="yellow"/>
          <w:vertAlign w:val="superscript"/>
        </w:rPr>
        <w:t>-</w:t>
      </w:r>
      <w:r w:rsidRPr="00D90934">
        <w:rPr>
          <w:highlight w:val="yellow"/>
        </w:rPr>
        <w:t>), perform the following steps</w:t>
      </w:r>
      <w:r w:rsidR="002C6191">
        <w:rPr>
          <w:highlight w:val="yellow"/>
        </w:rPr>
        <w:t>.</w:t>
      </w:r>
    </w:p>
    <w:p w14:paraId="2ECE989F" w14:textId="77777777" w:rsidR="00F73349" w:rsidRPr="00D90934" w:rsidRDefault="00F73349" w:rsidP="00221B93">
      <w:pPr>
        <w:widowControl/>
        <w:autoSpaceDE/>
        <w:autoSpaceDN/>
        <w:adjustRightInd/>
        <w:rPr>
          <w:highlight w:val="yellow"/>
        </w:rPr>
      </w:pPr>
    </w:p>
    <w:p w14:paraId="46C1E800" w14:textId="350BB868" w:rsidR="00F73349" w:rsidRPr="00D90934" w:rsidRDefault="00F73349" w:rsidP="00961DA0">
      <w:pPr>
        <w:pStyle w:val="ListParagraph"/>
        <w:widowControl/>
        <w:numPr>
          <w:ilvl w:val="2"/>
          <w:numId w:val="9"/>
        </w:numPr>
        <w:autoSpaceDE/>
        <w:autoSpaceDN/>
        <w:adjustRightInd/>
        <w:ind w:left="0" w:firstLine="0"/>
        <w:rPr>
          <w:highlight w:val="yellow"/>
        </w:rPr>
      </w:pPr>
      <w:r w:rsidRPr="00D90934">
        <w:rPr>
          <w:highlight w:val="yellow"/>
        </w:rPr>
        <w:t>Identify the CD45</w:t>
      </w:r>
      <w:r w:rsidRPr="00D90934">
        <w:rPr>
          <w:highlight w:val="yellow"/>
          <w:vertAlign w:val="superscript"/>
        </w:rPr>
        <w:t>-</w:t>
      </w:r>
      <w:r w:rsidRPr="00D90934">
        <w:rPr>
          <w:highlight w:val="yellow"/>
        </w:rPr>
        <w:t xml:space="preserve"> cell population and gate (</w:t>
      </w:r>
      <w:r w:rsidR="00E55D64" w:rsidRPr="00D90934">
        <w:rPr>
          <w:highlight w:val="yellow"/>
        </w:rPr>
        <w:t>CD45</w:t>
      </w:r>
      <w:r w:rsidR="00E55D64" w:rsidRPr="00D90934">
        <w:rPr>
          <w:highlight w:val="yellow"/>
          <w:vertAlign w:val="superscript"/>
        </w:rPr>
        <w:t>-</w:t>
      </w:r>
      <w:r w:rsidRPr="00D90934">
        <w:rPr>
          <w:highlight w:val="yellow"/>
        </w:rPr>
        <w:t>).</w:t>
      </w:r>
    </w:p>
    <w:p w14:paraId="30957351" w14:textId="49F00A54" w:rsidR="00441323" w:rsidRPr="00D90934" w:rsidRDefault="00441323" w:rsidP="00221B93">
      <w:pPr>
        <w:widowControl/>
        <w:autoSpaceDE/>
        <w:autoSpaceDN/>
        <w:adjustRightInd/>
        <w:rPr>
          <w:highlight w:val="yellow"/>
        </w:rPr>
      </w:pPr>
    </w:p>
    <w:p w14:paraId="18C92577" w14:textId="37BF00AB" w:rsidR="00441323" w:rsidRPr="00D90934" w:rsidRDefault="00441323" w:rsidP="00961DA0">
      <w:pPr>
        <w:pStyle w:val="ListParagraph"/>
        <w:widowControl/>
        <w:numPr>
          <w:ilvl w:val="2"/>
          <w:numId w:val="9"/>
        </w:numPr>
        <w:autoSpaceDE/>
        <w:autoSpaceDN/>
        <w:adjustRightInd/>
        <w:ind w:left="0" w:firstLine="0"/>
        <w:rPr>
          <w:highlight w:val="yellow"/>
        </w:rPr>
      </w:pPr>
      <w:r w:rsidRPr="00D90934">
        <w:rPr>
          <w:highlight w:val="yellow"/>
        </w:rPr>
        <w:lastRenderedPageBreak/>
        <w:t>Within (</w:t>
      </w:r>
      <w:r w:rsidR="00E55D64" w:rsidRPr="00D90934">
        <w:rPr>
          <w:highlight w:val="yellow"/>
        </w:rPr>
        <w:t>CD45</w:t>
      </w:r>
      <w:r w:rsidR="00E55D64" w:rsidRPr="00D90934">
        <w:rPr>
          <w:highlight w:val="yellow"/>
          <w:vertAlign w:val="superscript"/>
        </w:rPr>
        <w:t>-</w:t>
      </w:r>
      <w:r w:rsidRPr="00D90934">
        <w:rPr>
          <w:highlight w:val="yellow"/>
        </w:rPr>
        <w:t>), identify the CD31</w:t>
      </w:r>
      <w:r w:rsidRPr="00D90934">
        <w:rPr>
          <w:highlight w:val="yellow"/>
          <w:vertAlign w:val="superscript"/>
        </w:rPr>
        <w:t>+</w:t>
      </w:r>
      <w:r w:rsidRPr="00D90934">
        <w:rPr>
          <w:highlight w:val="yellow"/>
        </w:rPr>
        <w:t xml:space="preserve"> cell population and gate (</w:t>
      </w:r>
      <w:r w:rsidR="00E55D64" w:rsidRPr="00D90934">
        <w:rPr>
          <w:highlight w:val="yellow"/>
        </w:rPr>
        <w:t>CD31</w:t>
      </w:r>
      <w:r w:rsidR="00E55D64" w:rsidRPr="00D90934">
        <w:rPr>
          <w:highlight w:val="yellow"/>
          <w:vertAlign w:val="superscript"/>
        </w:rPr>
        <w:t>+</w:t>
      </w:r>
      <w:r w:rsidRPr="00D90934">
        <w:rPr>
          <w:highlight w:val="yellow"/>
        </w:rPr>
        <w:t>)</w:t>
      </w:r>
      <w:r w:rsidR="00DB02BC" w:rsidRPr="00D90934">
        <w:rPr>
          <w:highlight w:val="yellow"/>
        </w:rPr>
        <w:t>.</w:t>
      </w:r>
    </w:p>
    <w:p w14:paraId="17EE127B" w14:textId="77777777" w:rsidR="00F73349" w:rsidRPr="00D90934" w:rsidRDefault="00F73349" w:rsidP="00221B93">
      <w:pPr>
        <w:pStyle w:val="ListParagraph"/>
        <w:widowControl/>
        <w:autoSpaceDE/>
        <w:autoSpaceDN/>
        <w:adjustRightInd/>
        <w:ind w:left="0"/>
        <w:rPr>
          <w:highlight w:val="yellow"/>
        </w:rPr>
      </w:pPr>
    </w:p>
    <w:p w14:paraId="2347C14B" w14:textId="6D31C165" w:rsidR="00F73349" w:rsidRPr="00D90934" w:rsidRDefault="00F73349" w:rsidP="00961DA0">
      <w:pPr>
        <w:pStyle w:val="ListParagraph"/>
        <w:widowControl/>
        <w:numPr>
          <w:ilvl w:val="2"/>
          <w:numId w:val="9"/>
        </w:numPr>
        <w:autoSpaceDE/>
        <w:autoSpaceDN/>
        <w:adjustRightInd/>
        <w:ind w:left="0" w:firstLine="0"/>
        <w:rPr>
          <w:highlight w:val="yellow"/>
        </w:rPr>
      </w:pPr>
      <w:r w:rsidRPr="00D90934">
        <w:rPr>
          <w:highlight w:val="yellow"/>
        </w:rPr>
        <w:t>Within (</w:t>
      </w:r>
      <w:r w:rsidR="00E55D64" w:rsidRPr="00D90934">
        <w:rPr>
          <w:highlight w:val="yellow"/>
        </w:rPr>
        <w:t>CD31</w:t>
      </w:r>
      <w:r w:rsidR="00E55D64" w:rsidRPr="00D90934">
        <w:rPr>
          <w:highlight w:val="yellow"/>
          <w:vertAlign w:val="superscript"/>
        </w:rPr>
        <w:t>+</w:t>
      </w:r>
      <w:r w:rsidRPr="00D90934">
        <w:rPr>
          <w:highlight w:val="yellow"/>
        </w:rPr>
        <w:t>), identify the VE-Cadherin</w:t>
      </w:r>
      <w:r w:rsidRPr="00D90934">
        <w:rPr>
          <w:highlight w:val="yellow"/>
          <w:vertAlign w:val="superscript"/>
        </w:rPr>
        <w:t xml:space="preserve">- </w:t>
      </w:r>
      <w:r w:rsidRPr="00D90934">
        <w:rPr>
          <w:highlight w:val="yellow"/>
        </w:rPr>
        <w:t>cell population and gate (</w:t>
      </w:r>
      <w:r w:rsidR="00E55D64" w:rsidRPr="00D90934">
        <w:rPr>
          <w:highlight w:val="yellow"/>
        </w:rPr>
        <w:t>CDH5</w:t>
      </w:r>
      <w:r w:rsidR="00E55D64" w:rsidRPr="00D90934">
        <w:rPr>
          <w:highlight w:val="yellow"/>
          <w:vertAlign w:val="superscript"/>
        </w:rPr>
        <w:t>-</w:t>
      </w:r>
      <w:r w:rsidRPr="00D90934">
        <w:rPr>
          <w:highlight w:val="yellow"/>
        </w:rPr>
        <w:t>).</w:t>
      </w:r>
    </w:p>
    <w:p w14:paraId="2C5CA33C" w14:textId="77777777" w:rsidR="00F73349" w:rsidRPr="00D90934" w:rsidRDefault="00F73349" w:rsidP="00221B93">
      <w:pPr>
        <w:widowControl/>
        <w:autoSpaceDE/>
        <w:autoSpaceDN/>
        <w:adjustRightInd/>
        <w:rPr>
          <w:highlight w:val="yellow"/>
        </w:rPr>
      </w:pPr>
    </w:p>
    <w:p w14:paraId="78EEF994" w14:textId="4E1E6048" w:rsidR="00F73349" w:rsidRPr="00D90934" w:rsidRDefault="00F73349" w:rsidP="00961DA0">
      <w:pPr>
        <w:pStyle w:val="ListParagraph"/>
        <w:widowControl/>
        <w:numPr>
          <w:ilvl w:val="2"/>
          <w:numId w:val="9"/>
        </w:numPr>
        <w:autoSpaceDE/>
        <w:autoSpaceDN/>
        <w:adjustRightInd/>
        <w:ind w:left="0" w:firstLine="0"/>
        <w:rPr>
          <w:highlight w:val="yellow"/>
        </w:rPr>
      </w:pPr>
      <w:r w:rsidRPr="00D90934">
        <w:rPr>
          <w:highlight w:val="yellow"/>
        </w:rPr>
        <w:t>Within (</w:t>
      </w:r>
      <w:r w:rsidR="00E55D64" w:rsidRPr="00D90934">
        <w:rPr>
          <w:highlight w:val="yellow"/>
        </w:rPr>
        <w:t>CDH5</w:t>
      </w:r>
      <w:r w:rsidR="00E55D64" w:rsidRPr="00D90934">
        <w:rPr>
          <w:highlight w:val="yellow"/>
          <w:vertAlign w:val="superscript"/>
        </w:rPr>
        <w:t>-</w:t>
      </w:r>
      <w:r w:rsidRPr="00D90934">
        <w:rPr>
          <w:highlight w:val="yellow"/>
        </w:rPr>
        <w:t>), identify the c-Kit</w:t>
      </w:r>
      <w:r w:rsidRPr="00D90934">
        <w:rPr>
          <w:highlight w:val="yellow"/>
          <w:vertAlign w:val="superscript"/>
        </w:rPr>
        <w:t>+</w:t>
      </w:r>
      <w:r w:rsidR="00E55D64" w:rsidRPr="00D90934">
        <w:rPr>
          <w:highlight w:val="yellow"/>
        </w:rPr>
        <w:t xml:space="preserve"> </w:t>
      </w:r>
      <w:r w:rsidRPr="00D90934">
        <w:rPr>
          <w:highlight w:val="yellow"/>
        </w:rPr>
        <w:t>cell population and gate (</w:t>
      </w:r>
      <w:r w:rsidR="00E55D64" w:rsidRPr="00D90934">
        <w:rPr>
          <w:highlight w:val="yellow"/>
        </w:rPr>
        <w:t>KIT</w:t>
      </w:r>
      <w:r w:rsidR="00E55D64" w:rsidRPr="00D90934">
        <w:rPr>
          <w:highlight w:val="yellow"/>
          <w:vertAlign w:val="superscript"/>
        </w:rPr>
        <w:t>+</w:t>
      </w:r>
      <w:r w:rsidRPr="00D90934">
        <w:rPr>
          <w:highlight w:val="yellow"/>
        </w:rPr>
        <w:t>).</w:t>
      </w:r>
    </w:p>
    <w:p w14:paraId="0A9EB02B" w14:textId="37897099" w:rsidR="00E55D64" w:rsidRPr="00D90934" w:rsidRDefault="00E55D64" w:rsidP="00221B93">
      <w:pPr>
        <w:widowControl/>
        <w:autoSpaceDE/>
        <w:autoSpaceDN/>
        <w:adjustRightInd/>
        <w:rPr>
          <w:highlight w:val="yellow"/>
        </w:rPr>
      </w:pPr>
    </w:p>
    <w:p w14:paraId="2EB15E3F" w14:textId="36742EA0" w:rsidR="00E55D64" w:rsidRPr="00D90934" w:rsidRDefault="00E55D64" w:rsidP="00961DA0">
      <w:pPr>
        <w:pStyle w:val="ListParagraph"/>
        <w:widowControl/>
        <w:numPr>
          <w:ilvl w:val="2"/>
          <w:numId w:val="9"/>
        </w:numPr>
        <w:autoSpaceDE/>
        <w:autoSpaceDN/>
        <w:adjustRightInd/>
        <w:ind w:left="0" w:firstLine="0"/>
        <w:rPr>
          <w:highlight w:val="yellow"/>
        </w:rPr>
      </w:pPr>
      <w:r w:rsidRPr="00D90934">
        <w:rPr>
          <w:highlight w:val="yellow"/>
        </w:rPr>
        <w:t>Within (KIT</w:t>
      </w:r>
      <w:r w:rsidRPr="00D90934">
        <w:rPr>
          <w:highlight w:val="yellow"/>
          <w:vertAlign w:val="superscript"/>
        </w:rPr>
        <w:t>+</w:t>
      </w:r>
      <w:r w:rsidRPr="00D90934">
        <w:rPr>
          <w:highlight w:val="yellow"/>
        </w:rPr>
        <w:t>), identify the CD34</w:t>
      </w:r>
      <w:r w:rsidRPr="00D90934">
        <w:rPr>
          <w:highlight w:val="yellow"/>
          <w:vertAlign w:val="superscript"/>
        </w:rPr>
        <w:t>+</w:t>
      </w:r>
      <w:r w:rsidRPr="00D90934">
        <w:rPr>
          <w:highlight w:val="yellow"/>
        </w:rPr>
        <w:t xml:space="preserve"> cell population and gate (CD34</w:t>
      </w:r>
      <w:r w:rsidRPr="00D90934">
        <w:rPr>
          <w:highlight w:val="yellow"/>
          <w:vertAlign w:val="superscript"/>
        </w:rPr>
        <w:t>+</w:t>
      </w:r>
      <w:r w:rsidRPr="00D90934">
        <w:rPr>
          <w:highlight w:val="yellow"/>
        </w:rPr>
        <w:t>)</w:t>
      </w:r>
      <w:r w:rsidR="002C6191">
        <w:rPr>
          <w:highlight w:val="yellow"/>
        </w:rPr>
        <w:t>.</w:t>
      </w:r>
    </w:p>
    <w:p w14:paraId="02E9993B" w14:textId="77777777" w:rsidR="00F73349" w:rsidRPr="00D90934" w:rsidRDefault="00F73349" w:rsidP="00221B93">
      <w:pPr>
        <w:pStyle w:val="ListParagraph"/>
        <w:widowControl/>
        <w:autoSpaceDE/>
        <w:autoSpaceDN/>
        <w:adjustRightInd/>
        <w:ind w:left="0"/>
        <w:rPr>
          <w:highlight w:val="yellow"/>
        </w:rPr>
      </w:pPr>
    </w:p>
    <w:p w14:paraId="56A826A7" w14:textId="0CFB0700" w:rsidR="00F73349" w:rsidRPr="00A547F3" w:rsidRDefault="00F73349" w:rsidP="00961DA0">
      <w:pPr>
        <w:pStyle w:val="ListParagraph"/>
        <w:widowControl/>
        <w:numPr>
          <w:ilvl w:val="2"/>
          <w:numId w:val="9"/>
        </w:numPr>
        <w:autoSpaceDE/>
        <w:autoSpaceDN/>
        <w:adjustRightInd/>
        <w:ind w:left="0" w:firstLine="0"/>
      </w:pPr>
      <w:r w:rsidRPr="00D90934">
        <w:rPr>
          <w:highlight w:val="yellow"/>
        </w:rPr>
        <w:t>Within (</w:t>
      </w:r>
      <w:r w:rsidR="00E55D64" w:rsidRPr="00D90934">
        <w:rPr>
          <w:highlight w:val="yellow"/>
        </w:rPr>
        <w:t>CD34</w:t>
      </w:r>
      <w:r w:rsidR="00E55D64" w:rsidRPr="00D90934">
        <w:rPr>
          <w:highlight w:val="yellow"/>
          <w:vertAlign w:val="superscript"/>
        </w:rPr>
        <w:t>+</w:t>
      </w:r>
      <w:r w:rsidRPr="00D90934">
        <w:rPr>
          <w:highlight w:val="yellow"/>
        </w:rPr>
        <w:t xml:space="preserve">), identify and sort the </w:t>
      </w:r>
      <w:r w:rsidR="00F24700" w:rsidRPr="00D90934">
        <w:rPr>
          <w:highlight w:val="yellow"/>
        </w:rPr>
        <w:t>KDR</w:t>
      </w:r>
      <w:r w:rsidRPr="00D90934">
        <w:rPr>
          <w:highlight w:val="yellow"/>
          <w:vertAlign w:val="superscript"/>
        </w:rPr>
        <w:t>+</w:t>
      </w:r>
      <w:r w:rsidRPr="00D90934">
        <w:rPr>
          <w:highlight w:val="yellow"/>
        </w:rPr>
        <w:t xml:space="preserve"> cells in</w:t>
      </w:r>
      <w:r w:rsidR="00DB02BC" w:rsidRPr="00D90934">
        <w:rPr>
          <w:highlight w:val="yellow"/>
        </w:rPr>
        <w:t>to</w:t>
      </w:r>
      <w:r w:rsidRPr="00D90934">
        <w:rPr>
          <w:highlight w:val="yellow"/>
        </w:rPr>
        <w:t xml:space="preserve"> </w:t>
      </w:r>
      <w:r w:rsidR="002E0CD8" w:rsidRPr="00D90934">
        <w:rPr>
          <w:highlight w:val="yellow"/>
        </w:rPr>
        <w:t>6</w:t>
      </w:r>
      <w:r w:rsidRPr="00D90934">
        <w:rPr>
          <w:highlight w:val="yellow"/>
        </w:rPr>
        <w:t xml:space="preserve"> mL ice-cold cell sorting buffer. </w:t>
      </w:r>
      <w:r w:rsidR="00DB02BC" w:rsidRPr="00D90934">
        <w:rPr>
          <w:highlight w:val="yellow"/>
        </w:rPr>
        <w:t xml:space="preserve">Use these </w:t>
      </w:r>
      <w:r w:rsidRPr="00D90934">
        <w:rPr>
          <w:highlight w:val="yellow"/>
        </w:rPr>
        <w:t xml:space="preserve">cells </w:t>
      </w:r>
      <w:r w:rsidR="00DB02BC" w:rsidRPr="00D90934">
        <w:rPr>
          <w:highlight w:val="yellow"/>
        </w:rPr>
        <w:t>in</w:t>
      </w:r>
      <w:r w:rsidRPr="00D90934">
        <w:rPr>
          <w:highlight w:val="yellow"/>
        </w:rPr>
        <w:t xml:space="preserve"> downstream applications (</w:t>
      </w:r>
      <w:r w:rsidR="00042CAA">
        <w:rPr>
          <w:highlight w:val="yellow"/>
        </w:rPr>
        <w:t>s</w:t>
      </w:r>
      <w:r w:rsidRPr="00D90934">
        <w:rPr>
          <w:highlight w:val="yellow"/>
        </w:rPr>
        <w:t>ee section 8).</w:t>
      </w:r>
    </w:p>
    <w:p w14:paraId="2B56B477" w14:textId="77777777" w:rsidR="00C94698" w:rsidRPr="00A547F3" w:rsidRDefault="00C94698" w:rsidP="00221B93">
      <w:pPr>
        <w:rPr>
          <w:b/>
          <w:bCs/>
        </w:rPr>
      </w:pPr>
    </w:p>
    <w:p w14:paraId="38560821" w14:textId="521E0261" w:rsidR="00C94698" w:rsidRPr="00A547F3" w:rsidRDefault="00C94698" w:rsidP="00961DA0">
      <w:pPr>
        <w:pStyle w:val="ListParagraph"/>
        <w:widowControl/>
        <w:numPr>
          <w:ilvl w:val="0"/>
          <w:numId w:val="1"/>
        </w:numPr>
        <w:autoSpaceDE/>
        <w:autoSpaceDN/>
        <w:adjustRightInd/>
        <w:ind w:left="0" w:firstLine="0"/>
        <w:rPr>
          <w:b/>
          <w:bCs/>
        </w:rPr>
      </w:pPr>
      <w:r w:rsidRPr="00A547F3">
        <w:rPr>
          <w:b/>
          <w:bCs/>
        </w:rPr>
        <w:t xml:space="preserve">Colony </w:t>
      </w:r>
      <w:r w:rsidR="002C6191">
        <w:rPr>
          <w:b/>
          <w:bCs/>
        </w:rPr>
        <w:t>f</w:t>
      </w:r>
      <w:r w:rsidRPr="00A547F3">
        <w:rPr>
          <w:b/>
          <w:bCs/>
        </w:rPr>
        <w:t xml:space="preserve">orming </w:t>
      </w:r>
      <w:r w:rsidR="002C6191">
        <w:rPr>
          <w:b/>
          <w:bCs/>
        </w:rPr>
        <w:t>u</w:t>
      </w:r>
      <w:r w:rsidRPr="00A547F3">
        <w:rPr>
          <w:b/>
          <w:bCs/>
        </w:rPr>
        <w:t xml:space="preserve">nit </w:t>
      </w:r>
      <w:r w:rsidR="002C6191">
        <w:rPr>
          <w:b/>
          <w:bCs/>
        </w:rPr>
        <w:t>a</w:t>
      </w:r>
      <w:r w:rsidRPr="00A547F3">
        <w:rPr>
          <w:b/>
          <w:bCs/>
        </w:rPr>
        <w:t>ssay</w:t>
      </w:r>
    </w:p>
    <w:p w14:paraId="2091A983" w14:textId="77777777" w:rsidR="00333011" w:rsidRPr="00A547F3" w:rsidRDefault="00333011" w:rsidP="00221B93">
      <w:pPr>
        <w:rPr>
          <w:b/>
          <w:bCs/>
        </w:rPr>
      </w:pPr>
    </w:p>
    <w:p w14:paraId="7D2A7A2A" w14:textId="6C7E5110" w:rsidR="00E461DE" w:rsidRPr="00A547F3" w:rsidRDefault="00C94698" w:rsidP="00961DA0">
      <w:pPr>
        <w:pStyle w:val="ListParagraph"/>
        <w:widowControl/>
        <w:numPr>
          <w:ilvl w:val="1"/>
          <w:numId w:val="10"/>
        </w:numPr>
        <w:autoSpaceDE/>
        <w:autoSpaceDN/>
        <w:adjustRightInd/>
        <w:ind w:left="0" w:firstLine="0"/>
      </w:pPr>
      <w:r w:rsidRPr="00A547F3">
        <w:t xml:space="preserve">Thaw </w:t>
      </w:r>
      <w:r w:rsidR="00C927FB">
        <w:t xml:space="preserve">the </w:t>
      </w:r>
      <w:r w:rsidRPr="00A547F3">
        <w:t xml:space="preserve">aliquots of </w:t>
      </w:r>
      <w:r w:rsidR="00B15FD9" w:rsidRPr="00A547F3">
        <w:t xml:space="preserve">methylcellulose-based medium </w:t>
      </w:r>
      <w:r w:rsidR="00E461DE" w:rsidRPr="00A547F3">
        <w:t xml:space="preserve">following </w:t>
      </w:r>
      <w:r w:rsidR="00042CAA">
        <w:t xml:space="preserve">the </w:t>
      </w:r>
      <w:r w:rsidR="00E461DE" w:rsidRPr="00A547F3">
        <w:t>manufacturer’s instructions</w:t>
      </w:r>
      <w:r w:rsidR="000E4DAF" w:rsidRPr="00A547F3">
        <w:t>.</w:t>
      </w:r>
    </w:p>
    <w:p w14:paraId="018BDC03" w14:textId="77777777" w:rsidR="00E461DE" w:rsidRPr="00A547F3" w:rsidRDefault="00E461DE" w:rsidP="00221B93">
      <w:pPr>
        <w:widowControl/>
        <w:autoSpaceDE/>
        <w:autoSpaceDN/>
        <w:adjustRightInd/>
      </w:pPr>
    </w:p>
    <w:p w14:paraId="4DC36BF8" w14:textId="0A605B50" w:rsidR="00C94698" w:rsidRPr="00A547F3" w:rsidRDefault="000E4DAF" w:rsidP="00221B93">
      <w:pPr>
        <w:widowControl/>
        <w:autoSpaceDE/>
        <w:autoSpaceDN/>
        <w:adjustRightInd/>
      </w:pPr>
      <w:r w:rsidRPr="00A547F3">
        <w:t xml:space="preserve">NOTE: </w:t>
      </w:r>
      <w:r w:rsidR="00605CFE" w:rsidRPr="00A547F3">
        <w:t>O</w:t>
      </w:r>
      <w:r w:rsidR="00C94698" w:rsidRPr="00A547F3">
        <w:t>ne 3</w:t>
      </w:r>
      <w:r w:rsidR="002C6191">
        <w:t xml:space="preserve"> </w:t>
      </w:r>
      <w:r w:rsidR="00C94698" w:rsidRPr="00A547F3">
        <w:t>mL aliquot is sufficient for two samples and one 4</w:t>
      </w:r>
      <w:r w:rsidR="002C6191">
        <w:t xml:space="preserve"> </w:t>
      </w:r>
      <w:r w:rsidR="00C94698" w:rsidRPr="00A547F3">
        <w:t>mL aliquot is sufficient for three samples.</w:t>
      </w:r>
    </w:p>
    <w:p w14:paraId="00A61A43" w14:textId="77777777" w:rsidR="00E461DE" w:rsidRPr="00A547F3" w:rsidRDefault="00E461DE" w:rsidP="00221B93">
      <w:pPr>
        <w:widowControl/>
        <w:autoSpaceDE/>
        <w:autoSpaceDN/>
        <w:adjustRightInd/>
      </w:pPr>
    </w:p>
    <w:p w14:paraId="5D11ED59" w14:textId="66973EFB" w:rsidR="00C94698" w:rsidRPr="00A547F3" w:rsidRDefault="00C94698" w:rsidP="00961DA0">
      <w:pPr>
        <w:pStyle w:val="ListParagraph"/>
        <w:widowControl/>
        <w:numPr>
          <w:ilvl w:val="1"/>
          <w:numId w:val="10"/>
        </w:numPr>
        <w:autoSpaceDE/>
        <w:autoSpaceDN/>
        <w:adjustRightInd/>
        <w:ind w:left="0" w:firstLine="0"/>
      </w:pPr>
      <w:r w:rsidRPr="00A547F3">
        <w:t xml:space="preserve">Count the sorted hemogenic endothelial cells obtained in </w:t>
      </w:r>
      <w:r w:rsidR="002C6191">
        <w:t>s</w:t>
      </w:r>
      <w:r w:rsidR="000E4DAF" w:rsidRPr="00A547F3">
        <w:t xml:space="preserve">tep </w:t>
      </w:r>
      <w:r w:rsidR="00F36032" w:rsidRPr="00A547F3">
        <w:t>7</w:t>
      </w:r>
      <w:r w:rsidR="000E4DAF" w:rsidRPr="00A547F3">
        <w:t>.</w:t>
      </w:r>
      <w:r w:rsidR="00384B94">
        <w:t>7</w:t>
      </w:r>
      <w:r w:rsidRPr="00A547F3">
        <w:t>.</w:t>
      </w:r>
    </w:p>
    <w:p w14:paraId="36EA0CE7" w14:textId="77777777" w:rsidR="00E461DE" w:rsidRPr="00A547F3" w:rsidRDefault="00E461DE" w:rsidP="00221B93">
      <w:pPr>
        <w:widowControl/>
        <w:autoSpaceDE/>
        <w:autoSpaceDN/>
        <w:adjustRightInd/>
      </w:pPr>
    </w:p>
    <w:p w14:paraId="13CB4A86" w14:textId="16FBA15A" w:rsidR="00C94698" w:rsidRPr="00A547F3" w:rsidRDefault="00C94698" w:rsidP="00961DA0">
      <w:pPr>
        <w:pStyle w:val="ListParagraph"/>
        <w:widowControl/>
        <w:numPr>
          <w:ilvl w:val="1"/>
          <w:numId w:val="10"/>
        </w:numPr>
        <w:autoSpaceDE/>
        <w:autoSpaceDN/>
        <w:adjustRightInd/>
        <w:ind w:left="0" w:firstLine="0"/>
      </w:pPr>
      <w:r w:rsidRPr="00A547F3">
        <w:t xml:space="preserve">Following </w:t>
      </w:r>
      <w:r w:rsidR="005B2027" w:rsidRPr="00A547F3">
        <w:t xml:space="preserve">the </w:t>
      </w:r>
      <w:r w:rsidRPr="00A547F3">
        <w:t xml:space="preserve">manufacturer’s instructions, calculate the volume of sorted cells to add to each </w:t>
      </w:r>
      <w:r w:rsidR="00B15FD9" w:rsidRPr="00A547F3">
        <w:t xml:space="preserve">methylcellulose-based medium </w:t>
      </w:r>
      <w:r w:rsidRPr="00A547F3">
        <w:t xml:space="preserve">aliquot so that each sample will contain </w:t>
      </w:r>
      <w:r w:rsidR="002E0CD8" w:rsidRPr="00A547F3">
        <w:t>a minimum of 1</w:t>
      </w:r>
      <w:r w:rsidR="002C6191">
        <w:t>,</w:t>
      </w:r>
      <w:r w:rsidR="002E0CD8" w:rsidRPr="00A547F3">
        <w:t>000</w:t>
      </w:r>
      <w:r w:rsidRPr="00A547F3">
        <w:t xml:space="preserve"> hemogenic endothelial cells.</w:t>
      </w:r>
    </w:p>
    <w:p w14:paraId="372B2541" w14:textId="472EE59C" w:rsidR="002E0CD8" w:rsidRPr="00A547F3" w:rsidRDefault="002E0CD8" w:rsidP="00221B93">
      <w:pPr>
        <w:widowControl/>
        <w:autoSpaceDE/>
        <w:autoSpaceDN/>
        <w:adjustRightInd/>
      </w:pPr>
    </w:p>
    <w:p w14:paraId="6D2B78D8" w14:textId="0F08EE2C" w:rsidR="002E0CD8" w:rsidRPr="00A547F3" w:rsidRDefault="002E0CD8" w:rsidP="00221B93">
      <w:pPr>
        <w:widowControl/>
        <w:autoSpaceDE/>
        <w:autoSpaceDN/>
        <w:adjustRightInd/>
      </w:pPr>
      <w:r w:rsidRPr="00A547F3">
        <w:t>NOTE: The number of cells can be adjusted as necessary</w:t>
      </w:r>
      <w:r w:rsidR="007E1A4B" w:rsidRPr="00A547F3">
        <w:t>.</w:t>
      </w:r>
    </w:p>
    <w:p w14:paraId="654802EA" w14:textId="77777777" w:rsidR="00E461DE" w:rsidRPr="00A547F3" w:rsidRDefault="00E461DE" w:rsidP="00221B93">
      <w:pPr>
        <w:widowControl/>
        <w:autoSpaceDE/>
        <w:autoSpaceDN/>
        <w:adjustRightInd/>
      </w:pPr>
    </w:p>
    <w:p w14:paraId="78F6AC53" w14:textId="330C06E0" w:rsidR="00C94698" w:rsidRPr="00A547F3" w:rsidRDefault="00C94698" w:rsidP="00961DA0">
      <w:pPr>
        <w:pStyle w:val="ListParagraph"/>
        <w:widowControl/>
        <w:numPr>
          <w:ilvl w:val="1"/>
          <w:numId w:val="10"/>
        </w:numPr>
        <w:autoSpaceDE/>
        <w:autoSpaceDN/>
        <w:adjustRightInd/>
        <w:ind w:left="0" w:firstLine="0"/>
      </w:pPr>
      <w:r w:rsidRPr="00A547F3">
        <w:t xml:space="preserve">Add the calculated volume of cells to the </w:t>
      </w:r>
      <w:r w:rsidR="00B15FD9" w:rsidRPr="00A547F3">
        <w:t xml:space="preserve">methylcellulose-based medium </w:t>
      </w:r>
      <w:r w:rsidRPr="00A547F3">
        <w:t xml:space="preserve">aliquot and vortex thoroughly. Allow the </w:t>
      </w:r>
      <w:r w:rsidR="00B15FD9" w:rsidRPr="00A547F3">
        <w:t xml:space="preserve">methylcellulose-based medium </w:t>
      </w:r>
      <w:r w:rsidRPr="00A547F3">
        <w:t xml:space="preserve">cultures to sit </w:t>
      </w:r>
      <w:r w:rsidR="00CC5E68" w:rsidRPr="00A547F3">
        <w:t xml:space="preserve">at room temperature </w:t>
      </w:r>
      <w:r w:rsidRPr="00A547F3">
        <w:t>for 10 mi</w:t>
      </w:r>
      <w:r w:rsidR="00605CFE" w:rsidRPr="00A547F3">
        <w:t>n</w:t>
      </w:r>
      <w:r w:rsidRPr="00A547F3">
        <w:t>, or until the bubbles dissipate.</w:t>
      </w:r>
    </w:p>
    <w:p w14:paraId="2BA2C05D" w14:textId="77777777" w:rsidR="00E461DE" w:rsidRPr="00A547F3" w:rsidRDefault="00E461DE" w:rsidP="00221B93">
      <w:pPr>
        <w:widowControl/>
        <w:autoSpaceDE/>
        <w:autoSpaceDN/>
        <w:adjustRightInd/>
      </w:pPr>
    </w:p>
    <w:p w14:paraId="2A3DEE74" w14:textId="16EE2E0F" w:rsidR="00C94698" w:rsidRPr="00A547F3" w:rsidRDefault="00C94698" w:rsidP="00961DA0">
      <w:pPr>
        <w:pStyle w:val="ListParagraph"/>
        <w:widowControl/>
        <w:numPr>
          <w:ilvl w:val="1"/>
          <w:numId w:val="10"/>
        </w:numPr>
        <w:autoSpaceDE/>
        <w:autoSpaceDN/>
        <w:adjustRightInd/>
        <w:ind w:left="0" w:firstLine="0"/>
      </w:pPr>
      <w:r w:rsidRPr="00A547F3">
        <w:t xml:space="preserve">Aspirate </w:t>
      </w:r>
      <w:r w:rsidR="005B2027" w:rsidRPr="00A547F3">
        <w:t xml:space="preserve">the </w:t>
      </w:r>
      <w:r w:rsidRPr="00A547F3">
        <w:t xml:space="preserve">fibronectin coating solution from </w:t>
      </w:r>
      <w:r w:rsidR="005B2027" w:rsidRPr="00A547F3">
        <w:t xml:space="preserve">the </w:t>
      </w:r>
      <w:r w:rsidRPr="00A547F3">
        <w:t xml:space="preserve">prepared </w:t>
      </w:r>
      <w:r w:rsidR="000E4DAF" w:rsidRPr="00A547F3">
        <w:t>35</w:t>
      </w:r>
      <w:r w:rsidR="00042CAA">
        <w:t xml:space="preserve"> </w:t>
      </w:r>
      <w:r w:rsidR="000E4DAF" w:rsidRPr="00A547F3">
        <w:t xml:space="preserve">mm </w:t>
      </w:r>
      <w:r w:rsidRPr="00A547F3">
        <w:t xml:space="preserve">dishes. Following </w:t>
      </w:r>
      <w:r w:rsidR="005B2027" w:rsidRPr="00A547F3">
        <w:t xml:space="preserve">the </w:t>
      </w:r>
      <w:r w:rsidRPr="00A547F3">
        <w:t>manufacturer’s instructions, dispense 1</w:t>
      </w:r>
      <w:r w:rsidR="00605CFE" w:rsidRPr="00A547F3">
        <w:t xml:space="preserve"> </w:t>
      </w:r>
      <w:r w:rsidRPr="00A547F3">
        <w:t xml:space="preserve">mL of </w:t>
      </w:r>
      <w:r w:rsidR="00B15FD9" w:rsidRPr="00A547F3">
        <w:t xml:space="preserve">methylcellulose-based medium </w:t>
      </w:r>
      <w:r w:rsidRPr="00A547F3">
        <w:t>culture per 35</w:t>
      </w:r>
      <w:r w:rsidR="00605CFE" w:rsidRPr="00A547F3">
        <w:t xml:space="preserve"> </w:t>
      </w:r>
      <w:r w:rsidRPr="00A547F3">
        <w:t>mm dish. Gently rotate the dish to evenly distribute the culture.</w:t>
      </w:r>
    </w:p>
    <w:p w14:paraId="7711C108" w14:textId="77777777" w:rsidR="00E461DE" w:rsidRPr="00A547F3" w:rsidRDefault="00E461DE" w:rsidP="00221B93">
      <w:pPr>
        <w:widowControl/>
        <w:autoSpaceDE/>
        <w:autoSpaceDN/>
        <w:adjustRightInd/>
      </w:pPr>
    </w:p>
    <w:p w14:paraId="24F1AD30" w14:textId="4C0657EC" w:rsidR="00C94698" w:rsidRPr="00A547F3" w:rsidRDefault="00C94698" w:rsidP="00961DA0">
      <w:pPr>
        <w:pStyle w:val="ListParagraph"/>
        <w:widowControl/>
        <w:numPr>
          <w:ilvl w:val="1"/>
          <w:numId w:val="10"/>
        </w:numPr>
        <w:autoSpaceDE/>
        <w:autoSpaceDN/>
        <w:adjustRightInd/>
        <w:ind w:left="0" w:firstLine="0"/>
      </w:pPr>
      <w:r w:rsidRPr="00A547F3">
        <w:t>Place these 35</w:t>
      </w:r>
      <w:r w:rsidR="00605CFE" w:rsidRPr="00A547F3">
        <w:t xml:space="preserve"> </w:t>
      </w:r>
      <w:r w:rsidRPr="00A547F3">
        <w:t>mm dishes, as well as two additional 35</w:t>
      </w:r>
      <w:r w:rsidR="00605CFE" w:rsidRPr="00A547F3">
        <w:t xml:space="preserve"> </w:t>
      </w:r>
      <w:r w:rsidRPr="00A547F3">
        <w:t xml:space="preserve">mm dishes filled with </w:t>
      </w:r>
      <w:r w:rsidR="007E1A4B" w:rsidRPr="00A547F3">
        <w:t xml:space="preserve">sterile </w:t>
      </w:r>
      <w:r w:rsidRPr="00A547F3">
        <w:t>water, within a 15</w:t>
      </w:r>
      <w:r w:rsidR="00605CFE" w:rsidRPr="00A547F3">
        <w:t xml:space="preserve"> </w:t>
      </w:r>
      <w:r w:rsidRPr="00A547F3">
        <w:t>cm tissue culture</w:t>
      </w:r>
      <w:r w:rsidR="000E4DAF" w:rsidRPr="00A547F3">
        <w:t xml:space="preserve"> dish</w:t>
      </w:r>
      <w:r w:rsidRPr="00A547F3">
        <w:t>.</w:t>
      </w:r>
    </w:p>
    <w:p w14:paraId="4D42717A" w14:textId="77777777" w:rsidR="00E461DE" w:rsidRPr="00A547F3" w:rsidRDefault="00E461DE" w:rsidP="00221B93">
      <w:pPr>
        <w:widowControl/>
        <w:autoSpaceDE/>
        <w:autoSpaceDN/>
        <w:adjustRightInd/>
      </w:pPr>
    </w:p>
    <w:p w14:paraId="668DC421" w14:textId="7344AD52" w:rsidR="00C94698" w:rsidRDefault="00C94698" w:rsidP="00961DA0">
      <w:pPr>
        <w:pStyle w:val="ListParagraph"/>
        <w:widowControl/>
        <w:numPr>
          <w:ilvl w:val="1"/>
          <w:numId w:val="10"/>
        </w:numPr>
        <w:autoSpaceDE/>
        <w:autoSpaceDN/>
        <w:adjustRightInd/>
        <w:ind w:left="0" w:firstLine="0"/>
      </w:pPr>
      <w:r w:rsidRPr="00A547F3">
        <w:t xml:space="preserve">Incubate </w:t>
      </w:r>
      <w:r w:rsidR="005B2027" w:rsidRPr="00A547F3">
        <w:t xml:space="preserve">the </w:t>
      </w:r>
      <w:r w:rsidRPr="00A547F3">
        <w:t>cultures in a 37</w:t>
      </w:r>
      <w:r w:rsidR="00C456AB" w:rsidRPr="00A547F3">
        <w:t xml:space="preserve"> </w:t>
      </w:r>
      <w:r w:rsidR="002C6191">
        <w:t>°</w:t>
      </w:r>
      <w:r w:rsidRPr="00A745D5">
        <w:t>C, 5% CO</w:t>
      </w:r>
      <w:r w:rsidRPr="00A745D5">
        <w:rPr>
          <w:vertAlign w:val="subscript"/>
        </w:rPr>
        <w:t xml:space="preserve">2 </w:t>
      </w:r>
      <w:r w:rsidRPr="00A745D5">
        <w:t xml:space="preserve">incubator, and observe </w:t>
      </w:r>
      <w:r w:rsidR="005B2027" w:rsidRPr="00A745D5">
        <w:t xml:space="preserve">the </w:t>
      </w:r>
      <w:r w:rsidRPr="00A745D5">
        <w:t>cultures on days 8 and 14</w:t>
      </w:r>
      <w:r w:rsidR="00042CAA">
        <w:t>.</w:t>
      </w:r>
    </w:p>
    <w:p w14:paraId="5FCC8819" w14:textId="77777777" w:rsidR="00333011" w:rsidRPr="00A745D5" w:rsidRDefault="00333011" w:rsidP="00221B93">
      <w:pPr>
        <w:widowControl/>
        <w:autoSpaceDE/>
        <w:autoSpaceDN/>
        <w:adjustRightInd/>
      </w:pPr>
    </w:p>
    <w:p w14:paraId="67AA20F2" w14:textId="425077EC" w:rsidR="00C94698" w:rsidRPr="00A745D5" w:rsidRDefault="00C94698" w:rsidP="00961DA0">
      <w:pPr>
        <w:pStyle w:val="ListParagraph"/>
        <w:widowControl/>
        <w:numPr>
          <w:ilvl w:val="2"/>
          <w:numId w:val="10"/>
        </w:numPr>
        <w:autoSpaceDE/>
        <w:autoSpaceDN/>
        <w:adjustRightInd/>
        <w:ind w:left="0" w:firstLine="0"/>
      </w:pPr>
      <w:r w:rsidRPr="00A745D5">
        <w:t xml:space="preserve">On day 8, count </w:t>
      </w:r>
      <w:r w:rsidR="00C927FB">
        <w:t xml:space="preserve">the </w:t>
      </w:r>
      <w:r w:rsidRPr="00A745D5">
        <w:t>CFU-E and BFU-E colonies</w:t>
      </w:r>
      <w:r w:rsidR="005B2027" w:rsidRPr="00A745D5">
        <w:t>.</w:t>
      </w:r>
    </w:p>
    <w:p w14:paraId="77E87245" w14:textId="77777777" w:rsidR="00E461DE" w:rsidRPr="00A745D5" w:rsidRDefault="00E461DE" w:rsidP="00221B93">
      <w:pPr>
        <w:widowControl/>
        <w:autoSpaceDE/>
        <w:autoSpaceDN/>
        <w:adjustRightInd/>
      </w:pPr>
    </w:p>
    <w:p w14:paraId="5D8FFBEE" w14:textId="61294FF8" w:rsidR="00FF6AE0" w:rsidRPr="00A745D5" w:rsidRDefault="00C94698" w:rsidP="00961DA0">
      <w:pPr>
        <w:pStyle w:val="ListParagraph"/>
        <w:widowControl/>
        <w:numPr>
          <w:ilvl w:val="2"/>
          <w:numId w:val="10"/>
        </w:numPr>
        <w:autoSpaceDE/>
        <w:autoSpaceDN/>
        <w:adjustRightInd/>
        <w:ind w:left="0" w:firstLine="0"/>
      </w:pPr>
      <w:r w:rsidRPr="00A745D5">
        <w:t xml:space="preserve">On day 14, count </w:t>
      </w:r>
      <w:r w:rsidR="00C927FB">
        <w:t xml:space="preserve">the </w:t>
      </w:r>
      <w:r w:rsidRPr="00A745D5">
        <w:t>CFU-GM and CFU-GEMM colonies.</w:t>
      </w:r>
    </w:p>
    <w:p w14:paraId="451443A0" w14:textId="77777777" w:rsidR="00FF6AE0" w:rsidRPr="00A745D5" w:rsidRDefault="00FF6AE0" w:rsidP="00221B93">
      <w:pPr>
        <w:widowControl/>
        <w:autoSpaceDE/>
        <w:autoSpaceDN/>
        <w:adjustRightInd/>
      </w:pPr>
    </w:p>
    <w:p w14:paraId="04BEC088" w14:textId="60AB3A76" w:rsidR="00C94698" w:rsidRPr="00B036B1" w:rsidRDefault="00FF6AE0" w:rsidP="00221B93">
      <w:pPr>
        <w:widowControl/>
        <w:autoSpaceDE/>
        <w:autoSpaceDN/>
        <w:adjustRightInd/>
      </w:pPr>
      <w:r w:rsidRPr="00A745D5">
        <w:t xml:space="preserve">NOTE: Refer to </w:t>
      </w:r>
      <w:r w:rsidR="005B2027" w:rsidRPr="00A745D5">
        <w:t xml:space="preserve">the </w:t>
      </w:r>
      <w:r w:rsidR="00B15FD9" w:rsidRPr="00A745D5">
        <w:t xml:space="preserve">methylcellulose-based medium </w:t>
      </w:r>
      <w:r w:rsidRPr="00A745D5">
        <w:t>manual for morphological identification of colony types</w:t>
      </w:r>
      <w:r w:rsidRPr="00292891">
        <w:t>.</w:t>
      </w:r>
    </w:p>
    <w:p w14:paraId="21212B5C" w14:textId="77777777" w:rsidR="00C94698" w:rsidRPr="001B1519" w:rsidRDefault="00C94698" w:rsidP="001B1519">
      <w:pPr>
        <w:pStyle w:val="NormalWeb"/>
        <w:spacing w:before="0" w:beforeAutospacing="0" w:after="0" w:afterAutospacing="0"/>
        <w:rPr>
          <w:rFonts w:asciiTheme="minorHAnsi" w:hAnsiTheme="minorHAnsi" w:cstheme="minorHAnsi"/>
          <w:b/>
        </w:rPr>
      </w:pPr>
    </w:p>
    <w:p w14:paraId="3E79FCA8" w14:textId="7A872B55"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A98F341" w14:textId="2E965351" w:rsidR="00A61322" w:rsidRDefault="00A61322" w:rsidP="00221B93">
      <w:pPr>
        <w:rPr>
          <w:rFonts w:asciiTheme="minorHAnsi" w:hAnsiTheme="minorHAnsi" w:cstheme="minorHAnsi"/>
          <w:color w:val="000000" w:themeColor="text1"/>
        </w:rPr>
      </w:pPr>
      <w:r>
        <w:rPr>
          <w:rFonts w:asciiTheme="minorHAnsi" w:hAnsiTheme="minorHAnsi" w:cstheme="minorHAnsi"/>
          <w:color w:val="000000" w:themeColor="text1"/>
        </w:rPr>
        <w:t>A schematic</w:t>
      </w:r>
      <w:r w:rsidR="00BD405A">
        <w:rPr>
          <w:rFonts w:asciiTheme="minorHAnsi" w:hAnsiTheme="minorHAnsi" w:cstheme="minorHAnsi"/>
          <w:color w:val="000000" w:themeColor="text1"/>
        </w:rPr>
        <w:t xml:space="preserve"> </w:t>
      </w:r>
      <w:r w:rsidR="00EE4572">
        <w:rPr>
          <w:rFonts w:asciiTheme="minorHAnsi" w:hAnsiTheme="minorHAnsi" w:cstheme="minorHAnsi"/>
          <w:color w:val="000000" w:themeColor="text1"/>
        </w:rPr>
        <w:t>outlining</w:t>
      </w:r>
      <w:r>
        <w:rPr>
          <w:rFonts w:asciiTheme="minorHAnsi" w:hAnsiTheme="minorHAnsi" w:cstheme="minorHAnsi"/>
          <w:color w:val="000000" w:themeColor="text1"/>
        </w:rPr>
        <w:t xml:space="preserve"> the </w:t>
      </w:r>
      <w:r w:rsidR="00194089">
        <w:rPr>
          <w:rFonts w:asciiTheme="minorHAnsi" w:hAnsiTheme="minorHAnsi" w:cstheme="minorHAnsi"/>
          <w:color w:val="000000" w:themeColor="text1"/>
        </w:rPr>
        <w:t>specification</w:t>
      </w:r>
      <w:r>
        <w:rPr>
          <w:rFonts w:asciiTheme="minorHAnsi" w:hAnsiTheme="minorHAnsi" w:cstheme="minorHAnsi"/>
          <w:color w:val="000000" w:themeColor="text1"/>
        </w:rPr>
        <w:t xml:space="preserve"> of primordial ECs and hemogenic ECs</w:t>
      </w:r>
      <w:r w:rsidR="002E0E9B">
        <w:rPr>
          <w:rFonts w:asciiTheme="minorHAnsi" w:hAnsiTheme="minorHAnsi" w:cstheme="minorHAnsi"/>
          <w:color w:val="000000" w:themeColor="text1"/>
        </w:rPr>
        <w:t xml:space="preserve"> from </w:t>
      </w:r>
      <w:proofErr w:type="spellStart"/>
      <w:r w:rsidR="002E0E9B">
        <w:rPr>
          <w:rFonts w:asciiTheme="minorHAnsi" w:hAnsiTheme="minorHAnsi" w:cstheme="minorHAnsi"/>
          <w:color w:val="000000" w:themeColor="text1"/>
        </w:rPr>
        <w:t>hESCs</w:t>
      </w:r>
      <w:proofErr w:type="spellEnd"/>
      <w:r w:rsidR="006D5AAF">
        <w:rPr>
          <w:rFonts w:asciiTheme="minorHAnsi" w:hAnsiTheme="minorHAnsi" w:cstheme="minorHAnsi"/>
          <w:color w:val="000000" w:themeColor="text1"/>
        </w:rPr>
        <w:t>, and a representative image of cells 24 h after plating</w:t>
      </w:r>
      <w:r w:rsidR="002E0E9B">
        <w:rPr>
          <w:rFonts w:asciiTheme="minorHAnsi" w:hAnsiTheme="minorHAnsi" w:cstheme="minorHAnsi"/>
          <w:color w:val="000000" w:themeColor="text1"/>
        </w:rPr>
        <w:t xml:space="preserve"> </w:t>
      </w:r>
      <w:r w:rsidR="006D5AAF">
        <w:rPr>
          <w:rFonts w:asciiTheme="minorHAnsi" w:hAnsiTheme="minorHAnsi" w:cstheme="minorHAnsi"/>
          <w:color w:val="000000" w:themeColor="text1"/>
        </w:rPr>
        <w:t xml:space="preserve">are </w:t>
      </w:r>
      <w:r w:rsidR="009A40A7">
        <w:rPr>
          <w:rFonts w:asciiTheme="minorHAnsi" w:hAnsiTheme="minorHAnsi" w:cstheme="minorHAnsi"/>
          <w:color w:val="000000" w:themeColor="text1"/>
        </w:rPr>
        <w:t xml:space="preserve">shown </w:t>
      </w:r>
      <w:r w:rsidR="002E0E9B">
        <w:rPr>
          <w:rFonts w:asciiTheme="minorHAnsi" w:hAnsiTheme="minorHAnsi" w:cstheme="minorHAnsi"/>
          <w:color w:val="000000" w:themeColor="text1"/>
        </w:rPr>
        <w:t xml:space="preserve">in </w:t>
      </w:r>
      <w:r w:rsidR="002E0E9B" w:rsidRPr="007A0251">
        <w:rPr>
          <w:rFonts w:asciiTheme="minorHAnsi" w:hAnsiTheme="minorHAnsi" w:cstheme="minorHAnsi"/>
          <w:b/>
          <w:bCs/>
          <w:color w:val="000000" w:themeColor="text1"/>
        </w:rPr>
        <w:t>Figure 1</w:t>
      </w:r>
      <w:r w:rsidR="002E0E9B">
        <w:rPr>
          <w:rFonts w:asciiTheme="minorHAnsi" w:hAnsiTheme="minorHAnsi" w:cstheme="minorHAnsi"/>
          <w:color w:val="000000" w:themeColor="text1"/>
        </w:rPr>
        <w:t>.</w:t>
      </w:r>
      <w:r w:rsidR="00A9266E">
        <w:rPr>
          <w:rFonts w:asciiTheme="minorHAnsi" w:hAnsiTheme="minorHAnsi" w:cstheme="minorHAnsi"/>
          <w:color w:val="000000" w:themeColor="text1"/>
        </w:rPr>
        <w:t xml:space="preserve"> </w:t>
      </w:r>
      <w:r w:rsidR="00194089">
        <w:rPr>
          <w:rFonts w:asciiTheme="minorHAnsi" w:hAnsiTheme="minorHAnsi" w:cstheme="minorHAnsi"/>
          <w:color w:val="000000" w:themeColor="text1"/>
        </w:rPr>
        <w:t>Following specification, primordial ECs and hemogenic ECs are FACS purified</w:t>
      </w:r>
      <w:r w:rsidR="002F4FF9">
        <w:rPr>
          <w:rFonts w:asciiTheme="minorHAnsi" w:hAnsiTheme="minorHAnsi" w:cstheme="minorHAnsi"/>
          <w:color w:val="000000" w:themeColor="text1"/>
        </w:rPr>
        <w:t xml:space="preserve"> on days 5 and 8, respectively</w:t>
      </w:r>
      <w:r w:rsidR="005B166C">
        <w:rPr>
          <w:rFonts w:asciiTheme="minorHAnsi" w:hAnsiTheme="minorHAnsi" w:cstheme="minorHAnsi"/>
          <w:color w:val="000000" w:themeColor="text1"/>
        </w:rPr>
        <w:t>.</w:t>
      </w:r>
      <w:r w:rsidR="002F4FF9">
        <w:rPr>
          <w:rFonts w:asciiTheme="minorHAnsi" w:hAnsiTheme="minorHAnsi" w:cstheme="minorHAnsi"/>
          <w:color w:val="000000" w:themeColor="text1"/>
        </w:rPr>
        <w:t xml:space="preserve"> </w:t>
      </w:r>
      <w:r w:rsidR="000C4AA1">
        <w:rPr>
          <w:rFonts w:asciiTheme="minorHAnsi" w:hAnsiTheme="minorHAnsi" w:cstheme="minorHAnsi"/>
          <w:color w:val="000000" w:themeColor="text1"/>
        </w:rPr>
        <w:t>Primordial ECs are defined as CD31</w:t>
      </w:r>
      <w:r w:rsidR="000C4AA1" w:rsidRPr="004D3F15">
        <w:rPr>
          <w:rFonts w:asciiTheme="minorHAnsi" w:hAnsiTheme="minorHAnsi" w:cstheme="minorHAnsi"/>
          <w:color w:val="000000" w:themeColor="text1"/>
          <w:vertAlign w:val="superscript"/>
        </w:rPr>
        <w:t>+</w:t>
      </w:r>
      <w:r w:rsidR="000C4AA1" w:rsidRPr="00384B94">
        <w:rPr>
          <w:rFonts w:asciiTheme="minorHAnsi" w:hAnsiTheme="minorHAnsi" w:cstheme="minorHAnsi"/>
          <w:color w:val="000000" w:themeColor="text1"/>
        </w:rPr>
        <w:t xml:space="preserve"> </w:t>
      </w:r>
      <w:r w:rsidR="000C4AA1">
        <w:rPr>
          <w:rFonts w:asciiTheme="minorHAnsi" w:hAnsiTheme="minorHAnsi" w:cstheme="minorHAnsi"/>
          <w:color w:val="000000" w:themeColor="text1"/>
        </w:rPr>
        <w:t>CD45</w:t>
      </w:r>
      <w:r w:rsidR="000C4AA1" w:rsidRPr="004D3F15">
        <w:rPr>
          <w:rFonts w:asciiTheme="minorHAnsi" w:hAnsiTheme="minorHAnsi" w:cstheme="minorHAnsi"/>
          <w:color w:val="000000" w:themeColor="text1"/>
          <w:vertAlign w:val="superscript"/>
        </w:rPr>
        <w:t>-</w:t>
      </w:r>
      <w:r w:rsidR="000C4AA1">
        <w:rPr>
          <w:rFonts w:asciiTheme="minorHAnsi" w:hAnsiTheme="minorHAnsi" w:cstheme="minorHAnsi"/>
          <w:color w:val="000000" w:themeColor="text1"/>
        </w:rPr>
        <w:t xml:space="preserve"> and h</w:t>
      </w:r>
      <w:r w:rsidR="002F4FF9">
        <w:rPr>
          <w:rFonts w:asciiTheme="minorHAnsi" w:hAnsiTheme="minorHAnsi" w:cstheme="minorHAnsi"/>
          <w:color w:val="000000" w:themeColor="text1"/>
        </w:rPr>
        <w:t xml:space="preserve">emogenic ECs </w:t>
      </w:r>
      <w:r w:rsidR="00A27E50">
        <w:rPr>
          <w:rFonts w:asciiTheme="minorHAnsi" w:hAnsiTheme="minorHAnsi" w:cstheme="minorHAnsi"/>
          <w:color w:val="000000" w:themeColor="text1"/>
        </w:rPr>
        <w:t xml:space="preserve">are </w:t>
      </w:r>
      <w:r w:rsidR="002F4FF9">
        <w:rPr>
          <w:rFonts w:asciiTheme="minorHAnsi" w:hAnsiTheme="minorHAnsi" w:cstheme="minorHAnsi"/>
          <w:color w:val="000000" w:themeColor="text1"/>
        </w:rPr>
        <w:t xml:space="preserve">defined as </w:t>
      </w:r>
      <w:r w:rsidR="002F4FF9">
        <w:t>CD31</w:t>
      </w:r>
      <w:r w:rsidR="002F4FF9" w:rsidRPr="00B00AAA">
        <w:rPr>
          <w:vertAlign w:val="superscript"/>
        </w:rPr>
        <w:t>+</w:t>
      </w:r>
      <w:r w:rsidR="00605CFE" w:rsidRPr="00384B94">
        <w:t xml:space="preserve"> </w:t>
      </w:r>
      <w:r w:rsidR="00F24700">
        <w:t>KDR</w:t>
      </w:r>
      <w:r w:rsidR="002F4FF9" w:rsidRPr="00B00AAA">
        <w:rPr>
          <w:vertAlign w:val="superscript"/>
        </w:rPr>
        <w:t>+</w:t>
      </w:r>
      <w:r w:rsidR="00A27E50" w:rsidRPr="00384B94">
        <w:t xml:space="preserve"> </w:t>
      </w:r>
      <w:r w:rsidR="002F4FF9">
        <w:t>c-Kit</w:t>
      </w:r>
      <w:r w:rsidR="002F4FF9" w:rsidRPr="00B00AAA">
        <w:rPr>
          <w:vertAlign w:val="superscript"/>
        </w:rPr>
        <w:t>+</w:t>
      </w:r>
      <w:r w:rsidR="00A27E50" w:rsidRPr="00384B94">
        <w:t xml:space="preserve"> </w:t>
      </w:r>
      <w:r w:rsidR="002F4FF9">
        <w:t>CD34</w:t>
      </w:r>
      <w:r w:rsidR="002F4FF9" w:rsidRPr="00B00AAA">
        <w:rPr>
          <w:vertAlign w:val="superscript"/>
        </w:rPr>
        <w:t>+</w:t>
      </w:r>
      <w:r w:rsidR="00A27E50" w:rsidRPr="00384B94">
        <w:t xml:space="preserve"> </w:t>
      </w:r>
      <w:r w:rsidR="002F4FF9">
        <w:t>VE-Cadherin</w:t>
      </w:r>
      <w:r w:rsidR="002F4FF9" w:rsidRPr="00B00AAA">
        <w:rPr>
          <w:vertAlign w:val="superscript"/>
        </w:rPr>
        <w:t>-</w:t>
      </w:r>
      <w:r w:rsidR="00A27E50" w:rsidRPr="00384B94">
        <w:t xml:space="preserve"> </w:t>
      </w:r>
      <w:r w:rsidR="002F4FF9">
        <w:t>CD45</w:t>
      </w:r>
      <w:r w:rsidR="002F4FF9" w:rsidRPr="00B00AAA">
        <w:rPr>
          <w:vertAlign w:val="superscript"/>
        </w:rPr>
        <w:t>-</w:t>
      </w:r>
      <w:r w:rsidR="002F4FF9">
        <w:t>.</w:t>
      </w:r>
      <w:r w:rsidR="002F4FF9">
        <w:rPr>
          <w:rFonts w:asciiTheme="minorHAnsi" w:hAnsiTheme="minorHAnsi" w:cstheme="minorHAnsi"/>
          <w:color w:val="000000" w:themeColor="text1"/>
        </w:rPr>
        <w:t xml:space="preserve"> </w:t>
      </w:r>
      <w:r w:rsidR="00BD405A">
        <w:rPr>
          <w:rFonts w:asciiTheme="minorHAnsi" w:hAnsiTheme="minorHAnsi" w:cstheme="minorHAnsi"/>
          <w:color w:val="000000" w:themeColor="text1"/>
        </w:rPr>
        <w:t>A</w:t>
      </w:r>
      <w:r w:rsidR="00441323">
        <w:rPr>
          <w:rFonts w:asciiTheme="minorHAnsi" w:hAnsiTheme="minorHAnsi" w:cstheme="minorHAnsi"/>
          <w:color w:val="000000" w:themeColor="text1"/>
        </w:rPr>
        <w:t xml:space="preserve"> r</w:t>
      </w:r>
      <w:r w:rsidR="005B166C">
        <w:rPr>
          <w:rFonts w:asciiTheme="minorHAnsi" w:hAnsiTheme="minorHAnsi" w:cstheme="minorHAnsi"/>
          <w:color w:val="000000" w:themeColor="text1"/>
        </w:rPr>
        <w:t xml:space="preserve">epresentative flow cytometric </w:t>
      </w:r>
      <w:r w:rsidR="00441323">
        <w:rPr>
          <w:rFonts w:asciiTheme="minorHAnsi" w:hAnsiTheme="minorHAnsi" w:cstheme="minorHAnsi"/>
          <w:color w:val="000000" w:themeColor="text1"/>
        </w:rPr>
        <w:t>gating strategy</w:t>
      </w:r>
      <w:r w:rsidR="00A27E50">
        <w:rPr>
          <w:rFonts w:asciiTheme="minorHAnsi" w:hAnsiTheme="minorHAnsi" w:cstheme="minorHAnsi"/>
          <w:color w:val="000000" w:themeColor="text1"/>
        </w:rPr>
        <w:t xml:space="preserve"> for </w:t>
      </w:r>
      <w:r w:rsidR="005615FA">
        <w:rPr>
          <w:rFonts w:asciiTheme="minorHAnsi" w:hAnsiTheme="minorHAnsi" w:cstheme="minorHAnsi"/>
          <w:color w:val="000000" w:themeColor="text1"/>
        </w:rPr>
        <w:t xml:space="preserve">primordial ECs and </w:t>
      </w:r>
      <w:r w:rsidR="00A27E50">
        <w:rPr>
          <w:rFonts w:asciiTheme="minorHAnsi" w:hAnsiTheme="minorHAnsi" w:cstheme="minorHAnsi"/>
          <w:color w:val="000000" w:themeColor="text1"/>
        </w:rPr>
        <w:t>hem</w:t>
      </w:r>
      <w:r w:rsidR="00A9266E">
        <w:rPr>
          <w:rFonts w:asciiTheme="minorHAnsi" w:hAnsiTheme="minorHAnsi" w:cstheme="minorHAnsi"/>
          <w:color w:val="000000" w:themeColor="text1"/>
        </w:rPr>
        <w:t xml:space="preserve">ogenic </w:t>
      </w:r>
      <w:r w:rsidR="00A27E50">
        <w:rPr>
          <w:rFonts w:asciiTheme="minorHAnsi" w:hAnsiTheme="minorHAnsi" w:cstheme="minorHAnsi"/>
          <w:color w:val="000000" w:themeColor="text1"/>
        </w:rPr>
        <w:t>EC purification</w:t>
      </w:r>
      <w:r w:rsidR="00441323">
        <w:rPr>
          <w:rFonts w:asciiTheme="minorHAnsi" w:hAnsiTheme="minorHAnsi" w:cstheme="minorHAnsi"/>
          <w:color w:val="000000" w:themeColor="text1"/>
        </w:rPr>
        <w:t xml:space="preserve"> is shown in </w:t>
      </w:r>
      <w:r w:rsidR="00441323">
        <w:rPr>
          <w:rFonts w:asciiTheme="minorHAnsi" w:hAnsiTheme="minorHAnsi" w:cstheme="minorHAnsi"/>
          <w:b/>
          <w:bCs/>
          <w:color w:val="000000" w:themeColor="text1"/>
        </w:rPr>
        <w:t>Figure</w:t>
      </w:r>
      <w:r w:rsidR="005615FA">
        <w:rPr>
          <w:rFonts w:asciiTheme="minorHAnsi" w:hAnsiTheme="minorHAnsi" w:cstheme="minorHAnsi"/>
          <w:b/>
          <w:bCs/>
          <w:color w:val="000000" w:themeColor="text1"/>
        </w:rPr>
        <w:t xml:space="preserve"> 2</w:t>
      </w:r>
      <w:r w:rsidR="00441323" w:rsidRPr="00384B94">
        <w:rPr>
          <w:rFonts w:asciiTheme="minorHAnsi" w:hAnsiTheme="minorHAnsi" w:cstheme="minorHAnsi"/>
          <w:color w:val="000000" w:themeColor="text1"/>
        </w:rPr>
        <w:t xml:space="preserve">. </w:t>
      </w:r>
      <w:r w:rsidR="00E22381">
        <w:rPr>
          <w:rFonts w:asciiTheme="minorHAnsi" w:hAnsiTheme="minorHAnsi" w:cstheme="minorHAnsi"/>
          <w:color w:val="000000" w:themeColor="text1"/>
        </w:rPr>
        <w:t xml:space="preserve">Cells are </w:t>
      </w:r>
      <w:r w:rsidR="005615FA">
        <w:rPr>
          <w:rFonts w:asciiTheme="minorHAnsi" w:hAnsiTheme="minorHAnsi" w:cstheme="minorHAnsi"/>
          <w:color w:val="000000" w:themeColor="text1"/>
        </w:rPr>
        <w:t>initially</w:t>
      </w:r>
      <w:r w:rsidR="00E22381">
        <w:rPr>
          <w:rFonts w:asciiTheme="minorHAnsi" w:hAnsiTheme="minorHAnsi" w:cstheme="minorHAnsi"/>
          <w:color w:val="000000" w:themeColor="text1"/>
        </w:rPr>
        <w:t xml:space="preserve"> gated based on </w:t>
      </w:r>
      <w:r w:rsidR="008C2B74">
        <w:rPr>
          <w:rFonts w:asciiTheme="minorHAnsi" w:hAnsiTheme="minorHAnsi" w:cstheme="minorHAnsi"/>
          <w:color w:val="000000" w:themeColor="text1"/>
        </w:rPr>
        <w:t xml:space="preserve">the </w:t>
      </w:r>
      <w:r w:rsidR="005615FA">
        <w:rPr>
          <w:rFonts w:asciiTheme="minorHAnsi" w:hAnsiTheme="minorHAnsi" w:cstheme="minorHAnsi"/>
          <w:color w:val="000000" w:themeColor="text1"/>
        </w:rPr>
        <w:t xml:space="preserve">negative expression of CD45 and positive expression of CD31 to obtain </w:t>
      </w:r>
      <w:r w:rsidR="00451DEF">
        <w:rPr>
          <w:rFonts w:asciiTheme="minorHAnsi" w:hAnsiTheme="minorHAnsi" w:cstheme="minorHAnsi"/>
          <w:color w:val="000000" w:themeColor="text1"/>
        </w:rPr>
        <w:t xml:space="preserve">purified </w:t>
      </w:r>
      <w:r w:rsidR="005615FA">
        <w:rPr>
          <w:rFonts w:asciiTheme="minorHAnsi" w:hAnsiTheme="minorHAnsi" w:cstheme="minorHAnsi"/>
          <w:color w:val="000000" w:themeColor="text1"/>
        </w:rPr>
        <w:t>primordial ECs (</w:t>
      </w:r>
      <w:r w:rsidR="005615FA">
        <w:rPr>
          <w:rFonts w:asciiTheme="minorHAnsi" w:hAnsiTheme="minorHAnsi" w:cstheme="minorHAnsi"/>
          <w:b/>
          <w:bCs/>
          <w:color w:val="000000" w:themeColor="text1"/>
        </w:rPr>
        <w:t>Figure 2A</w:t>
      </w:r>
      <w:r w:rsidR="005615FA">
        <w:rPr>
          <w:rFonts w:asciiTheme="minorHAnsi" w:hAnsiTheme="minorHAnsi" w:cstheme="minorHAnsi"/>
          <w:color w:val="000000" w:themeColor="text1"/>
        </w:rPr>
        <w:t xml:space="preserve">). </w:t>
      </w:r>
      <w:r w:rsidR="00451DEF" w:rsidRPr="00130381">
        <w:rPr>
          <w:rFonts w:asciiTheme="minorHAnsi" w:hAnsiTheme="minorHAnsi" w:cstheme="minorHAnsi"/>
          <w:color w:val="000000" w:themeColor="text1"/>
        </w:rPr>
        <w:t xml:space="preserve">To obtain purified hemogenic ECs, cells are initially gated as in </w:t>
      </w:r>
      <w:r w:rsidR="00451DEF" w:rsidRPr="00130381">
        <w:rPr>
          <w:rFonts w:asciiTheme="minorHAnsi" w:hAnsiTheme="minorHAnsi" w:cstheme="minorHAnsi"/>
          <w:b/>
          <w:color w:val="000000" w:themeColor="text1"/>
        </w:rPr>
        <w:t>Figure 2A</w:t>
      </w:r>
      <w:r w:rsidR="00451DEF" w:rsidRPr="00130381">
        <w:rPr>
          <w:rFonts w:asciiTheme="minorHAnsi" w:hAnsiTheme="minorHAnsi" w:cstheme="minorHAnsi"/>
          <w:b/>
          <w:bCs/>
          <w:color w:val="000000" w:themeColor="text1"/>
        </w:rPr>
        <w:t xml:space="preserve"> </w:t>
      </w:r>
      <w:r w:rsidR="00451DEF" w:rsidRPr="00130381">
        <w:rPr>
          <w:rFonts w:asciiTheme="minorHAnsi" w:hAnsiTheme="minorHAnsi" w:cstheme="minorHAnsi"/>
          <w:color w:val="000000" w:themeColor="text1"/>
        </w:rPr>
        <w:t>and are then further purified based on positive</w:t>
      </w:r>
      <w:r w:rsidR="00E22381" w:rsidRPr="00130381">
        <w:rPr>
          <w:rFonts w:asciiTheme="minorHAnsi" w:hAnsiTheme="minorHAnsi" w:cstheme="minorHAnsi"/>
          <w:color w:val="000000" w:themeColor="text1"/>
        </w:rPr>
        <w:t xml:space="preserve"> </w:t>
      </w:r>
      <w:r w:rsidR="00E22381" w:rsidRPr="00384B94">
        <w:rPr>
          <w:rFonts w:asciiTheme="minorHAnsi" w:hAnsiTheme="minorHAnsi" w:cstheme="minorHAnsi"/>
          <w:color w:val="000000" w:themeColor="text1"/>
        </w:rPr>
        <w:t xml:space="preserve">or </w:t>
      </w:r>
      <w:r w:rsidR="00E22381" w:rsidRPr="00130381">
        <w:rPr>
          <w:rFonts w:asciiTheme="minorHAnsi" w:hAnsiTheme="minorHAnsi" w:cstheme="minorHAnsi"/>
          <w:color w:val="000000" w:themeColor="text1"/>
        </w:rPr>
        <w:t xml:space="preserve">negative expression </w:t>
      </w:r>
      <w:r w:rsidR="00E22381">
        <w:rPr>
          <w:rFonts w:asciiTheme="minorHAnsi" w:hAnsiTheme="minorHAnsi" w:cstheme="minorHAnsi"/>
          <w:color w:val="000000" w:themeColor="text1"/>
        </w:rPr>
        <w:t>of (in order) VE-Cadherin (CDH5), c-Kit (KIT), CD34</w:t>
      </w:r>
      <w:r w:rsidR="008C2B74">
        <w:rPr>
          <w:rFonts w:asciiTheme="minorHAnsi" w:hAnsiTheme="minorHAnsi" w:cstheme="minorHAnsi"/>
          <w:color w:val="000000" w:themeColor="text1"/>
        </w:rPr>
        <w:t>,</w:t>
      </w:r>
      <w:r w:rsidR="00E22381">
        <w:rPr>
          <w:rFonts w:asciiTheme="minorHAnsi" w:hAnsiTheme="minorHAnsi" w:cstheme="minorHAnsi"/>
          <w:color w:val="000000" w:themeColor="text1"/>
        </w:rPr>
        <w:t xml:space="preserve"> and </w:t>
      </w:r>
      <w:r w:rsidR="00F24700">
        <w:rPr>
          <w:rFonts w:asciiTheme="minorHAnsi" w:hAnsiTheme="minorHAnsi" w:cstheme="minorHAnsi"/>
          <w:color w:val="000000" w:themeColor="text1"/>
        </w:rPr>
        <w:t>KDR</w:t>
      </w:r>
      <w:r w:rsidR="00E40494">
        <w:rPr>
          <w:rFonts w:asciiTheme="minorHAnsi" w:hAnsiTheme="minorHAnsi" w:cstheme="minorHAnsi"/>
          <w:color w:val="000000" w:themeColor="text1"/>
        </w:rPr>
        <w:t xml:space="preserve"> </w:t>
      </w:r>
      <w:r w:rsidR="00451DEF">
        <w:rPr>
          <w:rFonts w:asciiTheme="minorHAnsi" w:hAnsiTheme="minorHAnsi" w:cstheme="minorHAnsi"/>
          <w:color w:val="000000" w:themeColor="text1"/>
        </w:rPr>
        <w:t>(</w:t>
      </w:r>
      <w:r w:rsidR="00451DEF">
        <w:rPr>
          <w:rFonts w:asciiTheme="minorHAnsi" w:hAnsiTheme="minorHAnsi" w:cstheme="minorHAnsi"/>
          <w:b/>
          <w:bCs/>
          <w:color w:val="000000" w:themeColor="text1"/>
        </w:rPr>
        <w:t>Figure 2B</w:t>
      </w:r>
      <w:r w:rsidR="00451DEF">
        <w:rPr>
          <w:rFonts w:asciiTheme="minorHAnsi" w:hAnsiTheme="minorHAnsi" w:cstheme="minorHAnsi"/>
          <w:color w:val="000000" w:themeColor="text1"/>
        </w:rPr>
        <w:t>).</w:t>
      </w:r>
    </w:p>
    <w:p w14:paraId="158990F7" w14:textId="3B78192C" w:rsidR="00A9266E" w:rsidRDefault="00A9266E" w:rsidP="00221B93">
      <w:pPr>
        <w:rPr>
          <w:rFonts w:asciiTheme="minorHAnsi" w:hAnsiTheme="minorHAnsi" w:cstheme="minorHAnsi"/>
          <w:color w:val="000000" w:themeColor="text1"/>
        </w:rPr>
      </w:pPr>
    </w:p>
    <w:p w14:paraId="096A749F" w14:textId="2260B4E6" w:rsidR="00A9266E" w:rsidRPr="00384B94" w:rsidRDefault="00A9266E" w:rsidP="00221B93">
      <w:pPr>
        <w:widowControl/>
        <w:autoSpaceDE/>
        <w:autoSpaceDN/>
        <w:adjustRightInd/>
        <w:rPr>
          <w:color w:val="auto"/>
        </w:rPr>
      </w:pPr>
      <w:r>
        <w:rPr>
          <w:rFonts w:asciiTheme="minorHAnsi" w:hAnsiTheme="minorHAnsi" w:cstheme="minorHAnsi"/>
          <w:color w:val="000000" w:themeColor="text1"/>
        </w:rPr>
        <w:t xml:space="preserve">To assess the </w:t>
      </w:r>
      <w:r w:rsidR="0025345D">
        <w:rPr>
          <w:rFonts w:asciiTheme="minorHAnsi" w:hAnsiTheme="minorHAnsi" w:cstheme="minorHAnsi"/>
          <w:color w:val="000000" w:themeColor="text1"/>
        </w:rPr>
        <w:t xml:space="preserve">potential </w:t>
      </w:r>
      <w:r>
        <w:rPr>
          <w:rFonts w:asciiTheme="minorHAnsi" w:hAnsiTheme="minorHAnsi" w:cstheme="minorHAnsi"/>
          <w:color w:val="000000" w:themeColor="text1"/>
        </w:rPr>
        <w:t xml:space="preserve">of </w:t>
      </w:r>
      <w:r w:rsidR="00130381">
        <w:rPr>
          <w:rFonts w:asciiTheme="minorHAnsi" w:hAnsiTheme="minorHAnsi" w:cstheme="minorHAnsi"/>
          <w:color w:val="000000" w:themeColor="text1"/>
        </w:rPr>
        <w:t>H9-Fucci</w:t>
      </w:r>
      <w:r w:rsidR="009A40A7">
        <w:rPr>
          <w:rFonts w:asciiTheme="minorHAnsi" w:hAnsiTheme="minorHAnsi" w:cstheme="minorHAnsi"/>
          <w:color w:val="000000" w:themeColor="text1"/>
        </w:rPr>
        <w:t>-hES-</w:t>
      </w:r>
      <w:r w:rsidR="00130381">
        <w:rPr>
          <w:rFonts w:asciiTheme="minorHAnsi" w:hAnsiTheme="minorHAnsi" w:cstheme="minorHAnsi"/>
          <w:color w:val="000000" w:themeColor="text1"/>
        </w:rPr>
        <w:t xml:space="preserve">derived </w:t>
      </w:r>
      <w:r w:rsidR="004D42EA">
        <w:rPr>
          <w:rFonts w:asciiTheme="minorHAnsi" w:hAnsiTheme="minorHAnsi" w:cstheme="minorHAnsi"/>
          <w:color w:val="000000" w:themeColor="text1"/>
        </w:rPr>
        <w:t xml:space="preserve">primordial </w:t>
      </w:r>
      <w:r w:rsidR="004D3F15">
        <w:rPr>
          <w:rFonts w:asciiTheme="minorHAnsi" w:hAnsiTheme="minorHAnsi" w:cstheme="minorHAnsi"/>
          <w:color w:val="000000" w:themeColor="text1"/>
        </w:rPr>
        <w:t>CD31</w:t>
      </w:r>
      <w:r w:rsidR="004D3F15" w:rsidRPr="004D3F15">
        <w:rPr>
          <w:rFonts w:asciiTheme="minorHAnsi" w:hAnsiTheme="minorHAnsi" w:cstheme="minorHAnsi"/>
          <w:color w:val="000000" w:themeColor="text1"/>
          <w:vertAlign w:val="superscript"/>
        </w:rPr>
        <w:t>+</w:t>
      </w:r>
      <w:r w:rsidR="004D3F15" w:rsidRPr="00384B94">
        <w:rPr>
          <w:rFonts w:asciiTheme="minorHAnsi" w:hAnsiTheme="minorHAnsi" w:cstheme="minorHAnsi"/>
          <w:color w:val="000000" w:themeColor="text1"/>
        </w:rPr>
        <w:t xml:space="preserve"> </w:t>
      </w:r>
      <w:r w:rsidR="004D3F15">
        <w:rPr>
          <w:rFonts w:asciiTheme="minorHAnsi" w:hAnsiTheme="minorHAnsi" w:cstheme="minorHAnsi"/>
          <w:color w:val="000000" w:themeColor="text1"/>
        </w:rPr>
        <w:t>CD45</w:t>
      </w:r>
      <w:r w:rsidR="004D3F15" w:rsidRPr="004D3F15">
        <w:rPr>
          <w:rFonts w:asciiTheme="minorHAnsi" w:hAnsiTheme="minorHAnsi" w:cstheme="minorHAnsi"/>
          <w:color w:val="000000" w:themeColor="text1"/>
          <w:vertAlign w:val="superscript"/>
        </w:rPr>
        <w:t>-</w:t>
      </w:r>
      <w:r w:rsidR="004D3F15">
        <w:rPr>
          <w:rFonts w:asciiTheme="minorHAnsi" w:hAnsiTheme="minorHAnsi" w:cstheme="minorHAnsi"/>
          <w:color w:val="000000" w:themeColor="text1"/>
        </w:rPr>
        <w:t xml:space="preserve"> </w:t>
      </w:r>
      <w:r w:rsidR="007F3609">
        <w:rPr>
          <w:rFonts w:asciiTheme="minorHAnsi" w:hAnsiTheme="minorHAnsi" w:cstheme="minorHAnsi"/>
          <w:color w:val="000000" w:themeColor="text1"/>
        </w:rPr>
        <w:t xml:space="preserve">endothelial </w:t>
      </w:r>
      <w:r w:rsidR="004D3F15">
        <w:rPr>
          <w:rFonts w:asciiTheme="minorHAnsi" w:hAnsiTheme="minorHAnsi" w:cstheme="minorHAnsi"/>
          <w:color w:val="000000" w:themeColor="text1"/>
        </w:rPr>
        <w:t>cells</w:t>
      </w:r>
      <w:r w:rsidR="009A40A7">
        <w:rPr>
          <w:rFonts w:asciiTheme="minorHAnsi" w:hAnsiTheme="minorHAnsi" w:cstheme="minorHAnsi"/>
          <w:color w:val="000000" w:themeColor="text1"/>
        </w:rPr>
        <w:t>,</w:t>
      </w:r>
      <w:r w:rsidR="004D3F15">
        <w:rPr>
          <w:rFonts w:asciiTheme="minorHAnsi" w:hAnsiTheme="minorHAnsi" w:cstheme="minorHAnsi"/>
          <w:color w:val="000000" w:themeColor="text1"/>
        </w:rPr>
        <w:t xml:space="preserve"> isolated </w:t>
      </w:r>
      <w:r w:rsidR="00130381">
        <w:rPr>
          <w:rFonts w:asciiTheme="minorHAnsi" w:hAnsiTheme="minorHAnsi" w:cstheme="minorHAnsi"/>
          <w:color w:val="000000" w:themeColor="text1"/>
        </w:rPr>
        <w:t>via</w:t>
      </w:r>
      <w:r w:rsidR="004D3F15">
        <w:rPr>
          <w:rFonts w:asciiTheme="minorHAnsi" w:hAnsiTheme="minorHAnsi" w:cstheme="minorHAnsi"/>
          <w:color w:val="000000" w:themeColor="text1"/>
        </w:rPr>
        <w:t xml:space="preserve"> FACS </w:t>
      </w:r>
      <w:r w:rsidR="00872C76">
        <w:rPr>
          <w:rFonts w:asciiTheme="minorHAnsi" w:hAnsiTheme="minorHAnsi" w:cstheme="minorHAnsi"/>
          <w:color w:val="000000" w:themeColor="text1"/>
        </w:rPr>
        <w:t>at day 5 of differentiation</w:t>
      </w:r>
      <w:r w:rsidR="004D42EA">
        <w:rPr>
          <w:rFonts w:asciiTheme="minorHAnsi" w:hAnsiTheme="minorHAnsi" w:cstheme="minorHAnsi"/>
          <w:color w:val="000000" w:themeColor="text1"/>
        </w:rPr>
        <w:t xml:space="preserve"> (</w:t>
      </w:r>
      <w:r w:rsidR="008C4BBE">
        <w:rPr>
          <w:rFonts w:asciiTheme="minorHAnsi" w:hAnsiTheme="minorHAnsi" w:cstheme="minorHAnsi"/>
          <w:color w:val="000000" w:themeColor="text1"/>
        </w:rPr>
        <w:t>protocol s</w:t>
      </w:r>
      <w:r w:rsidR="004D3F15">
        <w:rPr>
          <w:rFonts w:asciiTheme="minorHAnsi" w:hAnsiTheme="minorHAnsi" w:cstheme="minorHAnsi"/>
          <w:color w:val="000000" w:themeColor="text1"/>
        </w:rPr>
        <w:t>ection 4</w:t>
      </w:r>
      <w:r w:rsidR="004D42EA">
        <w:rPr>
          <w:rFonts w:asciiTheme="minorHAnsi" w:hAnsiTheme="minorHAnsi" w:cstheme="minorHAnsi"/>
          <w:color w:val="000000" w:themeColor="text1"/>
        </w:rPr>
        <w:t>)</w:t>
      </w:r>
      <w:r w:rsidR="009A40A7">
        <w:rPr>
          <w:rFonts w:asciiTheme="minorHAnsi" w:hAnsiTheme="minorHAnsi" w:cstheme="minorHAnsi"/>
          <w:color w:val="000000" w:themeColor="text1"/>
        </w:rPr>
        <w:t>,</w:t>
      </w:r>
      <w:r w:rsidR="0025345D">
        <w:rPr>
          <w:rFonts w:asciiTheme="minorHAnsi" w:hAnsiTheme="minorHAnsi" w:cstheme="minorHAnsi"/>
          <w:color w:val="000000" w:themeColor="text1"/>
        </w:rPr>
        <w:t xml:space="preserve"> to give rise to endothelial subtypes</w:t>
      </w:r>
      <w:r>
        <w:rPr>
          <w:rFonts w:asciiTheme="minorHAnsi" w:hAnsiTheme="minorHAnsi" w:cstheme="minorHAnsi"/>
          <w:color w:val="000000" w:themeColor="text1"/>
        </w:rPr>
        <w:t xml:space="preserve">, </w:t>
      </w:r>
      <w:r w:rsidR="00F71236">
        <w:rPr>
          <w:rFonts w:asciiTheme="minorHAnsi" w:hAnsiTheme="minorHAnsi" w:cstheme="minorHAnsi"/>
          <w:color w:val="000000" w:themeColor="text1"/>
        </w:rPr>
        <w:t>the purified c</w:t>
      </w:r>
      <w:r w:rsidR="00A96A8B">
        <w:rPr>
          <w:rFonts w:asciiTheme="minorHAnsi" w:hAnsiTheme="minorHAnsi" w:cstheme="minorHAnsi"/>
          <w:color w:val="000000" w:themeColor="text1"/>
        </w:rPr>
        <w:t xml:space="preserve">ells </w:t>
      </w:r>
      <w:r w:rsidR="00F71236">
        <w:rPr>
          <w:rFonts w:asciiTheme="minorHAnsi" w:hAnsiTheme="minorHAnsi" w:cstheme="minorHAnsi"/>
          <w:color w:val="000000" w:themeColor="text1"/>
        </w:rPr>
        <w:t>are</w:t>
      </w:r>
      <w:r w:rsidR="00A96A8B">
        <w:rPr>
          <w:rFonts w:asciiTheme="minorHAnsi" w:hAnsiTheme="minorHAnsi" w:cstheme="minorHAnsi"/>
          <w:color w:val="000000" w:themeColor="text1"/>
        </w:rPr>
        <w:t xml:space="preserve"> seeded onto </w:t>
      </w:r>
      <w:r w:rsidR="00EE4572">
        <w:rPr>
          <w:rFonts w:asciiTheme="minorHAnsi" w:hAnsiTheme="minorHAnsi" w:cstheme="minorHAnsi"/>
          <w:color w:val="000000" w:themeColor="text1"/>
        </w:rPr>
        <w:t xml:space="preserve">plates coated with </w:t>
      </w:r>
      <w:r w:rsidR="0025345D">
        <w:rPr>
          <w:rFonts w:asciiTheme="minorHAnsi" w:hAnsiTheme="minorHAnsi" w:cstheme="minorHAnsi"/>
          <w:color w:val="000000" w:themeColor="text1"/>
        </w:rPr>
        <w:t xml:space="preserve">either </w:t>
      </w:r>
      <w:r w:rsidR="00EE4572">
        <w:rPr>
          <w:rFonts w:asciiTheme="minorHAnsi" w:hAnsiTheme="minorHAnsi" w:cstheme="minorHAnsi"/>
          <w:color w:val="000000" w:themeColor="text1"/>
        </w:rPr>
        <w:t xml:space="preserve">the Notch ligand DLL4 </w:t>
      </w:r>
      <w:r w:rsidR="0025345D">
        <w:rPr>
          <w:rFonts w:asciiTheme="minorHAnsi" w:hAnsiTheme="minorHAnsi" w:cstheme="minorHAnsi"/>
          <w:color w:val="000000" w:themeColor="text1"/>
        </w:rPr>
        <w:t xml:space="preserve">to induce arterial specification, </w:t>
      </w:r>
      <w:r w:rsidR="00EE4572">
        <w:rPr>
          <w:rFonts w:asciiTheme="minorHAnsi" w:hAnsiTheme="minorHAnsi" w:cstheme="minorHAnsi"/>
          <w:color w:val="000000" w:themeColor="text1"/>
        </w:rPr>
        <w:t>or PBS (</w:t>
      </w:r>
      <w:r w:rsidR="009E3738">
        <w:rPr>
          <w:rFonts w:asciiTheme="minorHAnsi" w:hAnsiTheme="minorHAnsi" w:cstheme="minorHAnsi"/>
          <w:color w:val="000000" w:themeColor="text1"/>
        </w:rPr>
        <w:t>control</w:t>
      </w:r>
      <w:r w:rsidR="00EE4572">
        <w:rPr>
          <w:rFonts w:asciiTheme="minorHAnsi" w:hAnsiTheme="minorHAnsi" w:cstheme="minorHAnsi"/>
          <w:color w:val="000000" w:themeColor="text1"/>
        </w:rPr>
        <w:t>)</w:t>
      </w:r>
      <w:r w:rsidR="0025345D">
        <w:rPr>
          <w:rFonts w:asciiTheme="minorHAnsi" w:hAnsiTheme="minorHAnsi" w:cstheme="minorHAnsi"/>
          <w:color w:val="000000" w:themeColor="text1"/>
        </w:rPr>
        <w:t>,</w:t>
      </w:r>
      <w:r w:rsidR="00A96A8B">
        <w:rPr>
          <w:rFonts w:asciiTheme="minorHAnsi" w:hAnsiTheme="minorHAnsi" w:cstheme="minorHAnsi"/>
          <w:color w:val="000000" w:themeColor="text1"/>
        </w:rPr>
        <w:t xml:space="preserve"> and </w:t>
      </w:r>
      <w:r w:rsidR="004D3F15">
        <w:rPr>
          <w:rFonts w:asciiTheme="minorHAnsi" w:hAnsiTheme="minorHAnsi" w:cstheme="minorHAnsi"/>
          <w:color w:val="000000" w:themeColor="text1"/>
        </w:rPr>
        <w:t>incubated</w:t>
      </w:r>
      <w:r w:rsidR="00A96A8B">
        <w:rPr>
          <w:rFonts w:asciiTheme="minorHAnsi" w:hAnsiTheme="minorHAnsi" w:cstheme="minorHAnsi"/>
          <w:color w:val="000000" w:themeColor="text1"/>
        </w:rPr>
        <w:t xml:space="preserve"> for </w:t>
      </w:r>
      <w:r w:rsidR="004D3F15">
        <w:rPr>
          <w:rFonts w:asciiTheme="minorHAnsi" w:hAnsiTheme="minorHAnsi" w:cstheme="minorHAnsi"/>
          <w:color w:val="000000" w:themeColor="text1"/>
        </w:rPr>
        <w:t>24</w:t>
      </w:r>
      <w:r w:rsidR="00A96A8B">
        <w:rPr>
          <w:rFonts w:asciiTheme="minorHAnsi" w:hAnsiTheme="minorHAnsi" w:cstheme="minorHAnsi"/>
          <w:color w:val="000000" w:themeColor="text1"/>
        </w:rPr>
        <w:t xml:space="preserve"> h in a 37</w:t>
      </w:r>
      <w:r w:rsidR="00245001">
        <w:rPr>
          <w:rFonts w:asciiTheme="minorHAnsi" w:hAnsiTheme="minorHAnsi" w:cstheme="minorHAnsi"/>
          <w:color w:val="000000" w:themeColor="text1"/>
        </w:rPr>
        <w:t xml:space="preserve"> </w:t>
      </w:r>
      <w:r w:rsidR="008C2B74">
        <w:t>°</w:t>
      </w:r>
      <w:r w:rsidR="00A96A8B" w:rsidRPr="00CB5DBA">
        <w:rPr>
          <w:color w:val="000000" w:themeColor="text1"/>
        </w:rPr>
        <w:t>C</w:t>
      </w:r>
      <w:r w:rsidR="006D06E8">
        <w:rPr>
          <w:color w:val="000000" w:themeColor="text1"/>
        </w:rPr>
        <w:t>, 5% CO</w:t>
      </w:r>
      <w:r w:rsidR="006D06E8">
        <w:rPr>
          <w:color w:val="000000" w:themeColor="text1"/>
          <w:vertAlign w:val="subscript"/>
        </w:rPr>
        <w:t>2</w:t>
      </w:r>
      <w:r w:rsidR="00A96A8B">
        <w:rPr>
          <w:color w:val="000000" w:themeColor="text1"/>
        </w:rPr>
        <w:t xml:space="preserve"> incubator. The cells </w:t>
      </w:r>
      <w:r w:rsidR="00F71236">
        <w:rPr>
          <w:color w:val="000000" w:themeColor="text1"/>
        </w:rPr>
        <w:t>are</w:t>
      </w:r>
      <w:r w:rsidR="00A96A8B">
        <w:rPr>
          <w:color w:val="000000" w:themeColor="text1"/>
        </w:rPr>
        <w:t xml:space="preserve"> then </w:t>
      </w:r>
      <w:r w:rsidR="00F71236">
        <w:rPr>
          <w:color w:val="000000" w:themeColor="text1"/>
        </w:rPr>
        <w:t>lysed</w:t>
      </w:r>
      <w:r w:rsidR="0075368F">
        <w:rPr>
          <w:color w:val="000000" w:themeColor="text1"/>
        </w:rPr>
        <w:t xml:space="preserve"> with RNA lysis buffer</w:t>
      </w:r>
      <w:r w:rsidR="00F71236">
        <w:rPr>
          <w:color w:val="000000" w:themeColor="text1"/>
        </w:rPr>
        <w:t>, the RNA extracted</w:t>
      </w:r>
      <w:r w:rsidR="00EF6FE9">
        <w:rPr>
          <w:color w:val="000000" w:themeColor="text1"/>
        </w:rPr>
        <w:t>,</w:t>
      </w:r>
      <w:r w:rsidR="00F71236">
        <w:rPr>
          <w:color w:val="000000" w:themeColor="text1"/>
        </w:rPr>
        <w:t xml:space="preserve"> and reverse transcribed</w:t>
      </w:r>
      <w:r w:rsidR="009E3738">
        <w:rPr>
          <w:color w:val="000000" w:themeColor="text1"/>
        </w:rPr>
        <w:t xml:space="preserve"> to cDNA</w:t>
      </w:r>
      <w:r w:rsidR="00F71236">
        <w:rPr>
          <w:color w:val="000000" w:themeColor="text1"/>
        </w:rPr>
        <w:t xml:space="preserve">, and qPCR is performed to </w:t>
      </w:r>
      <w:r w:rsidR="00EE4572">
        <w:rPr>
          <w:color w:val="000000" w:themeColor="text1"/>
        </w:rPr>
        <w:t xml:space="preserve">compare gene expression levels in the DLL4-treated vs. </w:t>
      </w:r>
      <w:r w:rsidR="009E3738">
        <w:rPr>
          <w:color w:val="000000" w:themeColor="text1"/>
        </w:rPr>
        <w:t>control</w:t>
      </w:r>
      <w:r w:rsidR="00EE4572">
        <w:rPr>
          <w:color w:val="000000" w:themeColor="text1"/>
        </w:rPr>
        <w:t xml:space="preserve"> cells.</w:t>
      </w:r>
      <w:r w:rsidR="0075368F">
        <w:rPr>
          <w:color w:val="000000" w:themeColor="text1"/>
        </w:rPr>
        <w:t xml:space="preserve"> </w:t>
      </w:r>
      <w:r w:rsidR="0025345D">
        <w:rPr>
          <w:color w:val="000000" w:themeColor="text1"/>
        </w:rPr>
        <w:t>As expected, e</w:t>
      </w:r>
      <w:r w:rsidR="0075368F">
        <w:rPr>
          <w:color w:val="000000" w:themeColor="text1"/>
        </w:rPr>
        <w:t>ndothelial c</w:t>
      </w:r>
      <w:r w:rsidR="00EE4572">
        <w:rPr>
          <w:color w:val="000000" w:themeColor="text1"/>
        </w:rPr>
        <w:t xml:space="preserve">ells grown on DLL4 have increased expression of </w:t>
      </w:r>
      <w:r w:rsidR="006D06E8">
        <w:rPr>
          <w:color w:val="000000" w:themeColor="text1"/>
        </w:rPr>
        <w:t xml:space="preserve">the </w:t>
      </w:r>
      <w:r w:rsidR="0025345D">
        <w:rPr>
          <w:color w:val="000000" w:themeColor="text1"/>
        </w:rPr>
        <w:t xml:space="preserve">Notch-responsive gene HEY2, as well as </w:t>
      </w:r>
      <w:r w:rsidR="00EE4572">
        <w:rPr>
          <w:color w:val="000000" w:themeColor="text1"/>
        </w:rPr>
        <w:t xml:space="preserve">the arterial-associated genes EFNB2, GJA5, </w:t>
      </w:r>
      <w:r w:rsidR="008C2B74">
        <w:rPr>
          <w:color w:val="000000" w:themeColor="text1"/>
        </w:rPr>
        <w:t xml:space="preserve">and </w:t>
      </w:r>
      <w:r w:rsidR="00EE4572">
        <w:rPr>
          <w:color w:val="000000" w:themeColor="text1"/>
        </w:rPr>
        <w:t>GJA4. Additionally, these cells also have decreased expression of the venous transcription factor NR2F2</w:t>
      </w:r>
      <w:r w:rsidR="004D2D81">
        <w:rPr>
          <w:color w:val="000000" w:themeColor="text1"/>
        </w:rPr>
        <w:t xml:space="preserve"> </w:t>
      </w:r>
      <w:r w:rsidR="00EE4572" w:rsidRPr="00384B94">
        <w:rPr>
          <w:color w:val="000000" w:themeColor="text1"/>
        </w:rPr>
        <w:t>(</w:t>
      </w:r>
      <w:r w:rsidR="00EE4572">
        <w:rPr>
          <w:b/>
          <w:bCs/>
          <w:color w:val="000000" w:themeColor="text1"/>
        </w:rPr>
        <w:t>Figure 3A</w:t>
      </w:r>
      <w:r w:rsidR="00EE4572" w:rsidRPr="00384B94">
        <w:rPr>
          <w:color w:val="000000" w:themeColor="text1"/>
        </w:rPr>
        <w:t>).</w:t>
      </w:r>
      <w:r w:rsidR="009E3738">
        <w:rPr>
          <w:color w:val="000000" w:themeColor="text1"/>
        </w:rPr>
        <w:t xml:space="preserve"> </w:t>
      </w:r>
      <w:r w:rsidR="007A6CD2">
        <w:rPr>
          <w:color w:val="000000" w:themeColor="text1"/>
        </w:rPr>
        <w:t>Alternatively, to determine the effect of DLL4 treatment on cell cycle state, the FACS purified CD31</w:t>
      </w:r>
      <w:r w:rsidR="007A6CD2" w:rsidRPr="007A6CD2">
        <w:rPr>
          <w:color w:val="000000" w:themeColor="text1"/>
          <w:vertAlign w:val="superscript"/>
        </w:rPr>
        <w:t>+</w:t>
      </w:r>
      <w:r w:rsidR="00635AB3" w:rsidRPr="00384B94">
        <w:rPr>
          <w:color w:val="000000" w:themeColor="text1"/>
        </w:rPr>
        <w:t xml:space="preserve"> </w:t>
      </w:r>
      <w:r w:rsidR="007A6CD2">
        <w:rPr>
          <w:color w:val="000000" w:themeColor="text1"/>
        </w:rPr>
        <w:t>CD45</w:t>
      </w:r>
      <w:r w:rsidR="007A6CD2" w:rsidRPr="007A6CD2">
        <w:rPr>
          <w:color w:val="000000" w:themeColor="text1"/>
          <w:vertAlign w:val="superscript"/>
        </w:rPr>
        <w:t>-</w:t>
      </w:r>
      <w:r w:rsidR="007A6CD2" w:rsidRPr="00384B94">
        <w:rPr>
          <w:color w:val="000000" w:themeColor="text1"/>
        </w:rPr>
        <w:t xml:space="preserve"> </w:t>
      </w:r>
      <w:r w:rsidR="007A6CD2">
        <w:rPr>
          <w:color w:val="000000" w:themeColor="text1"/>
        </w:rPr>
        <w:t xml:space="preserve">cells are incubated on plates </w:t>
      </w:r>
      <w:r w:rsidR="007A6CD2" w:rsidRPr="00635AB3">
        <w:rPr>
          <w:color w:val="000000" w:themeColor="text1"/>
        </w:rPr>
        <w:t>coated with either DLL4 or PBS</w:t>
      </w:r>
      <w:r w:rsidR="00E50549" w:rsidRPr="00635AB3">
        <w:rPr>
          <w:color w:val="000000" w:themeColor="text1"/>
        </w:rPr>
        <w:t xml:space="preserve"> for 24 h</w:t>
      </w:r>
      <w:r w:rsidR="007A6CD2" w:rsidRPr="00635AB3">
        <w:rPr>
          <w:color w:val="000000" w:themeColor="text1"/>
        </w:rPr>
        <w:t xml:space="preserve">, lifted, and </w:t>
      </w:r>
      <w:r w:rsidR="003F6831" w:rsidRPr="00635AB3">
        <w:rPr>
          <w:color w:val="000000" w:themeColor="text1"/>
        </w:rPr>
        <w:t>analyzed</w:t>
      </w:r>
      <w:r w:rsidR="007A6CD2" w:rsidRPr="00635AB3">
        <w:rPr>
          <w:color w:val="000000" w:themeColor="text1"/>
        </w:rPr>
        <w:t xml:space="preserve"> based on </w:t>
      </w:r>
      <w:r w:rsidR="008C2B74">
        <w:rPr>
          <w:color w:val="000000" w:themeColor="text1"/>
        </w:rPr>
        <w:t xml:space="preserve">the </w:t>
      </w:r>
      <w:r w:rsidR="007A6CD2" w:rsidRPr="00635AB3">
        <w:rPr>
          <w:color w:val="000000" w:themeColor="text1"/>
        </w:rPr>
        <w:t>expression of</w:t>
      </w:r>
      <w:r w:rsidR="00046E76" w:rsidRPr="00635AB3">
        <w:rPr>
          <w:color w:val="000000" w:themeColor="text1"/>
        </w:rPr>
        <w:t xml:space="preserve"> </w:t>
      </w:r>
      <w:r w:rsidR="00046E76" w:rsidRPr="00635AB3">
        <w:t>hCdt1(30/120)-</w:t>
      </w:r>
      <w:proofErr w:type="spellStart"/>
      <w:r w:rsidR="00046E76" w:rsidRPr="00635AB3">
        <w:t>mCherry</w:t>
      </w:r>
      <w:proofErr w:type="spellEnd"/>
      <w:r w:rsidR="00046E76" w:rsidRPr="00635AB3">
        <w:t xml:space="preserve"> (late G1) and </w:t>
      </w:r>
      <w:proofErr w:type="spellStart"/>
      <w:r w:rsidR="00046E76" w:rsidRPr="00635AB3">
        <w:t>hGem</w:t>
      </w:r>
      <w:proofErr w:type="spellEnd"/>
      <w:r w:rsidR="00046E76" w:rsidRPr="00635AB3">
        <w:t>(1/110)-</w:t>
      </w:r>
      <w:proofErr w:type="spellStart"/>
      <w:r w:rsidR="00046E76" w:rsidRPr="00635AB3">
        <w:t>mVenus</w:t>
      </w:r>
      <w:proofErr w:type="spellEnd"/>
      <w:r w:rsidR="00046E76" w:rsidRPr="00635AB3">
        <w:t xml:space="preserve"> (S/G2/M)</w:t>
      </w:r>
      <w:r w:rsidR="007A6CD2" w:rsidRPr="00635AB3">
        <w:rPr>
          <w:color w:val="000000" w:themeColor="text1"/>
        </w:rPr>
        <w:t xml:space="preserve">. </w:t>
      </w:r>
      <w:r w:rsidR="009E3738" w:rsidRPr="00635AB3">
        <w:rPr>
          <w:color w:val="000000" w:themeColor="text1"/>
        </w:rPr>
        <w:t xml:space="preserve">Consistent with </w:t>
      </w:r>
      <w:r w:rsidR="008C2B74">
        <w:rPr>
          <w:color w:val="000000" w:themeColor="text1"/>
        </w:rPr>
        <w:t xml:space="preserve">the </w:t>
      </w:r>
      <w:r w:rsidR="009E3738" w:rsidRPr="00635AB3">
        <w:rPr>
          <w:color w:val="000000" w:themeColor="text1"/>
        </w:rPr>
        <w:t>findings</w:t>
      </w:r>
      <w:r w:rsidR="009E3738">
        <w:rPr>
          <w:color w:val="000000" w:themeColor="text1"/>
        </w:rPr>
        <w:t xml:space="preserve"> that</w:t>
      </w:r>
      <w:r w:rsidR="00AC25E3">
        <w:rPr>
          <w:color w:val="000000" w:themeColor="text1"/>
        </w:rPr>
        <w:t xml:space="preserve"> Notch signaling promotes</w:t>
      </w:r>
      <w:r w:rsidR="009E3738">
        <w:rPr>
          <w:color w:val="000000" w:themeColor="text1"/>
        </w:rPr>
        <w:t xml:space="preserve"> late G1</w:t>
      </w:r>
      <w:r w:rsidR="00AC25E3">
        <w:rPr>
          <w:color w:val="000000" w:themeColor="text1"/>
        </w:rPr>
        <w:t xml:space="preserve"> cell cycle</w:t>
      </w:r>
      <w:r w:rsidR="009E3738">
        <w:rPr>
          <w:color w:val="000000" w:themeColor="text1"/>
        </w:rPr>
        <w:t xml:space="preserve"> arrest</w:t>
      </w:r>
      <w:r w:rsidR="0078188E">
        <w:rPr>
          <w:color w:val="000000" w:themeColor="text1"/>
          <w:vertAlign w:val="superscript"/>
        </w:rPr>
        <w:t>27</w:t>
      </w:r>
      <w:r w:rsidR="009E3738">
        <w:rPr>
          <w:color w:val="000000" w:themeColor="text1"/>
        </w:rPr>
        <w:t>, a greater percentage of primordial ECs are arrested in late G1</w:t>
      </w:r>
      <w:r w:rsidR="00A92BAB">
        <w:rPr>
          <w:color w:val="000000" w:themeColor="text1"/>
        </w:rPr>
        <w:t xml:space="preserve"> after growth in the presence of DLL4</w:t>
      </w:r>
      <w:r w:rsidR="009E3738">
        <w:rPr>
          <w:color w:val="000000" w:themeColor="text1"/>
        </w:rPr>
        <w:t xml:space="preserve">, compared to control cells </w:t>
      </w:r>
      <w:r w:rsidR="00A92BAB">
        <w:rPr>
          <w:color w:val="000000" w:themeColor="text1"/>
        </w:rPr>
        <w:t>(</w:t>
      </w:r>
      <w:r w:rsidR="00A92BAB" w:rsidRPr="007A0251">
        <w:rPr>
          <w:b/>
          <w:bCs/>
          <w:color w:val="000000" w:themeColor="text1"/>
        </w:rPr>
        <w:t>Figure 3B</w:t>
      </w:r>
      <w:r w:rsidR="008C4BBE">
        <w:rPr>
          <w:b/>
          <w:bCs/>
          <w:color w:val="000000" w:themeColor="text1"/>
        </w:rPr>
        <w:t>,</w:t>
      </w:r>
      <w:r w:rsidR="00A92BAB" w:rsidRPr="00A92BAB">
        <w:rPr>
          <w:b/>
          <w:bCs/>
          <w:color w:val="000000" w:themeColor="text1"/>
        </w:rPr>
        <w:t>C</w:t>
      </w:r>
      <w:r w:rsidR="00A92BAB">
        <w:rPr>
          <w:color w:val="000000" w:themeColor="text1"/>
        </w:rPr>
        <w:t>)</w:t>
      </w:r>
      <w:r w:rsidR="00C00A84">
        <w:rPr>
          <w:color w:val="000000" w:themeColor="text1"/>
        </w:rPr>
        <w:t>.</w:t>
      </w:r>
    </w:p>
    <w:p w14:paraId="4EF9D633" w14:textId="2F1CDFD5" w:rsidR="00A9266E" w:rsidRDefault="00A9266E" w:rsidP="00221B93">
      <w:pPr>
        <w:rPr>
          <w:rFonts w:asciiTheme="minorHAnsi" w:hAnsiTheme="minorHAnsi" w:cstheme="minorHAnsi"/>
          <w:color w:val="000000" w:themeColor="text1"/>
        </w:rPr>
      </w:pPr>
    </w:p>
    <w:p w14:paraId="01C3B903" w14:textId="4BF9BB21" w:rsidR="00C00A84" w:rsidRPr="00647B94" w:rsidRDefault="00C00A84" w:rsidP="00221B93">
      <w:pPr>
        <w:rPr>
          <w:rFonts w:asciiTheme="minorHAnsi" w:hAnsiTheme="minorHAnsi" w:cstheme="minorHAnsi"/>
          <w:color w:val="000000" w:themeColor="text1"/>
        </w:rPr>
      </w:pPr>
      <w:r>
        <w:rPr>
          <w:rFonts w:asciiTheme="minorHAnsi" w:hAnsiTheme="minorHAnsi" w:cstheme="minorHAnsi"/>
          <w:color w:val="000000" w:themeColor="text1"/>
        </w:rPr>
        <w:t>To verify the hematopo</w:t>
      </w:r>
      <w:r w:rsidR="008C4EFC">
        <w:rPr>
          <w:rFonts w:asciiTheme="minorHAnsi" w:hAnsiTheme="minorHAnsi" w:cstheme="minorHAnsi"/>
          <w:color w:val="000000" w:themeColor="text1"/>
        </w:rPr>
        <w:t>i</w:t>
      </w:r>
      <w:r>
        <w:rPr>
          <w:rFonts w:asciiTheme="minorHAnsi" w:hAnsiTheme="minorHAnsi" w:cstheme="minorHAnsi"/>
          <w:color w:val="000000" w:themeColor="text1"/>
        </w:rPr>
        <w:t xml:space="preserve">etic potential of hemogenic endothelial cells, </w:t>
      </w:r>
      <w:r w:rsidR="0075368F">
        <w:rPr>
          <w:rFonts w:asciiTheme="minorHAnsi" w:hAnsiTheme="minorHAnsi" w:cstheme="minorHAnsi"/>
          <w:color w:val="000000" w:themeColor="text1"/>
        </w:rPr>
        <w:t xml:space="preserve">the </w:t>
      </w:r>
      <w:r w:rsidR="0075368F">
        <w:t>CD31</w:t>
      </w:r>
      <w:r w:rsidR="0075368F" w:rsidRPr="00203630">
        <w:rPr>
          <w:vertAlign w:val="superscript"/>
        </w:rPr>
        <w:t>+</w:t>
      </w:r>
      <w:r w:rsidR="0075368F" w:rsidRPr="00384B94">
        <w:t xml:space="preserve"> </w:t>
      </w:r>
      <w:r w:rsidR="00F24700">
        <w:t>KDR</w:t>
      </w:r>
      <w:r w:rsidR="0075368F" w:rsidRPr="00203630">
        <w:rPr>
          <w:vertAlign w:val="superscript"/>
        </w:rPr>
        <w:t>+</w:t>
      </w:r>
      <w:r w:rsidR="0075368F" w:rsidRPr="00384B94">
        <w:t xml:space="preserve"> </w:t>
      </w:r>
      <w:r w:rsidR="0075368F">
        <w:t>c-Kit</w:t>
      </w:r>
      <w:r w:rsidR="0075368F" w:rsidRPr="00203630">
        <w:rPr>
          <w:vertAlign w:val="superscript"/>
        </w:rPr>
        <w:t>+</w:t>
      </w:r>
      <w:r w:rsidR="0075368F" w:rsidRPr="00384B94">
        <w:t xml:space="preserve"> </w:t>
      </w:r>
      <w:r w:rsidR="0075368F">
        <w:t>CD34</w:t>
      </w:r>
      <w:r w:rsidR="0075368F" w:rsidRPr="00203630">
        <w:rPr>
          <w:vertAlign w:val="superscript"/>
        </w:rPr>
        <w:t>+</w:t>
      </w:r>
      <w:r w:rsidR="0075368F" w:rsidRPr="00384B94">
        <w:t xml:space="preserve"> </w:t>
      </w:r>
      <w:r w:rsidR="0075368F">
        <w:t>VE-Cadherin</w:t>
      </w:r>
      <w:r w:rsidR="0075368F" w:rsidRPr="00203630">
        <w:rPr>
          <w:vertAlign w:val="superscript"/>
        </w:rPr>
        <w:t>-</w:t>
      </w:r>
      <w:r w:rsidR="0075368F" w:rsidRPr="00384B94">
        <w:t xml:space="preserve"> </w:t>
      </w:r>
      <w:r w:rsidR="0075368F">
        <w:t>CD45</w:t>
      </w:r>
      <w:r w:rsidR="0075368F" w:rsidRPr="00203630">
        <w:rPr>
          <w:vertAlign w:val="superscript"/>
        </w:rPr>
        <w:t>-</w:t>
      </w:r>
      <w:r w:rsidR="0075368F" w:rsidRPr="00384B94">
        <w:t xml:space="preserve"> </w:t>
      </w:r>
      <w:r>
        <w:rPr>
          <w:rFonts w:asciiTheme="minorHAnsi" w:hAnsiTheme="minorHAnsi" w:cstheme="minorHAnsi"/>
          <w:color w:val="000000" w:themeColor="text1"/>
        </w:rPr>
        <w:t>endothelial cells</w:t>
      </w:r>
      <w:r w:rsidR="00647B94">
        <w:rPr>
          <w:rFonts w:asciiTheme="minorHAnsi" w:hAnsiTheme="minorHAnsi" w:cstheme="minorHAnsi"/>
          <w:color w:val="000000" w:themeColor="text1"/>
        </w:rPr>
        <w:t xml:space="preserve"> </w:t>
      </w:r>
      <w:r w:rsidR="0075368F">
        <w:rPr>
          <w:rFonts w:asciiTheme="minorHAnsi" w:hAnsiTheme="minorHAnsi" w:cstheme="minorHAnsi"/>
          <w:color w:val="000000" w:themeColor="text1"/>
        </w:rPr>
        <w:t>isolated through FACS</w:t>
      </w:r>
      <w:r w:rsidR="008F464F">
        <w:rPr>
          <w:rFonts w:asciiTheme="minorHAnsi" w:hAnsiTheme="minorHAnsi" w:cstheme="minorHAnsi"/>
          <w:color w:val="000000" w:themeColor="text1"/>
        </w:rPr>
        <w:t xml:space="preserve"> </w:t>
      </w:r>
      <w:r w:rsidR="00F3444E">
        <w:rPr>
          <w:rFonts w:asciiTheme="minorHAnsi" w:hAnsiTheme="minorHAnsi" w:cstheme="minorHAnsi"/>
          <w:color w:val="000000" w:themeColor="text1"/>
        </w:rPr>
        <w:t>(</w:t>
      </w:r>
      <w:r w:rsidR="00D47980">
        <w:rPr>
          <w:rFonts w:asciiTheme="minorHAnsi" w:hAnsiTheme="minorHAnsi" w:cstheme="minorHAnsi"/>
          <w:color w:val="000000" w:themeColor="text1"/>
        </w:rPr>
        <w:t>m</w:t>
      </w:r>
      <w:r w:rsidR="008F464F">
        <w:rPr>
          <w:rFonts w:asciiTheme="minorHAnsi" w:hAnsiTheme="minorHAnsi" w:cstheme="minorHAnsi"/>
          <w:color w:val="000000" w:themeColor="text1"/>
        </w:rPr>
        <w:t xml:space="preserve">ethods </w:t>
      </w:r>
      <w:r w:rsidR="00D47980">
        <w:rPr>
          <w:rFonts w:asciiTheme="minorHAnsi" w:hAnsiTheme="minorHAnsi" w:cstheme="minorHAnsi"/>
          <w:color w:val="000000" w:themeColor="text1"/>
        </w:rPr>
        <w:t>in s</w:t>
      </w:r>
      <w:r w:rsidR="008F464F">
        <w:rPr>
          <w:rFonts w:asciiTheme="minorHAnsi" w:hAnsiTheme="minorHAnsi" w:cstheme="minorHAnsi"/>
          <w:color w:val="000000" w:themeColor="text1"/>
        </w:rPr>
        <w:t>ection 7</w:t>
      </w:r>
      <w:r w:rsidR="00F3444E">
        <w:rPr>
          <w:rFonts w:asciiTheme="minorHAnsi" w:hAnsiTheme="minorHAnsi" w:cstheme="minorHAnsi"/>
          <w:color w:val="000000" w:themeColor="text1"/>
        </w:rPr>
        <w:t>)</w:t>
      </w:r>
      <w:r w:rsidR="008F464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are seeded in </w:t>
      </w:r>
      <w:r w:rsidR="000D5609">
        <w:rPr>
          <w:rFonts w:asciiTheme="minorHAnsi" w:hAnsiTheme="minorHAnsi" w:cstheme="minorHAnsi"/>
          <w:color w:val="000000" w:themeColor="text1"/>
        </w:rPr>
        <w:t>a methylcellulose-based</w:t>
      </w:r>
      <w:r w:rsidR="00D213C5">
        <w:rPr>
          <w:rFonts w:asciiTheme="minorHAnsi" w:hAnsiTheme="minorHAnsi" w:cstheme="minorHAnsi"/>
          <w:color w:val="000000" w:themeColor="text1"/>
        </w:rPr>
        <w:t xml:space="preserve"> </w:t>
      </w:r>
      <w:r w:rsidR="000D5609">
        <w:rPr>
          <w:rFonts w:asciiTheme="minorHAnsi" w:hAnsiTheme="minorHAnsi" w:cstheme="minorHAnsi"/>
          <w:color w:val="000000" w:themeColor="text1"/>
        </w:rPr>
        <w:t xml:space="preserve">medium formulated for growth of hematopoietic progenitor cells in colony-forming unit (CFU) </w:t>
      </w:r>
      <w:r w:rsidR="00221B93">
        <w:rPr>
          <w:rFonts w:asciiTheme="minorHAnsi" w:hAnsiTheme="minorHAnsi" w:cstheme="minorHAnsi"/>
          <w:color w:val="000000" w:themeColor="text1"/>
        </w:rPr>
        <w:t>assays and</w:t>
      </w:r>
      <w:r>
        <w:rPr>
          <w:rFonts w:asciiTheme="minorHAnsi" w:hAnsiTheme="minorHAnsi" w:cstheme="minorHAnsi"/>
          <w:color w:val="000000" w:themeColor="text1"/>
        </w:rPr>
        <w:t xml:space="preserve"> are allowed to grow for </w:t>
      </w:r>
      <w:r w:rsidR="008F464F">
        <w:rPr>
          <w:rFonts w:asciiTheme="minorHAnsi" w:hAnsiTheme="minorHAnsi" w:cstheme="minorHAnsi"/>
          <w:color w:val="000000" w:themeColor="text1"/>
        </w:rPr>
        <w:t>14 days</w:t>
      </w:r>
      <w:r>
        <w:rPr>
          <w:rFonts w:asciiTheme="minorHAnsi" w:hAnsiTheme="minorHAnsi" w:cstheme="minorHAnsi"/>
          <w:color w:val="000000" w:themeColor="text1"/>
        </w:rPr>
        <w:t>.</w:t>
      </w:r>
      <w:r w:rsidR="004D2D8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CFU-E erythroid colonies and </w:t>
      </w:r>
      <w:r w:rsidR="000D5609">
        <w:rPr>
          <w:rFonts w:asciiTheme="minorHAnsi" w:hAnsiTheme="minorHAnsi" w:cstheme="minorHAnsi"/>
          <w:color w:val="000000" w:themeColor="text1"/>
        </w:rPr>
        <w:t>blast-forming unit (</w:t>
      </w:r>
      <w:r>
        <w:rPr>
          <w:rFonts w:asciiTheme="minorHAnsi" w:hAnsiTheme="minorHAnsi" w:cstheme="minorHAnsi"/>
          <w:color w:val="000000" w:themeColor="text1"/>
        </w:rPr>
        <w:t>BFU</w:t>
      </w:r>
      <w:r w:rsidR="000D5609">
        <w:rPr>
          <w:rFonts w:asciiTheme="minorHAnsi" w:hAnsiTheme="minorHAnsi" w:cstheme="minorHAnsi"/>
          <w:color w:val="000000" w:themeColor="text1"/>
        </w:rPr>
        <w:t>)</w:t>
      </w:r>
      <w:r>
        <w:rPr>
          <w:rFonts w:asciiTheme="minorHAnsi" w:hAnsiTheme="minorHAnsi" w:cstheme="minorHAnsi"/>
          <w:color w:val="000000" w:themeColor="text1"/>
        </w:rPr>
        <w:t>-E erythroid colonies are counted on day 8 (</w:t>
      </w:r>
      <w:r w:rsidRPr="007A0251">
        <w:rPr>
          <w:rFonts w:asciiTheme="minorHAnsi" w:hAnsiTheme="minorHAnsi" w:cstheme="minorHAnsi"/>
          <w:b/>
          <w:bCs/>
          <w:color w:val="000000" w:themeColor="text1"/>
        </w:rPr>
        <w:t>Figure 4A</w:t>
      </w:r>
      <w:r w:rsidR="008C4BBE">
        <w:rPr>
          <w:rFonts w:asciiTheme="minorHAnsi" w:hAnsiTheme="minorHAnsi" w:cstheme="minorHAnsi"/>
          <w:b/>
          <w:bCs/>
          <w:color w:val="000000" w:themeColor="text1"/>
        </w:rPr>
        <w:t>,</w:t>
      </w:r>
      <w:r w:rsidRPr="007A0251">
        <w:rPr>
          <w:rFonts w:asciiTheme="minorHAnsi" w:hAnsiTheme="minorHAnsi" w:cstheme="minorHAnsi"/>
          <w:b/>
          <w:bCs/>
          <w:color w:val="000000" w:themeColor="text1"/>
        </w:rPr>
        <w:t>B</w:t>
      </w:r>
      <w:r>
        <w:rPr>
          <w:rFonts w:asciiTheme="minorHAnsi" w:hAnsiTheme="minorHAnsi" w:cstheme="minorHAnsi"/>
          <w:color w:val="000000" w:themeColor="text1"/>
        </w:rPr>
        <w:t>), and CFU-GM granulocyte/macrophage and GFU-GEMM</w:t>
      </w:r>
      <w:r w:rsidR="000D5609">
        <w:rPr>
          <w:rFonts w:asciiTheme="minorHAnsi" w:hAnsiTheme="minorHAnsi" w:cstheme="minorHAnsi"/>
          <w:color w:val="000000" w:themeColor="text1"/>
        </w:rPr>
        <w:t xml:space="preserve"> (granulocyte, </w:t>
      </w:r>
      <w:r w:rsidR="00D213C5">
        <w:rPr>
          <w:rFonts w:asciiTheme="minorHAnsi" w:hAnsiTheme="minorHAnsi" w:cstheme="minorHAnsi"/>
          <w:color w:val="000000" w:themeColor="text1"/>
        </w:rPr>
        <w:t>erythroid, macrophage, and megakaryocyte)</w:t>
      </w:r>
      <w:r>
        <w:rPr>
          <w:rFonts w:asciiTheme="minorHAnsi" w:hAnsiTheme="minorHAnsi" w:cstheme="minorHAnsi"/>
          <w:color w:val="000000" w:themeColor="text1"/>
        </w:rPr>
        <w:t xml:space="preserve"> multipotent hematopoietic progenitor colonies are counted on day 14 (</w:t>
      </w:r>
      <w:r w:rsidRPr="00C00A84">
        <w:rPr>
          <w:rFonts w:asciiTheme="minorHAnsi" w:hAnsiTheme="minorHAnsi" w:cstheme="minorHAnsi"/>
          <w:b/>
          <w:bCs/>
          <w:color w:val="000000" w:themeColor="text1"/>
        </w:rPr>
        <w:t>Figure 4C and D</w:t>
      </w:r>
      <w:r w:rsidRPr="00221B93">
        <w:rPr>
          <w:rFonts w:asciiTheme="minorHAnsi" w:hAnsiTheme="minorHAnsi" w:cstheme="minorHAnsi"/>
          <w:color w:val="000000" w:themeColor="text1"/>
        </w:rPr>
        <w:t xml:space="preserve">). </w:t>
      </w:r>
      <w:r w:rsidR="00E559F3" w:rsidRPr="00221B93">
        <w:rPr>
          <w:rFonts w:asciiTheme="minorHAnsi" w:hAnsiTheme="minorHAnsi" w:cstheme="minorHAnsi"/>
          <w:color w:val="000000" w:themeColor="text1"/>
        </w:rPr>
        <w:t>Per 1</w:t>
      </w:r>
      <w:r w:rsidR="002C6191">
        <w:rPr>
          <w:rFonts w:asciiTheme="minorHAnsi" w:hAnsiTheme="minorHAnsi" w:cstheme="minorHAnsi"/>
          <w:color w:val="000000" w:themeColor="text1"/>
        </w:rPr>
        <w:t>,</w:t>
      </w:r>
      <w:r w:rsidR="00E559F3" w:rsidRPr="00221B93">
        <w:rPr>
          <w:rFonts w:asciiTheme="minorHAnsi" w:hAnsiTheme="minorHAnsi" w:cstheme="minorHAnsi"/>
          <w:color w:val="000000" w:themeColor="text1"/>
        </w:rPr>
        <w:t>000 hemogenic ECs plated, approximately 20 CFU are generated</w:t>
      </w:r>
      <w:r w:rsidR="00D4751E">
        <w:rPr>
          <w:rFonts w:asciiTheme="minorHAnsi" w:hAnsiTheme="minorHAnsi" w:cstheme="minorHAnsi"/>
          <w:color w:val="000000" w:themeColor="text1"/>
        </w:rPr>
        <w:t xml:space="preserve"> </w:t>
      </w:r>
      <w:r w:rsidR="00D4751E" w:rsidRPr="00D4751E">
        <w:rPr>
          <w:rFonts w:asciiTheme="minorHAnsi" w:hAnsiTheme="minorHAnsi" w:cstheme="minorHAnsi"/>
          <w:b/>
          <w:bCs/>
          <w:color w:val="000000" w:themeColor="text1"/>
        </w:rPr>
        <w:t>(Figure 4</w:t>
      </w:r>
      <w:r w:rsidR="00FF3F8A">
        <w:rPr>
          <w:rFonts w:asciiTheme="minorHAnsi" w:hAnsiTheme="minorHAnsi" w:cstheme="minorHAnsi"/>
          <w:b/>
          <w:bCs/>
          <w:color w:val="000000" w:themeColor="text1"/>
        </w:rPr>
        <w:t>F</w:t>
      </w:r>
      <w:r w:rsidR="00D4751E" w:rsidRPr="00D4751E">
        <w:rPr>
          <w:rFonts w:asciiTheme="minorHAnsi" w:hAnsiTheme="minorHAnsi" w:cstheme="minorHAnsi"/>
          <w:b/>
          <w:bCs/>
          <w:color w:val="000000" w:themeColor="text1"/>
        </w:rPr>
        <w:t>)</w:t>
      </w:r>
      <w:r w:rsidR="007F3609">
        <w:rPr>
          <w:rFonts w:asciiTheme="minorHAnsi" w:hAnsiTheme="minorHAnsi" w:cstheme="minorHAnsi"/>
          <w:color w:val="000000" w:themeColor="text1"/>
        </w:rPr>
        <w:t>.</w:t>
      </w:r>
      <w:r w:rsidR="00716FE2">
        <w:rPr>
          <w:rFonts w:asciiTheme="minorHAnsi" w:hAnsiTheme="minorHAnsi" w:cstheme="minorHAnsi"/>
          <w:color w:val="000000" w:themeColor="text1"/>
        </w:rPr>
        <w:t xml:space="preserve"> </w:t>
      </w:r>
      <w:r w:rsidR="00032013">
        <w:rPr>
          <w:rFonts w:asciiTheme="minorHAnsi" w:hAnsiTheme="minorHAnsi" w:cstheme="minorHAnsi"/>
          <w:color w:val="000000" w:themeColor="text1"/>
        </w:rPr>
        <w:t>Cells with endothelial cell morphology</w:t>
      </w:r>
      <w:r w:rsidR="00647B94">
        <w:rPr>
          <w:rFonts w:asciiTheme="minorHAnsi" w:hAnsiTheme="minorHAnsi" w:cstheme="minorHAnsi"/>
          <w:color w:val="000000" w:themeColor="text1"/>
        </w:rPr>
        <w:t xml:space="preserve"> </w:t>
      </w:r>
      <w:r w:rsidR="0025345D">
        <w:rPr>
          <w:rFonts w:asciiTheme="minorHAnsi" w:hAnsiTheme="minorHAnsi" w:cstheme="minorHAnsi"/>
          <w:color w:val="000000" w:themeColor="text1"/>
        </w:rPr>
        <w:t>can also be seen</w:t>
      </w:r>
      <w:r w:rsidR="00647B94">
        <w:rPr>
          <w:rFonts w:asciiTheme="minorHAnsi" w:hAnsiTheme="minorHAnsi" w:cstheme="minorHAnsi"/>
          <w:color w:val="000000" w:themeColor="text1"/>
        </w:rPr>
        <w:t xml:space="preserve"> in the cultures (</w:t>
      </w:r>
      <w:r w:rsidR="00647B94">
        <w:rPr>
          <w:rFonts w:asciiTheme="minorHAnsi" w:hAnsiTheme="minorHAnsi" w:cstheme="minorHAnsi"/>
          <w:b/>
          <w:bCs/>
          <w:color w:val="000000" w:themeColor="text1"/>
        </w:rPr>
        <w:t>Figure 4</w:t>
      </w:r>
      <w:r w:rsidR="00FF3F8A">
        <w:rPr>
          <w:rFonts w:asciiTheme="minorHAnsi" w:hAnsiTheme="minorHAnsi" w:cstheme="minorHAnsi"/>
          <w:b/>
          <w:bCs/>
          <w:color w:val="000000" w:themeColor="text1"/>
        </w:rPr>
        <w:t>E</w:t>
      </w:r>
      <w:r w:rsidR="00647B94">
        <w:rPr>
          <w:rFonts w:asciiTheme="minorHAnsi" w:hAnsiTheme="minorHAnsi" w:cstheme="minorHAnsi"/>
          <w:b/>
          <w:bCs/>
          <w:color w:val="000000" w:themeColor="text1"/>
        </w:rPr>
        <w:t>)</w:t>
      </w:r>
      <w:r w:rsidR="0025345D">
        <w:rPr>
          <w:rFonts w:asciiTheme="minorHAnsi" w:hAnsiTheme="minorHAnsi" w:cstheme="minorHAnsi"/>
          <w:color w:val="000000" w:themeColor="text1"/>
        </w:rPr>
        <w:t xml:space="preserve">; these are the </w:t>
      </w:r>
      <w:r w:rsidR="000140DB">
        <w:rPr>
          <w:rFonts w:asciiTheme="minorHAnsi" w:hAnsiTheme="minorHAnsi" w:cstheme="minorHAnsi"/>
          <w:color w:val="000000" w:themeColor="text1"/>
        </w:rPr>
        <w:t>hemogenic endothelial</w:t>
      </w:r>
      <w:r w:rsidR="004D2D81">
        <w:rPr>
          <w:rFonts w:asciiTheme="minorHAnsi" w:hAnsiTheme="minorHAnsi" w:cstheme="minorHAnsi"/>
          <w:color w:val="000000" w:themeColor="text1"/>
        </w:rPr>
        <w:t xml:space="preserve"> cells</w:t>
      </w:r>
      <w:r w:rsidR="0025345D">
        <w:rPr>
          <w:rFonts w:asciiTheme="minorHAnsi" w:hAnsiTheme="minorHAnsi" w:cstheme="minorHAnsi"/>
          <w:color w:val="000000" w:themeColor="text1"/>
        </w:rPr>
        <w:t xml:space="preserve"> that</w:t>
      </w:r>
      <w:r w:rsidR="00035D80">
        <w:rPr>
          <w:rFonts w:asciiTheme="minorHAnsi" w:hAnsiTheme="minorHAnsi" w:cstheme="minorHAnsi"/>
          <w:color w:val="000000" w:themeColor="text1"/>
        </w:rPr>
        <w:t xml:space="preserve"> </w:t>
      </w:r>
      <w:r w:rsidR="0025345D">
        <w:rPr>
          <w:rFonts w:asciiTheme="minorHAnsi" w:hAnsiTheme="minorHAnsi" w:cstheme="minorHAnsi"/>
          <w:color w:val="000000" w:themeColor="text1"/>
        </w:rPr>
        <w:t xml:space="preserve">give rise to </w:t>
      </w:r>
      <w:r w:rsidR="00035D80">
        <w:rPr>
          <w:rFonts w:asciiTheme="minorHAnsi" w:hAnsiTheme="minorHAnsi" w:cstheme="minorHAnsi"/>
          <w:color w:val="000000" w:themeColor="text1"/>
        </w:rPr>
        <w:t xml:space="preserve">multi-lineage </w:t>
      </w:r>
      <w:r w:rsidR="0025345D">
        <w:rPr>
          <w:rFonts w:asciiTheme="minorHAnsi" w:hAnsiTheme="minorHAnsi" w:cstheme="minorHAnsi"/>
          <w:color w:val="000000" w:themeColor="text1"/>
        </w:rPr>
        <w:t>hematopoietic progenitors on a single cell level</w:t>
      </w:r>
      <w:r w:rsidR="00FE5F80" w:rsidRPr="00FE5F80">
        <w:rPr>
          <w:rFonts w:asciiTheme="minorHAnsi" w:hAnsiTheme="minorHAnsi" w:cstheme="minorHAnsi"/>
          <w:color w:val="000000" w:themeColor="text1"/>
          <w:vertAlign w:val="superscript"/>
        </w:rPr>
        <w:t>37</w:t>
      </w:r>
      <w:r w:rsidR="00FE5F80">
        <w:rPr>
          <w:rFonts w:asciiTheme="minorHAnsi" w:hAnsiTheme="minorHAnsi" w:cstheme="minorHAnsi"/>
          <w:color w:val="000000" w:themeColor="text1"/>
        </w:rPr>
        <w:t>.</w:t>
      </w:r>
    </w:p>
    <w:p w14:paraId="1A259419" w14:textId="77777777" w:rsidR="00194089" w:rsidRPr="00A61322" w:rsidRDefault="00194089" w:rsidP="001B1519">
      <w:pPr>
        <w:rPr>
          <w:rFonts w:asciiTheme="minorHAnsi" w:hAnsiTheme="minorHAnsi" w:cstheme="minorHAnsi"/>
          <w:color w:val="000000" w:themeColor="text1"/>
        </w:rPr>
      </w:pPr>
    </w:p>
    <w:p w14:paraId="75182EC3" w14:textId="468CCA0A" w:rsidR="00B32616" w:rsidRDefault="00B32616" w:rsidP="001B1519">
      <w:pPr>
        <w:rPr>
          <w:rFonts w:asciiTheme="minorHAnsi" w:hAnsiTheme="minorHAnsi" w:cstheme="minorHAnsi"/>
          <w:color w:val="808080"/>
        </w:rPr>
      </w:pPr>
      <w:r w:rsidRPr="001B1519">
        <w:rPr>
          <w:rFonts w:asciiTheme="minorHAnsi" w:hAnsiTheme="minorHAnsi" w:cstheme="minorHAnsi"/>
          <w:b/>
        </w:rPr>
        <w:lastRenderedPageBreak/>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1C69D6F0" w14:textId="77777777" w:rsidR="002C6191" w:rsidRDefault="002C6191" w:rsidP="001B1519">
      <w:pPr>
        <w:rPr>
          <w:rFonts w:asciiTheme="minorHAnsi" w:hAnsiTheme="minorHAnsi" w:cstheme="minorHAnsi"/>
          <w:color w:val="808080"/>
        </w:rPr>
      </w:pPr>
    </w:p>
    <w:p w14:paraId="58B9077C" w14:textId="1A43B922" w:rsidR="00E50C62" w:rsidRPr="00E50C62" w:rsidRDefault="00E50C62" w:rsidP="00E50C62">
      <w:pPr>
        <w:rPr>
          <w:rFonts w:asciiTheme="minorHAnsi" w:hAnsiTheme="minorHAnsi" w:cstheme="minorHAnsi"/>
          <w:color w:val="000000" w:themeColor="text1"/>
        </w:rPr>
      </w:pPr>
      <w:r w:rsidRPr="00221B93">
        <w:rPr>
          <w:rFonts w:asciiTheme="minorHAnsi" w:hAnsiTheme="minorHAnsi" w:cstheme="minorHAnsi"/>
          <w:b/>
          <w:bCs/>
          <w:color w:val="000000" w:themeColor="text1"/>
        </w:rPr>
        <w:t xml:space="preserve">Figure 1: </w:t>
      </w:r>
      <w:r w:rsidR="00FE3BB8" w:rsidRPr="00221B93">
        <w:rPr>
          <w:rFonts w:asciiTheme="minorHAnsi" w:hAnsiTheme="minorHAnsi" w:cstheme="minorHAnsi"/>
          <w:b/>
          <w:bCs/>
          <w:color w:val="000000" w:themeColor="text1"/>
        </w:rPr>
        <w:t>Pr</w:t>
      </w:r>
      <w:r w:rsidRPr="00221B93">
        <w:rPr>
          <w:rFonts w:asciiTheme="minorHAnsi" w:hAnsiTheme="minorHAnsi" w:cstheme="minorHAnsi"/>
          <w:b/>
          <w:bCs/>
          <w:color w:val="000000" w:themeColor="text1"/>
        </w:rPr>
        <w:t>otocol for the specification</w:t>
      </w:r>
      <w:r w:rsidRPr="00E50C62">
        <w:rPr>
          <w:rFonts w:asciiTheme="minorHAnsi" w:hAnsiTheme="minorHAnsi" w:cstheme="minorHAnsi"/>
          <w:b/>
          <w:bCs/>
          <w:color w:val="000000" w:themeColor="text1"/>
        </w:rPr>
        <w:t xml:space="preserve"> of primordial and hemogenic ECs</w:t>
      </w:r>
      <w:r w:rsidRPr="00E50C62">
        <w:rPr>
          <w:rFonts w:asciiTheme="minorHAnsi" w:hAnsiTheme="minorHAnsi" w:cstheme="minorHAnsi"/>
          <w:color w:val="000000" w:themeColor="text1"/>
        </w:rPr>
        <w:t>.</w:t>
      </w:r>
      <w:r w:rsidR="00EE6AEF">
        <w:rPr>
          <w:rFonts w:asciiTheme="minorHAnsi" w:hAnsiTheme="minorHAnsi" w:cstheme="minorHAnsi"/>
          <w:color w:val="000000" w:themeColor="text1"/>
        </w:rPr>
        <w:t xml:space="preserve"> </w:t>
      </w:r>
      <w:r w:rsidR="002C6191">
        <w:rPr>
          <w:rFonts w:asciiTheme="minorHAnsi" w:hAnsiTheme="minorHAnsi" w:cstheme="minorHAnsi"/>
          <w:color w:val="000000" w:themeColor="text1"/>
        </w:rPr>
        <w:t>(</w:t>
      </w:r>
      <w:r w:rsidR="00EE6AEF" w:rsidRPr="007F3609">
        <w:rPr>
          <w:rFonts w:asciiTheme="minorHAnsi" w:hAnsiTheme="minorHAnsi" w:cstheme="minorHAnsi"/>
          <w:b/>
          <w:bCs/>
          <w:color w:val="000000" w:themeColor="text1"/>
        </w:rPr>
        <w:t>A</w:t>
      </w:r>
      <w:r w:rsidR="00EE6AEF" w:rsidRPr="00221B93">
        <w:rPr>
          <w:rFonts w:asciiTheme="minorHAnsi" w:hAnsiTheme="minorHAnsi" w:cstheme="minorHAnsi"/>
          <w:color w:val="000000" w:themeColor="text1"/>
        </w:rPr>
        <w:t>)</w:t>
      </w:r>
      <w:r w:rsidRPr="00221B93">
        <w:rPr>
          <w:rFonts w:asciiTheme="minorHAnsi" w:hAnsiTheme="minorHAnsi" w:cstheme="minorHAnsi"/>
          <w:color w:val="000000" w:themeColor="text1"/>
        </w:rPr>
        <w:t xml:space="preserve"> </w:t>
      </w:r>
      <w:r w:rsidR="00FE3BB8">
        <w:rPr>
          <w:rFonts w:asciiTheme="minorHAnsi" w:hAnsiTheme="minorHAnsi" w:cstheme="minorHAnsi"/>
          <w:color w:val="000000" w:themeColor="text1"/>
        </w:rPr>
        <w:t xml:space="preserve">Schematic diagram of the differentiation protocol. </w:t>
      </w:r>
      <w:r w:rsidRPr="00E50C62">
        <w:rPr>
          <w:rFonts w:asciiTheme="minorHAnsi" w:hAnsiTheme="minorHAnsi" w:cstheme="minorHAnsi"/>
          <w:color w:val="000000" w:themeColor="text1"/>
        </w:rPr>
        <w:t xml:space="preserve">Embryonic stem cells are plated on </w:t>
      </w:r>
      <w:r w:rsidR="00035D80">
        <w:rPr>
          <w:rFonts w:asciiTheme="minorHAnsi" w:hAnsiTheme="minorHAnsi" w:cstheme="minorHAnsi"/>
          <w:color w:val="000000" w:themeColor="text1"/>
        </w:rPr>
        <w:t>D</w:t>
      </w:r>
      <w:r w:rsidR="00035D80" w:rsidRPr="00E50C62">
        <w:rPr>
          <w:rFonts w:asciiTheme="minorHAnsi" w:hAnsiTheme="minorHAnsi" w:cstheme="minorHAnsi"/>
          <w:color w:val="000000" w:themeColor="text1"/>
        </w:rPr>
        <w:t xml:space="preserve">ay </w:t>
      </w:r>
      <w:r w:rsidRPr="00E50C62">
        <w:rPr>
          <w:rFonts w:asciiTheme="minorHAnsi" w:hAnsiTheme="minorHAnsi" w:cstheme="minorHAnsi"/>
          <w:color w:val="000000" w:themeColor="text1"/>
        </w:rPr>
        <w:t xml:space="preserve">-1 on </w:t>
      </w:r>
      <w:r w:rsidR="00F3444E">
        <w:rPr>
          <w:rFonts w:asciiTheme="minorHAnsi" w:hAnsiTheme="minorHAnsi" w:cstheme="minorHAnsi"/>
          <w:color w:val="000000" w:themeColor="text1"/>
        </w:rPr>
        <w:t>matrix protein</w:t>
      </w:r>
      <w:r w:rsidRPr="00E50C62">
        <w:rPr>
          <w:rFonts w:asciiTheme="minorHAnsi" w:hAnsiTheme="minorHAnsi" w:cstheme="minorHAnsi"/>
          <w:color w:val="000000" w:themeColor="text1"/>
        </w:rPr>
        <w:t xml:space="preserve">-coated plates and are allowed to attach overnight. The cells are then treated on </w:t>
      </w:r>
      <w:r w:rsidR="00035D80">
        <w:rPr>
          <w:rFonts w:asciiTheme="minorHAnsi" w:hAnsiTheme="minorHAnsi" w:cstheme="minorHAnsi"/>
          <w:color w:val="000000" w:themeColor="text1"/>
        </w:rPr>
        <w:t>D</w:t>
      </w:r>
      <w:r w:rsidRPr="00E50C62">
        <w:rPr>
          <w:rFonts w:asciiTheme="minorHAnsi" w:hAnsiTheme="minorHAnsi" w:cstheme="minorHAnsi"/>
          <w:color w:val="000000" w:themeColor="text1"/>
        </w:rPr>
        <w:t xml:space="preserve">ays 0 and 1 with GSK3i inhibitor (CHIR99021) and </w:t>
      </w:r>
      <w:proofErr w:type="spellStart"/>
      <w:r w:rsidRPr="00E50C62">
        <w:rPr>
          <w:rFonts w:asciiTheme="minorHAnsi" w:hAnsiTheme="minorHAnsi" w:cstheme="minorHAnsi"/>
          <w:color w:val="000000" w:themeColor="text1"/>
        </w:rPr>
        <w:t>bFGF</w:t>
      </w:r>
      <w:proofErr w:type="spellEnd"/>
      <w:r w:rsidRPr="00E50C62">
        <w:rPr>
          <w:rFonts w:asciiTheme="minorHAnsi" w:hAnsiTheme="minorHAnsi" w:cstheme="minorHAnsi"/>
          <w:color w:val="000000" w:themeColor="text1"/>
        </w:rPr>
        <w:t xml:space="preserve">, respectively, to induce primitive streak and mesoderm specification, respectively. Beginning on </w:t>
      </w:r>
      <w:r w:rsidR="00035D80">
        <w:rPr>
          <w:rFonts w:asciiTheme="minorHAnsi" w:hAnsiTheme="minorHAnsi" w:cstheme="minorHAnsi"/>
          <w:color w:val="000000" w:themeColor="text1"/>
        </w:rPr>
        <w:t>D</w:t>
      </w:r>
      <w:r w:rsidRPr="00E50C62">
        <w:rPr>
          <w:rFonts w:asciiTheme="minorHAnsi" w:hAnsiTheme="minorHAnsi" w:cstheme="minorHAnsi"/>
          <w:color w:val="000000" w:themeColor="text1"/>
        </w:rPr>
        <w:t xml:space="preserve">ay 2, the cells are treated with a combination of BMP4 and </w:t>
      </w:r>
      <w:r w:rsidR="00D22D83" w:rsidRPr="00E50C62">
        <w:rPr>
          <w:rFonts w:asciiTheme="minorHAnsi" w:hAnsiTheme="minorHAnsi" w:cstheme="minorHAnsi"/>
          <w:color w:val="000000" w:themeColor="text1"/>
        </w:rPr>
        <w:t>VEGF</w:t>
      </w:r>
      <w:r w:rsidR="00D22D83">
        <w:rPr>
          <w:rFonts w:asciiTheme="minorHAnsi" w:hAnsiTheme="minorHAnsi" w:cstheme="minorHAnsi"/>
          <w:color w:val="000000" w:themeColor="text1"/>
        </w:rPr>
        <w:t>-A</w:t>
      </w:r>
      <w:r w:rsidR="00D22D83" w:rsidRPr="00E50C62">
        <w:rPr>
          <w:rFonts w:asciiTheme="minorHAnsi" w:hAnsiTheme="minorHAnsi" w:cstheme="minorHAnsi"/>
          <w:color w:val="000000" w:themeColor="text1"/>
        </w:rPr>
        <w:t xml:space="preserve"> </w:t>
      </w:r>
      <w:r w:rsidRPr="00E50C62">
        <w:rPr>
          <w:rFonts w:asciiTheme="minorHAnsi" w:hAnsiTheme="minorHAnsi" w:cstheme="minorHAnsi"/>
          <w:color w:val="000000" w:themeColor="text1"/>
        </w:rPr>
        <w:t xml:space="preserve">to </w:t>
      </w:r>
      <w:r w:rsidR="00035D80">
        <w:rPr>
          <w:rFonts w:asciiTheme="minorHAnsi" w:hAnsiTheme="minorHAnsi" w:cstheme="minorHAnsi"/>
          <w:color w:val="000000" w:themeColor="text1"/>
        </w:rPr>
        <w:t>promote</w:t>
      </w:r>
      <w:r w:rsidR="00035D80" w:rsidRPr="00E50C62">
        <w:rPr>
          <w:rFonts w:asciiTheme="minorHAnsi" w:hAnsiTheme="minorHAnsi" w:cstheme="minorHAnsi"/>
          <w:color w:val="000000" w:themeColor="text1"/>
        </w:rPr>
        <w:t xml:space="preserve"> </w:t>
      </w:r>
      <w:r w:rsidRPr="00E50C62">
        <w:rPr>
          <w:rFonts w:asciiTheme="minorHAnsi" w:hAnsiTheme="minorHAnsi" w:cstheme="minorHAnsi"/>
          <w:color w:val="000000" w:themeColor="text1"/>
        </w:rPr>
        <w:t>primordial EC</w:t>
      </w:r>
      <w:r w:rsidR="00035D80">
        <w:rPr>
          <w:rFonts w:asciiTheme="minorHAnsi" w:hAnsiTheme="minorHAnsi" w:cstheme="minorHAnsi"/>
          <w:color w:val="000000" w:themeColor="text1"/>
        </w:rPr>
        <w:t xml:space="preserve"> development</w:t>
      </w:r>
      <w:r w:rsidRPr="00E50C62">
        <w:rPr>
          <w:rFonts w:asciiTheme="minorHAnsi" w:hAnsiTheme="minorHAnsi" w:cstheme="minorHAnsi"/>
          <w:color w:val="000000" w:themeColor="text1"/>
        </w:rPr>
        <w:t>. Primordial ECs (red circle) are FACS purified on Day 5. Alternatively, to generate hem</w:t>
      </w:r>
      <w:r w:rsidR="00035D80">
        <w:rPr>
          <w:rFonts w:asciiTheme="minorHAnsi" w:hAnsiTheme="minorHAnsi" w:cstheme="minorHAnsi"/>
          <w:color w:val="000000" w:themeColor="text1"/>
        </w:rPr>
        <w:t xml:space="preserve">ogenic </w:t>
      </w:r>
      <w:r w:rsidRPr="00E50C62">
        <w:rPr>
          <w:rFonts w:asciiTheme="minorHAnsi" w:hAnsiTheme="minorHAnsi" w:cstheme="minorHAnsi"/>
          <w:color w:val="000000" w:themeColor="text1"/>
        </w:rPr>
        <w:t xml:space="preserve">ECs, the medium above the primordial ECs is exchanged on </w:t>
      </w:r>
      <w:r w:rsidR="00035D80">
        <w:rPr>
          <w:rFonts w:asciiTheme="minorHAnsi" w:hAnsiTheme="minorHAnsi" w:cstheme="minorHAnsi"/>
          <w:color w:val="000000" w:themeColor="text1"/>
        </w:rPr>
        <w:t>D</w:t>
      </w:r>
      <w:r w:rsidRPr="00E50C62">
        <w:rPr>
          <w:rFonts w:asciiTheme="minorHAnsi" w:hAnsiTheme="minorHAnsi" w:cstheme="minorHAnsi"/>
          <w:color w:val="000000" w:themeColor="text1"/>
        </w:rPr>
        <w:t xml:space="preserve">ay 5 to fresh </w:t>
      </w:r>
      <w:r w:rsidR="00E50549">
        <w:rPr>
          <w:rFonts w:asciiTheme="minorHAnsi" w:hAnsiTheme="minorHAnsi" w:cstheme="minorHAnsi"/>
          <w:color w:val="000000" w:themeColor="text1"/>
        </w:rPr>
        <w:t xml:space="preserve">hemogenic </w:t>
      </w:r>
      <w:r w:rsidRPr="00E50C62">
        <w:rPr>
          <w:rFonts w:asciiTheme="minorHAnsi" w:hAnsiTheme="minorHAnsi" w:cstheme="minorHAnsi"/>
          <w:color w:val="000000" w:themeColor="text1"/>
        </w:rPr>
        <w:t>differentiation medium containing BMP4, VEGF</w:t>
      </w:r>
      <w:r w:rsidR="00D22D83">
        <w:rPr>
          <w:rFonts w:asciiTheme="minorHAnsi" w:hAnsiTheme="minorHAnsi" w:cstheme="minorHAnsi"/>
          <w:color w:val="000000" w:themeColor="text1"/>
        </w:rPr>
        <w:t>-A</w:t>
      </w:r>
      <w:r w:rsidRPr="00E50C62">
        <w:rPr>
          <w:rFonts w:asciiTheme="minorHAnsi" w:hAnsiTheme="minorHAnsi" w:cstheme="minorHAnsi"/>
          <w:color w:val="000000" w:themeColor="text1"/>
        </w:rPr>
        <w:t xml:space="preserve">, and RA. This medium is replaced daily until </w:t>
      </w:r>
      <w:r w:rsidR="00035D80">
        <w:rPr>
          <w:rFonts w:asciiTheme="minorHAnsi" w:hAnsiTheme="minorHAnsi" w:cstheme="minorHAnsi"/>
          <w:color w:val="000000" w:themeColor="text1"/>
        </w:rPr>
        <w:t>D</w:t>
      </w:r>
      <w:r w:rsidRPr="00E50C62">
        <w:rPr>
          <w:rFonts w:asciiTheme="minorHAnsi" w:hAnsiTheme="minorHAnsi" w:cstheme="minorHAnsi"/>
          <w:color w:val="000000" w:themeColor="text1"/>
        </w:rPr>
        <w:t>ay 8, when hem</w:t>
      </w:r>
      <w:r w:rsidR="00035D80">
        <w:rPr>
          <w:rFonts w:asciiTheme="minorHAnsi" w:hAnsiTheme="minorHAnsi" w:cstheme="minorHAnsi"/>
          <w:color w:val="000000" w:themeColor="text1"/>
        </w:rPr>
        <w:t xml:space="preserve">ogenic </w:t>
      </w:r>
      <w:r w:rsidRPr="00E50C62">
        <w:rPr>
          <w:rFonts w:asciiTheme="minorHAnsi" w:hAnsiTheme="minorHAnsi" w:cstheme="minorHAnsi"/>
          <w:color w:val="000000" w:themeColor="text1"/>
        </w:rPr>
        <w:t>ECs (red star) are FACS purified.</w:t>
      </w:r>
      <w:r w:rsidR="00EE6AEF">
        <w:rPr>
          <w:rFonts w:asciiTheme="minorHAnsi" w:hAnsiTheme="minorHAnsi" w:cstheme="minorHAnsi"/>
          <w:color w:val="000000" w:themeColor="text1"/>
        </w:rPr>
        <w:t xml:space="preserve"> </w:t>
      </w:r>
      <w:r w:rsidR="002C6191">
        <w:rPr>
          <w:rFonts w:asciiTheme="minorHAnsi" w:hAnsiTheme="minorHAnsi" w:cstheme="minorHAnsi"/>
          <w:color w:val="000000" w:themeColor="text1"/>
        </w:rPr>
        <w:t>(</w:t>
      </w:r>
      <w:r w:rsidR="00EE6AEF" w:rsidRPr="007F3609">
        <w:rPr>
          <w:rFonts w:asciiTheme="minorHAnsi" w:hAnsiTheme="minorHAnsi" w:cstheme="minorHAnsi"/>
          <w:b/>
          <w:bCs/>
          <w:color w:val="000000" w:themeColor="text1"/>
        </w:rPr>
        <w:t>B</w:t>
      </w:r>
      <w:r w:rsidR="00EE6AEF" w:rsidRPr="00221B93">
        <w:rPr>
          <w:rFonts w:asciiTheme="minorHAnsi" w:hAnsiTheme="minorHAnsi" w:cstheme="minorHAnsi"/>
          <w:color w:val="000000" w:themeColor="text1"/>
        </w:rPr>
        <w:t>)</w:t>
      </w:r>
      <w:r w:rsidR="00EE6AEF">
        <w:rPr>
          <w:rFonts w:asciiTheme="minorHAnsi" w:hAnsiTheme="minorHAnsi" w:cstheme="minorHAnsi"/>
          <w:color w:val="000000" w:themeColor="text1"/>
        </w:rPr>
        <w:t xml:space="preserve"> Colonies on </w:t>
      </w:r>
      <w:r w:rsidR="00D47980">
        <w:rPr>
          <w:rFonts w:asciiTheme="minorHAnsi" w:hAnsiTheme="minorHAnsi" w:cstheme="minorHAnsi"/>
          <w:color w:val="000000" w:themeColor="text1"/>
        </w:rPr>
        <w:t>D</w:t>
      </w:r>
      <w:r w:rsidR="00EE6AEF">
        <w:rPr>
          <w:rFonts w:asciiTheme="minorHAnsi" w:hAnsiTheme="minorHAnsi" w:cstheme="minorHAnsi"/>
          <w:color w:val="000000" w:themeColor="text1"/>
        </w:rPr>
        <w:t>ay 0 of differentiation</w:t>
      </w:r>
      <w:r w:rsidR="00972DBB">
        <w:rPr>
          <w:rFonts w:asciiTheme="minorHAnsi" w:hAnsiTheme="minorHAnsi" w:cstheme="minorHAnsi"/>
          <w:color w:val="000000" w:themeColor="text1"/>
        </w:rPr>
        <w:t>, scale bar= 100</w:t>
      </w:r>
      <w:r w:rsidR="00BC3919">
        <w:rPr>
          <w:rFonts w:asciiTheme="minorHAnsi" w:hAnsiTheme="minorHAnsi" w:cstheme="minorHAnsi"/>
          <w:color w:val="000000" w:themeColor="text1"/>
        </w:rPr>
        <w:t xml:space="preserve"> </w:t>
      </w:r>
      <w:r w:rsidR="00972DBB">
        <w:rPr>
          <w:rFonts w:asciiTheme="minorHAnsi" w:hAnsiTheme="minorHAnsi" w:cstheme="minorHAnsi"/>
          <w:color w:val="000000" w:themeColor="text1"/>
        </w:rPr>
        <w:sym w:font="Symbol" w:char="F06D"/>
      </w:r>
      <w:r w:rsidR="00972DBB">
        <w:rPr>
          <w:rFonts w:asciiTheme="minorHAnsi" w:hAnsiTheme="minorHAnsi" w:cstheme="minorHAnsi"/>
          <w:color w:val="000000" w:themeColor="text1"/>
        </w:rPr>
        <w:t>m</w:t>
      </w:r>
      <w:r w:rsidR="00EE6AEF">
        <w:rPr>
          <w:rFonts w:asciiTheme="minorHAnsi" w:hAnsiTheme="minorHAnsi" w:cstheme="minorHAnsi"/>
          <w:color w:val="000000" w:themeColor="text1"/>
        </w:rPr>
        <w:t>.</w:t>
      </w:r>
      <w:r w:rsidR="00981F65">
        <w:rPr>
          <w:rFonts w:asciiTheme="minorHAnsi" w:hAnsiTheme="minorHAnsi" w:cstheme="minorHAnsi"/>
          <w:color w:val="000000" w:themeColor="text1"/>
        </w:rPr>
        <w:t xml:space="preserve"> </w:t>
      </w:r>
      <w:r w:rsidR="005D0A3A">
        <w:rPr>
          <w:rFonts w:asciiTheme="minorHAnsi" w:hAnsiTheme="minorHAnsi" w:cstheme="minorHAnsi"/>
          <w:color w:val="000000" w:themeColor="text1"/>
        </w:rPr>
        <w:t xml:space="preserve">Panel A has been modified from </w:t>
      </w:r>
      <w:proofErr w:type="spellStart"/>
      <w:r w:rsidR="005D0A3A">
        <w:rPr>
          <w:rFonts w:asciiTheme="minorHAnsi" w:hAnsiTheme="minorHAnsi" w:cstheme="minorHAnsi"/>
          <w:color w:val="000000" w:themeColor="text1"/>
        </w:rPr>
        <w:t>Qiu</w:t>
      </w:r>
      <w:proofErr w:type="spellEnd"/>
      <w:r w:rsidR="005D0A3A">
        <w:rPr>
          <w:rFonts w:asciiTheme="minorHAnsi" w:hAnsiTheme="minorHAnsi" w:cstheme="minorHAnsi"/>
          <w:color w:val="000000" w:themeColor="text1"/>
        </w:rPr>
        <w:t xml:space="preserve"> et al.</w:t>
      </w:r>
      <w:r w:rsidR="005D0A3A" w:rsidRPr="005D0A3A">
        <w:rPr>
          <w:rFonts w:asciiTheme="minorHAnsi" w:hAnsiTheme="minorHAnsi" w:cstheme="minorHAnsi"/>
          <w:color w:val="000000" w:themeColor="text1"/>
          <w:vertAlign w:val="superscript"/>
        </w:rPr>
        <w:t>37</w:t>
      </w:r>
      <w:r w:rsidR="00972DBB">
        <w:rPr>
          <w:rFonts w:asciiTheme="minorHAnsi" w:hAnsiTheme="minorHAnsi" w:cstheme="minorHAnsi"/>
          <w:color w:val="000000" w:themeColor="text1"/>
          <w:vertAlign w:val="superscript"/>
        </w:rPr>
        <w:t xml:space="preserve"> </w:t>
      </w:r>
      <w:r w:rsidR="00972DBB">
        <w:rPr>
          <w:rFonts w:asciiTheme="minorHAnsi" w:hAnsiTheme="minorHAnsi" w:cstheme="minorHAnsi"/>
          <w:color w:val="000000" w:themeColor="text1"/>
        </w:rPr>
        <w:t>with permission from Elsevier</w:t>
      </w:r>
      <w:r w:rsidR="005D0A3A">
        <w:rPr>
          <w:rFonts w:asciiTheme="minorHAnsi" w:hAnsiTheme="minorHAnsi" w:cstheme="minorHAnsi"/>
          <w:color w:val="000000" w:themeColor="text1"/>
        </w:rPr>
        <w:t>.</w:t>
      </w:r>
    </w:p>
    <w:p w14:paraId="46EDD175" w14:textId="47B4ED21" w:rsidR="00757599" w:rsidRDefault="00757599" w:rsidP="001B1519">
      <w:pPr>
        <w:rPr>
          <w:rFonts w:asciiTheme="minorHAnsi" w:hAnsiTheme="minorHAnsi" w:cstheme="minorHAnsi"/>
          <w:color w:val="000000" w:themeColor="text1"/>
        </w:rPr>
      </w:pPr>
    </w:p>
    <w:p w14:paraId="02F9D519" w14:textId="7C03F242" w:rsidR="00757599" w:rsidRPr="00191077" w:rsidRDefault="00757599" w:rsidP="001B1519">
      <w:pPr>
        <w:rPr>
          <w:rFonts w:asciiTheme="minorHAnsi" w:hAnsiTheme="minorHAnsi" w:cstheme="minorHAnsi"/>
          <w:color w:val="000000" w:themeColor="text1"/>
        </w:rPr>
      </w:pPr>
      <w:r w:rsidRPr="00221B93">
        <w:rPr>
          <w:rFonts w:asciiTheme="minorHAnsi" w:hAnsiTheme="minorHAnsi" w:cstheme="minorHAnsi"/>
          <w:b/>
          <w:bCs/>
          <w:color w:val="000000" w:themeColor="text1"/>
        </w:rPr>
        <w:t>Figure 2:</w:t>
      </w:r>
      <w:r w:rsidR="00441323" w:rsidRPr="00221B93">
        <w:rPr>
          <w:rFonts w:asciiTheme="minorHAnsi" w:hAnsiTheme="minorHAnsi" w:cstheme="minorHAnsi"/>
          <w:b/>
          <w:bCs/>
          <w:color w:val="000000" w:themeColor="text1"/>
        </w:rPr>
        <w:t xml:space="preserve"> </w:t>
      </w:r>
      <w:r w:rsidR="003E19FD" w:rsidRPr="00221B93">
        <w:rPr>
          <w:rFonts w:asciiTheme="minorHAnsi" w:hAnsiTheme="minorHAnsi" w:cstheme="minorHAnsi"/>
          <w:b/>
          <w:bCs/>
          <w:color w:val="000000" w:themeColor="text1"/>
        </w:rPr>
        <w:t>FACS a</w:t>
      </w:r>
      <w:r w:rsidR="00A27E50" w:rsidRPr="00221B93">
        <w:rPr>
          <w:rFonts w:asciiTheme="minorHAnsi" w:hAnsiTheme="minorHAnsi" w:cstheme="minorHAnsi"/>
          <w:b/>
          <w:bCs/>
          <w:color w:val="000000" w:themeColor="text1"/>
        </w:rPr>
        <w:t>nalysis</w:t>
      </w:r>
      <w:r w:rsidR="00A27E50" w:rsidRPr="00A27E50">
        <w:rPr>
          <w:rFonts w:asciiTheme="minorHAnsi" w:hAnsiTheme="minorHAnsi" w:cstheme="minorHAnsi"/>
          <w:b/>
          <w:bCs/>
          <w:color w:val="000000" w:themeColor="text1"/>
        </w:rPr>
        <w:t xml:space="preserve"> of </w:t>
      </w:r>
      <w:r w:rsidR="003E19FD">
        <w:rPr>
          <w:rFonts w:asciiTheme="minorHAnsi" w:hAnsiTheme="minorHAnsi" w:cstheme="minorHAnsi"/>
          <w:b/>
          <w:bCs/>
          <w:color w:val="000000" w:themeColor="text1"/>
        </w:rPr>
        <w:t xml:space="preserve">hemogenic ECs derived from </w:t>
      </w:r>
      <w:proofErr w:type="spellStart"/>
      <w:r w:rsidR="003E19FD">
        <w:rPr>
          <w:rFonts w:asciiTheme="minorHAnsi" w:hAnsiTheme="minorHAnsi" w:cstheme="minorHAnsi"/>
          <w:b/>
          <w:bCs/>
          <w:color w:val="000000" w:themeColor="text1"/>
        </w:rPr>
        <w:t>hESCs</w:t>
      </w:r>
      <w:proofErr w:type="spellEnd"/>
      <w:r w:rsidR="00A27E50">
        <w:rPr>
          <w:rFonts w:asciiTheme="minorHAnsi" w:hAnsiTheme="minorHAnsi" w:cstheme="minorHAnsi"/>
          <w:color w:val="000000" w:themeColor="text1"/>
        </w:rPr>
        <w:t xml:space="preserve">. Representative flow cytometric gating strategy for the purification of </w:t>
      </w:r>
      <w:r w:rsidR="002C6191">
        <w:rPr>
          <w:rFonts w:asciiTheme="minorHAnsi" w:hAnsiTheme="minorHAnsi" w:cstheme="minorHAnsi"/>
          <w:color w:val="000000" w:themeColor="text1"/>
        </w:rPr>
        <w:t>(</w:t>
      </w:r>
      <w:r w:rsidR="000E01F1" w:rsidRPr="00FE5F80">
        <w:rPr>
          <w:rFonts w:asciiTheme="minorHAnsi" w:hAnsiTheme="minorHAnsi" w:cstheme="minorHAnsi"/>
          <w:b/>
          <w:color w:val="000000" w:themeColor="text1"/>
        </w:rPr>
        <w:t>A</w:t>
      </w:r>
      <w:r w:rsidR="000E01F1">
        <w:rPr>
          <w:rFonts w:asciiTheme="minorHAnsi" w:hAnsiTheme="minorHAnsi" w:cstheme="minorHAnsi"/>
          <w:color w:val="000000" w:themeColor="text1"/>
        </w:rPr>
        <w:t xml:space="preserve">) primordial ECs and </w:t>
      </w:r>
      <w:r w:rsidR="002C6191">
        <w:rPr>
          <w:rFonts w:asciiTheme="minorHAnsi" w:hAnsiTheme="minorHAnsi" w:cstheme="minorHAnsi"/>
          <w:color w:val="000000" w:themeColor="text1"/>
        </w:rPr>
        <w:t>(</w:t>
      </w:r>
      <w:r w:rsidR="000E01F1" w:rsidRPr="00FE5F80">
        <w:rPr>
          <w:rFonts w:asciiTheme="minorHAnsi" w:hAnsiTheme="minorHAnsi" w:cstheme="minorHAnsi"/>
          <w:b/>
          <w:color w:val="000000" w:themeColor="text1"/>
        </w:rPr>
        <w:t>B</w:t>
      </w:r>
      <w:r w:rsidR="000E01F1">
        <w:rPr>
          <w:rFonts w:asciiTheme="minorHAnsi" w:hAnsiTheme="minorHAnsi" w:cstheme="minorHAnsi"/>
          <w:color w:val="000000" w:themeColor="text1"/>
        </w:rPr>
        <w:t xml:space="preserve">) </w:t>
      </w:r>
      <w:r w:rsidR="00E22381">
        <w:rPr>
          <w:rFonts w:asciiTheme="minorHAnsi" w:hAnsiTheme="minorHAnsi" w:cstheme="minorHAnsi"/>
          <w:color w:val="000000" w:themeColor="text1"/>
        </w:rPr>
        <w:t xml:space="preserve">hemogenic </w:t>
      </w:r>
      <w:r w:rsidR="00A27E50">
        <w:rPr>
          <w:rFonts w:asciiTheme="minorHAnsi" w:hAnsiTheme="minorHAnsi" w:cstheme="minorHAnsi"/>
          <w:color w:val="000000" w:themeColor="text1"/>
        </w:rPr>
        <w:t>ECs</w:t>
      </w:r>
      <w:r w:rsidR="00E22381">
        <w:rPr>
          <w:rFonts w:asciiTheme="minorHAnsi" w:hAnsiTheme="minorHAnsi" w:cstheme="minorHAnsi"/>
          <w:color w:val="000000" w:themeColor="text1"/>
        </w:rPr>
        <w:t>.</w:t>
      </w:r>
      <w:r w:rsidR="003E19FD">
        <w:rPr>
          <w:rFonts w:asciiTheme="minorHAnsi" w:hAnsiTheme="minorHAnsi" w:cstheme="minorHAnsi"/>
          <w:color w:val="000000" w:themeColor="text1"/>
        </w:rPr>
        <w:t xml:space="preserve"> </w:t>
      </w:r>
      <w:r w:rsidR="00B74B85">
        <w:rPr>
          <w:rFonts w:asciiTheme="minorHAnsi" w:hAnsiTheme="minorHAnsi" w:cstheme="minorHAnsi"/>
          <w:color w:val="000000" w:themeColor="text1"/>
        </w:rPr>
        <w:t xml:space="preserve">Note that since hemogenic ECs are derived from primordial ECs, the flow cytometry gating strategy for CD45 and CD31 is identical for both cell populations. </w:t>
      </w:r>
      <w:r w:rsidR="00E6518B">
        <w:rPr>
          <w:rFonts w:asciiTheme="minorHAnsi" w:hAnsiTheme="minorHAnsi" w:cstheme="minorHAnsi"/>
          <w:color w:val="000000" w:themeColor="text1"/>
        </w:rPr>
        <w:t>Shown in t</w:t>
      </w:r>
      <w:r w:rsidR="000E01F1">
        <w:rPr>
          <w:rFonts w:asciiTheme="minorHAnsi" w:hAnsiTheme="minorHAnsi" w:cstheme="minorHAnsi"/>
          <w:color w:val="000000" w:themeColor="text1"/>
        </w:rPr>
        <w:t xml:space="preserve">he top row </w:t>
      </w:r>
      <w:r w:rsidR="00E6518B">
        <w:rPr>
          <w:rFonts w:asciiTheme="minorHAnsi" w:hAnsiTheme="minorHAnsi" w:cstheme="minorHAnsi"/>
          <w:color w:val="000000" w:themeColor="text1"/>
        </w:rPr>
        <w:t>of</w:t>
      </w:r>
      <w:r w:rsidR="000E01F1">
        <w:rPr>
          <w:rFonts w:asciiTheme="minorHAnsi" w:hAnsiTheme="minorHAnsi" w:cstheme="minorHAnsi"/>
          <w:color w:val="000000" w:themeColor="text1"/>
        </w:rPr>
        <w:t xml:space="preserve"> each panel </w:t>
      </w:r>
      <w:r w:rsidR="00191077">
        <w:rPr>
          <w:rFonts w:asciiTheme="minorHAnsi" w:hAnsiTheme="minorHAnsi" w:cstheme="minorHAnsi"/>
          <w:color w:val="000000" w:themeColor="text1"/>
        </w:rPr>
        <w:t>(sample)</w:t>
      </w:r>
      <w:r w:rsidR="000E01F1">
        <w:rPr>
          <w:rFonts w:asciiTheme="minorHAnsi" w:hAnsiTheme="minorHAnsi" w:cstheme="minorHAnsi"/>
          <w:color w:val="000000" w:themeColor="text1"/>
        </w:rPr>
        <w:t xml:space="preserve"> </w:t>
      </w:r>
      <w:r w:rsidR="00E6518B">
        <w:rPr>
          <w:rFonts w:asciiTheme="minorHAnsi" w:hAnsiTheme="minorHAnsi" w:cstheme="minorHAnsi"/>
          <w:color w:val="000000" w:themeColor="text1"/>
        </w:rPr>
        <w:t xml:space="preserve">are </w:t>
      </w:r>
      <w:r w:rsidR="000E01F1">
        <w:rPr>
          <w:rFonts w:asciiTheme="minorHAnsi" w:hAnsiTheme="minorHAnsi" w:cstheme="minorHAnsi"/>
          <w:color w:val="000000" w:themeColor="text1"/>
        </w:rPr>
        <w:t xml:space="preserve">cells that were differentiated to hemogenic ECs as described in </w:t>
      </w:r>
      <w:r w:rsidR="008E36C0">
        <w:rPr>
          <w:rFonts w:asciiTheme="minorHAnsi" w:hAnsiTheme="minorHAnsi" w:cstheme="minorHAnsi"/>
          <w:color w:val="000000" w:themeColor="text1"/>
        </w:rPr>
        <w:t xml:space="preserve">protocol </w:t>
      </w:r>
      <w:r w:rsidR="000E01F1">
        <w:rPr>
          <w:rFonts w:asciiTheme="minorHAnsi" w:hAnsiTheme="minorHAnsi" w:cstheme="minorHAnsi"/>
          <w:color w:val="000000" w:themeColor="text1"/>
        </w:rPr>
        <w:t xml:space="preserve">section 6 and stained with antibodies as described in </w:t>
      </w:r>
      <w:r w:rsidR="008E36C0">
        <w:rPr>
          <w:rFonts w:asciiTheme="minorHAnsi" w:hAnsiTheme="minorHAnsi" w:cstheme="minorHAnsi"/>
          <w:color w:val="000000" w:themeColor="text1"/>
        </w:rPr>
        <w:t>protocol</w:t>
      </w:r>
      <w:r w:rsidR="000E01F1">
        <w:rPr>
          <w:rFonts w:asciiTheme="minorHAnsi" w:hAnsiTheme="minorHAnsi" w:cstheme="minorHAnsi"/>
          <w:color w:val="000000" w:themeColor="text1"/>
        </w:rPr>
        <w:t xml:space="preserve"> section 7.3.8. </w:t>
      </w:r>
      <w:r w:rsidR="00E6518B">
        <w:rPr>
          <w:rFonts w:asciiTheme="minorHAnsi" w:hAnsiTheme="minorHAnsi" w:cstheme="minorHAnsi"/>
          <w:color w:val="000000" w:themeColor="text1"/>
        </w:rPr>
        <w:t xml:space="preserve">Shown </w:t>
      </w:r>
      <w:r w:rsidR="008D6AD2">
        <w:rPr>
          <w:rFonts w:asciiTheme="minorHAnsi" w:hAnsiTheme="minorHAnsi" w:cstheme="minorHAnsi"/>
          <w:color w:val="000000" w:themeColor="text1"/>
        </w:rPr>
        <w:t>in</w:t>
      </w:r>
      <w:r w:rsidR="00E6518B">
        <w:rPr>
          <w:rFonts w:asciiTheme="minorHAnsi" w:hAnsiTheme="minorHAnsi" w:cstheme="minorHAnsi"/>
          <w:color w:val="000000" w:themeColor="text1"/>
        </w:rPr>
        <w:t xml:space="preserve"> the</w:t>
      </w:r>
      <w:r w:rsidR="000E01F1">
        <w:rPr>
          <w:rFonts w:asciiTheme="minorHAnsi" w:hAnsiTheme="minorHAnsi" w:cstheme="minorHAnsi"/>
          <w:color w:val="000000" w:themeColor="text1"/>
        </w:rPr>
        <w:t xml:space="preserve"> bottom row </w:t>
      </w:r>
      <w:r w:rsidR="00E6518B">
        <w:rPr>
          <w:rFonts w:asciiTheme="minorHAnsi" w:hAnsiTheme="minorHAnsi" w:cstheme="minorHAnsi"/>
          <w:color w:val="000000" w:themeColor="text1"/>
        </w:rPr>
        <w:t>of</w:t>
      </w:r>
      <w:r w:rsidR="000E01F1">
        <w:rPr>
          <w:rFonts w:asciiTheme="minorHAnsi" w:hAnsiTheme="minorHAnsi" w:cstheme="minorHAnsi"/>
          <w:color w:val="000000" w:themeColor="text1"/>
        </w:rPr>
        <w:t xml:space="preserve"> each panel </w:t>
      </w:r>
      <w:r w:rsidR="00191077">
        <w:rPr>
          <w:rFonts w:asciiTheme="minorHAnsi" w:hAnsiTheme="minorHAnsi" w:cstheme="minorHAnsi"/>
          <w:color w:val="000000" w:themeColor="text1"/>
        </w:rPr>
        <w:t xml:space="preserve">(control) </w:t>
      </w:r>
      <w:r w:rsidR="00E6518B">
        <w:rPr>
          <w:rFonts w:asciiTheme="minorHAnsi" w:hAnsiTheme="minorHAnsi" w:cstheme="minorHAnsi"/>
          <w:color w:val="000000" w:themeColor="text1"/>
        </w:rPr>
        <w:t>are</w:t>
      </w:r>
      <w:r w:rsidR="000E01F1">
        <w:rPr>
          <w:rFonts w:asciiTheme="minorHAnsi" w:hAnsiTheme="minorHAnsi" w:cstheme="minorHAnsi"/>
          <w:color w:val="000000" w:themeColor="text1"/>
        </w:rPr>
        <w:t xml:space="preserve"> </w:t>
      </w:r>
      <w:r w:rsidR="00191077" w:rsidRPr="008D6AD2">
        <w:rPr>
          <w:rFonts w:asciiTheme="minorHAnsi" w:hAnsiTheme="minorHAnsi" w:cstheme="minorHAnsi"/>
          <w:color w:val="000000" w:themeColor="text1"/>
        </w:rPr>
        <w:t>unstained</w:t>
      </w:r>
      <w:r w:rsidR="00191077">
        <w:rPr>
          <w:rFonts w:asciiTheme="minorHAnsi" w:hAnsiTheme="minorHAnsi" w:cstheme="minorHAnsi"/>
          <w:i/>
          <w:iCs/>
          <w:color w:val="000000" w:themeColor="text1"/>
        </w:rPr>
        <w:t xml:space="preserve"> </w:t>
      </w:r>
      <w:r w:rsidR="000E01F1">
        <w:rPr>
          <w:rFonts w:asciiTheme="minorHAnsi" w:hAnsiTheme="minorHAnsi" w:cstheme="minorHAnsi"/>
          <w:color w:val="000000" w:themeColor="text1"/>
        </w:rPr>
        <w:t xml:space="preserve">cells that were differentiated </w:t>
      </w:r>
      <w:r w:rsidR="00191077">
        <w:rPr>
          <w:rFonts w:asciiTheme="minorHAnsi" w:hAnsiTheme="minorHAnsi" w:cstheme="minorHAnsi"/>
          <w:color w:val="000000" w:themeColor="text1"/>
        </w:rPr>
        <w:t xml:space="preserve">for 8 </w:t>
      </w:r>
      <w:r w:rsidR="00191077" w:rsidRPr="00221B93">
        <w:rPr>
          <w:rFonts w:asciiTheme="minorHAnsi" w:hAnsiTheme="minorHAnsi" w:cstheme="minorHAnsi"/>
          <w:color w:val="000000" w:themeColor="text1"/>
        </w:rPr>
        <w:t>days without RA treatment</w:t>
      </w:r>
      <w:r w:rsidR="00191077">
        <w:rPr>
          <w:rFonts w:asciiTheme="minorHAnsi" w:hAnsiTheme="minorHAnsi" w:cstheme="minorHAnsi"/>
          <w:color w:val="000000" w:themeColor="text1"/>
        </w:rPr>
        <w:t>.</w:t>
      </w:r>
    </w:p>
    <w:p w14:paraId="3568A8A9" w14:textId="4A37EE79" w:rsidR="00441323" w:rsidRDefault="00441323" w:rsidP="001B1519">
      <w:pPr>
        <w:rPr>
          <w:rFonts w:asciiTheme="minorHAnsi" w:hAnsiTheme="minorHAnsi" w:cstheme="minorHAnsi"/>
          <w:color w:val="000000" w:themeColor="text1"/>
        </w:rPr>
      </w:pPr>
    </w:p>
    <w:p w14:paraId="5EC48307" w14:textId="3E6EE9AF" w:rsidR="00441323" w:rsidRPr="002B0CF2" w:rsidRDefault="00441323" w:rsidP="001B1519">
      <w:pPr>
        <w:rPr>
          <w:rFonts w:asciiTheme="minorHAnsi" w:hAnsiTheme="minorHAnsi" w:cstheme="minorHAnsi"/>
          <w:color w:val="000000" w:themeColor="text1"/>
        </w:rPr>
      </w:pPr>
      <w:r w:rsidRPr="00221B93">
        <w:rPr>
          <w:rFonts w:asciiTheme="minorHAnsi" w:hAnsiTheme="minorHAnsi" w:cstheme="minorHAnsi"/>
          <w:b/>
          <w:bCs/>
          <w:color w:val="000000" w:themeColor="text1"/>
        </w:rPr>
        <w:t xml:space="preserve">Figure 3: </w:t>
      </w:r>
      <w:r w:rsidR="003E19FD" w:rsidRPr="00221B93">
        <w:rPr>
          <w:rFonts w:asciiTheme="minorHAnsi" w:hAnsiTheme="minorHAnsi" w:cstheme="minorHAnsi"/>
          <w:b/>
          <w:bCs/>
          <w:color w:val="000000" w:themeColor="text1"/>
        </w:rPr>
        <w:t>DLL4-induction</w:t>
      </w:r>
      <w:r w:rsidR="003E19FD">
        <w:rPr>
          <w:rFonts w:asciiTheme="minorHAnsi" w:hAnsiTheme="minorHAnsi" w:cstheme="minorHAnsi"/>
          <w:b/>
          <w:bCs/>
          <w:color w:val="000000" w:themeColor="text1"/>
        </w:rPr>
        <w:t xml:space="preserve"> of H9-Fucci </w:t>
      </w:r>
      <w:r w:rsidR="008D35D1">
        <w:rPr>
          <w:rFonts w:asciiTheme="minorHAnsi" w:hAnsiTheme="minorHAnsi" w:cstheme="minorHAnsi"/>
          <w:b/>
          <w:bCs/>
          <w:color w:val="000000" w:themeColor="text1"/>
        </w:rPr>
        <w:t>CD31</w:t>
      </w:r>
      <w:r w:rsidR="008D35D1" w:rsidRPr="008D35D1">
        <w:rPr>
          <w:rFonts w:asciiTheme="minorHAnsi" w:hAnsiTheme="minorHAnsi" w:cstheme="minorHAnsi"/>
          <w:b/>
          <w:bCs/>
          <w:color w:val="000000" w:themeColor="text1"/>
          <w:vertAlign w:val="superscript"/>
        </w:rPr>
        <w:t>+</w:t>
      </w:r>
      <w:r w:rsidR="008D35D1">
        <w:rPr>
          <w:rFonts w:asciiTheme="minorHAnsi" w:hAnsiTheme="minorHAnsi" w:cstheme="minorHAnsi"/>
          <w:b/>
          <w:bCs/>
          <w:color w:val="000000" w:themeColor="text1"/>
        </w:rPr>
        <w:t xml:space="preserve"> CD45</w:t>
      </w:r>
      <w:r w:rsidR="008D35D1" w:rsidRPr="008D35D1">
        <w:rPr>
          <w:rFonts w:asciiTheme="minorHAnsi" w:hAnsiTheme="minorHAnsi" w:cstheme="minorHAnsi"/>
          <w:b/>
          <w:bCs/>
          <w:color w:val="000000" w:themeColor="text1"/>
          <w:vertAlign w:val="superscript"/>
        </w:rPr>
        <w:t>-</w:t>
      </w:r>
      <w:r w:rsidR="003E19FD">
        <w:rPr>
          <w:rFonts w:asciiTheme="minorHAnsi" w:hAnsiTheme="minorHAnsi" w:cstheme="minorHAnsi"/>
          <w:b/>
          <w:bCs/>
          <w:color w:val="000000" w:themeColor="text1"/>
        </w:rPr>
        <w:t xml:space="preserve"> </w:t>
      </w:r>
      <w:r w:rsidR="00F3444E">
        <w:rPr>
          <w:rFonts w:asciiTheme="minorHAnsi" w:hAnsiTheme="minorHAnsi" w:cstheme="minorHAnsi"/>
          <w:b/>
          <w:bCs/>
          <w:color w:val="000000" w:themeColor="text1"/>
        </w:rPr>
        <w:t xml:space="preserve">primordial </w:t>
      </w:r>
      <w:r w:rsidR="003E19FD">
        <w:rPr>
          <w:rFonts w:asciiTheme="minorHAnsi" w:hAnsiTheme="minorHAnsi" w:cstheme="minorHAnsi"/>
          <w:b/>
          <w:bCs/>
          <w:color w:val="000000" w:themeColor="text1"/>
        </w:rPr>
        <w:t xml:space="preserve">endothelial cells results in </w:t>
      </w:r>
      <w:r w:rsidR="00035D80">
        <w:rPr>
          <w:rFonts w:asciiTheme="minorHAnsi" w:hAnsiTheme="minorHAnsi" w:cstheme="minorHAnsi"/>
          <w:b/>
          <w:bCs/>
          <w:color w:val="000000" w:themeColor="text1"/>
        </w:rPr>
        <w:t xml:space="preserve">late G1 arrest and </w:t>
      </w:r>
      <w:r w:rsidR="003E19FD">
        <w:rPr>
          <w:rFonts w:asciiTheme="minorHAnsi" w:hAnsiTheme="minorHAnsi" w:cstheme="minorHAnsi"/>
          <w:b/>
          <w:bCs/>
          <w:color w:val="000000" w:themeColor="text1"/>
        </w:rPr>
        <w:t>increased arterial gene expression.</w:t>
      </w:r>
      <w:r w:rsidR="002B0CF2">
        <w:rPr>
          <w:rFonts w:asciiTheme="minorHAnsi" w:hAnsiTheme="minorHAnsi" w:cstheme="minorHAnsi"/>
          <w:b/>
          <w:bCs/>
          <w:color w:val="000000" w:themeColor="text1"/>
        </w:rPr>
        <w:t xml:space="preserve"> </w:t>
      </w:r>
      <w:r w:rsidR="002C6191" w:rsidRPr="00384B94">
        <w:rPr>
          <w:rFonts w:asciiTheme="minorHAnsi" w:hAnsiTheme="minorHAnsi" w:cstheme="minorHAnsi"/>
          <w:color w:val="000000" w:themeColor="text1"/>
        </w:rPr>
        <w:t>(</w:t>
      </w:r>
      <w:r w:rsidR="002B0CF2" w:rsidRPr="00FE5F80">
        <w:rPr>
          <w:rFonts w:asciiTheme="minorHAnsi" w:hAnsiTheme="minorHAnsi" w:cstheme="minorHAnsi"/>
          <w:b/>
          <w:color w:val="000000" w:themeColor="text1"/>
        </w:rPr>
        <w:t>A</w:t>
      </w:r>
      <w:r w:rsidR="002B0CF2">
        <w:rPr>
          <w:rFonts w:asciiTheme="minorHAnsi" w:hAnsiTheme="minorHAnsi" w:cstheme="minorHAnsi"/>
          <w:color w:val="000000" w:themeColor="text1"/>
        </w:rPr>
        <w:t>)</w:t>
      </w:r>
      <w:r w:rsidR="002B0CF2" w:rsidRPr="00384B94">
        <w:rPr>
          <w:rFonts w:asciiTheme="minorHAnsi" w:hAnsiTheme="minorHAnsi" w:cstheme="minorHAnsi"/>
          <w:color w:val="000000" w:themeColor="text1"/>
        </w:rPr>
        <w:t xml:space="preserve"> </w:t>
      </w:r>
      <w:r w:rsidR="002B0CF2">
        <w:rPr>
          <w:rFonts w:asciiTheme="minorHAnsi" w:hAnsiTheme="minorHAnsi" w:cstheme="minorHAnsi"/>
          <w:color w:val="000000" w:themeColor="text1"/>
        </w:rPr>
        <w:t xml:space="preserve">DLL4 treatment of </w:t>
      </w:r>
      <w:r w:rsidR="008D35D1">
        <w:rPr>
          <w:rFonts w:asciiTheme="minorHAnsi" w:hAnsiTheme="minorHAnsi" w:cstheme="minorHAnsi"/>
          <w:color w:val="000000" w:themeColor="text1"/>
        </w:rPr>
        <w:t>CD31</w:t>
      </w:r>
      <w:r w:rsidR="008D35D1" w:rsidRPr="008D35D1">
        <w:rPr>
          <w:rFonts w:asciiTheme="minorHAnsi" w:hAnsiTheme="minorHAnsi" w:cstheme="minorHAnsi"/>
          <w:color w:val="000000" w:themeColor="text1"/>
          <w:vertAlign w:val="superscript"/>
        </w:rPr>
        <w:t>+</w:t>
      </w:r>
      <w:r w:rsidR="008D35D1">
        <w:rPr>
          <w:rFonts w:asciiTheme="minorHAnsi" w:hAnsiTheme="minorHAnsi" w:cstheme="minorHAnsi"/>
          <w:color w:val="000000" w:themeColor="text1"/>
        </w:rPr>
        <w:t xml:space="preserve"> CD45</w:t>
      </w:r>
      <w:r w:rsidR="008D35D1" w:rsidRPr="008D35D1">
        <w:rPr>
          <w:rFonts w:asciiTheme="minorHAnsi" w:hAnsiTheme="minorHAnsi" w:cstheme="minorHAnsi"/>
          <w:color w:val="000000" w:themeColor="text1"/>
          <w:vertAlign w:val="superscript"/>
        </w:rPr>
        <w:t>-</w:t>
      </w:r>
      <w:r w:rsidR="008D35D1">
        <w:rPr>
          <w:rFonts w:asciiTheme="minorHAnsi" w:hAnsiTheme="minorHAnsi" w:cstheme="minorHAnsi"/>
          <w:color w:val="000000" w:themeColor="text1"/>
        </w:rPr>
        <w:t xml:space="preserve"> </w:t>
      </w:r>
      <w:r w:rsidR="002B0CF2">
        <w:rPr>
          <w:rFonts w:asciiTheme="minorHAnsi" w:hAnsiTheme="minorHAnsi" w:cstheme="minorHAnsi"/>
          <w:color w:val="000000" w:themeColor="text1"/>
        </w:rPr>
        <w:t>H9</w:t>
      </w:r>
      <w:r w:rsidR="009A40A7">
        <w:rPr>
          <w:rFonts w:asciiTheme="minorHAnsi" w:hAnsiTheme="minorHAnsi" w:cstheme="minorHAnsi"/>
          <w:color w:val="000000" w:themeColor="text1"/>
        </w:rPr>
        <w:t xml:space="preserve">-hESC- derived </w:t>
      </w:r>
      <w:r w:rsidR="00F3444E">
        <w:rPr>
          <w:rFonts w:asciiTheme="minorHAnsi" w:hAnsiTheme="minorHAnsi" w:cstheme="minorHAnsi"/>
          <w:color w:val="000000" w:themeColor="text1"/>
        </w:rPr>
        <w:t>primordial</w:t>
      </w:r>
      <w:r w:rsidR="002B0CF2">
        <w:rPr>
          <w:rFonts w:asciiTheme="minorHAnsi" w:hAnsiTheme="minorHAnsi" w:cstheme="minorHAnsi"/>
          <w:color w:val="000000" w:themeColor="text1"/>
        </w:rPr>
        <w:t xml:space="preserve"> endothelial cells expressing the </w:t>
      </w:r>
      <w:proofErr w:type="spellStart"/>
      <w:r w:rsidR="002B0CF2">
        <w:rPr>
          <w:rFonts w:asciiTheme="minorHAnsi" w:hAnsiTheme="minorHAnsi" w:cstheme="minorHAnsi"/>
          <w:color w:val="000000" w:themeColor="text1"/>
        </w:rPr>
        <w:t>Fucci</w:t>
      </w:r>
      <w:proofErr w:type="spellEnd"/>
      <w:r w:rsidR="002B0CF2">
        <w:rPr>
          <w:rFonts w:asciiTheme="minorHAnsi" w:hAnsiTheme="minorHAnsi" w:cstheme="minorHAnsi"/>
          <w:color w:val="000000" w:themeColor="text1"/>
        </w:rPr>
        <w:t xml:space="preserve"> construct </w:t>
      </w:r>
      <w:r w:rsidR="00872C76">
        <w:rPr>
          <w:rFonts w:asciiTheme="minorHAnsi" w:hAnsiTheme="minorHAnsi" w:cstheme="minorHAnsi"/>
          <w:color w:val="000000" w:themeColor="text1"/>
        </w:rPr>
        <w:t xml:space="preserve">purified at day 5 of differentiation </w:t>
      </w:r>
      <w:r w:rsidR="002B0CF2">
        <w:rPr>
          <w:rFonts w:asciiTheme="minorHAnsi" w:hAnsiTheme="minorHAnsi" w:cstheme="minorHAnsi"/>
          <w:color w:val="000000" w:themeColor="text1"/>
        </w:rPr>
        <w:t>result</w:t>
      </w:r>
      <w:r w:rsidR="00035D80">
        <w:rPr>
          <w:rFonts w:asciiTheme="minorHAnsi" w:hAnsiTheme="minorHAnsi" w:cstheme="minorHAnsi"/>
          <w:color w:val="000000" w:themeColor="text1"/>
        </w:rPr>
        <w:t>s</w:t>
      </w:r>
      <w:r w:rsidR="002B0CF2">
        <w:rPr>
          <w:rFonts w:asciiTheme="minorHAnsi" w:hAnsiTheme="minorHAnsi" w:cstheme="minorHAnsi"/>
          <w:color w:val="000000" w:themeColor="text1"/>
        </w:rPr>
        <w:t xml:space="preserve"> in increased expression of arterial genes (</w:t>
      </w:r>
      <w:proofErr w:type="spellStart"/>
      <w:r w:rsidR="002B0CF2">
        <w:rPr>
          <w:rFonts w:asciiTheme="minorHAnsi" w:hAnsiTheme="minorHAnsi" w:cstheme="minorHAnsi"/>
          <w:color w:val="000000" w:themeColor="text1"/>
        </w:rPr>
        <w:t>i</w:t>
      </w:r>
      <w:proofErr w:type="spellEnd"/>
      <w:r w:rsidR="008E36C0">
        <w:rPr>
          <w:rFonts w:asciiTheme="minorHAnsi" w:hAnsiTheme="minorHAnsi" w:cstheme="minorHAnsi"/>
          <w:color w:val="000000" w:themeColor="text1"/>
        </w:rPr>
        <w:t>–</w:t>
      </w:r>
      <w:r w:rsidR="002B0CF2">
        <w:rPr>
          <w:rFonts w:asciiTheme="minorHAnsi" w:hAnsiTheme="minorHAnsi" w:cstheme="minorHAnsi"/>
          <w:color w:val="000000" w:themeColor="text1"/>
        </w:rPr>
        <w:t xml:space="preserve">iii) and the </w:t>
      </w:r>
      <w:r w:rsidR="00035D80">
        <w:rPr>
          <w:rFonts w:asciiTheme="minorHAnsi" w:hAnsiTheme="minorHAnsi" w:cstheme="minorHAnsi"/>
          <w:color w:val="000000" w:themeColor="text1"/>
        </w:rPr>
        <w:t xml:space="preserve">Notch </w:t>
      </w:r>
      <w:r w:rsidR="002B0CF2">
        <w:rPr>
          <w:rFonts w:asciiTheme="minorHAnsi" w:hAnsiTheme="minorHAnsi" w:cstheme="minorHAnsi"/>
          <w:color w:val="000000" w:themeColor="text1"/>
        </w:rPr>
        <w:t>responsive gene Hey2 (</w:t>
      </w:r>
      <w:r w:rsidR="00E50549">
        <w:rPr>
          <w:rFonts w:asciiTheme="minorHAnsi" w:hAnsiTheme="minorHAnsi" w:cstheme="minorHAnsi"/>
          <w:color w:val="000000" w:themeColor="text1"/>
        </w:rPr>
        <w:t>v</w:t>
      </w:r>
      <w:r w:rsidR="002B0CF2">
        <w:rPr>
          <w:rFonts w:asciiTheme="minorHAnsi" w:hAnsiTheme="minorHAnsi" w:cstheme="minorHAnsi"/>
          <w:color w:val="000000" w:themeColor="text1"/>
        </w:rPr>
        <w:t xml:space="preserve">), </w:t>
      </w:r>
      <w:r w:rsidR="00035D80">
        <w:rPr>
          <w:rFonts w:asciiTheme="minorHAnsi" w:hAnsiTheme="minorHAnsi" w:cstheme="minorHAnsi"/>
          <w:color w:val="000000" w:themeColor="text1"/>
        </w:rPr>
        <w:t>which is accompanied by a concomitant</w:t>
      </w:r>
      <w:r w:rsidR="002B0CF2">
        <w:rPr>
          <w:rFonts w:asciiTheme="minorHAnsi" w:hAnsiTheme="minorHAnsi" w:cstheme="minorHAnsi"/>
          <w:color w:val="000000" w:themeColor="text1"/>
        </w:rPr>
        <w:t xml:space="preserve"> decrease in </w:t>
      </w:r>
      <w:r w:rsidR="00035D80">
        <w:rPr>
          <w:rFonts w:asciiTheme="minorHAnsi" w:hAnsiTheme="minorHAnsi" w:cstheme="minorHAnsi"/>
          <w:color w:val="000000" w:themeColor="text1"/>
        </w:rPr>
        <w:t xml:space="preserve">the </w:t>
      </w:r>
      <w:r w:rsidR="002B0CF2">
        <w:rPr>
          <w:rFonts w:asciiTheme="minorHAnsi" w:hAnsiTheme="minorHAnsi" w:cstheme="minorHAnsi"/>
          <w:color w:val="000000" w:themeColor="text1"/>
        </w:rPr>
        <w:t xml:space="preserve">expression of the venous </w:t>
      </w:r>
      <w:r w:rsidR="00035D80">
        <w:rPr>
          <w:rFonts w:asciiTheme="minorHAnsi" w:hAnsiTheme="minorHAnsi" w:cstheme="minorHAnsi"/>
          <w:color w:val="000000" w:themeColor="text1"/>
        </w:rPr>
        <w:t>gene</w:t>
      </w:r>
      <w:r w:rsidR="002B0CF2">
        <w:rPr>
          <w:rFonts w:asciiTheme="minorHAnsi" w:hAnsiTheme="minorHAnsi" w:cstheme="minorHAnsi"/>
          <w:color w:val="000000" w:themeColor="text1"/>
        </w:rPr>
        <w:t xml:space="preserve"> NR2F2 (iv). </w:t>
      </w:r>
      <w:r w:rsidR="002C6191">
        <w:rPr>
          <w:rFonts w:asciiTheme="minorHAnsi" w:hAnsiTheme="minorHAnsi" w:cstheme="minorHAnsi"/>
          <w:color w:val="000000" w:themeColor="text1"/>
        </w:rPr>
        <w:t>(</w:t>
      </w:r>
      <w:r w:rsidR="002B0CF2" w:rsidRPr="00FE5F80">
        <w:rPr>
          <w:rFonts w:asciiTheme="minorHAnsi" w:hAnsiTheme="minorHAnsi" w:cstheme="minorHAnsi"/>
          <w:b/>
          <w:color w:val="000000" w:themeColor="text1"/>
        </w:rPr>
        <w:t>B</w:t>
      </w:r>
      <w:r w:rsidR="002B0CF2">
        <w:rPr>
          <w:rFonts w:asciiTheme="minorHAnsi" w:hAnsiTheme="minorHAnsi" w:cstheme="minorHAnsi"/>
          <w:color w:val="000000" w:themeColor="text1"/>
        </w:rPr>
        <w:t>)</w:t>
      </w:r>
      <w:r w:rsidR="008D35D1">
        <w:rPr>
          <w:rFonts w:asciiTheme="minorHAnsi" w:hAnsiTheme="minorHAnsi" w:cstheme="minorHAnsi"/>
          <w:color w:val="000000" w:themeColor="text1"/>
        </w:rPr>
        <w:t xml:space="preserve"> Representative FACS plots showing the cell cycle state distribution of </w:t>
      </w:r>
      <w:r w:rsidR="004538EC">
        <w:rPr>
          <w:rFonts w:asciiTheme="minorHAnsi" w:hAnsiTheme="minorHAnsi" w:cstheme="minorHAnsi"/>
          <w:color w:val="000000" w:themeColor="text1"/>
        </w:rPr>
        <w:t xml:space="preserve">5,000 </w:t>
      </w:r>
      <w:r w:rsidR="002E4CE5">
        <w:rPr>
          <w:rFonts w:asciiTheme="minorHAnsi" w:hAnsiTheme="minorHAnsi" w:cstheme="minorHAnsi"/>
          <w:color w:val="000000" w:themeColor="text1"/>
        </w:rPr>
        <w:t>H9-Fucci</w:t>
      </w:r>
      <w:r w:rsidR="009A40A7">
        <w:rPr>
          <w:rFonts w:asciiTheme="minorHAnsi" w:hAnsiTheme="minorHAnsi" w:cstheme="minorHAnsi"/>
          <w:color w:val="000000" w:themeColor="text1"/>
        </w:rPr>
        <w:t xml:space="preserve">-derived </w:t>
      </w:r>
      <w:r w:rsidR="008D35D1">
        <w:rPr>
          <w:rFonts w:asciiTheme="minorHAnsi" w:hAnsiTheme="minorHAnsi" w:cstheme="minorHAnsi"/>
          <w:color w:val="000000" w:themeColor="text1"/>
        </w:rPr>
        <w:t>CD31</w:t>
      </w:r>
      <w:r w:rsidR="008D35D1" w:rsidRPr="008D35D1">
        <w:rPr>
          <w:rFonts w:asciiTheme="minorHAnsi" w:hAnsiTheme="minorHAnsi" w:cstheme="minorHAnsi"/>
          <w:color w:val="000000" w:themeColor="text1"/>
          <w:vertAlign w:val="superscript"/>
        </w:rPr>
        <w:t>+</w:t>
      </w:r>
      <w:r w:rsidR="008D35D1">
        <w:rPr>
          <w:rFonts w:asciiTheme="minorHAnsi" w:hAnsiTheme="minorHAnsi" w:cstheme="minorHAnsi"/>
          <w:color w:val="000000" w:themeColor="text1"/>
        </w:rPr>
        <w:t xml:space="preserve"> CD45</w:t>
      </w:r>
      <w:r w:rsidR="008D35D1" w:rsidRPr="008D35D1">
        <w:rPr>
          <w:rFonts w:asciiTheme="minorHAnsi" w:hAnsiTheme="minorHAnsi" w:cstheme="minorHAnsi"/>
          <w:color w:val="000000" w:themeColor="text1"/>
          <w:vertAlign w:val="superscript"/>
        </w:rPr>
        <w:t>-</w:t>
      </w:r>
      <w:r w:rsidR="008D35D1">
        <w:rPr>
          <w:rFonts w:asciiTheme="minorHAnsi" w:hAnsiTheme="minorHAnsi" w:cstheme="minorHAnsi"/>
          <w:color w:val="000000" w:themeColor="text1"/>
        </w:rPr>
        <w:t xml:space="preserve"> grown on PBS (control) or DLL4 for 24 h. </w:t>
      </w:r>
      <w:r w:rsidR="002C6191">
        <w:rPr>
          <w:rFonts w:asciiTheme="minorHAnsi" w:hAnsiTheme="minorHAnsi" w:cstheme="minorHAnsi"/>
          <w:color w:val="000000" w:themeColor="text1"/>
        </w:rPr>
        <w:t>(</w:t>
      </w:r>
      <w:r w:rsidR="002B0CF2" w:rsidRPr="00FE5F80">
        <w:rPr>
          <w:rFonts w:asciiTheme="minorHAnsi" w:hAnsiTheme="minorHAnsi" w:cstheme="minorHAnsi"/>
          <w:b/>
          <w:color w:val="000000" w:themeColor="text1"/>
        </w:rPr>
        <w:t>C</w:t>
      </w:r>
      <w:r w:rsidR="002B0CF2">
        <w:rPr>
          <w:rFonts w:asciiTheme="minorHAnsi" w:hAnsiTheme="minorHAnsi" w:cstheme="minorHAnsi"/>
          <w:color w:val="000000" w:themeColor="text1"/>
        </w:rPr>
        <w:t>)</w:t>
      </w:r>
      <w:r w:rsidR="00067CD6">
        <w:rPr>
          <w:rFonts w:asciiTheme="minorHAnsi" w:hAnsiTheme="minorHAnsi" w:cstheme="minorHAnsi"/>
          <w:color w:val="000000" w:themeColor="text1"/>
        </w:rPr>
        <w:t xml:space="preserve"> DLL4 induction result</w:t>
      </w:r>
      <w:r w:rsidR="00035D80">
        <w:rPr>
          <w:rFonts w:asciiTheme="minorHAnsi" w:hAnsiTheme="minorHAnsi" w:cstheme="minorHAnsi"/>
          <w:color w:val="000000" w:themeColor="text1"/>
        </w:rPr>
        <w:t>s</w:t>
      </w:r>
      <w:r w:rsidR="00067CD6">
        <w:rPr>
          <w:rFonts w:asciiTheme="minorHAnsi" w:hAnsiTheme="minorHAnsi" w:cstheme="minorHAnsi"/>
          <w:color w:val="000000" w:themeColor="text1"/>
        </w:rPr>
        <w:t xml:space="preserve"> in a </w:t>
      </w:r>
      <w:r w:rsidR="002B0CF2">
        <w:rPr>
          <w:rFonts w:asciiTheme="minorHAnsi" w:hAnsiTheme="minorHAnsi" w:cstheme="minorHAnsi"/>
          <w:color w:val="000000" w:themeColor="text1"/>
        </w:rPr>
        <w:t xml:space="preserve">15% increase in cells in </w:t>
      </w:r>
      <w:r w:rsidR="00D47980">
        <w:rPr>
          <w:rFonts w:asciiTheme="minorHAnsi" w:hAnsiTheme="minorHAnsi" w:cstheme="minorHAnsi"/>
          <w:color w:val="000000" w:themeColor="text1"/>
        </w:rPr>
        <w:t xml:space="preserve">the </w:t>
      </w:r>
      <w:r w:rsidR="002B0CF2">
        <w:rPr>
          <w:rFonts w:asciiTheme="minorHAnsi" w:hAnsiTheme="minorHAnsi" w:cstheme="minorHAnsi"/>
          <w:color w:val="000000" w:themeColor="text1"/>
        </w:rPr>
        <w:t>late G1 phase</w:t>
      </w:r>
      <w:r w:rsidR="002E4CE5">
        <w:rPr>
          <w:rFonts w:asciiTheme="minorHAnsi" w:hAnsiTheme="minorHAnsi" w:cstheme="minorHAnsi"/>
          <w:color w:val="000000" w:themeColor="text1"/>
        </w:rPr>
        <w:t xml:space="preserve"> compared to control</w:t>
      </w:r>
      <w:r w:rsidR="002B0CF2">
        <w:rPr>
          <w:rFonts w:asciiTheme="minorHAnsi" w:hAnsiTheme="minorHAnsi" w:cstheme="minorHAnsi"/>
          <w:color w:val="000000" w:themeColor="text1"/>
        </w:rPr>
        <w:t>.</w:t>
      </w:r>
      <w:r w:rsidR="008D35D1">
        <w:rPr>
          <w:rFonts w:asciiTheme="minorHAnsi" w:hAnsiTheme="minorHAnsi" w:cstheme="minorHAnsi"/>
          <w:color w:val="000000" w:themeColor="text1"/>
        </w:rPr>
        <w:t xml:space="preserve"> </w:t>
      </w:r>
      <w:r w:rsidR="00067CD6">
        <w:rPr>
          <w:rFonts w:asciiTheme="minorHAnsi" w:hAnsiTheme="minorHAnsi" w:cstheme="minorHAnsi"/>
          <w:color w:val="000000" w:themeColor="text1"/>
        </w:rPr>
        <w:t xml:space="preserve">Data </w:t>
      </w:r>
      <w:r w:rsidR="00D47980">
        <w:rPr>
          <w:rFonts w:asciiTheme="minorHAnsi" w:hAnsiTheme="minorHAnsi" w:cstheme="minorHAnsi"/>
          <w:color w:val="000000" w:themeColor="text1"/>
        </w:rPr>
        <w:t xml:space="preserve">is </w:t>
      </w:r>
      <w:r w:rsidR="00067CD6">
        <w:rPr>
          <w:rFonts w:asciiTheme="minorHAnsi" w:hAnsiTheme="minorHAnsi" w:cstheme="minorHAnsi"/>
          <w:color w:val="000000" w:themeColor="text1"/>
        </w:rPr>
        <w:t xml:space="preserve">the average of triplicate samples from </w:t>
      </w:r>
      <w:r w:rsidR="00D4018E">
        <w:rPr>
          <w:rFonts w:asciiTheme="minorHAnsi" w:hAnsiTheme="minorHAnsi" w:cstheme="minorHAnsi"/>
          <w:color w:val="000000" w:themeColor="text1"/>
        </w:rPr>
        <w:t xml:space="preserve">the </w:t>
      </w:r>
      <w:r w:rsidR="00B73C09">
        <w:rPr>
          <w:rFonts w:asciiTheme="minorHAnsi" w:hAnsiTheme="minorHAnsi" w:cstheme="minorHAnsi"/>
          <w:color w:val="000000" w:themeColor="text1"/>
        </w:rPr>
        <w:t xml:space="preserve">same </w:t>
      </w:r>
      <w:r w:rsidR="00D4018E">
        <w:rPr>
          <w:rFonts w:asciiTheme="minorHAnsi" w:hAnsiTheme="minorHAnsi" w:cstheme="minorHAnsi"/>
          <w:color w:val="000000" w:themeColor="text1"/>
        </w:rPr>
        <w:t xml:space="preserve">experiment shown in </w:t>
      </w:r>
      <w:r w:rsidR="00B73C09">
        <w:rPr>
          <w:rFonts w:asciiTheme="minorHAnsi" w:hAnsiTheme="minorHAnsi" w:cstheme="minorHAnsi"/>
          <w:color w:val="000000" w:themeColor="text1"/>
        </w:rPr>
        <w:t xml:space="preserve">panel </w:t>
      </w:r>
      <w:r w:rsidR="002C6191">
        <w:rPr>
          <w:rFonts w:asciiTheme="minorHAnsi" w:hAnsiTheme="minorHAnsi" w:cstheme="minorHAnsi"/>
          <w:color w:val="000000" w:themeColor="text1"/>
        </w:rPr>
        <w:t>(</w:t>
      </w:r>
      <w:r w:rsidR="00B73C09" w:rsidRPr="00FE5F80">
        <w:rPr>
          <w:rFonts w:asciiTheme="minorHAnsi" w:hAnsiTheme="minorHAnsi" w:cstheme="minorHAnsi"/>
          <w:b/>
          <w:color w:val="000000" w:themeColor="text1"/>
        </w:rPr>
        <w:t>B</w:t>
      </w:r>
      <w:r w:rsidR="002C6191" w:rsidRPr="00384B94">
        <w:rPr>
          <w:rFonts w:asciiTheme="minorHAnsi" w:hAnsiTheme="minorHAnsi" w:cstheme="minorHAnsi"/>
          <w:bCs/>
          <w:color w:val="000000" w:themeColor="text1"/>
        </w:rPr>
        <w:t>)</w:t>
      </w:r>
      <w:r w:rsidR="00067CD6">
        <w:rPr>
          <w:rFonts w:asciiTheme="minorHAnsi" w:hAnsiTheme="minorHAnsi" w:cstheme="minorHAnsi"/>
          <w:color w:val="000000" w:themeColor="text1"/>
        </w:rPr>
        <w:t>. Error bars indicate standard deviation.</w:t>
      </w:r>
    </w:p>
    <w:p w14:paraId="291EEAE9" w14:textId="59B082AC" w:rsidR="00757599" w:rsidRDefault="00757599" w:rsidP="001B1519">
      <w:pPr>
        <w:rPr>
          <w:rFonts w:asciiTheme="minorHAnsi" w:hAnsiTheme="minorHAnsi" w:cstheme="minorHAnsi"/>
          <w:color w:val="000000" w:themeColor="text1"/>
        </w:rPr>
      </w:pPr>
    </w:p>
    <w:p w14:paraId="6391E5DC" w14:textId="7D350129" w:rsidR="00757599" w:rsidRDefault="00757599" w:rsidP="001B1519">
      <w:pPr>
        <w:rPr>
          <w:rFonts w:asciiTheme="minorHAnsi" w:hAnsiTheme="minorHAnsi" w:cstheme="minorHAnsi"/>
          <w:color w:val="000000" w:themeColor="text1"/>
        </w:rPr>
      </w:pPr>
      <w:r w:rsidRPr="00221B93">
        <w:rPr>
          <w:rFonts w:asciiTheme="minorHAnsi" w:hAnsiTheme="minorHAnsi" w:cstheme="minorHAnsi"/>
          <w:b/>
          <w:bCs/>
          <w:color w:val="000000" w:themeColor="text1"/>
        </w:rPr>
        <w:t>Figure</w:t>
      </w:r>
      <w:r w:rsidR="000C66BF">
        <w:rPr>
          <w:rFonts w:asciiTheme="minorHAnsi" w:hAnsiTheme="minorHAnsi" w:cstheme="minorHAnsi"/>
          <w:b/>
          <w:bCs/>
          <w:color w:val="000000" w:themeColor="text1"/>
        </w:rPr>
        <w:t xml:space="preserve"> </w:t>
      </w:r>
      <w:r w:rsidR="00441323" w:rsidRPr="00221B93">
        <w:rPr>
          <w:rFonts w:asciiTheme="minorHAnsi" w:hAnsiTheme="minorHAnsi" w:cstheme="minorHAnsi"/>
          <w:b/>
          <w:bCs/>
          <w:color w:val="000000" w:themeColor="text1"/>
        </w:rPr>
        <w:t>4</w:t>
      </w:r>
      <w:r w:rsidRPr="00221B93">
        <w:rPr>
          <w:rFonts w:asciiTheme="minorHAnsi" w:hAnsiTheme="minorHAnsi" w:cstheme="minorHAnsi"/>
          <w:b/>
          <w:bCs/>
          <w:color w:val="000000" w:themeColor="text1"/>
        </w:rPr>
        <w:t xml:space="preserve">: </w:t>
      </w:r>
      <w:r w:rsidR="003E19FD" w:rsidRPr="00221B93">
        <w:rPr>
          <w:rFonts w:asciiTheme="minorHAnsi" w:hAnsiTheme="minorHAnsi" w:cstheme="minorHAnsi"/>
          <w:b/>
          <w:bCs/>
          <w:color w:val="000000" w:themeColor="text1"/>
        </w:rPr>
        <w:t>Analysis of</w:t>
      </w:r>
      <w:r w:rsidR="003E19FD">
        <w:rPr>
          <w:rFonts w:asciiTheme="minorHAnsi" w:hAnsiTheme="minorHAnsi" w:cstheme="minorHAnsi"/>
          <w:b/>
          <w:bCs/>
          <w:color w:val="000000" w:themeColor="text1"/>
        </w:rPr>
        <w:t xml:space="preserve"> hematopoietic potential of hemogenic ECs derived from </w:t>
      </w:r>
      <w:proofErr w:type="spellStart"/>
      <w:r w:rsidR="003E19FD">
        <w:rPr>
          <w:rFonts w:asciiTheme="minorHAnsi" w:hAnsiTheme="minorHAnsi" w:cstheme="minorHAnsi"/>
          <w:b/>
          <w:bCs/>
          <w:color w:val="000000" w:themeColor="text1"/>
        </w:rPr>
        <w:t>hESCs</w:t>
      </w:r>
      <w:proofErr w:type="spellEnd"/>
      <w:r w:rsidR="003E19FD">
        <w:rPr>
          <w:rFonts w:asciiTheme="minorHAnsi" w:hAnsiTheme="minorHAnsi" w:cstheme="minorHAnsi"/>
          <w:b/>
          <w:bCs/>
          <w:color w:val="000000" w:themeColor="text1"/>
        </w:rPr>
        <w:t>.</w:t>
      </w:r>
      <w:r w:rsidR="00C00A84">
        <w:rPr>
          <w:rFonts w:asciiTheme="minorHAnsi" w:hAnsiTheme="minorHAnsi" w:cstheme="minorHAnsi"/>
          <w:b/>
          <w:bCs/>
          <w:color w:val="000000" w:themeColor="text1"/>
        </w:rPr>
        <w:t xml:space="preserve"> </w:t>
      </w:r>
      <w:r w:rsidRPr="00757599">
        <w:rPr>
          <w:rFonts w:asciiTheme="minorHAnsi" w:hAnsiTheme="minorHAnsi" w:cstheme="minorHAnsi"/>
          <w:color w:val="000000" w:themeColor="text1"/>
        </w:rPr>
        <w:t xml:space="preserve">Representative images showing morphology of H1-hESC derived </w:t>
      </w:r>
      <w:r w:rsidR="002C6191">
        <w:rPr>
          <w:rFonts w:asciiTheme="minorHAnsi" w:hAnsiTheme="minorHAnsi" w:cstheme="minorHAnsi"/>
          <w:color w:val="000000" w:themeColor="text1"/>
        </w:rPr>
        <w:t>(</w:t>
      </w:r>
      <w:r w:rsidRPr="00FE5F80">
        <w:rPr>
          <w:rFonts w:asciiTheme="minorHAnsi" w:hAnsiTheme="minorHAnsi" w:cstheme="minorHAnsi"/>
          <w:b/>
          <w:color w:val="000000" w:themeColor="text1"/>
        </w:rPr>
        <w:t>A</w:t>
      </w:r>
      <w:r w:rsidRPr="00757599">
        <w:rPr>
          <w:rFonts w:asciiTheme="minorHAnsi" w:hAnsiTheme="minorHAnsi" w:cstheme="minorHAnsi"/>
          <w:color w:val="000000" w:themeColor="text1"/>
        </w:rPr>
        <w:t>) CFU-E erythroid colony (scale bar</w:t>
      </w:r>
      <w:r w:rsidR="00D47980">
        <w:rPr>
          <w:rFonts w:asciiTheme="minorHAnsi" w:hAnsiTheme="minorHAnsi" w:cstheme="minorHAnsi"/>
          <w:color w:val="000000" w:themeColor="text1"/>
        </w:rPr>
        <w:t xml:space="preserve"> </w:t>
      </w:r>
      <w:r w:rsidRPr="00757599">
        <w:rPr>
          <w:rFonts w:asciiTheme="minorHAnsi" w:hAnsiTheme="minorHAnsi" w:cstheme="minorHAnsi"/>
          <w:color w:val="000000" w:themeColor="text1"/>
        </w:rPr>
        <w:t>= 35</w:t>
      </w:r>
      <w:r w:rsidR="00997107">
        <w:rPr>
          <w:rFonts w:asciiTheme="minorHAnsi" w:hAnsiTheme="minorHAnsi" w:cstheme="minorHAnsi"/>
          <w:color w:val="000000" w:themeColor="text1"/>
        </w:rPr>
        <w:t xml:space="preserve"> </w:t>
      </w:r>
      <w:r w:rsidRPr="00757599">
        <w:rPr>
          <w:rFonts w:asciiTheme="minorHAnsi" w:hAnsiTheme="minorHAnsi" w:cstheme="minorHAnsi"/>
          <w:color w:val="000000" w:themeColor="text1"/>
        </w:rPr>
        <w:sym w:font="Symbol" w:char="F06D"/>
      </w:r>
      <w:r w:rsidRPr="00757599">
        <w:rPr>
          <w:rFonts w:asciiTheme="minorHAnsi" w:hAnsiTheme="minorHAnsi" w:cstheme="minorHAnsi"/>
          <w:color w:val="000000" w:themeColor="text1"/>
        </w:rPr>
        <w:t xml:space="preserve">m), </w:t>
      </w:r>
      <w:r w:rsidR="002C6191">
        <w:rPr>
          <w:rFonts w:asciiTheme="minorHAnsi" w:hAnsiTheme="minorHAnsi" w:cstheme="minorHAnsi"/>
          <w:color w:val="000000" w:themeColor="text1"/>
        </w:rPr>
        <w:t>(</w:t>
      </w:r>
      <w:r w:rsidRPr="00FE5F80">
        <w:rPr>
          <w:rFonts w:asciiTheme="minorHAnsi" w:hAnsiTheme="minorHAnsi" w:cstheme="minorHAnsi"/>
          <w:b/>
          <w:color w:val="000000" w:themeColor="text1"/>
        </w:rPr>
        <w:t>B</w:t>
      </w:r>
      <w:r w:rsidRPr="00757599">
        <w:rPr>
          <w:rFonts w:asciiTheme="minorHAnsi" w:hAnsiTheme="minorHAnsi" w:cstheme="minorHAnsi"/>
          <w:color w:val="000000" w:themeColor="text1"/>
        </w:rPr>
        <w:t>) BFU-E erythroid colony (scale bar</w:t>
      </w:r>
      <w:r w:rsidR="00D47980">
        <w:rPr>
          <w:rFonts w:asciiTheme="minorHAnsi" w:hAnsiTheme="minorHAnsi" w:cstheme="minorHAnsi"/>
          <w:color w:val="000000" w:themeColor="text1"/>
        </w:rPr>
        <w:t xml:space="preserve"> </w:t>
      </w:r>
      <w:r w:rsidRPr="00757599">
        <w:rPr>
          <w:rFonts w:asciiTheme="minorHAnsi" w:hAnsiTheme="minorHAnsi" w:cstheme="minorHAnsi"/>
          <w:color w:val="000000" w:themeColor="text1"/>
        </w:rPr>
        <w:t>= 75</w:t>
      </w:r>
      <w:r w:rsidR="00997107">
        <w:rPr>
          <w:rFonts w:asciiTheme="minorHAnsi" w:hAnsiTheme="minorHAnsi" w:cstheme="minorHAnsi"/>
          <w:color w:val="000000" w:themeColor="text1"/>
        </w:rPr>
        <w:t xml:space="preserve"> </w:t>
      </w:r>
      <w:r w:rsidRPr="00757599">
        <w:rPr>
          <w:rFonts w:asciiTheme="minorHAnsi" w:hAnsiTheme="minorHAnsi" w:cstheme="minorHAnsi"/>
          <w:color w:val="000000" w:themeColor="text1"/>
        </w:rPr>
        <w:sym w:font="Symbol" w:char="F06D"/>
      </w:r>
      <w:r w:rsidRPr="00757599">
        <w:rPr>
          <w:rFonts w:asciiTheme="minorHAnsi" w:hAnsiTheme="minorHAnsi" w:cstheme="minorHAnsi"/>
          <w:color w:val="000000" w:themeColor="text1"/>
        </w:rPr>
        <w:t xml:space="preserve">m), </w:t>
      </w:r>
      <w:r w:rsidR="002C6191">
        <w:rPr>
          <w:rFonts w:asciiTheme="minorHAnsi" w:hAnsiTheme="minorHAnsi" w:cstheme="minorHAnsi"/>
          <w:color w:val="000000" w:themeColor="text1"/>
        </w:rPr>
        <w:t>(</w:t>
      </w:r>
      <w:r w:rsidRPr="00FE5F80">
        <w:rPr>
          <w:rFonts w:asciiTheme="minorHAnsi" w:hAnsiTheme="minorHAnsi" w:cstheme="minorHAnsi"/>
          <w:b/>
          <w:color w:val="000000" w:themeColor="text1"/>
        </w:rPr>
        <w:t>C</w:t>
      </w:r>
      <w:r w:rsidRPr="00757599">
        <w:rPr>
          <w:rFonts w:asciiTheme="minorHAnsi" w:hAnsiTheme="minorHAnsi" w:cstheme="minorHAnsi"/>
          <w:color w:val="000000" w:themeColor="text1"/>
        </w:rPr>
        <w:t xml:space="preserve">) CFU-GM granulocyte/macrophage colony, </w:t>
      </w:r>
      <w:r w:rsidR="002C6191">
        <w:rPr>
          <w:rFonts w:asciiTheme="minorHAnsi" w:hAnsiTheme="minorHAnsi" w:cstheme="minorHAnsi"/>
          <w:color w:val="000000" w:themeColor="text1"/>
        </w:rPr>
        <w:t>(</w:t>
      </w:r>
      <w:r w:rsidRPr="00221B93">
        <w:rPr>
          <w:rFonts w:asciiTheme="minorHAnsi" w:hAnsiTheme="minorHAnsi" w:cstheme="minorHAnsi"/>
          <w:b/>
          <w:bCs/>
          <w:color w:val="000000" w:themeColor="text1"/>
        </w:rPr>
        <w:t>D</w:t>
      </w:r>
      <w:r w:rsidRPr="003442F0">
        <w:rPr>
          <w:rFonts w:asciiTheme="minorHAnsi" w:hAnsiTheme="minorHAnsi" w:cstheme="minorHAnsi"/>
          <w:color w:val="000000" w:themeColor="text1"/>
        </w:rPr>
        <w:t>)</w:t>
      </w:r>
      <w:r w:rsidRPr="00757599">
        <w:rPr>
          <w:rFonts w:asciiTheme="minorHAnsi" w:hAnsiTheme="minorHAnsi" w:cstheme="minorHAnsi"/>
          <w:color w:val="000000" w:themeColor="text1"/>
        </w:rPr>
        <w:t xml:space="preserve"> CFU-GEMM multipotent hematopoietic progenitor colony, and </w:t>
      </w:r>
      <w:r w:rsidR="002C6191">
        <w:rPr>
          <w:rFonts w:asciiTheme="minorHAnsi" w:hAnsiTheme="minorHAnsi" w:cstheme="minorHAnsi"/>
          <w:color w:val="000000" w:themeColor="text1"/>
        </w:rPr>
        <w:t>(</w:t>
      </w:r>
      <w:r w:rsidRPr="00FE5F80">
        <w:rPr>
          <w:rFonts w:asciiTheme="minorHAnsi" w:hAnsiTheme="minorHAnsi" w:cstheme="minorHAnsi"/>
          <w:b/>
          <w:color w:val="000000" w:themeColor="text1"/>
        </w:rPr>
        <w:t>E</w:t>
      </w:r>
      <w:r w:rsidRPr="00757599">
        <w:rPr>
          <w:rFonts w:asciiTheme="minorHAnsi" w:hAnsiTheme="minorHAnsi" w:cstheme="minorHAnsi"/>
          <w:color w:val="000000" w:themeColor="text1"/>
        </w:rPr>
        <w:t>) CFU-GM granulocyte/macrophage colony with underlying endothelial cells</w:t>
      </w:r>
      <w:r w:rsidR="00035D80">
        <w:rPr>
          <w:rFonts w:asciiTheme="minorHAnsi" w:hAnsiTheme="minorHAnsi" w:cstheme="minorHAnsi"/>
          <w:color w:val="000000" w:themeColor="text1"/>
        </w:rPr>
        <w:t xml:space="preserve"> </w:t>
      </w:r>
      <w:r w:rsidR="007A0251">
        <w:rPr>
          <w:rFonts w:asciiTheme="minorHAnsi" w:hAnsiTheme="minorHAnsi" w:cstheme="minorHAnsi"/>
          <w:color w:val="000000" w:themeColor="text1"/>
        </w:rPr>
        <w:t xml:space="preserve">(ECs) </w:t>
      </w:r>
      <w:r w:rsidR="00035D80">
        <w:rPr>
          <w:rFonts w:asciiTheme="minorHAnsi" w:hAnsiTheme="minorHAnsi" w:cstheme="minorHAnsi"/>
          <w:color w:val="000000" w:themeColor="text1"/>
        </w:rPr>
        <w:t>(red arrows)</w:t>
      </w:r>
      <w:r w:rsidR="00996F14">
        <w:rPr>
          <w:rFonts w:asciiTheme="minorHAnsi" w:hAnsiTheme="minorHAnsi" w:cstheme="minorHAnsi"/>
          <w:color w:val="000000" w:themeColor="text1"/>
        </w:rPr>
        <w:t xml:space="preserve">. </w:t>
      </w:r>
      <w:r w:rsidR="002C6191">
        <w:rPr>
          <w:rFonts w:asciiTheme="minorHAnsi" w:hAnsiTheme="minorHAnsi" w:cstheme="minorHAnsi"/>
          <w:color w:val="000000" w:themeColor="text1"/>
        </w:rPr>
        <w:t>(</w:t>
      </w:r>
      <w:r w:rsidR="007A3DB9">
        <w:rPr>
          <w:rFonts w:asciiTheme="minorHAnsi" w:hAnsiTheme="minorHAnsi" w:cstheme="minorHAnsi"/>
          <w:b/>
          <w:bCs/>
          <w:color w:val="000000" w:themeColor="text1"/>
        </w:rPr>
        <w:t>F</w:t>
      </w:r>
      <w:r w:rsidR="007A3DB9" w:rsidRPr="00384B94">
        <w:rPr>
          <w:rFonts w:asciiTheme="minorHAnsi" w:hAnsiTheme="minorHAnsi" w:cstheme="minorHAnsi"/>
          <w:color w:val="000000" w:themeColor="text1"/>
        </w:rPr>
        <w:t xml:space="preserve">) </w:t>
      </w:r>
      <w:r w:rsidR="007A3DB9" w:rsidRPr="00D03851">
        <w:rPr>
          <w:rFonts w:asciiTheme="minorHAnsi" w:hAnsiTheme="minorHAnsi" w:cstheme="minorHAnsi"/>
          <w:color w:val="000000" w:themeColor="text1"/>
        </w:rPr>
        <w:t>number and</w:t>
      </w:r>
      <w:r w:rsidR="007A3DB9" w:rsidRPr="00384B94">
        <w:rPr>
          <w:rFonts w:asciiTheme="minorHAnsi" w:hAnsiTheme="minorHAnsi" w:cstheme="minorHAnsi"/>
          <w:color w:val="000000" w:themeColor="text1"/>
        </w:rPr>
        <w:t xml:space="preserve"> </w:t>
      </w:r>
      <w:r w:rsidR="007A3DB9">
        <w:rPr>
          <w:rFonts w:asciiTheme="minorHAnsi" w:hAnsiTheme="minorHAnsi" w:cstheme="minorHAnsi"/>
          <w:color w:val="000000" w:themeColor="text1"/>
        </w:rPr>
        <w:t>distribution of CFUs formed per 1</w:t>
      </w:r>
      <w:r w:rsidR="00D47980">
        <w:rPr>
          <w:rFonts w:asciiTheme="minorHAnsi" w:hAnsiTheme="minorHAnsi" w:cstheme="minorHAnsi"/>
          <w:color w:val="000000" w:themeColor="text1"/>
        </w:rPr>
        <w:t>,</w:t>
      </w:r>
      <w:r w:rsidR="007A3DB9">
        <w:rPr>
          <w:rFonts w:asciiTheme="minorHAnsi" w:hAnsiTheme="minorHAnsi" w:cstheme="minorHAnsi"/>
          <w:color w:val="000000" w:themeColor="text1"/>
        </w:rPr>
        <w:t>000 plated hemogenic endothelial cells.</w:t>
      </w:r>
      <w:r w:rsidR="007A7AAE">
        <w:rPr>
          <w:rFonts w:asciiTheme="minorHAnsi" w:hAnsiTheme="minorHAnsi" w:cstheme="minorHAnsi"/>
          <w:color w:val="000000" w:themeColor="text1"/>
        </w:rPr>
        <w:t xml:space="preserve"> </w:t>
      </w:r>
      <w:r w:rsidRPr="00757599">
        <w:rPr>
          <w:rFonts w:asciiTheme="minorHAnsi" w:hAnsiTheme="minorHAnsi" w:cstheme="minorHAnsi"/>
          <w:color w:val="000000" w:themeColor="text1"/>
        </w:rPr>
        <w:t>Scale bar</w:t>
      </w:r>
      <w:r w:rsidR="008E36C0">
        <w:rPr>
          <w:rFonts w:asciiTheme="minorHAnsi" w:hAnsiTheme="minorHAnsi" w:cstheme="minorHAnsi"/>
          <w:color w:val="000000" w:themeColor="text1"/>
        </w:rPr>
        <w:t xml:space="preserve"> </w:t>
      </w:r>
      <w:r w:rsidRPr="00757599">
        <w:rPr>
          <w:rFonts w:asciiTheme="minorHAnsi" w:hAnsiTheme="minorHAnsi" w:cstheme="minorHAnsi"/>
          <w:color w:val="000000" w:themeColor="text1"/>
        </w:rPr>
        <w:t>= 100</w:t>
      </w:r>
      <w:r w:rsidR="00997107">
        <w:rPr>
          <w:rFonts w:asciiTheme="minorHAnsi" w:hAnsiTheme="minorHAnsi" w:cstheme="minorHAnsi"/>
          <w:color w:val="000000" w:themeColor="text1"/>
        </w:rPr>
        <w:t xml:space="preserve"> </w:t>
      </w:r>
      <w:r w:rsidRPr="00757599">
        <w:rPr>
          <w:rFonts w:asciiTheme="minorHAnsi" w:hAnsiTheme="minorHAnsi" w:cstheme="minorHAnsi"/>
          <w:color w:val="000000" w:themeColor="text1"/>
        </w:rPr>
        <w:sym w:font="Symbol" w:char="F06D"/>
      </w:r>
      <w:r w:rsidRPr="00757599">
        <w:rPr>
          <w:rFonts w:asciiTheme="minorHAnsi" w:hAnsiTheme="minorHAnsi" w:cstheme="minorHAnsi"/>
          <w:color w:val="000000" w:themeColor="text1"/>
        </w:rPr>
        <w:t xml:space="preserve">m in </w:t>
      </w:r>
      <w:r w:rsidR="002C6191">
        <w:rPr>
          <w:rFonts w:asciiTheme="minorHAnsi" w:hAnsiTheme="minorHAnsi" w:cstheme="minorHAnsi"/>
          <w:color w:val="000000" w:themeColor="text1"/>
        </w:rPr>
        <w:t>(</w:t>
      </w:r>
      <w:r w:rsidRPr="00FE5F80">
        <w:rPr>
          <w:rFonts w:asciiTheme="minorHAnsi" w:hAnsiTheme="minorHAnsi" w:cstheme="minorHAnsi"/>
          <w:b/>
          <w:color w:val="000000" w:themeColor="text1"/>
        </w:rPr>
        <w:t>C</w:t>
      </w:r>
      <w:r w:rsidR="008E36C0">
        <w:rPr>
          <w:rFonts w:asciiTheme="minorHAnsi" w:hAnsiTheme="minorHAnsi" w:cstheme="minorHAnsi"/>
          <w:b/>
          <w:color w:val="000000" w:themeColor="text1"/>
        </w:rPr>
        <w:t>–</w:t>
      </w:r>
      <w:r w:rsidRPr="00FE5F80">
        <w:rPr>
          <w:rFonts w:asciiTheme="minorHAnsi" w:hAnsiTheme="minorHAnsi" w:cstheme="minorHAnsi"/>
          <w:b/>
          <w:color w:val="000000" w:themeColor="text1"/>
        </w:rPr>
        <w:t>E</w:t>
      </w:r>
      <w:r w:rsidR="002C6191" w:rsidRPr="00384B94">
        <w:rPr>
          <w:rFonts w:asciiTheme="minorHAnsi" w:hAnsiTheme="minorHAnsi" w:cstheme="minorHAnsi"/>
          <w:bCs/>
          <w:color w:val="000000" w:themeColor="text1"/>
        </w:rPr>
        <w:t>)</w:t>
      </w:r>
      <w:r w:rsidRPr="00757599">
        <w:rPr>
          <w:rFonts w:asciiTheme="minorHAnsi" w:hAnsiTheme="minorHAnsi" w:cstheme="minorHAnsi"/>
          <w:color w:val="000000" w:themeColor="text1"/>
        </w:rPr>
        <w:t>.</w:t>
      </w:r>
      <w:r w:rsidR="004D688D">
        <w:rPr>
          <w:rFonts w:asciiTheme="minorHAnsi" w:hAnsiTheme="minorHAnsi" w:cstheme="minorHAnsi"/>
          <w:color w:val="000000" w:themeColor="text1"/>
        </w:rPr>
        <w:t xml:space="preserve"> Additional images of CFUs differentiated using this protocol can be found in </w:t>
      </w:r>
      <w:proofErr w:type="spellStart"/>
      <w:r w:rsidR="008E36C0">
        <w:rPr>
          <w:rFonts w:asciiTheme="minorHAnsi" w:hAnsiTheme="minorHAnsi" w:cstheme="minorHAnsi"/>
          <w:color w:val="000000" w:themeColor="text1"/>
        </w:rPr>
        <w:t>Qiu</w:t>
      </w:r>
      <w:proofErr w:type="spellEnd"/>
      <w:r w:rsidR="008E36C0">
        <w:rPr>
          <w:rFonts w:asciiTheme="minorHAnsi" w:hAnsiTheme="minorHAnsi" w:cstheme="minorHAnsi"/>
          <w:color w:val="000000" w:themeColor="text1"/>
        </w:rPr>
        <w:t xml:space="preserve"> et al.</w:t>
      </w:r>
      <w:r w:rsidR="008E36C0" w:rsidRPr="007738FE">
        <w:rPr>
          <w:rFonts w:asciiTheme="minorHAnsi" w:hAnsiTheme="minorHAnsi" w:cstheme="minorHAnsi"/>
          <w:color w:val="000000" w:themeColor="text1"/>
          <w:vertAlign w:val="superscript"/>
        </w:rPr>
        <w:t>37</w:t>
      </w:r>
      <w:r w:rsidR="004D688D">
        <w:rPr>
          <w:rFonts w:asciiTheme="minorHAnsi" w:hAnsiTheme="minorHAnsi" w:cstheme="minorHAnsi"/>
          <w:color w:val="000000" w:themeColor="text1"/>
        </w:rPr>
        <w:t>.</w:t>
      </w:r>
      <w:r w:rsidR="007738FE">
        <w:rPr>
          <w:rFonts w:asciiTheme="minorHAnsi" w:hAnsiTheme="minorHAnsi" w:cstheme="minorHAnsi"/>
          <w:color w:val="000000" w:themeColor="text1"/>
        </w:rPr>
        <w:t xml:space="preserve"> Panel F has been modified from </w:t>
      </w:r>
      <w:proofErr w:type="spellStart"/>
      <w:r w:rsidR="007738FE">
        <w:rPr>
          <w:rFonts w:asciiTheme="minorHAnsi" w:hAnsiTheme="minorHAnsi" w:cstheme="minorHAnsi"/>
          <w:color w:val="000000" w:themeColor="text1"/>
        </w:rPr>
        <w:t>Qiu</w:t>
      </w:r>
      <w:proofErr w:type="spellEnd"/>
      <w:r w:rsidR="007738FE">
        <w:rPr>
          <w:rFonts w:asciiTheme="minorHAnsi" w:hAnsiTheme="minorHAnsi" w:cstheme="minorHAnsi"/>
          <w:color w:val="000000" w:themeColor="text1"/>
        </w:rPr>
        <w:t xml:space="preserve"> et al.</w:t>
      </w:r>
      <w:r w:rsidR="007738FE" w:rsidRPr="007738FE">
        <w:rPr>
          <w:rFonts w:asciiTheme="minorHAnsi" w:hAnsiTheme="minorHAnsi" w:cstheme="minorHAnsi"/>
          <w:color w:val="000000" w:themeColor="text1"/>
          <w:vertAlign w:val="superscript"/>
        </w:rPr>
        <w:t>37</w:t>
      </w:r>
      <w:r w:rsidR="00972DBB">
        <w:rPr>
          <w:rFonts w:asciiTheme="minorHAnsi" w:hAnsiTheme="minorHAnsi" w:cstheme="minorHAnsi"/>
          <w:color w:val="000000" w:themeColor="text1"/>
          <w:vertAlign w:val="superscript"/>
        </w:rPr>
        <w:t xml:space="preserve"> </w:t>
      </w:r>
      <w:r w:rsidR="00972DBB">
        <w:rPr>
          <w:rFonts w:asciiTheme="minorHAnsi" w:hAnsiTheme="minorHAnsi" w:cstheme="minorHAnsi"/>
          <w:color w:val="000000" w:themeColor="text1"/>
        </w:rPr>
        <w:t>with permission from Elsevier</w:t>
      </w:r>
      <w:r w:rsidR="007738FE">
        <w:rPr>
          <w:rFonts w:asciiTheme="minorHAnsi" w:hAnsiTheme="minorHAnsi" w:cstheme="minorHAnsi"/>
          <w:color w:val="000000" w:themeColor="text1"/>
        </w:rPr>
        <w:t>.</w:t>
      </w:r>
    </w:p>
    <w:p w14:paraId="15518C54" w14:textId="0BA29469" w:rsidR="00225124" w:rsidRDefault="00225124" w:rsidP="001B1519">
      <w:pPr>
        <w:rPr>
          <w:rFonts w:asciiTheme="minorHAnsi" w:hAnsiTheme="minorHAnsi" w:cstheme="minorHAnsi"/>
          <w:b/>
          <w:bCs/>
          <w:color w:val="000000" w:themeColor="text1"/>
        </w:rPr>
      </w:pPr>
    </w:p>
    <w:p w14:paraId="77242AC7" w14:textId="461FD19D" w:rsidR="00225124" w:rsidRDefault="00225124" w:rsidP="001B1519">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Table </w:t>
      </w:r>
      <w:r w:rsidR="008C4BBE">
        <w:rPr>
          <w:rFonts w:asciiTheme="minorHAnsi" w:hAnsiTheme="minorHAnsi" w:cstheme="minorHAnsi"/>
          <w:b/>
          <w:bCs/>
          <w:color w:val="000000" w:themeColor="text1"/>
        </w:rPr>
        <w:t>1</w:t>
      </w:r>
      <w:r>
        <w:rPr>
          <w:rFonts w:asciiTheme="minorHAnsi" w:hAnsiTheme="minorHAnsi" w:cstheme="minorHAnsi"/>
          <w:b/>
          <w:bCs/>
          <w:color w:val="000000" w:themeColor="text1"/>
        </w:rPr>
        <w:t>: qPCR primer information</w:t>
      </w:r>
    </w:p>
    <w:p w14:paraId="0AD6177B" w14:textId="1FA76BB8" w:rsidR="00225124" w:rsidRDefault="00225124" w:rsidP="001B1519">
      <w:pPr>
        <w:rPr>
          <w:rFonts w:asciiTheme="minorHAnsi" w:hAnsiTheme="minorHAnsi" w:cstheme="minorHAnsi"/>
          <w:b/>
          <w:bCs/>
          <w:color w:val="000000" w:themeColor="text1"/>
        </w:rPr>
      </w:pPr>
    </w:p>
    <w:p w14:paraId="64B8CF78" w14:textId="4007A947"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A51CBEA" w14:textId="6ED6EA78" w:rsidR="00D214CE" w:rsidRDefault="00F4150B" w:rsidP="00F4150B">
      <w:r>
        <w:t>Here</w:t>
      </w:r>
      <w:r w:rsidR="00577951">
        <w:t>in</w:t>
      </w:r>
      <w:r>
        <w:t xml:space="preserve">, the steps for </w:t>
      </w:r>
      <w:r w:rsidR="00397997">
        <w:t>producing</w:t>
      </w:r>
      <w:r>
        <w:t xml:space="preserve"> hemogenic </w:t>
      </w:r>
      <w:r w:rsidR="00397997">
        <w:t>endothelial cells from human embryonic stem cells</w:t>
      </w:r>
      <w:r>
        <w:t xml:space="preserve"> in </w:t>
      </w:r>
      <w:r w:rsidR="00397997">
        <w:t xml:space="preserve">approximately </w:t>
      </w:r>
      <w:r>
        <w:t xml:space="preserve">1 week using a </w:t>
      </w:r>
      <w:r w:rsidR="009A40A7">
        <w:t xml:space="preserve">murine </w:t>
      </w:r>
      <w:r>
        <w:t>feeder- and serum-free 2D culture system</w:t>
      </w:r>
      <w:r w:rsidR="00C9165A">
        <w:t xml:space="preserve"> (</w:t>
      </w:r>
      <w:r w:rsidR="00C9165A" w:rsidRPr="00FE5F80">
        <w:rPr>
          <w:b/>
        </w:rPr>
        <w:t>Figure 1</w:t>
      </w:r>
      <w:r w:rsidR="00C9165A">
        <w:t>)</w:t>
      </w:r>
      <w:r w:rsidR="00F3444E">
        <w:t xml:space="preserve"> are outlined</w:t>
      </w:r>
      <w:r>
        <w:t xml:space="preserve">. </w:t>
      </w:r>
      <w:r w:rsidR="00F3444E">
        <w:t xml:space="preserve">This </w:t>
      </w:r>
      <w:r>
        <w:t xml:space="preserve">protocol </w:t>
      </w:r>
      <w:r w:rsidR="00397997">
        <w:t>expands</w:t>
      </w:r>
      <w:r>
        <w:t xml:space="preserve"> on a method described by Sriram et al</w:t>
      </w:r>
      <w:r w:rsidR="005D0A3A">
        <w:t>.</w:t>
      </w:r>
      <w:r>
        <w:t xml:space="preserve"> (2015) to obtain primordial E</w:t>
      </w:r>
      <w:r w:rsidR="00572C9F">
        <w:t>Cs</w:t>
      </w:r>
      <w:r w:rsidR="00554AFD" w:rsidRPr="0078188E">
        <w:rPr>
          <w:vertAlign w:val="superscript"/>
        </w:rPr>
        <w:t>38</w:t>
      </w:r>
      <w:r w:rsidR="00CE380E">
        <w:t xml:space="preserve">. </w:t>
      </w:r>
      <w:r w:rsidR="00F3444E">
        <w:t>T</w:t>
      </w:r>
      <w:r w:rsidR="00572C9F">
        <w:t>he primordial nature</w:t>
      </w:r>
      <w:r w:rsidR="00577951">
        <w:t xml:space="preserve"> and specification potential</w:t>
      </w:r>
      <w:r w:rsidR="00572C9F">
        <w:t xml:space="preserve"> of</w:t>
      </w:r>
      <w:r w:rsidR="00BB1A10">
        <w:t xml:space="preserve"> the CD31</w:t>
      </w:r>
      <w:r w:rsidR="00BB1A10" w:rsidRPr="00BB1A10">
        <w:rPr>
          <w:vertAlign w:val="superscript"/>
        </w:rPr>
        <w:t>+</w:t>
      </w:r>
      <w:r w:rsidR="00EF2016" w:rsidRPr="00384B94">
        <w:t xml:space="preserve"> </w:t>
      </w:r>
      <w:r w:rsidR="00BB1A10">
        <w:t>CD45</w:t>
      </w:r>
      <w:r w:rsidR="00BB1A10" w:rsidRPr="00BB1A10">
        <w:rPr>
          <w:vertAlign w:val="superscript"/>
        </w:rPr>
        <w:t>-</w:t>
      </w:r>
      <w:r w:rsidR="00BB1A10">
        <w:t xml:space="preserve"> ECs </w:t>
      </w:r>
      <w:r w:rsidR="00F3444E">
        <w:t xml:space="preserve">is demonstrated </w:t>
      </w:r>
      <w:r w:rsidR="00BB1A10">
        <w:t xml:space="preserve">by culturing </w:t>
      </w:r>
      <w:r w:rsidR="00F3444E">
        <w:t xml:space="preserve">these cells </w:t>
      </w:r>
      <w:r w:rsidR="00BB1A10">
        <w:t>on DLL4-coated plates and observing gene expression changes consistent with arterial</w:t>
      </w:r>
      <w:r w:rsidR="00577951">
        <w:t xml:space="preserve"> specification</w:t>
      </w:r>
      <w:r w:rsidR="00BB1A10">
        <w:t xml:space="preserve"> (</w:t>
      </w:r>
      <w:r w:rsidR="00BB1A10" w:rsidRPr="00FE5F80">
        <w:rPr>
          <w:b/>
        </w:rPr>
        <w:t xml:space="preserve">Figure </w:t>
      </w:r>
      <w:r w:rsidR="00C9165A" w:rsidRPr="00FE5F80">
        <w:rPr>
          <w:b/>
        </w:rPr>
        <w:t>3</w:t>
      </w:r>
      <w:r w:rsidR="00BB1A10">
        <w:t>).</w:t>
      </w:r>
      <w:r w:rsidR="00572C9F">
        <w:t xml:space="preserve"> </w:t>
      </w:r>
      <w:r w:rsidR="00F3444E">
        <w:t xml:space="preserve">Additionally, </w:t>
      </w:r>
      <w:r w:rsidR="00D214CE">
        <w:t xml:space="preserve">the gain of arterial identity is associated with </w:t>
      </w:r>
      <w:r w:rsidR="00577951">
        <w:t xml:space="preserve">late G1 </w:t>
      </w:r>
      <w:r w:rsidR="00D214CE">
        <w:t>cell cycle arrest (</w:t>
      </w:r>
      <w:r w:rsidR="00D214CE" w:rsidRPr="00FE5F80">
        <w:rPr>
          <w:b/>
        </w:rPr>
        <w:t>Figure 3</w:t>
      </w:r>
      <w:r w:rsidR="00D214CE">
        <w:t xml:space="preserve">), which is consistent with previous </w:t>
      </w:r>
      <w:r w:rsidR="00F3444E">
        <w:t>studies</w:t>
      </w:r>
      <w:r w:rsidR="0078188E" w:rsidRPr="0078188E">
        <w:rPr>
          <w:vertAlign w:val="superscript"/>
        </w:rPr>
        <w:t>27</w:t>
      </w:r>
      <w:r w:rsidR="00D214CE">
        <w:t xml:space="preserve">. </w:t>
      </w:r>
      <w:r w:rsidR="004863E2">
        <w:t xml:space="preserve">After </w:t>
      </w:r>
      <w:r>
        <w:t>culturing primordial ECs for an additional 3 days in the presence of 0.5</w:t>
      </w:r>
      <w:r w:rsidR="00605CFE">
        <w:t xml:space="preserve"> </w:t>
      </w:r>
      <w:r>
        <w:sym w:font="Symbol" w:char="F06D"/>
      </w:r>
      <w:r>
        <w:t>M RA, 25</w:t>
      </w:r>
      <w:r w:rsidR="00605CFE">
        <w:t xml:space="preserve"> </w:t>
      </w:r>
      <w:r>
        <w:t>ng/mL BMP4, and 50</w:t>
      </w:r>
      <w:r w:rsidR="00605CFE">
        <w:t xml:space="preserve"> </w:t>
      </w:r>
      <w:r>
        <w:t>ng/mL VEGF</w:t>
      </w:r>
      <w:r w:rsidR="00D22D83">
        <w:t>-A</w:t>
      </w:r>
      <w:r>
        <w:t xml:space="preserve">, </w:t>
      </w:r>
      <w:r w:rsidR="004863E2">
        <w:t>it was possible</w:t>
      </w:r>
      <w:r>
        <w:t xml:space="preserve"> to generate </w:t>
      </w:r>
      <w:r w:rsidR="00C9165A">
        <w:t xml:space="preserve">and </w:t>
      </w:r>
      <w:r w:rsidR="00577951">
        <w:t xml:space="preserve">FACS-isolate </w:t>
      </w:r>
      <w:r>
        <w:t>hemogenic ECs</w:t>
      </w:r>
      <w:r w:rsidR="00C9165A">
        <w:t xml:space="preserve"> (</w:t>
      </w:r>
      <w:r w:rsidR="00C9165A" w:rsidRPr="0057251F">
        <w:rPr>
          <w:b/>
        </w:rPr>
        <w:t>Figure 2</w:t>
      </w:r>
      <w:r w:rsidR="00C9165A">
        <w:t>)</w:t>
      </w:r>
      <w:r w:rsidR="00577951">
        <w:t xml:space="preserve"> </w:t>
      </w:r>
      <w:r>
        <w:t xml:space="preserve">that </w:t>
      </w:r>
      <w:r w:rsidR="00577951">
        <w:t>a</w:t>
      </w:r>
      <w:r>
        <w:t xml:space="preserve">re capable of </w:t>
      </w:r>
      <w:r w:rsidR="00577951">
        <w:t xml:space="preserve">giving rise to </w:t>
      </w:r>
      <w:r>
        <w:t>CFU-erythroid, BFU-erythroid, CFU-granulocyte/macrophage, and CFU-granulocyte, erythrocyte, macrophage, and megakaryocyte colonies (</w:t>
      </w:r>
      <w:r w:rsidRPr="0057251F">
        <w:rPr>
          <w:b/>
        </w:rPr>
        <w:t xml:space="preserve">Figure </w:t>
      </w:r>
      <w:r w:rsidR="00C9165A" w:rsidRPr="0057251F">
        <w:rPr>
          <w:b/>
        </w:rPr>
        <w:t>4</w:t>
      </w:r>
      <w:r>
        <w:t xml:space="preserve">). </w:t>
      </w:r>
      <w:r w:rsidR="00D214CE">
        <w:t>Using this method in a recently published study, gene expression changes over an 8-day time period consistent with loss of pluripotency, primitive streak</w:t>
      </w:r>
      <w:r w:rsidR="0039484B">
        <w:t>,</w:t>
      </w:r>
      <w:r w:rsidR="00D214CE">
        <w:t xml:space="preserve"> and mesoderm induction, acquisition of endothelial cell identity, and finally hematopoietic identity</w:t>
      </w:r>
      <w:r w:rsidR="004863E2">
        <w:t xml:space="preserve"> were observed</w:t>
      </w:r>
      <w:r w:rsidR="00554AFD" w:rsidRPr="0078188E">
        <w:rPr>
          <w:vertAlign w:val="superscript"/>
        </w:rPr>
        <w:t>3</w:t>
      </w:r>
      <w:r w:rsidR="0078188E" w:rsidRPr="0078188E">
        <w:rPr>
          <w:vertAlign w:val="superscript"/>
        </w:rPr>
        <w:t>7</w:t>
      </w:r>
      <w:r w:rsidR="00D214CE">
        <w:t xml:space="preserve">. </w:t>
      </w:r>
      <w:r w:rsidR="009917AB">
        <w:t>Furthermore</w:t>
      </w:r>
      <w:r w:rsidR="004863E2">
        <w:t xml:space="preserve">, </w:t>
      </w:r>
      <w:r w:rsidR="00D214CE">
        <w:t>RA treatment induced early G1 cell cycle arrest to enable hemogenic EC specification</w:t>
      </w:r>
      <w:r w:rsidR="0078188E">
        <w:rPr>
          <w:vertAlign w:val="superscript"/>
        </w:rPr>
        <w:t>37</w:t>
      </w:r>
      <w:r w:rsidR="00D214CE">
        <w:t>.</w:t>
      </w:r>
    </w:p>
    <w:p w14:paraId="7CED05DA" w14:textId="77777777" w:rsidR="00D214CE" w:rsidRDefault="00D214CE" w:rsidP="00F4150B"/>
    <w:p w14:paraId="150C9810" w14:textId="792A9E3C" w:rsidR="00F4150B" w:rsidRPr="00AB582B" w:rsidRDefault="00F4150B" w:rsidP="00F4150B">
      <w:pPr>
        <w:rPr>
          <w:rFonts w:ascii="Helvetica" w:hAnsi="Helvetica" w:cs="Times New Roman"/>
          <w:color w:val="FF0000"/>
          <w:sz w:val="18"/>
          <w:szCs w:val="18"/>
        </w:rPr>
      </w:pPr>
      <w:r>
        <w:t xml:space="preserve">Recently, </w:t>
      </w:r>
      <w:proofErr w:type="spellStart"/>
      <w:r>
        <w:t>Ohta</w:t>
      </w:r>
      <w:proofErr w:type="spellEnd"/>
      <w:r>
        <w:t xml:space="preserve"> et al</w:t>
      </w:r>
      <w:r w:rsidR="005D0A3A">
        <w:t>.</w:t>
      </w:r>
      <w:r>
        <w:t xml:space="preserve"> (2019) described a protocol for the differentiation of hemogenic ECs from hPSCs</w:t>
      </w:r>
      <w:r w:rsidR="00554AFD" w:rsidRPr="0078188E">
        <w:rPr>
          <w:vertAlign w:val="superscript"/>
        </w:rPr>
        <w:t>39</w:t>
      </w:r>
      <w:r>
        <w:t xml:space="preserve">. However, </w:t>
      </w:r>
      <w:r w:rsidR="00225587">
        <w:t xml:space="preserve">the </w:t>
      </w:r>
      <w:r>
        <w:t xml:space="preserve">protocol </w:t>
      </w:r>
      <w:r w:rsidR="00225587">
        <w:t xml:space="preserve">described above </w:t>
      </w:r>
      <w:r>
        <w:t xml:space="preserve">offers significant advantages: 1) </w:t>
      </w:r>
      <w:r w:rsidR="004863E2">
        <w:t xml:space="preserve">this </w:t>
      </w:r>
      <w:r>
        <w:t>method does not require the formation of spheroids</w:t>
      </w:r>
      <w:r w:rsidR="0039484B">
        <w:t>;</w:t>
      </w:r>
      <w:r>
        <w:t xml:space="preserve"> 2) </w:t>
      </w:r>
      <w:r w:rsidR="004863E2">
        <w:t xml:space="preserve">this </w:t>
      </w:r>
      <w:r>
        <w:t>protocol utilizes a standard 37</w:t>
      </w:r>
      <w:r w:rsidR="00CC1E66">
        <w:t xml:space="preserve"> °</w:t>
      </w:r>
      <w:r>
        <w:t>C, 5% CO</w:t>
      </w:r>
      <w:r w:rsidRPr="00F53F76">
        <w:rPr>
          <w:vertAlign w:val="subscript"/>
        </w:rPr>
        <w:t>2</w:t>
      </w:r>
      <w:r>
        <w:t xml:space="preserve"> incubator rather than a hypoxic incubator, eliminating the need for dedicated specialty equipment</w:t>
      </w:r>
      <w:r w:rsidR="0039484B">
        <w:t>;</w:t>
      </w:r>
      <w:r>
        <w:t xml:space="preserve"> and 3) </w:t>
      </w:r>
      <w:r w:rsidR="004863E2">
        <w:t xml:space="preserve">this </w:t>
      </w:r>
      <w:r>
        <w:t>protocol utilizes only one medium (</w:t>
      </w:r>
      <w:r w:rsidR="004863E2">
        <w:t>pluripotent stem cell differentiation medium</w:t>
      </w:r>
      <w:r>
        <w:t xml:space="preserve"> supplemented with PFHM), a cost-saving advantage, whereas the</w:t>
      </w:r>
      <w:r w:rsidR="00225587">
        <w:t xml:space="preserve"> </w:t>
      </w:r>
      <w:proofErr w:type="spellStart"/>
      <w:r w:rsidR="00225587">
        <w:t>Ohta</w:t>
      </w:r>
      <w:proofErr w:type="spellEnd"/>
      <w:r>
        <w:t xml:space="preserve"> protocol requires mediums for induction. </w:t>
      </w:r>
      <w:r w:rsidR="008418BA" w:rsidRPr="00EF4D17">
        <w:rPr>
          <w:rFonts w:asciiTheme="minorHAnsi" w:hAnsiTheme="minorHAnsi" w:cstheme="minorHAnsi"/>
          <w:color w:val="000000" w:themeColor="text1"/>
        </w:rPr>
        <w:t xml:space="preserve">Another recently published study by </w:t>
      </w:r>
      <w:proofErr w:type="spellStart"/>
      <w:r w:rsidR="008418BA" w:rsidRPr="00EF4D17">
        <w:rPr>
          <w:rFonts w:asciiTheme="minorHAnsi" w:hAnsiTheme="minorHAnsi" w:cstheme="minorHAnsi"/>
          <w:color w:val="000000" w:themeColor="text1"/>
        </w:rPr>
        <w:t>Galat</w:t>
      </w:r>
      <w:proofErr w:type="spellEnd"/>
      <w:r w:rsidR="008418BA" w:rsidRPr="00EF4D17">
        <w:rPr>
          <w:rFonts w:asciiTheme="minorHAnsi" w:hAnsiTheme="minorHAnsi" w:cstheme="minorHAnsi"/>
          <w:color w:val="000000" w:themeColor="text1"/>
        </w:rPr>
        <w:t xml:space="preserve"> et al</w:t>
      </w:r>
      <w:r w:rsidR="005D0A3A">
        <w:rPr>
          <w:rFonts w:asciiTheme="minorHAnsi" w:hAnsiTheme="minorHAnsi" w:cstheme="minorHAnsi"/>
          <w:color w:val="000000" w:themeColor="text1"/>
        </w:rPr>
        <w:t>.</w:t>
      </w:r>
      <w:r w:rsidR="008418BA" w:rsidRPr="00EF4D17">
        <w:rPr>
          <w:rFonts w:asciiTheme="minorHAnsi" w:hAnsiTheme="minorHAnsi" w:cstheme="minorHAnsi"/>
          <w:color w:val="000000" w:themeColor="text1"/>
        </w:rPr>
        <w:t xml:space="preserve"> (2017) described a protocol in which CHIR99021 induction was utilized to generate a population of CD34</w:t>
      </w:r>
      <w:r w:rsidR="008418BA" w:rsidRPr="00EF4D17">
        <w:rPr>
          <w:rFonts w:asciiTheme="minorHAnsi" w:hAnsiTheme="minorHAnsi" w:cstheme="minorHAnsi"/>
          <w:color w:val="000000" w:themeColor="text1"/>
          <w:vertAlign w:val="superscript"/>
        </w:rPr>
        <w:t>+</w:t>
      </w:r>
      <w:r w:rsidR="008418BA" w:rsidRPr="00EF4D17">
        <w:rPr>
          <w:rFonts w:asciiTheme="minorHAnsi" w:hAnsiTheme="minorHAnsi" w:cstheme="minorHAnsi"/>
          <w:color w:val="000000" w:themeColor="text1"/>
        </w:rPr>
        <w:t xml:space="preserve"> hemogenic endothelial cells</w:t>
      </w:r>
      <w:r w:rsidR="008418BA" w:rsidRPr="00EF4D17">
        <w:rPr>
          <w:rFonts w:asciiTheme="minorHAnsi" w:hAnsiTheme="minorHAnsi" w:cstheme="minorHAnsi"/>
          <w:color w:val="000000" w:themeColor="text1"/>
          <w:vertAlign w:val="superscript"/>
        </w:rPr>
        <w:t>40</w:t>
      </w:r>
      <w:r w:rsidR="008418BA" w:rsidRPr="00EF4D17">
        <w:rPr>
          <w:rFonts w:asciiTheme="minorHAnsi" w:hAnsiTheme="minorHAnsi" w:cstheme="minorHAnsi"/>
          <w:color w:val="000000" w:themeColor="text1"/>
        </w:rPr>
        <w:t>. These cells also expressed CD31 and were capable of giving rise to endothelial cells when cultured under monolayer conditions</w:t>
      </w:r>
      <w:r w:rsidR="008418BA" w:rsidRPr="00221B93">
        <w:rPr>
          <w:rFonts w:asciiTheme="minorHAnsi" w:hAnsiTheme="minorHAnsi" w:cstheme="minorHAnsi"/>
          <w:color w:val="000000" w:themeColor="text1"/>
        </w:rPr>
        <w:t xml:space="preserve"> or</w:t>
      </w:r>
      <w:r w:rsidR="008418BA" w:rsidRPr="00EF4D17">
        <w:rPr>
          <w:rFonts w:asciiTheme="minorHAnsi" w:hAnsiTheme="minorHAnsi" w:cstheme="minorHAnsi"/>
          <w:i/>
          <w:iCs/>
          <w:color w:val="000000" w:themeColor="text1"/>
        </w:rPr>
        <w:t xml:space="preserve"> </w:t>
      </w:r>
      <w:r w:rsidR="008418BA" w:rsidRPr="00EF4D17">
        <w:rPr>
          <w:rFonts w:asciiTheme="minorHAnsi" w:hAnsiTheme="minorHAnsi" w:cstheme="minorHAnsi"/>
          <w:color w:val="000000" w:themeColor="text1"/>
        </w:rPr>
        <w:t xml:space="preserve">cells expressing myeloid and lymphoid markers after co-culturing with OP9 or OP9-DLL4 cells, respectively, in the presence of additional cytokines. </w:t>
      </w:r>
      <w:r w:rsidR="00225587" w:rsidRPr="00EF4D17">
        <w:rPr>
          <w:rFonts w:asciiTheme="minorHAnsi" w:hAnsiTheme="minorHAnsi" w:cstheme="minorHAnsi"/>
          <w:color w:val="000000" w:themeColor="text1"/>
        </w:rPr>
        <w:t>T</w:t>
      </w:r>
      <w:r w:rsidR="008418BA" w:rsidRPr="00EF4D17">
        <w:rPr>
          <w:rFonts w:asciiTheme="minorHAnsi" w:hAnsiTheme="minorHAnsi" w:cstheme="minorHAnsi"/>
          <w:color w:val="000000" w:themeColor="text1"/>
        </w:rPr>
        <w:t>he requirement for additional co-culture could lead to potential contamination</w:t>
      </w:r>
      <w:r w:rsidR="00225587" w:rsidRPr="00EF4D17">
        <w:rPr>
          <w:rFonts w:asciiTheme="minorHAnsi" w:hAnsiTheme="minorHAnsi" w:cstheme="minorHAnsi"/>
          <w:color w:val="000000" w:themeColor="text1"/>
        </w:rPr>
        <w:t xml:space="preserve"> of desired cell populations with murine cells</w:t>
      </w:r>
      <w:r w:rsidR="008418BA" w:rsidRPr="00EF4D17">
        <w:rPr>
          <w:rFonts w:asciiTheme="minorHAnsi" w:hAnsiTheme="minorHAnsi" w:cstheme="minorHAnsi"/>
          <w:color w:val="000000" w:themeColor="text1"/>
        </w:rPr>
        <w:t xml:space="preserve">. </w:t>
      </w:r>
      <w:r w:rsidR="008418BA">
        <w:t xml:space="preserve">Additionally, although </w:t>
      </w:r>
      <w:proofErr w:type="spellStart"/>
      <w:r>
        <w:t>Ohta</w:t>
      </w:r>
      <w:proofErr w:type="spellEnd"/>
      <w:r>
        <w:t xml:space="preserve"> et al</w:t>
      </w:r>
      <w:r w:rsidR="005D0A3A">
        <w:t>.</w:t>
      </w:r>
      <w:r>
        <w:t xml:space="preserve"> </w:t>
      </w:r>
      <w:r w:rsidR="008418BA">
        <w:t xml:space="preserve">and </w:t>
      </w:r>
      <w:proofErr w:type="spellStart"/>
      <w:r w:rsidR="008418BA">
        <w:t>Galat</w:t>
      </w:r>
      <w:proofErr w:type="spellEnd"/>
      <w:r w:rsidR="008418BA">
        <w:t xml:space="preserve"> et al</w:t>
      </w:r>
      <w:r w:rsidR="005D0A3A">
        <w:t>.</w:t>
      </w:r>
      <w:r w:rsidR="008418BA">
        <w:t xml:space="preserve"> </w:t>
      </w:r>
      <w:r>
        <w:t xml:space="preserve">utilized a hemogenic induction period that was shorter than </w:t>
      </w:r>
      <w:r w:rsidR="00DA292D">
        <w:t xml:space="preserve">the one described here </w:t>
      </w:r>
      <w:r>
        <w:t>(4 days</w:t>
      </w:r>
      <w:r w:rsidR="008418BA">
        <w:t xml:space="preserve"> and 5 days, respectively</w:t>
      </w:r>
      <w:r>
        <w:t xml:space="preserve"> vs. 8 days), </w:t>
      </w:r>
      <w:r w:rsidR="008418BA">
        <w:t xml:space="preserve">both </w:t>
      </w:r>
      <w:r>
        <w:t>defined hemogenic ECs as CD34</w:t>
      </w:r>
      <w:r w:rsidRPr="00FE32D1">
        <w:rPr>
          <w:vertAlign w:val="superscript"/>
        </w:rPr>
        <w:t>+</w:t>
      </w:r>
      <w:r>
        <w:t xml:space="preserve">, whereas </w:t>
      </w:r>
      <w:r w:rsidR="00DA292D">
        <w:t xml:space="preserve">this protocol </w:t>
      </w:r>
      <w:r>
        <w:t>utilized a more stringent definition: CD31</w:t>
      </w:r>
      <w:r w:rsidRPr="00203630">
        <w:rPr>
          <w:vertAlign w:val="superscript"/>
        </w:rPr>
        <w:t>+</w:t>
      </w:r>
      <w:r w:rsidRPr="00384B94">
        <w:t xml:space="preserve"> </w:t>
      </w:r>
      <w:r w:rsidR="00F24700">
        <w:t>KDR</w:t>
      </w:r>
      <w:r w:rsidRPr="00203630">
        <w:rPr>
          <w:vertAlign w:val="superscript"/>
        </w:rPr>
        <w:t>+</w:t>
      </w:r>
      <w:r w:rsidRPr="00384B94">
        <w:t xml:space="preserve"> </w:t>
      </w:r>
      <w:r>
        <w:t>c-Kit</w:t>
      </w:r>
      <w:r w:rsidRPr="00203630">
        <w:rPr>
          <w:vertAlign w:val="superscript"/>
        </w:rPr>
        <w:t>+</w:t>
      </w:r>
      <w:r w:rsidRPr="00384B94">
        <w:t xml:space="preserve"> </w:t>
      </w:r>
      <w:r>
        <w:t>CD34</w:t>
      </w:r>
      <w:r w:rsidRPr="00203630">
        <w:rPr>
          <w:vertAlign w:val="superscript"/>
        </w:rPr>
        <w:t>+</w:t>
      </w:r>
      <w:r w:rsidRPr="00384B94">
        <w:t xml:space="preserve"> </w:t>
      </w:r>
      <w:r>
        <w:t>VE-Cadherin</w:t>
      </w:r>
      <w:r w:rsidRPr="00203630">
        <w:rPr>
          <w:vertAlign w:val="superscript"/>
        </w:rPr>
        <w:t>-</w:t>
      </w:r>
      <w:r w:rsidRPr="00384B94">
        <w:t xml:space="preserve"> </w:t>
      </w:r>
      <w:r>
        <w:t>CD45</w:t>
      </w:r>
      <w:r w:rsidRPr="00203630">
        <w:rPr>
          <w:vertAlign w:val="superscript"/>
        </w:rPr>
        <w:t>-</w:t>
      </w:r>
      <w:r>
        <w:t xml:space="preserve">. While CD34 is recognized as a marker of hematopoietic cells, it is also </w:t>
      </w:r>
      <w:r w:rsidR="00F31F3A">
        <w:t>expressed by</w:t>
      </w:r>
      <w:r>
        <w:t xml:space="preserve"> other non-hematopoietic cell types, such as mesenchymal stromal cells and endothelial cells</w:t>
      </w:r>
      <w:r w:rsidR="00554AFD" w:rsidRPr="0078188E">
        <w:rPr>
          <w:vertAlign w:val="superscript"/>
        </w:rPr>
        <w:t>4</w:t>
      </w:r>
      <w:r w:rsidR="008418BA">
        <w:rPr>
          <w:vertAlign w:val="superscript"/>
        </w:rPr>
        <w:t>1</w:t>
      </w:r>
      <w:r>
        <w:t xml:space="preserve">. </w:t>
      </w:r>
      <w:r w:rsidR="00BB1A10">
        <w:t xml:space="preserve">The definition of </w:t>
      </w:r>
      <w:r>
        <w:t xml:space="preserve">hemogenic ECs </w:t>
      </w:r>
      <w:r w:rsidR="00BB1A10">
        <w:t xml:space="preserve">in </w:t>
      </w:r>
      <w:r w:rsidR="00DA292D">
        <w:t xml:space="preserve">this </w:t>
      </w:r>
      <w:r w:rsidR="00BB1A10">
        <w:t>protocol</w:t>
      </w:r>
      <w:r w:rsidR="00605CFE">
        <w:t xml:space="preserve"> </w:t>
      </w:r>
      <w:r>
        <w:t>(CD31</w:t>
      </w:r>
      <w:r w:rsidRPr="00203630">
        <w:rPr>
          <w:vertAlign w:val="superscript"/>
        </w:rPr>
        <w:t>+</w:t>
      </w:r>
      <w:r w:rsidRPr="00384B94">
        <w:t xml:space="preserve"> </w:t>
      </w:r>
      <w:r w:rsidR="00F24700">
        <w:t>KDR</w:t>
      </w:r>
      <w:r w:rsidRPr="00203630">
        <w:rPr>
          <w:vertAlign w:val="superscript"/>
        </w:rPr>
        <w:t>+</w:t>
      </w:r>
      <w:r w:rsidRPr="00384B94">
        <w:t xml:space="preserve"> </w:t>
      </w:r>
      <w:r>
        <w:t>c-Kit</w:t>
      </w:r>
      <w:r w:rsidRPr="00203630">
        <w:rPr>
          <w:vertAlign w:val="superscript"/>
        </w:rPr>
        <w:t>+</w:t>
      </w:r>
      <w:r w:rsidRPr="00384B94">
        <w:t xml:space="preserve"> </w:t>
      </w:r>
      <w:r>
        <w:t>CD34</w:t>
      </w:r>
      <w:r w:rsidRPr="00203630">
        <w:rPr>
          <w:vertAlign w:val="superscript"/>
        </w:rPr>
        <w:t>+</w:t>
      </w:r>
      <w:r w:rsidRPr="00384B94">
        <w:t xml:space="preserve"> </w:t>
      </w:r>
      <w:r>
        <w:t>VE-Cadherin</w:t>
      </w:r>
      <w:r w:rsidRPr="00203630">
        <w:rPr>
          <w:vertAlign w:val="superscript"/>
        </w:rPr>
        <w:t>-</w:t>
      </w:r>
      <w:r w:rsidRPr="00384B94">
        <w:t xml:space="preserve"> </w:t>
      </w:r>
      <w:r>
        <w:t>CD45</w:t>
      </w:r>
      <w:r w:rsidRPr="00203630">
        <w:rPr>
          <w:vertAlign w:val="superscript"/>
        </w:rPr>
        <w:t>-</w:t>
      </w:r>
      <w:r>
        <w:t xml:space="preserve">) </w:t>
      </w:r>
      <w:r w:rsidR="00BB1A10">
        <w:t xml:space="preserve">is therefore more rigorous and </w:t>
      </w:r>
      <w:r>
        <w:t xml:space="preserve">represents a more </w:t>
      </w:r>
      <w:r w:rsidR="00BB1A10">
        <w:t>defined</w:t>
      </w:r>
      <w:r>
        <w:t xml:space="preserve"> population.</w:t>
      </w:r>
    </w:p>
    <w:p w14:paraId="1F324A52" w14:textId="77777777" w:rsidR="00F4150B" w:rsidRDefault="00F4150B" w:rsidP="00F4150B"/>
    <w:p w14:paraId="675A0194" w14:textId="73056831" w:rsidR="00F4150B" w:rsidRPr="00E502AC" w:rsidRDefault="00F4150B" w:rsidP="00F4150B">
      <w:r>
        <w:t xml:space="preserve">One limitation to the use of </w:t>
      </w:r>
      <w:proofErr w:type="spellStart"/>
      <w:r>
        <w:t>hESCs</w:t>
      </w:r>
      <w:proofErr w:type="spellEnd"/>
      <w:r>
        <w:t xml:space="preserve"> or </w:t>
      </w:r>
      <w:proofErr w:type="spellStart"/>
      <w:r>
        <w:t>hiPSCs</w:t>
      </w:r>
      <w:proofErr w:type="spellEnd"/>
      <w:r>
        <w:t xml:space="preserve"> in therapeutic applications is the large number of cells required, and standard 2D derivation methods are primarily restricted to small-scale differentiations. Utilizing </w:t>
      </w:r>
      <w:proofErr w:type="spellStart"/>
      <w:r>
        <w:t>hiPSC</w:t>
      </w:r>
      <w:proofErr w:type="spellEnd"/>
      <w:r>
        <w:t xml:space="preserve"> lines, </w:t>
      </w:r>
      <w:proofErr w:type="spellStart"/>
      <w:r>
        <w:t>Olmer</w:t>
      </w:r>
      <w:proofErr w:type="spellEnd"/>
      <w:r>
        <w:t xml:space="preserve"> et al</w:t>
      </w:r>
      <w:r w:rsidR="005D0A3A">
        <w:t>.</w:t>
      </w:r>
      <w:r>
        <w:t xml:space="preserve"> (2018) demonstrated the feasibility of scaling up production of functional CD31</w:t>
      </w:r>
      <w:r w:rsidRPr="009909A0">
        <w:rPr>
          <w:vertAlign w:val="superscript"/>
        </w:rPr>
        <w:t>+</w:t>
      </w:r>
      <w:r>
        <w:t xml:space="preserve"> ECs that expressed both arterial (DLL4) and venous (EPHB4) cell markers utilizing either suspension culture or a stirred-tank bioreactor</w:t>
      </w:r>
      <w:r w:rsidR="00554AFD" w:rsidRPr="0078188E">
        <w:rPr>
          <w:vertAlign w:val="superscript"/>
        </w:rPr>
        <w:t>6</w:t>
      </w:r>
      <w:r>
        <w:t xml:space="preserve">. Importantly, they </w:t>
      </w:r>
      <w:r>
        <w:lastRenderedPageBreak/>
        <w:t>showed that they were able to obtain 1.18 x 10</w:t>
      </w:r>
      <w:r w:rsidRPr="0045199D">
        <w:rPr>
          <w:vertAlign w:val="superscript"/>
        </w:rPr>
        <w:t>7</w:t>
      </w:r>
      <w:r>
        <w:t xml:space="preserve"> CD31</w:t>
      </w:r>
      <w:r w:rsidRPr="0045199D">
        <w:rPr>
          <w:vertAlign w:val="superscript"/>
        </w:rPr>
        <w:t>+</w:t>
      </w:r>
      <w:r>
        <w:t xml:space="preserve"> ECs that co-express CD34 and </w:t>
      </w:r>
      <w:r w:rsidR="00F24700">
        <w:t>KDR</w:t>
      </w:r>
      <w:r w:rsidR="00E55D64">
        <w:t xml:space="preserve"> </w:t>
      </w:r>
      <w:r>
        <w:t>from a single flask containing 20</w:t>
      </w:r>
      <w:r w:rsidR="0049009A">
        <w:t xml:space="preserve"> </w:t>
      </w:r>
      <w:r>
        <w:t>mL suspension culture</w:t>
      </w:r>
      <w:r w:rsidR="00BB1A10">
        <w:t>. In order</w:t>
      </w:r>
      <w:r>
        <w:t xml:space="preserve"> to obtain the requisite 3 x 10</w:t>
      </w:r>
      <w:r>
        <w:rPr>
          <w:vertAlign w:val="superscript"/>
        </w:rPr>
        <w:t>8</w:t>
      </w:r>
      <w:r>
        <w:t xml:space="preserve"> ECs </w:t>
      </w:r>
      <w:r w:rsidR="00BB1A10">
        <w:t>necessary</w:t>
      </w:r>
      <w:r>
        <w:t xml:space="preserve"> for the majority of therapeutic applications, just over two 500</w:t>
      </w:r>
      <w:r w:rsidR="0049009A">
        <w:t xml:space="preserve"> </w:t>
      </w:r>
      <w:r>
        <w:t>mL flasks</w:t>
      </w:r>
      <w:r w:rsidR="00BB1A10">
        <w:t xml:space="preserve"> would be required</w:t>
      </w:r>
      <w:r w:rsidR="00554AFD" w:rsidRPr="0078188E">
        <w:rPr>
          <w:vertAlign w:val="superscript"/>
        </w:rPr>
        <w:t>6</w:t>
      </w:r>
      <w:r>
        <w:t xml:space="preserve">. Future experiments should explore the application of scaling techniques to </w:t>
      </w:r>
      <w:r w:rsidR="00B32891">
        <w:t xml:space="preserve">the protocol presented here </w:t>
      </w:r>
      <w:r>
        <w:t>for large-scale production of hemogenic ECs.</w:t>
      </w:r>
    </w:p>
    <w:p w14:paraId="1A414611" w14:textId="77777777" w:rsidR="00F4150B" w:rsidRPr="001B1519" w:rsidRDefault="00F4150B" w:rsidP="001B1519">
      <w:pPr>
        <w:rPr>
          <w:rFonts w:asciiTheme="minorHAnsi" w:hAnsiTheme="minorHAnsi" w:cstheme="minorHAnsi"/>
          <w:color w:val="auto"/>
        </w:rPr>
      </w:pPr>
    </w:p>
    <w:p w14:paraId="2D96E92E" w14:textId="317B1E81" w:rsidR="00AA03DF" w:rsidRDefault="00AA03DF" w:rsidP="00221B93">
      <w:pPr>
        <w:pStyle w:val="NormalWeb"/>
        <w:spacing w:before="0" w:beforeAutospacing="0" w:after="0" w:afterAutospacing="0"/>
      </w:pPr>
      <w:r w:rsidRPr="001B1519">
        <w:rPr>
          <w:rFonts w:asciiTheme="minorHAnsi" w:hAnsiTheme="minorHAnsi" w:cstheme="minorHAnsi"/>
          <w:b/>
          <w:bCs/>
        </w:rPr>
        <w:t>ACKNOWLEDGMENTS:</w:t>
      </w:r>
    </w:p>
    <w:p w14:paraId="7FEB70A3" w14:textId="5B4E1AB2" w:rsidR="00FF0B09" w:rsidRDefault="00190835" w:rsidP="00FF0B09">
      <w:pPr>
        <w:widowControl/>
        <w:autoSpaceDE/>
        <w:autoSpaceDN/>
        <w:adjustRightInd/>
        <w:jc w:val="left"/>
        <w:rPr>
          <w:rFonts w:ascii="Times New Roman" w:hAnsi="Times New Roman" w:cs="Times New Roman"/>
          <w:color w:val="auto"/>
        </w:rPr>
      </w:pPr>
      <w:r>
        <w:rPr>
          <w:rStyle w:val="apple-converted-space"/>
          <w:shd w:val="clear" w:color="auto" w:fill="FFFFFF"/>
        </w:rPr>
        <w:t>This work was partially supported by</w:t>
      </w:r>
      <w:r w:rsidR="002C6191">
        <w:rPr>
          <w:rStyle w:val="apple-converted-space"/>
          <w:shd w:val="clear" w:color="auto" w:fill="FFFFFF"/>
        </w:rPr>
        <w:t xml:space="preserve"> </w:t>
      </w:r>
      <w:r w:rsidR="00FF0B09">
        <w:rPr>
          <w:shd w:val="clear" w:color="auto" w:fill="FFFFFF"/>
        </w:rPr>
        <w:t>NIH grants HL128064 and U2EB017103</w:t>
      </w:r>
      <w:r>
        <w:rPr>
          <w:shd w:val="clear" w:color="auto" w:fill="FFFFFF"/>
        </w:rPr>
        <w:t xml:space="preserve">. Further support was provided by </w:t>
      </w:r>
      <w:r w:rsidR="00FF0B09">
        <w:rPr>
          <w:shd w:val="clear" w:color="auto" w:fill="FFFFFF"/>
        </w:rPr>
        <w:t>CT Innovations 15-RMB-YALE-04 grant</w:t>
      </w:r>
      <w:r>
        <w:rPr>
          <w:shd w:val="clear" w:color="auto" w:fill="FFFFFF"/>
        </w:rPr>
        <w:t>.</w:t>
      </w:r>
    </w:p>
    <w:p w14:paraId="202B5E46" w14:textId="5E6304B7" w:rsidR="00FD01CE" w:rsidRPr="001B1519" w:rsidRDefault="00FD01CE" w:rsidP="001B1519">
      <w:pPr>
        <w:rPr>
          <w:rFonts w:asciiTheme="minorHAnsi" w:hAnsiTheme="minorHAnsi" w:cstheme="minorHAnsi"/>
          <w:b/>
          <w:bCs/>
        </w:rPr>
      </w:pPr>
    </w:p>
    <w:p w14:paraId="66030076" w14:textId="17B8C975" w:rsidR="00AA03DF" w:rsidRDefault="00AA03DF" w:rsidP="00221B93">
      <w:pPr>
        <w:pStyle w:val="NormalWeb"/>
        <w:spacing w:before="0" w:beforeAutospacing="0" w:after="0" w:afterAutospacing="0"/>
      </w:pPr>
      <w:r w:rsidRPr="001B1519">
        <w:rPr>
          <w:rFonts w:asciiTheme="minorHAnsi" w:hAnsiTheme="minorHAnsi" w:cstheme="minorHAnsi"/>
          <w:b/>
        </w:rPr>
        <w:t>DISCLOSURES</w:t>
      </w:r>
      <w:r w:rsidRPr="001B1519">
        <w:rPr>
          <w:rFonts w:asciiTheme="minorHAnsi" w:hAnsiTheme="minorHAnsi" w:cstheme="minorHAnsi"/>
          <w:b/>
          <w:bCs/>
        </w:rPr>
        <w:t>:</w:t>
      </w:r>
    </w:p>
    <w:p w14:paraId="15B9D685" w14:textId="27155357" w:rsidR="00FD01CE" w:rsidRPr="00FD01CE" w:rsidRDefault="002C6191" w:rsidP="001B1519">
      <w:pPr>
        <w:rPr>
          <w:rFonts w:asciiTheme="minorHAnsi" w:hAnsiTheme="minorHAnsi" w:cstheme="minorHAnsi"/>
          <w:color w:val="000000" w:themeColor="text1"/>
        </w:rPr>
      </w:pPr>
      <w:r>
        <w:rPr>
          <w:rFonts w:asciiTheme="minorHAnsi" w:hAnsiTheme="minorHAnsi" w:cstheme="minorHAnsi"/>
          <w:color w:val="000000" w:themeColor="text1"/>
        </w:rPr>
        <w:t>The author has nothing to disclose.</w:t>
      </w:r>
    </w:p>
    <w:p w14:paraId="6F1B8F45" w14:textId="77777777" w:rsidR="00FD01CE" w:rsidRPr="001B1519" w:rsidRDefault="00FD01CE" w:rsidP="001B1519">
      <w:pPr>
        <w:rPr>
          <w:rFonts w:asciiTheme="minorHAnsi" w:hAnsiTheme="minorHAnsi" w:cstheme="minorHAnsi"/>
          <w:color w:val="auto"/>
        </w:rPr>
      </w:pPr>
    </w:p>
    <w:p w14:paraId="1D5041F8" w14:textId="782AEF2B" w:rsidR="00E935DF" w:rsidRPr="00247AC4" w:rsidRDefault="009726EE" w:rsidP="00247AC4">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1717B078" w14:textId="66A13AAC" w:rsidR="009262AB" w:rsidRPr="00221B93" w:rsidRDefault="009262AB" w:rsidP="00961DA0">
      <w:pPr>
        <w:pStyle w:val="ListParagraph"/>
        <w:numPr>
          <w:ilvl w:val="0"/>
          <w:numId w:val="11"/>
        </w:numPr>
        <w:ind w:left="0" w:firstLine="0"/>
        <w:rPr>
          <w:rFonts w:cstheme="minorHAnsi"/>
        </w:rPr>
      </w:pPr>
      <w:proofErr w:type="spellStart"/>
      <w:r w:rsidRPr="00221B93">
        <w:rPr>
          <w:rFonts w:cstheme="minorHAnsi"/>
        </w:rPr>
        <w:t>Giacomelli</w:t>
      </w:r>
      <w:proofErr w:type="spellEnd"/>
      <w:r w:rsidRPr="00221B93">
        <w:rPr>
          <w:rFonts w:cstheme="minorHAnsi"/>
        </w:rPr>
        <w:t xml:space="preserve">, E. </w:t>
      </w:r>
      <w:r w:rsidR="008E36C0" w:rsidRPr="00221B93">
        <w:rPr>
          <w:rFonts w:cstheme="minorHAnsi"/>
          <w:iCs/>
        </w:rPr>
        <w:t>et al</w:t>
      </w:r>
      <w:r w:rsidRPr="00221B93">
        <w:rPr>
          <w:rFonts w:cstheme="minorHAnsi"/>
          <w:i/>
          <w:iCs/>
        </w:rPr>
        <w:t>.</w:t>
      </w:r>
      <w:r w:rsidRPr="00221B93">
        <w:rPr>
          <w:rFonts w:cstheme="minorHAnsi"/>
        </w:rPr>
        <w:t xml:space="preserve"> Three-dimensional cardiac microtissues composed of cardiomyocytes and endothelial cells co-differentiated from human pluripotent stem cells. </w:t>
      </w:r>
      <w:r w:rsidRPr="00221B93">
        <w:rPr>
          <w:rFonts w:cstheme="minorHAnsi"/>
          <w:i/>
          <w:iCs/>
        </w:rPr>
        <w:t>Development</w:t>
      </w:r>
      <w:r w:rsidRPr="00221B93">
        <w:rPr>
          <w:rFonts w:cstheme="minorHAnsi"/>
        </w:rPr>
        <w:t xml:space="preserve">. </w:t>
      </w:r>
      <w:r w:rsidRPr="00221B93">
        <w:rPr>
          <w:rFonts w:cstheme="minorHAnsi"/>
          <w:b/>
          <w:bCs/>
        </w:rPr>
        <w:t>144</w:t>
      </w:r>
      <w:r w:rsidRPr="00221B93">
        <w:rPr>
          <w:rFonts w:cstheme="minorHAnsi"/>
        </w:rPr>
        <w:t xml:space="preserve"> (6), 1008–1017 (2017).</w:t>
      </w:r>
    </w:p>
    <w:p w14:paraId="742DCAE3" w14:textId="3E6432F0" w:rsidR="009262AB" w:rsidRPr="00221B93" w:rsidRDefault="009262AB" w:rsidP="00961DA0">
      <w:pPr>
        <w:pStyle w:val="ListParagraph"/>
        <w:numPr>
          <w:ilvl w:val="0"/>
          <w:numId w:val="11"/>
        </w:numPr>
        <w:ind w:left="0" w:firstLine="0"/>
        <w:rPr>
          <w:rFonts w:cstheme="minorHAnsi"/>
        </w:rPr>
      </w:pPr>
      <w:r w:rsidRPr="00E50ACD">
        <w:rPr>
          <w:rFonts w:cstheme="minorHAnsi"/>
        </w:rPr>
        <w:t xml:space="preserve">Wu, J., Wu, Z., </w:t>
      </w:r>
      <w:proofErr w:type="spellStart"/>
      <w:r w:rsidRPr="00E50ACD">
        <w:rPr>
          <w:rFonts w:cstheme="minorHAnsi"/>
        </w:rPr>
        <w:t>Xue</w:t>
      </w:r>
      <w:proofErr w:type="spellEnd"/>
      <w:r w:rsidRPr="00E50ACD">
        <w:rPr>
          <w:rFonts w:cstheme="minorHAnsi"/>
        </w:rPr>
        <w:t>, Z., Li, H., Liu, J. PHBV/</w:t>
      </w:r>
      <w:proofErr w:type="spellStart"/>
      <w:r w:rsidRPr="00E50ACD">
        <w:rPr>
          <w:rFonts w:cstheme="minorHAnsi"/>
        </w:rPr>
        <w:t>bioglass</w:t>
      </w:r>
      <w:proofErr w:type="spellEnd"/>
      <w:r w:rsidRPr="00E50ACD">
        <w:rPr>
          <w:rFonts w:cstheme="minorHAnsi"/>
        </w:rPr>
        <w:t xml:space="preserve"> composite scaffolds with co-cultures of endothelial cells and bone marrow stromal cells improve vascularization and osteogenesis for bone tissue engineering. </w:t>
      </w:r>
      <w:r w:rsidRPr="00E50ACD">
        <w:rPr>
          <w:rFonts w:cstheme="minorHAnsi"/>
          <w:i/>
          <w:iCs/>
        </w:rPr>
        <w:t>RSC Advances</w:t>
      </w:r>
      <w:r w:rsidRPr="00E50ACD">
        <w:rPr>
          <w:rFonts w:cstheme="minorHAnsi"/>
        </w:rPr>
        <w:t xml:space="preserve">. </w:t>
      </w:r>
      <w:r w:rsidRPr="00E50ACD">
        <w:rPr>
          <w:rFonts w:cstheme="minorHAnsi"/>
          <w:b/>
          <w:bCs/>
        </w:rPr>
        <w:t>7</w:t>
      </w:r>
      <w:r w:rsidRPr="00E50ACD">
        <w:rPr>
          <w:rFonts w:cstheme="minorHAnsi"/>
        </w:rPr>
        <w:t xml:space="preserve"> (36), 22197–22207 (2017).</w:t>
      </w:r>
    </w:p>
    <w:p w14:paraId="58079275" w14:textId="0BABB6C7" w:rsidR="00247AC4" w:rsidRPr="00221B93" w:rsidRDefault="009262AB" w:rsidP="00961DA0">
      <w:pPr>
        <w:pStyle w:val="ListParagraph"/>
        <w:numPr>
          <w:ilvl w:val="0"/>
          <w:numId w:val="11"/>
        </w:numPr>
        <w:ind w:left="0" w:firstLine="0"/>
        <w:rPr>
          <w:rFonts w:cstheme="minorHAnsi"/>
        </w:rPr>
      </w:pPr>
      <w:r w:rsidRPr="00E50ACD">
        <w:rPr>
          <w:rFonts w:cstheme="minorHAnsi"/>
        </w:rPr>
        <w:t>Lee, H., Chung, M., Jeon, N.</w:t>
      </w:r>
      <w:r w:rsidR="008E36C0">
        <w:rPr>
          <w:rFonts w:cstheme="minorHAnsi"/>
        </w:rPr>
        <w:t xml:space="preserve"> </w:t>
      </w:r>
      <w:r w:rsidRPr="00E50ACD">
        <w:rPr>
          <w:rFonts w:cstheme="minorHAnsi"/>
        </w:rPr>
        <w:t xml:space="preserve">L. Microvasculature: An essential component for organ-on-chip systems. </w:t>
      </w:r>
      <w:r w:rsidRPr="00E50ACD">
        <w:rPr>
          <w:rFonts w:cstheme="minorHAnsi"/>
          <w:i/>
          <w:iCs/>
        </w:rPr>
        <w:t>MRS Bulletin</w:t>
      </w:r>
      <w:r w:rsidRPr="00E50ACD">
        <w:rPr>
          <w:rFonts w:cstheme="minorHAnsi"/>
        </w:rPr>
        <w:t xml:space="preserve">. </w:t>
      </w:r>
      <w:r w:rsidRPr="00E50ACD">
        <w:rPr>
          <w:rFonts w:cstheme="minorHAnsi"/>
          <w:b/>
          <w:bCs/>
        </w:rPr>
        <w:t>39</w:t>
      </w:r>
      <w:r w:rsidRPr="00E50ACD">
        <w:rPr>
          <w:rFonts w:cstheme="minorHAnsi"/>
        </w:rPr>
        <w:t xml:space="preserve"> (1), 51–59 (2014).</w:t>
      </w:r>
    </w:p>
    <w:p w14:paraId="1E141382" w14:textId="6CB6286F" w:rsidR="009262AB" w:rsidRPr="00221B93" w:rsidRDefault="00247AC4" w:rsidP="00961DA0">
      <w:pPr>
        <w:pStyle w:val="ListParagraph"/>
        <w:numPr>
          <w:ilvl w:val="0"/>
          <w:numId w:val="11"/>
        </w:numPr>
        <w:ind w:left="0" w:firstLine="0"/>
        <w:rPr>
          <w:rFonts w:cstheme="minorHAnsi"/>
        </w:rPr>
      </w:pPr>
      <w:proofErr w:type="spellStart"/>
      <w:r w:rsidRPr="00C775BE">
        <w:rPr>
          <w:rFonts w:cstheme="minorHAnsi"/>
        </w:rPr>
        <w:t>Gritz</w:t>
      </w:r>
      <w:proofErr w:type="spellEnd"/>
      <w:r w:rsidRPr="00C775BE">
        <w:rPr>
          <w:rFonts w:cstheme="minorHAnsi"/>
        </w:rPr>
        <w:t>, E., Hirschi, K.</w:t>
      </w:r>
      <w:r w:rsidR="008E36C0">
        <w:rPr>
          <w:rFonts w:cstheme="minorHAnsi"/>
        </w:rPr>
        <w:t xml:space="preserve"> </w:t>
      </w:r>
      <w:r w:rsidRPr="00C775BE">
        <w:rPr>
          <w:rFonts w:cstheme="minorHAnsi"/>
        </w:rPr>
        <w:t xml:space="preserve">K. Specification and function of hemogenic endothelium during embryogenesis. </w:t>
      </w:r>
      <w:r w:rsidRPr="00C775BE">
        <w:rPr>
          <w:rFonts w:cstheme="minorHAnsi"/>
          <w:i/>
          <w:iCs/>
        </w:rPr>
        <w:t>Cellular and Molecular Life Sciences</w:t>
      </w:r>
      <w:r w:rsidRPr="00C775BE">
        <w:rPr>
          <w:rFonts w:cstheme="minorHAnsi"/>
        </w:rPr>
        <w:t xml:space="preserve">. </w:t>
      </w:r>
      <w:r w:rsidRPr="00C775BE">
        <w:rPr>
          <w:rFonts w:cstheme="minorHAnsi"/>
          <w:b/>
          <w:bCs/>
        </w:rPr>
        <w:t>73</w:t>
      </w:r>
      <w:r w:rsidRPr="00C775BE">
        <w:rPr>
          <w:rFonts w:cstheme="minorHAnsi"/>
        </w:rPr>
        <w:t xml:space="preserve"> (8), 1547–1567 (2016).</w:t>
      </w:r>
    </w:p>
    <w:p w14:paraId="58CCD3B1" w14:textId="07920F2F" w:rsidR="009262AB" w:rsidRPr="00221B93" w:rsidRDefault="009262AB" w:rsidP="00961DA0">
      <w:pPr>
        <w:pStyle w:val="ListParagraph"/>
        <w:numPr>
          <w:ilvl w:val="0"/>
          <w:numId w:val="11"/>
        </w:numPr>
        <w:ind w:left="0" w:firstLine="0"/>
        <w:rPr>
          <w:rFonts w:cstheme="minorHAnsi"/>
        </w:rPr>
      </w:pPr>
      <w:r w:rsidRPr="00E50ACD">
        <w:rPr>
          <w:rFonts w:cstheme="minorHAnsi"/>
        </w:rPr>
        <w:t>Williams, I.</w:t>
      </w:r>
      <w:r w:rsidR="008E36C0">
        <w:rPr>
          <w:rFonts w:cstheme="minorHAnsi"/>
        </w:rPr>
        <w:t xml:space="preserve"> </w:t>
      </w:r>
      <w:r w:rsidRPr="00E50ACD">
        <w:rPr>
          <w:rFonts w:cstheme="minorHAnsi"/>
        </w:rPr>
        <w:t>M., Wu, J.</w:t>
      </w:r>
      <w:r w:rsidR="008E36C0">
        <w:rPr>
          <w:rFonts w:cstheme="minorHAnsi"/>
        </w:rPr>
        <w:t xml:space="preserve"> </w:t>
      </w:r>
      <w:r w:rsidRPr="00E50ACD">
        <w:rPr>
          <w:rFonts w:cstheme="minorHAnsi"/>
        </w:rPr>
        <w:t xml:space="preserve">C. Generation </w:t>
      </w:r>
      <w:r w:rsidR="008E36C0" w:rsidRPr="00E50ACD">
        <w:rPr>
          <w:rFonts w:cstheme="minorHAnsi"/>
        </w:rPr>
        <w:t>of endothelial cells from human pluripotent stem c</w:t>
      </w:r>
      <w:r w:rsidRPr="00E50ACD">
        <w:rPr>
          <w:rFonts w:cstheme="minorHAnsi"/>
        </w:rPr>
        <w:t>ells: Methods</w:t>
      </w:r>
      <w:r w:rsidR="008E36C0" w:rsidRPr="00E50ACD">
        <w:rPr>
          <w:rFonts w:cstheme="minorHAnsi"/>
        </w:rPr>
        <w:t>, considerations, and applications</w:t>
      </w:r>
      <w:r w:rsidRPr="00E50ACD">
        <w:rPr>
          <w:rFonts w:cstheme="minorHAnsi"/>
        </w:rPr>
        <w:t xml:space="preserve">. </w:t>
      </w:r>
      <w:r w:rsidRPr="00E50ACD">
        <w:rPr>
          <w:rFonts w:cstheme="minorHAnsi"/>
          <w:i/>
          <w:iCs/>
        </w:rPr>
        <w:t>Arteriosclerosis, Thrombosis, and Vascular Biology</w:t>
      </w:r>
      <w:r w:rsidRPr="00E50ACD">
        <w:rPr>
          <w:rFonts w:cstheme="minorHAnsi"/>
        </w:rPr>
        <w:t xml:space="preserve">. </w:t>
      </w:r>
      <w:r w:rsidRPr="00E50ACD">
        <w:rPr>
          <w:rFonts w:cstheme="minorHAnsi"/>
          <w:b/>
          <w:bCs/>
        </w:rPr>
        <w:t>39</w:t>
      </w:r>
      <w:r w:rsidRPr="00E50ACD">
        <w:rPr>
          <w:rFonts w:cstheme="minorHAnsi"/>
        </w:rPr>
        <w:t xml:space="preserve"> (7), 1317–1329 (2019).</w:t>
      </w:r>
    </w:p>
    <w:p w14:paraId="3018E328" w14:textId="35A359C5" w:rsidR="009262AB" w:rsidRPr="00221B93" w:rsidRDefault="009262AB" w:rsidP="00961DA0">
      <w:pPr>
        <w:pStyle w:val="ListParagraph"/>
        <w:numPr>
          <w:ilvl w:val="0"/>
          <w:numId w:val="11"/>
        </w:numPr>
        <w:ind w:left="0" w:firstLine="0"/>
        <w:rPr>
          <w:rFonts w:cstheme="minorHAnsi"/>
        </w:rPr>
      </w:pPr>
      <w:proofErr w:type="spellStart"/>
      <w:r w:rsidRPr="00E50ACD">
        <w:rPr>
          <w:rFonts w:cstheme="minorHAnsi"/>
        </w:rPr>
        <w:t>Olmer</w:t>
      </w:r>
      <w:proofErr w:type="spellEnd"/>
      <w:r w:rsidRPr="00E50ACD">
        <w:rPr>
          <w:rFonts w:cstheme="minorHAnsi"/>
        </w:rPr>
        <w:t xml:space="preserve">, R. </w:t>
      </w:r>
      <w:r w:rsidR="008E36C0" w:rsidRPr="008E36C0">
        <w:rPr>
          <w:rFonts w:cstheme="minorHAnsi"/>
          <w:iCs/>
        </w:rPr>
        <w:t>et al</w:t>
      </w:r>
      <w:r w:rsidRPr="00E50ACD">
        <w:rPr>
          <w:rFonts w:cstheme="minorHAnsi"/>
          <w:i/>
          <w:iCs/>
        </w:rPr>
        <w:t>.</w:t>
      </w:r>
      <w:r w:rsidRPr="00E50ACD">
        <w:rPr>
          <w:rFonts w:cstheme="minorHAnsi"/>
        </w:rPr>
        <w:t xml:space="preserve"> Differentiation </w:t>
      </w:r>
      <w:r w:rsidR="008E36C0" w:rsidRPr="00E50ACD">
        <w:rPr>
          <w:rFonts w:cstheme="minorHAnsi"/>
        </w:rPr>
        <w:t>of human pluripotent stem cells into functional endothelial cells in scalable suspension culture</w:t>
      </w:r>
      <w:r w:rsidRPr="00E50ACD">
        <w:rPr>
          <w:rFonts w:cstheme="minorHAnsi"/>
        </w:rPr>
        <w:t xml:space="preserve">. </w:t>
      </w:r>
      <w:r w:rsidRPr="00E50ACD">
        <w:rPr>
          <w:rFonts w:cstheme="minorHAnsi"/>
          <w:i/>
          <w:iCs/>
        </w:rPr>
        <w:t>Stem Cell Reports</w:t>
      </w:r>
      <w:r w:rsidRPr="00E50ACD">
        <w:rPr>
          <w:rFonts w:cstheme="minorHAnsi"/>
        </w:rPr>
        <w:t xml:space="preserve">. </w:t>
      </w:r>
      <w:r w:rsidRPr="00E50ACD">
        <w:rPr>
          <w:rFonts w:cstheme="minorHAnsi"/>
          <w:b/>
          <w:bCs/>
        </w:rPr>
        <w:t>10</w:t>
      </w:r>
      <w:r w:rsidRPr="00E50ACD">
        <w:rPr>
          <w:rFonts w:cstheme="minorHAnsi"/>
        </w:rPr>
        <w:t xml:space="preserve"> (5), 1657–1672 (2018).</w:t>
      </w:r>
    </w:p>
    <w:p w14:paraId="3C10CD99" w14:textId="378F1370" w:rsidR="009262AB" w:rsidRPr="00221B93" w:rsidRDefault="009262AB" w:rsidP="00961DA0">
      <w:pPr>
        <w:pStyle w:val="ListParagraph"/>
        <w:numPr>
          <w:ilvl w:val="0"/>
          <w:numId w:val="11"/>
        </w:numPr>
        <w:ind w:left="0" w:firstLine="0"/>
        <w:rPr>
          <w:rFonts w:cstheme="minorHAnsi"/>
        </w:rPr>
      </w:pPr>
      <w:proofErr w:type="spellStart"/>
      <w:r w:rsidRPr="00E50ACD">
        <w:rPr>
          <w:rFonts w:cstheme="minorHAnsi"/>
        </w:rPr>
        <w:t>Cossu</w:t>
      </w:r>
      <w:proofErr w:type="spellEnd"/>
      <w:r w:rsidRPr="00E50ACD">
        <w:rPr>
          <w:rFonts w:cstheme="minorHAnsi"/>
        </w:rPr>
        <w:t xml:space="preserve">, G. </w:t>
      </w:r>
      <w:r w:rsidR="008E36C0" w:rsidRPr="008E36C0">
        <w:rPr>
          <w:rFonts w:cstheme="minorHAnsi"/>
          <w:iCs/>
        </w:rPr>
        <w:t>et al</w:t>
      </w:r>
      <w:r w:rsidRPr="00E50ACD">
        <w:rPr>
          <w:rFonts w:cstheme="minorHAnsi"/>
          <w:i/>
          <w:iCs/>
        </w:rPr>
        <w:t>.</w:t>
      </w:r>
      <w:r w:rsidRPr="00E50ACD">
        <w:rPr>
          <w:rFonts w:cstheme="minorHAnsi"/>
        </w:rPr>
        <w:t xml:space="preserve"> Lancet Commission: Stem cells and regenerative medicine. </w:t>
      </w:r>
      <w:r w:rsidRPr="00E50ACD">
        <w:rPr>
          <w:rFonts w:cstheme="minorHAnsi"/>
          <w:i/>
          <w:iCs/>
        </w:rPr>
        <w:t>The Lancet</w:t>
      </w:r>
      <w:r w:rsidRPr="00E50ACD">
        <w:rPr>
          <w:rFonts w:cstheme="minorHAnsi"/>
        </w:rPr>
        <w:t xml:space="preserve">. </w:t>
      </w:r>
      <w:r w:rsidRPr="00E50ACD">
        <w:rPr>
          <w:rFonts w:cstheme="minorHAnsi"/>
          <w:b/>
          <w:bCs/>
        </w:rPr>
        <w:t>391</w:t>
      </w:r>
      <w:r w:rsidRPr="00E50ACD">
        <w:rPr>
          <w:rFonts w:cstheme="minorHAnsi"/>
        </w:rPr>
        <w:t xml:space="preserve"> (10123), 883–910 (2018).</w:t>
      </w:r>
    </w:p>
    <w:p w14:paraId="4BEAECFD" w14:textId="2226382A" w:rsidR="009262AB" w:rsidRPr="00221B93" w:rsidRDefault="009262AB" w:rsidP="00961DA0">
      <w:pPr>
        <w:pStyle w:val="ListParagraph"/>
        <w:numPr>
          <w:ilvl w:val="0"/>
          <w:numId w:val="11"/>
        </w:numPr>
        <w:ind w:left="0" w:firstLine="0"/>
        <w:rPr>
          <w:rFonts w:cstheme="minorHAnsi"/>
        </w:rPr>
      </w:pPr>
      <w:r w:rsidRPr="00E50ACD">
        <w:rPr>
          <w:rFonts w:cstheme="minorHAnsi"/>
        </w:rPr>
        <w:t>Fox, I.</w:t>
      </w:r>
      <w:r w:rsidR="008E36C0">
        <w:rPr>
          <w:rFonts w:cstheme="minorHAnsi"/>
        </w:rPr>
        <w:t xml:space="preserve"> </w:t>
      </w:r>
      <w:r w:rsidRPr="00E50ACD">
        <w:rPr>
          <w:rFonts w:cstheme="minorHAnsi"/>
        </w:rPr>
        <w:t>J.</w:t>
      </w:r>
      <w:r w:rsidR="008E36C0">
        <w:rPr>
          <w:rFonts w:cstheme="minorHAnsi"/>
        </w:rPr>
        <w:t xml:space="preserve"> et al.</w:t>
      </w:r>
      <w:r w:rsidRPr="00E50ACD">
        <w:rPr>
          <w:rFonts w:cstheme="minorHAnsi"/>
        </w:rPr>
        <w:t xml:space="preserve"> Use of differentiated pluripotent stem cells in replacement therapy for treating disease. </w:t>
      </w:r>
      <w:r w:rsidRPr="00E50ACD">
        <w:rPr>
          <w:rFonts w:cstheme="minorHAnsi"/>
          <w:i/>
          <w:iCs/>
        </w:rPr>
        <w:t>Science</w:t>
      </w:r>
      <w:r w:rsidRPr="00E50ACD">
        <w:rPr>
          <w:rFonts w:cstheme="minorHAnsi"/>
        </w:rPr>
        <w:t xml:space="preserve">. </w:t>
      </w:r>
      <w:r w:rsidRPr="00E50ACD">
        <w:rPr>
          <w:rFonts w:cstheme="minorHAnsi"/>
          <w:b/>
          <w:bCs/>
        </w:rPr>
        <w:t>345</w:t>
      </w:r>
      <w:r w:rsidRPr="00E50ACD">
        <w:rPr>
          <w:rFonts w:cstheme="minorHAnsi"/>
        </w:rPr>
        <w:t xml:space="preserve"> (6199), 1247391 (2014).</w:t>
      </w:r>
    </w:p>
    <w:p w14:paraId="27CB1CF0" w14:textId="1925CC11" w:rsidR="009262AB" w:rsidRPr="00221B93" w:rsidRDefault="009262AB" w:rsidP="00961DA0">
      <w:pPr>
        <w:pStyle w:val="ListParagraph"/>
        <w:numPr>
          <w:ilvl w:val="0"/>
          <w:numId w:val="11"/>
        </w:numPr>
        <w:ind w:left="0" w:firstLine="0"/>
        <w:rPr>
          <w:rFonts w:cstheme="minorHAnsi"/>
        </w:rPr>
      </w:pPr>
      <w:proofErr w:type="spellStart"/>
      <w:r w:rsidRPr="00E50ACD">
        <w:rPr>
          <w:rFonts w:cstheme="minorHAnsi"/>
        </w:rPr>
        <w:t>Mahla</w:t>
      </w:r>
      <w:proofErr w:type="spellEnd"/>
      <w:r w:rsidRPr="00E50ACD">
        <w:rPr>
          <w:rFonts w:cstheme="minorHAnsi"/>
        </w:rPr>
        <w:t>, R.</w:t>
      </w:r>
      <w:r w:rsidR="008E36C0">
        <w:rPr>
          <w:rFonts w:cstheme="minorHAnsi"/>
        </w:rPr>
        <w:t xml:space="preserve"> </w:t>
      </w:r>
      <w:r w:rsidRPr="00E50ACD">
        <w:rPr>
          <w:rFonts w:cstheme="minorHAnsi"/>
        </w:rPr>
        <w:t xml:space="preserve">S. Stem </w:t>
      </w:r>
      <w:r w:rsidR="008E36C0" w:rsidRPr="00E50ACD">
        <w:rPr>
          <w:rFonts w:cstheme="minorHAnsi"/>
        </w:rPr>
        <w:t>cells applications in regenerative medicine and disease therapeutics</w:t>
      </w:r>
      <w:r w:rsidRPr="00E50ACD">
        <w:rPr>
          <w:rFonts w:cstheme="minorHAnsi"/>
        </w:rPr>
        <w:t xml:space="preserve">. </w:t>
      </w:r>
      <w:r w:rsidRPr="00E50ACD">
        <w:rPr>
          <w:rFonts w:cstheme="minorHAnsi"/>
          <w:i/>
          <w:iCs/>
        </w:rPr>
        <w:t>International Journal of Cell Biology</w:t>
      </w:r>
      <w:r w:rsidRPr="00E50ACD">
        <w:rPr>
          <w:rFonts w:cstheme="minorHAnsi"/>
        </w:rPr>
        <w:t xml:space="preserve">. </w:t>
      </w:r>
      <w:r w:rsidRPr="00E50ACD">
        <w:rPr>
          <w:rFonts w:cstheme="minorHAnsi"/>
          <w:b/>
          <w:bCs/>
        </w:rPr>
        <w:t>2016</w:t>
      </w:r>
      <w:r w:rsidRPr="00E50ACD">
        <w:rPr>
          <w:rFonts w:cstheme="minorHAnsi"/>
        </w:rPr>
        <w:t>, 1–24 (2016).</w:t>
      </w:r>
    </w:p>
    <w:p w14:paraId="4E0F2895" w14:textId="08C3078E" w:rsidR="009262AB" w:rsidRPr="00221B93" w:rsidRDefault="009262AB" w:rsidP="00961DA0">
      <w:pPr>
        <w:pStyle w:val="ListParagraph"/>
        <w:numPr>
          <w:ilvl w:val="0"/>
          <w:numId w:val="11"/>
        </w:numPr>
        <w:ind w:left="0" w:firstLine="0"/>
        <w:rPr>
          <w:rFonts w:cstheme="minorHAnsi"/>
        </w:rPr>
      </w:pPr>
      <w:r w:rsidRPr="00E50ACD">
        <w:rPr>
          <w:rFonts w:cstheme="minorHAnsi"/>
        </w:rPr>
        <w:t>Ebert, A.</w:t>
      </w:r>
      <w:r w:rsidR="008E36C0">
        <w:rPr>
          <w:rFonts w:cstheme="minorHAnsi"/>
        </w:rPr>
        <w:t xml:space="preserve"> </w:t>
      </w:r>
      <w:r w:rsidRPr="00E50ACD">
        <w:rPr>
          <w:rFonts w:cstheme="minorHAnsi"/>
        </w:rPr>
        <w:t>D., Liang, P., Wu, J.</w:t>
      </w:r>
      <w:r w:rsidR="008E36C0">
        <w:rPr>
          <w:rFonts w:cstheme="minorHAnsi"/>
        </w:rPr>
        <w:t xml:space="preserve"> </w:t>
      </w:r>
      <w:r w:rsidRPr="00E50ACD">
        <w:rPr>
          <w:rFonts w:cstheme="minorHAnsi"/>
        </w:rPr>
        <w:t xml:space="preserve">C. Induced </w:t>
      </w:r>
      <w:r w:rsidR="008E36C0" w:rsidRPr="00E50ACD">
        <w:rPr>
          <w:rFonts w:cstheme="minorHAnsi"/>
        </w:rPr>
        <w:t>pluripotent stem cells as a disease modeling and drug screening pla</w:t>
      </w:r>
      <w:r w:rsidRPr="00E50ACD">
        <w:rPr>
          <w:rFonts w:cstheme="minorHAnsi"/>
        </w:rPr>
        <w:t xml:space="preserve">tform: </w:t>
      </w:r>
      <w:r w:rsidRPr="00E50ACD">
        <w:rPr>
          <w:rFonts w:cstheme="minorHAnsi"/>
          <w:i/>
          <w:iCs/>
        </w:rPr>
        <w:t>Journal of Cardiovascular Pharmacology</w:t>
      </w:r>
      <w:r w:rsidRPr="00E50ACD">
        <w:rPr>
          <w:rFonts w:cstheme="minorHAnsi"/>
        </w:rPr>
        <w:t xml:space="preserve">. </w:t>
      </w:r>
      <w:r w:rsidRPr="00E50ACD">
        <w:rPr>
          <w:rFonts w:cstheme="minorHAnsi"/>
          <w:b/>
          <w:bCs/>
        </w:rPr>
        <w:t>60</w:t>
      </w:r>
      <w:r w:rsidRPr="00E50ACD">
        <w:rPr>
          <w:rFonts w:cstheme="minorHAnsi"/>
        </w:rPr>
        <w:t xml:space="preserve"> (4), 408–416 (2012).</w:t>
      </w:r>
    </w:p>
    <w:p w14:paraId="0060D06D" w14:textId="1AF6A95D" w:rsidR="009262AB" w:rsidRPr="00221B93" w:rsidRDefault="009262AB" w:rsidP="00961DA0">
      <w:pPr>
        <w:pStyle w:val="ListParagraph"/>
        <w:numPr>
          <w:ilvl w:val="0"/>
          <w:numId w:val="11"/>
        </w:numPr>
        <w:ind w:left="0" w:firstLine="0"/>
        <w:rPr>
          <w:rFonts w:cstheme="minorHAnsi"/>
        </w:rPr>
      </w:pPr>
      <w:r w:rsidRPr="00E50ACD">
        <w:rPr>
          <w:rFonts w:cstheme="minorHAnsi"/>
        </w:rPr>
        <w:t>Rowe, R.</w:t>
      </w:r>
      <w:r w:rsidR="008E36C0">
        <w:rPr>
          <w:rFonts w:cstheme="minorHAnsi"/>
        </w:rPr>
        <w:t xml:space="preserve"> </w:t>
      </w:r>
      <w:r w:rsidRPr="00E50ACD">
        <w:rPr>
          <w:rFonts w:cstheme="minorHAnsi"/>
        </w:rPr>
        <w:t>G., Daley, G.</w:t>
      </w:r>
      <w:r w:rsidR="008E36C0">
        <w:rPr>
          <w:rFonts w:cstheme="minorHAnsi"/>
        </w:rPr>
        <w:t xml:space="preserve"> </w:t>
      </w:r>
      <w:r w:rsidRPr="00E50ACD">
        <w:rPr>
          <w:rFonts w:cstheme="minorHAnsi"/>
        </w:rPr>
        <w:t xml:space="preserve">Q. Induced pluripotent stem cells in disease modelling and drug discovery. </w:t>
      </w:r>
      <w:r w:rsidRPr="00E50ACD">
        <w:rPr>
          <w:rFonts w:cstheme="minorHAnsi"/>
          <w:i/>
          <w:iCs/>
        </w:rPr>
        <w:t>Nature Reviews Genetics</w:t>
      </w:r>
      <w:r w:rsidRPr="00E50ACD">
        <w:rPr>
          <w:rFonts w:cstheme="minorHAnsi"/>
        </w:rPr>
        <w:t xml:space="preserve">. </w:t>
      </w:r>
      <w:r w:rsidRPr="00E50ACD">
        <w:rPr>
          <w:rFonts w:cstheme="minorHAnsi"/>
          <w:b/>
          <w:bCs/>
        </w:rPr>
        <w:t>20</w:t>
      </w:r>
      <w:r w:rsidRPr="00E50ACD">
        <w:rPr>
          <w:rFonts w:cstheme="minorHAnsi"/>
        </w:rPr>
        <w:t xml:space="preserve"> (7), 377–388 (2019).</w:t>
      </w:r>
    </w:p>
    <w:p w14:paraId="3B56EAA0" w14:textId="621E97BB" w:rsidR="009262AB" w:rsidRPr="00221B93" w:rsidRDefault="009262AB" w:rsidP="00961DA0">
      <w:pPr>
        <w:pStyle w:val="ListParagraph"/>
        <w:numPr>
          <w:ilvl w:val="0"/>
          <w:numId w:val="11"/>
        </w:numPr>
        <w:ind w:left="0" w:firstLine="0"/>
        <w:rPr>
          <w:rFonts w:cstheme="minorHAnsi"/>
        </w:rPr>
      </w:pPr>
      <w:r w:rsidRPr="00E50ACD">
        <w:rPr>
          <w:rFonts w:cstheme="minorHAnsi"/>
        </w:rPr>
        <w:t xml:space="preserve">Liu, C., </w:t>
      </w:r>
      <w:proofErr w:type="spellStart"/>
      <w:r w:rsidRPr="00E50ACD">
        <w:rPr>
          <w:rFonts w:cstheme="minorHAnsi"/>
        </w:rPr>
        <w:t>Oikonomopoulos</w:t>
      </w:r>
      <w:proofErr w:type="spellEnd"/>
      <w:r w:rsidRPr="00E50ACD">
        <w:rPr>
          <w:rFonts w:cstheme="minorHAnsi"/>
        </w:rPr>
        <w:t>, A., Sayed, N., Wu, J.</w:t>
      </w:r>
      <w:r w:rsidR="008E36C0">
        <w:rPr>
          <w:rFonts w:cstheme="minorHAnsi"/>
        </w:rPr>
        <w:t xml:space="preserve"> </w:t>
      </w:r>
      <w:r w:rsidRPr="00E50ACD">
        <w:rPr>
          <w:rFonts w:cstheme="minorHAnsi"/>
        </w:rPr>
        <w:t xml:space="preserve">C. Modeling human diseases with induced pluripotent stem cells: from 2D to 3D and beyond. </w:t>
      </w:r>
      <w:r w:rsidRPr="00E50ACD">
        <w:rPr>
          <w:rFonts w:cstheme="minorHAnsi"/>
          <w:i/>
          <w:iCs/>
        </w:rPr>
        <w:t>Development</w:t>
      </w:r>
      <w:r w:rsidRPr="00E50ACD">
        <w:rPr>
          <w:rFonts w:cstheme="minorHAnsi"/>
        </w:rPr>
        <w:t xml:space="preserve">. </w:t>
      </w:r>
      <w:r w:rsidRPr="00E50ACD">
        <w:rPr>
          <w:rFonts w:cstheme="minorHAnsi"/>
          <w:b/>
          <w:bCs/>
        </w:rPr>
        <w:t>145</w:t>
      </w:r>
      <w:r w:rsidRPr="00E50ACD">
        <w:rPr>
          <w:rFonts w:cstheme="minorHAnsi"/>
        </w:rPr>
        <w:t xml:space="preserve"> (5), dev156166 (2018).</w:t>
      </w:r>
    </w:p>
    <w:p w14:paraId="46AAB8FD" w14:textId="77CFB78B" w:rsidR="009262AB" w:rsidRPr="00221B93" w:rsidRDefault="009262AB" w:rsidP="00961DA0">
      <w:pPr>
        <w:pStyle w:val="ListParagraph"/>
        <w:numPr>
          <w:ilvl w:val="0"/>
          <w:numId w:val="11"/>
        </w:numPr>
        <w:ind w:left="0" w:firstLine="0"/>
        <w:rPr>
          <w:rFonts w:cstheme="minorHAnsi"/>
        </w:rPr>
      </w:pPr>
      <w:proofErr w:type="spellStart"/>
      <w:r w:rsidRPr="00E50ACD">
        <w:rPr>
          <w:rFonts w:cstheme="minorHAnsi"/>
        </w:rPr>
        <w:t>Wnorowski</w:t>
      </w:r>
      <w:proofErr w:type="spellEnd"/>
      <w:r w:rsidRPr="00E50ACD">
        <w:rPr>
          <w:rFonts w:cstheme="minorHAnsi"/>
        </w:rPr>
        <w:t>, A., Yang, H., Wu, J.</w:t>
      </w:r>
      <w:r w:rsidR="008E36C0">
        <w:rPr>
          <w:rFonts w:cstheme="minorHAnsi"/>
        </w:rPr>
        <w:t xml:space="preserve"> </w:t>
      </w:r>
      <w:r w:rsidRPr="00E50ACD">
        <w:rPr>
          <w:rFonts w:cstheme="minorHAnsi"/>
        </w:rPr>
        <w:t xml:space="preserve">C. Progress, obstacles, and limitations in the use of stem cells in organ-on-a-chip models. </w:t>
      </w:r>
      <w:r w:rsidRPr="00E50ACD">
        <w:rPr>
          <w:rFonts w:cstheme="minorHAnsi"/>
          <w:i/>
          <w:iCs/>
        </w:rPr>
        <w:t>Advanced Drug Delivery Reviews</w:t>
      </w:r>
      <w:r w:rsidRPr="00E50ACD">
        <w:rPr>
          <w:rFonts w:cstheme="minorHAnsi"/>
        </w:rPr>
        <w:t xml:space="preserve">. </w:t>
      </w:r>
      <w:r w:rsidRPr="00E50ACD">
        <w:rPr>
          <w:rFonts w:cstheme="minorHAnsi"/>
          <w:b/>
          <w:bCs/>
        </w:rPr>
        <w:t>140</w:t>
      </w:r>
      <w:r w:rsidRPr="00E50ACD">
        <w:rPr>
          <w:rFonts w:cstheme="minorHAnsi"/>
        </w:rPr>
        <w:t>, 3–11 (2019).</w:t>
      </w:r>
    </w:p>
    <w:p w14:paraId="54381D5E" w14:textId="2F455A55" w:rsidR="009262AB" w:rsidRPr="00221B93" w:rsidRDefault="009262AB" w:rsidP="00961DA0">
      <w:pPr>
        <w:pStyle w:val="ListParagraph"/>
        <w:numPr>
          <w:ilvl w:val="0"/>
          <w:numId w:val="11"/>
        </w:numPr>
        <w:ind w:left="0" w:firstLine="0"/>
        <w:rPr>
          <w:rFonts w:cstheme="minorHAnsi"/>
        </w:rPr>
      </w:pPr>
      <w:proofErr w:type="spellStart"/>
      <w:r w:rsidRPr="00E50ACD">
        <w:rPr>
          <w:rFonts w:cstheme="minorHAnsi"/>
        </w:rPr>
        <w:t>Ramme</w:t>
      </w:r>
      <w:proofErr w:type="spellEnd"/>
      <w:r w:rsidRPr="00E50ACD">
        <w:rPr>
          <w:rFonts w:cstheme="minorHAnsi"/>
        </w:rPr>
        <w:t xml:space="preserve">, A.P. </w:t>
      </w:r>
      <w:r w:rsidR="008E36C0" w:rsidRPr="008E36C0">
        <w:rPr>
          <w:rFonts w:cstheme="minorHAnsi"/>
          <w:iCs/>
        </w:rPr>
        <w:t>et al</w:t>
      </w:r>
      <w:r w:rsidRPr="00E50ACD">
        <w:rPr>
          <w:rFonts w:cstheme="minorHAnsi"/>
          <w:i/>
          <w:iCs/>
        </w:rPr>
        <w:t>.</w:t>
      </w:r>
      <w:r w:rsidRPr="00E50ACD">
        <w:rPr>
          <w:rFonts w:cstheme="minorHAnsi"/>
        </w:rPr>
        <w:t xml:space="preserve"> Autologous induced pluripotent stem cell-derived four-organ-chip. </w:t>
      </w:r>
      <w:r w:rsidRPr="00E50ACD">
        <w:rPr>
          <w:rFonts w:cstheme="minorHAnsi"/>
          <w:i/>
          <w:iCs/>
        </w:rPr>
        <w:lastRenderedPageBreak/>
        <w:t>Future Science OA</w:t>
      </w:r>
      <w:r w:rsidRPr="00E50ACD">
        <w:rPr>
          <w:rFonts w:cstheme="minorHAnsi"/>
        </w:rPr>
        <w:t xml:space="preserve">. </w:t>
      </w:r>
      <w:r w:rsidRPr="00E50ACD">
        <w:rPr>
          <w:rFonts w:cstheme="minorHAnsi"/>
          <w:b/>
          <w:bCs/>
        </w:rPr>
        <w:t>5</w:t>
      </w:r>
      <w:r w:rsidRPr="00E50ACD">
        <w:rPr>
          <w:rFonts w:cstheme="minorHAnsi"/>
        </w:rPr>
        <w:t xml:space="preserve"> (8), </w:t>
      </w:r>
      <w:r>
        <w:rPr>
          <w:rFonts w:cstheme="minorHAnsi"/>
        </w:rPr>
        <w:t>1</w:t>
      </w:r>
      <w:r w:rsidR="00CC1E66">
        <w:rPr>
          <w:rFonts w:cstheme="minorHAnsi"/>
        </w:rPr>
        <w:t>–</w:t>
      </w:r>
      <w:r>
        <w:rPr>
          <w:rFonts w:cstheme="minorHAnsi"/>
        </w:rPr>
        <w:t>12</w:t>
      </w:r>
      <w:r w:rsidRPr="00E50ACD">
        <w:rPr>
          <w:rFonts w:cstheme="minorHAnsi"/>
        </w:rPr>
        <w:t xml:space="preserve"> (2019).</w:t>
      </w:r>
    </w:p>
    <w:p w14:paraId="269F348C" w14:textId="5182324F" w:rsidR="009262AB" w:rsidRPr="00221B93" w:rsidRDefault="009262AB" w:rsidP="00961DA0">
      <w:pPr>
        <w:pStyle w:val="ListParagraph"/>
        <w:numPr>
          <w:ilvl w:val="0"/>
          <w:numId w:val="11"/>
        </w:numPr>
        <w:ind w:left="0" w:firstLine="0"/>
        <w:rPr>
          <w:rFonts w:cstheme="minorHAnsi"/>
        </w:rPr>
      </w:pPr>
      <w:r w:rsidRPr="00E50ACD">
        <w:rPr>
          <w:rFonts w:cstheme="minorHAnsi"/>
        </w:rPr>
        <w:t xml:space="preserve">Ronaldson-Bouchard, K., </w:t>
      </w:r>
      <w:proofErr w:type="spellStart"/>
      <w:r w:rsidRPr="00E50ACD">
        <w:rPr>
          <w:rFonts w:cstheme="minorHAnsi"/>
        </w:rPr>
        <w:t>Vunjak</w:t>
      </w:r>
      <w:proofErr w:type="spellEnd"/>
      <w:r w:rsidRPr="00E50ACD">
        <w:rPr>
          <w:rFonts w:cstheme="minorHAnsi"/>
        </w:rPr>
        <w:t xml:space="preserve">-Novakovic, G. Organs-on-a-Chip: A </w:t>
      </w:r>
      <w:r w:rsidR="008E36C0" w:rsidRPr="00E50ACD">
        <w:rPr>
          <w:rFonts w:cstheme="minorHAnsi"/>
        </w:rPr>
        <w:t>fast track for engineered human tissues in drug developm</w:t>
      </w:r>
      <w:r w:rsidRPr="00E50ACD">
        <w:rPr>
          <w:rFonts w:cstheme="minorHAnsi"/>
        </w:rPr>
        <w:t xml:space="preserve">ent. </w:t>
      </w:r>
      <w:r w:rsidRPr="00E50ACD">
        <w:rPr>
          <w:rFonts w:cstheme="minorHAnsi"/>
          <w:i/>
          <w:iCs/>
        </w:rPr>
        <w:t>Cell Stem Cell</w:t>
      </w:r>
      <w:r w:rsidRPr="00E50ACD">
        <w:rPr>
          <w:rFonts w:cstheme="minorHAnsi"/>
        </w:rPr>
        <w:t xml:space="preserve">. </w:t>
      </w:r>
      <w:r w:rsidRPr="00E50ACD">
        <w:rPr>
          <w:rFonts w:cstheme="minorHAnsi"/>
          <w:b/>
          <w:bCs/>
        </w:rPr>
        <w:t>22</w:t>
      </w:r>
      <w:r w:rsidRPr="00E50ACD">
        <w:rPr>
          <w:rFonts w:cstheme="minorHAnsi"/>
        </w:rPr>
        <w:t xml:space="preserve"> (3), 310–324 (2018).</w:t>
      </w:r>
    </w:p>
    <w:p w14:paraId="1FBE7135" w14:textId="6A5E41BB" w:rsidR="009262AB" w:rsidRPr="00221B93" w:rsidRDefault="009262AB" w:rsidP="00961DA0">
      <w:pPr>
        <w:pStyle w:val="ListParagraph"/>
        <w:numPr>
          <w:ilvl w:val="0"/>
          <w:numId w:val="11"/>
        </w:numPr>
        <w:ind w:left="0" w:firstLine="0"/>
        <w:rPr>
          <w:rFonts w:cstheme="minorHAnsi"/>
        </w:rPr>
      </w:pPr>
      <w:r w:rsidRPr="00E50ACD">
        <w:rPr>
          <w:rFonts w:cstheme="minorHAnsi"/>
        </w:rPr>
        <w:t>Kane, N.</w:t>
      </w:r>
      <w:r w:rsidR="008E36C0">
        <w:rPr>
          <w:rFonts w:cstheme="minorHAnsi"/>
        </w:rPr>
        <w:t xml:space="preserve"> </w:t>
      </w:r>
      <w:r w:rsidRPr="00E50ACD">
        <w:rPr>
          <w:rFonts w:cstheme="minorHAnsi"/>
        </w:rPr>
        <w:t xml:space="preserve">M. </w:t>
      </w:r>
      <w:r w:rsidR="008E36C0" w:rsidRPr="008E36C0">
        <w:rPr>
          <w:rFonts w:cstheme="minorHAnsi"/>
          <w:iCs/>
        </w:rPr>
        <w:t>et al</w:t>
      </w:r>
      <w:r w:rsidRPr="00E50ACD">
        <w:rPr>
          <w:rFonts w:cstheme="minorHAnsi"/>
          <w:i/>
          <w:iCs/>
        </w:rPr>
        <w:t>.</w:t>
      </w:r>
      <w:r w:rsidRPr="00E50ACD">
        <w:rPr>
          <w:rFonts w:cstheme="minorHAnsi"/>
        </w:rPr>
        <w:t xml:space="preserve"> Derivation of </w:t>
      </w:r>
      <w:r w:rsidR="008E36C0" w:rsidRPr="00E50ACD">
        <w:rPr>
          <w:rFonts w:cstheme="minorHAnsi"/>
        </w:rPr>
        <w:t xml:space="preserve">endothelial cells from human embryonic stem cells by directed differentiation: analysis of </w:t>
      </w:r>
      <w:proofErr w:type="spellStart"/>
      <w:r w:rsidR="008E36C0" w:rsidRPr="00E50ACD">
        <w:rPr>
          <w:rFonts w:cstheme="minorHAnsi"/>
        </w:rPr>
        <w:t>microrna</w:t>
      </w:r>
      <w:proofErr w:type="spellEnd"/>
      <w:r w:rsidR="008E36C0" w:rsidRPr="00E50ACD">
        <w:rPr>
          <w:rFonts w:cstheme="minorHAnsi"/>
        </w:rPr>
        <w:t xml:space="preserve"> and angiogenesis in vitro and </w:t>
      </w:r>
      <w:r w:rsidR="008E36C0" w:rsidRPr="0098705D">
        <w:rPr>
          <w:rFonts w:cstheme="minorHAnsi"/>
        </w:rPr>
        <w:t>in vivo</w:t>
      </w:r>
      <w:r w:rsidRPr="00E50ACD">
        <w:rPr>
          <w:rFonts w:cstheme="minorHAnsi"/>
        </w:rPr>
        <w:t xml:space="preserve">. </w:t>
      </w:r>
      <w:r w:rsidRPr="00E50ACD">
        <w:rPr>
          <w:rFonts w:cstheme="minorHAnsi"/>
          <w:i/>
          <w:iCs/>
        </w:rPr>
        <w:t>Arteriosclerosis, Thrombosis, and Vascular Biology</w:t>
      </w:r>
      <w:r w:rsidRPr="00E50ACD">
        <w:rPr>
          <w:rFonts w:cstheme="minorHAnsi"/>
        </w:rPr>
        <w:t xml:space="preserve">. </w:t>
      </w:r>
      <w:r w:rsidRPr="00E50ACD">
        <w:rPr>
          <w:rFonts w:cstheme="minorHAnsi"/>
          <w:b/>
          <w:bCs/>
        </w:rPr>
        <w:t>30</w:t>
      </w:r>
      <w:r w:rsidRPr="00E50ACD">
        <w:rPr>
          <w:rFonts w:cstheme="minorHAnsi"/>
        </w:rPr>
        <w:t xml:space="preserve"> (7), 1389–1397 (2010).</w:t>
      </w:r>
    </w:p>
    <w:p w14:paraId="5A697CC6" w14:textId="46C6C81D" w:rsidR="009262AB" w:rsidRPr="00221B93" w:rsidRDefault="009262AB" w:rsidP="00961DA0">
      <w:pPr>
        <w:pStyle w:val="ListParagraph"/>
        <w:numPr>
          <w:ilvl w:val="0"/>
          <w:numId w:val="11"/>
        </w:numPr>
        <w:ind w:left="0" w:firstLine="0"/>
        <w:rPr>
          <w:rFonts w:cstheme="minorHAnsi"/>
        </w:rPr>
      </w:pPr>
      <w:r w:rsidRPr="00E50ACD">
        <w:rPr>
          <w:rFonts w:cstheme="minorHAnsi"/>
        </w:rPr>
        <w:t xml:space="preserve">Costa, M. </w:t>
      </w:r>
      <w:r w:rsidR="008E36C0" w:rsidRPr="008E36C0">
        <w:rPr>
          <w:rFonts w:cstheme="minorHAnsi"/>
          <w:iCs/>
        </w:rPr>
        <w:t>et al</w:t>
      </w:r>
      <w:r w:rsidRPr="00E50ACD">
        <w:rPr>
          <w:rFonts w:cstheme="minorHAnsi"/>
          <w:i/>
          <w:iCs/>
        </w:rPr>
        <w:t>.</w:t>
      </w:r>
      <w:r w:rsidRPr="00E50ACD">
        <w:rPr>
          <w:rFonts w:cstheme="minorHAnsi"/>
        </w:rPr>
        <w:t xml:space="preserve"> Derivation of endothelial cells from human embryonic stem cells in fully defined medium enables identification of lysophosphatidic acid and platelet activating factor as regulators of </w:t>
      </w:r>
      <w:proofErr w:type="spellStart"/>
      <w:r w:rsidRPr="00E50ACD">
        <w:rPr>
          <w:rFonts w:cstheme="minorHAnsi"/>
        </w:rPr>
        <w:t>eNOS</w:t>
      </w:r>
      <w:proofErr w:type="spellEnd"/>
      <w:r w:rsidRPr="00E50ACD">
        <w:rPr>
          <w:rFonts w:cstheme="minorHAnsi"/>
        </w:rPr>
        <w:t xml:space="preserve"> localization. </w:t>
      </w:r>
      <w:r w:rsidRPr="00E50ACD">
        <w:rPr>
          <w:rFonts w:cstheme="minorHAnsi"/>
          <w:i/>
          <w:iCs/>
        </w:rPr>
        <w:t>Stem Cell Research</w:t>
      </w:r>
      <w:r w:rsidRPr="00E50ACD">
        <w:rPr>
          <w:rFonts w:cstheme="minorHAnsi"/>
        </w:rPr>
        <w:t xml:space="preserve">. </w:t>
      </w:r>
      <w:r w:rsidRPr="00E50ACD">
        <w:rPr>
          <w:rFonts w:cstheme="minorHAnsi"/>
          <w:b/>
          <w:bCs/>
        </w:rPr>
        <w:t>10</w:t>
      </w:r>
      <w:r w:rsidRPr="00E50ACD">
        <w:rPr>
          <w:rFonts w:cstheme="minorHAnsi"/>
        </w:rPr>
        <w:t xml:space="preserve"> (1), 103–117 (2013).</w:t>
      </w:r>
    </w:p>
    <w:p w14:paraId="2A294AB5" w14:textId="249CD895" w:rsidR="009262AB" w:rsidRPr="00221B93" w:rsidRDefault="009262AB" w:rsidP="00961DA0">
      <w:pPr>
        <w:pStyle w:val="ListParagraph"/>
        <w:numPr>
          <w:ilvl w:val="0"/>
          <w:numId w:val="11"/>
        </w:numPr>
        <w:ind w:left="0" w:firstLine="0"/>
        <w:rPr>
          <w:rFonts w:cstheme="minorHAnsi"/>
        </w:rPr>
      </w:pPr>
      <w:r w:rsidRPr="00E50ACD">
        <w:rPr>
          <w:rFonts w:cstheme="minorHAnsi"/>
        </w:rPr>
        <w:t>Nguyen, M.</w:t>
      </w:r>
      <w:r w:rsidR="008E36C0">
        <w:rPr>
          <w:rFonts w:cstheme="minorHAnsi"/>
        </w:rPr>
        <w:t xml:space="preserve"> </w:t>
      </w:r>
      <w:r w:rsidRPr="00E50ACD">
        <w:rPr>
          <w:rFonts w:cstheme="minorHAnsi"/>
        </w:rPr>
        <w:t>T.</w:t>
      </w:r>
      <w:r w:rsidR="008E36C0">
        <w:rPr>
          <w:rFonts w:cstheme="minorHAnsi"/>
        </w:rPr>
        <w:t xml:space="preserve"> </w:t>
      </w:r>
      <w:r w:rsidRPr="00E50ACD">
        <w:rPr>
          <w:rFonts w:cstheme="minorHAnsi"/>
        </w:rPr>
        <w:t xml:space="preserve">X. </w:t>
      </w:r>
      <w:r w:rsidR="008E36C0" w:rsidRPr="008E36C0">
        <w:rPr>
          <w:rFonts w:cstheme="minorHAnsi"/>
          <w:iCs/>
        </w:rPr>
        <w:t>et al</w:t>
      </w:r>
      <w:r w:rsidRPr="00E50ACD">
        <w:rPr>
          <w:rFonts w:cstheme="minorHAnsi"/>
          <w:i/>
          <w:iCs/>
        </w:rPr>
        <w:t>.</w:t>
      </w:r>
      <w:r w:rsidRPr="00E50ACD">
        <w:rPr>
          <w:rFonts w:cstheme="minorHAnsi"/>
        </w:rPr>
        <w:t xml:space="preserve"> Differentiation </w:t>
      </w:r>
      <w:r w:rsidR="008E36C0" w:rsidRPr="00E50ACD">
        <w:rPr>
          <w:rFonts w:cstheme="minorHAnsi"/>
        </w:rPr>
        <w:t xml:space="preserve">of human embryonic stem cells to endothelial progenitor cells on laminins in defined and </w:t>
      </w:r>
      <w:proofErr w:type="spellStart"/>
      <w:r w:rsidR="008E36C0" w:rsidRPr="00E50ACD">
        <w:rPr>
          <w:rFonts w:cstheme="minorHAnsi"/>
        </w:rPr>
        <w:t>xeno</w:t>
      </w:r>
      <w:proofErr w:type="spellEnd"/>
      <w:r w:rsidR="008E36C0" w:rsidRPr="00E50ACD">
        <w:rPr>
          <w:rFonts w:cstheme="minorHAnsi"/>
        </w:rPr>
        <w:t>-free sys</w:t>
      </w:r>
      <w:r w:rsidRPr="00E50ACD">
        <w:rPr>
          <w:rFonts w:cstheme="minorHAnsi"/>
        </w:rPr>
        <w:t xml:space="preserve">tems. </w:t>
      </w:r>
      <w:r w:rsidRPr="00E50ACD">
        <w:rPr>
          <w:rFonts w:cstheme="minorHAnsi"/>
          <w:i/>
          <w:iCs/>
        </w:rPr>
        <w:t>Stem Cell Reports</w:t>
      </w:r>
      <w:r w:rsidRPr="00E50ACD">
        <w:rPr>
          <w:rFonts w:cstheme="minorHAnsi"/>
        </w:rPr>
        <w:t xml:space="preserve">. </w:t>
      </w:r>
      <w:r w:rsidRPr="00E50ACD">
        <w:rPr>
          <w:rFonts w:cstheme="minorHAnsi"/>
          <w:b/>
          <w:bCs/>
        </w:rPr>
        <w:t>7</w:t>
      </w:r>
      <w:r w:rsidRPr="00E50ACD">
        <w:rPr>
          <w:rFonts w:cstheme="minorHAnsi"/>
        </w:rPr>
        <w:t xml:space="preserve"> (4), 802–816 (2016).</w:t>
      </w:r>
    </w:p>
    <w:p w14:paraId="2FFD5250" w14:textId="12A735C4" w:rsidR="009262AB" w:rsidRPr="00221B93" w:rsidRDefault="009262AB" w:rsidP="00961DA0">
      <w:pPr>
        <w:pStyle w:val="ListParagraph"/>
        <w:numPr>
          <w:ilvl w:val="0"/>
          <w:numId w:val="11"/>
        </w:numPr>
        <w:ind w:left="0" w:firstLine="0"/>
        <w:rPr>
          <w:rFonts w:cstheme="minorHAnsi"/>
        </w:rPr>
      </w:pPr>
      <w:r w:rsidRPr="00E50ACD">
        <w:rPr>
          <w:rFonts w:cstheme="minorHAnsi"/>
        </w:rPr>
        <w:t xml:space="preserve">Ikuno, T. </w:t>
      </w:r>
      <w:r w:rsidR="008E36C0" w:rsidRPr="008E36C0">
        <w:rPr>
          <w:rFonts w:cstheme="minorHAnsi"/>
          <w:iCs/>
        </w:rPr>
        <w:t>et al</w:t>
      </w:r>
      <w:r w:rsidRPr="00E50ACD">
        <w:rPr>
          <w:rFonts w:cstheme="minorHAnsi"/>
          <w:i/>
          <w:iCs/>
        </w:rPr>
        <w:t>.</w:t>
      </w:r>
      <w:r w:rsidRPr="00E50ACD">
        <w:rPr>
          <w:rFonts w:cstheme="minorHAnsi"/>
        </w:rPr>
        <w:t xml:space="preserve"> Efficient and robust differentiation of endothelial cells from human induced pluripotent stem cells via lineage control with VEGF and cyclic AMP. </w:t>
      </w:r>
      <w:r w:rsidRPr="00E50ACD">
        <w:rPr>
          <w:rFonts w:cstheme="minorHAnsi"/>
          <w:i/>
          <w:iCs/>
        </w:rPr>
        <w:t xml:space="preserve">PLOS </w:t>
      </w:r>
      <w:r w:rsidR="00CC1E66" w:rsidRPr="00E50ACD">
        <w:rPr>
          <w:rFonts w:cstheme="minorHAnsi"/>
          <w:i/>
          <w:iCs/>
        </w:rPr>
        <w:t>O</w:t>
      </w:r>
      <w:r w:rsidR="00CC1E66">
        <w:rPr>
          <w:rFonts w:cstheme="minorHAnsi"/>
          <w:i/>
          <w:iCs/>
        </w:rPr>
        <w:t>ne</w:t>
      </w:r>
      <w:r w:rsidRPr="00E50ACD">
        <w:rPr>
          <w:rFonts w:cstheme="minorHAnsi"/>
        </w:rPr>
        <w:t xml:space="preserve">. </w:t>
      </w:r>
      <w:r w:rsidRPr="00E50ACD">
        <w:rPr>
          <w:rFonts w:cstheme="minorHAnsi"/>
          <w:b/>
          <w:bCs/>
        </w:rPr>
        <w:t>12</w:t>
      </w:r>
      <w:r w:rsidRPr="00E50ACD">
        <w:rPr>
          <w:rFonts w:cstheme="minorHAnsi"/>
        </w:rPr>
        <w:t xml:space="preserve"> (3), </w:t>
      </w:r>
      <w:r w:rsidRPr="00A624E3">
        <w:rPr>
          <w:rFonts w:cstheme="minorHAnsi"/>
        </w:rPr>
        <w:t>e0173271</w:t>
      </w:r>
      <w:r w:rsidRPr="00E50ACD">
        <w:rPr>
          <w:rFonts w:cstheme="minorHAnsi"/>
        </w:rPr>
        <w:t xml:space="preserve"> (2017).</w:t>
      </w:r>
    </w:p>
    <w:p w14:paraId="7FF0830F" w14:textId="262F3671" w:rsidR="009262AB" w:rsidRPr="00221B93" w:rsidRDefault="009262AB" w:rsidP="00961DA0">
      <w:pPr>
        <w:pStyle w:val="ListParagraph"/>
        <w:numPr>
          <w:ilvl w:val="0"/>
          <w:numId w:val="11"/>
        </w:numPr>
        <w:ind w:left="0" w:firstLine="0"/>
        <w:rPr>
          <w:rFonts w:cstheme="minorHAnsi"/>
        </w:rPr>
      </w:pPr>
      <w:r w:rsidRPr="00E50ACD">
        <w:rPr>
          <w:rFonts w:cstheme="minorHAnsi"/>
        </w:rPr>
        <w:t xml:space="preserve">Aoki, H. </w:t>
      </w:r>
      <w:r w:rsidR="008E36C0" w:rsidRPr="008E36C0">
        <w:rPr>
          <w:rFonts w:cstheme="minorHAnsi"/>
          <w:iCs/>
        </w:rPr>
        <w:t>et al</w:t>
      </w:r>
      <w:r w:rsidRPr="00E50ACD">
        <w:rPr>
          <w:rFonts w:cstheme="minorHAnsi"/>
          <w:i/>
          <w:iCs/>
        </w:rPr>
        <w:t>.</w:t>
      </w:r>
      <w:r w:rsidRPr="00E50ACD">
        <w:rPr>
          <w:rFonts w:cstheme="minorHAnsi"/>
        </w:rPr>
        <w:t xml:space="preserve"> Efficient differentiation and purification of human induced pluripotent stem cell-derived endothelial progenitor cells and expansion with the use of inhibitors of ROCK, TGF-β, and GSK3β. </w:t>
      </w:r>
      <w:proofErr w:type="spellStart"/>
      <w:r w:rsidRPr="00E50ACD">
        <w:rPr>
          <w:rFonts w:cstheme="minorHAnsi"/>
          <w:i/>
          <w:iCs/>
        </w:rPr>
        <w:t>Heliyon</w:t>
      </w:r>
      <w:proofErr w:type="spellEnd"/>
      <w:r w:rsidRPr="00E50ACD">
        <w:rPr>
          <w:rFonts w:cstheme="minorHAnsi"/>
        </w:rPr>
        <w:t xml:space="preserve">. </w:t>
      </w:r>
      <w:r w:rsidRPr="00E50ACD">
        <w:rPr>
          <w:rFonts w:cstheme="minorHAnsi"/>
          <w:b/>
          <w:bCs/>
        </w:rPr>
        <w:t>6</w:t>
      </w:r>
      <w:r w:rsidRPr="00E50ACD">
        <w:rPr>
          <w:rFonts w:cstheme="minorHAnsi"/>
        </w:rPr>
        <w:t xml:space="preserve"> (3), </w:t>
      </w:r>
      <w:r w:rsidRPr="00A624E3">
        <w:rPr>
          <w:rFonts w:cstheme="minorHAnsi"/>
        </w:rPr>
        <w:t>e03493</w:t>
      </w:r>
      <w:r w:rsidRPr="00E50ACD">
        <w:rPr>
          <w:rFonts w:cstheme="minorHAnsi"/>
        </w:rPr>
        <w:t xml:space="preserve"> (2020).</w:t>
      </w:r>
    </w:p>
    <w:p w14:paraId="731C277C" w14:textId="385E46C8" w:rsidR="009262AB" w:rsidRPr="00221B93" w:rsidRDefault="009262AB" w:rsidP="00961DA0">
      <w:pPr>
        <w:pStyle w:val="ListParagraph"/>
        <w:numPr>
          <w:ilvl w:val="0"/>
          <w:numId w:val="11"/>
        </w:numPr>
        <w:ind w:left="0" w:firstLine="0"/>
        <w:rPr>
          <w:rFonts w:cstheme="minorHAnsi"/>
        </w:rPr>
      </w:pPr>
      <w:r w:rsidRPr="00E50ACD">
        <w:rPr>
          <w:rFonts w:cstheme="minorHAnsi"/>
        </w:rPr>
        <w:t xml:space="preserve">Lian, X. </w:t>
      </w:r>
      <w:r w:rsidR="008E36C0" w:rsidRPr="008E36C0">
        <w:rPr>
          <w:rFonts w:cstheme="minorHAnsi"/>
          <w:iCs/>
        </w:rPr>
        <w:t>et al</w:t>
      </w:r>
      <w:r w:rsidRPr="00E50ACD">
        <w:rPr>
          <w:rFonts w:cstheme="minorHAnsi"/>
          <w:i/>
          <w:iCs/>
        </w:rPr>
        <w:t>.</w:t>
      </w:r>
      <w:r w:rsidRPr="00E50ACD">
        <w:rPr>
          <w:rFonts w:cstheme="minorHAnsi"/>
        </w:rPr>
        <w:t xml:space="preserve"> Efficient </w:t>
      </w:r>
      <w:r w:rsidR="008E36C0" w:rsidRPr="00E50ACD">
        <w:rPr>
          <w:rFonts w:cstheme="minorHAnsi"/>
        </w:rPr>
        <w:t>differentiation of human pluripotent stem cells to endothelial progenitors via small-molecule activation of</w:t>
      </w:r>
      <w:r w:rsidRPr="00E50ACD">
        <w:rPr>
          <w:rFonts w:cstheme="minorHAnsi"/>
        </w:rPr>
        <w:t xml:space="preserve"> </w:t>
      </w:r>
      <w:proofErr w:type="spellStart"/>
      <w:r w:rsidRPr="00E50ACD">
        <w:rPr>
          <w:rFonts w:cstheme="minorHAnsi"/>
        </w:rPr>
        <w:t>W</w:t>
      </w:r>
      <w:r w:rsidR="008E36C0">
        <w:rPr>
          <w:rFonts w:cstheme="minorHAnsi"/>
        </w:rPr>
        <w:t>nt</w:t>
      </w:r>
      <w:proofErr w:type="spellEnd"/>
      <w:r w:rsidRPr="00E50ACD">
        <w:rPr>
          <w:rFonts w:cstheme="minorHAnsi"/>
        </w:rPr>
        <w:t xml:space="preserve"> </w:t>
      </w:r>
      <w:r w:rsidR="008E36C0" w:rsidRPr="00E50ACD">
        <w:rPr>
          <w:rFonts w:cstheme="minorHAnsi"/>
        </w:rPr>
        <w:t>sig</w:t>
      </w:r>
      <w:r w:rsidRPr="00E50ACD">
        <w:rPr>
          <w:rFonts w:cstheme="minorHAnsi"/>
        </w:rPr>
        <w:t xml:space="preserve">naling. </w:t>
      </w:r>
      <w:r w:rsidRPr="00E50ACD">
        <w:rPr>
          <w:rFonts w:cstheme="minorHAnsi"/>
          <w:i/>
          <w:iCs/>
        </w:rPr>
        <w:t>Stem Cell Reports</w:t>
      </w:r>
      <w:r w:rsidRPr="00E50ACD">
        <w:rPr>
          <w:rFonts w:cstheme="minorHAnsi"/>
        </w:rPr>
        <w:t xml:space="preserve">. </w:t>
      </w:r>
      <w:r w:rsidRPr="00E50ACD">
        <w:rPr>
          <w:rFonts w:cstheme="minorHAnsi"/>
          <w:b/>
          <w:bCs/>
        </w:rPr>
        <w:t>3</w:t>
      </w:r>
      <w:r w:rsidRPr="00E50ACD">
        <w:rPr>
          <w:rFonts w:cstheme="minorHAnsi"/>
        </w:rPr>
        <w:t xml:space="preserve"> (5), 804–816 (2014).</w:t>
      </w:r>
    </w:p>
    <w:p w14:paraId="64D5F423" w14:textId="0EF66232" w:rsidR="009262AB" w:rsidRPr="00221B93" w:rsidRDefault="009262AB" w:rsidP="00961DA0">
      <w:pPr>
        <w:pStyle w:val="ListParagraph"/>
        <w:numPr>
          <w:ilvl w:val="0"/>
          <w:numId w:val="11"/>
        </w:numPr>
        <w:ind w:left="0" w:firstLine="0"/>
        <w:rPr>
          <w:rFonts w:cstheme="minorHAnsi"/>
        </w:rPr>
      </w:pPr>
      <w:proofErr w:type="spellStart"/>
      <w:r w:rsidRPr="00E50ACD">
        <w:rPr>
          <w:rFonts w:cstheme="minorHAnsi"/>
        </w:rPr>
        <w:t>Orlova</w:t>
      </w:r>
      <w:proofErr w:type="spellEnd"/>
      <w:r w:rsidRPr="00E50ACD">
        <w:rPr>
          <w:rFonts w:cstheme="minorHAnsi"/>
        </w:rPr>
        <w:t>, V.</w:t>
      </w:r>
      <w:r w:rsidR="008E36C0">
        <w:rPr>
          <w:rFonts w:cstheme="minorHAnsi"/>
        </w:rPr>
        <w:t xml:space="preserve"> </w:t>
      </w:r>
      <w:r w:rsidRPr="00E50ACD">
        <w:rPr>
          <w:rFonts w:cstheme="minorHAnsi"/>
        </w:rPr>
        <w:t>V.</w:t>
      </w:r>
      <w:r w:rsidR="008E36C0">
        <w:rPr>
          <w:rFonts w:cstheme="minorHAnsi"/>
        </w:rPr>
        <w:t xml:space="preserve"> et al.</w:t>
      </w:r>
      <w:r w:rsidRPr="00E50ACD">
        <w:rPr>
          <w:rFonts w:cstheme="minorHAnsi"/>
        </w:rPr>
        <w:t xml:space="preserve"> Generation, expansion and functional analysis of endothelial cells and pericytes derived from human pluripotent stem cells. </w:t>
      </w:r>
      <w:r w:rsidRPr="00E50ACD">
        <w:rPr>
          <w:rFonts w:cstheme="minorHAnsi"/>
          <w:i/>
          <w:iCs/>
        </w:rPr>
        <w:t>Nature Protocols</w:t>
      </w:r>
      <w:r w:rsidRPr="00E50ACD">
        <w:rPr>
          <w:rFonts w:cstheme="minorHAnsi"/>
        </w:rPr>
        <w:t xml:space="preserve">. </w:t>
      </w:r>
      <w:r w:rsidRPr="00E50ACD">
        <w:rPr>
          <w:rFonts w:cstheme="minorHAnsi"/>
          <w:b/>
          <w:bCs/>
        </w:rPr>
        <w:t>9</w:t>
      </w:r>
      <w:r w:rsidRPr="00E50ACD">
        <w:rPr>
          <w:rFonts w:cstheme="minorHAnsi"/>
        </w:rPr>
        <w:t xml:space="preserve"> (6), 1514–1531 (2014).</w:t>
      </w:r>
    </w:p>
    <w:p w14:paraId="4E1A7D1C" w14:textId="33C64D3C" w:rsidR="009262AB" w:rsidRPr="00221B93" w:rsidRDefault="009262AB" w:rsidP="00961DA0">
      <w:pPr>
        <w:pStyle w:val="ListParagraph"/>
        <w:numPr>
          <w:ilvl w:val="0"/>
          <w:numId w:val="11"/>
        </w:numPr>
        <w:ind w:left="0" w:firstLine="0"/>
        <w:rPr>
          <w:rFonts w:cstheme="minorHAnsi"/>
        </w:rPr>
      </w:pPr>
      <w:r w:rsidRPr="000B1379">
        <w:rPr>
          <w:rFonts w:cstheme="minorHAnsi"/>
        </w:rPr>
        <w:t xml:space="preserve">Kusuma, S., Gerecht, S. </w:t>
      </w:r>
      <w:r w:rsidR="008E36C0">
        <w:rPr>
          <w:rFonts w:cstheme="minorHAnsi"/>
        </w:rPr>
        <w:t>D</w:t>
      </w:r>
      <w:r w:rsidR="008E36C0" w:rsidRPr="000B1379">
        <w:rPr>
          <w:rFonts w:cstheme="minorHAnsi"/>
        </w:rPr>
        <w:t>erivation of endothelial cells and pericytes from human plu</w:t>
      </w:r>
      <w:r w:rsidR="008E36C0">
        <w:rPr>
          <w:rFonts w:cstheme="minorHAnsi"/>
        </w:rPr>
        <w:t>ri</w:t>
      </w:r>
      <w:r w:rsidR="008E36C0" w:rsidRPr="000B1379">
        <w:rPr>
          <w:rFonts w:cstheme="minorHAnsi"/>
        </w:rPr>
        <w:t>potent stem cell</w:t>
      </w:r>
      <w:r w:rsidRPr="000B1379">
        <w:rPr>
          <w:rFonts w:cstheme="minorHAnsi"/>
        </w:rPr>
        <w:t xml:space="preserve">s. </w:t>
      </w:r>
      <w:r w:rsidRPr="00E50ACD">
        <w:rPr>
          <w:rFonts w:cstheme="minorHAnsi"/>
          <w:i/>
          <w:iCs/>
        </w:rPr>
        <w:t>Human Embryonic Stem Cell Protocols</w:t>
      </w:r>
      <w:r w:rsidRPr="00E50ACD">
        <w:rPr>
          <w:rFonts w:cstheme="minorHAnsi"/>
        </w:rPr>
        <w:t>.</w:t>
      </w:r>
      <w:r w:rsidRPr="000B1379">
        <w:rPr>
          <w:rFonts w:cstheme="minorHAnsi"/>
        </w:rPr>
        <w:t xml:space="preserve"> Edited by </w:t>
      </w:r>
      <w:proofErr w:type="spellStart"/>
      <w:r w:rsidRPr="000B1379">
        <w:rPr>
          <w:rFonts w:cstheme="minorHAnsi"/>
        </w:rPr>
        <w:t>Turksen</w:t>
      </w:r>
      <w:proofErr w:type="spellEnd"/>
      <w:r w:rsidRPr="000B1379">
        <w:rPr>
          <w:rFonts w:cstheme="minorHAnsi"/>
        </w:rPr>
        <w:t>, K., 213</w:t>
      </w:r>
      <w:r w:rsidR="008E36C0">
        <w:rPr>
          <w:rFonts w:cstheme="minorHAnsi"/>
        </w:rPr>
        <w:t>–</w:t>
      </w:r>
      <w:r w:rsidRPr="000B1379">
        <w:rPr>
          <w:rFonts w:cstheme="minorHAnsi"/>
        </w:rPr>
        <w:t xml:space="preserve">222, </w:t>
      </w:r>
      <w:r>
        <w:rPr>
          <w:rFonts w:cstheme="minorHAnsi"/>
        </w:rPr>
        <w:t>Humana Press.</w:t>
      </w:r>
      <w:r w:rsidRPr="00E50ACD">
        <w:rPr>
          <w:rFonts w:cstheme="minorHAnsi"/>
        </w:rPr>
        <w:t xml:space="preserve"> New York, NY</w:t>
      </w:r>
      <w:r>
        <w:rPr>
          <w:rFonts w:cstheme="minorHAnsi"/>
        </w:rPr>
        <w:t xml:space="preserve"> </w:t>
      </w:r>
      <w:r w:rsidRPr="00E50ACD">
        <w:rPr>
          <w:rFonts w:cstheme="minorHAnsi"/>
        </w:rPr>
        <w:t>(</w:t>
      </w:r>
      <w:r w:rsidR="00CC1E66" w:rsidRPr="00E50ACD">
        <w:rPr>
          <w:rFonts w:cstheme="minorHAnsi"/>
        </w:rPr>
        <w:t>201</w:t>
      </w:r>
      <w:r w:rsidR="00CC1E66">
        <w:rPr>
          <w:rFonts w:cstheme="minorHAnsi"/>
        </w:rPr>
        <w:t>4</w:t>
      </w:r>
      <w:r w:rsidRPr="00E50ACD">
        <w:rPr>
          <w:rFonts w:cstheme="minorHAnsi"/>
        </w:rPr>
        <w:t>).</w:t>
      </w:r>
    </w:p>
    <w:p w14:paraId="0BD9CAC5" w14:textId="4AC3A54B" w:rsidR="009262AB" w:rsidRPr="004654A1" w:rsidRDefault="009262AB" w:rsidP="00384B94">
      <w:pPr>
        <w:pStyle w:val="ListParagraph"/>
        <w:numPr>
          <w:ilvl w:val="0"/>
          <w:numId w:val="11"/>
        </w:numPr>
        <w:ind w:left="0" w:firstLine="0"/>
        <w:rPr>
          <w:rFonts w:cstheme="minorHAnsi"/>
        </w:rPr>
      </w:pPr>
      <w:r w:rsidRPr="00AC09EF">
        <w:rPr>
          <w:rFonts w:cstheme="minorHAnsi"/>
        </w:rPr>
        <w:t xml:space="preserve">Bao, X., Lian, X., </w:t>
      </w:r>
      <w:proofErr w:type="spellStart"/>
      <w:r w:rsidRPr="00AC09EF">
        <w:rPr>
          <w:rFonts w:cstheme="minorHAnsi"/>
        </w:rPr>
        <w:t>Palecek</w:t>
      </w:r>
      <w:proofErr w:type="spellEnd"/>
      <w:r w:rsidRPr="00AC09EF">
        <w:rPr>
          <w:rFonts w:cstheme="minorHAnsi"/>
        </w:rPr>
        <w:t>, S.</w:t>
      </w:r>
      <w:r w:rsidR="008E36C0" w:rsidRPr="00AC09EF">
        <w:rPr>
          <w:rFonts w:cstheme="minorHAnsi"/>
        </w:rPr>
        <w:t xml:space="preserve"> </w:t>
      </w:r>
      <w:r w:rsidRPr="00AC09EF">
        <w:rPr>
          <w:rFonts w:cstheme="minorHAnsi"/>
        </w:rPr>
        <w:t xml:space="preserve">P. Directed </w:t>
      </w:r>
      <w:r w:rsidR="008E36C0" w:rsidRPr="00AC09EF">
        <w:rPr>
          <w:rFonts w:cstheme="minorHAnsi"/>
        </w:rPr>
        <w:t>endothelial progenitor differentiation from human</w:t>
      </w:r>
      <w:r w:rsidR="00AC09EF" w:rsidRPr="00AC09EF">
        <w:rPr>
          <w:rFonts w:cstheme="minorHAnsi"/>
        </w:rPr>
        <w:t xml:space="preserve"> </w:t>
      </w:r>
      <w:r w:rsidR="008E36C0" w:rsidRPr="00AC09EF">
        <w:rPr>
          <w:rFonts w:cstheme="minorHAnsi"/>
        </w:rPr>
        <w:t xml:space="preserve">pluripotent stem cells via </w:t>
      </w:r>
      <w:proofErr w:type="spellStart"/>
      <w:r w:rsidR="008E36C0" w:rsidRPr="00AC09EF">
        <w:rPr>
          <w:rFonts w:cstheme="minorHAnsi"/>
        </w:rPr>
        <w:t>wnt</w:t>
      </w:r>
      <w:proofErr w:type="spellEnd"/>
      <w:r w:rsidR="008E36C0" w:rsidRPr="00AC09EF">
        <w:rPr>
          <w:rFonts w:cstheme="minorHAnsi"/>
        </w:rPr>
        <w:t xml:space="preserve"> activation under defined con</w:t>
      </w:r>
      <w:r w:rsidRPr="00AC09EF">
        <w:rPr>
          <w:rFonts w:cstheme="minorHAnsi"/>
        </w:rPr>
        <w:t xml:space="preserve">ditions. </w:t>
      </w:r>
      <w:r w:rsidRPr="004654A1">
        <w:rPr>
          <w:rFonts w:cstheme="minorHAnsi"/>
          <w:i/>
          <w:iCs/>
        </w:rPr>
        <w:t xml:space="preserve">Methods </w:t>
      </w:r>
      <w:r w:rsidR="00AC09EF">
        <w:rPr>
          <w:rFonts w:cstheme="minorHAnsi"/>
          <w:i/>
          <w:iCs/>
        </w:rPr>
        <w:t>in Molecular Biology</w:t>
      </w:r>
      <w:r w:rsidRPr="00AC09EF">
        <w:rPr>
          <w:rFonts w:cstheme="minorHAnsi"/>
        </w:rPr>
        <w:t>.</w:t>
      </w:r>
      <w:r w:rsidR="00AC09EF">
        <w:rPr>
          <w:rFonts w:cstheme="minorHAnsi"/>
        </w:rPr>
        <w:t xml:space="preserve"> </w:t>
      </w:r>
      <w:r w:rsidR="00AC09EF" w:rsidRPr="00384B94">
        <w:rPr>
          <w:rFonts w:cstheme="minorHAnsi"/>
          <w:b/>
          <w:bCs/>
        </w:rPr>
        <w:t>1481</w:t>
      </w:r>
      <w:r w:rsidRPr="00AC09EF">
        <w:rPr>
          <w:rFonts w:cstheme="minorHAnsi"/>
        </w:rPr>
        <w:t>, 183</w:t>
      </w:r>
      <w:r w:rsidR="008E36C0" w:rsidRPr="00AC09EF">
        <w:rPr>
          <w:rFonts w:cstheme="minorHAnsi"/>
        </w:rPr>
        <w:t>–</w:t>
      </w:r>
      <w:r w:rsidRPr="00AC09EF">
        <w:rPr>
          <w:rFonts w:cstheme="minorHAnsi"/>
        </w:rPr>
        <w:t>196</w:t>
      </w:r>
      <w:r w:rsidRPr="004654A1">
        <w:rPr>
          <w:rFonts w:cstheme="minorHAnsi"/>
        </w:rPr>
        <w:t xml:space="preserve"> (2016).</w:t>
      </w:r>
    </w:p>
    <w:p w14:paraId="0AE5F337" w14:textId="4B7E9C6A" w:rsidR="009262AB" w:rsidRPr="00221B93" w:rsidRDefault="009262AB" w:rsidP="00961DA0">
      <w:pPr>
        <w:pStyle w:val="ListParagraph"/>
        <w:numPr>
          <w:ilvl w:val="0"/>
          <w:numId w:val="11"/>
        </w:numPr>
        <w:ind w:left="0" w:firstLine="0"/>
        <w:rPr>
          <w:rFonts w:cstheme="minorHAnsi"/>
        </w:rPr>
      </w:pPr>
      <w:r w:rsidRPr="00E50ACD">
        <w:rPr>
          <w:rFonts w:cstheme="minorHAnsi"/>
        </w:rPr>
        <w:t xml:space="preserve">Xu, M., He, J., Zhang, C., Xu, J., Wang, Y. Strategies for derivation of endothelial lineages from human stem cells. </w:t>
      </w:r>
      <w:r w:rsidRPr="00E50ACD">
        <w:rPr>
          <w:rFonts w:cstheme="minorHAnsi"/>
          <w:i/>
          <w:iCs/>
        </w:rPr>
        <w:t>Stem Cell Research &amp; Therapy</w:t>
      </w:r>
      <w:r w:rsidRPr="00E50ACD">
        <w:rPr>
          <w:rFonts w:cstheme="minorHAnsi"/>
        </w:rPr>
        <w:t xml:space="preserve">. </w:t>
      </w:r>
      <w:r w:rsidRPr="00E50ACD">
        <w:rPr>
          <w:rFonts w:cstheme="minorHAnsi"/>
          <w:b/>
          <w:bCs/>
        </w:rPr>
        <w:t>10</w:t>
      </w:r>
      <w:r w:rsidRPr="00E50ACD">
        <w:rPr>
          <w:rFonts w:cstheme="minorHAnsi"/>
        </w:rPr>
        <w:t xml:space="preserve"> (1), </w:t>
      </w:r>
      <w:r w:rsidRPr="00A624E3">
        <w:rPr>
          <w:rFonts w:cstheme="minorHAnsi"/>
        </w:rPr>
        <w:t>200</w:t>
      </w:r>
      <w:r w:rsidRPr="00E50ACD">
        <w:rPr>
          <w:rFonts w:cstheme="minorHAnsi"/>
        </w:rPr>
        <w:t xml:space="preserve"> (2019).</w:t>
      </w:r>
    </w:p>
    <w:p w14:paraId="24BEC697" w14:textId="0F2C2E96" w:rsidR="00247AC4" w:rsidRPr="00221B93" w:rsidRDefault="009262AB" w:rsidP="00961DA0">
      <w:pPr>
        <w:pStyle w:val="ListParagraph"/>
        <w:numPr>
          <w:ilvl w:val="0"/>
          <w:numId w:val="11"/>
        </w:numPr>
        <w:ind w:left="0" w:firstLine="0"/>
        <w:rPr>
          <w:rFonts w:cstheme="minorHAnsi"/>
        </w:rPr>
      </w:pPr>
      <w:r w:rsidRPr="00E50ACD">
        <w:rPr>
          <w:rFonts w:cstheme="minorHAnsi"/>
        </w:rPr>
        <w:t xml:space="preserve">Arora, S., </w:t>
      </w:r>
      <w:proofErr w:type="spellStart"/>
      <w:r w:rsidRPr="00E50ACD">
        <w:rPr>
          <w:rFonts w:cstheme="minorHAnsi"/>
        </w:rPr>
        <w:t>Yim</w:t>
      </w:r>
      <w:proofErr w:type="spellEnd"/>
      <w:r w:rsidRPr="00E50ACD">
        <w:rPr>
          <w:rFonts w:cstheme="minorHAnsi"/>
        </w:rPr>
        <w:t>, E.</w:t>
      </w:r>
      <w:r w:rsidR="008E36C0">
        <w:rPr>
          <w:rFonts w:cstheme="minorHAnsi"/>
        </w:rPr>
        <w:t xml:space="preserve"> </w:t>
      </w:r>
      <w:r w:rsidRPr="00E50ACD">
        <w:rPr>
          <w:rFonts w:cstheme="minorHAnsi"/>
        </w:rPr>
        <w:t>K.</w:t>
      </w:r>
      <w:r w:rsidR="008E36C0">
        <w:rPr>
          <w:rFonts w:cstheme="minorHAnsi"/>
        </w:rPr>
        <w:t xml:space="preserve"> </w:t>
      </w:r>
      <w:r w:rsidRPr="00E50ACD">
        <w:rPr>
          <w:rFonts w:cstheme="minorHAnsi"/>
        </w:rPr>
        <w:t xml:space="preserve">F., </w:t>
      </w:r>
      <w:proofErr w:type="spellStart"/>
      <w:r w:rsidRPr="00E50ACD">
        <w:rPr>
          <w:rFonts w:cstheme="minorHAnsi"/>
        </w:rPr>
        <w:t>Toh</w:t>
      </w:r>
      <w:proofErr w:type="spellEnd"/>
      <w:r w:rsidRPr="00E50ACD">
        <w:rPr>
          <w:rFonts w:cstheme="minorHAnsi"/>
        </w:rPr>
        <w:t xml:space="preserve">, Y.-C. Environmental </w:t>
      </w:r>
      <w:r w:rsidR="008E36C0" w:rsidRPr="00E50ACD">
        <w:rPr>
          <w:rFonts w:cstheme="minorHAnsi"/>
        </w:rPr>
        <w:t>specification of pluripotent stem cell derived endothelial cells toward arterial and venous subtypes</w:t>
      </w:r>
      <w:r w:rsidRPr="00E50ACD">
        <w:rPr>
          <w:rFonts w:cstheme="minorHAnsi"/>
        </w:rPr>
        <w:t xml:space="preserve">. </w:t>
      </w:r>
      <w:r w:rsidRPr="00E50ACD">
        <w:rPr>
          <w:rFonts w:cstheme="minorHAnsi"/>
          <w:i/>
          <w:iCs/>
        </w:rPr>
        <w:t>Frontiers in Bioengineering and Biotechnology</w:t>
      </w:r>
      <w:r w:rsidRPr="00E50ACD">
        <w:rPr>
          <w:rFonts w:cstheme="minorHAnsi"/>
        </w:rPr>
        <w:t xml:space="preserve">. </w:t>
      </w:r>
      <w:r w:rsidRPr="00E50ACD">
        <w:rPr>
          <w:rFonts w:cstheme="minorHAnsi"/>
          <w:b/>
          <w:bCs/>
        </w:rPr>
        <w:t>7</w:t>
      </w:r>
      <w:r w:rsidRPr="00E50ACD">
        <w:rPr>
          <w:rFonts w:cstheme="minorHAnsi"/>
        </w:rPr>
        <w:t>,</w:t>
      </w:r>
      <w:r w:rsidR="009A54EF">
        <w:rPr>
          <w:rFonts w:cstheme="minorHAnsi"/>
        </w:rPr>
        <w:t xml:space="preserve"> </w:t>
      </w:r>
      <w:r w:rsidRPr="00E50ACD">
        <w:rPr>
          <w:rFonts w:cstheme="minorHAnsi"/>
        </w:rPr>
        <w:t>143 (2019).</w:t>
      </w:r>
    </w:p>
    <w:p w14:paraId="54FFF3B6" w14:textId="69F1CA79" w:rsidR="00247AC4" w:rsidRPr="00221B93" w:rsidRDefault="00247AC4" w:rsidP="00961DA0">
      <w:pPr>
        <w:pStyle w:val="ListParagraph"/>
        <w:numPr>
          <w:ilvl w:val="0"/>
          <w:numId w:val="11"/>
        </w:numPr>
        <w:ind w:left="0" w:firstLine="0"/>
        <w:rPr>
          <w:rFonts w:cstheme="minorHAnsi"/>
        </w:rPr>
      </w:pPr>
      <w:r w:rsidRPr="00C775BE">
        <w:rPr>
          <w:rFonts w:cstheme="minorHAnsi"/>
        </w:rPr>
        <w:t>Fang, J.</w:t>
      </w:r>
      <w:r w:rsidR="008E36C0">
        <w:rPr>
          <w:rFonts w:cstheme="minorHAnsi"/>
        </w:rPr>
        <w:t xml:space="preserve"> </w:t>
      </w:r>
      <w:r w:rsidRPr="00C775BE">
        <w:rPr>
          <w:rFonts w:cstheme="minorHAnsi"/>
        </w:rPr>
        <w:t xml:space="preserve">S. </w:t>
      </w:r>
      <w:r w:rsidR="008E36C0" w:rsidRPr="008E36C0">
        <w:rPr>
          <w:rFonts w:cstheme="minorHAnsi"/>
          <w:iCs/>
        </w:rPr>
        <w:t>et al</w:t>
      </w:r>
      <w:r w:rsidRPr="00C775BE">
        <w:rPr>
          <w:rFonts w:cstheme="minorHAnsi"/>
          <w:i/>
          <w:iCs/>
        </w:rPr>
        <w:t>.</w:t>
      </w:r>
      <w:r w:rsidRPr="00C775BE">
        <w:rPr>
          <w:rFonts w:cstheme="minorHAnsi"/>
        </w:rPr>
        <w:t xml:space="preserve"> Shear-induced Notch-Cx37-p27 axis arrests endothelial cell cycle to enable arterial specification. </w:t>
      </w:r>
      <w:r w:rsidRPr="00C775BE">
        <w:rPr>
          <w:rFonts w:cstheme="minorHAnsi"/>
          <w:i/>
          <w:iCs/>
        </w:rPr>
        <w:t>Nature Communications</w:t>
      </w:r>
      <w:r w:rsidRPr="00C775BE">
        <w:rPr>
          <w:rFonts w:cstheme="minorHAnsi"/>
        </w:rPr>
        <w:t xml:space="preserve">. </w:t>
      </w:r>
      <w:r w:rsidRPr="00C775BE">
        <w:rPr>
          <w:rFonts w:cstheme="minorHAnsi"/>
          <w:b/>
          <w:bCs/>
        </w:rPr>
        <w:t>8</w:t>
      </w:r>
      <w:r w:rsidRPr="00C775BE">
        <w:rPr>
          <w:rFonts w:cstheme="minorHAnsi"/>
        </w:rPr>
        <w:t xml:space="preserve"> (1</w:t>
      </w:r>
      <w:r w:rsidRPr="00A624E3">
        <w:rPr>
          <w:rFonts w:cstheme="minorHAnsi"/>
        </w:rPr>
        <w:t>), 2149</w:t>
      </w:r>
      <w:r>
        <w:rPr>
          <w:rFonts w:cstheme="minorHAnsi"/>
        </w:rPr>
        <w:t xml:space="preserve"> </w:t>
      </w:r>
      <w:r w:rsidRPr="00C775BE">
        <w:rPr>
          <w:rFonts w:cstheme="minorHAnsi"/>
        </w:rPr>
        <w:t>(2017).</w:t>
      </w:r>
    </w:p>
    <w:p w14:paraId="3AE2B621" w14:textId="03FEA799" w:rsidR="009262AB" w:rsidRPr="00221B93" w:rsidRDefault="008C77A0" w:rsidP="00961DA0">
      <w:pPr>
        <w:pStyle w:val="ListParagraph"/>
        <w:numPr>
          <w:ilvl w:val="0"/>
          <w:numId w:val="11"/>
        </w:numPr>
        <w:ind w:left="0" w:firstLine="0"/>
        <w:rPr>
          <w:rFonts w:cstheme="minorHAnsi"/>
        </w:rPr>
      </w:pPr>
      <w:r w:rsidRPr="00C775BE">
        <w:rPr>
          <w:rFonts w:cstheme="minorHAnsi"/>
        </w:rPr>
        <w:t xml:space="preserve">Dalton, S. Linking </w:t>
      </w:r>
      <w:r w:rsidR="008E36C0" w:rsidRPr="00C775BE">
        <w:rPr>
          <w:rFonts w:cstheme="minorHAnsi"/>
        </w:rPr>
        <w:t>the cell cycle to cell fate decisions</w:t>
      </w:r>
      <w:r w:rsidRPr="00C775BE">
        <w:rPr>
          <w:rFonts w:cstheme="minorHAnsi"/>
        </w:rPr>
        <w:t xml:space="preserve">. </w:t>
      </w:r>
      <w:r w:rsidRPr="00C775BE">
        <w:rPr>
          <w:rFonts w:cstheme="minorHAnsi"/>
          <w:i/>
          <w:iCs/>
        </w:rPr>
        <w:t>Trends in Cell Biology</w:t>
      </w:r>
      <w:r w:rsidRPr="00C775BE">
        <w:rPr>
          <w:rFonts w:cstheme="minorHAnsi"/>
        </w:rPr>
        <w:t xml:space="preserve">. </w:t>
      </w:r>
      <w:r w:rsidRPr="00C775BE">
        <w:rPr>
          <w:rFonts w:cstheme="minorHAnsi"/>
          <w:b/>
          <w:bCs/>
        </w:rPr>
        <w:t>25</w:t>
      </w:r>
      <w:r w:rsidRPr="00C775BE">
        <w:rPr>
          <w:rFonts w:cstheme="minorHAnsi"/>
        </w:rPr>
        <w:t xml:space="preserve"> (10), 592–600</w:t>
      </w:r>
      <w:r>
        <w:rPr>
          <w:rFonts w:cstheme="minorHAnsi"/>
        </w:rPr>
        <w:t xml:space="preserve"> </w:t>
      </w:r>
      <w:r w:rsidRPr="00C775BE">
        <w:rPr>
          <w:rFonts w:cstheme="minorHAnsi"/>
        </w:rPr>
        <w:t>(2015).</w:t>
      </w:r>
    </w:p>
    <w:p w14:paraId="7B329B0A" w14:textId="11717397" w:rsidR="009262AB" w:rsidRPr="00221B93" w:rsidRDefault="009262AB" w:rsidP="00961DA0">
      <w:pPr>
        <w:pStyle w:val="ListParagraph"/>
        <w:numPr>
          <w:ilvl w:val="0"/>
          <w:numId w:val="11"/>
        </w:numPr>
        <w:ind w:left="0" w:firstLine="0"/>
        <w:rPr>
          <w:rFonts w:cstheme="minorHAnsi"/>
        </w:rPr>
      </w:pPr>
      <w:r w:rsidRPr="00C775BE">
        <w:rPr>
          <w:rFonts w:cstheme="minorHAnsi"/>
        </w:rPr>
        <w:t xml:space="preserve">Wolf, K., Hu, H., </w:t>
      </w:r>
      <w:proofErr w:type="spellStart"/>
      <w:r w:rsidRPr="00C775BE">
        <w:rPr>
          <w:rFonts w:cstheme="minorHAnsi"/>
        </w:rPr>
        <w:t>Isaji</w:t>
      </w:r>
      <w:proofErr w:type="spellEnd"/>
      <w:r w:rsidRPr="00C775BE">
        <w:rPr>
          <w:rFonts w:cstheme="minorHAnsi"/>
        </w:rPr>
        <w:t xml:space="preserve">, T., </w:t>
      </w:r>
      <w:proofErr w:type="spellStart"/>
      <w:r w:rsidRPr="00C775BE">
        <w:rPr>
          <w:rFonts w:cstheme="minorHAnsi"/>
        </w:rPr>
        <w:t>Dardik</w:t>
      </w:r>
      <w:proofErr w:type="spellEnd"/>
      <w:r w:rsidRPr="00C775BE">
        <w:rPr>
          <w:rFonts w:cstheme="minorHAnsi"/>
        </w:rPr>
        <w:t xml:space="preserve">, A. Molecular identity of arteries, veins, and lymphatics. </w:t>
      </w:r>
      <w:r w:rsidRPr="00C775BE">
        <w:rPr>
          <w:rFonts w:cstheme="minorHAnsi"/>
          <w:i/>
          <w:iCs/>
        </w:rPr>
        <w:t>Journal of Vascular Surgery</w:t>
      </w:r>
      <w:r w:rsidRPr="00C775BE">
        <w:rPr>
          <w:rFonts w:cstheme="minorHAnsi"/>
        </w:rPr>
        <w:t xml:space="preserve">. </w:t>
      </w:r>
      <w:r w:rsidRPr="00C775BE">
        <w:rPr>
          <w:rFonts w:cstheme="minorHAnsi"/>
          <w:b/>
          <w:bCs/>
        </w:rPr>
        <w:t>69</w:t>
      </w:r>
      <w:r w:rsidRPr="00C775BE">
        <w:rPr>
          <w:rFonts w:cstheme="minorHAnsi"/>
        </w:rPr>
        <w:t xml:space="preserve"> (1), 253–262 (2019).</w:t>
      </w:r>
    </w:p>
    <w:p w14:paraId="252D4096" w14:textId="3D446427" w:rsidR="009262AB" w:rsidRPr="00221B93" w:rsidRDefault="009262AB" w:rsidP="00961DA0">
      <w:pPr>
        <w:pStyle w:val="ListParagraph"/>
        <w:numPr>
          <w:ilvl w:val="0"/>
          <w:numId w:val="11"/>
        </w:numPr>
        <w:ind w:left="0" w:firstLine="0"/>
        <w:rPr>
          <w:rFonts w:cstheme="minorHAnsi"/>
        </w:rPr>
      </w:pPr>
      <w:r w:rsidRPr="00C775BE">
        <w:rPr>
          <w:rFonts w:cstheme="minorHAnsi"/>
        </w:rPr>
        <w:t>Rocha, S.</w:t>
      </w:r>
      <w:r w:rsidR="008E36C0">
        <w:rPr>
          <w:rFonts w:cstheme="minorHAnsi"/>
        </w:rPr>
        <w:t xml:space="preserve"> </w:t>
      </w:r>
      <w:r w:rsidRPr="00C775BE">
        <w:rPr>
          <w:rFonts w:cstheme="minorHAnsi"/>
        </w:rPr>
        <w:t>F., Adams, R.</w:t>
      </w:r>
      <w:r w:rsidR="008E36C0">
        <w:rPr>
          <w:rFonts w:cstheme="minorHAnsi"/>
        </w:rPr>
        <w:t xml:space="preserve"> </w:t>
      </w:r>
      <w:r w:rsidRPr="00C775BE">
        <w:rPr>
          <w:rFonts w:cstheme="minorHAnsi"/>
        </w:rPr>
        <w:t xml:space="preserve">H. Molecular differentiation and specialization of vascular beds. </w:t>
      </w:r>
      <w:r w:rsidRPr="00C775BE">
        <w:rPr>
          <w:rFonts w:cstheme="minorHAnsi"/>
          <w:i/>
          <w:iCs/>
        </w:rPr>
        <w:t>Angiogenesis</w:t>
      </w:r>
      <w:r w:rsidRPr="00C775BE">
        <w:rPr>
          <w:rFonts w:cstheme="minorHAnsi"/>
        </w:rPr>
        <w:t xml:space="preserve">. </w:t>
      </w:r>
      <w:r w:rsidRPr="00C775BE">
        <w:rPr>
          <w:rFonts w:cstheme="minorHAnsi"/>
          <w:b/>
          <w:bCs/>
        </w:rPr>
        <w:t>12</w:t>
      </w:r>
      <w:r w:rsidRPr="00C775BE">
        <w:rPr>
          <w:rFonts w:cstheme="minorHAnsi"/>
        </w:rPr>
        <w:t xml:space="preserve"> (2), 139–147 (2009).</w:t>
      </w:r>
    </w:p>
    <w:p w14:paraId="0B03B706" w14:textId="3BAA9DEF" w:rsidR="009262AB" w:rsidRPr="00221B93" w:rsidRDefault="009262AB" w:rsidP="00961DA0">
      <w:pPr>
        <w:pStyle w:val="ListParagraph"/>
        <w:numPr>
          <w:ilvl w:val="0"/>
          <w:numId w:val="11"/>
        </w:numPr>
        <w:ind w:left="0" w:firstLine="0"/>
        <w:rPr>
          <w:rFonts w:cstheme="minorHAnsi"/>
        </w:rPr>
      </w:pPr>
      <w:r w:rsidRPr="00C775BE">
        <w:rPr>
          <w:rFonts w:cstheme="minorHAnsi"/>
        </w:rPr>
        <w:t>Goldie, L.</w:t>
      </w:r>
      <w:r w:rsidR="008E36C0">
        <w:rPr>
          <w:rFonts w:cstheme="minorHAnsi"/>
        </w:rPr>
        <w:t xml:space="preserve"> </w:t>
      </w:r>
      <w:r w:rsidRPr="00C775BE">
        <w:rPr>
          <w:rFonts w:cstheme="minorHAnsi"/>
        </w:rPr>
        <w:t xml:space="preserve">C., </w:t>
      </w:r>
      <w:proofErr w:type="spellStart"/>
      <w:r w:rsidRPr="00C775BE">
        <w:rPr>
          <w:rFonts w:cstheme="minorHAnsi"/>
        </w:rPr>
        <w:t>Lucitti</w:t>
      </w:r>
      <w:proofErr w:type="spellEnd"/>
      <w:r w:rsidRPr="00C775BE">
        <w:rPr>
          <w:rFonts w:cstheme="minorHAnsi"/>
        </w:rPr>
        <w:t>, J.</w:t>
      </w:r>
      <w:r w:rsidR="008E36C0">
        <w:rPr>
          <w:rFonts w:cstheme="minorHAnsi"/>
        </w:rPr>
        <w:t xml:space="preserve"> </w:t>
      </w:r>
      <w:r w:rsidRPr="00C775BE">
        <w:rPr>
          <w:rFonts w:cstheme="minorHAnsi"/>
        </w:rPr>
        <w:t>L., Dickinson, M.</w:t>
      </w:r>
      <w:r w:rsidR="008E36C0">
        <w:rPr>
          <w:rFonts w:cstheme="minorHAnsi"/>
        </w:rPr>
        <w:t xml:space="preserve"> </w:t>
      </w:r>
      <w:r w:rsidRPr="00C775BE">
        <w:rPr>
          <w:rFonts w:cstheme="minorHAnsi"/>
        </w:rPr>
        <w:t>E., Hirschi, K.</w:t>
      </w:r>
      <w:r w:rsidR="008E36C0">
        <w:rPr>
          <w:rFonts w:cstheme="minorHAnsi"/>
        </w:rPr>
        <w:t xml:space="preserve"> </w:t>
      </w:r>
      <w:r w:rsidRPr="00C775BE">
        <w:rPr>
          <w:rFonts w:cstheme="minorHAnsi"/>
        </w:rPr>
        <w:t xml:space="preserve">K. Cell signaling directing the formation and function of hemogenic endothelium during murine embryogenesis. </w:t>
      </w:r>
      <w:r w:rsidRPr="00C775BE">
        <w:rPr>
          <w:rFonts w:cstheme="minorHAnsi"/>
          <w:i/>
          <w:iCs/>
        </w:rPr>
        <w:t>Blood</w:t>
      </w:r>
      <w:r w:rsidRPr="00C775BE">
        <w:rPr>
          <w:rFonts w:cstheme="minorHAnsi"/>
        </w:rPr>
        <w:t xml:space="preserve">. </w:t>
      </w:r>
      <w:r w:rsidRPr="00C775BE">
        <w:rPr>
          <w:rFonts w:cstheme="minorHAnsi"/>
          <w:b/>
          <w:bCs/>
        </w:rPr>
        <w:t>112</w:t>
      </w:r>
      <w:r w:rsidRPr="00C775BE">
        <w:rPr>
          <w:rFonts w:cstheme="minorHAnsi"/>
        </w:rPr>
        <w:t xml:space="preserve"> (8), </w:t>
      </w:r>
      <w:r w:rsidRPr="00C775BE">
        <w:rPr>
          <w:rFonts w:cstheme="minorHAnsi"/>
        </w:rPr>
        <w:lastRenderedPageBreak/>
        <w:t>3194–3204 (2008).</w:t>
      </w:r>
    </w:p>
    <w:p w14:paraId="62703014" w14:textId="35A2B7CD" w:rsidR="009262AB" w:rsidRPr="00221B93" w:rsidRDefault="009262AB" w:rsidP="00961DA0">
      <w:pPr>
        <w:pStyle w:val="ListParagraph"/>
        <w:numPr>
          <w:ilvl w:val="0"/>
          <w:numId w:val="11"/>
        </w:numPr>
        <w:ind w:left="0" w:firstLine="0"/>
        <w:rPr>
          <w:rFonts w:cstheme="minorHAnsi"/>
        </w:rPr>
      </w:pPr>
      <w:r w:rsidRPr="00C775BE">
        <w:rPr>
          <w:rFonts w:cstheme="minorHAnsi"/>
        </w:rPr>
        <w:t xml:space="preserve">Chanda, B., </w:t>
      </w:r>
      <w:proofErr w:type="spellStart"/>
      <w:r w:rsidRPr="00C775BE">
        <w:rPr>
          <w:rFonts w:cstheme="minorHAnsi"/>
        </w:rPr>
        <w:t>Ditadi</w:t>
      </w:r>
      <w:proofErr w:type="spellEnd"/>
      <w:r w:rsidRPr="00C775BE">
        <w:rPr>
          <w:rFonts w:cstheme="minorHAnsi"/>
        </w:rPr>
        <w:t xml:space="preserve">, A., </w:t>
      </w:r>
      <w:proofErr w:type="spellStart"/>
      <w:r w:rsidRPr="00C775BE">
        <w:rPr>
          <w:rFonts w:cstheme="minorHAnsi"/>
        </w:rPr>
        <w:t>Iscove</w:t>
      </w:r>
      <w:proofErr w:type="spellEnd"/>
      <w:r w:rsidRPr="00C775BE">
        <w:rPr>
          <w:rFonts w:cstheme="minorHAnsi"/>
        </w:rPr>
        <w:t>, N.</w:t>
      </w:r>
      <w:r w:rsidR="008E36C0">
        <w:rPr>
          <w:rFonts w:cstheme="minorHAnsi"/>
        </w:rPr>
        <w:t xml:space="preserve"> </w:t>
      </w:r>
      <w:r w:rsidRPr="00C775BE">
        <w:rPr>
          <w:rFonts w:cstheme="minorHAnsi"/>
        </w:rPr>
        <w:t xml:space="preserve">N., Keller, G. Retinoic </w:t>
      </w:r>
      <w:r w:rsidR="008E36C0" w:rsidRPr="00C775BE">
        <w:rPr>
          <w:rFonts w:cstheme="minorHAnsi"/>
        </w:rPr>
        <w:t>acid signaling is essential for embryonic hematopoietic stem cell development</w:t>
      </w:r>
      <w:r w:rsidRPr="00C775BE">
        <w:rPr>
          <w:rFonts w:cstheme="minorHAnsi"/>
        </w:rPr>
        <w:t xml:space="preserve">. </w:t>
      </w:r>
      <w:r w:rsidRPr="00C775BE">
        <w:rPr>
          <w:rFonts w:cstheme="minorHAnsi"/>
          <w:i/>
          <w:iCs/>
        </w:rPr>
        <w:t>Cell</w:t>
      </w:r>
      <w:r w:rsidRPr="00C775BE">
        <w:rPr>
          <w:rFonts w:cstheme="minorHAnsi"/>
        </w:rPr>
        <w:t xml:space="preserve">. </w:t>
      </w:r>
      <w:r w:rsidRPr="00C775BE">
        <w:rPr>
          <w:rFonts w:cstheme="minorHAnsi"/>
          <w:b/>
          <w:bCs/>
        </w:rPr>
        <w:t>155</w:t>
      </w:r>
      <w:r w:rsidRPr="00C775BE">
        <w:rPr>
          <w:rFonts w:cstheme="minorHAnsi"/>
        </w:rPr>
        <w:t xml:space="preserve"> (1), 215–227 (2013).</w:t>
      </w:r>
    </w:p>
    <w:p w14:paraId="226EE1CC" w14:textId="2E396ABC" w:rsidR="00247AC4" w:rsidRPr="00221B93" w:rsidRDefault="009262AB" w:rsidP="00961DA0">
      <w:pPr>
        <w:pStyle w:val="ListParagraph"/>
        <w:numPr>
          <w:ilvl w:val="0"/>
          <w:numId w:val="11"/>
        </w:numPr>
        <w:ind w:left="0" w:firstLine="0"/>
        <w:rPr>
          <w:rFonts w:cstheme="minorHAnsi"/>
        </w:rPr>
      </w:pPr>
      <w:r w:rsidRPr="00C775BE">
        <w:rPr>
          <w:rFonts w:cstheme="minorHAnsi"/>
        </w:rPr>
        <w:t>Marcelo, K.</w:t>
      </w:r>
      <w:r w:rsidR="008E36C0">
        <w:rPr>
          <w:rFonts w:cstheme="minorHAnsi"/>
        </w:rPr>
        <w:t xml:space="preserve"> </w:t>
      </w:r>
      <w:r w:rsidRPr="00C775BE">
        <w:rPr>
          <w:rFonts w:cstheme="minorHAnsi"/>
        </w:rPr>
        <w:t xml:space="preserve">L. </w:t>
      </w:r>
      <w:r w:rsidR="008E36C0" w:rsidRPr="008E36C0">
        <w:rPr>
          <w:rFonts w:cstheme="minorHAnsi"/>
          <w:iCs/>
        </w:rPr>
        <w:t>et al</w:t>
      </w:r>
      <w:r w:rsidRPr="00C775BE">
        <w:rPr>
          <w:rFonts w:cstheme="minorHAnsi"/>
          <w:i/>
          <w:iCs/>
        </w:rPr>
        <w:t>.</w:t>
      </w:r>
      <w:r w:rsidRPr="00C775BE">
        <w:rPr>
          <w:rFonts w:cstheme="minorHAnsi"/>
        </w:rPr>
        <w:t xml:space="preserve"> Hemogenic </w:t>
      </w:r>
      <w:r w:rsidR="008E36C0" w:rsidRPr="00C775BE">
        <w:rPr>
          <w:rFonts w:cstheme="minorHAnsi"/>
        </w:rPr>
        <w:t>endothelial cell specification requires c-kit, notch signaling, and p27-mediated cell-cycle contro</w:t>
      </w:r>
      <w:r w:rsidRPr="00C775BE">
        <w:rPr>
          <w:rFonts w:cstheme="minorHAnsi"/>
        </w:rPr>
        <w:t xml:space="preserve">l. </w:t>
      </w:r>
      <w:r w:rsidRPr="00C775BE">
        <w:rPr>
          <w:rFonts w:cstheme="minorHAnsi"/>
          <w:i/>
          <w:iCs/>
        </w:rPr>
        <w:t>Developmental Cell</w:t>
      </w:r>
      <w:r w:rsidRPr="00C775BE">
        <w:rPr>
          <w:rFonts w:cstheme="minorHAnsi"/>
        </w:rPr>
        <w:t xml:space="preserve">. </w:t>
      </w:r>
      <w:r w:rsidRPr="00C775BE">
        <w:rPr>
          <w:rFonts w:cstheme="minorHAnsi"/>
          <w:b/>
          <w:bCs/>
        </w:rPr>
        <w:t>27</w:t>
      </w:r>
      <w:r w:rsidRPr="00C775BE">
        <w:rPr>
          <w:rFonts w:cstheme="minorHAnsi"/>
        </w:rPr>
        <w:t xml:space="preserve"> (5), 504–515 (2013).</w:t>
      </w:r>
    </w:p>
    <w:p w14:paraId="778F1017" w14:textId="695DDEA2" w:rsidR="00247AC4" w:rsidRPr="00221B93" w:rsidRDefault="00247AC4" w:rsidP="00961DA0">
      <w:pPr>
        <w:pStyle w:val="ListParagraph"/>
        <w:numPr>
          <w:ilvl w:val="0"/>
          <w:numId w:val="11"/>
        </w:numPr>
        <w:ind w:left="0" w:firstLine="0"/>
        <w:rPr>
          <w:rFonts w:cstheme="minorHAnsi"/>
        </w:rPr>
      </w:pPr>
      <w:proofErr w:type="spellStart"/>
      <w:r w:rsidRPr="00E50ACD">
        <w:rPr>
          <w:rFonts w:cstheme="minorHAnsi"/>
        </w:rPr>
        <w:t>Dejana</w:t>
      </w:r>
      <w:proofErr w:type="spellEnd"/>
      <w:r w:rsidRPr="00E50ACD">
        <w:rPr>
          <w:rFonts w:cstheme="minorHAnsi"/>
        </w:rPr>
        <w:t>, E., Hirschi, K.</w:t>
      </w:r>
      <w:r w:rsidR="008E36C0">
        <w:rPr>
          <w:rFonts w:cstheme="minorHAnsi"/>
        </w:rPr>
        <w:t xml:space="preserve"> </w:t>
      </w:r>
      <w:r w:rsidRPr="00E50ACD">
        <w:rPr>
          <w:rFonts w:cstheme="minorHAnsi"/>
        </w:rPr>
        <w:t xml:space="preserve">K., Simons, M. The molecular basis of endothelial cell plasticity. </w:t>
      </w:r>
      <w:r w:rsidRPr="00E50ACD">
        <w:rPr>
          <w:rFonts w:cstheme="minorHAnsi"/>
          <w:i/>
          <w:iCs/>
        </w:rPr>
        <w:t>Nature Communications</w:t>
      </w:r>
      <w:r w:rsidRPr="00E50ACD">
        <w:rPr>
          <w:rFonts w:cstheme="minorHAnsi"/>
        </w:rPr>
        <w:t xml:space="preserve">. </w:t>
      </w:r>
      <w:r w:rsidRPr="00E50ACD">
        <w:rPr>
          <w:rFonts w:cstheme="minorHAnsi"/>
          <w:b/>
          <w:bCs/>
        </w:rPr>
        <w:t>8</w:t>
      </w:r>
      <w:r w:rsidRPr="00E50ACD">
        <w:rPr>
          <w:rFonts w:cstheme="minorHAnsi"/>
        </w:rPr>
        <w:t xml:space="preserve"> (1</w:t>
      </w:r>
      <w:r w:rsidRPr="00A624E3">
        <w:rPr>
          <w:rFonts w:cstheme="minorHAnsi"/>
        </w:rPr>
        <w:t>), 14361</w:t>
      </w:r>
      <w:r w:rsidRPr="00E50ACD">
        <w:rPr>
          <w:rFonts w:cstheme="minorHAnsi"/>
        </w:rPr>
        <w:t xml:space="preserve"> (2017).</w:t>
      </w:r>
    </w:p>
    <w:p w14:paraId="0970CCEA" w14:textId="7161DA36" w:rsidR="00AC7F2B" w:rsidRPr="00221B93" w:rsidRDefault="009262AB" w:rsidP="00961DA0">
      <w:pPr>
        <w:pStyle w:val="ListParagraph"/>
        <w:numPr>
          <w:ilvl w:val="0"/>
          <w:numId w:val="11"/>
        </w:numPr>
        <w:ind w:left="0" w:firstLine="0"/>
        <w:rPr>
          <w:rFonts w:cstheme="minorHAnsi"/>
        </w:rPr>
      </w:pPr>
      <w:proofErr w:type="spellStart"/>
      <w:r w:rsidRPr="00C775BE">
        <w:rPr>
          <w:rFonts w:cstheme="minorHAnsi"/>
        </w:rPr>
        <w:t>Ottersbach</w:t>
      </w:r>
      <w:proofErr w:type="spellEnd"/>
      <w:r w:rsidRPr="00C775BE">
        <w:rPr>
          <w:rFonts w:cstheme="minorHAnsi"/>
        </w:rPr>
        <w:t>, K. Endothelial-to-</w:t>
      </w:r>
      <w:proofErr w:type="spellStart"/>
      <w:r w:rsidRPr="00C775BE">
        <w:rPr>
          <w:rFonts w:cstheme="minorHAnsi"/>
        </w:rPr>
        <w:t>haematopoietic</w:t>
      </w:r>
      <w:proofErr w:type="spellEnd"/>
      <w:r w:rsidRPr="00C775BE">
        <w:rPr>
          <w:rFonts w:cstheme="minorHAnsi"/>
        </w:rPr>
        <w:t xml:space="preserve"> transition: an update on the process of making blood. </w:t>
      </w:r>
      <w:r w:rsidRPr="00C775BE">
        <w:rPr>
          <w:rFonts w:cstheme="minorHAnsi"/>
          <w:i/>
          <w:iCs/>
        </w:rPr>
        <w:t>Biochemical Society Transactions</w:t>
      </w:r>
      <w:r w:rsidRPr="00C775BE">
        <w:rPr>
          <w:rFonts w:cstheme="minorHAnsi"/>
        </w:rPr>
        <w:t xml:space="preserve">. </w:t>
      </w:r>
      <w:r w:rsidRPr="00C775BE">
        <w:rPr>
          <w:rFonts w:cstheme="minorHAnsi"/>
          <w:b/>
          <w:bCs/>
        </w:rPr>
        <w:t>47</w:t>
      </w:r>
      <w:r w:rsidRPr="00C775BE">
        <w:rPr>
          <w:rFonts w:cstheme="minorHAnsi"/>
        </w:rPr>
        <w:t xml:space="preserve"> (2), 591–601 (2019).</w:t>
      </w:r>
    </w:p>
    <w:p w14:paraId="6EE65160" w14:textId="5B48DC5F" w:rsidR="00DB44C2" w:rsidRPr="00221B93" w:rsidRDefault="00DB44C2" w:rsidP="00961DA0">
      <w:pPr>
        <w:pStyle w:val="ListParagraph"/>
        <w:numPr>
          <w:ilvl w:val="0"/>
          <w:numId w:val="11"/>
        </w:numPr>
        <w:ind w:left="0" w:firstLine="0"/>
        <w:rPr>
          <w:rFonts w:cstheme="minorHAnsi"/>
        </w:rPr>
      </w:pPr>
      <w:proofErr w:type="spellStart"/>
      <w:r>
        <w:t>Pauklin</w:t>
      </w:r>
      <w:proofErr w:type="spellEnd"/>
      <w:r>
        <w:t xml:space="preserve">, S., </w:t>
      </w:r>
      <w:proofErr w:type="spellStart"/>
      <w:r>
        <w:t>Vallier</w:t>
      </w:r>
      <w:proofErr w:type="spellEnd"/>
      <w:r>
        <w:t xml:space="preserve">, L. The </w:t>
      </w:r>
      <w:r w:rsidR="008E36C0">
        <w:t>cell-cycle state of stem cells determines cell fate propensity</w:t>
      </w:r>
      <w:r>
        <w:t xml:space="preserve">. </w:t>
      </w:r>
      <w:r>
        <w:rPr>
          <w:i/>
          <w:iCs/>
        </w:rPr>
        <w:t>Cell</w:t>
      </w:r>
      <w:r>
        <w:t xml:space="preserve">. </w:t>
      </w:r>
      <w:r>
        <w:rPr>
          <w:b/>
          <w:bCs/>
        </w:rPr>
        <w:t>155</w:t>
      </w:r>
      <w:r>
        <w:t xml:space="preserve"> (1), 135–147 (2013).</w:t>
      </w:r>
    </w:p>
    <w:p w14:paraId="1725ADF2" w14:textId="42ED420F" w:rsidR="006B0574" w:rsidRPr="00221B93" w:rsidRDefault="00500D5C" w:rsidP="00961DA0">
      <w:pPr>
        <w:pStyle w:val="ListParagraph"/>
        <w:numPr>
          <w:ilvl w:val="0"/>
          <w:numId w:val="11"/>
        </w:numPr>
        <w:ind w:left="0" w:firstLine="0"/>
        <w:rPr>
          <w:rFonts w:cstheme="minorHAnsi"/>
        </w:rPr>
      </w:pPr>
      <w:proofErr w:type="spellStart"/>
      <w:r w:rsidRPr="000A7012">
        <w:rPr>
          <w:rFonts w:cstheme="minorHAnsi"/>
        </w:rPr>
        <w:t>Qiu</w:t>
      </w:r>
      <w:proofErr w:type="spellEnd"/>
      <w:r w:rsidRPr="000A7012">
        <w:rPr>
          <w:rFonts w:cstheme="minorHAnsi"/>
        </w:rPr>
        <w:t xml:space="preserve">, J., </w:t>
      </w:r>
      <w:proofErr w:type="spellStart"/>
      <w:r w:rsidRPr="000A7012">
        <w:rPr>
          <w:rFonts w:cstheme="minorHAnsi"/>
        </w:rPr>
        <w:t>Nordling</w:t>
      </w:r>
      <w:proofErr w:type="spellEnd"/>
      <w:r w:rsidRPr="000A7012">
        <w:rPr>
          <w:rFonts w:cstheme="minorHAnsi"/>
        </w:rPr>
        <w:t>, S., Vasavada, H.</w:t>
      </w:r>
      <w:r w:rsidR="008E36C0">
        <w:rPr>
          <w:rFonts w:cstheme="minorHAnsi"/>
        </w:rPr>
        <w:t xml:space="preserve"> </w:t>
      </w:r>
      <w:r w:rsidRPr="000A7012">
        <w:rPr>
          <w:rFonts w:cstheme="minorHAnsi"/>
        </w:rPr>
        <w:t>H., Butcher, E.</w:t>
      </w:r>
      <w:r w:rsidR="008E36C0">
        <w:rPr>
          <w:rFonts w:cstheme="minorHAnsi"/>
        </w:rPr>
        <w:t xml:space="preserve"> </w:t>
      </w:r>
      <w:r w:rsidRPr="000A7012">
        <w:rPr>
          <w:rFonts w:cstheme="minorHAnsi"/>
        </w:rPr>
        <w:t>C., Hirschi, K.</w:t>
      </w:r>
      <w:r w:rsidR="008E36C0">
        <w:rPr>
          <w:rFonts w:cstheme="minorHAnsi"/>
        </w:rPr>
        <w:t xml:space="preserve"> </w:t>
      </w:r>
      <w:r w:rsidRPr="000A7012">
        <w:rPr>
          <w:rFonts w:cstheme="minorHAnsi"/>
        </w:rPr>
        <w:t xml:space="preserve">K. Retinoic </w:t>
      </w:r>
      <w:r w:rsidR="008E36C0" w:rsidRPr="000A7012">
        <w:rPr>
          <w:rFonts w:cstheme="minorHAnsi"/>
        </w:rPr>
        <w:t>acid promotes endothelial cell cycle early g1 state to enable human hemogenic endothelial cell specification</w:t>
      </w:r>
      <w:r w:rsidRPr="000A7012">
        <w:rPr>
          <w:rFonts w:cstheme="minorHAnsi"/>
        </w:rPr>
        <w:t xml:space="preserve">. </w:t>
      </w:r>
      <w:r w:rsidRPr="000A7012">
        <w:rPr>
          <w:rFonts w:cstheme="minorHAnsi"/>
          <w:i/>
          <w:iCs/>
        </w:rPr>
        <w:t>Cell Reports</w:t>
      </w:r>
      <w:r w:rsidRPr="00384B94">
        <w:rPr>
          <w:rFonts w:cstheme="minorHAnsi"/>
        </w:rPr>
        <w:t xml:space="preserve">. </w:t>
      </w:r>
      <w:r w:rsidRPr="000A7012">
        <w:rPr>
          <w:rFonts w:cstheme="minorHAnsi"/>
          <w:b/>
          <w:bCs/>
        </w:rPr>
        <w:t>33</w:t>
      </w:r>
      <w:r w:rsidRPr="000A7012">
        <w:rPr>
          <w:rFonts w:cstheme="minorHAnsi"/>
        </w:rPr>
        <w:t xml:space="preserve"> (9)</w:t>
      </w:r>
      <w:r w:rsidR="0044243A">
        <w:rPr>
          <w:rFonts w:cstheme="minorHAnsi"/>
        </w:rPr>
        <w:t>,</w:t>
      </w:r>
      <w:r w:rsidRPr="000A7012">
        <w:rPr>
          <w:rFonts w:cstheme="minorHAnsi"/>
        </w:rPr>
        <w:t xml:space="preserve"> </w:t>
      </w:r>
      <w:r w:rsidR="007E5206">
        <w:rPr>
          <w:rFonts w:cstheme="minorHAnsi"/>
        </w:rPr>
        <w:t xml:space="preserve">108465 </w:t>
      </w:r>
      <w:r w:rsidRPr="000A7012">
        <w:rPr>
          <w:rFonts w:cstheme="minorHAnsi"/>
        </w:rPr>
        <w:t>(2020).</w:t>
      </w:r>
    </w:p>
    <w:p w14:paraId="4C095305" w14:textId="0A61FD7C" w:rsidR="007D7386" w:rsidRPr="00221B93" w:rsidRDefault="007D7386" w:rsidP="00961DA0">
      <w:pPr>
        <w:pStyle w:val="ListParagraph"/>
        <w:numPr>
          <w:ilvl w:val="0"/>
          <w:numId w:val="11"/>
        </w:numPr>
        <w:ind w:left="0" w:firstLine="0"/>
        <w:rPr>
          <w:rFonts w:cstheme="minorHAnsi"/>
        </w:rPr>
      </w:pPr>
      <w:r>
        <w:t>Sriram, G., Tan, J.</w:t>
      </w:r>
      <w:r w:rsidR="007E5206">
        <w:t xml:space="preserve"> </w:t>
      </w:r>
      <w:r>
        <w:t xml:space="preserve">Y., Islam, I., </w:t>
      </w:r>
      <w:proofErr w:type="spellStart"/>
      <w:r>
        <w:t>Rufaihah</w:t>
      </w:r>
      <w:proofErr w:type="spellEnd"/>
      <w:r>
        <w:t>, A.</w:t>
      </w:r>
      <w:r w:rsidR="007E5206">
        <w:t xml:space="preserve"> </w:t>
      </w:r>
      <w:r>
        <w:t xml:space="preserve">J., Cao, T. Efficient differentiation of human embryonic stem cells to arterial and venous endothelial cells under feeder- and serum-free conditions. </w:t>
      </w:r>
      <w:r>
        <w:rPr>
          <w:i/>
          <w:iCs/>
        </w:rPr>
        <w:t>Stem Cell Research &amp; Therapy</w:t>
      </w:r>
      <w:r>
        <w:t xml:space="preserve">. </w:t>
      </w:r>
      <w:r>
        <w:rPr>
          <w:b/>
          <w:bCs/>
        </w:rPr>
        <w:t>6</w:t>
      </w:r>
      <w:r>
        <w:t xml:space="preserve"> (1), 261 (2015).</w:t>
      </w:r>
    </w:p>
    <w:p w14:paraId="079A0DC2" w14:textId="2725F511" w:rsidR="00BD081F" w:rsidRDefault="00193C5C" w:rsidP="00961DA0">
      <w:pPr>
        <w:pStyle w:val="ListParagraph"/>
        <w:numPr>
          <w:ilvl w:val="0"/>
          <w:numId w:val="11"/>
        </w:numPr>
        <w:ind w:left="0" w:firstLine="0"/>
      </w:pPr>
      <w:proofErr w:type="spellStart"/>
      <w:r>
        <w:t>Ohta</w:t>
      </w:r>
      <w:proofErr w:type="spellEnd"/>
      <w:r>
        <w:t xml:space="preserve">, R., Sugimura, R., </w:t>
      </w:r>
      <w:proofErr w:type="spellStart"/>
      <w:r>
        <w:t>Niwa</w:t>
      </w:r>
      <w:proofErr w:type="spellEnd"/>
      <w:r>
        <w:t>, A., Saito, M.</w:t>
      </w:r>
      <w:r w:rsidR="007E5206">
        <w:t xml:space="preserve"> </w:t>
      </w:r>
      <w:r>
        <w:t xml:space="preserve">K. </w:t>
      </w:r>
      <w:r w:rsidR="007E5206">
        <w:t xml:space="preserve">Hemogenic endothelium differentiation from human pluripotent stem cells in a feeder- and </w:t>
      </w:r>
      <w:proofErr w:type="spellStart"/>
      <w:r w:rsidR="007E5206">
        <w:t>xeno</w:t>
      </w:r>
      <w:proofErr w:type="spellEnd"/>
      <w:r w:rsidR="007E5206">
        <w:t>-free defined condition</w:t>
      </w:r>
      <w:r>
        <w:t xml:space="preserve">. </w:t>
      </w:r>
      <w:r>
        <w:rPr>
          <w:i/>
          <w:iCs/>
        </w:rPr>
        <w:t>Journal of Visualized Experiments</w:t>
      </w:r>
      <w:r w:rsidR="007E5206">
        <w:rPr>
          <w:i/>
          <w:iCs/>
        </w:rPr>
        <w:t xml:space="preserve">: </w:t>
      </w:r>
      <w:proofErr w:type="spellStart"/>
      <w:r w:rsidR="007E5206">
        <w:rPr>
          <w:i/>
          <w:iCs/>
        </w:rPr>
        <w:t>JoVE</w:t>
      </w:r>
      <w:proofErr w:type="spellEnd"/>
      <w:r>
        <w:t>. (148), 59823 (2019).</w:t>
      </w:r>
    </w:p>
    <w:p w14:paraId="075C74D6" w14:textId="44C7CFC0" w:rsidR="007E5206" w:rsidRPr="00BD081F" w:rsidRDefault="00BD081F" w:rsidP="00961DA0">
      <w:pPr>
        <w:pStyle w:val="ListParagraph"/>
        <w:numPr>
          <w:ilvl w:val="0"/>
          <w:numId w:val="11"/>
        </w:numPr>
        <w:ind w:left="0" w:firstLine="0"/>
      </w:pPr>
      <w:proofErr w:type="spellStart"/>
      <w:r>
        <w:t>Galat</w:t>
      </w:r>
      <w:proofErr w:type="spellEnd"/>
      <w:r>
        <w:t>, Y.</w:t>
      </w:r>
      <w:r w:rsidR="0044243A">
        <w:t xml:space="preserve"> et al</w:t>
      </w:r>
      <w:r>
        <w:t xml:space="preserve">. Cytokine-free directed differentiation of human pluripotent stem cells efficiently produces hemogenic endothelium with lymphoid potential. </w:t>
      </w:r>
      <w:r>
        <w:rPr>
          <w:i/>
          <w:iCs/>
        </w:rPr>
        <w:t>Stem Cell Research &amp; Therapy</w:t>
      </w:r>
      <w:r w:rsidRPr="00384B94">
        <w:t>.</w:t>
      </w:r>
      <w:r w:rsidRPr="0044243A">
        <w:t xml:space="preserve"> </w:t>
      </w:r>
      <w:r>
        <w:rPr>
          <w:b/>
          <w:bCs/>
        </w:rPr>
        <w:t>8</w:t>
      </w:r>
      <w:r>
        <w:t xml:space="preserve"> (1), 67 (2017).</w:t>
      </w:r>
    </w:p>
    <w:p w14:paraId="626A41AB" w14:textId="6789CC8B" w:rsidR="00C17BFF" w:rsidRPr="001D4997" w:rsidRDefault="00193C5C" w:rsidP="00961DA0">
      <w:pPr>
        <w:pStyle w:val="ListParagraph"/>
        <w:numPr>
          <w:ilvl w:val="0"/>
          <w:numId w:val="11"/>
        </w:numPr>
        <w:ind w:left="0" w:firstLine="0"/>
        <w:rPr>
          <w:rFonts w:asciiTheme="minorHAnsi" w:hAnsiTheme="minorHAnsi"/>
          <w:color w:val="7F7F7F" w:themeColor="text1" w:themeTint="80"/>
        </w:rPr>
      </w:pPr>
      <w:r>
        <w:t>Sidney, L.</w:t>
      </w:r>
      <w:r w:rsidR="007E5206">
        <w:t xml:space="preserve"> </w:t>
      </w:r>
      <w:r>
        <w:t>E., Branch, M.</w:t>
      </w:r>
      <w:r w:rsidR="007E5206">
        <w:t xml:space="preserve"> </w:t>
      </w:r>
      <w:r>
        <w:t>J., Dunphy, S.</w:t>
      </w:r>
      <w:r w:rsidR="007E5206">
        <w:t xml:space="preserve"> </w:t>
      </w:r>
      <w:r>
        <w:t xml:space="preserve">E., </w:t>
      </w:r>
      <w:proofErr w:type="spellStart"/>
      <w:r>
        <w:t>Dua</w:t>
      </w:r>
      <w:proofErr w:type="spellEnd"/>
      <w:r>
        <w:t>, H.</w:t>
      </w:r>
      <w:r w:rsidR="007E5206">
        <w:t xml:space="preserve"> </w:t>
      </w:r>
      <w:r>
        <w:t xml:space="preserve">S., Hopkinson, A. Concise </w:t>
      </w:r>
      <w:r w:rsidR="007E5206">
        <w:t>review</w:t>
      </w:r>
      <w:r>
        <w:t xml:space="preserve">: Evidence for CD34 as a </w:t>
      </w:r>
      <w:r w:rsidR="007E5206">
        <w:t xml:space="preserve">common marker for diverse progenitors. </w:t>
      </w:r>
      <w:r w:rsidR="007E5206">
        <w:rPr>
          <w:i/>
          <w:iCs/>
        </w:rPr>
        <w:t>Stem Cells (Dayton, Ohio)</w:t>
      </w:r>
      <w:r>
        <w:t xml:space="preserve">. </w:t>
      </w:r>
      <w:r>
        <w:rPr>
          <w:b/>
          <w:bCs/>
        </w:rPr>
        <w:t>32</w:t>
      </w:r>
      <w:r>
        <w:t xml:space="preserve"> (6), 1380–1389 (2014).</w:t>
      </w:r>
    </w:p>
    <w:sectPr w:rsidR="00C17BFF" w:rsidRPr="001D4997" w:rsidSect="002A0B9D">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25359" w14:textId="77777777" w:rsidR="00D40765" w:rsidRDefault="00D40765" w:rsidP="00621C4E">
      <w:r>
        <w:separator/>
      </w:r>
    </w:p>
  </w:endnote>
  <w:endnote w:type="continuationSeparator" w:id="0">
    <w:p w14:paraId="2BE8B5EA" w14:textId="77777777" w:rsidR="00D40765" w:rsidRDefault="00D4076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74EF6" w14:textId="735323E0" w:rsidR="007F3FBF" w:rsidRDefault="007F3F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0D9AF" w14:textId="77777777" w:rsidR="00D40765" w:rsidRDefault="00D40765" w:rsidP="00621C4E">
      <w:r>
        <w:separator/>
      </w:r>
    </w:p>
  </w:footnote>
  <w:footnote w:type="continuationSeparator" w:id="0">
    <w:p w14:paraId="0F50006F" w14:textId="77777777" w:rsidR="00D40765" w:rsidRDefault="00D4076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EAD2437" w:rsidR="007F3FBF" w:rsidRPr="006F06E4" w:rsidRDefault="007F3FBF"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FD6A7C2" w:rsidR="007F3FBF" w:rsidRPr="006F06E4" w:rsidRDefault="007F3FBF" w:rsidP="00384B94">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B1D98"/>
    <w:multiLevelType w:val="multilevel"/>
    <w:tmpl w:val="EB247F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9E703B"/>
    <w:multiLevelType w:val="multilevel"/>
    <w:tmpl w:val="B394EAE8"/>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D93A01"/>
    <w:multiLevelType w:val="multilevel"/>
    <w:tmpl w:val="F3A46E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417303"/>
    <w:multiLevelType w:val="hybridMultilevel"/>
    <w:tmpl w:val="52EC7FD8"/>
    <w:lvl w:ilvl="0" w:tplc="11844484">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40796D"/>
    <w:multiLevelType w:val="multilevel"/>
    <w:tmpl w:val="2AFC5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0F5CB9"/>
    <w:multiLevelType w:val="multilevel"/>
    <w:tmpl w:val="E2A0B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8E00AA"/>
    <w:multiLevelType w:val="multilevel"/>
    <w:tmpl w:val="66321A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A73CC2"/>
    <w:multiLevelType w:val="multilevel"/>
    <w:tmpl w:val="5650C3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3D1ADC"/>
    <w:multiLevelType w:val="multilevel"/>
    <w:tmpl w:val="4F723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9E38F4"/>
    <w:multiLevelType w:val="hybridMultilevel"/>
    <w:tmpl w:val="5D74B1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96792"/>
    <w:multiLevelType w:val="multilevel"/>
    <w:tmpl w:val="3BAA4F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4"/>
  </w:num>
  <w:num w:numId="4">
    <w:abstractNumId w:val="7"/>
  </w:num>
  <w:num w:numId="5">
    <w:abstractNumId w:val="5"/>
  </w:num>
  <w:num w:numId="6">
    <w:abstractNumId w:val="2"/>
  </w:num>
  <w:num w:numId="7">
    <w:abstractNumId w:val="1"/>
  </w:num>
  <w:num w:numId="8">
    <w:abstractNumId w:val="0"/>
  </w:num>
  <w:num w:numId="9">
    <w:abstractNumId w:val="10"/>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CD2"/>
    <w:rsid w:val="00003E35"/>
    <w:rsid w:val="00005815"/>
    <w:rsid w:val="00006E68"/>
    <w:rsid w:val="00007DBC"/>
    <w:rsid w:val="00007EA1"/>
    <w:rsid w:val="000100F0"/>
    <w:rsid w:val="000129B2"/>
    <w:rsid w:val="00012FF9"/>
    <w:rsid w:val="0001389C"/>
    <w:rsid w:val="000140DB"/>
    <w:rsid w:val="00014314"/>
    <w:rsid w:val="0001647F"/>
    <w:rsid w:val="00017B41"/>
    <w:rsid w:val="00017FFD"/>
    <w:rsid w:val="000212AE"/>
    <w:rsid w:val="00021434"/>
    <w:rsid w:val="00021774"/>
    <w:rsid w:val="00021BEF"/>
    <w:rsid w:val="00021DF3"/>
    <w:rsid w:val="00023869"/>
    <w:rsid w:val="00024598"/>
    <w:rsid w:val="00027680"/>
    <w:rsid w:val="000279B0"/>
    <w:rsid w:val="00032013"/>
    <w:rsid w:val="00032769"/>
    <w:rsid w:val="0003311E"/>
    <w:rsid w:val="00035D80"/>
    <w:rsid w:val="00037B58"/>
    <w:rsid w:val="00042CAA"/>
    <w:rsid w:val="00046E76"/>
    <w:rsid w:val="00051B73"/>
    <w:rsid w:val="00051BB9"/>
    <w:rsid w:val="000575CF"/>
    <w:rsid w:val="00060ABE"/>
    <w:rsid w:val="00061A50"/>
    <w:rsid w:val="00061F74"/>
    <w:rsid w:val="0006361B"/>
    <w:rsid w:val="00064104"/>
    <w:rsid w:val="000642B0"/>
    <w:rsid w:val="00064F32"/>
    <w:rsid w:val="000652E3"/>
    <w:rsid w:val="00066025"/>
    <w:rsid w:val="00067A8F"/>
    <w:rsid w:val="00067CD6"/>
    <w:rsid w:val="00070135"/>
    <w:rsid w:val="000701D1"/>
    <w:rsid w:val="00071FBF"/>
    <w:rsid w:val="00080A20"/>
    <w:rsid w:val="00080BB0"/>
    <w:rsid w:val="00082796"/>
    <w:rsid w:val="00082DF4"/>
    <w:rsid w:val="00086FF5"/>
    <w:rsid w:val="00087C0A"/>
    <w:rsid w:val="00091788"/>
    <w:rsid w:val="00093BC4"/>
    <w:rsid w:val="000943E6"/>
    <w:rsid w:val="00097929"/>
    <w:rsid w:val="000A0F2D"/>
    <w:rsid w:val="000A1E80"/>
    <w:rsid w:val="000A3308"/>
    <w:rsid w:val="000A3B70"/>
    <w:rsid w:val="000A5153"/>
    <w:rsid w:val="000A7012"/>
    <w:rsid w:val="000A7385"/>
    <w:rsid w:val="000B10AE"/>
    <w:rsid w:val="000B30BF"/>
    <w:rsid w:val="000B566B"/>
    <w:rsid w:val="000B595C"/>
    <w:rsid w:val="000B662E"/>
    <w:rsid w:val="000B7294"/>
    <w:rsid w:val="000B75D0"/>
    <w:rsid w:val="000C1CF8"/>
    <w:rsid w:val="000C49CF"/>
    <w:rsid w:val="000C4AA1"/>
    <w:rsid w:val="000C52E9"/>
    <w:rsid w:val="000C5B8B"/>
    <w:rsid w:val="000C5CDC"/>
    <w:rsid w:val="000C65DC"/>
    <w:rsid w:val="000C66BF"/>
    <w:rsid w:val="000C66F3"/>
    <w:rsid w:val="000C6900"/>
    <w:rsid w:val="000D28BF"/>
    <w:rsid w:val="000D31E8"/>
    <w:rsid w:val="000D3A01"/>
    <w:rsid w:val="000D52E0"/>
    <w:rsid w:val="000D5609"/>
    <w:rsid w:val="000D76E4"/>
    <w:rsid w:val="000E01F1"/>
    <w:rsid w:val="000E3816"/>
    <w:rsid w:val="000E49B8"/>
    <w:rsid w:val="000E4DAF"/>
    <w:rsid w:val="000E4F77"/>
    <w:rsid w:val="000F092A"/>
    <w:rsid w:val="000F0F57"/>
    <w:rsid w:val="000F265C"/>
    <w:rsid w:val="000F3AFA"/>
    <w:rsid w:val="000F5712"/>
    <w:rsid w:val="000F6611"/>
    <w:rsid w:val="000F7C6A"/>
    <w:rsid w:val="000F7E22"/>
    <w:rsid w:val="00100BE5"/>
    <w:rsid w:val="00101DB8"/>
    <w:rsid w:val="001033B1"/>
    <w:rsid w:val="001039F6"/>
    <w:rsid w:val="001046BF"/>
    <w:rsid w:val="00107554"/>
    <w:rsid w:val="001075E9"/>
    <w:rsid w:val="001104F3"/>
    <w:rsid w:val="00112DE3"/>
    <w:rsid w:val="00112EEB"/>
    <w:rsid w:val="00115945"/>
    <w:rsid w:val="001173FF"/>
    <w:rsid w:val="00122E22"/>
    <w:rsid w:val="0012563A"/>
    <w:rsid w:val="00125EDE"/>
    <w:rsid w:val="001264DE"/>
    <w:rsid w:val="00130381"/>
    <w:rsid w:val="001313A7"/>
    <w:rsid w:val="00131DFE"/>
    <w:rsid w:val="0013276F"/>
    <w:rsid w:val="001342B5"/>
    <w:rsid w:val="00134AA8"/>
    <w:rsid w:val="00135939"/>
    <w:rsid w:val="0013621E"/>
    <w:rsid w:val="0013642E"/>
    <w:rsid w:val="001365C2"/>
    <w:rsid w:val="00137BD2"/>
    <w:rsid w:val="0014154D"/>
    <w:rsid w:val="00142EFE"/>
    <w:rsid w:val="001469F4"/>
    <w:rsid w:val="0015022B"/>
    <w:rsid w:val="001503AD"/>
    <w:rsid w:val="00152A23"/>
    <w:rsid w:val="00156B11"/>
    <w:rsid w:val="00157046"/>
    <w:rsid w:val="00157914"/>
    <w:rsid w:val="00160F2F"/>
    <w:rsid w:val="00161B99"/>
    <w:rsid w:val="00162CB7"/>
    <w:rsid w:val="00164DFE"/>
    <w:rsid w:val="001665C9"/>
    <w:rsid w:val="00166F32"/>
    <w:rsid w:val="001718C0"/>
    <w:rsid w:val="00171E5B"/>
    <w:rsid w:val="00171F94"/>
    <w:rsid w:val="00172139"/>
    <w:rsid w:val="00175D4E"/>
    <w:rsid w:val="001761A2"/>
    <w:rsid w:val="0017668A"/>
    <w:rsid w:val="001766FE"/>
    <w:rsid w:val="001771E7"/>
    <w:rsid w:val="0018050B"/>
    <w:rsid w:val="00180AC3"/>
    <w:rsid w:val="00190835"/>
    <w:rsid w:val="00191077"/>
    <w:rsid w:val="001911FF"/>
    <w:rsid w:val="00192006"/>
    <w:rsid w:val="00193180"/>
    <w:rsid w:val="00193C5C"/>
    <w:rsid w:val="00194089"/>
    <w:rsid w:val="0019487A"/>
    <w:rsid w:val="0019530C"/>
    <w:rsid w:val="00196539"/>
    <w:rsid w:val="00196792"/>
    <w:rsid w:val="001A7063"/>
    <w:rsid w:val="001B1519"/>
    <w:rsid w:val="001B1911"/>
    <w:rsid w:val="001B2E2D"/>
    <w:rsid w:val="001B5CD2"/>
    <w:rsid w:val="001C0BEE"/>
    <w:rsid w:val="001C1E49"/>
    <w:rsid w:val="001C27C1"/>
    <w:rsid w:val="001C2A98"/>
    <w:rsid w:val="001C3B86"/>
    <w:rsid w:val="001C4D95"/>
    <w:rsid w:val="001C70C0"/>
    <w:rsid w:val="001C77A5"/>
    <w:rsid w:val="001D3D7D"/>
    <w:rsid w:val="001D3FFF"/>
    <w:rsid w:val="001D4997"/>
    <w:rsid w:val="001D625F"/>
    <w:rsid w:val="001D68A4"/>
    <w:rsid w:val="001D7576"/>
    <w:rsid w:val="001E0E3F"/>
    <w:rsid w:val="001E14A0"/>
    <w:rsid w:val="001E71A6"/>
    <w:rsid w:val="001E7376"/>
    <w:rsid w:val="001E789D"/>
    <w:rsid w:val="001F00AE"/>
    <w:rsid w:val="001F225C"/>
    <w:rsid w:val="001F39D8"/>
    <w:rsid w:val="00200753"/>
    <w:rsid w:val="00200792"/>
    <w:rsid w:val="00201CFA"/>
    <w:rsid w:val="0020220D"/>
    <w:rsid w:val="00202448"/>
    <w:rsid w:val="00202CF1"/>
    <w:rsid w:val="00202D15"/>
    <w:rsid w:val="00204AF6"/>
    <w:rsid w:val="00205863"/>
    <w:rsid w:val="00205B3F"/>
    <w:rsid w:val="002101BD"/>
    <w:rsid w:val="00212EAE"/>
    <w:rsid w:val="00214BEE"/>
    <w:rsid w:val="00215EEB"/>
    <w:rsid w:val="002205B8"/>
    <w:rsid w:val="00221B93"/>
    <w:rsid w:val="002223B1"/>
    <w:rsid w:val="00222AEA"/>
    <w:rsid w:val="00222E46"/>
    <w:rsid w:val="00224263"/>
    <w:rsid w:val="00225124"/>
    <w:rsid w:val="00225373"/>
    <w:rsid w:val="00225587"/>
    <w:rsid w:val="00225720"/>
    <w:rsid w:val="002259E5"/>
    <w:rsid w:val="00226140"/>
    <w:rsid w:val="0022631C"/>
    <w:rsid w:val="002274F3"/>
    <w:rsid w:val="0023094C"/>
    <w:rsid w:val="00233484"/>
    <w:rsid w:val="00234303"/>
    <w:rsid w:val="00234BE3"/>
    <w:rsid w:val="00235A90"/>
    <w:rsid w:val="0023624F"/>
    <w:rsid w:val="00241E48"/>
    <w:rsid w:val="0024214E"/>
    <w:rsid w:val="00242350"/>
    <w:rsid w:val="00242623"/>
    <w:rsid w:val="00243FA5"/>
    <w:rsid w:val="00245001"/>
    <w:rsid w:val="00247AC4"/>
    <w:rsid w:val="00250558"/>
    <w:rsid w:val="00250CE4"/>
    <w:rsid w:val="0025345D"/>
    <w:rsid w:val="0025357C"/>
    <w:rsid w:val="00257A65"/>
    <w:rsid w:val="002605D1"/>
    <w:rsid w:val="00260652"/>
    <w:rsid w:val="00260E9E"/>
    <w:rsid w:val="00261F25"/>
    <w:rsid w:val="00262573"/>
    <w:rsid w:val="002648A9"/>
    <w:rsid w:val="0026536F"/>
    <w:rsid w:val="0026553C"/>
    <w:rsid w:val="002661A0"/>
    <w:rsid w:val="0026790A"/>
    <w:rsid w:val="00267DD5"/>
    <w:rsid w:val="00274A0A"/>
    <w:rsid w:val="00277593"/>
    <w:rsid w:val="00280909"/>
    <w:rsid w:val="00280918"/>
    <w:rsid w:val="00282AF6"/>
    <w:rsid w:val="00283600"/>
    <w:rsid w:val="0028596A"/>
    <w:rsid w:val="00287085"/>
    <w:rsid w:val="00287DC0"/>
    <w:rsid w:val="00290AF9"/>
    <w:rsid w:val="00291131"/>
    <w:rsid w:val="00292891"/>
    <w:rsid w:val="002967CF"/>
    <w:rsid w:val="00297788"/>
    <w:rsid w:val="0029787F"/>
    <w:rsid w:val="002A0B9D"/>
    <w:rsid w:val="002A238E"/>
    <w:rsid w:val="002A3285"/>
    <w:rsid w:val="002A34F9"/>
    <w:rsid w:val="002A484B"/>
    <w:rsid w:val="002A64A6"/>
    <w:rsid w:val="002B0CF2"/>
    <w:rsid w:val="002B1565"/>
    <w:rsid w:val="002B1CA2"/>
    <w:rsid w:val="002B1FE3"/>
    <w:rsid w:val="002B3301"/>
    <w:rsid w:val="002B6A3B"/>
    <w:rsid w:val="002C1445"/>
    <w:rsid w:val="002C3F15"/>
    <w:rsid w:val="002C47D4"/>
    <w:rsid w:val="002C5C12"/>
    <w:rsid w:val="002C6191"/>
    <w:rsid w:val="002D0F38"/>
    <w:rsid w:val="002D5D26"/>
    <w:rsid w:val="002D77E3"/>
    <w:rsid w:val="002D7818"/>
    <w:rsid w:val="002E0CD8"/>
    <w:rsid w:val="002E0E9B"/>
    <w:rsid w:val="002E4CE5"/>
    <w:rsid w:val="002E5DE6"/>
    <w:rsid w:val="002E68ED"/>
    <w:rsid w:val="002E79B6"/>
    <w:rsid w:val="002F10C6"/>
    <w:rsid w:val="002F2859"/>
    <w:rsid w:val="002F4FF9"/>
    <w:rsid w:val="002F6E3C"/>
    <w:rsid w:val="003006EE"/>
    <w:rsid w:val="0030117D"/>
    <w:rsid w:val="00301F30"/>
    <w:rsid w:val="003038FD"/>
    <w:rsid w:val="00303C87"/>
    <w:rsid w:val="00304AC8"/>
    <w:rsid w:val="003108E5"/>
    <w:rsid w:val="003115A8"/>
    <w:rsid w:val="003120CB"/>
    <w:rsid w:val="0031472B"/>
    <w:rsid w:val="003176B9"/>
    <w:rsid w:val="00320153"/>
    <w:rsid w:val="00320367"/>
    <w:rsid w:val="00322871"/>
    <w:rsid w:val="00326FB3"/>
    <w:rsid w:val="003316D4"/>
    <w:rsid w:val="003321B2"/>
    <w:rsid w:val="00332BBE"/>
    <w:rsid w:val="00333011"/>
    <w:rsid w:val="003336BD"/>
    <w:rsid w:val="00333822"/>
    <w:rsid w:val="00336715"/>
    <w:rsid w:val="00336B64"/>
    <w:rsid w:val="003401EC"/>
    <w:rsid w:val="00340DFD"/>
    <w:rsid w:val="00341511"/>
    <w:rsid w:val="00343699"/>
    <w:rsid w:val="003442F0"/>
    <w:rsid w:val="00344954"/>
    <w:rsid w:val="00345DE8"/>
    <w:rsid w:val="00350CD7"/>
    <w:rsid w:val="00351243"/>
    <w:rsid w:val="00355286"/>
    <w:rsid w:val="00357F78"/>
    <w:rsid w:val="00360C17"/>
    <w:rsid w:val="003621C6"/>
    <w:rsid w:val="003622B8"/>
    <w:rsid w:val="0036427F"/>
    <w:rsid w:val="00366B76"/>
    <w:rsid w:val="0036716D"/>
    <w:rsid w:val="00370721"/>
    <w:rsid w:val="00373051"/>
    <w:rsid w:val="00373B8F"/>
    <w:rsid w:val="00376D95"/>
    <w:rsid w:val="00377FBB"/>
    <w:rsid w:val="00384B94"/>
    <w:rsid w:val="00385140"/>
    <w:rsid w:val="003868D9"/>
    <w:rsid w:val="00392ED8"/>
    <w:rsid w:val="00393CC7"/>
    <w:rsid w:val="0039484B"/>
    <w:rsid w:val="00396302"/>
    <w:rsid w:val="003971F7"/>
    <w:rsid w:val="0039776A"/>
    <w:rsid w:val="00397997"/>
    <w:rsid w:val="003A16FC"/>
    <w:rsid w:val="003A18C6"/>
    <w:rsid w:val="003A2C8A"/>
    <w:rsid w:val="003A4FCD"/>
    <w:rsid w:val="003B0944"/>
    <w:rsid w:val="003B0AD7"/>
    <w:rsid w:val="003B1593"/>
    <w:rsid w:val="003B34CB"/>
    <w:rsid w:val="003B4381"/>
    <w:rsid w:val="003C1043"/>
    <w:rsid w:val="003C1A30"/>
    <w:rsid w:val="003C5331"/>
    <w:rsid w:val="003C5505"/>
    <w:rsid w:val="003C5FF2"/>
    <w:rsid w:val="003C6779"/>
    <w:rsid w:val="003C71BE"/>
    <w:rsid w:val="003C7FBB"/>
    <w:rsid w:val="003D033C"/>
    <w:rsid w:val="003D16F8"/>
    <w:rsid w:val="003D2529"/>
    <w:rsid w:val="003D2998"/>
    <w:rsid w:val="003D2F0A"/>
    <w:rsid w:val="003D3891"/>
    <w:rsid w:val="003D3F4A"/>
    <w:rsid w:val="003D3FE9"/>
    <w:rsid w:val="003D5D84"/>
    <w:rsid w:val="003D7C12"/>
    <w:rsid w:val="003E0F4F"/>
    <w:rsid w:val="003E0FE8"/>
    <w:rsid w:val="003E18AC"/>
    <w:rsid w:val="003E19FD"/>
    <w:rsid w:val="003E210B"/>
    <w:rsid w:val="003E2A12"/>
    <w:rsid w:val="003E3384"/>
    <w:rsid w:val="003E3CA4"/>
    <w:rsid w:val="003E548E"/>
    <w:rsid w:val="003F2195"/>
    <w:rsid w:val="003F6831"/>
    <w:rsid w:val="003F74F8"/>
    <w:rsid w:val="00401E74"/>
    <w:rsid w:val="00407110"/>
    <w:rsid w:val="00407EC8"/>
    <w:rsid w:val="004108B9"/>
    <w:rsid w:val="0041110A"/>
    <w:rsid w:val="00411624"/>
    <w:rsid w:val="00411986"/>
    <w:rsid w:val="004148E1"/>
    <w:rsid w:val="00414CFA"/>
    <w:rsid w:val="00415EC0"/>
    <w:rsid w:val="0041677B"/>
    <w:rsid w:val="004202CD"/>
    <w:rsid w:val="00420BE9"/>
    <w:rsid w:val="00423AD8"/>
    <w:rsid w:val="00423FDD"/>
    <w:rsid w:val="00424C85"/>
    <w:rsid w:val="004260BD"/>
    <w:rsid w:val="00426AA6"/>
    <w:rsid w:val="0043012F"/>
    <w:rsid w:val="00430F1F"/>
    <w:rsid w:val="004326EA"/>
    <w:rsid w:val="00433E14"/>
    <w:rsid w:val="00441323"/>
    <w:rsid w:val="0044243A"/>
    <w:rsid w:val="0044434C"/>
    <w:rsid w:val="0044456B"/>
    <w:rsid w:val="004448B7"/>
    <w:rsid w:val="004466AE"/>
    <w:rsid w:val="00447BD1"/>
    <w:rsid w:val="00447C1D"/>
    <w:rsid w:val="004507F3"/>
    <w:rsid w:val="00450AF4"/>
    <w:rsid w:val="00451882"/>
    <w:rsid w:val="00451DEF"/>
    <w:rsid w:val="004538EC"/>
    <w:rsid w:val="00456A57"/>
    <w:rsid w:val="00460377"/>
    <w:rsid w:val="004607DE"/>
    <w:rsid w:val="0046239D"/>
    <w:rsid w:val="004654A1"/>
    <w:rsid w:val="00465C2B"/>
    <w:rsid w:val="004671C7"/>
    <w:rsid w:val="00472F4D"/>
    <w:rsid w:val="004730BF"/>
    <w:rsid w:val="00473D13"/>
    <w:rsid w:val="00474DCB"/>
    <w:rsid w:val="0047535C"/>
    <w:rsid w:val="004762F6"/>
    <w:rsid w:val="0047722A"/>
    <w:rsid w:val="00481F5F"/>
    <w:rsid w:val="00485870"/>
    <w:rsid w:val="00485FE8"/>
    <w:rsid w:val="004863E2"/>
    <w:rsid w:val="0049009A"/>
    <w:rsid w:val="00492473"/>
    <w:rsid w:val="00492EB5"/>
    <w:rsid w:val="00494F77"/>
    <w:rsid w:val="00495E70"/>
    <w:rsid w:val="00497721"/>
    <w:rsid w:val="004A0229"/>
    <w:rsid w:val="004A35D2"/>
    <w:rsid w:val="004A3C3C"/>
    <w:rsid w:val="004A5D8E"/>
    <w:rsid w:val="004A6174"/>
    <w:rsid w:val="004A6EBD"/>
    <w:rsid w:val="004A71E4"/>
    <w:rsid w:val="004B0255"/>
    <w:rsid w:val="004B2F00"/>
    <w:rsid w:val="004B3E89"/>
    <w:rsid w:val="004B667A"/>
    <w:rsid w:val="004B6E31"/>
    <w:rsid w:val="004B749C"/>
    <w:rsid w:val="004B7AF0"/>
    <w:rsid w:val="004C1D66"/>
    <w:rsid w:val="004C31D7"/>
    <w:rsid w:val="004C4AD2"/>
    <w:rsid w:val="004C6981"/>
    <w:rsid w:val="004D1F21"/>
    <w:rsid w:val="004D268C"/>
    <w:rsid w:val="004D2D81"/>
    <w:rsid w:val="004D3F15"/>
    <w:rsid w:val="004D42EA"/>
    <w:rsid w:val="004D59D8"/>
    <w:rsid w:val="004D5DA1"/>
    <w:rsid w:val="004D688D"/>
    <w:rsid w:val="004D7910"/>
    <w:rsid w:val="004E150F"/>
    <w:rsid w:val="004E1926"/>
    <w:rsid w:val="004E1DCA"/>
    <w:rsid w:val="004E23A1"/>
    <w:rsid w:val="004E3489"/>
    <w:rsid w:val="004E358A"/>
    <w:rsid w:val="004E3AFA"/>
    <w:rsid w:val="004E6588"/>
    <w:rsid w:val="004F1A8A"/>
    <w:rsid w:val="004F2742"/>
    <w:rsid w:val="004F61BF"/>
    <w:rsid w:val="00500D5C"/>
    <w:rsid w:val="00502A0A"/>
    <w:rsid w:val="00504D43"/>
    <w:rsid w:val="00507C50"/>
    <w:rsid w:val="0051409F"/>
    <w:rsid w:val="00514CEB"/>
    <w:rsid w:val="00514D40"/>
    <w:rsid w:val="00517C3A"/>
    <w:rsid w:val="00527BF4"/>
    <w:rsid w:val="005324BE"/>
    <w:rsid w:val="00532EB9"/>
    <w:rsid w:val="00534514"/>
    <w:rsid w:val="00534F6C"/>
    <w:rsid w:val="00535994"/>
    <w:rsid w:val="0053646D"/>
    <w:rsid w:val="00536D67"/>
    <w:rsid w:val="00536DB9"/>
    <w:rsid w:val="00540AAD"/>
    <w:rsid w:val="00543EC1"/>
    <w:rsid w:val="00546458"/>
    <w:rsid w:val="0055087C"/>
    <w:rsid w:val="00551BF1"/>
    <w:rsid w:val="00551C0F"/>
    <w:rsid w:val="00553413"/>
    <w:rsid w:val="00554AFD"/>
    <w:rsid w:val="00555983"/>
    <w:rsid w:val="00556458"/>
    <w:rsid w:val="00557D11"/>
    <w:rsid w:val="00560E31"/>
    <w:rsid w:val="005615FA"/>
    <w:rsid w:val="005619DD"/>
    <w:rsid w:val="00561BDA"/>
    <w:rsid w:val="00562874"/>
    <w:rsid w:val="0056441A"/>
    <w:rsid w:val="00566879"/>
    <w:rsid w:val="005670AF"/>
    <w:rsid w:val="00567DBF"/>
    <w:rsid w:val="00571ADD"/>
    <w:rsid w:val="0057251F"/>
    <w:rsid w:val="00572C9F"/>
    <w:rsid w:val="00577951"/>
    <w:rsid w:val="00581B23"/>
    <w:rsid w:val="0058219C"/>
    <w:rsid w:val="005847F5"/>
    <w:rsid w:val="00584BAF"/>
    <w:rsid w:val="0058707F"/>
    <w:rsid w:val="00587FBD"/>
    <w:rsid w:val="00591DBD"/>
    <w:rsid w:val="005931FE"/>
    <w:rsid w:val="005A0028"/>
    <w:rsid w:val="005A0ACC"/>
    <w:rsid w:val="005A2F7A"/>
    <w:rsid w:val="005A4C10"/>
    <w:rsid w:val="005B0072"/>
    <w:rsid w:val="005B04C7"/>
    <w:rsid w:val="005B0732"/>
    <w:rsid w:val="005B166C"/>
    <w:rsid w:val="005B2027"/>
    <w:rsid w:val="005B38A0"/>
    <w:rsid w:val="005B491C"/>
    <w:rsid w:val="005B4DBF"/>
    <w:rsid w:val="005B5DE2"/>
    <w:rsid w:val="005B674C"/>
    <w:rsid w:val="005C24F2"/>
    <w:rsid w:val="005C4420"/>
    <w:rsid w:val="005C47A3"/>
    <w:rsid w:val="005C5C35"/>
    <w:rsid w:val="005C7561"/>
    <w:rsid w:val="005D0A3A"/>
    <w:rsid w:val="005D1E57"/>
    <w:rsid w:val="005D2F57"/>
    <w:rsid w:val="005D34F6"/>
    <w:rsid w:val="005D4F1A"/>
    <w:rsid w:val="005D4F6D"/>
    <w:rsid w:val="005E151A"/>
    <w:rsid w:val="005E1884"/>
    <w:rsid w:val="005E5578"/>
    <w:rsid w:val="005F373A"/>
    <w:rsid w:val="005F4F87"/>
    <w:rsid w:val="005F6B0E"/>
    <w:rsid w:val="005F760E"/>
    <w:rsid w:val="005F7B1D"/>
    <w:rsid w:val="00601FA8"/>
    <w:rsid w:val="0060222A"/>
    <w:rsid w:val="00605CFE"/>
    <w:rsid w:val="00606AFE"/>
    <w:rsid w:val="006070C4"/>
    <w:rsid w:val="00610C21"/>
    <w:rsid w:val="00611907"/>
    <w:rsid w:val="00613116"/>
    <w:rsid w:val="00616AEE"/>
    <w:rsid w:val="00617D38"/>
    <w:rsid w:val="006202A6"/>
    <w:rsid w:val="0062054B"/>
    <w:rsid w:val="00620926"/>
    <w:rsid w:val="00621C4E"/>
    <w:rsid w:val="00622FD2"/>
    <w:rsid w:val="00623B17"/>
    <w:rsid w:val="00624EAE"/>
    <w:rsid w:val="006305D7"/>
    <w:rsid w:val="00630684"/>
    <w:rsid w:val="0063076B"/>
    <w:rsid w:val="00632F63"/>
    <w:rsid w:val="00633A01"/>
    <w:rsid w:val="00633B97"/>
    <w:rsid w:val="0063416B"/>
    <w:rsid w:val="006341F7"/>
    <w:rsid w:val="00634585"/>
    <w:rsid w:val="00635014"/>
    <w:rsid w:val="00635AB3"/>
    <w:rsid w:val="006369CE"/>
    <w:rsid w:val="006411CA"/>
    <w:rsid w:val="00641ACD"/>
    <w:rsid w:val="006450C9"/>
    <w:rsid w:val="00645569"/>
    <w:rsid w:val="0064605E"/>
    <w:rsid w:val="00647B94"/>
    <w:rsid w:val="006536A3"/>
    <w:rsid w:val="00653CC0"/>
    <w:rsid w:val="00657BC4"/>
    <w:rsid w:val="006619C8"/>
    <w:rsid w:val="006706D0"/>
    <w:rsid w:val="00671710"/>
    <w:rsid w:val="00671863"/>
    <w:rsid w:val="00673414"/>
    <w:rsid w:val="00674618"/>
    <w:rsid w:val="00674EAE"/>
    <w:rsid w:val="00676079"/>
    <w:rsid w:val="00676E95"/>
    <w:rsid w:val="00676ECD"/>
    <w:rsid w:val="006773D3"/>
    <w:rsid w:val="00677538"/>
    <w:rsid w:val="00677D0A"/>
    <w:rsid w:val="0068185F"/>
    <w:rsid w:val="0068242E"/>
    <w:rsid w:val="00684ADF"/>
    <w:rsid w:val="006A01CF"/>
    <w:rsid w:val="006A60DD"/>
    <w:rsid w:val="006A6621"/>
    <w:rsid w:val="006B0574"/>
    <w:rsid w:val="006B0679"/>
    <w:rsid w:val="006B074C"/>
    <w:rsid w:val="006B3B84"/>
    <w:rsid w:val="006B3DD5"/>
    <w:rsid w:val="006B4B4A"/>
    <w:rsid w:val="006B4E7C"/>
    <w:rsid w:val="006B5D8C"/>
    <w:rsid w:val="006B72D4"/>
    <w:rsid w:val="006C0FD6"/>
    <w:rsid w:val="006C11CC"/>
    <w:rsid w:val="006C1AEB"/>
    <w:rsid w:val="006C57FE"/>
    <w:rsid w:val="006C668E"/>
    <w:rsid w:val="006C6C63"/>
    <w:rsid w:val="006D06E8"/>
    <w:rsid w:val="006D5AAF"/>
    <w:rsid w:val="006D612C"/>
    <w:rsid w:val="006E4B63"/>
    <w:rsid w:val="006E5EBF"/>
    <w:rsid w:val="006F06E4"/>
    <w:rsid w:val="006F0EBD"/>
    <w:rsid w:val="006F0EC7"/>
    <w:rsid w:val="006F1E3D"/>
    <w:rsid w:val="006F40B0"/>
    <w:rsid w:val="006F460E"/>
    <w:rsid w:val="006F7B41"/>
    <w:rsid w:val="00702B5D"/>
    <w:rsid w:val="00702BCC"/>
    <w:rsid w:val="00703ED2"/>
    <w:rsid w:val="00704393"/>
    <w:rsid w:val="00706E68"/>
    <w:rsid w:val="00707B8D"/>
    <w:rsid w:val="007114C0"/>
    <w:rsid w:val="00713636"/>
    <w:rsid w:val="00714B8C"/>
    <w:rsid w:val="00715D1C"/>
    <w:rsid w:val="0071675D"/>
    <w:rsid w:val="00716FE2"/>
    <w:rsid w:val="00717736"/>
    <w:rsid w:val="00721DF4"/>
    <w:rsid w:val="0072478B"/>
    <w:rsid w:val="0072594B"/>
    <w:rsid w:val="0072787A"/>
    <w:rsid w:val="00732B47"/>
    <w:rsid w:val="00733EE7"/>
    <w:rsid w:val="00734964"/>
    <w:rsid w:val="00735CF5"/>
    <w:rsid w:val="007362C6"/>
    <w:rsid w:val="0074063A"/>
    <w:rsid w:val="00742AA4"/>
    <w:rsid w:val="007431D3"/>
    <w:rsid w:val="00743BA1"/>
    <w:rsid w:val="00745F1E"/>
    <w:rsid w:val="00750901"/>
    <w:rsid w:val="007515FE"/>
    <w:rsid w:val="0075368F"/>
    <w:rsid w:val="00754C92"/>
    <w:rsid w:val="00756F97"/>
    <w:rsid w:val="00757599"/>
    <w:rsid w:val="007601D0"/>
    <w:rsid w:val="007603BB"/>
    <w:rsid w:val="0076109D"/>
    <w:rsid w:val="00767107"/>
    <w:rsid w:val="00773617"/>
    <w:rsid w:val="007738FE"/>
    <w:rsid w:val="00773BFD"/>
    <w:rsid w:val="00774215"/>
    <w:rsid w:val="007743B3"/>
    <w:rsid w:val="00774490"/>
    <w:rsid w:val="0077544F"/>
    <w:rsid w:val="0077581E"/>
    <w:rsid w:val="00775FF4"/>
    <w:rsid w:val="0078188E"/>
    <w:rsid w:val="007819FF"/>
    <w:rsid w:val="0078360C"/>
    <w:rsid w:val="00784A4C"/>
    <w:rsid w:val="00784BC6"/>
    <w:rsid w:val="0078523D"/>
    <w:rsid w:val="00787326"/>
    <w:rsid w:val="00791316"/>
    <w:rsid w:val="007931DF"/>
    <w:rsid w:val="007946C9"/>
    <w:rsid w:val="007956F8"/>
    <w:rsid w:val="007957EF"/>
    <w:rsid w:val="00797BE7"/>
    <w:rsid w:val="007A0172"/>
    <w:rsid w:val="007A0251"/>
    <w:rsid w:val="007A0C7B"/>
    <w:rsid w:val="007A1804"/>
    <w:rsid w:val="007A215A"/>
    <w:rsid w:val="007A2511"/>
    <w:rsid w:val="007A260E"/>
    <w:rsid w:val="007A3DB9"/>
    <w:rsid w:val="007A4D4C"/>
    <w:rsid w:val="007A4DD6"/>
    <w:rsid w:val="007A5CB9"/>
    <w:rsid w:val="007A6CD2"/>
    <w:rsid w:val="007A7AAE"/>
    <w:rsid w:val="007B20AE"/>
    <w:rsid w:val="007B4604"/>
    <w:rsid w:val="007B6495"/>
    <w:rsid w:val="007B6B07"/>
    <w:rsid w:val="007B6D43"/>
    <w:rsid w:val="007B749A"/>
    <w:rsid w:val="007B7C6E"/>
    <w:rsid w:val="007C053F"/>
    <w:rsid w:val="007C0649"/>
    <w:rsid w:val="007C31B3"/>
    <w:rsid w:val="007D141F"/>
    <w:rsid w:val="007D33FD"/>
    <w:rsid w:val="007D44D7"/>
    <w:rsid w:val="007D621A"/>
    <w:rsid w:val="007D7386"/>
    <w:rsid w:val="007E058A"/>
    <w:rsid w:val="007E1A4B"/>
    <w:rsid w:val="007E25C8"/>
    <w:rsid w:val="007E2887"/>
    <w:rsid w:val="007E5206"/>
    <w:rsid w:val="007E5278"/>
    <w:rsid w:val="007E749C"/>
    <w:rsid w:val="007F1B5C"/>
    <w:rsid w:val="007F2151"/>
    <w:rsid w:val="007F35EB"/>
    <w:rsid w:val="007F3609"/>
    <w:rsid w:val="007F3FBF"/>
    <w:rsid w:val="007F6F2E"/>
    <w:rsid w:val="007F75A7"/>
    <w:rsid w:val="007F76B7"/>
    <w:rsid w:val="00801257"/>
    <w:rsid w:val="0080202D"/>
    <w:rsid w:val="0080332A"/>
    <w:rsid w:val="0080361A"/>
    <w:rsid w:val="00803B0A"/>
    <w:rsid w:val="00804DED"/>
    <w:rsid w:val="00805B96"/>
    <w:rsid w:val="008105BE"/>
    <w:rsid w:val="008115A5"/>
    <w:rsid w:val="00811D46"/>
    <w:rsid w:val="00813033"/>
    <w:rsid w:val="0081415D"/>
    <w:rsid w:val="00815769"/>
    <w:rsid w:val="00817488"/>
    <w:rsid w:val="00820229"/>
    <w:rsid w:val="00822448"/>
    <w:rsid w:val="00822ABE"/>
    <w:rsid w:val="008244D1"/>
    <w:rsid w:val="00825AC9"/>
    <w:rsid w:val="00825B36"/>
    <w:rsid w:val="00827031"/>
    <w:rsid w:val="00827F51"/>
    <w:rsid w:val="0083091E"/>
    <w:rsid w:val="00830BDB"/>
    <w:rsid w:val="0083104E"/>
    <w:rsid w:val="008343BE"/>
    <w:rsid w:val="0083606C"/>
    <w:rsid w:val="00836535"/>
    <w:rsid w:val="00840BBD"/>
    <w:rsid w:val="00840FB4"/>
    <w:rsid w:val="008410B2"/>
    <w:rsid w:val="00841780"/>
    <w:rsid w:val="008418BA"/>
    <w:rsid w:val="00844198"/>
    <w:rsid w:val="008500A0"/>
    <w:rsid w:val="008524E5"/>
    <w:rsid w:val="00852AFE"/>
    <w:rsid w:val="0085351C"/>
    <w:rsid w:val="0085435A"/>
    <w:rsid w:val="008549CA"/>
    <w:rsid w:val="008556C3"/>
    <w:rsid w:val="0085598D"/>
    <w:rsid w:val="0085649F"/>
    <w:rsid w:val="0085687C"/>
    <w:rsid w:val="008568BA"/>
    <w:rsid w:val="008611C1"/>
    <w:rsid w:val="00861A14"/>
    <w:rsid w:val="00861B60"/>
    <w:rsid w:val="008648A6"/>
    <w:rsid w:val="008706C5"/>
    <w:rsid w:val="0087227A"/>
    <w:rsid w:val="00872C76"/>
    <w:rsid w:val="00873707"/>
    <w:rsid w:val="00874B20"/>
    <w:rsid w:val="008757C6"/>
    <w:rsid w:val="008763E1"/>
    <w:rsid w:val="0087733E"/>
    <w:rsid w:val="0087775C"/>
    <w:rsid w:val="00877EC8"/>
    <w:rsid w:val="00880F36"/>
    <w:rsid w:val="00885530"/>
    <w:rsid w:val="00885DD2"/>
    <w:rsid w:val="008861B4"/>
    <w:rsid w:val="008910D1"/>
    <w:rsid w:val="00892067"/>
    <w:rsid w:val="00892462"/>
    <w:rsid w:val="0089296C"/>
    <w:rsid w:val="00892BA8"/>
    <w:rsid w:val="0089496D"/>
    <w:rsid w:val="00894F4C"/>
    <w:rsid w:val="00896ABD"/>
    <w:rsid w:val="00897AB6"/>
    <w:rsid w:val="00897DA8"/>
    <w:rsid w:val="008A3380"/>
    <w:rsid w:val="008A3BA2"/>
    <w:rsid w:val="008A7A9C"/>
    <w:rsid w:val="008A7AF2"/>
    <w:rsid w:val="008B08AE"/>
    <w:rsid w:val="008B2BC0"/>
    <w:rsid w:val="008B5218"/>
    <w:rsid w:val="008B533A"/>
    <w:rsid w:val="008B65B6"/>
    <w:rsid w:val="008B7102"/>
    <w:rsid w:val="008C2B74"/>
    <w:rsid w:val="008C3B7D"/>
    <w:rsid w:val="008C4BBE"/>
    <w:rsid w:val="008C4EFC"/>
    <w:rsid w:val="008C77A0"/>
    <w:rsid w:val="008D0F90"/>
    <w:rsid w:val="008D35D1"/>
    <w:rsid w:val="008D3715"/>
    <w:rsid w:val="008D4C78"/>
    <w:rsid w:val="008D5465"/>
    <w:rsid w:val="008D5E61"/>
    <w:rsid w:val="008D6AD2"/>
    <w:rsid w:val="008D70B3"/>
    <w:rsid w:val="008D7EB7"/>
    <w:rsid w:val="008D7EC5"/>
    <w:rsid w:val="008D7EC6"/>
    <w:rsid w:val="008E3684"/>
    <w:rsid w:val="008E36C0"/>
    <w:rsid w:val="008E57F5"/>
    <w:rsid w:val="008E7606"/>
    <w:rsid w:val="008F1456"/>
    <w:rsid w:val="008F1DAA"/>
    <w:rsid w:val="008F2A6F"/>
    <w:rsid w:val="008F3387"/>
    <w:rsid w:val="008F3EBD"/>
    <w:rsid w:val="008F464F"/>
    <w:rsid w:val="008F60B2"/>
    <w:rsid w:val="008F6EBB"/>
    <w:rsid w:val="008F7C41"/>
    <w:rsid w:val="00901A60"/>
    <w:rsid w:val="00901C70"/>
    <w:rsid w:val="009031E2"/>
    <w:rsid w:val="00910AC7"/>
    <w:rsid w:val="0091276C"/>
    <w:rsid w:val="0091410E"/>
    <w:rsid w:val="009145A6"/>
    <w:rsid w:val="009145BE"/>
    <w:rsid w:val="00915128"/>
    <w:rsid w:val="00915898"/>
    <w:rsid w:val="009165AC"/>
    <w:rsid w:val="00916FFC"/>
    <w:rsid w:val="0092053F"/>
    <w:rsid w:val="0092340A"/>
    <w:rsid w:val="009262AB"/>
    <w:rsid w:val="00930A52"/>
    <w:rsid w:val="009313D9"/>
    <w:rsid w:val="00934E75"/>
    <w:rsid w:val="00935176"/>
    <w:rsid w:val="00935B7F"/>
    <w:rsid w:val="00935C47"/>
    <w:rsid w:val="00941293"/>
    <w:rsid w:val="00941F9D"/>
    <w:rsid w:val="00946372"/>
    <w:rsid w:val="00946632"/>
    <w:rsid w:val="0095032B"/>
    <w:rsid w:val="00950B13"/>
    <w:rsid w:val="00950C17"/>
    <w:rsid w:val="00951FAF"/>
    <w:rsid w:val="0095270A"/>
    <w:rsid w:val="00954453"/>
    <w:rsid w:val="00954740"/>
    <w:rsid w:val="009554D6"/>
    <w:rsid w:val="009557BC"/>
    <w:rsid w:val="00955AE5"/>
    <w:rsid w:val="00956FC4"/>
    <w:rsid w:val="009600F7"/>
    <w:rsid w:val="0096136C"/>
    <w:rsid w:val="00961DA0"/>
    <w:rsid w:val="0096263C"/>
    <w:rsid w:val="00962E71"/>
    <w:rsid w:val="00963ABC"/>
    <w:rsid w:val="00964985"/>
    <w:rsid w:val="00965D21"/>
    <w:rsid w:val="00967764"/>
    <w:rsid w:val="00970B0E"/>
    <w:rsid w:val="00970B14"/>
    <w:rsid w:val="00970BB9"/>
    <w:rsid w:val="0097101D"/>
    <w:rsid w:val="009726EE"/>
    <w:rsid w:val="00972CDE"/>
    <w:rsid w:val="00972DBB"/>
    <w:rsid w:val="009733DD"/>
    <w:rsid w:val="00973BB2"/>
    <w:rsid w:val="00975573"/>
    <w:rsid w:val="00976D03"/>
    <w:rsid w:val="00977A44"/>
    <w:rsid w:val="00977AD2"/>
    <w:rsid w:val="00977B30"/>
    <w:rsid w:val="00980DFD"/>
    <w:rsid w:val="00981F65"/>
    <w:rsid w:val="00982A67"/>
    <w:rsid w:val="00982F41"/>
    <w:rsid w:val="00985090"/>
    <w:rsid w:val="0098705D"/>
    <w:rsid w:val="00987710"/>
    <w:rsid w:val="00987CF0"/>
    <w:rsid w:val="009904AB"/>
    <w:rsid w:val="009917AB"/>
    <w:rsid w:val="00993D94"/>
    <w:rsid w:val="00995006"/>
    <w:rsid w:val="00995688"/>
    <w:rsid w:val="009958A6"/>
    <w:rsid w:val="00995A44"/>
    <w:rsid w:val="00996456"/>
    <w:rsid w:val="00996F14"/>
    <w:rsid w:val="00997107"/>
    <w:rsid w:val="009A04F5"/>
    <w:rsid w:val="009A0E00"/>
    <w:rsid w:val="009A15EF"/>
    <w:rsid w:val="009A24E1"/>
    <w:rsid w:val="009A38A5"/>
    <w:rsid w:val="009A40A7"/>
    <w:rsid w:val="009A54EF"/>
    <w:rsid w:val="009A5B73"/>
    <w:rsid w:val="009A7544"/>
    <w:rsid w:val="009B118B"/>
    <w:rsid w:val="009B1737"/>
    <w:rsid w:val="009B3D4B"/>
    <w:rsid w:val="009B4E63"/>
    <w:rsid w:val="009B5B99"/>
    <w:rsid w:val="009B6EFC"/>
    <w:rsid w:val="009B7505"/>
    <w:rsid w:val="009C1FD0"/>
    <w:rsid w:val="009C2DF8"/>
    <w:rsid w:val="009C31BF"/>
    <w:rsid w:val="009C68B7"/>
    <w:rsid w:val="009C772B"/>
    <w:rsid w:val="009D049C"/>
    <w:rsid w:val="009D0834"/>
    <w:rsid w:val="009D095A"/>
    <w:rsid w:val="009D0A1E"/>
    <w:rsid w:val="009D2AE3"/>
    <w:rsid w:val="009D2CC3"/>
    <w:rsid w:val="009D52BC"/>
    <w:rsid w:val="009D6723"/>
    <w:rsid w:val="009D6EBC"/>
    <w:rsid w:val="009D7965"/>
    <w:rsid w:val="009D7D0A"/>
    <w:rsid w:val="009E09D9"/>
    <w:rsid w:val="009E3738"/>
    <w:rsid w:val="009E6FD7"/>
    <w:rsid w:val="009F01B1"/>
    <w:rsid w:val="009F0DBB"/>
    <w:rsid w:val="009F2905"/>
    <w:rsid w:val="009F3887"/>
    <w:rsid w:val="009F40DC"/>
    <w:rsid w:val="009F659A"/>
    <w:rsid w:val="009F732B"/>
    <w:rsid w:val="00A01FE0"/>
    <w:rsid w:val="00A06945"/>
    <w:rsid w:val="00A10656"/>
    <w:rsid w:val="00A113C0"/>
    <w:rsid w:val="00A12FA6"/>
    <w:rsid w:val="00A1339B"/>
    <w:rsid w:val="00A1414B"/>
    <w:rsid w:val="00A14172"/>
    <w:rsid w:val="00A14ABA"/>
    <w:rsid w:val="00A1538D"/>
    <w:rsid w:val="00A15FB7"/>
    <w:rsid w:val="00A17899"/>
    <w:rsid w:val="00A20E8A"/>
    <w:rsid w:val="00A21F92"/>
    <w:rsid w:val="00A232D9"/>
    <w:rsid w:val="00A24CB6"/>
    <w:rsid w:val="00A24F8B"/>
    <w:rsid w:val="00A25865"/>
    <w:rsid w:val="00A26CD2"/>
    <w:rsid w:val="00A27667"/>
    <w:rsid w:val="00A27E50"/>
    <w:rsid w:val="00A30AF0"/>
    <w:rsid w:val="00A30F06"/>
    <w:rsid w:val="00A32003"/>
    <w:rsid w:val="00A32979"/>
    <w:rsid w:val="00A34A67"/>
    <w:rsid w:val="00A37462"/>
    <w:rsid w:val="00A37583"/>
    <w:rsid w:val="00A37A8E"/>
    <w:rsid w:val="00A37E5D"/>
    <w:rsid w:val="00A4093C"/>
    <w:rsid w:val="00A43182"/>
    <w:rsid w:val="00A459E1"/>
    <w:rsid w:val="00A46AC4"/>
    <w:rsid w:val="00A478A5"/>
    <w:rsid w:val="00A52296"/>
    <w:rsid w:val="00A5265C"/>
    <w:rsid w:val="00A547F3"/>
    <w:rsid w:val="00A55661"/>
    <w:rsid w:val="00A57AE0"/>
    <w:rsid w:val="00A60951"/>
    <w:rsid w:val="00A61322"/>
    <w:rsid w:val="00A61B68"/>
    <w:rsid w:val="00A61B70"/>
    <w:rsid w:val="00A61FA8"/>
    <w:rsid w:val="00A624E3"/>
    <w:rsid w:val="00A62FB0"/>
    <w:rsid w:val="00A637F4"/>
    <w:rsid w:val="00A64DF2"/>
    <w:rsid w:val="00A65485"/>
    <w:rsid w:val="00A66E05"/>
    <w:rsid w:val="00A67655"/>
    <w:rsid w:val="00A70753"/>
    <w:rsid w:val="00A712D2"/>
    <w:rsid w:val="00A725B5"/>
    <w:rsid w:val="00A745D5"/>
    <w:rsid w:val="00A751C7"/>
    <w:rsid w:val="00A82C8A"/>
    <w:rsid w:val="00A8346B"/>
    <w:rsid w:val="00A852FF"/>
    <w:rsid w:val="00A8550D"/>
    <w:rsid w:val="00A87337"/>
    <w:rsid w:val="00A90C97"/>
    <w:rsid w:val="00A91890"/>
    <w:rsid w:val="00A9266E"/>
    <w:rsid w:val="00A92BAB"/>
    <w:rsid w:val="00A92DDC"/>
    <w:rsid w:val="00A960C8"/>
    <w:rsid w:val="00A96604"/>
    <w:rsid w:val="00A96A8B"/>
    <w:rsid w:val="00AA03DF"/>
    <w:rsid w:val="00AA1450"/>
    <w:rsid w:val="00AA16F0"/>
    <w:rsid w:val="00AA1B4F"/>
    <w:rsid w:val="00AA21D8"/>
    <w:rsid w:val="00AA271A"/>
    <w:rsid w:val="00AA3270"/>
    <w:rsid w:val="00AA375A"/>
    <w:rsid w:val="00AA47EF"/>
    <w:rsid w:val="00AA54F3"/>
    <w:rsid w:val="00AA6B43"/>
    <w:rsid w:val="00AA720D"/>
    <w:rsid w:val="00AA7B1F"/>
    <w:rsid w:val="00AB0589"/>
    <w:rsid w:val="00AB0DC3"/>
    <w:rsid w:val="00AB1FA8"/>
    <w:rsid w:val="00AB3145"/>
    <w:rsid w:val="00AB367A"/>
    <w:rsid w:val="00AB582B"/>
    <w:rsid w:val="00AB7BF8"/>
    <w:rsid w:val="00AC01D1"/>
    <w:rsid w:val="00AC09EF"/>
    <w:rsid w:val="00AC0AB2"/>
    <w:rsid w:val="00AC0E9F"/>
    <w:rsid w:val="00AC25E3"/>
    <w:rsid w:val="00AC52A5"/>
    <w:rsid w:val="00AC6EFD"/>
    <w:rsid w:val="00AC7151"/>
    <w:rsid w:val="00AC7F2B"/>
    <w:rsid w:val="00AD2651"/>
    <w:rsid w:val="00AD460A"/>
    <w:rsid w:val="00AD596E"/>
    <w:rsid w:val="00AD6A05"/>
    <w:rsid w:val="00AE0792"/>
    <w:rsid w:val="00AE118B"/>
    <w:rsid w:val="00AE1AB8"/>
    <w:rsid w:val="00AE272B"/>
    <w:rsid w:val="00AE3E3A"/>
    <w:rsid w:val="00AE4D09"/>
    <w:rsid w:val="00AE4E87"/>
    <w:rsid w:val="00AE50A2"/>
    <w:rsid w:val="00AE6FC5"/>
    <w:rsid w:val="00AE77B4"/>
    <w:rsid w:val="00AE7C1A"/>
    <w:rsid w:val="00AE7DF8"/>
    <w:rsid w:val="00AF0D9C"/>
    <w:rsid w:val="00AF13AB"/>
    <w:rsid w:val="00AF1D36"/>
    <w:rsid w:val="00AF280B"/>
    <w:rsid w:val="00AF5F75"/>
    <w:rsid w:val="00AF6001"/>
    <w:rsid w:val="00AF66AE"/>
    <w:rsid w:val="00AF7764"/>
    <w:rsid w:val="00B00AAA"/>
    <w:rsid w:val="00B018F5"/>
    <w:rsid w:val="00B01A16"/>
    <w:rsid w:val="00B04CB9"/>
    <w:rsid w:val="00B067FD"/>
    <w:rsid w:val="00B079FE"/>
    <w:rsid w:val="00B07F45"/>
    <w:rsid w:val="00B1021A"/>
    <w:rsid w:val="00B10271"/>
    <w:rsid w:val="00B12218"/>
    <w:rsid w:val="00B12993"/>
    <w:rsid w:val="00B140D9"/>
    <w:rsid w:val="00B1481A"/>
    <w:rsid w:val="00B15115"/>
    <w:rsid w:val="00B15A1F"/>
    <w:rsid w:val="00B15FD9"/>
    <w:rsid w:val="00B15FE9"/>
    <w:rsid w:val="00B2148A"/>
    <w:rsid w:val="00B21BD8"/>
    <w:rsid w:val="00B21D78"/>
    <w:rsid w:val="00B220C2"/>
    <w:rsid w:val="00B2276E"/>
    <w:rsid w:val="00B25B32"/>
    <w:rsid w:val="00B26BB1"/>
    <w:rsid w:val="00B27422"/>
    <w:rsid w:val="00B30D3C"/>
    <w:rsid w:val="00B32616"/>
    <w:rsid w:val="00B32891"/>
    <w:rsid w:val="00B32A63"/>
    <w:rsid w:val="00B36AF0"/>
    <w:rsid w:val="00B36C42"/>
    <w:rsid w:val="00B37A0D"/>
    <w:rsid w:val="00B42EA7"/>
    <w:rsid w:val="00B51845"/>
    <w:rsid w:val="00B51923"/>
    <w:rsid w:val="00B5337C"/>
    <w:rsid w:val="00B534B3"/>
    <w:rsid w:val="00B53FDE"/>
    <w:rsid w:val="00B54BE9"/>
    <w:rsid w:val="00B56397"/>
    <w:rsid w:val="00B571DA"/>
    <w:rsid w:val="00B6009B"/>
    <w:rsid w:val="00B6027B"/>
    <w:rsid w:val="00B60584"/>
    <w:rsid w:val="00B6070F"/>
    <w:rsid w:val="00B6282F"/>
    <w:rsid w:val="00B6351F"/>
    <w:rsid w:val="00B636C8"/>
    <w:rsid w:val="00B65848"/>
    <w:rsid w:val="00B65EDB"/>
    <w:rsid w:val="00B66CAC"/>
    <w:rsid w:val="00B67AFF"/>
    <w:rsid w:val="00B67C41"/>
    <w:rsid w:val="00B70B59"/>
    <w:rsid w:val="00B7128B"/>
    <w:rsid w:val="00B73657"/>
    <w:rsid w:val="00B739B3"/>
    <w:rsid w:val="00B73C09"/>
    <w:rsid w:val="00B740D5"/>
    <w:rsid w:val="00B74B85"/>
    <w:rsid w:val="00B81B15"/>
    <w:rsid w:val="00B902CD"/>
    <w:rsid w:val="00B9111F"/>
    <w:rsid w:val="00B9151B"/>
    <w:rsid w:val="00B915AE"/>
    <w:rsid w:val="00BA1735"/>
    <w:rsid w:val="00BA19FA"/>
    <w:rsid w:val="00BA4288"/>
    <w:rsid w:val="00BB0902"/>
    <w:rsid w:val="00BB1A10"/>
    <w:rsid w:val="00BB1F9C"/>
    <w:rsid w:val="00BB48E5"/>
    <w:rsid w:val="00BB5607"/>
    <w:rsid w:val="00BB5ACA"/>
    <w:rsid w:val="00BB627F"/>
    <w:rsid w:val="00BC004E"/>
    <w:rsid w:val="00BC041C"/>
    <w:rsid w:val="00BC0C17"/>
    <w:rsid w:val="00BC17D4"/>
    <w:rsid w:val="00BC3823"/>
    <w:rsid w:val="00BC3919"/>
    <w:rsid w:val="00BC5841"/>
    <w:rsid w:val="00BC5E38"/>
    <w:rsid w:val="00BC65A6"/>
    <w:rsid w:val="00BD081F"/>
    <w:rsid w:val="00BD087F"/>
    <w:rsid w:val="00BD201A"/>
    <w:rsid w:val="00BD2AAD"/>
    <w:rsid w:val="00BD2DC4"/>
    <w:rsid w:val="00BD2EF0"/>
    <w:rsid w:val="00BD405A"/>
    <w:rsid w:val="00BD60B4"/>
    <w:rsid w:val="00BD796B"/>
    <w:rsid w:val="00BE2381"/>
    <w:rsid w:val="00BE40C0"/>
    <w:rsid w:val="00BE445C"/>
    <w:rsid w:val="00BE5F4A"/>
    <w:rsid w:val="00BE7AEF"/>
    <w:rsid w:val="00BF06D3"/>
    <w:rsid w:val="00BF09B0"/>
    <w:rsid w:val="00BF1544"/>
    <w:rsid w:val="00BF1B53"/>
    <w:rsid w:val="00BF246D"/>
    <w:rsid w:val="00BF2682"/>
    <w:rsid w:val="00BF27A5"/>
    <w:rsid w:val="00C00A84"/>
    <w:rsid w:val="00C057A0"/>
    <w:rsid w:val="00C06F06"/>
    <w:rsid w:val="00C10D6A"/>
    <w:rsid w:val="00C10F80"/>
    <w:rsid w:val="00C17BFF"/>
    <w:rsid w:val="00C20FAD"/>
    <w:rsid w:val="00C22213"/>
    <w:rsid w:val="00C2375F"/>
    <w:rsid w:val="00C247CB"/>
    <w:rsid w:val="00C264BD"/>
    <w:rsid w:val="00C3213B"/>
    <w:rsid w:val="00C32E66"/>
    <w:rsid w:val="00C3355F"/>
    <w:rsid w:val="00C33A04"/>
    <w:rsid w:val="00C347AC"/>
    <w:rsid w:val="00C3569A"/>
    <w:rsid w:val="00C41860"/>
    <w:rsid w:val="00C43F48"/>
    <w:rsid w:val="00C448FF"/>
    <w:rsid w:val="00C456AB"/>
    <w:rsid w:val="00C45869"/>
    <w:rsid w:val="00C45E57"/>
    <w:rsid w:val="00C52F29"/>
    <w:rsid w:val="00C54402"/>
    <w:rsid w:val="00C56CE6"/>
    <w:rsid w:val="00C5745F"/>
    <w:rsid w:val="00C60005"/>
    <w:rsid w:val="00C60BFF"/>
    <w:rsid w:val="00C61A98"/>
    <w:rsid w:val="00C63201"/>
    <w:rsid w:val="00C64E62"/>
    <w:rsid w:val="00C651D5"/>
    <w:rsid w:val="00C65BF9"/>
    <w:rsid w:val="00C65CCC"/>
    <w:rsid w:val="00C65DA9"/>
    <w:rsid w:val="00C67163"/>
    <w:rsid w:val="00C7033F"/>
    <w:rsid w:val="00C7618F"/>
    <w:rsid w:val="00C765A9"/>
    <w:rsid w:val="00C81157"/>
    <w:rsid w:val="00C8162D"/>
    <w:rsid w:val="00C82AB7"/>
    <w:rsid w:val="00C830BB"/>
    <w:rsid w:val="00C83A0B"/>
    <w:rsid w:val="00C842D0"/>
    <w:rsid w:val="00C84ED1"/>
    <w:rsid w:val="00C863CC"/>
    <w:rsid w:val="00C86BCC"/>
    <w:rsid w:val="00C87F1D"/>
    <w:rsid w:val="00C9038F"/>
    <w:rsid w:val="00C9165A"/>
    <w:rsid w:val="00C927FB"/>
    <w:rsid w:val="00C92AAB"/>
    <w:rsid w:val="00C93176"/>
    <w:rsid w:val="00C94698"/>
    <w:rsid w:val="00C95D4C"/>
    <w:rsid w:val="00C9637F"/>
    <w:rsid w:val="00C9708A"/>
    <w:rsid w:val="00CA22A5"/>
    <w:rsid w:val="00CA2435"/>
    <w:rsid w:val="00CA2BDF"/>
    <w:rsid w:val="00CA4068"/>
    <w:rsid w:val="00CA4238"/>
    <w:rsid w:val="00CA460D"/>
    <w:rsid w:val="00CA67F4"/>
    <w:rsid w:val="00CB37F8"/>
    <w:rsid w:val="00CB5DBA"/>
    <w:rsid w:val="00CB7181"/>
    <w:rsid w:val="00CB7DC3"/>
    <w:rsid w:val="00CC1E66"/>
    <w:rsid w:val="00CC4BB4"/>
    <w:rsid w:val="00CC5BE1"/>
    <w:rsid w:val="00CC5E68"/>
    <w:rsid w:val="00CC7389"/>
    <w:rsid w:val="00CC75A2"/>
    <w:rsid w:val="00CC7A18"/>
    <w:rsid w:val="00CD0E2F"/>
    <w:rsid w:val="00CD1D49"/>
    <w:rsid w:val="00CD2F20"/>
    <w:rsid w:val="00CD6B20"/>
    <w:rsid w:val="00CD77B0"/>
    <w:rsid w:val="00CE1339"/>
    <w:rsid w:val="00CE37CD"/>
    <w:rsid w:val="00CE380E"/>
    <w:rsid w:val="00CE61CC"/>
    <w:rsid w:val="00CE6C35"/>
    <w:rsid w:val="00CE6E42"/>
    <w:rsid w:val="00CF20B7"/>
    <w:rsid w:val="00CF283B"/>
    <w:rsid w:val="00CF2EBE"/>
    <w:rsid w:val="00CF6692"/>
    <w:rsid w:val="00CF7441"/>
    <w:rsid w:val="00D00D16"/>
    <w:rsid w:val="00D01875"/>
    <w:rsid w:val="00D03851"/>
    <w:rsid w:val="00D03C6C"/>
    <w:rsid w:val="00D04760"/>
    <w:rsid w:val="00D04A95"/>
    <w:rsid w:val="00D06016"/>
    <w:rsid w:val="00D06288"/>
    <w:rsid w:val="00D068C7"/>
    <w:rsid w:val="00D128A4"/>
    <w:rsid w:val="00D147C8"/>
    <w:rsid w:val="00D15131"/>
    <w:rsid w:val="00D16FA2"/>
    <w:rsid w:val="00D2059B"/>
    <w:rsid w:val="00D20954"/>
    <w:rsid w:val="00D213C5"/>
    <w:rsid w:val="00D214CE"/>
    <w:rsid w:val="00D21C39"/>
    <w:rsid w:val="00D21FC6"/>
    <w:rsid w:val="00D2243A"/>
    <w:rsid w:val="00D22D83"/>
    <w:rsid w:val="00D27969"/>
    <w:rsid w:val="00D27B33"/>
    <w:rsid w:val="00D326A1"/>
    <w:rsid w:val="00D33393"/>
    <w:rsid w:val="00D33D36"/>
    <w:rsid w:val="00D34D94"/>
    <w:rsid w:val="00D36ADE"/>
    <w:rsid w:val="00D36C71"/>
    <w:rsid w:val="00D4018E"/>
    <w:rsid w:val="00D40765"/>
    <w:rsid w:val="00D409E2"/>
    <w:rsid w:val="00D427D7"/>
    <w:rsid w:val="00D44E62"/>
    <w:rsid w:val="00D45503"/>
    <w:rsid w:val="00D4751E"/>
    <w:rsid w:val="00D47980"/>
    <w:rsid w:val="00D5134E"/>
    <w:rsid w:val="00D51570"/>
    <w:rsid w:val="00D52978"/>
    <w:rsid w:val="00D555AC"/>
    <w:rsid w:val="00D556AD"/>
    <w:rsid w:val="00D570AD"/>
    <w:rsid w:val="00D60381"/>
    <w:rsid w:val="00D616DE"/>
    <w:rsid w:val="00D62201"/>
    <w:rsid w:val="00D651D1"/>
    <w:rsid w:val="00D66C19"/>
    <w:rsid w:val="00D70778"/>
    <w:rsid w:val="00D717BB"/>
    <w:rsid w:val="00D71DDF"/>
    <w:rsid w:val="00D7226B"/>
    <w:rsid w:val="00D72707"/>
    <w:rsid w:val="00D739B9"/>
    <w:rsid w:val="00D73D41"/>
    <w:rsid w:val="00D75A9C"/>
    <w:rsid w:val="00D829C8"/>
    <w:rsid w:val="00D82E70"/>
    <w:rsid w:val="00D83C80"/>
    <w:rsid w:val="00D85829"/>
    <w:rsid w:val="00D87917"/>
    <w:rsid w:val="00D90871"/>
    <w:rsid w:val="00D90934"/>
    <w:rsid w:val="00D9155F"/>
    <w:rsid w:val="00D9403F"/>
    <w:rsid w:val="00D959B4"/>
    <w:rsid w:val="00D96349"/>
    <w:rsid w:val="00D96CF1"/>
    <w:rsid w:val="00D97DDF"/>
    <w:rsid w:val="00D97F58"/>
    <w:rsid w:val="00DA1836"/>
    <w:rsid w:val="00DA292D"/>
    <w:rsid w:val="00DA44DE"/>
    <w:rsid w:val="00DA750B"/>
    <w:rsid w:val="00DB02BC"/>
    <w:rsid w:val="00DB0E3E"/>
    <w:rsid w:val="00DB44C2"/>
    <w:rsid w:val="00DB54C9"/>
    <w:rsid w:val="00DB5A66"/>
    <w:rsid w:val="00DB620A"/>
    <w:rsid w:val="00DC1E54"/>
    <w:rsid w:val="00DC2DFE"/>
    <w:rsid w:val="00DC3832"/>
    <w:rsid w:val="00DC6A4F"/>
    <w:rsid w:val="00DC7A51"/>
    <w:rsid w:val="00DD0733"/>
    <w:rsid w:val="00DD200E"/>
    <w:rsid w:val="00DD3B1E"/>
    <w:rsid w:val="00DD5C3B"/>
    <w:rsid w:val="00DE06B2"/>
    <w:rsid w:val="00DE5B5F"/>
    <w:rsid w:val="00DE7351"/>
    <w:rsid w:val="00DF3968"/>
    <w:rsid w:val="00DF4CBF"/>
    <w:rsid w:val="00DF614E"/>
    <w:rsid w:val="00E00696"/>
    <w:rsid w:val="00E00D02"/>
    <w:rsid w:val="00E03651"/>
    <w:rsid w:val="00E03808"/>
    <w:rsid w:val="00E05CE8"/>
    <w:rsid w:val="00E060C2"/>
    <w:rsid w:val="00E06324"/>
    <w:rsid w:val="00E06B44"/>
    <w:rsid w:val="00E07B81"/>
    <w:rsid w:val="00E10AFD"/>
    <w:rsid w:val="00E12B11"/>
    <w:rsid w:val="00E12FB0"/>
    <w:rsid w:val="00E14814"/>
    <w:rsid w:val="00E1591B"/>
    <w:rsid w:val="00E16A50"/>
    <w:rsid w:val="00E21A79"/>
    <w:rsid w:val="00E22381"/>
    <w:rsid w:val="00E22C19"/>
    <w:rsid w:val="00E249D5"/>
    <w:rsid w:val="00E25017"/>
    <w:rsid w:val="00E26F73"/>
    <w:rsid w:val="00E30A34"/>
    <w:rsid w:val="00E33C68"/>
    <w:rsid w:val="00E34866"/>
    <w:rsid w:val="00E34EEB"/>
    <w:rsid w:val="00E3687C"/>
    <w:rsid w:val="00E372CE"/>
    <w:rsid w:val="00E40494"/>
    <w:rsid w:val="00E43B9B"/>
    <w:rsid w:val="00E44EB9"/>
    <w:rsid w:val="00E451CD"/>
    <w:rsid w:val="00E45BDC"/>
    <w:rsid w:val="00E460B7"/>
    <w:rsid w:val="00E461DE"/>
    <w:rsid w:val="00E46358"/>
    <w:rsid w:val="00E471DC"/>
    <w:rsid w:val="00E50549"/>
    <w:rsid w:val="00E50C62"/>
    <w:rsid w:val="00E50EB4"/>
    <w:rsid w:val="00E51DAA"/>
    <w:rsid w:val="00E5239B"/>
    <w:rsid w:val="00E52991"/>
    <w:rsid w:val="00E532FC"/>
    <w:rsid w:val="00E559B4"/>
    <w:rsid w:val="00E559F3"/>
    <w:rsid w:val="00E55BB0"/>
    <w:rsid w:val="00E55D64"/>
    <w:rsid w:val="00E56DEE"/>
    <w:rsid w:val="00E609E5"/>
    <w:rsid w:val="00E60F27"/>
    <w:rsid w:val="00E64D93"/>
    <w:rsid w:val="00E6518B"/>
    <w:rsid w:val="00E65B34"/>
    <w:rsid w:val="00E65EDB"/>
    <w:rsid w:val="00E66927"/>
    <w:rsid w:val="00E677B8"/>
    <w:rsid w:val="00E679C4"/>
    <w:rsid w:val="00E67E9E"/>
    <w:rsid w:val="00E67FA1"/>
    <w:rsid w:val="00E7115E"/>
    <w:rsid w:val="00E7387D"/>
    <w:rsid w:val="00E73D53"/>
    <w:rsid w:val="00E75111"/>
    <w:rsid w:val="00E77296"/>
    <w:rsid w:val="00E87527"/>
    <w:rsid w:val="00E87EF7"/>
    <w:rsid w:val="00E935DF"/>
    <w:rsid w:val="00E93763"/>
    <w:rsid w:val="00E93B32"/>
    <w:rsid w:val="00E9585E"/>
    <w:rsid w:val="00E96C4C"/>
    <w:rsid w:val="00EA2AAE"/>
    <w:rsid w:val="00EA2EC0"/>
    <w:rsid w:val="00EA427A"/>
    <w:rsid w:val="00EA723B"/>
    <w:rsid w:val="00EB5438"/>
    <w:rsid w:val="00EB6350"/>
    <w:rsid w:val="00EB687A"/>
    <w:rsid w:val="00EB6A05"/>
    <w:rsid w:val="00EC0CAC"/>
    <w:rsid w:val="00EC2015"/>
    <w:rsid w:val="00EC203F"/>
    <w:rsid w:val="00EC2F62"/>
    <w:rsid w:val="00EC4E44"/>
    <w:rsid w:val="00EC564B"/>
    <w:rsid w:val="00EC62EB"/>
    <w:rsid w:val="00EC6E9F"/>
    <w:rsid w:val="00EC751C"/>
    <w:rsid w:val="00ED0E61"/>
    <w:rsid w:val="00ED1A9C"/>
    <w:rsid w:val="00ED2481"/>
    <w:rsid w:val="00ED2B71"/>
    <w:rsid w:val="00ED39D6"/>
    <w:rsid w:val="00ED3E55"/>
    <w:rsid w:val="00ED44F0"/>
    <w:rsid w:val="00ED4B33"/>
    <w:rsid w:val="00ED5993"/>
    <w:rsid w:val="00ED7DD6"/>
    <w:rsid w:val="00EE0266"/>
    <w:rsid w:val="00EE060B"/>
    <w:rsid w:val="00EE15A1"/>
    <w:rsid w:val="00EE2A7C"/>
    <w:rsid w:val="00EE2C42"/>
    <w:rsid w:val="00EE3328"/>
    <w:rsid w:val="00EE341B"/>
    <w:rsid w:val="00EE4453"/>
    <w:rsid w:val="00EE4572"/>
    <w:rsid w:val="00EE5E0C"/>
    <w:rsid w:val="00EE5FCE"/>
    <w:rsid w:val="00EE6AEF"/>
    <w:rsid w:val="00EE6BBD"/>
    <w:rsid w:val="00EE6E1E"/>
    <w:rsid w:val="00EE705F"/>
    <w:rsid w:val="00EF1462"/>
    <w:rsid w:val="00EF2016"/>
    <w:rsid w:val="00EF33D0"/>
    <w:rsid w:val="00EF3541"/>
    <w:rsid w:val="00EF4D17"/>
    <w:rsid w:val="00EF54FD"/>
    <w:rsid w:val="00EF64FC"/>
    <w:rsid w:val="00EF6FE9"/>
    <w:rsid w:val="00F00651"/>
    <w:rsid w:val="00F039CC"/>
    <w:rsid w:val="00F07F0D"/>
    <w:rsid w:val="00F12CFB"/>
    <w:rsid w:val="00F13112"/>
    <w:rsid w:val="00F15A17"/>
    <w:rsid w:val="00F162E0"/>
    <w:rsid w:val="00F16FE6"/>
    <w:rsid w:val="00F20251"/>
    <w:rsid w:val="00F2387A"/>
    <w:rsid w:val="00F238BD"/>
    <w:rsid w:val="00F24200"/>
    <w:rsid w:val="00F24700"/>
    <w:rsid w:val="00F24992"/>
    <w:rsid w:val="00F30724"/>
    <w:rsid w:val="00F31BC0"/>
    <w:rsid w:val="00F31F3A"/>
    <w:rsid w:val="00F32F2F"/>
    <w:rsid w:val="00F33F3F"/>
    <w:rsid w:val="00F3444E"/>
    <w:rsid w:val="00F35BDD"/>
    <w:rsid w:val="00F35EF0"/>
    <w:rsid w:val="00F35F46"/>
    <w:rsid w:val="00F36032"/>
    <w:rsid w:val="00F371F8"/>
    <w:rsid w:val="00F372E7"/>
    <w:rsid w:val="00F3781F"/>
    <w:rsid w:val="00F403FD"/>
    <w:rsid w:val="00F4150B"/>
    <w:rsid w:val="00F41E72"/>
    <w:rsid w:val="00F4510F"/>
    <w:rsid w:val="00F45BDF"/>
    <w:rsid w:val="00F50300"/>
    <w:rsid w:val="00F5414B"/>
    <w:rsid w:val="00F544BC"/>
    <w:rsid w:val="00F55299"/>
    <w:rsid w:val="00F56E39"/>
    <w:rsid w:val="00F6046C"/>
    <w:rsid w:val="00F61CB9"/>
    <w:rsid w:val="00F623E9"/>
    <w:rsid w:val="00F63951"/>
    <w:rsid w:val="00F63C86"/>
    <w:rsid w:val="00F64A70"/>
    <w:rsid w:val="00F675BD"/>
    <w:rsid w:val="00F71236"/>
    <w:rsid w:val="00F72013"/>
    <w:rsid w:val="00F72EA5"/>
    <w:rsid w:val="00F73349"/>
    <w:rsid w:val="00F766BE"/>
    <w:rsid w:val="00F77EB9"/>
    <w:rsid w:val="00F80635"/>
    <w:rsid w:val="00F8115F"/>
    <w:rsid w:val="00F815D1"/>
    <w:rsid w:val="00F81E7E"/>
    <w:rsid w:val="00F81F0F"/>
    <w:rsid w:val="00F825A2"/>
    <w:rsid w:val="00F825F4"/>
    <w:rsid w:val="00F838DF"/>
    <w:rsid w:val="00F86636"/>
    <w:rsid w:val="00F91515"/>
    <w:rsid w:val="00F92AA1"/>
    <w:rsid w:val="00F931B1"/>
    <w:rsid w:val="00F932DE"/>
    <w:rsid w:val="00F94562"/>
    <w:rsid w:val="00F94616"/>
    <w:rsid w:val="00F9540B"/>
    <w:rsid w:val="00F963DD"/>
    <w:rsid w:val="00F9641A"/>
    <w:rsid w:val="00F97004"/>
    <w:rsid w:val="00F97FDE"/>
    <w:rsid w:val="00FA067D"/>
    <w:rsid w:val="00FA0844"/>
    <w:rsid w:val="00FA2045"/>
    <w:rsid w:val="00FA705C"/>
    <w:rsid w:val="00FA7A66"/>
    <w:rsid w:val="00FB184B"/>
    <w:rsid w:val="00FB1AA9"/>
    <w:rsid w:val="00FB2029"/>
    <w:rsid w:val="00FB4B5A"/>
    <w:rsid w:val="00FB5963"/>
    <w:rsid w:val="00FB5DAA"/>
    <w:rsid w:val="00FB7D2E"/>
    <w:rsid w:val="00FC04B9"/>
    <w:rsid w:val="00FC161A"/>
    <w:rsid w:val="00FC23D5"/>
    <w:rsid w:val="00FC4337"/>
    <w:rsid w:val="00FC4C1A"/>
    <w:rsid w:val="00FC628F"/>
    <w:rsid w:val="00FC6468"/>
    <w:rsid w:val="00FC6D49"/>
    <w:rsid w:val="00FC7F05"/>
    <w:rsid w:val="00FD01CE"/>
    <w:rsid w:val="00FD4922"/>
    <w:rsid w:val="00FD6461"/>
    <w:rsid w:val="00FD7DBE"/>
    <w:rsid w:val="00FE0281"/>
    <w:rsid w:val="00FE3BB8"/>
    <w:rsid w:val="00FE44A8"/>
    <w:rsid w:val="00FE5F80"/>
    <w:rsid w:val="00FE7083"/>
    <w:rsid w:val="00FF019F"/>
    <w:rsid w:val="00FF0B09"/>
    <w:rsid w:val="00FF0E89"/>
    <w:rsid w:val="00FF1B2A"/>
    <w:rsid w:val="00FF2160"/>
    <w:rsid w:val="00FF2E31"/>
    <w:rsid w:val="00FF30DE"/>
    <w:rsid w:val="00FF3F8A"/>
    <w:rsid w:val="00FF644B"/>
    <w:rsid w:val="00FF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9341877">
      <w:bodyDiv w:val="1"/>
      <w:marLeft w:val="0"/>
      <w:marRight w:val="0"/>
      <w:marTop w:val="0"/>
      <w:marBottom w:val="0"/>
      <w:divBdr>
        <w:top w:val="none" w:sz="0" w:space="0" w:color="auto"/>
        <w:left w:val="none" w:sz="0" w:space="0" w:color="auto"/>
        <w:bottom w:val="none" w:sz="0" w:space="0" w:color="auto"/>
        <w:right w:val="none" w:sz="0" w:space="0" w:color="auto"/>
      </w:divBdr>
      <w:divsChild>
        <w:div w:id="1096053862">
          <w:marLeft w:val="0"/>
          <w:marRight w:val="0"/>
          <w:marTop w:val="0"/>
          <w:marBottom w:val="0"/>
          <w:divBdr>
            <w:top w:val="none" w:sz="0" w:space="0" w:color="auto"/>
            <w:left w:val="none" w:sz="0" w:space="0" w:color="auto"/>
            <w:bottom w:val="none" w:sz="0" w:space="0" w:color="auto"/>
            <w:right w:val="none" w:sz="0" w:space="0" w:color="auto"/>
          </w:divBdr>
          <w:divsChild>
            <w:div w:id="179978596">
              <w:marLeft w:val="0"/>
              <w:marRight w:val="0"/>
              <w:marTop w:val="0"/>
              <w:marBottom w:val="0"/>
              <w:divBdr>
                <w:top w:val="none" w:sz="0" w:space="0" w:color="auto"/>
                <w:left w:val="none" w:sz="0" w:space="0" w:color="auto"/>
                <w:bottom w:val="none" w:sz="0" w:space="0" w:color="auto"/>
                <w:right w:val="none" w:sz="0" w:space="0" w:color="auto"/>
              </w:divBdr>
              <w:divsChild>
                <w:div w:id="213552116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07857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959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809530">
      <w:bodyDiv w:val="1"/>
      <w:marLeft w:val="0"/>
      <w:marRight w:val="0"/>
      <w:marTop w:val="0"/>
      <w:marBottom w:val="0"/>
      <w:divBdr>
        <w:top w:val="none" w:sz="0" w:space="0" w:color="auto"/>
        <w:left w:val="none" w:sz="0" w:space="0" w:color="auto"/>
        <w:bottom w:val="none" w:sz="0" w:space="0" w:color="auto"/>
        <w:right w:val="none" w:sz="0" w:space="0" w:color="auto"/>
      </w:divBdr>
    </w:div>
    <w:div w:id="1729498917">
      <w:bodyDiv w:val="1"/>
      <w:marLeft w:val="0"/>
      <w:marRight w:val="0"/>
      <w:marTop w:val="0"/>
      <w:marBottom w:val="0"/>
      <w:divBdr>
        <w:top w:val="none" w:sz="0" w:space="0" w:color="auto"/>
        <w:left w:val="none" w:sz="0" w:space="0" w:color="auto"/>
        <w:bottom w:val="none" w:sz="0" w:space="0" w:color="auto"/>
        <w:right w:val="none" w:sz="0" w:space="0" w:color="auto"/>
      </w:divBdr>
      <w:divsChild>
        <w:div w:id="853037071">
          <w:marLeft w:val="0"/>
          <w:marRight w:val="0"/>
          <w:marTop w:val="0"/>
          <w:marBottom w:val="0"/>
          <w:divBdr>
            <w:top w:val="none" w:sz="0" w:space="0" w:color="auto"/>
            <w:left w:val="none" w:sz="0" w:space="0" w:color="auto"/>
            <w:bottom w:val="none" w:sz="0" w:space="0" w:color="auto"/>
            <w:right w:val="none" w:sz="0" w:space="0" w:color="auto"/>
          </w:divBdr>
          <w:divsChild>
            <w:div w:id="2092968327">
              <w:marLeft w:val="0"/>
              <w:marRight w:val="0"/>
              <w:marTop w:val="0"/>
              <w:marBottom w:val="0"/>
              <w:divBdr>
                <w:top w:val="none" w:sz="0" w:space="0" w:color="auto"/>
                <w:left w:val="none" w:sz="0" w:space="0" w:color="auto"/>
                <w:bottom w:val="none" w:sz="0" w:space="0" w:color="auto"/>
                <w:right w:val="none" w:sz="0" w:space="0" w:color="auto"/>
              </w:divBdr>
              <w:divsChild>
                <w:div w:id="153750425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560689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90F2-CD3B-4C92-B20B-D8D5DCE5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6855</Words>
  <Characters>39075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2021-03-08T13:29:00Z</dcterms:created>
  <dcterms:modified xsi:type="dcterms:W3CDTF">2021-03-08T13:56:00Z</dcterms:modified>
</cp:coreProperties>
</file>