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Purification and Characterization of Fat Taste Receptor-positive Cells from Mouse Tongue Papillae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Aziz Hichami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Amira Sayed Khan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Hameedullah Khan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Naim Akhtar Khan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Physiologie de la Nutrition &amp; Toxicologie (NUTox), UMR</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INSERM U1231 Lipides, Nutrition &amp; Cancer, Université de Bourgogne Franche-Comté (UBFC), 21000 Dijon,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Amira Sayed Khan</w:t>
        <w:tab/>
        <w:tab/>
        <w:t xml:space="preserve">(Amira.Khan@u-bourgogne.fr)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Naim Akhtar Khan</w:t>
        <w:tab/>
        <w:tab/>
        <w:t xml:space="preserve">(Naim.khan@u-bourgogne.fr</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Hameedullah Khan</w:t>
        <w:tab/>
        <w:tab/>
        <w:t xml:space="preserve">(Hameed_Ullah@etu.u-bourgogne.fr)</w:t>
      </w: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Aziz Hichami</w:t>
        <w:tab/>
        <w:tab/>
        <w:tab/>
        <w:t xml:space="preserve">(Aziz.hichami@u-bourgogne.fr)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isolation and purification of lipid gustatory cells that express functional CD36 receptor in mouse tongue papillae.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Sweet, umami, bitter, salt, and sour are the five taste modalities; however, there is increasing evidence of a sixth taste modality related to the oro-sensory perception of dietary fatty acids. Fat taste is principally detected by cluster of differentiation 36 (CD36), G-protein-coupled receptor 120 (GPR120), and GPR40. Despite the high level of interest, it is very difficult to obtain ethical approval to isolate human taste bud cells (TBCs). Therefore, mouse TBCs are much sought after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This study aimed to develop a method for the purification of CD36-expressing TBCs from mouse fungiform and circumvallate papillae.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cervical dislocation, the tongue was removed, and an elastase/dispase enzyme mixture was injected under the epithelium and around the circumvallate papillae. The epithelium-containing taste buds were picked off and subjected to enzymatic digestion with the elastase and dispase mixture. The cells were isolated by using an anti-CD36 antibody coupled to phycoerythrin (PE) and anti-PE-antibodies coupled to magnetic beads. The mixture was then passed through a magnetic column in which the CD36-positive cells were retained.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isolated cells were cultured for up to 5 days, and western blotting and quantitative reverse-transcription polymerase chain reaction (RT-qPCR) techniques revealed that purified cells expressed the receptors for CD36 and GPR120 as well as </w:t>
      </w:r>
      <w:r>
        <w:rPr>
          <w:rFonts w:ascii="Calibri" w:hAnsi="Calibri" w:cs="Calibri" w:eastAsia="Calibri"/>
          <w:color w:val="auto"/>
          <w:spacing w:val="0"/>
          <w:position w:val="0"/>
          <w:sz w:val="24"/>
          <w:shd w:fill="auto" w:val="clear"/>
        </w:rPr>
        <w:t xml:space="preserve">α-gustducin and phospholipase C (PLC) involved in downstream signal transduction. Using Fura-2-acetoxymethyl ester (Fura-2/AM), the selected positive cells were found to respond to dietary fatty acids via a CD36-induced increase in free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concentrations. In conclusion, purified CD36-positive taste bud cells can be of great help for</w:t>
      </w:r>
      <w:r>
        <w:rPr>
          <w:rFonts w:ascii="Calibri" w:hAnsi="Calibri" w:cs="Calibri" w:eastAsia="Calibri"/>
          <w:i/>
          <w:color w:val="auto"/>
          <w:spacing w:val="0"/>
          <w:position w:val="0"/>
          <w:sz w:val="24"/>
          <w:shd w:fill="auto" w:val="clear"/>
        </w:rPr>
        <w:t xml:space="preserve"> in vitro</w:t>
      </w:r>
      <w:r>
        <w:rPr>
          <w:rFonts w:ascii="Calibri" w:hAnsi="Calibri" w:cs="Calibri" w:eastAsia="Calibri"/>
          <w:color w:val="auto"/>
          <w:spacing w:val="0"/>
          <w:position w:val="0"/>
          <w:sz w:val="24"/>
          <w:shd w:fill="auto" w:val="clear"/>
        </w:rPr>
        <w:t xml:space="preserve"> investigation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taste bud physiology and for studying the mechanisms of fat taste perception.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Fat taste represents the sixth taste quality in addition to the five basic taste qualities, i.e., sweet, sour, bitter, salt, and umami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Taste buds, which are responsible for the gustatory perception of tastants, are mainly present in three lingual papillae, i.e., fungiform, foliate, and circumvallate. Taste buds consist of 4 types of TBCs with distinct functions: Type I (glial-like) cells, Type II (taste receptor) cells, Type III (neuronal-like) cells, and Type IV (progenitor) cells. Type II cells express the taste receptors for sweet, umami, fat, and bitter. Bitter, umami, and sweet tastes are detected by the type 2 taste receptor (T2R) and the heterodimers, T1R1/T1R3 and T1R2/T1R3, respectively. T1R and T2R are coupled to a G-protein called gustducin. Cluster of differentiation 36 (CD36) and two G-protein-coupled receptors (GPCRs), i.e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GPR120 and GPR40, are implicated in the gustatory perception of dietary fats in rodents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noteworthy that CD36 exhibits high affinity (in the order of nanomolar) for fatty acids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Several reports have documented the expression of CD36 in lingual gustatory cells in humans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other mammals</w:t>
      </w:r>
      <w:r>
        <w:rPr>
          <w:rFonts w:ascii="Calibri" w:hAnsi="Calibri" w:cs="Calibri" w:eastAsia="Calibri"/>
          <w:color w:val="auto"/>
          <w:spacing w:val="0"/>
          <w:position w:val="0"/>
          <w:sz w:val="24"/>
          <w:shd w:fill="auto" w:val="clear"/>
          <w:vertAlign w:val="superscript"/>
        </w:rPr>
        <w:t xml:space="preserve">6-9</w:t>
      </w:r>
      <w:r>
        <w:rPr>
          <w:rFonts w:ascii="Calibri" w:hAnsi="Calibri" w:cs="Calibri" w:eastAsia="Calibri"/>
          <w:color w:val="auto"/>
          <w:spacing w:val="0"/>
          <w:position w:val="0"/>
          <w:sz w:val="24"/>
          <w:shd w:fill="auto" w:val="clear"/>
        </w:rPr>
        <w:t xml:space="preserve">. As it is very difficult to obtain human TBCs, mouse TBCs must be isolated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Hence, this study aimed to purify CD36-positive TBCs from enzymatically digested papillae by a positive selection approach using anti-CD36-PE and anti-PE-antibodies coupled to magnetic beads. This method gave greater purity of the selected cells with respect to their calcium signaling response when CD36 was activated by fatty acids. Thus, CD36-positive TBCs can be of great help to study the physiological aspects of fat taste signaling.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Male,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12-week-old C57BL/6J mice were used in this study. The general guidelines for the care and use of laboratory animals recommended by the Council of European Economic Communities were followed, and the protocol was approved by the Regional Ethical Committees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protocol number 16158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recipes of media and buffers used in this protocol.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Tongue isolation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Sacrifice male C57BL/6J mice (n=10) by cervical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Cut the side layer of the mouth up to the ears with scissors on both the sides. Be careful not to cut the tongue. Hold the tongue with forceps, and cut the jaw ligament under the tongue and the bottom of the tongue.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damage the circumvallate area; cut out additional tissue to avoid damage to the tongue.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Place the isolated tongue in a Petri dish with Iscove’s modified Dulbecco medium (IMDM)/MCDB complete medium until the dissection of all the mice (~50 min). To get rid of blood and hair, wash the tongues in the same dish with IMDM/MCDB complete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Isolation of lingual epithelium</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Transfer the tongues to cold (4 &amp;#176;C) Tyrode solution with calcium and incubate for 5 min. Using a syringe with 26 G needle, inject ~200 &amp;#181;L of elastase/dispase enzyme mixture under the epithelium and around the circumvallate papillae. Incubate the injected tongues for 15 min at 37 &amp;#176;C in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-free Tyrode solution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Using scissors and forceps, peel off the epithelium containing fungiform papillae, remove the circumvallate papillae under a microscope, and place them in a microcentrifuge tube containing cold IMDM/MCDB complete medium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Isolation of taste bud cells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Perform cell isolation in a laminar flow hood under sterile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Centrifuge the epithelium at 600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at 4 &amp;#176;C, and discard the supernatant. Dissolve the pellet (epithelium) with 1 mL of the above enzyme mixture (step 2.1), cut the epithelium with scissors to facilitate enzyme action, and then incubate for ~10 min at 37 &amp;#176;C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Transfer the supernatant into a new microcentrifuge tube, and perform a second round of digestion on the undigested tissue (debris) in the centrifuged tube from step 3.1. Centrifuge the tube containing the digested tissues at 600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(10 min, room temperature (RT)), remove the supernatant, suspend the pellet containing dissociated cells in the IMDM/MCDB complete medium, and keep the tube in the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humidity) until the end of the isolation.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Repeat steps 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3.3 three times with 1 mL of the enzyme mix to dissociate the undigested tissue. Pool all the dissociated cells into a 15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Purification of CD36-positive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Magnetic separation of CD36-positive cells was performed according to the kit manufacturer’s instructions (see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Remove cell clumps by passing the cells through 70 &amp;#181;m pre-separation filters to avoid clogging the column; count the number of cells. After centrifugation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/10 min), suspend the pellet in 1x magnetic-activated cell sorting (MACS) bovine serum albumin (BSA) buffer to obtain a concentration of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cells/80 &amp;#181;L of the MACS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Add anti-CD36-PE (20 &amp;#181;L/10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cells), mix gently, and incubate for 10 min in the refrigerator (2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&amp;#176;C). Wash the cells by adding 2 mL (per 10</w:t>
      </w:r>
      <w:r>
        <w:rPr>
          <w:rFonts w:ascii="Cambria Math" w:hAnsi="Cambria Math" w:cs="Cambria Math" w:eastAsia="Cambria Math"/>
          <w:color w:val="auto"/>
          <w:spacing w:val="0"/>
          <w:position w:val="0"/>
          <w:sz w:val="24"/>
          <w:shd w:fill="FFFF00" w:val="clear"/>
        </w:rPr>
        <w:t xml:space="preserve">⁷</w:t>
      </w:r>
      <w:r>
        <w:rPr>
          <w:rFonts w:ascii="Calibri" w:hAnsi="Calibri" w:cs="Calibri" w:eastAsia="Calibri"/>
          <w:color w:val="auto"/>
          <w:spacing w:val="0"/>
          <w:position w:val="0"/>
          <w:sz w:val="24"/>
          <w:shd w:fill="FFFF00" w:val="clear"/>
        </w:rPr>
        <w:t xml:space="preserve"> cells) of MACS buffer, centrifuge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the cell suspension.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Suspend the pellet in 80 &amp;#181;L of MACS buffer (per 10</w:t>
      </w:r>
      <w:r>
        <w:rPr>
          <w:rFonts w:ascii="Calibri" w:hAnsi="Calibri" w:cs="Calibri" w:eastAsia="Calibri"/>
          <w:color w:val="auto"/>
          <w:spacing w:val="0"/>
          <w:position w:val="0"/>
          <w:sz w:val="24"/>
          <w:shd w:fill="FFFF00" w:val="clear"/>
        </w:rPr>
        <w:t xml:space="preserve">⁷</w:t>
      </w:r>
      <w:r>
        <w:rPr>
          <w:rFonts w:ascii="Calibri" w:hAnsi="Calibri" w:cs="Calibri" w:eastAsia="Calibri"/>
          <w:color w:val="auto"/>
          <w:spacing w:val="0"/>
          <w:position w:val="0"/>
          <w:sz w:val="24"/>
          <w:shd w:fill="FFFF00" w:val="clear"/>
        </w:rPr>
        <w:t xml:space="preserve"> total cells), and add 20 &amp;#181;L of anti-PE-coupled microBeads (per 10</w:t>
      </w:r>
      <w:r>
        <w:rPr>
          <w:rFonts w:ascii="Calibri" w:hAnsi="Calibri" w:cs="Calibri" w:eastAsia="Calibri"/>
          <w:color w:val="auto"/>
          <w:spacing w:val="0"/>
          <w:position w:val="0"/>
          <w:sz w:val="24"/>
          <w:shd w:fill="FFFF00" w:val="clear"/>
        </w:rPr>
        <w:t xml:space="preserve">⁷</w:t>
      </w:r>
      <w:r>
        <w:rPr>
          <w:rFonts w:ascii="Calibri" w:hAnsi="Calibri" w:cs="Calibri" w:eastAsia="Calibri"/>
          <w:color w:val="auto"/>
          <w:spacing w:val="0"/>
          <w:position w:val="0"/>
          <w:sz w:val="24"/>
          <w:shd w:fill="FFFF00" w:val="clear"/>
        </w:rPr>
        <w:t xml:space="preserve"> total cells). Mix gently and incubate for 15 min in the refrigerator (2</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Wash the beads by adding 2 mL (per 10</w:t>
      </w:r>
      <w:r>
        <w:rPr>
          <w:rFonts w:ascii="Calibri" w:hAnsi="Calibri" w:cs="Calibri" w:eastAsia="Calibri"/>
          <w:color w:val="auto"/>
          <w:spacing w:val="0"/>
          <w:position w:val="0"/>
          <w:sz w:val="24"/>
          <w:shd w:fill="FFFF00" w:val="clear"/>
        </w:rPr>
        <w:t xml:space="preserve">⁷</w:t>
      </w:r>
      <w:r>
        <w:rPr>
          <w:rFonts w:ascii="Calibri" w:hAnsi="Calibri" w:cs="Calibri" w:eastAsia="Calibri"/>
          <w:color w:val="auto"/>
          <w:spacing w:val="0"/>
          <w:position w:val="0"/>
          <w:sz w:val="24"/>
          <w:shd w:fill="FFFF00" w:val="clear"/>
        </w:rPr>
        <w:t xml:space="preserve">cells) of MACS buffer, followed by centrifugation (300 &amp;#215;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10 min). Resuspend up to 10</w:t>
      </w:r>
      <w:r>
        <w:rPr>
          <w:rFonts w:ascii="Calibri" w:hAnsi="Calibri" w:cs="Calibri" w:eastAsia="Calibri"/>
          <w:color w:val="auto"/>
          <w:spacing w:val="0"/>
          <w:position w:val="0"/>
          <w:sz w:val="24"/>
          <w:shd w:fill="FFFF00" w:val="clear"/>
        </w:rPr>
        <w:t xml:space="preserve">⁷</w:t>
      </w:r>
      <w:r>
        <w:rPr>
          <w:rFonts w:ascii="Calibri" w:hAnsi="Calibri" w:cs="Calibri" w:eastAsia="Calibri"/>
          <w:color w:val="auto"/>
          <w:spacing w:val="0"/>
          <w:position w:val="0"/>
          <w:sz w:val="24"/>
          <w:shd w:fill="FFFF00" w:val="clear"/>
        </w:rPr>
        <w:t xml:space="preserve">cells in 500 &amp;#181;L of MACS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Magnetic separation with an MS Column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4.5.1.</w:t>
        <w:tab/>
        <w:t xml:space="preserve">Place an MS column in the magnetic MACS Separator, and rinse it with 500 &amp;#181;L of MACS buffer. Apply the cell suspension onto the column, and wash the column three times with 500 &amp;#181;L of MACS buffer. Collect the flow-through containing unlabeled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4.5.2.</w:t>
        <w:tab/>
        <w:t xml:space="preserve">For elution of the CD36-positive, labeled cells, remove the column from the separator and place it on a collection tube. Pipette 1 mL of MACS buffer onto the column, and immediately flush out the magnetically labeled cells by firmly pushing the plunger into the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Cell culture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Centrifuge the cells (300 &amp;#215;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10 min, RT), discard the supernatant, and suspend the pellet in IMDM/MCDB complete medium. Distribute the cell suspension into wells for culture up to 5 days in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95% humidity).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duration of the purification procedure for CD36-positive cells is ~8 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selection, all purified cells were found to co-express CD36 along with </w:t>
      </w:r>
      <w:r>
        <w:rPr>
          <w:rFonts w:ascii="Calibri" w:hAnsi="Calibri" w:cs="Calibri" w:eastAsia="Calibri"/>
          <w:color w:val="auto"/>
          <w:spacing w:val="0"/>
          <w:position w:val="0"/>
          <w:sz w:val="24"/>
          <w:shd w:fill="auto" w:val="clear"/>
        </w:rPr>
        <w:t xml:space="preserve">α</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gustducin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expression of CD36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α</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gustducin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was high compared to that of CD36-negative cells or cells before selection. Thus, these purified cells are fat taste receptor cells (type 2 cells). As CD36 represents the main sensor of dietary long-chain fatty acids (LCFAs) in taste buds, we investigated the effects of several fatty acids on changes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 </w:t>
      </w:r>
      <w:r>
        <w:rPr>
          <w:rFonts w:ascii="Calibri" w:hAnsi="Calibri" w:cs="Calibri" w:eastAsia="Calibri"/>
          <w:color w:val="auto"/>
          <w:spacing w:val="0"/>
          <w:position w:val="0"/>
          <w:sz w:val="24"/>
          <w:shd w:fill="auto" w:val="clear"/>
        </w:rPr>
        <w:t xml:space="preserve">by using FURA-2 as a fluorescent probe. For this, a saturated medium-chain fatty acid (SMFA)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capric acid (CA, C10:0), a saturated long-chain fatty acid (SLFA)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palmitic acid (PA, C16:0), and two long-chain polyunsaturated fatty acids (PUFAs)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linoleic acid (LA C18:2n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and arachidonic acid (AA, C20:4n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were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showed that in selected CD36-positive cells, both saturated and unsaturated long-chain fatty acids (LCFAs) elicited a rapid increase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 but with different magnitude: PA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 &gt; AA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By contrast, the medium-chain fatty acid, capric acid, failed to induce a significant rise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It should be noted that the increase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 induced by the LCFAs, is mediated by CD36 as sulfo-succinimidyl oleate (SSO), a CD36 inhibitor, inhibited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in these cells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This result is in accordance with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previous reports indicating that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CD36 represents a high-affinity receptor for LCFAs in TBCs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provides evidence of the physiological function of CD36 as a fat taste receptor</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CD36-positive cell selection using a MicroBead kit. </w:t>
      </w:r>
      <w:r>
        <w:rPr>
          <w:rFonts w:ascii="Calibri" w:hAnsi="Calibri" w:cs="Calibri" w:eastAsia="Calibri"/>
          <w:color w:val="auto"/>
          <w:spacing w:val="0"/>
          <w:position w:val="0"/>
          <w:sz w:val="24"/>
          <w:shd w:fill="auto" w:val="clear"/>
        </w:rPr>
        <w:t xml:space="preserve">Taste bud cells were suspended in MACS buffer and incubated with a primary antibody, anti-CD36-PE, followed by a secondary antibody, anti-PE-coupled MicroBeads. After washing, labeled “CD36-positive cells” were transferred onto an MS Column placed in magnetic MACS Separator. CD36-negative cells were eluted through the column, whereas CD36-positive cells were retained. CD36-positive cells were flushed out after removing the column from the magnetic support. Abbreviations: CD36 = cluster differentiation 36; MACS = magnetic-activated cell sorting; PE = phycoerythrin.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Characterization of purified CD36-positive gustatory cells for their expression of CD36 and </w:t>
      </w:r>
      <w:r>
        <w:rPr>
          <w:rFonts w:ascii="Calibri" w:hAnsi="Calibri" w:cs="Calibri" w:eastAsia="Calibri"/>
          <w:b/>
          <w:color w:val="auto"/>
          <w:spacing w:val="0"/>
          <w:position w:val="0"/>
          <w:sz w:val="24"/>
          <w:shd w:fill="auto" w:val="clear"/>
        </w:rPr>
        <w:t xml:space="preserve">α-gustducin. </w:t>
      </w:r>
      <w:r>
        <w:rPr>
          <w:rFonts w:ascii="Calibri" w:hAnsi="Calibri" w:cs="Calibri" w:eastAsia="Calibri"/>
          <w:color w:val="auto"/>
          <w:spacing w:val="0"/>
          <w:position w:val="0"/>
          <w:sz w:val="24"/>
          <w:shd w:fill="auto" w:val="clear"/>
        </w:rPr>
        <w:t xml:space="preserve">CD36-positive cells were subjected to immunocytochemistry to detect CD36 and α-gustducin. Briefly, cytospin-prepared slides were fixed and blocked with fetal calf serum before incubation with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anti-rat CD36 antibody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polyclonal anti-mouse α-gustducin antibody. Cell nuclei were labeled using Hoechst 33342. Slides were analyzed under a fluorescence microscope, magnification 60x. Comparison by quantitative real-time PCR of CD36 mRNA (primers: forward GGCCAAGCTATTGCGACATG; reverse CCGAACACAGCGTAGATAGAC) and α-gustducin (primers: forward ATCACCATCTTCTAGTGTATTTGCC; reverse ACACATTGCAGTCCATCCTAGC) levels in gustatory cells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before and after selection. Results are expressed with reference to β-actin (primers: forward AGAGGGAAATCGTGCCTGAC, reverse CAATAGTGATGACCTGGCCGT). Scale bars for A = 10 &amp;#181;m. Abbreviations: CD36 = cluster differentiation 36; PCR = polymerase chain reaction.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Measurement of Ca</w:t>
      </w:r>
      <w:r>
        <w:rPr>
          <w:rFonts w:ascii="Calibri" w:hAnsi="Calibri" w:cs="Calibri" w:eastAsia="Calibri"/>
          <w:b/>
          <w:color w:val="auto"/>
          <w:spacing w:val="0"/>
          <w:position w:val="0"/>
          <w:sz w:val="24"/>
          <w:shd w:fill="auto" w:val="clear"/>
          <w:vertAlign w:val="superscript"/>
        </w:rPr>
        <w:t xml:space="preserve">2+</w:t>
      </w:r>
      <w:r>
        <w:rPr>
          <w:rFonts w:ascii="Calibri" w:hAnsi="Calibri" w:cs="Calibri" w:eastAsia="Calibri"/>
          <w:b/>
          <w:color w:val="auto"/>
          <w:spacing w:val="0"/>
          <w:position w:val="0"/>
          <w:sz w:val="24"/>
          <w:shd w:fill="auto" w:val="clear"/>
        </w:rPr>
        <w:t xml:space="preserve"> signaling. </w:t>
      </w:r>
      <w:r>
        <w:rPr>
          <w:rFonts w:ascii="Calibri" w:hAnsi="Calibri" w:cs="Calibri" w:eastAsia="Calibri"/>
          <w:color w:val="auto"/>
          <w:spacing w:val="0"/>
          <w:position w:val="0"/>
          <w:sz w:val="24"/>
          <w:shd w:fill="auto" w:val="clear"/>
        </w:rPr>
        <w:t xml:space="preserve">The CD36-positive gustatory cells (2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/assay) were loaded with the fluorescent probe, Fura-2/AM, as previously described</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Experiments were performed on CD36-positive cells in the presence or absence of CD36 blocker, SSO, at 50 &amp;#181;M (20 min pre-incubation). The arrowheads indicate when the fatty acids (20 &amp;#181;M) were added into the cuvette without interruptions in the recording. Upward deflection indicates increases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Single traces of observations representing the effects of various fatty acids on the increases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in isolated CD36-positive gustatory cells.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Effect of SSO on fatty acid-mediated rise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in CD36-positive cells, values are Means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SD (n=6), *P &lt; 0.001. Abbreviations: CA = capric acid (C10:0); PA = palmitic acid (C16:0); LA = linoleic acid (C18:2n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AA = arachidonic acid (C20:4n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SSO = sulfo-succinimidyl oleate.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Recipes of media and solutions.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CD36-positive taste bud cells were isolated from tongue fungiform and circumvallate papillae using a positive selection approach with anti-CD36 antibodies, which offers greater purity due to the specificity of the reaction in comparison to negative selection. All these cells express CD36 and are type II cells as they co-express </w:t>
      </w:r>
      <w:r>
        <w:rPr>
          <w:rFonts w:ascii="Calibri" w:hAnsi="Calibri" w:cs="Calibri" w:eastAsia="Calibri"/>
          <w:color w:val="auto"/>
          <w:spacing w:val="0"/>
          <w:position w:val="0"/>
          <w:sz w:val="24"/>
          <w:shd w:fill="auto" w:val="clear"/>
        </w:rPr>
        <w:t xml:space="preserve">α</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gustducin. This was in accordance with previous work</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demonstrating colocalization of CD36 and </w:t>
      </w:r>
      <w:r>
        <w:rPr>
          <w:rFonts w:ascii="Calibri" w:hAnsi="Calibri" w:cs="Calibri" w:eastAsia="Calibri"/>
          <w:color w:val="auto"/>
          <w:spacing w:val="0"/>
          <w:position w:val="0"/>
          <w:sz w:val="24"/>
          <w:shd w:fill="auto" w:val="clear"/>
        </w:rPr>
        <w:t xml:space="preserve">α-gustducin by immunohistochemistry on a whole tongue and the restriction of CD36 expression to the lingual papillae, which confirms that CD36-selected cells are taste receptor cells. It has been reported CD36 is coupled to an increase in free intracellular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concentrations during its activation by dietary LCFAs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disadvantage of positive selection using anti-CD36/antibodies coupled to magnetic beads is that isolated cells will carry bead-bound antibodies, which could affect downstream signaling. However, by employing a CD36 blocker, sulfo-</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-succinimidyl oleate ester (SSO), we observed that an LCFA, but not a medium-chain FA, activated CD36 and triggered an increase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 in CD36-positive TBCs. This demonstrates that in CD36-selected cells, CD36 calcium signaling was not affected by the antibodies or the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has been reported that obesity, in humans and rodents, leads to decreased fat taste sensitivity with an increase in fat preference and intake. Furthermore, the downregulation of </w:t>
      </w:r>
      <w:r>
        <w:rPr>
          <w:rFonts w:ascii="Calibri" w:hAnsi="Calibri" w:cs="Calibri" w:eastAsia="Calibri"/>
          <w:i/>
          <w:color w:val="auto"/>
          <w:spacing w:val="0"/>
          <w:position w:val="0"/>
          <w:sz w:val="24"/>
          <w:shd w:fill="auto" w:val="clear"/>
        </w:rPr>
        <w:t xml:space="preserve">CD36 </w:t>
      </w:r>
      <w:r>
        <w:rPr>
          <w:rFonts w:ascii="Calibri" w:hAnsi="Calibri" w:cs="Calibri" w:eastAsia="Calibri"/>
          <w:color w:val="auto"/>
          <w:spacing w:val="0"/>
          <w:position w:val="0"/>
          <w:sz w:val="24"/>
          <w:shd w:fill="auto" w:val="clear"/>
        </w:rPr>
        <w:t xml:space="preserve">or its genetic</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or epigenetic</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modification may be responsible for altered fat taste perception in obesity. In this context, the mouse model is largely used for laboratory experiments, and the isolation of CD36-positive TBCs can be of great help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investigations to study taste bud physiology.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This study was supported by financial support from the SATT (Société d'Accélération du Transfert de Technologies) Grand-Est (Dijon) that financed two projects (ImmorTasteCell and FaTasteAnalogues). This project was also supported by the University of Burgundy as BQR (bonus-qualité-recherche). A grant for the recruitment of a technician is also acknowledged from LipStick Excellence laboratory (ANR-11-LABX-0021-LipSTIC). </w:t>
      </w:r>
      <w:r>
        <w:rPr>
          <w:rFonts w:ascii="Calibri" w:hAnsi="Calibri" w:cs="Calibri" w:eastAsia="Calibri"/>
          <w:color w:val="auto"/>
          <w:spacing w:val="0"/>
          <w:position w:val="0"/>
          <w:sz w:val="24"/>
          <w:shd w:fill="FFFFFF" w:val="clear"/>
        </w:rPr>
        <w:t xml:space="preserve">We sincerely acknowledge the technical assistance of Miss Charmaine Bastian Joseph and Miss Anoucheka Bories.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Herness, M. S., Gilbertson, T. A. Cellular mechanisms of taste transduction.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873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900 (1999). </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2.</w:t>
        <w:tab/>
        <w:t xml:space="preserve">Besnard, P.</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Passilly-Degrace, P.</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Khan, N.A. </w:t>
      </w:r>
      <w:r>
        <w:rPr>
          <w:rFonts w:ascii="Calibri" w:hAnsi="Calibri" w:cs="Calibri" w:eastAsia="Calibri"/>
          <w:color w:val="auto"/>
          <w:spacing w:val="0"/>
          <w:position w:val="0"/>
          <w:sz w:val="24"/>
          <w:shd w:fill="FFFFFF" w:val="clear"/>
        </w:rPr>
        <w:t xml:space="preserve">Taste of fat: A sixth taste modality?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FFFFFF" w:val="clear"/>
        </w:rPr>
        <w:t xml:space="preserve">Physiological Reviews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96 </w:t>
      </w:r>
      <w:r>
        <w:rPr>
          <w:rFonts w:ascii="Calibri" w:hAnsi="Calibri" w:cs="Calibri" w:eastAsia="Calibri"/>
          <w:color w:val="auto"/>
          <w:spacing w:val="0"/>
          <w:position w:val="0"/>
          <w:sz w:val="24"/>
          <w:shd w:fill="FFFFFF" w:val="clear"/>
        </w:rPr>
        <w:t xml:space="preserve">(1), 151</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176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Gilbertson, T. A., Khan, N. A. Cell signaling mechanisms of oro-gustatory detection of dietary fat: advances and challenges. </w:t>
      </w:r>
      <w:r>
        <w:rPr>
          <w:rFonts w:ascii="Calibri" w:hAnsi="Calibri" w:cs="Calibri" w:eastAsia="Calibri"/>
          <w:i/>
          <w:color w:val="auto"/>
          <w:spacing w:val="0"/>
          <w:position w:val="0"/>
          <w:sz w:val="24"/>
          <w:shd w:fill="auto" w:val="clear"/>
        </w:rPr>
        <w:t xml:space="preserve">Progress in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Baillie, A. G., Coburn, C. T., Abumrad, N. A. Reversible binding of long-chain fatty acids to purified FAT, the adipose CD36 homologue. </w:t>
      </w:r>
      <w:r>
        <w:rPr>
          <w:rFonts w:ascii="Calibri" w:hAnsi="Calibri" w:cs="Calibri" w:eastAsia="Calibri"/>
          <w:i/>
          <w:color w:val="auto"/>
          <w:spacing w:val="0"/>
          <w:position w:val="0"/>
          <w:sz w:val="24"/>
          <w:shd w:fill="auto" w:val="clear"/>
        </w:rPr>
        <w:t xml:space="preserve">Journal of Membrane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 </w:t>
      </w:r>
      <w:r>
        <w:rPr>
          <w:rFonts w:ascii="Calibri" w:hAnsi="Calibri" w:cs="Calibri" w:eastAsia="Calibri"/>
          <w:color w:val="auto"/>
          <w:spacing w:val="0"/>
          <w:position w:val="0"/>
          <w:sz w:val="24"/>
          <w:shd w:fill="auto" w:val="clear"/>
        </w:rPr>
        <w:t xml:space="preserve">(1), 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Ozdener, M. H. et al. CD36-and GPR120-mediated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signaling in human taste bud cells mediates differential responses to fatty acids and is altered in obese mice.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 </w:t>
      </w:r>
      <w:r>
        <w:rPr>
          <w:rFonts w:ascii="Calibri" w:hAnsi="Calibri" w:cs="Calibri" w:eastAsia="Calibri"/>
          <w:color w:val="auto"/>
          <w:spacing w:val="0"/>
          <w:position w:val="0"/>
          <w:sz w:val="24"/>
          <w:shd w:fill="auto" w:val="clear"/>
        </w:rPr>
        <w:t xml:space="preserve">(4), 995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Laugerette, F. et al. CD36 involvement in orosensory detection of dietary lipids, spontaneous fat preference, and digestive secretions</w:t>
      </w:r>
      <w:r>
        <w:rPr>
          <w:rFonts w:ascii="Calibri" w:hAnsi="Calibri" w:cs="Calibri" w:eastAsia="Calibri"/>
          <w:i/>
          <w:color w:val="auto"/>
          <w:spacing w:val="0"/>
          <w:position w:val="0"/>
          <w:sz w:val="24"/>
          <w:shd w:fill="auto" w:val="clear"/>
        </w:rPr>
        <w:t xml:space="preserve">. 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(11), 3177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3184 (2005).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Fukuwatari, T. et al. Expression of the putative membrane fatty acid transporter (FAT) in taste buds of the circumvallate papillae in rats.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414</w:t>
      </w:r>
      <w:r>
        <w:rPr>
          <w:rFonts w:ascii="Calibri" w:hAnsi="Calibri" w:cs="Calibri" w:eastAsia="Calibri"/>
          <w:color w:val="auto"/>
          <w:spacing w:val="0"/>
          <w:position w:val="0"/>
          <w:sz w:val="24"/>
          <w:shd w:fill="auto" w:val="clear"/>
        </w:rPr>
        <w:t xml:space="preserve"> (2), 461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464 (1997).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Gaillard, D. et al. The gustatory pathway is involved in CD36-mediated orosensory perception of long-chain fatty acids in the mouse.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(5), 1458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Abdoul-Azize, S. et al. Oro-gustatory perception of dietary lipids and calcium signaling in taste bud cells are altered in nutritionally obesity-prone </w:t>
      </w:r>
      <w:r>
        <w:rPr>
          <w:rFonts w:ascii="Calibri" w:hAnsi="Calibri" w:cs="Calibri" w:eastAsia="Calibri"/>
          <w:i/>
          <w:color w:val="auto"/>
          <w:spacing w:val="0"/>
          <w:position w:val="0"/>
          <w:sz w:val="24"/>
          <w:shd w:fill="auto" w:val="clear"/>
        </w:rPr>
        <w:t xml:space="preserve">Psammomys obesus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(8), e68532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Pepino, M. Y, Love-Gregory, L., Klein, S., Abumrad, N. A. The fatty acid translocase gene CD36 and lingual lipase influence oral sensitivity to fat in obese subjects. </w:t>
      </w:r>
      <w:r>
        <w:rPr>
          <w:rFonts w:ascii="Calibri" w:hAnsi="Calibri" w:cs="Calibri" w:eastAsia="Calibri"/>
          <w:i/>
          <w:color w:val="auto"/>
          <w:spacing w:val="0"/>
          <w:position w:val="0"/>
          <w:sz w:val="24"/>
          <w:shd w:fill="auto" w:val="clear"/>
        </w:rPr>
        <w:t xml:space="preserve">Journal of Lipid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 </w:t>
      </w:r>
      <w:r>
        <w:rPr>
          <w:rFonts w:ascii="Calibri" w:hAnsi="Calibri" w:cs="Calibri" w:eastAsia="Calibri"/>
          <w:color w:val="auto"/>
          <w:spacing w:val="0"/>
          <w:position w:val="0"/>
          <w:sz w:val="24"/>
          <w:shd w:fill="auto" w:val="clear"/>
        </w:rPr>
        <w:t xml:space="preserve">(3), 561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Hichami, A., Khan, A. S., Khan, N. A. Cellular and molecular mechanisms of fat taste perception. </w:t>
      </w:r>
      <w:r>
        <w:rPr>
          <w:rFonts w:ascii="Calibri" w:hAnsi="Calibri" w:cs="Calibri" w:eastAsia="Calibri"/>
          <w:i/>
          <w:color w:val="auto"/>
          <w:spacing w:val="0"/>
          <w:position w:val="0"/>
          <w:sz w:val="24"/>
          <w:shd w:fill="auto" w:val="clear"/>
        </w:rPr>
        <w:t xml:space="preserve">Handbook of Experimental Pharmacology</w:t>
      </w:r>
      <w:r>
        <w:rPr>
          <w:rFonts w:ascii="Calibri" w:hAnsi="Calibri" w:cs="Calibri" w:eastAsia="Calibri"/>
          <w:color w:val="auto"/>
          <w:spacing w:val="0"/>
          <w:position w:val="0"/>
          <w:sz w:val="24"/>
          <w:shd w:fill="auto" w:val="clear"/>
        </w:rPr>
        <w:t xml:space="preserve">. doi: 10.1007/164_2021_437 (2021)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El-Yassimi, A., Hichami, A., Besnard, P., Khan, N. A. Linoleic acid induces calcium signaling, Src kinase phosphorylation, and neurotransmitter release in mouse CD36-positive gustatory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283 </w:t>
      </w:r>
      <w:r>
        <w:rPr>
          <w:rFonts w:ascii="Calibri" w:hAnsi="Calibri" w:cs="Calibri" w:eastAsia="Calibri"/>
          <w:color w:val="auto"/>
          <w:spacing w:val="0"/>
          <w:position w:val="0"/>
          <w:sz w:val="24"/>
          <w:shd w:fill="auto" w:val="clear"/>
        </w:rPr>
        <w:t xml:space="preserve">(19), 12949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Sayed, A. et al. CD36 AA genotype is associated with decreased lipid taste perception in young obese, but not lean, children. </w:t>
      </w:r>
      <w:r>
        <w:rPr>
          <w:rFonts w:ascii="Calibri" w:hAnsi="Calibri" w:cs="Calibri" w:eastAsia="Calibri"/>
          <w:i/>
          <w:color w:val="auto"/>
          <w:spacing w:val="0"/>
          <w:position w:val="0"/>
          <w:sz w:val="24"/>
          <w:shd w:fill="auto" w:val="clear"/>
        </w:rPr>
        <w:t xml:space="preserve">International Journal of Obesity.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(6), 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Berrichi, M., Hichami, A., Addou-Klouche, L., Khan, A. S., Khan, N. A. CD36 and GPR120 methylation associates with orosensory detection thresholds for fat and bitter in Algerian young obese children.</w:t>
      </w:r>
      <w:r>
        <w:rPr>
          <w:rFonts w:ascii="Calibri" w:hAnsi="Calibri" w:cs="Calibri" w:eastAsia="Calibri"/>
          <w:i/>
          <w:color w:val="auto"/>
          <w:spacing w:val="0"/>
          <w:position w:val="0"/>
          <w:sz w:val="24"/>
          <w:shd w:fill="auto" w:val="clear"/>
        </w:rPr>
        <w:t xml:space="preserve"> Journal of Clinical Medicine.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(6), 1956 (2020).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