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D04CD" w14:textId="7E262A90" w:rsidR="003E72EC" w:rsidRDefault="003E72EC" w:rsidP="004405F2">
      <w:pPr>
        <w:pStyle w:val="NormalWeb"/>
      </w:pPr>
      <w:r>
        <w:t>Dear all,</w:t>
      </w:r>
    </w:p>
    <w:p w14:paraId="5C81262B" w14:textId="3288C64E" w:rsidR="003E72EC" w:rsidRDefault="003E72EC" w:rsidP="004405F2">
      <w:pPr>
        <w:pStyle w:val="NormalWeb"/>
      </w:pPr>
      <w:r>
        <w:t xml:space="preserve">Thanks a lot for both editorial and referees comments. </w:t>
      </w:r>
      <w:r w:rsidR="002157C4">
        <w:t xml:space="preserve">We have changed the manuscript to cover all the aspects. Like referee 2 we struggled with the format and have added </w:t>
      </w:r>
      <w:r w:rsidR="0010605D">
        <w:t>on her/his request additional background of the beamline, ho</w:t>
      </w:r>
      <w:r w:rsidR="00614FD5">
        <w:t xml:space="preserve">pefully to an acceptable degree as some of the requests were beyond </w:t>
      </w:r>
      <w:r w:rsidR="00E268E1">
        <w:t>a simple introduction and already covered in previous publications.</w:t>
      </w:r>
    </w:p>
    <w:p w14:paraId="442C5BA1" w14:textId="5766350A" w:rsidR="00E268E1" w:rsidRDefault="00E268E1" w:rsidP="004405F2">
      <w:pPr>
        <w:pStyle w:val="NormalWeb"/>
      </w:pPr>
      <w:r>
        <w:t xml:space="preserve">We have also changed the title to indicate that this </w:t>
      </w:r>
      <w:r w:rsidR="00824931">
        <w:t>protocol covers the sample transfer.</w:t>
      </w:r>
    </w:p>
    <w:p w14:paraId="070DB66D" w14:textId="7F5E0323" w:rsidR="00824931" w:rsidRDefault="00824931" w:rsidP="004405F2">
      <w:pPr>
        <w:pStyle w:val="NormalWeb"/>
      </w:pPr>
      <w:r>
        <w:t>Please find detail</w:t>
      </w:r>
      <w:r w:rsidR="006E6D92">
        <w:t>ed answers below.</w:t>
      </w:r>
    </w:p>
    <w:p w14:paraId="6ADB1D1A" w14:textId="4C05F562" w:rsidR="006E6D92" w:rsidRDefault="006E6D92" w:rsidP="004405F2">
      <w:pPr>
        <w:pStyle w:val="NormalWeb"/>
      </w:pPr>
      <w:r>
        <w:t>Best regards,</w:t>
      </w:r>
    </w:p>
    <w:p w14:paraId="30778893" w14:textId="1C68B089" w:rsidR="006E6D92" w:rsidRDefault="006E6D92" w:rsidP="004405F2">
      <w:pPr>
        <w:pStyle w:val="NormalWeb"/>
      </w:pPr>
      <w:r>
        <w:t xml:space="preserve">   Armin Wagner </w:t>
      </w:r>
    </w:p>
    <w:p w14:paraId="144B349B" w14:textId="77777777" w:rsidR="003E72EC" w:rsidRDefault="003E72EC" w:rsidP="004405F2">
      <w:pPr>
        <w:pStyle w:val="NormalWeb"/>
      </w:pPr>
    </w:p>
    <w:p w14:paraId="02E00199" w14:textId="77777777" w:rsidR="00CE3E87" w:rsidRDefault="004405F2" w:rsidP="004405F2">
      <w:pPr>
        <w:pStyle w:val="NormalWeb"/>
        <w:rPr>
          <w:rStyle w:val="Strong"/>
          <w:i/>
          <w:iCs/>
          <w:color w:val="000000" w:themeColor="text1"/>
        </w:rPr>
      </w:pPr>
      <w:r>
        <w:br/>
      </w:r>
      <w:r w:rsidRPr="00CE3E87">
        <w:rPr>
          <w:rStyle w:val="Strong"/>
          <w:i/>
          <w:iCs/>
          <w:color w:val="000000" w:themeColor="text1"/>
        </w:rPr>
        <w:t>Editorial comments:</w:t>
      </w:r>
    </w:p>
    <w:p w14:paraId="57C722F3" w14:textId="2009C2B4" w:rsidR="00325CA6" w:rsidRDefault="004405F2" w:rsidP="004405F2">
      <w:pPr>
        <w:pStyle w:val="NormalWeb"/>
        <w:rPr>
          <w:i/>
          <w:iCs/>
        </w:rPr>
      </w:pPr>
      <w:r w:rsidRPr="006E313D">
        <w:rPr>
          <w:i/>
          <w:iCs/>
        </w:rPr>
        <w:br/>
        <w:t>1. Please take this opportunity to thoroughly proofread the manuscript to ensure that there are no spelling or grammar issues.</w:t>
      </w:r>
    </w:p>
    <w:p w14:paraId="317F3D92" w14:textId="24E544D3" w:rsidR="004D2FEC" w:rsidRPr="004D2FEC" w:rsidRDefault="004D2FEC" w:rsidP="004405F2">
      <w:pPr>
        <w:pStyle w:val="NormalWeb"/>
      </w:pPr>
      <w:r w:rsidRPr="004D2FEC">
        <w:t>done</w:t>
      </w:r>
    </w:p>
    <w:p w14:paraId="2D7D1BEB" w14:textId="71620B3A" w:rsidR="00325CA6" w:rsidRDefault="004405F2" w:rsidP="004405F2">
      <w:pPr>
        <w:pStyle w:val="NormalWeb"/>
      </w:pPr>
      <w:r w:rsidRPr="006E313D">
        <w:rPr>
          <w:i/>
          <w:iCs/>
        </w:rPr>
        <w:t>2. Please provide an institutional email address for each author.</w:t>
      </w:r>
      <w:r w:rsidR="00BF5FC6">
        <w:t xml:space="preserve"> </w:t>
      </w:r>
    </w:p>
    <w:p w14:paraId="6FFE199D" w14:textId="10560D9B" w:rsidR="00DC587F" w:rsidRDefault="00DC587F" w:rsidP="004405F2">
      <w:pPr>
        <w:pStyle w:val="NormalWeb"/>
      </w:pPr>
      <w:r>
        <w:t>Done</w:t>
      </w:r>
    </w:p>
    <w:p w14:paraId="55FC7A6B" w14:textId="32C602B1" w:rsidR="00325CA6" w:rsidRDefault="004405F2" w:rsidP="004405F2">
      <w:pPr>
        <w:pStyle w:val="NormalWeb"/>
      </w:pPr>
      <w:r w:rsidRPr="006E313D">
        <w:rPr>
          <w:i/>
          <w:iCs/>
        </w:rPr>
        <w:t>3. Please provide the complete addresses of the affiliations.</w:t>
      </w:r>
      <w:r w:rsidR="00E84605">
        <w:t xml:space="preserve"> </w:t>
      </w:r>
    </w:p>
    <w:p w14:paraId="288F5138" w14:textId="43DB0B76" w:rsidR="00DC587F" w:rsidRDefault="00DC587F" w:rsidP="004405F2">
      <w:pPr>
        <w:pStyle w:val="NormalWeb"/>
      </w:pPr>
      <w:r>
        <w:t>done</w:t>
      </w:r>
    </w:p>
    <w:p w14:paraId="43D7F97F" w14:textId="4553969E" w:rsidR="00873C27" w:rsidRDefault="004405F2" w:rsidP="004405F2">
      <w:pPr>
        <w:pStyle w:val="NormalWeb"/>
      </w:pPr>
      <w:r>
        <w:t xml:space="preserve">4. </w:t>
      </w:r>
      <w:r w:rsidRPr="006E313D">
        <w:rPr>
          <w:i/>
          <w:iCs/>
        </w:rPr>
        <w:t>Please provide at least 6 keywords or phrases.</w:t>
      </w:r>
      <w:r w:rsidR="00E84605">
        <w:t xml:space="preserve"> </w:t>
      </w:r>
    </w:p>
    <w:p w14:paraId="78A40256" w14:textId="1D363690" w:rsidR="001F16A7" w:rsidRDefault="00E84605" w:rsidP="004405F2">
      <w:pPr>
        <w:pStyle w:val="NormalWeb"/>
      </w:pPr>
      <w:r>
        <w:t>Macromolecular crystallography, structural biology,</w:t>
      </w:r>
      <w:r w:rsidR="00964DAF">
        <w:t xml:space="preserve"> native phasing, sample handling, </w:t>
      </w:r>
      <w:r w:rsidR="00814474">
        <w:t xml:space="preserve">long-wavelength crystallography, cryogenic </w:t>
      </w:r>
      <w:r w:rsidR="00841B55">
        <w:t>sample transfer</w:t>
      </w:r>
      <w:r w:rsidR="00671E31">
        <w:t>, in</w:t>
      </w:r>
      <w:r w:rsidR="00EF063B">
        <w:t>-</w:t>
      </w:r>
      <w:r w:rsidR="00671E31">
        <w:t>vacuum</w:t>
      </w:r>
      <w:r w:rsidR="006705A1">
        <w:t xml:space="preserve"> crystallography</w:t>
      </w:r>
      <w:r>
        <w:t xml:space="preserve"> </w:t>
      </w:r>
    </w:p>
    <w:p w14:paraId="15938893" w14:textId="34927D50" w:rsidR="00132008" w:rsidRDefault="004405F2" w:rsidP="004405F2">
      <w:pPr>
        <w:pStyle w:val="NormalWeb"/>
        <w:rPr>
          <w:i/>
          <w:iCs/>
        </w:rPr>
      </w:pPr>
      <w:r>
        <w:t>5</w:t>
      </w:r>
      <w:r w:rsidRPr="006E313D">
        <w:rPr>
          <w:i/>
          <w:iCs/>
        </w:rPr>
        <w:t xml:space="preserve">. Please rephrase the Summary to clearly describe the protocol and its applications in complete sentences between 10-50 words: </w:t>
      </w:r>
    </w:p>
    <w:p w14:paraId="3FAF59BB" w14:textId="259B1B13" w:rsidR="00F63E71" w:rsidRPr="00F63E71" w:rsidRDefault="00F63E71" w:rsidP="004405F2">
      <w:pPr>
        <w:pStyle w:val="NormalWeb"/>
      </w:pPr>
      <w:r w:rsidRPr="00F63E71">
        <w:t>We have added the following sentence as Summary to the manuscript:</w:t>
      </w:r>
    </w:p>
    <w:p w14:paraId="2C1C9891" w14:textId="3D2FCF82" w:rsidR="002B4087" w:rsidRDefault="00132008" w:rsidP="004405F2">
      <w:pPr>
        <w:pStyle w:val="NormalWeb"/>
      </w:pPr>
      <w:r>
        <w:t xml:space="preserve">Here, we present a </w:t>
      </w:r>
      <w:r w:rsidR="000264F5">
        <w:t xml:space="preserve">protocol </w:t>
      </w:r>
      <w:r w:rsidR="000264F5" w:rsidRPr="002B4087">
        <w:t xml:space="preserve">for </w:t>
      </w:r>
      <w:r w:rsidR="00E52F1B">
        <w:t xml:space="preserve">cryogenic </w:t>
      </w:r>
      <w:r w:rsidR="002B4087" w:rsidRPr="006E313D">
        <w:t>sample preparation</w:t>
      </w:r>
      <w:r w:rsidR="002B4087">
        <w:t xml:space="preserve"> and</w:t>
      </w:r>
      <w:r w:rsidR="002B4087" w:rsidRPr="006E313D">
        <w:t xml:space="preserve"> transfer </w:t>
      </w:r>
      <w:r w:rsidR="003B7513">
        <w:t xml:space="preserve">of crystals </w:t>
      </w:r>
      <w:r w:rsidR="002B4087" w:rsidRPr="006E313D">
        <w:t xml:space="preserve">into </w:t>
      </w:r>
      <w:r w:rsidR="00506A22">
        <w:t xml:space="preserve">the </w:t>
      </w:r>
      <w:r w:rsidR="002B4087" w:rsidRPr="006E313D">
        <w:t xml:space="preserve">vacuum </w:t>
      </w:r>
      <w:proofErr w:type="spellStart"/>
      <w:r w:rsidR="00506A22">
        <w:t>endstation</w:t>
      </w:r>
      <w:proofErr w:type="spellEnd"/>
      <w:r w:rsidR="00506A22">
        <w:t xml:space="preserve"> </w:t>
      </w:r>
      <w:r w:rsidR="002B4087" w:rsidRPr="006E313D">
        <w:t>on beamline I23</w:t>
      </w:r>
      <w:r w:rsidR="003B7513">
        <w:t xml:space="preserve"> at</w:t>
      </w:r>
      <w:r w:rsidR="00CF6ECB">
        <w:t xml:space="preserve"> Diamond Light Source,</w:t>
      </w:r>
      <w:r w:rsidR="00506A22">
        <w:t xml:space="preserve"> for long</w:t>
      </w:r>
      <w:r w:rsidR="00CF6ECB">
        <w:t xml:space="preserve">-wavelength </w:t>
      </w:r>
      <w:r w:rsidR="00474FD7">
        <w:t>macromol</w:t>
      </w:r>
      <w:r w:rsidR="004654BF">
        <w:t xml:space="preserve">ecular </w:t>
      </w:r>
      <w:r w:rsidR="0074306A">
        <w:t xml:space="preserve">X-ray </w:t>
      </w:r>
      <w:r w:rsidR="004654BF">
        <w:t xml:space="preserve">crystallography </w:t>
      </w:r>
      <w:r w:rsidR="00CF6ECB">
        <w:t>experiments.</w:t>
      </w:r>
    </w:p>
    <w:p w14:paraId="49E915D0" w14:textId="6FA8AA19" w:rsidR="002812C0" w:rsidRDefault="004405F2" w:rsidP="004405F2">
      <w:pPr>
        <w:pStyle w:val="NormalWeb"/>
      </w:pPr>
      <w:r w:rsidRPr="006E313D">
        <w:rPr>
          <w:i/>
          <w:iCs/>
        </w:rPr>
        <w:t xml:space="preserve">6. Please adjust the numbering of the Protocol to follow the </w:t>
      </w:r>
      <w:proofErr w:type="spellStart"/>
      <w:r w:rsidRPr="006E313D">
        <w:rPr>
          <w:i/>
          <w:iCs/>
        </w:rPr>
        <w:t>JoVE</w:t>
      </w:r>
      <w:proofErr w:type="spellEnd"/>
      <w:r w:rsidRPr="006E313D">
        <w:rPr>
          <w:i/>
          <w:iCs/>
        </w:rPr>
        <w:t xml:space="preserve"> Instructions for Authors. For example, 1 should be followed by 1.1 and then 1.1.1 and 1.1.2 if necessary. Please refrain from using bullets or dashes.</w:t>
      </w:r>
      <w:r w:rsidR="00926C18">
        <w:t xml:space="preserve"> </w:t>
      </w:r>
    </w:p>
    <w:p w14:paraId="0EB9C335" w14:textId="6C490F9E" w:rsidR="00325CA6" w:rsidRDefault="00926C18" w:rsidP="004405F2">
      <w:pPr>
        <w:pStyle w:val="NormalWeb"/>
      </w:pPr>
      <w:r>
        <w:lastRenderedPageBreak/>
        <w:t xml:space="preserve">Corrected </w:t>
      </w:r>
    </w:p>
    <w:p w14:paraId="483E2767" w14:textId="27EC6959" w:rsidR="002812C0" w:rsidRDefault="004405F2" w:rsidP="004405F2">
      <w:pPr>
        <w:pStyle w:val="NormalWeb"/>
      </w:pPr>
      <w:r w:rsidRPr="006E313D">
        <w:rPr>
          <w:i/>
          <w:iCs/>
        </w:rPr>
        <w:t>7. Line 166: Please elaborate on the step of harvesting crystals. Please include a reference if necessary.</w:t>
      </w:r>
      <w:r w:rsidR="00771A06">
        <w:t xml:space="preserve"> </w:t>
      </w:r>
    </w:p>
    <w:p w14:paraId="6F3ABC21" w14:textId="6191F5E3" w:rsidR="00325CA6" w:rsidRDefault="007301D9" w:rsidP="004405F2">
      <w:pPr>
        <w:pStyle w:val="NormalWeb"/>
      </w:pPr>
      <w:r>
        <w:t xml:space="preserve">Details added to </w:t>
      </w:r>
      <w:r w:rsidR="00024536">
        <w:t>the paragraph on ‘</w:t>
      </w:r>
      <w:r w:rsidR="00C61984">
        <w:t>C</w:t>
      </w:r>
      <w:r w:rsidR="00024536">
        <w:t>rystal</w:t>
      </w:r>
      <w:r w:rsidR="00C61984">
        <w:t xml:space="preserve"> harvesting</w:t>
      </w:r>
      <w:r w:rsidR="00024536">
        <w:t xml:space="preserve">’ </w:t>
      </w:r>
    </w:p>
    <w:p w14:paraId="5CD90D7E" w14:textId="0FE038B6" w:rsidR="002812C0" w:rsidRDefault="004405F2" w:rsidP="004405F2">
      <w:pPr>
        <w:pStyle w:val="NormalWeb"/>
      </w:pPr>
      <w:r w:rsidRPr="006E313D">
        <w:rPr>
          <w:i/>
          <w:iCs/>
        </w:rPr>
        <w:t>8. Line 186/193: Please ensure the Figure number references provided in the manuscript text are consistent with the details provided in the Figure to avoid confusion. Is the Figure number “Figure 3JA” or “Figure 3Ja”?</w:t>
      </w:r>
      <w:r w:rsidR="00BA3795">
        <w:t xml:space="preserve"> </w:t>
      </w:r>
    </w:p>
    <w:p w14:paraId="18BBD695" w14:textId="137A7B4E" w:rsidR="00325CA6" w:rsidRDefault="00BA3795" w:rsidP="004405F2">
      <w:pPr>
        <w:pStyle w:val="NormalWeb"/>
      </w:pPr>
      <w:r>
        <w:t>Corrected</w:t>
      </w:r>
    </w:p>
    <w:p w14:paraId="02D083F4" w14:textId="26185E23" w:rsidR="002812C0" w:rsidRDefault="004405F2" w:rsidP="004405F2">
      <w:pPr>
        <w:pStyle w:val="NormalWeb"/>
      </w:pPr>
      <w:r w:rsidRPr="006E313D">
        <w:rPr>
          <w:i/>
          <w:iCs/>
        </w:rPr>
        <w:t>9. Line 289: For time units, please use abbreviated forms for durations of less than one day when the unit is preceded by a numeral. Examples: 5 h, 10 min, 100 s, 8 days, 10 weeks</w:t>
      </w:r>
      <w:r w:rsidR="00B23E6D">
        <w:t xml:space="preserve"> </w:t>
      </w:r>
    </w:p>
    <w:p w14:paraId="3698C7FB" w14:textId="0DE7706B" w:rsidR="00325CA6" w:rsidRDefault="00B23E6D" w:rsidP="004405F2">
      <w:pPr>
        <w:pStyle w:val="NormalWeb"/>
      </w:pPr>
      <w:r>
        <w:t>Corrected</w:t>
      </w:r>
    </w:p>
    <w:p w14:paraId="2F829F51" w14:textId="301B65AD" w:rsidR="002812C0" w:rsidRDefault="004405F2" w:rsidP="004405F2">
      <w:pPr>
        <w:pStyle w:val="NormalWeb"/>
        <w:rPr>
          <w:i/>
          <w:iCs/>
        </w:rPr>
      </w:pPr>
      <w:r w:rsidRPr="006E313D">
        <w:rPr>
          <w:i/>
          <w:iCs/>
        </w:rPr>
        <w:t xml:space="preserve">10. Please include a one-line space between each protocol step </w:t>
      </w:r>
      <w:r w:rsidR="008616A7" w:rsidRPr="00FF6058">
        <w:t>(Done)</w:t>
      </w:r>
      <w:r w:rsidR="008616A7" w:rsidRPr="006E313D">
        <w:rPr>
          <w:i/>
          <w:iCs/>
        </w:rPr>
        <w:t xml:space="preserve"> </w:t>
      </w:r>
      <w:r w:rsidRPr="006E313D">
        <w:rPr>
          <w:i/>
          <w:iCs/>
        </w:rPr>
        <w:t>and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DA2B43" w:rsidRPr="006E313D">
        <w:rPr>
          <w:i/>
          <w:iCs/>
        </w:rPr>
        <w:t xml:space="preserve"> </w:t>
      </w:r>
    </w:p>
    <w:p w14:paraId="78191BD9" w14:textId="20B7393C" w:rsidR="00325CA6" w:rsidRDefault="00DF27AE" w:rsidP="004405F2">
      <w:pPr>
        <w:pStyle w:val="NormalWeb"/>
      </w:pPr>
      <w:r>
        <w:t xml:space="preserve">Our protocol is just </w:t>
      </w:r>
      <w:r w:rsidR="006E4262">
        <w:t xml:space="preserve">one paragraph longer than the 3 pages </w:t>
      </w:r>
      <w:r w:rsidR="0090328B">
        <w:t xml:space="preserve">(l. 190 </w:t>
      </w:r>
      <w:r w:rsidR="008D4B24">
        <w:t>–</w:t>
      </w:r>
      <w:r w:rsidR="0090328B">
        <w:t xml:space="preserve"> </w:t>
      </w:r>
      <w:r w:rsidR="008D4B24">
        <w:t xml:space="preserve">332) </w:t>
      </w:r>
      <w:r w:rsidR="006E4262">
        <w:t>and hence we consider all of it essential</w:t>
      </w:r>
      <w:r w:rsidR="008D4B24">
        <w:t xml:space="preserve"> to be featured in the video.</w:t>
      </w:r>
    </w:p>
    <w:p w14:paraId="7CF03549" w14:textId="33923CE5" w:rsidR="00325CA6" w:rsidRDefault="004405F2" w:rsidP="004405F2">
      <w:pPr>
        <w:pStyle w:val="NormalWeb"/>
      </w:pPr>
      <w:r w:rsidRPr="006E313D">
        <w:rPr>
          <w:i/>
          <w:iCs/>
        </w:rPr>
        <w:t>11. Please move all the Figure legends in the manuscript to a separate section “Figure and Table Legends” after the Representative Results section. The information provided in the Figure Legends after the Representative Results is sufficient.</w:t>
      </w:r>
      <w:r w:rsidR="00092EAE">
        <w:t xml:space="preserve"> </w:t>
      </w:r>
    </w:p>
    <w:p w14:paraId="19A4EF5D" w14:textId="535C97AF" w:rsidR="002812C0" w:rsidRDefault="002812C0" w:rsidP="004405F2">
      <w:pPr>
        <w:pStyle w:val="NormalWeb"/>
      </w:pPr>
      <w:r>
        <w:t>Corrected</w:t>
      </w:r>
    </w:p>
    <w:p w14:paraId="33B7396E" w14:textId="0C36F490" w:rsidR="00B94511" w:rsidRDefault="004405F2" w:rsidP="004405F2">
      <w:pPr>
        <w:pStyle w:val="NormalWeb"/>
      </w:pPr>
      <w:r w:rsidRPr="006E313D">
        <w:rPr>
          <w:i/>
          <w:iCs/>
        </w:rPr>
        <w:t>12. Please remove the embedded Table from the manuscript. All tables should be uploaded separately to your Editorial Manager account in the form of an .</w:t>
      </w:r>
      <w:proofErr w:type="spellStart"/>
      <w:r w:rsidRPr="006E313D">
        <w:rPr>
          <w:i/>
          <w:iCs/>
        </w:rPr>
        <w:t>xls</w:t>
      </w:r>
      <w:proofErr w:type="spellEnd"/>
      <w:r w:rsidRPr="006E313D">
        <w:rPr>
          <w:i/>
          <w:iCs/>
        </w:rPr>
        <w:t xml:space="preserve"> or .xlsx file. Each table must be accompanied by a title and a description after the Representative Results of the manuscript text.</w:t>
      </w:r>
      <w:r w:rsidR="00092EAE">
        <w:t xml:space="preserve"> </w:t>
      </w:r>
    </w:p>
    <w:p w14:paraId="05B59D00" w14:textId="77777777" w:rsidR="00B94511" w:rsidRDefault="00B94511" w:rsidP="004405F2">
      <w:pPr>
        <w:pStyle w:val="NormalWeb"/>
      </w:pPr>
      <w:r>
        <w:t xml:space="preserve">Done </w:t>
      </w:r>
    </w:p>
    <w:p w14:paraId="781EB435" w14:textId="3350E3D9" w:rsidR="00622877" w:rsidRPr="006E313D" w:rsidRDefault="004405F2" w:rsidP="004405F2">
      <w:pPr>
        <w:pStyle w:val="NormalWeb"/>
        <w:rPr>
          <w:i/>
          <w:iCs/>
        </w:rPr>
      </w:pPr>
      <w:r w:rsidRPr="00027885">
        <w:rPr>
          <w:i/>
          <w:iCs/>
        </w:rPr>
        <w:t>13. As we are a methods journal, please revise the Discussion to also include:</w:t>
      </w:r>
      <w:r w:rsidRPr="00027885">
        <w:rPr>
          <w:i/>
          <w:iCs/>
        </w:rPr>
        <w:br/>
        <w:t>a) Critical steps within the protocol</w:t>
      </w:r>
      <w:r w:rsidR="61FD2542" w:rsidRPr="00027885">
        <w:rPr>
          <w:i/>
          <w:iCs/>
        </w:rPr>
        <w:t xml:space="preserve"> </w:t>
      </w:r>
    </w:p>
    <w:p w14:paraId="528C55C3" w14:textId="3F03E214" w:rsidR="00622877" w:rsidRDefault="00D216BC" w:rsidP="004405F2">
      <w:pPr>
        <w:pStyle w:val="NormalWeb"/>
      </w:pPr>
      <w:r>
        <w:t xml:space="preserve">We have added more information to </w:t>
      </w:r>
      <w:r w:rsidR="00027885">
        <w:t>1</w:t>
      </w:r>
      <w:r w:rsidR="00027885" w:rsidRPr="00027885">
        <w:rPr>
          <w:vertAlign w:val="superscript"/>
        </w:rPr>
        <w:t>st</w:t>
      </w:r>
      <w:r w:rsidR="00027885">
        <w:t xml:space="preserve"> paragraph of discussion.</w:t>
      </w:r>
    </w:p>
    <w:p w14:paraId="10D40BD0" w14:textId="4141C3C3" w:rsidR="00622877" w:rsidRPr="003828F8" w:rsidRDefault="004405F2" w:rsidP="004405F2">
      <w:pPr>
        <w:pStyle w:val="NormalWeb"/>
        <w:rPr>
          <w:i/>
          <w:iCs/>
        </w:rPr>
      </w:pPr>
      <w:r w:rsidRPr="003828F8">
        <w:rPr>
          <w:i/>
          <w:iCs/>
        </w:rPr>
        <w:t>b) Any modifications and troubleshooting of the technique</w:t>
      </w:r>
      <w:r w:rsidR="6BB6D5F6" w:rsidRPr="003828F8">
        <w:rPr>
          <w:i/>
          <w:iCs/>
        </w:rPr>
        <w:t xml:space="preserve">. </w:t>
      </w:r>
    </w:p>
    <w:p w14:paraId="77B6D843" w14:textId="1D98F925" w:rsidR="00A928AE" w:rsidRDefault="007E7696" w:rsidP="004405F2">
      <w:pPr>
        <w:pStyle w:val="NormalWeb"/>
      </w:pPr>
      <w:r>
        <w:t>We have a</w:t>
      </w:r>
      <w:r w:rsidR="00E33B85">
        <w:t xml:space="preserve">dded </w:t>
      </w:r>
      <w:r>
        <w:t xml:space="preserve">a </w:t>
      </w:r>
      <w:r w:rsidR="00A928AE">
        <w:t xml:space="preserve">new </w:t>
      </w:r>
      <w:r w:rsidR="00E33B85">
        <w:t xml:space="preserve">paragraph to the discussion starting with </w:t>
      </w:r>
      <w:r w:rsidR="00A928AE">
        <w:t>“</w:t>
      </w:r>
      <w:r w:rsidR="00E33B85">
        <w:t xml:space="preserve">Beamline I23 is the first </w:t>
      </w:r>
      <w:r w:rsidR="00A928AE">
        <w:t>…”.</w:t>
      </w:r>
    </w:p>
    <w:p w14:paraId="405EE6E0" w14:textId="72DE4631" w:rsidR="002812C0" w:rsidRPr="003828F8" w:rsidRDefault="004405F2" w:rsidP="004405F2">
      <w:pPr>
        <w:pStyle w:val="NormalWeb"/>
        <w:rPr>
          <w:i/>
          <w:iCs/>
        </w:rPr>
      </w:pPr>
      <w:r w:rsidRPr="003828F8">
        <w:rPr>
          <w:i/>
          <w:iCs/>
        </w:rPr>
        <w:t>c) Any limitations of the technique</w:t>
      </w:r>
      <w:r w:rsidR="4D486FCA" w:rsidRPr="003828F8">
        <w:rPr>
          <w:i/>
          <w:iCs/>
        </w:rPr>
        <w:t xml:space="preserve"> </w:t>
      </w:r>
    </w:p>
    <w:p w14:paraId="2096826A" w14:textId="078FAA7C" w:rsidR="00E95A27" w:rsidRDefault="00E57C45" w:rsidP="004405F2">
      <w:pPr>
        <w:pStyle w:val="NormalWeb"/>
      </w:pPr>
      <w:r>
        <w:t xml:space="preserve">We added a new paragraph: </w:t>
      </w:r>
      <w:r w:rsidR="00E95A27">
        <w:t xml:space="preserve">“While the vacuum environment…” </w:t>
      </w:r>
    </w:p>
    <w:p w14:paraId="1269E200" w14:textId="021FFF6C" w:rsidR="00144A2B" w:rsidRDefault="38F84285" w:rsidP="004405F2">
      <w:pPr>
        <w:pStyle w:val="NormalWeb"/>
      </w:pPr>
      <w:r w:rsidRPr="006E313D">
        <w:lastRenderedPageBreak/>
        <w:t>The manual steps in the sample transfer can d</w:t>
      </w:r>
      <w:r w:rsidR="007E7696">
        <w:t>e</w:t>
      </w:r>
      <w:r w:rsidRPr="006E313D">
        <w:t>stroy samples.</w:t>
      </w:r>
      <w:r w:rsidRPr="2DCDE1FA">
        <w:rPr>
          <w:highlight w:val="cyan"/>
        </w:rPr>
        <w:t xml:space="preserve"> </w:t>
      </w:r>
      <w:r w:rsidR="34227382" w:rsidRPr="006E313D">
        <w:t xml:space="preserve">Only one block of 4 samples can be transferred at one time, it takes 30 minutes </w:t>
      </w:r>
      <w:r w:rsidR="63AB969B" w:rsidRPr="006E313D">
        <w:t xml:space="preserve">to transfer 16 samples. </w:t>
      </w:r>
      <w:proofErr w:type="spellStart"/>
      <w:r w:rsidR="16D0086E">
        <w:t>OPnly</w:t>
      </w:r>
      <w:proofErr w:type="spellEnd"/>
      <w:r w:rsidR="16D0086E">
        <w:t xml:space="preserve"> 16 samples in the sample storage inside vacuum vessel. </w:t>
      </w:r>
      <w:r w:rsidR="4D486FCA" w:rsidRPr="006E313D">
        <w:t>No labelling of</w:t>
      </w:r>
      <w:r w:rsidR="1EBFB7EF">
        <w:t xml:space="preserve"> </w:t>
      </w:r>
      <w:r w:rsidR="6EFF4CE8" w:rsidRPr="006E313D">
        <w:t xml:space="preserve">sample positions on </w:t>
      </w:r>
      <w:r w:rsidR="39251959">
        <w:t>the</w:t>
      </w:r>
      <w:r w:rsidR="6B4EF91F">
        <w:t xml:space="preserve"> </w:t>
      </w:r>
      <w:proofErr w:type="spellStart"/>
      <w:r w:rsidR="6B4EF91F">
        <w:t>combipuck</w:t>
      </w:r>
      <w:proofErr w:type="spellEnd"/>
      <w:r w:rsidR="6B4EF91F">
        <w:t xml:space="preserve"> base and sample block means that users need to be very careful about </w:t>
      </w:r>
      <w:r w:rsidR="67D3905E">
        <w:t xml:space="preserve">sample </w:t>
      </w:r>
      <w:r w:rsidR="6B4EF91F">
        <w:t xml:space="preserve">tracking </w:t>
      </w:r>
      <w:r w:rsidR="33C6E739">
        <w:t xml:space="preserve">to avoid errors. </w:t>
      </w:r>
      <w:r w:rsidR="6B4EF91F">
        <w:t xml:space="preserve"> </w:t>
      </w:r>
      <w:r w:rsidR="0B208B5A">
        <w:t>The long time it takes to bake bath and shut</w:t>
      </w:r>
      <w:r w:rsidR="26245EF5">
        <w:t>tle, preventing transfer of next samples.</w:t>
      </w:r>
    </w:p>
    <w:p w14:paraId="11333B07" w14:textId="5437C7BA" w:rsidR="002812C0" w:rsidRPr="003828F8" w:rsidRDefault="004405F2" w:rsidP="004405F2">
      <w:pPr>
        <w:pStyle w:val="NormalWeb"/>
        <w:rPr>
          <w:i/>
          <w:iCs/>
        </w:rPr>
      </w:pPr>
      <w:r w:rsidRPr="003828F8">
        <w:rPr>
          <w:i/>
          <w:iCs/>
        </w:rPr>
        <w:t>d) The significance with respect to existing methods</w:t>
      </w:r>
      <w:r w:rsidR="49EF5579" w:rsidRPr="003828F8">
        <w:rPr>
          <w:i/>
          <w:iCs/>
        </w:rPr>
        <w:t xml:space="preserve">. </w:t>
      </w:r>
    </w:p>
    <w:p w14:paraId="70380A53" w14:textId="06A03425" w:rsidR="00F01664" w:rsidRDefault="00765F71" w:rsidP="004405F2">
      <w:pPr>
        <w:pStyle w:val="NormalWeb"/>
      </w:pPr>
      <w:r>
        <w:t>B</w:t>
      </w:r>
      <w:r w:rsidR="62DCAD6E" w:rsidRPr="006E313D">
        <w:t xml:space="preserve">eamline </w:t>
      </w:r>
      <w:r w:rsidR="793AD6B6">
        <w:t xml:space="preserve">I23 </w:t>
      </w:r>
      <w:r w:rsidR="62DCAD6E" w:rsidRPr="006E313D">
        <w:t>is a unique instrument</w:t>
      </w:r>
      <w:r w:rsidR="019004C5" w:rsidRPr="006E313D">
        <w:t xml:space="preserve"> in the field of MX </w:t>
      </w:r>
      <w:r w:rsidR="18A583D9">
        <w:t xml:space="preserve">and, </w:t>
      </w:r>
      <w:r w:rsidR="007455AE">
        <w:t xml:space="preserve">while the applications, like experimental phasing and element identification are </w:t>
      </w:r>
      <w:r w:rsidR="004164FE">
        <w:t xml:space="preserve">not needed for the majority of MX projects, it opens </w:t>
      </w:r>
      <w:r w:rsidR="008039DF">
        <w:t xml:space="preserve">these two aspects to </w:t>
      </w:r>
      <w:r w:rsidR="00F01664">
        <w:t xml:space="preserve">more projects. We have strengthened this message in the Introduction and </w:t>
      </w:r>
      <w:r w:rsidR="003D36EC">
        <w:t>felt that it is not needed to repeat in the discussion.</w:t>
      </w:r>
    </w:p>
    <w:p w14:paraId="75A24041" w14:textId="7AF60335" w:rsidR="00A05E19" w:rsidRPr="003828F8" w:rsidRDefault="004405F2" w:rsidP="004405F2">
      <w:pPr>
        <w:pStyle w:val="NormalWeb"/>
        <w:rPr>
          <w:i/>
          <w:iCs/>
        </w:rPr>
      </w:pPr>
      <w:r w:rsidRPr="003828F8">
        <w:rPr>
          <w:i/>
          <w:iCs/>
        </w:rPr>
        <w:t>14. Please ensure that the references appear as the following: [</w:t>
      </w:r>
      <w:proofErr w:type="spellStart"/>
      <w:r w:rsidRPr="003828F8">
        <w:rPr>
          <w:i/>
          <w:iCs/>
        </w:rPr>
        <w:t>Lastname</w:t>
      </w:r>
      <w:proofErr w:type="spellEnd"/>
      <w:r w:rsidRPr="003828F8">
        <w:rPr>
          <w:i/>
          <w:iCs/>
        </w:rPr>
        <w:t xml:space="preserve">, F.I., </w:t>
      </w:r>
      <w:proofErr w:type="spellStart"/>
      <w:r w:rsidRPr="003828F8">
        <w:rPr>
          <w:i/>
          <w:iCs/>
        </w:rPr>
        <w:t>LastName</w:t>
      </w:r>
      <w:proofErr w:type="spellEnd"/>
      <w:r w:rsidRPr="003828F8">
        <w:rPr>
          <w:i/>
          <w:iCs/>
        </w:rPr>
        <w:t xml:space="preserve">, F.I., </w:t>
      </w:r>
      <w:proofErr w:type="spellStart"/>
      <w:r w:rsidRPr="003828F8">
        <w:rPr>
          <w:i/>
          <w:iCs/>
        </w:rPr>
        <w:t>LastName</w:t>
      </w:r>
      <w:proofErr w:type="spellEnd"/>
      <w:r w:rsidRPr="003828F8">
        <w:rPr>
          <w:i/>
          <w:iCs/>
        </w:rPr>
        <w:t xml:space="preserve">, F.I. Article Title. Source. Volume (Issue), </w:t>
      </w:r>
      <w:proofErr w:type="spellStart"/>
      <w:r w:rsidRPr="003828F8">
        <w:rPr>
          <w:i/>
          <w:iCs/>
        </w:rPr>
        <w:t>FirstPage</w:t>
      </w:r>
      <w:proofErr w:type="spellEnd"/>
      <w:r w:rsidRPr="003828F8">
        <w:rPr>
          <w:i/>
          <w:iCs/>
        </w:rPr>
        <w:t xml:space="preserve"> – </w:t>
      </w:r>
      <w:proofErr w:type="spellStart"/>
      <w:r w:rsidRPr="003828F8">
        <w:rPr>
          <w:i/>
          <w:iCs/>
        </w:rPr>
        <w:t>LastPage</w:t>
      </w:r>
      <w:proofErr w:type="spellEnd"/>
      <w:r w:rsidRPr="003828F8">
        <w:rPr>
          <w:i/>
          <w:iCs/>
        </w:rPr>
        <w:t xml:space="preserve"> (YEAR).] </w:t>
      </w:r>
      <w:r w:rsidR="001248BA" w:rsidRPr="003828F8">
        <w:rPr>
          <w:i/>
          <w:iCs/>
        </w:rPr>
        <w:t>Already using this format</w:t>
      </w:r>
      <w:r w:rsidR="00E1364C" w:rsidRPr="003828F8">
        <w:rPr>
          <w:i/>
          <w:iCs/>
        </w:rPr>
        <w:t xml:space="preserve">. </w:t>
      </w:r>
      <w:r w:rsidRPr="00A94E91">
        <w:rPr>
          <w:i/>
          <w:iCs/>
        </w:rPr>
        <w:t>For more than 6 authors, list only the first author then et al.</w:t>
      </w:r>
      <w:r w:rsidRPr="003828F8">
        <w:rPr>
          <w:i/>
          <w:iCs/>
        </w:rPr>
        <w:t xml:space="preserve">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35093A0A" w14:textId="2A3FFADB" w:rsidR="00716FA2" w:rsidRDefault="003828F8" w:rsidP="004405F2">
      <w:pPr>
        <w:pStyle w:val="NormalWeb"/>
        <w:rPr>
          <w:i/>
          <w:iCs/>
        </w:rPr>
      </w:pPr>
      <w:r>
        <w:t>done</w:t>
      </w:r>
      <w:r w:rsidR="004405F2">
        <w:br/>
      </w:r>
      <w:r w:rsidR="004405F2">
        <w:br/>
      </w:r>
      <w:r w:rsidR="004405F2">
        <w:br/>
      </w:r>
      <w:r w:rsidR="004405F2">
        <w:br/>
        <w:t>____________________________________</w:t>
      </w:r>
      <w:r w:rsidR="004405F2">
        <w:br/>
      </w:r>
      <w:r w:rsidR="004405F2" w:rsidRPr="006E313D">
        <w:rPr>
          <w:rStyle w:val="Strong"/>
          <w:i/>
          <w:iCs/>
        </w:rPr>
        <w:t>Reviewers' comments:</w:t>
      </w:r>
      <w:r w:rsidR="004405F2" w:rsidRPr="006E313D">
        <w:rPr>
          <w:i/>
          <w:iCs/>
        </w:rPr>
        <w:br/>
      </w:r>
      <w:r w:rsidR="004405F2" w:rsidRPr="006E313D">
        <w:rPr>
          <w:b/>
          <w:bCs/>
          <w:i/>
          <w:iCs/>
        </w:rPr>
        <w:t>Reviewer #1:</w:t>
      </w:r>
      <w:r w:rsidR="004405F2" w:rsidRPr="006E313D">
        <w:rPr>
          <w:i/>
          <w:iCs/>
        </w:rPr>
        <w:br/>
        <w:t>Review of Duman, et al.</w:t>
      </w:r>
      <w:r w:rsidR="004405F2" w:rsidRPr="006E313D">
        <w:rPr>
          <w:i/>
          <w:iCs/>
        </w:rPr>
        <w:br/>
        <w:t xml:space="preserve">This is a </w:t>
      </w:r>
      <w:proofErr w:type="spellStart"/>
      <w:r w:rsidR="004405F2" w:rsidRPr="006E313D">
        <w:rPr>
          <w:i/>
          <w:iCs/>
        </w:rPr>
        <w:t>groundbreaking</w:t>
      </w:r>
      <w:proofErr w:type="spellEnd"/>
      <w:r w:rsidR="004405F2" w:rsidRPr="006E313D">
        <w:rPr>
          <w:i/>
          <w:iCs/>
        </w:rPr>
        <w:t xml:space="preserve"> synchrotron beamline, and a welcome addition to the repertoire of synchrotron </w:t>
      </w:r>
      <w:proofErr w:type="spellStart"/>
      <w:r w:rsidR="004405F2" w:rsidRPr="006E313D">
        <w:rPr>
          <w:i/>
          <w:iCs/>
        </w:rPr>
        <w:t>endstations</w:t>
      </w:r>
      <w:proofErr w:type="spellEnd"/>
      <w:r w:rsidR="004405F2" w:rsidRPr="006E313D">
        <w:rPr>
          <w:i/>
          <w:iCs/>
        </w:rPr>
        <w:t xml:space="preserve"> for macromolecular crystallography. Please find below the following suggestions to improve the manuscript.</w:t>
      </w:r>
      <w:r w:rsidR="004405F2" w:rsidRPr="006E313D">
        <w:rPr>
          <w:i/>
          <w:iCs/>
        </w:rPr>
        <w:br/>
        <w:t xml:space="preserve">For some who have not read the previous journal articles about I23, it would be useful to have a </w:t>
      </w:r>
      <w:r w:rsidR="004405F2" w:rsidRPr="00715054">
        <w:rPr>
          <w:i/>
          <w:iCs/>
        </w:rPr>
        <w:t>figure illustrating the overall architecture of the I23 beamline,</w:t>
      </w:r>
      <w:r w:rsidR="004405F2" w:rsidRPr="006E313D">
        <w:rPr>
          <w:i/>
          <w:iCs/>
        </w:rPr>
        <w:t xml:space="preserve"> as it is good to have some context as to where the shuttle system and detector are in relation to one another.</w:t>
      </w:r>
    </w:p>
    <w:p w14:paraId="05B29D2C" w14:textId="77777777" w:rsidR="00804073" w:rsidRDefault="00EF5477" w:rsidP="004405F2">
      <w:pPr>
        <w:pStyle w:val="NormalWeb"/>
      </w:pPr>
      <w:r>
        <w:t xml:space="preserve">We have added </w:t>
      </w:r>
      <w:r w:rsidR="00804073">
        <w:t xml:space="preserve">a new </w:t>
      </w:r>
      <w:r w:rsidRPr="00EF5477">
        <w:rPr>
          <w:b/>
          <w:bCs/>
        </w:rPr>
        <w:t>Figure 2</w:t>
      </w:r>
      <w:r>
        <w:rPr>
          <w:b/>
          <w:bCs/>
        </w:rPr>
        <w:t xml:space="preserve">, </w:t>
      </w:r>
      <w:r>
        <w:t xml:space="preserve">which shows a section through the I23 end station. </w:t>
      </w:r>
      <w:r w:rsidR="00D8254B">
        <w:t xml:space="preserve">We were considering a set of photographs, but the system is so complex that </w:t>
      </w:r>
      <w:r w:rsidR="00EA396D">
        <w:t xml:space="preserve">we considered this view as the easiest way to present the relevant components </w:t>
      </w:r>
      <w:r w:rsidR="00804073">
        <w:t xml:space="preserve">and their location in respect to each other. </w:t>
      </w:r>
    </w:p>
    <w:p w14:paraId="36450408" w14:textId="7274CB92" w:rsidR="00E2595F" w:rsidRDefault="004405F2" w:rsidP="004405F2">
      <w:pPr>
        <w:pStyle w:val="NormalWeb"/>
      </w:pPr>
      <w:r w:rsidRPr="006E313D">
        <w:rPr>
          <w:i/>
          <w:iCs/>
        </w:rPr>
        <w:t>Introduction, first paragraph:</w:t>
      </w:r>
      <w:r w:rsidRPr="006E313D">
        <w:rPr>
          <w:i/>
          <w:iCs/>
        </w:rPr>
        <w:br/>
        <w:t xml:space="preserve">It would be worth mentioning the following as well, A) that the most commonly used de novo phasing method currently used, </w:t>
      </w:r>
      <w:proofErr w:type="spellStart"/>
      <w:r w:rsidRPr="006E313D">
        <w:rPr>
          <w:i/>
          <w:iCs/>
        </w:rPr>
        <w:t>SeMet</w:t>
      </w:r>
      <w:proofErr w:type="spellEnd"/>
      <w:r w:rsidRPr="006E313D">
        <w:rPr>
          <w:i/>
          <w:iCs/>
        </w:rPr>
        <w:t xml:space="preserve"> incorporation, is generally impractical with eukaryotic expression systems. B) MIR methods are rarely used these days. C) Also the atoms / ions are often mistakenly identified in crystal structures due to their similar number of electrons, and sometimes masked by unusual B factors.</w:t>
      </w:r>
      <w:r w:rsidR="00466988">
        <w:t xml:space="preserve"> </w:t>
      </w:r>
    </w:p>
    <w:p w14:paraId="47018BA7" w14:textId="57D85066" w:rsidR="00086079" w:rsidRDefault="00086079" w:rsidP="004405F2">
      <w:pPr>
        <w:pStyle w:val="NormalWeb"/>
      </w:pPr>
      <w:r>
        <w:t xml:space="preserve">We </w:t>
      </w:r>
      <w:r w:rsidR="000F5CCE">
        <w:t xml:space="preserve">have </w:t>
      </w:r>
      <w:r>
        <w:t>modified the i</w:t>
      </w:r>
      <w:r w:rsidR="00AE04F5">
        <w:t>ntroduction</w:t>
      </w:r>
      <w:r>
        <w:t xml:space="preserve"> </w:t>
      </w:r>
      <w:r w:rsidR="00BC606E">
        <w:t>cover these aspects.</w:t>
      </w:r>
      <w:r>
        <w:t xml:space="preserve"> </w:t>
      </w:r>
    </w:p>
    <w:p w14:paraId="3FE43469" w14:textId="77777777" w:rsidR="00A01B4F" w:rsidRDefault="004405F2" w:rsidP="004405F2">
      <w:pPr>
        <w:pStyle w:val="NormalWeb"/>
      </w:pPr>
      <w:r w:rsidRPr="006E313D">
        <w:rPr>
          <w:i/>
          <w:iCs/>
        </w:rPr>
        <w:t>Introduction:</w:t>
      </w:r>
      <w:r>
        <w:br/>
      </w:r>
      <w:r w:rsidRPr="006E313D">
        <w:rPr>
          <w:i/>
          <w:iCs/>
        </w:rPr>
        <w:t>Describe the useful energy spectrum of I23 (wavelength and energy range),</w:t>
      </w:r>
      <w:r>
        <w:t xml:space="preserve"> </w:t>
      </w:r>
    </w:p>
    <w:p w14:paraId="6FBA3EA5" w14:textId="6B3326D7" w:rsidR="00B276BA" w:rsidRDefault="000F5CCE" w:rsidP="004405F2">
      <w:pPr>
        <w:pStyle w:val="NormalWeb"/>
      </w:pPr>
      <w:r>
        <w:lastRenderedPageBreak/>
        <w:t>We have added this information to t</w:t>
      </w:r>
      <w:r w:rsidR="00CD7452">
        <w:t>he 2</w:t>
      </w:r>
      <w:r w:rsidR="00CD7452" w:rsidRPr="00CD7452">
        <w:rPr>
          <w:vertAlign w:val="superscript"/>
        </w:rPr>
        <w:t>nd</w:t>
      </w:r>
      <w:r w:rsidR="00CD7452">
        <w:t xml:space="preserve"> paragraph of the</w:t>
      </w:r>
      <w:r w:rsidR="00CD6390">
        <w:t xml:space="preserve"> Introduction</w:t>
      </w:r>
      <w:r>
        <w:t>.</w:t>
      </w:r>
      <w:r w:rsidR="00CD6390">
        <w:t xml:space="preserve"> </w:t>
      </w:r>
    </w:p>
    <w:p w14:paraId="0A4FE095" w14:textId="3EE92C8A" w:rsidR="00B276BA" w:rsidRDefault="004405F2" w:rsidP="004405F2">
      <w:pPr>
        <w:pStyle w:val="NormalWeb"/>
        <w:rPr>
          <w:i/>
          <w:iCs/>
        </w:rPr>
      </w:pPr>
      <w:r w:rsidRPr="00EC3EED">
        <w:rPr>
          <w:i/>
          <w:iCs/>
        </w:rPr>
        <w:t>are there issues with the QE of the Pilatus 12M detector at these wavelengths? The absorption edges of the elements mentioned in lines 61-64 should be collated into a table.</w:t>
      </w:r>
    </w:p>
    <w:p w14:paraId="125E7FA1" w14:textId="7A3BAB2D" w:rsidR="00EC3EED" w:rsidRPr="00FD60AF" w:rsidRDefault="00861B4C" w:rsidP="004405F2">
      <w:pPr>
        <w:pStyle w:val="NormalWeb"/>
      </w:pPr>
      <w:r>
        <w:t xml:space="preserve">We have added details about the detector to </w:t>
      </w:r>
      <w:r w:rsidR="004C7AB3">
        <w:t>paragraph 2 of the Introduction. and</w:t>
      </w:r>
      <w:r w:rsidR="00EC3EED">
        <w:t xml:space="preserve"> have added </w:t>
      </w:r>
      <w:r w:rsidR="00FD60AF">
        <w:t xml:space="preserve">a new </w:t>
      </w:r>
      <w:r w:rsidR="00EC3EED" w:rsidRPr="00EC3EED">
        <w:rPr>
          <w:b/>
          <w:bCs/>
        </w:rPr>
        <w:t>Figure 1</w:t>
      </w:r>
      <w:r w:rsidR="00EC3EED">
        <w:rPr>
          <w:b/>
          <w:bCs/>
        </w:rPr>
        <w:t xml:space="preserve"> </w:t>
      </w:r>
      <w:r w:rsidR="00FD60AF" w:rsidRPr="00FD60AF">
        <w:t>which shows the absorption edges of the elements mentioned in the text.</w:t>
      </w:r>
    </w:p>
    <w:p w14:paraId="5A0A21F9" w14:textId="77777777" w:rsidR="00B276BA" w:rsidRDefault="004405F2" w:rsidP="004405F2">
      <w:pPr>
        <w:pStyle w:val="NormalWeb"/>
      </w:pPr>
      <w:r w:rsidRPr="006E313D">
        <w:rPr>
          <w:i/>
          <w:iCs/>
        </w:rPr>
        <w:br/>
        <w:t>Lines 92-97: The authors mention the issue of compatibility with other MX beamlines, so are the I23 sample pins compatible with other synchrotron beamlines</w:t>
      </w:r>
      <w:r w:rsidR="00925535">
        <w:t xml:space="preserve"> </w:t>
      </w:r>
    </w:p>
    <w:p w14:paraId="76886816" w14:textId="1668D6D7" w:rsidR="00B276BA" w:rsidRDefault="00925535" w:rsidP="004405F2">
      <w:pPr>
        <w:pStyle w:val="NormalWeb"/>
      </w:pPr>
      <w:r>
        <w:t>Added explanatory sentence in para</w:t>
      </w:r>
      <w:r w:rsidR="00842CA8">
        <w:t>graph starting with ‘Efforts were made to ‘</w:t>
      </w:r>
      <w:r w:rsidR="00352CAD">
        <w:t xml:space="preserve"> (l. 116-123)</w:t>
      </w:r>
    </w:p>
    <w:p w14:paraId="51AB8ED3" w14:textId="77777777" w:rsidR="008309DF" w:rsidRDefault="004405F2" w:rsidP="004405F2">
      <w:pPr>
        <w:pStyle w:val="NormalWeb"/>
      </w:pPr>
      <w:r>
        <w:br/>
      </w:r>
      <w:r w:rsidRPr="006E313D">
        <w:rPr>
          <w:i/>
          <w:iCs/>
        </w:rPr>
        <w:t>Lines 101-109: Are standard copper pins for cryo-crystallography suitable for use at I23, such as the ones sold by Crystal Positioning Systems, and in wide circulation in many structural biology labs? If not, this should be emphasized in the text</w:t>
      </w:r>
      <w:r w:rsidR="00910B54">
        <w:t xml:space="preserve"> </w:t>
      </w:r>
    </w:p>
    <w:p w14:paraId="0C8EB469" w14:textId="77777777" w:rsidR="003F5D91" w:rsidRDefault="46F5CA08" w:rsidP="004405F2">
      <w:pPr>
        <w:pStyle w:val="NormalWeb"/>
      </w:pPr>
      <w:r>
        <w:t>The text has been changed to say that no</w:t>
      </w:r>
      <w:r w:rsidR="00910B54">
        <w:t xml:space="preserve"> commercially available pins ar</w:t>
      </w:r>
      <w:r w:rsidR="70FB810A">
        <w:t xml:space="preserve">e compatible with </w:t>
      </w:r>
      <w:r w:rsidR="47710CC5">
        <w:t>the I23 setup.</w:t>
      </w:r>
    </w:p>
    <w:p w14:paraId="50296C38" w14:textId="52E093B0" w:rsidR="008309DF" w:rsidRDefault="004405F2" w:rsidP="004405F2">
      <w:pPr>
        <w:pStyle w:val="NormalWeb"/>
      </w:pPr>
      <w:r>
        <w:br/>
      </w:r>
      <w:r w:rsidRPr="006E313D">
        <w:rPr>
          <w:i/>
          <w:iCs/>
        </w:rPr>
        <w:t>Lines 101-109: Define CX100.</w:t>
      </w:r>
      <w:r w:rsidR="00124054">
        <w:t xml:space="preserve"> </w:t>
      </w:r>
    </w:p>
    <w:p w14:paraId="3097C1E3" w14:textId="23FE9CD2" w:rsidR="008309DF" w:rsidRPr="003F5D91" w:rsidRDefault="00842CA8" w:rsidP="004405F2">
      <w:pPr>
        <w:pStyle w:val="NormalWeb"/>
        <w:rPr>
          <w:color w:val="000000" w:themeColor="text1"/>
        </w:rPr>
      </w:pPr>
      <w:r w:rsidRPr="003F5D91">
        <w:rPr>
          <w:color w:val="000000" w:themeColor="text1"/>
        </w:rPr>
        <w:t xml:space="preserve">Name of manufacturer </w:t>
      </w:r>
      <w:r w:rsidR="2083D9DB" w:rsidRPr="003F5D91">
        <w:rPr>
          <w:color w:val="000000" w:themeColor="text1"/>
        </w:rPr>
        <w:t xml:space="preserve">Worthington Industries </w:t>
      </w:r>
      <w:r w:rsidRPr="003F5D91">
        <w:rPr>
          <w:color w:val="000000" w:themeColor="text1"/>
        </w:rPr>
        <w:t>added</w:t>
      </w:r>
      <w:r w:rsidR="00317C65">
        <w:rPr>
          <w:color w:val="000000" w:themeColor="text1"/>
        </w:rPr>
        <w:t xml:space="preserve"> (l. 144)</w:t>
      </w:r>
      <w:r w:rsidRPr="003F5D91">
        <w:rPr>
          <w:color w:val="000000" w:themeColor="text1"/>
        </w:rPr>
        <w:t xml:space="preserve">. </w:t>
      </w:r>
      <w:r w:rsidR="00124054" w:rsidRPr="003F5D91">
        <w:rPr>
          <w:color w:val="000000" w:themeColor="text1"/>
        </w:rPr>
        <w:t xml:space="preserve">There are only two standard </w:t>
      </w:r>
      <w:r w:rsidR="6807DEAF" w:rsidRPr="003F5D91">
        <w:rPr>
          <w:color w:val="000000" w:themeColor="text1"/>
        </w:rPr>
        <w:t>dry shippers</w:t>
      </w:r>
      <w:r w:rsidR="00124054" w:rsidRPr="003F5D91">
        <w:rPr>
          <w:color w:val="000000" w:themeColor="text1"/>
        </w:rPr>
        <w:t xml:space="preserve"> </w:t>
      </w:r>
      <w:r w:rsidR="0223BA29" w:rsidRPr="003F5D91">
        <w:rPr>
          <w:color w:val="000000" w:themeColor="text1"/>
        </w:rPr>
        <w:t xml:space="preserve">used in MX, </w:t>
      </w:r>
      <w:r w:rsidR="00124054" w:rsidRPr="003F5D91">
        <w:rPr>
          <w:color w:val="000000" w:themeColor="text1"/>
        </w:rPr>
        <w:t>both</w:t>
      </w:r>
      <w:r w:rsidR="2A8DA0CA" w:rsidRPr="003F5D91">
        <w:rPr>
          <w:color w:val="000000" w:themeColor="text1"/>
        </w:rPr>
        <w:t xml:space="preserve"> supplied by</w:t>
      </w:r>
      <w:r w:rsidR="00124054" w:rsidRPr="003F5D91">
        <w:rPr>
          <w:color w:val="000000" w:themeColor="text1"/>
        </w:rPr>
        <w:t xml:space="preserve"> Molecular Dimension</w:t>
      </w:r>
      <w:r w:rsidR="182A9562" w:rsidRPr="003F5D91">
        <w:rPr>
          <w:color w:val="000000" w:themeColor="text1"/>
        </w:rPr>
        <w:t xml:space="preserve">, </w:t>
      </w:r>
      <w:proofErr w:type="spellStart"/>
      <w:r w:rsidR="00124054" w:rsidRPr="003F5D91">
        <w:rPr>
          <w:color w:val="000000" w:themeColor="text1"/>
        </w:rPr>
        <w:t>Mitegen</w:t>
      </w:r>
      <w:proofErr w:type="spellEnd"/>
      <w:r w:rsidR="24C01A31" w:rsidRPr="003F5D91">
        <w:rPr>
          <w:color w:val="000000" w:themeColor="text1"/>
        </w:rPr>
        <w:t xml:space="preserve"> and others</w:t>
      </w:r>
      <w:r w:rsidR="00124054" w:rsidRPr="003F5D91">
        <w:rPr>
          <w:color w:val="000000" w:themeColor="text1"/>
        </w:rPr>
        <w:t xml:space="preserve">: CX100 and CXR100, the latter being a version of the first with replaceable </w:t>
      </w:r>
      <w:r w:rsidR="00FE4219" w:rsidRPr="003F5D91">
        <w:rPr>
          <w:color w:val="000000" w:themeColor="text1"/>
        </w:rPr>
        <w:t xml:space="preserve">absorbent material. </w:t>
      </w:r>
    </w:p>
    <w:p w14:paraId="50641927" w14:textId="77777777" w:rsidR="0091437B" w:rsidRDefault="004405F2" w:rsidP="004405F2">
      <w:pPr>
        <w:pStyle w:val="NormalWeb"/>
        <w:rPr>
          <w:i/>
          <w:iCs/>
        </w:rPr>
      </w:pPr>
      <w:r>
        <w:br/>
      </w:r>
      <w:r w:rsidRPr="006E313D">
        <w:rPr>
          <w:i/>
          <w:iCs/>
        </w:rPr>
        <w:t>Lines 101-109: The authors write that the sample holders are shipped to the labs performing the experiments- if this is the preferred / only arrangement possible, this should be mentioned. In other words, is there any tolerance in terms of pucks / pins, or is this specific to I23?</w:t>
      </w:r>
      <w:r w:rsidR="00F76D54" w:rsidRPr="006E313D">
        <w:rPr>
          <w:i/>
          <w:iCs/>
        </w:rPr>
        <w:t xml:space="preserve"> </w:t>
      </w:r>
    </w:p>
    <w:p w14:paraId="6721BD6D" w14:textId="26944E25" w:rsidR="0091437B" w:rsidRDefault="002D79B6" w:rsidP="004405F2">
      <w:pPr>
        <w:pStyle w:val="NormalWeb"/>
      </w:pPr>
      <w:r>
        <w:t xml:space="preserve">Additional </w:t>
      </w:r>
      <w:r w:rsidR="003073FA">
        <w:t xml:space="preserve">explanations have been added to the </w:t>
      </w:r>
      <w:r w:rsidR="0052050B">
        <w:t>paragraphs dedicate to harvesting crystals.</w:t>
      </w:r>
    </w:p>
    <w:p w14:paraId="31643395" w14:textId="77777777" w:rsidR="0091437B" w:rsidRDefault="004405F2" w:rsidP="004405F2">
      <w:pPr>
        <w:pStyle w:val="NormalWeb"/>
      </w:pPr>
      <w:r>
        <w:br/>
      </w:r>
      <w:r w:rsidRPr="006E313D">
        <w:rPr>
          <w:i/>
          <w:iCs/>
        </w:rPr>
        <w:t xml:space="preserve">Line 106: </w:t>
      </w:r>
      <w:proofErr w:type="spellStart"/>
      <w:r w:rsidRPr="006E313D">
        <w:rPr>
          <w:i/>
          <w:iCs/>
        </w:rPr>
        <w:t>Combipuck</w:t>
      </w:r>
      <w:proofErr w:type="spellEnd"/>
      <w:r w:rsidRPr="006E313D">
        <w:rPr>
          <w:i/>
          <w:iCs/>
        </w:rPr>
        <w:t>, this is apparently a trademarked name- "</w:t>
      </w:r>
      <w:proofErr w:type="spellStart"/>
      <w:r w:rsidRPr="006E313D">
        <w:rPr>
          <w:i/>
          <w:iCs/>
        </w:rPr>
        <w:t>CombiPuckTM</w:t>
      </w:r>
      <w:proofErr w:type="spellEnd"/>
      <w:r w:rsidRPr="006E313D">
        <w:rPr>
          <w:i/>
          <w:iCs/>
        </w:rPr>
        <w:t xml:space="preserve">", and maybe a manufacturer name, like </w:t>
      </w:r>
      <w:proofErr w:type="spellStart"/>
      <w:r w:rsidRPr="006E313D">
        <w:rPr>
          <w:i/>
          <w:iCs/>
        </w:rPr>
        <w:t>MiTeGen</w:t>
      </w:r>
      <w:proofErr w:type="spellEnd"/>
      <w:r w:rsidRPr="006E313D">
        <w:rPr>
          <w:i/>
          <w:iCs/>
        </w:rPr>
        <w:t>, should be associated with this. Each synchrotron seems to use a different system.</w:t>
      </w:r>
      <w:r w:rsidR="00364F19">
        <w:t xml:space="preserve"> </w:t>
      </w:r>
    </w:p>
    <w:p w14:paraId="7AA7860B" w14:textId="77777777" w:rsidR="0091437B" w:rsidRDefault="00E84479" w:rsidP="004405F2">
      <w:pPr>
        <w:pStyle w:val="NormalWeb"/>
      </w:pPr>
      <w:r>
        <w:t xml:space="preserve">Added name of supplier, </w:t>
      </w:r>
      <w:proofErr w:type="spellStart"/>
      <w:r>
        <w:t>MiTeGen</w:t>
      </w:r>
      <w:proofErr w:type="spellEnd"/>
      <w:r>
        <w:t>.</w:t>
      </w:r>
    </w:p>
    <w:p w14:paraId="40CFFDB3" w14:textId="4B861377" w:rsidR="00121456" w:rsidRDefault="004405F2" w:rsidP="004405F2">
      <w:pPr>
        <w:pStyle w:val="NormalWeb"/>
      </w:pPr>
      <w:r>
        <w:br/>
      </w:r>
      <w:r w:rsidRPr="006E313D">
        <w:rPr>
          <w:i/>
          <w:iCs/>
        </w:rPr>
        <w:t>Lines 143: Should be "transfer arm is equipped".</w:t>
      </w:r>
      <w:r w:rsidR="00F67080">
        <w:t xml:space="preserve"> </w:t>
      </w:r>
    </w:p>
    <w:p w14:paraId="104A883F" w14:textId="2BF1046B" w:rsidR="0091437B" w:rsidRDefault="00F67080" w:rsidP="004405F2">
      <w:pPr>
        <w:pStyle w:val="NormalWeb"/>
      </w:pPr>
      <w:r>
        <w:t>C</w:t>
      </w:r>
      <w:r w:rsidR="00D954BC">
        <w:t>orrected</w:t>
      </w:r>
      <w:r w:rsidR="00E5243E">
        <w:t xml:space="preserve"> (l. 177)</w:t>
      </w:r>
      <w:r w:rsidR="00D954BC">
        <w:t>.</w:t>
      </w:r>
    </w:p>
    <w:p w14:paraId="0B738A49" w14:textId="77777777" w:rsidR="00864242" w:rsidRDefault="004405F2" w:rsidP="004405F2">
      <w:pPr>
        <w:pStyle w:val="NormalWeb"/>
      </w:pPr>
      <w:r>
        <w:br/>
      </w:r>
      <w:r w:rsidRPr="006E313D">
        <w:rPr>
          <w:i/>
          <w:iCs/>
        </w:rPr>
        <w:t xml:space="preserve">Line 318: "Large I / sigma I values demonstrate. . ." This could also reflect the fact that the crystal probably diffracted X-rays to far higher resolution than could be collected on that particular </w:t>
      </w:r>
      <w:r w:rsidRPr="006E313D">
        <w:rPr>
          <w:i/>
          <w:iCs/>
        </w:rPr>
        <w:lastRenderedPageBreak/>
        <w:t>combination of X-ray wavelength and detector geometry as mentioned on lines 320-322. So it may not just be attributable to the vacuum in the hutch. This paragraph probably should be re-worded.</w:t>
      </w:r>
      <w:r w:rsidR="002D7DDA">
        <w:t xml:space="preserve"> </w:t>
      </w:r>
    </w:p>
    <w:p w14:paraId="351BDEBE" w14:textId="680D1440" w:rsidR="00864242" w:rsidRDefault="002D7DDA" w:rsidP="004405F2">
      <w:pPr>
        <w:pStyle w:val="NormalWeb"/>
        <w:rPr>
          <w:i/>
          <w:iCs/>
          <w:highlight w:val="cyan"/>
        </w:rPr>
      </w:pPr>
      <w:r>
        <w:t>Pa</w:t>
      </w:r>
      <w:r w:rsidR="001B6794">
        <w:t xml:space="preserve">ragraph re-worded to acknowledge </w:t>
      </w:r>
      <w:r w:rsidR="33B86B72">
        <w:t>that the vacuum set up contributes to high I/sig(I) values, rather than det</w:t>
      </w:r>
      <w:r w:rsidR="4E500C18">
        <w:t>er</w:t>
      </w:r>
      <w:r w:rsidR="33B86B72">
        <w:t>m</w:t>
      </w:r>
      <w:r w:rsidR="5848E72A">
        <w:t>ines them</w:t>
      </w:r>
      <w:r w:rsidR="00550717">
        <w:t xml:space="preserve"> (l.355)</w:t>
      </w:r>
      <w:r w:rsidR="4FEBDC79">
        <w:t>.</w:t>
      </w:r>
      <w:r w:rsidR="004405F2">
        <w:br/>
      </w:r>
    </w:p>
    <w:p w14:paraId="25BCD940" w14:textId="6A8CC2D9" w:rsidR="003346E5" w:rsidRDefault="004405F2" w:rsidP="004405F2">
      <w:pPr>
        <w:pStyle w:val="NormalWeb"/>
      </w:pPr>
      <w:r w:rsidRPr="00383BDA">
        <w:rPr>
          <w:i/>
          <w:iCs/>
        </w:rPr>
        <w:t>Figure 3: Not</w:t>
      </w:r>
      <w:r w:rsidRPr="006E313D">
        <w:rPr>
          <w:i/>
          <w:iCs/>
        </w:rPr>
        <w:t xml:space="preserve"> readable as it stands, the labels are probably better in white rather than black.</w:t>
      </w:r>
      <w:r w:rsidR="004255AE">
        <w:t xml:space="preserve"> </w:t>
      </w:r>
    </w:p>
    <w:p w14:paraId="03225D69" w14:textId="0E7E7E38" w:rsidR="00FE11B8" w:rsidRDefault="004255AE" w:rsidP="004405F2">
      <w:pPr>
        <w:pStyle w:val="NormalWeb"/>
      </w:pPr>
      <w:r>
        <w:t>Figure modified.</w:t>
      </w:r>
    </w:p>
    <w:p w14:paraId="0BB5CD53" w14:textId="77777777" w:rsidR="00DA29CB" w:rsidRDefault="004405F2" w:rsidP="004405F2">
      <w:pPr>
        <w:pStyle w:val="NormalWeb"/>
      </w:pPr>
      <w:r>
        <w:br/>
      </w:r>
      <w:r w:rsidRPr="00383BDA">
        <w:rPr>
          <w:i/>
          <w:iCs/>
        </w:rPr>
        <w:t>Figure 6: Also</w:t>
      </w:r>
      <w:r w:rsidRPr="006E313D">
        <w:rPr>
          <w:i/>
          <w:iCs/>
        </w:rPr>
        <w:t xml:space="preserve"> unreadable. Thinner electron density cage lines for 6A and 6C, please.</w:t>
      </w:r>
    </w:p>
    <w:p w14:paraId="43251537" w14:textId="4C87AAF1" w:rsidR="0050636A" w:rsidRDefault="00DA29CB" w:rsidP="004405F2">
      <w:pPr>
        <w:pStyle w:val="NormalWeb"/>
      </w:pPr>
      <w:r>
        <w:t>done</w:t>
      </w:r>
    </w:p>
    <w:p w14:paraId="44E25AA0" w14:textId="6C58FBEB" w:rsidR="00C52A35" w:rsidRPr="006E313D" w:rsidRDefault="004405F2" w:rsidP="004405F2">
      <w:pPr>
        <w:pStyle w:val="NormalWeb"/>
        <w:rPr>
          <w:i/>
          <w:iCs/>
        </w:rPr>
      </w:pPr>
      <w:r>
        <w:br/>
      </w:r>
      <w:r>
        <w:br/>
      </w:r>
      <w:r w:rsidRPr="006E313D">
        <w:rPr>
          <w:b/>
          <w:bCs/>
          <w:i/>
          <w:iCs/>
        </w:rPr>
        <w:t>Reviewer #2:</w:t>
      </w:r>
      <w:r w:rsidRPr="006E313D">
        <w:rPr>
          <w:i/>
          <w:iCs/>
        </w:rPr>
        <w:br/>
        <w:t>Review of "Experimental protocol for in vacuum long-wavelength crystallography experiments on beamline I23 at Diamond Light Source" by Duman et al.</w:t>
      </w:r>
      <w:r w:rsidRPr="006E313D">
        <w:rPr>
          <w:i/>
          <w:iCs/>
        </w:rPr>
        <w:br/>
        <w:t>This paper describes the experimental protocol for performing protein crystallography in a vacuum environment at long X-ray wavelengths, primarily for performing experimental phasing measurements. The focus of the paper is on the sample delivery and loading procedures, with only a cursory description of the experimental station and some results from a single measurement presented.</w:t>
      </w:r>
      <w:r w:rsidRPr="006E313D">
        <w:rPr>
          <w:i/>
          <w:iCs/>
        </w:rPr>
        <w:br/>
      </w:r>
      <w:r w:rsidRPr="006E313D">
        <w:rPr>
          <w:i/>
          <w:iCs/>
        </w:rPr>
        <w:br/>
        <w:t xml:space="preserve">I will preface my review with the general statement that I'm not quite sure how to treat this paper, as it will presumably be accompanied by a video component which will contain substantial complementary information. My over-all summary would be that I think the paper would benefit from some additional general information on the I23 beamline. If I assume this video is meant to introduce future users to the sample loading protocol at I23, it would make sense to perhaps </w:t>
      </w:r>
      <w:r w:rsidRPr="00383BDA">
        <w:rPr>
          <w:i/>
          <w:iCs/>
        </w:rPr>
        <w:t>summarize the station parameters (X-ray focus, flux, wavelength range it can cover) and some specifics on the effect of the instrument geometry (</w:t>
      </w:r>
      <w:r w:rsidRPr="006E313D">
        <w:rPr>
          <w:i/>
          <w:iCs/>
        </w:rPr>
        <w:t>e.g. achievable resolution over the wavelength range of the 12M). Essentially more context would be useful for future users in one place (as opposed to maybe needing to check 2 or 3 publications to find out a few more details).</w:t>
      </w:r>
    </w:p>
    <w:p w14:paraId="11F48234" w14:textId="2FDFD07B" w:rsidR="00CA6228" w:rsidRPr="006E313D" w:rsidRDefault="002214D1" w:rsidP="004405F2">
      <w:pPr>
        <w:pStyle w:val="NormalWeb"/>
        <w:rPr>
          <w:i/>
          <w:iCs/>
        </w:rPr>
      </w:pPr>
      <w:r>
        <w:t xml:space="preserve">We have added additional context to the introductions as requested by the reviewer. </w:t>
      </w:r>
      <w:r w:rsidR="00A35F3F">
        <w:t xml:space="preserve">As the beamline is conceptually different to other beamlines we felt that it would be out of scope of this publication to go into further detail as </w:t>
      </w:r>
      <w:r w:rsidR="001237EE">
        <w:t>the most of the information is already published.</w:t>
      </w:r>
      <w:r w:rsidR="004405F2">
        <w:br/>
      </w:r>
      <w:r w:rsidR="004405F2">
        <w:br/>
      </w:r>
      <w:r w:rsidR="004405F2" w:rsidRPr="006E313D">
        <w:rPr>
          <w:i/>
          <w:iCs/>
        </w:rPr>
        <w:t xml:space="preserve">Now relating to the phasing question I think here some context perhaps should be included. For example I believe it is somewhat rare for measurements to be performed above and below and absorption edge in this range due to the experimental complexity, the lack of available instruments/facilities and, most importantly, because it isn't necessary. </w:t>
      </w:r>
    </w:p>
    <w:p w14:paraId="1B0333FB" w14:textId="77777777" w:rsidR="00CA6228" w:rsidRDefault="00ED0693" w:rsidP="004405F2">
      <w:pPr>
        <w:pStyle w:val="NormalWeb"/>
      </w:pPr>
      <w:r>
        <w:t xml:space="preserve">As mentioned in the </w:t>
      </w:r>
      <w:r w:rsidR="00974B13">
        <w:t>1</w:t>
      </w:r>
      <w:r w:rsidR="00974B13" w:rsidRPr="006E313D">
        <w:rPr>
          <w:vertAlign w:val="superscript"/>
        </w:rPr>
        <w:t>st</w:t>
      </w:r>
      <w:r w:rsidR="00974B13">
        <w:t xml:space="preserve"> paragraph of the Introduction</w:t>
      </w:r>
      <w:r w:rsidR="0065109E">
        <w:t xml:space="preserve">, the collection of data above and below the absorption edges of elements is useful </w:t>
      </w:r>
      <w:r w:rsidR="00027A47">
        <w:t>in ion identification experiments</w:t>
      </w:r>
      <w:r w:rsidR="00974B13">
        <w:t xml:space="preserve">.  The paragraph has been reworded as well, for more clarity. </w:t>
      </w:r>
    </w:p>
    <w:p w14:paraId="16C45A0C" w14:textId="77777777" w:rsidR="00CA6228" w:rsidRPr="006E313D" w:rsidRDefault="004405F2" w:rsidP="004405F2">
      <w:pPr>
        <w:pStyle w:val="NormalWeb"/>
        <w:rPr>
          <w:i/>
          <w:iCs/>
        </w:rPr>
      </w:pPr>
      <w:r w:rsidRPr="006E313D">
        <w:rPr>
          <w:i/>
          <w:iCs/>
        </w:rPr>
        <w:lastRenderedPageBreak/>
        <w:t xml:space="preserve">Phasing has been demonstrated at much shorter wavelengths, so reaching the absorption edges mentioned here isn't actually always needed. So what </w:t>
      </w:r>
      <w:proofErr w:type="spellStart"/>
      <w:r w:rsidRPr="006E313D">
        <w:rPr>
          <w:i/>
          <w:iCs/>
        </w:rPr>
        <w:t>what</w:t>
      </w:r>
      <w:proofErr w:type="spellEnd"/>
      <w:r w:rsidRPr="006E313D">
        <w:rPr>
          <w:i/>
          <w:iCs/>
        </w:rPr>
        <w:t xml:space="preserve"> might be included in the paper is how the increase in the anomalous signal strength by reaching longer wavelengths directly affects the measurement ?</w:t>
      </w:r>
      <w:r w:rsidR="007C6EA0" w:rsidRPr="006E313D">
        <w:rPr>
          <w:i/>
          <w:iCs/>
        </w:rPr>
        <w:t xml:space="preserve"> </w:t>
      </w:r>
    </w:p>
    <w:p w14:paraId="2741B141" w14:textId="69205406" w:rsidR="00FB5679" w:rsidRDefault="004D4934" w:rsidP="004405F2">
      <w:pPr>
        <w:pStyle w:val="NormalWeb"/>
      </w:pPr>
      <w:r>
        <w:t xml:space="preserve">Addressed in </w:t>
      </w:r>
      <w:r w:rsidR="002B69EB">
        <w:t>2</w:t>
      </w:r>
      <w:r w:rsidR="002B69EB" w:rsidRPr="006E313D">
        <w:rPr>
          <w:vertAlign w:val="superscript"/>
        </w:rPr>
        <w:t>nd</w:t>
      </w:r>
      <w:r w:rsidR="002B69EB">
        <w:t xml:space="preserve"> paragraph of Results</w:t>
      </w:r>
      <w:r w:rsidR="00601C2F">
        <w:t xml:space="preserve"> b</w:t>
      </w:r>
      <w:r w:rsidR="00D43EF8">
        <w:t>y</w:t>
      </w:r>
      <w:r w:rsidR="00601C2F">
        <w:t xml:space="preserve"> </w:t>
      </w:r>
      <w:r w:rsidR="138FE284">
        <w:t>explaining that</w:t>
      </w:r>
      <w:r w:rsidR="00A66587">
        <w:t xml:space="preserve"> </w:t>
      </w:r>
      <w:r w:rsidR="4DA0F76F">
        <w:t xml:space="preserve">longer </w:t>
      </w:r>
      <w:r w:rsidR="00A66587">
        <w:t>wavelength</w:t>
      </w:r>
      <w:r w:rsidR="449010E1">
        <w:t>s give larger anomalous signal and enable p</w:t>
      </w:r>
      <w:r w:rsidR="2FC3538B">
        <w:t xml:space="preserve">hasing from low multiplicity data </w:t>
      </w:r>
      <w:r w:rsidR="40CD3A48">
        <w:t>and</w:t>
      </w:r>
      <w:r w:rsidR="2FC3538B">
        <w:t xml:space="preserve"> one crystal as opposed to </w:t>
      </w:r>
      <w:r w:rsidR="219D6A2E">
        <w:t>several</w:t>
      </w:r>
      <w:r w:rsidR="00A66587">
        <w:t xml:space="preserve">. </w:t>
      </w:r>
      <w:r w:rsidR="7E6A63D9">
        <w:t xml:space="preserve"> </w:t>
      </w:r>
    </w:p>
    <w:p w14:paraId="2ABC6D52" w14:textId="77777777" w:rsidR="00FB5679" w:rsidRDefault="004405F2" w:rsidP="004405F2">
      <w:pPr>
        <w:pStyle w:val="NormalWeb"/>
      </w:pPr>
      <w:r w:rsidRPr="006E313D">
        <w:rPr>
          <w:i/>
          <w:iCs/>
        </w:rPr>
        <w:t>Also If I assume this video is meant to be shown to future I23 users, than it would make some sense to provide relevant details on peripheral aspects of the preparation</w:t>
      </w:r>
      <w:r w:rsidRPr="00013A0A">
        <w:rPr>
          <w:i/>
          <w:iCs/>
        </w:rPr>
        <w:t>. For example if there's an optimal crystal size for long-wavelength phasing at I23 that might not be gen</w:t>
      </w:r>
      <w:r w:rsidRPr="006E313D">
        <w:rPr>
          <w:i/>
          <w:iCs/>
        </w:rPr>
        <w:t>erally known due to lack of user experience with similar instruments/beamlines ?</w:t>
      </w:r>
      <w:r>
        <w:t xml:space="preserve"> </w:t>
      </w:r>
    </w:p>
    <w:p w14:paraId="26F27711" w14:textId="7B7BA927" w:rsidR="00FB5679" w:rsidRDefault="00A528C9" w:rsidP="004405F2">
      <w:pPr>
        <w:pStyle w:val="NormalWeb"/>
      </w:pPr>
      <w:r>
        <w:t xml:space="preserve">We have added more information about the aspects like absorption and crystal size to the </w:t>
      </w:r>
      <w:r w:rsidR="006A4CB4">
        <w:t>2</w:t>
      </w:r>
      <w:r w:rsidR="006A4CB4" w:rsidRPr="006A4CB4">
        <w:rPr>
          <w:vertAlign w:val="superscript"/>
        </w:rPr>
        <w:t>nd</w:t>
      </w:r>
      <w:r w:rsidR="006A4CB4">
        <w:t xml:space="preserve"> paragraph of the Introductio</w:t>
      </w:r>
      <w:r w:rsidR="007C3A3D">
        <w:t xml:space="preserve">n including </w:t>
      </w:r>
      <w:r w:rsidR="003D061C">
        <w:t xml:space="preserve">additional </w:t>
      </w:r>
      <w:r w:rsidR="007C3A3D">
        <w:t xml:space="preserve">citations. </w:t>
      </w:r>
    </w:p>
    <w:p w14:paraId="5795A4DE" w14:textId="77777777" w:rsidR="00F3145C" w:rsidRDefault="004405F2" w:rsidP="004405F2">
      <w:pPr>
        <w:pStyle w:val="NormalWeb"/>
      </w:pPr>
      <w:r w:rsidRPr="006E313D">
        <w:rPr>
          <w:i/>
          <w:iCs/>
        </w:rPr>
        <w:t xml:space="preserve">I would also suggest that perhaps it would help if this was put into context of other MX instruments at Diamond, perhaps </w:t>
      </w:r>
      <w:r w:rsidRPr="00AA69A1">
        <w:rPr>
          <w:i/>
          <w:iCs/>
        </w:rPr>
        <w:t>addressing sample shipping, whether this is an instrument where a user is expected to mount and measure their own crystals etc. This is more for practical reasons, where if perhaps I23 wants to move towards full remote measurement (or to absolutely avoid this !), this</w:t>
      </w:r>
      <w:r w:rsidRPr="006E313D">
        <w:rPr>
          <w:i/>
          <w:iCs/>
        </w:rPr>
        <w:t xml:space="preserve"> would be an important topic in the context of this paper.</w:t>
      </w:r>
      <w:r w:rsidR="005D1C28">
        <w:t xml:space="preserve"> </w:t>
      </w:r>
    </w:p>
    <w:p w14:paraId="06FDC084" w14:textId="407FEC79" w:rsidR="00477861" w:rsidRDefault="00350549" w:rsidP="004405F2">
      <w:pPr>
        <w:pStyle w:val="NormalWeb"/>
      </w:pPr>
      <w:r>
        <w:t xml:space="preserve">This publication is dedicated to sample preparation and transfer for I23. We have highlighted in the manuscript, which parts differ from standard </w:t>
      </w:r>
      <w:r w:rsidR="008B7640">
        <w:t xml:space="preserve">MX </w:t>
      </w:r>
      <w:r>
        <w:t xml:space="preserve">protocols and where existing </w:t>
      </w:r>
      <w:r w:rsidR="00217407">
        <w:t xml:space="preserve">tools and equipment can be utilised. </w:t>
      </w:r>
      <w:r w:rsidR="00840E9A">
        <w:t xml:space="preserve">As highlighted in the Harvesting Crystals section, users are expected to </w:t>
      </w:r>
      <w:r w:rsidR="00460AA5">
        <w:t xml:space="preserve">mount their crystals and based on this protocol to transfer them into the vacuum vessel. The actual experiment is beyond this protocol, but </w:t>
      </w:r>
      <w:r w:rsidR="0053573B">
        <w:t xml:space="preserve">due to the fact that </w:t>
      </w:r>
      <w:r w:rsidR="004F2BF1">
        <w:t xml:space="preserve">the samples </w:t>
      </w:r>
      <w:r w:rsidR="00A61EED">
        <w:t>are in a vacuum environment after</w:t>
      </w:r>
      <w:r w:rsidR="00A61EED">
        <w:t xml:space="preserve"> </w:t>
      </w:r>
      <w:r w:rsidR="004F2BF1">
        <w:t>be</w:t>
      </w:r>
      <w:r w:rsidR="00A61EED">
        <w:t>ing</w:t>
      </w:r>
      <w:r w:rsidR="004F2BF1">
        <w:t xml:space="preserve"> transferred using the described protocol, every experiment </w:t>
      </w:r>
      <w:r w:rsidR="00A61EED">
        <w:t>could</w:t>
      </w:r>
      <w:r w:rsidR="004F2BF1">
        <w:t xml:space="preserve"> be considered as a remote experiment</w:t>
      </w:r>
      <w:r w:rsidR="00603CC6">
        <w:t>.</w:t>
      </w:r>
    </w:p>
    <w:p w14:paraId="6A327373" w14:textId="77777777" w:rsidR="00106BEC" w:rsidRDefault="004405F2" w:rsidP="004405F2">
      <w:pPr>
        <w:pStyle w:val="NormalWeb"/>
        <w:rPr>
          <w:i/>
          <w:iCs/>
        </w:rPr>
      </w:pPr>
      <w:r w:rsidRPr="006E313D">
        <w:rPr>
          <w:i/>
          <w:iCs/>
        </w:rPr>
        <w:t xml:space="preserve">My last comment is related to my initial statement, which is that the Protocol section is difficult to evaluate without the accompanying video. This isn't related to the review of the paper, more to checking the clarity of the instructions. The figures themselves are also not very high resolution (e.g. </w:t>
      </w:r>
      <w:r w:rsidRPr="00106BEC">
        <w:rPr>
          <w:i/>
          <w:iCs/>
        </w:rPr>
        <w:t>Fig. 4 C which shows the touch panel control</w:t>
      </w:r>
      <w:r w:rsidRPr="006E313D">
        <w:rPr>
          <w:i/>
          <w:iCs/>
        </w:rPr>
        <w:t xml:space="preserve"> is not easy to read) but again the video may resolve these issues.</w:t>
      </w:r>
    </w:p>
    <w:p w14:paraId="29B195AF" w14:textId="6311AAC2" w:rsidR="00663C00" w:rsidRDefault="00106BEC" w:rsidP="004405F2">
      <w:pPr>
        <w:pStyle w:val="NormalWeb"/>
      </w:pPr>
      <w:r>
        <w:t>The Figures have been addressed and should be now in sufficiently high quality.</w:t>
      </w:r>
      <w:r w:rsidR="004405F2" w:rsidRPr="006E313D">
        <w:rPr>
          <w:i/>
          <w:iCs/>
        </w:rPr>
        <w:br/>
      </w:r>
      <w:r w:rsidR="004405F2">
        <w:br/>
      </w:r>
      <w:r w:rsidR="004405F2">
        <w:br/>
      </w:r>
      <w:r w:rsidR="004405F2" w:rsidRPr="00106BEC">
        <w:rPr>
          <w:b/>
          <w:bCs/>
          <w:i/>
          <w:iCs/>
        </w:rPr>
        <w:t>Reviewer #3:</w:t>
      </w:r>
      <w:r w:rsidR="004405F2" w:rsidRPr="006E313D">
        <w:rPr>
          <w:i/>
          <w:iCs/>
        </w:rPr>
        <w:br/>
        <w:t xml:space="preserve">The paper is very nicely written and informative. The referee only regrets that the presented example does not show a real interest for the use of this challenging technology. Detecting </w:t>
      </w:r>
      <w:proofErr w:type="spellStart"/>
      <w:r w:rsidR="004405F2" w:rsidRPr="006E313D">
        <w:rPr>
          <w:i/>
          <w:iCs/>
        </w:rPr>
        <w:t>sulfur</w:t>
      </w:r>
      <w:proofErr w:type="spellEnd"/>
      <w:r w:rsidR="004405F2" w:rsidRPr="006E313D">
        <w:rPr>
          <w:i/>
          <w:iCs/>
        </w:rPr>
        <w:t xml:space="preserve"> signals is very important. However, other light-sources are able to do that. Did the authors try to collect anomalous signals of other species that may or may not be present in the crystal such as for example Cl-. Since the authors do not provide experimental details it is difficult to know which species could have been detected/described in the thaumatin crystals.</w:t>
      </w:r>
      <w:r w:rsidR="6F1F0445">
        <w:t xml:space="preserve"> </w:t>
      </w:r>
    </w:p>
    <w:p w14:paraId="15CB3CBD" w14:textId="625FB317" w:rsidR="004405F2" w:rsidRDefault="40B43A24" w:rsidP="004405F2">
      <w:pPr>
        <w:pStyle w:val="NormalWeb"/>
      </w:pPr>
      <w:r>
        <w:t>The thaumatin crystal do</w:t>
      </w:r>
      <w:r w:rsidR="6E8076F9">
        <w:t>es</w:t>
      </w:r>
      <w:r>
        <w:t xml:space="preserve"> not </w:t>
      </w:r>
      <w:r w:rsidR="00416B85">
        <w:t xml:space="preserve">bind any of the </w:t>
      </w:r>
      <w:r w:rsidR="000A4422">
        <w:t xml:space="preserve">lighter </w:t>
      </w:r>
      <w:r>
        <w:t xml:space="preserve">ions </w:t>
      </w:r>
      <w:r w:rsidR="000A4422">
        <w:t xml:space="preserve">mentioned in the manuscript </w:t>
      </w:r>
      <w:r>
        <w:t>bound</w:t>
      </w:r>
      <w:r w:rsidR="1462B7CD">
        <w:t xml:space="preserve"> to the protein. Identification </w:t>
      </w:r>
      <w:r w:rsidR="4587AB47">
        <w:t xml:space="preserve">of light ion species is indeed a unique </w:t>
      </w:r>
      <w:r w:rsidR="13B2BCD9">
        <w:t xml:space="preserve">feature of the beamline. </w:t>
      </w:r>
      <w:r w:rsidR="326F0399">
        <w:t>We</w:t>
      </w:r>
      <w:r w:rsidR="565F104A">
        <w:t xml:space="preserve"> reference </w:t>
      </w:r>
      <w:r w:rsidR="40D02EA5">
        <w:t>four</w:t>
      </w:r>
      <w:r w:rsidR="565F104A">
        <w:t xml:space="preserve"> paper</w:t>
      </w:r>
      <w:r w:rsidR="5425E0B7">
        <w:t>s focused</w:t>
      </w:r>
      <w:r w:rsidR="56E3426C">
        <w:t xml:space="preserve"> on identification of ion species, one involv</w:t>
      </w:r>
      <w:r w:rsidR="23ECC2AA">
        <w:t xml:space="preserve">ing iodine and the rest </w:t>
      </w:r>
      <w:r w:rsidR="00785FE2">
        <w:lastRenderedPageBreak/>
        <w:t xml:space="preserve">focused on </w:t>
      </w:r>
      <w:r w:rsidR="23ECC2AA">
        <w:t>potassium</w:t>
      </w:r>
      <w:r w:rsidR="00096308">
        <w:t xml:space="preserve"> (</w:t>
      </w:r>
      <w:proofErr w:type="spellStart"/>
      <w:r w:rsidR="00745E78">
        <w:t>Lolicato</w:t>
      </w:r>
      <w:proofErr w:type="spellEnd"/>
      <w:r w:rsidR="00745E78">
        <w:t xml:space="preserve"> et al, 2020;</w:t>
      </w:r>
      <w:r w:rsidR="00096308">
        <w:t xml:space="preserve"> </w:t>
      </w:r>
      <w:proofErr w:type="spellStart"/>
      <w:r w:rsidR="00096308">
        <w:t>Rozov</w:t>
      </w:r>
      <w:proofErr w:type="spellEnd"/>
      <w:r w:rsidR="00096308">
        <w:t xml:space="preserve"> et al, </w:t>
      </w:r>
      <w:r w:rsidR="0045601C">
        <w:t>2019; Langan et al, 2018</w:t>
      </w:r>
      <w:r w:rsidR="00745E78">
        <w:t>)</w:t>
      </w:r>
      <w:r w:rsidR="23ECC2AA">
        <w:t xml:space="preserve">. The latter experiments cannot be performed at any other </w:t>
      </w:r>
      <w:r w:rsidR="3C15E5DF">
        <w:t>synchrotron</w:t>
      </w:r>
      <w:r w:rsidR="23ECC2AA">
        <w:t xml:space="preserve"> beamline</w:t>
      </w:r>
      <w:r w:rsidR="124DBFDF">
        <w:t>.</w:t>
      </w:r>
    </w:p>
    <w:p w14:paraId="52301F76" w14:textId="77777777" w:rsidR="00F85B37" w:rsidRDefault="00F85B37" w:rsidP="006E313D">
      <w:pPr>
        <w:spacing w:after="240"/>
      </w:pPr>
    </w:p>
    <w:sectPr w:rsidR="00F85B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F2"/>
    <w:rsid w:val="00013A0A"/>
    <w:rsid w:val="00021502"/>
    <w:rsid w:val="00024536"/>
    <w:rsid w:val="000264F5"/>
    <w:rsid w:val="00027885"/>
    <w:rsid w:val="00027A47"/>
    <w:rsid w:val="00042391"/>
    <w:rsid w:val="000766F1"/>
    <w:rsid w:val="00086079"/>
    <w:rsid w:val="00092EAE"/>
    <w:rsid w:val="00096308"/>
    <w:rsid w:val="000A4422"/>
    <w:rsid w:val="000A4F37"/>
    <w:rsid w:val="000F5CCE"/>
    <w:rsid w:val="0010605D"/>
    <w:rsid w:val="00106BEC"/>
    <w:rsid w:val="00121456"/>
    <w:rsid w:val="001237EE"/>
    <w:rsid w:val="00124054"/>
    <w:rsid w:val="001248BA"/>
    <w:rsid w:val="00132008"/>
    <w:rsid w:val="00144A2B"/>
    <w:rsid w:val="001B6794"/>
    <w:rsid w:val="001D389D"/>
    <w:rsid w:val="001E592B"/>
    <w:rsid w:val="001F16A7"/>
    <w:rsid w:val="002157C4"/>
    <w:rsid w:val="00217407"/>
    <w:rsid w:val="002214D1"/>
    <w:rsid w:val="002812C0"/>
    <w:rsid w:val="002B4087"/>
    <w:rsid w:val="002B69EB"/>
    <w:rsid w:val="002D79B6"/>
    <w:rsid w:val="002D7DDA"/>
    <w:rsid w:val="002E5560"/>
    <w:rsid w:val="00306E15"/>
    <w:rsid w:val="003073FA"/>
    <w:rsid w:val="00317C65"/>
    <w:rsid w:val="00325CA6"/>
    <w:rsid w:val="003346E5"/>
    <w:rsid w:val="00350549"/>
    <w:rsid w:val="00352CAD"/>
    <w:rsid w:val="00364F19"/>
    <w:rsid w:val="003828F8"/>
    <w:rsid w:val="00383BDA"/>
    <w:rsid w:val="003B7513"/>
    <w:rsid w:val="003C76DB"/>
    <w:rsid w:val="003D061C"/>
    <w:rsid w:val="003D36EC"/>
    <w:rsid w:val="003E36BA"/>
    <w:rsid w:val="003E72EC"/>
    <w:rsid w:val="003F5D91"/>
    <w:rsid w:val="004164FE"/>
    <w:rsid w:val="00416B85"/>
    <w:rsid w:val="004255AE"/>
    <w:rsid w:val="004405F2"/>
    <w:rsid w:val="0045601C"/>
    <w:rsid w:val="00460AA5"/>
    <w:rsid w:val="00462914"/>
    <w:rsid w:val="004654BF"/>
    <w:rsid w:val="00466988"/>
    <w:rsid w:val="00474FD7"/>
    <w:rsid w:val="00477861"/>
    <w:rsid w:val="004B7003"/>
    <w:rsid w:val="004C7AB3"/>
    <w:rsid w:val="004D2FEC"/>
    <w:rsid w:val="004D4934"/>
    <w:rsid w:val="004D7B84"/>
    <w:rsid w:val="004F2BF1"/>
    <w:rsid w:val="0050636A"/>
    <w:rsid w:val="00506A22"/>
    <w:rsid w:val="00510D0D"/>
    <w:rsid w:val="005120CE"/>
    <w:rsid w:val="0052050B"/>
    <w:rsid w:val="00520A8C"/>
    <w:rsid w:val="0053573B"/>
    <w:rsid w:val="005453A1"/>
    <w:rsid w:val="00550717"/>
    <w:rsid w:val="005D1C28"/>
    <w:rsid w:val="00601C2F"/>
    <w:rsid w:val="00603CC6"/>
    <w:rsid w:val="00604C69"/>
    <w:rsid w:val="006106B3"/>
    <w:rsid w:val="00614FD5"/>
    <w:rsid w:val="00622877"/>
    <w:rsid w:val="00643846"/>
    <w:rsid w:val="0065109E"/>
    <w:rsid w:val="00663C00"/>
    <w:rsid w:val="006705A1"/>
    <w:rsid w:val="00671E31"/>
    <w:rsid w:val="006A4CB4"/>
    <w:rsid w:val="006C128E"/>
    <w:rsid w:val="006E313D"/>
    <w:rsid w:val="006E4262"/>
    <w:rsid w:val="006E6D92"/>
    <w:rsid w:val="006F67A1"/>
    <w:rsid w:val="00715054"/>
    <w:rsid w:val="00716FA2"/>
    <w:rsid w:val="007301D9"/>
    <w:rsid w:val="0074306A"/>
    <w:rsid w:val="007455AE"/>
    <w:rsid w:val="00745E78"/>
    <w:rsid w:val="00765F71"/>
    <w:rsid w:val="007711EE"/>
    <w:rsid w:val="00771A06"/>
    <w:rsid w:val="00785FE2"/>
    <w:rsid w:val="00793333"/>
    <w:rsid w:val="007B5BDF"/>
    <w:rsid w:val="007C3A3D"/>
    <w:rsid w:val="007C5DB6"/>
    <w:rsid w:val="007C6EA0"/>
    <w:rsid w:val="007D5FA7"/>
    <w:rsid w:val="007E7696"/>
    <w:rsid w:val="007F7B5B"/>
    <w:rsid w:val="008039DF"/>
    <w:rsid w:val="00804073"/>
    <w:rsid w:val="00814474"/>
    <w:rsid w:val="00824931"/>
    <w:rsid w:val="008309DF"/>
    <w:rsid w:val="00837DB2"/>
    <w:rsid w:val="00840E9A"/>
    <w:rsid w:val="00841B55"/>
    <w:rsid w:val="00842CA8"/>
    <w:rsid w:val="008616A7"/>
    <w:rsid w:val="00861B4C"/>
    <w:rsid w:val="00864242"/>
    <w:rsid w:val="00873C27"/>
    <w:rsid w:val="00880652"/>
    <w:rsid w:val="00880700"/>
    <w:rsid w:val="008B7640"/>
    <w:rsid w:val="008D07C4"/>
    <w:rsid w:val="008D4B24"/>
    <w:rsid w:val="008E4617"/>
    <w:rsid w:val="0090328B"/>
    <w:rsid w:val="00903A1B"/>
    <w:rsid w:val="00910B54"/>
    <w:rsid w:val="0091437B"/>
    <w:rsid w:val="00924E2C"/>
    <w:rsid w:val="00925535"/>
    <w:rsid w:val="00926C18"/>
    <w:rsid w:val="00964DAF"/>
    <w:rsid w:val="00974B13"/>
    <w:rsid w:val="009E3D17"/>
    <w:rsid w:val="00A01B4F"/>
    <w:rsid w:val="00A05E19"/>
    <w:rsid w:val="00A14348"/>
    <w:rsid w:val="00A21191"/>
    <w:rsid w:val="00A23C39"/>
    <w:rsid w:val="00A35F3F"/>
    <w:rsid w:val="00A528C9"/>
    <w:rsid w:val="00A61EED"/>
    <w:rsid w:val="00A66587"/>
    <w:rsid w:val="00A72C56"/>
    <w:rsid w:val="00A840AD"/>
    <w:rsid w:val="00A873E3"/>
    <w:rsid w:val="00A928AE"/>
    <w:rsid w:val="00A94E91"/>
    <w:rsid w:val="00AA69A1"/>
    <w:rsid w:val="00AE04F5"/>
    <w:rsid w:val="00B23E6D"/>
    <w:rsid w:val="00B276BA"/>
    <w:rsid w:val="00B94511"/>
    <w:rsid w:val="00BA3795"/>
    <w:rsid w:val="00BC606E"/>
    <w:rsid w:val="00BD50DA"/>
    <w:rsid w:val="00BD5C60"/>
    <w:rsid w:val="00BF5FC6"/>
    <w:rsid w:val="00C51463"/>
    <w:rsid w:val="00C52A35"/>
    <w:rsid w:val="00C61984"/>
    <w:rsid w:val="00C833D4"/>
    <w:rsid w:val="00CA6228"/>
    <w:rsid w:val="00CD6390"/>
    <w:rsid w:val="00CD7452"/>
    <w:rsid w:val="00CE3E87"/>
    <w:rsid w:val="00CF6ECB"/>
    <w:rsid w:val="00D216BC"/>
    <w:rsid w:val="00D35DB6"/>
    <w:rsid w:val="00D43EF8"/>
    <w:rsid w:val="00D61A5D"/>
    <w:rsid w:val="00D72B80"/>
    <w:rsid w:val="00D8254B"/>
    <w:rsid w:val="00D85476"/>
    <w:rsid w:val="00D954BC"/>
    <w:rsid w:val="00DA29CB"/>
    <w:rsid w:val="00DA2B43"/>
    <w:rsid w:val="00DC587F"/>
    <w:rsid w:val="00DF27AE"/>
    <w:rsid w:val="00E1364C"/>
    <w:rsid w:val="00E2595F"/>
    <w:rsid w:val="00E268E1"/>
    <w:rsid w:val="00E31962"/>
    <w:rsid w:val="00E33B85"/>
    <w:rsid w:val="00E4474A"/>
    <w:rsid w:val="00E5243E"/>
    <w:rsid w:val="00E52F1B"/>
    <w:rsid w:val="00E57C45"/>
    <w:rsid w:val="00E72684"/>
    <w:rsid w:val="00E84479"/>
    <w:rsid w:val="00E84605"/>
    <w:rsid w:val="00E95A27"/>
    <w:rsid w:val="00E95F62"/>
    <w:rsid w:val="00EA396D"/>
    <w:rsid w:val="00EC3EED"/>
    <w:rsid w:val="00ED0693"/>
    <w:rsid w:val="00ED7CBA"/>
    <w:rsid w:val="00EF063B"/>
    <w:rsid w:val="00EF5477"/>
    <w:rsid w:val="00F01664"/>
    <w:rsid w:val="00F237CD"/>
    <w:rsid w:val="00F2581E"/>
    <w:rsid w:val="00F263B7"/>
    <w:rsid w:val="00F3145C"/>
    <w:rsid w:val="00F54ADC"/>
    <w:rsid w:val="00F63E71"/>
    <w:rsid w:val="00F67080"/>
    <w:rsid w:val="00F76D54"/>
    <w:rsid w:val="00F85B37"/>
    <w:rsid w:val="00FB5679"/>
    <w:rsid w:val="00FD60AF"/>
    <w:rsid w:val="00FE11B8"/>
    <w:rsid w:val="00FE4219"/>
    <w:rsid w:val="00FF6058"/>
    <w:rsid w:val="019004C5"/>
    <w:rsid w:val="01E1A8B7"/>
    <w:rsid w:val="0223BA29"/>
    <w:rsid w:val="05DB0372"/>
    <w:rsid w:val="0705F91F"/>
    <w:rsid w:val="07098C83"/>
    <w:rsid w:val="08179F73"/>
    <w:rsid w:val="090BEA1A"/>
    <w:rsid w:val="0947829C"/>
    <w:rsid w:val="09F63D89"/>
    <w:rsid w:val="0B208B5A"/>
    <w:rsid w:val="0BE08DD5"/>
    <w:rsid w:val="0C9088C9"/>
    <w:rsid w:val="0E0C9EA6"/>
    <w:rsid w:val="124DBFDF"/>
    <w:rsid w:val="1256F605"/>
    <w:rsid w:val="12C1CE62"/>
    <w:rsid w:val="138FE284"/>
    <w:rsid w:val="13B2BCD9"/>
    <w:rsid w:val="1462B7CD"/>
    <w:rsid w:val="149B9AAE"/>
    <w:rsid w:val="15D09A4A"/>
    <w:rsid w:val="16D0086E"/>
    <w:rsid w:val="182A9562"/>
    <w:rsid w:val="188ED747"/>
    <w:rsid w:val="18A583D9"/>
    <w:rsid w:val="1B9B07CB"/>
    <w:rsid w:val="1BF61A27"/>
    <w:rsid w:val="1BFD2A0D"/>
    <w:rsid w:val="1D50BDD2"/>
    <w:rsid w:val="1D9DD322"/>
    <w:rsid w:val="1EBC4EE4"/>
    <w:rsid w:val="1EBFB7EF"/>
    <w:rsid w:val="1F165D2A"/>
    <w:rsid w:val="1F4DCB16"/>
    <w:rsid w:val="2083D9DB"/>
    <w:rsid w:val="219D6A2E"/>
    <w:rsid w:val="23ECC2AA"/>
    <w:rsid w:val="23EDF8F7"/>
    <w:rsid w:val="240472A7"/>
    <w:rsid w:val="24C01A31"/>
    <w:rsid w:val="2562FEBC"/>
    <w:rsid w:val="25F7E130"/>
    <w:rsid w:val="26245EF5"/>
    <w:rsid w:val="26BAA844"/>
    <w:rsid w:val="26CC4BC1"/>
    <w:rsid w:val="27AFE916"/>
    <w:rsid w:val="28116F26"/>
    <w:rsid w:val="28314EBC"/>
    <w:rsid w:val="28C16A1A"/>
    <w:rsid w:val="29702EC1"/>
    <w:rsid w:val="2A5D3A7B"/>
    <w:rsid w:val="2A8DA0CA"/>
    <w:rsid w:val="2AAC4D98"/>
    <w:rsid w:val="2B5E03D7"/>
    <w:rsid w:val="2B643083"/>
    <w:rsid w:val="2C1CBAB8"/>
    <w:rsid w:val="2D7BB2E0"/>
    <w:rsid w:val="2DCDE1FA"/>
    <w:rsid w:val="2DF90C21"/>
    <w:rsid w:val="2F32D6AD"/>
    <w:rsid w:val="2FC3538B"/>
    <w:rsid w:val="3112D3B4"/>
    <w:rsid w:val="318D46F7"/>
    <w:rsid w:val="326F0399"/>
    <w:rsid w:val="33B86B72"/>
    <w:rsid w:val="33C6E739"/>
    <w:rsid w:val="34227382"/>
    <w:rsid w:val="3594692F"/>
    <w:rsid w:val="35D29801"/>
    <w:rsid w:val="36128442"/>
    <w:rsid w:val="37303990"/>
    <w:rsid w:val="379B59C3"/>
    <w:rsid w:val="37EB5735"/>
    <w:rsid w:val="38298B2E"/>
    <w:rsid w:val="38F84285"/>
    <w:rsid w:val="39251959"/>
    <w:rsid w:val="396D80AF"/>
    <w:rsid w:val="3BAAE937"/>
    <w:rsid w:val="3C15E5DF"/>
    <w:rsid w:val="3D527BE4"/>
    <w:rsid w:val="3DDEE706"/>
    <w:rsid w:val="3FC29698"/>
    <w:rsid w:val="40A6640E"/>
    <w:rsid w:val="40B43A24"/>
    <w:rsid w:val="40CD3A48"/>
    <w:rsid w:val="40D02EA5"/>
    <w:rsid w:val="42A90FCC"/>
    <w:rsid w:val="43DF3692"/>
    <w:rsid w:val="44337124"/>
    <w:rsid w:val="4433B162"/>
    <w:rsid w:val="449010E1"/>
    <w:rsid w:val="44F4DB21"/>
    <w:rsid w:val="4587AB47"/>
    <w:rsid w:val="46364D32"/>
    <w:rsid w:val="46F5CA08"/>
    <w:rsid w:val="4729A0B9"/>
    <w:rsid w:val="47710CC5"/>
    <w:rsid w:val="47DE2EB3"/>
    <w:rsid w:val="49EF5579"/>
    <w:rsid w:val="4AD5C7AF"/>
    <w:rsid w:val="4D486FCA"/>
    <w:rsid w:val="4DA0F76F"/>
    <w:rsid w:val="4E45A599"/>
    <w:rsid w:val="4E500C18"/>
    <w:rsid w:val="4EB7525D"/>
    <w:rsid w:val="4FEBDC79"/>
    <w:rsid w:val="502E7F4B"/>
    <w:rsid w:val="50F63874"/>
    <w:rsid w:val="5103E439"/>
    <w:rsid w:val="51C0E1F3"/>
    <w:rsid w:val="52335DE6"/>
    <w:rsid w:val="53C5736E"/>
    <w:rsid w:val="5425E0B7"/>
    <w:rsid w:val="551DE8C1"/>
    <w:rsid w:val="55EC548F"/>
    <w:rsid w:val="565F104A"/>
    <w:rsid w:val="5663E064"/>
    <w:rsid w:val="56E3426C"/>
    <w:rsid w:val="5848E72A"/>
    <w:rsid w:val="58CE4988"/>
    <w:rsid w:val="58F342DC"/>
    <w:rsid w:val="5C3C4399"/>
    <w:rsid w:val="5CD6ADE7"/>
    <w:rsid w:val="5D0824D9"/>
    <w:rsid w:val="5EA0A65A"/>
    <w:rsid w:val="5F7326FA"/>
    <w:rsid w:val="5F852B14"/>
    <w:rsid w:val="6110FA26"/>
    <w:rsid w:val="61FD2542"/>
    <w:rsid w:val="62257A6D"/>
    <w:rsid w:val="62DCAD6E"/>
    <w:rsid w:val="63AB969B"/>
    <w:rsid w:val="6591BAC0"/>
    <w:rsid w:val="667D902D"/>
    <w:rsid w:val="667E0016"/>
    <w:rsid w:val="66DABC7A"/>
    <w:rsid w:val="671DBD1F"/>
    <w:rsid w:val="67AAE558"/>
    <w:rsid w:val="67D3905E"/>
    <w:rsid w:val="6807DEAF"/>
    <w:rsid w:val="69E58410"/>
    <w:rsid w:val="69E71BDD"/>
    <w:rsid w:val="6AB9F126"/>
    <w:rsid w:val="6B4EF91F"/>
    <w:rsid w:val="6BB6D5F6"/>
    <w:rsid w:val="6C0D86EE"/>
    <w:rsid w:val="6C99633A"/>
    <w:rsid w:val="6CAD79EB"/>
    <w:rsid w:val="6CAEAA27"/>
    <w:rsid w:val="6E8076F9"/>
    <w:rsid w:val="6EE65FE0"/>
    <w:rsid w:val="6EFF4CE8"/>
    <w:rsid w:val="6F1F0445"/>
    <w:rsid w:val="6F6A9202"/>
    <w:rsid w:val="6F938531"/>
    <w:rsid w:val="70322175"/>
    <w:rsid w:val="70FB810A"/>
    <w:rsid w:val="719E85E2"/>
    <w:rsid w:val="7459FB78"/>
    <w:rsid w:val="747DFE3A"/>
    <w:rsid w:val="778F7955"/>
    <w:rsid w:val="77F9B507"/>
    <w:rsid w:val="793AD6B6"/>
    <w:rsid w:val="7A88FEAF"/>
    <w:rsid w:val="7BAFD745"/>
    <w:rsid w:val="7C3BC0E1"/>
    <w:rsid w:val="7D7F62C8"/>
    <w:rsid w:val="7E6A6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034F"/>
  <w15:chartTrackingRefBased/>
  <w15:docId w15:val="{22C45686-65F1-4EF7-BAAA-C732EC07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5F2"/>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05F2"/>
    <w:rPr>
      <w:color w:val="0000FF"/>
      <w:u w:val="single"/>
    </w:rPr>
  </w:style>
  <w:style w:type="paragraph" w:styleId="NormalWeb">
    <w:name w:val="Normal (Web)"/>
    <w:basedOn w:val="Normal"/>
    <w:uiPriority w:val="99"/>
    <w:semiHidden/>
    <w:unhideWhenUsed/>
    <w:rsid w:val="004405F2"/>
    <w:pPr>
      <w:spacing w:before="100" w:beforeAutospacing="1" w:after="100" w:afterAutospacing="1"/>
    </w:pPr>
  </w:style>
  <w:style w:type="character" w:styleId="Strong">
    <w:name w:val="Strong"/>
    <w:basedOn w:val="DefaultParagraphFont"/>
    <w:uiPriority w:val="22"/>
    <w:qFormat/>
    <w:rsid w:val="004405F2"/>
    <w:rPr>
      <w:b/>
      <w:bCs/>
    </w:rPr>
  </w:style>
  <w:style w:type="paragraph" w:styleId="BalloonText">
    <w:name w:val="Balloon Text"/>
    <w:basedOn w:val="Normal"/>
    <w:link w:val="BalloonTextChar"/>
    <w:uiPriority w:val="99"/>
    <w:semiHidden/>
    <w:unhideWhenUsed/>
    <w:rsid w:val="002B69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9EB"/>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86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7</Pages>
  <Words>2284</Words>
  <Characters>13021</Characters>
  <Application>Microsoft Office Word</Application>
  <DocSecurity>0</DocSecurity>
  <Lines>108</Lines>
  <Paragraphs>30</Paragraphs>
  <ScaleCrop>false</ScaleCrop>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Duman, Ramona (DLSLtd,RAL,LSCI)</dc:creator>
  <cp:keywords/>
  <dc:description/>
  <cp:lastModifiedBy>Wagner, Armin (DLSLtd,RAL,LSCI)</cp:lastModifiedBy>
  <cp:revision>222</cp:revision>
  <cp:lastPrinted>2021-02-26T11:28:00Z</cp:lastPrinted>
  <dcterms:created xsi:type="dcterms:W3CDTF">2021-02-01T11:45:00Z</dcterms:created>
  <dcterms:modified xsi:type="dcterms:W3CDTF">2021-03-02T16:56:00Z</dcterms:modified>
</cp:coreProperties>
</file>