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C0745DF" w:rsidR="006E4797" w:rsidRPr="001D2611" w:rsidRDefault="00551D82" w:rsidP="00CE6AB4">
      <w:pPr>
        <w:pBdr>
          <w:top w:val="nil"/>
          <w:left w:val="nil"/>
          <w:bottom w:val="nil"/>
          <w:right w:val="nil"/>
          <w:between w:val="nil"/>
        </w:pBdr>
        <w:contextualSpacing/>
        <w:rPr>
          <w:color w:val="000000"/>
        </w:rPr>
      </w:pPr>
      <w:r w:rsidRPr="001D2611">
        <w:rPr>
          <w:b/>
          <w:color w:val="000000"/>
        </w:rPr>
        <w:t>TITLE:</w:t>
      </w:r>
      <w:r w:rsidRPr="001D2611">
        <w:rPr>
          <w:color w:val="000000"/>
        </w:rPr>
        <w:t xml:space="preserve"> </w:t>
      </w:r>
    </w:p>
    <w:p w14:paraId="06C0C87E" w14:textId="06FDC1F2" w:rsidR="006E4797" w:rsidRPr="001D2611" w:rsidRDefault="00416C1E" w:rsidP="00CE6AB4">
      <w:pPr>
        <w:contextualSpacing/>
      </w:pPr>
      <w:r w:rsidRPr="001D2611">
        <w:t xml:space="preserve">Ortho- and </w:t>
      </w:r>
      <w:r w:rsidR="00192F89" w:rsidRPr="001D2611">
        <w:t xml:space="preserve">Ectopic Zebrafish </w:t>
      </w:r>
      <w:proofErr w:type="spellStart"/>
      <w:r w:rsidR="00192F89" w:rsidRPr="001D2611">
        <w:t>Xeno</w:t>
      </w:r>
      <w:proofErr w:type="spellEnd"/>
      <w:r w:rsidR="00192F89" w:rsidRPr="001D2611">
        <w:t xml:space="preserve">-Engraftment </w:t>
      </w:r>
      <w:r w:rsidRPr="001D2611">
        <w:t xml:space="preserve">of </w:t>
      </w:r>
      <w:r w:rsidR="00192F89" w:rsidRPr="001D2611">
        <w:t>Ocular Melanoma to Recapitulate Primary Tumor and Experimental Metastasis Development</w:t>
      </w:r>
    </w:p>
    <w:p w14:paraId="74C42C3C" w14:textId="77777777" w:rsidR="00416C1E" w:rsidRPr="001D2611" w:rsidRDefault="00416C1E" w:rsidP="00CE6AB4">
      <w:pPr>
        <w:contextualSpacing/>
        <w:rPr>
          <w:b/>
        </w:rPr>
      </w:pPr>
    </w:p>
    <w:p w14:paraId="2CD8481E" w14:textId="5E10436B" w:rsidR="006E4797" w:rsidRPr="001D2611" w:rsidRDefault="00551D82" w:rsidP="00CE6AB4">
      <w:pPr>
        <w:contextualSpacing/>
        <w:rPr>
          <w:color w:val="808080"/>
        </w:rPr>
      </w:pPr>
      <w:r w:rsidRPr="001D2611">
        <w:rPr>
          <w:b/>
        </w:rPr>
        <w:t xml:space="preserve">AUTHORS AND AFFILIATIONS: </w:t>
      </w:r>
    </w:p>
    <w:p w14:paraId="291EE555" w14:textId="7B8549E7" w:rsidR="00192F89" w:rsidRPr="001D2611" w:rsidRDefault="00416C1E" w:rsidP="00CE6AB4">
      <w:pPr>
        <w:pBdr>
          <w:top w:val="nil"/>
          <w:left w:val="nil"/>
          <w:bottom w:val="nil"/>
          <w:right w:val="nil"/>
          <w:between w:val="nil"/>
        </w:pBdr>
        <w:contextualSpacing/>
        <w:rPr>
          <w:color w:val="000000"/>
        </w:rPr>
      </w:pPr>
      <w:proofErr w:type="spellStart"/>
      <w:r w:rsidRPr="001D2611">
        <w:rPr>
          <w:color w:val="000000"/>
        </w:rPr>
        <w:t>Arwin</w:t>
      </w:r>
      <w:proofErr w:type="spellEnd"/>
      <w:r w:rsidRPr="001D2611">
        <w:rPr>
          <w:color w:val="000000"/>
        </w:rPr>
        <w:t xml:space="preserve"> </w:t>
      </w:r>
      <w:proofErr w:type="spellStart"/>
      <w:r w:rsidRPr="001D2611">
        <w:rPr>
          <w:color w:val="000000"/>
        </w:rPr>
        <w:t>Groenewoud</w:t>
      </w:r>
      <w:proofErr w:type="spellEnd"/>
      <w:r w:rsidR="00192F89" w:rsidRPr="001D2611">
        <w:rPr>
          <w:color w:val="000000"/>
        </w:rPr>
        <w:t xml:space="preserve">, </w:t>
      </w:r>
      <w:proofErr w:type="spellStart"/>
      <w:r w:rsidR="00192F89" w:rsidRPr="001D2611">
        <w:rPr>
          <w:color w:val="000000"/>
        </w:rPr>
        <w:t>Jie</w:t>
      </w:r>
      <w:proofErr w:type="spellEnd"/>
      <w:r w:rsidR="00192F89" w:rsidRPr="001D2611">
        <w:rPr>
          <w:color w:val="000000"/>
        </w:rPr>
        <w:t xml:space="preserve"> Yin, B. </w:t>
      </w:r>
      <w:proofErr w:type="spellStart"/>
      <w:r w:rsidR="00192F89" w:rsidRPr="001D2611">
        <w:rPr>
          <w:color w:val="000000"/>
        </w:rPr>
        <w:t>Ewa</w:t>
      </w:r>
      <w:proofErr w:type="spellEnd"/>
      <w:r w:rsidR="00192F89" w:rsidRPr="001D2611">
        <w:rPr>
          <w:color w:val="000000"/>
        </w:rPr>
        <w:t xml:space="preserve"> </w:t>
      </w:r>
      <w:proofErr w:type="spellStart"/>
      <w:r w:rsidR="00192F89" w:rsidRPr="001D2611">
        <w:rPr>
          <w:color w:val="000000"/>
        </w:rPr>
        <w:t>Snaar-Jagalska</w:t>
      </w:r>
      <w:proofErr w:type="spellEnd"/>
    </w:p>
    <w:p w14:paraId="61186038" w14:textId="77777777" w:rsidR="00192F89" w:rsidRPr="001D2611" w:rsidRDefault="00192F89" w:rsidP="00CE6AB4">
      <w:pPr>
        <w:pBdr>
          <w:top w:val="nil"/>
          <w:left w:val="nil"/>
          <w:bottom w:val="nil"/>
          <w:right w:val="nil"/>
          <w:between w:val="nil"/>
        </w:pBdr>
        <w:contextualSpacing/>
        <w:rPr>
          <w:color w:val="000000"/>
        </w:rPr>
      </w:pPr>
    </w:p>
    <w:p w14:paraId="7F3023F3" w14:textId="3ABD3887" w:rsidR="00192F89" w:rsidRPr="001D2611" w:rsidRDefault="00192F89" w:rsidP="00CE6AB4">
      <w:pPr>
        <w:pBdr>
          <w:top w:val="nil"/>
          <w:left w:val="nil"/>
          <w:bottom w:val="nil"/>
          <w:right w:val="nil"/>
          <w:between w:val="nil"/>
        </w:pBdr>
        <w:contextualSpacing/>
        <w:rPr>
          <w:color w:val="000000"/>
        </w:rPr>
      </w:pPr>
      <w:r w:rsidRPr="001D2611">
        <w:rPr>
          <w:color w:val="000000"/>
        </w:rPr>
        <w:t>Institute of Biology, Leiden University, Leiden, The Netherlands</w:t>
      </w:r>
    </w:p>
    <w:p w14:paraId="06295AEF" w14:textId="42A658E9" w:rsidR="00192F89" w:rsidRPr="001D2611" w:rsidRDefault="00192F89" w:rsidP="00CE6AB4">
      <w:pPr>
        <w:pBdr>
          <w:top w:val="nil"/>
          <w:left w:val="nil"/>
          <w:bottom w:val="nil"/>
          <w:right w:val="nil"/>
          <w:between w:val="nil"/>
        </w:pBdr>
        <w:contextualSpacing/>
        <w:rPr>
          <w:color w:val="000000"/>
        </w:rPr>
      </w:pPr>
    </w:p>
    <w:p w14:paraId="5A0D1A73" w14:textId="3A8E74F3" w:rsidR="00A472AF" w:rsidRPr="001D2611" w:rsidRDefault="000642D5" w:rsidP="00CE6AB4">
      <w:pPr>
        <w:pBdr>
          <w:top w:val="nil"/>
          <w:left w:val="nil"/>
          <w:bottom w:val="nil"/>
          <w:right w:val="nil"/>
          <w:between w:val="nil"/>
        </w:pBdr>
        <w:contextualSpacing/>
        <w:rPr>
          <w:color w:val="000000"/>
        </w:rPr>
      </w:pPr>
      <w:hyperlink r:id="rId8" w:history="1">
        <w:r w:rsidR="00A472AF" w:rsidRPr="001D2611">
          <w:rPr>
            <w:rStyle w:val="Hyperlink"/>
            <w:u w:val="none"/>
          </w:rPr>
          <w:t>a.groenewoud@biology.leidenuniv.nl</w:t>
        </w:r>
      </w:hyperlink>
      <w:r w:rsidR="00A472AF" w:rsidRPr="001D2611">
        <w:rPr>
          <w:color w:val="000000"/>
        </w:rPr>
        <w:t xml:space="preserve"> </w:t>
      </w:r>
    </w:p>
    <w:p w14:paraId="35FE6F41" w14:textId="00A97A96" w:rsidR="00A472AF" w:rsidRPr="001D2611" w:rsidRDefault="000642D5" w:rsidP="00CE6AB4">
      <w:pPr>
        <w:pBdr>
          <w:top w:val="nil"/>
          <w:left w:val="nil"/>
          <w:bottom w:val="nil"/>
          <w:right w:val="nil"/>
          <w:between w:val="nil"/>
        </w:pBdr>
        <w:contextualSpacing/>
        <w:rPr>
          <w:color w:val="000000"/>
        </w:rPr>
      </w:pPr>
      <w:hyperlink r:id="rId9" w:history="1">
        <w:r w:rsidR="00A472AF" w:rsidRPr="001D2611">
          <w:rPr>
            <w:rStyle w:val="Hyperlink"/>
            <w:u w:val="none"/>
          </w:rPr>
          <w:t>j.yin@biology.leidenuniv.nl</w:t>
        </w:r>
      </w:hyperlink>
      <w:r w:rsidR="00A472AF" w:rsidRPr="001D2611">
        <w:rPr>
          <w:color w:val="000000"/>
        </w:rPr>
        <w:t xml:space="preserve"> </w:t>
      </w:r>
    </w:p>
    <w:p w14:paraId="11BA44C2" w14:textId="77777777" w:rsidR="00192F89" w:rsidRPr="001D2611" w:rsidRDefault="00192F89" w:rsidP="00CE6AB4">
      <w:pPr>
        <w:pBdr>
          <w:top w:val="nil"/>
          <w:left w:val="nil"/>
          <w:bottom w:val="nil"/>
          <w:right w:val="nil"/>
          <w:between w:val="nil"/>
        </w:pBdr>
        <w:contextualSpacing/>
        <w:rPr>
          <w:color w:val="000000"/>
        </w:rPr>
      </w:pPr>
    </w:p>
    <w:p w14:paraId="7983778C" w14:textId="77777777" w:rsidR="00192F89" w:rsidRPr="001D2611" w:rsidRDefault="00416C1E" w:rsidP="00CE6AB4">
      <w:pPr>
        <w:pBdr>
          <w:top w:val="nil"/>
          <w:left w:val="nil"/>
          <w:bottom w:val="nil"/>
          <w:right w:val="nil"/>
          <w:between w:val="nil"/>
        </w:pBdr>
        <w:contextualSpacing/>
        <w:rPr>
          <w:color w:val="000000"/>
        </w:rPr>
      </w:pPr>
      <w:r w:rsidRPr="001D2611">
        <w:rPr>
          <w:color w:val="000000"/>
        </w:rPr>
        <w:t xml:space="preserve">Corresponding author: </w:t>
      </w:r>
    </w:p>
    <w:p w14:paraId="141ABDE5" w14:textId="78C37C3A" w:rsidR="006E4797" w:rsidRPr="001D2611" w:rsidRDefault="00192F89" w:rsidP="00CE6AB4">
      <w:pPr>
        <w:pBdr>
          <w:top w:val="nil"/>
          <w:left w:val="nil"/>
          <w:bottom w:val="nil"/>
          <w:right w:val="nil"/>
          <w:between w:val="nil"/>
        </w:pBdr>
        <w:contextualSpacing/>
        <w:rPr>
          <w:rStyle w:val="Hyperlink"/>
          <w:u w:val="none"/>
        </w:rPr>
      </w:pPr>
      <w:hyperlink r:id="rId10" w:history="1">
        <w:r w:rsidRPr="001D2611">
          <w:rPr>
            <w:rStyle w:val="Hyperlink"/>
            <w:u w:val="none"/>
          </w:rPr>
          <w:t>b.e.snaar-jagalska@biology.leidenuniv.nl</w:t>
        </w:r>
      </w:hyperlink>
    </w:p>
    <w:p w14:paraId="7E81BCAB" w14:textId="77777777" w:rsidR="00192F89" w:rsidRPr="001D2611" w:rsidRDefault="00192F89" w:rsidP="00CE6AB4">
      <w:pPr>
        <w:pBdr>
          <w:top w:val="nil"/>
          <w:left w:val="nil"/>
          <w:bottom w:val="nil"/>
          <w:right w:val="nil"/>
          <w:between w:val="nil"/>
        </w:pBdr>
        <w:contextualSpacing/>
        <w:rPr>
          <w:color w:val="000000"/>
        </w:rPr>
      </w:pPr>
    </w:p>
    <w:p w14:paraId="60F3B8D4" w14:textId="30F73DAF" w:rsidR="006E4797" w:rsidRPr="001D2611" w:rsidRDefault="00551D82" w:rsidP="00CE6AB4">
      <w:pPr>
        <w:contextualSpacing/>
      </w:pPr>
      <w:r w:rsidRPr="001D2611">
        <w:rPr>
          <w:b/>
        </w:rPr>
        <w:t>SUMMARY:</w:t>
      </w:r>
      <w:r w:rsidRPr="001D2611">
        <w:t xml:space="preserve"> </w:t>
      </w:r>
    </w:p>
    <w:p w14:paraId="5747EB19" w14:textId="529EC36E" w:rsidR="00416C1E" w:rsidRPr="001D2611" w:rsidRDefault="00A472AF" w:rsidP="00CE6AB4">
      <w:pPr>
        <w:contextualSpacing/>
      </w:pPr>
      <w:r w:rsidRPr="001D2611">
        <w:rPr>
          <w:color w:val="212121"/>
          <w:shd w:val="clear" w:color="auto" w:fill="FFFFFF"/>
        </w:rPr>
        <w:t>Here, we present a protocol to</w:t>
      </w:r>
      <w:r w:rsidRPr="001D2611">
        <w:t xml:space="preserve"> </w:t>
      </w:r>
      <w:r w:rsidR="00416C1E" w:rsidRPr="001D2611">
        <w:t>establish</w:t>
      </w:r>
      <w:r w:rsidRPr="001D2611">
        <w:t xml:space="preserve"> </w:t>
      </w:r>
      <w:r w:rsidR="006D406F" w:rsidRPr="001D2611">
        <w:t>versatile</w:t>
      </w:r>
      <w:r w:rsidR="00D01D6E" w:rsidRPr="001D2611">
        <w:t xml:space="preserve"> </w:t>
      </w:r>
      <w:r w:rsidR="00416C1E" w:rsidRPr="001D2611">
        <w:t>orthotopic and ectopic zebrafish xenograft models for ocular melanoma</w:t>
      </w:r>
      <w:r w:rsidR="00D01D6E" w:rsidRPr="001D2611">
        <w:t xml:space="preserve"> </w:t>
      </w:r>
      <w:r w:rsidR="00416C1E" w:rsidRPr="001D2611">
        <w:t>to assess the growth kinetics of the primary tumor, dissemination, extravasation and distant, peri-vascular metastasis formation</w:t>
      </w:r>
      <w:r w:rsidRPr="001D2611">
        <w:t xml:space="preserve"> and the effect of chemical inhibition thereon</w:t>
      </w:r>
      <w:r w:rsidR="00416C1E" w:rsidRPr="001D2611">
        <w:t xml:space="preserve">. </w:t>
      </w:r>
    </w:p>
    <w:p w14:paraId="74EFC8D7" w14:textId="77777777" w:rsidR="006E4797" w:rsidRPr="001D2611" w:rsidRDefault="006E4797" w:rsidP="00CE6AB4">
      <w:pPr>
        <w:contextualSpacing/>
      </w:pPr>
    </w:p>
    <w:p w14:paraId="2DF8E628" w14:textId="180625F0" w:rsidR="006E4797" w:rsidRPr="001D2611" w:rsidRDefault="00551D82" w:rsidP="00CE6AB4">
      <w:pPr>
        <w:contextualSpacing/>
        <w:rPr>
          <w:color w:val="808080"/>
        </w:rPr>
      </w:pPr>
      <w:r w:rsidRPr="001D2611">
        <w:rPr>
          <w:b/>
        </w:rPr>
        <w:t>ABSTRACT:</w:t>
      </w:r>
      <w:r w:rsidRPr="001D2611">
        <w:t xml:space="preserve"> </w:t>
      </w:r>
    </w:p>
    <w:p w14:paraId="6FB24E96" w14:textId="5F292CCB" w:rsidR="00416C1E" w:rsidRPr="001D2611" w:rsidRDefault="00416C1E" w:rsidP="00CE6AB4">
      <w:pPr>
        <w:contextualSpacing/>
      </w:pPr>
      <w:r w:rsidRPr="001D2611">
        <w:t xml:space="preserve">There are currently no animal models for metastatic ocular melanoma. The lack of metastatic disease models has greatly hampered the research and development of novel strategies for the treatment of metastatic ocular melanoma. In this protocol we delineate a quick and efficient way to generate </w:t>
      </w:r>
      <w:r w:rsidR="007027B3" w:rsidRPr="001D2611">
        <w:t>embryonic</w:t>
      </w:r>
      <w:r w:rsidR="00D01D6E" w:rsidRPr="001D2611">
        <w:t xml:space="preserve"> zebrafish</w:t>
      </w:r>
      <w:r w:rsidR="007027B3" w:rsidRPr="001D2611">
        <w:t xml:space="preserve"> </w:t>
      </w:r>
      <w:r w:rsidRPr="001D2611">
        <w:t>models for both the primary and disseminated stage of ocular melanoma, using retro-orbital orthotopic and</w:t>
      </w:r>
      <w:r w:rsidRPr="001D2611" w:rsidDel="00B02841">
        <w:t xml:space="preserve"> </w:t>
      </w:r>
      <w:r w:rsidRPr="001D2611">
        <w:t xml:space="preserve">intravascular ectopic cell engraftment, respectively. Combining these two different engraftment strategies we can recapitulate the etiology of cancer in its totality, progressing from primary, localized tumor growth under the eye to a peri-vascular metastasis formation in the tail. These models allow us to </w:t>
      </w:r>
      <w:proofErr w:type="gramStart"/>
      <w:r w:rsidRPr="001D2611">
        <w:t>quickly and eas</w:t>
      </w:r>
      <w:r w:rsidR="00904974" w:rsidRPr="001D2611">
        <w:t>il</w:t>
      </w:r>
      <w:r w:rsidRPr="001D2611">
        <w:t>y modify the cancer cells</w:t>
      </w:r>
      <w:proofErr w:type="gramEnd"/>
      <w:r w:rsidRPr="001D2611">
        <w:t xml:space="preserve"> prior to implantation with specific labeling, genetic or chemical interference; and to treat the engrafted hosts with (small molecular) inhibitors to attenuate tumor development. </w:t>
      </w:r>
    </w:p>
    <w:p w14:paraId="49A83FC9" w14:textId="77777777" w:rsidR="001D2611" w:rsidRPr="001D2611" w:rsidRDefault="001D2611" w:rsidP="00CE6AB4">
      <w:pPr>
        <w:contextualSpacing/>
      </w:pPr>
    </w:p>
    <w:p w14:paraId="267DBC2B" w14:textId="0B2910F5" w:rsidR="00416C1E" w:rsidRPr="001D2611" w:rsidRDefault="00416C1E" w:rsidP="00CE6AB4">
      <w:pPr>
        <w:contextualSpacing/>
      </w:pPr>
      <w:r w:rsidRPr="001D2611">
        <w:t>Here</w:t>
      </w:r>
      <w:r w:rsidR="001D2611" w:rsidRPr="001D2611">
        <w:t>,</w:t>
      </w:r>
      <w:r w:rsidRPr="001D2611">
        <w:t xml:space="preserve"> we describe the generation and quantification of both orthotopic and ectopic engraftment of ocular melanomas (conjunctival and uveal melanoma) using fluorescent</w:t>
      </w:r>
      <w:r w:rsidR="00D01D6E" w:rsidRPr="001D2611">
        <w:t>ly labelled</w:t>
      </w:r>
      <w:r w:rsidRPr="001D2611">
        <w:t xml:space="preserve"> stable cell lines. This protocol is also applicable for engraftment of primary cells derived from patient biopsy and patient/PDX derived material</w:t>
      </w:r>
      <w:r w:rsidR="002211E3" w:rsidRPr="001D2611">
        <w:t xml:space="preserve"> </w:t>
      </w:r>
      <w:r w:rsidRPr="001D2611">
        <w:t>(manuscript in preparation). Within hours post engraftment cell migration and proliferation can be visualized and quantified. Both tumor foci are readily available for imaging with both epifluorescence microscopy and confocal microscopy. Using these models, we can confirm or refute the activity of either chemical or genetic inhibition strategies within as little as 8 days after the onset of the experiment, allowing not only highly efficient screening on stable cell lines, but also enables patient directed screening for p</w:t>
      </w:r>
      <w:r w:rsidR="002211E3" w:rsidRPr="001D2611">
        <w:t>recision medicine approaches</w:t>
      </w:r>
      <w:r w:rsidRPr="001D2611">
        <w:t xml:space="preserve">. </w:t>
      </w:r>
    </w:p>
    <w:p w14:paraId="2CF9CD54" w14:textId="77777777" w:rsidR="006E4797" w:rsidRPr="001D2611" w:rsidRDefault="006E4797" w:rsidP="00CE6AB4">
      <w:pPr>
        <w:contextualSpacing/>
      </w:pPr>
    </w:p>
    <w:p w14:paraId="0646E204" w14:textId="3EEA26FA" w:rsidR="006E4797" w:rsidRPr="001D2611" w:rsidRDefault="00551D82" w:rsidP="00CE6AB4">
      <w:pPr>
        <w:contextualSpacing/>
        <w:rPr>
          <w:color w:val="808080"/>
        </w:rPr>
      </w:pPr>
      <w:r w:rsidRPr="001D2611">
        <w:rPr>
          <w:b/>
        </w:rPr>
        <w:t>INTRODUCTION:</w:t>
      </w:r>
      <w:r w:rsidRPr="001D2611">
        <w:t xml:space="preserve"> </w:t>
      </w:r>
    </w:p>
    <w:p w14:paraId="7857A236" w14:textId="26C1E698" w:rsidR="00416C1E" w:rsidRPr="001D2611" w:rsidRDefault="00416C1E" w:rsidP="00CE6AB4">
      <w:pPr>
        <w:contextualSpacing/>
      </w:pPr>
      <w:r w:rsidRPr="001D2611">
        <w:t>Metastatic dissemination is considered the main cause of death of ocular melanoma</w:t>
      </w:r>
      <w:r w:rsidR="001D2611" w:rsidRPr="001D2611">
        <w:t>;</w:t>
      </w:r>
      <w:r w:rsidR="00192F89" w:rsidRPr="001D2611">
        <w:t xml:space="preserve"> </w:t>
      </w:r>
      <w:r w:rsidRPr="001D2611">
        <w:t>currently there is no viable treatment regime for disseminated ocular melanoma</w:t>
      </w:r>
      <w:r w:rsidR="00D45A06" w:rsidRPr="001D2611">
        <w:rPr>
          <w:rStyle w:val="FootnoteReference"/>
        </w:rPr>
        <w:fldChar w:fldCharType="begin" w:fldLock="1"/>
      </w:r>
      <w:r w:rsidR="00D45A06" w:rsidRPr="001D2611">
        <w:instrText>ADDIN CSL_CITATION {"citationItems":[{"id":"ITEM-1","itemData":{"DOI":"10.1177/1758834018757175","ISSN":"17588359","abstract":"Uveal melanoma, a rare subset of melanoma, is the most common primary intraocular malignancy in adults. Despite effective primary therapy, nearly 50% of patients will develop metastatic disease. Outcomes for those with metastatic disease remain dismal due to a lack of effective therapies. The unique biology and immunology of uveal melanoma necessitates the development of dedicated management and treatment approaches. Ongoing efforts seek to optimize the efficacy of targeted therapy and immunotherapy in both the adjuvant and metastatic setting. This review provides a comprehensive, updated overview of disease biology and risk stratification, the management of primary disease, options for adjuvant therapy, and the current status of treatment strategies for metastatic disease.","author":[{"dropping-particle":"","family":"Yang","given":"Jessica","non-dropping-particle":"","parse-names":false,"suffix":""},{"dropping-particle":"","family":"Manson","given":"Daniel K.","non-dropping-particle":"","parse-names":false,"suffix":""},{"dropping-particle":"","family":"Marr","given":"Brian P.","non-dropping-particle":"","parse-names":false,"suffix":""},{"dropping-particle":"","family":"Carvajal","given":"Richard D.","non-dropping-particle":"","parse-names":false,"suffix":""}],"container-title":"Therapeutic Advances in Medical Oncology","id":"ITEM-1","issued":{"date-parts":[["2018","1","1"]]},"publisher":"SAGE Publications Inc.","title":"Treatment of uveal melanoma: where are we now?","type":"article","volume":"10"},"uris":["http://www.mendeley.com/documents/?uuid=a89d2f26-6e17-36fa-823c-bb2c5aff0d48"]},{"id":"ITEM-2","itemData":{"DOI":"10.1586/17469899.2014.921119","ISSN":"17469902","abstract":"Conjunctival malignant melanoma is a pigmented lesion of the ocular surface. It is an uncommon but potentially devastating tumor that may invade the local tissues of the eye, spread systemically through lymphatic drainage and hematogenous spread, and recur in spite of treatment. Despite its severity, the rarity of available cases has limited the evidence for diagnosis and management. This review will provide an overview of the epidemiology, risk factors, presentation, diagnosis, management, prognosis, staging, and surveillance of conjunctival melanoma, with an emphasis on recent advances in biological therapies to treat this disease. © 2014 Informa UK, Ltd.","author":[{"dropping-particle":"","family":"Wong","given":"James R.","non-dropping-particle":"","parse-names":false,"suffix":""},{"dropping-particle":"","family":"Nanji","given":"Afshan A.","non-dropping-particle":"","parse-names":false,"suffix":""},{"dropping-particle":"","family":"Galor","given":"Anat","non-dropping-particle":"","parse-names":false,"suffix":""},{"dropping-particle":"","family":"Karp","given":"Carol L.","non-dropping-particle":"","parse-names":false,"suffix":""}],"container-title":"Expert Review of Ophthalmology","id":"ITEM-2","issue":"3","issued":{"date-parts":[["2014"]]},"page":"185-204","publisher":"Expert Reviews Ltd.","title":"Management of conjunctival malignant melanoma: A review and update","type":"article","volume":"9"},"uris":["http://www.mendeley.com/documents/?uuid=e29bac7f-0e5c-3863-ac6c-c2ff0838b1b5"]}],"mendeley":{"formattedCitation":"&lt;sup&gt;1,2&lt;/sup&gt;","plainTextFormattedCitation":"1,2","previouslyFormattedCitation":"&lt;sup&gt;1,2&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1,2</w:t>
      </w:r>
      <w:r w:rsidR="00D45A06" w:rsidRPr="001D2611">
        <w:rPr>
          <w:rStyle w:val="FootnoteReference"/>
        </w:rPr>
        <w:fldChar w:fldCharType="end"/>
      </w:r>
      <w:r w:rsidRPr="001D2611">
        <w:t xml:space="preserve">. Furthermore, there are no animal models available for ocular melanoma that </w:t>
      </w:r>
      <w:r w:rsidR="00142330" w:rsidRPr="001D2611">
        <w:t>reflects</w:t>
      </w:r>
      <w:r w:rsidRPr="001D2611">
        <w:t xml:space="preserve"> the metastatic disease. To bridge this gap, we generated two distinct zebrafish models that recapitulate either primary tumor formation or the early stages of metastatic dissemination, thus readily allowing the study of these normally difficult to study processes </w:t>
      </w:r>
      <w:r w:rsidR="00D45A06" w:rsidRPr="001D2611">
        <w:rPr>
          <w:rStyle w:val="FootnoteReference"/>
        </w:rPr>
        <w:fldChar w:fldCharType="begin" w:fldLock="1"/>
      </w:r>
      <w:r w:rsidR="00D45A06" w:rsidRPr="001D2611">
        <w:instrText>ADDIN CSL_CITATION {"citationItems":[{"id":"ITEM-1","itemData":{"DOI":"10.1038/nrc2622","ISSN":"1474-1768","PMID":"19308067","abstract":"Metastasis to distant organs is an ominous feature of most malignant tumours but the natural history of this process varies in different cancers. The cellular origin, intrinsic properties of the tumour, tissue affinities and circulation patterns determine not only the sites of tumour spread, but also the temporal course and severity of metastasis to vital organs. Striking disparities in the natural progression of different cancers raise important questions about the evolution of metastatic traits, the genetic determinants of these properties and the mechanisms that lead to the selection of metastatic cells.","author":[{"dropping-particle":"","family":"Nguyen","given":"Don X","non-dropping-particle":"","parse-names":false,"suffix":""},{"dropping-particle":"","family":"Bos","given":"Paula D","non-dropping-particle":"","parse-names":false,"suffix":""},{"dropping-particle":"","family":"Massagué","given":"Joan","non-dropping-particle":"","parse-names":false,"suffix":""}],"container-title":"Nature reviews. Cancer","id":"ITEM-1","issue":"4","issued":{"date-parts":[["2009","4"]]},"page":"274-284","publisher":"Nature Publishing Group","title":"Metastasis: from dissemination to organ-specific colonization.","title-short":"Nat Rev Cancer","type":"article-journal","volume":"9"},"uris":["http://www.mendeley.com/documents/?uuid=de55bd10-cd5e-4ae8-aa61-c1c6f816c733"]}],"mendeley":{"formattedCitation":"&lt;sup&gt;3&lt;/sup&gt;","plainTextFormattedCitation":"3","previouslyFormattedCitation":"&lt;sup&gt;3&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3</w:t>
      </w:r>
      <w:r w:rsidR="00D45A06" w:rsidRPr="001D2611">
        <w:rPr>
          <w:rStyle w:val="FootnoteReference"/>
        </w:rPr>
        <w:fldChar w:fldCharType="end"/>
      </w:r>
      <w:r w:rsidRPr="001D2611">
        <w:t xml:space="preserve">. </w:t>
      </w:r>
      <w:r w:rsidR="00FB13B5" w:rsidRPr="001D2611">
        <w:t>The</w:t>
      </w:r>
      <w:r w:rsidRPr="001D2611">
        <w:t xml:space="preserve"> micro-metastasis models allow the analysis of the last phases of metastatic spread, including homing, </w:t>
      </w:r>
      <w:proofErr w:type="gramStart"/>
      <w:r w:rsidRPr="001D2611">
        <w:t>colonization</w:t>
      </w:r>
      <w:proofErr w:type="gramEnd"/>
      <w:r w:rsidRPr="001D2611">
        <w:t xml:space="preserve"> and extravasation. Genetic or chemical interventions at this stage and beyond could potentially provide a powerful handhold in the treatment of metastatic ocular melanoma. </w:t>
      </w:r>
    </w:p>
    <w:p w14:paraId="58A16830" w14:textId="77777777" w:rsidR="001D2611" w:rsidRPr="001D2611" w:rsidRDefault="001D2611" w:rsidP="00CE6AB4">
      <w:pPr>
        <w:contextualSpacing/>
      </w:pPr>
    </w:p>
    <w:p w14:paraId="54F6E53B" w14:textId="6350D2BE" w:rsidR="00416C1E" w:rsidRPr="001D2611" w:rsidRDefault="00416C1E" w:rsidP="00CE6AB4">
      <w:pPr>
        <w:contextualSpacing/>
      </w:pPr>
      <w:r w:rsidRPr="001D2611">
        <w:t xml:space="preserve">The use of the zebrafish larvae as a recipient </w:t>
      </w:r>
      <w:r w:rsidR="001563F1" w:rsidRPr="001D2611">
        <w:t xml:space="preserve">of </w:t>
      </w:r>
      <w:proofErr w:type="spellStart"/>
      <w:r w:rsidRPr="001D2611">
        <w:t>xeno</w:t>
      </w:r>
      <w:proofErr w:type="spellEnd"/>
      <w:r w:rsidRPr="001D2611">
        <w:t xml:space="preserve">- and </w:t>
      </w:r>
      <w:r w:rsidR="00D45A06" w:rsidRPr="001D2611">
        <w:t>allografts is</w:t>
      </w:r>
      <w:r w:rsidRPr="001D2611">
        <w:t xml:space="preserve"> supported by the intrinsic strengths of this </w:t>
      </w:r>
      <w:r w:rsidR="00D45A06" w:rsidRPr="001D2611">
        <w:t>species,</w:t>
      </w:r>
      <w:r w:rsidRPr="001D2611">
        <w:t xml:space="preserve"> such as its optical transparency at the early stages of development (or its entire life-cycle for </w:t>
      </w:r>
      <w:proofErr w:type="spellStart"/>
      <w:r w:rsidRPr="001D2611">
        <w:rPr>
          <w:i/>
        </w:rPr>
        <w:t>casper</w:t>
      </w:r>
      <w:proofErr w:type="spellEnd"/>
      <w:r w:rsidRPr="001D2611">
        <w:t xml:space="preserve"> mutants</w:t>
      </w:r>
      <w:r w:rsidR="00D45A06" w:rsidRPr="001D2611">
        <w:rPr>
          <w:rStyle w:val="FootnoteReference"/>
        </w:rPr>
        <w:fldChar w:fldCharType="begin" w:fldLock="1"/>
      </w:r>
      <w:r w:rsidR="00D45A06" w:rsidRPr="001D2611">
        <w:instrText>ADDIN CSL_CITATION {"citationItems":[{"id":"ITEM-1","itemData":{"DOI":"10.1016/j.stem.2007.11.002","ISSN":"19345909","PMID":"18371439","abstract":"The zebrafish is a useful model for understanding normal and cancer stem cells, but analysis has been limited to embryogenesis due to the opacity of the adult fish. To address this, we have created a transparent adult zebrafish in which we transplanted either hematopoietic stem/progenitor cells or tumor cells. In a hematopoiesis radiation recovery assay, transplantation of GFP-labeled marrow cells allowed for striking in vivo visual assessment of engraftment from 2 hr-5 weeks posttransplant. Using FACS analysis, both transparent and wild-type fish had equal engraftment, but this could only be visualized in the transparent recipient. In a tumor engraftment model, transplantation of RAS-melanoma cells allowed for visualization of tumor engraftment, proliferation, and distant metastases in as little as 5 days, which is not seen in wild-type recipients until 3 to 4 weeks. This transparent adult zebrafish serves as the ideal combination of both sensitivity and resolution for in vivo stem cell analyses. © 2008 Elsevier Inc. All rights reserved.","author":[{"dropping-particle":"","family":"White","given":"Richard Mark","non-dropping-particle":"","parse-names":false,"suffix":""},{"dropping-particle":"","family":"Sessa","given":"Anna","non-dropping-particle":"","parse-names":false,"suffix":""},{"dropping-particle":"","family":"Burke","given":"Christopher","non-dropping-particle":"","parse-names":false,"suffix":""},{"dropping-particle":"","family":"Bowman","given":"Teresa","non-dropping-particle":"","parse-names":false,"suffix":""},{"dropping-particle":"","family":"LeBlanc","given":"Jocelyn","non-dropping-particle":"","parse-names":false,"suffix":""},{"dropping-particle":"","family":"Ceol","given":"Craig","non-dropping-particle":"","parse-names":false,"suffix":""},{"dropping-particle":"","family":"Bourque","given":"Caitlin","non-dropping-particle":"","parse-names":false,"suffix":""},{"dropping-particle":"","family":"Dovey","given":"Michael","non-dropping-particle":"","parse-names":false,"suffix":""},{"dropping-particle":"","family":"Goessling","given":"Wolfram","non-dropping-particle":"","parse-names":false,"suffix":""},{"dropping-particle":"","family":"Burns","given":"Caroline Erter","non-dropping-particle":"","parse-names":false,"suffix":""},{"dropping-particle":"","family":"Zon","given":"Leonard I.","non-dropping-particle":"","parse-names":false,"suffix":""}],"container-title":"Cell Stem Cell","id":"ITEM-1","issue":"2","issued":{"date-parts":[["2008","2","7"]]},"page":"183-189","publisher":"NIH Public Access","title":"Transparent Adult Zebrafish as a Tool for In Vivo Transplantation Analysis","type":"article-journal","volume":"2"},"uris":["http://www.mendeley.com/documents/?uuid=a87726aa-9597-3579-8f37-b0f9b7c677f3"]}],"mendeley":{"formattedCitation":"&lt;sup&gt;4&lt;/sup&gt;","plainTextFormattedCitation":"4","previouslyFormattedCitation":"&lt;sup&gt;4&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4</w:t>
      </w:r>
      <w:r w:rsidR="00D45A06" w:rsidRPr="001D2611">
        <w:rPr>
          <w:rStyle w:val="FootnoteReference"/>
        </w:rPr>
        <w:fldChar w:fldCharType="end"/>
      </w:r>
      <w:r w:rsidRPr="001D2611">
        <w:t xml:space="preserve">), high fecundity and </w:t>
      </w:r>
      <w:r w:rsidRPr="001D2611">
        <w:rPr>
          <w:i/>
        </w:rPr>
        <w:t xml:space="preserve">ex utero </w:t>
      </w:r>
      <w:r w:rsidRPr="001D2611">
        <w:t>fertilization</w:t>
      </w:r>
      <w:r w:rsidR="00D45A06" w:rsidRPr="001D2611">
        <w:rPr>
          <w:rStyle w:val="FootnoteReference"/>
        </w:rPr>
        <w:fldChar w:fldCharType="begin" w:fldLock="1"/>
      </w:r>
      <w:r w:rsidR="00D45A06" w:rsidRPr="001D2611">
        <w:instrText>ADDIN CSL_CITATION {"citationItems":[{"id":"ITEM-1","itemData":{"DOI":"10.1038/nrd1606","ISSN":"1474-1776","PMID":"15688071","abstract":"The zebrafish has become a widely used model organism because of its fecundity, its morphological and physiological similarity to mammals, the existence of many genomic tools and the ease with which large, phenotype-based screens can be performed. Because of these attributes, the zebrafish might also provide opportunities to accelerate the process of drug discovery. By combining the scale and throughput of in vitro screens with the physiological complexity of animal studies, the zebrafish promises to contribute to several aspects of the drug development process, including target identification, disease modelling, lead discovery and toxicology.","author":[{"dropping-particle":"","family":"Zon","given":"Leonard I","non-dropping-particle":"","parse-names":false,"suffix":""},{"dropping-particle":"","family":"Peterson","given":"Randall T","non-dropping-particle":"","parse-names":false,"suffix":""}],"container-title":"Nature reviews. Drug discovery","id":"ITEM-1","issue":"1","issued":{"date-parts":[["2005","1"]]},"page":"35-44","title":"In vivo drug discovery in the zebrafish.","type":"article-journal","volume":"4"},"uris":["http://www.mendeley.com/documents/?uuid=9fdeb089-2cfb-470b-a8fa-ea0816f352ec"]}],"mendeley":{"formattedCitation":"&lt;sup&gt;5&lt;/sup&gt;","plainTextFormattedCitation":"5","previouslyFormattedCitation":"&lt;sup&gt;5&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5</w:t>
      </w:r>
      <w:r w:rsidR="00D45A06" w:rsidRPr="001D2611">
        <w:rPr>
          <w:rStyle w:val="FootnoteReference"/>
        </w:rPr>
        <w:fldChar w:fldCharType="end"/>
      </w:r>
      <w:r w:rsidRPr="001D2611">
        <w:t>. High</w:t>
      </w:r>
      <w:r w:rsidR="000808AA" w:rsidRPr="001D2611">
        <w:t xml:space="preserve"> transcriptional</w:t>
      </w:r>
      <w:r w:rsidRPr="001D2611">
        <w:t xml:space="preserve"> homology in vertebrates ensures the retention of core signaling mechanisms between the zebrafish and humans and therefore high potential translatability of results</w:t>
      </w:r>
      <w:r w:rsidR="00246F20" w:rsidRPr="001D2611">
        <w:t xml:space="preserve"> </w:t>
      </w:r>
      <w:r w:rsidR="00D45A06" w:rsidRPr="001D2611">
        <w:rPr>
          <w:rStyle w:val="FootnoteReference"/>
        </w:rPr>
        <w:fldChar w:fldCharType="begin" w:fldLock="1"/>
      </w:r>
      <w:r w:rsidR="00D45A06" w:rsidRPr="001D2611">
        <w:instrText>ADDIN CSL_CITATION {"citationItems":[{"id":"ITEM-1","itemData":{"DOI":"10.1038/nature12111","ISSN":"1476-4687","PMID":"23594743","abstract":"Zebrafish have become a popular organism for the study of vertebrate gene function. The virtually transparent embryos of this species, and the ability to accelerate genetic studies by gene knockdown or overexpression, have led to the widespread use of zebrafish in the detailed investigation of vertebrate gene function and increasingly, the study of human genetic disease. However, for effective modelling of human genetic disease it is important to understand the extent to which zebrafish genes and gene structures are related to orthologous human genes. To examine this, we generated a high-quality sequence assembly of the zebrafish genome, made up of an overlapping set of completely sequenced large-insert clones that were ordered and oriented using a high-resolution high-density meiotic map. Detailed automatic and manual annotation provides evidence of more than 26,000 protein-coding genes, the largest gene set of any vertebrate so far sequenced. Comparison to the human reference genome shows that approximately 70% of human genes have at least one obvious zebrafish orthologue. In addition, the high quality of this genome assembly provides a clearer understanding of key genomic features such as a unique repeat content, a scarcity of pseudogenes, an enrichment of zebrafish-specific genes on chromosome 4 and chromosomal regions that influence sex determination.","author":[{"dropping-particle":"","family":"Howe","given":"Kerstin","non-dropping-particle":"","parse-names":false,"suffix":""},{"dropping-particle":"","family":"Clark","given":"Matthew D","non-dropping-particle":"","parse-names":false,"suffix":""},{"dropping-particle":"","family":"Torroja","given":"Carlos F","non-dropping-particle":"","parse-names":false,"suffix":""},{"dropping-particle":"","family":"Torrance","given":"James","non-dropping-particle":"","parse-names":false,"suffix":""},{"dropping-particle":"","family":"Berthelot","given":"Camille","non-dropping-particle":"","parse-names":false,"suffix":""},{"dropping-particle":"","family":"Muffato","given":"Matthieu","non-dropping-particle":"","parse-names":false,"suffix":""},{"dropping-particle":"","family":"Collins","given":"John E","non-dropping-particle":"","parse-names":false,"suffix":""},{"dropping-particle":"","family":"Humphray","given":"Sean","non-dropping-particle":"","parse-names":false,"suffix":""},{"dropping-particle":"","family":"McLaren","given":"Karen","non-dropping-particle":"","parse-names":false,"suffix":""},{"dropping-particle":"","family":"Matthews","given":"Lucy","non-dropping-particle":"","parse-names":false,"suffix":""},{"dropping-particle":"","family":"McLaren","given":"Stuart","non-dropping-particle":"","parse-names":false,"suffix":""},{"dropping-particle":"","family":"Sealy","given":"Ian","non-dropping-particle":"","parse-names":false,"suffix":""},{"dropping-particle":"","family":"Caccamo","given":"Mario","non-dropping-particle":"","parse-names":false,"suffix":""},{"dropping-particle":"","family":"Churcher","given":"Carol","non-dropping-particle":"","parse-names":false,"suffix":""},{"dropping-particle":"","family":"Scott","given":"Carol","non-dropping-particle":"","parse-names":false,"suffix":""},{"dropping-particle":"","family":"Barrett","given":"Jeffrey C","non-dropping-particle":"","parse-names":false,"suffix":""},{"dropping-particle":"","family":"Koch","given":"Romke","non-dropping-particle":"","parse-names":false,"suffix":""},{"dropping-particle":"","family":"Rauch","given":"Gerd-Jörg","non-dropping-particle":"","parse-names":false,"suffix":""},{"dropping-particle":"","family":"White","given":"Simon","non-dropping-particle":"","parse-names":false,"suffix":""},{"dropping-particle":"","family":"Chow","given":"William","non-dropping-particle":"","parse-names":false,"suffix":""},{"dropping-particle":"","family":"Kilian","given":"Britt","non-dropping-particle":"","parse-names":false,"suffix":""},{"dropping-particle":"","family":"Quintais","given":"Leonor T","non-dropping-particle":"","parse-names":false,"suffix":""},{"dropping-particle":"","family":"Guerra-Assunção","given":"José A","non-dropping-particle":"","parse-names":false,"suffix":""},{"dropping-particle":"","family":"Zhou","given":"Yi","non-dropping-particle":"","parse-names":false,"suffix":""},{"dropping-particle":"","family":"Gu","given":"Yong","non-dropping-particle":"","parse-names":false,"suffix":""},{"dropping-particle":"","family":"Yen","given":"Jennifer","non-dropping-particle":"","parse-names":false,"suffix":""},{"dropping-particle":"","family":"Vogel","given":"Jan-Hinnerk","non-dropping-particle":"","parse-names":false,"suffix":""},{"dropping-particle":"","family":"Eyre","given":"Tina","non-dropping-particle":"","parse-names":false,"suffix":""},{"dropping-particle":"","family":"Redmond","given":"Seth","non-dropping-particle":"","parse-names":false,"suffix":""},{"dropping-particle":"","family":"Banerjee","given":"Ruby","non-dropping-particle":"","parse-names":false,"suffix":""},{"dropping-particle":"","family":"Chi","given":"Jianxiang","non-dropping-particle":"","parse-names":false,"suffix":""},{"dropping-particle":"","family":"Fu","given":"Beiyuan","non-dropping-particle":"","parse-names":false,"suffix":""},{"dropping-particle":"","family":"Langley","given":"Elizabeth","non-dropping-particle":"","parse-names":false,"suffix":""},{"dropping-particle":"","family":"Maguire","given":"Sean F","non-dropping-particle":"","parse-names":false,"suffix":""},{"dropping-particle":"","family":"Laird","given":"Gavin K","non-dropping-particle":"","parse-names":false,"suffix":""},{"dropping-particle":"","family":"Lloyd","given":"David","non-dropping-particle":"","parse-names":false,"suffix":""},{"dropping-particle":"","family":"Kenyon","given":"Emma","non-dropping-particle":"","parse-names":false,"suffix":""},{"dropping-particle":"","family":"Donaldson","given":"Sarah","non-dropping-particle":"","parse-names":false,"suffix":""},{"dropping-particle":"","family":"Sehra","given":"Harminder","non-dropping-particle":"","parse-names":false,"suffix":""},{"dropping-particle":"","family":"Almeida-King","given":"Jeff","non-dropping-particle":"","parse-names":false,"suffix":""},{"dropping-particle":"","family":"Loveland","given":"Jane","non-dropping-particle":"","parse-names":false,"suffix":""},{"dropping-particle":"","family":"Trevanion","given":"Stephen","non-dropping-particle":"","parse-names":false,"suffix":""},{"dropping-particle":"","family":"Jones","given":"Matt","non-dropping-particle":"","parse-names":false,"suffix":""},{"dropping-particle":"","family":"Quail","given":"Mike","non-dropping-particle":"","parse-names":false,"suffix":""},{"dropping-particle":"","family":"Willey","given":"Dave","non-dropping-particle":"","parse-names":false,"suffix":""},{"dropping-particle":"","family":"Hunt","given":"Adrienne","non-dropping-particle":"","parse-names":false,"suffix":""},{"dropping-particle":"","family":"Burton","given":"John","non-dropping-particle":"","parse-names":false,"suffix":""},{"dropping-particle":"","family":"Sims","given":"Sarah","non-dropping-particle":"","parse-names":false,"suffix":""},{"dropping-particle":"","family":"McLay","given":"Kirsten","non-dropping-particle":"","parse-names":false,"suffix":""},{"dropping-particle":"","family":"Plumb","given":"Bob","non-dropping-particle":"","parse-names":false,"suffix":""},{"dropping-particle":"","family":"Davis","given":"Joy","non-dropping-particle":"","parse-names":false,"suffix":""},{"dropping-particle":"","family":"Clee","given":"Chris","non-dropping-particle":"","parse-names":false,"suffix":""},{"dropping-particle":"","family":"Oliver","given":"Karen","non-dropping-particle":"","parse-names":false,"suffix":""},{"dropping-particle":"","family":"Clark","given":"Richard","non-dropping-particle":"","parse-names":false,"suffix":""},{"dropping-particle":"","family":"Riddle","given":"Clare","non-dropping-particle":"","parse-names":false,"suffix":""},{"dropping-particle":"","family":"Elliot","given":"David","non-dropping-particle":"","parse-names":false,"suffix":""},{"dropping-particle":"","family":"Eliott","given":"David","non-dropping-particle":"","parse-names":false,"suffix":""},{"dropping-particle":"","family":"Threadgold","given":"Glen","non-dropping-particle":"","parse-names":false,"suffix":""},{"dropping-particle":"","family":"Harden","given":"Glenn","non-dropping-particle":"","parse-names":false,"suffix":""},{"dropping-particle":"","family":"Ware","given":"Darren","non-dropping-particle":"","parse-names":false,"suffix":""},{"dropping-particle":"","family":"Begum","given":"Sharmin","non-dropping-particle":"","parse-names":false,"suffix":""},{"dropping-particle":"","family":"Mortimore","given":"Beverley","non-dropping-particle":"","parse-names":false,"suffix":""},{"dropping-particle":"","family":"Mortimer","given":"Beverly","non-dropping-particle":"","parse-names":false,"suffix":""},{"dropping-particle":"","family":"Kerry","given":"Giselle","non-dropping-particle":"","parse-names":false,"suffix":""},{"dropping-particle":"","family":"Heath","given":"Paul","non-dropping-particle":"","parse-names":false,"suffix":""},{"dropping-particle":"","family":"Phillimore","given":"Benjamin","non-dropping-particle":"","parse-names":false,"suffix":""},{"dropping-particle":"","family":"Tracey","given":"Alan","non-dropping-particle":"","parse-names":false,"suffix":""},{"dropping-particle":"","family":"Corby","given":"Nicole","non-dropping-particle":"","parse-names":false,"suffix":""},{"dropping-particle":"","family":"Dunn","given":"Matthew","non-dropping-particle":"","parse-names":false,"suffix":""},{"dropping-particle":"","family":"Johnson","given":"Christopher","non-dropping-particle":"","parse-names":false,"suffix":""},{"dropping-particle":"","family":"Wood","given":"Jonathan","non-dropping-particle":"","parse-names":false,"suffix":""},{"dropping-particle":"","family":"Clark","given":"Susan","non-dropping-particle":"","parse-names":false,"suffix":""},{"dropping-particle":"","family":"Pelan","given":"Sarah","non-dropping-particle":"","parse-names":false,"suffix":""},{"dropping-particle":"","family":"Griffiths","given":"Guy","non-dropping-particle":"","parse-names":false,"suffix":""},{"dropping-particle":"","family":"Smith","given":"Michelle","non-dropping-particle":"","parse-names":false,"suffix":""},{"dropping-particle":"","family":"Glithero","given":"Rebecca","non-dropping-particle":"","parse-names":false,"suffix":""},{"dropping-particle":"","family":"Howden","given":"Philip","non-dropping-particle":"","parse-names":false,"suffix":""},{"dropping-particle":"","family":"Barker","given":"Nicholas","non-dropping-particle":"","parse-names":false,"suffix":""},{"dropping-particle":"","family":"Lloyd","given":"Christine","non-dropping-particle":"","parse-names":false,"suffix":""},{"dropping-particle":"","family":"Stevens","given":"Christopher","non-dropping-particle":"","parse-names":false,"suffix":""},{"dropping-particle":"","family":"Harley","given":"Joanna","non-dropping-particle":"","parse-names":false,"suffix":""},{"dropping-particle":"","family":"Holt","given":"Karen","non-dropping-particle":"","parse-names":false,"suffix":""},{"dropping-particle":"","family":"Panagiotidis","given":"Georgios","non-dropping-particle":"","parse-names":false,"suffix":""},{"dropping-particle":"","family":"Lovell","given":"Jamieson","non-dropping-particle":"","parse-names":false,"suffix":""},{"dropping-particle":"","family":"Beasley","given":"Helen","non-dropping-particle":"","parse-names":false,"suffix":""},{"dropping-particle":"","family":"Henderson","given":"Carl","non-dropping-particle":"","parse-names":false,"suffix":""},{"dropping-particle":"","family":"Gordon","given":"Daria","non-dropping-particle":"","parse-names":false,"suffix":""},{"dropping-particle":"","family":"Auger","given":"Katherine","non-dropping-particle":"","parse-names":false,"suffix":""},{"dropping-particle":"","family":"Wright","given":"Deborah","non-dropping-particle":"","parse-names":false,"suffix":""},{"dropping-particle":"","family":"Collins","given":"Joanna","non-dropping-particle":"","parse-names":false,"suffix":""},{"dropping-particle":"","family":"Raisen","given":"Claire","non-dropping-particle":"","parse-names":false,"suffix":""},{"dropping-particle":"","family":"Dyer","given":"Lauren","non-dropping-particle":"","parse-names":false,"suffix":""},{"dropping-particle":"","family":"Leung","given":"Kenric","non-dropping-particle":"","parse-names":false,"suffix":""},{"dropping-particle":"","family":"Robertson","given":"Lauren","non-dropping-particle":"","parse-names":false,"suffix":""},{"dropping-particle":"","family":"Ambridge","given":"Kirsty","non-dropping-particle":"","parse-names":false,"suffix":""},{"dropping-particle":"","family":"Leongamornlert","given":"Daniel","non-dropping-particle":"","parse-names":false,"suffix":""},{"dropping-particle":"","family":"McGuire","given":"Sarah","non-dropping-particle":"","parse-names":false,"suffix":""},{"dropping-particle":"","family":"Gilderthorp","given":"Ruth","non-dropping-particle":"","parse-names":false,"suffix":""},{"dropping-particle":"","family":"Griffiths","given":"Coline","non-dropping-particle":"","parse-names":false,"suffix":""},{"dropping-particle":"","family":"Manthravadi","given":"Deepa","non-dropping-particle":"","parse-names":false,"suffix":""},{"dropping-particle":"","family":"Nichol","given":"Sarah","non-dropping-particle":"","parse-names":false,"suffix":""},{"dropping-particle":"","family":"Barker","given":"Gary","non-dropping-particle":"","parse-names":false,"suffix":""},{"dropping-particle":"","family":"Whitehead","given":"Siobhan","non-dropping-particle":"","parse-names":false,"suffix":""},{"dropping-particle":"","family":"Kay","given":"Michael","non-dropping-particle":"","parse-names":false,"suffix":""},{"dropping-particle":"","family":"Brown","given":"Jacqueline","non-dropping-particle":"","parse-names":false,"suffix":""},{"dropping-particle":"","family":"Murnane","given":"Clare","non-dropping-particle":"","parse-names":false,"suffix":""},{"dropping-particle":"","family":"Gray","given":"Emma","non-dropping-particle":"","parse-names":false,"suffix":""},{"dropping-particle":"","family":"Humphries","given":"Matthew","non-dropping-particle":"","parse-names":false,"suffix":""},{"dropping-particle":"","family":"Sycamore","given":"Neil","non-dropping-particle":"","parse-names":false,"suffix":""},{"dropping-particle":"","family":"Barker","given":"Darren","non-dropping-particle":"","parse-names":false,"suffix":""},{"dropping-particle":"","family":"Saunders","given":"David","non-dropping-particle":"","parse-names":false,"suffix":""},{"dropping-particle":"","family":"Wallis","given":"Justene","non-dropping-particle":"","parse-names":false,"suffix":""},{"dropping-particle":"","family":"Babbage","given":"Anne","non-dropping-particle":"","parse-names":false,"suffix":""},{"dropping-particle":"","family":"Hammond","given":"Sian","non-dropping-particle":"","parse-names":false,"suffix":""},{"dropping-particle":"","family":"Mashreghi-Mohammadi","given":"Maryam","non-dropping-particle":"","parse-names":false,"suffix":""},{"dropping-particle":"","family":"Barr","given":"Lucy","non-dropping-particle":"","parse-names":false,"suffix":""},{"dropping-particle":"","family":"Martin","given":"Sancha","non-dropping-particle":"","parse-names":false,"suffix":""},{"dropping-particle":"","family":"Wray","given":"Paul","non-dropping-particle":"","parse-names":false,"suffix":""},{"dropping-particle":"","family":"Ellington","given":"Andrew","non-dropping-particle":"","parse-names":false,"suffix":""},{"dropping-particle":"","family":"Matthews","given":"Nicholas","non-dropping-particle":"","parse-names":false,"suffix":""},{"dropping-particle":"","family":"Ellwood","given":"Matthew","non-dropping-particle":"","parse-names":false,"suffix":""},{"dropping-particle":"","family":"Woodmansey","given":"Rebecca","non-dropping-particle":"","parse-names":false,"suffix":""},{"dropping-particle":"","family":"Clark","given":"Graham","non-dropping-particle":"","parse-names":false,"suffix":""},{"dropping-particle":"","family":"Cooper","given":"James D","non-dropping-particle":"","parse-names":false,"suffix":""},{"dropping-particle":"","family":"Cooper","given":"James","non-dropping-particle":"","parse-names":false,"suffix":""},{"dropping-particle":"","family":"Tromans","given":"Anthony","non-dropping-particle":"","parse-names":false,"suffix":""},{"dropping-particle":"","family":"Grafham","given":"Darren","non-dropping-particle":"","parse-names":false,"suffix":""},{"dropping-particle":"","family":"Skuce","given":"Carl","non-dropping-particle":"","parse-names":false,"suffix":""},{"dropping-particle":"","family":"Pandian","given":"Richard","non-dropping-particle":"","parse-names":false,"suffix":""},{"dropping-particle":"","family":"Andrews","given":"Robert","non-dropping-particle":"","parse-names":false,"suffix":""},{"dropping-particle":"","family":"Harrison","given":"Elliot","non-dropping-particle":"","parse-names":false,"suffix":""},{"dropping-particle":"","family":"Kimberley","given":"Andrew","non-dropping-particle":"","parse-names":false,"suffix":""},{"dropping-particle":"","family":"Garnett","given":"Jane","non-dropping-particle":"","parse-names":false,"suffix":""},{"dropping-particle":"","family":"Fosker","given":"Nigel","non-dropping-particle":"","parse-names":false,"suffix":""},{"dropping-particle":"","family":"Hall","given":"Rebekah","non-dropping-particle":"","parse-names":false,"suffix":""},{"dropping-particle":"","family":"Garner","given":"Patrick","non-dropping-particle":"","parse-names":false,"suffix":""},{"dropping-particle":"","family":"Kelly","given":"Daniel","non-dropping-particle":"","parse-names":false,"suffix":""},{"dropping-particle":"","family":"Bird","given":"Christine","non-dropping-particle":"","parse-names":false,"suffix":""},{"dropping-particle":"","family":"Palmer","given":"Sophie","non-dropping-particle":"","parse-names":false,"suffix":""},{"dropping-particle":"","family":"Gehring","given":"Ines","non-dropping-particle":"","parse-names":false,"suffix":""},{"dropping-particle":"","family":"Berger","given":"Andrea","non-dropping-particle":"","parse-names":false,"suffix":""},{"dropping-particle":"","family":"Dooley","given":"Christopher M","non-dropping-particle":"","parse-names":false,"suffix":""},{"dropping-particle":"","family":"Ersan-Ürün","given":"Zübeyde","non-dropping-particle":"","parse-names":false,"suffix":""},{"dropping-particle":"","family":"Eser","given":"Cigdem","non-dropping-particle":"","parse-names":false,"suffix":""},{"dropping-particle":"","family":"Geiger","given":"Horst","non-dropping-particle":"","parse-names":false,"suffix":""},{"dropping-particle":"","family":"Geisler","given":"Maria","non-dropping-particle":"","parse-names":false,"suffix":""},{"dropping-particle":"","family":"Karotki","given":"Lena","non-dropping-particle":"","parse-names":false,"suffix":""},{"dropping-particle":"","family":"Kirn","given":"Anette","non-dropping-particle":"","parse-names":false,"suffix":""},{"dropping-particle":"","family":"Konantz","given":"Judith","non-dropping-particle":"","parse-names":false,"suffix":""},{"dropping-particle":"","family":"Konantz","given":"Martina","non-dropping-particle":"","parse-names":false,"suffix":""},{"dropping-particle":"","family":"Oberländer","given":"Martina","non-dropping-particle":"","parse-names":false,"suffix":""},{"dropping-particle":"","family":"Rudolph-Geiger","given":"Silke","non-dropping-particle":"","parse-names":false,"suffix":""},{"dropping-particle":"","family":"Teucke","given":"Mathias","non-dropping-particle":"","parse-names":false,"suffix":""},{"dropping-particle":"","family":"Lanz","given":"Christa","non-dropping-particle":"","parse-names":false,"suffix":""},{"dropping-particle":"","family":"Raddatz","given":"Günter","non-dropping-particle":"","parse-names":false,"suffix":""},{"dropping-particle":"","family":"Osoegawa","given":"Kazutoyo","non-dropping-particle":"","parse-names":false,"suffix":""},{"dropping-particle":"","family":"Zhu","given":"Baoli","non-dropping-particle":"","parse-names":false,"suffix":""},{"dropping-particle":"","family":"Rapp","given":"Amanda","non-dropping-particle":"","parse-names":false,"suffix":""},{"dropping-particle":"","family":"Widaa","given":"Sara","non-dropping-particle":"","parse-names":false,"suffix":""},{"dropping-particle":"","family":"Langford","given":"Cordelia","non-dropping-particle":"","parse-names":false,"suffix":""},{"dropping-particle":"","family":"Yang","given":"Fengtang","non-dropping-particle":"","parse-names":false,"suffix":""},{"dropping-particle":"","family":"Schuster","given":"Stephan C","non-dropping-particle":"","parse-names":false,"suffix":""},{"dropping-particle":"","family":"Carter","given":"Nigel P","non-dropping-particle":"","parse-names":false,"suffix":""},{"dropping-particle":"","family":"Harrow","given":"Jennifer","non-dropping-particle":"","parse-names":false,"suffix":""},{"dropping-particle":"","family":"Ning","given":"Zemin","non-dropping-particle":"","parse-names":false,"suffix":""},{"dropping-particle":"","family":"Herrero","given":"Javier","non-dropping-particle":"","parse-names":false,"suffix":""},{"dropping-particle":"","family":"Searle","given":"Steve M J","non-dropping-particle":"","parse-names":false,"suffix":""},{"dropping-particle":"","family":"Enright","given":"Anton","non-dropping-particle":"","parse-names":false,"suffix":""},{"dropping-particle":"","family":"Geisler","given":"Robert","non-dropping-particle":"","parse-names":false,"suffix":""},{"dropping-particle":"","family":"Plasterk","given":"Ronald H A","non-dropping-particle":"","parse-names":false,"suffix":""},{"dropping-particle":"","family":"Lee","given":"Charles","non-dropping-particle":"","parse-names":false,"suffix":""},{"dropping-particle":"","family":"Westerfield","given":"Monte","non-dropping-particle":"","parse-names":false,"suffix":""},{"dropping-particle":"","family":"Jong","given":"Pieter J","non-dropping-particle":"de","parse-names":false,"suffix":""},{"dropping-particle":"","family":"Zon","given":"Leonard I","non-dropping-particle":"","parse-names":false,"suffix":""},{"dropping-particle":"","family":"Postlethwait","given":"John H","non-dropping-particle":"","parse-names":false,"suffix":""},{"dropping-particle":"","family":"Nüsslein-Volhard","given":"Christiane","non-dropping-particle":"","parse-names":false,"suffix":""},{"dropping-particle":"","family":"Hubbard","given":"Tim J P","non-dropping-particle":"","parse-names":false,"suffix":""},{"dropping-particle":"","family":"Roest Crollius","given":"Hugues","non-dropping-particle":"","parse-names":false,"suffix":""},{"dropping-particle":"","family":"Rogers","given":"Jane","non-dropping-particle":"","parse-names":false,"suffix":""},{"dropping-particle":"","family":"Stemple","given":"Derek L","non-dropping-particle":"","parse-names":false,"suffix":""}],"container-title":"Nature","id":"ITEM-1","issue":"7446","issued":{"date-parts":[["2013","4","25"]]},"page":"498-503","publisher":"Nature Publishing Group, a division of Macmillan Publishers Limited. All Rights Reserved.","title":"The zebrafish reference genome sequence and its relationship to the human genome.","title-short":"Nature","type":"article-journal","volume":"496"},"uris":["http://www.mendeley.com/documents/?uuid=4a54ff92-0049-4ddc-8cd4-eeb641be960b"]}],"mendeley":{"formattedCitation":"&lt;sup&gt;6&lt;/sup&gt;","plainTextFormattedCitation":"6","previouslyFormattedCitation":"&lt;sup&gt;6&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6</w:t>
      </w:r>
      <w:r w:rsidR="00D45A06" w:rsidRPr="001D2611">
        <w:rPr>
          <w:rStyle w:val="FootnoteReference"/>
        </w:rPr>
        <w:fldChar w:fldCharType="end"/>
      </w:r>
      <w:r w:rsidRPr="001D2611">
        <w:t xml:space="preserve">, although genetic approaches are sometimes marred or complicated due to the teleost genome duplication </w:t>
      </w:r>
      <w:r w:rsidR="00D45A06" w:rsidRPr="001D2611">
        <w:rPr>
          <w:rStyle w:val="FootnoteReference"/>
        </w:rPr>
        <w:fldChar w:fldCharType="begin" w:fldLock="1"/>
      </w:r>
      <w:r w:rsidR="00D45A06" w:rsidRPr="001D2611">
        <w:instrText>ADDIN CSL_CITATION {"citationItems":[{"id":"ITEM-1","itemData":{"DOI":"10.1186/1756-0500-6-428","ISSN":"1756-0500","PMID":"24156766","abstract":"BACKGROUND: Sensitivity and throughput of transcriptomic and proteomic technologies have advanced tremendously in recent years. With the use of deep sequencing of RNA samples (RNA-seq) and mass spectrometry technology for protein identification and quantitation, it is now feasible to compare gene and protein expression on a massive scale and for any organism for which genomic data is available. Although these technologies are currently applied to many research questions in various model systems ranging from cell cultures to the entire organism level, there are few comparative studies of these technologies in the same system, let alone on the same samples. Here we present a comparison between gene and protein expression in embryos of zebrafish, which is an upcoming model in disease studies.\n\nRESULTS: We compared Agilent custom made expression microarrays with Illumina deep sequencing for RNA analysis, showing as expected a high degree of correlation of expression of a common set of 18,230 genes. Gene expression was also found to correlate with the abundance of 963 distinct proteins, with several categories of genes as exceptions. These exceptions include ribosomal proteins, histones and vitellogenins, for which biological and technical explanations are discussed.\n\nCONCLUSIONS: By comparing state of the art transcriptomic and proteomic technologies on samples derived from the same group of organisms we have for the first time benchmarked the differences in these technologies with regard to sensitivity and bias towards detection of particular gene categories in zebrafish. Our datasets submitted to public repositories are a good starting point for researchers interested in disease progression in zebrafish at a stage of development highly suited for high throughput screening technologies.","author":[{"dropping-particle":"","family":"Palmblad","given":"Magnus","non-dropping-particle":"","parse-names":false,"suffix":""},{"dropping-particle":"V","family":"Henkel","given":"Christiaan","non-dropping-particle":"","parse-names":false,"suffix":""},{"dropping-particle":"","family":"Dirks","given":"Ron P","non-dropping-particle":"","parse-names":false,"suffix":""},{"dropping-particle":"","family":"Meijer","given":"Annemarie H","non-dropping-particle":"","parse-names":false,"suffix":""},{"dropping-particle":"","family":"Deelder","given":"André M","non-dropping-particle":"","parse-names":false,"suffix":""},{"dropping-particle":"","family":"Spaink","given":"Herman P","non-dropping-particle":"","parse-names":false,"suffix":""}],"container-title":"BMC research notes","id":"ITEM-1","issued":{"date-parts":[["2013","1"]]},"page":"428","title":"Parallel deep transcriptome and proteome analysis of zebrafish larvae.","type":"article-journal","volume":"6"},"uris":["http://www.mendeley.com/documents/?uuid=455f9a50-7445-44c2-9a7c-a894d8ac6d39"]}],"mendeley":{"formattedCitation":"&lt;sup&gt;7&lt;/sup&gt;","plainTextFormattedCitation":"7","previouslyFormattedCitation":"&lt;sup&gt;7&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7</w:t>
      </w:r>
      <w:r w:rsidR="00D45A06" w:rsidRPr="001D2611">
        <w:rPr>
          <w:rStyle w:val="FootnoteReference"/>
        </w:rPr>
        <w:fldChar w:fldCharType="end"/>
      </w:r>
      <w:r w:rsidRPr="001D2611">
        <w:t>. Recent developments have underscored the importance of zebrafish xenograft models as pre-clinical “avatars” of human disease</w:t>
      </w:r>
      <w:r w:rsidR="00D45A06" w:rsidRPr="001D2611">
        <w:rPr>
          <w:rStyle w:val="FootnoteReference"/>
        </w:rPr>
        <w:fldChar w:fldCharType="begin" w:fldLock="1"/>
      </w:r>
      <w:r w:rsidR="00D45A06" w:rsidRPr="001D2611">
        <w:instrText>ADDIN CSL_CITATION {"citationItems":[{"id":"ITEM-1","itemData":{"DOI":"10.1016/j.cell.2019.04.004","ISSN":"10974172","PMID":"31031007","abstract":"Xenograft cell transplantation into immunodeficient mice has become the gold standard for assessing pre-clinical efficacy of cancer drugs, yet direct visualization of single-cell phenotypes is difficult. Here, we report an optically-clear prkdc−/−, il2rga−/− zebrafish that lacks adaptive and natural killer immune cells, can engraft a wide array of human cancers at 37°C, and permits the dynamic visualization of single engrafted cells. For example, photoconversion cell-lineage tracing identified migratory and proliferative cell states in human rhabdomyosarcoma, a pediatric cancer of muscle. Additional experiments identified the preclinical efficacy of combination olaparib PARP inhibitor and temozolomide DNA-damaging agent as an effective therapy for rhabdomyosarcoma and visualized therapeutic responses using a four-color FUCCI cell-cycle fluorescent reporter. These experiments identified that combination treatment arrested rhabdomyosarcoma cells in the G2 cell cycle prior to induction of apoptosis. Finally, patient-derived xenografts could be engrafted into our model, opening new avenues for developing personalized therapeutic approaches in the future.","author":[{"dropping-particle":"","family":"Yan","given":"Chuan","non-dropping-particle":"","parse-names":false,"suffix":""},{"dropping-particle":"","family":"Brunson","given":"Dalton C.","non-dropping-particle":"","parse-names":false,"suffix":""},{"dropping-particle":"","family":"Tang","given":"Qin","non-dropping-particle":"","parse-names":false,"suffix":""},{"dropping-particle":"","family":"Do","given":"Daniel","non-dropping-particle":"","parse-names":false,"suffix":""},{"dropping-particle":"","family":"Iftimia","given":"Nicolae A.","non-dropping-particle":"","parse-names":false,"suffix":""},{"dropping-particle":"","family":"Moore","given":"John C.","non-dropping-particle":"","parse-names":false,"suffix":""},{"dropping-particle":"","family":"Hayes","given":"Madeline N.","non-dropping-particle":"","parse-names":false,"suffix":""},{"dropping-particle":"","family":"Welker","given":"Alessandra M.","non-dropping-particle":"","parse-names":false,"suffix":""},{"dropping-particle":"","family":"Garcia","given":"Elaine G.","non-dropping-particle":"","parse-names":false,"suffix":""},{"dropping-particle":"","family":"Dubash","given":"Taronish D.","non-dropping-particle":"","parse-names":false,"suffix":""},{"dropping-particle":"","family":"Hong","given":"Xin","non-dropping-particle":"","parse-names":false,"suffix":""},{"dropping-particle":"","family":"Drapkin","given":"Benjamin J.","non-dropping-particle":"","parse-names":false,"suffix":""},{"dropping-particle":"","family":"Myers","given":"David T.","non-dropping-particle":"","parse-names":false,"suffix":""},{"dropping-particle":"","family":"Phat","given":"Sarah","non-dropping-particle":"","parse-names":false,"suffix":""},{"dropping-particle":"","family":"Volorio","given":"Angela","non-dropping-particle":"","parse-names":false,"suffix":""},{"dropping-particle":"","family":"Marvin","given":"Dieuwke L.","non-dropping-particle":"","parse-names":false,"suffix":""},{"dropping-particle":"","family":"Ligorio","given":"Matteo","non-dropping-particle":"","parse-names":false,"suffix":""},{"dropping-particle":"","family":"Dershowitz","given":"Lyle","non-dropping-particle":"","parse-names":false,"suffix":""},{"dropping-particle":"","family":"McCarthy","given":"Karin M.","non-dropping-particle":"","parse-names":false,"suffix":""},{"dropping-particle":"","family":"Karabacak","given":"Murat N.","non-dropping-particle":"","parse-names":false,"suffix":""},{"dropping-particle":"","family":"Fletcher","given":"Jonathan A.","non-dropping-particle":"","parse-names":false,"suffix":""},{"dropping-particle":"","family":"Sgroi","given":"Dennis C.","non-dropping-particle":"","parse-names":false,"suffix":""},{"dropping-particle":"","family":"Iafrate","given":"John A.","non-dropping-particle":"","parse-names":false,"suffix":""},{"dropping-particle":"","family":"Maheswaran","given":"Shyamala","non-dropping-particle":"","parse-names":false,"suffix":""},{"dropping-particle":"","family":"Dyson","given":"Nick J.","non-dropping-particle":"","parse-names":false,"suffix":""},{"dropping-particle":"","family":"Haber","given":"Daniel A.","non-dropping-particle":"","parse-names":false,"suffix":""},{"dropping-particle":"","family":"Rawls","given":"John F.","non-dropping-particle":"","parse-names":false,"suffix":""},{"dropping-particle":"","family":"Langenau","given":"David M.","non-dropping-particle":"","parse-names":false,"suffix":""}],"container-title":"Cell","id":"ITEM-1","issue":"7","issued":{"date-parts":[["2019","6","13"]]},"page":"1903-1914.e14","publisher":"Cell Press","title":"Visualizing Engrafted Human Cancer and Therapy Responses in Immunodeficient Zebrafish","type":"article-journal","volume":"177"},"uris":["http://www.mendeley.com/documents/?uuid=1c0e0add-611e-395f-87e5-f8554234a813"]}],"mendeley":{"formattedCitation":"&lt;sup&gt;8&lt;/sup&gt;","plainTextFormattedCitation":"8","previouslyFormattedCitation":"&lt;sup&gt;8&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8</w:t>
      </w:r>
      <w:r w:rsidR="00D45A06" w:rsidRPr="001D2611">
        <w:rPr>
          <w:rStyle w:val="FootnoteReference"/>
        </w:rPr>
        <w:fldChar w:fldCharType="end"/>
      </w:r>
      <w:r w:rsidRPr="001D2611">
        <w:t xml:space="preserve">, effectively yielding a multitude of personalized cancer therapy models for the pre-clinical evaluation of treatment strategies from a single zebrafish experiment </w:t>
      </w:r>
      <w:r w:rsidR="00D45A06" w:rsidRPr="001D2611">
        <w:rPr>
          <w:rStyle w:val="FootnoteReference"/>
        </w:rPr>
        <w:fldChar w:fldCharType="begin" w:fldLock="1"/>
      </w:r>
      <w:r w:rsidR="00D45A06" w:rsidRPr="001D2611">
        <w:instrText>ADDIN CSL_CITATION {"citationItems":[{"id":"ITEM-1","itemData":{"DOI":"10.1073/pnas.1618389114","ISSN":"10916490","PMID":"28835536","abstract":"Cancer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 KRAS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author":[{"dropping-particle":"","family":"Fior","given":"Rita","non-dropping-particle":"","parse-names":false,"suffix":""},{"dropping-particle":"","family":"Póvoa","given":"Vanda","non-dropping-particle":"","parse-names":false,"suffix":""},{"dropping-particle":"V.","family":"Mendes","given":"Raquel","non-dropping-particle":"","parse-names":false,"suffix":""},{"dropping-particle":"","family":"Carvalho","given":"Tânia","non-dropping-particle":"","parse-names":false,"suffix":""},{"dropping-particle":"","family":"Gomes","given":"António","non-dropping-particle":"","parse-names":false,"suffix":""},{"dropping-particle":"","family":"Figueiredo","given":"Nuno","non-dropping-particle":"","parse-names":false,"suffix":""},{"dropping-particle":"","family":"Ferreira","given":"Ferreira Rita","non-dropping-particle":"","parse-names":false,"suffix":""}],"container-title":"Proceedings of the National Academy of Sciences of the United States of America","id":"ITEM-1","issue":"39","issued":{"date-parts":[["2017","9","26"]]},"page":"E8234-E8243","publisher":"National Academy of Sciences","title":"Single-cell functional and chemosensitive profiling of combinatorial colorectal therapy in zebrafish xenografts","type":"article-journal","volume":"114"},"uris":["http://www.mendeley.com/documents/?uuid=bf1ddbcb-efe9-3876-a3aa-c94d91ef4f72"]}],"mendeley":{"formattedCitation":"&lt;sup&gt;9&lt;/sup&gt;","plainTextFormattedCitation":"9","previouslyFormattedCitation":"&lt;sup&gt;9&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9</w:t>
      </w:r>
      <w:r w:rsidR="00D45A06" w:rsidRPr="001D2611">
        <w:rPr>
          <w:rStyle w:val="FootnoteReference"/>
        </w:rPr>
        <w:fldChar w:fldCharType="end"/>
      </w:r>
      <w:r w:rsidRPr="001D2611">
        <w:t>.</w:t>
      </w:r>
      <w:r w:rsidR="00192F89" w:rsidRPr="001D2611">
        <w:t xml:space="preserve"> </w:t>
      </w:r>
    </w:p>
    <w:p w14:paraId="2EB1BB5C" w14:textId="77777777" w:rsidR="001D2611" w:rsidRPr="001D2611" w:rsidRDefault="001D2611" w:rsidP="00CE6AB4">
      <w:pPr>
        <w:contextualSpacing/>
      </w:pPr>
    </w:p>
    <w:p w14:paraId="1EC4ECC4" w14:textId="0180C7D0" w:rsidR="00416C1E" w:rsidRPr="001D2611" w:rsidRDefault="00416C1E" w:rsidP="00CE6AB4">
      <w:pPr>
        <w:contextualSpacing/>
      </w:pPr>
      <w:r w:rsidRPr="001D2611">
        <w:t>Considering the lack of animal models and the concordant lack of treatment options for metastatic ocular melanoma, our models provide a quick and easy translational platform to screen both genetic alterations (cancer cell intrinsic) or develop chemical intervention strategies in a pre-clinical setting. Within the same model we can visualize and measure cancer cell growth kinetics, engraftment rate/metastatic potential, and cell homing on a whole animal level using low level magnification in a stereo fluorescent microscope, and make similar measurements using medium or high magnification confocal microscopic analysis</w:t>
      </w:r>
      <w:r w:rsidR="00D01D6E" w:rsidRPr="001D2611">
        <w:t xml:space="preserve"> </w:t>
      </w:r>
      <w:r w:rsidRPr="001D2611">
        <w:t xml:space="preserve">to </w:t>
      </w:r>
      <w:r w:rsidR="00BE50BF" w:rsidRPr="001D2611">
        <w:t xml:space="preserve">dissect </w:t>
      </w:r>
      <w:r w:rsidR="00BB69EE" w:rsidRPr="001D2611">
        <w:t>different steps of ocular melanoma progression</w:t>
      </w:r>
      <w:r w:rsidR="00D01D6E" w:rsidRPr="001D2611">
        <w:t xml:space="preserve"> </w:t>
      </w:r>
      <w:r w:rsidR="008E650A" w:rsidRPr="001D2611">
        <w:t>at</w:t>
      </w:r>
      <w:r w:rsidR="00D01D6E" w:rsidRPr="001D2611">
        <w:t xml:space="preserve"> </w:t>
      </w:r>
      <w:r w:rsidRPr="001D2611">
        <w:t xml:space="preserve">subcellular </w:t>
      </w:r>
      <w:r w:rsidR="00B3209C" w:rsidRPr="001D2611">
        <w:t>resolution</w:t>
      </w:r>
      <w:r w:rsidRPr="001D2611">
        <w:t xml:space="preserve"> </w:t>
      </w:r>
      <w:r w:rsidR="00D45A06" w:rsidRPr="001D2611">
        <w:rPr>
          <w:rStyle w:val="FootnoteReference"/>
        </w:rPr>
        <w:fldChar w:fldCharType="begin" w:fldLock="1"/>
      </w:r>
      <w:r w:rsidR="00D45A06" w:rsidRPr="001D2611">
        <w:instrText xml:space="preserve">ADDIN CSL_CITATION {"citationItems":[{"id":"ITEM-1","itemData":{"DOI":"10.1242/dev.118968","ISSN":"14779129","PMID":"25758462","abstract":"Live imaging of transcription and RNA dynamics has been successful in cultured cells and tissues of vertebrates but is challenging to accomplish in vivo. The zebrafish offers important advantages to study these processes – optical transparency during embryogenesis, genetic tractability and rapid development. Therefore, to study transcription and RNA dynamics in an intact vertebrate organism, we have adapted the MS2 RNA-labeling system to zebrafish. By using this binary system to coexpress a fluorescent MS2 bacteriophage coat protein (MCP) and an RNA of interest tagged with multiple copies of the RNA hairpin MS2-binding site (MBS), live-cell imaging of RNA dynamics at single RNA molecule resolution has been achieved in other organisms. Here, using a Gatewaycompatible MS2 labeling system, we generated stable transgenic zebrafish lines expressing MCP, validated the MBS-MCP interaction and applied the system to investigate zygotic genome activation (ZGA) and RNA localization in primordial germ cells (PGCs) in zebrafish. Although cleavage stage cells are initially transcriptionally silent, we detect transcription of MS2-tagged transcripts driven by the βactin promoter at </w:instrText>
      </w:r>
      <w:r w:rsidR="00D45A06" w:rsidRPr="001D2611">
        <w:rPr>
          <w:rFonts w:ascii="Cambria Math" w:hAnsi="Cambria Math" w:cs="Cambria Math"/>
        </w:rPr>
        <w:instrText>∼</w:instrText>
      </w:r>
      <w:r w:rsidR="00D45A06" w:rsidRPr="001D2611">
        <w:instrText>3-3.5 h post-fertilization, consistent with the previously reported ZGA. Furthermore, we show that MS2-tagged nanos3 3′UTR transcripts localize to PGCs, where they are diffusely cytoplasmic and within larger cytoplasmic accumulations reminiscent of those displayed by endogenous nanos3. These tools provide a new avenue for live-cell imaging of RNA molecules in an intact vertebrate. Together with new techniques for targeted genome editing, this system will be a valuable tool to tag and study the dynamics of endogenous RNAs during zebrafish developmental processes.","author":[{"dropping-particle":"","family":"Campbell","given":"Philip D.","non-dropping-particle":"","parse-names":false,"suffix":""},{"dropping-particle":"","family":"Chao","given":"Jeffrey A.","non-dropping-particle":"","parse-names":false,"suffix":""},{"dropping-particle":"","family":"Singer","given":"Robert H.","non-dropping-particle":"","parse-names":false,"suffix":""},{"dropping-particle":"","family":"Marlow","given":"Florence L.","non-dropping-particle":"","parse-names":false,"suffix":""}],"container-title":"Development (Cambridge)","id":"ITEM-1","issue":"7","issued":{"date-parts":[["2015","4","1"]]},"page":"1368-1374","publisher":"Company of Biologists Ltd","title":"Dynamic visualization of transcription and RNA subcellular localization in zebrafish","type":"article-journal","volume":"142"},"uris":["http://www.mendeley.com/documents/?uuid=86dbc579-59c0-311e-826d-c29a9e01c495"]}],"mendeley":{"formattedCitation":"&lt;sup&gt;10&lt;/sup&gt;","plainTextFormattedCitation":"10","previouslyFormattedCitation":"&lt;sup&gt;10&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10</w:t>
      </w:r>
      <w:r w:rsidR="00D45A06" w:rsidRPr="001D2611">
        <w:rPr>
          <w:rStyle w:val="FootnoteReference"/>
        </w:rPr>
        <w:fldChar w:fldCharType="end"/>
      </w:r>
      <w:r w:rsidRPr="001D2611">
        <w:t>.</w:t>
      </w:r>
    </w:p>
    <w:p w14:paraId="447E2252" w14:textId="77777777" w:rsidR="001D2611" w:rsidRPr="001D2611" w:rsidRDefault="001D2611" w:rsidP="00CE6AB4">
      <w:pPr>
        <w:contextualSpacing/>
      </w:pPr>
    </w:p>
    <w:p w14:paraId="03BBD700" w14:textId="7FCB10CE" w:rsidR="00416C1E" w:rsidRPr="001D2611" w:rsidRDefault="00416C1E" w:rsidP="00CE6AB4">
      <w:pPr>
        <w:contextualSpacing/>
      </w:pPr>
      <w:r w:rsidRPr="001D2611">
        <w:t>Here</w:t>
      </w:r>
      <w:r w:rsidR="00BB69EE" w:rsidRPr="001D2611">
        <w:t>,</w:t>
      </w:r>
      <w:r w:rsidRPr="001D2611">
        <w:t xml:space="preserve"> we describe comprehensive and detailed protocols f</w:t>
      </w:r>
      <w:r w:rsidR="002D0E2D" w:rsidRPr="001D2611">
        <w:t>or</w:t>
      </w:r>
      <w:r w:rsidR="0090676D" w:rsidRPr="001D2611">
        <w:t>:</w:t>
      </w:r>
      <w:r w:rsidRPr="001D2611">
        <w:t xml:space="preserve"> the generation of fluorescently labeled cancer cells</w:t>
      </w:r>
      <w:r w:rsidR="00D01D6E" w:rsidRPr="001D2611">
        <w:t xml:space="preserve"> </w:t>
      </w:r>
      <w:r w:rsidRPr="001D2611">
        <w:t xml:space="preserve">using highly optimized lentiviral </w:t>
      </w:r>
      <w:r w:rsidR="00D01D6E" w:rsidRPr="001D2611">
        <w:t>transduction</w:t>
      </w:r>
      <w:r w:rsidR="001D2611" w:rsidRPr="001D2611">
        <w:rPr>
          <w:rStyle w:val="FootnoteReference"/>
        </w:rPr>
        <w:fldChar w:fldCharType="begin" w:fldLock="1"/>
      </w:r>
      <w:r w:rsidR="001D2611" w:rsidRPr="001D2611">
        <w:instrText>ADDIN CSL_CITATION {"citationItems":[{"id":"ITEM-1","itemData":{"DOI":"10.1371/journal.pone.0006529","ISSN":"1932-6203","author":[{"dropping-particle":"","family":"Campeau","given":"Eric","non-dropping-particle":"","parse-names":false,"suffix":""},{"dropping-particle":"","family":"Ruhl","given":"Victoria E.","non-dropping-particle":"","parse-names":false,"suffix":""},{"dropping-particle":"","family":"Rodier","given":"Francis","non-dropping-particle":"","parse-names":false,"suffix":""},{"dropping-particle":"","family":"Smith","given":"Corey L.","non-dropping-particle":"","parse-names":false,"suffix":""},{"dropping-particle":"","family":"Rahmberg","given":"Brittany L.","non-dropping-particle":"","parse-names":false,"suffix":""},{"dropping-particle":"","family":"Fuss","given":"Jill O.","non-dropping-particle":"","parse-names":false,"suffix":""},{"dropping-particle":"","family":"Campisi","given":"Judith","non-dropping-particle":"","parse-names":false,"suffix":""},{"dropping-particle":"","family":"Yaswen","given":"Paul","non-dropping-particle":"","parse-names":false,"suffix":""},{"dropping-particle":"","family":"Cooper","given":"Priscilla K.","non-dropping-particle":"","parse-names":false,"suffix":""},{"dropping-particle":"","family":"Kaufman","given":"Paul D.","non-dropping-particle":"","parse-names":false,"suffix":""}],"container-title":"PLoS ONE","editor":[{"dropping-particle":"","family":"Fritz","given":"Jörg Hermann","non-dropping-particle":"","parse-names":false,"suffix":""}],"id":"ITEM-1","issue":"8","issued":{"date-parts":[["2009","8","6"]]},"page":"e6529","publisher":"Public Library of Science","title":"A Versatile Viral System for Expression and Depletion of Proteins in Mammalian Cells","type":"article-journal","volume":"4"},"uris":["http://www.mendeley.com/documents/?uuid=11952f15-e315-3ab1-a8d9-85053504361e"]}],"mendeley":{"formattedCitation":"&lt;sup&gt;11&lt;/sup&gt;","plainTextFormattedCitation":"11","previouslyFormattedCitation":"&lt;sup&gt;11&lt;/sup&gt;"},"properties":{"noteIndex":0},"schema":"https://github.com/citation-style-language/schema/raw/master/csl-citation.json"}</w:instrText>
      </w:r>
      <w:r w:rsidR="001D2611" w:rsidRPr="001D2611">
        <w:rPr>
          <w:rStyle w:val="FootnoteReference"/>
        </w:rPr>
        <w:fldChar w:fldCharType="separate"/>
      </w:r>
      <w:r w:rsidR="001D2611" w:rsidRPr="001D2611">
        <w:rPr>
          <w:bCs/>
          <w:noProof/>
          <w:vertAlign w:val="superscript"/>
        </w:rPr>
        <w:t>11</w:t>
      </w:r>
      <w:r w:rsidR="001D2611" w:rsidRPr="001D2611">
        <w:rPr>
          <w:rStyle w:val="FootnoteReference"/>
        </w:rPr>
        <w:fldChar w:fldCharType="end"/>
      </w:r>
      <w:r w:rsidR="001D2611" w:rsidRPr="001D2611">
        <w:t>;</w:t>
      </w:r>
      <w:r w:rsidRPr="001D2611">
        <w:t xml:space="preserve"> </w:t>
      </w:r>
      <w:r w:rsidR="001D2611" w:rsidRPr="001D2611">
        <w:t>s</w:t>
      </w:r>
      <w:r w:rsidRPr="001D2611">
        <w:t xml:space="preserve">ubsequent </w:t>
      </w:r>
      <w:r w:rsidR="00BE50BF" w:rsidRPr="001D2611">
        <w:t>intravenous and retro</w:t>
      </w:r>
      <w:r w:rsidR="00662755" w:rsidRPr="001D2611">
        <w:t>-</w:t>
      </w:r>
      <w:r w:rsidR="000F749A" w:rsidRPr="001D2611">
        <w:t>orbital (</w:t>
      </w:r>
      <w:r w:rsidR="00D01D6E" w:rsidRPr="001D2611">
        <w:t>RO) engraftments</w:t>
      </w:r>
      <w:r w:rsidR="002D0E2D" w:rsidRPr="001D2611">
        <w:t xml:space="preserve"> </w:t>
      </w:r>
      <w:r w:rsidR="000F749A" w:rsidRPr="001D2611">
        <w:t>of these cells</w:t>
      </w:r>
      <w:r w:rsidRPr="001D2611">
        <w:t xml:space="preserve"> into 2 days post fertilization (dpf) zebrafish larvae </w:t>
      </w:r>
      <w:r w:rsidR="000F749A" w:rsidRPr="001D2611">
        <w:t>to generate ectopic and orthotopic models</w:t>
      </w:r>
      <w:r w:rsidR="00FA39AC" w:rsidRPr="001D2611">
        <w:t xml:space="preserve"> </w:t>
      </w:r>
      <w:r w:rsidR="000F749A" w:rsidRPr="001D2611">
        <w:t>respectively</w:t>
      </w:r>
      <w:r w:rsidR="001D2611" w:rsidRPr="001D2611">
        <w:t>; f</w:t>
      </w:r>
      <w:r w:rsidRPr="001D2611">
        <w:t>ollow</w:t>
      </w:r>
      <w:r w:rsidR="00FA39AC" w:rsidRPr="001D2611">
        <w:t>ed by</w:t>
      </w:r>
      <w:r w:rsidRPr="001D2611">
        <w:t xml:space="preserve"> data acquisition and analysis. These methods although comprehensive for the applications described herein can be modified to engraft cells in the hind brain cavity, liver and </w:t>
      </w:r>
      <w:proofErr w:type="spellStart"/>
      <w:r w:rsidRPr="001D2611">
        <w:t>perivitellin</w:t>
      </w:r>
      <w:proofErr w:type="spellEnd"/>
      <w:r w:rsidRPr="001D2611">
        <w:t xml:space="preserve"> space when required (solely by changing the injection site, or time of injection)</w:t>
      </w:r>
      <w:r w:rsidR="00D45A06" w:rsidRPr="001D2611">
        <w:rPr>
          <w:rStyle w:val="FootnoteReference"/>
        </w:rPr>
        <w:fldChar w:fldCharType="begin" w:fldLock="1"/>
      </w:r>
      <w:r w:rsidR="00D45A06" w:rsidRPr="001D2611">
        <w:instrText>ADDIN CSL_CITATION {"citationItems":[{"id":"ITEM-1","itemData":{"DOI":"10.1038/s41598-018-34351-5","ISSN":"20452322","abstract":"Chronic liver damage leads to the onset of fibrogenesis. Rodent models for liver fibrosis have been widely used, but are less suitable for screening purposes. Therefore the aim of our study was to design a novel model for liver fibrosis in zebrafish embryos, suitable for high throughput screening. Furthermore, we evaluated the efficacy of mesenchymal stromal cells (MSCs) to inhibit the fibrotic process and thereby the applicability of this model to evaluate therapeutic responses. Zebrafish embryos were exposed to TAA or CCL4 and mRNA levels of fibrosis-related genes (Collagen-1α1, Hand-2, and Acta-2) and tissue damage-related genes (TGF-β and SDF-1a, SDF-1b) were determined, while Sirius-red staining was used to estimate collagen deposition. Three days after start of TAA exposure, MSCs were injected after which the fibrotic response was determined. In contrast to CCL4, TAA resulted in an upregulation of the fibrosis-related genes, increased extracellular matrix deposition and decreased liver sizes suggesting the onset of fibrosis. The applicability of this model to evaluate therapeutic responses was shown by local treatment with MSCs which resulted in decreased expression of the fibrosis-related RNA markers. In conclusion, TAA induces liver fibrosis in zebrafish embryos, thereby providing a promising model for future mechanistic and therapeutic studies.","author":[{"dropping-particle":"","family":"Helm","given":"Danny","non-dropping-particle":"van der","parse-names":false,"suffix":""},{"dropping-particle":"","family":"Groenewoud","given":"Arwin","non-dropping-particle":"","parse-names":false,"suffix":""},{"dropping-particle":"","family":"Jonge-Muller","given":"Eveline S.M.","non-dropping-particle":"de","parse-names":false,"suffix":""},{"dropping-particle":"","family":"Barnhoorn","given":"Marieke C.","non-dropping-particle":"","parse-names":false,"suffix":""},{"dropping-particle":"","family":"Schoonderwoerd","given":"Mark J.A.","non-dropping-particle":"","parse-names":false,"suffix":""},{"dropping-particle":"","family":"Coenraad","given":"Minneke J.","non-dropping-particle":"","parse-names":false,"suffix":""},{"dropping-particle":"","family":"Hawinkels","given":"Lukas J.A.C.","non-dropping-particle":"","parse-names":false,"suffix":""},{"dropping-particle":"","family":"Snaar-Jagalska","given":"B. Ewa","non-dropping-particle":"","parse-names":false,"suffix":""},{"dropping-particle":"","family":"Hoek","given":"Bart","non-dropping-particle":"van","parse-names":false,"suffix":""},{"dropping-particle":"","family":"Verspaget","given":"Hein W.","non-dropping-particle":"","parse-names":false,"suffix":""}],"container-title":"Scientific Reports","id":"ITEM-1","issue":"1","issued":{"date-parts":[["2018","12","1"]]},"page":"16005","publisher":"Nature Publishing Group","title":"Mesenchymal stromal cells prevent progression of liver fibrosis in a novel zebrafish embryo model","type":"article-journal","volume":"8"},"uris":["http://www.mendeley.com/documents/?uuid=0c5060b0-c2da-34bd-b538-f9084357105d"]},{"id":"ITEM-2","itemData":{"DOI":"10.3390/cancers12030587","ISSN":"20726694","abstract":"The ruthenium-based photosensitizer (PS) TLD1433 has completed a phase I clinical trial for photodynamic therapy (PDT) treatment of bladder cancer. Here, we investigated a possible repurposing of this drug for treatment of conjunctival melanoma (CM). CM is a rare but often deadly ocular cancer. The efficacy of TLD1433 was tested on several cell lines from CM (CRMM1, CRMM2 and CM2005), uveal melanoma (OMM1, OMM2.5, MEL270), epidermoid carcinoma (A431) and cutaneous melanoma (A375). Using 15 min green light irradiation (21 mW/cm2, 19 J.cm−2, 520 nm), the highest phototherapeutic index (PI) was reached in CM cells, with cell death occurring via apoptosis and necrosis. The therapeutic potential of TLD1433 was hence further validated in zebrafish ectopic and newly-developed orthotopic CM models. Fluorescent CRMM1 and CRMM2 cells were injected into the circulation of zebrafish (ectopic model) or behind the eye (orthotopic model) and 24 h later, the engrafted embryos were treated with the maximally-tolerated dose of TLD1433. The drug was administrated in three ways, either by (i) incubating the fish in drug-containing water (WA), or (ii) injecting the drug intravenously into the fish (IV), or (iii) injecting the drug retro-orbitally (RO) into the fish. Optimally, four consecutive PDT treatments were performed on engrafted embryos using 60 min drug-to-light intervals and 90 min green light irradiation (21 mW/cm2, 114 J.cm−2, 520 nm). This PDT protocol was not toxic to the fish. In the ectopic tumour model, both systemic administration by IV injection and RO injection of TLD1433 significantly inhibited growth of engrafted CRMM1 and CRMM2 cells. However, in the orthotopic model, tumour growth was only attenuated by localized RO injection of TLD1433. These data unequivocally prove that the zebrafish provides a fast vertebrate cancer model that can be used to test the administration regimen, host toxicity and anti-cancer efficacy of PDT drugs against CM. Based on our results, we suggest repurposing of TLD1433 for treatment of incurable CM and further testing in alternative pre-clinical models.","author":[{"dropping-particle":"","family":"Chen","given":"Quanchi","non-dropping-particle":"","parse-names":false,"suffix":""},{"dropping-particle":"","family":"Ramu","given":"Vadde","non-dropping-particle":"","parse-names":false,"suffix":""},{"dropping-particle":"","family":"Aydar","given":"Yasmin","non-dropping-particle":"","parse-names":false,"suffix":""},{"dropping-particle":"","family":"Groenewoud","given":"Arwin","non-dropping-particle":"","parse-names":false,"suffix":""},{"dropping-particle":"","family":"Zhou","given":"Xue Quan","non-dropping-particle":"","parse-names":false,"suffix":""},{"dropping-particle":"","family":"Jager","given":"Martine J.","non-dropping-particle":"","parse-names":false,"suffix":""},{"dropping-particle":"","family":"Cole","given":"Houston","non-dropping-particle":"","parse-names":false,"suffix":""},{"dropping-particle":"","family":"Cameron","given":"Colin G.","non-dropping-particle":"","parse-names":false,"suffix":""},{"dropping-particle":"","family":"McFarland","given":"Sherri A.","non-dropping-particle":"","parse-names":false,"suffix":""},{"dropping-particle":"","family":"Bonnet","given":"Sylvestre","non-dropping-particle":"","parse-names":false,"suffix":""},{"dropping-particle":"","family":"Snaar-Jagalska","given":"B. Ewa","non-dropping-particle":"","parse-names":false,"suffix":""}],"container-title":"Cancers","id":"ITEM-2","issue":"3","issued":{"date-parts":[["2020","3","1"]]},"publisher":"MDPI AG","title":"TLD1433 photosensitizer inhibits conjunctival melanoma cells in zebrafish ectopic and orthotopic tumour models","type":"article-journal","volume":"12"},"uris":["http://www.mendeley.com/documents/?uuid=3e13eb9e-a7a2-3d2b-9982-f222b068eeb9"]}],"mendeley":{"formattedCitation":"&lt;sup&gt;12,13&lt;/sup&gt;","plainTextFormattedCitation":"12,13","previouslyFormattedCitation":"&lt;sup&gt;12,13&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12,13</w:t>
      </w:r>
      <w:r w:rsidR="00D45A06" w:rsidRPr="001D2611">
        <w:rPr>
          <w:rStyle w:val="FootnoteReference"/>
        </w:rPr>
        <w:fldChar w:fldCharType="end"/>
      </w:r>
      <w:r w:rsidRPr="001D2611">
        <w:t>.</w:t>
      </w:r>
    </w:p>
    <w:p w14:paraId="007C28BB" w14:textId="77777777" w:rsidR="001D2611" w:rsidRPr="001D2611" w:rsidRDefault="001D2611" w:rsidP="00CE6AB4">
      <w:pPr>
        <w:contextualSpacing/>
      </w:pPr>
    </w:p>
    <w:p w14:paraId="5833CC87" w14:textId="778AA703" w:rsidR="00416C1E" w:rsidRPr="001D2611" w:rsidRDefault="00416C1E" w:rsidP="00CE6AB4">
      <w:pPr>
        <w:contextualSpacing/>
      </w:pPr>
      <w:r w:rsidRPr="001D2611">
        <w:t xml:space="preserve">As a proof-of-concept we </w:t>
      </w:r>
      <w:r w:rsidR="00D01D6E" w:rsidRPr="001D2611">
        <w:t xml:space="preserve">elaborated upon </w:t>
      </w:r>
      <w:r w:rsidRPr="001D2611">
        <w:t>the findings of Pontes et al</w:t>
      </w:r>
      <w:r w:rsidR="001D2611" w:rsidRPr="001D2611">
        <w:t>.</w:t>
      </w:r>
      <w:r w:rsidRPr="001D2611">
        <w:t xml:space="preserve"> 2018, where we showed a dose and cell intrinsic mutation specific response of conjunctival melanoma cell lines in the zebrafish model </w:t>
      </w:r>
      <w:r w:rsidR="00D45A06" w:rsidRPr="001D2611">
        <w:rPr>
          <w:rStyle w:val="FootnoteReference"/>
        </w:rPr>
        <w:fldChar w:fldCharType="begin" w:fldLock="1"/>
      </w:r>
      <w:r w:rsidR="00D45A06" w:rsidRPr="001D2611">
        <w:instrText>ADDIN CSL_CITATION {"citationItems":[{"id":"ITEM-1","itemData":{"DOI":"10.1167/iovs.17-22023","ISSN":"1552-5783","PMID":"29204645","abstract":"Purpose Conjunctival melanoma (CM) is a rare malignant disease that can lead to recurrences and metastases. There is a lack of effective treatments for the metastases, and we set out to develop a new animal model to test potential therapies. Zebrafish are being used as a model for many diseases, and our goal was to test whether this animal could be used to study CM. Methods Three human CM cell lines (CRMM-1 and CM2005.1, which both harbor a B-RAF mutation, and CRMM-2, which has an N-RAS mutation) were injected into the yolk sac, around the eye, and into the duct of Cuvier of transgenic (fli:GFP) Casper zebrafish embryos. Fluorescent and confocal images were taken to assess the phenotype and the behavior of engrafted cells and to test the effect of Vemurafenib as a treatment against CM. Results While the cells that had been injected inside the yolk sac died and those injected around the eye sporadically went into the circulation, the cells that had been injected into the duct of Cuvier colonized the zebrafish: cells from all three cell lines proliferated and disseminated to the eyes, where they formed clusters, and to the tail, where we noticed extravasation and micrometastases. Vemurafenib, a potent agent for treatment of B-RAF V600E-positive melanoma, inhibited outgrowth of CRMM-1 and CM2005.1 cells in a mutation-dependent way. Conclusions The (fli:GFP) Casper zebrafish embryo can be used as an efficient animal model to study metastatic behavior of human CM cells and warrants further testing of drug efficacy to aid care of CM patients.","author":[{"dropping-particle":"","family":"Pontes","given":"Kelly Cristine de Sousa","non-dropping-particle":"","parse-names":false,"suffix":""},{"dropping-particle":"","family":"Groenewoud","given":"Arwin","non-dropping-particle":"","parse-names":false,"suffix":""},{"dropping-particle":"","family":"Cao","given":"Jinfeng","non-dropping-particle":"","parse-names":false,"suffix":""},{"dropping-particle":"","family":"Ataide","given":"Livia Maria Silva","non-dropping-particle":"","parse-names":false,"suffix":""},{"dropping-particle":"","family":"Snaar-Jagalska","given":"Ewa","non-dropping-particle":"","parse-names":false,"suffix":""},{"dropping-particle":"","family":"Jager","given":"Martine J.","non-dropping-particle":"","parse-names":false,"suffix":""}],"container-title":"Investigative Opthalmology &amp; Visual Science","id":"ITEM-1","issue":"14","issued":{"date-parts":[["2017","12","11"]]},"page":"6065","title":"Evaluation of ( &lt;i&gt;fli:GFP&lt;/i&gt; ) &lt;i&gt;Casper&lt;/i&gt; Zebrafish Embryos as a Model for Human Conjunctival Melanoma","type":"article-journal","volume":"58"},"uris":["http://www.mendeley.com/documents/?uuid=f88170e6-9c49-31ea-8bec-906d169ffe0e"]}],"mendeley":{"formattedCitation":"&lt;sup&gt;14&lt;/sup&gt;","plainTextFormattedCitation":"14","previouslyFormattedCitation":"&lt;sup&gt;14&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14</w:t>
      </w:r>
      <w:r w:rsidR="00D45A06" w:rsidRPr="001D2611">
        <w:rPr>
          <w:rStyle w:val="FootnoteReference"/>
        </w:rPr>
        <w:fldChar w:fldCharType="end"/>
      </w:r>
      <w:r w:rsidRPr="001D2611">
        <w:t>. We elaborated upon these</w:t>
      </w:r>
      <w:r w:rsidR="001B403B" w:rsidRPr="001D2611">
        <w:t xml:space="preserve"> findings by showing the efficacy of</w:t>
      </w:r>
      <w:r w:rsidRPr="001D2611">
        <w:t xml:space="preserve"> </w:t>
      </w:r>
      <w:r w:rsidR="001B403B" w:rsidRPr="001D2611">
        <w:rPr>
          <w:color w:val="212121"/>
          <w:shd w:val="clear" w:color="auto" w:fill="FFFFFF"/>
        </w:rPr>
        <w:t>BRAF V600E mutation-specific inhibitor vemurafenib in</w:t>
      </w:r>
      <w:r w:rsidR="001B403B" w:rsidRPr="001D2611">
        <w:t xml:space="preserve"> </w:t>
      </w:r>
      <w:r w:rsidRPr="001D2611">
        <w:t xml:space="preserve">both metastatic and primary conjunctival melanoma </w:t>
      </w:r>
      <w:r w:rsidRPr="001D2611">
        <w:lastRenderedPageBreak/>
        <w:t>models</w:t>
      </w:r>
      <w:r w:rsidR="00303392" w:rsidRPr="001D2611">
        <w:t>.</w:t>
      </w:r>
      <w:r w:rsidRPr="001D2611">
        <w:t xml:space="preserve"> </w:t>
      </w:r>
    </w:p>
    <w:p w14:paraId="4EED0BE2" w14:textId="77777777" w:rsidR="001D2611" w:rsidRPr="001D2611" w:rsidRDefault="001D2611" w:rsidP="00CE6AB4">
      <w:pPr>
        <w:contextualSpacing/>
        <w:rPr>
          <w:color w:val="222222"/>
          <w:shd w:val="clear" w:color="auto" w:fill="FFFFFF"/>
        </w:rPr>
      </w:pPr>
    </w:p>
    <w:p w14:paraId="09471DA0" w14:textId="76EBCB8E" w:rsidR="00E61C14" w:rsidRPr="001D2611" w:rsidRDefault="00416C1E" w:rsidP="00CE6AB4">
      <w:pPr>
        <w:contextualSpacing/>
        <w:rPr>
          <w:color w:val="222222"/>
          <w:shd w:val="clear" w:color="auto" w:fill="FFFFFF"/>
        </w:rPr>
      </w:pPr>
      <w:r w:rsidRPr="001D2611">
        <w:rPr>
          <w:b/>
        </w:rPr>
        <w:t>Protocol:</w:t>
      </w:r>
    </w:p>
    <w:p w14:paraId="6842F942" w14:textId="77777777" w:rsidR="001D2611" w:rsidRPr="001D2611" w:rsidRDefault="001D2611" w:rsidP="00CE6AB4">
      <w:pPr>
        <w:contextualSpacing/>
        <w:rPr>
          <w:b/>
        </w:rPr>
      </w:pPr>
    </w:p>
    <w:p w14:paraId="6C613A4E" w14:textId="77777777" w:rsidR="001D2611" w:rsidRPr="001D2611" w:rsidRDefault="001D2611" w:rsidP="00CE6AB4">
      <w:pPr>
        <w:contextualSpacing/>
        <w:rPr>
          <w:color w:val="222222"/>
          <w:shd w:val="clear" w:color="auto" w:fill="FFFFFF"/>
        </w:rPr>
      </w:pPr>
      <w:r w:rsidRPr="001D2611">
        <w:rPr>
          <w:color w:val="222222"/>
          <w:shd w:val="clear" w:color="auto" w:fill="FFFFFF"/>
        </w:rPr>
        <w:t>All animal experiments were approved by Animal Experiments Committee (</w:t>
      </w:r>
      <w:proofErr w:type="spellStart"/>
      <w:r w:rsidRPr="001D2611">
        <w:rPr>
          <w:color w:val="222222"/>
          <w:shd w:val="clear" w:color="auto" w:fill="FFFFFF"/>
        </w:rPr>
        <w:t>Dier</w:t>
      </w:r>
      <w:proofErr w:type="spellEnd"/>
      <w:r w:rsidRPr="001D2611">
        <w:rPr>
          <w:color w:val="222222"/>
          <w:shd w:val="clear" w:color="auto" w:fill="FFFFFF"/>
        </w:rPr>
        <w:t xml:space="preserve"> </w:t>
      </w:r>
      <w:proofErr w:type="spellStart"/>
      <w:r w:rsidRPr="001D2611">
        <w:rPr>
          <w:color w:val="222222"/>
          <w:shd w:val="clear" w:color="auto" w:fill="FFFFFF"/>
        </w:rPr>
        <w:t>Experimenten</w:t>
      </w:r>
      <w:proofErr w:type="spellEnd"/>
      <w:r w:rsidRPr="001D2611">
        <w:rPr>
          <w:color w:val="222222"/>
          <w:shd w:val="clear" w:color="auto" w:fill="FFFFFF"/>
        </w:rPr>
        <w:t xml:space="preserve"> </w:t>
      </w:r>
      <w:proofErr w:type="spellStart"/>
      <w:r w:rsidRPr="001D2611">
        <w:rPr>
          <w:color w:val="222222"/>
          <w:shd w:val="clear" w:color="auto" w:fill="FFFFFF"/>
        </w:rPr>
        <w:t>Commissie</w:t>
      </w:r>
      <w:proofErr w:type="spellEnd"/>
      <w:r w:rsidRPr="001D2611">
        <w:rPr>
          <w:color w:val="222222"/>
          <w:shd w:val="clear" w:color="auto" w:fill="FFFFFF"/>
        </w:rPr>
        <w:t xml:space="preserve">, D.E.C.) under license AVD1060020172410. All </w:t>
      </w:r>
      <w:proofErr w:type="gramStart"/>
      <w:r w:rsidRPr="001D2611">
        <w:rPr>
          <w:color w:val="222222"/>
          <w:shd w:val="clear" w:color="auto" w:fill="FFFFFF"/>
        </w:rPr>
        <w:t>animal</w:t>
      </w:r>
      <w:proofErr w:type="gramEnd"/>
      <w:r w:rsidRPr="001D2611">
        <w:rPr>
          <w:color w:val="222222"/>
          <w:shd w:val="clear" w:color="auto" w:fill="FFFFFF"/>
        </w:rPr>
        <w:t xml:space="preserve"> were maintained in accordance with local guidelines using standard protocols (</w:t>
      </w:r>
      <w:hyperlink r:id="rId11" w:history="1">
        <w:r w:rsidRPr="001D2611">
          <w:rPr>
            <w:rStyle w:val="Hyperlink"/>
            <w:u w:val="none"/>
            <w:shd w:val="clear" w:color="auto" w:fill="FFFFFF"/>
          </w:rPr>
          <w:t>www.ZFIN.org</w:t>
        </w:r>
      </w:hyperlink>
      <w:r w:rsidRPr="001D2611">
        <w:rPr>
          <w:color w:val="222222"/>
          <w:shd w:val="clear" w:color="auto" w:fill="FFFFFF"/>
        </w:rPr>
        <w:t>)</w:t>
      </w:r>
    </w:p>
    <w:p w14:paraId="3B32E347" w14:textId="77777777" w:rsidR="00E61C14" w:rsidRPr="001D2611" w:rsidRDefault="00E61C14" w:rsidP="00CE6AB4">
      <w:pPr>
        <w:contextualSpacing/>
        <w:rPr>
          <w:b/>
        </w:rPr>
      </w:pPr>
    </w:p>
    <w:p w14:paraId="6E057B42" w14:textId="32C6C166" w:rsidR="00416C1E" w:rsidRPr="001D2611" w:rsidRDefault="00416C1E" w:rsidP="00CE6AB4">
      <w:pPr>
        <w:pStyle w:val="ListParagraph"/>
        <w:numPr>
          <w:ilvl w:val="0"/>
          <w:numId w:val="38"/>
        </w:numPr>
        <w:spacing w:after="0" w:line="240" w:lineRule="auto"/>
        <w:ind w:left="0" w:firstLine="0"/>
        <w:jc w:val="both"/>
        <w:rPr>
          <w:rFonts w:ascii="Calibri" w:hAnsi="Calibri" w:cs="Calibri"/>
          <w:b/>
          <w:sz w:val="24"/>
          <w:szCs w:val="24"/>
        </w:rPr>
      </w:pPr>
      <w:r w:rsidRPr="001D2611">
        <w:rPr>
          <w:rFonts w:ascii="Calibri" w:hAnsi="Calibri" w:cs="Calibri"/>
          <w:b/>
          <w:sz w:val="24"/>
          <w:szCs w:val="24"/>
        </w:rPr>
        <w:t>Preparation</w:t>
      </w:r>
    </w:p>
    <w:p w14:paraId="7FE3A1D7" w14:textId="77777777" w:rsidR="001D2611" w:rsidRPr="001D2611" w:rsidRDefault="001D2611" w:rsidP="00CE6AB4">
      <w:pPr>
        <w:contextualSpacing/>
        <w:rPr>
          <w:b/>
        </w:rPr>
      </w:pPr>
    </w:p>
    <w:p w14:paraId="2E2AEAD6" w14:textId="50EE6DFA" w:rsidR="001D2611" w:rsidRPr="001D2611" w:rsidRDefault="001D2611" w:rsidP="00CE6AB4">
      <w:pPr>
        <w:pStyle w:val="ListParagraph"/>
        <w:numPr>
          <w:ilvl w:val="1"/>
          <w:numId w:val="38"/>
        </w:numPr>
        <w:ind w:left="0" w:firstLine="0"/>
        <w:jc w:val="both"/>
        <w:rPr>
          <w:rFonts w:ascii="Calibri" w:hAnsi="Calibri" w:cs="Calibri"/>
          <w:b/>
          <w:sz w:val="24"/>
          <w:szCs w:val="24"/>
        </w:rPr>
      </w:pPr>
      <w:r w:rsidRPr="001D2611">
        <w:rPr>
          <w:rFonts w:ascii="Calibri" w:hAnsi="Calibri" w:cs="Calibri"/>
          <w:b/>
          <w:sz w:val="24"/>
          <w:szCs w:val="24"/>
        </w:rPr>
        <w:t>Reagents</w:t>
      </w:r>
    </w:p>
    <w:p w14:paraId="65FDDECB" w14:textId="77777777" w:rsidR="001D2611" w:rsidRPr="001D2611" w:rsidRDefault="001D2611" w:rsidP="00CE6AB4">
      <w:pPr>
        <w:pStyle w:val="ListParagraph"/>
        <w:ind w:left="0"/>
        <w:jc w:val="both"/>
        <w:rPr>
          <w:rFonts w:ascii="Calibri" w:hAnsi="Calibri" w:cs="Calibri"/>
          <w:b/>
          <w:sz w:val="24"/>
          <w:szCs w:val="24"/>
        </w:rPr>
      </w:pPr>
    </w:p>
    <w:p w14:paraId="3F7FF167" w14:textId="6335A7E6" w:rsidR="001D2611" w:rsidRPr="001D2611" w:rsidRDefault="001D2611" w:rsidP="00CE6AB4">
      <w:pPr>
        <w:pStyle w:val="ListParagraph"/>
        <w:numPr>
          <w:ilvl w:val="2"/>
          <w:numId w:val="38"/>
        </w:numPr>
        <w:ind w:left="0" w:firstLine="0"/>
        <w:jc w:val="both"/>
        <w:rPr>
          <w:rFonts w:ascii="Calibri" w:hAnsi="Calibri" w:cs="Calibri"/>
          <w:sz w:val="24"/>
          <w:szCs w:val="24"/>
        </w:rPr>
      </w:pPr>
      <w:r w:rsidRPr="001D2611">
        <w:rPr>
          <w:rFonts w:ascii="Calibri" w:hAnsi="Calibri" w:cs="Calibri"/>
          <w:sz w:val="24"/>
          <w:szCs w:val="24"/>
        </w:rPr>
        <w:t xml:space="preserve">Prepare </w:t>
      </w:r>
      <w:r>
        <w:rPr>
          <w:rFonts w:ascii="Calibri" w:hAnsi="Calibri" w:cs="Calibri"/>
          <w:sz w:val="24"/>
          <w:szCs w:val="24"/>
        </w:rPr>
        <w:t>e</w:t>
      </w:r>
      <w:r w:rsidRPr="001D2611">
        <w:rPr>
          <w:rFonts w:ascii="Calibri" w:hAnsi="Calibri" w:cs="Calibri"/>
          <w:sz w:val="24"/>
          <w:szCs w:val="24"/>
        </w:rPr>
        <w:t>gg water: 0.6 mg/L final concentration sea salt.</w:t>
      </w:r>
    </w:p>
    <w:p w14:paraId="5F62BA2C" w14:textId="77777777" w:rsidR="001D2611" w:rsidRPr="001D2611" w:rsidRDefault="001D2611" w:rsidP="00CE6AB4">
      <w:pPr>
        <w:pStyle w:val="ListParagraph"/>
        <w:ind w:left="0"/>
        <w:jc w:val="both"/>
        <w:rPr>
          <w:rFonts w:ascii="Calibri" w:hAnsi="Calibri" w:cs="Calibri"/>
          <w:sz w:val="24"/>
          <w:szCs w:val="24"/>
        </w:rPr>
      </w:pPr>
    </w:p>
    <w:p w14:paraId="2A5CD835" w14:textId="7306C21B" w:rsidR="001D2611" w:rsidRDefault="001D2611"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t xml:space="preserve">Prepare </w:t>
      </w:r>
      <w:r w:rsidRPr="001D2611">
        <w:rPr>
          <w:rFonts w:ascii="Calibri" w:hAnsi="Calibri" w:cs="Calibri"/>
          <w:sz w:val="24"/>
          <w:szCs w:val="24"/>
          <w:lang w:val="en-US"/>
        </w:rPr>
        <w:t>5</w:t>
      </w:r>
      <w:r>
        <w:rPr>
          <w:rFonts w:ascii="Calibri" w:hAnsi="Calibri" w:cs="Calibri"/>
          <w:sz w:val="24"/>
          <w:szCs w:val="24"/>
          <w:lang w:val="en-US"/>
        </w:rPr>
        <w:t xml:space="preserve"> </w:t>
      </w:r>
      <w:r w:rsidRPr="001D2611">
        <w:rPr>
          <w:rFonts w:ascii="Calibri" w:hAnsi="Calibri" w:cs="Calibri"/>
          <w:sz w:val="24"/>
          <w:szCs w:val="24"/>
          <w:lang w:val="en-US"/>
        </w:rPr>
        <w:t xml:space="preserve">mg/mL Tricaine 25x stock: </w:t>
      </w:r>
      <w:r>
        <w:rPr>
          <w:rFonts w:ascii="Calibri" w:hAnsi="Calibri" w:cs="Calibri"/>
          <w:sz w:val="24"/>
          <w:szCs w:val="24"/>
          <w:lang w:val="en-US"/>
        </w:rPr>
        <w:t xml:space="preserve">Mix </w:t>
      </w:r>
      <w:r w:rsidRPr="001D2611">
        <w:rPr>
          <w:rFonts w:ascii="Calibri" w:hAnsi="Calibri" w:cs="Calibri"/>
          <w:sz w:val="24"/>
          <w:szCs w:val="24"/>
          <w:lang w:val="en-US"/>
        </w:rPr>
        <w:t>5</w:t>
      </w:r>
      <w:r>
        <w:rPr>
          <w:rFonts w:ascii="Calibri" w:hAnsi="Calibri" w:cs="Calibri"/>
          <w:sz w:val="24"/>
          <w:szCs w:val="24"/>
          <w:lang w:val="en-US"/>
        </w:rPr>
        <w:t xml:space="preserve"> </w:t>
      </w:r>
      <w:r w:rsidRPr="001D2611">
        <w:rPr>
          <w:rFonts w:ascii="Calibri" w:hAnsi="Calibri" w:cs="Calibri"/>
          <w:sz w:val="24"/>
          <w:szCs w:val="24"/>
          <w:lang w:val="en-US"/>
        </w:rPr>
        <w:t xml:space="preserve">g </w:t>
      </w:r>
      <w:r>
        <w:rPr>
          <w:rFonts w:ascii="Calibri" w:hAnsi="Calibri" w:cs="Calibri"/>
          <w:sz w:val="24"/>
          <w:szCs w:val="24"/>
          <w:lang w:val="en-US"/>
        </w:rPr>
        <w:t>of T</w:t>
      </w:r>
      <w:r w:rsidRPr="001D2611">
        <w:rPr>
          <w:rFonts w:ascii="Calibri" w:hAnsi="Calibri" w:cs="Calibri"/>
          <w:sz w:val="24"/>
          <w:szCs w:val="24"/>
          <w:lang w:val="en-US"/>
        </w:rPr>
        <w:t>ricaine (</w:t>
      </w:r>
      <w:r>
        <w:rPr>
          <w:rFonts w:ascii="Calibri" w:hAnsi="Calibri" w:cs="Calibri"/>
          <w:sz w:val="24"/>
          <w:szCs w:val="24"/>
          <w:lang w:val="en-US"/>
        </w:rPr>
        <w:t>e</w:t>
      </w:r>
      <w:r w:rsidRPr="001D2611">
        <w:rPr>
          <w:rFonts w:ascii="Calibri" w:hAnsi="Calibri" w:cs="Calibri"/>
          <w:sz w:val="24"/>
          <w:szCs w:val="24"/>
          <w:lang w:val="en-US"/>
        </w:rPr>
        <w:t xml:space="preserve">thyl 3-aminobenzoate </w:t>
      </w:r>
      <w:proofErr w:type="spellStart"/>
      <w:r w:rsidRPr="001D2611">
        <w:rPr>
          <w:rFonts w:ascii="Calibri" w:hAnsi="Calibri" w:cs="Calibri"/>
          <w:sz w:val="24"/>
          <w:szCs w:val="24"/>
          <w:lang w:val="en-US"/>
        </w:rPr>
        <w:t>methanesulfonate</w:t>
      </w:r>
      <w:proofErr w:type="spellEnd"/>
      <w:r w:rsidRPr="001D2611">
        <w:rPr>
          <w:rFonts w:ascii="Calibri" w:hAnsi="Calibri" w:cs="Calibri"/>
          <w:sz w:val="24"/>
          <w:szCs w:val="24"/>
          <w:lang w:val="en-US"/>
        </w:rPr>
        <w:t xml:space="preserve"> or MS-222) powder, 900 mL</w:t>
      </w:r>
      <w:r>
        <w:rPr>
          <w:rFonts w:ascii="Calibri" w:hAnsi="Calibri" w:cs="Calibri"/>
          <w:sz w:val="24"/>
          <w:szCs w:val="24"/>
          <w:lang w:val="en-US"/>
        </w:rPr>
        <w:t xml:space="preserve"> of </w:t>
      </w:r>
      <w:r w:rsidRPr="001D2611">
        <w:rPr>
          <w:rFonts w:ascii="Calibri" w:hAnsi="Calibri" w:cs="Calibri"/>
          <w:sz w:val="24"/>
          <w:szCs w:val="24"/>
          <w:lang w:val="en-US"/>
        </w:rPr>
        <w:t>demineralized water</w:t>
      </w:r>
      <w:r>
        <w:rPr>
          <w:rFonts w:ascii="Calibri" w:hAnsi="Calibri" w:cs="Calibri"/>
          <w:sz w:val="24"/>
          <w:szCs w:val="24"/>
          <w:lang w:val="en-US"/>
        </w:rPr>
        <w:t>, and</w:t>
      </w:r>
      <w:r w:rsidRPr="001D2611">
        <w:rPr>
          <w:rFonts w:ascii="Calibri" w:hAnsi="Calibri" w:cs="Calibri"/>
          <w:sz w:val="24"/>
          <w:szCs w:val="24"/>
          <w:lang w:val="en-US"/>
        </w:rPr>
        <w:t xml:space="preserve"> 21 mL </w:t>
      </w:r>
      <w:r>
        <w:rPr>
          <w:rFonts w:ascii="Calibri" w:hAnsi="Calibri" w:cs="Calibri"/>
          <w:sz w:val="24"/>
          <w:szCs w:val="24"/>
          <w:lang w:val="en-US"/>
        </w:rPr>
        <w:t xml:space="preserve">of </w:t>
      </w:r>
      <w:r w:rsidRPr="001D2611">
        <w:rPr>
          <w:rFonts w:ascii="Calibri" w:hAnsi="Calibri" w:cs="Calibri"/>
          <w:sz w:val="24"/>
          <w:szCs w:val="24"/>
          <w:lang w:val="en-US"/>
        </w:rPr>
        <w:t>1 M Tris (pH 9)</w:t>
      </w:r>
      <w:r>
        <w:rPr>
          <w:rFonts w:ascii="Calibri" w:hAnsi="Calibri" w:cs="Calibri"/>
          <w:sz w:val="24"/>
          <w:szCs w:val="24"/>
          <w:lang w:val="en-US"/>
        </w:rPr>
        <w:t>. A</w:t>
      </w:r>
      <w:r w:rsidRPr="001D2611">
        <w:rPr>
          <w:rFonts w:ascii="Calibri" w:hAnsi="Calibri" w:cs="Calibri"/>
          <w:sz w:val="24"/>
          <w:szCs w:val="24"/>
          <w:lang w:val="en-US"/>
        </w:rPr>
        <w:t>djust to pH</w:t>
      </w:r>
      <w:r>
        <w:rPr>
          <w:rFonts w:ascii="Calibri" w:hAnsi="Calibri" w:cs="Calibri"/>
          <w:sz w:val="24"/>
          <w:szCs w:val="24"/>
          <w:lang w:val="en-US"/>
        </w:rPr>
        <w:t xml:space="preserve"> </w:t>
      </w:r>
      <w:r w:rsidRPr="001D2611">
        <w:rPr>
          <w:rFonts w:ascii="Calibri" w:hAnsi="Calibri" w:cs="Calibri"/>
          <w:sz w:val="24"/>
          <w:szCs w:val="24"/>
          <w:lang w:val="en-US"/>
        </w:rPr>
        <w:t>7 and fill up to 1</w:t>
      </w:r>
      <w:r>
        <w:rPr>
          <w:rFonts w:ascii="Calibri" w:hAnsi="Calibri" w:cs="Calibri"/>
          <w:sz w:val="24"/>
          <w:szCs w:val="24"/>
          <w:lang w:val="en-US"/>
        </w:rPr>
        <w:t xml:space="preserve"> </w:t>
      </w:r>
      <w:r w:rsidRPr="001D2611">
        <w:rPr>
          <w:rFonts w:ascii="Calibri" w:hAnsi="Calibri" w:cs="Calibri"/>
          <w:sz w:val="24"/>
          <w:szCs w:val="24"/>
          <w:lang w:val="en-US"/>
        </w:rPr>
        <w:t>L. Tricaine can be stored at 4</w:t>
      </w:r>
      <w:r>
        <w:rPr>
          <w:rFonts w:ascii="Calibri" w:hAnsi="Calibri" w:cs="Calibri"/>
          <w:sz w:val="24"/>
          <w:szCs w:val="24"/>
          <w:lang w:val="en-US"/>
        </w:rPr>
        <w:t xml:space="preserve"> </w:t>
      </w:r>
      <w:r w:rsidRPr="001D2611">
        <w:rPr>
          <w:rFonts w:ascii="Calibri" w:hAnsi="Calibri" w:cs="Calibri"/>
          <w:sz w:val="24"/>
          <w:szCs w:val="24"/>
          <w:lang w:val="en-US"/>
        </w:rPr>
        <w:t xml:space="preserve">°C for short term (up to six months) or can be stored at room temperature for a month at room temperature when protected from sunlight. </w:t>
      </w:r>
    </w:p>
    <w:p w14:paraId="284360C4" w14:textId="77777777" w:rsidR="001D2611" w:rsidRPr="001D2611" w:rsidRDefault="001D2611" w:rsidP="00CE6AB4">
      <w:pPr>
        <w:pStyle w:val="ListParagraph"/>
        <w:ind w:left="0"/>
        <w:jc w:val="both"/>
        <w:rPr>
          <w:rFonts w:ascii="Calibri" w:hAnsi="Calibri" w:cs="Calibri"/>
          <w:sz w:val="24"/>
          <w:szCs w:val="24"/>
          <w:lang w:val="en-US"/>
        </w:rPr>
      </w:pPr>
    </w:p>
    <w:p w14:paraId="46DF3049" w14:textId="76D7DBCB" w:rsidR="001D2611" w:rsidRPr="001D2611" w:rsidRDefault="001D2611"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t xml:space="preserve">Prepare </w:t>
      </w:r>
      <w:r w:rsidRPr="001D2611">
        <w:rPr>
          <w:rFonts w:ascii="Calibri" w:hAnsi="Calibri" w:cs="Calibri"/>
          <w:sz w:val="24"/>
          <w:szCs w:val="24"/>
          <w:lang w:val="en-US"/>
        </w:rPr>
        <w:t>1</w:t>
      </w:r>
      <w:r>
        <w:rPr>
          <w:rFonts w:ascii="Calibri" w:hAnsi="Calibri" w:cs="Calibri"/>
          <w:sz w:val="24"/>
          <w:szCs w:val="24"/>
          <w:lang w:val="en-US"/>
        </w:rPr>
        <w:t>.</w:t>
      </w:r>
      <w:r w:rsidRPr="001D2611">
        <w:rPr>
          <w:rFonts w:ascii="Calibri" w:hAnsi="Calibri" w:cs="Calibri"/>
          <w:sz w:val="24"/>
          <w:szCs w:val="24"/>
          <w:lang w:val="en-US"/>
        </w:rPr>
        <w:t xml:space="preserve">5% (w/v) </w:t>
      </w:r>
      <w:r>
        <w:rPr>
          <w:rFonts w:ascii="Calibri" w:hAnsi="Calibri" w:cs="Calibri"/>
          <w:sz w:val="24"/>
          <w:szCs w:val="24"/>
        </w:rPr>
        <w:t>a</w:t>
      </w:r>
      <w:r w:rsidRPr="001D2611">
        <w:rPr>
          <w:rFonts w:ascii="Calibri" w:hAnsi="Calibri" w:cs="Calibri"/>
          <w:sz w:val="24"/>
          <w:szCs w:val="24"/>
        </w:rPr>
        <w:t>garose</w:t>
      </w:r>
      <w:r>
        <w:rPr>
          <w:rFonts w:ascii="Calibri" w:hAnsi="Calibri" w:cs="Calibri"/>
          <w:sz w:val="24"/>
          <w:szCs w:val="24"/>
          <w:lang w:val="en-US"/>
        </w:rPr>
        <w:t xml:space="preserve"> </w:t>
      </w:r>
      <w:r w:rsidRPr="001D2611">
        <w:rPr>
          <w:rFonts w:ascii="Calibri" w:hAnsi="Calibri" w:cs="Calibri"/>
          <w:sz w:val="24"/>
          <w:szCs w:val="24"/>
          <w:lang w:val="en-US"/>
        </w:rPr>
        <w:t>in egg</w:t>
      </w:r>
      <w:r>
        <w:rPr>
          <w:rFonts w:ascii="Calibri" w:hAnsi="Calibri" w:cs="Calibri"/>
          <w:sz w:val="24"/>
          <w:szCs w:val="24"/>
          <w:lang w:val="en-US"/>
        </w:rPr>
        <w:t xml:space="preserve"> </w:t>
      </w:r>
      <w:r w:rsidRPr="001D2611">
        <w:rPr>
          <w:rFonts w:ascii="Calibri" w:hAnsi="Calibri" w:cs="Calibri"/>
          <w:sz w:val="24"/>
          <w:szCs w:val="24"/>
          <w:lang w:val="en-US"/>
        </w:rPr>
        <w:t>water</w:t>
      </w:r>
      <w:r>
        <w:rPr>
          <w:rFonts w:ascii="Calibri" w:hAnsi="Calibri" w:cs="Calibri"/>
          <w:sz w:val="24"/>
          <w:szCs w:val="24"/>
          <w:lang w:val="en-US"/>
        </w:rPr>
        <w:t xml:space="preserve">: </w:t>
      </w:r>
      <w:r w:rsidRPr="001D2611">
        <w:rPr>
          <w:rFonts w:ascii="Calibri" w:hAnsi="Calibri" w:cs="Calibri"/>
          <w:sz w:val="24"/>
          <w:szCs w:val="24"/>
          <w:lang w:val="en-US"/>
        </w:rPr>
        <w:t xml:space="preserve">1.5 g in 100 mL </w:t>
      </w:r>
      <w:r>
        <w:rPr>
          <w:rFonts w:ascii="Calibri" w:hAnsi="Calibri" w:cs="Calibri"/>
          <w:sz w:val="24"/>
          <w:szCs w:val="24"/>
          <w:lang w:val="en-US"/>
        </w:rPr>
        <w:t xml:space="preserve">of </w:t>
      </w:r>
      <w:r w:rsidRPr="001D2611">
        <w:rPr>
          <w:rFonts w:ascii="Calibri" w:hAnsi="Calibri" w:cs="Calibri"/>
          <w:sz w:val="24"/>
          <w:szCs w:val="24"/>
          <w:lang w:val="en-US"/>
        </w:rPr>
        <w:t>DPBS</w:t>
      </w:r>
      <w:r>
        <w:rPr>
          <w:rFonts w:ascii="Calibri" w:hAnsi="Calibri" w:cs="Calibri"/>
          <w:sz w:val="24"/>
          <w:szCs w:val="24"/>
          <w:lang w:val="en-US"/>
        </w:rPr>
        <w:t>. M</w:t>
      </w:r>
      <w:r w:rsidRPr="001D2611">
        <w:rPr>
          <w:rFonts w:ascii="Calibri" w:hAnsi="Calibri" w:cs="Calibri"/>
          <w:sz w:val="24"/>
          <w:szCs w:val="24"/>
          <w:lang w:val="en-US"/>
        </w:rPr>
        <w:t xml:space="preserve">icrowave to dissolve. </w:t>
      </w:r>
    </w:p>
    <w:p w14:paraId="361735A7" w14:textId="77777777" w:rsidR="000642D5" w:rsidRPr="000642D5" w:rsidRDefault="000642D5" w:rsidP="00CE6AB4">
      <w:pPr>
        <w:pStyle w:val="ListParagraph"/>
        <w:ind w:left="0"/>
        <w:jc w:val="both"/>
        <w:rPr>
          <w:rFonts w:ascii="Calibri" w:hAnsi="Calibri" w:cs="Calibri"/>
          <w:sz w:val="24"/>
          <w:szCs w:val="24"/>
          <w:lang w:val="en-US"/>
        </w:rPr>
      </w:pPr>
    </w:p>
    <w:p w14:paraId="7B4C41D9" w14:textId="0B8598EF" w:rsidR="001D2611" w:rsidRDefault="001D2611"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t xml:space="preserve">Prepare </w:t>
      </w:r>
      <w:r w:rsidRPr="001D2611">
        <w:rPr>
          <w:rFonts w:ascii="Calibri" w:hAnsi="Calibri" w:cs="Calibri"/>
          <w:sz w:val="24"/>
          <w:szCs w:val="24"/>
          <w:lang w:val="en-US"/>
        </w:rPr>
        <w:t xml:space="preserve">1% (w/v) </w:t>
      </w:r>
      <w:r>
        <w:rPr>
          <w:rFonts w:ascii="Calibri" w:hAnsi="Calibri" w:cs="Calibri"/>
          <w:sz w:val="24"/>
          <w:szCs w:val="24"/>
        </w:rPr>
        <w:t>l</w:t>
      </w:r>
      <w:r w:rsidRPr="001D2611">
        <w:rPr>
          <w:rFonts w:ascii="Calibri" w:hAnsi="Calibri" w:cs="Calibri"/>
          <w:sz w:val="24"/>
          <w:szCs w:val="24"/>
          <w:lang w:val="en-US"/>
        </w:rPr>
        <w:t>ow-melting agarose</w:t>
      </w:r>
      <w:r>
        <w:rPr>
          <w:rFonts w:ascii="Calibri" w:hAnsi="Calibri" w:cs="Calibri"/>
          <w:sz w:val="24"/>
          <w:szCs w:val="24"/>
          <w:lang w:val="en-US"/>
        </w:rPr>
        <w:t xml:space="preserve"> </w:t>
      </w:r>
      <w:r w:rsidRPr="001D2611">
        <w:rPr>
          <w:rFonts w:ascii="Calibri" w:hAnsi="Calibri" w:cs="Calibri"/>
          <w:sz w:val="24"/>
          <w:szCs w:val="24"/>
          <w:lang w:val="en-US"/>
        </w:rPr>
        <w:t>in egg</w:t>
      </w:r>
      <w:r>
        <w:rPr>
          <w:rFonts w:ascii="Calibri" w:hAnsi="Calibri" w:cs="Calibri"/>
          <w:sz w:val="24"/>
          <w:szCs w:val="24"/>
          <w:lang w:val="en-US"/>
        </w:rPr>
        <w:t xml:space="preserve"> </w:t>
      </w:r>
      <w:r w:rsidRPr="001D2611">
        <w:rPr>
          <w:rFonts w:ascii="Calibri" w:hAnsi="Calibri" w:cs="Calibri"/>
          <w:sz w:val="24"/>
          <w:szCs w:val="24"/>
          <w:lang w:val="en-US"/>
        </w:rPr>
        <w:t xml:space="preserve">water: 1.5 g in 100 mL </w:t>
      </w:r>
      <w:r>
        <w:rPr>
          <w:rFonts w:ascii="Calibri" w:hAnsi="Calibri" w:cs="Calibri"/>
          <w:sz w:val="24"/>
          <w:szCs w:val="24"/>
          <w:lang w:val="en-US"/>
        </w:rPr>
        <w:t xml:space="preserve">of </w:t>
      </w:r>
      <w:r w:rsidRPr="001D2611">
        <w:rPr>
          <w:rFonts w:ascii="Calibri" w:hAnsi="Calibri" w:cs="Calibri"/>
          <w:sz w:val="24"/>
          <w:szCs w:val="24"/>
          <w:lang w:val="en-US"/>
        </w:rPr>
        <w:t>DPBS</w:t>
      </w:r>
      <w:r>
        <w:rPr>
          <w:rFonts w:ascii="Calibri" w:hAnsi="Calibri" w:cs="Calibri"/>
          <w:sz w:val="24"/>
          <w:szCs w:val="24"/>
          <w:lang w:val="en-US"/>
        </w:rPr>
        <w:t>. M</w:t>
      </w:r>
      <w:r w:rsidRPr="001D2611">
        <w:rPr>
          <w:rFonts w:ascii="Calibri" w:hAnsi="Calibri" w:cs="Calibri"/>
          <w:sz w:val="24"/>
          <w:szCs w:val="24"/>
          <w:lang w:val="en-US"/>
        </w:rPr>
        <w:t>icrowave to dissolve.</w:t>
      </w:r>
    </w:p>
    <w:p w14:paraId="1F48BBA1" w14:textId="77777777" w:rsidR="000642D5" w:rsidRPr="001D2611" w:rsidRDefault="000642D5" w:rsidP="00CE6AB4">
      <w:pPr>
        <w:pStyle w:val="ListParagraph"/>
        <w:ind w:left="0"/>
        <w:jc w:val="both"/>
        <w:rPr>
          <w:rFonts w:ascii="Calibri" w:hAnsi="Calibri" w:cs="Calibri"/>
          <w:sz w:val="24"/>
          <w:szCs w:val="24"/>
          <w:lang w:val="en-US"/>
        </w:rPr>
      </w:pPr>
    </w:p>
    <w:p w14:paraId="37872029" w14:textId="1E6A3847" w:rsidR="001D2611" w:rsidRPr="001D2611" w:rsidRDefault="000642D5"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t xml:space="preserve">Prepare </w:t>
      </w:r>
      <w:r w:rsidRPr="001D2611">
        <w:rPr>
          <w:rFonts w:ascii="Calibri" w:hAnsi="Calibri" w:cs="Calibri"/>
          <w:sz w:val="24"/>
          <w:szCs w:val="24"/>
          <w:lang w:val="en-US"/>
        </w:rPr>
        <w:t xml:space="preserve">2% (w/v) </w:t>
      </w:r>
      <w:r w:rsidR="001D2611" w:rsidRPr="001D2611">
        <w:rPr>
          <w:rFonts w:ascii="Calibri" w:hAnsi="Calibri" w:cs="Calibri"/>
          <w:sz w:val="24"/>
          <w:szCs w:val="24"/>
          <w:lang w:val="en-US"/>
        </w:rPr>
        <w:t>PVP40 stock in DPBS</w:t>
      </w:r>
      <w:r>
        <w:rPr>
          <w:rFonts w:ascii="Calibri" w:hAnsi="Calibri" w:cs="Calibri"/>
          <w:sz w:val="24"/>
          <w:szCs w:val="24"/>
          <w:lang w:val="en-US"/>
        </w:rPr>
        <w:t>:</w:t>
      </w:r>
      <w:r w:rsidR="001D2611" w:rsidRPr="001D2611">
        <w:rPr>
          <w:rFonts w:ascii="Calibri" w:hAnsi="Calibri" w:cs="Calibri"/>
          <w:sz w:val="24"/>
          <w:szCs w:val="24"/>
          <w:lang w:val="en-US"/>
        </w:rPr>
        <w:t xml:space="preserve"> 1 g </w:t>
      </w:r>
      <w:r>
        <w:rPr>
          <w:rFonts w:ascii="Calibri" w:hAnsi="Calibri" w:cs="Calibri"/>
          <w:sz w:val="24"/>
          <w:szCs w:val="24"/>
          <w:lang w:val="en-US"/>
        </w:rPr>
        <w:t xml:space="preserve">of </w:t>
      </w:r>
      <w:r w:rsidR="001D2611" w:rsidRPr="001D2611">
        <w:rPr>
          <w:rFonts w:ascii="Calibri" w:hAnsi="Calibri" w:cs="Calibri"/>
          <w:sz w:val="24"/>
          <w:szCs w:val="24"/>
          <w:lang w:val="en-US"/>
        </w:rPr>
        <w:t xml:space="preserve">PVP40 in 50 mL </w:t>
      </w:r>
      <w:r>
        <w:rPr>
          <w:rFonts w:ascii="Calibri" w:hAnsi="Calibri" w:cs="Calibri"/>
          <w:sz w:val="24"/>
          <w:szCs w:val="24"/>
          <w:lang w:val="en-US"/>
        </w:rPr>
        <w:t xml:space="preserve">of </w:t>
      </w:r>
      <w:r w:rsidR="001D2611" w:rsidRPr="001D2611">
        <w:rPr>
          <w:rFonts w:ascii="Calibri" w:hAnsi="Calibri" w:cs="Calibri"/>
          <w:sz w:val="24"/>
          <w:szCs w:val="24"/>
          <w:lang w:val="en-US"/>
        </w:rPr>
        <w:t>DPBS. Vortex and incubate at 37</w:t>
      </w:r>
      <w:r>
        <w:rPr>
          <w:rFonts w:ascii="Calibri" w:hAnsi="Calibri" w:cs="Calibri"/>
          <w:sz w:val="24"/>
          <w:szCs w:val="24"/>
          <w:lang w:val="en-US"/>
        </w:rPr>
        <w:t xml:space="preserve"> </w:t>
      </w:r>
      <w:r w:rsidR="001D2611" w:rsidRPr="001D2611">
        <w:rPr>
          <w:rFonts w:ascii="Calibri" w:hAnsi="Calibri" w:cs="Calibri"/>
          <w:sz w:val="24"/>
          <w:szCs w:val="24"/>
          <w:lang w:val="en-US"/>
        </w:rPr>
        <w:t xml:space="preserve">°C to facilitate dissolving. Store at room temperature. </w:t>
      </w:r>
    </w:p>
    <w:p w14:paraId="66972DF7" w14:textId="77777777" w:rsidR="000642D5" w:rsidRPr="000642D5" w:rsidRDefault="000642D5" w:rsidP="00CE6AB4">
      <w:pPr>
        <w:pStyle w:val="ListParagraph"/>
        <w:ind w:left="0"/>
        <w:jc w:val="both"/>
        <w:rPr>
          <w:rFonts w:ascii="Calibri" w:hAnsi="Calibri" w:cs="Calibri"/>
          <w:sz w:val="24"/>
          <w:szCs w:val="24"/>
          <w:lang w:val="en-US"/>
        </w:rPr>
      </w:pPr>
    </w:p>
    <w:p w14:paraId="55E9A853" w14:textId="44D35EC6" w:rsidR="001D2611" w:rsidRDefault="000642D5" w:rsidP="00CE6AB4">
      <w:pPr>
        <w:pStyle w:val="ListParagraph"/>
        <w:numPr>
          <w:ilvl w:val="2"/>
          <w:numId w:val="38"/>
        </w:numPr>
        <w:ind w:left="0" w:firstLine="0"/>
        <w:jc w:val="both"/>
        <w:rPr>
          <w:rFonts w:ascii="Calibri" w:hAnsi="Calibri" w:cs="Calibri"/>
          <w:sz w:val="24"/>
          <w:szCs w:val="24"/>
          <w:lang w:val="en-US"/>
        </w:rPr>
      </w:pPr>
      <w:r>
        <w:rPr>
          <w:rFonts w:ascii="Calibri" w:hAnsi="Calibri" w:cs="Calibri"/>
          <w:sz w:val="24"/>
          <w:szCs w:val="24"/>
        </w:rPr>
        <w:t>Use</w:t>
      </w:r>
      <w:r w:rsidRPr="001D2611">
        <w:rPr>
          <w:rFonts w:ascii="Calibri" w:hAnsi="Calibri" w:cs="Calibri"/>
          <w:sz w:val="24"/>
          <w:szCs w:val="24"/>
        </w:rPr>
        <w:t xml:space="preserve"> </w:t>
      </w:r>
      <w:r w:rsidR="001D2611" w:rsidRPr="001D2611">
        <w:rPr>
          <w:rFonts w:ascii="Calibri" w:hAnsi="Calibri" w:cs="Calibri"/>
          <w:sz w:val="24"/>
          <w:szCs w:val="24"/>
          <w:lang w:val="en-US"/>
        </w:rPr>
        <w:t>DMSO</w:t>
      </w:r>
      <w:r>
        <w:rPr>
          <w:rFonts w:ascii="Calibri" w:hAnsi="Calibri" w:cs="Calibri"/>
          <w:sz w:val="24"/>
          <w:szCs w:val="24"/>
          <w:lang w:val="en-US"/>
        </w:rPr>
        <w:t>. It is o</w:t>
      </w:r>
      <w:r w:rsidR="001D2611" w:rsidRPr="001D2611">
        <w:rPr>
          <w:rFonts w:ascii="Calibri" w:hAnsi="Calibri" w:cs="Calibri"/>
          <w:sz w:val="24"/>
          <w:szCs w:val="24"/>
          <w:lang w:val="en-US"/>
        </w:rPr>
        <w:t xml:space="preserve">ften used as </w:t>
      </w:r>
      <w:r>
        <w:rPr>
          <w:rFonts w:ascii="Calibri" w:hAnsi="Calibri" w:cs="Calibri"/>
          <w:sz w:val="24"/>
          <w:szCs w:val="24"/>
          <w:lang w:val="en-US"/>
        </w:rPr>
        <w:t xml:space="preserve">the </w:t>
      </w:r>
      <w:r w:rsidR="001D2611" w:rsidRPr="001D2611">
        <w:rPr>
          <w:rFonts w:ascii="Calibri" w:hAnsi="Calibri" w:cs="Calibri"/>
          <w:sz w:val="24"/>
          <w:szCs w:val="24"/>
          <w:lang w:val="en-US"/>
        </w:rPr>
        <w:t>solvent in drug treatments</w:t>
      </w:r>
      <w:r>
        <w:rPr>
          <w:rFonts w:ascii="Calibri" w:hAnsi="Calibri" w:cs="Calibri"/>
          <w:sz w:val="24"/>
          <w:szCs w:val="24"/>
          <w:lang w:val="en-US"/>
        </w:rPr>
        <w:t xml:space="preserve"> and </w:t>
      </w:r>
      <w:r w:rsidR="001D2611" w:rsidRPr="001D2611">
        <w:rPr>
          <w:rFonts w:ascii="Calibri" w:hAnsi="Calibri" w:cs="Calibri"/>
          <w:sz w:val="24"/>
          <w:szCs w:val="24"/>
          <w:lang w:val="en-US"/>
        </w:rPr>
        <w:t>should be stored at 2-8</w:t>
      </w:r>
      <w:r>
        <w:rPr>
          <w:rFonts w:ascii="Calibri" w:hAnsi="Calibri" w:cs="Calibri"/>
          <w:sz w:val="24"/>
          <w:szCs w:val="24"/>
          <w:lang w:val="en-US"/>
        </w:rPr>
        <w:t xml:space="preserve"> </w:t>
      </w:r>
      <w:r w:rsidR="001D2611" w:rsidRPr="001D2611">
        <w:rPr>
          <w:rFonts w:ascii="Calibri" w:hAnsi="Calibri" w:cs="Calibri"/>
          <w:sz w:val="24"/>
          <w:szCs w:val="24"/>
          <w:lang w:val="en-US"/>
        </w:rPr>
        <w:t>°C the dark.</w:t>
      </w:r>
    </w:p>
    <w:p w14:paraId="391C03C4" w14:textId="77777777" w:rsidR="000642D5" w:rsidRPr="001D2611" w:rsidRDefault="000642D5" w:rsidP="00CE6AB4">
      <w:pPr>
        <w:pStyle w:val="ListParagraph"/>
        <w:ind w:left="0"/>
        <w:jc w:val="both"/>
        <w:rPr>
          <w:rFonts w:ascii="Calibri" w:hAnsi="Calibri" w:cs="Calibri"/>
          <w:sz w:val="24"/>
          <w:szCs w:val="24"/>
          <w:lang w:val="en-US"/>
        </w:rPr>
      </w:pPr>
    </w:p>
    <w:p w14:paraId="143DDCAF" w14:textId="53A3679B" w:rsidR="000642D5" w:rsidRDefault="000642D5" w:rsidP="00CE6AB4">
      <w:pPr>
        <w:pStyle w:val="ListParagraph"/>
        <w:numPr>
          <w:ilvl w:val="2"/>
          <w:numId w:val="38"/>
        </w:numPr>
        <w:ind w:left="0" w:firstLine="0"/>
        <w:jc w:val="both"/>
        <w:rPr>
          <w:rFonts w:ascii="Calibri" w:hAnsi="Calibri" w:cs="Calibri"/>
          <w:sz w:val="24"/>
          <w:szCs w:val="24"/>
          <w:lang w:val="en-US"/>
        </w:rPr>
      </w:pPr>
      <w:r>
        <w:rPr>
          <w:rFonts w:ascii="Calibri" w:hAnsi="Calibri" w:cs="Calibri"/>
          <w:sz w:val="24"/>
          <w:szCs w:val="24"/>
        </w:rPr>
        <w:t>Use</w:t>
      </w:r>
      <w:r w:rsidRPr="000642D5">
        <w:rPr>
          <w:rFonts w:ascii="Calibri" w:hAnsi="Calibri" w:cs="Calibri"/>
          <w:sz w:val="24"/>
          <w:szCs w:val="24"/>
        </w:rPr>
        <w:t xml:space="preserve"> </w:t>
      </w:r>
      <w:proofErr w:type="spellStart"/>
      <w:r w:rsidR="001D2611" w:rsidRPr="001D2611">
        <w:rPr>
          <w:rFonts w:ascii="Calibri" w:hAnsi="Calibri" w:cs="Calibri"/>
          <w:sz w:val="24"/>
          <w:szCs w:val="24"/>
          <w:lang w:val="en-US"/>
        </w:rPr>
        <w:t>Tryp</w:t>
      </w:r>
      <w:r>
        <w:rPr>
          <w:rFonts w:ascii="Calibri" w:hAnsi="Calibri" w:cs="Calibri"/>
          <w:sz w:val="24"/>
          <w:szCs w:val="24"/>
          <w:lang w:val="en-US"/>
        </w:rPr>
        <w:t>L</w:t>
      </w:r>
      <w:r w:rsidR="001D2611" w:rsidRPr="001D2611">
        <w:rPr>
          <w:rFonts w:ascii="Calibri" w:hAnsi="Calibri" w:cs="Calibri"/>
          <w:sz w:val="24"/>
          <w:szCs w:val="24"/>
          <w:lang w:val="en-US"/>
        </w:rPr>
        <w:t>E</w:t>
      </w:r>
      <w:proofErr w:type="spellEnd"/>
      <w:r>
        <w:rPr>
          <w:rFonts w:ascii="Calibri" w:hAnsi="Calibri" w:cs="Calibri"/>
          <w:sz w:val="24"/>
          <w:szCs w:val="24"/>
          <w:lang w:val="en-US"/>
        </w:rPr>
        <w:t>, a s</w:t>
      </w:r>
      <w:r w:rsidR="001D2611" w:rsidRPr="001D2611">
        <w:rPr>
          <w:rFonts w:ascii="Calibri" w:hAnsi="Calibri" w:cs="Calibri"/>
          <w:sz w:val="24"/>
          <w:szCs w:val="24"/>
          <w:lang w:val="en-US"/>
        </w:rPr>
        <w:t xml:space="preserve">ynthetic </w:t>
      </w:r>
      <w:r w:rsidRPr="001D2611">
        <w:rPr>
          <w:rFonts w:ascii="Calibri" w:hAnsi="Calibri" w:cs="Calibri"/>
          <w:sz w:val="24"/>
          <w:szCs w:val="24"/>
          <w:lang w:val="en-US"/>
        </w:rPr>
        <w:t>trypsin</w:t>
      </w:r>
      <w:r w:rsidR="001D2611" w:rsidRPr="001D2611">
        <w:rPr>
          <w:rFonts w:ascii="Calibri" w:hAnsi="Calibri" w:cs="Calibri"/>
          <w:sz w:val="24"/>
          <w:szCs w:val="24"/>
          <w:lang w:val="en-US"/>
        </w:rPr>
        <w:t xml:space="preserve"> replacement</w:t>
      </w:r>
      <w:r>
        <w:rPr>
          <w:rFonts w:ascii="Calibri" w:hAnsi="Calibri" w:cs="Calibri"/>
          <w:sz w:val="24"/>
          <w:szCs w:val="24"/>
          <w:lang w:val="en-US"/>
        </w:rPr>
        <w:t xml:space="preserve"> that is </w:t>
      </w:r>
      <w:r w:rsidR="001D2611" w:rsidRPr="001D2611">
        <w:rPr>
          <w:rFonts w:ascii="Calibri" w:hAnsi="Calibri" w:cs="Calibri"/>
          <w:sz w:val="24"/>
          <w:szCs w:val="24"/>
          <w:lang w:val="en-US"/>
        </w:rPr>
        <w:t xml:space="preserve">less damaging to the cells and allows for the gentle dispersion of strongly adherent cells. </w:t>
      </w:r>
    </w:p>
    <w:p w14:paraId="39875B6F" w14:textId="77777777" w:rsidR="000642D5" w:rsidRPr="001D2611" w:rsidRDefault="000642D5" w:rsidP="00CE6AB4">
      <w:pPr>
        <w:pStyle w:val="ListParagraph"/>
        <w:ind w:left="0"/>
        <w:jc w:val="both"/>
        <w:rPr>
          <w:rFonts w:ascii="Calibri" w:hAnsi="Calibri" w:cs="Calibri"/>
          <w:sz w:val="24"/>
          <w:szCs w:val="24"/>
          <w:lang w:val="en-US"/>
        </w:rPr>
      </w:pPr>
    </w:p>
    <w:p w14:paraId="52DC4F4D" w14:textId="6D2F2124" w:rsidR="001D2611" w:rsidRDefault="000642D5"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t>Prepare</w:t>
      </w:r>
      <w:r>
        <w:rPr>
          <w:rFonts w:ascii="Calibri" w:hAnsi="Calibri" w:cs="Calibri"/>
          <w:sz w:val="24"/>
          <w:szCs w:val="24"/>
        </w:rPr>
        <w:t xml:space="preserve"> </w:t>
      </w:r>
      <w:r w:rsidR="001D2611" w:rsidRPr="001D2611">
        <w:rPr>
          <w:rFonts w:ascii="Calibri" w:hAnsi="Calibri" w:cs="Calibri"/>
          <w:sz w:val="24"/>
          <w:szCs w:val="24"/>
          <w:lang w:val="en-US"/>
        </w:rPr>
        <w:t>Dulbecco’s phosphate buffered saline</w:t>
      </w:r>
      <w:r>
        <w:rPr>
          <w:rFonts w:ascii="Calibri" w:hAnsi="Calibri" w:cs="Calibri"/>
          <w:sz w:val="24"/>
          <w:szCs w:val="24"/>
          <w:lang w:val="en-US"/>
        </w:rPr>
        <w:t xml:space="preserve"> (DPBS)</w:t>
      </w:r>
      <w:r w:rsidR="001D2611" w:rsidRPr="001D2611">
        <w:rPr>
          <w:rFonts w:ascii="Calibri" w:hAnsi="Calibri" w:cs="Calibri"/>
          <w:sz w:val="24"/>
          <w:szCs w:val="24"/>
          <w:lang w:val="en-US"/>
        </w:rPr>
        <w:t xml:space="preserve"> without Mg</w:t>
      </w:r>
      <w:r w:rsidR="001D2611" w:rsidRPr="001D2611">
        <w:rPr>
          <w:rFonts w:ascii="Calibri" w:hAnsi="Calibri" w:cs="Calibri"/>
          <w:sz w:val="24"/>
          <w:szCs w:val="24"/>
          <w:vertAlign w:val="superscript"/>
          <w:lang w:val="en-US"/>
        </w:rPr>
        <w:t xml:space="preserve">2+ </w:t>
      </w:r>
      <w:r w:rsidR="001D2611" w:rsidRPr="001D2611">
        <w:rPr>
          <w:rFonts w:ascii="Calibri" w:hAnsi="Calibri" w:cs="Calibri"/>
          <w:sz w:val="24"/>
          <w:szCs w:val="24"/>
          <w:lang w:val="en-US"/>
        </w:rPr>
        <w:t>and Ca</w:t>
      </w:r>
      <w:r w:rsidR="001D2611" w:rsidRPr="001D2611">
        <w:rPr>
          <w:rFonts w:ascii="Calibri" w:hAnsi="Calibri" w:cs="Calibri"/>
          <w:sz w:val="24"/>
          <w:szCs w:val="24"/>
          <w:vertAlign w:val="superscript"/>
          <w:lang w:val="en-US"/>
        </w:rPr>
        <w:t xml:space="preserve">2+ </w:t>
      </w:r>
      <w:r w:rsidR="001D2611" w:rsidRPr="001D2611">
        <w:rPr>
          <w:rFonts w:ascii="Calibri" w:hAnsi="Calibri" w:cs="Calibri"/>
          <w:sz w:val="24"/>
          <w:szCs w:val="24"/>
          <w:lang w:val="en-US"/>
        </w:rPr>
        <w:t>for washing the cells</w:t>
      </w:r>
      <w:r>
        <w:rPr>
          <w:rFonts w:ascii="Calibri" w:hAnsi="Calibri" w:cs="Calibri"/>
          <w:sz w:val="24"/>
          <w:szCs w:val="24"/>
          <w:lang w:val="en-US"/>
        </w:rPr>
        <w:t>. The l</w:t>
      </w:r>
      <w:r w:rsidR="001D2611" w:rsidRPr="001D2611">
        <w:rPr>
          <w:rFonts w:ascii="Calibri" w:hAnsi="Calibri" w:cs="Calibri"/>
          <w:sz w:val="24"/>
          <w:szCs w:val="24"/>
          <w:lang w:val="en-US"/>
        </w:rPr>
        <w:t>ack of Ca</w:t>
      </w:r>
      <w:r w:rsidR="001D2611" w:rsidRPr="001D2611">
        <w:rPr>
          <w:rFonts w:ascii="Calibri" w:hAnsi="Calibri" w:cs="Calibri"/>
          <w:sz w:val="24"/>
          <w:szCs w:val="24"/>
          <w:vertAlign w:val="superscript"/>
          <w:lang w:val="en-US"/>
        </w:rPr>
        <w:t>2+</w:t>
      </w:r>
      <w:r w:rsidR="001D2611" w:rsidRPr="001D2611">
        <w:rPr>
          <w:rFonts w:ascii="Calibri" w:hAnsi="Calibri" w:cs="Calibri"/>
          <w:sz w:val="24"/>
          <w:szCs w:val="24"/>
          <w:lang w:val="en-US"/>
        </w:rPr>
        <w:t xml:space="preserve"> impairs cell-cell adhesion through cadherins. </w:t>
      </w:r>
    </w:p>
    <w:p w14:paraId="314214B9" w14:textId="77777777" w:rsidR="000642D5" w:rsidRPr="001D2611" w:rsidRDefault="000642D5" w:rsidP="00CE6AB4">
      <w:pPr>
        <w:pStyle w:val="ListParagraph"/>
        <w:ind w:left="0"/>
        <w:jc w:val="both"/>
        <w:rPr>
          <w:rFonts w:ascii="Calibri" w:hAnsi="Calibri" w:cs="Calibri"/>
          <w:sz w:val="24"/>
          <w:szCs w:val="24"/>
          <w:lang w:val="en-US"/>
        </w:rPr>
      </w:pPr>
    </w:p>
    <w:p w14:paraId="68DB1949" w14:textId="243C8AFE" w:rsidR="001D2611" w:rsidRDefault="000642D5" w:rsidP="00CE6AB4">
      <w:pPr>
        <w:pStyle w:val="ListParagraph"/>
        <w:numPr>
          <w:ilvl w:val="2"/>
          <w:numId w:val="38"/>
        </w:numPr>
        <w:ind w:left="0" w:firstLine="0"/>
        <w:jc w:val="both"/>
        <w:rPr>
          <w:rFonts w:ascii="Calibri" w:hAnsi="Calibri" w:cs="Calibri"/>
          <w:sz w:val="24"/>
          <w:szCs w:val="24"/>
          <w:lang w:val="en-US"/>
        </w:rPr>
      </w:pPr>
      <w:r w:rsidRPr="001D2611">
        <w:rPr>
          <w:rFonts w:ascii="Calibri" w:hAnsi="Calibri" w:cs="Calibri"/>
          <w:sz w:val="24"/>
          <w:szCs w:val="24"/>
        </w:rPr>
        <w:lastRenderedPageBreak/>
        <w:t xml:space="preserve">Prepare </w:t>
      </w:r>
      <w:r>
        <w:rPr>
          <w:rFonts w:ascii="Calibri" w:hAnsi="Calibri" w:cs="Calibri"/>
          <w:sz w:val="24"/>
          <w:szCs w:val="24"/>
        </w:rPr>
        <w:t>l</w:t>
      </w:r>
      <w:r w:rsidR="001D2611" w:rsidRPr="001D2611">
        <w:rPr>
          <w:rFonts w:ascii="Calibri" w:hAnsi="Calibri" w:cs="Calibri"/>
          <w:sz w:val="24"/>
          <w:szCs w:val="24"/>
        </w:rPr>
        <w:t>entiviral</w:t>
      </w:r>
      <w:r w:rsidR="001D2611" w:rsidRPr="001D2611">
        <w:rPr>
          <w:rFonts w:ascii="Calibri" w:hAnsi="Calibri" w:cs="Calibri"/>
          <w:sz w:val="24"/>
          <w:szCs w:val="24"/>
          <w:lang w:val="en-US"/>
        </w:rPr>
        <w:t xml:space="preserve"> plasmids: psPAX2 (plasmid #12260) and pMD2.G (plasmid #12259) gifted by Didier </w:t>
      </w:r>
      <w:proofErr w:type="spellStart"/>
      <w:r w:rsidR="001D2611" w:rsidRPr="001D2611">
        <w:rPr>
          <w:rFonts w:ascii="Calibri" w:hAnsi="Calibri" w:cs="Calibri"/>
          <w:sz w:val="24"/>
          <w:szCs w:val="24"/>
          <w:lang w:val="en-US"/>
        </w:rPr>
        <w:t>Trono</w:t>
      </w:r>
      <w:proofErr w:type="spellEnd"/>
      <w:r w:rsidR="001D2611" w:rsidRPr="001D2611">
        <w:rPr>
          <w:rFonts w:ascii="Calibri" w:hAnsi="Calibri" w:cs="Calibri"/>
          <w:sz w:val="24"/>
          <w:szCs w:val="24"/>
          <w:lang w:val="en-US"/>
        </w:rPr>
        <w:t xml:space="preserve"> and either a GFP (Plasmid #106172)</w:t>
      </w:r>
      <w:r w:rsidR="001D2611" w:rsidRPr="001D2611">
        <w:rPr>
          <w:rFonts w:ascii="Calibri" w:hAnsi="Calibri" w:cs="Calibri"/>
          <w:b/>
          <w:sz w:val="24"/>
          <w:szCs w:val="24"/>
          <w:lang w:val="en-US"/>
        </w:rPr>
        <w:t xml:space="preserve"> </w:t>
      </w:r>
      <w:r w:rsidR="001D2611" w:rsidRPr="001D2611">
        <w:rPr>
          <w:rFonts w:ascii="Calibri" w:hAnsi="Calibri" w:cs="Calibri"/>
          <w:bCs/>
          <w:sz w:val="24"/>
          <w:szCs w:val="24"/>
          <w:lang w:val="en-US"/>
        </w:rPr>
        <w:t>or</w:t>
      </w:r>
      <w:r w:rsidR="001D2611" w:rsidRPr="001D2611">
        <w:rPr>
          <w:rFonts w:ascii="Calibri" w:hAnsi="Calibri" w:cs="Calibri"/>
          <w:b/>
          <w:sz w:val="24"/>
          <w:szCs w:val="24"/>
          <w:lang w:val="en-US"/>
        </w:rPr>
        <w:t xml:space="preserve"> </w:t>
      </w:r>
      <w:proofErr w:type="spellStart"/>
      <w:r w:rsidR="001D2611" w:rsidRPr="001D2611">
        <w:rPr>
          <w:rFonts w:ascii="Calibri" w:hAnsi="Calibri" w:cs="Calibri"/>
          <w:bCs/>
          <w:sz w:val="24"/>
          <w:szCs w:val="24"/>
          <w:lang w:val="en-US"/>
        </w:rPr>
        <w:t>tdTomato</w:t>
      </w:r>
      <w:proofErr w:type="spellEnd"/>
      <w:r w:rsidR="001D2611" w:rsidRPr="001D2611">
        <w:rPr>
          <w:rFonts w:ascii="Calibri" w:hAnsi="Calibri" w:cs="Calibri"/>
          <w:b/>
          <w:sz w:val="24"/>
          <w:szCs w:val="24"/>
          <w:lang w:val="en-US"/>
        </w:rPr>
        <w:t xml:space="preserve"> </w:t>
      </w:r>
      <w:r w:rsidR="001D2611" w:rsidRPr="001D2611">
        <w:rPr>
          <w:rFonts w:ascii="Calibri" w:hAnsi="Calibri" w:cs="Calibri"/>
          <w:sz w:val="24"/>
          <w:szCs w:val="24"/>
          <w:lang w:val="en-US"/>
        </w:rPr>
        <w:t>(Plasmid #106173) encoding transfer plasmid (</w:t>
      </w:r>
      <w:proofErr w:type="spellStart"/>
      <w:r w:rsidR="001D2611" w:rsidRPr="001D2611">
        <w:rPr>
          <w:rFonts w:ascii="Calibri" w:hAnsi="Calibri" w:cs="Calibri"/>
          <w:sz w:val="24"/>
          <w:szCs w:val="24"/>
          <w:lang w:val="en-US"/>
        </w:rPr>
        <w:t>Addgene</w:t>
      </w:r>
      <w:proofErr w:type="spellEnd"/>
      <w:r w:rsidR="001D2611" w:rsidRPr="001D2611">
        <w:rPr>
          <w:rFonts w:ascii="Calibri" w:hAnsi="Calibri" w:cs="Calibri"/>
          <w:sz w:val="24"/>
          <w:szCs w:val="24"/>
          <w:lang w:val="en-US"/>
        </w:rPr>
        <w:t>)</w:t>
      </w:r>
      <w:r>
        <w:rPr>
          <w:rFonts w:ascii="Calibri" w:hAnsi="Calibri" w:cs="Calibri"/>
          <w:sz w:val="24"/>
          <w:szCs w:val="24"/>
          <w:lang w:val="en-US"/>
        </w:rPr>
        <w:t>.</w:t>
      </w:r>
    </w:p>
    <w:p w14:paraId="59A07952" w14:textId="77777777" w:rsidR="000642D5" w:rsidRPr="001D2611" w:rsidRDefault="000642D5" w:rsidP="00CE6AB4">
      <w:pPr>
        <w:pStyle w:val="ListParagraph"/>
        <w:ind w:left="0"/>
        <w:jc w:val="both"/>
        <w:rPr>
          <w:rFonts w:ascii="Calibri" w:hAnsi="Calibri" w:cs="Calibri"/>
          <w:sz w:val="24"/>
          <w:szCs w:val="24"/>
          <w:lang w:val="en-US"/>
        </w:rPr>
      </w:pPr>
    </w:p>
    <w:p w14:paraId="7A3DF7CB" w14:textId="57FDBA63" w:rsidR="002964C3" w:rsidRPr="000642D5" w:rsidRDefault="000642D5" w:rsidP="00CE6AB4">
      <w:pPr>
        <w:pStyle w:val="ListParagraph"/>
        <w:numPr>
          <w:ilvl w:val="2"/>
          <w:numId w:val="38"/>
        </w:numPr>
        <w:spacing w:after="0" w:line="240" w:lineRule="auto"/>
        <w:ind w:left="0" w:firstLine="0"/>
        <w:jc w:val="both"/>
        <w:rPr>
          <w:rFonts w:ascii="Calibri" w:hAnsi="Calibri" w:cs="Calibri"/>
          <w:b/>
          <w:sz w:val="24"/>
          <w:szCs w:val="24"/>
          <w:lang w:val="en-US"/>
        </w:rPr>
      </w:pPr>
      <w:r>
        <w:rPr>
          <w:rFonts w:ascii="Calibri" w:hAnsi="Calibri" w:cs="Calibri"/>
          <w:sz w:val="24"/>
          <w:szCs w:val="24"/>
        </w:rPr>
        <w:t>Use</w:t>
      </w:r>
      <w:r w:rsidRPr="000642D5">
        <w:rPr>
          <w:rFonts w:ascii="Calibri" w:hAnsi="Calibri" w:cs="Calibri"/>
          <w:sz w:val="24"/>
          <w:szCs w:val="24"/>
        </w:rPr>
        <w:t xml:space="preserve"> </w:t>
      </w:r>
      <w:r>
        <w:rPr>
          <w:rFonts w:ascii="Calibri" w:hAnsi="Calibri" w:cs="Calibri"/>
          <w:sz w:val="24"/>
          <w:szCs w:val="24"/>
        </w:rPr>
        <w:t>L</w:t>
      </w:r>
      <w:r w:rsidR="001D2611" w:rsidRPr="000642D5">
        <w:rPr>
          <w:rFonts w:ascii="Calibri" w:hAnsi="Calibri" w:cs="Calibri"/>
          <w:sz w:val="24"/>
          <w:szCs w:val="24"/>
        </w:rPr>
        <w:t>ipodD293</w:t>
      </w:r>
      <w:r w:rsidR="001D2611" w:rsidRPr="000642D5">
        <w:rPr>
          <w:rFonts w:ascii="Calibri" w:hAnsi="Calibri" w:cs="Calibri"/>
          <w:sz w:val="24"/>
          <w:szCs w:val="24"/>
          <w:lang w:val="en-US"/>
        </w:rPr>
        <w:t>: Highly efficient HEK293T optimized transfection reagent</w:t>
      </w:r>
      <w:r>
        <w:rPr>
          <w:rFonts w:ascii="Calibri" w:hAnsi="Calibri" w:cs="Calibri"/>
          <w:sz w:val="24"/>
          <w:szCs w:val="24"/>
          <w:lang w:val="en-US"/>
        </w:rPr>
        <w:t>.</w:t>
      </w:r>
    </w:p>
    <w:p w14:paraId="32CBA59D" w14:textId="77777777" w:rsidR="000642D5" w:rsidRPr="000642D5" w:rsidRDefault="000642D5" w:rsidP="00CE6AB4">
      <w:pPr>
        <w:pStyle w:val="ListParagraph"/>
        <w:spacing w:after="0" w:line="240" w:lineRule="auto"/>
        <w:ind w:left="0"/>
        <w:jc w:val="both"/>
        <w:rPr>
          <w:rFonts w:ascii="Calibri" w:hAnsi="Calibri" w:cs="Calibri"/>
          <w:b/>
          <w:sz w:val="24"/>
          <w:szCs w:val="24"/>
          <w:lang w:val="en-US"/>
        </w:rPr>
      </w:pPr>
    </w:p>
    <w:p w14:paraId="443BFABF" w14:textId="6D5633C9" w:rsidR="001D2611" w:rsidRPr="001D2611" w:rsidRDefault="00416C1E" w:rsidP="00CE6AB4">
      <w:pPr>
        <w:pStyle w:val="ListParagraph"/>
        <w:numPr>
          <w:ilvl w:val="1"/>
          <w:numId w:val="38"/>
        </w:numPr>
        <w:spacing w:after="0" w:line="240" w:lineRule="auto"/>
        <w:ind w:left="0" w:firstLine="0"/>
        <w:jc w:val="both"/>
        <w:rPr>
          <w:rFonts w:ascii="Calibri" w:hAnsi="Calibri" w:cs="Calibri"/>
          <w:bCs/>
          <w:sz w:val="24"/>
          <w:szCs w:val="24"/>
          <w:lang w:val="en-US"/>
        </w:rPr>
      </w:pPr>
      <w:r w:rsidRPr="001D2611">
        <w:rPr>
          <w:rFonts w:ascii="Calibri" w:hAnsi="Calibri" w:cs="Calibri"/>
          <w:bCs/>
          <w:sz w:val="24"/>
          <w:szCs w:val="24"/>
          <w:lang w:val="en-US"/>
        </w:rPr>
        <w:t xml:space="preserve">Agarose </w:t>
      </w:r>
      <w:r w:rsidR="000642D5">
        <w:rPr>
          <w:rFonts w:ascii="Calibri" w:hAnsi="Calibri" w:cs="Calibri"/>
          <w:bCs/>
          <w:sz w:val="24"/>
          <w:szCs w:val="24"/>
          <w:lang w:val="en-US"/>
        </w:rPr>
        <w:t>d</w:t>
      </w:r>
      <w:r w:rsidRPr="001D2611">
        <w:rPr>
          <w:rFonts w:ascii="Calibri" w:hAnsi="Calibri" w:cs="Calibri"/>
          <w:bCs/>
          <w:sz w:val="24"/>
          <w:szCs w:val="24"/>
          <w:lang w:val="en-US"/>
        </w:rPr>
        <w:t>ish</w:t>
      </w:r>
    </w:p>
    <w:p w14:paraId="7176F98F" w14:textId="77777777" w:rsidR="001D2611" w:rsidRPr="001D2611" w:rsidRDefault="001D2611" w:rsidP="00CE6AB4">
      <w:pPr>
        <w:rPr>
          <w:bCs/>
        </w:rPr>
      </w:pPr>
    </w:p>
    <w:p w14:paraId="07346D42" w14:textId="2B3705F2" w:rsidR="00416C1E" w:rsidRPr="001D2611" w:rsidRDefault="000642D5" w:rsidP="00CE6AB4">
      <w:pPr>
        <w:rPr>
          <w:bCs/>
        </w:rPr>
      </w:pPr>
      <w:r w:rsidRPr="000642D5">
        <w:t>NOTE:</w:t>
      </w:r>
      <w:r w:rsidR="001D2611" w:rsidRPr="001D2611">
        <w:rPr>
          <w:bCs/>
        </w:rPr>
        <w:t xml:space="preserve"> </w:t>
      </w:r>
      <w:r w:rsidR="00416C1E" w:rsidRPr="001D2611">
        <w:rPr>
          <w:bCs/>
        </w:rPr>
        <w:t>When using dishes that have been stored for a long time make sure to add a small volume of egg water to the dishes before starting injection (this will prevent the fish from drying out too fast).</w:t>
      </w:r>
    </w:p>
    <w:p w14:paraId="58ABC77A" w14:textId="77777777" w:rsidR="001D2611" w:rsidRPr="001D2611" w:rsidRDefault="001D2611" w:rsidP="00CE6AB4">
      <w:pPr>
        <w:rPr>
          <w:b/>
        </w:rPr>
      </w:pPr>
    </w:p>
    <w:p w14:paraId="01503015" w14:textId="678F1288" w:rsidR="00416C1E" w:rsidRPr="001D2611" w:rsidRDefault="00416C1E" w:rsidP="00CE6AB4">
      <w:pPr>
        <w:pStyle w:val="ListParagraph"/>
        <w:numPr>
          <w:ilvl w:val="2"/>
          <w:numId w:val="38"/>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Prepare 1</w:t>
      </w:r>
      <w:r w:rsidR="00335901" w:rsidRPr="001D2611">
        <w:rPr>
          <w:rFonts w:ascii="Calibri" w:hAnsi="Calibri" w:cs="Calibri"/>
          <w:sz w:val="24"/>
          <w:szCs w:val="24"/>
          <w:lang w:val="en-US"/>
        </w:rPr>
        <w:t>.</w:t>
      </w:r>
      <w:r w:rsidRPr="001D2611">
        <w:rPr>
          <w:rFonts w:ascii="Calibri" w:hAnsi="Calibri" w:cs="Calibri"/>
          <w:sz w:val="24"/>
          <w:szCs w:val="24"/>
          <w:lang w:val="en-US"/>
        </w:rPr>
        <w:t>5% (w/v) agarose coated dishes (agarose dissolved in egg water).</w:t>
      </w:r>
    </w:p>
    <w:p w14:paraId="76C6D966" w14:textId="77777777" w:rsidR="001D2611" w:rsidRPr="001D2611" w:rsidRDefault="001D2611" w:rsidP="00CE6AB4">
      <w:pPr>
        <w:pStyle w:val="ListParagraph"/>
        <w:spacing w:after="0" w:line="240" w:lineRule="auto"/>
        <w:ind w:left="0"/>
        <w:jc w:val="both"/>
        <w:rPr>
          <w:rFonts w:ascii="Calibri" w:hAnsi="Calibri" w:cs="Calibri"/>
          <w:sz w:val="24"/>
          <w:szCs w:val="24"/>
          <w:lang w:val="en-US"/>
        </w:rPr>
      </w:pPr>
    </w:p>
    <w:p w14:paraId="7C514475" w14:textId="0B0F8B4C" w:rsidR="00416C1E" w:rsidRPr="001D2611" w:rsidRDefault="00416C1E" w:rsidP="00CE6AB4">
      <w:pPr>
        <w:pStyle w:val="ListParagraph"/>
        <w:numPr>
          <w:ilvl w:val="2"/>
          <w:numId w:val="38"/>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Use immediately, or store at 4</w:t>
      </w:r>
      <w:r w:rsidR="001D2611" w:rsidRPr="001D2611">
        <w:rPr>
          <w:rFonts w:ascii="Calibri" w:hAnsi="Calibri" w:cs="Calibri"/>
          <w:sz w:val="24"/>
          <w:szCs w:val="24"/>
          <w:lang w:val="en-US"/>
        </w:rPr>
        <w:t xml:space="preserve"> </w:t>
      </w:r>
      <w:r w:rsidRPr="001D2611">
        <w:rPr>
          <w:rFonts w:ascii="Calibri" w:hAnsi="Calibri" w:cs="Calibri"/>
          <w:sz w:val="24"/>
          <w:szCs w:val="24"/>
          <w:lang w:val="en-US"/>
        </w:rPr>
        <w:t>°C in inverted position.</w:t>
      </w:r>
    </w:p>
    <w:p w14:paraId="54BC2A80" w14:textId="77777777" w:rsidR="00416C1E" w:rsidRPr="001D2611" w:rsidRDefault="00416C1E" w:rsidP="00CE6AB4">
      <w:pPr>
        <w:pStyle w:val="ListParagraph"/>
        <w:spacing w:after="0" w:line="240" w:lineRule="auto"/>
        <w:ind w:left="0"/>
        <w:jc w:val="both"/>
        <w:rPr>
          <w:rFonts w:ascii="Calibri" w:hAnsi="Calibri" w:cs="Calibri"/>
          <w:sz w:val="24"/>
          <w:szCs w:val="24"/>
          <w:lang w:val="en-US"/>
        </w:rPr>
      </w:pPr>
    </w:p>
    <w:p w14:paraId="594D1EA7" w14:textId="64ABA483" w:rsidR="00EF03B6" w:rsidRDefault="00416C1E" w:rsidP="00CE6AB4">
      <w:pPr>
        <w:pStyle w:val="ListParagraph"/>
        <w:numPr>
          <w:ilvl w:val="0"/>
          <w:numId w:val="38"/>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Needles</w:t>
      </w:r>
    </w:p>
    <w:p w14:paraId="27D31DF7"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35022D44" w14:textId="1DA255C4" w:rsidR="00EF03B6" w:rsidRDefault="000642D5" w:rsidP="00CE6AB4">
      <w:pPr>
        <w:pStyle w:val="ListParagraph"/>
        <w:spacing w:after="0" w:line="240" w:lineRule="auto"/>
        <w:ind w:left="0"/>
        <w:jc w:val="both"/>
        <w:rPr>
          <w:rFonts w:ascii="Calibri" w:hAnsi="Calibri" w:cs="Calibri"/>
          <w:bCs/>
          <w:sz w:val="24"/>
          <w:szCs w:val="24"/>
          <w:lang w:val="en-US"/>
        </w:rPr>
      </w:pPr>
      <w:r w:rsidRPr="000642D5">
        <w:rPr>
          <w:rFonts w:ascii="Calibri" w:hAnsi="Calibri" w:cs="Calibri"/>
          <w:sz w:val="24"/>
          <w:szCs w:val="24"/>
          <w:lang w:val="en-US"/>
        </w:rPr>
        <w:t>NOTE:</w:t>
      </w:r>
      <w:r w:rsidR="00416C1E" w:rsidRPr="000642D5">
        <w:rPr>
          <w:rFonts w:ascii="Calibri" w:hAnsi="Calibri" w:cs="Calibri"/>
          <w:bCs/>
          <w:sz w:val="24"/>
          <w:szCs w:val="24"/>
          <w:lang w:val="en-US"/>
        </w:rPr>
        <w:t xml:space="preserve"> Make sure that the capillaries have been calibrated on the filament </w:t>
      </w:r>
      <w:r>
        <w:rPr>
          <w:rFonts w:ascii="Calibri" w:hAnsi="Calibri" w:cs="Calibri"/>
          <w:bCs/>
          <w:sz w:val="24"/>
          <w:szCs w:val="24"/>
          <w:lang w:val="en-US"/>
        </w:rPr>
        <w:t>used. W</w:t>
      </w:r>
      <w:r w:rsidR="00416C1E" w:rsidRPr="000642D5">
        <w:rPr>
          <w:rFonts w:ascii="Calibri" w:hAnsi="Calibri" w:cs="Calibri"/>
          <w:bCs/>
          <w:sz w:val="24"/>
          <w:szCs w:val="24"/>
          <w:lang w:val="en-US"/>
        </w:rPr>
        <w:t xml:space="preserve">hen </w:t>
      </w:r>
      <w:r>
        <w:rPr>
          <w:rFonts w:ascii="Calibri" w:hAnsi="Calibri" w:cs="Calibri"/>
          <w:bCs/>
          <w:sz w:val="24"/>
          <w:szCs w:val="24"/>
          <w:lang w:val="en-US"/>
        </w:rPr>
        <w:t>switching</w:t>
      </w:r>
      <w:r w:rsidR="00416C1E" w:rsidRPr="000642D5">
        <w:rPr>
          <w:rFonts w:ascii="Calibri" w:hAnsi="Calibri" w:cs="Calibri"/>
          <w:bCs/>
          <w:sz w:val="24"/>
          <w:szCs w:val="24"/>
          <w:lang w:val="en-US"/>
        </w:rPr>
        <w:t xml:space="preserve"> either </w:t>
      </w:r>
      <w:r>
        <w:rPr>
          <w:rFonts w:ascii="Calibri" w:hAnsi="Calibri" w:cs="Calibri"/>
          <w:bCs/>
          <w:sz w:val="24"/>
          <w:szCs w:val="24"/>
          <w:lang w:val="en-US"/>
        </w:rPr>
        <w:t xml:space="preserve">the </w:t>
      </w:r>
      <w:r w:rsidR="00416C1E" w:rsidRPr="000642D5">
        <w:rPr>
          <w:rFonts w:ascii="Calibri" w:hAnsi="Calibri" w:cs="Calibri"/>
          <w:bCs/>
          <w:sz w:val="24"/>
          <w:szCs w:val="24"/>
          <w:lang w:val="en-US"/>
        </w:rPr>
        <w:t xml:space="preserve">filament or </w:t>
      </w:r>
      <w:r>
        <w:rPr>
          <w:rFonts w:ascii="Calibri" w:hAnsi="Calibri" w:cs="Calibri"/>
          <w:bCs/>
          <w:sz w:val="24"/>
          <w:szCs w:val="24"/>
          <w:lang w:val="en-US"/>
        </w:rPr>
        <w:t xml:space="preserve">the </w:t>
      </w:r>
      <w:r w:rsidR="00416C1E" w:rsidRPr="000642D5">
        <w:rPr>
          <w:rFonts w:ascii="Calibri" w:hAnsi="Calibri" w:cs="Calibri"/>
          <w:bCs/>
          <w:sz w:val="24"/>
          <w:szCs w:val="24"/>
          <w:lang w:val="en-US"/>
        </w:rPr>
        <w:t>capillary</w:t>
      </w:r>
      <w:r>
        <w:rPr>
          <w:rFonts w:ascii="Calibri" w:hAnsi="Calibri" w:cs="Calibri"/>
          <w:bCs/>
          <w:sz w:val="24"/>
          <w:szCs w:val="24"/>
          <w:lang w:val="en-US"/>
        </w:rPr>
        <w:t xml:space="preserve">, </w:t>
      </w:r>
      <w:r w:rsidR="00416C1E" w:rsidRPr="000642D5">
        <w:rPr>
          <w:rFonts w:ascii="Calibri" w:hAnsi="Calibri" w:cs="Calibri"/>
          <w:bCs/>
          <w:sz w:val="24"/>
          <w:szCs w:val="24"/>
          <w:lang w:val="en-US"/>
        </w:rPr>
        <w:t xml:space="preserve">determine the ramp value of the capillaries on the filament </w:t>
      </w:r>
      <w:r>
        <w:rPr>
          <w:rFonts w:ascii="Calibri" w:hAnsi="Calibri" w:cs="Calibri"/>
          <w:bCs/>
          <w:sz w:val="24"/>
          <w:szCs w:val="24"/>
          <w:lang w:val="en-US"/>
        </w:rPr>
        <w:t>used</w:t>
      </w:r>
      <w:r w:rsidR="00416C1E" w:rsidRPr="000642D5">
        <w:rPr>
          <w:rFonts w:ascii="Calibri" w:hAnsi="Calibri" w:cs="Calibri"/>
          <w:bCs/>
          <w:sz w:val="24"/>
          <w:szCs w:val="24"/>
          <w:lang w:val="en-US"/>
        </w:rPr>
        <w:t xml:space="preserve"> (see needle puller manual).</w:t>
      </w:r>
    </w:p>
    <w:p w14:paraId="6DD661E9" w14:textId="77777777" w:rsidR="000642D5" w:rsidRPr="000642D5" w:rsidRDefault="000642D5" w:rsidP="00CE6AB4">
      <w:pPr>
        <w:pStyle w:val="ListParagraph"/>
        <w:spacing w:after="0" w:line="240" w:lineRule="auto"/>
        <w:ind w:left="0"/>
        <w:jc w:val="both"/>
        <w:rPr>
          <w:rFonts w:ascii="Calibri" w:hAnsi="Calibri" w:cs="Calibri"/>
          <w:bCs/>
          <w:sz w:val="24"/>
          <w:szCs w:val="24"/>
          <w:lang w:val="en-US"/>
        </w:rPr>
      </w:pPr>
    </w:p>
    <w:p w14:paraId="36CD960F" w14:textId="590E0148" w:rsidR="00EF03B6" w:rsidRPr="000642D5" w:rsidRDefault="000808AA" w:rsidP="00CE6AB4">
      <w:pPr>
        <w:pStyle w:val="ListParagraph"/>
        <w:numPr>
          <w:ilvl w:val="1"/>
          <w:numId w:val="38"/>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 xml:space="preserve">One glass capillary will yield two micro injection needles. </w:t>
      </w:r>
      <w:r w:rsidR="00416C1E" w:rsidRPr="001D2611">
        <w:rPr>
          <w:rFonts w:ascii="Calibri" w:hAnsi="Calibri" w:cs="Calibri"/>
          <w:sz w:val="24"/>
          <w:szCs w:val="24"/>
          <w:lang w:val="en-US"/>
        </w:rPr>
        <w:t>Before making needles</w:t>
      </w:r>
      <w:r w:rsidR="000642D5">
        <w:rPr>
          <w:rFonts w:ascii="Calibri" w:hAnsi="Calibri" w:cs="Calibri"/>
          <w:sz w:val="24"/>
          <w:szCs w:val="24"/>
          <w:lang w:val="en-US"/>
        </w:rPr>
        <w:t>,</w:t>
      </w:r>
      <w:r w:rsidR="00416C1E" w:rsidRPr="001D2611">
        <w:rPr>
          <w:rFonts w:ascii="Calibri" w:hAnsi="Calibri" w:cs="Calibri"/>
          <w:sz w:val="24"/>
          <w:szCs w:val="24"/>
          <w:lang w:val="en-US"/>
        </w:rPr>
        <w:t xml:space="preserve"> check the structural integrity of the filament (2</w:t>
      </w:r>
      <w:r w:rsidR="000642D5">
        <w:rPr>
          <w:rFonts w:ascii="Calibri" w:hAnsi="Calibri" w:cs="Calibri"/>
          <w:sz w:val="24"/>
          <w:szCs w:val="24"/>
          <w:lang w:val="en-US"/>
        </w:rPr>
        <w:t>.</w:t>
      </w:r>
      <w:r w:rsidR="00416C1E" w:rsidRPr="001D2611">
        <w:rPr>
          <w:rFonts w:ascii="Calibri" w:hAnsi="Calibri" w:cs="Calibri"/>
          <w:sz w:val="24"/>
          <w:szCs w:val="24"/>
          <w:lang w:val="en-US"/>
        </w:rPr>
        <w:t>5mm box filament) of the needle puller.</w:t>
      </w:r>
    </w:p>
    <w:p w14:paraId="300B2B69"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162498A3" w14:textId="093BAB17" w:rsidR="00EF03B6" w:rsidRPr="000642D5" w:rsidRDefault="00416C1E" w:rsidP="00CE6AB4">
      <w:pPr>
        <w:pStyle w:val="ListParagraph"/>
        <w:numPr>
          <w:ilvl w:val="1"/>
          <w:numId w:val="38"/>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Make sure that both filament and capillary are calibrated to get the corresponding ramp value.</w:t>
      </w:r>
      <w:r w:rsidR="00BB3E01" w:rsidRPr="001D2611">
        <w:rPr>
          <w:rFonts w:ascii="Calibri" w:hAnsi="Calibri" w:cs="Calibri"/>
          <w:sz w:val="24"/>
          <w:szCs w:val="24"/>
          <w:lang w:val="en-US"/>
        </w:rPr>
        <w:t xml:space="preserve"> When the filaments structural integrity is compromised </w:t>
      </w:r>
      <w:r w:rsidR="000642D5">
        <w:rPr>
          <w:rFonts w:ascii="Calibri" w:hAnsi="Calibri" w:cs="Calibri"/>
          <w:sz w:val="24"/>
          <w:szCs w:val="24"/>
          <w:lang w:val="en-US"/>
        </w:rPr>
        <w:t>(</w:t>
      </w:r>
      <w:r w:rsidR="00BB3E01" w:rsidRPr="001D2611">
        <w:rPr>
          <w:rFonts w:ascii="Calibri" w:hAnsi="Calibri" w:cs="Calibri"/>
          <w:sz w:val="24"/>
          <w:szCs w:val="24"/>
          <w:lang w:val="en-US"/>
        </w:rPr>
        <w:t>i.e.</w:t>
      </w:r>
      <w:r w:rsidR="000642D5">
        <w:rPr>
          <w:rFonts w:ascii="Calibri" w:hAnsi="Calibri" w:cs="Calibri"/>
          <w:sz w:val="24"/>
          <w:szCs w:val="24"/>
          <w:lang w:val="en-US"/>
        </w:rPr>
        <w:t xml:space="preserve">, </w:t>
      </w:r>
      <w:r w:rsidR="00BB3E01" w:rsidRPr="001D2611">
        <w:rPr>
          <w:rFonts w:ascii="Calibri" w:hAnsi="Calibri" w:cs="Calibri"/>
          <w:sz w:val="24"/>
          <w:szCs w:val="24"/>
          <w:lang w:val="en-US"/>
        </w:rPr>
        <w:t>uneven, holes, molten etc.)</w:t>
      </w:r>
      <w:r w:rsidR="000642D5">
        <w:rPr>
          <w:rFonts w:ascii="Calibri" w:hAnsi="Calibri" w:cs="Calibri"/>
          <w:sz w:val="24"/>
          <w:szCs w:val="24"/>
          <w:lang w:val="en-US"/>
        </w:rPr>
        <w:t>,</w:t>
      </w:r>
      <w:r w:rsidR="00BB3E01" w:rsidRPr="001D2611">
        <w:rPr>
          <w:rFonts w:ascii="Calibri" w:hAnsi="Calibri" w:cs="Calibri"/>
          <w:sz w:val="24"/>
          <w:szCs w:val="24"/>
          <w:lang w:val="en-US"/>
        </w:rPr>
        <w:t xml:space="preserve"> change the filament.</w:t>
      </w:r>
    </w:p>
    <w:p w14:paraId="07183079" w14:textId="07DAF5B0"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0983C6EF" w14:textId="6C458953" w:rsidR="00416C1E" w:rsidRPr="001D2611" w:rsidRDefault="00416C1E" w:rsidP="00CE6AB4">
      <w:pPr>
        <w:pStyle w:val="ListParagraph"/>
        <w:numPr>
          <w:ilvl w:val="1"/>
          <w:numId w:val="38"/>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Use the following program (Needle #99, Heat=ramp+15, pull=95, vel</w:t>
      </w:r>
      <w:r w:rsidR="00EF03B6" w:rsidRPr="001D2611">
        <w:rPr>
          <w:rFonts w:ascii="Calibri" w:hAnsi="Calibri" w:cs="Calibri"/>
          <w:sz w:val="24"/>
          <w:szCs w:val="24"/>
          <w:lang w:val="en-US"/>
        </w:rPr>
        <w:t>ocity</w:t>
      </w:r>
      <w:r w:rsidRPr="001D2611">
        <w:rPr>
          <w:rFonts w:ascii="Calibri" w:hAnsi="Calibri" w:cs="Calibri"/>
          <w:sz w:val="24"/>
          <w:szCs w:val="24"/>
          <w:lang w:val="en-US"/>
        </w:rPr>
        <w:t>=60, time=90).</w:t>
      </w:r>
      <w:r w:rsidR="00227E2F" w:rsidRPr="001D2611">
        <w:rPr>
          <w:rFonts w:ascii="Calibri" w:hAnsi="Calibri" w:cs="Calibri"/>
          <w:sz w:val="24"/>
          <w:szCs w:val="24"/>
          <w:lang w:val="en-US"/>
        </w:rPr>
        <w:t xml:space="preserve"> </w:t>
      </w:r>
      <w:r w:rsidR="00EF03B6" w:rsidRPr="001D2611">
        <w:rPr>
          <w:rFonts w:ascii="Calibri" w:hAnsi="Calibri" w:cs="Calibri"/>
          <w:sz w:val="24"/>
          <w:szCs w:val="24"/>
          <w:lang w:val="en-US"/>
        </w:rPr>
        <w:t>Store</w:t>
      </w:r>
      <w:r w:rsidRPr="001D2611">
        <w:rPr>
          <w:rFonts w:ascii="Calibri" w:hAnsi="Calibri" w:cs="Calibri"/>
          <w:sz w:val="24"/>
          <w:szCs w:val="24"/>
          <w:lang w:val="en-US"/>
        </w:rPr>
        <w:t xml:space="preserve"> the needles in a designated </w:t>
      </w:r>
      <w:r w:rsidR="00335901" w:rsidRPr="001D2611">
        <w:rPr>
          <w:rFonts w:ascii="Calibri" w:hAnsi="Calibri" w:cs="Calibri"/>
          <w:sz w:val="24"/>
          <w:szCs w:val="24"/>
          <w:lang w:val="en-US"/>
        </w:rPr>
        <w:t>Petri dish</w:t>
      </w:r>
      <w:r w:rsidRPr="001D2611">
        <w:rPr>
          <w:rFonts w:ascii="Calibri" w:hAnsi="Calibri" w:cs="Calibri"/>
          <w:sz w:val="24"/>
          <w:szCs w:val="24"/>
          <w:lang w:val="en-US"/>
        </w:rPr>
        <w:t xml:space="preserve"> (containing either clay or tape to stick the needles to)</w:t>
      </w:r>
      <w:r w:rsidR="00192F89" w:rsidRPr="001D2611">
        <w:rPr>
          <w:rFonts w:ascii="Calibri" w:hAnsi="Calibri" w:cs="Calibri"/>
          <w:sz w:val="24"/>
          <w:szCs w:val="24"/>
          <w:lang w:val="en-US"/>
        </w:rPr>
        <w:t xml:space="preserve"> </w:t>
      </w:r>
    </w:p>
    <w:p w14:paraId="1F7366EA" w14:textId="77777777" w:rsidR="00416C1E" w:rsidRPr="001D2611" w:rsidRDefault="00416C1E" w:rsidP="00CE6AB4">
      <w:pPr>
        <w:pStyle w:val="ListParagraph"/>
        <w:spacing w:after="0" w:line="240" w:lineRule="auto"/>
        <w:ind w:left="0"/>
        <w:jc w:val="both"/>
        <w:rPr>
          <w:rFonts w:ascii="Calibri" w:hAnsi="Calibri" w:cs="Calibri"/>
          <w:b/>
          <w:sz w:val="24"/>
          <w:szCs w:val="24"/>
          <w:lang w:val="en-US"/>
        </w:rPr>
      </w:pPr>
    </w:p>
    <w:p w14:paraId="04CC0184" w14:textId="4E4BB1FA" w:rsidR="003C3355" w:rsidRDefault="00416C1E" w:rsidP="00CE6AB4">
      <w:pPr>
        <w:pStyle w:val="ListParagraph"/>
        <w:numPr>
          <w:ilvl w:val="0"/>
          <w:numId w:val="39"/>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Generation of lentiviral particles</w:t>
      </w:r>
    </w:p>
    <w:p w14:paraId="48F79EB6"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4B81AEBE" w14:textId="5FCAC72A" w:rsidR="003C3355" w:rsidRDefault="000642D5" w:rsidP="00CE6AB4">
      <w:pPr>
        <w:pStyle w:val="ListParagraph"/>
        <w:spacing w:after="0" w:line="240" w:lineRule="auto"/>
        <w:ind w:left="0"/>
        <w:jc w:val="both"/>
        <w:rPr>
          <w:rFonts w:ascii="Calibri" w:hAnsi="Calibri" w:cs="Calibri"/>
          <w:bCs/>
          <w:sz w:val="24"/>
          <w:szCs w:val="24"/>
          <w:lang w:val="en-US"/>
        </w:rPr>
      </w:pPr>
      <w:r w:rsidRPr="000642D5">
        <w:rPr>
          <w:rFonts w:ascii="Calibri" w:hAnsi="Calibri" w:cs="Calibri"/>
          <w:sz w:val="24"/>
          <w:szCs w:val="24"/>
          <w:lang w:val="en-US"/>
        </w:rPr>
        <w:t>NOTE:</w:t>
      </w:r>
      <w:r w:rsidR="00416C1E" w:rsidRPr="001D2611">
        <w:rPr>
          <w:rFonts w:ascii="Calibri" w:hAnsi="Calibri" w:cs="Calibri"/>
          <w:b/>
          <w:sz w:val="24"/>
          <w:szCs w:val="24"/>
          <w:lang w:val="en-US"/>
        </w:rPr>
        <w:t xml:space="preserve"> </w:t>
      </w:r>
      <w:r w:rsidR="008208B2" w:rsidRPr="000642D5">
        <w:rPr>
          <w:rFonts w:ascii="Calibri" w:hAnsi="Calibri" w:cs="Calibri"/>
          <w:bCs/>
          <w:sz w:val="24"/>
          <w:szCs w:val="24"/>
          <w:lang w:val="en-US"/>
        </w:rPr>
        <w:t>T</w:t>
      </w:r>
      <w:r w:rsidR="00416C1E" w:rsidRPr="000642D5">
        <w:rPr>
          <w:rFonts w:ascii="Calibri" w:hAnsi="Calibri" w:cs="Calibri"/>
          <w:bCs/>
          <w:sz w:val="24"/>
          <w:szCs w:val="24"/>
          <w:lang w:val="en-US"/>
        </w:rPr>
        <w:t>o prevent a waste of time and resources a quick tumorigenicity check can be performed prior to lentiviral transduction</w:t>
      </w:r>
      <w:r w:rsidR="008208B2" w:rsidRPr="000642D5">
        <w:rPr>
          <w:rFonts w:ascii="Calibri" w:hAnsi="Calibri" w:cs="Calibri"/>
          <w:bCs/>
          <w:sz w:val="24"/>
          <w:szCs w:val="24"/>
          <w:lang w:val="en-US"/>
        </w:rPr>
        <w:t>. This is done</w:t>
      </w:r>
      <w:r w:rsidR="00416C1E" w:rsidRPr="000642D5">
        <w:rPr>
          <w:rFonts w:ascii="Calibri" w:hAnsi="Calibri" w:cs="Calibri"/>
          <w:bCs/>
          <w:sz w:val="24"/>
          <w:szCs w:val="24"/>
          <w:lang w:val="en-US"/>
        </w:rPr>
        <w:t xml:space="preserve"> to ensure that the cell line to be used is sufficiently tumorigenic in the zebrafish model, </w:t>
      </w:r>
      <w:r w:rsidR="008208B2" w:rsidRPr="000642D5">
        <w:rPr>
          <w:rFonts w:ascii="Calibri" w:hAnsi="Calibri" w:cs="Calibri"/>
          <w:bCs/>
          <w:sz w:val="24"/>
          <w:szCs w:val="24"/>
          <w:lang w:val="en-US"/>
        </w:rPr>
        <w:t>to this end</w:t>
      </w:r>
      <w:r w:rsidR="00416C1E" w:rsidRPr="000642D5">
        <w:rPr>
          <w:rFonts w:ascii="Calibri" w:hAnsi="Calibri" w:cs="Calibri"/>
          <w:bCs/>
          <w:sz w:val="24"/>
          <w:szCs w:val="24"/>
          <w:lang w:val="en-US"/>
        </w:rPr>
        <w:t xml:space="preserve"> the cells can be stained with a </w:t>
      </w:r>
      <w:proofErr w:type="spellStart"/>
      <w:r w:rsidR="00416C1E" w:rsidRPr="000642D5">
        <w:rPr>
          <w:rFonts w:ascii="Calibri" w:hAnsi="Calibri" w:cs="Calibri"/>
          <w:bCs/>
          <w:sz w:val="24"/>
          <w:szCs w:val="24"/>
          <w:lang w:val="en-US"/>
        </w:rPr>
        <w:t>CMdiI</w:t>
      </w:r>
      <w:proofErr w:type="spellEnd"/>
      <w:r w:rsidR="00416C1E" w:rsidRPr="000642D5">
        <w:rPr>
          <w:rFonts w:ascii="Calibri" w:hAnsi="Calibri" w:cs="Calibri"/>
          <w:bCs/>
          <w:sz w:val="24"/>
          <w:szCs w:val="24"/>
          <w:lang w:val="en-US"/>
        </w:rPr>
        <w:t xml:space="preserve"> (or analogous tracer) as described in </w:t>
      </w:r>
      <w:proofErr w:type="spellStart"/>
      <w:r w:rsidR="00416C1E" w:rsidRPr="000642D5">
        <w:rPr>
          <w:rFonts w:ascii="Calibri" w:hAnsi="Calibri" w:cs="Calibri"/>
          <w:bCs/>
          <w:sz w:val="24"/>
          <w:szCs w:val="24"/>
          <w:lang w:val="en-US"/>
        </w:rPr>
        <w:t>Liverani</w:t>
      </w:r>
      <w:proofErr w:type="spellEnd"/>
      <w:r w:rsidR="00416C1E" w:rsidRPr="000642D5">
        <w:rPr>
          <w:rFonts w:ascii="Calibri" w:hAnsi="Calibri" w:cs="Calibri"/>
          <w:bCs/>
          <w:sz w:val="24"/>
          <w:szCs w:val="24"/>
          <w:lang w:val="en-US"/>
        </w:rPr>
        <w:t xml:space="preserve"> et al</w:t>
      </w:r>
      <w:r>
        <w:rPr>
          <w:rFonts w:ascii="Calibri" w:hAnsi="Calibri" w:cs="Calibri"/>
          <w:bCs/>
          <w:sz w:val="24"/>
          <w:szCs w:val="24"/>
          <w:lang w:val="en-US"/>
        </w:rPr>
        <w:t>.</w:t>
      </w:r>
      <w:r w:rsidR="00416C1E" w:rsidRPr="000642D5">
        <w:rPr>
          <w:rFonts w:ascii="Calibri" w:hAnsi="Calibri" w:cs="Calibri"/>
          <w:bCs/>
          <w:sz w:val="24"/>
          <w:szCs w:val="24"/>
          <w:lang w:val="en-US"/>
        </w:rPr>
        <w:t xml:space="preserve"> 2017</w:t>
      </w:r>
      <w:r w:rsidR="008208B2" w:rsidRPr="000642D5">
        <w:rPr>
          <w:rFonts w:ascii="Calibri" w:hAnsi="Calibri" w:cs="Calibri"/>
          <w:bCs/>
          <w:sz w:val="24"/>
          <w:szCs w:val="24"/>
          <w:lang w:val="en-US"/>
        </w:rPr>
        <w:t xml:space="preserve"> </w:t>
      </w:r>
      <w:r w:rsidR="00D45A06" w:rsidRPr="000642D5">
        <w:rPr>
          <w:rStyle w:val="FootnoteReference"/>
          <w:rFonts w:ascii="Calibri" w:hAnsi="Calibri" w:cs="Calibri"/>
          <w:bCs/>
          <w:sz w:val="24"/>
          <w:szCs w:val="24"/>
          <w:lang w:val="en-US"/>
        </w:rPr>
        <w:fldChar w:fldCharType="begin" w:fldLock="1"/>
      </w:r>
      <w:r w:rsidR="00D45A06" w:rsidRPr="000642D5">
        <w:rPr>
          <w:rFonts w:ascii="Calibri" w:hAnsi="Calibri" w:cs="Calibri"/>
          <w:bCs/>
          <w:sz w:val="24"/>
          <w:szCs w:val="24"/>
          <w:lang w:val="en-US"/>
        </w:rPr>
        <w:instrText>ADDIN CSL_CITATION {"citationItems":[{"id":"ITEM-1","itemData":{"DOI":"10.1242/bio.022483","ISSN":"2046-6390","PMID":"27895047","abstract":"Patient-derived specimens are an invaluable resource to investigate tumor biology. However, in vivo studies on primary cultures are often limited by the small amount of material available, while conventional in vitro systems might alter the features and behavior that characterize cancer cells. We present our data obtained on primary dedifferentiated liposarcoma cells cultured in a 3D scaffold-based system and injected into a zebrafish model. Primary cells were characterized in vitro for their morphological features, sensitivity to drugs and biomarker expression, and in vivo for their engraftment and invasiveness abilities. The 3D culture showed a higher enrichment in cancer cells than the standard monolayer culture and a better preservation of liposarcoma-associated markers. We also successfully grafted primary cells into zebrafish, showing their local migratory and invasive abilities. Our work provides proof of concept of the ability of 3D cultures to maintain the original phenotype of ex vivo cells, and highlights the potential of the zebrafish model to provide a versatile in vivo system for studies with limited biological material. Such models could be used in translational research studies for biomolecular analyses, drug screenings and tumor aggressiveness assays.","author":[{"dropping-particle":"","family":"Liverani","given":"Chiara","non-dropping-particle":"","parse-names":false,"suffix":""},{"dropping-particle":"","family":"Manna","given":"Federico","non-dropping-particle":"La","parse-names":false,"suffix":""},{"dropping-particle":"","family":"Groenewoud","given":"Arwin","non-dropping-particle":"","parse-names":false,"suffix":""},{"dropping-particle":"","family":"Mercatali","given":"Laura","non-dropping-particle":"","parse-names":false,"suffix":""},{"dropping-particle":"","family":"Pluijm","given":"Gabri","non-dropping-particle":"Van Der","parse-names":false,"suffix":""},{"dropping-particle":"","family":"Pieri","given":"Federica","non-dropping-particle":"","parse-names":false,"suffix":""},{"dropping-particle":"","family":"Cavaliere","given":"Davide","non-dropping-particle":"","parse-names":false,"suffix":""},{"dropping-particle":"","family":"Vita","given":"Alessandro","non-dropping-particle":"De","parse-names":false,"suffix":""},{"dropping-particle":"","family":"Spadazzi","given":"Chiara","non-dropping-particle":"","parse-names":false,"suffix":""},{"dropping-particle":"","family":"Miserocchi","given":"Giacomo","non-dropping-particle":"","parse-names":false,"suffix":""},{"dropping-particle":"","family":"Bongiovanni","given":"Alberto","non-dropping-particle":"","parse-names":false,"suffix":""},{"dropping-particle":"","family":"Recine","given":"Federica","non-dropping-particle":"","parse-names":false,"suffix":""},{"dropping-particle":"","family":"Riva","given":"Nada","non-dropping-particle":"","parse-names":false,"suffix":""},{"dropping-particle":"","family":"Amadori","given":"Dino","non-dropping-particle":"","parse-names":false,"suffix":""},{"dropping-particle":"","family":"Tasciotti","given":"Ennio","non-dropping-particle":"","parse-names":false,"suffix":""},{"dropping-particle":"","family":"Snaar-Jagalska","given":"Ewa","non-dropping-particle":"","parse-names":false,"suffix":""},{"dropping-particle":"","family":"Ibrahim","given":"Toni","non-dropping-particle":"","parse-names":false,"suffix":""}],"container-title":"Biology open","id":"ITEM-1","issue":"2","issued":{"date-parts":[["2017","2","15"]]},"page":"133-140","publisher":"Company of Biologists Ltd","title":"Innovative approaches to establish and characterize primary cultures: an ex vivo 3D system and the zebrafish model.","type":"article-journal","volume":"6"},"uris":["http://www.mendeley.com/documents/?uuid=1518fc27-8657-3e3a-8d76-27831bd3f0c9"]}],"mendeley":{"formattedCitation":"&lt;sup&gt;15&lt;/sup&gt;","plainTextFormattedCitation":"15","previouslyFormattedCitation":"&lt;sup&gt;15&lt;/sup&gt;"},"properties":{"noteIndex":0},"schema":"https://github.com/citation-style-language/schema/raw/master/csl-citation.json"}</w:instrText>
      </w:r>
      <w:r w:rsidR="00D45A06" w:rsidRPr="000642D5">
        <w:rPr>
          <w:rStyle w:val="FootnoteReference"/>
          <w:rFonts w:ascii="Calibri" w:hAnsi="Calibri" w:cs="Calibri"/>
          <w:bCs/>
          <w:sz w:val="24"/>
          <w:szCs w:val="24"/>
          <w:lang w:val="en-US"/>
        </w:rPr>
        <w:fldChar w:fldCharType="separate"/>
      </w:r>
      <w:r w:rsidR="00D45A06" w:rsidRPr="000642D5">
        <w:rPr>
          <w:rFonts w:ascii="Calibri" w:hAnsi="Calibri" w:cs="Calibri"/>
          <w:bCs/>
          <w:noProof/>
          <w:sz w:val="24"/>
          <w:szCs w:val="24"/>
          <w:vertAlign w:val="superscript"/>
          <w:lang w:val="en-US"/>
        </w:rPr>
        <w:t>15</w:t>
      </w:r>
      <w:r w:rsidR="00D45A06" w:rsidRPr="000642D5">
        <w:rPr>
          <w:rStyle w:val="FootnoteReference"/>
          <w:rFonts w:ascii="Calibri" w:hAnsi="Calibri" w:cs="Calibri"/>
          <w:bCs/>
          <w:sz w:val="24"/>
          <w:szCs w:val="24"/>
          <w:lang w:val="en-US"/>
        </w:rPr>
        <w:fldChar w:fldCharType="end"/>
      </w:r>
      <w:r w:rsidRPr="000642D5">
        <w:rPr>
          <w:rFonts w:ascii="Calibri" w:hAnsi="Calibri" w:cs="Calibri"/>
          <w:bCs/>
          <w:sz w:val="24"/>
          <w:szCs w:val="24"/>
          <w:lang w:val="en-US"/>
        </w:rPr>
        <w:t>.</w:t>
      </w:r>
    </w:p>
    <w:p w14:paraId="1B0C95CF" w14:textId="77777777" w:rsidR="000642D5" w:rsidRPr="000642D5" w:rsidRDefault="000642D5" w:rsidP="00CE6AB4">
      <w:pPr>
        <w:pStyle w:val="ListParagraph"/>
        <w:spacing w:after="0" w:line="240" w:lineRule="auto"/>
        <w:ind w:left="0"/>
        <w:jc w:val="both"/>
        <w:rPr>
          <w:rFonts w:ascii="Calibri" w:hAnsi="Calibri" w:cs="Calibri"/>
          <w:bCs/>
          <w:sz w:val="24"/>
          <w:szCs w:val="24"/>
          <w:lang w:val="en-US"/>
        </w:rPr>
      </w:pPr>
    </w:p>
    <w:p w14:paraId="641350DE" w14:textId="54483A4B" w:rsidR="003C3355" w:rsidRPr="000642D5" w:rsidRDefault="00416C1E" w:rsidP="00CE6AB4">
      <w:pPr>
        <w:pStyle w:val="ListParagraph"/>
        <w:numPr>
          <w:ilvl w:val="1"/>
          <w:numId w:val="39"/>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 xml:space="preserve">Plate HEK 293t cells one day prior transfection to achieve a confluency of approximately 70% (routinely done by splitting a full flask to the same volume culture </w:t>
      </w:r>
      <w:r w:rsidR="00335901" w:rsidRPr="001D2611">
        <w:rPr>
          <w:rFonts w:ascii="Calibri" w:hAnsi="Calibri" w:cs="Calibri"/>
          <w:sz w:val="24"/>
          <w:szCs w:val="24"/>
          <w:lang w:val="en-US"/>
        </w:rPr>
        <w:t>flask at</w:t>
      </w:r>
      <w:r w:rsidRPr="001D2611">
        <w:rPr>
          <w:rFonts w:ascii="Calibri" w:hAnsi="Calibri" w:cs="Calibri"/>
          <w:sz w:val="24"/>
          <w:szCs w:val="24"/>
          <w:lang w:val="en-US"/>
        </w:rPr>
        <w:t xml:space="preserve"> a dilution 1:3 one day prior).</w:t>
      </w:r>
    </w:p>
    <w:p w14:paraId="4EF839E0"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5A2566A6" w14:textId="7804E37A" w:rsidR="003C3355" w:rsidRPr="000642D5" w:rsidRDefault="00416C1E" w:rsidP="00CE6AB4">
      <w:pPr>
        <w:pStyle w:val="ListParagraph"/>
        <w:numPr>
          <w:ilvl w:val="1"/>
          <w:numId w:val="39"/>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At the day of transfection</w:t>
      </w:r>
      <w:r w:rsidR="000642D5">
        <w:rPr>
          <w:rFonts w:ascii="Calibri" w:hAnsi="Calibri" w:cs="Calibri"/>
          <w:sz w:val="24"/>
          <w:szCs w:val="24"/>
          <w:lang w:val="en-US"/>
        </w:rPr>
        <w:t>, co-transfect</w:t>
      </w:r>
      <w:r w:rsidRPr="001D2611">
        <w:rPr>
          <w:rFonts w:ascii="Calibri" w:hAnsi="Calibri" w:cs="Calibri"/>
          <w:sz w:val="24"/>
          <w:szCs w:val="24"/>
          <w:lang w:val="en-US"/>
        </w:rPr>
        <w:t xml:space="preserve"> the required packaging plasmids </w:t>
      </w:r>
      <w:hyperlink r:id="rId12" w:history="1">
        <w:r w:rsidRPr="001D2611">
          <w:rPr>
            <w:rStyle w:val="Hyperlink"/>
            <w:rFonts w:ascii="Calibri" w:hAnsi="Calibri" w:cs="Calibri"/>
            <w:color w:val="auto"/>
            <w:sz w:val="24"/>
            <w:szCs w:val="24"/>
            <w:u w:val="none"/>
            <w:lang w:val="en-US"/>
          </w:rPr>
          <w:t>psPAX2</w:t>
        </w:r>
      </w:hyperlink>
      <w:r w:rsidRPr="001D2611">
        <w:rPr>
          <w:rFonts w:ascii="Calibri" w:hAnsi="Calibri" w:cs="Calibri"/>
          <w:sz w:val="24"/>
          <w:szCs w:val="24"/>
          <w:lang w:val="en-US"/>
        </w:rPr>
        <w:t xml:space="preserve"> and </w:t>
      </w:r>
      <w:hyperlink r:id="rId13" w:history="1">
        <w:r w:rsidRPr="001D2611">
          <w:rPr>
            <w:rStyle w:val="Hyperlink"/>
            <w:rFonts w:ascii="Calibri" w:hAnsi="Calibri" w:cs="Calibri"/>
            <w:color w:val="auto"/>
            <w:sz w:val="24"/>
            <w:szCs w:val="24"/>
            <w:u w:val="none"/>
            <w:lang w:val="en-US"/>
          </w:rPr>
          <w:t>pMD2.G</w:t>
        </w:r>
      </w:hyperlink>
      <w:r w:rsidRPr="001D2611">
        <w:rPr>
          <w:rFonts w:ascii="Calibri" w:hAnsi="Calibri" w:cs="Calibri"/>
          <w:sz w:val="24"/>
          <w:szCs w:val="24"/>
          <w:lang w:val="en-US"/>
        </w:rPr>
        <w:t xml:space="preserve"> viral envelope expressing plasmid along with</w:t>
      </w:r>
      <w:r w:rsidR="00403601" w:rsidRPr="001D2611">
        <w:rPr>
          <w:rFonts w:ascii="Calibri" w:hAnsi="Calibri" w:cs="Calibri"/>
          <w:sz w:val="24"/>
          <w:szCs w:val="24"/>
          <w:lang w:val="en-US"/>
        </w:rPr>
        <w:t xml:space="preserve"> either a GFP (Plasmid #106172)</w:t>
      </w:r>
      <w:r w:rsidR="00403601" w:rsidRPr="001D2611">
        <w:rPr>
          <w:rFonts w:ascii="Calibri" w:hAnsi="Calibri" w:cs="Calibri"/>
          <w:b/>
          <w:sz w:val="24"/>
          <w:szCs w:val="24"/>
          <w:lang w:val="en-US"/>
        </w:rPr>
        <w:t xml:space="preserve"> </w:t>
      </w:r>
      <w:r w:rsidR="00403601" w:rsidRPr="001D2611">
        <w:rPr>
          <w:rFonts w:ascii="Calibri" w:hAnsi="Calibri" w:cs="Calibri"/>
          <w:bCs/>
          <w:sz w:val="24"/>
          <w:szCs w:val="24"/>
          <w:lang w:val="en-US"/>
        </w:rPr>
        <w:t>or</w:t>
      </w:r>
      <w:r w:rsidR="00403601" w:rsidRPr="001D2611">
        <w:rPr>
          <w:rFonts w:ascii="Calibri" w:hAnsi="Calibri" w:cs="Calibri"/>
          <w:b/>
          <w:sz w:val="24"/>
          <w:szCs w:val="24"/>
          <w:lang w:val="en-US"/>
        </w:rPr>
        <w:t xml:space="preserve"> </w:t>
      </w:r>
      <w:proofErr w:type="spellStart"/>
      <w:r w:rsidR="00403601" w:rsidRPr="001D2611">
        <w:rPr>
          <w:rFonts w:ascii="Calibri" w:hAnsi="Calibri" w:cs="Calibri"/>
          <w:bCs/>
          <w:sz w:val="24"/>
          <w:szCs w:val="24"/>
          <w:lang w:val="en-US"/>
        </w:rPr>
        <w:t>tdTomato</w:t>
      </w:r>
      <w:proofErr w:type="spellEnd"/>
      <w:r w:rsidR="00403601" w:rsidRPr="001D2611">
        <w:rPr>
          <w:rFonts w:ascii="Calibri" w:hAnsi="Calibri" w:cs="Calibri"/>
          <w:b/>
          <w:sz w:val="24"/>
          <w:szCs w:val="24"/>
          <w:lang w:val="en-US"/>
        </w:rPr>
        <w:t xml:space="preserve"> </w:t>
      </w:r>
      <w:r w:rsidR="00403601" w:rsidRPr="001D2611">
        <w:rPr>
          <w:rFonts w:ascii="Calibri" w:hAnsi="Calibri" w:cs="Calibri"/>
          <w:sz w:val="24"/>
          <w:szCs w:val="24"/>
          <w:lang w:val="en-US"/>
        </w:rPr>
        <w:t xml:space="preserve">(Plasmid #106173) encoding </w:t>
      </w:r>
      <w:r w:rsidR="000642D5">
        <w:rPr>
          <w:rFonts w:ascii="Calibri" w:hAnsi="Calibri" w:cs="Calibri"/>
          <w:sz w:val="24"/>
          <w:szCs w:val="24"/>
          <w:lang w:val="en-US"/>
        </w:rPr>
        <w:t xml:space="preserve">the </w:t>
      </w:r>
      <w:r w:rsidR="00403601" w:rsidRPr="001D2611">
        <w:rPr>
          <w:rFonts w:ascii="Calibri" w:hAnsi="Calibri" w:cs="Calibri"/>
          <w:sz w:val="24"/>
          <w:szCs w:val="24"/>
          <w:lang w:val="en-US"/>
        </w:rPr>
        <w:t>transfer plasmid</w:t>
      </w:r>
      <w:r w:rsidR="000642D5">
        <w:rPr>
          <w:rFonts w:ascii="Calibri" w:hAnsi="Calibri" w:cs="Calibri"/>
          <w:sz w:val="24"/>
          <w:szCs w:val="24"/>
          <w:lang w:val="en-US"/>
        </w:rPr>
        <w:t>. The e</w:t>
      </w:r>
      <w:r w:rsidRPr="001D2611">
        <w:rPr>
          <w:rFonts w:ascii="Calibri" w:hAnsi="Calibri" w:cs="Calibri"/>
          <w:sz w:val="24"/>
          <w:szCs w:val="24"/>
          <w:lang w:val="en-US"/>
        </w:rPr>
        <w:t xml:space="preserve">xact amount of plasmid used is specified in </w:t>
      </w:r>
      <w:r w:rsidR="000642D5" w:rsidRPr="000642D5">
        <w:rPr>
          <w:rFonts w:ascii="Calibri" w:hAnsi="Calibri" w:cs="Calibri"/>
          <w:b/>
          <w:bCs/>
          <w:sz w:val="24"/>
          <w:szCs w:val="24"/>
          <w:lang w:val="en-US"/>
        </w:rPr>
        <w:t>T</w:t>
      </w:r>
      <w:r w:rsidRPr="000642D5">
        <w:rPr>
          <w:rFonts w:ascii="Calibri" w:hAnsi="Calibri" w:cs="Calibri"/>
          <w:b/>
          <w:bCs/>
          <w:sz w:val="24"/>
          <w:szCs w:val="24"/>
          <w:lang w:val="en-US"/>
        </w:rPr>
        <w:t>able 1</w:t>
      </w:r>
      <w:r w:rsidRPr="001D2611">
        <w:rPr>
          <w:rFonts w:ascii="Calibri" w:hAnsi="Calibri" w:cs="Calibri"/>
          <w:sz w:val="24"/>
          <w:szCs w:val="24"/>
          <w:lang w:val="en-US"/>
        </w:rPr>
        <w:t>.</w:t>
      </w:r>
    </w:p>
    <w:p w14:paraId="610E4FB8" w14:textId="77777777" w:rsidR="000642D5" w:rsidRDefault="000642D5" w:rsidP="00CE6AB4">
      <w:pPr>
        <w:pStyle w:val="ListParagraph"/>
        <w:spacing w:after="0" w:line="240" w:lineRule="auto"/>
        <w:ind w:left="0"/>
        <w:jc w:val="both"/>
        <w:rPr>
          <w:rFonts w:ascii="Calibri" w:hAnsi="Calibri" w:cs="Calibri"/>
          <w:sz w:val="24"/>
          <w:szCs w:val="24"/>
          <w:lang w:val="en-US"/>
        </w:rPr>
      </w:pPr>
    </w:p>
    <w:p w14:paraId="7A34EFE2" w14:textId="1A2E3103" w:rsidR="000642D5" w:rsidRDefault="000642D5" w:rsidP="00CE6AB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 B</w:t>
      </w:r>
      <w:r w:rsidRPr="001D2611">
        <w:rPr>
          <w:rFonts w:ascii="Calibri" w:hAnsi="Calibri" w:cs="Calibri"/>
          <w:sz w:val="24"/>
          <w:szCs w:val="24"/>
          <w:lang w:val="en-US"/>
        </w:rPr>
        <w:t xml:space="preserve">oth psPAX2 and pMD2.G were gifted by Didier </w:t>
      </w:r>
      <w:proofErr w:type="spellStart"/>
      <w:r w:rsidRPr="001D2611">
        <w:rPr>
          <w:rFonts w:ascii="Calibri" w:hAnsi="Calibri" w:cs="Calibri"/>
          <w:sz w:val="24"/>
          <w:szCs w:val="24"/>
          <w:lang w:val="en-US"/>
        </w:rPr>
        <w:t>Trono</w:t>
      </w:r>
      <w:proofErr w:type="spellEnd"/>
      <w:r w:rsidRPr="001D2611">
        <w:rPr>
          <w:rFonts w:ascii="Calibri" w:hAnsi="Calibri" w:cs="Calibri"/>
          <w:sz w:val="24"/>
          <w:szCs w:val="24"/>
          <w:lang w:val="en-US"/>
        </w:rPr>
        <w:t xml:space="preserve"> (</w:t>
      </w:r>
      <w:proofErr w:type="spellStart"/>
      <w:r w:rsidRPr="001D2611">
        <w:rPr>
          <w:rFonts w:ascii="Calibri" w:hAnsi="Calibri" w:cs="Calibri"/>
          <w:sz w:val="24"/>
          <w:szCs w:val="24"/>
          <w:lang w:val="en-US"/>
        </w:rPr>
        <w:t>Addgene</w:t>
      </w:r>
      <w:proofErr w:type="spellEnd"/>
      <w:r w:rsidRPr="001D2611">
        <w:rPr>
          <w:rFonts w:ascii="Calibri" w:hAnsi="Calibri" w:cs="Calibri"/>
          <w:sz w:val="24"/>
          <w:szCs w:val="24"/>
          <w:lang w:val="en-US"/>
        </w:rPr>
        <w:t xml:space="preserve"> plasmid #12260 and #12259</w:t>
      </w:r>
      <w:r>
        <w:rPr>
          <w:rFonts w:ascii="Calibri" w:hAnsi="Calibri" w:cs="Calibri"/>
          <w:sz w:val="24"/>
          <w:szCs w:val="24"/>
          <w:lang w:val="en-US"/>
        </w:rPr>
        <w:t>,</w:t>
      </w:r>
      <w:r w:rsidRPr="001D2611">
        <w:rPr>
          <w:rFonts w:ascii="Calibri" w:hAnsi="Calibri" w:cs="Calibri"/>
          <w:sz w:val="24"/>
          <w:szCs w:val="24"/>
          <w:lang w:val="en-US"/>
        </w:rPr>
        <w:t xml:space="preserve"> respectively</w:t>
      </w:r>
      <w:r>
        <w:rPr>
          <w:rFonts w:ascii="Calibri" w:hAnsi="Calibri" w:cs="Calibri"/>
          <w:sz w:val="24"/>
          <w:szCs w:val="24"/>
          <w:lang w:val="en-US"/>
        </w:rPr>
        <w:t>).</w:t>
      </w:r>
    </w:p>
    <w:p w14:paraId="65301A30"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6A2118C5" w14:textId="7B681BD6" w:rsidR="00E87285" w:rsidRDefault="00E87285" w:rsidP="00CE6AB4">
      <w:pPr>
        <w:pStyle w:val="ListParagraph"/>
        <w:spacing w:after="0" w:line="240" w:lineRule="auto"/>
        <w:ind w:left="0"/>
        <w:jc w:val="both"/>
        <w:rPr>
          <w:rFonts w:ascii="Calibri" w:hAnsi="Calibri" w:cs="Calibri"/>
          <w:color w:val="808080"/>
          <w:sz w:val="24"/>
          <w:szCs w:val="24"/>
        </w:rPr>
      </w:pPr>
      <w:r w:rsidRPr="001D2611">
        <w:rPr>
          <w:rFonts w:ascii="Calibri" w:hAnsi="Calibri" w:cs="Calibri"/>
          <w:color w:val="808080"/>
          <w:sz w:val="24"/>
          <w:szCs w:val="24"/>
          <w:highlight w:val="red"/>
        </w:rPr>
        <w:t xml:space="preserve">[Place </w:t>
      </w:r>
      <w:r w:rsidRPr="001D2611">
        <w:rPr>
          <w:rFonts w:ascii="Calibri" w:hAnsi="Calibri" w:cs="Calibri"/>
          <w:b/>
          <w:color w:val="808080"/>
          <w:sz w:val="24"/>
          <w:szCs w:val="24"/>
          <w:highlight w:val="red"/>
        </w:rPr>
        <w:t>Figure 1</w:t>
      </w:r>
      <w:r w:rsidRPr="001D2611">
        <w:rPr>
          <w:rFonts w:ascii="Calibri" w:hAnsi="Calibri" w:cs="Calibri"/>
          <w:color w:val="808080"/>
          <w:sz w:val="24"/>
          <w:szCs w:val="24"/>
          <w:highlight w:val="red"/>
        </w:rPr>
        <w:t xml:space="preserve"> here].</w:t>
      </w:r>
    </w:p>
    <w:p w14:paraId="6400E570"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674CDF18" w14:textId="694614D6" w:rsidR="003C3355" w:rsidRPr="000642D5" w:rsidRDefault="00416C1E" w:rsidP="00CE6AB4">
      <w:pPr>
        <w:pStyle w:val="ListParagraph"/>
        <w:numPr>
          <w:ilvl w:val="1"/>
          <w:numId w:val="39"/>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Mix all plasmids</w:t>
      </w:r>
      <w:r w:rsidR="00403601" w:rsidRPr="001D2611">
        <w:rPr>
          <w:rFonts w:ascii="Calibri" w:hAnsi="Calibri" w:cs="Calibri"/>
          <w:sz w:val="24"/>
          <w:szCs w:val="24"/>
          <w:lang w:val="en-US"/>
        </w:rPr>
        <w:t xml:space="preserve"> together</w:t>
      </w:r>
      <w:r w:rsidRPr="001D2611">
        <w:rPr>
          <w:rFonts w:ascii="Calibri" w:hAnsi="Calibri" w:cs="Calibri"/>
          <w:sz w:val="24"/>
          <w:szCs w:val="24"/>
          <w:lang w:val="en-US"/>
        </w:rPr>
        <w:t xml:space="preserve"> in 500 μL </w:t>
      </w:r>
      <w:r w:rsidR="000642D5">
        <w:rPr>
          <w:rFonts w:ascii="Calibri" w:hAnsi="Calibri" w:cs="Calibri"/>
          <w:sz w:val="24"/>
          <w:szCs w:val="24"/>
          <w:lang w:val="en-US"/>
        </w:rPr>
        <w:t xml:space="preserve">of </w:t>
      </w:r>
      <w:r w:rsidRPr="001D2611">
        <w:rPr>
          <w:rFonts w:ascii="Calibri" w:hAnsi="Calibri" w:cs="Calibri"/>
          <w:sz w:val="24"/>
          <w:szCs w:val="24"/>
          <w:lang w:val="en-US"/>
        </w:rPr>
        <w:t>serum free medium, to allow complete mixing of all plasmids.</w:t>
      </w:r>
      <w:r w:rsidR="00227E2F" w:rsidRPr="001D2611">
        <w:rPr>
          <w:rFonts w:ascii="Calibri" w:hAnsi="Calibri" w:cs="Calibri"/>
          <w:sz w:val="24"/>
          <w:szCs w:val="24"/>
          <w:lang w:val="en-US"/>
        </w:rPr>
        <w:t xml:space="preserve"> </w:t>
      </w:r>
      <w:r w:rsidRPr="001D2611">
        <w:rPr>
          <w:rFonts w:ascii="Calibri" w:hAnsi="Calibri" w:cs="Calibri"/>
          <w:sz w:val="24"/>
          <w:szCs w:val="24"/>
          <w:lang w:val="en-US"/>
        </w:rPr>
        <w:t>Add 32</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 xml:space="preserve">µL </w:t>
      </w:r>
      <w:r w:rsidR="000642D5">
        <w:rPr>
          <w:rFonts w:ascii="Calibri" w:hAnsi="Calibri" w:cs="Calibri"/>
          <w:sz w:val="24"/>
          <w:szCs w:val="24"/>
          <w:lang w:val="en-US"/>
        </w:rPr>
        <w:t xml:space="preserve">of </w:t>
      </w:r>
      <w:r w:rsidRPr="001D2611">
        <w:rPr>
          <w:rFonts w:ascii="Calibri" w:hAnsi="Calibri" w:cs="Calibri"/>
          <w:sz w:val="24"/>
          <w:szCs w:val="24"/>
          <w:lang w:val="en-US"/>
        </w:rPr>
        <w:t>LipoD293 reagent to 500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 xml:space="preserve">µL </w:t>
      </w:r>
      <w:r w:rsidR="000642D5">
        <w:rPr>
          <w:rFonts w:ascii="Calibri" w:hAnsi="Calibri" w:cs="Calibri"/>
          <w:sz w:val="24"/>
          <w:szCs w:val="24"/>
          <w:lang w:val="en-US"/>
        </w:rPr>
        <w:t xml:space="preserve">of </w:t>
      </w:r>
      <w:r w:rsidRPr="001D2611">
        <w:rPr>
          <w:rFonts w:ascii="Calibri" w:hAnsi="Calibri" w:cs="Calibri"/>
          <w:sz w:val="24"/>
          <w:szCs w:val="24"/>
          <w:lang w:val="en-US"/>
        </w:rPr>
        <w:t xml:space="preserve">serum-free DMEM, </w:t>
      </w:r>
      <w:r w:rsidR="000642D5">
        <w:rPr>
          <w:rFonts w:ascii="Calibri" w:hAnsi="Calibri" w:cs="Calibri"/>
          <w:sz w:val="24"/>
          <w:szCs w:val="24"/>
          <w:lang w:val="en-US"/>
        </w:rPr>
        <w:t xml:space="preserve">and </w:t>
      </w:r>
      <w:r w:rsidRPr="001D2611">
        <w:rPr>
          <w:rFonts w:ascii="Calibri" w:hAnsi="Calibri" w:cs="Calibri"/>
          <w:sz w:val="24"/>
          <w:szCs w:val="24"/>
          <w:lang w:val="en-US"/>
        </w:rPr>
        <w:t>vortex to mix completely.</w:t>
      </w:r>
      <w:r w:rsidR="00227E2F" w:rsidRPr="001D2611">
        <w:rPr>
          <w:rFonts w:ascii="Calibri" w:hAnsi="Calibri" w:cs="Calibri"/>
          <w:sz w:val="24"/>
          <w:szCs w:val="24"/>
          <w:lang w:val="en-US"/>
        </w:rPr>
        <w:t xml:space="preserve"> </w:t>
      </w:r>
      <w:r w:rsidRPr="001D2611">
        <w:rPr>
          <w:rFonts w:ascii="Calibri" w:hAnsi="Calibri" w:cs="Calibri"/>
          <w:sz w:val="24"/>
          <w:szCs w:val="24"/>
          <w:lang w:val="en-US"/>
        </w:rPr>
        <w:t>Mix both volumes together thoroughly.</w:t>
      </w:r>
      <w:r w:rsidR="00227E2F" w:rsidRPr="001D2611">
        <w:rPr>
          <w:rFonts w:ascii="Calibri" w:hAnsi="Calibri" w:cs="Calibri"/>
          <w:sz w:val="24"/>
          <w:szCs w:val="24"/>
          <w:lang w:val="en-US"/>
        </w:rPr>
        <w:t xml:space="preserve"> </w:t>
      </w:r>
      <w:r w:rsidRPr="001D2611">
        <w:rPr>
          <w:rFonts w:ascii="Calibri" w:hAnsi="Calibri" w:cs="Calibri"/>
          <w:sz w:val="24"/>
          <w:szCs w:val="24"/>
          <w:lang w:val="en-US"/>
        </w:rPr>
        <w:t xml:space="preserve">Allow the plasmids and the lipoD293 </w:t>
      </w:r>
      <w:proofErr w:type="spellStart"/>
      <w:r w:rsidRPr="001D2611">
        <w:rPr>
          <w:rFonts w:ascii="Calibri" w:hAnsi="Calibri" w:cs="Calibri"/>
          <w:sz w:val="24"/>
          <w:szCs w:val="24"/>
          <w:lang w:val="en-US"/>
        </w:rPr>
        <w:t>to</w:t>
      </w:r>
      <w:proofErr w:type="spellEnd"/>
      <w:r w:rsidRPr="001D2611">
        <w:rPr>
          <w:rFonts w:ascii="Calibri" w:hAnsi="Calibri" w:cs="Calibri"/>
          <w:sz w:val="24"/>
          <w:szCs w:val="24"/>
          <w:lang w:val="en-US"/>
        </w:rPr>
        <w:t xml:space="preserve"> complex for 20 minutes.</w:t>
      </w:r>
    </w:p>
    <w:p w14:paraId="7AA23F1D"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04F703B1" w14:textId="5C9810FD" w:rsidR="003C3355" w:rsidRPr="000642D5" w:rsidRDefault="00416C1E" w:rsidP="00CE6AB4">
      <w:pPr>
        <w:pStyle w:val="ListParagraph"/>
        <w:numPr>
          <w:ilvl w:val="1"/>
          <w:numId w:val="39"/>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Add dropwise to a 75 cm</w:t>
      </w:r>
      <w:r w:rsidRPr="001D2611">
        <w:rPr>
          <w:rFonts w:ascii="Calibri" w:hAnsi="Calibri" w:cs="Calibri"/>
          <w:sz w:val="24"/>
          <w:szCs w:val="24"/>
          <w:vertAlign w:val="superscript"/>
          <w:lang w:val="en-US"/>
        </w:rPr>
        <w:t xml:space="preserve">2 </w:t>
      </w:r>
      <w:r w:rsidRPr="001D2611">
        <w:rPr>
          <w:rFonts w:ascii="Calibri" w:hAnsi="Calibri" w:cs="Calibri"/>
          <w:sz w:val="24"/>
          <w:szCs w:val="24"/>
          <w:lang w:val="en-US"/>
        </w:rPr>
        <w:t xml:space="preserve">cell culture flask containing 70% confluent </w:t>
      </w:r>
      <w:r w:rsidR="00904974" w:rsidRPr="001D2611">
        <w:rPr>
          <w:rFonts w:ascii="Calibri" w:hAnsi="Calibri" w:cs="Calibri"/>
          <w:sz w:val="24"/>
          <w:szCs w:val="24"/>
          <w:lang w:val="en-US"/>
        </w:rPr>
        <w:t>HEK293T</w:t>
      </w:r>
      <w:r w:rsidRPr="001D2611">
        <w:rPr>
          <w:rFonts w:ascii="Calibri" w:hAnsi="Calibri" w:cs="Calibri"/>
          <w:sz w:val="24"/>
          <w:szCs w:val="24"/>
          <w:lang w:val="en-US"/>
        </w:rPr>
        <w:t xml:space="preserve"> cells containing 9 mL of complete culture medium</w:t>
      </w:r>
      <w:r w:rsidR="000642D5">
        <w:rPr>
          <w:rFonts w:ascii="Calibri" w:hAnsi="Calibri" w:cs="Calibri"/>
          <w:sz w:val="24"/>
          <w:szCs w:val="24"/>
          <w:lang w:val="en-US"/>
        </w:rPr>
        <w:t>. A</w:t>
      </w:r>
      <w:r w:rsidRPr="001D2611">
        <w:rPr>
          <w:rFonts w:ascii="Calibri" w:hAnsi="Calibri" w:cs="Calibri"/>
          <w:sz w:val="24"/>
          <w:szCs w:val="24"/>
          <w:lang w:val="en-US"/>
        </w:rPr>
        <w:t xml:space="preserve">dd the transfection mixture directly to the cell layer using a serological pipette (flask in horizontal orientation). </w:t>
      </w:r>
    </w:p>
    <w:p w14:paraId="6DE13033"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7B3B2662" w14:textId="14618EDF" w:rsidR="00416C1E" w:rsidRPr="001D2611" w:rsidRDefault="00416C1E" w:rsidP="00CE6AB4">
      <w:pPr>
        <w:pStyle w:val="ListParagraph"/>
        <w:numPr>
          <w:ilvl w:val="1"/>
          <w:numId w:val="39"/>
        </w:numPr>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Replace medium with 20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 xml:space="preserve">mL </w:t>
      </w:r>
      <w:r w:rsidR="000642D5">
        <w:rPr>
          <w:rFonts w:ascii="Calibri" w:hAnsi="Calibri" w:cs="Calibri"/>
          <w:sz w:val="24"/>
          <w:szCs w:val="24"/>
          <w:lang w:val="en-US"/>
        </w:rPr>
        <w:t xml:space="preserve">of </w:t>
      </w:r>
      <w:r w:rsidRPr="001D2611">
        <w:rPr>
          <w:rFonts w:ascii="Calibri" w:hAnsi="Calibri" w:cs="Calibri"/>
          <w:sz w:val="24"/>
          <w:szCs w:val="24"/>
          <w:lang w:val="en-US"/>
        </w:rPr>
        <w:t>fresh complete DMEM 16 hours post-transfection.</w:t>
      </w:r>
      <w:r w:rsidR="00227E2F" w:rsidRPr="001D2611">
        <w:rPr>
          <w:rFonts w:ascii="Calibri" w:hAnsi="Calibri" w:cs="Calibri"/>
          <w:sz w:val="24"/>
          <w:szCs w:val="24"/>
          <w:lang w:val="en-US"/>
        </w:rPr>
        <w:t xml:space="preserve"> </w:t>
      </w:r>
      <w:r w:rsidRPr="001D2611">
        <w:rPr>
          <w:rFonts w:ascii="Calibri" w:hAnsi="Calibri" w:cs="Calibri"/>
          <w:sz w:val="24"/>
          <w:szCs w:val="24"/>
          <w:lang w:val="en-US"/>
        </w:rPr>
        <w:t>Harvest supernatant after 72 hours post transfection.</w:t>
      </w:r>
      <w:r w:rsidR="00227E2F" w:rsidRPr="001D2611">
        <w:rPr>
          <w:rFonts w:ascii="Calibri" w:hAnsi="Calibri" w:cs="Calibri"/>
          <w:sz w:val="24"/>
          <w:szCs w:val="24"/>
          <w:lang w:val="en-US"/>
        </w:rPr>
        <w:t xml:space="preserve"> </w:t>
      </w:r>
      <w:r w:rsidRPr="001D2611">
        <w:rPr>
          <w:rFonts w:ascii="Calibri" w:hAnsi="Calibri" w:cs="Calibri"/>
          <w:sz w:val="24"/>
          <w:szCs w:val="24"/>
          <w:lang w:val="en-US"/>
        </w:rPr>
        <w:t>Aliquot viral supernatant in 1</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mL aliquots and store at -80</w:t>
      </w:r>
      <w:r w:rsidR="000642D5">
        <w:rPr>
          <w:rFonts w:ascii="Calibri" w:hAnsi="Calibri" w:cs="Calibri"/>
          <w:sz w:val="24"/>
          <w:szCs w:val="24"/>
          <w:lang w:val="en-US"/>
        </w:rPr>
        <w:t xml:space="preserve"> </w:t>
      </w:r>
      <w:r w:rsidR="003639A6" w:rsidRPr="001D2611">
        <w:rPr>
          <w:rFonts w:ascii="Calibri" w:hAnsi="Calibri" w:cs="Calibri"/>
          <w:sz w:val="24"/>
          <w:szCs w:val="24"/>
          <w:lang w:val="en-US"/>
        </w:rPr>
        <w:t>°C</w:t>
      </w:r>
      <w:r w:rsidRPr="001D2611">
        <w:rPr>
          <w:rFonts w:ascii="Calibri" w:hAnsi="Calibri" w:cs="Calibri"/>
          <w:sz w:val="24"/>
          <w:szCs w:val="24"/>
          <w:lang w:val="en-US"/>
        </w:rPr>
        <w:t>.</w:t>
      </w:r>
      <w:r w:rsidR="002B16F6" w:rsidRPr="001D2611">
        <w:rPr>
          <w:rFonts w:ascii="Calibri" w:hAnsi="Calibri" w:cs="Calibri"/>
          <w:sz w:val="24"/>
          <w:szCs w:val="24"/>
          <w:lang w:val="en-US"/>
        </w:rPr>
        <w:t xml:space="preserve"> </w:t>
      </w:r>
      <w:r w:rsidR="000642D5">
        <w:rPr>
          <w:rFonts w:ascii="Calibri" w:hAnsi="Calibri" w:cs="Calibri"/>
          <w:sz w:val="24"/>
          <w:szCs w:val="24"/>
          <w:lang w:val="en-US"/>
        </w:rPr>
        <w:t>The l</w:t>
      </w:r>
      <w:r w:rsidR="002B16F6" w:rsidRPr="001D2611">
        <w:rPr>
          <w:rFonts w:ascii="Calibri" w:hAnsi="Calibri" w:cs="Calibri"/>
          <w:sz w:val="24"/>
          <w:szCs w:val="24"/>
          <w:lang w:val="en-US"/>
        </w:rPr>
        <w:t>entiviral supernatant is stable at -80</w:t>
      </w:r>
      <w:r w:rsidR="000642D5">
        <w:rPr>
          <w:rFonts w:ascii="Calibri" w:hAnsi="Calibri" w:cs="Calibri"/>
          <w:sz w:val="24"/>
          <w:szCs w:val="24"/>
          <w:lang w:val="en-US"/>
        </w:rPr>
        <w:t xml:space="preserve"> </w:t>
      </w:r>
      <w:r w:rsidR="002B16F6" w:rsidRPr="001D2611">
        <w:rPr>
          <w:rFonts w:ascii="Calibri" w:hAnsi="Calibri" w:cs="Calibri"/>
          <w:sz w:val="24"/>
          <w:szCs w:val="24"/>
          <w:lang w:val="en-US"/>
        </w:rPr>
        <w:t>°C for at least 1 year.</w:t>
      </w:r>
    </w:p>
    <w:p w14:paraId="273C756A" w14:textId="77777777" w:rsidR="00416C1E" w:rsidRPr="001D2611" w:rsidRDefault="00416C1E" w:rsidP="00CE6AB4">
      <w:pPr>
        <w:pStyle w:val="ListParagraph"/>
        <w:spacing w:after="0" w:line="240" w:lineRule="auto"/>
        <w:ind w:left="0"/>
        <w:jc w:val="both"/>
        <w:rPr>
          <w:rFonts w:ascii="Calibri" w:hAnsi="Calibri" w:cs="Calibri"/>
          <w:sz w:val="24"/>
          <w:szCs w:val="24"/>
          <w:lang w:val="en-US"/>
        </w:rPr>
      </w:pPr>
    </w:p>
    <w:p w14:paraId="55712811" w14:textId="2F8388FD" w:rsidR="00416C1E" w:rsidRDefault="00416C1E" w:rsidP="00CE6AB4">
      <w:pPr>
        <w:pStyle w:val="ListParagraph"/>
        <w:numPr>
          <w:ilvl w:val="0"/>
          <w:numId w:val="36"/>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Lentiviral transduction</w:t>
      </w:r>
    </w:p>
    <w:p w14:paraId="642B193D" w14:textId="77777777" w:rsidR="000642D5" w:rsidRPr="001D2611" w:rsidRDefault="000642D5" w:rsidP="00CE6AB4">
      <w:pPr>
        <w:pStyle w:val="ListParagraph"/>
        <w:spacing w:after="0" w:line="240" w:lineRule="auto"/>
        <w:ind w:left="0"/>
        <w:jc w:val="both"/>
        <w:rPr>
          <w:rFonts w:ascii="Calibri" w:hAnsi="Calibri" w:cs="Calibri"/>
          <w:b/>
          <w:sz w:val="24"/>
          <w:szCs w:val="24"/>
          <w:lang w:val="en-US"/>
        </w:rPr>
      </w:pPr>
    </w:p>
    <w:p w14:paraId="711AF5BB" w14:textId="1BC2637B" w:rsidR="00416C1E" w:rsidRDefault="00904974" w:rsidP="00CE6AB4">
      <w:pPr>
        <w:pStyle w:val="ListParagraph"/>
        <w:numPr>
          <w:ilvl w:val="1"/>
          <w:numId w:val="36"/>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Before</w:t>
      </w:r>
      <w:r w:rsidR="00416C1E" w:rsidRPr="001D2611">
        <w:rPr>
          <w:rFonts w:ascii="Calibri" w:hAnsi="Calibri" w:cs="Calibri"/>
          <w:sz w:val="24"/>
          <w:szCs w:val="24"/>
          <w:lang w:val="en-US"/>
        </w:rPr>
        <w:t xml:space="preserve"> lentiviral transduction</w:t>
      </w:r>
      <w:r w:rsidR="000642D5">
        <w:rPr>
          <w:rFonts w:ascii="Calibri" w:hAnsi="Calibri" w:cs="Calibri"/>
          <w:sz w:val="24"/>
          <w:szCs w:val="24"/>
          <w:lang w:val="en-US"/>
        </w:rPr>
        <w:t>, establish</w:t>
      </w:r>
      <w:r w:rsidR="00416C1E" w:rsidRPr="001D2611">
        <w:rPr>
          <w:rFonts w:ascii="Calibri" w:hAnsi="Calibri" w:cs="Calibri"/>
          <w:sz w:val="24"/>
          <w:szCs w:val="24"/>
          <w:lang w:val="en-US"/>
        </w:rPr>
        <w:t xml:space="preserve"> a kill curve when using a selectable lentiviral construct.</w:t>
      </w:r>
    </w:p>
    <w:p w14:paraId="01BE0C12"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3251F3CE" w14:textId="154C1877" w:rsidR="00416C1E" w:rsidRDefault="00416C1E" w:rsidP="00CE6AB4">
      <w:pPr>
        <w:pStyle w:val="ListParagraph"/>
        <w:numPr>
          <w:ilvl w:val="1"/>
          <w:numId w:val="36"/>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For the kill curve</w:t>
      </w:r>
      <w:r w:rsidR="002B16F6" w:rsidRPr="001D2611">
        <w:rPr>
          <w:rFonts w:ascii="Calibri" w:hAnsi="Calibri" w:cs="Calibri"/>
          <w:sz w:val="24"/>
          <w:szCs w:val="24"/>
          <w:lang w:val="en-US"/>
        </w:rPr>
        <w:t>,</w:t>
      </w:r>
      <w:r w:rsidRPr="001D2611">
        <w:rPr>
          <w:rFonts w:ascii="Calibri" w:hAnsi="Calibri" w:cs="Calibri"/>
          <w:sz w:val="24"/>
          <w:szCs w:val="24"/>
          <w:lang w:val="en-US"/>
        </w:rPr>
        <w:t xml:space="preserve"> plate the cell line to be transduced in a 12 well plate (confluence app</w:t>
      </w:r>
      <w:r w:rsidR="00904974" w:rsidRPr="001D2611">
        <w:rPr>
          <w:rFonts w:ascii="Calibri" w:hAnsi="Calibri" w:cs="Calibri"/>
          <w:sz w:val="24"/>
          <w:szCs w:val="24"/>
          <w:lang w:val="en-US"/>
        </w:rPr>
        <w:t>roximately</w:t>
      </w:r>
      <w:r w:rsidRPr="001D2611">
        <w:rPr>
          <w:rFonts w:ascii="Calibri" w:hAnsi="Calibri" w:cs="Calibri"/>
          <w:sz w:val="24"/>
          <w:szCs w:val="24"/>
          <w:lang w:val="en-US"/>
        </w:rPr>
        <w:t xml:space="preserve"> 10-20%)</w:t>
      </w:r>
      <w:r w:rsidR="000642D5">
        <w:rPr>
          <w:rFonts w:ascii="Calibri" w:hAnsi="Calibri" w:cs="Calibri"/>
          <w:sz w:val="24"/>
          <w:szCs w:val="24"/>
          <w:lang w:val="en-US"/>
        </w:rPr>
        <w:t>. Ad</w:t>
      </w:r>
      <w:r w:rsidRPr="001D2611">
        <w:rPr>
          <w:rFonts w:ascii="Calibri" w:hAnsi="Calibri" w:cs="Calibri"/>
          <w:sz w:val="24"/>
          <w:szCs w:val="24"/>
          <w:lang w:val="en-US"/>
        </w:rPr>
        <w:t xml:space="preserve">d a dose curve of the selectant (approximate concentrations for kill curves: </w:t>
      </w:r>
      <w:proofErr w:type="spellStart"/>
      <w:r w:rsidRPr="001D2611">
        <w:rPr>
          <w:rFonts w:ascii="Calibri" w:hAnsi="Calibri" w:cs="Calibri"/>
          <w:sz w:val="24"/>
          <w:szCs w:val="24"/>
          <w:lang w:val="en-US"/>
        </w:rPr>
        <w:t>puromycine</w:t>
      </w:r>
      <w:proofErr w:type="spellEnd"/>
      <w:r w:rsidRPr="001D2611">
        <w:rPr>
          <w:rFonts w:ascii="Calibri" w:hAnsi="Calibri" w:cs="Calibri"/>
          <w:sz w:val="24"/>
          <w:szCs w:val="24"/>
          <w:lang w:val="en-US"/>
        </w:rPr>
        <w:t xml:space="preserve"> 0</w:t>
      </w:r>
      <w:r w:rsidR="000642D5">
        <w:rPr>
          <w:rFonts w:ascii="Calibri" w:hAnsi="Calibri" w:cs="Calibri"/>
          <w:sz w:val="24"/>
          <w:szCs w:val="24"/>
          <w:lang w:val="en-US"/>
        </w:rPr>
        <w:t>.</w:t>
      </w:r>
      <w:r w:rsidRPr="001D2611">
        <w:rPr>
          <w:rFonts w:ascii="Calibri" w:hAnsi="Calibri" w:cs="Calibri"/>
          <w:sz w:val="24"/>
          <w:szCs w:val="24"/>
          <w:lang w:val="en-US"/>
        </w:rPr>
        <w:t>5-10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 xml:space="preserve">µg/mL, </w:t>
      </w:r>
      <w:proofErr w:type="spellStart"/>
      <w:r w:rsidRPr="001D2611">
        <w:rPr>
          <w:rFonts w:ascii="Calibri" w:hAnsi="Calibri" w:cs="Calibri"/>
          <w:sz w:val="24"/>
          <w:szCs w:val="24"/>
          <w:lang w:val="en-US"/>
        </w:rPr>
        <w:t>blasticidin</w:t>
      </w:r>
      <w:proofErr w:type="spellEnd"/>
      <w:r w:rsidRPr="001D2611">
        <w:rPr>
          <w:rFonts w:ascii="Calibri" w:hAnsi="Calibri" w:cs="Calibri"/>
          <w:sz w:val="24"/>
          <w:szCs w:val="24"/>
          <w:lang w:val="en-US"/>
        </w:rPr>
        <w:t xml:space="preserve"> 1-20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µg/mL, geneticin (G418) 100-2000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µg/mL, hygromycin 100-2000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µg/mL).</w:t>
      </w:r>
    </w:p>
    <w:p w14:paraId="6504EC83"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0D02FCD5" w14:textId="7550C033" w:rsidR="00416C1E" w:rsidRDefault="000642D5" w:rsidP="00CE6AB4">
      <w:pPr>
        <w:pStyle w:val="ListParagraph"/>
        <w:numPr>
          <w:ilvl w:val="1"/>
          <w:numId w:val="36"/>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Change the m</w:t>
      </w:r>
      <w:r w:rsidR="00416C1E" w:rsidRPr="001D2611">
        <w:rPr>
          <w:rFonts w:ascii="Calibri" w:hAnsi="Calibri" w:cs="Calibri"/>
          <w:sz w:val="24"/>
          <w:szCs w:val="24"/>
          <w:lang w:val="en-US"/>
        </w:rPr>
        <w:t>edium every three days to assure a stable concentration of the chosen selectant.</w:t>
      </w:r>
    </w:p>
    <w:p w14:paraId="762ED604"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73B3825C" w14:textId="7FC6E3DC" w:rsidR="00335901" w:rsidRDefault="000642D5" w:rsidP="00CE6AB4">
      <w:pPr>
        <w:pStyle w:val="ListParagraph"/>
        <w:numPr>
          <w:ilvl w:val="1"/>
          <w:numId w:val="36"/>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 xml:space="preserve">Add </w:t>
      </w:r>
      <w:r w:rsidR="00947100" w:rsidRPr="001D2611">
        <w:rPr>
          <w:rFonts w:ascii="Calibri" w:hAnsi="Calibri" w:cs="Calibri"/>
          <w:sz w:val="24"/>
          <w:szCs w:val="24"/>
          <w:lang w:val="en-US"/>
        </w:rPr>
        <w:t>1 mL of l</w:t>
      </w:r>
      <w:r w:rsidR="00335901" w:rsidRPr="001D2611">
        <w:rPr>
          <w:rFonts w:ascii="Calibri" w:hAnsi="Calibri" w:cs="Calibri"/>
          <w:sz w:val="24"/>
          <w:szCs w:val="24"/>
          <w:lang w:val="en-US"/>
        </w:rPr>
        <w:t xml:space="preserve">entiviral supernatant </w:t>
      </w:r>
      <w:r w:rsidR="00947100" w:rsidRPr="001D2611">
        <w:rPr>
          <w:rFonts w:ascii="Calibri" w:hAnsi="Calibri" w:cs="Calibri"/>
          <w:sz w:val="24"/>
          <w:szCs w:val="24"/>
          <w:lang w:val="en-US"/>
        </w:rPr>
        <w:t xml:space="preserve">to 9 mL </w:t>
      </w:r>
      <w:r>
        <w:rPr>
          <w:rFonts w:ascii="Calibri" w:hAnsi="Calibri" w:cs="Calibri"/>
          <w:sz w:val="24"/>
          <w:szCs w:val="24"/>
          <w:lang w:val="en-US"/>
        </w:rPr>
        <w:t xml:space="preserve">of </w:t>
      </w:r>
      <w:r w:rsidR="00947100" w:rsidRPr="001D2611">
        <w:rPr>
          <w:rFonts w:ascii="Calibri" w:hAnsi="Calibri" w:cs="Calibri"/>
          <w:sz w:val="24"/>
          <w:szCs w:val="24"/>
          <w:lang w:val="en-US"/>
        </w:rPr>
        <w:t>culture medium, containing a final concentration of 8 µg/mL polybrene on</w:t>
      </w:r>
      <w:r w:rsidR="00335901" w:rsidRPr="001D2611">
        <w:rPr>
          <w:rFonts w:ascii="Calibri" w:hAnsi="Calibri" w:cs="Calibri"/>
          <w:sz w:val="24"/>
          <w:szCs w:val="24"/>
          <w:lang w:val="en-US"/>
        </w:rPr>
        <w:t xml:space="preserve"> 20-40% confluent cells</w:t>
      </w:r>
      <w:r>
        <w:rPr>
          <w:rFonts w:ascii="Calibri" w:hAnsi="Calibri" w:cs="Calibri"/>
          <w:sz w:val="24"/>
          <w:szCs w:val="24"/>
          <w:lang w:val="en-US"/>
        </w:rPr>
        <w:t>. V</w:t>
      </w:r>
      <w:r w:rsidR="00947100" w:rsidRPr="001D2611">
        <w:rPr>
          <w:rFonts w:ascii="Calibri" w:hAnsi="Calibri" w:cs="Calibri"/>
          <w:sz w:val="24"/>
          <w:szCs w:val="24"/>
          <w:lang w:val="en-US"/>
        </w:rPr>
        <w:t>olumes can be scaled down, while maintaining this ratio of supernatant/medium.</w:t>
      </w:r>
      <w:r w:rsidR="004F724D" w:rsidRPr="001D2611">
        <w:rPr>
          <w:rFonts w:ascii="Calibri" w:hAnsi="Calibri" w:cs="Calibri"/>
          <w:sz w:val="24"/>
          <w:szCs w:val="24"/>
          <w:lang w:val="en-US"/>
        </w:rPr>
        <w:t xml:space="preserve"> </w:t>
      </w:r>
    </w:p>
    <w:p w14:paraId="0C2066F6"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13F8F80F" w14:textId="2E2C2181" w:rsidR="00947100" w:rsidRDefault="004F724D" w:rsidP="00CE6AB4">
      <w:pPr>
        <w:pStyle w:val="ListParagraph"/>
        <w:numPr>
          <w:ilvl w:val="1"/>
          <w:numId w:val="36"/>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16-24 hours post transduction</w:t>
      </w:r>
      <w:r w:rsidR="000642D5">
        <w:rPr>
          <w:rFonts w:ascii="Calibri" w:hAnsi="Calibri" w:cs="Calibri"/>
          <w:sz w:val="24"/>
          <w:szCs w:val="24"/>
          <w:lang w:val="en-US"/>
        </w:rPr>
        <w:t>, exchange</w:t>
      </w:r>
      <w:r w:rsidRPr="001D2611">
        <w:rPr>
          <w:rFonts w:ascii="Calibri" w:hAnsi="Calibri" w:cs="Calibri"/>
          <w:sz w:val="24"/>
          <w:szCs w:val="24"/>
          <w:lang w:val="en-US"/>
        </w:rPr>
        <w:t xml:space="preserve"> the medium</w:t>
      </w:r>
      <w:r w:rsidR="000642D5">
        <w:rPr>
          <w:rFonts w:ascii="Calibri" w:hAnsi="Calibri" w:cs="Calibri"/>
          <w:sz w:val="24"/>
          <w:szCs w:val="24"/>
          <w:lang w:val="en-US"/>
        </w:rPr>
        <w:t>. W</w:t>
      </w:r>
      <w:r w:rsidR="00947100" w:rsidRPr="001D2611">
        <w:rPr>
          <w:rFonts w:ascii="Calibri" w:hAnsi="Calibri" w:cs="Calibri"/>
          <w:sz w:val="24"/>
          <w:szCs w:val="24"/>
          <w:lang w:val="en-US"/>
        </w:rPr>
        <w:t>hen required</w:t>
      </w:r>
      <w:r w:rsidR="000642D5">
        <w:rPr>
          <w:rFonts w:ascii="Calibri" w:hAnsi="Calibri" w:cs="Calibri"/>
          <w:sz w:val="24"/>
          <w:szCs w:val="24"/>
          <w:lang w:val="en-US"/>
        </w:rPr>
        <w:t>, repeat</w:t>
      </w:r>
      <w:r w:rsidR="00947100" w:rsidRPr="001D2611">
        <w:rPr>
          <w:rFonts w:ascii="Calibri" w:hAnsi="Calibri" w:cs="Calibri"/>
          <w:sz w:val="24"/>
          <w:szCs w:val="24"/>
          <w:lang w:val="en-US"/>
        </w:rPr>
        <w:t xml:space="preserve"> the former step to enhance phenotype penetrance</w:t>
      </w:r>
      <w:r w:rsidRPr="001D2611">
        <w:rPr>
          <w:rFonts w:ascii="Calibri" w:hAnsi="Calibri" w:cs="Calibri"/>
          <w:sz w:val="24"/>
          <w:szCs w:val="24"/>
          <w:lang w:val="en-US"/>
        </w:rPr>
        <w:t xml:space="preserve"> (check fluorescence to decide if another transduction is required)</w:t>
      </w:r>
      <w:r w:rsidR="00947100" w:rsidRPr="001D2611">
        <w:rPr>
          <w:rFonts w:ascii="Calibri" w:hAnsi="Calibri" w:cs="Calibri"/>
          <w:sz w:val="24"/>
          <w:szCs w:val="24"/>
          <w:lang w:val="en-US"/>
        </w:rPr>
        <w:t>.</w:t>
      </w:r>
    </w:p>
    <w:p w14:paraId="6E0E15D2"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46AA266F" w14:textId="24B90489" w:rsidR="00416C1E" w:rsidRDefault="004F724D" w:rsidP="00CE6AB4">
      <w:pPr>
        <w:pStyle w:val="ListParagraph"/>
        <w:numPr>
          <w:ilvl w:val="1"/>
          <w:numId w:val="36"/>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48 hours post transduction</w:t>
      </w:r>
      <w:r w:rsidR="000642D5">
        <w:rPr>
          <w:rFonts w:ascii="Calibri" w:hAnsi="Calibri" w:cs="Calibri"/>
          <w:sz w:val="24"/>
          <w:szCs w:val="24"/>
          <w:lang w:val="en-US"/>
        </w:rPr>
        <w:t>, select</w:t>
      </w:r>
      <w:r w:rsidRPr="001D2611">
        <w:rPr>
          <w:rFonts w:ascii="Calibri" w:hAnsi="Calibri" w:cs="Calibri"/>
          <w:sz w:val="24"/>
          <w:szCs w:val="24"/>
          <w:lang w:val="en-US"/>
        </w:rPr>
        <w:t xml:space="preserve"> the cells using the</w:t>
      </w:r>
      <w:r w:rsidR="003C3355" w:rsidRPr="001D2611">
        <w:rPr>
          <w:rFonts w:ascii="Calibri" w:hAnsi="Calibri" w:cs="Calibri"/>
          <w:sz w:val="24"/>
          <w:szCs w:val="24"/>
          <w:lang w:val="en-US"/>
        </w:rPr>
        <w:t xml:space="preserve"> antibiotic corresponding to the</w:t>
      </w:r>
      <w:r w:rsidRPr="001D2611">
        <w:rPr>
          <w:rFonts w:ascii="Calibri" w:hAnsi="Calibri" w:cs="Calibri"/>
          <w:sz w:val="24"/>
          <w:szCs w:val="24"/>
          <w:lang w:val="en-US"/>
        </w:rPr>
        <w:t xml:space="preserve"> resistance marker incorporated into the lentiviral cassette. </w:t>
      </w:r>
      <w:r w:rsidR="00416C1E" w:rsidRPr="001D2611">
        <w:rPr>
          <w:rFonts w:ascii="Calibri" w:hAnsi="Calibri" w:cs="Calibri"/>
          <w:sz w:val="24"/>
          <w:szCs w:val="24"/>
          <w:lang w:val="en-US"/>
        </w:rPr>
        <w:t xml:space="preserve">The concentration to use for the selection of </w:t>
      </w:r>
      <w:r w:rsidR="000642D5">
        <w:rPr>
          <w:rFonts w:ascii="Calibri" w:hAnsi="Calibri" w:cs="Calibri"/>
          <w:sz w:val="24"/>
          <w:szCs w:val="24"/>
          <w:lang w:val="en-US"/>
        </w:rPr>
        <w:t>the</w:t>
      </w:r>
      <w:r w:rsidR="00416C1E" w:rsidRPr="001D2611">
        <w:rPr>
          <w:rFonts w:ascii="Calibri" w:hAnsi="Calibri" w:cs="Calibri"/>
          <w:sz w:val="24"/>
          <w:szCs w:val="24"/>
          <w:lang w:val="en-US"/>
        </w:rPr>
        <w:t xml:space="preserve"> transduced cell population should kill the wild</w:t>
      </w:r>
      <w:r w:rsidR="000642D5">
        <w:rPr>
          <w:rFonts w:ascii="Calibri" w:hAnsi="Calibri" w:cs="Calibri"/>
          <w:sz w:val="24"/>
          <w:szCs w:val="24"/>
          <w:lang w:val="en-US"/>
        </w:rPr>
        <w:t>-</w:t>
      </w:r>
      <w:r w:rsidR="00416C1E" w:rsidRPr="001D2611">
        <w:rPr>
          <w:rFonts w:ascii="Calibri" w:hAnsi="Calibri" w:cs="Calibri"/>
          <w:sz w:val="24"/>
          <w:szCs w:val="24"/>
          <w:lang w:val="en-US"/>
        </w:rPr>
        <w:t>type population within 7 days after application of the selectant (</w:t>
      </w:r>
      <w:r w:rsidR="0020598B" w:rsidRPr="001D2611">
        <w:rPr>
          <w:rFonts w:ascii="Calibri" w:hAnsi="Calibri" w:cs="Calibri"/>
          <w:sz w:val="24"/>
          <w:szCs w:val="24"/>
          <w:lang w:val="en-US"/>
        </w:rPr>
        <w:t>i.e.</w:t>
      </w:r>
      <w:r w:rsidR="000642D5">
        <w:rPr>
          <w:rFonts w:ascii="Calibri" w:hAnsi="Calibri" w:cs="Calibri"/>
          <w:sz w:val="24"/>
          <w:szCs w:val="24"/>
          <w:lang w:val="en-US"/>
        </w:rPr>
        <w:t>,</w:t>
      </w:r>
      <w:r w:rsidR="00416C1E" w:rsidRPr="001D2611">
        <w:rPr>
          <w:rFonts w:ascii="Calibri" w:hAnsi="Calibri" w:cs="Calibri"/>
          <w:sz w:val="24"/>
          <w:szCs w:val="24"/>
          <w:lang w:val="en-US"/>
        </w:rPr>
        <w:t xml:space="preserve"> allowing the transduced cells to outgrow the wildtype population).</w:t>
      </w:r>
    </w:p>
    <w:p w14:paraId="5A8217CC" w14:textId="77777777" w:rsidR="000642D5" w:rsidRPr="001D2611" w:rsidRDefault="000642D5" w:rsidP="00CE6AB4">
      <w:pPr>
        <w:pStyle w:val="ListParagraph"/>
        <w:spacing w:after="0" w:line="240" w:lineRule="auto"/>
        <w:ind w:left="0"/>
        <w:jc w:val="both"/>
        <w:rPr>
          <w:rFonts w:ascii="Calibri" w:hAnsi="Calibri" w:cs="Calibri"/>
          <w:sz w:val="24"/>
          <w:szCs w:val="24"/>
          <w:lang w:val="en-US"/>
        </w:rPr>
      </w:pPr>
    </w:p>
    <w:p w14:paraId="08914CDD" w14:textId="130D8DB6" w:rsidR="00416C1E" w:rsidRPr="001D2611" w:rsidRDefault="000642D5" w:rsidP="00CE6AB4">
      <w:pPr>
        <w:pStyle w:val="ListParagraph"/>
        <w:numPr>
          <w:ilvl w:val="1"/>
          <w:numId w:val="36"/>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Apply v</w:t>
      </w:r>
      <w:r w:rsidR="00416C1E" w:rsidRPr="001D2611">
        <w:rPr>
          <w:rFonts w:ascii="Calibri" w:hAnsi="Calibri" w:cs="Calibri"/>
          <w:sz w:val="24"/>
          <w:szCs w:val="24"/>
          <w:lang w:val="en-US"/>
        </w:rPr>
        <w:t>iral supernatant in different multiplicities of infection (MOI’s) to ensure that the transduction and the genetic lesions incurred by the cellular genome does not negatively affect cell viability or tumorigenicity.</w:t>
      </w:r>
    </w:p>
    <w:p w14:paraId="2A2D3820" w14:textId="77777777" w:rsidR="00C33033" w:rsidRPr="001D2611" w:rsidRDefault="00C33033" w:rsidP="00CE6AB4">
      <w:pPr>
        <w:pStyle w:val="ListParagraph"/>
        <w:spacing w:after="0" w:line="240" w:lineRule="auto"/>
        <w:ind w:left="0"/>
        <w:jc w:val="both"/>
        <w:rPr>
          <w:rFonts w:ascii="Calibri" w:hAnsi="Calibri" w:cs="Calibri"/>
          <w:sz w:val="24"/>
          <w:szCs w:val="24"/>
          <w:lang w:val="en-US"/>
        </w:rPr>
      </w:pPr>
    </w:p>
    <w:p w14:paraId="7CE5ADE9" w14:textId="4747C694" w:rsidR="00416C1E" w:rsidRDefault="00416C1E" w:rsidP="00CE6AB4">
      <w:pPr>
        <w:pStyle w:val="ListParagraph"/>
        <w:numPr>
          <w:ilvl w:val="0"/>
          <w:numId w:val="36"/>
        </w:numPr>
        <w:spacing w:after="0" w:line="240" w:lineRule="auto"/>
        <w:ind w:left="0" w:firstLine="0"/>
        <w:jc w:val="both"/>
        <w:rPr>
          <w:rFonts w:ascii="Calibri" w:hAnsi="Calibri" w:cs="Calibri"/>
          <w:b/>
          <w:sz w:val="24"/>
          <w:szCs w:val="24"/>
          <w:highlight w:val="yellow"/>
          <w:lang w:val="en-US"/>
        </w:rPr>
      </w:pPr>
      <w:r w:rsidRPr="001D2611">
        <w:rPr>
          <w:rFonts w:ascii="Calibri" w:hAnsi="Calibri" w:cs="Calibri"/>
          <w:b/>
          <w:sz w:val="24"/>
          <w:szCs w:val="24"/>
          <w:highlight w:val="yellow"/>
          <w:lang w:val="en-US"/>
        </w:rPr>
        <w:t>Breeding zebrafish</w:t>
      </w:r>
    </w:p>
    <w:p w14:paraId="279A0531" w14:textId="77777777" w:rsidR="000642D5" w:rsidRPr="001D2611" w:rsidRDefault="000642D5" w:rsidP="00CE6AB4">
      <w:pPr>
        <w:pStyle w:val="ListParagraph"/>
        <w:spacing w:after="0" w:line="240" w:lineRule="auto"/>
        <w:ind w:left="0"/>
        <w:jc w:val="both"/>
        <w:rPr>
          <w:rFonts w:ascii="Calibri" w:hAnsi="Calibri" w:cs="Calibri"/>
          <w:b/>
          <w:sz w:val="24"/>
          <w:szCs w:val="24"/>
          <w:highlight w:val="yellow"/>
          <w:lang w:val="en-US"/>
        </w:rPr>
      </w:pPr>
    </w:p>
    <w:p w14:paraId="124DC5B9" w14:textId="46722F4A" w:rsidR="00416C1E"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 xml:space="preserve">On </w:t>
      </w:r>
      <w:r w:rsidR="00947100" w:rsidRPr="001D2611">
        <w:rPr>
          <w:rFonts w:ascii="Calibri" w:hAnsi="Calibri" w:cs="Calibri"/>
          <w:sz w:val="24"/>
          <w:szCs w:val="24"/>
          <w:highlight w:val="yellow"/>
          <w:lang w:val="en-US"/>
        </w:rPr>
        <w:t>d</w:t>
      </w:r>
      <w:r w:rsidRPr="001D2611">
        <w:rPr>
          <w:rFonts w:ascii="Calibri" w:hAnsi="Calibri" w:cs="Calibri"/>
          <w:sz w:val="24"/>
          <w:szCs w:val="24"/>
          <w:highlight w:val="yellow"/>
          <w:lang w:val="en-US"/>
        </w:rPr>
        <w:t xml:space="preserve">ay 0, 2 days prior to engraftment of cancer cells, </w:t>
      </w:r>
      <w:r w:rsidR="000642D5">
        <w:rPr>
          <w:rFonts w:ascii="Calibri" w:hAnsi="Calibri" w:cs="Calibri"/>
          <w:sz w:val="24"/>
          <w:szCs w:val="24"/>
          <w:highlight w:val="yellow"/>
          <w:lang w:val="en-US"/>
        </w:rPr>
        <w:t xml:space="preserve">mate </w:t>
      </w:r>
      <w:r w:rsidRPr="001D2611">
        <w:rPr>
          <w:rFonts w:ascii="Calibri" w:hAnsi="Calibri" w:cs="Calibri"/>
          <w:sz w:val="24"/>
          <w:szCs w:val="24"/>
          <w:highlight w:val="yellow"/>
          <w:lang w:val="en-US"/>
        </w:rPr>
        <w:t>adult zebrafish in “family cross” fashion at room temperature (</w:t>
      </w:r>
      <w:r w:rsidRPr="000642D5">
        <w:rPr>
          <w:rFonts w:ascii="Calibri" w:hAnsi="Calibri" w:cs="Calibri"/>
          <w:b/>
          <w:bCs/>
          <w:sz w:val="24"/>
          <w:szCs w:val="24"/>
          <w:highlight w:val="yellow"/>
          <w:lang w:val="en-US"/>
        </w:rPr>
        <w:t>Figure</w:t>
      </w:r>
      <w:r w:rsidR="00947100" w:rsidRPr="000642D5">
        <w:rPr>
          <w:rFonts w:ascii="Calibri" w:hAnsi="Calibri" w:cs="Calibri"/>
          <w:b/>
          <w:bCs/>
          <w:sz w:val="24"/>
          <w:szCs w:val="24"/>
          <w:highlight w:val="yellow"/>
          <w:lang w:val="en-US"/>
        </w:rPr>
        <w:t xml:space="preserve"> </w:t>
      </w:r>
      <w:r w:rsidRPr="000642D5">
        <w:rPr>
          <w:rFonts w:ascii="Calibri" w:hAnsi="Calibri" w:cs="Calibri"/>
          <w:b/>
          <w:bCs/>
          <w:sz w:val="24"/>
          <w:szCs w:val="24"/>
          <w:highlight w:val="yellow"/>
          <w:lang w:val="en-US"/>
        </w:rPr>
        <w:t>1</w:t>
      </w:r>
      <w:r w:rsidRPr="001D2611">
        <w:rPr>
          <w:rFonts w:ascii="Calibri" w:hAnsi="Calibri" w:cs="Calibri"/>
          <w:sz w:val="24"/>
          <w:szCs w:val="24"/>
          <w:highlight w:val="yellow"/>
          <w:lang w:val="en-US"/>
        </w:rPr>
        <w:t>).</w:t>
      </w:r>
    </w:p>
    <w:p w14:paraId="6F99EFCD" w14:textId="77777777" w:rsidR="000642D5" w:rsidRPr="001D2611" w:rsidRDefault="000642D5" w:rsidP="00CE6AB4">
      <w:pPr>
        <w:pStyle w:val="ListParagraph"/>
        <w:spacing w:after="0" w:line="240" w:lineRule="auto"/>
        <w:ind w:left="0"/>
        <w:jc w:val="both"/>
        <w:rPr>
          <w:rFonts w:ascii="Calibri" w:hAnsi="Calibri" w:cs="Calibri"/>
          <w:sz w:val="24"/>
          <w:szCs w:val="24"/>
          <w:highlight w:val="yellow"/>
          <w:lang w:val="en-US"/>
        </w:rPr>
      </w:pPr>
    </w:p>
    <w:p w14:paraId="0FF084A6" w14:textId="77777777" w:rsidR="000642D5" w:rsidRDefault="000642D5"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Remove the</w:t>
      </w:r>
      <w:r w:rsidR="00416C1E" w:rsidRPr="001D2611">
        <w:rPr>
          <w:rFonts w:ascii="Calibri" w:hAnsi="Calibri" w:cs="Calibri"/>
          <w:sz w:val="24"/>
          <w:szCs w:val="24"/>
          <w:highlight w:val="yellow"/>
          <w:lang w:val="en-US"/>
        </w:rPr>
        <w:t xml:space="preserve"> tank of zebrafish from the housing system (maintained at 28.5</w:t>
      </w:r>
      <w:r>
        <w:rPr>
          <w:rFonts w:ascii="Calibri" w:hAnsi="Calibri" w:cs="Calibri"/>
          <w:sz w:val="24"/>
          <w:szCs w:val="24"/>
          <w:highlight w:val="yellow"/>
          <w:lang w:val="en-US"/>
        </w:rPr>
        <w:t xml:space="preserve"> </w:t>
      </w:r>
      <w:r w:rsidR="003639A6" w:rsidRPr="001D2611">
        <w:rPr>
          <w:rFonts w:ascii="Calibri" w:hAnsi="Calibri" w:cs="Calibri"/>
          <w:sz w:val="24"/>
          <w:szCs w:val="24"/>
          <w:highlight w:val="yellow"/>
          <w:lang w:val="en-US"/>
        </w:rPr>
        <w:t>°C</w:t>
      </w:r>
      <w:r w:rsidR="00416C1E" w:rsidRPr="001D2611">
        <w:rPr>
          <w:rFonts w:ascii="Calibri" w:hAnsi="Calibri" w:cs="Calibri"/>
          <w:sz w:val="24"/>
          <w:szCs w:val="24"/>
          <w:highlight w:val="yellow"/>
          <w:lang w:val="en-US"/>
        </w:rPr>
        <w:t>).</w:t>
      </w:r>
      <w:r w:rsidR="000808AA" w:rsidRPr="001D2611">
        <w:rPr>
          <w:rFonts w:ascii="Calibri" w:hAnsi="Calibri" w:cs="Calibri"/>
          <w:sz w:val="24"/>
          <w:szCs w:val="24"/>
          <w:highlight w:val="yellow"/>
          <w:lang w:val="en-US"/>
        </w:rPr>
        <w:t xml:space="preserve"> </w:t>
      </w:r>
    </w:p>
    <w:p w14:paraId="2C8BC042" w14:textId="77777777" w:rsidR="000642D5" w:rsidRPr="000642D5" w:rsidRDefault="000642D5" w:rsidP="00CE6AB4">
      <w:pPr>
        <w:pStyle w:val="ListParagraph"/>
        <w:ind w:left="0"/>
        <w:rPr>
          <w:rFonts w:ascii="Calibri" w:hAnsi="Calibri" w:cs="Calibri"/>
          <w:sz w:val="24"/>
          <w:szCs w:val="24"/>
          <w:highlight w:val="yellow"/>
          <w:lang w:val="en-US"/>
        </w:rPr>
      </w:pPr>
    </w:p>
    <w:p w14:paraId="5D026BE8" w14:textId="6616B37C" w:rsidR="00416C1E" w:rsidRDefault="000642D5"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Separate the</w:t>
      </w:r>
      <w:r w:rsidR="00416C1E" w:rsidRPr="001D2611">
        <w:rPr>
          <w:rFonts w:ascii="Calibri" w:hAnsi="Calibri" w:cs="Calibri"/>
          <w:sz w:val="24"/>
          <w:szCs w:val="24"/>
          <w:highlight w:val="yellow"/>
          <w:lang w:val="en-US"/>
        </w:rPr>
        <w:t xml:space="preserve"> fish into small breeding clusters at a 1:1 ratio male: female, with 10 fish per cluster.</w:t>
      </w:r>
      <w:r w:rsidR="00197184" w:rsidRPr="001D2611">
        <w:rPr>
          <w:rFonts w:ascii="Calibri" w:hAnsi="Calibri" w:cs="Calibri"/>
          <w:sz w:val="24"/>
          <w:szCs w:val="24"/>
          <w:highlight w:val="yellow"/>
          <w:lang w:val="en-US"/>
        </w:rPr>
        <w:t xml:space="preserve"> </w:t>
      </w:r>
      <w:r>
        <w:rPr>
          <w:rFonts w:ascii="Calibri" w:hAnsi="Calibri" w:cs="Calibri"/>
          <w:sz w:val="24"/>
          <w:szCs w:val="24"/>
          <w:highlight w:val="yellow"/>
          <w:lang w:val="en-US"/>
        </w:rPr>
        <w:t>Place the</w:t>
      </w:r>
      <w:r w:rsidR="00416C1E" w:rsidRPr="001D2611">
        <w:rPr>
          <w:rFonts w:ascii="Calibri" w:hAnsi="Calibri" w:cs="Calibri"/>
          <w:sz w:val="24"/>
          <w:szCs w:val="24"/>
          <w:highlight w:val="yellow"/>
          <w:lang w:val="en-US"/>
        </w:rPr>
        <w:t xml:space="preserve"> fish in small breeding tanks, in water drawn from the housing system, above a slanted grate (slanted, to mimic the shallows wherein zebrafish would naturally spawn).</w:t>
      </w:r>
    </w:p>
    <w:p w14:paraId="75E63C6D" w14:textId="77777777" w:rsidR="000642D5" w:rsidRPr="001D2611" w:rsidRDefault="000642D5" w:rsidP="00CE6AB4">
      <w:pPr>
        <w:pStyle w:val="ListParagraph"/>
        <w:spacing w:after="0" w:line="240" w:lineRule="auto"/>
        <w:ind w:left="0"/>
        <w:jc w:val="both"/>
        <w:rPr>
          <w:rFonts w:ascii="Calibri" w:hAnsi="Calibri" w:cs="Calibri"/>
          <w:sz w:val="24"/>
          <w:szCs w:val="24"/>
          <w:highlight w:val="yellow"/>
          <w:lang w:val="en-US"/>
        </w:rPr>
      </w:pPr>
    </w:p>
    <w:p w14:paraId="40FF673F" w14:textId="7A8412B0" w:rsidR="000642D5" w:rsidRDefault="000642D5" w:rsidP="00CE6AB4">
      <w:pPr>
        <w:pStyle w:val="ListParagraph"/>
        <w:spacing w:after="0" w:line="240" w:lineRule="auto"/>
        <w:ind w:left="0"/>
        <w:jc w:val="both"/>
        <w:rPr>
          <w:rFonts w:ascii="Calibri" w:hAnsi="Calibri" w:cs="Calibri"/>
          <w:sz w:val="24"/>
          <w:szCs w:val="24"/>
          <w:highlight w:val="yellow"/>
          <w:lang w:val="en-US"/>
        </w:rPr>
      </w:pPr>
      <w:r>
        <w:rPr>
          <w:rFonts w:ascii="Calibri" w:hAnsi="Calibri" w:cs="Calibri"/>
          <w:sz w:val="24"/>
          <w:szCs w:val="24"/>
          <w:highlight w:val="yellow"/>
          <w:lang w:val="en-US"/>
        </w:rPr>
        <w:t xml:space="preserve">NOTE: </w:t>
      </w:r>
      <w:r w:rsidR="00416C1E" w:rsidRPr="001D2611">
        <w:rPr>
          <w:rFonts w:ascii="Calibri" w:hAnsi="Calibri" w:cs="Calibri"/>
          <w:sz w:val="24"/>
          <w:szCs w:val="24"/>
          <w:highlight w:val="yellow"/>
          <w:lang w:val="en-US"/>
        </w:rPr>
        <w:t>Induced by the decline in temperature from 28</w:t>
      </w:r>
      <w:r w:rsidR="00947100" w:rsidRPr="001D2611">
        <w:rPr>
          <w:rFonts w:ascii="Calibri" w:hAnsi="Calibri" w:cs="Calibri"/>
          <w:sz w:val="24"/>
          <w:szCs w:val="24"/>
          <w:highlight w:val="yellow"/>
          <w:lang w:val="en-US"/>
        </w:rPr>
        <w:t>.</w:t>
      </w:r>
      <w:r w:rsidR="00416C1E" w:rsidRPr="001D2611">
        <w:rPr>
          <w:rFonts w:ascii="Calibri" w:hAnsi="Calibri" w:cs="Calibri"/>
          <w:sz w:val="24"/>
          <w:szCs w:val="24"/>
          <w:highlight w:val="yellow"/>
          <w:lang w:val="en-US"/>
        </w:rPr>
        <w:t>5</w:t>
      </w:r>
      <w:r w:rsidR="003639A6" w:rsidRPr="001D2611">
        <w:rPr>
          <w:rFonts w:ascii="Calibri" w:hAnsi="Calibri" w:cs="Calibri"/>
          <w:sz w:val="24"/>
          <w:szCs w:val="24"/>
          <w:highlight w:val="yellow"/>
          <w:lang w:val="en-US"/>
        </w:rPr>
        <w:t>°C</w:t>
      </w:r>
      <w:r w:rsidR="00416C1E" w:rsidRPr="001D2611">
        <w:rPr>
          <w:rFonts w:ascii="Calibri" w:hAnsi="Calibri" w:cs="Calibri"/>
          <w:sz w:val="24"/>
          <w:szCs w:val="24"/>
          <w:highlight w:val="yellow"/>
          <w:lang w:val="en-US"/>
        </w:rPr>
        <w:t xml:space="preserve"> to room temperature (25</w:t>
      </w:r>
      <w:r w:rsidR="003639A6" w:rsidRPr="001D2611">
        <w:rPr>
          <w:rFonts w:ascii="Calibri" w:hAnsi="Calibri" w:cs="Calibri"/>
          <w:sz w:val="24"/>
          <w:szCs w:val="24"/>
          <w:highlight w:val="yellow"/>
          <w:lang w:val="en-US"/>
        </w:rPr>
        <w:t>°C</w:t>
      </w:r>
      <w:r w:rsidR="00416C1E" w:rsidRPr="001D2611">
        <w:rPr>
          <w:rFonts w:ascii="Calibri" w:hAnsi="Calibri" w:cs="Calibri"/>
          <w:sz w:val="24"/>
          <w:szCs w:val="24"/>
          <w:highlight w:val="yellow"/>
          <w:lang w:val="en-US"/>
        </w:rPr>
        <w:t>) and the entrance into the next light phase of the dark/light cycle the fish will spawn.</w:t>
      </w:r>
      <w:r w:rsidR="000808AA" w:rsidRPr="001D2611">
        <w:rPr>
          <w:rFonts w:ascii="Calibri" w:hAnsi="Calibri" w:cs="Calibri"/>
          <w:sz w:val="24"/>
          <w:szCs w:val="24"/>
          <w:highlight w:val="yellow"/>
          <w:lang w:val="en-US"/>
        </w:rPr>
        <w:t xml:space="preserve"> </w:t>
      </w:r>
    </w:p>
    <w:p w14:paraId="31A545C4" w14:textId="77777777" w:rsidR="000642D5" w:rsidRPr="000642D5" w:rsidRDefault="000642D5" w:rsidP="00CE6AB4">
      <w:pPr>
        <w:pStyle w:val="ListParagraph"/>
        <w:ind w:left="0"/>
        <w:rPr>
          <w:rFonts w:ascii="Calibri" w:hAnsi="Calibri" w:cs="Calibri"/>
          <w:sz w:val="24"/>
          <w:szCs w:val="24"/>
          <w:highlight w:val="yellow"/>
          <w:lang w:val="en-US"/>
        </w:rPr>
      </w:pPr>
    </w:p>
    <w:p w14:paraId="33A82990" w14:textId="20973C27" w:rsidR="00416C1E" w:rsidRDefault="000808AA"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Subsequently</w:t>
      </w:r>
      <w:r w:rsidR="000642D5">
        <w:rPr>
          <w:rFonts w:ascii="Calibri" w:hAnsi="Calibri" w:cs="Calibri"/>
          <w:sz w:val="24"/>
          <w:szCs w:val="24"/>
          <w:highlight w:val="yellow"/>
          <w:lang w:val="en-US"/>
        </w:rPr>
        <w:t>, remove</w:t>
      </w:r>
      <w:r w:rsidRPr="001D2611">
        <w:rPr>
          <w:rFonts w:ascii="Calibri" w:hAnsi="Calibri" w:cs="Calibri"/>
          <w:sz w:val="24"/>
          <w:szCs w:val="24"/>
          <w:highlight w:val="yellow"/>
          <w:lang w:val="en-US"/>
        </w:rPr>
        <w:t xml:space="preserve"> t</w:t>
      </w:r>
      <w:r w:rsidR="00416C1E" w:rsidRPr="001D2611">
        <w:rPr>
          <w:rFonts w:ascii="Calibri" w:hAnsi="Calibri" w:cs="Calibri"/>
          <w:sz w:val="24"/>
          <w:szCs w:val="24"/>
          <w:highlight w:val="yellow"/>
          <w:lang w:val="en-US"/>
        </w:rPr>
        <w:t>he adults and transfer into their housing tank.</w:t>
      </w:r>
    </w:p>
    <w:p w14:paraId="64EB58EA" w14:textId="77777777" w:rsidR="000642D5" w:rsidRPr="001D2611" w:rsidRDefault="000642D5" w:rsidP="00CE6AB4">
      <w:pPr>
        <w:pStyle w:val="ListParagraph"/>
        <w:spacing w:after="0" w:line="240" w:lineRule="auto"/>
        <w:ind w:left="0"/>
        <w:jc w:val="both"/>
        <w:rPr>
          <w:rFonts w:ascii="Calibri" w:hAnsi="Calibri" w:cs="Calibri"/>
          <w:sz w:val="24"/>
          <w:szCs w:val="24"/>
          <w:highlight w:val="yellow"/>
          <w:lang w:val="en-US"/>
        </w:rPr>
      </w:pPr>
    </w:p>
    <w:p w14:paraId="538C0FF8" w14:textId="77777777" w:rsidR="000642D5" w:rsidRDefault="000642D5"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Collect the e</w:t>
      </w:r>
      <w:r w:rsidR="00416C1E" w:rsidRPr="001D2611">
        <w:rPr>
          <w:rFonts w:ascii="Calibri" w:hAnsi="Calibri" w:cs="Calibri"/>
          <w:sz w:val="24"/>
          <w:szCs w:val="24"/>
          <w:highlight w:val="yellow"/>
          <w:lang w:val="en-US"/>
        </w:rPr>
        <w:t>ggs and wash with egg water using a strainer</w:t>
      </w:r>
      <w:r>
        <w:rPr>
          <w:rFonts w:ascii="Calibri" w:hAnsi="Calibri" w:cs="Calibri"/>
          <w:sz w:val="24"/>
          <w:szCs w:val="24"/>
          <w:highlight w:val="yellow"/>
          <w:lang w:val="en-US"/>
        </w:rPr>
        <w:t>. Divide the e</w:t>
      </w:r>
      <w:r w:rsidR="000808AA" w:rsidRPr="001D2611">
        <w:rPr>
          <w:rFonts w:ascii="Calibri" w:hAnsi="Calibri" w:cs="Calibri"/>
          <w:sz w:val="24"/>
          <w:szCs w:val="24"/>
          <w:highlight w:val="yellow"/>
          <w:lang w:val="en-US"/>
        </w:rPr>
        <w:t>ggs to approximately 75-100 per dish and maintain at 28.5</w:t>
      </w:r>
      <w:r w:rsidR="003639A6" w:rsidRPr="001D2611">
        <w:rPr>
          <w:rFonts w:ascii="Calibri" w:hAnsi="Calibri" w:cs="Calibri"/>
          <w:sz w:val="24"/>
          <w:szCs w:val="24"/>
          <w:highlight w:val="yellow"/>
          <w:lang w:val="en-US"/>
        </w:rPr>
        <w:t>°C</w:t>
      </w:r>
      <w:r w:rsidR="000808AA" w:rsidRPr="001D2611">
        <w:rPr>
          <w:rFonts w:ascii="Calibri" w:hAnsi="Calibri" w:cs="Calibri"/>
          <w:sz w:val="24"/>
          <w:szCs w:val="24"/>
          <w:highlight w:val="yellow"/>
          <w:lang w:val="en-US"/>
        </w:rPr>
        <w:t xml:space="preserve">. </w:t>
      </w:r>
    </w:p>
    <w:p w14:paraId="68921E2B" w14:textId="77777777" w:rsidR="000642D5" w:rsidRPr="000642D5" w:rsidRDefault="000642D5" w:rsidP="00CE6AB4">
      <w:pPr>
        <w:pStyle w:val="ListParagraph"/>
        <w:ind w:left="0"/>
        <w:rPr>
          <w:rFonts w:ascii="Calibri" w:hAnsi="Calibri" w:cs="Calibri"/>
          <w:sz w:val="24"/>
          <w:szCs w:val="24"/>
          <w:highlight w:val="yellow"/>
          <w:lang w:val="en-US"/>
        </w:rPr>
      </w:pPr>
    </w:p>
    <w:p w14:paraId="376F7753" w14:textId="77777777" w:rsidR="000642D5"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Approximately 6 hours post collection</w:t>
      </w:r>
      <w:r w:rsidR="000642D5">
        <w:rPr>
          <w:rFonts w:ascii="Calibri" w:hAnsi="Calibri" w:cs="Calibri"/>
          <w:sz w:val="24"/>
          <w:szCs w:val="24"/>
          <w:highlight w:val="yellow"/>
          <w:lang w:val="en-US"/>
        </w:rPr>
        <w:t>, clean</w:t>
      </w:r>
      <w:r w:rsidRPr="001D2611">
        <w:rPr>
          <w:rFonts w:ascii="Calibri" w:hAnsi="Calibri" w:cs="Calibri"/>
          <w:sz w:val="24"/>
          <w:szCs w:val="24"/>
          <w:highlight w:val="yellow"/>
          <w:lang w:val="en-US"/>
        </w:rPr>
        <w:t xml:space="preserve"> the dishes of dead or malformed embryos.</w:t>
      </w:r>
      <w:r w:rsidR="000808AA" w:rsidRPr="001D2611">
        <w:rPr>
          <w:rFonts w:ascii="Calibri" w:hAnsi="Calibri" w:cs="Calibri"/>
          <w:sz w:val="24"/>
          <w:szCs w:val="24"/>
          <w:highlight w:val="yellow"/>
          <w:lang w:val="en-US"/>
        </w:rPr>
        <w:t xml:space="preserve"> </w:t>
      </w:r>
    </w:p>
    <w:p w14:paraId="18039684" w14:textId="77777777" w:rsidR="000642D5" w:rsidRPr="000642D5" w:rsidRDefault="000642D5" w:rsidP="00CE6AB4">
      <w:pPr>
        <w:pStyle w:val="ListParagraph"/>
        <w:ind w:left="0"/>
        <w:rPr>
          <w:rFonts w:ascii="Calibri" w:hAnsi="Calibri" w:cs="Calibri"/>
          <w:sz w:val="24"/>
          <w:szCs w:val="24"/>
          <w:highlight w:val="yellow"/>
          <w:lang w:val="en-US"/>
        </w:rPr>
      </w:pPr>
    </w:p>
    <w:p w14:paraId="68E9C584" w14:textId="3E900DD5" w:rsidR="00416C1E" w:rsidRPr="001D2611"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The next morning</w:t>
      </w:r>
      <w:r w:rsidR="000642D5">
        <w:rPr>
          <w:rFonts w:ascii="Calibri" w:hAnsi="Calibri" w:cs="Calibri"/>
          <w:sz w:val="24"/>
          <w:szCs w:val="24"/>
          <w:highlight w:val="yellow"/>
          <w:lang w:val="en-US"/>
        </w:rPr>
        <w:t>, exchange</w:t>
      </w:r>
      <w:r w:rsidRPr="001D2611">
        <w:rPr>
          <w:rFonts w:ascii="Calibri" w:hAnsi="Calibri" w:cs="Calibri"/>
          <w:sz w:val="24"/>
          <w:szCs w:val="24"/>
          <w:highlight w:val="yellow"/>
          <w:lang w:val="en-US"/>
        </w:rPr>
        <w:t xml:space="preserve"> the egg water and </w:t>
      </w:r>
      <w:r w:rsidR="000642D5">
        <w:rPr>
          <w:rFonts w:ascii="Calibri" w:hAnsi="Calibri" w:cs="Calibri"/>
          <w:sz w:val="24"/>
          <w:szCs w:val="24"/>
          <w:highlight w:val="yellow"/>
          <w:lang w:val="en-US"/>
        </w:rPr>
        <w:t xml:space="preserve">again clean </w:t>
      </w:r>
      <w:r w:rsidRPr="001D2611">
        <w:rPr>
          <w:rFonts w:ascii="Calibri" w:hAnsi="Calibri" w:cs="Calibri"/>
          <w:sz w:val="24"/>
          <w:szCs w:val="24"/>
          <w:highlight w:val="yellow"/>
          <w:lang w:val="en-US"/>
        </w:rPr>
        <w:t>the dishes of dead embryos.</w:t>
      </w:r>
      <w:r w:rsidR="00192F89" w:rsidRPr="001D2611">
        <w:rPr>
          <w:rFonts w:ascii="Calibri" w:hAnsi="Calibri" w:cs="Calibri"/>
          <w:sz w:val="24"/>
          <w:szCs w:val="24"/>
          <w:highlight w:val="yellow"/>
          <w:lang w:val="en-US"/>
        </w:rPr>
        <w:t xml:space="preserve"> </w:t>
      </w:r>
    </w:p>
    <w:p w14:paraId="6F5D9ABC" w14:textId="77777777" w:rsidR="000808AA" w:rsidRPr="001D2611" w:rsidRDefault="000808AA" w:rsidP="00CE6AB4">
      <w:pPr>
        <w:pStyle w:val="ListParagraph"/>
        <w:spacing w:after="0" w:line="240" w:lineRule="auto"/>
        <w:ind w:left="0"/>
        <w:jc w:val="both"/>
        <w:rPr>
          <w:rFonts w:ascii="Calibri" w:hAnsi="Calibri" w:cs="Calibri"/>
          <w:sz w:val="24"/>
          <w:szCs w:val="24"/>
          <w:lang w:val="en-US"/>
        </w:rPr>
      </w:pPr>
    </w:p>
    <w:p w14:paraId="0648E1D7" w14:textId="482830E0" w:rsidR="00C33033" w:rsidRDefault="00416C1E" w:rsidP="00CE6AB4">
      <w:pPr>
        <w:pStyle w:val="ListParagraph"/>
        <w:numPr>
          <w:ilvl w:val="0"/>
          <w:numId w:val="36"/>
        </w:numPr>
        <w:spacing w:after="0" w:line="240" w:lineRule="auto"/>
        <w:ind w:left="0" w:firstLine="0"/>
        <w:jc w:val="both"/>
        <w:rPr>
          <w:rFonts w:ascii="Calibri" w:hAnsi="Calibri" w:cs="Calibri"/>
          <w:b/>
          <w:sz w:val="24"/>
          <w:szCs w:val="24"/>
          <w:highlight w:val="yellow"/>
          <w:lang w:val="en-US"/>
        </w:rPr>
      </w:pPr>
      <w:r w:rsidRPr="001D2611">
        <w:rPr>
          <w:rFonts w:ascii="Calibri" w:hAnsi="Calibri" w:cs="Calibri"/>
          <w:b/>
          <w:sz w:val="24"/>
          <w:szCs w:val="24"/>
          <w:highlight w:val="yellow"/>
          <w:lang w:val="en-US"/>
        </w:rPr>
        <w:t>Harvesting cells</w:t>
      </w:r>
    </w:p>
    <w:p w14:paraId="48E7D7EB" w14:textId="77777777" w:rsidR="000642D5" w:rsidRPr="000642D5" w:rsidRDefault="000642D5" w:rsidP="00CE6AB4">
      <w:pPr>
        <w:pStyle w:val="ListParagraph"/>
        <w:spacing w:after="0" w:line="240" w:lineRule="auto"/>
        <w:ind w:left="0"/>
        <w:jc w:val="both"/>
        <w:rPr>
          <w:rFonts w:ascii="Calibri" w:hAnsi="Calibri" w:cs="Calibri"/>
          <w:bCs/>
          <w:sz w:val="24"/>
          <w:szCs w:val="24"/>
          <w:highlight w:val="yellow"/>
          <w:lang w:val="en-US"/>
        </w:rPr>
      </w:pPr>
    </w:p>
    <w:p w14:paraId="4288DDA5" w14:textId="6DA66224" w:rsidR="00416C1E" w:rsidRPr="000642D5" w:rsidRDefault="000642D5" w:rsidP="00CE6AB4">
      <w:pPr>
        <w:pStyle w:val="ListParagraph"/>
        <w:spacing w:after="0" w:line="240" w:lineRule="auto"/>
        <w:ind w:left="0"/>
        <w:jc w:val="both"/>
        <w:rPr>
          <w:rFonts w:ascii="Calibri" w:hAnsi="Calibri" w:cs="Calibri"/>
          <w:bCs/>
          <w:sz w:val="24"/>
          <w:szCs w:val="24"/>
          <w:highlight w:val="yellow"/>
          <w:lang w:val="en-US"/>
        </w:rPr>
      </w:pPr>
      <w:r w:rsidRPr="000642D5">
        <w:rPr>
          <w:rFonts w:ascii="Calibri" w:hAnsi="Calibri" w:cs="Calibri"/>
          <w:bCs/>
          <w:sz w:val="24"/>
          <w:szCs w:val="24"/>
          <w:lang w:val="en-US"/>
        </w:rPr>
        <w:t>NOTE:</w:t>
      </w:r>
      <w:r w:rsidR="00416C1E" w:rsidRPr="000642D5">
        <w:rPr>
          <w:rFonts w:ascii="Calibri" w:hAnsi="Calibri" w:cs="Calibri"/>
          <w:bCs/>
          <w:sz w:val="24"/>
          <w:szCs w:val="24"/>
          <w:highlight w:val="yellow"/>
          <w:lang w:val="en-US"/>
        </w:rPr>
        <w:t xml:space="preserve"> </w:t>
      </w:r>
      <w:r>
        <w:rPr>
          <w:rFonts w:ascii="Calibri" w:hAnsi="Calibri" w:cs="Calibri"/>
          <w:bCs/>
          <w:sz w:val="24"/>
          <w:szCs w:val="24"/>
          <w:highlight w:val="yellow"/>
          <w:lang w:val="en-US"/>
        </w:rPr>
        <w:t>P</w:t>
      </w:r>
      <w:r w:rsidR="00416C1E" w:rsidRPr="000642D5">
        <w:rPr>
          <w:rFonts w:ascii="Calibri" w:hAnsi="Calibri" w:cs="Calibri"/>
          <w:bCs/>
          <w:sz w:val="24"/>
          <w:szCs w:val="24"/>
          <w:highlight w:val="yellow"/>
          <w:lang w:val="en-US"/>
        </w:rPr>
        <w:t xml:space="preserve">roper cell preparation is key to the implantation procedure, using a superfluous </w:t>
      </w:r>
      <w:proofErr w:type="gramStart"/>
      <w:r w:rsidR="00416C1E" w:rsidRPr="000642D5">
        <w:rPr>
          <w:rFonts w:ascii="Calibri" w:hAnsi="Calibri" w:cs="Calibri"/>
          <w:bCs/>
          <w:sz w:val="24"/>
          <w:szCs w:val="24"/>
          <w:highlight w:val="yellow"/>
          <w:lang w:val="en-US"/>
        </w:rPr>
        <w:t>amount</w:t>
      </w:r>
      <w:proofErr w:type="gramEnd"/>
      <w:r w:rsidR="00416C1E" w:rsidRPr="000642D5">
        <w:rPr>
          <w:rFonts w:ascii="Calibri" w:hAnsi="Calibri" w:cs="Calibri"/>
          <w:bCs/>
          <w:sz w:val="24"/>
          <w:szCs w:val="24"/>
          <w:highlight w:val="yellow"/>
          <w:lang w:val="en-US"/>
        </w:rPr>
        <w:t xml:space="preserve"> of cells allows for easier downstream processing. The third centrifugation step is critical, as this will leave you with only the cell pellet, the remaining PBS stuck on the sides of the centrifuge tube greatly exceeds the final resuspension volume.</w:t>
      </w:r>
    </w:p>
    <w:p w14:paraId="4A6B264F" w14:textId="77777777" w:rsidR="00A36CBB" w:rsidRPr="001D2611" w:rsidRDefault="00A36CBB" w:rsidP="00CE6AB4">
      <w:pPr>
        <w:contextualSpacing/>
        <w:rPr>
          <w:b/>
          <w:highlight w:val="yellow"/>
        </w:rPr>
      </w:pPr>
    </w:p>
    <w:p w14:paraId="17ABE806" w14:textId="1C29B944" w:rsidR="00416C1E" w:rsidRDefault="000642D5"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Prewarm a</w:t>
      </w:r>
      <w:r w:rsidR="00416C1E" w:rsidRPr="001D2611">
        <w:rPr>
          <w:rFonts w:ascii="Calibri" w:hAnsi="Calibri" w:cs="Calibri"/>
          <w:sz w:val="24"/>
          <w:szCs w:val="24"/>
          <w:highlight w:val="yellow"/>
          <w:lang w:val="en-US"/>
        </w:rPr>
        <w:t>ll media and solutions used in cell culture in a</w:t>
      </w:r>
      <w:r w:rsidR="008208B2" w:rsidRPr="001D2611">
        <w:rPr>
          <w:rFonts w:ascii="Calibri" w:hAnsi="Calibri" w:cs="Calibri"/>
          <w:sz w:val="24"/>
          <w:szCs w:val="24"/>
          <w:highlight w:val="yellow"/>
          <w:lang w:val="en-US"/>
        </w:rPr>
        <w:t xml:space="preserve"> 37</w:t>
      </w:r>
      <w:r>
        <w:rPr>
          <w:rFonts w:ascii="Calibri" w:hAnsi="Calibri" w:cs="Calibri"/>
          <w:sz w:val="24"/>
          <w:szCs w:val="24"/>
          <w:highlight w:val="yellow"/>
          <w:lang w:val="en-US"/>
        </w:rPr>
        <w:t xml:space="preserve"> </w:t>
      </w:r>
      <w:r w:rsidR="003639A6" w:rsidRPr="001D2611">
        <w:rPr>
          <w:rFonts w:ascii="Calibri" w:hAnsi="Calibri" w:cs="Calibri"/>
          <w:sz w:val="24"/>
          <w:szCs w:val="24"/>
          <w:highlight w:val="yellow"/>
          <w:lang w:val="en-US"/>
        </w:rPr>
        <w:t>°C</w:t>
      </w:r>
      <w:r w:rsidR="00416C1E" w:rsidRPr="001D2611">
        <w:rPr>
          <w:rFonts w:ascii="Calibri" w:hAnsi="Calibri" w:cs="Calibri"/>
          <w:sz w:val="24"/>
          <w:szCs w:val="24"/>
          <w:highlight w:val="yellow"/>
          <w:lang w:val="en-US"/>
        </w:rPr>
        <w:t xml:space="preserve"> water bath before </w:t>
      </w:r>
      <w:r w:rsidR="00197184" w:rsidRPr="001D2611">
        <w:rPr>
          <w:rFonts w:ascii="Calibri" w:hAnsi="Calibri" w:cs="Calibri"/>
          <w:sz w:val="24"/>
          <w:szCs w:val="24"/>
          <w:highlight w:val="yellow"/>
          <w:lang w:val="en-US"/>
        </w:rPr>
        <w:t>use.</w:t>
      </w:r>
    </w:p>
    <w:p w14:paraId="1105E444" w14:textId="77777777" w:rsidR="000642D5" w:rsidRPr="001D2611" w:rsidRDefault="000642D5" w:rsidP="00CE6AB4">
      <w:pPr>
        <w:pStyle w:val="ListParagraph"/>
        <w:spacing w:after="0" w:line="240" w:lineRule="auto"/>
        <w:ind w:left="0"/>
        <w:jc w:val="both"/>
        <w:rPr>
          <w:rFonts w:ascii="Calibri" w:hAnsi="Calibri" w:cs="Calibri"/>
          <w:sz w:val="24"/>
          <w:szCs w:val="24"/>
          <w:highlight w:val="yellow"/>
          <w:lang w:val="en-US"/>
        </w:rPr>
      </w:pPr>
    </w:p>
    <w:p w14:paraId="073E433F" w14:textId="77777777" w:rsidR="006E457E"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lastRenderedPageBreak/>
        <w:t>Add 2</w:t>
      </w:r>
      <w:r w:rsidR="00947100"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 xml:space="preserve">mL </w:t>
      </w:r>
      <w:r w:rsidR="000642D5">
        <w:rPr>
          <w:rFonts w:ascii="Calibri" w:hAnsi="Calibri" w:cs="Calibri"/>
          <w:sz w:val="24"/>
          <w:szCs w:val="24"/>
          <w:highlight w:val="yellow"/>
          <w:lang w:val="en-US"/>
        </w:rPr>
        <w:t xml:space="preserve">of </w:t>
      </w:r>
      <w:proofErr w:type="spellStart"/>
      <w:r w:rsidRPr="001D2611">
        <w:rPr>
          <w:rFonts w:ascii="Calibri" w:hAnsi="Calibri" w:cs="Calibri"/>
          <w:sz w:val="24"/>
          <w:szCs w:val="24"/>
          <w:highlight w:val="yellow"/>
          <w:lang w:val="en-US"/>
        </w:rPr>
        <w:t>TryplE</w:t>
      </w:r>
      <w:proofErr w:type="spellEnd"/>
      <w:r w:rsidR="000642D5">
        <w:rPr>
          <w:rFonts w:ascii="Calibri" w:hAnsi="Calibri" w:cs="Calibri"/>
          <w:sz w:val="24"/>
          <w:szCs w:val="24"/>
          <w:highlight w:val="yellow"/>
          <w:lang w:val="en-US"/>
        </w:rPr>
        <w:t xml:space="preserve"> per</w:t>
      </w:r>
      <w:r w:rsidRPr="001D2611">
        <w:rPr>
          <w:rFonts w:ascii="Calibri" w:hAnsi="Calibri" w:cs="Calibri"/>
          <w:sz w:val="24"/>
          <w:szCs w:val="24"/>
          <w:highlight w:val="yellow"/>
          <w:lang w:val="en-US"/>
        </w:rPr>
        <w:t xml:space="preserve"> 75 cm</w:t>
      </w:r>
      <w:r w:rsidRPr="001D2611">
        <w:rPr>
          <w:rFonts w:ascii="Calibri" w:hAnsi="Calibri" w:cs="Calibri"/>
          <w:sz w:val="24"/>
          <w:szCs w:val="24"/>
          <w:highlight w:val="yellow"/>
          <w:vertAlign w:val="superscript"/>
          <w:lang w:val="en-US"/>
        </w:rPr>
        <w:t>2</w:t>
      </w:r>
      <w:r w:rsidRPr="001D2611">
        <w:rPr>
          <w:rFonts w:ascii="Calibri" w:hAnsi="Calibri" w:cs="Calibri"/>
          <w:sz w:val="24"/>
          <w:szCs w:val="24"/>
          <w:highlight w:val="yellow"/>
          <w:lang w:val="en-US"/>
        </w:rPr>
        <w:t xml:space="preserve"> culture flask or 1</w:t>
      </w:r>
      <w:r w:rsidR="00947100"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 xml:space="preserve">mL </w:t>
      </w:r>
      <w:r w:rsidR="000642D5">
        <w:rPr>
          <w:rFonts w:ascii="Calibri" w:hAnsi="Calibri" w:cs="Calibri"/>
          <w:sz w:val="24"/>
          <w:szCs w:val="24"/>
          <w:highlight w:val="yellow"/>
          <w:lang w:val="en-US"/>
        </w:rPr>
        <w:t xml:space="preserve">per </w:t>
      </w:r>
      <w:r w:rsidRPr="001D2611">
        <w:rPr>
          <w:rFonts w:ascii="Calibri" w:hAnsi="Calibri" w:cs="Calibri"/>
          <w:sz w:val="24"/>
          <w:szCs w:val="24"/>
          <w:highlight w:val="yellow"/>
          <w:lang w:val="en-US"/>
        </w:rPr>
        <w:t>25 cm</w:t>
      </w:r>
      <w:r w:rsidRPr="001D2611">
        <w:rPr>
          <w:rFonts w:ascii="Calibri" w:hAnsi="Calibri" w:cs="Calibri"/>
          <w:sz w:val="24"/>
          <w:szCs w:val="24"/>
          <w:highlight w:val="yellow"/>
          <w:vertAlign w:val="superscript"/>
          <w:lang w:val="en-US"/>
        </w:rPr>
        <w:t>2</w:t>
      </w:r>
      <w:r w:rsidRPr="000642D5">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flask and incubate until all cells are rounded</w:t>
      </w:r>
      <w:r w:rsidR="006E457E">
        <w:rPr>
          <w:rFonts w:ascii="Calibri" w:hAnsi="Calibri" w:cs="Calibri"/>
          <w:sz w:val="24"/>
          <w:szCs w:val="24"/>
          <w:highlight w:val="yellow"/>
          <w:lang w:val="en-US"/>
        </w:rPr>
        <w:t>. F</w:t>
      </w:r>
      <w:r w:rsidRPr="001D2611">
        <w:rPr>
          <w:rFonts w:ascii="Calibri" w:hAnsi="Calibri" w:cs="Calibri"/>
          <w:sz w:val="24"/>
          <w:szCs w:val="24"/>
          <w:highlight w:val="yellow"/>
          <w:lang w:val="en-US"/>
        </w:rPr>
        <w:t xml:space="preserve">or most cell lines 2-5 minutes should be sufficient. For highly epithelial cells or fibroblastic cells 5-10 minutes should allow for proper detachment (insufficient trypsinization will hinder downstream </w:t>
      </w:r>
      <w:proofErr w:type="gramStart"/>
      <w:r w:rsidRPr="001D2611">
        <w:rPr>
          <w:rFonts w:ascii="Calibri" w:hAnsi="Calibri" w:cs="Calibri"/>
          <w:sz w:val="24"/>
          <w:szCs w:val="24"/>
          <w:highlight w:val="yellow"/>
          <w:lang w:val="en-US"/>
        </w:rPr>
        <w:t>processes, and</w:t>
      </w:r>
      <w:proofErr w:type="gramEnd"/>
      <w:r w:rsidRPr="001D2611">
        <w:rPr>
          <w:rFonts w:ascii="Calibri" w:hAnsi="Calibri" w:cs="Calibri"/>
          <w:sz w:val="24"/>
          <w:szCs w:val="24"/>
          <w:highlight w:val="yellow"/>
          <w:lang w:val="en-US"/>
        </w:rPr>
        <w:t xml:space="preserve"> facilitates cell aggregation during implantation).</w:t>
      </w:r>
      <w:r w:rsidR="00A36CBB" w:rsidRPr="001D2611">
        <w:rPr>
          <w:rFonts w:ascii="Calibri" w:hAnsi="Calibri" w:cs="Calibri"/>
          <w:sz w:val="24"/>
          <w:szCs w:val="24"/>
          <w:highlight w:val="yellow"/>
          <w:lang w:val="en-US"/>
        </w:rPr>
        <w:t xml:space="preserve"> </w:t>
      </w:r>
    </w:p>
    <w:p w14:paraId="36BD4E52" w14:textId="77777777" w:rsidR="006E457E" w:rsidRPr="006E457E" w:rsidRDefault="006E457E" w:rsidP="00CE6AB4">
      <w:pPr>
        <w:pStyle w:val="ListParagraph"/>
        <w:ind w:left="0"/>
        <w:rPr>
          <w:rFonts w:ascii="Calibri" w:hAnsi="Calibri" w:cs="Calibri"/>
          <w:sz w:val="24"/>
          <w:szCs w:val="24"/>
          <w:highlight w:val="yellow"/>
          <w:lang w:val="en-US"/>
        </w:rPr>
      </w:pPr>
    </w:p>
    <w:p w14:paraId="38B63754" w14:textId="74835897" w:rsidR="00416C1E" w:rsidRDefault="00416C1E" w:rsidP="00CE6AB4">
      <w:pPr>
        <w:pStyle w:val="ListParagraph"/>
        <w:numPr>
          <w:ilvl w:val="2"/>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Gently tap the side of the flask to dislodge remaining cells.</w:t>
      </w:r>
    </w:p>
    <w:p w14:paraId="6DEAA02C"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510EAEF2" w14:textId="1E6A371D" w:rsidR="00416C1E"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Add up to the original culture volume of complete medium.</w:t>
      </w:r>
      <w:r w:rsidR="00A36CBB"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Pipette up and down gently but thoroughly with a serological pipette to shear cell clumps into single cell suspension</w:t>
      </w:r>
      <w:r w:rsidR="006E457E">
        <w:rPr>
          <w:rFonts w:ascii="Calibri" w:hAnsi="Calibri" w:cs="Calibri"/>
          <w:sz w:val="24"/>
          <w:szCs w:val="24"/>
          <w:highlight w:val="yellow"/>
          <w:lang w:val="en-US"/>
        </w:rPr>
        <w:t>. D</w:t>
      </w:r>
      <w:r w:rsidRPr="001D2611">
        <w:rPr>
          <w:rFonts w:ascii="Calibri" w:hAnsi="Calibri" w:cs="Calibri"/>
          <w:sz w:val="24"/>
          <w:szCs w:val="24"/>
          <w:highlight w:val="yellow"/>
          <w:lang w:val="en-US"/>
        </w:rPr>
        <w:t>o not generate foam during this process as foam is indicative of mechanical shearing of the cells.</w:t>
      </w:r>
    </w:p>
    <w:p w14:paraId="51BCD958"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6581B1A4" w14:textId="4D418F41" w:rsidR="00416C1E"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Transfer into a sterile 15</w:t>
      </w:r>
      <w:r w:rsidR="00947100"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 xml:space="preserve">mL tube and centrifuge for 5 minutes at 200 x </w:t>
      </w:r>
      <w:r w:rsidRPr="006E457E">
        <w:rPr>
          <w:rFonts w:ascii="Calibri" w:hAnsi="Calibri" w:cs="Calibri"/>
          <w:i/>
          <w:iCs/>
          <w:sz w:val="24"/>
          <w:szCs w:val="24"/>
          <w:highlight w:val="yellow"/>
          <w:lang w:val="en-US"/>
        </w:rPr>
        <w:t>g</w:t>
      </w:r>
      <w:r w:rsidRPr="001D2611">
        <w:rPr>
          <w:rFonts w:ascii="Calibri" w:hAnsi="Calibri" w:cs="Calibri"/>
          <w:sz w:val="24"/>
          <w:szCs w:val="24"/>
          <w:highlight w:val="yellow"/>
          <w:lang w:val="en-US"/>
        </w:rPr>
        <w:t xml:space="preserve"> at room temperature.</w:t>
      </w:r>
      <w:r w:rsidR="00A36CBB"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 xml:space="preserve">Aspirate supernatant and add 1 mL </w:t>
      </w:r>
      <w:r w:rsidR="006E457E">
        <w:rPr>
          <w:rFonts w:ascii="Calibri" w:hAnsi="Calibri" w:cs="Calibri"/>
          <w:sz w:val="24"/>
          <w:szCs w:val="24"/>
          <w:highlight w:val="yellow"/>
          <w:lang w:val="en-US"/>
        </w:rPr>
        <w:t xml:space="preserve">of </w:t>
      </w:r>
      <w:r w:rsidRPr="001D2611">
        <w:rPr>
          <w:rFonts w:ascii="Calibri" w:hAnsi="Calibri" w:cs="Calibri"/>
          <w:sz w:val="24"/>
          <w:szCs w:val="24"/>
          <w:highlight w:val="yellow"/>
          <w:lang w:val="en-US"/>
        </w:rPr>
        <w:t>sterile PBS.</w:t>
      </w:r>
      <w:r w:rsidR="00A36CBB"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Carefully and thoroughly resuspend the cells using a sterile 1000</w:t>
      </w:r>
      <w:r w:rsidR="00947100" w:rsidRPr="001D2611">
        <w:rPr>
          <w:rFonts w:ascii="Calibri" w:hAnsi="Calibri" w:cs="Calibri"/>
          <w:sz w:val="24"/>
          <w:szCs w:val="24"/>
          <w:highlight w:val="yellow"/>
          <w:lang w:val="en-US"/>
        </w:rPr>
        <w:t xml:space="preserve"> </w:t>
      </w:r>
      <w:r w:rsidR="00335901" w:rsidRPr="001D2611">
        <w:rPr>
          <w:rFonts w:ascii="Calibri" w:hAnsi="Calibri" w:cs="Calibri"/>
          <w:sz w:val="24"/>
          <w:szCs w:val="24"/>
          <w:highlight w:val="yellow"/>
          <w:lang w:val="en-US"/>
        </w:rPr>
        <w:t>µ</w:t>
      </w:r>
      <w:r w:rsidR="007145C8" w:rsidRPr="001D2611">
        <w:rPr>
          <w:rFonts w:ascii="Calibri" w:hAnsi="Calibri" w:cs="Calibri"/>
          <w:sz w:val="24"/>
          <w:szCs w:val="24"/>
          <w:highlight w:val="yellow"/>
          <w:lang w:val="en-US"/>
        </w:rPr>
        <w:t>L</w:t>
      </w:r>
      <w:r w:rsidRPr="001D2611">
        <w:rPr>
          <w:rFonts w:ascii="Calibri" w:hAnsi="Calibri" w:cs="Calibri"/>
          <w:sz w:val="24"/>
          <w:szCs w:val="24"/>
          <w:highlight w:val="yellow"/>
          <w:lang w:val="en-US"/>
        </w:rPr>
        <w:t xml:space="preserve"> </w:t>
      </w:r>
      <w:r w:rsidR="00E61C14" w:rsidRPr="001D2611">
        <w:rPr>
          <w:rFonts w:ascii="Calibri" w:hAnsi="Calibri" w:cs="Calibri"/>
          <w:sz w:val="24"/>
          <w:szCs w:val="24"/>
          <w:highlight w:val="yellow"/>
          <w:lang w:val="en-US"/>
        </w:rPr>
        <w:t>pipette</w:t>
      </w:r>
      <w:r w:rsidRPr="001D2611">
        <w:rPr>
          <w:rFonts w:ascii="Calibri" w:hAnsi="Calibri" w:cs="Calibri"/>
          <w:sz w:val="24"/>
          <w:szCs w:val="24"/>
          <w:highlight w:val="yellow"/>
          <w:lang w:val="en-US"/>
        </w:rPr>
        <w:t>.</w:t>
      </w:r>
    </w:p>
    <w:p w14:paraId="2B3317F9"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48716566" w14:textId="7093FE1B" w:rsidR="00A36CBB"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Remove 20</w:t>
      </w:r>
      <w:r w:rsidR="00947100" w:rsidRPr="001D2611">
        <w:rPr>
          <w:rFonts w:ascii="Calibri" w:hAnsi="Calibri" w:cs="Calibri"/>
          <w:sz w:val="24"/>
          <w:szCs w:val="24"/>
          <w:highlight w:val="yellow"/>
          <w:lang w:val="en-US"/>
        </w:rPr>
        <w:t xml:space="preserve"> </w:t>
      </w:r>
      <w:r w:rsidR="00335901" w:rsidRPr="001D2611">
        <w:rPr>
          <w:rFonts w:ascii="Calibri" w:hAnsi="Calibri" w:cs="Calibri"/>
          <w:sz w:val="24"/>
          <w:szCs w:val="24"/>
          <w:highlight w:val="yellow"/>
          <w:lang w:val="en-US"/>
        </w:rPr>
        <w:t>µ</w:t>
      </w:r>
      <w:r w:rsidR="00E61C14" w:rsidRPr="001D2611">
        <w:rPr>
          <w:rFonts w:ascii="Calibri" w:hAnsi="Calibri" w:cs="Calibri"/>
          <w:sz w:val="24"/>
          <w:szCs w:val="24"/>
          <w:highlight w:val="yellow"/>
          <w:lang w:val="en-US"/>
        </w:rPr>
        <w:t xml:space="preserve">L </w:t>
      </w:r>
      <w:r w:rsidRPr="001D2611">
        <w:rPr>
          <w:rFonts w:ascii="Calibri" w:hAnsi="Calibri" w:cs="Calibri"/>
          <w:sz w:val="24"/>
          <w:szCs w:val="24"/>
          <w:highlight w:val="yellow"/>
          <w:lang w:val="en-US"/>
        </w:rPr>
        <w:t>cell suspension for counting and transfer the remaining cell suspension to the centrifuge.</w:t>
      </w:r>
      <w:r w:rsidR="00A36CBB"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Centrifuge for 4 minutes at 200 x g at room temperature.</w:t>
      </w:r>
    </w:p>
    <w:p w14:paraId="788841F9"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0C163766" w14:textId="48FCF01B" w:rsidR="00A36CBB" w:rsidRPr="006E457E" w:rsidRDefault="00416C1E" w:rsidP="00CE6AB4">
      <w:pPr>
        <w:pStyle w:val="ListParagraph"/>
        <w:numPr>
          <w:ilvl w:val="1"/>
          <w:numId w:val="36"/>
        </w:numPr>
        <w:spacing w:after="0" w:line="240" w:lineRule="auto"/>
        <w:ind w:left="0" w:firstLine="0"/>
        <w:jc w:val="both"/>
        <w:rPr>
          <w:rFonts w:ascii="Calibri" w:hAnsi="Calibri" w:cs="Calibri"/>
          <w:bCs/>
          <w:sz w:val="24"/>
          <w:szCs w:val="24"/>
          <w:highlight w:val="yellow"/>
          <w:lang w:val="en-US"/>
        </w:rPr>
      </w:pPr>
      <w:r w:rsidRPr="006E457E">
        <w:rPr>
          <w:rFonts w:ascii="Calibri" w:hAnsi="Calibri" w:cs="Calibri"/>
          <w:bCs/>
          <w:sz w:val="24"/>
          <w:szCs w:val="24"/>
          <w:highlight w:val="yellow"/>
          <w:lang w:val="en-US"/>
        </w:rPr>
        <w:t xml:space="preserve">CRITICAL STEP: Remove all PBS, </w:t>
      </w:r>
      <w:r w:rsidR="006E457E">
        <w:rPr>
          <w:rFonts w:ascii="Calibri" w:hAnsi="Calibri" w:cs="Calibri"/>
          <w:bCs/>
          <w:sz w:val="24"/>
          <w:szCs w:val="24"/>
          <w:highlight w:val="yellow"/>
          <w:lang w:val="en-US"/>
        </w:rPr>
        <w:t>c</w:t>
      </w:r>
      <w:r w:rsidRPr="006E457E">
        <w:rPr>
          <w:rFonts w:ascii="Calibri" w:hAnsi="Calibri" w:cs="Calibri"/>
          <w:bCs/>
          <w:sz w:val="24"/>
          <w:szCs w:val="24"/>
          <w:highlight w:val="yellow"/>
          <w:lang w:val="en-US"/>
        </w:rPr>
        <w:t xml:space="preserve">entrifuge for 30 </w:t>
      </w:r>
      <w:r w:rsidR="006E457E">
        <w:rPr>
          <w:rFonts w:ascii="Calibri" w:hAnsi="Calibri" w:cs="Calibri"/>
          <w:bCs/>
          <w:sz w:val="24"/>
          <w:szCs w:val="24"/>
          <w:highlight w:val="yellow"/>
          <w:lang w:val="en-US"/>
        </w:rPr>
        <w:t>s</w:t>
      </w:r>
      <w:r w:rsidRPr="006E457E">
        <w:rPr>
          <w:rFonts w:ascii="Calibri" w:hAnsi="Calibri" w:cs="Calibri"/>
          <w:bCs/>
          <w:sz w:val="24"/>
          <w:szCs w:val="24"/>
          <w:highlight w:val="yellow"/>
          <w:lang w:val="en-US"/>
        </w:rPr>
        <w:t xml:space="preserve"> at 200 x g at room </w:t>
      </w:r>
      <w:proofErr w:type="gramStart"/>
      <w:r w:rsidRPr="006E457E">
        <w:rPr>
          <w:rFonts w:ascii="Calibri" w:hAnsi="Calibri" w:cs="Calibri"/>
          <w:bCs/>
          <w:sz w:val="24"/>
          <w:szCs w:val="24"/>
          <w:highlight w:val="yellow"/>
          <w:lang w:val="en-US"/>
        </w:rPr>
        <w:t xml:space="preserve">temperature, </w:t>
      </w:r>
      <w:r w:rsidR="006E457E">
        <w:rPr>
          <w:rFonts w:ascii="Calibri" w:hAnsi="Calibri" w:cs="Calibri"/>
          <w:bCs/>
          <w:sz w:val="24"/>
          <w:szCs w:val="24"/>
          <w:highlight w:val="yellow"/>
          <w:lang w:val="en-US"/>
        </w:rPr>
        <w:t>and</w:t>
      </w:r>
      <w:proofErr w:type="gramEnd"/>
      <w:r w:rsidR="006E457E">
        <w:rPr>
          <w:rFonts w:ascii="Calibri" w:hAnsi="Calibri" w:cs="Calibri"/>
          <w:bCs/>
          <w:sz w:val="24"/>
          <w:szCs w:val="24"/>
          <w:highlight w:val="yellow"/>
          <w:lang w:val="en-US"/>
        </w:rPr>
        <w:t xml:space="preserve"> </w:t>
      </w:r>
      <w:r w:rsidRPr="006E457E">
        <w:rPr>
          <w:rFonts w:ascii="Calibri" w:hAnsi="Calibri" w:cs="Calibri"/>
          <w:bCs/>
          <w:sz w:val="24"/>
          <w:szCs w:val="24"/>
          <w:highlight w:val="yellow"/>
          <w:lang w:val="en-US"/>
        </w:rPr>
        <w:t>remove the remaining PBS.</w:t>
      </w:r>
    </w:p>
    <w:p w14:paraId="5A1C57DE"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094D766E" w14:textId="2DCCE174" w:rsidR="00E61C14" w:rsidRPr="001D2611" w:rsidRDefault="00416C1E" w:rsidP="00CE6AB4">
      <w:pPr>
        <w:pStyle w:val="ListParagraph"/>
        <w:numPr>
          <w:ilvl w:val="1"/>
          <w:numId w:val="36"/>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Dilute the cells to 250 cells/n</w:t>
      </w:r>
      <w:r w:rsidR="00335901" w:rsidRPr="001D2611">
        <w:rPr>
          <w:rFonts w:ascii="Calibri" w:hAnsi="Calibri" w:cs="Calibri"/>
          <w:sz w:val="24"/>
          <w:szCs w:val="24"/>
          <w:highlight w:val="yellow"/>
          <w:lang w:val="en-US"/>
        </w:rPr>
        <w:t>L</w:t>
      </w:r>
      <w:r w:rsidRPr="001D2611">
        <w:rPr>
          <w:rFonts w:ascii="Calibri" w:hAnsi="Calibri" w:cs="Calibri"/>
          <w:sz w:val="24"/>
          <w:szCs w:val="24"/>
          <w:highlight w:val="yellow"/>
          <w:lang w:val="en-US"/>
        </w:rPr>
        <w:t xml:space="preserve"> in 2% </w:t>
      </w:r>
      <w:proofErr w:type="spellStart"/>
      <w:r w:rsidR="008208B2" w:rsidRPr="001D2611">
        <w:rPr>
          <w:rFonts w:ascii="Calibri" w:hAnsi="Calibri" w:cs="Calibri"/>
          <w:sz w:val="24"/>
          <w:szCs w:val="24"/>
          <w:highlight w:val="yellow"/>
          <w:lang w:val="en-US"/>
        </w:rPr>
        <w:t>polyvinylpyrrolidon</w:t>
      </w:r>
      <w:proofErr w:type="spellEnd"/>
      <w:r w:rsidR="008208B2" w:rsidRPr="001D2611">
        <w:rPr>
          <w:rFonts w:ascii="Calibri" w:hAnsi="Calibri" w:cs="Calibri"/>
          <w:sz w:val="24"/>
          <w:szCs w:val="24"/>
          <w:highlight w:val="yellow"/>
          <w:lang w:val="en-US"/>
        </w:rPr>
        <w:t xml:space="preserve"> 40 (</w:t>
      </w:r>
      <w:r w:rsidRPr="001D2611">
        <w:rPr>
          <w:rFonts w:ascii="Calibri" w:hAnsi="Calibri" w:cs="Calibri"/>
          <w:sz w:val="24"/>
          <w:szCs w:val="24"/>
          <w:highlight w:val="yellow"/>
          <w:lang w:val="en-US"/>
        </w:rPr>
        <w:t>PVP</w:t>
      </w:r>
      <w:r w:rsidRPr="001D2611">
        <w:rPr>
          <w:rFonts w:ascii="Calibri" w:hAnsi="Calibri" w:cs="Calibri"/>
          <w:sz w:val="24"/>
          <w:szCs w:val="24"/>
          <w:highlight w:val="yellow"/>
          <w:vertAlign w:val="subscript"/>
          <w:lang w:val="en-US"/>
        </w:rPr>
        <w:t>40</w:t>
      </w:r>
      <w:r w:rsidR="00904974" w:rsidRPr="001D2611">
        <w:rPr>
          <w:rFonts w:ascii="Calibri" w:hAnsi="Calibri" w:cs="Calibri"/>
          <w:sz w:val="24"/>
          <w:szCs w:val="24"/>
          <w:highlight w:val="yellow"/>
          <w:lang w:val="en-US"/>
        </w:rPr>
        <w:t>, 2% (w/v) in DPBS</w:t>
      </w:r>
      <w:r w:rsidR="008208B2" w:rsidRPr="001D2611">
        <w:rPr>
          <w:rFonts w:ascii="Calibri" w:hAnsi="Calibri" w:cs="Calibri"/>
          <w:sz w:val="24"/>
          <w:szCs w:val="24"/>
          <w:highlight w:val="yellow"/>
          <w:lang w:val="en-US"/>
        </w:rPr>
        <w:t>)</w:t>
      </w:r>
      <w:r w:rsidRPr="001D2611">
        <w:rPr>
          <w:rFonts w:ascii="Calibri" w:hAnsi="Calibri" w:cs="Calibri"/>
          <w:sz w:val="24"/>
          <w:szCs w:val="24"/>
          <w:highlight w:val="yellow"/>
          <w:lang w:val="en-US"/>
        </w:rPr>
        <w:t xml:space="preserve"> as follows:</w:t>
      </w:r>
    </w:p>
    <w:p w14:paraId="320764DB" w14:textId="77777777" w:rsidR="003639A6" w:rsidRPr="001D2611" w:rsidRDefault="003639A6" w:rsidP="00CE6AB4">
      <w:pPr>
        <w:pStyle w:val="ListParagraph"/>
        <w:spacing w:after="0" w:line="240" w:lineRule="auto"/>
        <w:ind w:left="0"/>
        <w:jc w:val="both"/>
        <w:rPr>
          <w:rFonts w:ascii="Calibri" w:hAnsi="Calibri" w:cs="Calibri"/>
          <w:sz w:val="24"/>
          <w:szCs w:val="24"/>
          <w:highlight w:val="yellow"/>
          <w:lang w:val="en-US"/>
        </w:rPr>
      </w:pPr>
    </w:p>
    <w:p w14:paraId="387896F0" w14:textId="457FC63A" w:rsidR="00E61C14" w:rsidRPr="001D2611" w:rsidRDefault="000642D5" w:rsidP="00CE6AB4">
      <w:pPr>
        <w:contextualSpacing/>
        <w:rPr>
          <w:highlight w:val="yellow"/>
        </w:rPr>
      </w:pPr>
      <m:oMath>
        <m:f>
          <m:fPr>
            <m:ctrlPr>
              <w:rPr>
                <w:rFonts w:ascii="Cambria Math" w:eastAsiaTheme="minorHAnsi" w:hAnsi="Cambria Math"/>
                <w:i/>
                <w:highlight w:val="yellow"/>
              </w:rPr>
            </m:ctrlPr>
          </m:fPr>
          <m:num>
            <m:r>
              <w:rPr>
                <w:rFonts w:ascii="Cambria Math" w:hAnsi="Cambria Math"/>
                <w:highlight w:val="yellow"/>
              </w:rPr>
              <m:t xml:space="preserve">Cell number </m:t>
            </m:r>
            <m:d>
              <m:dPr>
                <m:ctrlPr>
                  <w:rPr>
                    <w:rFonts w:ascii="Cambria Math" w:hAnsi="Cambria Math"/>
                    <w:i/>
                    <w:highlight w:val="yellow"/>
                  </w:rPr>
                </m:ctrlPr>
              </m:dPr>
              <m:e>
                <m:r>
                  <w:rPr>
                    <w:rFonts w:ascii="Cambria Math" w:hAnsi="Cambria Math"/>
                    <w:highlight w:val="yellow"/>
                  </w:rPr>
                  <m:t>×</m:t>
                </m:r>
                <m:sSup>
                  <m:sSupPr>
                    <m:ctrlPr>
                      <w:rPr>
                        <w:rFonts w:ascii="Cambria Math" w:eastAsiaTheme="minorHAnsi" w:hAnsi="Cambria Math"/>
                        <w:i/>
                        <w:highlight w:val="yellow"/>
                      </w:rPr>
                    </m:ctrlPr>
                  </m:sSupPr>
                  <m:e>
                    <m:r>
                      <w:rPr>
                        <w:rFonts w:ascii="Cambria Math" w:hAnsi="Cambria Math"/>
                        <w:highlight w:val="yellow"/>
                      </w:rPr>
                      <m:t>10</m:t>
                    </m:r>
                  </m:e>
                  <m:sup>
                    <m:r>
                      <w:rPr>
                        <w:rFonts w:ascii="Cambria Math" w:hAnsi="Cambria Math"/>
                        <w:highlight w:val="yellow"/>
                      </w:rPr>
                      <m:t>6</m:t>
                    </m:r>
                  </m:sup>
                </m:sSup>
              </m:e>
            </m:d>
            <m:r>
              <w:rPr>
                <w:rFonts w:ascii="Cambria Math" w:hAnsi="Cambria Math"/>
                <w:highlight w:val="yellow"/>
              </w:rPr>
              <m:t xml:space="preserve"> </m:t>
            </m:r>
          </m:num>
          <m:den>
            <m:r>
              <w:rPr>
                <w:rFonts w:ascii="Cambria Math" w:hAnsi="Cambria Math"/>
                <w:highlight w:val="yellow"/>
              </w:rPr>
              <m:t>250 (cells/µL)</m:t>
            </m:r>
          </m:den>
        </m:f>
        <m:r>
          <w:rPr>
            <w:rFonts w:ascii="Cambria Math" w:eastAsiaTheme="minorEastAsia" w:hAnsi="Cambria Math"/>
            <w:highlight w:val="yellow"/>
          </w:rPr>
          <m:t xml:space="preserve">×1000=volume </m:t>
        </m:r>
        <m:sSub>
          <m:sSubPr>
            <m:ctrlPr>
              <w:rPr>
                <w:rFonts w:ascii="Cambria Math" w:eastAsiaTheme="minorEastAsia" w:hAnsi="Cambria Math"/>
                <w:i/>
                <w:highlight w:val="yellow"/>
              </w:rPr>
            </m:ctrlPr>
          </m:sSubPr>
          <m:e>
            <m:r>
              <w:rPr>
                <w:rFonts w:ascii="Cambria Math" w:eastAsiaTheme="minorEastAsia" w:hAnsi="Cambria Math"/>
                <w:highlight w:val="yellow"/>
              </w:rPr>
              <m:t>PVP</m:t>
            </m:r>
          </m:e>
          <m:sub>
            <m:r>
              <w:rPr>
                <w:rFonts w:ascii="Cambria Math" w:eastAsiaTheme="minorEastAsia" w:hAnsi="Cambria Math"/>
                <w:highlight w:val="yellow"/>
              </w:rPr>
              <m:t>40</m:t>
            </m:r>
          </m:sub>
        </m:sSub>
        <m:r>
          <w:rPr>
            <w:rFonts w:ascii="Cambria Math" w:eastAsiaTheme="minorEastAsia" w:hAnsi="Cambria Math"/>
            <w:highlight w:val="yellow"/>
          </w:rPr>
          <m:t xml:space="preserve"> (in µL)</m:t>
        </m:r>
        <m:r>
          <w:rPr>
            <w:rFonts w:ascii="Cambria Math" w:eastAsiaTheme="minorEastAsia" w:hAnsi="Cambria Math"/>
            <w:highlight w:val="yellow"/>
          </w:rPr>
          <m:t xml:space="preserve"> </m:t>
        </m:r>
      </m:oMath>
      <w:r w:rsidR="003639A6" w:rsidRPr="001D2611">
        <w:rPr>
          <w:rFonts w:eastAsiaTheme="minorEastAsia"/>
          <w:highlight w:val="yellow"/>
        </w:rPr>
        <w:t>(for example,</w:t>
      </w:r>
      <w:r w:rsidR="00192F89" w:rsidRPr="001D2611">
        <w:rPr>
          <w:rFonts w:eastAsiaTheme="minorEastAsia"/>
          <w:highlight w:val="yellow"/>
        </w:rPr>
        <w:t xml:space="preserve"> </w:t>
      </w:r>
      <m:oMath>
        <m:f>
          <m:fPr>
            <m:ctrlPr>
              <w:rPr>
                <w:rFonts w:ascii="Cambria Math" w:eastAsiaTheme="minorHAnsi" w:hAnsi="Cambria Math"/>
                <w:i/>
                <w:highlight w:val="yellow"/>
              </w:rPr>
            </m:ctrlPr>
          </m:fPr>
          <m:num>
            <m:r>
              <w:rPr>
                <w:rFonts w:ascii="Cambria Math" w:hAnsi="Cambria Math"/>
                <w:highlight w:val="yellow"/>
              </w:rPr>
              <m:t xml:space="preserve">5 </m:t>
            </m:r>
            <m:d>
              <m:dPr>
                <m:ctrlPr>
                  <w:rPr>
                    <w:rFonts w:ascii="Cambria Math" w:hAnsi="Cambria Math"/>
                    <w:i/>
                    <w:highlight w:val="yellow"/>
                  </w:rPr>
                </m:ctrlPr>
              </m:dPr>
              <m:e>
                <m:r>
                  <w:rPr>
                    <w:rFonts w:ascii="Cambria Math" w:hAnsi="Cambria Math"/>
                    <w:highlight w:val="yellow"/>
                  </w:rPr>
                  <m:t>×</m:t>
                </m:r>
                <m:sSup>
                  <m:sSupPr>
                    <m:ctrlPr>
                      <w:rPr>
                        <w:rFonts w:ascii="Cambria Math" w:eastAsiaTheme="minorHAnsi" w:hAnsi="Cambria Math"/>
                        <w:i/>
                        <w:highlight w:val="yellow"/>
                      </w:rPr>
                    </m:ctrlPr>
                  </m:sSupPr>
                  <m:e>
                    <m:r>
                      <w:rPr>
                        <w:rFonts w:ascii="Cambria Math" w:hAnsi="Cambria Math"/>
                        <w:highlight w:val="yellow"/>
                      </w:rPr>
                      <m:t>10</m:t>
                    </m:r>
                  </m:e>
                  <m:sup>
                    <m:r>
                      <w:rPr>
                        <w:rFonts w:ascii="Cambria Math" w:hAnsi="Cambria Math"/>
                        <w:highlight w:val="yellow"/>
                      </w:rPr>
                      <m:t>6</m:t>
                    </m:r>
                  </m:sup>
                </m:sSup>
              </m:e>
            </m:d>
            <m:r>
              <w:rPr>
                <w:rFonts w:ascii="Cambria Math" w:hAnsi="Cambria Math"/>
                <w:highlight w:val="yellow"/>
              </w:rPr>
              <m:t xml:space="preserve"> </m:t>
            </m:r>
          </m:num>
          <m:den>
            <m:r>
              <w:rPr>
                <w:rFonts w:ascii="Cambria Math" w:hAnsi="Cambria Math"/>
                <w:highlight w:val="yellow"/>
              </w:rPr>
              <m:t>250 (cells/µL)</m:t>
            </m:r>
          </m:den>
        </m:f>
        <m:r>
          <w:rPr>
            <w:rFonts w:ascii="Cambria Math" w:eastAsiaTheme="minorEastAsia" w:hAnsi="Cambria Math"/>
            <w:highlight w:val="yellow"/>
          </w:rPr>
          <m:t>×1000=20 µL)</m:t>
        </m:r>
      </m:oMath>
    </w:p>
    <w:p w14:paraId="3E747FF4" w14:textId="77777777" w:rsidR="00E61C14" w:rsidRPr="001D2611" w:rsidRDefault="00E61C14" w:rsidP="00CE6AB4">
      <w:pPr>
        <w:pStyle w:val="ListParagraph"/>
        <w:spacing w:after="0" w:line="240" w:lineRule="auto"/>
        <w:ind w:left="0"/>
        <w:jc w:val="both"/>
        <w:rPr>
          <w:rFonts w:ascii="Calibri" w:hAnsi="Calibri" w:cs="Calibri"/>
          <w:sz w:val="24"/>
          <w:szCs w:val="24"/>
          <w:highlight w:val="yellow"/>
          <w:lang w:val="en-US"/>
        </w:rPr>
      </w:pPr>
    </w:p>
    <w:p w14:paraId="363506C8" w14:textId="6EBE0423" w:rsidR="00416C1E" w:rsidRDefault="00416C1E" w:rsidP="00CE6AB4">
      <w:pPr>
        <w:pStyle w:val="ListParagraph"/>
        <w:numPr>
          <w:ilvl w:val="1"/>
          <w:numId w:val="36"/>
        </w:numPr>
        <w:spacing w:after="0" w:line="240" w:lineRule="auto"/>
        <w:ind w:left="0" w:firstLine="0"/>
        <w:jc w:val="both"/>
        <w:rPr>
          <w:rFonts w:ascii="Calibri" w:hAnsi="Calibri" w:cs="Calibri"/>
          <w:sz w:val="24"/>
          <w:szCs w:val="24"/>
          <w:lang w:val="en-US"/>
        </w:rPr>
      </w:pPr>
      <w:r w:rsidRPr="001D2611">
        <w:rPr>
          <w:rFonts w:ascii="Calibri" w:hAnsi="Calibri" w:cs="Calibri"/>
          <w:sz w:val="24"/>
          <w:szCs w:val="24"/>
          <w:highlight w:val="yellow"/>
          <w:lang w:val="en-US"/>
        </w:rPr>
        <w:t xml:space="preserve">Thoroughly resuspend the cells, while preventing the formation of air bubbles (cells can be kept for at least 2 hours in </w:t>
      </w:r>
      <w:r w:rsidR="00904974" w:rsidRPr="001D2611">
        <w:rPr>
          <w:rFonts w:ascii="Calibri" w:hAnsi="Calibri" w:cs="Calibri"/>
          <w:sz w:val="24"/>
          <w:szCs w:val="24"/>
          <w:highlight w:val="yellow"/>
          <w:lang w:val="en-US"/>
        </w:rPr>
        <w:t>2% PVP</w:t>
      </w:r>
      <w:r w:rsidR="00904974" w:rsidRPr="001D2611">
        <w:rPr>
          <w:rFonts w:ascii="Calibri" w:hAnsi="Calibri" w:cs="Calibri"/>
          <w:sz w:val="24"/>
          <w:szCs w:val="24"/>
          <w:highlight w:val="yellow"/>
          <w:vertAlign w:val="subscript"/>
          <w:lang w:val="en-US"/>
        </w:rPr>
        <w:t>40</w:t>
      </w:r>
      <w:r w:rsidRPr="001D2611">
        <w:rPr>
          <w:rFonts w:ascii="Calibri" w:hAnsi="Calibri" w:cs="Calibri"/>
          <w:sz w:val="24"/>
          <w:szCs w:val="24"/>
          <w:highlight w:val="yellow"/>
          <w:lang w:val="en-US"/>
        </w:rPr>
        <w:t xml:space="preserve"> without loss of tumorigenic potential).</w:t>
      </w:r>
    </w:p>
    <w:p w14:paraId="0AB19BB1" w14:textId="77777777" w:rsidR="006E457E" w:rsidRPr="006E457E" w:rsidRDefault="006E457E" w:rsidP="00CE6AB4">
      <w:pPr>
        <w:pStyle w:val="ListParagraph"/>
        <w:spacing w:after="0" w:line="240" w:lineRule="auto"/>
        <w:ind w:left="0"/>
        <w:jc w:val="both"/>
        <w:rPr>
          <w:rFonts w:ascii="Calibri" w:hAnsi="Calibri" w:cs="Calibri"/>
          <w:sz w:val="24"/>
          <w:szCs w:val="24"/>
          <w:lang w:val="en-US"/>
        </w:rPr>
      </w:pPr>
    </w:p>
    <w:p w14:paraId="2B51FE40" w14:textId="77777777" w:rsidR="00416C1E" w:rsidRPr="001D2611" w:rsidRDefault="00416C1E" w:rsidP="00CE6AB4">
      <w:pPr>
        <w:pStyle w:val="ListParagraph"/>
        <w:numPr>
          <w:ilvl w:val="0"/>
          <w:numId w:val="15"/>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Xenograft modeling</w:t>
      </w:r>
    </w:p>
    <w:p w14:paraId="1A861895" w14:textId="77777777" w:rsidR="006E457E" w:rsidRDefault="006E457E" w:rsidP="00CE6AB4">
      <w:pPr>
        <w:contextualSpacing/>
      </w:pPr>
    </w:p>
    <w:p w14:paraId="363A45C0" w14:textId="137F6D05" w:rsidR="003C3355" w:rsidRPr="001D2611" w:rsidRDefault="00416C1E" w:rsidP="00CE6AB4">
      <w:pPr>
        <w:contextualSpacing/>
      </w:pPr>
      <w:r w:rsidRPr="001D2611">
        <w:t>All experiments should be performed in compliance with local animal welfare regulations.</w:t>
      </w:r>
    </w:p>
    <w:p w14:paraId="6D00924F" w14:textId="2B207D9A" w:rsidR="00416C1E" w:rsidRPr="001D2611" w:rsidRDefault="003C3355" w:rsidP="00CE6AB4">
      <w:pPr>
        <w:contextualSpacing/>
      </w:pPr>
      <w:r w:rsidRPr="001D2611">
        <w:t>D</w:t>
      </w:r>
      <w:r w:rsidR="00416C1E" w:rsidRPr="001D2611">
        <w:t xml:space="preserve">epending on the application two main variations in experimental design are classified as a phenotype assessment </w:t>
      </w:r>
      <w:r w:rsidR="00197184" w:rsidRPr="001D2611">
        <w:t>(7.1 the pre-screening</w:t>
      </w:r>
      <w:r w:rsidR="00416C1E" w:rsidRPr="001D2611">
        <w:t xml:space="preserve"> stage) and secondly</w:t>
      </w:r>
      <w:r w:rsidR="00197184" w:rsidRPr="001D2611">
        <w:t xml:space="preserve"> 7.2</w:t>
      </w:r>
      <w:r w:rsidR="00416C1E" w:rsidRPr="001D2611">
        <w:t xml:space="preserve"> a screen where either the cells have been modified prior to engraftment or </w:t>
      </w:r>
      <w:r w:rsidR="00197184" w:rsidRPr="001D2611">
        <w:t>7.3 where</w:t>
      </w:r>
      <w:r w:rsidR="00416C1E" w:rsidRPr="001D2611">
        <w:t xml:space="preserve"> the embryos are treated with a chemical inhibitor. </w:t>
      </w:r>
    </w:p>
    <w:p w14:paraId="4401F39F" w14:textId="77777777" w:rsidR="003C3355" w:rsidRPr="001D2611" w:rsidRDefault="003C3355" w:rsidP="00CE6AB4">
      <w:pPr>
        <w:contextualSpacing/>
      </w:pPr>
    </w:p>
    <w:p w14:paraId="430A8A6F" w14:textId="77777777" w:rsidR="006E457E" w:rsidRDefault="00197184" w:rsidP="00CE6AB4">
      <w:pPr>
        <w:pStyle w:val="ListParagraph"/>
        <w:numPr>
          <w:ilvl w:val="1"/>
          <w:numId w:val="15"/>
        </w:numPr>
        <w:tabs>
          <w:tab w:val="clear" w:pos="340"/>
        </w:tabs>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Pre-screening</w:t>
      </w:r>
      <w:r w:rsidR="00A82F5D" w:rsidRPr="001D2611">
        <w:rPr>
          <w:rFonts w:ascii="Calibri" w:hAnsi="Calibri" w:cs="Calibri"/>
          <w:sz w:val="24"/>
          <w:szCs w:val="24"/>
          <w:lang w:val="en-US"/>
        </w:rPr>
        <w:t xml:space="preserve"> and determination of tumorigenic potential</w:t>
      </w:r>
    </w:p>
    <w:p w14:paraId="302F3CD4" w14:textId="77777777" w:rsidR="006E457E" w:rsidRDefault="006E457E" w:rsidP="00CE6AB4">
      <w:pPr>
        <w:pStyle w:val="ListParagraph"/>
        <w:spacing w:after="0" w:line="240" w:lineRule="auto"/>
        <w:ind w:left="0"/>
        <w:jc w:val="both"/>
        <w:rPr>
          <w:rFonts w:ascii="Calibri" w:hAnsi="Calibri" w:cs="Calibri"/>
          <w:sz w:val="24"/>
          <w:szCs w:val="24"/>
          <w:lang w:val="en-US"/>
        </w:rPr>
      </w:pPr>
    </w:p>
    <w:p w14:paraId="7CF6902E" w14:textId="62FDF13A" w:rsidR="00042DDE" w:rsidRDefault="006E457E" w:rsidP="00CE6AB4">
      <w:pPr>
        <w:pStyle w:val="ListParagraph"/>
        <w:numPr>
          <w:ilvl w:val="2"/>
          <w:numId w:val="15"/>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Engraft z</w:t>
      </w:r>
      <w:r w:rsidR="00416C1E" w:rsidRPr="001D2611">
        <w:rPr>
          <w:rFonts w:ascii="Calibri" w:hAnsi="Calibri" w:cs="Calibri"/>
          <w:sz w:val="24"/>
          <w:szCs w:val="24"/>
          <w:lang w:val="en-US"/>
        </w:rPr>
        <w:t xml:space="preserve">ebrafish larvae of interest (WT, transgenic or reporter line) </w:t>
      </w:r>
      <w:r w:rsidR="00A82F5D" w:rsidRPr="001D2611">
        <w:rPr>
          <w:rFonts w:ascii="Calibri" w:hAnsi="Calibri" w:cs="Calibri"/>
          <w:sz w:val="24"/>
          <w:szCs w:val="24"/>
          <w:lang w:val="en-US"/>
        </w:rPr>
        <w:t>at 2 dpf</w:t>
      </w:r>
      <w:r w:rsidR="00416C1E" w:rsidRPr="001D2611">
        <w:rPr>
          <w:rFonts w:ascii="Calibri" w:hAnsi="Calibri" w:cs="Calibri"/>
          <w:sz w:val="24"/>
          <w:szCs w:val="24"/>
          <w:lang w:val="en-US"/>
        </w:rPr>
        <w:t xml:space="preserve"> with a varying number of fluorescent cells (i.e</w:t>
      </w:r>
      <w:r>
        <w:rPr>
          <w:rFonts w:ascii="Calibri" w:hAnsi="Calibri" w:cs="Calibri"/>
          <w:sz w:val="24"/>
          <w:szCs w:val="24"/>
          <w:lang w:val="en-US"/>
        </w:rPr>
        <w:t>.,</w:t>
      </w:r>
      <w:r w:rsidR="00416C1E" w:rsidRPr="001D2611">
        <w:rPr>
          <w:rFonts w:ascii="Calibri" w:hAnsi="Calibri" w:cs="Calibri"/>
          <w:sz w:val="24"/>
          <w:szCs w:val="24"/>
          <w:lang w:val="en-US"/>
        </w:rPr>
        <w:t xml:space="preserve"> 200, 400, 600 ±100).</w:t>
      </w:r>
    </w:p>
    <w:p w14:paraId="1A7DD795"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3720F348" w14:textId="3D967059" w:rsidR="00042DD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lastRenderedPageBreak/>
        <w:t>Screen l</w:t>
      </w:r>
      <w:r w:rsidR="00416C1E" w:rsidRPr="001D2611">
        <w:rPr>
          <w:rFonts w:ascii="Calibri" w:hAnsi="Calibri" w:cs="Calibri"/>
          <w:sz w:val="24"/>
          <w:szCs w:val="24"/>
          <w:lang w:val="en-US"/>
        </w:rPr>
        <w:t>arvae 16-24</w:t>
      </w:r>
      <w:r w:rsidR="00335901" w:rsidRPr="001D2611">
        <w:rPr>
          <w:rFonts w:ascii="Calibri" w:hAnsi="Calibri" w:cs="Calibri"/>
          <w:sz w:val="24"/>
          <w:szCs w:val="24"/>
          <w:lang w:val="en-US"/>
        </w:rPr>
        <w:t xml:space="preserve"> </w:t>
      </w:r>
      <w:r w:rsidR="00416C1E" w:rsidRPr="001D2611">
        <w:rPr>
          <w:rFonts w:ascii="Calibri" w:hAnsi="Calibri" w:cs="Calibri"/>
          <w:sz w:val="24"/>
          <w:szCs w:val="24"/>
          <w:lang w:val="en-US"/>
        </w:rPr>
        <w:t>h</w:t>
      </w:r>
      <w:r w:rsidR="00904974" w:rsidRPr="001D2611">
        <w:rPr>
          <w:rFonts w:ascii="Calibri" w:hAnsi="Calibri" w:cs="Calibri"/>
          <w:sz w:val="24"/>
          <w:szCs w:val="24"/>
          <w:lang w:val="en-US"/>
        </w:rPr>
        <w:t>ours</w:t>
      </w:r>
      <w:r w:rsidR="00416C1E" w:rsidRPr="001D2611">
        <w:rPr>
          <w:rFonts w:ascii="Calibri" w:hAnsi="Calibri" w:cs="Calibri"/>
          <w:sz w:val="24"/>
          <w:szCs w:val="24"/>
          <w:lang w:val="en-US"/>
        </w:rPr>
        <w:t xml:space="preserve"> after injection to remove outliers (extremely high or low cell numbers in circulation</w:t>
      </w:r>
      <w:r w:rsidR="003639A6" w:rsidRPr="001D2611">
        <w:rPr>
          <w:rFonts w:ascii="Calibri" w:hAnsi="Calibri" w:cs="Calibri"/>
          <w:sz w:val="24"/>
          <w:szCs w:val="24"/>
          <w:lang w:val="en-US"/>
        </w:rPr>
        <w:t xml:space="preserve"> for the ectopic model, or cells inside the head for the orthotopic model</w:t>
      </w:r>
      <w:r w:rsidR="00416C1E" w:rsidRPr="001D2611">
        <w:rPr>
          <w:rFonts w:ascii="Calibri" w:hAnsi="Calibri" w:cs="Calibri"/>
          <w:sz w:val="24"/>
          <w:szCs w:val="24"/>
          <w:lang w:val="en-US"/>
        </w:rPr>
        <w:t xml:space="preserve">) and </w:t>
      </w:r>
      <w:r>
        <w:rPr>
          <w:rFonts w:ascii="Calibri" w:hAnsi="Calibri" w:cs="Calibri"/>
          <w:sz w:val="24"/>
          <w:szCs w:val="24"/>
          <w:lang w:val="en-US"/>
        </w:rPr>
        <w:t xml:space="preserve">remove </w:t>
      </w:r>
      <w:r w:rsidR="00416C1E" w:rsidRPr="001D2611">
        <w:rPr>
          <w:rFonts w:ascii="Calibri" w:hAnsi="Calibri" w:cs="Calibri"/>
          <w:sz w:val="24"/>
          <w:szCs w:val="24"/>
          <w:lang w:val="en-US"/>
        </w:rPr>
        <w:t xml:space="preserve">wrongly engrafted fish. Indicate nr of </w:t>
      </w:r>
      <w:r w:rsidR="00947100" w:rsidRPr="001D2611">
        <w:rPr>
          <w:rFonts w:ascii="Calibri" w:hAnsi="Calibri" w:cs="Calibri"/>
          <w:sz w:val="24"/>
          <w:szCs w:val="24"/>
          <w:lang w:val="en-US"/>
        </w:rPr>
        <w:t>larvae</w:t>
      </w:r>
      <w:r w:rsidR="00416C1E" w:rsidRPr="001D2611">
        <w:rPr>
          <w:rFonts w:ascii="Calibri" w:hAnsi="Calibri" w:cs="Calibri"/>
          <w:sz w:val="24"/>
          <w:szCs w:val="24"/>
          <w:lang w:val="en-US"/>
        </w:rPr>
        <w:t xml:space="preserve"> per experimental group for group analysis vs kinetic analysis of the same </w:t>
      </w:r>
      <w:r w:rsidR="00947100" w:rsidRPr="001D2611">
        <w:rPr>
          <w:rFonts w:ascii="Calibri" w:hAnsi="Calibri" w:cs="Calibri"/>
          <w:sz w:val="24"/>
          <w:szCs w:val="24"/>
          <w:lang w:val="en-US"/>
        </w:rPr>
        <w:t>larvae</w:t>
      </w:r>
      <w:r w:rsidR="00416C1E" w:rsidRPr="001D2611">
        <w:rPr>
          <w:rFonts w:ascii="Calibri" w:hAnsi="Calibri" w:cs="Calibri"/>
          <w:sz w:val="24"/>
          <w:szCs w:val="24"/>
          <w:lang w:val="en-US"/>
        </w:rPr>
        <w:t>.</w:t>
      </w:r>
    </w:p>
    <w:p w14:paraId="4F60EBC9"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746CB119" w14:textId="76D97CC6" w:rsidR="00042DD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Monitor the</w:t>
      </w:r>
      <w:r w:rsidR="00416C1E" w:rsidRPr="001D2611">
        <w:rPr>
          <w:rFonts w:ascii="Calibri" w:hAnsi="Calibri" w:cs="Calibri"/>
          <w:sz w:val="24"/>
          <w:szCs w:val="24"/>
          <w:lang w:val="en-US"/>
        </w:rPr>
        <w:t xml:space="preserve"> zebrafish larvae at regular intervals (1,2,4,6 days post injection (dpi)) and </w:t>
      </w:r>
      <w:r>
        <w:rPr>
          <w:rFonts w:ascii="Calibri" w:hAnsi="Calibri" w:cs="Calibri"/>
          <w:sz w:val="24"/>
          <w:szCs w:val="24"/>
          <w:lang w:val="en-US"/>
        </w:rPr>
        <w:t xml:space="preserve">image </w:t>
      </w:r>
      <w:r w:rsidR="00416C1E" w:rsidRPr="001D2611">
        <w:rPr>
          <w:rFonts w:ascii="Calibri" w:hAnsi="Calibri" w:cs="Calibri"/>
          <w:sz w:val="24"/>
          <w:szCs w:val="24"/>
          <w:lang w:val="en-US"/>
        </w:rPr>
        <w:t xml:space="preserve">20 individuals (as described in </w:t>
      </w:r>
      <w:r>
        <w:rPr>
          <w:rFonts w:ascii="Calibri" w:hAnsi="Calibri" w:cs="Calibri"/>
          <w:sz w:val="24"/>
          <w:szCs w:val="24"/>
          <w:lang w:val="en-US"/>
        </w:rPr>
        <w:t>steps</w:t>
      </w:r>
      <w:r w:rsidR="00416C1E" w:rsidRPr="001D2611">
        <w:rPr>
          <w:rFonts w:ascii="Calibri" w:hAnsi="Calibri" w:cs="Calibri"/>
          <w:sz w:val="24"/>
          <w:szCs w:val="24"/>
          <w:lang w:val="en-US"/>
        </w:rPr>
        <w:t xml:space="preserve"> </w:t>
      </w:r>
      <w:r w:rsidR="00C33033" w:rsidRPr="001D2611">
        <w:rPr>
          <w:rFonts w:ascii="Calibri" w:hAnsi="Calibri" w:cs="Calibri"/>
          <w:sz w:val="24"/>
          <w:szCs w:val="24"/>
          <w:lang w:val="en-US"/>
        </w:rPr>
        <w:t>9 and 10</w:t>
      </w:r>
      <w:r w:rsidR="00416C1E" w:rsidRPr="001D2611">
        <w:rPr>
          <w:rFonts w:ascii="Calibri" w:hAnsi="Calibri" w:cs="Calibri"/>
          <w:sz w:val="24"/>
          <w:szCs w:val="24"/>
          <w:lang w:val="en-US"/>
        </w:rPr>
        <w:t xml:space="preserve">), out of a pool of ±50 </w:t>
      </w:r>
      <w:r w:rsidR="00947100" w:rsidRPr="001D2611">
        <w:rPr>
          <w:rFonts w:ascii="Calibri" w:hAnsi="Calibri" w:cs="Calibri"/>
          <w:sz w:val="24"/>
          <w:szCs w:val="24"/>
          <w:lang w:val="en-US"/>
        </w:rPr>
        <w:t>larvae</w:t>
      </w:r>
      <w:r w:rsidR="00416C1E" w:rsidRPr="001D2611">
        <w:rPr>
          <w:rFonts w:ascii="Calibri" w:hAnsi="Calibri" w:cs="Calibri"/>
          <w:sz w:val="24"/>
          <w:szCs w:val="24"/>
          <w:lang w:val="en-US"/>
        </w:rPr>
        <w:t>.</w:t>
      </w:r>
    </w:p>
    <w:p w14:paraId="1B225AB9"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1696E9EB" w14:textId="1F298EAF" w:rsidR="00042DD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Monitor g</w:t>
      </w:r>
      <w:r w:rsidR="00416C1E" w:rsidRPr="001D2611">
        <w:rPr>
          <w:rFonts w:ascii="Calibri" w:hAnsi="Calibri" w:cs="Calibri"/>
          <w:sz w:val="24"/>
          <w:szCs w:val="24"/>
          <w:lang w:val="en-US"/>
        </w:rPr>
        <w:t>eneral phenotype and disease progressions and subsequently quantif</w:t>
      </w:r>
      <w:r>
        <w:rPr>
          <w:rFonts w:ascii="Calibri" w:hAnsi="Calibri" w:cs="Calibri"/>
          <w:sz w:val="24"/>
          <w:szCs w:val="24"/>
          <w:lang w:val="en-US"/>
        </w:rPr>
        <w:t>y</w:t>
      </w:r>
      <w:r w:rsidR="00416C1E" w:rsidRPr="001D2611">
        <w:rPr>
          <w:rFonts w:ascii="Calibri" w:hAnsi="Calibri" w:cs="Calibri"/>
          <w:sz w:val="24"/>
          <w:szCs w:val="24"/>
          <w:lang w:val="en-US"/>
        </w:rPr>
        <w:t xml:space="preserve"> with ImageJ (measuring integrated density of the fluorophore signal in the cancer cells).</w:t>
      </w:r>
    </w:p>
    <w:p w14:paraId="18539B41"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4C707EE3" w14:textId="2E685C1F" w:rsidR="00042DDE" w:rsidRPr="001D2611"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Plot the</w:t>
      </w:r>
      <w:r w:rsidR="00416C1E" w:rsidRPr="001D2611">
        <w:rPr>
          <w:rFonts w:ascii="Calibri" w:hAnsi="Calibri" w:cs="Calibri"/>
          <w:sz w:val="24"/>
          <w:szCs w:val="24"/>
          <w:lang w:val="en-US"/>
        </w:rPr>
        <w:t xml:space="preserve"> data to visualize the cancer cell growth kinetics within the zebrafish (</w:t>
      </w:r>
      <w:r w:rsidR="00416C1E" w:rsidRPr="006E457E">
        <w:rPr>
          <w:rFonts w:ascii="Calibri" w:hAnsi="Calibri" w:cs="Calibri"/>
          <w:b/>
          <w:bCs/>
          <w:sz w:val="24"/>
          <w:szCs w:val="24"/>
          <w:lang w:val="en-US"/>
        </w:rPr>
        <w:t>Figure 3</w:t>
      </w:r>
      <w:r w:rsidR="00416C1E" w:rsidRPr="001D2611">
        <w:rPr>
          <w:rFonts w:ascii="Calibri" w:hAnsi="Calibri" w:cs="Calibri"/>
          <w:sz w:val="24"/>
          <w:szCs w:val="24"/>
          <w:lang w:val="en-US"/>
        </w:rPr>
        <w:t>).</w:t>
      </w:r>
    </w:p>
    <w:p w14:paraId="47FA0867" w14:textId="77777777" w:rsidR="005B6E99" w:rsidRPr="001D2611" w:rsidRDefault="005B6E99" w:rsidP="00CE6AB4">
      <w:pPr>
        <w:pStyle w:val="ListParagraph"/>
        <w:spacing w:after="0" w:line="240" w:lineRule="auto"/>
        <w:ind w:left="0"/>
        <w:jc w:val="both"/>
        <w:rPr>
          <w:rFonts w:ascii="Calibri" w:hAnsi="Calibri" w:cs="Calibri"/>
          <w:sz w:val="24"/>
          <w:szCs w:val="24"/>
          <w:lang w:val="en-US"/>
        </w:rPr>
      </w:pPr>
    </w:p>
    <w:p w14:paraId="7B36A1B6" w14:textId="7E583826" w:rsidR="00042DD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Modify c</w:t>
      </w:r>
      <w:r w:rsidR="00416C1E" w:rsidRPr="001D2611">
        <w:rPr>
          <w:rFonts w:ascii="Calibri" w:hAnsi="Calibri" w:cs="Calibri"/>
          <w:sz w:val="24"/>
          <w:szCs w:val="24"/>
          <w:lang w:val="en-US"/>
        </w:rPr>
        <w:t>ells a priori (knock down or knock out of a gene of interest) and engraft into zebrafish.</w:t>
      </w:r>
    </w:p>
    <w:p w14:paraId="196F006B"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585F7F7E" w14:textId="6A07BED1" w:rsidR="00042DD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Engraft f</w:t>
      </w:r>
      <w:r w:rsidR="00416C1E" w:rsidRPr="001D2611">
        <w:rPr>
          <w:rFonts w:ascii="Calibri" w:hAnsi="Calibri" w:cs="Calibri"/>
          <w:sz w:val="24"/>
          <w:szCs w:val="24"/>
          <w:lang w:val="en-US"/>
        </w:rPr>
        <w:t xml:space="preserve">ish </w:t>
      </w:r>
      <w:r>
        <w:rPr>
          <w:rFonts w:ascii="Calibri" w:hAnsi="Calibri" w:cs="Calibri"/>
          <w:sz w:val="24"/>
          <w:szCs w:val="24"/>
          <w:lang w:val="en-US"/>
        </w:rPr>
        <w:t>and remove</w:t>
      </w:r>
      <w:r w:rsidR="00416C1E" w:rsidRPr="001D2611">
        <w:rPr>
          <w:rFonts w:ascii="Calibri" w:hAnsi="Calibri" w:cs="Calibri"/>
          <w:sz w:val="24"/>
          <w:szCs w:val="24"/>
          <w:lang w:val="en-US"/>
        </w:rPr>
        <w:t xml:space="preserve"> all unwanted phenotypes (per condition).</w:t>
      </w:r>
    </w:p>
    <w:p w14:paraId="463056EE"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6F4E492D" w14:textId="0D2A7D39" w:rsidR="00042DDE" w:rsidRPr="006E457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Image the</w:t>
      </w:r>
      <w:r w:rsidR="00416C1E" w:rsidRPr="001D2611">
        <w:rPr>
          <w:rFonts w:ascii="Calibri" w:hAnsi="Calibri" w:cs="Calibri"/>
          <w:sz w:val="24"/>
          <w:szCs w:val="24"/>
          <w:lang w:val="en-US"/>
        </w:rPr>
        <w:t xml:space="preserve"> individuals at 1</w:t>
      </w:r>
      <w:r>
        <w:rPr>
          <w:rFonts w:ascii="Calibri" w:hAnsi="Calibri" w:cs="Calibri"/>
          <w:sz w:val="24"/>
          <w:szCs w:val="24"/>
          <w:lang w:val="en-US"/>
        </w:rPr>
        <w:t xml:space="preserve"> </w:t>
      </w:r>
      <w:r w:rsidR="00416C1E" w:rsidRPr="001D2611">
        <w:rPr>
          <w:rFonts w:ascii="Calibri" w:hAnsi="Calibri" w:cs="Calibri"/>
          <w:sz w:val="24"/>
          <w:szCs w:val="24"/>
          <w:lang w:val="en-US"/>
        </w:rPr>
        <w:t>dpi (20 larvae per group).</w:t>
      </w:r>
      <w:r>
        <w:rPr>
          <w:rFonts w:ascii="Calibri" w:hAnsi="Calibri" w:cs="Calibri"/>
          <w:sz w:val="24"/>
          <w:szCs w:val="24"/>
          <w:lang w:val="en-US"/>
        </w:rPr>
        <w:t xml:space="preserve"> </w:t>
      </w:r>
      <w:r w:rsidR="00416C1E" w:rsidRPr="006E457E">
        <w:rPr>
          <w:rFonts w:ascii="Calibri" w:hAnsi="Calibri" w:cs="Calibri"/>
          <w:sz w:val="24"/>
          <w:szCs w:val="24"/>
          <w:lang w:val="en-US"/>
        </w:rPr>
        <w:t>Individuals can be imaged at set intervals (1,2,4 and 6 dpi).</w:t>
      </w:r>
    </w:p>
    <w:p w14:paraId="200E8129" w14:textId="77777777" w:rsidR="006E457E" w:rsidRDefault="006E457E" w:rsidP="00CE6AB4">
      <w:pPr>
        <w:pStyle w:val="ListParagraph"/>
        <w:spacing w:after="0" w:line="240" w:lineRule="auto"/>
        <w:ind w:left="0"/>
        <w:jc w:val="both"/>
        <w:rPr>
          <w:rFonts w:ascii="Calibri" w:hAnsi="Calibri" w:cs="Calibri"/>
          <w:sz w:val="24"/>
          <w:szCs w:val="24"/>
          <w:lang w:val="en-US"/>
        </w:rPr>
      </w:pPr>
    </w:p>
    <w:p w14:paraId="2ECC7E43" w14:textId="14BB317D" w:rsidR="005B6E99" w:rsidRPr="001D2611" w:rsidRDefault="00416C1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At 6dpi after imaging</w:t>
      </w:r>
      <w:r w:rsidR="006E457E">
        <w:rPr>
          <w:rFonts w:ascii="Calibri" w:hAnsi="Calibri" w:cs="Calibri"/>
          <w:sz w:val="24"/>
          <w:szCs w:val="24"/>
          <w:lang w:val="en-US"/>
        </w:rPr>
        <w:t>, euthanize</w:t>
      </w:r>
      <w:r w:rsidRPr="001D2611">
        <w:rPr>
          <w:rFonts w:ascii="Calibri" w:hAnsi="Calibri" w:cs="Calibri"/>
          <w:sz w:val="24"/>
          <w:szCs w:val="24"/>
          <w:lang w:val="en-US"/>
        </w:rPr>
        <w:t xml:space="preserve"> the fish by overdosing with tricaine (</w:t>
      </w:r>
      <w:r w:rsidR="00E9477D" w:rsidRPr="001D2611">
        <w:rPr>
          <w:rFonts w:ascii="Calibri" w:hAnsi="Calibri" w:cs="Calibri"/>
          <w:sz w:val="24"/>
          <w:szCs w:val="24"/>
          <w:lang w:val="en-US"/>
        </w:rPr>
        <w:t>10-fold</w:t>
      </w:r>
      <w:r w:rsidRPr="001D2611">
        <w:rPr>
          <w:rFonts w:ascii="Calibri" w:hAnsi="Calibri" w:cs="Calibri"/>
          <w:sz w:val="24"/>
          <w:szCs w:val="24"/>
          <w:lang w:val="en-US"/>
        </w:rPr>
        <w:t xml:space="preserve"> </w:t>
      </w:r>
      <w:proofErr w:type="gramStart"/>
      <w:r w:rsidRPr="001D2611">
        <w:rPr>
          <w:rFonts w:ascii="Calibri" w:hAnsi="Calibri" w:cs="Calibri"/>
          <w:sz w:val="24"/>
          <w:szCs w:val="24"/>
          <w:lang w:val="en-US"/>
        </w:rPr>
        <w:t>over dosing</w:t>
      </w:r>
      <w:proofErr w:type="gramEnd"/>
      <w:r w:rsidRPr="001D2611">
        <w:rPr>
          <w:rFonts w:ascii="Calibri" w:hAnsi="Calibri" w:cs="Calibri"/>
          <w:sz w:val="24"/>
          <w:szCs w:val="24"/>
          <w:lang w:val="en-US"/>
        </w:rPr>
        <w:t xml:space="preserve"> at 0</w:t>
      </w:r>
      <w:r w:rsidR="003639A6" w:rsidRPr="001D2611">
        <w:rPr>
          <w:rFonts w:ascii="Calibri" w:hAnsi="Calibri" w:cs="Calibri"/>
          <w:sz w:val="24"/>
          <w:szCs w:val="24"/>
          <w:lang w:val="en-US"/>
        </w:rPr>
        <w:t>.</w:t>
      </w:r>
      <w:r w:rsidRPr="001D2611">
        <w:rPr>
          <w:rFonts w:ascii="Calibri" w:hAnsi="Calibri" w:cs="Calibri"/>
          <w:sz w:val="24"/>
          <w:szCs w:val="24"/>
          <w:lang w:val="en-US"/>
        </w:rPr>
        <w:t>4 mg/mL) and discard on absorbent paper lining a funnel.</w:t>
      </w:r>
    </w:p>
    <w:p w14:paraId="3629DABD" w14:textId="77777777" w:rsidR="00197184" w:rsidRPr="001D2611" w:rsidRDefault="00197184" w:rsidP="00CE6AB4">
      <w:pPr>
        <w:pStyle w:val="ListParagraph"/>
        <w:spacing w:after="0" w:line="240" w:lineRule="auto"/>
        <w:ind w:left="0"/>
        <w:jc w:val="both"/>
        <w:rPr>
          <w:rFonts w:ascii="Calibri" w:hAnsi="Calibri" w:cs="Calibri"/>
          <w:sz w:val="24"/>
          <w:szCs w:val="24"/>
          <w:lang w:val="en-US"/>
        </w:rPr>
      </w:pPr>
    </w:p>
    <w:p w14:paraId="7EB40590" w14:textId="043D2153" w:rsidR="00042DD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Treat fish</w:t>
      </w:r>
      <w:r w:rsidR="00416C1E" w:rsidRPr="001D2611">
        <w:rPr>
          <w:rFonts w:ascii="Calibri" w:hAnsi="Calibri" w:cs="Calibri"/>
          <w:sz w:val="24"/>
          <w:szCs w:val="24"/>
          <w:lang w:val="en-US"/>
        </w:rPr>
        <w:t xml:space="preserve"> with drugs after engraftment.</w:t>
      </w:r>
    </w:p>
    <w:p w14:paraId="3D667F6C"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795182C3" w14:textId="00933406" w:rsidR="00042DDE" w:rsidRDefault="00416C1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Prior to drug application on engrafted zebrafish, determine the maximum tolerated dose (MTD) on zebrafish (titrate down from 10</w:t>
      </w:r>
      <w:r w:rsidR="00335901" w:rsidRPr="001D2611">
        <w:rPr>
          <w:rFonts w:ascii="Calibri" w:hAnsi="Calibri" w:cs="Calibri"/>
          <w:sz w:val="24"/>
          <w:szCs w:val="24"/>
          <w:lang w:val="en-US"/>
        </w:rPr>
        <w:t xml:space="preserve"> </w:t>
      </w:r>
      <w:r w:rsidRPr="001D2611">
        <w:rPr>
          <w:rFonts w:ascii="Calibri" w:hAnsi="Calibri" w:cs="Calibri"/>
          <w:sz w:val="24"/>
          <w:szCs w:val="24"/>
          <w:lang w:val="en-US"/>
        </w:rPr>
        <w:t>μM- 0</w:t>
      </w:r>
      <w:r w:rsidR="003639A6" w:rsidRPr="001D2611">
        <w:rPr>
          <w:rFonts w:ascii="Calibri" w:hAnsi="Calibri" w:cs="Calibri"/>
          <w:sz w:val="24"/>
          <w:szCs w:val="24"/>
          <w:lang w:val="en-US"/>
        </w:rPr>
        <w:t>.</w:t>
      </w:r>
      <w:r w:rsidRPr="001D2611">
        <w:rPr>
          <w:rFonts w:ascii="Calibri" w:hAnsi="Calibri" w:cs="Calibri"/>
          <w:sz w:val="24"/>
          <w:szCs w:val="24"/>
          <w:lang w:val="en-US"/>
        </w:rPr>
        <w:t>150</w:t>
      </w:r>
      <w:r w:rsidR="00335901" w:rsidRPr="001D2611">
        <w:rPr>
          <w:rFonts w:ascii="Calibri" w:hAnsi="Calibri" w:cs="Calibri"/>
          <w:sz w:val="24"/>
          <w:szCs w:val="24"/>
          <w:lang w:val="en-US"/>
        </w:rPr>
        <w:t xml:space="preserve"> </w:t>
      </w:r>
      <w:proofErr w:type="spellStart"/>
      <w:r w:rsidRPr="001D2611">
        <w:rPr>
          <w:rFonts w:ascii="Calibri" w:hAnsi="Calibri" w:cs="Calibri"/>
          <w:sz w:val="24"/>
          <w:szCs w:val="24"/>
          <w:lang w:val="en-US"/>
        </w:rPr>
        <w:t>nM</w:t>
      </w:r>
      <w:proofErr w:type="spellEnd"/>
      <w:r w:rsidRPr="001D2611">
        <w:rPr>
          <w:rFonts w:ascii="Calibri" w:hAnsi="Calibri" w:cs="Calibri"/>
          <w:sz w:val="24"/>
          <w:szCs w:val="24"/>
          <w:lang w:val="en-US"/>
        </w:rPr>
        <w:t>, using the highest volume of solvent as a negative control) we have set the MTD as the concentration where &gt;80% of individuals survive the entire treatment.</w:t>
      </w:r>
    </w:p>
    <w:p w14:paraId="2A3F7929"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65CA6279" w14:textId="1776C341" w:rsidR="00042DDE" w:rsidRDefault="00416C1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One day post injection</w:t>
      </w:r>
      <w:r w:rsidR="006E457E">
        <w:rPr>
          <w:rFonts w:ascii="Calibri" w:hAnsi="Calibri" w:cs="Calibri"/>
          <w:sz w:val="24"/>
          <w:szCs w:val="24"/>
          <w:lang w:val="en-US"/>
        </w:rPr>
        <w:t>, remove</w:t>
      </w:r>
      <w:r w:rsidRPr="001D2611">
        <w:rPr>
          <w:rFonts w:ascii="Calibri" w:hAnsi="Calibri" w:cs="Calibri"/>
          <w:sz w:val="24"/>
          <w:szCs w:val="24"/>
          <w:lang w:val="en-US"/>
        </w:rPr>
        <w:t xml:space="preserve"> the unwanted phenotypes.</w:t>
      </w:r>
    </w:p>
    <w:p w14:paraId="757F7B6E"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774259B9" w14:textId="0B7F8E14" w:rsidR="00042DDE"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Randomly divide the f</w:t>
      </w:r>
      <w:r w:rsidR="00416C1E" w:rsidRPr="001D2611">
        <w:rPr>
          <w:rFonts w:ascii="Calibri" w:hAnsi="Calibri" w:cs="Calibri"/>
          <w:sz w:val="24"/>
          <w:szCs w:val="24"/>
          <w:lang w:val="en-US"/>
        </w:rPr>
        <w:t>ish into groups (36-48 individuals/ condition) and maintain in a 24 wells plate with 6 larvae per well in 1</w:t>
      </w:r>
      <w:r w:rsidR="00335901" w:rsidRPr="001D2611">
        <w:rPr>
          <w:rFonts w:ascii="Calibri" w:hAnsi="Calibri" w:cs="Calibri"/>
          <w:sz w:val="24"/>
          <w:szCs w:val="24"/>
          <w:lang w:val="en-US"/>
        </w:rPr>
        <w:t xml:space="preserve"> </w:t>
      </w:r>
      <w:r w:rsidR="00416C1E" w:rsidRPr="001D2611">
        <w:rPr>
          <w:rFonts w:ascii="Calibri" w:hAnsi="Calibri" w:cs="Calibri"/>
          <w:sz w:val="24"/>
          <w:szCs w:val="24"/>
          <w:lang w:val="en-US"/>
        </w:rPr>
        <w:t>mL of egg water.</w:t>
      </w:r>
    </w:p>
    <w:p w14:paraId="377A4E49" w14:textId="77777777" w:rsidR="006E457E" w:rsidRPr="001D2611" w:rsidRDefault="006E457E" w:rsidP="00CE6AB4">
      <w:pPr>
        <w:pStyle w:val="ListParagraph"/>
        <w:spacing w:after="0" w:line="240" w:lineRule="auto"/>
        <w:ind w:left="0"/>
        <w:jc w:val="both"/>
        <w:rPr>
          <w:rFonts w:ascii="Calibri" w:hAnsi="Calibri" w:cs="Calibri"/>
          <w:sz w:val="24"/>
          <w:szCs w:val="24"/>
          <w:lang w:val="en-US"/>
        </w:rPr>
      </w:pPr>
    </w:p>
    <w:p w14:paraId="47F88320" w14:textId="2D834C97" w:rsidR="00A82F5D" w:rsidRPr="001D2611" w:rsidRDefault="006E457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Apply d</w:t>
      </w:r>
      <w:r w:rsidR="00416C1E" w:rsidRPr="001D2611">
        <w:rPr>
          <w:rFonts w:ascii="Calibri" w:hAnsi="Calibri" w:cs="Calibri"/>
          <w:sz w:val="24"/>
          <w:szCs w:val="24"/>
          <w:lang w:val="en-US"/>
        </w:rPr>
        <w:t>rugs 24</w:t>
      </w:r>
      <w:r w:rsidR="00335901" w:rsidRPr="001D2611">
        <w:rPr>
          <w:rFonts w:ascii="Calibri" w:hAnsi="Calibri" w:cs="Calibri"/>
          <w:sz w:val="24"/>
          <w:szCs w:val="24"/>
          <w:lang w:val="en-US"/>
        </w:rPr>
        <w:t xml:space="preserve"> </w:t>
      </w:r>
      <w:r w:rsidR="00416C1E" w:rsidRPr="001D2611">
        <w:rPr>
          <w:rFonts w:ascii="Calibri" w:hAnsi="Calibri" w:cs="Calibri"/>
          <w:sz w:val="24"/>
          <w:szCs w:val="24"/>
          <w:lang w:val="en-US"/>
        </w:rPr>
        <w:t>h</w:t>
      </w:r>
      <w:r w:rsidR="00904974" w:rsidRPr="001D2611">
        <w:rPr>
          <w:rFonts w:ascii="Calibri" w:hAnsi="Calibri" w:cs="Calibri"/>
          <w:sz w:val="24"/>
          <w:szCs w:val="24"/>
          <w:lang w:val="en-US"/>
        </w:rPr>
        <w:t>ours</w:t>
      </w:r>
      <w:r w:rsidR="00416C1E" w:rsidRPr="001D2611">
        <w:rPr>
          <w:rFonts w:ascii="Calibri" w:hAnsi="Calibri" w:cs="Calibri"/>
          <w:sz w:val="24"/>
          <w:szCs w:val="24"/>
          <w:lang w:val="en-US"/>
        </w:rPr>
        <w:t xml:space="preserve"> after engraftment</w:t>
      </w:r>
      <w:r>
        <w:rPr>
          <w:rFonts w:ascii="Calibri" w:hAnsi="Calibri" w:cs="Calibri"/>
          <w:sz w:val="24"/>
          <w:szCs w:val="24"/>
          <w:lang w:val="en-US"/>
        </w:rPr>
        <w:t>. A</w:t>
      </w:r>
      <w:r w:rsidR="004F724D" w:rsidRPr="001D2611">
        <w:rPr>
          <w:rFonts w:ascii="Calibri" w:hAnsi="Calibri" w:cs="Calibri"/>
          <w:sz w:val="24"/>
          <w:szCs w:val="24"/>
          <w:lang w:val="en-US"/>
        </w:rPr>
        <w:t>s a control use</w:t>
      </w:r>
      <w:r w:rsidR="00416C1E" w:rsidRPr="001D2611">
        <w:rPr>
          <w:rFonts w:ascii="Calibri" w:hAnsi="Calibri" w:cs="Calibri"/>
          <w:sz w:val="24"/>
          <w:szCs w:val="24"/>
          <w:lang w:val="en-US"/>
        </w:rPr>
        <w:t xml:space="preserve"> the same amount of solvent (DMSO, EtOH etc.) at the highest volume applied for an experimental group.</w:t>
      </w:r>
    </w:p>
    <w:p w14:paraId="1D34D140" w14:textId="77777777" w:rsidR="006E457E" w:rsidRDefault="006E457E" w:rsidP="00CE6AB4">
      <w:pPr>
        <w:pStyle w:val="ListParagraph"/>
        <w:spacing w:after="0" w:line="240" w:lineRule="auto"/>
        <w:ind w:left="0"/>
        <w:jc w:val="both"/>
        <w:rPr>
          <w:rFonts w:ascii="Calibri" w:hAnsi="Calibri" w:cs="Calibri"/>
          <w:sz w:val="24"/>
          <w:szCs w:val="24"/>
          <w:lang w:val="en-US"/>
        </w:rPr>
      </w:pPr>
    </w:p>
    <w:p w14:paraId="7344AE42" w14:textId="24BA935D" w:rsidR="00416C1E" w:rsidRPr="001D2611" w:rsidRDefault="00416C1E" w:rsidP="00CE6AB4">
      <w:pPr>
        <w:pStyle w:val="ListParagraph"/>
        <w:numPr>
          <w:ilvl w:val="2"/>
          <w:numId w:val="15"/>
        </w:numPr>
        <w:tabs>
          <w:tab w:val="clear" w:pos="510"/>
        </w:tabs>
        <w:spacing w:after="0" w:line="240" w:lineRule="auto"/>
        <w:ind w:left="0" w:firstLine="0"/>
        <w:jc w:val="both"/>
        <w:rPr>
          <w:rFonts w:ascii="Calibri" w:hAnsi="Calibri" w:cs="Calibri"/>
          <w:sz w:val="24"/>
          <w:szCs w:val="24"/>
          <w:lang w:val="en-US"/>
        </w:rPr>
      </w:pPr>
      <w:r w:rsidRPr="001D2611">
        <w:rPr>
          <w:rFonts w:ascii="Calibri" w:hAnsi="Calibri" w:cs="Calibri"/>
          <w:sz w:val="24"/>
          <w:szCs w:val="24"/>
          <w:lang w:val="en-US"/>
        </w:rPr>
        <w:t>Start drug treatment at the maximum tolerated dose</w:t>
      </w:r>
      <w:r w:rsidR="006E457E">
        <w:rPr>
          <w:rFonts w:ascii="Calibri" w:hAnsi="Calibri" w:cs="Calibri"/>
          <w:sz w:val="24"/>
          <w:szCs w:val="24"/>
          <w:lang w:val="en-US"/>
        </w:rPr>
        <w:t>. C</w:t>
      </w:r>
      <w:r w:rsidRPr="001D2611">
        <w:rPr>
          <w:rFonts w:ascii="Calibri" w:hAnsi="Calibri" w:cs="Calibri"/>
          <w:sz w:val="24"/>
          <w:szCs w:val="24"/>
          <w:lang w:val="en-US"/>
        </w:rPr>
        <w:t>hange the egg water containing drug every other day. Remov</w:t>
      </w:r>
      <w:r w:rsidR="006E457E">
        <w:rPr>
          <w:rFonts w:ascii="Calibri" w:hAnsi="Calibri" w:cs="Calibri"/>
          <w:sz w:val="24"/>
          <w:szCs w:val="24"/>
          <w:lang w:val="en-US"/>
        </w:rPr>
        <w:t>e</w:t>
      </w:r>
      <w:r w:rsidRPr="001D2611">
        <w:rPr>
          <w:rFonts w:ascii="Calibri" w:hAnsi="Calibri" w:cs="Calibri"/>
          <w:sz w:val="24"/>
          <w:szCs w:val="24"/>
          <w:lang w:val="en-US"/>
        </w:rPr>
        <w:t xml:space="preserve"> egg water and dead larvae as completely as possible during every change.</w:t>
      </w:r>
    </w:p>
    <w:p w14:paraId="2935D3C9" w14:textId="77777777" w:rsidR="005B6E99" w:rsidRPr="001D2611" w:rsidRDefault="005B6E99" w:rsidP="00CE6AB4">
      <w:pPr>
        <w:contextualSpacing/>
        <w:rPr>
          <w:b/>
        </w:rPr>
      </w:pPr>
    </w:p>
    <w:p w14:paraId="5E7FB564" w14:textId="56A8883C" w:rsidR="00416C1E" w:rsidRDefault="00416C1E" w:rsidP="00CE6AB4">
      <w:pPr>
        <w:pStyle w:val="ListParagraph"/>
        <w:numPr>
          <w:ilvl w:val="0"/>
          <w:numId w:val="15"/>
        </w:numPr>
        <w:spacing w:after="0" w:line="240" w:lineRule="auto"/>
        <w:ind w:left="0" w:firstLine="0"/>
        <w:jc w:val="both"/>
        <w:rPr>
          <w:rFonts w:ascii="Calibri" w:hAnsi="Calibri" w:cs="Calibri"/>
          <w:b/>
          <w:sz w:val="24"/>
          <w:szCs w:val="24"/>
          <w:highlight w:val="yellow"/>
          <w:lang w:val="en-US"/>
        </w:rPr>
      </w:pPr>
      <w:r w:rsidRPr="001D2611">
        <w:rPr>
          <w:rFonts w:ascii="Calibri" w:hAnsi="Calibri" w:cs="Calibri"/>
          <w:b/>
          <w:sz w:val="24"/>
          <w:szCs w:val="24"/>
          <w:highlight w:val="yellow"/>
          <w:lang w:val="en-US"/>
        </w:rPr>
        <w:t>Injection</w:t>
      </w:r>
    </w:p>
    <w:p w14:paraId="1A7F3E37" w14:textId="77777777" w:rsidR="006E457E" w:rsidRPr="001D2611" w:rsidRDefault="006E457E" w:rsidP="00CE6AB4">
      <w:pPr>
        <w:pStyle w:val="ListParagraph"/>
        <w:spacing w:after="0" w:line="240" w:lineRule="auto"/>
        <w:ind w:left="0"/>
        <w:jc w:val="both"/>
        <w:rPr>
          <w:rFonts w:ascii="Calibri" w:hAnsi="Calibri" w:cs="Calibri"/>
          <w:b/>
          <w:sz w:val="24"/>
          <w:szCs w:val="24"/>
          <w:highlight w:val="yellow"/>
          <w:lang w:val="en-US"/>
        </w:rPr>
      </w:pPr>
    </w:p>
    <w:p w14:paraId="7FB945A7" w14:textId="76E8CFC2" w:rsidR="006E457E" w:rsidRPr="006E457E" w:rsidRDefault="000642D5" w:rsidP="00CE6AB4">
      <w:pPr>
        <w:contextualSpacing/>
        <w:rPr>
          <w:highlight w:val="yellow"/>
        </w:rPr>
      </w:pPr>
      <w:r w:rsidRPr="006E457E">
        <w:t>NOTE:</w:t>
      </w:r>
      <w:r w:rsidR="00416C1E" w:rsidRPr="006E457E">
        <w:rPr>
          <w:highlight w:val="yellow"/>
        </w:rPr>
        <w:t xml:space="preserve"> </w:t>
      </w:r>
      <w:r w:rsidR="00227E2F" w:rsidRPr="006E457E">
        <w:rPr>
          <w:highlight w:val="yellow"/>
        </w:rPr>
        <w:t>U</w:t>
      </w:r>
      <w:r w:rsidR="00416C1E" w:rsidRPr="006E457E">
        <w:rPr>
          <w:highlight w:val="yellow"/>
        </w:rPr>
        <w:t xml:space="preserve">se a pneumatic pulse controller coupled to a </w:t>
      </w:r>
      <w:r w:rsidR="008208B2" w:rsidRPr="006E457E">
        <w:rPr>
          <w:highlight w:val="yellow"/>
        </w:rPr>
        <w:t>compressed</w:t>
      </w:r>
      <w:r w:rsidR="00416C1E" w:rsidRPr="006E457E">
        <w:rPr>
          <w:highlight w:val="yellow"/>
        </w:rPr>
        <w:t xml:space="preserve"> air</w:t>
      </w:r>
      <w:r w:rsidR="008208B2" w:rsidRPr="006E457E">
        <w:rPr>
          <w:highlight w:val="yellow"/>
        </w:rPr>
        <w:t xml:space="preserve"> </w:t>
      </w:r>
      <w:r w:rsidR="00416C1E" w:rsidRPr="006E457E">
        <w:rPr>
          <w:highlight w:val="yellow"/>
        </w:rPr>
        <w:t>line, supplying pressure in surplus of 100</w:t>
      </w:r>
      <w:r w:rsidR="006E457E">
        <w:rPr>
          <w:highlight w:val="yellow"/>
        </w:rPr>
        <w:t xml:space="preserve"> psi. T</w:t>
      </w:r>
      <w:r w:rsidR="00416C1E" w:rsidRPr="006E457E">
        <w:rPr>
          <w:highlight w:val="yellow"/>
        </w:rPr>
        <w:t>his allows for enough pressure to both inject (≈20</w:t>
      </w:r>
      <w:r w:rsidR="006E457E">
        <w:rPr>
          <w:highlight w:val="yellow"/>
        </w:rPr>
        <w:t xml:space="preserve"> psi</w:t>
      </w:r>
      <w:r w:rsidR="00416C1E" w:rsidRPr="006E457E">
        <w:rPr>
          <w:highlight w:val="yellow"/>
        </w:rPr>
        <w:t>) and to eject possible cell aggregates (≈100</w:t>
      </w:r>
      <w:r w:rsidR="006E457E">
        <w:rPr>
          <w:highlight w:val="yellow"/>
        </w:rPr>
        <w:t xml:space="preserve"> psi). The s</w:t>
      </w:r>
      <w:r w:rsidR="00416C1E" w:rsidRPr="006E457E">
        <w:rPr>
          <w:highlight w:val="yellow"/>
        </w:rPr>
        <w:t>tarting pressure and time should be approximately 200</w:t>
      </w:r>
      <w:r w:rsidR="006E457E">
        <w:rPr>
          <w:highlight w:val="yellow"/>
        </w:rPr>
        <w:t xml:space="preserve"> </w:t>
      </w:r>
      <w:r w:rsidR="00416C1E" w:rsidRPr="006E457E">
        <w:rPr>
          <w:highlight w:val="yellow"/>
        </w:rPr>
        <w:t xml:space="preserve">ms at 20 </w:t>
      </w:r>
      <w:r w:rsidR="006E457E">
        <w:rPr>
          <w:highlight w:val="yellow"/>
        </w:rPr>
        <w:t>psi. I</w:t>
      </w:r>
      <w:r w:rsidR="00416C1E" w:rsidRPr="006E457E">
        <w:rPr>
          <w:highlight w:val="yellow"/>
        </w:rPr>
        <w:t>f either has to be decreased more than 50% at the start of the injection either the cell suspension is too fluid (cell or PVP</w:t>
      </w:r>
      <w:r w:rsidR="00416C1E" w:rsidRPr="006E457E">
        <w:rPr>
          <w:highlight w:val="yellow"/>
          <w:vertAlign w:val="subscript"/>
        </w:rPr>
        <w:t xml:space="preserve">40 </w:t>
      </w:r>
      <w:r w:rsidR="00416C1E" w:rsidRPr="006E457E">
        <w:rPr>
          <w:highlight w:val="yellow"/>
        </w:rPr>
        <w:t>concentration too low</w:t>
      </w:r>
      <w:proofErr w:type="gramStart"/>
      <w:r w:rsidR="00416C1E" w:rsidRPr="006E457E">
        <w:rPr>
          <w:highlight w:val="yellow"/>
        </w:rPr>
        <w:t>)</w:t>
      </w:r>
      <w:proofErr w:type="gramEnd"/>
      <w:r w:rsidR="00416C1E" w:rsidRPr="006E457E">
        <w:rPr>
          <w:highlight w:val="yellow"/>
        </w:rPr>
        <w:t xml:space="preserve"> or needle opening is too large</w:t>
      </w:r>
      <w:r w:rsidR="00086E6A" w:rsidRPr="006E457E">
        <w:rPr>
          <w:highlight w:val="yellow"/>
        </w:rPr>
        <w:t>.</w:t>
      </w:r>
    </w:p>
    <w:p w14:paraId="516932BF" w14:textId="77777777" w:rsidR="006E457E" w:rsidRPr="006E457E" w:rsidRDefault="006E457E" w:rsidP="00CE6AB4">
      <w:pPr>
        <w:contextualSpacing/>
        <w:rPr>
          <w:b/>
          <w:highlight w:val="yellow"/>
        </w:rPr>
      </w:pPr>
    </w:p>
    <w:p w14:paraId="5610BA6B" w14:textId="6549B4B2" w:rsidR="00042DDE"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Carefully remove a capillary needle from its container.</w:t>
      </w:r>
      <w:r w:rsidR="00227E2F"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Break the needle to form an opening of ø20</w:t>
      </w:r>
      <w:r w:rsidR="006E457E">
        <w:rPr>
          <w:rFonts w:ascii="Calibri" w:hAnsi="Calibri" w:cs="Calibri"/>
          <w:sz w:val="24"/>
          <w:szCs w:val="24"/>
          <w:highlight w:val="yellow"/>
          <w:lang w:val="en-US"/>
        </w:rPr>
        <w:t xml:space="preserve"> </w:t>
      </w:r>
      <w:r w:rsidR="00335901" w:rsidRPr="001D2611">
        <w:rPr>
          <w:rFonts w:ascii="Calibri" w:hAnsi="Calibri" w:cs="Calibri"/>
          <w:sz w:val="24"/>
          <w:szCs w:val="24"/>
          <w:highlight w:val="yellow"/>
          <w:lang w:val="en-US"/>
        </w:rPr>
        <w:t>µ</w:t>
      </w:r>
      <w:r w:rsidRPr="001D2611">
        <w:rPr>
          <w:rFonts w:ascii="Calibri" w:hAnsi="Calibri" w:cs="Calibri"/>
          <w:sz w:val="24"/>
          <w:szCs w:val="24"/>
          <w:highlight w:val="yellow"/>
          <w:lang w:val="en-US"/>
        </w:rPr>
        <w:t xml:space="preserve">m, using a fine </w:t>
      </w:r>
      <w:r w:rsidR="00197184" w:rsidRPr="001D2611">
        <w:rPr>
          <w:rFonts w:ascii="Calibri" w:hAnsi="Calibri" w:cs="Calibri"/>
          <w:sz w:val="24"/>
          <w:szCs w:val="24"/>
          <w:highlight w:val="yellow"/>
          <w:lang w:val="en-US"/>
        </w:rPr>
        <w:t>watchmakers’</w:t>
      </w:r>
      <w:r w:rsidRPr="001D2611">
        <w:rPr>
          <w:rFonts w:ascii="Calibri" w:hAnsi="Calibri" w:cs="Calibri"/>
          <w:sz w:val="24"/>
          <w:szCs w:val="24"/>
          <w:highlight w:val="yellow"/>
          <w:lang w:val="en-US"/>
        </w:rPr>
        <w:t xml:space="preserve"> forceps.</w:t>
      </w:r>
    </w:p>
    <w:p w14:paraId="79A4C211"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4B8A7BD2" w14:textId="34ADE35F" w:rsidR="00042DDE"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Carefully and thoroughly resuspend the cells using a 20</w:t>
      </w:r>
      <w:r w:rsidR="006E457E">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µL pipette tip.</w:t>
      </w:r>
      <w:r w:rsidR="00227E2F" w:rsidRPr="001D2611">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Pipette cell suspension into the open glass capillary needle using a long (</w:t>
      </w:r>
      <w:proofErr w:type="spellStart"/>
      <w:r w:rsidRPr="001D2611">
        <w:rPr>
          <w:rFonts w:ascii="Calibri" w:hAnsi="Calibri" w:cs="Calibri"/>
          <w:sz w:val="24"/>
          <w:szCs w:val="24"/>
          <w:highlight w:val="yellow"/>
          <w:lang w:val="en-US"/>
        </w:rPr>
        <w:t>microloader</w:t>
      </w:r>
      <w:proofErr w:type="spellEnd"/>
      <w:r w:rsidRPr="001D2611">
        <w:rPr>
          <w:rFonts w:ascii="Calibri" w:hAnsi="Calibri" w:cs="Calibri"/>
          <w:sz w:val="24"/>
          <w:szCs w:val="24"/>
          <w:highlight w:val="yellow"/>
          <w:lang w:val="en-US"/>
        </w:rPr>
        <w:t>) tip.</w:t>
      </w:r>
      <w:r w:rsidR="00227E2F" w:rsidRPr="001D2611">
        <w:rPr>
          <w:rFonts w:ascii="Calibri" w:hAnsi="Calibri" w:cs="Calibri"/>
          <w:sz w:val="24"/>
          <w:szCs w:val="24"/>
          <w:highlight w:val="yellow"/>
          <w:lang w:val="en-US"/>
        </w:rPr>
        <w:t xml:space="preserve"> </w:t>
      </w:r>
      <w:r w:rsidR="00042DDE" w:rsidRPr="001D2611">
        <w:rPr>
          <w:rFonts w:ascii="Calibri" w:hAnsi="Calibri" w:cs="Calibri"/>
          <w:sz w:val="24"/>
          <w:szCs w:val="24"/>
          <w:highlight w:val="yellow"/>
          <w:lang w:val="en-US"/>
        </w:rPr>
        <w:t>Load</w:t>
      </w:r>
      <w:r w:rsidRPr="001D2611">
        <w:rPr>
          <w:rFonts w:ascii="Calibri" w:hAnsi="Calibri" w:cs="Calibri"/>
          <w:sz w:val="24"/>
          <w:szCs w:val="24"/>
          <w:highlight w:val="yellow"/>
          <w:lang w:val="en-US"/>
        </w:rPr>
        <w:t xml:space="preserve"> the needle into </w:t>
      </w:r>
      <w:r w:rsidR="00042DDE" w:rsidRPr="001D2611">
        <w:rPr>
          <w:rFonts w:ascii="Calibri" w:hAnsi="Calibri" w:cs="Calibri"/>
          <w:sz w:val="24"/>
          <w:szCs w:val="24"/>
          <w:highlight w:val="yellow"/>
          <w:lang w:val="en-US"/>
        </w:rPr>
        <w:t xml:space="preserve">the </w:t>
      </w:r>
      <w:r w:rsidRPr="001D2611">
        <w:rPr>
          <w:rFonts w:ascii="Calibri" w:hAnsi="Calibri" w:cs="Calibri"/>
          <w:sz w:val="24"/>
          <w:szCs w:val="24"/>
          <w:highlight w:val="yellow"/>
          <w:lang w:val="en-US"/>
        </w:rPr>
        <w:t>micro manipulator.</w:t>
      </w:r>
    </w:p>
    <w:p w14:paraId="3D01AD05"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4C994EC6" w14:textId="01EB558D" w:rsidR="00042DDE"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 xml:space="preserve">Place </w:t>
      </w:r>
      <w:r w:rsidR="006E457E">
        <w:rPr>
          <w:rFonts w:ascii="Calibri" w:hAnsi="Calibri" w:cs="Calibri"/>
          <w:sz w:val="24"/>
          <w:szCs w:val="24"/>
          <w:highlight w:val="yellow"/>
          <w:lang w:val="en-US"/>
        </w:rPr>
        <w:t>~</w:t>
      </w:r>
      <w:r w:rsidRPr="001D2611">
        <w:rPr>
          <w:rFonts w:ascii="Calibri" w:hAnsi="Calibri" w:cs="Calibri"/>
          <w:sz w:val="24"/>
          <w:szCs w:val="24"/>
          <w:highlight w:val="yellow"/>
          <w:lang w:val="en-US"/>
        </w:rPr>
        <w:t xml:space="preserve">20-40 </w:t>
      </w:r>
      <w:r w:rsidR="00947100" w:rsidRPr="001D2611">
        <w:rPr>
          <w:rFonts w:ascii="Calibri" w:hAnsi="Calibri" w:cs="Calibri"/>
          <w:sz w:val="24"/>
          <w:szCs w:val="24"/>
          <w:highlight w:val="yellow"/>
          <w:lang w:val="en-US"/>
        </w:rPr>
        <w:t>larvae</w:t>
      </w:r>
      <w:r w:rsidRPr="001D2611">
        <w:rPr>
          <w:rFonts w:ascii="Calibri" w:hAnsi="Calibri" w:cs="Calibri"/>
          <w:sz w:val="24"/>
          <w:szCs w:val="24"/>
          <w:highlight w:val="yellow"/>
          <w:lang w:val="en-US"/>
        </w:rPr>
        <w:t xml:space="preserve"> anesthetized in 0</w:t>
      </w:r>
      <w:r w:rsidR="006E457E">
        <w:rPr>
          <w:rFonts w:ascii="Calibri" w:hAnsi="Calibri" w:cs="Calibri"/>
          <w:sz w:val="24"/>
          <w:szCs w:val="24"/>
          <w:highlight w:val="yellow"/>
          <w:lang w:val="en-US"/>
        </w:rPr>
        <w:t>.</w:t>
      </w:r>
      <w:r w:rsidRPr="006E457E">
        <w:rPr>
          <w:rFonts w:ascii="Calibri" w:hAnsi="Calibri" w:cs="Calibri"/>
          <w:sz w:val="24"/>
          <w:szCs w:val="24"/>
          <w:highlight w:val="yellow"/>
          <w:lang w:val="en-US"/>
        </w:rPr>
        <w:t>04 mg/mL tricaine on an agarose dish</w:t>
      </w:r>
      <w:r w:rsidR="00227E2F" w:rsidRPr="006E457E">
        <w:rPr>
          <w:rFonts w:ascii="Calibri" w:hAnsi="Calibri" w:cs="Calibri"/>
          <w:sz w:val="24"/>
          <w:szCs w:val="24"/>
          <w:highlight w:val="yellow"/>
          <w:lang w:val="en-US"/>
        </w:rPr>
        <w:t xml:space="preserve"> using a transfer pipette</w:t>
      </w:r>
      <w:r w:rsidRPr="006E457E">
        <w:rPr>
          <w:rFonts w:ascii="Calibri" w:hAnsi="Calibri" w:cs="Calibri"/>
          <w:sz w:val="24"/>
          <w:szCs w:val="24"/>
          <w:highlight w:val="yellow"/>
          <w:lang w:val="en-US"/>
        </w:rPr>
        <w:t>.</w:t>
      </w:r>
      <w:r w:rsidR="00227E2F" w:rsidRPr="006E457E">
        <w:rPr>
          <w:rFonts w:ascii="Calibri" w:hAnsi="Calibri" w:cs="Calibri"/>
          <w:sz w:val="24"/>
          <w:szCs w:val="24"/>
          <w:highlight w:val="yellow"/>
          <w:lang w:val="en-US"/>
        </w:rPr>
        <w:t xml:space="preserve"> </w:t>
      </w:r>
      <w:r w:rsidRPr="006E457E">
        <w:rPr>
          <w:rFonts w:ascii="Calibri" w:hAnsi="Calibri" w:cs="Calibri"/>
          <w:sz w:val="24"/>
          <w:szCs w:val="24"/>
          <w:highlight w:val="yellow"/>
          <w:lang w:val="en-US"/>
        </w:rPr>
        <w:t xml:space="preserve">Remove excess moisture to immobilize the </w:t>
      </w:r>
      <w:r w:rsidR="00840BAA" w:rsidRPr="006E457E">
        <w:rPr>
          <w:rFonts w:ascii="Calibri" w:hAnsi="Calibri" w:cs="Calibri"/>
          <w:sz w:val="24"/>
          <w:szCs w:val="24"/>
          <w:highlight w:val="yellow"/>
          <w:lang w:val="en-US"/>
        </w:rPr>
        <w:t>larvae</w:t>
      </w:r>
      <w:r w:rsidRPr="006E457E">
        <w:rPr>
          <w:rFonts w:ascii="Calibri" w:hAnsi="Calibri" w:cs="Calibri"/>
          <w:sz w:val="24"/>
          <w:szCs w:val="24"/>
          <w:highlight w:val="yellow"/>
          <w:lang w:val="en-US"/>
        </w:rPr>
        <w:t xml:space="preserve"> using a transfer pipette.</w:t>
      </w:r>
      <w:r w:rsidR="00840BAA" w:rsidRPr="006E457E">
        <w:rPr>
          <w:rFonts w:ascii="Calibri" w:hAnsi="Calibri" w:cs="Calibri"/>
          <w:sz w:val="24"/>
          <w:szCs w:val="24"/>
          <w:highlight w:val="yellow"/>
          <w:lang w:val="en-US"/>
        </w:rPr>
        <w:t xml:space="preserve"> The larvae will mostly be oriented in a </w:t>
      </w:r>
      <w:r w:rsidR="00CC7DC2" w:rsidRPr="006E457E">
        <w:rPr>
          <w:rFonts w:ascii="Calibri" w:hAnsi="Calibri" w:cs="Calibri"/>
          <w:sz w:val="24"/>
          <w:szCs w:val="24"/>
          <w:highlight w:val="yellow"/>
          <w:lang w:val="en-US"/>
        </w:rPr>
        <w:t xml:space="preserve">lateral fashion due to the presence </w:t>
      </w:r>
      <w:r w:rsidR="003639A6" w:rsidRPr="006E457E">
        <w:rPr>
          <w:rFonts w:ascii="Calibri" w:hAnsi="Calibri" w:cs="Calibri"/>
          <w:sz w:val="24"/>
          <w:szCs w:val="24"/>
          <w:highlight w:val="yellow"/>
          <w:lang w:val="en-US"/>
        </w:rPr>
        <w:t>of</w:t>
      </w:r>
      <w:r w:rsidR="00CC7DC2" w:rsidRPr="006E457E">
        <w:rPr>
          <w:rFonts w:ascii="Calibri" w:hAnsi="Calibri" w:cs="Calibri"/>
          <w:sz w:val="24"/>
          <w:szCs w:val="24"/>
          <w:highlight w:val="yellow"/>
          <w:lang w:val="en-US"/>
        </w:rPr>
        <w:t xml:space="preserve"> a still relatively large yolk sac.</w:t>
      </w:r>
      <w:r w:rsidR="00840BAA" w:rsidRPr="006E457E">
        <w:rPr>
          <w:rFonts w:ascii="Calibri" w:hAnsi="Calibri" w:cs="Calibri"/>
          <w:sz w:val="24"/>
          <w:szCs w:val="24"/>
          <w:highlight w:val="yellow"/>
          <w:lang w:val="en-US"/>
        </w:rPr>
        <w:t xml:space="preserve"> </w:t>
      </w:r>
    </w:p>
    <w:p w14:paraId="3C3DBE04" w14:textId="77777777" w:rsidR="006E457E" w:rsidRP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6924331B" w14:textId="77777777" w:rsidR="006E457E"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 xml:space="preserve">Inject the </w:t>
      </w:r>
      <w:r w:rsidR="00947100" w:rsidRPr="001D2611">
        <w:rPr>
          <w:rFonts w:ascii="Calibri" w:hAnsi="Calibri" w:cs="Calibri"/>
          <w:sz w:val="24"/>
          <w:szCs w:val="24"/>
          <w:highlight w:val="yellow"/>
          <w:lang w:val="en-US"/>
        </w:rPr>
        <w:t>larvae</w:t>
      </w:r>
      <w:r w:rsidRPr="001D2611">
        <w:rPr>
          <w:rFonts w:ascii="Calibri" w:hAnsi="Calibri" w:cs="Calibri"/>
          <w:sz w:val="24"/>
          <w:szCs w:val="24"/>
          <w:highlight w:val="yellow"/>
          <w:lang w:val="en-US"/>
        </w:rPr>
        <w:t xml:space="preserve"> with approximately 200, 400 and 600 cells via the Duct of Cuvier (</w:t>
      </w:r>
      <w:proofErr w:type="spellStart"/>
      <w:r w:rsidRPr="001D2611">
        <w:rPr>
          <w:rFonts w:ascii="Calibri" w:hAnsi="Calibri" w:cs="Calibri"/>
          <w:sz w:val="24"/>
          <w:szCs w:val="24"/>
          <w:highlight w:val="yellow"/>
          <w:lang w:val="en-US"/>
        </w:rPr>
        <w:t>doC</w:t>
      </w:r>
      <w:proofErr w:type="spellEnd"/>
      <w:r w:rsidRPr="001D2611">
        <w:rPr>
          <w:rFonts w:ascii="Calibri" w:hAnsi="Calibri" w:cs="Calibri"/>
          <w:sz w:val="24"/>
          <w:szCs w:val="24"/>
          <w:highlight w:val="yellow"/>
          <w:lang w:val="en-US"/>
        </w:rPr>
        <w:t xml:space="preserve">) for ectopic model. </w:t>
      </w:r>
    </w:p>
    <w:p w14:paraId="125BD288" w14:textId="77777777" w:rsidR="006E457E" w:rsidRPr="006E457E" w:rsidRDefault="006E457E" w:rsidP="00CE6AB4">
      <w:pPr>
        <w:pStyle w:val="ListParagraph"/>
        <w:ind w:left="0"/>
        <w:rPr>
          <w:rFonts w:ascii="Calibri" w:hAnsi="Calibri" w:cs="Calibri"/>
          <w:sz w:val="24"/>
          <w:szCs w:val="24"/>
          <w:highlight w:val="yellow"/>
          <w:lang w:val="en-US"/>
        </w:rPr>
      </w:pPr>
    </w:p>
    <w:p w14:paraId="6F4DB5F1" w14:textId="3912A8B1" w:rsidR="00042DDE" w:rsidRDefault="00335901" w:rsidP="00CE6AB4">
      <w:pPr>
        <w:pStyle w:val="ListParagraph"/>
        <w:numPr>
          <w:ilvl w:val="2"/>
          <w:numId w:val="15"/>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Similarly,</w:t>
      </w:r>
      <w:r w:rsidR="00416C1E" w:rsidRPr="001D2611">
        <w:rPr>
          <w:rFonts w:ascii="Calibri" w:hAnsi="Calibri" w:cs="Calibri"/>
          <w:sz w:val="24"/>
          <w:szCs w:val="24"/>
          <w:highlight w:val="yellow"/>
          <w:lang w:val="en-US"/>
        </w:rPr>
        <w:t xml:space="preserve"> </w:t>
      </w:r>
      <w:r w:rsidR="006E457E">
        <w:rPr>
          <w:rFonts w:ascii="Calibri" w:hAnsi="Calibri" w:cs="Calibri"/>
          <w:sz w:val="24"/>
          <w:szCs w:val="24"/>
          <w:highlight w:val="yellow"/>
          <w:lang w:val="en-US"/>
        </w:rPr>
        <w:t xml:space="preserve">inject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retro-orbitally (RO</w:t>
      </w:r>
      <w:r w:rsidR="006E457E">
        <w:rPr>
          <w:rFonts w:ascii="Calibri" w:hAnsi="Calibri" w:cs="Calibri"/>
          <w:sz w:val="24"/>
          <w:szCs w:val="24"/>
          <w:highlight w:val="yellow"/>
          <w:lang w:val="en-US"/>
        </w:rPr>
        <w:t>). T</w:t>
      </w:r>
      <w:r w:rsidR="00416C1E" w:rsidRPr="001D2611">
        <w:rPr>
          <w:rFonts w:ascii="Calibri" w:hAnsi="Calibri" w:cs="Calibri"/>
          <w:sz w:val="24"/>
          <w:szCs w:val="24"/>
          <w:highlight w:val="yellow"/>
          <w:lang w:val="en-US"/>
        </w:rPr>
        <w:t>o yield the orthotopic model (injecting 100 ±50 cells)</w:t>
      </w:r>
      <w:r w:rsidR="006E457E">
        <w:rPr>
          <w:rFonts w:ascii="Calibri" w:hAnsi="Calibri" w:cs="Calibri"/>
          <w:sz w:val="24"/>
          <w:szCs w:val="24"/>
          <w:highlight w:val="yellow"/>
          <w:lang w:val="en-US"/>
        </w:rPr>
        <w:t>,</w:t>
      </w:r>
      <w:r w:rsidR="00416C1E" w:rsidRPr="001D2611">
        <w:rPr>
          <w:rFonts w:ascii="Calibri" w:hAnsi="Calibri" w:cs="Calibri"/>
          <w:sz w:val="24"/>
          <w:szCs w:val="24"/>
          <w:highlight w:val="yellow"/>
          <w:lang w:val="en-US"/>
        </w:rPr>
        <w:t xml:space="preserve"> modify </w:t>
      </w:r>
      <w:r w:rsidR="006E457E">
        <w:rPr>
          <w:rFonts w:ascii="Calibri" w:hAnsi="Calibri" w:cs="Calibri"/>
          <w:sz w:val="24"/>
          <w:szCs w:val="24"/>
          <w:highlight w:val="yellow"/>
          <w:lang w:val="en-US"/>
        </w:rPr>
        <w:t xml:space="preserve">the </w:t>
      </w:r>
      <w:r w:rsidR="00416C1E" w:rsidRPr="001D2611">
        <w:rPr>
          <w:rFonts w:ascii="Calibri" w:hAnsi="Calibri" w:cs="Calibri"/>
          <w:sz w:val="24"/>
          <w:szCs w:val="24"/>
          <w:highlight w:val="yellow"/>
          <w:lang w:val="en-US"/>
        </w:rPr>
        <w:t xml:space="preserve">pneumatic pulse length on the </w:t>
      </w:r>
      <w:proofErr w:type="spellStart"/>
      <w:r w:rsidR="00416C1E" w:rsidRPr="001D2611">
        <w:rPr>
          <w:rFonts w:ascii="Calibri" w:hAnsi="Calibri" w:cs="Calibri"/>
          <w:sz w:val="24"/>
          <w:szCs w:val="24"/>
          <w:highlight w:val="yellow"/>
          <w:lang w:val="en-US"/>
        </w:rPr>
        <w:t>picopump</w:t>
      </w:r>
      <w:proofErr w:type="spellEnd"/>
      <w:r w:rsidR="00416C1E" w:rsidRPr="001D2611">
        <w:rPr>
          <w:rFonts w:ascii="Calibri" w:hAnsi="Calibri" w:cs="Calibri"/>
          <w:sz w:val="24"/>
          <w:szCs w:val="24"/>
          <w:highlight w:val="yellow"/>
          <w:lang w:val="en-US"/>
        </w:rPr>
        <w:t xml:space="preserve"> (</w:t>
      </w:r>
      <w:r w:rsidR="006E457E">
        <w:rPr>
          <w:rFonts w:ascii="Calibri" w:hAnsi="Calibri" w:cs="Calibri"/>
          <w:sz w:val="24"/>
          <w:szCs w:val="24"/>
          <w:highlight w:val="yellow"/>
          <w:lang w:val="en-US"/>
        </w:rPr>
        <w:t>s</w:t>
      </w:r>
      <w:r w:rsidR="00416C1E" w:rsidRPr="001D2611">
        <w:rPr>
          <w:rFonts w:ascii="Calibri" w:hAnsi="Calibri" w:cs="Calibri"/>
          <w:sz w:val="24"/>
          <w:szCs w:val="24"/>
          <w:highlight w:val="yellow"/>
          <w:lang w:val="en-US"/>
        </w:rPr>
        <w:t xml:space="preserve">tart at </w:t>
      </w:r>
      <w:r w:rsidR="006E457E">
        <w:rPr>
          <w:rFonts w:ascii="Calibri" w:hAnsi="Calibri" w:cs="Calibri"/>
          <w:sz w:val="24"/>
          <w:szCs w:val="24"/>
          <w:highlight w:val="yellow"/>
          <w:lang w:val="en-US"/>
        </w:rPr>
        <w:t>~</w:t>
      </w:r>
      <w:r w:rsidR="00416C1E" w:rsidRPr="001D2611">
        <w:rPr>
          <w:rFonts w:ascii="Calibri" w:hAnsi="Calibri" w:cs="Calibri"/>
          <w:sz w:val="24"/>
          <w:szCs w:val="24"/>
          <w:highlight w:val="yellow"/>
          <w:lang w:val="en-US"/>
        </w:rPr>
        <w:t>20</w:t>
      </w:r>
      <w:r w:rsidR="006E457E">
        <w:rPr>
          <w:rFonts w:ascii="Calibri" w:hAnsi="Calibri" w:cs="Calibri"/>
          <w:sz w:val="24"/>
          <w:szCs w:val="24"/>
          <w:highlight w:val="yellow"/>
          <w:lang w:val="en-US"/>
        </w:rPr>
        <w:t xml:space="preserve"> p</w:t>
      </w:r>
      <w:r w:rsidR="00416C1E" w:rsidRPr="001D2611">
        <w:rPr>
          <w:rFonts w:ascii="Calibri" w:hAnsi="Calibri" w:cs="Calibri"/>
          <w:sz w:val="24"/>
          <w:szCs w:val="24"/>
          <w:highlight w:val="yellow"/>
          <w:lang w:val="en-US"/>
        </w:rPr>
        <w:t>si, 200</w:t>
      </w:r>
      <w:r w:rsidR="006E457E">
        <w:rPr>
          <w:rFonts w:ascii="Calibri" w:hAnsi="Calibri" w:cs="Calibri"/>
          <w:sz w:val="24"/>
          <w:szCs w:val="24"/>
          <w:highlight w:val="yellow"/>
          <w:lang w:val="en-US"/>
        </w:rPr>
        <w:t xml:space="preserve"> </w:t>
      </w:r>
      <w:r w:rsidR="00416C1E" w:rsidRPr="001D2611">
        <w:rPr>
          <w:rFonts w:ascii="Calibri" w:hAnsi="Calibri" w:cs="Calibri"/>
          <w:sz w:val="24"/>
          <w:szCs w:val="24"/>
          <w:highlight w:val="yellow"/>
          <w:lang w:val="en-US"/>
        </w:rPr>
        <w:t>ms and adjust accordingly).</w:t>
      </w:r>
      <w:r w:rsidR="00227E2F" w:rsidRPr="001D2611">
        <w:rPr>
          <w:rFonts w:ascii="Calibri" w:hAnsi="Calibri" w:cs="Calibri"/>
          <w:sz w:val="24"/>
          <w:szCs w:val="24"/>
          <w:highlight w:val="yellow"/>
          <w:lang w:val="en-US"/>
        </w:rPr>
        <w:t xml:space="preserve"> </w:t>
      </w:r>
      <w:r w:rsidR="00416C1E" w:rsidRPr="001D2611">
        <w:rPr>
          <w:rFonts w:ascii="Calibri" w:hAnsi="Calibri" w:cs="Calibri"/>
          <w:sz w:val="24"/>
          <w:szCs w:val="24"/>
          <w:highlight w:val="yellow"/>
          <w:lang w:val="en-US"/>
        </w:rPr>
        <w:t xml:space="preserve">During injection ensure that the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do not dry out</w:t>
      </w:r>
      <w:r w:rsidR="006E457E">
        <w:rPr>
          <w:rFonts w:ascii="Calibri" w:hAnsi="Calibri" w:cs="Calibri"/>
          <w:sz w:val="24"/>
          <w:szCs w:val="24"/>
          <w:highlight w:val="yellow"/>
          <w:lang w:val="en-US"/>
        </w:rPr>
        <w:t>. M</w:t>
      </w:r>
      <w:r w:rsidR="00416C1E" w:rsidRPr="001D2611">
        <w:rPr>
          <w:rFonts w:ascii="Calibri" w:hAnsi="Calibri" w:cs="Calibri"/>
          <w:sz w:val="24"/>
          <w:szCs w:val="24"/>
          <w:highlight w:val="yellow"/>
          <w:lang w:val="en-US"/>
        </w:rPr>
        <w:t xml:space="preserve">ake sure that all (or most)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are injected.</w:t>
      </w:r>
    </w:p>
    <w:p w14:paraId="70508F16"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0AFC4119" w14:textId="4644CD9F" w:rsidR="00042DD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Flush off i</w:t>
      </w:r>
      <w:r w:rsidR="00416C1E" w:rsidRPr="001D2611">
        <w:rPr>
          <w:rFonts w:ascii="Calibri" w:hAnsi="Calibri" w:cs="Calibri"/>
          <w:sz w:val="24"/>
          <w:szCs w:val="24"/>
          <w:highlight w:val="yellow"/>
          <w:lang w:val="en-US"/>
        </w:rPr>
        <w:t xml:space="preserve">njected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with fresh egg water and transfer to a </w:t>
      </w:r>
      <w:r w:rsidR="00197184" w:rsidRPr="001D2611">
        <w:rPr>
          <w:rFonts w:ascii="Calibri" w:hAnsi="Calibri" w:cs="Calibri"/>
          <w:sz w:val="24"/>
          <w:szCs w:val="24"/>
          <w:highlight w:val="yellow"/>
          <w:lang w:val="en-US"/>
        </w:rPr>
        <w:t>labelled</w:t>
      </w:r>
      <w:r w:rsidR="00416C1E" w:rsidRPr="001D2611">
        <w:rPr>
          <w:rFonts w:ascii="Calibri" w:hAnsi="Calibri" w:cs="Calibri"/>
          <w:sz w:val="24"/>
          <w:szCs w:val="24"/>
          <w:highlight w:val="yellow"/>
          <w:lang w:val="en-US"/>
        </w:rPr>
        <w:t xml:space="preserve"> clean Petri dish (pooling up to 150 individuals per dish).</w:t>
      </w:r>
      <w:r>
        <w:rPr>
          <w:rFonts w:ascii="Calibri" w:hAnsi="Calibri" w:cs="Calibri"/>
          <w:sz w:val="24"/>
          <w:szCs w:val="24"/>
          <w:highlight w:val="yellow"/>
          <w:lang w:val="en-US"/>
        </w:rPr>
        <w:t xml:space="preserve"> Repeat t</w:t>
      </w:r>
      <w:r w:rsidR="00416C1E" w:rsidRPr="001D2611">
        <w:rPr>
          <w:rFonts w:ascii="Calibri" w:hAnsi="Calibri" w:cs="Calibri"/>
          <w:sz w:val="24"/>
          <w:szCs w:val="24"/>
          <w:highlight w:val="yellow"/>
          <w:lang w:val="en-US"/>
        </w:rPr>
        <w:t xml:space="preserve">his process until sufficient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are injected.</w:t>
      </w:r>
      <w:r w:rsidR="00192F89" w:rsidRPr="001D2611">
        <w:rPr>
          <w:rFonts w:ascii="Calibri" w:hAnsi="Calibri" w:cs="Calibri"/>
          <w:sz w:val="24"/>
          <w:szCs w:val="24"/>
          <w:highlight w:val="yellow"/>
          <w:lang w:val="en-US"/>
        </w:rPr>
        <w:t xml:space="preserve"> </w:t>
      </w:r>
    </w:p>
    <w:p w14:paraId="1287FD70"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75506E43" w14:textId="14958947" w:rsidR="00042DDE"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After engraftment</w:t>
      </w:r>
      <w:r w:rsidR="006E457E">
        <w:rPr>
          <w:rFonts w:ascii="Calibri" w:hAnsi="Calibri" w:cs="Calibri"/>
          <w:sz w:val="24"/>
          <w:szCs w:val="24"/>
          <w:highlight w:val="yellow"/>
          <w:lang w:val="en-US"/>
        </w:rPr>
        <w:t>, maintain</w:t>
      </w:r>
      <w:r w:rsidRPr="001D2611">
        <w:rPr>
          <w:rFonts w:ascii="Calibri" w:hAnsi="Calibri" w:cs="Calibri"/>
          <w:sz w:val="24"/>
          <w:szCs w:val="24"/>
          <w:highlight w:val="yellow"/>
          <w:lang w:val="en-US"/>
        </w:rPr>
        <w:t xml:space="preserve"> the fish at 34</w:t>
      </w:r>
      <w:r w:rsidR="006E457E">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°C in a humidified incubator, where 34</w:t>
      </w:r>
      <w:r w:rsidR="006E457E">
        <w:rPr>
          <w:rFonts w:ascii="Calibri" w:hAnsi="Calibri" w:cs="Calibri"/>
          <w:sz w:val="24"/>
          <w:szCs w:val="24"/>
          <w:highlight w:val="yellow"/>
          <w:lang w:val="en-US"/>
        </w:rPr>
        <w:t xml:space="preserve"> </w:t>
      </w:r>
      <w:r w:rsidRPr="001D2611">
        <w:rPr>
          <w:rFonts w:ascii="Calibri" w:hAnsi="Calibri" w:cs="Calibri"/>
          <w:sz w:val="24"/>
          <w:szCs w:val="24"/>
          <w:highlight w:val="yellow"/>
          <w:lang w:val="en-US"/>
        </w:rPr>
        <w:t>°C is the highest temperature readily tolerated by zebrafish and allows for efficient engraftment of mammalian cancer cells.</w:t>
      </w:r>
      <w:r w:rsidR="00192F89" w:rsidRPr="001D2611">
        <w:rPr>
          <w:rFonts w:ascii="Calibri" w:hAnsi="Calibri" w:cs="Calibri"/>
          <w:sz w:val="24"/>
          <w:szCs w:val="24"/>
          <w:highlight w:val="yellow"/>
          <w:lang w:val="en-US"/>
        </w:rPr>
        <w:t xml:space="preserve"> </w:t>
      </w:r>
    </w:p>
    <w:p w14:paraId="47C03359"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49308577" w14:textId="453E9AD9" w:rsidR="00221869" w:rsidRPr="001D2611" w:rsidRDefault="006E457E" w:rsidP="00CE6AB4">
      <w:pPr>
        <w:pStyle w:val="ListParagraph"/>
        <w:spacing w:after="0" w:line="240" w:lineRule="auto"/>
        <w:ind w:left="0"/>
        <w:jc w:val="both"/>
        <w:rPr>
          <w:rFonts w:ascii="Calibri" w:hAnsi="Calibri" w:cs="Calibri"/>
          <w:sz w:val="24"/>
          <w:szCs w:val="24"/>
          <w:highlight w:val="yellow"/>
          <w:lang w:val="en-US"/>
        </w:rPr>
      </w:pPr>
      <w:r>
        <w:rPr>
          <w:rFonts w:ascii="Calibri" w:hAnsi="Calibri" w:cs="Calibri"/>
          <w:sz w:val="24"/>
          <w:szCs w:val="24"/>
          <w:highlight w:val="yellow"/>
          <w:lang w:val="en-US"/>
        </w:rPr>
        <w:t xml:space="preserve">NOTE: </w:t>
      </w:r>
      <w:r w:rsidR="00416C1E" w:rsidRPr="001D2611">
        <w:rPr>
          <w:rFonts w:ascii="Calibri" w:hAnsi="Calibri" w:cs="Calibri"/>
          <w:sz w:val="24"/>
          <w:szCs w:val="24"/>
          <w:highlight w:val="yellow"/>
          <w:lang w:val="en-US"/>
        </w:rPr>
        <w:t xml:space="preserve">In </w:t>
      </w:r>
      <w:r w:rsidR="00335901" w:rsidRPr="001D2611">
        <w:rPr>
          <w:rFonts w:ascii="Calibri" w:hAnsi="Calibri" w:cs="Calibri"/>
          <w:sz w:val="24"/>
          <w:szCs w:val="24"/>
          <w:highlight w:val="yellow"/>
          <w:lang w:val="en-US"/>
        </w:rPr>
        <w:t>general,</w:t>
      </w:r>
      <w:r w:rsidR="00416C1E" w:rsidRPr="001D2611">
        <w:rPr>
          <w:rFonts w:ascii="Calibri" w:hAnsi="Calibri" w:cs="Calibri"/>
          <w:sz w:val="24"/>
          <w:szCs w:val="24"/>
          <w:highlight w:val="yellow"/>
          <w:lang w:val="en-US"/>
        </w:rPr>
        <w:t xml:space="preserve"> with injection of single cell lines in both </w:t>
      </w:r>
      <w:proofErr w:type="spellStart"/>
      <w:r w:rsidR="00416C1E" w:rsidRPr="001D2611">
        <w:rPr>
          <w:rFonts w:ascii="Calibri" w:hAnsi="Calibri" w:cs="Calibri"/>
          <w:sz w:val="24"/>
          <w:szCs w:val="24"/>
          <w:highlight w:val="yellow"/>
          <w:lang w:val="en-US"/>
        </w:rPr>
        <w:t>doC</w:t>
      </w:r>
      <w:proofErr w:type="spellEnd"/>
      <w:r w:rsidR="00416C1E" w:rsidRPr="001D2611">
        <w:rPr>
          <w:rFonts w:ascii="Calibri" w:hAnsi="Calibri" w:cs="Calibri"/>
          <w:sz w:val="24"/>
          <w:szCs w:val="24"/>
          <w:highlight w:val="yellow"/>
          <w:lang w:val="en-US"/>
        </w:rPr>
        <w:t xml:space="preserve"> and RO we have observed an approximate death due to mechanical damage of &lt;5% (mechanical damage kills the larvae between 1-16 hours post injection).</w:t>
      </w:r>
    </w:p>
    <w:p w14:paraId="0ED72932" w14:textId="77777777" w:rsidR="005B6E99" w:rsidRPr="001D2611" w:rsidRDefault="005B6E99" w:rsidP="00CE6AB4">
      <w:pPr>
        <w:pStyle w:val="ListParagraph"/>
        <w:spacing w:after="0" w:line="240" w:lineRule="auto"/>
        <w:ind w:left="0"/>
        <w:jc w:val="both"/>
        <w:rPr>
          <w:rFonts w:ascii="Calibri" w:hAnsi="Calibri" w:cs="Calibri"/>
          <w:sz w:val="24"/>
          <w:szCs w:val="24"/>
          <w:highlight w:val="yellow"/>
          <w:lang w:val="en-US"/>
        </w:rPr>
      </w:pPr>
    </w:p>
    <w:p w14:paraId="1AA5F86C" w14:textId="77777777" w:rsidR="005B6E99" w:rsidRPr="001D2611" w:rsidRDefault="00416C1E" w:rsidP="00CE6AB4">
      <w:pPr>
        <w:pStyle w:val="ListParagraph"/>
        <w:numPr>
          <w:ilvl w:val="0"/>
          <w:numId w:val="15"/>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b/>
          <w:sz w:val="24"/>
          <w:szCs w:val="24"/>
          <w:highlight w:val="yellow"/>
          <w:lang w:val="en-US"/>
        </w:rPr>
        <w:t>Screening</w:t>
      </w:r>
    </w:p>
    <w:p w14:paraId="0C0B1D81"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398817FA" w14:textId="24BEE614" w:rsidR="005B6E99" w:rsidRPr="001D2611"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Using a stereo-fluorescence microscope</w:t>
      </w:r>
      <w:r w:rsidR="006E457E">
        <w:rPr>
          <w:rFonts w:ascii="Calibri" w:hAnsi="Calibri" w:cs="Calibri"/>
          <w:sz w:val="24"/>
          <w:szCs w:val="24"/>
          <w:highlight w:val="yellow"/>
          <w:lang w:val="en-US"/>
        </w:rPr>
        <w:t>, screen</w:t>
      </w:r>
      <w:r w:rsidRPr="001D2611">
        <w:rPr>
          <w:rFonts w:ascii="Calibri" w:hAnsi="Calibri" w:cs="Calibri"/>
          <w:sz w:val="24"/>
          <w:szCs w:val="24"/>
          <w:highlight w:val="yellow"/>
          <w:lang w:val="en-US"/>
        </w:rPr>
        <w:t xml:space="preserve"> the fish for the appropriate phenotype 1 hour post implantation</w:t>
      </w:r>
      <w:r w:rsidR="00F16201" w:rsidRPr="001D2611">
        <w:rPr>
          <w:rFonts w:ascii="Calibri" w:hAnsi="Calibri" w:cs="Calibri"/>
          <w:sz w:val="24"/>
          <w:szCs w:val="24"/>
          <w:highlight w:val="yellow"/>
          <w:lang w:val="en-US"/>
        </w:rPr>
        <w:t xml:space="preserve"> when comparing cells modified a priori</w:t>
      </w:r>
      <w:r w:rsidRPr="001D2611">
        <w:rPr>
          <w:rFonts w:ascii="Calibri" w:hAnsi="Calibri" w:cs="Calibri"/>
          <w:sz w:val="24"/>
          <w:szCs w:val="24"/>
          <w:highlight w:val="yellow"/>
          <w:lang w:val="en-US"/>
        </w:rPr>
        <w:t xml:space="preserve"> (or 1 day post implantation</w:t>
      </w:r>
      <w:r w:rsidR="00F16201" w:rsidRPr="001D2611">
        <w:rPr>
          <w:rFonts w:ascii="Calibri" w:hAnsi="Calibri" w:cs="Calibri"/>
          <w:sz w:val="24"/>
          <w:szCs w:val="24"/>
          <w:highlight w:val="yellow"/>
          <w:lang w:val="en-US"/>
        </w:rPr>
        <w:t>, when screening drugs, before the random assignment into treatment groups</w:t>
      </w:r>
      <w:r w:rsidRPr="001D2611">
        <w:rPr>
          <w:rFonts w:ascii="Calibri" w:hAnsi="Calibri" w:cs="Calibri"/>
          <w:sz w:val="24"/>
          <w:szCs w:val="24"/>
          <w:highlight w:val="yellow"/>
          <w:lang w:val="en-US"/>
        </w:rPr>
        <w:t>).</w:t>
      </w:r>
    </w:p>
    <w:p w14:paraId="1D15A294"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4F6F1964" w14:textId="1FE4063B" w:rsidR="005B6E99" w:rsidRPr="001D2611" w:rsidRDefault="00947100"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lastRenderedPageBreak/>
        <w:t>Larvae</w:t>
      </w:r>
      <w:r w:rsidR="00416C1E" w:rsidRPr="001D2611">
        <w:rPr>
          <w:rFonts w:ascii="Calibri" w:hAnsi="Calibri" w:cs="Calibri"/>
          <w:sz w:val="24"/>
          <w:szCs w:val="24"/>
          <w:highlight w:val="yellow"/>
          <w:lang w:val="en-US"/>
        </w:rPr>
        <w:t xml:space="preserve"> implanted through the </w:t>
      </w:r>
      <w:proofErr w:type="spellStart"/>
      <w:r w:rsidR="00416C1E" w:rsidRPr="001D2611">
        <w:rPr>
          <w:rFonts w:ascii="Calibri" w:hAnsi="Calibri" w:cs="Calibri"/>
          <w:sz w:val="24"/>
          <w:szCs w:val="24"/>
          <w:highlight w:val="yellow"/>
          <w:lang w:val="en-US"/>
        </w:rPr>
        <w:t>doC</w:t>
      </w:r>
      <w:proofErr w:type="spellEnd"/>
      <w:r w:rsidR="00416C1E" w:rsidRPr="001D2611">
        <w:rPr>
          <w:rFonts w:ascii="Calibri" w:hAnsi="Calibri" w:cs="Calibri"/>
          <w:sz w:val="24"/>
          <w:szCs w:val="24"/>
          <w:highlight w:val="yellow"/>
          <w:lang w:val="en-US"/>
        </w:rPr>
        <w:t xml:space="preserve"> should have cells in the tail between 1 hour and 16 hours post implantation</w:t>
      </w:r>
      <w:r w:rsidR="006E457E">
        <w:rPr>
          <w:rFonts w:ascii="Calibri" w:hAnsi="Calibri" w:cs="Calibri"/>
          <w:sz w:val="24"/>
          <w:szCs w:val="24"/>
          <w:highlight w:val="yellow"/>
          <w:lang w:val="en-US"/>
        </w:rPr>
        <w:t>. Remove a</w:t>
      </w:r>
      <w:r w:rsidR="00A44AB7" w:rsidRPr="001D2611">
        <w:rPr>
          <w:rFonts w:ascii="Calibri" w:hAnsi="Calibri" w:cs="Calibri"/>
          <w:sz w:val="24"/>
          <w:szCs w:val="24"/>
          <w:highlight w:val="yellow"/>
          <w:lang w:val="en-US"/>
        </w:rPr>
        <w:t>ll other fish, including fish that display abnormality</w:t>
      </w:r>
      <w:r w:rsidR="006E457E">
        <w:rPr>
          <w:rFonts w:ascii="Calibri" w:hAnsi="Calibri" w:cs="Calibri"/>
          <w:sz w:val="24"/>
          <w:szCs w:val="24"/>
          <w:highlight w:val="yellow"/>
          <w:lang w:val="en-US"/>
        </w:rPr>
        <w:t>,</w:t>
      </w:r>
      <w:r w:rsidR="00A44AB7" w:rsidRPr="001D2611">
        <w:rPr>
          <w:rFonts w:ascii="Calibri" w:hAnsi="Calibri" w:cs="Calibri"/>
          <w:sz w:val="24"/>
          <w:szCs w:val="24"/>
          <w:highlight w:val="yellow"/>
          <w:lang w:val="en-US"/>
        </w:rPr>
        <w:t xml:space="preserve"> from the injected pool</w:t>
      </w:r>
      <w:r w:rsidR="00C0268F" w:rsidRPr="001D2611">
        <w:rPr>
          <w:rFonts w:ascii="Calibri" w:hAnsi="Calibri" w:cs="Calibri"/>
          <w:sz w:val="24"/>
          <w:szCs w:val="24"/>
          <w:highlight w:val="yellow"/>
          <w:lang w:val="en-US"/>
        </w:rPr>
        <w:t>.</w:t>
      </w:r>
    </w:p>
    <w:p w14:paraId="57A434D7"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55F6D2CB" w14:textId="41EC2334" w:rsidR="005B6E99" w:rsidRPr="001D2611" w:rsidRDefault="006E457E" w:rsidP="00CE6AB4">
      <w:pPr>
        <w:pStyle w:val="ListParagraph"/>
        <w:spacing w:after="0" w:line="240" w:lineRule="auto"/>
        <w:ind w:left="0"/>
        <w:jc w:val="both"/>
        <w:rPr>
          <w:rFonts w:ascii="Calibri" w:hAnsi="Calibri" w:cs="Calibri"/>
          <w:sz w:val="24"/>
          <w:szCs w:val="24"/>
          <w:highlight w:val="yellow"/>
          <w:lang w:val="en-US"/>
        </w:rPr>
      </w:pPr>
      <w:r>
        <w:rPr>
          <w:rFonts w:ascii="Calibri" w:hAnsi="Calibri" w:cs="Calibri"/>
          <w:sz w:val="24"/>
          <w:szCs w:val="24"/>
          <w:highlight w:val="yellow"/>
          <w:lang w:val="en-US"/>
        </w:rPr>
        <w:t xml:space="preserve">NOTE: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implanted retro-orbitally should have cells only in the </w:t>
      </w:r>
      <w:proofErr w:type="spellStart"/>
      <w:r w:rsidR="00416C1E" w:rsidRPr="001D2611">
        <w:rPr>
          <w:rFonts w:ascii="Calibri" w:hAnsi="Calibri" w:cs="Calibri"/>
          <w:sz w:val="24"/>
          <w:szCs w:val="24"/>
          <w:highlight w:val="yellow"/>
          <w:lang w:val="en-US"/>
        </w:rPr>
        <w:t>interstitium</w:t>
      </w:r>
      <w:proofErr w:type="spellEnd"/>
      <w:r w:rsidR="00416C1E" w:rsidRPr="001D2611">
        <w:rPr>
          <w:rFonts w:ascii="Calibri" w:hAnsi="Calibri" w:cs="Calibri"/>
          <w:sz w:val="24"/>
          <w:szCs w:val="24"/>
          <w:highlight w:val="yellow"/>
          <w:lang w:val="en-US"/>
        </w:rPr>
        <w:t xml:space="preserve"> behind the eye,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that have cells spread throughout the head or body are remove</w:t>
      </w:r>
      <w:r w:rsidR="008208B2" w:rsidRPr="001D2611">
        <w:rPr>
          <w:rFonts w:ascii="Calibri" w:hAnsi="Calibri" w:cs="Calibri"/>
          <w:sz w:val="24"/>
          <w:szCs w:val="24"/>
          <w:highlight w:val="yellow"/>
          <w:lang w:val="en-US"/>
        </w:rPr>
        <w:t>d</w:t>
      </w:r>
      <w:r w:rsidR="00416C1E" w:rsidRPr="001D2611">
        <w:rPr>
          <w:rFonts w:ascii="Calibri" w:hAnsi="Calibri" w:cs="Calibri"/>
          <w:sz w:val="24"/>
          <w:szCs w:val="24"/>
          <w:highlight w:val="yellow"/>
          <w:lang w:val="en-US"/>
        </w:rPr>
        <w:t xml:space="preserve"> from the pool.</w:t>
      </w:r>
    </w:p>
    <w:p w14:paraId="38BD4BBB"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1A29DF9F" w14:textId="3B24A006" w:rsidR="005B6E99" w:rsidRPr="001D2611"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Clean p</w:t>
      </w:r>
      <w:r w:rsidR="00416C1E" w:rsidRPr="001D2611">
        <w:rPr>
          <w:rFonts w:ascii="Calibri" w:hAnsi="Calibri" w:cs="Calibri"/>
          <w:sz w:val="24"/>
          <w:szCs w:val="24"/>
          <w:highlight w:val="yellow"/>
          <w:lang w:val="en-US"/>
        </w:rPr>
        <w:t xml:space="preserve">ositively screened </w:t>
      </w:r>
      <w:r w:rsidR="00947100" w:rsidRPr="001D2611">
        <w:rPr>
          <w:rFonts w:ascii="Calibri" w:hAnsi="Calibri" w:cs="Calibri"/>
          <w:sz w:val="24"/>
          <w:szCs w:val="24"/>
          <w:highlight w:val="yellow"/>
          <w:lang w:val="en-US"/>
        </w:rPr>
        <w:t>larvae</w:t>
      </w:r>
      <w:r w:rsidR="00416C1E" w:rsidRPr="001D2611">
        <w:rPr>
          <w:rFonts w:ascii="Calibri" w:hAnsi="Calibri" w:cs="Calibri"/>
          <w:sz w:val="24"/>
          <w:szCs w:val="24"/>
          <w:highlight w:val="yellow"/>
          <w:lang w:val="en-US"/>
        </w:rPr>
        <w:t xml:space="preserve"> and randomly assign to experimental groups.</w:t>
      </w:r>
    </w:p>
    <w:p w14:paraId="1B5BB149"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6AED1920" w14:textId="6D74FD10" w:rsidR="005B6E99" w:rsidRPr="001D2611" w:rsidRDefault="00416C1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sidRPr="001D2611">
        <w:rPr>
          <w:rFonts w:ascii="Calibri" w:hAnsi="Calibri" w:cs="Calibri"/>
          <w:sz w:val="24"/>
          <w:szCs w:val="24"/>
          <w:highlight w:val="yellow"/>
          <w:lang w:val="en-US"/>
        </w:rPr>
        <w:t>After engraftment</w:t>
      </w:r>
      <w:r w:rsidR="006E457E">
        <w:rPr>
          <w:rFonts w:ascii="Calibri" w:hAnsi="Calibri" w:cs="Calibri"/>
          <w:sz w:val="24"/>
          <w:szCs w:val="24"/>
          <w:highlight w:val="yellow"/>
          <w:lang w:val="en-US"/>
        </w:rPr>
        <w:t>, maintain</w:t>
      </w:r>
      <w:r w:rsidRPr="001D2611">
        <w:rPr>
          <w:rFonts w:ascii="Calibri" w:hAnsi="Calibri" w:cs="Calibri"/>
          <w:sz w:val="24"/>
          <w:szCs w:val="24"/>
          <w:highlight w:val="yellow"/>
          <w:lang w:val="en-US"/>
        </w:rPr>
        <w:t xml:space="preserve"> fish at 34</w:t>
      </w:r>
      <w:r w:rsidR="006E457E">
        <w:rPr>
          <w:rFonts w:ascii="Calibri" w:hAnsi="Calibri" w:cs="Calibri"/>
          <w:sz w:val="24"/>
          <w:szCs w:val="24"/>
          <w:highlight w:val="yellow"/>
          <w:lang w:val="en-US"/>
        </w:rPr>
        <w:t xml:space="preserve"> </w:t>
      </w:r>
      <w:r w:rsidR="003639A6" w:rsidRPr="001D2611">
        <w:rPr>
          <w:rFonts w:ascii="Calibri" w:hAnsi="Calibri" w:cs="Calibri"/>
          <w:sz w:val="24"/>
          <w:szCs w:val="24"/>
          <w:highlight w:val="yellow"/>
          <w:lang w:val="en-US"/>
        </w:rPr>
        <w:t>°C</w:t>
      </w:r>
      <w:r w:rsidRPr="001D2611">
        <w:rPr>
          <w:rFonts w:ascii="Calibri" w:hAnsi="Calibri" w:cs="Calibri"/>
          <w:sz w:val="24"/>
          <w:szCs w:val="24"/>
          <w:highlight w:val="yellow"/>
          <w:lang w:val="en-US"/>
        </w:rPr>
        <w:t xml:space="preserve"> in a humidified incubator and monitor daily.</w:t>
      </w:r>
      <w:r w:rsidR="00F16201" w:rsidRPr="001D2611">
        <w:rPr>
          <w:rFonts w:ascii="Calibri" w:hAnsi="Calibri" w:cs="Calibri"/>
          <w:sz w:val="24"/>
          <w:szCs w:val="24"/>
          <w:highlight w:val="yellow"/>
          <w:lang w:val="en-US"/>
        </w:rPr>
        <w:t xml:space="preserve"> Hematogenous dissemination of cells implanted through the </w:t>
      </w:r>
      <w:proofErr w:type="spellStart"/>
      <w:r w:rsidR="00F16201" w:rsidRPr="001D2611">
        <w:rPr>
          <w:rFonts w:ascii="Calibri" w:hAnsi="Calibri" w:cs="Calibri"/>
          <w:sz w:val="24"/>
          <w:szCs w:val="24"/>
          <w:highlight w:val="yellow"/>
          <w:lang w:val="en-US"/>
        </w:rPr>
        <w:t>doC</w:t>
      </w:r>
      <w:proofErr w:type="spellEnd"/>
      <w:r w:rsidR="00F16201" w:rsidRPr="001D2611">
        <w:rPr>
          <w:rFonts w:ascii="Calibri" w:hAnsi="Calibri" w:cs="Calibri"/>
          <w:sz w:val="24"/>
          <w:szCs w:val="24"/>
          <w:highlight w:val="yellow"/>
          <w:lang w:val="en-US"/>
        </w:rPr>
        <w:t xml:space="preserve"> is almost instantaneous, whereas metastatic spread of cells implanted in the RO cavity will spread after 2-4 days.</w:t>
      </w:r>
    </w:p>
    <w:p w14:paraId="4E3AEB18" w14:textId="77777777" w:rsidR="005B6E99" w:rsidRPr="001D2611" w:rsidRDefault="005B6E99" w:rsidP="00CE6AB4">
      <w:pPr>
        <w:pStyle w:val="ListParagraph"/>
        <w:spacing w:after="0" w:line="240" w:lineRule="auto"/>
        <w:ind w:left="0"/>
        <w:jc w:val="both"/>
        <w:rPr>
          <w:rFonts w:ascii="Calibri" w:hAnsi="Calibri" w:cs="Calibri"/>
          <w:sz w:val="24"/>
          <w:szCs w:val="24"/>
          <w:highlight w:val="yellow"/>
          <w:lang w:val="en-US"/>
        </w:rPr>
      </w:pPr>
    </w:p>
    <w:p w14:paraId="23C3A5E6" w14:textId="161251CC" w:rsidR="005B6E99" w:rsidRPr="006E457E" w:rsidRDefault="00416C1E" w:rsidP="00CE6AB4">
      <w:pPr>
        <w:pStyle w:val="ListParagraph"/>
        <w:numPr>
          <w:ilvl w:val="0"/>
          <w:numId w:val="15"/>
        </w:numPr>
        <w:spacing w:after="0" w:line="240" w:lineRule="auto"/>
        <w:ind w:left="0" w:firstLine="0"/>
        <w:jc w:val="both"/>
        <w:rPr>
          <w:rFonts w:ascii="Calibri" w:hAnsi="Calibri" w:cs="Calibri"/>
          <w:sz w:val="24"/>
          <w:szCs w:val="24"/>
          <w:highlight w:val="yellow"/>
          <w:lang w:val="en-US"/>
        </w:rPr>
      </w:pPr>
      <w:r w:rsidRPr="001D2611">
        <w:rPr>
          <w:rFonts w:ascii="Calibri" w:hAnsi="Calibri" w:cs="Calibri"/>
          <w:b/>
          <w:sz w:val="24"/>
          <w:szCs w:val="24"/>
          <w:highlight w:val="yellow"/>
          <w:lang w:val="en-US"/>
        </w:rPr>
        <w:t xml:space="preserve">Epifluorescent imaging of zebrafish </w:t>
      </w:r>
      <w:r w:rsidR="00947100" w:rsidRPr="001D2611">
        <w:rPr>
          <w:rFonts w:ascii="Calibri" w:hAnsi="Calibri" w:cs="Calibri"/>
          <w:b/>
          <w:sz w:val="24"/>
          <w:szCs w:val="24"/>
          <w:highlight w:val="yellow"/>
          <w:lang w:val="en-US"/>
        </w:rPr>
        <w:t>larvae</w:t>
      </w:r>
    </w:p>
    <w:p w14:paraId="57D8CB9C"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521B750E" w14:textId="77777777" w:rsidR="006E457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lang w:val="en-US"/>
        </w:rPr>
      </w:pPr>
      <w:r w:rsidRPr="006E457E">
        <w:rPr>
          <w:rFonts w:ascii="Calibri" w:hAnsi="Calibri" w:cs="Calibri"/>
          <w:sz w:val="24"/>
          <w:szCs w:val="24"/>
          <w:lang w:val="en-US"/>
        </w:rPr>
        <w:t>Anesthetize z</w:t>
      </w:r>
      <w:r w:rsidR="00416C1E" w:rsidRPr="006E457E">
        <w:rPr>
          <w:rFonts w:ascii="Calibri" w:hAnsi="Calibri" w:cs="Calibri"/>
          <w:sz w:val="24"/>
          <w:szCs w:val="24"/>
          <w:lang w:val="en-US"/>
        </w:rPr>
        <w:t xml:space="preserve">ebrafish </w:t>
      </w:r>
      <w:r w:rsidR="00947100" w:rsidRPr="006E457E">
        <w:rPr>
          <w:rFonts w:ascii="Calibri" w:hAnsi="Calibri" w:cs="Calibri"/>
          <w:sz w:val="24"/>
          <w:szCs w:val="24"/>
          <w:lang w:val="en-US"/>
        </w:rPr>
        <w:t>larvae</w:t>
      </w:r>
      <w:r w:rsidR="00416C1E" w:rsidRPr="006E457E">
        <w:rPr>
          <w:rFonts w:ascii="Calibri" w:hAnsi="Calibri" w:cs="Calibri"/>
          <w:sz w:val="24"/>
          <w:szCs w:val="24"/>
          <w:lang w:val="en-US"/>
        </w:rPr>
        <w:t xml:space="preserve"> with 0</w:t>
      </w:r>
      <w:r w:rsidRPr="006E457E">
        <w:rPr>
          <w:rFonts w:ascii="Calibri" w:hAnsi="Calibri" w:cs="Calibri"/>
          <w:sz w:val="24"/>
          <w:szCs w:val="24"/>
          <w:lang w:val="en-US"/>
        </w:rPr>
        <w:t>.</w:t>
      </w:r>
      <w:r w:rsidR="00416C1E" w:rsidRPr="006E457E">
        <w:rPr>
          <w:rFonts w:ascii="Calibri" w:hAnsi="Calibri" w:cs="Calibri"/>
          <w:sz w:val="24"/>
          <w:szCs w:val="24"/>
          <w:lang w:val="en-US"/>
        </w:rPr>
        <w:t>2 mg/mL tricaine, either by adding tricaine to the water of the fish or by moving a sub-population of fish from the maintenance dish to a dish containing 0</w:t>
      </w:r>
      <w:r>
        <w:rPr>
          <w:rFonts w:ascii="Calibri" w:hAnsi="Calibri" w:cs="Calibri"/>
          <w:sz w:val="24"/>
          <w:szCs w:val="24"/>
          <w:lang w:val="en-US"/>
        </w:rPr>
        <w:t>.</w:t>
      </w:r>
      <w:r w:rsidR="00416C1E" w:rsidRPr="006E457E">
        <w:rPr>
          <w:rFonts w:ascii="Calibri" w:hAnsi="Calibri" w:cs="Calibri"/>
          <w:sz w:val="24"/>
          <w:szCs w:val="24"/>
          <w:lang w:val="en-US"/>
        </w:rPr>
        <w:t xml:space="preserve">2 mg/mL tricaine. </w:t>
      </w:r>
    </w:p>
    <w:p w14:paraId="316225D3" w14:textId="77777777" w:rsidR="006E457E" w:rsidRDefault="006E457E" w:rsidP="00CE6AB4">
      <w:pPr>
        <w:pStyle w:val="ListParagraph"/>
        <w:spacing w:after="0" w:line="240" w:lineRule="auto"/>
        <w:ind w:left="0"/>
        <w:jc w:val="both"/>
        <w:rPr>
          <w:rFonts w:ascii="Calibri" w:hAnsi="Calibri" w:cs="Calibri"/>
          <w:sz w:val="24"/>
          <w:szCs w:val="24"/>
          <w:lang w:val="en-US"/>
        </w:rPr>
      </w:pPr>
    </w:p>
    <w:p w14:paraId="6B4F5E67" w14:textId="29833C4E" w:rsidR="005B6E99" w:rsidRDefault="006E457E" w:rsidP="00CE6AB4">
      <w:pPr>
        <w:pStyle w:val="ListParagraph"/>
        <w:numPr>
          <w:ilvl w:val="2"/>
          <w:numId w:val="15"/>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Keep z</w:t>
      </w:r>
      <w:r w:rsidR="00416C1E" w:rsidRPr="006E457E">
        <w:rPr>
          <w:rFonts w:ascii="Calibri" w:hAnsi="Calibri" w:cs="Calibri"/>
          <w:sz w:val="24"/>
          <w:szCs w:val="24"/>
          <w:lang w:val="en-US"/>
        </w:rPr>
        <w:t>ebrafish in a dish with tricaine until they remain stationary,</w:t>
      </w:r>
      <w:r w:rsidR="00C42B3B" w:rsidRPr="006E457E">
        <w:rPr>
          <w:rFonts w:ascii="Calibri" w:hAnsi="Calibri" w:cs="Calibri"/>
          <w:sz w:val="24"/>
          <w:szCs w:val="24"/>
          <w:lang w:val="en-US"/>
        </w:rPr>
        <w:t xml:space="preserve"> until</w:t>
      </w:r>
      <w:r w:rsidR="00416C1E" w:rsidRPr="006E457E">
        <w:rPr>
          <w:rFonts w:ascii="Calibri" w:hAnsi="Calibri" w:cs="Calibri"/>
          <w:sz w:val="24"/>
          <w:szCs w:val="24"/>
          <w:lang w:val="en-US"/>
        </w:rPr>
        <w:t xml:space="preserve"> stimulation of the lateral line </w:t>
      </w:r>
      <w:r w:rsidR="00C42B3B" w:rsidRPr="006E457E">
        <w:rPr>
          <w:rFonts w:ascii="Calibri" w:hAnsi="Calibri" w:cs="Calibri"/>
          <w:sz w:val="24"/>
          <w:szCs w:val="24"/>
          <w:lang w:val="en-US"/>
        </w:rPr>
        <w:t xml:space="preserve">does </w:t>
      </w:r>
      <w:r w:rsidR="00416C1E" w:rsidRPr="006E457E">
        <w:rPr>
          <w:rFonts w:ascii="Calibri" w:hAnsi="Calibri" w:cs="Calibri"/>
          <w:sz w:val="24"/>
          <w:szCs w:val="24"/>
          <w:lang w:val="en-US"/>
        </w:rPr>
        <w:t xml:space="preserve">not induce flight </w:t>
      </w:r>
      <w:r w:rsidR="003639A6" w:rsidRPr="006E457E">
        <w:rPr>
          <w:rFonts w:ascii="Calibri" w:hAnsi="Calibri" w:cs="Calibri"/>
          <w:sz w:val="24"/>
          <w:szCs w:val="24"/>
          <w:lang w:val="en-US"/>
        </w:rPr>
        <w:t>behavior</w:t>
      </w:r>
      <w:r w:rsidR="00416C1E" w:rsidRPr="006E457E">
        <w:rPr>
          <w:rFonts w:ascii="Calibri" w:hAnsi="Calibri" w:cs="Calibri"/>
          <w:sz w:val="24"/>
          <w:szCs w:val="24"/>
          <w:lang w:val="en-US"/>
        </w:rPr>
        <w:t>.</w:t>
      </w:r>
    </w:p>
    <w:p w14:paraId="2AAD35F5" w14:textId="77777777" w:rsidR="006E457E" w:rsidRPr="006E457E" w:rsidRDefault="006E457E" w:rsidP="00CE6AB4"/>
    <w:p w14:paraId="24845073" w14:textId="519A652D" w:rsidR="006E457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Transfer f</w:t>
      </w:r>
      <w:r w:rsidR="00416C1E" w:rsidRPr="001D2611">
        <w:rPr>
          <w:rFonts w:ascii="Calibri" w:hAnsi="Calibri" w:cs="Calibri"/>
          <w:sz w:val="24"/>
          <w:szCs w:val="24"/>
          <w:highlight w:val="yellow"/>
          <w:lang w:val="en-US"/>
        </w:rPr>
        <w:t>ish to an agarose covered Petri dish</w:t>
      </w:r>
      <w:r>
        <w:rPr>
          <w:rFonts w:ascii="Calibri" w:hAnsi="Calibri" w:cs="Calibri"/>
          <w:sz w:val="24"/>
          <w:szCs w:val="24"/>
          <w:highlight w:val="yellow"/>
          <w:lang w:val="en-US"/>
        </w:rPr>
        <w:t xml:space="preserve">, approximately </w:t>
      </w:r>
      <w:r w:rsidR="00416C1E" w:rsidRPr="001D2611">
        <w:rPr>
          <w:rFonts w:ascii="Calibri" w:hAnsi="Calibri" w:cs="Calibri"/>
          <w:sz w:val="24"/>
          <w:szCs w:val="24"/>
          <w:highlight w:val="yellow"/>
          <w:lang w:val="en-US"/>
        </w:rPr>
        <w:t xml:space="preserve">10 per dish. </w:t>
      </w:r>
      <w:r>
        <w:rPr>
          <w:rFonts w:ascii="Calibri" w:hAnsi="Calibri" w:cs="Calibri"/>
          <w:sz w:val="24"/>
          <w:szCs w:val="24"/>
          <w:highlight w:val="yellow"/>
          <w:lang w:val="en-US"/>
        </w:rPr>
        <w:t xml:space="preserve">Remove </w:t>
      </w:r>
      <w:proofErr w:type="gramStart"/>
      <w:r>
        <w:rPr>
          <w:rFonts w:ascii="Calibri" w:hAnsi="Calibri" w:cs="Calibri"/>
          <w:sz w:val="24"/>
          <w:szCs w:val="24"/>
          <w:highlight w:val="yellow"/>
          <w:lang w:val="en-US"/>
        </w:rPr>
        <w:t>the</w:t>
      </w:r>
      <w:r w:rsidR="00416C1E" w:rsidRPr="001D2611">
        <w:rPr>
          <w:rFonts w:ascii="Calibri" w:hAnsi="Calibri" w:cs="Calibri"/>
          <w:sz w:val="24"/>
          <w:szCs w:val="24"/>
          <w:highlight w:val="yellow"/>
          <w:lang w:val="en-US"/>
        </w:rPr>
        <w:t xml:space="preserve"> majority of</w:t>
      </w:r>
      <w:proofErr w:type="gramEnd"/>
      <w:r w:rsidR="00416C1E" w:rsidRPr="001D2611">
        <w:rPr>
          <w:rFonts w:ascii="Calibri" w:hAnsi="Calibri" w:cs="Calibri"/>
          <w:sz w:val="24"/>
          <w:szCs w:val="24"/>
          <w:highlight w:val="yellow"/>
          <w:lang w:val="en-US"/>
        </w:rPr>
        <w:t xml:space="preserve"> the water though gently raising one end of the dish (allowing the water to gently pool in the lower end of the Petri dish). If done carefully all fish will align, tails facing downwards. </w:t>
      </w:r>
    </w:p>
    <w:p w14:paraId="2B28418C" w14:textId="77777777" w:rsidR="006E457E" w:rsidRDefault="006E457E" w:rsidP="00CE6AB4">
      <w:pPr>
        <w:pStyle w:val="ListParagraph"/>
        <w:spacing w:after="0" w:line="240" w:lineRule="auto"/>
        <w:ind w:left="0"/>
        <w:jc w:val="both"/>
        <w:rPr>
          <w:rFonts w:ascii="Calibri" w:hAnsi="Calibri" w:cs="Calibri"/>
          <w:sz w:val="24"/>
          <w:szCs w:val="24"/>
          <w:highlight w:val="yellow"/>
          <w:lang w:val="en-US"/>
        </w:rPr>
      </w:pPr>
    </w:p>
    <w:p w14:paraId="595ADE4B" w14:textId="7BC36491" w:rsidR="005B6E99"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Image a</w:t>
      </w:r>
      <w:r w:rsidR="00416C1E" w:rsidRPr="001D2611">
        <w:rPr>
          <w:rFonts w:ascii="Calibri" w:hAnsi="Calibri" w:cs="Calibri"/>
          <w:sz w:val="24"/>
          <w:szCs w:val="24"/>
          <w:highlight w:val="yellow"/>
          <w:lang w:val="en-US"/>
        </w:rPr>
        <w:t>ll fish from the top of the dish to the bottom</w:t>
      </w:r>
      <w:r>
        <w:rPr>
          <w:rFonts w:ascii="Calibri" w:hAnsi="Calibri" w:cs="Calibri"/>
          <w:sz w:val="24"/>
          <w:szCs w:val="24"/>
          <w:highlight w:val="yellow"/>
          <w:lang w:val="en-US"/>
        </w:rPr>
        <w:t>. Then wash</w:t>
      </w:r>
      <w:r w:rsidR="00416C1E" w:rsidRPr="001D2611">
        <w:rPr>
          <w:rFonts w:ascii="Calibri" w:hAnsi="Calibri" w:cs="Calibri"/>
          <w:sz w:val="24"/>
          <w:szCs w:val="24"/>
          <w:highlight w:val="yellow"/>
          <w:lang w:val="en-US"/>
        </w:rPr>
        <w:t xml:space="preserve"> the fish off with egg water into a dish without tricaine.</w:t>
      </w:r>
    </w:p>
    <w:p w14:paraId="03C933A9" w14:textId="77777777" w:rsidR="006E457E" w:rsidRPr="001D2611" w:rsidRDefault="006E457E" w:rsidP="00CE6AB4">
      <w:pPr>
        <w:pStyle w:val="ListParagraph"/>
        <w:spacing w:after="0" w:line="240" w:lineRule="auto"/>
        <w:ind w:left="0"/>
        <w:jc w:val="both"/>
        <w:rPr>
          <w:rFonts w:ascii="Calibri" w:hAnsi="Calibri" w:cs="Calibri"/>
          <w:sz w:val="24"/>
          <w:szCs w:val="24"/>
          <w:highlight w:val="yellow"/>
          <w:lang w:val="en-US"/>
        </w:rPr>
      </w:pPr>
    </w:p>
    <w:p w14:paraId="372E9566" w14:textId="77777777" w:rsidR="006E457E"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 xml:space="preserve">Repeat </w:t>
      </w:r>
      <w:r w:rsidR="00416C1E" w:rsidRPr="001D2611">
        <w:rPr>
          <w:rFonts w:ascii="Calibri" w:hAnsi="Calibri" w:cs="Calibri"/>
          <w:sz w:val="24"/>
          <w:szCs w:val="24"/>
          <w:highlight w:val="yellow"/>
          <w:lang w:val="en-US"/>
        </w:rPr>
        <w:t xml:space="preserve">until enough individuals are imaged. </w:t>
      </w:r>
    </w:p>
    <w:p w14:paraId="61967A36" w14:textId="77777777" w:rsidR="006E457E" w:rsidRPr="006E457E" w:rsidRDefault="006E457E" w:rsidP="00CE6AB4">
      <w:pPr>
        <w:pStyle w:val="ListParagraph"/>
        <w:ind w:left="0"/>
        <w:rPr>
          <w:rFonts w:ascii="Calibri" w:hAnsi="Calibri" w:cs="Calibri"/>
          <w:sz w:val="24"/>
          <w:szCs w:val="24"/>
          <w:highlight w:val="yellow"/>
          <w:lang w:val="en-US"/>
        </w:rPr>
      </w:pPr>
    </w:p>
    <w:p w14:paraId="19415CF4" w14:textId="377F57A3" w:rsidR="00416C1E" w:rsidRPr="001D2611" w:rsidRDefault="006E457E" w:rsidP="00CE6AB4">
      <w:pPr>
        <w:pStyle w:val="ListParagraph"/>
        <w:numPr>
          <w:ilvl w:val="1"/>
          <w:numId w:val="15"/>
        </w:numPr>
        <w:tabs>
          <w:tab w:val="clear" w:pos="340"/>
        </w:tabs>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t>Then transfer the</w:t>
      </w:r>
      <w:r w:rsidR="00416C1E" w:rsidRPr="001D2611">
        <w:rPr>
          <w:rFonts w:ascii="Calibri" w:hAnsi="Calibri" w:cs="Calibri"/>
          <w:sz w:val="24"/>
          <w:szCs w:val="24"/>
          <w:highlight w:val="yellow"/>
          <w:lang w:val="en-US"/>
        </w:rPr>
        <w:t xml:space="preserve"> larvae either back to the 34</w:t>
      </w:r>
      <w:r>
        <w:rPr>
          <w:rFonts w:ascii="Calibri" w:hAnsi="Calibri" w:cs="Calibri"/>
          <w:sz w:val="24"/>
          <w:szCs w:val="24"/>
          <w:highlight w:val="yellow"/>
          <w:lang w:val="en-US"/>
        </w:rPr>
        <w:t xml:space="preserve"> </w:t>
      </w:r>
      <w:r w:rsidR="003639A6" w:rsidRPr="001D2611">
        <w:rPr>
          <w:rFonts w:ascii="Calibri" w:hAnsi="Calibri" w:cs="Calibri"/>
          <w:sz w:val="24"/>
          <w:szCs w:val="24"/>
          <w:highlight w:val="yellow"/>
          <w:lang w:val="en-US"/>
        </w:rPr>
        <w:t>°C</w:t>
      </w:r>
      <w:r w:rsidR="00416C1E" w:rsidRPr="001D2611">
        <w:rPr>
          <w:rFonts w:ascii="Calibri" w:hAnsi="Calibri" w:cs="Calibri"/>
          <w:sz w:val="24"/>
          <w:szCs w:val="24"/>
          <w:highlight w:val="yellow"/>
          <w:lang w:val="en-US"/>
        </w:rPr>
        <w:t xml:space="preserve"> or cull (at 6</w:t>
      </w:r>
      <w:r w:rsidR="00335901" w:rsidRPr="001D2611">
        <w:rPr>
          <w:rFonts w:ascii="Calibri" w:hAnsi="Calibri" w:cs="Calibri"/>
          <w:sz w:val="24"/>
          <w:szCs w:val="24"/>
          <w:highlight w:val="yellow"/>
          <w:lang w:val="en-US"/>
        </w:rPr>
        <w:t xml:space="preserve"> </w:t>
      </w:r>
      <w:r w:rsidR="00416C1E" w:rsidRPr="001D2611">
        <w:rPr>
          <w:rFonts w:ascii="Calibri" w:hAnsi="Calibri" w:cs="Calibri"/>
          <w:sz w:val="24"/>
          <w:szCs w:val="24"/>
          <w:highlight w:val="yellow"/>
          <w:lang w:val="en-US"/>
        </w:rPr>
        <w:t>dpi) through overdosing with tricaine (i.e</w:t>
      </w:r>
      <w:r>
        <w:rPr>
          <w:rFonts w:ascii="Calibri" w:hAnsi="Calibri" w:cs="Calibri"/>
          <w:sz w:val="24"/>
          <w:szCs w:val="24"/>
          <w:highlight w:val="yellow"/>
          <w:lang w:val="en-US"/>
        </w:rPr>
        <w:t>.,</w:t>
      </w:r>
      <w:r w:rsidR="00416C1E" w:rsidRPr="001D2611">
        <w:rPr>
          <w:rFonts w:ascii="Calibri" w:hAnsi="Calibri" w:cs="Calibri"/>
          <w:sz w:val="24"/>
          <w:szCs w:val="24"/>
          <w:highlight w:val="yellow"/>
          <w:lang w:val="en-US"/>
        </w:rPr>
        <w:t xml:space="preserve"> 0</w:t>
      </w:r>
      <w:r w:rsidR="00EF03B6" w:rsidRPr="001D2611">
        <w:rPr>
          <w:rFonts w:ascii="Calibri" w:hAnsi="Calibri" w:cs="Calibri"/>
          <w:sz w:val="24"/>
          <w:szCs w:val="24"/>
          <w:highlight w:val="yellow"/>
          <w:lang w:val="en-US"/>
        </w:rPr>
        <w:t>.</w:t>
      </w:r>
      <w:r w:rsidR="00361471" w:rsidRPr="001D2611">
        <w:rPr>
          <w:rFonts w:ascii="Calibri" w:hAnsi="Calibri" w:cs="Calibri"/>
          <w:sz w:val="24"/>
          <w:szCs w:val="24"/>
          <w:highlight w:val="yellow"/>
          <w:lang w:val="en-US"/>
        </w:rPr>
        <w:t>5</w:t>
      </w:r>
      <w:r w:rsidR="00335901" w:rsidRPr="001D2611">
        <w:rPr>
          <w:rFonts w:ascii="Calibri" w:hAnsi="Calibri" w:cs="Calibri"/>
          <w:sz w:val="24"/>
          <w:szCs w:val="24"/>
          <w:highlight w:val="yellow"/>
          <w:lang w:val="en-US"/>
        </w:rPr>
        <w:t xml:space="preserve"> </w:t>
      </w:r>
      <w:r w:rsidR="00416C1E" w:rsidRPr="001D2611">
        <w:rPr>
          <w:rFonts w:ascii="Calibri" w:hAnsi="Calibri" w:cs="Calibri"/>
          <w:sz w:val="24"/>
          <w:szCs w:val="24"/>
          <w:highlight w:val="yellow"/>
          <w:lang w:val="en-US"/>
        </w:rPr>
        <w:t>mg/mL, incubating for 10</w:t>
      </w:r>
      <w:r w:rsidR="00335901" w:rsidRPr="001D2611">
        <w:rPr>
          <w:rFonts w:ascii="Calibri" w:hAnsi="Calibri" w:cs="Calibri"/>
          <w:sz w:val="24"/>
          <w:szCs w:val="24"/>
          <w:highlight w:val="yellow"/>
          <w:lang w:val="en-US"/>
        </w:rPr>
        <w:t xml:space="preserve"> </w:t>
      </w:r>
      <w:r w:rsidR="00416C1E" w:rsidRPr="001D2611">
        <w:rPr>
          <w:rFonts w:ascii="Calibri" w:hAnsi="Calibri" w:cs="Calibri"/>
          <w:sz w:val="24"/>
          <w:szCs w:val="24"/>
          <w:highlight w:val="yellow"/>
          <w:lang w:val="en-US"/>
        </w:rPr>
        <w:t>min, prior to discarding on absorbent paper lining a funnel).</w:t>
      </w:r>
      <w:r w:rsidR="00192F89" w:rsidRPr="001D2611">
        <w:rPr>
          <w:rFonts w:ascii="Calibri" w:hAnsi="Calibri" w:cs="Calibri"/>
          <w:sz w:val="24"/>
          <w:szCs w:val="24"/>
          <w:highlight w:val="yellow"/>
          <w:lang w:val="en-US"/>
        </w:rPr>
        <w:t xml:space="preserve"> </w:t>
      </w:r>
    </w:p>
    <w:p w14:paraId="7B97AF24" w14:textId="77777777" w:rsidR="00416C1E" w:rsidRPr="001D2611" w:rsidRDefault="00416C1E" w:rsidP="00CE6AB4">
      <w:pPr>
        <w:pStyle w:val="ListParagraph"/>
        <w:spacing w:after="0" w:line="240" w:lineRule="auto"/>
        <w:ind w:left="0"/>
        <w:jc w:val="both"/>
        <w:rPr>
          <w:rFonts w:ascii="Calibri" w:hAnsi="Calibri" w:cs="Calibri"/>
          <w:sz w:val="24"/>
          <w:szCs w:val="24"/>
          <w:lang w:val="en-US"/>
        </w:rPr>
      </w:pPr>
    </w:p>
    <w:p w14:paraId="099AB444" w14:textId="1F8AFFD1" w:rsidR="002964C3" w:rsidRDefault="00416C1E" w:rsidP="00CE6AB4">
      <w:pPr>
        <w:pStyle w:val="ListParagraph"/>
        <w:numPr>
          <w:ilvl w:val="0"/>
          <w:numId w:val="15"/>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 xml:space="preserve">Confocal imaging of (engrafted) zebrafish </w:t>
      </w:r>
      <w:r w:rsidR="00947100" w:rsidRPr="001D2611">
        <w:rPr>
          <w:rFonts w:ascii="Calibri" w:hAnsi="Calibri" w:cs="Calibri"/>
          <w:b/>
          <w:sz w:val="24"/>
          <w:szCs w:val="24"/>
          <w:lang w:val="en-US"/>
        </w:rPr>
        <w:t>larvae</w:t>
      </w:r>
    </w:p>
    <w:p w14:paraId="3284C3FA" w14:textId="77777777" w:rsidR="006E457E" w:rsidRPr="001D2611" w:rsidRDefault="006E457E" w:rsidP="00CE6AB4">
      <w:pPr>
        <w:pStyle w:val="ListParagraph"/>
        <w:spacing w:after="0" w:line="240" w:lineRule="auto"/>
        <w:ind w:left="0"/>
        <w:jc w:val="both"/>
        <w:rPr>
          <w:rFonts w:ascii="Calibri" w:hAnsi="Calibri" w:cs="Calibri"/>
          <w:b/>
          <w:sz w:val="24"/>
          <w:szCs w:val="24"/>
          <w:lang w:val="en-US"/>
        </w:rPr>
      </w:pPr>
    </w:p>
    <w:p w14:paraId="0BB88D39" w14:textId="6697DCC6" w:rsidR="002964C3" w:rsidRPr="001D2611" w:rsidRDefault="006E457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Pr>
          <w:rFonts w:ascii="Calibri" w:hAnsi="Calibri" w:cs="Calibri"/>
          <w:sz w:val="24"/>
          <w:szCs w:val="24"/>
          <w:lang w:val="en-US"/>
        </w:rPr>
        <w:t>Anesthetize z</w:t>
      </w:r>
      <w:r w:rsidR="00416C1E" w:rsidRPr="001D2611">
        <w:rPr>
          <w:rFonts w:ascii="Calibri" w:hAnsi="Calibri" w:cs="Calibri"/>
          <w:sz w:val="24"/>
          <w:szCs w:val="24"/>
          <w:lang w:val="en-US"/>
        </w:rPr>
        <w:t>ebrafish with 0</w:t>
      </w:r>
      <w:r w:rsidR="00C42B3B" w:rsidRPr="001D2611">
        <w:rPr>
          <w:rFonts w:ascii="Calibri" w:hAnsi="Calibri" w:cs="Calibri"/>
          <w:sz w:val="24"/>
          <w:szCs w:val="24"/>
          <w:lang w:val="en-US"/>
        </w:rPr>
        <w:t>.</w:t>
      </w:r>
      <w:r w:rsidR="00E9477D" w:rsidRPr="001D2611">
        <w:rPr>
          <w:rFonts w:ascii="Calibri" w:hAnsi="Calibri" w:cs="Calibri"/>
          <w:sz w:val="24"/>
          <w:szCs w:val="24"/>
          <w:lang w:val="en-US"/>
        </w:rPr>
        <w:t>2</w:t>
      </w:r>
      <w:r w:rsidR="00416C1E" w:rsidRPr="001D2611">
        <w:rPr>
          <w:rFonts w:ascii="Calibri" w:hAnsi="Calibri" w:cs="Calibri"/>
          <w:sz w:val="24"/>
          <w:szCs w:val="24"/>
          <w:lang w:val="en-US"/>
        </w:rPr>
        <w:t xml:space="preserve"> mg/mL tricaine as described previously.</w:t>
      </w:r>
    </w:p>
    <w:p w14:paraId="53990AEE" w14:textId="77777777" w:rsidR="006E457E" w:rsidRPr="006E457E" w:rsidRDefault="006E457E" w:rsidP="00CE6AB4">
      <w:pPr>
        <w:pStyle w:val="ListParagraph"/>
        <w:spacing w:after="0" w:line="240" w:lineRule="auto"/>
        <w:ind w:left="0"/>
        <w:jc w:val="both"/>
        <w:rPr>
          <w:rFonts w:ascii="Calibri" w:hAnsi="Calibri" w:cs="Calibri"/>
          <w:b/>
          <w:sz w:val="24"/>
          <w:szCs w:val="24"/>
          <w:lang w:val="en-US"/>
        </w:rPr>
      </w:pPr>
    </w:p>
    <w:p w14:paraId="09A8C724" w14:textId="1EBAD034" w:rsidR="002964C3" w:rsidRPr="006E457E"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Place a glass bottom confocal dish under a stereo microscope and focus on the bottom of the dish.</w:t>
      </w:r>
      <w:r w:rsidR="002964C3" w:rsidRPr="001D2611">
        <w:rPr>
          <w:rFonts w:ascii="Calibri" w:hAnsi="Calibri" w:cs="Calibri"/>
          <w:sz w:val="24"/>
          <w:szCs w:val="24"/>
          <w:lang w:val="en-US"/>
        </w:rPr>
        <w:t xml:space="preserve"> </w:t>
      </w:r>
      <w:r w:rsidRPr="001D2611">
        <w:rPr>
          <w:rFonts w:ascii="Calibri" w:hAnsi="Calibri" w:cs="Calibri"/>
          <w:sz w:val="24"/>
          <w:szCs w:val="24"/>
          <w:lang w:val="en-US"/>
        </w:rPr>
        <w:t>Transfer 5-10 larvae to a glass bottom confocal dish.</w:t>
      </w:r>
      <w:r w:rsidR="002964C3" w:rsidRPr="001D2611">
        <w:rPr>
          <w:rFonts w:ascii="Calibri" w:hAnsi="Calibri" w:cs="Calibri"/>
          <w:sz w:val="24"/>
          <w:szCs w:val="24"/>
          <w:lang w:val="en-US"/>
        </w:rPr>
        <w:t xml:space="preserve"> </w:t>
      </w:r>
      <w:r w:rsidRPr="001D2611">
        <w:rPr>
          <w:rFonts w:ascii="Calibri" w:hAnsi="Calibri" w:cs="Calibri"/>
          <w:sz w:val="24"/>
          <w:szCs w:val="24"/>
          <w:lang w:val="en-US"/>
        </w:rPr>
        <w:t>Remove as much water as possible.</w:t>
      </w:r>
    </w:p>
    <w:p w14:paraId="7FD22F08" w14:textId="77777777" w:rsidR="006E457E" w:rsidRPr="001D2611" w:rsidRDefault="006E457E" w:rsidP="00CE6AB4">
      <w:pPr>
        <w:pStyle w:val="ListParagraph"/>
        <w:spacing w:after="0" w:line="240" w:lineRule="auto"/>
        <w:ind w:left="0"/>
        <w:jc w:val="both"/>
        <w:rPr>
          <w:rFonts w:ascii="Calibri" w:hAnsi="Calibri" w:cs="Calibri"/>
          <w:b/>
          <w:sz w:val="24"/>
          <w:szCs w:val="24"/>
          <w:lang w:val="en-US"/>
        </w:rPr>
      </w:pPr>
    </w:p>
    <w:p w14:paraId="1FF65CCA" w14:textId="28D32000" w:rsidR="006E457E" w:rsidRPr="006E457E"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lastRenderedPageBreak/>
        <w:t xml:space="preserve">Cover the </w:t>
      </w:r>
      <w:r w:rsidR="00947100" w:rsidRPr="001D2611">
        <w:rPr>
          <w:rFonts w:ascii="Calibri" w:hAnsi="Calibri" w:cs="Calibri"/>
          <w:sz w:val="24"/>
          <w:szCs w:val="24"/>
          <w:lang w:val="en-US"/>
        </w:rPr>
        <w:t>larvae</w:t>
      </w:r>
      <w:r w:rsidRPr="001D2611">
        <w:rPr>
          <w:rFonts w:ascii="Calibri" w:hAnsi="Calibri" w:cs="Calibri"/>
          <w:sz w:val="24"/>
          <w:szCs w:val="24"/>
          <w:lang w:val="en-US"/>
        </w:rPr>
        <w:t xml:space="preserve"> with 42</w:t>
      </w:r>
      <w:r w:rsidR="006E457E">
        <w:rPr>
          <w:rFonts w:ascii="Calibri" w:hAnsi="Calibri" w:cs="Calibri"/>
          <w:sz w:val="24"/>
          <w:szCs w:val="24"/>
          <w:lang w:val="en-US"/>
        </w:rPr>
        <w:t xml:space="preserve"> </w:t>
      </w:r>
      <w:r w:rsidR="003639A6" w:rsidRPr="001D2611">
        <w:rPr>
          <w:rFonts w:ascii="Calibri" w:hAnsi="Calibri" w:cs="Calibri"/>
          <w:sz w:val="24"/>
          <w:szCs w:val="24"/>
          <w:lang w:val="en-US"/>
        </w:rPr>
        <w:t>°C</w:t>
      </w:r>
      <w:r w:rsidRPr="001D2611">
        <w:rPr>
          <w:rFonts w:ascii="Calibri" w:hAnsi="Calibri" w:cs="Calibri"/>
          <w:sz w:val="24"/>
          <w:szCs w:val="24"/>
          <w:lang w:val="en-US"/>
        </w:rPr>
        <w:t>, 1% low melting agarose dissolved in egg water</w:t>
      </w:r>
      <w:r w:rsidR="006E457E">
        <w:rPr>
          <w:rFonts w:ascii="Calibri" w:hAnsi="Calibri" w:cs="Calibri"/>
          <w:sz w:val="24"/>
          <w:szCs w:val="24"/>
          <w:lang w:val="en-US"/>
        </w:rPr>
        <w:t>. M</w:t>
      </w:r>
      <w:r w:rsidRPr="001D2611">
        <w:rPr>
          <w:rFonts w:ascii="Calibri" w:hAnsi="Calibri" w:cs="Calibri"/>
          <w:sz w:val="24"/>
          <w:szCs w:val="24"/>
          <w:lang w:val="en-US"/>
        </w:rPr>
        <w:t>ake sure that the agarose has cooled down to at least 42</w:t>
      </w:r>
      <w:r w:rsidR="00CE6AB4">
        <w:rPr>
          <w:rFonts w:ascii="Calibri" w:hAnsi="Calibri" w:cs="Calibri"/>
          <w:sz w:val="24"/>
          <w:szCs w:val="24"/>
          <w:lang w:val="en-US"/>
        </w:rPr>
        <w:t xml:space="preserve"> </w:t>
      </w:r>
      <w:r w:rsidR="003639A6" w:rsidRPr="001D2611">
        <w:rPr>
          <w:rFonts w:ascii="Calibri" w:hAnsi="Calibri" w:cs="Calibri"/>
          <w:sz w:val="24"/>
          <w:szCs w:val="24"/>
          <w:lang w:val="en-US"/>
        </w:rPr>
        <w:t>°C</w:t>
      </w:r>
      <w:r w:rsidRPr="001D2611">
        <w:rPr>
          <w:rFonts w:ascii="Calibri" w:hAnsi="Calibri" w:cs="Calibri"/>
          <w:sz w:val="24"/>
          <w:szCs w:val="24"/>
          <w:lang w:val="en-US"/>
        </w:rPr>
        <w:t xml:space="preserve"> before use</w:t>
      </w:r>
      <w:r w:rsidR="00CE6AB4">
        <w:rPr>
          <w:rFonts w:ascii="Calibri" w:hAnsi="Calibri" w:cs="Calibri"/>
          <w:sz w:val="24"/>
          <w:szCs w:val="24"/>
          <w:lang w:val="en-US"/>
        </w:rPr>
        <w:t>;</w:t>
      </w:r>
      <w:r w:rsidRPr="001D2611">
        <w:rPr>
          <w:rFonts w:ascii="Calibri" w:hAnsi="Calibri" w:cs="Calibri"/>
          <w:sz w:val="24"/>
          <w:szCs w:val="24"/>
          <w:lang w:val="en-US"/>
        </w:rPr>
        <w:t xml:space="preserve"> higher temperatures might harm or kill the larvae.</w:t>
      </w:r>
      <w:r w:rsidR="002964C3" w:rsidRPr="001D2611">
        <w:rPr>
          <w:rFonts w:ascii="Calibri" w:hAnsi="Calibri" w:cs="Calibri"/>
          <w:sz w:val="24"/>
          <w:szCs w:val="24"/>
          <w:lang w:val="en-US"/>
        </w:rPr>
        <w:t xml:space="preserve"> </w:t>
      </w:r>
    </w:p>
    <w:p w14:paraId="72DEE572" w14:textId="77777777" w:rsidR="006E457E" w:rsidRPr="006E457E" w:rsidRDefault="006E457E" w:rsidP="00CE6AB4">
      <w:pPr>
        <w:pStyle w:val="ListParagraph"/>
        <w:ind w:left="0"/>
        <w:rPr>
          <w:rFonts w:ascii="Calibri" w:hAnsi="Calibri" w:cs="Calibri"/>
          <w:sz w:val="24"/>
          <w:szCs w:val="24"/>
          <w:lang w:val="en-US"/>
        </w:rPr>
      </w:pPr>
    </w:p>
    <w:p w14:paraId="3CA2F85C" w14:textId="54027E8B" w:rsidR="002964C3" w:rsidRPr="006E457E" w:rsidRDefault="002964C3"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Using the stereomicroscope, quickly but gently orient the larvae pushing it down, using a trimmed down micro loader tip. If a ventral orientation is required</w:t>
      </w:r>
      <w:r w:rsidR="00CE6AB4">
        <w:rPr>
          <w:rFonts w:ascii="Calibri" w:hAnsi="Calibri" w:cs="Calibri"/>
          <w:sz w:val="24"/>
          <w:szCs w:val="24"/>
          <w:lang w:val="en-US"/>
        </w:rPr>
        <w:t>, hold</w:t>
      </w:r>
      <w:r w:rsidRPr="001D2611">
        <w:rPr>
          <w:rFonts w:ascii="Calibri" w:hAnsi="Calibri" w:cs="Calibri"/>
          <w:sz w:val="24"/>
          <w:szCs w:val="24"/>
          <w:lang w:val="en-US"/>
        </w:rPr>
        <w:t xml:space="preserve"> the larvae in place with the tongs of a watchmaker’s forceps (without touching the embryo).</w:t>
      </w:r>
    </w:p>
    <w:p w14:paraId="6E8D3F2F" w14:textId="77777777" w:rsidR="006E457E" w:rsidRPr="001D2611" w:rsidRDefault="006E457E" w:rsidP="00CE6AB4">
      <w:pPr>
        <w:pStyle w:val="ListParagraph"/>
        <w:spacing w:after="0" w:line="240" w:lineRule="auto"/>
        <w:ind w:left="0"/>
        <w:jc w:val="both"/>
        <w:rPr>
          <w:rFonts w:ascii="Calibri" w:hAnsi="Calibri" w:cs="Calibri"/>
          <w:b/>
          <w:sz w:val="24"/>
          <w:szCs w:val="24"/>
          <w:lang w:val="en-US"/>
        </w:rPr>
      </w:pPr>
    </w:p>
    <w:p w14:paraId="289861DC" w14:textId="260F8496" w:rsidR="00416C1E" w:rsidRPr="001D2611"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 xml:space="preserve">While the agarose sets make fine adjustments to the orientation of the </w:t>
      </w:r>
      <w:r w:rsidR="00947100" w:rsidRPr="001D2611">
        <w:rPr>
          <w:rFonts w:ascii="Calibri" w:hAnsi="Calibri" w:cs="Calibri"/>
          <w:sz w:val="24"/>
          <w:szCs w:val="24"/>
          <w:lang w:val="en-US"/>
        </w:rPr>
        <w:t>larvae</w:t>
      </w:r>
      <w:r w:rsidRPr="001D2611">
        <w:rPr>
          <w:rFonts w:ascii="Calibri" w:hAnsi="Calibri" w:cs="Calibri"/>
          <w:sz w:val="24"/>
          <w:szCs w:val="24"/>
          <w:lang w:val="en-US"/>
        </w:rPr>
        <w:t>.</w:t>
      </w:r>
      <w:r w:rsidR="002964C3" w:rsidRPr="001D2611">
        <w:rPr>
          <w:rFonts w:ascii="Calibri" w:hAnsi="Calibri" w:cs="Calibri"/>
          <w:sz w:val="24"/>
          <w:szCs w:val="24"/>
          <w:lang w:val="en-US"/>
        </w:rPr>
        <w:t xml:space="preserve"> </w:t>
      </w:r>
      <w:r w:rsidRPr="001D2611">
        <w:rPr>
          <w:rFonts w:ascii="Calibri" w:hAnsi="Calibri" w:cs="Calibri"/>
          <w:sz w:val="24"/>
          <w:szCs w:val="24"/>
          <w:lang w:val="en-US"/>
        </w:rPr>
        <w:t xml:space="preserve">Allow the </w:t>
      </w:r>
      <w:r w:rsidR="00947100" w:rsidRPr="001D2611">
        <w:rPr>
          <w:rFonts w:ascii="Calibri" w:hAnsi="Calibri" w:cs="Calibri"/>
          <w:sz w:val="24"/>
          <w:szCs w:val="24"/>
          <w:lang w:val="en-US"/>
        </w:rPr>
        <w:t>larvae</w:t>
      </w:r>
      <w:r w:rsidRPr="001D2611">
        <w:rPr>
          <w:rFonts w:ascii="Calibri" w:hAnsi="Calibri" w:cs="Calibri"/>
          <w:sz w:val="24"/>
          <w:szCs w:val="24"/>
          <w:lang w:val="en-US"/>
        </w:rPr>
        <w:t xml:space="preserve"> to set completely before transferring to the confocal microscope.</w:t>
      </w:r>
    </w:p>
    <w:p w14:paraId="78EF0D09" w14:textId="77777777" w:rsidR="00416C1E" w:rsidRPr="001D2611" w:rsidRDefault="00416C1E" w:rsidP="00CE6AB4">
      <w:pPr>
        <w:pStyle w:val="ListParagraph"/>
        <w:spacing w:after="0" w:line="240" w:lineRule="auto"/>
        <w:ind w:left="0"/>
        <w:jc w:val="both"/>
        <w:rPr>
          <w:rFonts w:ascii="Calibri" w:hAnsi="Calibri" w:cs="Calibri"/>
          <w:sz w:val="24"/>
          <w:szCs w:val="24"/>
          <w:lang w:val="en-US"/>
        </w:rPr>
      </w:pPr>
    </w:p>
    <w:p w14:paraId="207556D2" w14:textId="284AC383" w:rsidR="002964C3" w:rsidRDefault="00416C1E" w:rsidP="00CE6AB4">
      <w:pPr>
        <w:pStyle w:val="ListParagraph"/>
        <w:numPr>
          <w:ilvl w:val="0"/>
          <w:numId w:val="15"/>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Setting the confocal microscope</w:t>
      </w:r>
    </w:p>
    <w:p w14:paraId="573B48E9"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406A49DD" w14:textId="135A3495"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Switch on the green (488</w:t>
      </w:r>
      <w:r w:rsidR="00CE6AB4">
        <w:rPr>
          <w:rFonts w:ascii="Calibri" w:hAnsi="Calibri" w:cs="Calibri"/>
          <w:sz w:val="24"/>
          <w:szCs w:val="24"/>
          <w:lang w:val="en-US"/>
        </w:rPr>
        <w:t xml:space="preserve"> </w:t>
      </w:r>
      <w:r w:rsidRPr="001D2611">
        <w:rPr>
          <w:rFonts w:ascii="Calibri" w:hAnsi="Calibri" w:cs="Calibri"/>
          <w:sz w:val="24"/>
          <w:szCs w:val="24"/>
          <w:lang w:val="en-US"/>
        </w:rPr>
        <w:t>nm) and red (564</w:t>
      </w:r>
      <w:r w:rsidR="00CE6AB4">
        <w:rPr>
          <w:rFonts w:ascii="Calibri" w:hAnsi="Calibri" w:cs="Calibri"/>
          <w:sz w:val="24"/>
          <w:szCs w:val="24"/>
          <w:lang w:val="en-US"/>
        </w:rPr>
        <w:t xml:space="preserve"> </w:t>
      </w:r>
      <w:r w:rsidRPr="001D2611">
        <w:rPr>
          <w:rFonts w:ascii="Calibri" w:hAnsi="Calibri" w:cs="Calibri"/>
          <w:sz w:val="24"/>
          <w:szCs w:val="24"/>
          <w:lang w:val="en-US"/>
        </w:rPr>
        <w:t>nm) excitation laser lines.</w:t>
      </w:r>
      <w:r w:rsidR="00EF03B6" w:rsidRPr="001D2611">
        <w:rPr>
          <w:rFonts w:ascii="Calibri" w:hAnsi="Calibri" w:cs="Calibri"/>
          <w:sz w:val="24"/>
          <w:szCs w:val="24"/>
          <w:lang w:val="en-US"/>
        </w:rPr>
        <w:t xml:space="preserve"> </w:t>
      </w:r>
      <w:r w:rsidRPr="001D2611">
        <w:rPr>
          <w:rFonts w:ascii="Calibri" w:hAnsi="Calibri" w:cs="Calibri"/>
          <w:sz w:val="24"/>
          <w:szCs w:val="24"/>
          <w:lang w:val="en-US"/>
        </w:rPr>
        <w:t>Place the confocal dish in the holder of the confocal microscope.</w:t>
      </w:r>
      <w:r w:rsidR="00EF03B6" w:rsidRPr="001D2611">
        <w:rPr>
          <w:rFonts w:ascii="Calibri" w:hAnsi="Calibri" w:cs="Calibri"/>
          <w:sz w:val="24"/>
          <w:szCs w:val="24"/>
          <w:lang w:val="en-US"/>
        </w:rPr>
        <w:t xml:space="preserve"> </w:t>
      </w:r>
      <w:r w:rsidRPr="001D2611">
        <w:rPr>
          <w:rFonts w:ascii="Calibri" w:hAnsi="Calibri" w:cs="Calibri"/>
          <w:sz w:val="24"/>
          <w:szCs w:val="24"/>
          <w:lang w:val="en-US"/>
        </w:rPr>
        <w:t xml:space="preserve">Using the epifluorescence, move the light bundle to coalesce with the first fish (setting </w:t>
      </w:r>
      <w:r w:rsidRPr="001D2611">
        <w:rPr>
          <w:rFonts w:ascii="Calibri" w:hAnsi="Calibri" w:cs="Calibri"/>
          <w:i/>
          <w:sz w:val="24"/>
          <w:szCs w:val="24"/>
          <w:lang w:val="en-US"/>
        </w:rPr>
        <w:t>x</w:t>
      </w:r>
      <w:r w:rsidRPr="001D2611">
        <w:rPr>
          <w:rFonts w:ascii="Calibri" w:hAnsi="Calibri" w:cs="Calibri"/>
          <w:sz w:val="24"/>
          <w:szCs w:val="24"/>
          <w:lang w:val="en-US"/>
        </w:rPr>
        <w:t xml:space="preserve"> and </w:t>
      </w:r>
      <w:r w:rsidRPr="001D2611">
        <w:rPr>
          <w:rFonts w:ascii="Calibri" w:hAnsi="Calibri" w:cs="Calibri"/>
          <w:i/>
          <w:sz w:val="24"/>
          <w:szCs w:val="24"/>
          <w:lang w:val="en-US"/>
        </w:rPr>
        <w:t>y</w:t>
      </w:r>
      <w:r w:rsidRPr="001D2611">
        <w:rPr>
          <w:rFonts w:ascii="Calibri" w:hAnsi="Calibri" w:cs="Calibri"/>
          <w:sz w:val="24"/>
          <w:szCs w:val="24"/>
          <w:lang w:val="en-US"/>
        </w:rPr>
        <w:t>).</w:t>
      </w:r>
      <w:r w:rsidR="00EF03B6" w:rsidRPr="001D2611">
        <w:rPr>
          <w:rFonts w:ascii="Calibri" w:hAnsi="Calibri" w:cs="Calibri"/>
          <w:sz w:val="24"/>
          <w:szCs w:val="24"/>
          <w:lang w:val="en-US"/>
        </w:rPr>
        <w:t xml:space="preserve"> </w:t>
      </w:r>
      <w:r w:rsidRPr="001D2611">
        <w:rPr>
          <w:rFonts w:ascii="Calibri" w:hAnsi="Calibri" w:cs="Calibri"/>
          <w:sz w:val="24"/>
          <w:szCs w:val="24"/>
          <w:lang w:val="en-US"/>
        </w:rPr>
        <w:t xml:space="preserve">Through the ocular set the focus to coincide with the </w:t>
      </w:r>
      <w:r w:rsidR="00C42B3B" w:rsidRPr="001D2611">
        <w:rPr>
          <w:rFonts w:ascii="Calibri" w:hAnsi="Calibri" w:cs="Calibri"/>
          <w:sz w:val="24"/>
          <w:szCs w:val="24"/>
          <w:lang w:val="en-US"/>
        </w:rPr>
        <w:t>center</w:t>
      </w:r>
      <w:r w:rsidRPr="001D2611">
        <w:rPr>
          <w:rFonts w:ascii="Calibri" w:hAnsi="Calibri" w:cs="Calibri"/>
          <w:sz w:val="24"/>
          <w:szCs w:val="24"/>
          <w:lang w:val="en-US"/>
        </w:rPr>
        <w:t xml:space="preserve"> of the larvae (setting </w:t>
      </w:r>
      <w:r w:rsidRPr="001D2611">
        <w:rPr>
          <w:rFonts w:ascii="Calibri" w:hAnsi="Calibri" w:cs="Calibri"/>
          <w:i/>
          <w:sz w:val="24"/>
          <w:szCs w:val="24"/>
          <w:lang w:val="en-US"/>
        </w:rPr>
        <w:t>z</w:t>
      </w:r>
      <w:r w:rsidRPr="001D2611">
        <w:rPr>
          <w:rFonts w:ascii="Calibri" w:hAnsi="Calibri" w:cs="Calibri"/>
          <w:sz w:val="24"/>
          <w:szCs w:val="24"/>
          <w:lang w:val="en-US"/>
        </w:rPr>
        <w:t>).</w:t>
      </w:r>
    </w:p>
    <w:p w14:paraId="31C5A0F4"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7466A702" w14:textId="1FE04531"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 xml:space="preserve">Set 700 gain on both fluorescent channels, </w:t>
      </w:r>
      <w:r w:rsidR="00F16201" w:rsidRPr="001D2611">
        <w:rPr>
          <w:rFonts w:ascii="Calibri" w:hAnsi="Calibri" w:cs="Calibri"/>
          <w:sz w:val="24"/>
          <w:szCs w:val="24"/>
          <w:lang w:val="en-US"/>
        </w:rPr>
        <w:t>1-</w:t>
      </w:r>
      <w:r w:rsidRPr="001D2611">
        <w:rPr>
          <w:rFonts w:ascii="Calibri" w:hAnsi="Calibri" w:cs="Calibri"/>
          <w:sz w:val="24"/>
          <w:szCs w:val="24"/>
          <w:lang w:val="en-US"/>
        </w:rPr>
        <w:t xml:space="preserve">5% laser power. Increase laser power and decrease offset to approximate full dynamic range. Do not over saturate the </w:t>
      </w:r>
      <w:proofErr w:type="gramStart"/>
      <w:r w:rsidRPr="001D2611">
        <w:rPr>
          <w:rFonts w:ascii="Calibri" w:hAnsi="Calibri" w:cs="Calibri"/>
          <w:sz w:val="24"/>
          <w:szCs w:val="24"/>
          <w:lang w:val="en-US"/>
        </w:rPr>
        <w:t>signal, but</w:t>
      </w:r>
      <w:proofErr w:type="gramEnd"/>
      <w:r w:rsidRPr="001D2611">
        <w:rPr>
          <w:rFonts w:ascii="Calibri" w:hAnsi="Calibri" w:cs="Calibri"/>
          <w:sz w:val="24"/>
          <w:szCs w:val="24"/>
          <w:lang w:val="en-US"/>
        </w:rPr>
        <w:t xml:space="preserve"> enhance the signal to merely show a few saturated pixels.</w:t>
      </w:r>
      <w:r w:rsidR="00192F89" w:rsidRPr="001D2611">
        <w:rPr>
          <w:rFonts w:ascii="Calibri" w:hAnsi="Calibri" w:cs="Calibri"/>
          <w:sz w:val="24"/>
          <w:szCs w:val="24"/>
          <w:lang w:val="en-US"/>
        </w:rPr>
        <w:t xml:space="preserve"> </w:t>
      </w:r>
    </w:p>
    <w:p w14:paraId="79CB3AFE"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308771BF" w14:textId="69B3C0E1"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When capturing a stitch</w:t>
      </w:r>
      <w:r w:rsidR="00C42B3B" w:rsidRPr="001D2611">
        <w:rPr>
          <w:rFonts w:ascii="Calibri" w:hAnsi="Calibri" w:cs="Calibri"/>
          <w:sz w:val="24"/>
          <w:szCs w:val="24"/>
          <w:lang w:val="en-US"/>
        </w:rPr>
        <w:t>,</w:t>
      </w:r>
      <w:r w:rsidRPr="001D2611">
        <w:rPr>
          <w:rFonts w:ascii="Calibri" w:hAnsi="Calibri" w:cs="Calibri"/>
          <w:sz w:val="24"/>
          <w:szCs w:val="24"/>
          <w:lang w:val="en-US"/>
        </w:rPr>
        <w:t xml:space="preserve"> set the start and end of the larvae along one axis (either </w:t>
      </w:r>
      <w:r w:rsidRPr="001D2611">
        <w:rPr>
          <w:rFonts w:ascii="Calibri" w:hAnsi="Calibri" w:cs="Calibri"/>
          <w:i/>
          <w:sz w:val="24"/>
          <w:szCs w:val="24"/>
          <w:lang w:val="en-US"/>
        </w:rPr>
        <w:t xml:space="preserve">x </w:t>
      </w:r>
      <w:r w:rsidRPr="001D2611">
        <w:rPr>
          <w:rFonts w:ascii="Calibri" w:hAnsi="Calibri" w:cs="Calibri"/>
          <w:sz w:val="24"/>
          <w:szCs w:val="24"/>
          <w:lang w:val="en-US"/>
        </w:rPr>
        <w:t xml:space="preserve">or </w:t>
      </w:r>
      <w:r w:rsidRPr="001D2611">
        <w:rPr>
          <w:rFonts w:ascii="Calibri" w:hAnsi="Calibri" w:cs="Calibri"/>
          <w:i/>
          <w:sz w:val="24"/>
          <w:szCs w:val="24"/>
          <w:lang w:val="en-US"/>
        </w:rPr>
        <w:t>y</w:t>
      </w:r>
      <w:r w:rsidRPr="001D2611">
        <w:rPr>
          <w:rFonts w:ascii="Calibri" w:hAnsi="Calibri" w:cs="Calibri"/>
          <w:sz w:val="24"/>
          <w:szCs w:val="24"/>
          <w:lang w:val="en-US"/>
        </w:rPr>
        <w:t>), if set along one axis a whole embryo can be imaged in 1 x 4 segments and can be post processed into one image using ImageJ.</w:t>
      </w:r>
    </w:p>
    <w:p w14:paraId="2FFB6DAD"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3DAB0012" w14:textId="2DCA1D69" w:rsidR="00416C1E" w:rsidRPr="001D2611"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After imaging</w:t>
      </w:r>
      <w:r w:rsidR="00CE6AB4">
        <w:rPr>
          <w:rFonts w:ascii="Calibri" w:hAnsi="Calibri" w:cs="Calibri"/>
          <w:sz w:val="24"/>
          <w:szCs w:val="24"/>
          <w:lang w:val="en-US"/>
        </w:rPr>
        <w:t>, remove</w:t>
      </w:r>
      <w:r w:rsidRPr="001D2611">
        <w:rPr>
          <w:rFonts w:ascii="Calibri" w:hAnsi="Calibri" w:cs="Calibri"/>
          <w:sz w:val="24"/>
          <w:szCs w:val="24"/>
          <w:lang w:val="en-US"/>
        </w:rPr>
        <w:t xml:space="preserve"> the </w:t>
      </w:r>
      <w:r w:rsidR="00947100" w:rsidRPr="001D2611">
        <w:rPr>
          <w:rFonts w:ascii="Calibri" w:hAnsi="Calibri" w:cs="Calibri"/>
          <w:sz w:val="24"/>
          <w:szCs w:val="24"/>
          <w:lang w:val="en-US"/>
        </w:rPr>
        <w:t>larvae</w:t>
      </w:r>
      <w:r w:rsidRPr="001D2611">
        <w:rPr>
          <w:rFonts w:ascii="Calibri" w:hAnsi="Calibri" w:cs="Calibri"/>
          <w:sz w:val="24"/>
          <w:szCs w:val="24"/>
          <w:lang w:val="en-US"/>
        </w:rPr>
        <w:t xml:space="preserve"> from the agarose by gently tearing it around the embedded larvae using </w:t>
      </w:r>
      <w:r w:rsidR="00335901" w:rsidRPr="001D2611">
        <w:rPr>
          <w:rFonts w:ascii="Calibri" w:hAnsi="Calibri" w:cs="Calibri"/>
          <w:sz w:val="24"/>
          <w:szCs w:val="24"/>
          <w:lang w:val="en-US"/>
        </w:rPr>
        <w:t>watchmaker’s</w:t>
      </w:r>
      <w:r w:rsidRPr="001D2611">
        <w:rPr>
          <w:rFonts w:ascii="Calibri" w:hAnsi="Calibri" w:cs="Calibri"/>
          <w:sz w:val="24"/>
          <w:szCs w:val="24"/>
          <w:lang w:val="en-US"/>
        </w:rPr>
        <w:t xml:space="preserve"> forceps. </w:t>
      </w:r>
      <w:r w:rsidR="00335901" w:rsidRPr="001D2611">
        <w:rPr>
          <w:rFonts w:ascii="Calibri" w:hAnsi="Calibri" w:cs="Calibri"/>
          <w:sz w:val="24"/>
          <w:szCs w:val="24"/>
          <w:lang w:val="en-US"/>
        </w:rPr>
        <w:t>Otherwise,</w:t>
      </w:r>
      <w:r w:rsidRPr="001D2611">
        <w:rPr>
          <w:rFonts w:ascii="Calibri" w:hAnsi="Calibri" w:cs="Calibri"/>
          <w:sz w:val="24"/>
          <w:szCs w:val="24"/>
          <w:lang w:val="en-US"/>
        </w:rPr>
        <w:t xml:space="preserve"> </w:t>
      </w:r>
      <w:r w:rsidR="00CE6AB4">
        <w:rPr>
          <w:rFonts w:ascii="Calibri" w:hAnsi="Calibri" w:cs="Calibri"/>
          <w:sz w:val="24"/>
          <w:szCs w:val="24"/>
          <w:lang w:val="en-US"/>
        </w:rPr>
        <w:t xml:space="preserve">euthanize </w:t>
      </w:r>
      <w:r w:rsidRPr="001D2611">
        <w:rPr>
          <w:rFonts w:ascii="Calibri" w:hAnsi="Calibri" w:cs="Calibri"/>
          <w:sz w:val="24"/>
          <w:szCs w:val="24"/>
          <w:lang w:val="en-US"/>
        </w:rPr>
        <w:t xml:space="preserve">the </w:t>
      </w:r>
      <w:r w:rsidR="00CE6AB4">
        <w:rPr>
          <w:rFonts w:ascii="Calibri" w:hAnsi="Calibri" w:cs="Calibri"/>
          <w:sz w:val="24"/>
          <w:szCs w:val="24"/>
          <w:lang w:val="en-US"/>
        </w:rPr>
        <w:t>larvae by</w:t>
      </w:r>
      <w:r w:rsidRPr="001D2611">
        <w:rPr>
          <w:rFonts w:ascii="Calibri" w:hAnsi="Calibri" w:cs="Calibri"/>
          <w:sz w:val="24"/>
          <w:szCs w:val="24"/>
          <w:lang w:val="en-US"/>
        </w:rPr>
        <w:t xml:space="preserve"> overdosing with undiluted tricaine, covering the agarose with a layer of tricaine and incubating 10 minutes.</w:t>
      </w:r>
      <w:r w:rsidR="00192F89" w:rsidRPr="001D2611">
        <w:rPr>
          <w:rFonts w:ascii="Calibri" w:hAnsi="Calibri" w:cs="Calibri"/>
          <w:sz w:val="24"/>
          <w:szCs w:val="24"/>
          <w:lang w:val="en-US"/>
        </w:rPr>
        <w:t xml:space="preserve"> </w:t>
      </w:r>
    </w:p>
    <w:p w14:paraId="2A20800F" w14:textId="77777777" w:rsidR="002964C3" w:rsidRPr="001D2611" w:rsidRDefault="002964C3" w:rsidP="00CE6AB4">
      <w:pPr>
        <w:pStyle w:val="ListParagraph"/>
        <w:spacing w:after="0" w:line="240" w:lineRule="auto"/>
        <w:ind w:left="0"/>
        <w:jc w:val="both"/>
        <w:rPr>
          <w:rFonts w:ascii="Calibri" w:hAnsi="Calibri" w:cs="Calibri"/>
          <w:b/>
          <w:sz w:val="24"/>
          <w:szCs w:val="24"/>
          <w:lang w:val="en-US"/>
        </w:rPr>
      </w:pPr>
    </w:p>
    <w:p w14:paraId="5057E566" w14:textId="0D334807" w:rsidR="002964C3" w:rsidRDefault="00416C1E" w:rsidP="00CE6AB4">
      <w:pPr>
        <w:pStyle w:val="ListParagraph"/>
        <w:numPr>
          <w:ilvl w:val="0"/>
          <w:numId w:val="15"/>
        </w:numPr>
        <w:spacing w:after="0" w:line="240" w:lineRule="auto"/>
        <w:ind w:left="0" w:firstLine="0"/>
        <w:jc w:val="both"/>
        <w:rPr>
          <w:rFonts w:ascii="Calibri" w:hAnsi="Calibri" w:cs="Calibri"/>
          <w:b/>
          <w:sz w:val="24"/>
          <w:szCs w:val="24"/>
          <w:lang w:val="en-US"/>
        </w:rPr>
      </w:pPr>
      <w:r w:rsidRPr="001D2611">
        <w:rPr>
          <w:rFonts w:ascii="Calibri" w:hAnsi="Calibri" w:cs="Calibri"/>
          <w:b/>
          <w:sz w:val="24"/>
          <w:szCs w:val="24"/>
          <w:lang w:val="en-US"/>
        </w:rPr>
        <w:t>Data analysis</w:t>
      </w:r>
    </w:p>
    <w:p w14:paraId="035EEFBE"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76DD3CD0" w14:textId="4BEA0183"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Open the individual data sets in ImageJ/Fiji (</w:t>
      </w:r>
      <w:r w:rsidR="00C42B3B" w:rsidRPr="001D2611">
        <w:rPr>
          <w:rFonts w:ascii="Calibri" w:hAnsi="Calibri" w:cs="Calibri"/>
          <w:sz w:val="24"/>
          <w:szCs w:val="24"/>
          <w:lang w:val="en-US"/>
        </w:rPr>
        <w:t>i.e.</w:t>
      </w:r>
      <w:r w:rsidR="00CE6AB4">
        <w:rPr>
          <w:rFonts w:ascii="Calibri" w:hAnsi="Calibri" w:cs="Calibri"/>
          <w:sz w:val="24"/>
          <w:szCs w:val="24"/>
          <w:lang w:val="en-US"/>
        </w:rPr>
        <w:t>,</w:t>
      </w:r>
      <w:r w:rsidRPr="001D2611">
        <w:rPr>
          <w:rFonts w:ascii="Calibri" w:hAnsi="Calibri" w:cs="Calibri"/>
          <w:sz w:val="24"/>
          <w:szCs w:val="24"/>
          <w:lang w:val="en-US"/>
        </w:rPr>
        <w:t xml:space="preserve"> control, drug A, drug B, drug A+B) separately, starting with vehicle control.</w:t>
      </w:r>
    </w:p>
    <w:p w14:paraId="51E93D2F"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7176ECF3" w14:textId="090EECD1"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Open the</w:t>
      </w:r>
      <w:r w:rsidR="007F016A" w:rsidRPr="001D2611">
        <w:rPr>
          <w:rFonts w:ascii="Calibri" w:hAnsi="Calibri" w:cs="Calibri"/>
          <w:sz w:val="24"/>
          <w:szCs w:val="24"/>
          <w:lang w:val="en-US"/>
        </w:rPr>
        <w:t xml:space="preserve"> analysis</w:t>
      </w:r>
      <w:r w:rsidRPr="001D2611">
        <w:rPr>
          <w:rFonts w:ascii="Calibri" w:hAnsi="Calibri" w:cs="Calibri"/>
          <w:sz w:val="24"/>
          <w:szCs w:val="24"/>
          <w:lang w:val="en-US"/>
        </w:rPr>
        <w:t xml:space="preserve"> macro</w:t>
      </w:r>
      <w:r w:rsidR="007F016A" w:rsidRPr="001D2611">
        <w:rPr>
          <w:rFonts w:ascii="Calibri" w:hAnsi="Calibri" w:cs="Calibri"/>
          <w:sz w:val="24"/>
          <w:szCs w:val="24"/>
          <w:lang w:val="en-US"/>
        </w:rPr>
        <w:t xml:space="preserve"> (</w:t>
      </w:r>
      <w:r w:rsidRPr="001D2611">
        <w:rPr>
          <w:rFonts w:ascii="Calibri" w:hAnsi="Calibri" w:cs="Calibri"/>
          <w:sz w:val="24"/>
          <w:szCs w:val="24"/>
          <w:lang w:val="en-US"/>
        </w:rPr>
        <w:t>annotated script available</w:t>
      </w:r>
      <w:r w:rsidR="007F016A" w:rsidRPr="001D2611">
        <w:rPr>
          <w:rFonts w:ascii="Calibri" w:hAnsi="Calibri" w:cs="Calibri"/>
          <w:sz w:val="24"/>
          <w:szCs w:val="24"/>
          <w:lang w:val="en-US"/>
        </w:rPr>
        <w:t>)</w:t>
      </w:r>
      <w:r w:rsidRPr="001D2611">
        <w:rPr>
          <w:rFonts w:ascii="Calibri" w:hAnsi="Calibri" w:cs="Calibri"/>
          <w:sz w:val="24"/>
          <w:szCs w:val="24"/>
          <w:lang w:val="en-US"/>
        </w:rPr>
        <w:t xml:space="preserve"> (</w:t>
      </w:r>
      <w:hyperlink r:id="rId14" w:history="1">
        <w:r w:rsidR="002964C3" w:rsidRPr="001D2611">
          <w:rPr>
            <w:rStyle w:val="Hyperlink"/>
            <w:rFonts w:ascii="Calibri" w:hAnsi="Calibri" w:cs="Calibri"/>
            <w:sz w:val="24"/>
            <w:szCs w:val="24"/>
            <w:u w:val="none"/>
            <w:lang w:val="en-US"/>
          </w:rPr>
          <w:t>http://doi.org/10.5281/zenodo.4290225</w:t>
        </w:r>
      </w:hyperlink>
      <w:r w:rsidRPr="001D2611">
        <w:rPr>
          <w:rFonts w:ascii="Calibri" w:hAnsi="Calibri" w:cs="Calibri"/>
          <w:sz w:val="24"/>
          <w:szCs w:val="24"/>
          <w:lang w:val="en-US"/>
        </w:rPr>
        <w:t>).</w:t>
      </w:r>
    </w:p>
    <w:p w14:paraId="1C9FB50A"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613773BF" w14:textId="36733407" w:rsidR="002964C3" w:rsidRPr="00CE6AB4" w:rsidRDefault="00416C1E"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sidRPr="001D2611">
        <w:rPr>
          <w:rFonts w:ascii="Calibri" w:hAnsi="Calibri" w:cs="Calibri"/>
          <w:sz w:val="24"/>
          <w:szCs w:val="24"/>
          <w:lang w:val="en-US"/>
        </w:rPr>
        <w:t xml:space="preserve">In brief the macro analysis does the </w:t>
      </w:r>
      <w:proofErr w:type="gramStart"/>
      <w:r w:rsidRPr="001D2611">
        <w:rPr>
          <w:rFonts w:ascii="Calibri" w:hAnsi="Calibri" w:cs="Calibri"/>
          <w:sz w:val="24"/>
          <w:szCs w:val="24"/>
          <w:lang w:val="en-US"/>
        </w:rPr>
        <w:t>following:</w:t>
      </w:r>
      <w:proofErr w:type="gramEnd"/>
      <w:r w:rsidR="00CE6AB4">
        <w:rPr>
          <w:rFonts w:ascii="Calibri" w:hAnsi="Calibri" w:cs="Calibri"/>
          <w:sz w:val="24"/>
          <w:szCs w:val="24"/>
          <w:lang w:val="en-US"/>
        </w:rPr>
        <w:t xml:space="preserve"> c</w:t>
      </w:r>
      <w:r w:rsidRPr="00CE6AB4">
        <w:rPr>
          <w:rFonts w:ascii="Calibri" w:hAnsi="Calibri" w:cs="Calibri"/>
          <w:sz w:val="24"/>
          <w:szCs w:val="24"/>
          <w:lang w:val="en-US"/>
        </w:rPr>
        <w:t>oncatenates all open images (one condition)</w:t>
      </w:r>
      <w:r w:rsidR="00CE6AB4">
        <w:rPr>
          <w:rFonts w:ascii="Calibri" w:hAnsi="Calibri" w:cs="Calibri"/>
          <w:sz w:val="24"/>
          <w:szCs w:val="24"/>
          <w:lang w:val="en-US"/>
        </w:rPr>
        <w:t xml:space="preserve">; </w:t>
      </w:r>
      <w:r w:rsidR="00CE6AB4" w:rsidRPr="00CE6AB4">
        <w:rPr>
          <w:rFonts w:ascii="Calibri" w:hAnsi="Calibri" w:cs="Calibri"/>
          <w:sz w:val="24"/>
          <w:szCs w:val="24"/>
          <w:lang w:val="en-US"/>
        </w:rPr>
        <w:t>splits the images into the separate channels comprising the image</w:t>
      </w:r>
      <w:r w:rsidR="00CE6AB4">
        <w:rPr>
          <w:rFonts w:ascii="Calibri" w:hAnsi="Calibri" w:cs="Calibri"/>
          <w:sz w:val="24"/>
          <w:szCs w:val="24"/>
          <w:lang w:val="en-US"/>
        </w:rPr>
        <w:t xml:space="preserve">; </w:t>
      </w:r>
      <w:r w:rsidR="00CE6AB4" w:rsidRPr="00CE6AB4">
        <w:rPr>
          <w:rFonts w:ascii="Calibri" w:hAnsi="Calibri" w:cs="Calibri"/>
          <w:sz w:val="24"/>
          <w:szCs w:val="24"/>
          <w:lang w:val="en-US"/>
        </w:rPr>
        <w:t>closes all accessory channels</w:t>
      </w:r>
      <w:r w:rsidR="005902A1">
        <w:rPr>
          <w:rFonts w:ascii="Calibri" w:hAnsi="Calibri" w:cs="Calibri"/>
          <w:sz w:val="24"/>
          <w:szCs w:val="24"/>
          <w:lang w:val="en-US"/>
        </w:rPr>
        <w:t xml:space="preserve"> (</w:t>
      </w:r>
      <w:r w:rsidR="00CE6AB4" w:rsidRPr="00CE6AB4">
        <w:rPr>
          <w:rFonts w:ascii="Calibri" w:hAnsi="Calibri" w:cs="Calibri"/>
          <w:sz w:val="24"/>
          <w:szCs w:val="24"/>
          <w:lang w:val="en-US"/>
        </w:rPr>
        <w:t>leaving the cancer cell channel)</w:t>
      </w:r>
      <w:r w:rsidR="00CE6AB4">
        <w:rPr>
          <w:rFonts w:ascii="Calibri" w:hAnsi="Calibri" w:cs="Calibri"/>
          <w:sz w:val="24"/>
          <w:szCs w:val="24"/>
          <w:lang w:val="en-US"/>
        </w:rPr>
        <w:t xml:space="preserve">; </w:t>
      </w:r>
      <w:r w:rsidR="00CE6AB4" w:rsidRPr="00CE6AB4">
        <w:rPr>
          <w:rFonts w:ascii="Calibri" w:hAnsi="Calibri" w:cs="Calibri"/>
          <w:sz w:val="24"/>
          <w:szCs w:val="24"/>
          <w:lang w:val="en-US"/>
        </w:rPr>
        <w:t>runs a thresholding algorithm, on the entire concatenated sequence</w:t>
      </w:r>
      <w:r w:rsidR="00CE6AB4">
        <w:rPr>
          <w:rFonts w:ascii="Calibri" w:hAnsi="Calibri" w:cs="Calibri"/>
          <w:sz w:val="24"/>
          <w:szCs w:val="24"/>
          <w:lang w:val="en-US"/>
        </w:rPr>
        <w:t xml:space="preserve">; </w:t>
      </w:r>
      <w:r w:rsidR="00CE6AB4" w:rsidRPr="00CE6AB4">
        <w:rPr>
          <w:rFonts w:ascii="Calibri" w:hAnsi="Calibri" w:cs="Calibri"/>
          <w:sz w:val="24"/>
          <w:szCs w:val="24"/>
          <w:lang w:val="en-US"/>
        </w:rPr>
        <w:t>measures integrated density of each individual image</w:t>
      </w:r>
      <w:r w:rsidR="00CE6AB4">
        <w:rPr>
          <w:rFonts w:ascii="Calibri" w:hAnsi="Calibri" w:cs="Calibri"/>
          <w:sz w:val="24"/>
          <w:szCs w:val="24"/>
          <w:lang w:val="en-US"/>
        </w:rPr>
        <w:t xml:space="preserve">; and </w:t>
      </w:r>
      <w:r w:rsidR="00CE6AB4" w:rsidRPr="00CE6AB4">
        <w:rPr>
          <w:rFonts w:ascii="Calibri" w:hAnsi="Calibri" w:cs="Calibri"/>
          <w:sz w:val="24"/>
          <w:szCs w:val="24"/>
          <w:lang w:val="en-US"/>
        </w:rPr>
        <w:t xml:space="preserve">saves the measures </w:t>
      </w:r>
      <w:r w:rsidRPr="00CE6AB4">
        <w:rPr>
          <w:rFonts w:ascii="Calibri" w:hAnsi="Calibri" w:cs="Calibri"/>
          <w:sz w:val="24"/>
          <w:szCs w:val="24"/>
          <w:lang w:val="en-US"/>
        </w:rPr>
        <w:t>as an excel sheet in the root folder.</w:t>
      </w:r>
    </w:p>
    <w:p w14:paraId="121FE71D" w14:textId="77777777" w:rsidR="00CE6AB4" w:rsidRPr="00CE6AB4" w:rsidRDefault="00CE6AB4" w:rsidP="00CE6AB4">
      <w:pPr>
        <w:pStyle w:val="ListParagraph"/>
        <w:spacing w:after="0" w:line="240" w:lineRule="auto"/>
        <w:ind w:left="0"/>
        <w:jc w:val="both"/>
        <w:rPr>
          <w:rFonts w:ascii="Calibri" w:hAnsi="Calibri" w:cs="Calibri"/>
          <w:b/>
          <w:sz w:val="24"/>
          <w:szCs w:val="24"/>
          <w:lang w:val="en-US"/>
        </w:rPr>
      </w:pPr>
    </w:p>
    <w:p w14:paraId="496DF38A" w14:textId="5C83DC98" w:rsidR="002964C3" w:rsidRPr="00CE6AB4" w:rsidRDefault="00CE6AB4"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Pr>
          <w:rFonts w:ascii="Calibri" w:hAnsi="Calibri" w:cs="Calibri"/>
          <w:sz w:val="24"/>
          <w:szCs w:val="24"/>
          <w:lang w:val="en-US"/>
        </w:rPr>
        <w:lastRenderedPageBreak/>
        <w:t>Run the</w:t>
      </w:r>
      <w:r w:rsidR="00416C1E" w:rsidRPr="001D2611">
        <w:rPr>
          <w:rFonts w:ascii="Calibri" w:hAnsi="Calibri" w:cs="Calibri"/>
          <w:sz w:val="24"/>
          <w:szCs w:val="24"/>
          <w:lang w:val="en-US"/>
        </w:rPr>
        <w:t xml:space="preserve"> macro analysis on all conditions.</w:t>
      </w:r>
    </w:p>
    <w:p w14:paraId="49B2A064"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244024B7" w14:textId="75B14781" w:rsidR="002964C3" w:rsidRPr="00CE6AB4" w:rsidRDefault="00CE6AB4"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Pr>
          <w:rFonts w:ascii="Calibri" w:hAnsi="Calibri" w:cs="Calibri"/>
          <w:sz w:val="24"/>
          <w:szCs w:val="24"/>
          <w:lang w:val="en-US"/>
        </w:rPr>
        <w:t>Combine m</w:t>
      </w:r>
      <w:r w:rsidR="00416C1E" w:rsidRPr="001D2611">
        <w:rPr>
          <w:rFonts w:ascii="Calibri" w:hAnsi="Calibri" w:cs="Calibri"/>
          <w:sz w:val="24"/>
          <w:szCs w:val="24"/>
          <w:lang w:val="en-US"/>
        </w:rPr>
        <w:t>easurements (in general at least n=2*20)</w:t>
      </w:r>
      <w:r>
        <w:rPr>
          <w:rFonts w:ascii="Calibri" w:hAnsi="Calibri" w:cs="Calibri"/>
          <w:sz w:val="24"/>
          <w:szCs w:val="24"/>
          <w:lang w:val="en-US"/>
        </w:rPr>
        <w:t xml:space="preserve"> and remove</w:t>
      </w:r>
      <w:r w:rsidR="00416C1E" w:rsidRPr="001D2611">
        <w:rPr>
          <w:rFonts w:ascii="Calibri" w:hAnsi="Calibri" w:cs="Calibri"/>
          <w:sz w:val="24"/>
          <w:szCs w:val="24"/>
          <w:lang w:val="en-US"/>
        </w:rPr>
        <w:t xml:space="preserve"> outliers (Q-test in Graph pad Prism v8).</w:t>
      </w:r>
    </w:p>
    <w:p w14:paraId="2D110A7D" w14:textId="77777777" w:rsidR="00CE6AB4" w:rsidRPr="001D2611" w:rsidRDefault="00CE6AB4" w:rsidP="00CE6AB4">
      <w:pPr>
        <w:pStyle w:val="ListParagraph"/>
        <w:spacing w:after="0" w:line="240" w:lineRule="auto"/>
        <w:ind w:left="0"/>
        <w:jc w:val="both"/>
        <w:rPr>
          <w:rFonts w:ascii="Calibri" w:hAnsi="Calibri" w:cs="Calibri"/>
          <w:b/>
          <w:sz w:val="24"/>
          <w:szCs w:val="24"/>
          <w:lang w:val="en-US"/>
        </w:rPr>
      </w:pPr>
    </w:p>
    <w:p w14:paraId="264842EE" w14:textId="2B3C704C" w:rsidR="00416C1E" w:rsidRPr="001D2611" w:rsidRDefault="00CE6AB4" w:rsidP="00CE6AB4">
      <w:pPr>
        <w:pStyle w:val="ListParagraph"/>
        <w:numPr>
          <w:ilvl w:val="1"/>
          <w:numId w:val="15"/>
        </w:numPr>
        <w:tabs>
          <w:tab w:val="clear" w:pos="340"/>
        </w:tabs>
        <w:spacing w:after="0" w:line="240" w:lineRule="auto"/>
        <w:ind w:left="0" w:firstLine="0"/>
        <w:jc w:val="both"/>
        <w:rPr>
          <w:rFonts w:ascii="Calibri" w:hAnsi="Calibri" w:cs="Calibri"/>
          <w:b/>
          <w:sz w:val="24"/>
          <w:szCs w:val="24"/>
          <w:lang w:val="en-US"/>
        </w:rPr>
      </w:pPr>
      <w:r>
        <w:rPr>
          <w:rFonts w:ascii="Calibri" w:hAnsi="Calibri" w:cs="Calibri"/>
          <w:sz w:val="24"/>
          <w:szCs w:val="24"/>
          <w:lang w:val="en-US"/>
        </w:rPr>
        <w:t>Normalize m</w:t>
      </w:r>
      <w:r w:rsidR="00416C1E" w:rsidRPr="001D2611">
        <w:rPr>
          <w:rFonts w:ascii="Calibri" w:hAnsi="Calibri" w:cs="Calibri"/>
          <w:sz w:val="24"/>
          <w:szCs w:val="24"/>
          <w:lang w:val="en-US"/>
        </w:rPr>
        <w:t>easurement</w:t>
      </w:r>
      <w:r w:rsidR="00F16201" w:rsidRPr="001D2611">
        <w:rPr>
          <w:rFonts w:ascii="Calibri" w:hAnsi="Calibri" w:cs="Calibri"/>
          <w:sz w:val="24"/>
          <w:szCs w:val="24"/>
          <w:lang w:val="en-US"/>
        </w:rPr>
        <w:t>s</w:t>
      </w:r>
      <w:r w:rsidR="00416C1E" w:rsidRPr="001D2611">
        <w:rPr>
          <w:rFonts w:ascii="Calibri" w:hAnsi="Calibri" w:cs="Calibri"/>
          <w:sz w:val="24"/>
          <w:szCs w:val="24"/>
          <w:lang w:val="en-US"/>
        </w:rPr>
        <w:t xml:space="preserve"> either to</w:t>
      </w:r>
      <w:r w:rsidR="00C33033" w:rsidRPr="001D2611">
        <w:rPr>
          <w:rFonts w:ascii="Calibri" w:hAnsi="Calibri" w:cs="Calibri"/>
          <w:sz w:val="24"/>
          <w:szCs w:val="24"/>
          <w:lang w:val="en-US"/>
        </w:rPr>
        <w:t xml:space="preserve"> solvent</w:t>
      </w:r>
      <w:r w:rsidR="00416C1E" w:rsidRPr="001D2611">
        <w:rPr>
          <w:rFonts w:ascii="Calibri" w:hAnsi="Calibri" w:cs="Calibri"/>
          <w:sz w:val="24"/>
          <w:szCs w:val="24"/>
          <w:lang w:val="en-US"/>
        </w:rPr>
        <w:t xml:space="preserve"> control or to day 1 (dependent on the type of experiment, the former for a drug inhibition experiment and the latter for a growth kinetics experiment)</w:t>
      </w:r>
      <w:r>
        <w:rPr>
          <w:rFonts w:ascii="Calibri" w:hAnsi="Calibri" w:cs="Calibri"/>
          <w:sz w:val="24"/>
          <w:szCs w:val="24"/>
          <w:lang w:val="en-US"/>
        </w:rPr>
        <w:t xml:space="preserve">. Express </w:t>
      </w:r>
      <w:r w:rsidR="00416C1E" w:rsidRPr="001D2611">
        <w:rPr>
          <w:rFonts w:ascii="Calibri" w:hAnsi="Calibri" w:cs="Calibri"/>
          <w:sz w:val="24"/>
          <w:szCs w:val="24"/>
          <w:lang w:val="en-US"/>
        </w:rPr>
        <w:t>measurements as normalized cancer cell burden (</w:t>
      </w:r>
      <w:r w:rsidR="00416C1E" w:rsidRPr="001D2611">
        <w:rPr>
          <w:rFonts w:ascii="Calibri" w:hAnsi="Calibri" w:cs="Calibri"/>
          <w:i/>
          <w:sz w:val="24"/>
          <w:szCs w:val="24"/>
          <w:lang w:val="en-US"/>
        </w:rPr>
        <w:t xml:space="preserve">y </w:t>
      </w:r>
      <w:r w:rsidR="00416C1E" w:rsidRPr="001D2611">
        <w:rPr>
          <w:rFonts w:ascii="Calibri" w:hAnsi="Calibri" w:cs="Calibri"/>
          <w:sz w:val="24"/>
          <w:szCs w:val="24"/>
          <w:lang w:val="en-US"/>
        </w:rPr>
        <w:t>axis) over time or condition (</w:t>
      </w:r>
      <w:r w:rsidR="00416C1E" w:rsidRPr="001D2611">
        <w:rPr>
          <w:rFonts w:ascii="Calibri" w:hAnsi="Calibri" w:cs="Calibri"/>
          <w:i/>
          <w:sz w:val="24"/>
          <w:szCs w:val="24"/>
          <w:lang w:val="en-US"/>
        </w:rPr>
        <w:t xml:space="preserve">x </w:t>
      </w:r>
      <w:r w:rsidR="00416C1E" w:rsidRPr="001D2611">
        <w:rPr>
          <w:rFonts w:ascii="Calibri" w:hAnsi="Calibri" w:cs="Calibri"/>
          <w:sz w:val="24"/>
          <w:szCs w:val="24"/>
          <w:lang w:val="en-US"/>
        </w:rPr>
        <w:t xml:space="preserve">axis) as shown in </w:t>
      </w:r>
      <w:r w:rsidRPr="00CE6AB4">
        <w:rPr>
          <w:rFonts w:ascii="Calibri" w:hAnsi="Calibri" w:cs="Calibri"/>
          <w:b/>
          <w:bCs/>
          <w:sz w:val="24"/>
          <w:szCs w:val="24"/>
          <w:lang w:val="en-US"/>
        </w:rPr>
        <w:t>F</w:t>
      </w:r>
      <w:r w:rsidR="00416C1E" w:rsidRPr="00CE6AB4">
        <w:rPr>
          <w:rFonts w:ascii="Calibri" w:hAnsi="Calibri" w:cs="Calibri"/>
          <w:b/>
          <w:bCs/>
          <w:sz w:val="24"/>
          <w:szCs w:val="24"/>
          <w:lang w:val="en-US"/>
        </w:rPr>
        <w:t>igure 3</w:t>
      </w:r>
      <w:r w:rsidR="00416C1E" w:rsidRPr="001D2611">
        <w:rPr>
          <w:rFonts w:ascii="Calibri" w:hAnsi="Calibri" w:cs="Calibri"/>
          <w:sz w:val="24"/>
          <w:szCs w:val="24"/>
          <w:lang w:val="en-US"/>
        </w:rPr>
        <w:t xml:space="preserve"> and </w:t>
      </w:r>
      <w:r w:rsidRPr="00CE6AB4">
        <w:rPr>
          <w:rFonts w:ascii="Calibri" w:hAnsi="Calibri" w:cs="Calibri"/>
          <w:b/>
          <w:bCs/>
          <w:sz w:val="24"/>
          <w:szCs w:val="24"/>
          <w:lang w:val="en-US"/>
        </w:rPr>
        <w:t xml:space="preserve">Figure </w:t>
      </w:r>
      <w:r>
        <w:rPr>
          <w:rFonts w:ascii="Calibri" w:hAnsi="Calibri" w:cs="Calibri"/>
          <w:b/>
          <w:bCs/>
          <w:sz w:val="24"/>
          <w:szCs w:val="24"/>
          <w:lang w:val="en-US"/>
        </w:rPr>
        <w:t>4</w:t>
      </w:r>
      <w:r w:rsidRPr="00CE6AB4">
        <w:rPr>
          <w:rFonts w:ascii="Calibri" w:hAnsi="Calibri" w:cs="Calibri"/>
          <w:sz w:val="24"/>
          <w:szCs w:val="24"/>
          <w:lang w:val="en-US"/>
        </w:rPr>
        <w:t>,</w:t>
      </w:r>
      <w:r w:rsidR="00416C1E" w:rsidRPr="001D2611">
        <w:rPr>
          <w:rFonts w:ascii="Calibri" w:hAnsi="Calibri" w:cs="Calibri"/>
          <w:sz w:val="24"/>
          <w:szCs w:val="24"/>
          <w:lang w:val="en-US"/>
        </w:rPr>
        <w:t xml:space="preserve"> respectively.</w:t>
      </w:r>
    </w:p>
    <w:p w14:paraId="520B898E" w14:textId="77777777" w:rsidR="00416C1E" w:rsidRPr="001D2611" w:rsidRDefault="00416C1E" w:rsidP="00CE6AB4">
      <w:pPr>
        <w:contextualSpacing/>
        <w:rPr>
          <w:b/>
        </w:rPr>
      </w:pPr>
    </w:p>
    <w:p w14:paraId="41530D22" w14:textId="2FE42F12" w:rsidR="00751B3F" w:rsidRPr="001D2611" w:rsidRDefault="00551D82" w:rsidP="00CE6AB4">
      <w:pPr>
        <w:pBdr>
          <w:top w:val="nil"/>
          <w:left w:val="nil"/>
          <w:bottom w:val="nil"/>
          <w:right w:val="nil"/>
          <w:between w:val="nil"/>
        </w:pBdr>
        <w:contextualSpacing/>
        <w:rPr>
          <w:b/>
          <w:color w:val="000000"/>
        </w:rPr>
      </w:pPr>
      <w:r w:rsidRPr="001D2611">
        <w:rPr>
          <w:b/>
          <w:color w:val="000000"/>
        </w:rPr>
        <w:t xml:space="preserve">REPRESENTATIVE RESULTS: </w:t>
      </w:r>
    </w:p>
    <w:p w14:paraId="133CE5AD" w14:textId="65FA4013" w:rsidR="00751B3F" w:rsidRPr="001D2611" w:rsidRDefault="00751B3F" w:rsidP="00CE6AB4">
      <w:pPr>
        <w:contextualSpacing/>
      </w:pPr>
      <w:r w:rsidRPr="001D2611">
        <w:t xml:space="preserve">We have provided step by step instructions for a fast and easy approach to progress from a novel cell line to its analysis. </w:t>
      </w:r>
      <w:r w:rsidR="00CE6AB4">
        <w:t>We start</w:t>
      </w:r>
      <w:r w:rsidRPr="001D2611">
        <w:t xml:space="preserve"> with the over expression of a fluorescent tracer using a lentiviral overexpression cassette (</w:t>
      </w:r>
      <w:r w:rsidR="00CE6AB4">
        <w:t>steps</w:t>
      </w:r>
      <w:r w:rsidR="00CE6AB4" w:rsidRPr="001D2611">
        <w:t xml:space="preserve"> </w:t>
      </w:r>
      <w:r w:rsidR="00C33033" w:rsidRPr="001D2611">
        <w:t>3 and 4</w:t>
      </w:r>
      <w:r w:rsidRPr="001D2611">
        <w:t xml:space="preserve">). </w:t>
      </w:r>
      <w:r w:rsidR="00CE6AB4">
        <w:t>This is followed</w:t>
      </w:r>
      <w:r w:rsidRPr="001D2611">
        <w:t xml:space="preserve"> by cell preparation to ensure the least possible dead volume while injecting, allowing to inject high cell numbers into both </w:t>
      </w:r>
      <w:proofErr w:type="spellStart"/>
      <w:r w:rsidRPr="001D2611">
        <w:t>doC</w:t>
      </w:r>
      <w:proofErr w:type="spellEnd"/>
      <w:r w:rsidRPr="001D2611">
        <w:t xml:space="preserve"> and retro-orbital space (</w:t>
      </w:r>
      <w:r w:rsidR="00CE6AB4">
        <w:t>steps</w:t>
      </w:r>
      <w:r w:rsidRPr="001D2611">
        <w:t xml:space="preserve"> </w:t>
      </w:r>
      <w:r w:rsidR="00C33033" w:rsidRPr="001D2611">
        <w:t>6 and 7</w:t>
      </w:r>
      <w:r w:rsidRPr="001D2611">
        <w:t>). Subsequent</w:t>
      </w:r>
      <w:r w:rsidR="00CE6AB4">
        <w:t>ly, we perform</w:t>
      </w:r>
      <w:r w:rsidRPr="001D2611">
        <w:t xml:space="preserve"> semi-high throughput data acquisition using stereo-fluorescent microscopy and higher magnification confocal microscopy for qualitative analysis of </w:t>
      </w:r>
      <w:r w:rsidR="00A472AF" w:rsidRPr="001D2611">
        <w:t>whole-body</w:t>
      </w:r>
      <w:r w:rsidRPr="001D2611">
        <w:t xml:space="preserve"> cancer cell dissemination (</w:t>
      </w:r>
      <w:r w:rsidR="00CE6AB4" w:rsidRPr="00CE6AB4">
        <w:rPr>
          <w:b/>
          <w:bCs/>
        </w:rPr>
        <w:t>F</w:t>
      </w:r>
      <w:r w:rsidRPr="00CE6AB4">
        <w:rPr>
          <w:b/>
          <w:bCs/>
        </w:rPr>
        <w:t>igure</w:t>
      </w:r>
      <w:r w:rsidRPr="001D2611">
        <w:t xml:space="preserve"> </w:t>
      </w:r>
      <w:r w:rsidRPr="00CE6AB4">
        <w:rPr>
          <w:b/>
          <w:bCs/>
        </w:rPr>
        <w:t>2</w:t>
      </w:r>
      <w:r w:rsidRPr="001D2611">
        <w:t xml:space="preserve"> and </w:t>
      </w:r>
      <w:r w:rsidR="00CE6AB4">
        <w:t>steps</w:t>
      </w:r>
      <w:r w:rsidR="00CE6AB4" w:rsidRPr="001D2611">
        <w:t xml:space="preserve"> </w:t>
      </w:r>
      <w:r w:rsidR="007F016A" w:rsidRPr="001D2611">
        <w:t>10, 11 and 12</w:t>
      </w:r>
      <w:r w:rsidRPr="001D2611">
        <w:t xml:space="preserve">). Care </w:t>
      </w:r>
      <w:proofErr w:type="gramStart"/>
      <w:r w:rsidRPr="001D2611">
        <w:t>has to</w:t>
      </w:r>
      <w:proofErr w:type="gramEnd"/>
      <w:r w:rsidRPr="001D2611">
        <w:t xml:space="preserve"> be taken when acquiring data, as to ensure the reproducibility for both stereo and confocal microscopic imaging, the generic settings and standardization are delineated (</w:t>
      </w:r>
      <w:r w:rsidR="00CE6AB4">
        <w:t>steps</w:t>
      </w:r>
      <w:r w:rsidR="007F016A" w:rsidRPr="001D2611">
        <w:t xml:space="preserve"> 11 and 12</w:t>
      </w:r>
      <w:r w:rsidRPr="001D2611">
        <w:t xml:space="preserve">). Data analysis is discussed (using </w:t>
      </w:r>
      <w:proofErr w:type="spellStart"/>
      <w:r w:rsidRPr="001D2611">
        <w:t>imageJ</w:t>
      </w:r>
      <w:proofErr w:type="spellEnd"/>
      <w:r w:rsidRPr="001D2611">
        <w:t xml:space="preserve">/Fiji) </w:t>
      </w:r>
      <w:r w:rsidR="00D45A06" w:rsidRPr="001D2611">
        <w:rPr>
          <w:rStyle w:val="FootnoteReference"/>
        </w:rPr>
        <w:fldChar w:fldCharType="begin" w:fldLock="1"/>
      </w:r>
      <w:r w:rsidR="00D45A06" w:rsidRPr="001D2611">
        <w:instrText>ADDIN CSL_CITATION {"citationItems":[{"id":"ITEM-1","itemData":{"DOI":"10.1038/nmeth.2019","ISSN":"1548-7091","abstract":"Presented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Methods","id":"ITEM-1","issue":"7","issued":{"date-parts":[["2012","6","28"]]},"page":"676-682","publisher":"Nature Publishing Group","title":"Fiji: an open-source platform for biological-image analysis","type":"article-journal","volume":"9"},"uris":["http://www.mendeley.com/documents/?uuid=1e8e5f80-6b34-35bb-bf6c-fee3bd7a965b"]}],"mendeley":{"formattedCitation":"&lt;sup&gt;16&lt;/sup&gt;","plainTextFormattedCitation":"16","previouslyFormattedCitation":"&lt;sup&gt;16&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16</w:t>
      </w:r>
      <w:r w:rsidR="00D45A06" w:rsidRPr="001D2611">
        <w:rPr>
          <w:rStyle w:val="FootnoteReference"/>
        </w:rPr>
        <w:fldChar w:fldCharType="end"/>
      </w:r>
      <w:r w:rsidRPr="001D2611">
        <w:t>,</w:t>
      </w:r>
      <w:r w:rsidR="007F016A" w:rsidRPr="001D2611">
        <w:t xml:space="preserve"> </w:t>
      </w:r>
      <w:r w:rsidRPr="001D2611">
        <w:t xml:space="preserve">along with standardization using </w:t>
      </w:r>
      <w:proofErr w:type="spellStart"/>
      <w:r w:rsidRPr="001D2611">
        <w:t>imageJ</w:t>
      </w:r>
      <w:proofErr w:type="spellEnd"/>
      <w:r w:rsidRPr="001D2611">
        <w:t xml:space="preserve"> macros (</w:t>
      </w:r>
      <w:r w:rsidR="00CE6AB4">
        <w:t>step</w:t>
      </w:r>
      <w:r w:rsidRPr="001D2611">
        <w:t xml:space="preserve"> </w:t>
      </w:r>
      <w:r w:rsidR="007F016A" w:rsidRPr="001D2611">
        <w:t>13</w:t>
      </w:r>
      <w:r w:rsidRPr="001D2611">
        <w:t xml:space="preserve">). </w:t>
      </w:r>
    </w:p>
    <w:p w14:paraId="6C9CA4A5" w14:textId="77777777" w:rsidR="00751B3F" w:rsidRPr="001D2611" w:rsidRDefault="00751B3F" w:rsidP="00CE6AB4">
      <w:pPr>
        <w:contextualSpacing/>
      </w:pPr>
    </w:p>
    <w:p w14:paraId="2243EAF3" w14:textId="044F97E1" w:rsidR="00751B3F" w:rsidRPr="001D2611" w:rsidRDefault="00751B3F" w:rsidP="00CE6AB4">
      <w:pPr>
        <w:contextualSpacing/>
      </w:pPr>
      <w:r w:rsidRPr="001D2611">
        <w:t xml:space="preserve">In </w:t>
      </w:r>
      <w:r w:rsidR="00CE6AB4">
        <w:t>step</w:t>
      </w:r>
      <w:r w:rsidRPr="001D2611">
        <w:t xml:space="preserve"> </w:t>
      </w:r>
      <w:r w:rsidR="00C33033" w:rsidRPr="001D2611">
        <w:t>3</w:t>
      </w:r>
      <w:r w:rsidRPr="001D2611">
        <w:t xml:space="preserve"> we mention</w:t>
      </w:r>
      <w:r w:rsidR="00F30280" w:rsidRPr="001D2611">
        <w:t>ed</w:t>
      </w:r>
      <w:r w:rsidRPr="001D2611">
        <w:t xml:space="preserve"> the transient labelling of (cancer) cells to perform a quick pre-screen</w:t>
      </w:r>
      <w:r w:rsidR="00904974" w:rsidRPr="001D2611">
        <w:t>ing</w:t>
      </w:r>
      <w:r w:rsidRPr="001D2611">
        <w:t xml:space="preserve"> to assess the tumorigenic potential of a new cancer cell line</w:t>
      </w:r>
      <w:r w:rsidR="00CE6AB4">
        <w:t>. O</w:t>
      </w:r>
      <w:r w:rsidRPr="001D2611">
        <w:t xml:space="preserve">ne important caveat is that although easy to use and long living, the transient stain described herein has the possibility to form artefacts </w:t>
      </w:r>
      <w:r w:rsidR="00CE6AB4">
        <w:t>(i.e.,</w:t>
      </w:r>
      <w:r w:rsidR="00192F89" w:rsidRPr="001D2611">
        <w:t xml:space="preserve"> </w:t>
      </w:r>
      <w:r w:rsidRPr="001D2611">
        <w:t xml:space="preserve">care has to be taken to ensure that cell fragments can be distinguished from whole cells as was performed extensively by </w:t>
      </w:r>
      <w:proofErr w:type="spellStart"/>
      <w:r w:rsidRPr="001D2611">
        <w:t>Fior</w:t>
      </w:r>
      <w:proofErr w:type="spellEnd"/>
      <w:r w:rsidRPr="001D2611">
        <w:t xml:space="preserve"> and colleagues </w:t>
      </w:r>
      <w:r w:rsidR="00D45A06" w:rsidRPr="001D2611">
        <w:rPr>
          <w:rStyle w:val="FootnoteReference"/>
        </w:rPr>
        <w:fldChar w:fldCharType="begin" w:fldLock="1"/>
      </w:r>
      <w:r w:rsidR="00D45A06" w:rsidRPr="001D2611">
        <w:instrText>ADDIN CSL_CITATION {"citationItems":[{"id":"ITEM-1","itemData":{"DOI":"10.1073/pnas.1618389114","ISSN":"10916490","PMID":"28835536","abstract":"Cancer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 KRAS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author":[{"dropping-particle":"","family":"Fior","given":"Rita","non-dropping-particle":"","parse-names":false,"suffix":""},{"dropping-particle":"","family":"Póvoa","given":"Vanda","non-dropping-particle":"","parse-names":false,"suffix":""},{"dropping-particle":"V.","family":"Mendes","given":"Raquel","non-dropping-particle":"","parse-names":false,"suffix":""},{"dropping-particle":"","family":"Carvalho","given":"Tânia","non-dropping-particle":"","parse-names":false,"suffix":""},{"dropping-particle":"","family":"Gomes","given":"António","non-dropping-particle":"","parse-names":false,"suffix":""},{"dropping-particle":"","family":"Figueiredo","given":"Nuno","non-dropping-particle":"","parse-names":false,"suffix":""},{"dropping-particle":"","family":"Ferreira","given":"Ferreira Rita","non-dropping-particle":"","parse-names":false,"suffix":""}],"container-title":"Proceedings of the National Academy of Sciences of the United States of America","id":"ITEM-1","issue":"39","issued":{"date-parts":[["2017","9","26"]]},"page":"E8234-E8243","publisher":"National Academy of Sciences","title":"Single-cell functional and chemosensitive profiling of combinatorial colorectal therapy in zebrafish xenografts","type":"article-journal","volume":"114"},"uris":["http://www.mendeley.com/documents/?uuid=bf1ddbcb-efe9-3876-a3aa-c94d91ef4f72"]}],"mendeley":{"formattedCitation":"&lt;sup&gt;9&lt;/sup&gt;","plainTextFormattedCitation":"9","previouslyFormattedCitation":"&lt;sup&gt;9&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9</w:t>
      </w:r>
      <w:r w:rsidR="00D45A06" w:rsidRPr="001D2611">
        <w:rPr>
          <w:rStyle w:val="FootnoteReference"/>
        </w:rPr>
        <w:fldChar w:fldCharType="end"/>
      </w:r>
      <w:r w:rsidR="00CE6AB4">
        <w:t>)</w:t>
      </w:r>
      <w:r w:rsidRPr="001D2611">
        <w:t>. In our experience the formation of these artefacts is directly linked to the extreme stability of the stain and the brightness (even after cell death), where cell fragments are dispersed and taken up by immune cells, which could subsequently be falsely concluded to derive from active metastasis.</w:t>
      </w:r>
      <w:r w:rsidR="00192F89" w:rsidRPr="001D2611">
        <w:t xml:space="preserve"> </w:t>
      </w:r>
    </w:p>
    <w:p w14:paraId="684AA8DC" w14:textId="77777777" w:rsidR="00751B3F" w:rsidRPr="001D2611" w:rsidRDefault="00751B3F" w:rsidP="00CE6AB4">
      <w:pPr>
        <w:pBdr>
          <w:top w:val="nil"/>
          <w:left w:val="nil"/>
          <w:bottom w:val="nil"/>
          <w:right w:val="nil"/>
          <w:between w:val="nil"/>
        </w:pBdr>
        <w:contextualSpacing/>
        <w:rPr>
          <w:color w:val="808080"/>
        </w:rPr>
      </w:pPr>
    </w:p>
    <w:p w14:paraId="079B5679" w14:textId="247DB189" w:rsidR="006E4797" w:rsidRPr="001D2611" w:rsidRDefault="00D90750" w:rsidP="00CE6AB4">
      <w:pPr>
        <w:contextualSpacing/>
      </w:pPr>
      <w:r w:rsidRPr="001D2611">
        <w:t xml:space="preserve">In both described models, the systemic engraftment through the </w:t>
      </w:r>
      <w:proofErr w:type="spellStart"/>
      <w:r w:rsidRPr="001D2611">
        <w:t>doC</w:t>
      </w:r>
      <w:proofErr w:type="spellEnd"/>
      <w:r w:rsidRPr="001D2611">
        <w:t xml:space="preserve"> and the localized engraftment in the retro-orbital space, thorough screening of the larvae one day after injection is of paramount importance. As shown in </w:t>
      </w:r>
      <w:r w:rsidR="00CE6AB4">
        <w:rPr>
          <w:b/>
          <w:bCs/>
        </w:rPr>
        <w:t>F</w:t>
      </w:r>
      <w:r w:rsidRPr="00CE6AB4">
        <w:rPr>
          <w:b/>
          <w:bCs/>
        </w:rPr>
        <w:t>igure 2B</w:t>
      </w:r>
      <w:r w:rsidRPr="001D2611">
        <w:t xml:space="preserve"> all larvae that display mechanical displacement of the engrafted cells into the head area (beyond the retro-orbital site) in the retro-orbital model and cells in the yolk </w:t>
      </w:r>
      <w:proofErr w:type="gramStart"/>
      <w:r w:rsidRPr="001D2611">
        <w:t>sac, or</w:t>
      </w:r>
      <w:proofErr w:type="gramEnd"/>
      <w:r w:rsidRPr="001D2611">
        <w:t xml:space="preserve"> displaying an edema in the </w:t>
      </w:r>
      <w:proofErr w:type="spellStart"/>
      <w:r w:rsidRPr="001D2611">
        <w:t>doC</w:t>
      </w:r>
      <w:proofErr w:type="spellEnd"/>
      <w:r w:rsidRPr="001D2611">
        <w:t xml:space="preserve"> injected pool should be removed. All negatively selected phenotypes are displayed as </w:t>
      </w:r>
      <w:r w:rsidR="00141025" w:rsidRPr="001D2611">
        <w:t>high-resolution</w:t>
      </w:r>
      <w:r w:rsidRPr="001D2611">
        <w:t xml:space="preserve"> confocal stitches in </w:t>
      </w:r>
      <w:r w:rsidR="00CE6AB4">
        <w:rPr>
          <w:b/>
          <w:bCs/>
        </w:rPr>
        <w:t>F</w:t>
      </w:r>
      <w:r w:rsidR="00CE6AB4" w:rsidRPr="00CE6AB4">
        <w:rPr>
          <w:b/>
          <w:bCs/>
        </w:rPr>
        <w:t xml:space="preserve">igure </w:t>
      </w:r>
      <w:proofErr w:type="gramStart"/>
      <w:r w:rsidR="00CE6AB4" w:rsidRPr="00CE6AB4">
        <w:rPr>
          <w:b/>
          <w:bCs/>
        </w:rPr>
        <w:t>2</w:t>
      </w:r>
      <w:r w:rsidRPr="001D2611">
        <w:t>, but</w:t>
      </w:r>
      <w:proofErr w:type="gramEnd"/>
      <w:r w:rsidRPr="001D2611">
        <w:t xml:space="preserve"> can be readily seen and removed through stereo microscopical </w:t>
      </w:r>
      <w:r w:rsidR="001B403B" w:rsidRPr="001D2611">
        <w:t>observation</w:t>
      </w:r>
      <w:r w:rsidRPr="001D2611">
        <w:t>.</w:t>
      </w:r>
    </w:p>
    <w:p w14:paraId="4F9E9D74" w14:textId="130B3D91" w:rsidR="00D90750" w:rsidRPr="001D2611" w:rsidRDefault="00D90750" w:rsidP="00CE6AB4">
      <w:pPr>
        <w:contextualSpacing/>
      </w:pPr>
    </w:p>
    <w:p w14:paraId="6E4270E0" w14:textId="7368D75E" w:rsidR="00341FAD" w:rsidRPr="001D2611" w:rsidRDefault="00D90750" w:rsidP="00CE6AB4">
      <w:pPr>
        <w:contextualSpacing/>
      </w:pPr>
      <w:r w:rsidRPr="001D2611">
        <w:t>Over time cells will both migrate and proliferate</w:t>
      </w:r>
      <w:r w:rsidR="00CE6AB4">
        <w:t>. F</w:t>
      </w:r>
      <w:r w:rsidRPr="001D2611">
        <w:t>or the retro-orbital model</w:t>
      </w:r>
      <w:r w:rsidR="00CE6AB4">
        <w:t>,</w:t>
      </w:r>
      <w:r w:rsidR="00341FAD" w:rsidRPr="001D2611">
        <w:t xml:space="preserve"> we observed infiltration into </w:t>
      </w:r>
      <w:r w:rsidR="000A5270" w:rsidRPr="001D2611">
        <w:t>neighboring</w:t>
      </w:r>
      <w:r w:rsidR="00341FAD" w:rsidRPr="001D2611">
        <w:t xml:space="preserve"> tissues for CRMM1</w:t>
      </w:r>
      <w:r w:rsidR="00CE6AB4">
        <w:t>,</w:t>
      </w:r>
      <w:r w:rsidR="002211E3" w:rsidRPr="001D2611">
        <w:t xml:space="preserve"> </w:t>
      </w:r>
      <w:r w:rsidR="00CE6AB4">
        <w:t>but</w:t>
      </w:r>
      <w:r w:rsidR="00341FAD" w:rsidRPr="001D2611">
        <w:t xml:space="preserve"> </w:t>
      </w:r>
      <w:r w:rsidR="002211E3" w:rsidRPr="001D2611">
        <w:t xml:space="preserve">we observed </w:t>
      </w:r>
      <w:r w:rsidR="00341FAD" w:rsidRPr="001D2611">
        <w:t>l</w:t>
      </w:r>
      <w:r w:rsidR="002211E3" w:rsidRPr="001D2611">
        <w:t>ess</w:t>
      </w:r>
      <w:r w:rsidR="00341FAD" w:rsidRPr="001D2611">
        <w:t xml:space="preserve"> proliferation</w:t>
      </w:r>
      <w:r w:rsidR="00CE6AB4" w:rsidRPr="00CE6AB4">
        <w:t xml:space="preserve"> </w:t>
      </w:r>
      <w:r w:rsidR="00CE6AB4" w:rsidRPr="001D2611">
        <w:t>for CRMM2</w:t>
      </w:r>
      <w:r w:rsidR="001B403B" w:rsidRPr="001D2611">
        <w:t xml:space="preserve">. We strikingly </w:t>
      </w:r>
      <w:r w:rsidR="00341FAD" w:rsidRPr="001D2611">
        <w:t>did observe distant metastasis</w:t>
      </w:r>
      <w:r w:rsidR="001B403B" w:rsidRPr="001D2611">
        <w:t xml:space="preserve"> arising between 2-4 dpi</w:t>
      </w:r>
      <w:r w:rsidR="00341FAD" w:rsidRPr="001D2611">
        <w:t xml:space="preserve"> in some individuals (</w:t>
      </w:r>
      <w:r w:rsidR="002211E3" w:rsidRPr="001D2611">
        <w:t>20%)</w:t>
      </w:r>
      <w:r w:rsidR="001B403B" w:rsidRPr="001D2611">
        <w:t xml:space="preserve">, where we </w:t>
      </w:r>
      <w:r w:rsidR="00E36209" w:rsidRPr="001D2611">
        <w:t>measured a</w:t>
      </w:r>
      <w:r w:rsidR="001B403B" w:rsidRPr="001D2611">
        <w:t xml:space="preserve"> significant difference at 6</w:t>
      </w:r>
      <w:r w:rsidR="00CE6AB4">
        <w:t xml:space="preserve"> </w:t>
      </w:r>
      <w:r w:rsidR="001B403B" w:rsidRPr="001D2611">
        <w:t>dpi,</w:t>
      </w:r>
      <w:r w:rsidR="009901E1" w:rsidRPr="001D2611">
        <w:t xml:space="preserve"> as shown in </w:t>
      </w:r>
      <w:r w:rsidR="00CE6AB4" w:rsidRPr="00CE6AB4">
        <w:rPr>
          <w:b/>
          <w:bCs/>
        </w:rPr>
        <w:t>Figure 4</w:t>
      </w:r>
      <w:r w:rsidR="002211E3" w:rsidRPr="001D2611">
        <w:t>. For b</w:t>
      </w:r>
      <w:r w:rsidR="00341FAD" w:rsidRPr="001D2611">
        <w:t>oth cell lines</w:t>
      </w:r>
      <w:r w:rsidR="00CE6AB4">
        <w:t>,</w:t>
      </w:r>
      <w:r w:rsidR="00341FAD" w:rsidRPr="001D2611">
        <w:t xml:space="preserve"> we </w:t>
      </w:r>
      <w:r w:rsidR="00341FAD" w:rsidRPr="001D2611">
        <w:lastRenderedPageBreak/>
        <w:t>tested the proliferative potential when injected in both sites</w:t>
      </w:r>
      <w:r w:rsidR="00CE6AB4">
        <w:t>. F</w:t>
      </w:r>
      <w:r w:rsidR="00C35A3E" w:rsidRPr="001D2611">
        <w:t>or CRMM1 there was a significant</w:t>
      </w:r>
      <w:r w:rsidR="00CD5FFB" w:rsidRPr="001D2611">
        <w:t xml:space="preserve"> (p&lt;0</w:t>
      </w:r>
      <w:r w:rsidR="00303392" w:rsidRPr="001D2611">
        <w:t>.</w:t>
      </w:r>
      <w:r w:rsidR="00CD5FFB" w:rsidRPr="001D2611">
        <w:t>0001)</w:t>
      </w:r>
      <w:r w:rsidR="00C35A3E" w:rsidRPr="001D2611">
        <w:t xml:space="preserve"> increase in cancer cell number for</w:t>
      </w:r>
      <w:r w:rsidR="00C33B2A" w:rsidRPr="001D2611">
        <w:t xml:space="preserve"> or at </w:t>
      </w:r>
      <w:r w:rsidR="000A5270" w:rsidRPr="001D2611">
        <w:t>the injection</w:t>
      </w:r>
      <w:r w:rsidR="002211E3" w:rsidRPr="001D2611">
        <w:t xml:space="preserve"> sites</w:t>
      </w:r>
      <w:r w:rsidR="00C35A3E" w:rsidRPr="001D2611">
        <w:t xml:space="preserve">, when displayed as normalized </w:t>
      </w:r>
      <w:r w:rsidR="000A5270" w:rsidRPr="001D2611">
        <w:t>tumor</w:t>
      </w:r>
      <w:r w:rsidR="00C35A3E" w:rsidRPr="001D2611">
        <w:t xml:space="preserve"> cell burden, normalizing to day one for each model (</w:t>
      </w:r>
      <w:r w:rsidR="007F016A" w:rsidRPr="001D2611">
        <w:t>7.8-fold</w:t>
      </w:r>
      <w:r w:rsidR="00CD5FFB" w:rsidRPr="001D2611">
        <w:t xml:space="preserve"> increase, ±3</w:t>
      </w:r>
      <w:r w:rsidR="00303392" w:rsidRPr="001D2611">
        <w:t>.</w:t>
      </w:r>
      <w:r w:rsidR="00CD5FFB" w:rsidRPr="001D2611">
        <w:t xml:space="preserve">2 for the RO model and an increase of </w:t>
      </w:r>
      <w:r w:rsidR="0020598B" w:rsidRPr="001D2611">
        <w:t>15-fold</w:t>
      </w:r>
      <w:r w:rsidR="00CD5FFB" w:rsidRPr="001D2611">
        <w:t xml:space="preserve"> ±8,8 for the </w:t>
      </w:r>
      <w:proofErr w:type="spellStart"/>
      <w:r w:rsidR="00CD5FFB" w:rsidRPr="001D2611">
        <w:t>doC</w:t>
      </w:r>
      <w:proofErr w:type="spellEnd"/>
      <w:r w:rsidR="00CD5FFB" w:rsidRPr="001D2611">
        <w:t xml:space="preserve"> model</w:t>
      </w:r>
      <w:r w:rsidR="00C35A3E" w:rsidRPr="001D2611">
        <w:t xml:space="preserve">). CRMM2 did not display significant growth when </w:t>
      </w:r>
      <w:r w:rsidR="009901E1" w:rsidRPr="001D2611">
        <w:t>normalized to</w:t>
      </w:r>
      <w:r w:rsidR="00C35A3E" w:rsidRPr="001D2611">
        <w:t xml:space="preserve"> day one for each individual model</w:t>
      </w:r>
      <w:r w:rsidR="00CD5FFB" w:rsidRPr="001D2611">
        <w:t xml:space="preserve"> (</w:t>
      </w:r>
      <w:r w:rsidR="00303392" w:rsidRPr="001D2611">
        <w:t>2</w:t>
      </w:r>
      <w:r w:rsidR="001B403B" w:rsidRPr="001D2611">
        <w:t>.</w:t>
      </w:r>
      <w:r w:rsidR="00303392" w:rsidRPr="001D2611">
        <w:t>4-fold</w:t>
      </w:r>
      <w:r w:rsidR="00CD5FFB" w:rsidRPr="001D2611">
        <w:t xml:space="preserve"> increase, ±</w:t>
      </w:r>
      <w:r w:rsidR="00303392" w:rsidRPr="001D2611">
        <w:t>1.9- and 2.3-fold</w:t>
      </w:r>
      <w:r w:rsidR="00CD5FFB" w:rsidRPr="001D2611">
        <w:t xml:space="preserve"> increase, ±1</w:t>
      </w:r>
      <w:r w:rsidR="00303392" w:rsidRPr="001D2611">
        <w:t>.</w:t>
      </w:r>
      <w:r w:rsidR="00CD5FFB" w:rsidRPr="001D2611">
        <w:t xml:space="preserve">14 for the RO and </w:t>
      </w:r>
      <w:proofErr w:type="spellStart"/>
      <w:r w:rsidR="00CD5FFB" w:rsidRPr="001D2611">
        <w:t>doC</w:t>
      </w:r>
      <w:proofErr w:type="spellEnd"/>
      <w:r w:rsidR="00CD5FFB" w:rsidRPr="001D2611">
        <w:t>)</w:t>
      </w:r>
      <w:r w:rsidR="00C35A3E" w:rsidRPr="001D2611">
        <w:t xml:space="preserve">. CRMM1 was found to readily proliferate in both retro-orbital tissue and the caudal hematopoietic tissue after engraftment. Cell line CRMM2 was less </w:t>
      </w:r>
      <w:r w:rsidR="0070178D" w:rsidRPr="001D2611">
        <w:t xml:space="preserve">proliferative in both models, but interestingly was found to be capable of distant metastasis when injected in the retro-orbital space as </w:t>
      </w:r>
      <w:r w:rsidR="00341FAD" w:rsidRPr="001D2611">
        <w:t>show</w:t>
      </w:r>
      <w:r w:rsidR="00662755" w:rsidRPr="001D2611">
        <w:t>n</w:t>
      </w:r>
      <w:r w:rsidR="00341FAD" w:rsidRPr="001D2611">
        <w:t xml:space="preserve"> in </w:t>
      </w:r>
      <w:r w:rsidR="00CE6AB4">
        <w:rPr>
          <w:b/>
          <w:bCs/>
        </w:rPr>
        <w:t>F</w:t>
      </w:r>
      <w:r w:rsidR="00341FAD" w:rsidRPr="00CE6AB4">
        <w:rPr>
          <w:b/>
          <w:bCs/>
        </w:rPr>
        <w:t>igure</w:t>
      </w:r>
      <w:r w:rsidR="00341FAD" w:rsidRPr="001D2611">
        <w:t xml:space="preserve"> </w:t>
      </w:r>
      <w:r w:rsidR="00341FAD" w:rsidRPr="00CE6AB4">
        <w:rPr>
          <w:b/>
          <w:bCs/>
        </w:rPr>
        <w:t>3</w:t>
      </w:r>
      <w:proofErr w:type="gramStart"/>
      <w:r w:rsidR="00341FAD" w:rsidRPr="00CE6AB4">
        <w:rPr>
          <w:b/>
          <w:bCs/>
        </w:rPr>
        <w:t>B</w:t>
      </w:r>
      <w:r w:rsidR="00CE6AB4">
        <w:t>,</w:t>
      </w:r>
      <w:r w:rsidR="00341FAD" w:rsidRPr="00CE6AB4">
        <w:rPr>
          <w:b/>
          <w:bCs/>
        </w:rPr>
        <w:t>C</w:t>
      </w:r>
      <w:r w:rsidR="00341FAD" w:rsidRPr="001D2611">
        <w:t>.</w:t>
      </w:r>
      <w:proofErr w:type="gramEnd"/>
    </w:p>
    <w:p w14:paraId="13034160" w14:textId="1813DBAE" w:rsidR="00341FAD" w:rsidRPr="001D2611" w:rsidRDefault="00341FAD" w:rsidP="00CE6AB4">
      <w:pPr>
        <w:contextualSpacing/>
      </w:pPr>
    </w:p>
    <w:p w14:paraId="6C0245A1" w14:textId="395A052B" w:rsidR="00D90750" w:rsidRPr="001D2611" w:rsidRDefault="0070178D" w:rsidP="00CE6AB4">
      <w:pPr>
        <w:contextualSpacing/>
      </w:pPr>
      <w:r w:rsidRPr="001D2611">
        <w:t>After screening the injected larvae at 1</w:t>
      </w:r>
      <w:r w:rsidR="00CE6AB4">
        <w:t xml:space="preserve"> </w:t>
      </w:r>
      <w:r w:rsidRPr="001D2611">
        <w:t>dpi and randomly assigning the individuals to either treatment or control groups</w:t>
      </w:r>
      <w:r w:rsidR="00CE6AB4">
        <w:t>,</w:t>
      </w:r>
      <w:r w:rsidRPr="001D2611">
        <w:t xml:space="preserve"> the fish </w:t>
      </w:r>
      <w:r w:rsidR="00C33B2A" w:rsidRPr="001D2611">
        <w:t>were</w:t>
      </w:r>
      <w:r w:rsidRPr="001D2611">
        <w:t xml:space="preserve"> treated for 6 days, changing the water containing </w:t>
      </w:r>
      <w:r w:rsidR="00335901" w:rsidRPr="001D2611">
        <w:t>V</w:t>
      </w:r>
      <w:r w:rsidRPr="001D2611">
        <w:t>emurafenib (this inhibitor can</w:t>
      </w:r>
      <w:r w:rsidR="00CD5FFB" w:rsidRPr="001D2611">
        <w:t xml:space="preserve"> readily be interchange</w:t>
      </w:r>
      <w:r w:rsidR="008208B2" w:rsidRPr="001D2611">
        <w:t>d</w:t>
      </w:r>
      <w:r w:rsidR="00CD5FFB" w:rsidRPr="001D2611">
        <w:t xml:space="preserve"> for any other titrated </w:t>
      </w:r>
      <w:r w:rsidR="00303392" w:rsidRPr="001D2611">
        <w:t>antitumor</w:t>
      </w:r>
      <w:r w:rsidR="00CD5FFB" w:rsidRPr="001D2611">
        <w:t xml:space="preserve"> compound</w:t>
      </w:r>
      <w:r w:rsidRPr="001D2611">
        <w:t>)</w:t>
      </w:r>
      <w:r w:rsidR="00C33B2A" w:rsidRPr="001D2611">
        <w:t>.</w:t>
      </w:r>
      <w:r w:rsidR="00CE6AB4">
        <w:t xml:space="preserve"> </w:t>
      </w:r>
      <w:r w:rsidR="0086146E" w:rsidRPr="001D2611">
        <w:t>We chose to elaborate upon the previously published hematogenous conjunctival melanoma dissemination model engrafting CRMM1</w:t>
      </w:r>
      <w:r w:rsidR="0086146E" w:rsidRPr="001D2611">
        <w:fldChar w:fldCharType="begin" w:fldLock="1"/>
      </w:r>
      <w:r w:rsidR="0086146E" w:rsidRPr="001D2611">
        <w:instrText>ADDIN CSL_CITATION {"citationItems":[{"id":"ITEM-1","itemData":{"DOI":"10.1167/iovs.17-22023","ISSN":"1552-5783","PMID":"29204645","abstract":"Purpose Conjunctival melanoma (CM) is a rare malignant disease that can lead to recurrences and metastases. There is a lack of effective treatments for the metastases, and we set out to develop a new animal model to test potential therapies. Zebrafish are being used as a model for many diseases, and our goal was to test whether this animal could be used to study CM. Methods Three human CM cell lines (CRMM-1 and CM2005.1, which both harbor a B-RAF mutation, and CRMM-2, which has an N-RAS mutation) were injected into the yolk sac, around the eye, and into the duct of Cuvier of transgenic (fli:GFP) Casper zebrafish embryos. Fluorescent and confocal images were taken to assess the phenotype and the behavior of engrafted cells and to test the effect of Vemurafenib as a treatment against CM. Results While the cells that had been injected inside the yolk sac died and those injected around the eye sporadically went into the circulation, the cells that had been injected into the duct of Cuvier colonized the zebrafish: cells from all three cell lines proliferated and disseminated to the eyes, where they formed clusters, and to the tail, where we noticed extravasation and micrometastases. Vemurafenib, a potent agent for treatment of B-RAF V600E-positive melanoma, inhibited outgrowth of CRMM-1 and CM2005.1 cells in a mutation-dependent way. Conclusions The (fli:GFP) Casper zebrafish embryo can be used as an efficient animal model to study metastatic behavior of human CM cells and warrants further testing of drug efficacy to aid care of CM patients.","author":[{"dropping-particle":"","family":"Pontes","given":"Kelly Cristine de Sousa","non-dropping-particle":"","parse-names":false,"suffix":""},{"dropping-particle":"","family":"Groenewoud","given":"Arwin","non-dropping-particle":"","parse-names":false,"suffix":""},{"dropping-particle":"","family":"Cao","given":"Jinfeng","non-dropping-particle":"","parse-names":false,"suffix":""},{"dropping-particle":"","family":"Ataide","given":"Livia Maria Silva","non-dropping-particle":"","parse-names":false,"suffix":""},{"dropping-particle":"","family":"Snaar-Jagalska","given":"Ewa","non-dropping-particle":"","parse-names":false,"suffix":""},{"dropping-particle":"","family":"Jager","given":"Martine J.","non-dropping-particle":"","parse-names":false,"suffix":""}],"container-title":"Investigative Opthalmology &amp; Visual Science","id":"ITEM-1","issue":"14","issued":{"date-parts":[["2017","12","11"]]},"page":"6065","title":"Evaluation of ( &lt;i&gt;fli:GFP&lt;/i&gt; ) &lt;i&gt;Casper&lt;/i&gt; Zebrafish Embryos as a Model for Human Conjunctival Melanoma","type":"article-journal","volume":"58"},"uris":["http://www.mendeley.com/documents/?uuid=f88170e6-9c49-31ea-8bec-906d169ffe0e"]}],"mendeley":{"formattedCitation":"&lt;sup&gt;14&lt;/sup&gt;","plainTextFormattedCitation":"14"},"properties":{"noteIndex":0},"schema":"https://github.com/citation-style-language/schema/raw/master/csl-citation.json"}</w:instrText>
      </w:r>
      <w:r w:rsidR="0086146E" w:rsidRPr="001D2611">
        <w:fldChar w:fldCharType="separate"/>
      </w:r>
      <w:r w:rsidR="0086146E" w:rsidRPr="001D2611">
        <w:rPr>
          <w:noProof/>
          <w:vertAlign w:val="superscript"/>
        </w:rPr>
        <w:t>14</w:t>
      </w:r>
      <w:r w:rsidR="0086146E" w:rsidRPr="001D2611">
        <w:fldChar w:fldCharType="end"/>
      </w:r>
      <w:r w:rsidR="0086146E" w:rsidRPr="001D2611">
        <w:t xml:space="preserve">, by testing Vemurafenib’s efficacy on orthotopically engrafted CRMM1. </w:t>
      </w:r>
      <w:r w:rsidR="00533DCD" w:rsidRPr="001D2611">
        <w:t xml:space="preserve">CRMM1 </w:t>
      </w:r>
      <w:r w:rsidR="0086146E" w:rsidRPr="001D2611">
        <w:t>showed</w:t>
      </w:r>
      <w:r w:rsidR="00533DCD" w:rsidRPr="001D2611">
        <w:t xml:space="preserve"> a strong significant reduction of the Vemurafenib treated ectopically engrafted group</w:t>
      </w:r>
      <w:r w:rsidR="0086146E" w:rsidRPr="001D2611">
        <w:t xml:space="preserve"> (P&lt;0.0001)</w:t>
      </w:r>
      <w:r w:rsidR="00533DCD" w:rsidRPr="001D2611">
        <w:t xml:space="preserve"> and a stunted yet significant response for the orthotopically engrafted model</w:t>
      </w:r>
      <w:r w:rsidR="0086146E" w:rsidRPr="001D2611">
        <w:t xml:space="preserve"> (p&lt;0.05) as shown in </w:t>
      </w:r>
      <w:r w:rsidR="00CE6AB4">
        <w:rPr>
          <w:b/>
          <w:bCs/>
        </w:rPr>
        <w:t>F</w:t>
      </w:r>
      <w:r w:rsidR="0086146E" w:rsidRPr="00CE6AB4">
        <w:rPr>
          <w:b/>
          <w:bCs/>
        </w:rPr>
        <w:t>igure 4</w:t>
      </w:r>
      <w:r w:rsidR="0086146E" w:rsidRPr="001D2611">
        <w:t>.</w:t>
      </w:r>
      <w:r w:rsidR="00C33B2A" w:rsidRPr="001D2611">
        <w:t xml:space="preserve"> </w:t>
      </w:r>
    </w:p>
    <w:p w14:paraId="6C62CFFB" w14:textId="77777777" w:rsidR="00D90750" w:rsidRPr="001D2611" w:rsidRDefault="00D90750" w:rsidP="00CE6AB4">
      <w:pPr>
        <w:contextualSpacing/>
      </w:pPr>
    </w:p>
    <w:p w14:paraId="7ED343BF" w14:textId="77B9332B" w:rsidR="00416C1E" w:rsidRPr="001D2611" w:rsidRDefault="00551D82" w:rsidP="00CE6AB4">
      <w:pPr>
        <w:contextualSpacing/>
      </w:pPr>
      <w:r w:rsidRPr="001D2611">
        <w:rPr>
          <w:b/>
        </w:rPr>
        <w:t>FIGURE AND TABLE LEGENDS:</w:t>
      </w:r>
      <w:r w:rsidRPr="001D2611">
        <w:rPr>
          <w:color w:val="808080"/>
        </w:rPr>
        <w:t xml:space="preserve"> </w:t>
      </w:r>
    </w:p>
    <w:p w14:paraId="09DAF073" w14:textId="198325E3" w:rsidR="00416C1E" w:rsidRPr="001D2611" w:rsidRDefault="00416C1E" w:rsidP="00CE6AB4">
      <w:pPr>
        <w:keepNext/>
        <w:contextualSpacing/>
      </w:pPr>
    </w:p>
    <w:p w14:paraId="4A63BDD0" w14:textId="669D19D1" w:rsidR="00416C1E" w:rsidRPr="001D2611" w:rsidRDefault="00416C1E" w:rsidP="00CE6AB4">
      <w:pPr>
        <w:pStyle w:val="Caption"/>
        <w:spacing w:after="0"/>
        <w:contextualSpacing/>
        <w:jc w:val="both"/>
        <w:rPr>
          <w:rFonts w:ascii="Calibri" w:hAnsi="Calibri" w:cs="Calibri"/>
          <w:i w:val="0"/>
          <w:color w:val="auto"/>
          <w:sz w:val="24"/>
          <w:szCs w:val="24"/>
          <w:lang w:val="en-US"/>
        </w:rPr>
      </w:pPr>
      <w:r w:rsidRPr="001D2611">
        <w:rPr>
          <w:rFonts w:ascii="Calibri" w:hAnsi="Calibri" w:cs="Calibri"/>
          <w:b/>
          <w:i w:val="0"/>
          <w:color w:val="auto"/>
          <w:sz w:val="24"/>
          <w:szCs w:val="24"/>
          <w:lang w:val="en-US"/>
        </w:rPr>
        <w:t xml:space="preserve">Figure </w:t>
      </w:r>
      <w:r w:rsidRPr="001D2611">
        <w:rPr>
          <w:rFonts w:ascii="Calibri" w:hAnsi="Calibri" w:cs="Calibri"/>
          <w:b/>
          <w:i w:val="0"/>
          <w:color w:val="auto"/>
          <w:sz w:val="24"/>
          <w:szCs w:val="24"/>
          <w:lang w:val="en-US"/>
        </w:rPr>
        <w:fldChar w:fldCharType="begin"/>
      </w:r>
      <w:r w:rsidRPr="001D2611">
        <w:rPr>
          <w:rFonts w:ascii="Calibri" w:hAnsi="Calibri" w:cs="Calibri"/>
          <w:b/>
          <w:i w:val="0"/>
          <w:color w:val="auto"/>
          <w:sz w:val="24"/>
          <w:szCs w:val="24"/>
          <w:lang w:val="en-US"/>
        </w:rPr>
        <w:instrText xml:space="preserve"> SEQ Figure \* ARABIC </w:instrText>
      </w:r>
      <w:r w:rsidRPr="001D2611">
        <w:rPr>
          <w:rFonts w:ascii="Calibri" w:hAnsi="Calibri" w:cs="Calibri"/>
          <w:b/>
          <w:i w:val="0"/>
          <w:color w:val="auto"/>
          <w:sz w:val="24"/>
          <w:szCs w:val="24"/>
          <w:lang w:val="en-US"/>
        </w:rPr>
        <w:fldChar w:fldCharType="separate"/>
      </w:r>
      <w:r w:rsidRPr="001D2611">
        <w:rPr>
          <w:rFonts w:ascii="Calibri" w:hAnsi="Calibri" w:cs="Calibri"/>
          <w:b/>
          <w:i w:val="0"/>
          <w:noProof/>
          <w:color w:val="auto"/>
          <w:sz w:val="24"/>
          <w:szCs w:val="24"/>
          <w:lang w:val="en-US"/>
        </w:rPr>
        <w:t>1</w:t>
      </w:r>
      <w:r w:rsidRPr="001D2611">
        <w:rPr>
          <w:rFonts w:ascii="Calibri" w:hAnsi="Calibri" w:cs="Calibri"/>
          <w:b/>
          <w:i w:val="0"/>
          <w:color w:val="auto"/>
          <w:sz w:val="24"/>
          <w:szCs w:val="24"/>
          <w:lang w:val="en-US"/>
        </w:rPr>
        <w:fldChar w:fldCharType="end"/>
      </w:r>
      <w:r w:rsidRPr="001D2611">
        <w:rPr>
          <w:rFonts w:ascii="Calibri" w:hAnsi="Calibri" w:cs="Calibri"/>
          <w:b/>
          <w:i w:val="0"/>
          <w:color w:val="auto"/>
          <w:sz w:val="24"/>
          <w:szCs w:val="24"/>
          <w:lang w:val="en-US"/>
        </w:rPr>
        <w:t>. Schematic representation of the described zebrafish engraftment system.</w:t>
      </w:r>
      <w:r w:rsidRPr="001D2611">
        <w:rPr>
          <w:rFonts w:ascii="Calibri" w:hAnsi="Calibri" w:cs="Calibri"/>
          <w:i w:val="0"/>
          <w:color w:val="auto"/>
          <w:sz w:val="24"/>
          <w:szCs w:val="24"/>
          <w:lang w:val="en-US"/>
        </w:rPr>
        <w:t xml:space="preserve"> </w:t>
      </w:r>
      <w:r w:rsidRPr="00C67873">
        <w:rPr>
          <w:rFonts w:ascii="Calibri" w:hAnsi="Calibri" w:cs="Calibri"/>
          <w:b/>
          <w:bCs/>
          <w:i w:val="0"/>
          <w:color w:val="auto"/>
          <w:sz w:val="24"/>
          <w:szCs w:val="24"/>
          <w:lang w:val="en-US"/>
        </w:rPr>
        <w:t>A</w:t>
      </w:r>
      <w:r w:rsidRPr="001D2611">
        <w:rPr>
          <w:rFonts w:ascii="Calibri" w:hAnsi="Calibri" w:cs="Calibri"/>
          <w:i w:val="0"/>
          <w:color w:val="auto"/>
          <w:sz w:val="24"/>
          <w:szCs w:val="24"/>
          <w:lang w:val="en-US"/>
        </w:rPr>
        <w:t xml:space="preserve">) The </w:t>
      </w:r>
      <w:r w:rsidR="000A5270" w:rsidRPr="001D2611">
        <w:rPr>
          <w:rFonts w:ascii="Calibri" w:hAnsi="Calibri" w:cs="Calibri"/>
          <w:i w:val="0"/>
          <w:color w:val="auto"/>
          <w:sz w:val="24"/>
          <w:szCs w:val="24"/>
          <w:lang w:val="en-US"/>
        </w:rPr>
        <w:t>timeline of</w:t>
      </w:r>
      <w:r w:rsidRPr="001D2611">
        <w:rPr>
          <w:rFonts w:ascii="Calibri" w:hAnsi="Calibri" w:cs="Calibri"/>
          <w:i w:val="0"/>
          <w:color w:val="auto"/>
          <w:sz w:val="24"/>
          <w:szCs w:val="24"/>
          <w:lang w:val="en-US"/>
        </w:rPr>
        <w:t xml:space="preserve"> </w:t>
      </w:r>
      <w:r w:rsidR="000A5270" w:rsidRPr="001D2611">
        <w:rPr>
          <w:rFonts w:ascii="Calibri" w:hAnsi="Calibri" w:cs="Calibri"/>
          <w:i w:val="0"/>
          <w:color w:val="auto"/>
          <w:sz w:val="24"/>
          <w:szCs w:val="24"/>
          <w:lang w:val="en-US"/>
        </w:rPr>
        <w:t>the approach</w:t>
      </w:r>
      <w:r w:rsidRPr="001D2611">
        <w:rPr>
          <w:rFonts w:ascii="Calibri" w:hAnsi="Calibri" w:cs="Calibri"/>
          <w:i w:val="0"/>
          <w:color w:val="auto"/>
          <w:sz w:val="24"/>
          <w:szCs w:val="24"/>
          <w:lang w:val="en-US"/>
        </w:rPr>
        <w:t>, with breeding the zebrafish at day 0 (</w:t>
      </w:r>
      <w:r w:rsidRPr="00C67873">
        <w:rPr>
          <w:rFonts w:ascii="Calibri" w:hAnsi="Calibri" w:cs="Calibri"/>
          <w:b/>
          <w:bCs/>
          <w:i w:val="0"/>
          <w:color w:val="auto"/>
          <w:sz w:val="24"/>
          <w:szCs w:val="24"/>
          <w:lang w:val="en-US"/>
        </w:rPr>
        <w:t>B1</w:t>
      </w:r>
      <w:r w:rsidRPr="001D2611">
        <w:rPr>
          <w:rFonts w:ascii="Calibri" w:hAnsi="Calibri" w:cs="Calibri"/>
          <w:i w:val="0"/>
          <w:color w:val="auto"/>
          <w:sz w:val="24"/>
          <w:szCs w:val="24"/>
          <w:lang w:val="en-US"/>
        </w:rPr>
        <w:t>)</w:t>
      </w:r>
      <w:r w:rsidR="009B4F2B">
        <w:rPr>
          <w:rFonts w:ascii="Calibri" w:hAnsi="Calibri" w:cs="Calibri"/>
          <w:i w:val="0"/>
          <w:color w:val="auto"/>
          <w:sz w:val="24"/>
          <w:szCs w:val="24"/>
          <w:lang w:val="en-US"/>
        </w:rPr>
        <w:t>. T</w:t>
      </w:r>
      <w:r w:rsidRPr="001D2611">
        <w:rPr>
          <w:rFonts w:ascii="Calibri" w:hAnsi="Calibri" w:cs="Calibri"/>
          <w:i w:val="0"/>
          <w:color w:val="auto"/>
          <w:sz w:val="24"/>
          <w:szCs w:val="24"/>
          <w:lang w:val="en-US"/>
        </w:rPr>
        <w:t xml:space="preserve">he fish are harvested in the morning after crossing the fish (day 1). After 48-54 hours the fish have largely hatched (shedding their chorion) and the fish are injected (retro-orbitally or systemically, </w:t>
      </w:r>
      <w:r w:rsidRPr="00C67873">
        <w:rPr>
          <w:rFonts w:ascii="Calibri" w:hAnsi="Calibri" w:cs="Calibri"/>
          <w:b/>
          <w:bCs/>
          <w:i w:val="0"/>
          <w:color w:val="auto"/>
          <w:sz w:val="24"/>
          <w:szCs w:val="24"/>
          <w:lang w:val="en-US"/>
        </w:rPr>
        <w:t>B2</w:t>
      </w:r>
      <w:r w:rsidRPr="001D2611">
        <w:rPr>
          <w:rFonts w:ascii="Calibri" w:hAnsi="Calibri" w:cs="Calibri"/>
          <w:i w:val="0"/>
          <w:color w:val="auto"/>
          <w:sz w:val="24"/>
          <w:szCs w:val="24"/>
          <w:lang w:val="en-US"/>
        </w:rPr>
        <w:t>) after cleaning the water of the chorion debris (day 2</w:t>
      </w:r>
      <w:r w:rsidR="009B4F2B">
        <w:rPr>
          <w:rFonts w:ascii="Calibri" w:hAnsi="Calibri" w:cs="Calibri"/>
          <w:i w:val="0"/>
          <w:color w:val="auto"/>
          <w:sz w:val="24"/>
          <w:szCs w:val="24"/>
          <w:lang w:val="en-US"/>
        </w:rPr>
        <w:t>). T</w:t>
      </w:r>
      <w:r w:rsidRPr="001D2611">
        <w:rPr>
          <w:rFonts w:ascii="Calibri" w:hAnsi="Calibri" w:cs="Calibri"/>
          <w:i w:val="0"/>
          <w:color w:val="auto"/>
          <w:sz w:val="24"/>
          <w:szCs w:val="24"/>
          <w:lang w:val="en-US"/>
        </w:rPr>
        <w:t>he larvae are subsequently screened using a stereo fluorescent microscope and all larvae displaying unwanted phenotypes are discarded (day 3). Depending on the goal of the experiment either the larvae are imaged over time (</w:t>
      </w:r>
      <w:r w:rsidRPr="00C67873">
        <w:rPr>
          <w:rFonts w:ascii="Calibri" w:hAnsi="Calibri" w:cs="Calibri"/>
          <w:b/>
          <w:bCs/>
          <w:i w:val="0"/>
          <w:color w:val="auto"/>
          <w:sz w:val="24"/>
          <w:szCs w:val="24"/>
          <w:lang w:val="en-US"/>
        </w:rPr>
        <w:t>B3</w:t>
      </w:r>
      <w:r w:rsidRPr="001D2611">
        <w:rPr>
          <w:rFonts w:ascii="Calibri" w:hAnsi="Calibri" w:cs="Calibri"/>
          <w:i w:val="0"/>
          <w:color w:val="auto"/>
          <w:sz w:val="24"/>
          <w:szCs w:val="24"/>
          <w:lang w:val="en-US"/>
        </w:rPr>
        <w:t xml:space="preserve">, engraftment kinetics, imaged at </w:t>
      </w:r>
      <w:r w:rsidR="00141025" w:rsidRPr="001D2611">
        <w:rPr>
          <w:rFonts w:ascii="Calibri" w:hAnsi="Calibri" w:cs="Calibri"/>
          <w:i w:val="0"/>
          <w:color w:val="auto"/>
          <w:sz w:val="24"/>
          <w:szCs w:val="24"/>
          <w:lang w:val="en-US"/>
        </w:rPr>
        <w:t>1-, 4- and 6-days</w:t>
      </w:r>
      <w:r w:rsidRPr="001D2611">
        <w:rPr>
          <w:rFonts w:ascii="Calibri" w:hAnsi="Calibri" w:cs="Calibri"/>
          <w:i w:val="0"/>
          <w:color w:val="auto"/>
          <w:sz w:val="24"/>
          <w:szCs w:val="24"/>
          <w:lang w:val="en-US"/>
        </w:rPr>
        <w:t xml:space="preserve"> post injection</w:t>
      </w:r>
      <w:r w:rsidR="00141025" w:rsidRPr="001D2611">
        <w:rPr>
          <w:rFonts w:ascii="Calibri" w:hAnsi="Calibri" w:cs="Calibri"/>
          <w:i w:val="0"/>
          <w:color w:val="auto"/>
          <w:sz w:val="24"/>
          <w:szCs w:val="24"/>
          <w:lang w:val="en-US"/>
        </w:rPr>
        <w:t xml:space="preserve"> </w:t>
      </w:r>
      <w:r w:rsidRPr="001D2611">
        <w:rPr>
          <w:rFonts w:ascii="Calibri" w:hAnsi="Calibri" w:cs="Calibri"/>
          <w:i w:val="0"/>
          <w:color w:val="auto"/>
          <w:sz w:val="24"/>
          <w:szCs w:val="24"/>
          <w:lang w:val="en-US"/>
        </w:rPr>
        <w:t xml:space="preserve">(dpi)) or the fish are randomized and </w:t>
      </w:r>
      <w:proofErr w:type="gramStart"/>
      <w:r w:rsidRPr="001D2611">
        <w:rPr>
          <w:rFonts w:ascii="Calibri" w:hAnsi="Calibri" w:cs="Calibri"/>
          <w:i w:val="0"/>
          <w:color w:val="auto"/>
          <w:sz w:val="24"/>
          <w:szCs w:val="24"/>
          <w:lang w:val="en-US"/>
        </w:rPr>
        <w:t>entered into</w:t>
      </w:r>
      <w:proofErr w:type="gramEnd"/>
      <w:r w:rsidRPr="001D2611">
        <w:rPr>
          <w:rFonts w:ascii="Calibri" w:hAnsi="Calibri" w:cs="Calibri"/>
          <w:i w:val="0"/>
          <w:color w:val="auto"/>
          <w:sz w:val="24"/>
          <w:szCs w:val="24"/>
          <w:lang w:val="en-US"/>
        </w:rPr>
        <w:t xml:space="preserve"> experimental groups, treated with drugs and compared to vehicle control (drug screening, imaged at 6</w:t>
      </w:r>
      <w:r w:rsidR="00C67873">
        <w:rPr>
          <w:rFonts w:ascii="Calibri" w:hAnsi="Calibri" w:cs="Calibri"/>
          <w:i w:val="0"/>
          <w:color w:val="auto"/>
          <w:sz w:val="24"/>
          <w:szCs w:val="24"/>
          <w:lang w:val="en-US"/>
        </w:rPr>
        <w:t xml:space="preserve"> </w:t>
      </w:r>
      <w:r w:rsidRPr="001D2611">
        <w:rPr>
          <w:rFonts w:ascii="Calibri" w:hAnsi="Calibri" w:cs="Calibri"/>
          <w:i w:val="0"/>
          <w:color w:val="auto"/>
          <w:sz w:val="24"/>
          <w:szCs w:val="24"/>
          <w:lang w:val="en-US"/>
        </w:rPr>
        <w:t>dpi).</w:t>
      </w:r>
      <w:r w:rsidRPr="001D2611">
        <w:rPr>
          <w:rFonts w:ascii="Calibri" w:hAnsi="Calibri" w:cs="Calibri"/>
          <w:sz w:val="24"/>
          <w:szCs w:val="24"/>
          <w:lang w:val="en-US"/>
        </w:rPr>
        <w:br w:type="page"/>
      </w:r>
    </w:p>
    <w:p w14:paraId="6F75B4EB" w14:textId="77777777" w:rsidR="00416C1E" w:rsidRPr="001D2611" w:rsidRDefault="00416C1E" w:rsidP="00CE6AB4">
      <w:pPr>
        <w:keepNext/>
        <w:contextualSpacing/>
        <w:rPr>
          <w:b/>
        </w:rPr>
      </w:pPr>
    </w:p>
    <w:p w14:paraId="11AA8BD7" w14:textId="567B3798" w:rsidR="00416C1E" w:rsidRPr="001D2611" w:rsidRDefault="00416C1E" w:rsidP="00CE6AB4">
      <w:pPr>
        <w:pStyle w:val="Caption"/>
        <w:spacing w:after="0"/>
        <w:contextualSpacing/>
        <w:jc w:val="both"/>
        <w:rPr>
          <w:rFonts w:ascii="Calibri" w:hAnsi="Calibri" w:cs="Calibri"/>
          <w:b/>
          <w:i w:val="0"/>
          <w:color w:val="auto"/>
          <w:sz w:val="24"/>
          <w:szCs w:val="24"/>
          <w:lang w:val="en-US"/>
        </w:rPr>
      </w:pPr>
      <w:r w:rsidRPr="001D2611">
        <w:rPr>
          <w:rFonts w:ascii="Calibri" w:hAnsi="Calibri" w:cs="Calibri"/>
          <w:b/>
          <w:i w:val="0"/>
          <w:color w:val="auto"/>
          <w:sz w:val="24"/>
          <w:szCs w:val="24"/>
          <w:lang w:val="en-US"/>
        </w:rPr>
        <w:t xml:space="preserve">Figure </w:t>
      </w:r>
      <w:r w:rsidRPr="001D2611">
        <w:rPr>
          <w:rFonts w:ascii="Calibri" w:hAnsi="Calibri" w:cs="Calibri"/>
          <w:b/>
          <w:i w:val="0"/>
          <w:color w:val="auto"/>
          <w:sz w:val="24"/>
          <w:szCs w:val="24"/>
          <w:lang w:val="en-US"/>
        </w:rPr>
        <w:fldChar w:fldCharType="begin"/>
      </w:r>
      <w:r w:rsidRPr="001D2611">
        <w:rPr>
          <w:rFonts w:ascii="Calibri" w:hAnsi="Calibri" w:cs="Calibri"/>
          <w:b/>
          <w:i w:val="0"/>
          <w:color w:val="auto"/>
          <w:sz w:val="24"/>
          <w:szCs w:val="24"/>
          <w:lang w:val="en-US"/>
        </w:rPr>
        <w:instrText xml:space="preserve"> SEQ Figure \* ARABIC </w:instrText>
      </w:r>
      <w:r w:rsidRPr="001D2611">
        <w:rPr>
          <w:rFonts w:ascii="Calibri" w:hAnsi="Calibri" w:cs="Calibri"/>
          <w:b/>
          <w:i w:val="0"/>
          <w:color w:val="auto"/>
          <w:sz w:val="24"/>
          <w:szCs w:val="24"/>
          <w:lang w:val="en-US"/>
        </w:rPr>
        <w:fldChar w:fldCharType="separate"/>
      </w:r>
      <w:r w:rsidRPr="001D2611">
        <w:rPr>
          <w:rFonts w:ascii="Calibri" w:hAnsi="Calibri" w:cs="Calibri"/>
          <w:b/>
          <w:i w:val="0"/>
          <w:noProof/>
          <w:color w:val="auto"/>
          <w:sz w:val="24"/>
          <w:szCs w:val="24"/>
          <w:lang w:val="en-US"/>
        </w:rPr>
        <w:t>2</w:t>
      </w:r>
      <w:r w:rsidRPr="001D2611">
        <w:rPr>
          <w:rFonts w:ascii="Calibri" w:hAnsi="Calibri" w:cs="Calibri"/>
          <w:b/>
          <w:i w:val="0"/>
          <w:color w:val="auto"/>
          <w:sz w:val="24"/>
          <w:szCs w:val="24"/>
          <w:lang w:val="en-US"/>
        </w:rPr>
        <w:fldChar w:fldCharType="end"/>
      </w:r>
      <w:r w:rsidRPr="001D2611">
        <w:rPr>
          <w:rFonts w:ascii="Calibri" w:hAnsi="Calibri" w:cs="Calibri"/>
          <w:b/>
          <w:i w:val="0"/>
          <w:color w:val="auto"/>
          <w:sz w:val="24"/>
          <w:szCs w:val="24"/>
          <w:lang w:val="en-US"/>
        </w:rPr>
        <w:t>. Phenotypic assessment and screening after injection.</w:t>
      </w:r>
      <w:r w:rsidR="00192F89" w:rsidRPr="001D2611">
        <w:rPr>
          <w:rFonts w:ascii="Calibri" w:hAnsi="Calibri" w:cs="Calibri"/>
          <w:b/>
          <w:i w:val="0"/>
          <w:color w:val="auto"/>
          <w:sz w:val="24"/>
          <w:szCs w:val="24"/>
          <w:lang w:val="en-US"/>
        </w:rPr>
        <w:t xml:space="preserve"> </w:t>
      </w:r>
      <w:r w:rsidRPr="00C67873">
        <w:rPr>
          <w:rFonts w:ascii="Calibri" w:hAnsi="Calibri" w:cs="Calibri"/>
          <w:b/>
          <w:bCs/>
          <w:i w:val="0"/>
          <w:color w:val="auto"/>
          <w:sz w:val="24"/>
          <w:szCs w:val="24"/>
          <w:lang w:val="en-US"/>
        </w:rPr>
        <w:t>A</w:t>
      </w:r>
      <w:r w:rsidRPr="001D2611">
        <w:rPr>
          <w:rFonts w:ascii="Calibri" w:hAnsi="Calibri" w:cs="Calibri"/>
          <w:i w:val="0"/>
          <w:color w:val="auto"/>
          <w:sz w:val="24"/>
          <w:szCs w:val="24"/>
          <w:lang w:val="en-US"/>
        </w:rPr>
        <w:t xml:space="preserve">) Schematic depiction of zebrafish xenograft confocal stitch generation, yielding seamless, high resolution images after integration of subsequent confocal projection. Here zebrafish xenografts are embedded in 1% low melting agarose and mounted on a glass bottom confocal dish (as described in </w:t>
      </w:r>
      <w:r w:rsidR="00C67873">
        <w:rPr>
          <w:rFonts w:ascii="Calibri" w:hAnsi="Calibri" w:cs="Calibri"/>
          <w:i w:val="0"/>
          <w:color w:val="auto"/>
          <w:sz w:val="24"/>
          <w:szCs w:val="24"/>
          <w:lang w:val="en-US"/>
        </w:rPr>
        <w:t>step</w:t>
      </w:r>
      <w:r w:rsidRPr="001D2611">
        <w:rPr>
          <w:rFonts w:ascii="Calibri" w:hAnsi="Calibri" w:cs="Calibri"/>
          <w:i w:val="0"/>
          <w:color w:val="auto"/>
          <w:sz w:val="24"/>
          <w:szCs w:val="24"/>
          <w:lang w:val="en-US"/>
        </w:rPr>
        <w:t xml:space="preserve"> </w:t>
      </w:r>
      <w:r w:rsidR="00AB5EFB" w:rsidRPr="001D2611">
        <w:rPr>
          <w:rFonts w:ascii="Calibri" w:hAnsi="Calibri" w:cs="Calibri"/>
          <w:i w:val="0"/>
          <w:color w:val="auto"/>
          <w:sz w:val="24"/>
          <w:szCs w:val="24"/>
          <w:lang w:val="en-US"/>
        </w:rPr>
        <w:t>11.3</w:t>
      </w:r>
      <w:r w:rsidRPr="001D2611">
        <w:rPr>
          <w:rFonts w:ascii="Calibri" w:hAnsi="Calibri" w:cs="Calibri"/>
          <w:i w:val="0"/>
          <w:color w:val="auto"/>
          <w:sz w:val="24"/>
          <w:szCs w:val="24"/>
          <w:lang w:val="en-US"/>
        </w:rPr>
        <w:t xml:space="preserve">). </w:t>
      </w:r>
      <w:r w:rsidRPr="00C67873">
        <w:rPr>
          <w:rFonts w:ascii="Calibri" w:hAnsi="Calibri" w:cs="Calibri"/>
          <w:b/>
          <w:bCs/>
          <w:i w:val="0"/>
          <w:color w:val="auto"/>
          <w:sz w:val="24"/>
          <w:szCs w:val="24"/>
          <w:lang w:val="en-US"/>
        </w:rPr>
        <w:t>B</w:t>
      </w:r>
      <w:r w:rsidRPr="001D2611">
        <w:rPr>
          <w:rFonts w:ascii="Calibri" w:hAnsi="Calibri" w:cs="Calibri"/>
          <w:i w:val="0"/>
          <w:color w:val="auto"/>
          <w:sz w:val="24"/>
          <w:szCs w:val="24"/>
          <w:lang w:val="en-US"/>
        </w:rPr>
        <w:t xml:space="preserve">) </w:t>
      </w:r>
      <w:r w:rsidR="009B4F2B">
        <w:rPr>
          <w:rFonts w:ascii="Calibri" w:hAnsi="Calibri" w:cs="Calibri"/>
          <w:i w:val="0"/>
          <w:color w:val="auto"/>
          <w:sz w:val="24"/>
          <w:szCs w:val="24"/>
          <w:lang w:val="en-US"/>
        </w:rPr>
        <w:t>A</w:t>
      </w:r>
      <w:r w:rsidRPr="001D2611">
        <w:rPr>
          <w:rFonts w:ascii="Calibri" w:hAnsi="Calibri" w:cs="Calibri"/>
          <w:i w:val="0"/>
          <w:color w:val="auto"/>
          <w:sz w:val="24"/>
          <w:szCs w:val="24"/>
          <w:lang w:val="en-US"/>
        </w:rPr>
        <w:t>ll possible outcomes of retro-orbital and duct of Cuvier engraftment are displayed injected in green fluorescent blood vessel reporter zebrafish (</w:t>
      </w:r>
      <w:proofErr w:type="spellStart"/>
      <w:proofErr w:type="gramStart"/>
      <w:r w:rsidRPr="001D2611">
        <w:rPr>
          <w:rFonts w:ascii="Calibri" w:hAnsi="Calibri" w:cs="Calibri"/>
          <w:i w:val="0"/>
          <w:color w:val="auto"/>
          <w:sz w:val="24"/>
          <w:szCs w:val="24"/>
          <w:lang w:val="en-US"/>
        </w:rPr>
        <w:t>TG:fli</w:t>
      </w:r>
      <w:proofErr w:type="gramEnd"/>
      <w:r w:rsidRPr="001D2611">
        <w:rPr>
          <w:rFonts w:ascii="Calibri" w:hAnsi="Calibri" w:cs="Calibri"/>
          <w:i w:val="0"/>
          <w:color w:val="auto"/>
          <w:sz w:val="24"/>
          <w:szCs w:val="24"/>
          <w:lang w:val="en-US"/>
        </w:rPr>
        <w:t>:GFP</w:t>
      </w:r>
      <w:proofErr w:type="spellEnd"/>
      <w:r w:rsidRPr="001D2611">
        <w:rPr>
          <w:rFonts w:ascii="Calibri" w:hAnsi="Calibri" w:cs="Calibri"/>
          <w:i w:val="0"/>
          <w:color w:val="auto"/>
          <w:sz w:val="24"/>
          <w:szCs w:val="24"/>
          <w:lang w:val="en-US"/>
        </w:rPr>
        <w:t xml:space="preserve">), with cells stained through lentiviral over expression of </w:t>
      </w:r>
      <w:proofErr w:type="spellStart"/>
      <w:r w:rsidRPr="001D2611">
        <w:rPr>
          <w:rFonts w:ascii="Calibri" w:hAnsi="Calibri" w:cs="Calibri"/>
          <w:i w:val="0"/>
          <w:color w:val="auto"/>
          <w:sz w:val="24"/>
          <w:szCs w:val="24"/>
          <w:lang w:val="en-US"/>
        </w:rPr>
        <w:t>tdTomato</w:t>
      </w:r>
      <w:proofErr w:type="spellEnd"/>
      <w:r w:rsidRPr="001D2611">
        <w:rPr>
          <w:rFonts w:ascii="Calibri" w:hAnsi="Calibri" w:cs="Calibri"/>
          <w:i w:val="0"/>
          <w:color w:val="auto"/>
          <w:sz w:val="24"/>
          <w:szCs w:val="24"/>
          <w:lang w:val="en-US"/>
        </w:rPr>
        <w:t>)</w:t>
      </w:r>
      <w:r w:rsidR="009B4F2B">
        <w:rPr>
          <w:rFonts w:ascii="Calibri" w:hAnsi="Calibri" w:cs="Calibri"/>
          <w:i w:val="0"/>
          <w:color w:val="auto"/>
          <w:sz w:val="24"/>
          <w:szCs w:val="24"/>
          <w:lang w:val="en-US"/>
        </w:rPr>
        <w:t>. We</w:t>
      </w:r>
      <w:r w:rsidRPr="001D2611">
        <w:rPr>
          <w:rFonts w:ascii="Calibri" w:hAnsi="Calibri" w:cs="Calibri"/>
          <w:i w:val="0"/>
          <w:color w:val="auto"/>
          <w:sz w:val="24"/>
          <w:szCs w:val="24"/>
          <w:lang w:val="en-US"/>
        </w:rPr>
        <w:t xml:space="preserve"> denote the correct engraftment at 1</w:t>
      </w:r>
      <w:r w:rsidR="00C67873">
        <w:rPr>
          <w:rFonts w:ascii="Calibri" w:hAnsi="Calibri" w:cs="Calibri"/>
          <w:i w:val="0"/>
          <w:color w:val="auto"/>
          <w:sz w:val="24"/>
          <w:szCs w:val="24"/>
          <w:lang w:val="en-US"/>
        </w:rPr>
        <w:t xml:space="preserve"> </w:t>
      </w:r>
      <w:r w:rsidRPr="001D2611">
        <w:rPr>
          <w:rFonts w:ascii="Calibri" w:hAnsi="Calibri" w:cs="Calibri"/>
          <w:i w:val="0"/>
          <w:color w:val="auto"/>
          <w:sz w:val="24"/>
          <w:szCs w:val="24"/>
          <w:lang w:val="en-US"/>
        </w:rPr>
        <w:t>dpi (RO panel) and the unwanted phenotypes (both brain leakage and blood vessel leakage</w:t>
      </w:r>
      <w:r w:rsidR="009B4F2B">
        <w:rPr>
          <w:rFonts w:ascii="Calibri" w:hAnsi="Calibri" w:cs="Calibri"/>
          <w:i w:val="0"/>
          <w:color w:val="auto"/>
          <w:sz w:val="24"/>
          <w:szCs w:val="24"/>
          <w:lang w:val="en-US"/>
        </w:rPr>
        <w:t>). T</w:t>
      </w:r>
      <w:r w:rsidRPr="001D2611">
        <w:rPr>
          <w:rFonts w:ascii="Calibri" w:hAnsi="Calibri" w:cs="Calibri"/>
          <w:i w:val="0"/>
          <w:color w:val="auto"/>
          <w:sz w:val="24"/>
          <w:szCs w:val="24"/>
          <w:lang w:val="en-US"/>
        </w:rPr>
        <w:t>he latter two population</w:t>
      </w:r>
      <w:r w:rsidR="009B4F2B">
        <w:rPr>
          <w:rFonts w:ascii="Calibri" w:hAnsi="Calibri" w:cs="Calibri"/>
          <w:i w:val="0"/>
          <w:color w:val="auto"/>
          <w:sz w:val="24"/>
          <w:szCs w:val="24"/>
          <w:lang w:val="en-US"/>
        </w:rPr>
        <w:t>s</w:t>
      </w:r>
      <w:r w:rsidRPr="001D2611">
        <w:rPr>
          <w:rFonts w:ascii="Calibri" w:hAnsi="Calibri" w:cs="Calibri"/>
          <w:i w:val="0"/>
          <w:color w:val="auto"/>
          <w:sz w:val="24"/>
          <w:szCs w:val="24"/>
          <w:lang w:val="en-US"/>
        </w:rPr>
        <w:t xml:space="preserve"> </w:t>
      </w:r>
      <w:r w:rsidR="009B4F2B" w:rsidRPr="001D2611">
        <w:rPr>
          <w:rFonts w:ascii="Calibri" w:hAnsi="Calibri" w:cs="Calibri"/>
          <w:i w:val="0"/>
          <w:color w:val="auto"/>
          <w:sz w:val="24"/>
          <w:szCs w:val="24"/>
          <w:lang w:val="en-US"/>
        </w:rPr>
        <w:t>must</w:t>
      </w:r>
      <w:r w:rsidRPr="001D2611">
        <w:rPr>
          <w:rFonts w:ascii="Calibri" w:hAnsi="Calibri" w:cs="Calibri"/>
          <w:i w:val="0"/>
          <w:color w:val="auto"/>
          <w:sz w:val="24"/>
          <w:szCs w:val="24"/>
          <w:lang w:val="en-US"/>
        </w:rPr>
        <w:t xml:space="preserve"> be removed to ensure they do not confound downstream experimental findings. </w:t>
      </w:r>
      <w:r w:rsidRPr="00C67873">
        <w:rPr>
          <w:rFonts w:ascii="Calibri" w:hAnsi="Calibri" w:cs="Calibri"/>
          <w:b/>
          <w:bCs/>
          <w:i w:val="0"/>
          <w:color w:val="auto"/>
          <w:sz w:val="24"/>
          <w:szCs w:val="24"/>
          <w:lang w:val="en-US"/>
        </w:rPr>
        <w:t>C</w:t>
      </w:r>
      <w:r w:rsidRPr="001D2611">
        <w:rPr>
          <w:rFonts w:ascii="Calibri" w:hAnsi="Calibri" w:cs="Calibri"/>
          <w:i w:val="0"/>
          <w:color w:val="auto"/>
          <w:sz w:val="24"/>
          <w:szCs w:val="24"/>
          <w:lang w:val="en-US"/>
        </w:rPr>
        <w:t>) The unwanted phenotypes for the hematogenous engraftment through the duct of Cuvier (</w:t>
      </w:r>
      <w:proofErr w:type="spellStart"/>
      <w:r w:rsidRPr="001D2611">
        <w:rPr>
          <w:rFonts w:ascii="Calibri" w:hAnsi="Calibri" w:cs="Calibri"/>
          <w:i w:val="0"/>
          <w:color w:val="auto"/>
          <w:sz w:val="24"/>
          <w:szCs w:val="24"/>
          <w:lang w:val="en-US"/>
        </w:rPr>
        <w:t>doC</w:t>
      </w:r>
      <w:proofErr w:type="spellEnd"/>
      <w:r w:rsidRPr="001D2611">
        <w:rPr>
          <w:rFonts w:ascii="Calibri" w:hAnsi="Calibri" w:cs="Calibri"/>
          <w:i w:val="0"/>
          <w:color w:val="auto"/>
          <w:sz w:val="24"/>
          <w:szCs w:val="24"/>
          <w:lang w:val="en-US"/>
        </w:rPr>
        <w:t xml:space="preserve">) are outlines where cardiac edematous </w:t>
      </w:r>
      <w:r w:rsidR="00947100" w:rsidRPr="001D2611">
        <w:rPr>
          <w:rFonts w:ascii="Calibri" w:hAnsi="Calibri" w:cs="Calibri"/>
          <w:i w:val="0"/>
          <w:color w:val="auto"/>
          <w:sz w:val="24"/>
          <w:szCs w:val="24"/>
          <w:lang w:val="en-US"/>
        </w:rPr>
        <w:t>larvae</w:t>
      </w:r>
      <w:r w:rsidRPr="001D2611">
        <w:rPr>
          <w:rFonts w:ascii="Calibri" w:hAnsi="Calibri" w:cs="Calibri"/>
          <w:i w:val="0"/>
          <w:color w:val="auto"/>
          <w:sz w:val="24"/>
          <w:szCs w:val="24"/>
          <w:lang w:val="en-US"/>
        </w:rPr>
        <w:t xml:space="preserve"> (Cardiac edema) and </w:t>
      </w:r>
      <w:r w:rsidR="00947100" w:rsidRPr="001D2611">
        <w:rPr>
          <w:rFonts w:ascii="Calibri" w:hAnsi="Calibri" w:cs="Calibri"/>
          <w:i w:val="0"/>
          <w:color w:val="auto"/>
          <w:sz w:val="24"/>
          <w:szCs w:val="24"/>
          <w:lang w:val="en-US"/>
        </w:rPr>
        <w:t>larvae</w:t>
      </w:r>
      <w:r w:rsidRPr="001D2611">
        <w:rPr>
          <w:rFonts w:ascii="Calibri" w:hAnsi="Calibri" w:cs="Calibri"/>
          <w:i w:val="0"/>
          <w:color w:val="auto"/>
          <w:sz w:val="24"/>
          <w:szCs w:val="24"/>
          <w:lang w:val="en-US"/>
        </w:rPr>
        <w:t xml:space="preserve"> with cells leaking into the yolk sac (Yolk injection) </w:t>
      </w:r>
      <w:r w:rsidR="009B4F2B" w:rsidRPr="001D2611">
        <w:rPr>
          <w:rFonts w:ascii="Calibri" w:hAnsi="Calibri" w:cs="Calibri"/>
          <w:i w:val="0"/>
          <w:color w:val="auto"/>
          <w:sz w:val="24"/>
          <w:szCs w:val="24"/>
          <w:lang w:val="en-US"/>
        </w:rPr>
        <w:t>must</w:t>
      </w:r>
      <w:r w:rsidRPr="001D2611">
        <w:rPr>
          <w:rFonts w:ascii="Calibri" w:hAnsi="Calibri" w:cs="Calibri"/>
          <w:i w:val="0"/>
          <w:color w:val="auto"/>
          <w:sz w:val="24"/>
          <w:szCs w:val="24"/>
          <w:lang w:val="en-US"/>
        </w:rPr>
        <w:t xml:space="preserve"> be removed to prevent interference with downstream measurements. The correctly injected </w:t>
      </w:r>
      <w:r w:rsidR="00947100" w:rsidRPr="001D2611">
        <w:rPr>
          <w:rFonts w:ascii="Calibri" w:hAnsi="Calibri" w:cs="Calibri"/>
          <w:i w:val="0"/>
          <w:color w:val="auto"/>
          <w:sz w:val="24"/>
          <w:szCs w:val="24"/>
          <w:lang w:val="en-US"/>
        </w:rPr>
        <w:t>larvae</w:t>
      </w:r>
      <w:r w:rsidRPr="001D2611">
        <w:rPr>
          <w:rFonts w:ascii="Calibri" w:hAnsi="Calibri" w:cs="Calibri"/>
          <w:i w:val="0"/>
          <w:color w:val="auto"/>
          <w:sz w:val="24"/>
          <w:szCs w:val="24"/>
          <w:lang w:val="en-US"/>
        </w:rPr>
        <w:t xml:space="preserve"> are entered into experimental groups as described in </w:t>
      </w:r>
      <w:r w:rsidR="00C67873">
        <w:rPr>
          <w:rFonts w:ascii="Calibri" w:hAnsi="Calibri" w:cs="Calibri"/>
          <w:i w:val="0"/>
          <w:color w:val="auto"/>
          <w:sz w:val="24"/>
          <w:szCs w:val="24"/>
          <w:lang w:val="en-US"/>
        </w:rPr>
        <w:t>step</w:t>
      </w:r>
      <w:r w:rsidRPr="001D2611">
        <w:rPr>
          <w:rFonts w:ascii="Calibri" w:hAnsi="Calibri" w:cs="Calibri"/>
          <w:i w:val="0"/>
          <w:color w:val="auto"/>
          <w:sz w:val="24"/>
          <w:szCs w:val="24"/>
          <w:lang w:val="en-US"/>
        </w:rPr>
        <w:t xml:space="preserve"> </w:t>
      </w:r>
      <w:r w:rsidR="00361471" w:rsidRPr="001D2611">
        <w:rPr>
          <w:rFonts w:ascii="Calibri" w:hAnsi="Calibri" w:cs="Calibri"/>
          <w:i w:val="0"/>
          <w:color w:val="auto"/>
          <w:sz w:val="24"/>
          <w:szCs w:val="24"/>
          <w:lang w:val="en-US"/>
        </w:rPr>
        <w:t>7.1</w:t>
      </w:r>
      <w:r w:rsidRPr="001D2611">
        <w:rPr>
          <w:rFonts w:ascii="Calibri" w:hAnsi="Calibri" w:cs="Calibri"/>
          <w:i w:val="0"/>
          <w:color w:val="auto"/>
          <w:sz w:val="24"/>
          <w:szCs w:val="24"/>
          <w:lang w:val="en-US"/>
        </w:rPr>
        <w:t>. (</w:t>
      </w:r>
      <w:r w:rsidR="00C67873">
        <w:rPr>
          <w:rFonts w:ascii="Calibri" w:hAnsi="Calibri" w:cs="Calibri"/>
          <w:i w:val="0"/>
          <w:color w:val="auto"/>
          <w:sz w:val="24"/>
          <w:szCs w:val="24"/>
          <w:lang w:val="en-US"/>
        </w:rPr>
        <w:t>A</w:t>
      </w:r>
      <w:r w:rsidRPr="001D2611">
        <w:rPr>
          <w:rFonts w:ascii="Calibri" w:hAnsi="Calibri" w:cs="Calibri"/>
          <w:i w:val="0"/>
          <w:color w:val="auto"/>
          <w:sz w:val="24"/>
          <w:szCs w:val="24"/>
          <w:lang w:val="en-US"/>
        </w:rPr>
        <w:t>ll images acquired at 1</w:t>
      </w:r>
      <w:r w:rsidR="00C67873">
        <w:rPr>
          <w:rFonts w:ascii="Calibri" w:hAnsi="Calibri" w:cs="Calibri"/>
          <w:i w:val="0"/>
          <w:color w:val="auto"/>
          <w:sz w:val="24"/>
          <w:szCs w:val="24"/>
          <w:lang w:val="en-US"/>
        </w:rPr>
        <w:t xml:space="preserve"> </w:t>
      </w:r>
      <w:r w:rsidRPr="001D2611">
        <w:rPr>
          <w:rFonts w:ascii="Calibri" w:hAnsi="Calibri" w:cs="Calibri"/>
          <w:i w:val="0"/>
          <w:color w:val="auto"/>
          <w:sz w:val="24"/>
          <w:szCs w:val="24"/>
          <w:lang w:val="en-US"/>
        </w:rPr>
        <w:t>dpi, using a confocal</w:t>
      </w:r>
      <w:r w:rsidR="00C67873">
        <w:rPr>
          <w:rFonts w:ascii="Calibri" w:hAnsi="Calibri" w:cs="Calibri"/>
          <w:i w:val="0"/>
          <w:color w:val="auto"/>
          <w:sz w:val="24"/>
          <w:szCs w:val="24"/>
          <w:lang w:val="en-US"/>
        </w:rPr>
        <w:t xml:space="preserve"> microscope</w:t>
      </w:r>
      <w:r w:rsidRPr="001D2611">
        <w:rPr>
          <w:rFonts w:ascii="Calibri" w:hAnsi="Calibri" w:cs="Calibri"/>
          <w:i w:val="0"/>
          <w:color w:val="auto"/>
          <w:sz w:val="24"/>
          <w:szCs w:val="24"/>
          <w:lang w:val="en-US"/>
        </w:rPr>
        <w:t>, scale bars 200</w:t>
      </w:r>
      <w:r w:rsidR="00C67873">
        <w:rPr>
          <w:rFonts w:ascii="Calibri" w:hAnsi="Calibri" w:cs="Calibri"/>
          <w:i w:val="0"/>
          <w:color w:val="auto"/>
          <w:sz w:val="24"/>
          <w:szCs w:val="24"/>
          <w:lang w:val="en-US"/>
        </w:rPr>
        <w:t xml:space="preserve"> </w:t>
      </w:r>
      <w:r w:rsidRPr="001D2611">
        <w:rPr>
          <w:rFonts w:ascii="Calibri" w:hAnsi="Calibri" w:cs="Calibri"/>
          <w:i w:val="0"/>
          <w:color w:val="auto"/>
          <w:sz w:val="24"/>
          <w:szCs w:val="24"/>
          <w:lang w:val="en-US"/>
        </w:rPr>
        <w:t>μm</w:t>
      </w:r>
      <w:r w:rsidR="009B4F2B">
        <w:rPr>
          <w:rFonts w:ascii="Calibri" w:hAnsi="Calibri" w:cs="Calibri"/>
          <w:i w:val="0"/>
          <w:color w:val="auto"/>
          <w:sz w:val="24"/>
          <w:szCs w:val="24"/>
          <w:lang w:val="en-US"/>
        </w:rPr>
        <w:t>. Y</w:t>
      </w:r>
      <w:r w:rsidRPr="001D2611">
        <w:rPr>
          <w:rFonts w:ascii="Calibri" w:hAnsi="Calibri" w:cs="Calibri"/>
          <w:i w:val="0"/>
          <w:color w:val="auto"/>
          <w:sz w:val="24"/>
          <w:szCs w:val="24"/>
          <w:lang w:val="en-US"/>
        </w:rPr>
        <w:t xml:space="preserve">ellow boxes indicate metastatic sites for both RO and </w:t>
      </w:r>
      <w:proofErr w:type="spellStart"/>
      <w:r w:rsidRPr="001D2611">
        <w:rPr>
          <w:rFonts w:ascii="Calibri" w:hAnsi="Calibri" w:cs="Calibri"/>
          <w:i w:val="0"/>
          <w:color w:val="auto"/>
          <w:sz w:val="24"/>
          <w:szCs w:val="24"/>
          <w:lang w:val="en-US"/>
        </w:rPr>
        <w:t>doC</w:t>
      </w:r>
      <w:proofErr w:type="spellEnd"/>
      <w:r w:rsidRPr="001D2611">
        <w:rPr>
          <w:rFonts w:ascii="Calibri" w:hAnsi="Calibri" w:cs="Calibri"/>
          <w:i w:val="0"/>
          <w:color w:val="auto"/>
          <w:sz w:val="24"/>
          <w:szCs w:val="24"/>
          <w:lang w:val="en-US"/>
        </w:rPr>
        <w:t xml:space="preserve"> engraftments, head region and caudal hematopoietic tissue</w:t>
      </w:r>
      <w:r w:rsidR="009B4F2B">
        <w:rPr>
          <w:rFonts w:ascii="Calibri" w:hAnsi="Calibri" w:cs="Calibri"/>
          <w:i w:val="0"/>
          <w:color w:val="auto"/>
          <w:sz w:val="24"/>
          <w:szCs w:val="24"/>
          <w:lang w:val="en-US"/>
        </w:rPr>
        <w:t>,</w:t>
      </w:r>
      <w:r w:rsidRPr="001D2611">
        <w:rPr>
          <w:rFonts w:ascii="Calibri" w:hAnsi="Calibri" w:cs="Calibri"/>
          <w:i w:val="0"/>
          <w:color w:val="auto"/>
          <w:sz w:val="24"/>
          <w:szCs w:val="24"/>
          <w:lang w:val="en-US"/>
        </w:rPr>
        <w:t xml:space="preserve"> respectively).</w:t>
      </w:r>
      <w:r w:rsidR="00192F89" w:rsidRPr="001D2611">
        <w:rPr>
          <w:rFonts w:ascii="Calibri" w:hAnsi="Calibri" w:cs="Calibri"/>
          <w:i w:val="0"/>
          <w:color w:val="auto"/>
          <w:sz w:val="24"/>
          <w:szCs w:val="24"/>
          <w:lang w:val="en-US"/>
        </w:rPr>
        <w:t xml:space="preserve"> </w:t>
      </w:r>
    </w:p>
    <w:p w14:paraId="56C3834E" w14:textId="18F289EA" w:rsidR="00416C1E" w:rsidRPr="001D2611" w:rsidRDefault="00416C1E" w:rsidP="00CE6AB4">
      <w:pPr>
        <w:keepNext/>
        <w:contextualSpacing/>
      </w:pPr>
    </w:p>
    <w:p w14:paraId="25913D20" w14:textId="6955D1B3" w:rsidR="00416C1E" w:rsidRPr="001D2611" w:rsidRDefault="00416C1E" w:rsidP="00CE6AB4">
      <w:pPr>
        <w:contextualSpacing/>
      </w:pPr>
      <w:r w:rsidRPr="001D2611">
        <w:rPr>
          <w:b/>
        </w:rPr>
        <w:t xml:space="preserve">Figure </w:t>
      </w:r>
      <w:r w:rsidRPr="001D2611">
        <w:rPr>
          <w:b/>
        </w:rPr>
        <w:fldChar w:fldCharType="begin"/>
      </w:r>
      <w:r w:rsidRPr="001D2611">
        <w:rPr>
          <w:b/>
        </w:rPr>
        <w:instrText xml:space="preserve"> SEQ Figure \* ARABIC </w:instrText>
      </w:r>
      <w:r w:rsidRPr="001D2611">
        <w:rPr>
          <w:b/>
        </w:rPr>
        <w:fldChar w:fldCharType="separate"/>
      </w:r>
      <w:r w:rsidRPr="001D2611">
        <w:rPr>
          <w:b/>
          <w:noProof/>
        </w:rPr>
        <w:t>3</w:t>
      </w:r>
      <w:r w:rsidRPr="001D2611">
        <w:rPr>
          <w:b/>
        </w:rPr>
        <w:fldChar w:fldCharType="end"/>
      </w:r>
      <w:r w:rsidRPr="001D2611">
        <w:rPr>
          <w:b/>
        </w:rPr>
        <w:t>. Comparative analysis of conjunctival melanoma cell lines CRMM1 and CRMM2 show differential metastatic and growth capacity.</w:t>
      </w:r>
      <w:r w:rsidRPr="001D2611">
        <w:t xml:space="preserve"> </w:t>
      </w:r>
      <w:r w:rsidRPr="00C67873">
        <w:rPr>
          <w:b/>
          <w:bCs/>
        </w:rPr>
        <w:t>A</w:t>
      </w:r>
      <w:r w:rsidRPr="001D2611">
        <w:t>) Schematic representation of injection models, retro-orbital model (RO) and hematogenous engraftment model (</w:t>
      </w:r>
      <w:proofErr w:type="spellStart"/>
      <w:r w:rsidRPr="001D2611">
        <w:t>doC</w:t>
      </w:r>
      <w:proofErr w:type="spellEnd"/>
      <w:r w:rsidRPr="001D2611">
        <w:t xml:space="preserve">) the fish used are </w:t>
      </w:r>
      <w:proofErr w:type="gramStart"/>
      <w:r w:rsidRPr="001D2611">
        <w:t>TG(</w:t>
      </w:r>
      <w:proofErr w:type="spellStart"/>
      <w:proofErr w:type="gramEnd"/>
      <w:r w:rsidRPr="001D2611">
        <w:t>fli:GFP</w:t>
      </w:r>
      <w:proofErr w:type="spellEnd"/>
      <w:r w:rsidRPr="001D2611">
        <w:t xml:space="preserve">) green blood vessel reporters, with cells over expressing </w:t>
      </w:r>
      <w:proofErr w:type="spellStart"/>
      <w:r w:rsidR="0020598B" w:rsidRPr="001D2611">
        <w:t>t</w:t>
      </w:r>
      <w:r w:rsidRPr="001D2611">
        <w:t>dTomato</w:t>
      </w:r>
      <w:proofErr w:type="spellEnd"/>
      <w:r w:rsidRPr="001D2611">
        <w:t xml:space="preserve"> shown in red. </w:t>
      </w:r>
      <w:r w:rsidRPr="009B4F2B">
        <w:rPr>
          <w:b/>
          <w:bCs/>
        </w:rPr>
        <w:t>B</w:t>
      </w:r>
      <w:r w:rsidRPr="001D2611">
        <w:t xml:space="preserve">) Representative phenotypes of fish engrafted with CRMM1 and CRMM2, CRMM1 displays efficient engraftment (both RO and </w:t>
      </w:r>
      <w:proofErr w:type="spellStart"/>
      <w:r w:rsidRPr="001D2611">
        <w:t>doC</w:t>
      </w:r>
      <w:proofErr w:type="spellEnd"/>
      <w:r w:rsidRPr="001D2611">
        <w:t xml:space="preserve">) and small scale invasion into the tissue surrounding the RO engraftment site (RO, yellow arrowheads). CRMM2 </w:t>
      </w:r>
      <w:r w:rsidR="000A5270" w:rsidRPr="001D2611">
        <w:t>exhibits a</w:t>
      </w:r>
      <w:r w:rsidRPr="001D2611">
        <w:t xml:space="preserve"> remarkably lower engraftment efficiency for both engraftment </w:t>
      </w:r>
      <w:proofErr w:type="gramStart"/>
      <w:r w:rsidRPr="001D2611">
        <w:t>models, but</w:t>
      </w:r>
      <w:proofErr w:type="gramEnd"/>
      <w:r w:rsidRPr="001D2611">
        <w:t xml:space="preserve"> shows distant metastasis when injected retro-orbitally (as shown in RO, denoted by the arrowheads)</w:t>
      </w:r>
      <w:r w:rsidR="009B4F2B">
        <w:t>.</w:t>
      </w:r>
      <w:r w:rsidRPr="001D2611">
        <w:t xml:space="preserve"> (</w:t>
      </w:r>
      <w:r w:rsidR="009B4F2B">
        <w:t>A</w:t>
      </w:r>
      <w:r w:rsidRPr="001D2611">
        <w:t xml:space="preserve">ll images acquired at </w:t>
      </w:r>
      <w:r w:rsidR="00A67EFA" w:rsidRPr="001D2611">
        <w:t>6</w:t>
      </w:r>
      <w:r w:rsidR="009B4F2B">
        <w:t xml:space="preserve"> </w:t>
      </w:r>
      <w:r w:rsidRPr="001D2611">
        <w:t xml:space="preserve">dpi, </w:t>
      </w:r>
      <w:r w:rsidR="009B4F2B" w:rsidRPr="009B4F2B">
        <w:rPr>
          <w:iCs/>
        </w:rPr>
        <w:t xml:space="preserve">a confocal microscope, scale bars </w:t>
      </w:r>
      <w:r w:rsidRPr="009B4F2B">
        <w:rPr>
          <w:iCs/>
        </w:rPr>
        <w:t>200</w:t>
      </w:r>
      <w:r w:rsidR="00C67873" w:rsidRPr="009B4F2B">
        <w:rPr>
          <w:iCs/>
        </w:rPr>
        <w:t xml:space="preserve"> </w:t>
      </w:r>
      <w:r w:rsidRPr="009B4F2B">
        <w:rPr>
          <w:iCs/>
        </w:rPr>
        <w:t>μm</w:t>
      </w:r>
      <w:r w:rsidR="009B4F2B">
        <w:rPr>
          <w:iCs/>
        </w:rPr>
        <w:t>. Y</w:t>
      </w:r>
      <w:r w:rsidRPr="009B4F2B">
        <w:rPr>
          <w:iCs/>
        </w:rPr>
        <w:t>ellow arrowheads indicate metastatic sites for both RO</w:t>
      </w:r>
      <w:r w:rsidRPr="001D2611">
        <w:t xml:space="preserve"> and </w:t>
      </w:r>
      <w:proofErr w:type="spellStart"/>
      <w:r w:rsidRPr="001D2611">
        <w:t>doC</w:t>
      </w:r>
      <w:proofErr w:type="spellEnd"/>
      <w:r w:rsidRPr="001D2611">
        <w:t xml:space="preserve"> engraftments, head region and caudal hematopoietic tissue respectively). </w:t>
      </w:r>
      <w:r w:rsidRPr="009B4F2B">
        <w:rPr>
          <w:b/>
          <w:bCs/>
        </w:rPr>
        <w:t>C</w:t>
      </w:r>
      <w:r w:rsidR="009B4F2B">
        <w:t>)</w:t>
      </w:r>
      <w:r w:rsidRPr="001D2611">
        <w:t xml:space="preserve"> Kinetic engraftment plots for both CRMM1 and CRMM2, comparing both engraftment models to day 1 (normalizing to day 1), there is a significant (p</w:t>
      </w:r>
      <w:r w:rsidRPr="001D2611">
        <w:rPr>
          <w:rFonts w:eastAsia="Times New Roman"/>
          <w:lang w:eastAsia="nl-NL"/>
        </w:rPr>
        <w:t>&lt;0</w:t>
      </w:r>
      <w:r w:rsidR="009B4F2B">
        <w:rPr>
          <w:rFonts w:eastAsia="Times New Roman"/>
          <w:lang w:eastAsia="nl-NL"/>
        </w:rPr>
        <w:t>.</w:t>
      </w:r>
      <w:r w:rsidRPr="001D2611">
        <w:rPr>
          <w:rFonts w:eastAsia="Times New Roman"/>
          <w:lang w:eastAsia="nl-NL"/>
        </w:rPr>
        <w:t>0001</w:t>
      </w:r>
      <w:r w:rsidRPr="001D2611">
        <w:t>) increase in normalized tumor burden for cell line CRMM1(between 1</w:t>
      </w:r>
      <w:r w:rsidR="009B4F2B">
        <w:t xml:space="preserve"> </w:t>
      </w:r>
      <w:r w:rsidRPr="001D2611">
        <w:t>dpi and 6</w:t>
      </w:r>
      <w:r w:rsidR="009B4F2B">
        <w:t xml:space="preserve"> </w:t>
      </w:r>
      <w:r w:rsidRPr="001D2611">
        <w:t xml:space="preserve">dpi) where there is a (non-significant) upward trend for CRMM2. CRMM1 </w:t>
      </w:r>
      <w:r w:rsidR="000A5270" w:rsidRPr="001D2611">
        <w:t>reveals a</w:t>
      </w:r>
      <w:r w:rsidRPr="001D2611">
        <w:t xml:space="preserve"> significant difference between RO and </w:t>
      </w:r>
      <w:proofErr w:type="spellStart"/>
      <w:r w:rsidRPr="001D2611">
        <w:t>doC</w:t>
      </w:r>
      <w:proofErr w:type="spellEnd"/>
      <w:r w:rsidRPr="001D2611">
        <w:t xml:space="preserve"> growth, where the </w:t>
      </w:r>
      <w:proofErr w:type="spellStart"/>
      <w:r w:rsidRPr="001D2611">
        <w:t>doC</w:t>
      </w:r>
      <w:proofErr w:type="spellEnd"/>
      <w:r w:rsidRPr="001D2611">
        <w:t xml:space="preserve"> model shows a higher </w:t>
      </w:r>
      <w:r w:rsidR="001B403B" w:rsidRPr="001D2611">
        <w:t>tumor</w:t>
      </w:r>
      <w:r w:rsidRPr="001D2611">
        <w:t xml:space="preserve"> expansion rate (approximately 2-fold higher for the </w:t>
      </w:r>
      <w:proofErr w:type="spellStart"/>
      <w:r w:rsidRPr="001D2611">
        <w:t>doC</w:t>
      </w:r>
      <w:proofErr w:type="spellEnd"/>
      <w:r w:rsidRPr="001D2611">
        <w:t xml:space="preserve"> engrafted </w:t>
      </w:r>
      <w:r w:rsidR="00947100" w:rsidRPr="001D2611">
        <w:t>larvae</w:t>
      </w:r>
      <w:r w:rsidRPr="001D2611">
        <w:t>). Graphs</w:t>
      </w:r>
      <w:r w:rsidR="00434DAD" w:rsidRPr="001D2611">
        <w:t xml:space="preserve"> display</w:t>
      </w:r>
      <w:r w:rsidRPr="001D2611">
        <w:t xml:space="preserve"> the mean and standard error of the mean (SEM)</w:t>
      </w:r>
      <w:r w:rsidR="009B4F2B">
        <w:t xml:space="preserve">. </w:t>
      </w:r>
      <w:r w:rsidRPr="001D2611">
        <w:t>All groups were normalized to 1</w:t>
      </w:r>
      <w:r w:rsidR="009B4F2B">
        <w:t xml:space="preserve"> </w:t>
      </w:r>
      <w:r w:rsidRPr="001D2611">
        <w:t xml:space="preserve">dpi for each individual condition. </w:t>
      </w:r>
    </w:p>
    <w:p w14:paraId="4FE2BCC8" w14:textId="2BA19B18" w:rsidR="00416C1E" w:rsidRPr="001D2611" w:rsidRDefault="00416C1E" w:rsidP="00CE6AB4">
      <w:pPr>
        <w:keepNext/>
        <w:contextualSpacing/>
      </w:pPr>
    </w:p>
    <w:p w14:paraId="48711B6C" w14:textId="331721DD" w:rsidR="00416C1E" w:rsidRPr="001D2611" w:rsidRDefault="00416C1E" w:rsidP="00CE6AB4">
      <w:pPr>
        <w:pStyle w:val="Caption"/>
        <w:spacing w:after="0"/>
        <w:contextualSpacing/>
        <w:jc w:val="both"/>
        <w:rPr>
          <w:rFonts w:ascii="Calibri" w:hAnsi="Calibri" w:cs="Calibri"/>
          <w:color w:val="auto"/>
          <w:sz w:val="24"/>
          <w:szCs w:val="24"/>
          <w:lang w:val="en-US"/>
        </w:rPr>
      </w:pPr>
      <w:r w:rsidRPr="001D2611">
        <w:rPr>
          <w:rFonts w:ascii="Calibri" w:hAnsi="Calibri" w:cs="Calibri"/>
          <w:b/>
          <w:i w:val="0"/>
          <w:color w:val="auto"/>
          <w:sz w:val="24"/>
          <w:szCs w:val="24"/>
          <w:lang w:val="en-US"/>
        </w:rPr>
        <w:t xml:space="preserve">Figure </w:t>
      </w:r>
      <w:r w:rsidRPr="001D2611">
        <w:rPr>
          <w:rFonts w:ascii="Calibri" w:hAnsi="Calibri" w:cs="Calibri"/>
          <w:b/>
          <w:i w:val="0"/>
          <w:color w:val="auto"/>
          <w:sz w:val="24"/>
          <w:szCs w:val="24"/>
          <w:lang w:val="en-US"/>
        </w:rPr>
        <w:fldChar w:fldCharType="begin"/>
      </w:r>
      <w:r w:rsidRPr="001D2611">
        <w:rPr>
          <w:rFonts w:ascii="Calibri" w:hAnsi="Calibri" w:cs="Calibri"/>
          <w:b/>
          <w:i w:val="0"/>
          <w:color w:val="auto"/>
          <w:sz w:val="24"/>
          <w:szCs w:val="24"/>
          <w:lang w:val="en-US"/>
        </w:rPr>
        <w:instrText xml:space="preserve"> SEQ Figure \* ARABIC </w:instrText>
      </w:r>
      <w:r w:rsidRPr="001D2611">
        <w:rPr>
          <w:rFonts w:ascii="Calibri" w:hAnsi="Calibri" w:cs="Calibri"/>
          <w:b/>
          <w:i w:val="0"/>
          <w:color w:val="auto"/>
          <w:sz w:val="24"/>
          <w:szCs w:val="24"/>
          <w:lang w:val="en-US"/>
        </w:rPr>
        <w:fldChar w:fldCharType="separate"/>
      </w:r>
      <w:r w:rsidRPr="001D2611">
        <w:rPr>
          <w:rFonts w:ascii="Calibri" w:hAnsi="Calibri" w:cs="Calibri"/>
          <w:b/>
          <w:i w:val="0"/>
          <w:noProof/>
          <w:color w:val="auto"/>
          <w:sz w:val="24"/>
          <w:szCs w:val="24"/>
          <w:lang w:val="en-US"/>
        </w:rPr>
        <w:t>4</w:t>
      </w:r>
      <w:r w:rsidRPr="001D2611">
        <w:rPr>
          <w:rFonts w:ascii="Calibri" w:hAnsi="Calibri" w:cs="Calibri"/>
          <w:b/>
          <w:i w:val="0"/>
          <w:color w:val="auto"/>
          <w:sz w:val="24"/>
          <w:szCs w:val="24"/>
          <w:lang w:val="en-US"/>
        </w:rPr>
        <w:fldChar w:fldCharType="end"/>
      </w:r>
      <w:r w:rsidRPr="001D2611">
        <w:rPr>
          <w:rFonts w:ascii="Calibri" w:hAnsi="Calibri" w:cs="Calibri"/>
          <w:b/>
          <w:i w:val="0"/>
          <w:color w:val="auto"/>
          <w:sz w:val="24"/>
          <w:szCs w:val="24"/>
          <w:lang w:val="en-US"/>
        </w:rPr>
        <w:t xml:space="preserve">. BRAF V600E inhibitor </w:t>
      </w:r>
      <w:r w:rsidR="00947100" w:rsidRPr="001D2611">
        <w:rPr>
          <w:rFonts w:ascii="Calibri" w:hAnsi="Calibri" w:cs="Calibri"/>
          <w:b/>
          <w:i w:val="0"/>
          <w:color w:val="auto"/>
          <w:sz w:val="24"/>
          <w:szCs w:val="24"/>
          <w:lang w:val="en-US"/>
        </w:rPr>
        <w:t>Vemurafenib</w:t>
      </w:r>
      <w:r w:rsidRPr="001D2611">
        <w:rPr>
          <w:rFonts w:ascii="Calibri" w:hAnsi="Calibri" w:cs="Calibri"/>
          <w:b/>
          <w:i w:val="0"/>
          <w:color w:val="auto"/>
          <w:sz w:val="24"/>
          <w:szCs w:val="24"/>
          <w:lang w:val="en-US"/>
        </w:rPr>
        <w:t xml:space="preserve"> significantly inhibits both RO and </w:t>
      </w:r>
      <w:proofErr w:type="spellStart"/>
      <w:r w:rsidRPr="001D2611">
        <w:rPr>
          <w:rFonts w:ascii="Calibri" w:hAnsi="Calibri" w:cs="Calibri"/>
          <w:b/>
          <w:i w:val="0"/>
          <w:color w:val="auto"/>
          <w:sz w:val="24"/>
          <w:szCs w:val="24"/>
          <w:lang w:val="en-US"/>
        </w:rPr>
        <w:t>doC</w:t>
      </w:r>
      <w:proofErr w:type="spellEnd"/>
      <w:r w:rsidRPr="001D2611">
        <w:rPr>
          <w:rFonts w:ascii="Calibri" w:hAnsi="Calibri" w:cs="Calibri"/>
          <w:b/>
          <w:i w:val="0"/>
          <w:color w:val="auto"/>
          <w:sz w:val="24"/>
          <w:szCs w:val="24"/>
          <w:lang w:val="en-US"/>
        </w:rPr>
        <w:t xml:space="preserve"> conjunctival melanoma engrafted zebrafish </w:t>
      </w:r>
      <w:r w:rsidR="00947100" w:rsidRPr="001D2611">
        <w:rPr>
          <w:rFonts w:ascii="Calibri" w:hAnsi="Calibri" w:cs="Calibri"/>
          <w:b/>
          <w:i w:val="0"/>
          <w:color w:val="auto"/>
          <w:sz w:val="24"/>
          <w:szCs w:val="24"/>
          <w:lang w:val="en-US"/>
        </w:rPr>
        <w:t>larvae</w:t>
      </w:r>
      <w:r w:rsidRPr="001D2611">
        <w:rPr>
          <w:rFonts w:ascii="Calibri" w:hAnsi="Calibri" w:cs="Calibri"/>
          <w:b/>
          <w:i w:val="0"/>
          <w:color w:val="auto"/>
          <w:sz w:val="24"/>
          <w:szCs w:val="24"/>
          <w:lang w:val="en-US"/>
        </w:rPr>
        <w:t>.</w:t>
      </w:r>
      <w:r w:rsidRPr="001D2611">
        <w:rPr>
          <w:rFonts w:ascii="Calibri" w:hAnsi="Calibri" w:cs="Calibri"/>
          <w:i w:val="0"/>
          <w:color w:val="auto"/>
          <w:sz w:val="24"/>
          <w:szCs w:val="24"/>
          <w:lang w:val="en-US"/>
        </w:rPr>
        <w:t xml:space="preserve"> </w:t>
      </w:r>
      <w:r w:rsidRPr="009B4F2B">
        <w:rPr>
          <w:rFonts w:ascii="Calibri" w:hAnsi="Calibri" w:cs="Calibri"/>
          <w:b/>
          <w:bCs/>
          <w:i w:val="0"/>
          <w:color w:val="auto"/>
          <w:sz w:val="24"/>
          <w:szCs w:val="24"/>
          <w:lang w:val="en-US"/>
        </w:rPr>
        <w:t>A</w:t>
      </w:r>
      <w:r w:rsidRPr="001D2611">
        <w:rPr>
          <w:rFonts w:ascii="Calibri" w:hAnsi="Calibri" w:cs="Calibri"/>
          <w:i w:val="0"/>
          <w:color w:val="auto"/>
          <w:sz w:val="24"/>
          <w:szCs w:val="24"/>
          <w:lang w:val="en-US"/>
        </w:rPr>
        <w:t xml:space="preserve">) Schematic representation of zebrafish phenotypes, </w:t>
      </w:r>
      <w:proofErr w:type="gramStart"/>
      <w:r w:rsidRPr="001D2611">
        <w:rPr>
          <w:rFonts w:ascii="Calibri" w:hAnsi="Calibri" w:cs="Calibri"/>
          <w:i w:val="0"/>
          <w:color w:val="auto"/>
          <w:sz w:val="24"/>
          <w:szCs w:val="24"/>
          <w:lang w:val="en-US"/>
        </w:rPr>
        <w:t>RO</w:t>
      </w:r>
      <w:proofErr w:type="gramEnd"/>
      <w:r w:rsidRPr="001D2611">
        <w:rPr>
          <w:rFonts w:ascii="Calibri" w:hAnsi="Calibri" w:cs="Calibri"/>
          <w:i w:val="0"/>
          <w:color w:val="auto"/>
          <w:sz w:val="24"/>
          <w:szCs w:val="24"/>
          <w:lang w:val="en-US"/>
        </w:rPr>
        <w:t xml:space="preserve"> and </w:t>
      </w:r>
      <w:proofErr w:type="spellStart"/>
      <w:r w:rsidRPr="001D2611">
        <w:rPr>
          <w:rFonts w:ascii="Calibri" w:hAnsi="Calibri" w:cs="Calibri"/>
          <w:i w:val="0"/>
          <w:color w:val="auto"/>
          <w:sz w:val="24"/>
          <w:szCs w:val="24"/>
          <w:lang w:val="en-US"/>
        </w:rPr>
        <w:t>doC</w:t>
      </w:r>
      <w:proofErr w:type="spellEnd"/>
      <w:r w:rsidRPr="001D2611">
        <w:rPr>
          <w:rFonts w:ascii="Calibri" w:hAnsi="Calibri" w:cs="Calibri"/>
          <w:i w:val="0"/>
          <w:color w:val="auto"/>
          <w:sz w:val="24"/>
          <w:szCs w:val="24"/>
          <w:lang w:val="en-US"/>
        </w:rPr>
        <w:t xml:space="preserve"> models. </w:t>
      </w:r>
      <w:r w:rsidRPr="009B4F2B">
        <w:rPr>
          <w:rFonts w:ascii="Calibri" w:hAnsi="Calibri" w:cs="Calibri"/>
          <w:b/>
          <w:bCs/>
          <w:i w:val="0"/>
          <w:color w:val="auto"/>
          <w:sz w:val="24"/>
          <w:szCs w:val="24"/>
          <w:lang w:val="en-US"/>
        </w:rPr>
        <w:t>B</w:t>
      </w:r>
      <w:r w:rsidRPr="001D2611">
        <w:rPr>
          <w:rFonts w:ascii="Calibri" w:hAnsi="Calibri" w:cs="Calibri"/>
          <w:i w:val="0"/>
          <w:color w:val="auto"/>
          <w:sz w:val="24"/>
          <w:szCs w:val="24"/>
          <w:lang w:val="en-US"/>
        </w:rPr>
        <w:t xml:space="preserve">) Both RO and </w:t>
      </w:r>
      <w:proofErr w:type="spellStart"/>
      <w:r w:rsidRPr="001D2611">
        <w:rPr>
          <w:rFonts w:ascii="Calibri" w:hAnsi="Calibri" w:cs="Calibri"/>
          <w:i w:val="0"/>
          <w:color w:val="auto"/>
          <w:sz w:val="24"/>
          <w:szCs w:val="24"/>
          <w:lang w:val="en-US"/>
        </w:rPr>
        <w:t>doC</w:t>
      </w:r>
      <w:proofErr w:type="spellEnd"/>
      <w:r w:rsidRPr="001D2611">
        <w:rPr>
          <w:rFonts w:ascii="Calibri" w:hAnsi="Calibri" w:cs="Calibri"/>
          <w:i w:val="0"/>
          <w:color w:val="auto"/>
          <w:sz w:val="24"/>
          <w:szCs w:val="24"/>
          <w:lang w:val="en-US"/>
        </w:rPr>
        <w:t xml:space="preserve"> engrafted larvae, injected with conjunctival melanoma cell line CRMM1 </w:t>
      </w:r>
      <w:r w:rsidR="00434DAD" w:rsidRPr="001D2611">
        <w:rPr>
          <w:rFonts w:ascii="Calibri" w:hAnsi="Calibri" w:cs="Calibri"/>
          <w:i w:val="0"/>
          <w:color w:val="auto"/>
          <w:sz w:val="24"/>
          <w:szCs w:val="24"/>
          <w:lang w:val="en-US"/>
        </w:rPr>
        <w:t>display</w:t>
      </w:r>
      <w:r w:rsidRPr="001D2611">
        <w:rPr>
          <w:rFonts w:ascii="Calibri" w:hAnsi="Calibri" w:cs="Calibri"/>
          <w:i w:val="0"/>
          <w:color w:val="auto"/>
          <w:sz w:val="24"/>
          <w:szCs w:val="24"/>
          <w:lang w:val="en-US"/>
        </w:rPr>
        <w:t xml:space="preserve"> a significant reduction of normalized tumor burden</w:t>
      </w:r>
      <w:r w:rsidR="0086146E" w:rsidRPr="001D2611">
        <w:rPr>
          <w:rFonts w:ascii="Calibri" w:hAnsi="Calibri" w:cs="Calibri"/>
          <w:i w:val="0"/>
          <w:color w:val="auto"/>
          <w:sz w:val="24"/>
          <w:szCs w:val="24"/>
          <w:lang w:val="en-US"/>
        </w:rPr>
        <w:t xml:space="preserve"> (p&lt;0.05 and P&lt;0.001 respectively)</w:t>
      </w:r>
      <w:r w:rsidRPr="001D2611">
        <w:rPr>
          <w:rFonts w:ascii="Calibri" w:hAnsi="Calibri" w:cs="Calibri"/>
          <w:i w:val="0"/>
          <w:color w:val="auto"/>
          <w:sz w:val="24"/>
          <w:szCs w:val="24"/>
          <w:lang w:val="en-US"/>
        </w:rPr>
        <w:t xml:space="preserve">. The </w:t>
      </w:r>
      <w:proofErr w:type="spellStart"/>
      <w:r w:rsidRPr="001D2611">
        <w:rPr>
          <w:rFonts w:ascii="Calibri" w:hAnsi="Calibri" w:cs="Calibri"/>
          <w:i w:val="0"/>
          <w:color w:val="auto"/>
          <w:sz w:val="24"/>
          <w:szCs w:val="24"/>
          <w:lang w:val="en-US"/>
        </w:rPr>
        <w:t>doC</w:t>
      </w:r>
      <w:proofErr w:type="spellEnd"/>
      <w:r w:rsidRPr="001D2611">
        <w:rPr>
          <w:rFonts w:ascii="Calibri" w:hAnsi="Calibri" w:cs="Calibri"/>
          <w:i w:val="0"/>
          <w:color w:val="auto"/>
          <w:sz w:val="24"/>
          <w:szCs w:val="24"/>
          <w:lang w:val="en-US"/>
        </w:rPr>
        <w:t xml:space="preserve"> engrafted zebrafish models </w:t>
      </w:r>
      <w:r w:rsidR="00434DAD" w:rsidRPr="001D2611">
        <w:rPr>
          <w:rFonts w:ascii="Calibri" w:hAnsi="Calibri" w:cs="Calibri"/>
          <w:i w:val="0"/>
          <w:color w:val="auto"/>
          <w:sz w:val="24"/>
          <w:szCs w:val="24"/>
          <w:lang w:val="en-US"/>
        </w:rPr>
        <w:t>indicate</w:t>
      </w:r>
      <w:r w:rsidRPr="001D2611">
        <w:rPr>
          <w:rFonts w:ascii="Calibri" w:hAnsi="Calibri" w:cs="Calibri"/>
          <w:i w:val="0"/>
          <w:color w:val="auto"/>
          <w:sz w:val="24"/>
          <w:szCs w:val="24"/>
          <w:lang w:val="en-US"/>
        </w:rPr>
        <w:t xml:space="preserve"> an enhanced drug response and a dose independent relationship to drug inhibition, indicating a po</w:t>
      </w:r>
      <w:r w:rsidR="00341FAD" w:rsidRPr="001D2611">
        <w:rPr>
          <w:rFonts w:ascii="Calibri" w:hAnsi="Calibri" w:cs="Calibri"/>
          <w:i w:val="0"/>
          <w:color w:val="auto"/>
          <w:sz w:val="24"/>
          <w:szCs w:val="24"/>
          <w:lang w:val="en-US"/>
        </w:rPr>
        <w:t xml:space="preserve">ssible saturation of inhibition). </w:t>
      </w:r>
      <w:r w:rsidR="00341FAD" w:rsidRPr="001D2611">
        <w:rPr>
          <w:rFonts w:ascii="Calibri" w:hAnsi="Calibri" w:cs="Calibri"/>
          <w:i w:val="0"/>
          <w:color w:val="auto"/>
          <w:sz w:val="24"/>
          <w:szCs w:val="24"/>
          <w:lang w:val="en-US"/>
        </w:rPr>
        <w:lastRenderedPageBreak/>
        <w:t>Graphs show the mean and standard error of the mean (SEM), All groups were normalized to control for each individual cell line.</w:t>
      </w:r>
      <w:r w:rsidR="00192F89" w:rsidRPr="001D2611">
        <w:rPr>
          <w:rFonts w:ascii="Calibri" w:hAnsi="Calibri" w:cs="Calibri"/>
          <w:i w:val="0"/>
          <w:color w:val="auto"/>
          <w:sz w:val="24"/>
          <w:szCs w:val="24"/>
          <w:lang w:val="en-US"/>
        </w:rPr>
        <w:t xml:space="preserve"> </w:t>
      </w:r>
    </w:p>
    <w:p w14:paraId="32EAFD7D" w14:textId="77777777" w:rsidR="006E4797" w:rsidRPr="001D2611" w:rsidRDefault="006E4797" w:rsidP="00CE6AB4">
      <w:pPr>
        <w:contextualSpacing/>
        <w:rPr>
          <w:color w:val="808080"/>
        </w:rPr>
      </w:pPr>
    </w:p>
    <w:p w14:paraId="7C0B6465" w14:textId="57514257" w:rsidR="006E4797" w:rsidRPr="001D2611" w:rsidRDefault="00551D82" w:rsidP="00CE6AB4">
      <w:pPr>
        <w:contextualSpacing/>
        <w:rPr>
          <w:b/>
        </w:rPr>
      </w:pPr>
      <w:r w:rsidRPr="001D2611">
        <w:rPr>
          <w:b/>
        </w:rPr>
        <w:t xml:space="preserve">DISCUSSION: </w:t>
      </w:r>
    </w:p>
    <w:p w14:paraId="043643B0" w14:textId="0C4D0C3C" w:rsidR="00416C1E" w:rsidRDefault="00416C1E" w:rsidP="00CE6AB4">
      <w:pPr>
        <w:contextualSpacing/>
      </w:pPr>
      <w:r w:rsidRPr="001D2611">
        <w:t>Here</w:t>
      </w:r>
      <w:r w:rsidR="009B4F2B">
        <w:t>,</w:t>
      </w:r>
      <w:r w:rsidRPr="001D2611">
        <w:t xml:space="preserve"> we have defined a meticulous approach to model primary and metastatic ocular melanoma in zebrafish xenografts. By combining both a localized, orthotopic injection and a systemic, ectopic injection models we have recapitulated the </w:t>
      </w:r>
      <w:r w:rsidR="0020598B" w:rsidRPr="001D2611">
        <w:t>etiology</w:t>
      </w:r>
      <w:r w:rsidRPr="001D2611">
        <w:t xml:space="preserve"> of carcinogenesis for a cancer where no animal models were previously available. The inherent transparency of the early zebrafish larva allows the tracking of fluorescently </w:t>
      </w:r>
      <w:r w:rsidR="0020598B" w:rsidRPr="001D2611">
        <w:t>labelled</w:t>
      </w:r>
      <w:r w:rsidRPr="001D2611">
        <w:t xml:space="preserve"> cancer cells on a whole animal level, ensuring the easy visualization of potential metastatic sites</w:t>
      </w:r>
      <w:r w:rsidR="00D45A06" w:rsidRPr="001D2611">
        <w:rPr>
          <w:rStyle w:val="FootnoteReference"/>
        </w:rPr>
        <w:fldChar w:fldCharType="begin" w:fldLock="1"/>
      </w:r>
      <w:r w:rsidR="00D45A06" w:rsidRPr="001D2611">
        <w:instrText>ADDIN CSL_CITATION {"citationItems":[{"id":"ITEM-1","itemData":{"DOI":"10.1016/j.stem.2007.11.002","ISSN":"19345909","PMID":"18371439","abstract":"The zebrafish is a useful model for understanding normal and cancer stem cells, but analysis has been limited to embryogenesis due to the opacity of the adult fish. To address this, we have created a transparent adult zebrafish in which we transplanted either hematopoietic stem/progenitor cells or tumor cells. In a hematopoiesis radiation recovery assay, transplantation of GFP-labeled marrow cells allowed for striking in vivo visual assessment of engraftment from 2 hr-5 weeks posttransplant. Using FACS analysis, both transparent and wild-type fish had equal engraftment, but this could only be visualized in the transparent recipient. In a tumor engraftment model, transplantation of RAS-melanoma cells allowed for visualization of tumor engraftment, proliferation, and distant metastases in as little as 5 days, which is not seen in wild-type recipients until 3 to 4 weeks. This transparent adult zebrafish serves as the ideal combination of both sensitivity and resolution for in vivo stem cell analyses. © 2008 Elsevier Inc. All rights reserved.","author":[{"dropping-particle":"","family":"White","given":"Richard Mark","non-dropping-particle":"","parse-names":false,"suffix":""},{"dropping-particle":"","family":"Sessa","given":"Anna","non-dropping-particle":"","parse-names":false,"suffix":""},{"dropping-particle":"","family":"Burke","given":"Christopher","non-dropping-particle":"","parse-names":false,"suffix":""},{"dropping-particle":"","family":"Bowman","given":"Teresa","non-dropping-particle":"","parse-names":false,"suffix":""},{"dropping-particle":"","family":"LeBlanc","given":"Jocelyn","non-dropping-particle":"","parse-names":false,"suffix":""},{"dropping-particle":"","family":"Ceol","given":"Craig","non-dropping-particle":"","parse-names":false,"suffix":""},{"dropping-particle":"","family":"Bourque","given":"Caitlin","non-dropping-particle":"","parse-names":false,"suffix":""},{"dropping-particle":"","family":"Dovey","given":"Michael","non-dropping-particle":"","parse-names":false,"suffix":""},{"dropping-particle":"","family":"Goessling","given":"Wolfram","non-dropping-particle":"","parse-names":false,"suffix":""},{"dropping-particle":"","family":"Burns","given":"Caroline Erter","non-dropping-particle":"","parse-names":false,"suffix":""},{"dropping-particle":"","family":"Zon","given":"Leonard I.","non-dropping-particle":"","parse-names":false,"suffix":""}],"container-title":"Cell Stem Cell","id":"ITEM-1","issue":"2","issued":{"date-parts":[["2008","2","7"]]},"page":"183-189","publisher":"NIH Public Access","title":"Transparent Adult Zebrafish as a Tool for In Vivo Transplantation Analysis","type":"article-journal","volume":"2"},"uris":["http://www.mendeley.com/documents/?uuid=777daed0-ab7f-315c-8597-983babe79868"]}],"mendeley":{"formattedCitation":"&lt;sup&gt;17&lt;/sup&gt;","plainTextFormattedCitation":"17","previouslyFormattedCitation":"&lt;sup&gt;17&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17</w:t>
      </w:r>
      <w:r w:rsidR="00D45A06" w:rsidRPr="001D2611">
        <w:rPr>
          <w:rStyle w:val="FootnoteReference"/>
        </w:rPr>
        <w:fldChar w:fldCharType="end"/>
      </w:r>
      <w:r w:rsidRPr="001D2611">
        <w:t xml:space="preserve">. Moreover high magnification confocal microscopical analysis allows us to track cells </w:t>
      </w:r>
      <w:r w:rsidR="00C2730B" w:rsidRPr="001D2611">
        <w:t>at</w:t>
      </w:r>
      <w:r w:rsidR="00E36209" w:rsidRPr="001D2611">
        <w:t xml:space="preserve"> a</w:t>
      </w:r>
      <w:r w:rsidRPr="001D2611">
        <w:t xml:space="preserve"> subcellular resolution</w:t>
      </w:r>
      <w:r w:rsidR="00D45A06" w:rsidRPr="001D2611">
        <w:rPr>
          <w:rStyle w:val="FootnoteReference"/>
        </w:rPr>
        <w:fldChar w:fldCharType="begin" w:fldLock="1"/>
      </w:r>
      <w:r w:rsidR="00D45A06" w:rsidRPr="001D2611">
        <w:instrText xml:space="preserve">ADDIN CSL_CITATION {"citationItems":[{"id":"ITEM-1","itemData":{"DOI":"10.1242/dev.118968","ISSN":"14779129","PMID":"25758462","abstract":"Live imaging of transcription and RNA dynamics has been successful in cultured cells and tissues of vertebrates but is challenging to accomplish in vivo. The zebrafish offers important advantages to study these processes – optical transparency during embryogenesis, genetic tractability and rapid development. Therefore, to study transcription and RNA dynamics in an intact vertebrate organism, we have adapted the MS2 RNA-labeling system to zebrafish. By using this binary system to coexpress a fluorescent MS2 bacteriophage coat protein (MCP) and an RNA of interest tagged with multiple copies of the RNA hairpin MS2-binding site (MBS), live-cell imaging of RNA dynamics at single RNA molecule resolution has been achieved in other organisms. Here, using a Gatewaycompatible MS2 labeling system, we generated stable transgenic zebrafish lines expressing MCP, validated the MBS-MCP interaction and applied the system to investigate zygotic genome activation (ZGA) and RNA localization in primordial germ cells (PGCs) in zebrafish. Although cleavage stage cells are initially transcriptionally silent, we detect transcription of MS2-tagged transcripts driven by the βactin promoter at </w:instrText>
      </w:r>
      <w:r w:rsidR="00D45A06" w:rsidRPr="001D2611">
        <w:rPr>
          <w:rFonts w:ascii="Cambria Math" w:hAnsi="Cambria Math" w:cs="Cambria Math"/>
        </w:rPr>
        <w:instrText>∼</w:instrText>
      </w:r>
      <w:r w:rsidR="00D45A06" w:rsidRPr="001D2611">
        <w:instrText>3-3.5 h post-fertilization, consistent with the previously reported ZGA. Furthermore, we show that MS2-tagged nanos3 3′UTR transcripts localize to PGCs, where they are diffusely cytoplasmic and within larger cytoplasmic accumulations reminiscent of those displayed by endogenous nanos3. These tools provide a new avenue for live-cell imaging of RNA molecules in an intact vertebrate. Together with new techniques for targeted genome editing, this system will be a valuable tool to tag and study the dynamics of endogenous RNAs during zebrafish developmental processes.","author":[{"dropping-particle":"","family":"Campbell","given":"Philip D.","non-dropping-particle":"","parse-names":false,"suffix":""},{"dropping-particle":"","family":"Chao","given":"Jeffrey A.","non-dropping-particle":"","parse-names":false,"suffix":""},{"dropping-particle":"","family":"Singer","given":"Robert H.","non-dropping-particle":"","parse-names":false,"suffix":""},{"dropping-particle":"","family":"Marlow","given":"Florence L.","non-dropping-particle":"","parse-names":false,"suffix":""}],"container-title":"Development (Cambridge)","id":"ITEM-1","issue":"7","issued":{"date-parts":[["2015","4","1"]]},"page":"1368-1374","publisher":"Company of Biologists Ltd","title":"Dynamic visualization of transcription and RNA subcellular localization in zebrafish","type":"article-journal","volume":"142"},"uris":["http://www.mendeley.com/documents/?uuid=86dbc579-59c0-311e-826d-c29a9e01c495"]}],"mendeley":{"formattedCitation":"&lt;sup&gt;10&lt;/sup&gt;","plainTextFormattedCitation":"10","previouslyFormattedCitation":"&lt;sup&gt;10&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10</w:t>
      </w:r>
      <w:r w:rsidR="00D45A06" w:rsidRPr="001D2611">
        <w:rPr>
          <w:rStyle w:val="FootnoteReference"/>
        </w:rPr>
        <w:fldChar w:fldCharType="end"/>
      </w:r>
      <w:r w:rsidRPr="001D2611">
        <w:t>.</w:t>
      </w:r>
    </w:p>
    <w:p w14:paraId="3C20832A" w14:textId="77777777" w:rsidR="009B4F2B" w:rsidRPr="001D2611" w:rsidRDefault="009B4F2B" w:rsidP="00CE6AB4">
      <w:pPr>
        <w:contextualSpacing/>
      </w:pPr>
    </w:p>
    <w:p w14:paraId="30CF7880" w14:textId="197D5D0C" w:rsidR="00416C1E" w:rsidRDefault="00416C1E" w:rsidP="00CE6AB4">
      <w:pPr>
        <w:contextualSpacing/>
      </w:pPr>
      <w:r w:rsidRPr="001D2611">
        <w:t>We have provided step by step instructions for a fast and easy approach to progress from a novel cell line to</w:t>
      </w:r>
      <w:r w:rsidR="00C2730B" w:rsidRPr="001D2611">
        <w:t xml:space="preserve"> establishment of the xenograft </w:t>
      </w:r>
      <w:r w:rsidR="00E36209" w:rsidRPr="001D2611">
        <w:t>and its</w:t>
      </w:r>
      <w:r w:rsidRPr="001D2611">
        <w:t xml:space="preserve"> analysis</w:t>
      </w:r>
      <w:r w:rsidR="005902A1">
        <w:t>. We s</w:t>
      </w:r>
      <w:r w:rsidRPr="001D2611">
        <w:t>tart with the overexpression of a fluorescent tracer using a lentiviral overexpression cassette (</w:t>
      </w:r>
      <w:r w:rsidR="009B4F2B">
        <w:t>step</w:t>
      </w:r>
      <w:r w:rsidRPr="001D2611">
        <w:t xml:space="preserve"> </w:t>
      </w:r>
      <w:r w:rsidR="00C33033" w:rsidRPr="001D2611">
        <w:t>3</w:t>
      </w:r>
      <w:r w:rsidRPr="001D2611">
        <w:t xml:space="preserve"> and </w:t>
      </w:r>
      <w:r w:rsidR="00C33033" w:rsidRPr="001D2611">
        <w:t>4</w:t>
      </w:r>
      <w:r w:rsidRPr="001D2611">
        <w:t xml:space="preserve">) </w:t>
      </w:r>
      <w:r w:rsidR="005902A1">
        <w:t>f</w:t>
      </w:r>
      <w:r w:rsidRPr="001D2611">
        <w:t>ollowed by cell preparation to ensure the least possible dead volume while injecting</w:t>
      </w:r>
      <w:r w:rsidR="005902A1">
        <w:t>. This enables the injection of</w:t>
      </w:r>
      <w:r w:rsidRPr="001D2611">
        <w:t xml:space="preserve"> high cell numbers into both </w:t>
      </w:r>
      <w:proofErr w:type="spellStart"/>
      <w:r w:rsidRPr="001D2611">
        <w:t>doC</w:t>
      </w:r>
      <w:proofErr w:type="spellEnd"/>
      <w:r w:rsidRPr="001D2611">
        <w:t xml:space="preserve"> and retro-orbital space (</w:t>
      </w:r>
      <w:r w:rsidR="009B4F2B" w:rsidRPr="009B4F2B">
        <w:t>step</w:t>
      </w:r>
      <w:r w:rsidRPr="001D2611">
        <w:t xml:space="preserve"> </w:t>
      </w:r>
      <w:r w:rsidR="00C33033" w:rsidRPr="001D2611">
        <w:t>7</w:t>
      </w:r>
      <w:r w:rsidRPr="001D2611">
        <w:t xml:space="preserve"> and </w:t>
      </w:r>
      <w:r w:rsidR="00C33033" w:rsidRPr="001D2611">
        <w:t>8</w:t>
      </w:r>
      <w:r w:rsidRPr="001D2611">
        <w:t xml:space="preserve">). </w:t>
      </w:r>
      <w:r w:rsidR="005902A1">
        <w:t>Then we perform</w:t>
      </w:r>
      <w:r w:rsidRPr="001D2611">
        <w:t xml:space="preserve"> semi-high throughput data acquisition using stereo-fluorescent microscopy and higher magnification confocal microscopy for qualitative analysis of </w:t>
      </w:r>
      <w:r w:rsidR="00A472AF" w:rsidRPr="001D2611">
        <w:t>whole-body</w:t>
      </w:r>
      <w:r w:rsidRPr="001D2611">
        <w:t xml:space="preserve"> cancer cell dissemination (</w:t>
      </w:r>
      <w:r w:rsidRPr="009B4F2B">
        <w:rPr>
          <w:b/>
          <w:bCs/>
        </w:rPr>
        <w:t>Figure 2</w:t>
      </w:r>
      <w:r w:rsidRPr="001D2611">
        <w:t xml:space="preserve"> and </w:t>
      </w:r>
      <w:r w:rsidR="009B4F2B">
        <w:t>step</w:t>
      </w:r>
      <w:r w:rsidRPr="001D2611">
        <w:t xml:space="preserve"> </w:t>
      </w:r>
      <w:r w:rsidR="00C33033" w:rsidRPr="001D2611">
        <w:t>9</w:t>
      </w:r>
      <w:r w:rsidRPr="001D2611">
        <w:t xml:space="preserve"> and </w:t>
      </w:r>
      <w:r w:rsidR="00C33033" w:rsidRPr="001D2611">
        <w:t>10</w:t>
      </w:r>
      <w:r w:rsidRPr="001D2611">
        <w:t xml:space="preserve">). Care </w:t>
      </w:r>
      <w:proofErr w:type="gramStart"/>
      <w:r w:rsidRPr="001D2611">
        <w:t>has to</w:t>
      </w:r>
      <w:proofErr w:type="gramEnd"/>
      <w:r w:rsidRPr="001D2611">
        <w:t xml:space="preserve"> be taken when acquiring data, as to ensure the reproducibility for both stereo and confocal microscopic imaging, the generic settings and standardization are delineated (</w:t>
      </w:r>
      <w:r w:rsidR="009B4F2B">
        <w:t>steps</w:t>
      </w:r>
      <w:r w:rsidRPr="001D2611">
        <w:t xml:space="preserve"> </w:t>
      </w:r>
      <w:r w:rsidR="00C33033" w:rsidRPr="001D2611">
        <w:t>11 and 12</w:t>
      </w:r>
      <w:r w:rsidRPr="001D2611">
        <w:t xml:space="preserve">). Data analysis is discussed (using </w:t>
      </w:r>
      <w:proofErr w:type="spellStart"/>
      <w:r w:rsidRPr="001D2611">
        <w:t>imageJ</w:t>
      </w:r>
      <w:proofErr w:type="spellEnd"/>
      <w:r w:rsidRPr="001D2611">
        <w:t xml:space="preserve">/Fiji) </w:t>
      </w:r>
      <w:r w:rsidR="00D45A06" w:rsidRPr="001D2611">
        <w:rPr>
          <w:rStyle w:val="FootnoteReference"/>
        </w:rPr>
        <w:fldChar w:fldCharType="begin" w:fldLock="1"/>
      </w:r>
      <w:r w:rsidR="00D45A06" w:rsidRPr="001D2611">
        <w:instrText>ADDIN CSL_CITATION {"citationItems":[{"id":"ITEM-1","itemData":{"DOI":"10.1038/nmeth.2019","ISSN":"1548-7091","abstract":"Presented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Methods","id":"ITEM-1","issue":"7","issued":{"date-parts":[["2012","6","28"]]},"page":"676-682","publisher":"Nature Publishing Group","title":"Fiji: an open-source platform for biological-image analysis","type":"article-journal","volume":"9"},"uris":["http://www.mendeley.com/documents/?uuid=1e8e5f80-6b34-35bb-bf6c-fee3bd7a965b"]}],"mendeley":{"formattedCitation":"&lt;sup&gt;16&lt;/sup&gt;","plainTextFormattedCitation":"16","previouslyFormattedCitation":"&lt;sup&gt;16&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16</w:t>
      </w:r>
      <w:r w:rsidR="00D45A06" w:rsidRPr="001D2611">
        <w:rPr>
          <w:rStyle w:val="FootnoteReference"/>
        </w:rPr>
        <w:fldChar w:fldCharType="end"/>
      </w:r>
      <w:r w:rsidRPr="001D2611">
        <w:t xml:space="preserve">, along with standardization using </w:t>
      </w:r>
      <w:r w:rsidR="005902A1">
        <w:t>I</w:t>
      </w:r>
      <w:r w:rsidRPr="001D2611">
        <w:t>mageJ macros (</w:t>
      </w:r>
      <w:r w:rsidR="009B4F2B">
        <w:t>step</w:t>
      </w:r>
      <w:r w:rsidRPr="001D2611">
        <w:t xml:space="preserve"> </w:t>
      </w:r>
      <w:r w:rsidR="00C33033" w:rsidRPr="001D2611">
        <w:t>13</w:t>
      </w:r>
      <w:r w:rsidRPr="001D2611">
        <w:t xml:space="preserve">). </w:t>
      </w:r>
    </w:p>
    <w:p w14:paraId="543840A2" w14:textId="77777777" w:rsidR="009B4F2B" w:rsidRPr="001D2611" w:rsidRDefault="009B4F2B" w:rsidP="00CE6AB4">
      <w:pPr>
        <w:contextualSpacing/>
      </w:pPr>
    </w:p>
    <w:p w14:paraId="224E9DDE" w14:textId="4E9F6B5B" w:rsidR="00416C1E" w:rsidRDefault="00416C1E" w:rsidP="00CE6AB4">
      <w:pPr>
        <w:contextualSpacing/>
      </w:pPr>
      <w:r w:rsidRPr="001D2611">
        <w:t xml:space="preserve">In </w:t>
      </w:r>
      <w:r w:rsidR="009B4F2B" w:rsidRPr="009B4F2B">
        <w:t>step</w:t>
      </w:r>
      <w:r w:rsidRPr="001D2611">
        <w:t xml:space="preserve"> </w:t>
      </w:r>
      <w:r w:rsidR="00C33033" w:rsidRPr="001D2611">
        <w:t>3</w:t>
      </w:r>
      <w:r w:rsidRPr="001D2611">
        <w:t xml:space="preserve"> we mention the transient labelling of (cancer) cells to perform a quick pre-screen to assess the tumorigenic potential of a new cancer cell line</w:t>
      </w:r>
      <w:r w:rsidR="005902A1">
        <w:t>. O</w:t>
      </w:r>
      <w:r w:rsidRPr="001D2611">
        <w:t xml:space="preserve">ne important caveat is that although easy to use and long living, the transient stain described herein has the possibility to form artefacts </w:t>
      </w:r>
      <w:r w:rsidR="005902A1">
        <w:t>(</w:t>
      </w:r>
      <w:r w:rsidRPr="001D2611">
        <w:t>e.g.</w:t>
      </w:r>
      <w:r w:rsidR="005902A1">
        <w:t>,</w:t>
      </w:r>
      <w:r w:rsidR="00192F89" w:rsidRPr="001D2611">
        <w:t xml:space="preserve"> </w:t>
      </w:r>
      <w:r w:rsidRPr="001D2611">
        <w:t xml:space="preserve">care has to be taken to ensure that cell fragments can be distinguished from whole cells as was performed extensively by </w:t>
      </w:r>
      <w:proofErr w:type="spellStart"/>
      <w:r w:rsidRPr="001D2611">
        <w:t>Fior</w:t>
      </w:r>
      <w:proofErr w:type="spellEnd"/>
      <w:r w:rsidRPr="001D2611">
        <w:t xml:space="preserve"> and colleagues </w:t>
      </w:r>
      <w:r w:rsidR="00D45A06" w:rsidRPr="001D2611">
        <w:rPr>
          <w:rStyle w:val="FootnoteReference"/>
        </w:rPr>
        <w:fldChar w:fldCharType="begin" w:fldLock="1"/>
      </w:r>
      <w:r w:rsidR="00D45A06" w:rsidRPr="001D2611">
        <w:instrText>ADDIN CSL_CITATION {"citationItems":[{"id":"ITEM-1","itemData":{"DOI":"10.1073/pnas.1618389114","ISSN":"10916490","PMID":"28835536","abstract":"Cancer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 KRAS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author":[{"dropping-particle":"","family":"Fior","given":"Rita","non-dropping-particle":"","parse-names":false,"suffix":""},{"dropping-particle":"","family":"Póvoa","given":"Vanda","non-dropping-particle":"","parse-names":false,"suffix":""},{"dropping-particle":"V.","family":"Mendes","given":"Raquel","non-dropping-particle":"","parse-names":false,"suffix":""},{"dropping-particle":"","family":"Carvalho","given":"Tânia","non-dropping-particle":"","parse-names":false,"suffix":""},{"dropping-particle":"","family":"Gomes","given":"António","non-dropping-particle":"","parse-names":false,"suffix":""},{"dropping-particle":"","family":"Figueiredo","given":"Nuno","non-dropping-particle":"","parse-names":false,"suffix":""},{"dropping-particle":"","family":"Ferreira","given":"Ferreira Rita","non-dropping-particle":"","parse-names":false,"suffix":""}],"container-title":"Proceedings of the National Academy of Sciences of the United States of America","id":"ITEM-1","issue":"39","issued":{"date-parts":[["2017","9","26"]]},"page":"E8234-E8243","publisher":"National Academy of Sciences","title":"Single-cell functional and chemosensitive profiling of combinatorial colorectal therapy in zebrafish xenografts","type":"article-journal","volume":"114"},"uris":["http://www.mendeley.com/documents/?uuid=bf1ddbcb-efe9-3876-a3aa-c94d91ef4f72"]}],"mendeley":{"formattedCitation":"&lt;sup&gt;9&lt;/sup&gt;","plainTextFormattedCitation":"9","previouslyFormattedCitation":"&lt;sup&gt;9&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9</w:t>
      </w:r>
      <w:r w:rsidR="00D45A06" w:rsidRPr="001D2611">
        <w:rPr>
          <w:rStyle w:val="FootnoteReference"/>
        </w:rPr>
        <w:fldChar w:fldCharType="end"/>
      </w:r>
      <w:r w:rsidR="005902A1">
        <w:t>).</w:t>
      </w:r>
      <w:r w:rsidRPr="001D2611">
        <w:t xml:space="preserve"> In our experience the formation of these artefacts is directly linked to the extreme stability of the stain and the brightness (even after cell death), where cell fragments are dispersed and taken up by immune cells, which could subsequently be falsely concluded to derive from active metastasis.</w:t>
      </w:r>
      <w:r w:rsidR="00192F89" w:rsidRPr="001D2611">
        <w:t xml:space="preserve"> </w:t>
      </w:r>
    </w:p>
    <w:p w14:paraId="4A909B9B" w14:textId="77777777" w:rsidR="005902A1" w:rsidRPr="001D2611" w:rsidRDefault="005902A1" w:rsidP="00CE6AB4">
      <w:pPr>
        <w:contextualSpacing/>
      </w:pPr>
    </w:p>
    <w:p w14:paraId="3D0B1F8C" w14:textId="1D9D893F" w:rsidR="00416C1E" w:rsidRDefault="00416C1E" w:rsidP="00CE6AB4">
      <w:pPr>
        <w:contextualSpacing/>
      </w:pPr>
      <w:r w:rsidRPr="001D2611">
        <w:t xml:space="preserve">Using these </w:t>
      </w:r>
      <w:r w:rsidR="00A472AF" w:rsidRPr="001D2611">
        <w:t>models,</w:t>
      </w:r>
      <w:r w:rsidRPr="001D2611">
        <w:t xml:space="preserve"> we simulated primary tumor development by physically confining the engrafted cells within the retro-orbital interstice. Subsequent thorough screening at 1 day post engraftment ensures that cells found at distant site later in the experiment have actively metastasized (intravasated and disseminated, ultimately to extravasate at the metastatic n</w:t>
      </w:r>
      <w:r w:rsidR="00D90750" w:rsidRPr="001D2611">
        <w:t xml:space="preserve">iche). Engraftment through the </w:t>
      </w:r>
      <w:proofErr w:type="spellStart"/>
      <w:r w:rsidR="00D90750" w:rsidRPr="001D2611">
        <w:t>d</w:t>
      </w:r>
      <w:r w:rsidRPr="001D2611">
        <w:t>oC</w:t>
      </w:r>
      <w:proofErr w:type="spellEnd"/>
      <w:r w:rsidRPr="001D2611">
        <w:t>, the embryonic common cardinal vein, allows for easy and highly reproducible implantation of large quantities for cells (at a surplus of 600 cells when properly concentrated)</w:t>
      </w:r>
      <w:r w:rsidR="005902A1">
        <w:t>,</w:t>
      </w:r>
      <w:r w:rsidRPr="001D2611">
        <w:t xml:space="preserve"> effectively circumventing the primary stages of the metastatic cascade (intravasation) and allowing us to focus on the later stages of the metastatic cascade (adhesion, </w:t>
      </w:r>
      <w:proofErr w:type="gramStart"/>
      <w:r w:rsidRPr="001D2611">
        <w:t>extravasation</w:t>
      </w:r>
      <w:proofErr w:type="gramEnd"/>
      <w:r w:rsidRPr="001D2611">
        <w:t xml:space="preserve"> and outgrowth). Although powerful tools when used properly, both models should be monitored extensively during the first day post engraftment to ensure that no false positive conclusions are drawn during the later stages of the experiment. </w:t>
      </w:r>
    </w:p>
    <w:p w14:paraId="4FFC4121" w14:textId="77777777" w:rsidR="005902A1" w:rsidRPr="001D2611" w:rsidRDefault="005902A1" w:rsidP="00CE6AB4">
      <w:pPr>
        <w:contextualSpacing/>
      </w:pPr>
    </w:p>
    <w:p w14:paraId="6EC605CA" w14:textId="53D45592" w:rsidR="00416C1E" w:rsidRDefault="00416C1E" w:rsidP="00CE6AB4">
      <w:pPr>
        <w:contextualSpacing/>
      </w:pPr>
      <w:r w:rsidRPr="001D2611">
        <w:t xml:space="preserve">In line with previous publications we have shown that conjunctival melanoma lines readily form metastatic colonies </w:t>
      </w:r>
      <w:r w:rsidR="00E36209" w:rsidRPr="001D2611">
        <w:t xml:space="preserve">after dissemination throughout </w:t>
      </w:r>
      <w:r w:rsidRPr="001D2611">
        <w:t>the zebrafish blood circulation</w:t>
      </w:r>
      <w:r w:rsidR="00E36209" w:rsidRPr="001D2611">
        <w:t xml:space="preserve"> system</w:t>
      </w:r>
      <w:r w:rsidR="00D45A06" w:rsidRPr="001D2611">
        <w:rPr>
          <w:rStyle w:val="FootnoteReference"/>
        </w:rPr>
        <w:fldChar w:fldCharType="begin" w:fldLock="1"/>
      </w:r>
      <w:r w:rsidR="00D45A06" w:rsidRPr="001D2611">
        <w:instrText>ADDIN CSL_CITATION {"citationItems":[{"id":"ITEM-1","itemData":{"DOI":"10.1167/iovs.17-22023","ISSN":"1552-5783","PMID":"29204645","abstract":"Purpose Conjunctival melanoma (CM) is a rare malignant disease that can lead to recurrences and metastases. There is a lack of effective treatments for the metastases, and we set out to develop a new animal model to test potential therapies. Zebrafish are being used as a model for many diseases, and our goal was to test whether this animal could be used to study CM. Methods Three human CM cell lines (CRMM-1 and CM2005.1, which both harbor a B-RAF mutation, and CRMM-2, which has an N-RAS mutation) were injected into the yolk sac, around the eye, and into the duct of Cuvier of transgenic (fli:GFP) Casper zebrafish embryos. Fluorescent and confocal images were taken to assess the phenotype and the behavior of engrafted cells and to test the effect of Vemurafenib as a treatment against CM. Results While the cells that had been injected inside the yolk sac died and those injected around the eye sporadically went into the circulation, the cells that had been injected into the duct of Cuvier colonized the zebrafish: cells from all three cell lines proliferated and disseminated to the eyes, where they formed clusters, and to the tail, where we noticed extravasation and micrometastases. Vemurafenib, a potent agent for treatment of B-RAF V600E-positive melanoma, inhibited outgrowth of CRMM-1 and CM2005.1 cells in a mutation-dependent way. Conclusions The (fli:GFP) Casper zebrafish embryo can be used as an efficient animal model to study metastatic behavior of human CM cells and warrants further testing of drug efficacy to aid care of CM patients.","author":[{"dropping-particle":"","family":"Pontes","given":"Kelly Cristine de Sousa","non-dropping-particle":"","parse-names":false,"suffix":""},{"dropping-particle":"","family":"Groenewoud","given":"Arwin","non-dropping-particle":"","parse-names":false,"suffix":""},{"dropping-particle":"","family":"Cao","given":"Jinfeng","non-dropping-particle":"","parse-names":false,"suffix":""},{"dropping-particle":"","family":"Ataide","given":"Livia Maria Silva","non-dropping-particle":"","parse-names":false,"suffix":""},{"dropping-particle":"","family":"Snaar-Jagalska","given":"Ewa","non-dropping-particle":"","parse-names":false,"suffix":""},{"dropping-particle":"","family":"Jager","given":"Martine J.","non-dropping-particle":"","parse-names":false,"suffix":""}],"container-title":"Investigative Opthalmology &amp; Visual Science","id":"ITEM-1","issue":"14","issued":{"date-parts":[["2017","12","11"]]},"page":"6065","title":"Evaluation of ( &lt;i&gt;fli:GFP&lt;/i&gt; ) &lt;i&gt;Casper&lt;/i&gt; Zebrafish Embryos as a Model for Human Conjunctival Melanoma","type":"article-journal","volume":"58"},"uris":["http://www.mendeley.com/documents/?uuid=f88170e6-9c49-31ea-8bec-906d169ffe0e"]}],"mendeley":{"formattedCitation":"&lt;sup&gt;14&lt;/sup&gt;","plainTextFormattedCitation":"14","previouslyFormattedCitation":"&lt;sup&gt;14&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14</w:t>
      </w:r>
      <w:r w:rsidR="00D45A06" w:rsidRPr="001D2611">
        <w:rPr>
          <w:rStyle w:val="FootnoteReference"/>
        </w:rPr>
        <w:fldChar w:fldCharType="end"/>
      </w:r>
      <w:r w:rsidRPr="001D2611">
        <w:t xml:space="preserve">. Here we report the expanding of the engraftment repertoire with the retro-orbital </w:t>
      </w:r>
      <w:r w:rsidR="00A6736B" w:rsidRPr="001D2611">
        <w:t>injection</w:t>
      </w:r>
      <w:r w:rsidR="00E87285" w:rsidRPr="001D2611">
        <w:t xml:space="preserve"> </w:t>
      </w:r>
      <w:r w:rsidRPr="001D2611">
        <w:t xml:space="preserve">as an orthotopic model, and the subsequent active metastasis to the caudal hematopoietic tissue of the cell line CRMM2. Subsequently we report the efficacy of BRAF V600E specific inhibitor </w:t>
      </w:r>
      <w:r w:rsidR="00947100" w:rsidRPr="001D2611">
        <w:t>Vemurafenib</w:t>
      </w:r>
      <w:r w:rsidRPr="001D2611">
        <w:t xml:space="preserve"> also on the primary form of conjunctival melanoma when </w:t>
      </w:r>
      <w:r w:rsidR="00C42B3B" w:rsidRPr="001D2611">
        <w:t>modelled</w:t>
      </w:r>
      <w:r w:rsidRPr="001D2611">
        <w:t xml:space="preserve"> in zebrafish larvae.</w:t>
      </w:r>
    </w:p>
    <w:p w14:paraId="13E3B761" w14:textId="77777777" w:rsidR="005902A1" w:rsidRPr="001D2611" w:rsidRDefault="005902A1" w:rsidP="00CE6AB4">
      <w:pPr>
        <w:contextualSpacing/>
      </w:pPr>
    </w:p>
    <w:p w14:paraId="3DD8FE9C" w14:textId="546880BA" w:rsidR="00416C1E" w:rsidRDefault="00416C1E" w:rsidP="00CE6AB4">
      <w:pPr>
        <w:contextualSpacing/>
      </w:pPr>
      <w:r w:rsidRPr="001D2611">
        <w:t xml:space="preserve">Using the </w:t>
      </w:r>
      <w:proofErr w:type="gramStart"/>
      <w:r w:rsidRPr="001D2611">
        <w:t xml:space="preserve">aforementioned </w:t>
      </w:r>
      <w:r w:rsidR="00A472AF" w:rsidRPr="001D2611">
        <w:t>methods</w:t>
      </w:r>
      <w:proofErr w:type="gramEnd"/>
      <w:r w:rsidR="00A472AF" w:rsidRPr="001D2611">
        <w:t>,</w:t>
      </w:r>
      <w:r w:rsidRPr="001D2611">
        <w:t xml:space="preserve"> a skilled researcher is capable of generating in excess of hundreds of engrafted </w:t>
      </w:r>
      <w:r w:rsidR="00947100" w:rsidRPr="001D2611">
        <w:t>larvae</w:t>
      </w:r>
      <w:r w:rsidRPr="001D2611">
        <w:t xml:space="preserve"> per day (approximately 200 per hour) of either model proposed. In a timescale of two weeks a drug can be both titrated for maximum tolerated </w:t>
      </w:r>
      <w:proofErr w:type="gramStart"/>
      <w:r w:rsidRPr="001D2611">
        <w:t>dose, and</w:t>
      </w:r>
      <w:proofErr w:type="gramEnd"/>
      <w:r w:rsidRPr="001D2611">
        <w:t xml:space="preserve"> screened on established </w:t>
      </w:r>
      <w:r w:rsidR="009807A0" w:rsidRPr="001D2611">
        <w:t>xenograft model</w:t>
      </w:r>
      <w:r w:rsidRPr="001D2611">
        <w:t xml:space="preserve">. From start to finish, using a non-transduced cell line, to having a drug sensitivity profile in the zebrafish model can be achieved within a month (given that the injected cell line is tumorigenic within the zebrafish model). In our hands as little as 20 larvae per experiments and two biological repeats have reproducibly yielded robust drug inhibition, when two individual experiments conflict (or do not yield statistically significant growth inhibition) a third biological repeat can be </w:t>
      </w:r>
      <w:r w:rsidR="009807A0" w:rsidRPr="001D2611">
        <w:t>conducted</w:t>
      </w:r>
      <w:r w:rsidRPr="001D2611">
        <w:t>.</w:t>
      </w:r>
      <w:r w:rsidR="00192F89" w:rsidRPr="001D2611">
        <w:t xml:space="preserve"> </w:t>
      </w:r>
    </w:p>
    <w:p w14:paraId="481F49AB" w14:textId="77777777" w:rsidR="005902A1" w:rsidRPr="001D2611" w:rsidRDefault="005902A1" w:rsidP="00CE6AB4">
      <w:pPr>
        <w:contextualSpacing/>
      </w:pPr>
    </w:p>
    <w:p w14:paraId="48AC739F" w14:textId="69D4922E" w:rsidR="00416C1E" w:rsidRPr="005902A1" w:rsidRDefault="00416C1E" w:rsidP="00CE6AB4">
      <w:pPr>
        <w:contextualSpacing/>
      </w:pPr>
      <w:r w:rsidRPr="001D2611">
        <w:t>Through minor adjustments, these models have allowed us to quickly adapt these implantation strategies for glioblastoma (hind brain cavity injection), breast cancer (</w:t>
      </w:r>
      <w:proofErr w:type="spellStart"/>
      <w:r w:rsidRPr="001D2611">
        <w:t>doC</w:t>
      </w:r>
      <w:proofErr w:type="spellEnd"/>
      <w:r w:rsidRPr="001D2611">
        <w:t xml:space="preserve"> injection) and osteo sarcoma (</w:t>
      </w:r>
      <w:proofErr w:type="spellStart"/>
      <w:r w:rsidRPr="001D2611">
        <w:t>doC</w:t>
      </w:r>
      <w:proofErr w:type="spellEnd"/>
      <w:r w:rsidRPr="001D2611">
        <w:t xml:space="preserve">) among others </w:t>
      </w:r>
      <w:r w:rsidR="00D45A06" w:rsidRPr="001D2611">
        <w:rPr>
          <w:rStyle w:val="FootnoteReference"/>
        </w:rPr>
        <w:fldChar w:fldCharType="begin" w:fldLock="1"/>
      </w:r>
      <w:r w:rsidR="00D45A06" w:rsidRPr="001D2611">
        <w:instrText>ADDIN CSL_CITATION {"citationItems":[{"id":"ITEM-1","itemData":{"DOI":"10.3390/ijms17081375","ISSN":"14220067","abstract":"© 2016 by the authors; licensee MDPI, Basel, Switzerland. Bone metastasis is a complex process that needs to be better understood in order to help clinicians prevent and treat it. Xenografts using patient-derived material (PDX) rather than cancer cell lines are a novel approach that guarantees more clinically realistic results. A primary culture of bone metastasis derived from a 67-year-old patient with breast cancer was cultured and then injected into zebrafish (ZF) embryos to study its metastatic potential. In vivo behavior and results of gene expression analyses of the primary culture were compared with those of cancer cell lines with different metastatic potential (MCF7 and MDA-MB-231). The MCF7 cell line, which has the same hormonal receptor status as the bone metastasis primary culture, did not survive in the in vivo model. Conversely, MDA-MB-231 disseminated and colonized different parts of the ZF, including caudal hematopoietic tissues (CHT), revealing a migratory phenotype. Primary culture cells disseminated and in later stages extravasated from the vessels, engrafting into ZF tissues and reaching the CHT. Primary cell behavior reflected the clinical course of the patient’s medical history. Our results underline the potential for using PDX models in bone metastasis research and outline new methods for the clinical application of this in vivo model.","author":[{"dropping-particle":"","family":"Mercatali","given":"L.","non-dropping-particle":"","parse-names":false,"suffix":""},{"dropping-particle":"","family":"Manna","given":"F.","non-dropping-particle":"La","parse-names":false,"suffix":""},{"dropping-particle":"","family":"Groenewoud","given":"A.","non-dropping-particle":"","parse-names":false,"suffix":""},{"dropping-particle":"","family":"Casadei","given":"R.","non-dropping-particle":"","parse-names":false,"suffix":""},{"dropping-particle":"","family":"Recine","given":"F.","non-dropping-particle":"","parse-names":false,"suffix":""},{"dropping-particle":"","family":"Miserocchi","given":"G.","non-dropping-particle":"","parse-names":false,"suffix":""},{"dropping-particle":"","family":"Pieri","given":"F.","non-dropping-particle":"","parse-names":false,"suffix":""},{"dropping-particle":"","family":"Liverani","given":"C.","non-dropping-particle":"","parse-names":false,"suffix":""},{"dropping-particle":"","family":"Bongiovanni","given":"A.","non-dropping-particle":"","parse-names":false,"suffix":""},{"dropping-particle":"","family":"Spadazzi","given":"C.","non-dropping-particle":"","parse-names":false,"suffix":""},{"dropping-particle":"","family":"Vita","given":"A.","non-dropping-particle":"de","parse-names":false,"suffix":""},{"dropping-particle":"","family":"Pluijm","given":"G.","non-dropping-particle":"van der","parse-names":false,"suffix":""},{"dropping-particle":"","family":"Giorgini","given":"A.","non-dropping-particle":"","parse-names":false,"suffix":""},{"dropping-particle":"","family":"Biagini","given":"R.","non-dropping-particle":"","parse-names":false,"suffix":""},{"dropping-particle":"","family":"Amadori","given":"D.","non-dropping-particle":"","parse-names":false,"suffix":""},{"dropping-particle":"","family":"Ibrahim","given":"T.","non-dropping-particle":"","parse-names":false,"suffix":""},{"dropping-particle":"","family":"Snaar-Jagalska","given":"E.","non-dropping-particle":"","parse-names":false,"suffix":""}],"container-title":"International Journal of Molecular Sciences","id":"ITEM-1","issue":"8","issued":{"date-parts":[["2016"]]},"title":"Development of a patient-derived xenograft (PDX) of breast cancer bone metastasis in a Zebrafish model","type":"article-journal","volume":"17"},"uris":["http://www.mendeley.com/documents/?uuid=8b2b4b4d-7709-3551-925b-620b9883479d"]},{"id":"ITEM-2","itemData":{"DOI":"10.1007/978-3-319-30654-4_11","ISSN":"22148019","abstract":"Tumor angiogenesis and metastasis are key steps of cancer progression. In vitro and animal model studies have contributed to partially elucidating the mechanisms involved in these processes and in developing therapies. Besides the improvements in fundamental research and the optimization of therapeutic regimes, cancer still remains a major health threatening condition and therefore the development of new models is needed. The zebrafish is a powerful tool to study tumor angiogenesis and metastasis, because it allows the visualization of fluorescently labelled tumor cells inducing vessel remodeling, disseminating and invading surrounding tissues in a whole transparent embryo. The embryo model has also been used to address the contribution of the tumor stroma in sustaining tumor angiogenesis and spreading. Simultaneously, new anti-angiogenic drugs and compounds affecting malignant cell survival and migration can be tested by simply adding the compound into the water of living embryos. Therefore the zebrafish model offers the opportunity to gain more knowledge on cancer angiogenesis and metastasis in vivo with the final aim of providing new translational insights into therapeutic approaches to help patients.","author":[{"dropping-particle":"","family":"Tulotta","given":"C.","non-dropping-particle":"","parse-names":false,"suffix":""},{"dropping-particle":"","family":"He","given":"S.","non-dropping-particle":"","parse-names":false,"suffix":""},{"dropping-particle":"","family":"Ent","given":"W.","non-dropping-particle":"Van Der","parse-names":false,"suffix":""},{"dropping-particle":"","family":"Chen","given":"L.","non-dropping-particle":"","parse-names":false,"suffix":""},{"dropping-particle":"","family":"Groenewoud","given":"A.","non-dropping-particle":"","parse-names":false,"suffix":""},{"dropping-particle":"","family":"Spaink","given":"H. P.","non-dropping-particle":"","parse-names":false,"suffix":""},{"dropping-particle":"","family":"Snaar-Jagalska","given":"B. E.","non-dropping-particle":"","parse-names":false,"suffix":""}],"container-title":"Advances in Experimental Medicine and Biology","id":"ITEM-2","issued":{"date-parts":[["2016"]]},"page":"239-263","publisher":"Springer New York LLC","title":"Imaging cancer angiogenesis and metastasis in a zebrafish embryo model","type":"chapter","volume":"916"},"uris":["http://www.mendeley.com/documents/?uuid=043c5133-3ca6-3222-b5f7-3887d919214a"]},{"id":"ITEM-3","itemData":{"DOI":"10.1158/1078-0432.CCR-18-0329","ISSN":"15573265","abstract":"Purpose: Cancer-associated fibroblasts (CAF) are a major component of the colorectal cancer tumor microenvironment. CAFs play an important role in tumor progression and metastasis, partly through TGF-b signaling pathway. We investigated whether the TGF-b family coreceptor endoglin is involved in CAF-mediated invasion and metastasis. Experimental Design: CAF-specific endoglin expression was studied in colorectal cancer resection specimens using IHC and related to metastases-free survival. Endoglin-mediated invasion was assessed in vitro by transwell invasion, using primary colorectal cancer–derived CAFs. Effects of CAF-specific endoglin expression on tumor cell invasion were investigated in a colorectal cancer zebrafish model, whereas liver metastases were assessed in a mouse model. Results: CAFs specifically at invasive borders of colorectal cancer express endoglin and increased expression intensity correlated with increased disease stage. Endoglin-expressing CAFs were also detected in lymph node and liver metastases, suggesting a role in colorectal cancer metastasis formation. In stage II colorectal cancer, CAF-specific endoglin expression at invasive borders correlated with poor metastasis-free survival. In vitro experiments revealed that endoglin is indispensable for bone morphogenetic protein (BMP)-9–induced signaling and CAF survival. Targeting endoglin using the neutralizing antibody TRC105 inhibited CAF invasion in vitro. In zebrafish, endoglin-expressing fibroblasts enhanced colorectal tumor cell infiltration into the liver and decreased survival. Finally, CAF-specific endoglin targeting with TRC105 decreased metastatic spread of colorectal cancer cells to the mouse liver. Conclusions: Endoglin-expressing CAFs contribute to colorectal cancer progression and metastasis. TRC105 treatment inhibits CAF invasion and tumor metastasis, indicating an additional target beyond the angiogenic endothelium, possibly contributing to beneficial effects reported during clinical evaluations.","author":[{"dropping-particle":"","family":"Paauwe","given":"Madelon","non-dropping-particle":"","parse-names":false,"suffix":""},{"dropping-particle":"","family":"Schoonderwoerd","given":"Mark J.A.","non-dropping-particle":"","parse-names":false,"suffix":""},{"dropping-particle":"","family":"Helderman","given":"Roxan F.C.P.","non-dropping-particle":"","parse-names":false,"suffix":""},{"dropping-particle":"","family":"Harryvan","given":"Tom J.","non-dropping-particle":"","parse-names":false,"suffix":""},{"dropping-particle":"","family":"Groenewoud","given":"Arwin","non-dropping-particle":"","parse-names":false,"suffix":""},{"dropping-particle":"","family":"Pelt","given":"Gabi W.","non-dropping-particle":"Van","parse-names":false,"suffix":""},{"dropping-particle":"","family":"Bor","given":"Rosalie","non-dropping-particle":"","parse-names":false,"suffix":""},{"dropping-particle":"","family":"Hemmer","given":"Danielle M.","non-dropping-particle":"","parse-names":false,"suffix":""},{"dropping-particle":"","family":"Versteeg","given":"Henri H.","non-dropping-particle":"","parse-names":false,"suffix":""},{"dropping-particle":"","family":"Ewa Snaar-Jagalska","given":"B.","non-dropping-particle":"","parse-names":false,"suffix":""},{"dropping-particle":"","family":"Theuer","given":"Charles P.","non-dropping-particle":"","parse-names":false,"suffix":""},{"dropping-particle":"","family":"Hardwick","given":"James C.H.","non-dropping-particle":"","parse-names":false,"suffix":""},{"dropping-particle":"","family":"Sier","given":"Cornelis F.M.","non-dropping-particle":"","parse-names":false,"suffix":""},{"dropping-particle":"ten","family":"Dijke","given":"Peter","non-dropping-particle":"","parse-names":false,"suffix":""},{"dropping-particle":"","family":"Hawinkels","given":"Lukas J.A.C.","non-dropping-particle":"","parse-names":false,"suffix":""}],"container-title":"Clinical Cancer Research","id":"ITEM-3","issue":"24","issued":{"date-parts":[["2018","12","15"]]},"page":"6331-6344","publisher":"American Association for Cancer Research Inc.","title":"Endoglin expression on cancer-associated fibroblasts regulates invasion and stimulates colorectal cancer metastasis","type":"article-journal","volume":"24"},"uris":["http://www.mendeley.com/documents/?uuid=11dc13ac-a3c0-31c4-a950-9a47beba80c5"]},{"id":"ITEM-4","itemData":{"DOI":"10.1002/path.5094","ISSN":"10969896","abstract":"© 2018 The Authors. The Journal of Pathology published by John Wiley  &amp;  Sons Ltd on behalf of Pathological Society of Great Britain and Ireland. Malignant melanoma of the conjunctiva (CM) is an uncommon but potentially deadly disorder. Many malignancies show an increased activity of the epigenetic modifier enhancer of zeste homolog 2 (EZH2). We studied whether EZH2 is expressed in CM, and whether it may be a target for therapy in this malignancy. Immunohistochemical analysis showed that EZH2 protein expression was absent in normal conjunctival melanocytes and primary acquired melanosis, while EZH2 was highly expressed in 13 (50%) of 26 primary CM and seven (88%) of eight lymph node metastases. Increased expression was positively associated with tumour thickness (p =0.03). Next, we targeted EZH2 with specific inhibitors (GSK503 and UNC1999) or depleted EZH2 by stable shRNA knockdown in three primary CM cell lines. Both pharmacological and genetic inactivation of EZH2 inhibited cell growth and colony formation and influenced EZH2-mediated gene transcription and cell cycle profile in vitro. The tumour suppressor gene p21/CDKN1A was especially upregulated in CM cells after EZH2 knockdown in CM cells. Additionally, the potency of GSK503 against CM cells was monitored in zebrafish xenografts. GSK503 profoundly attenuated tumour growth in CM xenografts at a well-tolerated concentration. Our results indicate that elevated levels of EZH2 are relevant to CM tumourigenesis and progression, and that EZH2 may become a potential therapeutic target for patients with CM. © 2018 The Authors. The Journal of Pathology published by John Wiley &amp; Sons Ltd on behalf of Pathological Society of Great Britain and Ireland.","author":[{"dropping-particle":"","family":"Cao","given":"J.","non-dropping-particle":"","parse-names":false,"suffix":""},{"dropping-particle":"","family":"Pontes","given":"K.C.S.","non-dropping-particle":"","parse-names":false,"suffix":""},{"dropping-particle":"","family":"Heijkants","given":"R.C.","non-dropping-particle":"","parse-names":false,"suffix":""},{"dropping-particle":"","family":"Brouwer","given":"N.J.","non-dropping-particle":"","parse-names":false,"suffix":""},{"dropping-particle":"","family":"Groenewoud","given":"A.","non-dropping-particle":"","parse-names":false,"suffix":""},{"dropping-particle":"","family":"Jordanova","given":"E.S.","non-dropping-particle":"","parse-names":false,"suffix":""},{"dropping-particle":"","family":"Marinkovic","given":"M.","non-dropping-particle":"","parse-names":false,"suffix":""},{"dropping-particle":"","family":"Duinen","given":"S.","non-dropping-particle":"van","parse-names":false,"suffix":""},{"dropping-particle":"","family":"Teunisse","given":"A.F.A.S.","non-dropping-particle":"","parse-names":false,"suffix":""},{"dropping-particle":"","family":"Verdijk","given":"R.M.","non-dropping-particle":"","parse-names":false,"suffix":""},{"dropping-particle":"","family":"Snaar-Jagalska","given":"E.","non-dropping-particle":"","parse-names":false,"suffix":""},{"dropping-particle":"","family":"Jochemsen","given":"A.G.","non-dropping-particle":"","parse-names":false,"suffix":""},{"dropping-particle":"","family":"Jager","given":"M.J.","non-dropping-particle":"","parse-names":false,"suffix":""}],"container-title":"Journal of Pathology","id":"ITEM-4","issue":"4","issued":{"date-parts":[["2018"]]},"title":"Overexpression of EZH2 in conjunctival melanoma offers a new therapeutic target","type":"article-journal","volume":"245"},"uris":["http://www.mendeley.com/documents/?uuid=ad52fdc2-d201-32a7-9df6-d5ab7e0853b0"]}],"mendeley":{"formattedCitation":"&lt;sup&gt;18–21&lt;/sup&gt;","plainTextFormattedCitation":"18–21","previouslyFormattedCitation":"&lt;sup&gt;18–21&lt;/sup&gt;"},"properties":{"noteIndex":0},"schema":"https://github.com/citation-style-language/schema/raw/master/csl-citation.json"}</w:instrText>
      </w:r>
      <w:r w:rsidR="00D45A06" w:rsidRPr="001D2611">
        <w:rPr>
          <w:rStyle w:val="FootnoteReference"/>
        </w:rPr>
        <w:fldChar w:fldCharType="separate"/>
      </w:r>
      <w:r w:rsidR="00D45A06" w:rsidRPr="001D2611">
        <w:rPr>
          <w:bCs/>
          <w:noProof/>
          <w:vertAlign w:val="superscript"/>
        </w:rPr>
        <w:t>18–21</w:t>
      </w:r>
      <w:r w:rsidR="00D45A06" w:rsidRPr="001D2611">
        <w:rPr>
          <w:rStyle w:val="FootnoteReference"/>
        </w:rPr>
        <w:fldChar w:fldCharType="end"/>
      </w:r>
      <w:r w:rsidRPr="001D2611">
        <w:t xml:space="preserve">. These models can subsequently be </w:t>
      </w:r>
      <w:r w:rsidR="00E36209" w:rsidRPr="001D2611">
        <w:t>utilized for</w:t>
      </w:r>
      <w:r w:rsidRPr="001D2611">
        <w:t xml:space="preserve"> both basic research and pre-clinical screening of both single drugs and combinatorial drug strategies. Recently, we described different administration regimes of drugs and their photo activation using these models </w:t>
      </w:r>
      <w:r w:rsidR="00D45A06" w:rsidRPr="001D2611">
        <w:rPr>
          <w:rStyle w:val="FootnoteReference"/>
        </w:rPr>
        <w:fldChar w:fldCharType="begin" w:fldLock="1"/>
      </w:r>
      <w:r w:rsidR="00D45A06" w:rsidRPr="001D2611">
        <w:instrText>ADDIN CSL_CITATION {"citationItems":[{"id":"ITEM-1","itemData":{"DOI":"10.3390/cancers12030587","ISSN":"20726694","abstract":"The ruthenium-based photosensitizer (PS) TLD1433 has completed a phase I clinical trial for photodynamic therapy (PDT) treatment of bladder cancer. Here, we investigated a possible repurposing of this drug for treatment of conjunctival melanoma (CM). CM is a rare but often deadly ocular cancer. The efficacy of TLD1433 was tested on several cell lines from CM (CRMM1, CRMM2 and CM2005), uveal melanoma (OMM1, OMM2.5, MEL270), epidermoid carcinoma (A431) and cutaneous melanoma (A375). Using 15 min green light irradiation (21 mW/cm2, 19 J.cm−2, 520 nm), the highest phototherapeutic index (PI) was reached in CM cells, with cell death occurring via apoptosis and necrosis. The therapeutic potential of TLD1433 was hence further validated in zebrafish ectopic and newly-developed orthotopic CM models. Fluorescent CRMM1 and CRMM2 cells were injected into the circulation of zebrafish (ectopic model) or behind the eye (orthotopic model) and 24 h later, the engrafted embryos were treated with the maximally-tolerated dose of TLD1433. The drug was administrated in three ways, either by (i) incubating the fish in drug-containing water (WA), or (ii) injecting the drug intravenously into the fish (IV), or (iii) injecting the drug retro-orbitally (RO) into the fish. Optimally, four consecutive PDT treatments were performed on engrafted embryos using 60 min drug-to-light intervals and 90 min green light irradiation (21 mW/cm2, 114 J.cm−2, 520 nm). This PDT protocol was not toxic to the fish. In the ectopic tumour model, both systemic administration by IV injection and RO injection of TLD1433 significantly inhibited growth of engrafted CRMM1 and CRMM2 cells. However, in the orthotopic model, tumour growth was only attenuated by localized RO injection of TLD1433. These data unequivocally prove that the zebrafish provides a fast vertebrate cancer model that can be used to test the administration regimen, host toxicity and anti-cancer efficacy of PDT drugs against CM. Based on our results, we suggest repurposing of TLD1433 for treatment of incurable CM and further testing in alternative pre-clinical models.","author":[{"dropping-particle":"","family":"Chen","given":"Quanchi","non-dropping-particle":"","parse-names":false,"suffix":""},{"dropping-particle":"","family":"Ramu","given":"Vadde","non-dropping-particle":"","parse-names":false,"suffix":""},{"dropping-particle":"","family":"Aydar","given":"Yasmin","non-dropping-particle":"","parse-names":false,"suffix":""},{"dropping-particle":"","family":"Groenewoud","given":"Arwin","non-dropping-particle":"","parse-names":false,"suffix":""},{"dropping-particle":"","family":"Zhou","given":"Xue Quan","non-dropping-particle":"","parse-names":false,"suffix":""},{"dropping-particle":"","family":"Jager","given":"Martine J.","non-dropping-particle":"","parse-names":false,"suffix":""},{"dropping-particle":"","family":"Cole","given":"Houston","non-dropping-particle":"","parse-names":false,"suffix":""},{"dropping-particle":"","family":"Cameron","given":"Colin G.","non-dropping-particle":"","parse-names":false,"suffix":""},{"dropping-particle":"","family":"McFarland","given":"Sherri A.","non-dropping-particle":"","parse-names":false,"suffix":""},{"dropping-particle":"","family":"Bonnet","given":"Sylvestre","non-dropping-particle":"","parse-names":false,"suffix":""},{"dropping-particle":"","family":"Snaar-Jagalska","given":"B. Ewa","non-dropping-particle":"","parse-names":false,"suffix":""}],"container-title":"Cancers","id":"ITEM-1","issue":"3","issued":{"date-parts":[["2020","3","1"]]},"publisher":"MDPI AG","title":"TLD1433 photosensitizer inhibits conjunctival melanoma cells in zebrafish ectopic and orthotopic tumour models","type":"article-journal","volume":"12"},"uris":["http://www.mendeley.com/documents/?uuid=3e13eb9e-a7a2-3d2b-9982-f222b068eeb9"]}],"mendeley":{"formattedCitation":"&lt;sup&gt;13&lt;/sup&gt;","plainTextFormattedCitation":"13","previouslyFormattedCitation":"&lt;sup&gt;13&lt;/sup&gt;"},"properties":{"noteIndex":0},"schema":"https://github.com/citation-style-language/schema/raw/master/csl-citation.json"}</w:instrText>
      </w:r>
      <w:r w:rsidR="00D45A06" w:rsidRPr="001D2611">
        <w:rPr>
          <w:rStyle w:val="FootnoteReference"/>
        </w:rPr>
        <w:fldChar w:fldCharType="separate"/>
      </w:r>
      <w:r w:rsidR="00D45A06" w:rsidRPr="001D2611">
        <w:rPr>
          <w:noProof/>
          <w:vertAlign w:val="superscript"/>
        </w:rPr>
        <w:t>13</w:t>
      </w:r>
      <w:r w:rsidR="00D45A06" w:rsidRPr="001D2611">
        <w:rPr>
          <w:rStyle w:val="FootnoteReference"/>
        </w:rPr>
        <w:fldChar w:fldCharType="end"/>
      </w:r>
      <w:r w:rsidR="005902A1">
        <w:t>.</w:t>
      </w:r>
    </w:p>
    <w:p w14:paraId="0BEB38EC" w14:textId="77777777" w:rsidR="006E4797" w:rsidRPr="001D2611" w:rsidRDefault="006E4797" w:rsidP="00CE6AB4">
      <w:pPr>
        <w:contextualSpacing/>
        <w:rPr>
          <w:color w:val="000000"/>
        </w:rPr>
      </w:pPr>
    </w:p>
    <w:p w14:paraId="59F37CC4" w14:textId="24271FA9" w:rsidR="006E4797" w:rsidRPr="001D2611" w:rsidRDefault="00551D82" w:rsidP="00CE6AB4">
      <w:pPr>
        <w:pBdr>
          <w:top w:val="nil"/>
          <w:left w:val="nil"/>
          <w:bottom w:val="nil"/>
          <w:right w:val="nil"/>
          <w:between w:val="nil"/>
        </w:pBdr>
        <w:contextualSpacing/>
        <w:rPr>
          <w:color w:val="808080"/>
        </w:rPr>
      </w:pPr>
      <w:r w:rsidRPr="001D2611">
        <w:rPr>
          <w:b/>
          <w:color w:val="000000"/>
        </w:rPr>
        <w:t xml:space="preserve">ACKNOWLEDGMENTS: </w:t>
      </w:r>
    </w:p>
    <w:p w14:paraId="25B2FBBD" w14:textId="5D058543" w:rsidR="006E4797" w:rsidRPr="001D2611" w:rsidRDefault="00751B3F" w:rsidP="00CE6AB4">
      <w:pPr>
        <w:pStyle w:val="TextArticle"/>
        <w:spacing w:before="0" w:after="0" w:line="240" w:lineRule="auto"/>
        <w:contextualSpacing/>
        <w:rPr>
          <w:rFonts w:ascii="Calibri" w:hAnsi="Calibri" w:cs="Calibri"/>
          <w:sz w:val="24"/>
        </w:rPr>
      </w:pPr>
      <w:r w:rsidRPr="001D2611">
        <w:rPr>
          <w:rFonts w:ascii="Calibri" w:hAnsi="Calibri" w:cs="Calibri"/>
          <w:sz w:val="24"/>
        </w:rPr>
        <w:t xml:space="preserve">This work </w:t>
      </w:r>
      <w:r w:rsidR="00CA72E6" w:rsidRPr="001D2611">
        <w:rPr>
          <w:rFonts w:ascii="Calibri" w:hAnsi="Calibri" w:cs="Calibri"/>
          <w:sz w:val="24"/>
        </w:rPr>
        <w:t xml:space="preserve">was supported </w:t>
      </w:r>
      <w:r w:rsidR="00E36209" w:rsidRPr="001D2611">
        <w:rPr>
          <w:rFonts w:ascii="Calibri" w:hAnsi="Calibri" w:cs="Calibri"/>
          <w:sz w:val="24"/>
        </w:rPr>
        <w:t>by funding</w:t>
      </w:r>
      <w:r w:rsidRPr="001D2611">
        <w:rPr>
          <w:rFonts w:ascii="Calibri" w:hAnsi="Calibri" w:cs="Calibri"/>
          <w:sz w:val="24"/>
        </w:rPr>
        <w:t xml:space="preserve"> from the European Union’s Horizon 2020 research and innovation program under grant agreement No 667787 (UM Cure 2020 project, </w:t>
      </w:r>
      <w:hyperlink r:id="rId15" w:history="1">
        <w:r w:rsidRPr="001D2611">
          <w:rPr>
            <w:rStyle w:val="Hyperlink"/>
            <w:rFonts w:ascii="Calibri" w:hAnsi="Calibri" w:cs="Calibri"/>
            <w:sz w:val="24"/>
            <w:u w:val="none"/>
          </w:rPr>
          <w:t>www.umcure2020.org</w:t>
        </w:r>
      </w:hyperlink>
      <w:r w:rsidR="009807A0" w:rsidRPr="001D2611">
        <w:rPr>
          <w:rStyle w:val="Hyperlink"/>
          <w:rFonts w:ascii="Calibri" w:hAnsi="Calibri" w:cs="Calibri"/>
          <w:sz w:val="24"/>
          <w:u w:val="none"/>
        </w:rPr>
        <w:t>)</w:t>
      </w:r>
      <w:r w:rsidR="008477A4" w:rsidRPr="001D2611">
        <w:rPr>
          <w:rStyle w:val="Hyperlink"/>
          <w:rFonts w:ascii="Calibri" w:hAnsi="Calibri" w:cs="Calibri"/>
          <w:sz w:val="24"/>
          <w:u w:val="none"/>
        </w:rPr>
        <w:t>.</w:t>
      </w:r>
      <w:r w:rsidR="00CA72E6" w:rsidRPr="001D2611">
        <w:rPr>
          <w:rStyle w:val="Hyperlink"/>
          <w:rFonts w:ascii="Calibri" w:hAnsi="Calibri" w:cs="Calibri"/>
          <w:sz w:val="24"/>
          <w:u w:val="none"/>
        </w:rPr>
        <w:t xml:space="preserve"> </w:t>
      </w:r>
      <w:r w:rsidR="008477A4" w:rsidRPr="001D2611">
        <w:rPr>
          <w:rFonts w:ascii="Calibri" w:hAnsi="Calibri" w:cs="Calibri"/>
          <w:sz w:val="24"/>
          <w:lang w:eastAsia="zh-CN"/>
        </w:rPr>
        <w:t>The Chinese Scholarship Council is kindly acknowledged for a PhD grants to J.Y.</w:t>
      </w:r>
    </w:p>
    <w:p w14:paraId="5ECCC460" w14:textId="77777777" w:rsidR="00751B3F" w:rsidRPr="001D2611" w:rsidRDefault="00751B3F" w:rsidP="00CE6AB4">
      <w:pPr>
        <w:contextualSpacing/>
        <w:rPr>
          <w:b/>
        </w:rPr>
      </w:pPr>
    </w:p>
    <w:p w14:paraId="5E703EBA" w14:textId="46B65490" w:rsidR="006E4797" w:rsidRPr="001D2611" w:rsidRDefault="00551D82" w:rsidP="00CE6AB4">
      <w:pPr>
        <w:pBdr>
          <w:top w:val="nil"/>
          <w:left w:val="nil"/>
          <w:bottom w:val="nil"/>
          <w:right w:val="nil"/>
          <w:between w:val="nil"/>
        </w:pBdr>
        <w:contextualSpacing/>
        <w:rPr>
          <w:color w:val="808080"/>
        </w:rPr>
      </w:pPr>
      <w:r w:rsidRPr="001D2611">
        <w:rPr>
          <w:b/>
          <w:color w:val="000000"/>
        </w:rPr>
        <w:t xml:space="preserve">DISCLOSURES: </w:t>
      </w:r>
    </w:p>
    <w:p w14:paraId="132340D6" w14:textId="6491616F" w:rsidR="006E4797" w:rsidRPr="001D2611" w:rsidRDefault="005902A1" w:rsidP="00CE6AB4">
      <w:pPr>
        <w:contextualSpacing/>
      </w:pPr>
      <w:r>
        <w:t>None.</w:t>
      </w:r>
    </w:p>
    <w:p w14:paraId="4A7B0E5C" w14:textId="77777777" w:rsidR="006E4797" w:rsidRPr="001D2611" w:rsidRDefault="006E4797" w:rsidP="00CE6AB4">
      <w:pPr>
        <w:contextualSpacing/>
        <w:rPr>
          <w:color w:val="000000"/>
        </w:rPr>
      </w:pPr>
    </w:p>
    <w:p w14:paraId="6DE2B73C" w14:textId="0BF65B72" w:rsidR="006E4797" w:rsidRPr="001D2611" w:rsidRDefault="00551D82" w:rsidP="00CE6AB4">
      <w:pPr>
        <w:contextualSpacing/>
        <w:rPr>
          <w:b/>
          <w:color w:val="000000"/>
        </w:rPr>
      </w:pPr>
      <w:r w:rsidRPr="001D2611">
        <w:rPr>
          <w:b/>
        </w:rPr>
        <w:t>REFERENCES:</w:t>
      </w:r>
      <w:r w:rsidRPr="001D2611">
        <w:t xml:space="preserve"> </w:t>
      </w:r>
    </w:p>
    <w:p w14:paraId="6AC89AB5" w14:textId="4E1CADD0" w:rsidR="0086146E" w:rsidRPr="001D2611" w:rsidRDefault="00416C1E" w:rsidP="00CE6AB4">
      <w:pPr>
        <w:autoSpaceDE w:val="0"/>
        <w:autoSpaceDN w:val="0"/>
        <w:adjustRightInd w:val="0"/>
        <w:contextualSpacing/>
        <w:rPr>
          <w:noProof/>
        </w:rPr>
      </w:pPr>
      <w:r w:rsidRPr="001D2611">
        <w:fldChar w:fldCharType="begin" w:fldLock="1"/>
      </w:r>
      <w:r w:rsidRPr="001D2611">
        <w:instrText xml:space="preserve">ADDIN Mendeley Bibliography CSL_BIBLIOGRAPHY </w:instrText>
      </w:r>
      <w:r w:rsidRPr="001D2611">
        <w:fldChar w:fldCharType="separate"/>
      </w:r>
      <w:r w:rsidR="0086146E" w:rsidRPr="001D2611">
        <w:rPr>
          <w:noProof/>
        </w:rPr>
        <w:t>1.</w:t>
      </w:r>
      <w:r w:rsidR="0086146E" w:rsidRPr="001D2611">
        <w:rPr>
          <w:noProof/>
        </w:rPr>
        <w:tab/>
        <w:t>Yang, J., Manson, D. K., Marr, B. P.</w:t>
      </w:r>
      <w:r w:rsidR="005902A1" w:rsidRPr="005902A1">
        <w:rPr>
          <w:noProof/>
        </w:rPr>
        <w:t xml:space="preserve">, </w:t>
      </w:r>
      <w:r w:rsidR="0086146E" w:rsidRPr="001D2611">
        <w:rPr>
          <w:noProof/>
        </w:rPr>
        <w:t xml:space="preserve">Carvajal, R. D. Treatment of uveal melanoma: where are we now? </w:t>
      </w:r>
      <w:r w:rsidR="0086146E" w:rsidRPr="001D2611">
        <w:rPr>
          <w:i/>
          <w:iCs/>
          <w:noProof/>
        </w:rPr>
        <w:t>Therapeutic Advances in Medical Oncology</w:t>
      </w:r>
      <w:r w:rsidR="005902A1">
        <w:rPr>
          <w:noProof/>
        </w:rPr>
        <w:t xml:space="preserve">. </w:t>
      </w:r>
      <w:r w:rsidR="0086146E" w:rsidRPr="005902A1">
        <w:rPr>
          <w:b/>
          <w:bCs/>
          <w:noProof/>
        </w:rPr>
        <w:t>10</w:t>
      </w:r>
      <w:r w:rsidR="0086146E" w:rsidRPr="001D2611">
        <w:rPr>
          <w:noProof/>
        </w:rPr>
        <w:t xml:space="preserve"> (2018).</w:t>
      </w:r>
    </w:p>
    <w:p w14:paraId="2CE410E9" w14:textId="07288DB9" w:rsidR="0086146E" w:rsidRPr="001D2611" w:rsidRDefault="0086146E" w:rsidP="00CE6AB4">
      <w:pPr>
        <w:autoSpaceDE w:val="0"/>
        <w:autoSpaceDN w:val="0"/>
        <w:adjustRightInd w:val="0"/>
        <w:contextualSpacing/>
        <w:rPr>
          <w:noProof/>
        </w:rPr>
      </w:pPr>
      <w:r w:rsidRPr="001D2611">
        <w:rPr>
          <w:noProof/>
        </w:rPr>
        <w:t>2.</w:t>
      </w:r>
      <w:r w:rsidRPr="001D2611">
        <w:rPr>
          <w:noProof/>
        </w:rPr>
        <w:tab/>
        <w:t>Wong, J. R., Nanji, A. A., Galor, A.</w:t>
      </w:r>
      <w:r w:rsidR="005902A1" w:rsidRPr="005902A1">
        <w:rPr>
          <w:noProof/>
        </w:rPr>
        <w:t xml:space="preserve">, </w:t>
      </w:r>
      <w:r w:rsidRPr="001D2611">
        <w:rPr>
          <w:noProof/>
        </w:rPr>
        <w:t xml:space="preserve">Karp, C. L. Management of conjunctival malignant melanoma: A review and update. </w:t>
      </w:r>
      <w:r w:rsidRPr="001D2611">
        <w:rPr>
          <w:i/>
          <w:iCs/>
          <w:noProof/>
        </w:rPr>
        <w:t>Expert Review of Ophthalmology</w:t>
      </w:r>
      <w:r w:rsidR="005902A1">
        <w:rPr>
          <w:noProof/>
        </w:rPr>
        <w:t xml:space="preserve">. </w:t>
      </w:r>
      <w:r w:rsidRPr="005902A1">
        <w:rPr>
          <w:b/>
          <w:bCs/>
          <w:noProof/>
        </w:rPr>
        <w:t>9</w:t>
      </w:r>
      <w:r w:rsidR="005902A1" w:rsidRPr="005902A1">
        <w:rPr>
          <w:noProof/>
        </w:rPr>
        <w:t>,</w:t>
      </w:r>
      <w:r w:rsidRPr="001D2611">
        <w:rPr>
          <w:noProof/>
        </w:rPr>
        <w:t xml:space="preserve"> 185–204 (2014).</w:t>
      </w:r>
    </w:p>
    <w:p w14:paraId="44697790" w14:textId="4598C6E7" w:rsidR="0086146E" w:rsidRPr="001D2611" w:rsidRDefault="0086146E" w:rsidP="00CE6AB4">
      <w:pPr>
        <w:autoSpaceDE w:val="0"/>
        <w:autoSpaceDN w:val="0"/>
        <w:adjustRightInd w:val="0"/>
        <w:contextualSpacing/>
        <w:rPr>
          <w:noProof/>
        </w:rPr>
      </w:pPr>
      <w:r w:rsidRPr="001D2611">
        <w:rPr>
          <w:noProof/>
        </w:rPr>
        <w:t>3.</w:t>
      </w:r>
      <w:r w:rsidRPr="001D2611">
        <w:rPr>
          <w:noProof/>
        </w:rPr>
        <w:tab/>
        <w:t>Nguyen, D. X</w:t>
      </w:r>
      <w:bookmarkStart w:id="0" w:name="_Hlk69387560"/>
      <w:r w:rsidRPr="001D2611">
        <w:rPr>
          <w:noProof/>
        </w:rPr>
        <w:t>.</w:t>
      </w:r>
      <w:bookmarkEnd w:id="0"/>
      <w:r w:rsidRPr="001D2611">
        <w:rPr>
          <w:noProof/>
        </w:rPr>
        <w:t>, Bos, P. D.</w:t>
      </w:r>
      <w:r w:rsidR="005902A1" w:rsidRPr="005902A1">
        <w:rPr>
          <w:noProof/>
        </w:rPr>
        <w:t xml:space="preserve">, </w:t>
      </w:r>
      <w:r w:rsidRPr="001D2611">
        <w:rPr>
          <w:noProof/>
        </w:rPr>
        <w:t xml:space="preserve">Massagué, J. Metastasis: from dissemination to organ-specific colonization. </w:t>
      </w:r>
      <w:r w:rsidRPr="001D2611">
        <w:rPr>
          <w:i/>
          <w:iCs/>
          <w:noProof/>
        </w:rPr>
        <w:t xml:space="preserve">Nature </w:t>
      </w:r>
      <w:r w:rsidR="005902A1">
        <w:rPr>
          <w:i/>
          <w:iCs/>
          <w:noProof/>
        </w:rPr>
        <w:t>R</w:t>
      </w:r>
      <w:r w:rsidRPr="001D2611">
        <w:rPr>
          <w:i/>
          <w:iCs/>
          <w:noProof/>
        </w:rPr>
        <w:t>eviews</w:t>
      </w:r>
      <w:r w:rsidR="005902A1">
        <w:rPr>
          <w:i/>
          <w:iCs/>
          <w:noProof/>
        </w:rPr>
        <w:t xml:space="preserve"> </w:t>
      </w:r>
      <w:r w:rsidRPr="001D2611">
        <w:rPr>
          <w:i/>
          <w:iCs/>
          <w:noProof/>
        </w:rPr>
        <w:t>Cancer</w:t>
      </w:r>
      <w:r w:rsidR="005902A1" w:rsidRPr="001D2611">
        <w:rPr>
          <w:noProof/>
        </w:rPr>
        <w:t>.</w:t>
      </w:r>
      <w:r w:rsidRPr="001D2611">
        <w:rPr>
          <w:noProof/>
        </w:rPr>
        <w:t xml:space="preserve"> </w:t>
      </w:r>
      <w:r w:rsidRPr="001D2611">
        <w:rPr>
          <w:b/>
          <w:bCs/>
          <w:noProof/>
        </w:rPr>
        <w:t>9</w:t>
      </w:r>
      <w:r w:rsidRPr="001D2611">
        <w:rPr>
          <w:noProof/>
        </w:rPr>
        <w:t>, 274–284 (2009).</w:t>
      </w:r>
    </w:p>
    <w:p w14:paraId="1D1C9CA4" w14:textId="464CB106" w:rsidR="0086146E" w:rsidRPr="001D2611" w:rsidRDefault="0086146E" w:rsidP="00CE6AB4">
      <w:pPr>
        <w:autoSpaceDE w:val="0"/>
        <w:autoSpaceDN w:val="0"/>
        <w:adjustRightInd w:val="0"/>
        <w:contextualSpacing/>
        <w:rPr>
          <w:noProof/>
        </w:rPr>
      </w:pPr>
      <w:r w:rsidRPr="001D2611">
        <w:rPr>
          <w:noProof/>
        </w:rPr>
        <w:t>4.</w:t>
      </w:r>
      <w:r w:rsidRPr="001D2611">
        <w:rPr>
          <w:noProof/>
        </w:rPr>
        <w:tab/>
        <w:t xml:space="preserve">White, R. M. </w:t>
      </w:r>
      <w:r w:rsidRPr="001D2611">
        <w:rPr>
          <w:i/>
          <w:iCs/>
          <w:noProof/>
        </w:rPr>
        <w:t>et al.</w:t>
      </w:r>
      <w:r w:rsidRPr="001D2611">
        <w:rPr>
          <w:noProof/>
        </w:rPr>
        <w:t xml:space="preserve"> Transparent Adult Zebrafish as a Tool for In Vivo Transplantation Analysis. </w:t>
      </w:r>
      <w:r w:rsidRPr="001D2611">
        <w:rPr>
          <w:i/>
          <w:iCs/>
          <w:noProof/>
        </w:rPr>
        <w:t>Cell Stem Cell</w:t>
      </w:r>
      <w:r w:rsidR="005902A1" w:rsidRPr="001D2611">
        <w:rPr>
          <w:noProof/>
        </w:rPr>
        <w:t>.</w:t>
      </w:r>
      <w:r w:rsidRPr="001D2611">
        <w:rPr>
          <w:noProof/>
        </w:rPr>
        <w:t xml:space="preserve"> </w:t>
      </w:r>
      <w:r w:rsidRPr="001D2611">
        <w:rPr>
          <w:b/>
          <w:bCs/>
          <w:noProof/>
        </w:rPr>
        <w:t>2</w:t>
      </w:r>
      <w:r w:rsidRPr="001D2611">
        <w:rPr>
          <w:noProof/>
        </w:rPr>
        <w:t>, 183–189 (2008).</w:t>
      </w:r>
    </w:p>
    <w:p w14:paraId="6DB2046F" w14:textId="24294E11" w:rsidR="0086146E" w:rsidRPr="001D2611" w:rsidRDefault="0086146E" w:rsidP="00CE6AB4">
      <w:pPr>
        <w:autoSpaceDE w:val="0"/>
        <w:autoSpaceDN w:val="0"/>
        <w:adjustRightInd w:val="0"/>
        <w:contextualSpacing/>
        <w:rPr>
          <w:noProof/>
        </w:rPr>
      </w:pPr>
      <w:r w:rsidRPr="001D2611">
        <w:rPr>
          <w:noProof/>
        </w:rPr>
        <w:lastRenderedPageBreak/>
        <w:t>5.</w:t>
      </w:r>
      <w:r w:rsidRPr="001D2611">
        <w:rPr>
          <w:noProof/>
        </w:rPr>
        <w:tab/>
        <w:t>Zon, L. I.</w:t>
      </w:r>
      <w:r w:rsidR="005902A1" w:rsidRPr="005902A1">
        <w:rPr>
          <w:noProof/>
        </w:rPr>
        <w:t xml:space="preserve">, </w:t>
      </w:r>
      <w:r w:rsidRPr="001D2611">
        <w:rPr>
          <w:noProof/>
        </w:rPr>
        <w:t xml:space="preserve">Peterson, R. T. In vivo drug discovery in the zebrafish. </w:t>
      </w:r>
      <w:r w:rsidRPr="001D2611">
        <w:rPr>
          <w:i/>
          <w:iCs/>
          <w:noProof/>
        </w:rPr>
        <w:t xml:space="preserve">Nature </w:t>
      </w:r>
      <w:r w:rsidR="005902A1">
        <w:rPr>
          <w:i/>
          <w:iCs/>
          <w:noProof/>
        </w:rPr>
        <w:t>R</w:t>
      </w:r>
      <w:r w:rsidRPr="001D2611">
        <w:rPr>
          <w:i/>
          <w:iCs/>
          <w:noProof/>
        </w:rPr>
        <w:t>eview</w:t>
      </w:r>
      <w:r w:rsidR="005902A1">
        <w:rPr>
          <w:i/>
          <w:iCs/>
          <w:noProof/>
        </w:rPr>
        <w:t xml:space="preserve">s </w:t>
      </w:r>
      <w:r w:rsidRPr="001D2611">
        <w:rPr>
          <w:i/>
          <w:iCs/>
          <w:noProof/>
        </w:rPr>
        <w:t xml:space="preserve">Drug </w:t>
      </w:r>
      <w:r w:rsidR="005902A1">
        <w:rPr>
          <w:i/>
          <w:iCs/>
          <w:noProof/>
        </w:rPr>
        <w:t>D</w:t>
      </w:r>
      <w:r w:rsidRPr="001D2611">
        <w:rPr>
          <w:i/>
          <w:iCs/>
          <w:noProof/>
        </w:rPr>
        <w:t>iscovery</w:t>
      </w:r>
      <w:r w:rsidR="005902A1" w:rsidRPr="001D2611">
        <w:rPr>
          <w:noProof/>
        </w:rPr>
        <w:t>.</w:t>
      </w:r>
      <w:r w:rsidRPr="001D2611">
        <w:rPr>
          <w:noProof/>
        </w:rPr>
        <w:t xml:space="preserve"> </w:t>
      </w:r>
      <w:r w:rsidRPr="001D2611">
        <w:rPr>
          <w:b/>
          <w:bCs/>
          <w:noProof/>
        </w:rPr>
        <w:t>4</w:t>
      </w:r>
      <w:r w:rsidRPr="001D2611">
        <w:rPr>
          <w:noProof/>
        </w:rPr>
        <w:t>, 35–44 (2005).</w:t>
      </w:r>
    </w:p>
    <w:p w14:paraId="616113C1" w14:textId="0AEB408C" w:rsidR="0086146E" w:rsidRPr="001D2611" w:rsidRDefault="0086146E" w:rsidP="00CE6AB4">
      <w:pPr>
        <w:autoSpaceDE w:val="0"/>
        <w:autoSpaceDN w:val="0"/>
        <w:adjustRightInd w:val="0"/>
        <w:contextualSpacing/>
        <w:rPr>
          <w:noProof/>
        </w:rPr>
      </w:pPr>
      <w:r w:rsidRPr="001D2611">
        <w:rPr>
          <w:noProof/>
        </w:rPr>
        <w:t>6.</w:t>
      </w:r>
      <w:r w:rsidRPr="001D2611">
        <w:rPr>
          <w:noProof/>
        </w:rPr>
        <w:tab/>
        <w:t xml:space="preserve">Howe, K. </w:t>
      </w:r>
      <w:r w:rsidRPr="001D2611">
        <w:rPr>
          <w:i/>
          <w:iCs/>
          <w:noProof/>
        </w:rPr>
        <w:t>et al.</w:t>
      </w:r>
      <w:r w:rsidRPr="001D2611">
        <w:rPr>
          <w:noProof/>
        </w:rPr>
        <w:t xml:space="preserve"> The zebrafish reference genome sequence and its relationship to the human genome. </w:t>
      </w:r>
      <w:r w:rsidRPr="001D2611">
        <w:rPr>
          <w:i/>
          <w:iCs/>
          <w:noProof/>
        </w:rPr>
        <w:t>Nature</w:t>
      </w:r>
      <w:r w:rsidR="005902A1" w:rsidRPr="001D2611">
        <w:rPr>
          <w:noProof/>
        </w:rPr>
        <w:t>.</w:t>
      </w:r>
      <w:r w:rsidRPr="001D2611">
        <w:rPr>
          <w:noProof/>
        </w:rPr>
        <w:t xml:space="preserve"> </w:t>
      </w:r>
      <w:r w:rsidRPr="001D2611">
        <w:rPr>
          <w:b/>
          <w:bCs/>
          <w:noProof/>
        </w:rPr>
        <w:t>496</w:t>
      </w:r>
      <w:r w:rsidRPr="001D2611">
        <w:rPr>
          <w:noProof/>
        </w:rPr>
        <w:t>, 498–503 (2013).</w:t>
      </w:r>
    </w:p>
    <w:p w14:paraId="643FAFA6" w14:textId="79416FB7" w:rsidR="0086146E" w:rsidRPr="001D2611" w:rsidRDefault="0086146E" w:rsidP="00CE6AB4">
      <w:pPr>
        <w:autoSpaceDE w:val="0"/>
        <w:autoSpaceDN w:val="0"/>
        <w:adjustRightInd w:val="0"/>
        <w:contextualSpacing/>
        <w:rPr>
          <w:noProof/>
        </w:rPr>
      </w:pPr>
      <w:r w:rsidRPr="001D2611">
        <w:rPr>
          <w:noProof/>
        </w:rPr>
        <w:t>7.</w:t>
      </w:r>
      <w:r w:rsidRPr="001D2611">
        <w:rPr>
          <w:noProof/>
        </w:rPr>
        <w:tab/>
        <w:t xml:space="preserve">Palmblad, M. </w:t>
      </w:r>
      <w:r w:rsidRPr="001D2611">
        <w:rPr>
          <w:i/>
          <w:iCs/>
          <w:noProof/>
        </w:rPr>
        <w:t>et al.</w:t>
      </w:r>
      <w:r w:rsidRPr="001D2611">
        <w:rPr>
          <w:noProof/>
        </w:rPr>
        <w:t xml:space="preserve"> Parallel deep transcriptome and proteome analysis of zebrafish larvae. </w:t>
      </w:r>
      <w:r w:rsidRPr="001D2611">
        <w:rPr>
          <w:i/>
          <w:iCs/>
          <w:noProof/>
        </w:rPr>
        <w:t xml:space="preserve">BMC </w:t>
      </w:r>
      <w:r w:rsidR="005902A1" w:rsidRPr="001D2611">
        <w:rPr>
          <w:i/>
          <w:iCs/>
          <w:noProof/>
        </w:rPr>
        <w:t>Research No</w:t>
      </w:r>
      <w:r w:rsidRPr="001D2611">
        <w:rPr>
          <w:i/>
          <w:iCs/>
          <w:noProof/>
        </w:rPr>
        <w:t>tes</w:t>
      </w:r>
      <w:r w:rsidR="005902A1" w:rsidRPr="001D2611">
        <w:rPr>
          <w:noProof/>
        </w:rPr>
        <w:t>.</w:t>
      </w:r>
      <w:r w:rsidRPr="001D2611">
        <w:rPr>
          <w:noProof/>
        </w:rPr>
        <w:t xml:space="preserve"> </w:t>
      </w:r>
      <w:r w:rsidRPr="001D2611">
        <w:rPr>
          <w:b/>
          <w:bCs/>
          <w:noProof/>
        </w:rPr>
        <w:t>6</w:t>
      </w:r>
      <w:r w:rsidRPr="001D2611">
        <w:rPr>
          <w:noProof/>
        </w:rPr>
        <w:t>, 428 (2013).</w:t>
      </w:r>
    </w:p>
    <w:p w14:paraId="7A4259A7" w14:textId="30427CFB" w:rsidR="0086146E" w:rsidRPr="001D2611" w:rsidRDefault="0086146E" w:rsidP="00CE6AB4">
      <w:pPr>
        <w:autoSpaceDE w:val="0"/>
        <w:autoSpaceDN w:val="0"/>
        <w:adjustRightInd w:val="0"/>
        <w:contextualSpacing/>
        <w:rPr>
          <w:noProof/>
        </w:rPr>
      </w:pPr>
      <w:r w:rsidRPr="001D2611">
        <w:rPr>
          <w:noProof/>
        </w:rPr>
        <w:t>8.</w:t>
      </w:r>
      <w:r w:rsidRPr="001D2611">
        <w:rPr>
          <w:noProof/>
        </w:rPr>
        <w:tab/>
        <w:t xml:space="preserve">Yan, C. </w:t>
      </w:r>
      <w:r w:rsidRPr="001D2611">
        <w:rPr>
          <w:i/>
          <w:iCs/>
          <w:noProof/>
        </w:rPr>
        <w:t>et al.</w:t>
      </w:r>
      <w:r w:rsidRPr="001D2611">
        <w:rPr>
          <w:noProof/>
        </w:rPr>
        <w:t xml:space="preserve"> Visualizing Engrafted Human Cancer and Therapy Responses in Immunodeficient Zebrafish. </w:t>
      </w:r>
      <w:r w:rsidRPr="001D2611">
        <w:rPr>
          <w:i/>
          <w:iCs/>
          <w:noProof/>
        </w:rPr>
        <w:t>Cell</w:t>
      </w:r>
      <w:r w:rsidR="005902A1" w:rsidRPr="001D2611">
        <w:rPr>
          <w:noProof/>
        </w:rPr>
        <w:t>.</w:t>
      </w:r>
      <w:r w:rsidRPr="001D2611">
        <w:rPr>
          <w:noProof/>
        </w:rPr>
        <w:t xml:space="preserve"> </w:t>
      </w:r>
      <w:r w:rsidRPr="001D2611">
        <w:rPr>
          <w:b/>
          <w:bCs/>
          <w:noProof/>
        </w:rPr>
        <w:t>177</w:t>
      </w:r>
      <w:r w:rsidRPr="001D2611">
        <w:rPr>
          <w:noProof/>
        </w:rPr>
        <w:t>, 1903-1914.e14 (2019).</w:t>
      </w:r>
    </w:p>
    <w:p w14:paraId="5E766084" w14:textId="559069B7" w:rsidR="0086146E" w:rsidRPr="001D2611" w:rsidRDefault="0086146E" w:rsidP="00CE6AB4">
      <w:pPr>
        <w:autoSpaceDE w:val="0"/>
        <w:autoSpaceDN w:val="0"/>
        <w:adjustRightInd w:val="0"/>
        <w:contextualSpacing/>
        <w:rPr>
          <w:noProof/>
        </w:rPr>
      </w:pPr>
      <w:r w:rsidRPr="001D2611">
        <w:rPr>
          <w:noProof/>
        </w:rPr>
        <w:t>9.</w:t>
      </w:r>
      <w:r w:rsidRPr="001D2611">
        <w:rPr>
          <w:noProof/>
        </w:rPr>
        <w:tab/>
        <w:t xml:space="preserve">Fior, R. </w:t>
      </w:r>
      <w:r w:rsidRPr="001D2611">
        <w:rPr>
          <w:i/>
          <w:iCs/>
          <w:noProof/>
        </w:rPr>
        <w:t>et al.</w:t>
      </w:r>
      <w:r w:rsidRPr="001D2611">
        <w:rPr>
          <w:noProof/>
        </w:rPr>
        <w:t xml:space="preserve"> Single-cell functional and chemosensitive profiling of combinatorial colorectal therapy in zebrafish xenografts. </w:t>
      </w:r>
      <w:r w:rsidRPr="001D2611">
        <w:rPr>
          <w:i/>
          <w:iCs/>
          <w:noProof/>
        </w:rPr>
        <w:t>Proceedings of the National Academy of Sciences of the United States of America</w:t>
      </w:r>
      <w:r w:rsidR="005902A1" w:rsidRPr="001D2611">
        <w:rPr>
          <w:noProof/>
        </w:rPr>
        <w:t>.</w:t>
      </w:r>
      <w:r w:rsidRPr="001D2611">
        <w:rPr>
          <w:noProof/>
        </w:rPr>
        <w:t xml:space="preserve"> </w:t>
      </w:r>
      <w:r w:rsidRPr="001D2611">
        <w:rPr>
          <w:b/>
          <w:bCs/>
          <w:noProof/>
        </w:rPr>
        <w:t>114</w:t>
      </w:r>
      <w:r w:rsidRPr="001D2611">
        <w:rPr>
          <w:noProof/>
        </w:rPr>
        <w:t>, E8234–E8243 (2017).</w:t>
      </w:r>
    </w:p>
    <w:p w14:paraId="7E6183BD" w14:textId="16EB59FE" w:rsidR="0086146E" w:rsidRPr="001D2611" w:rsidRDefault="0086146E" w:rsidP="00CE6AB4">
      <w:pPr>
        <w:autoSpaceDE w:val="0"/>
        <w:autoSpaceDN w:val="0"/>
        <w:adjustRightInd w:val="0"/>
        <w:contextualSpacing/>
        <w:rPr>
          <w:noProof/>
        </w:rPr>
      </w:pPr>
      <w:r w:rsidRPr="001D2611">
        <w:rPr>
          <w:noProof/>
        </w:rPr>
        <w:t>10.</w:t>
      </w:r>
      <w:r w:rsidRPr="001D2611">
        <w:rPr>
          <w:noProof/>
        </w:rPr>
        <w:tab/>
        <w:t>Campbell, P. D., Chao, J. A., Singer, R. H.</w:t>
      </w:r>
      <w:r w:rsidR="005902A1" w:rsidRPr="005902A1">
        <w:rPr>
          <w:noProof/>
        </w:rPr>
        <w:t xml:space="preserve">, </w:t>
      </w:r>
      <w:r w:rsidRPr="001D2611">
        <w:rPr>
          <w:noProof/>
        </w:rPr>
        <w:t xml:space="preserve">Marlow, F. L. Dynamic visualization of transcription and RNA subcellular localization in zebrafish. </w:t>
      </w:r>
      <w:r w:rsidRPr="001D2611">
        <w:rPr>
          <w:i/>
          <w:iCs/>
          <w:noProof/>
        </w:rPr>
        <w:t>Development (Cambridge)</w:t>
      </w:r>
      <w:r w:rsidR="005902A1" w:rsidRPr="001D2611">
        <w:rPr>
          <w:noProof/>
        </w:rPr>
        <w:t>.</w:t>
      </w:r>
      <w:r w:rsidRPr="001D2611">
        <w:rPr>
          <w:noProof/>
        </w:rPr>
        <w:t xml:space="preserve"> </w:t>
      </w:r>
      <w:r w:rsidRPr="001D2611">
        <w:rPr>
          <w:b/>
          <w:bCs/>
          <w:noProof/>
        </w:rPr>
        <w:t>142</w:t>
      </w:r>
      <w:r w:rsidRPr="001D2611">
        <w:rPr>
          <w:noProof/>
        </w:rPr>
        <w:t>, 1368–1374 (2015).</w:t>
      </w:r>
    </w:p>
    <w:p w14:paraId="7E07D70D" w14:textId="559227AB" w:rsidR="0086146E" w:rsidRPr="001D2611" w:rsidRDefault="0086146E" w:rsidP="00CE6AB4">
      <w:pPr>
        <w:autoSpaceDE w:val="0"/>
        <w:autoSpaceDN w:val="0"/>
        <w:adjustRightInd w:val="0"/>
        <w:contextualSpacing/>
        <w:rPr>
          <w:noProof/>
        </w:rPr>
      </w:pPr>
      <w:r w:rsidRPr="001D2611">
        <w:rPr>
          <w:noProof/>
        </w:rPr>
        <w:t>11.</w:t>
      </w:r>
      <w:r w:rsidRPr="001D2611">
        <w:rPr>
          <w:noProof/>
        </w:rPr>
        <w:tab/>
        <w:t xml:space="preserve">Campeau, E. </w:t>
      </w:r>
      <w:r w:rsidRPr="001D2611">
        <w:rPr>
          <w:i/>
          <w:iCs/>
          <w:noProof/>
        </w:rPr>
        <w:t>et al.</w:t>
      </w:r>
      <w:r w:rsidRPr="001D2611">
        <w:rPr>
          <w:noProof/>
        </w:rPr>
        <w:t xml:space="preserve"> A Versatile Viral System for Expression and Depletion of Proteins in Mammalian Cells. </w:t>
      </w:r>
      <w:r w:rsidRPr="001D2611">
        <w:rPr>
          <w:i/>
          <w:iCs/>
          <w:noProof/>
        </w:rPr>
        <w:t>PLoS O</w:t>
      </w:r>
      <w:r w:rsidR="005902A1">
        <w:rPr>
          <w:i/>
          <w:iCs/>
          <w:noProof/>
        </w:rPr>
        <w:t>ne</w:t>
      </w:r>
      <w:r w:rsidR="005902A1" w:rsidRPr="001D2611">
        <w:rPr>
          <w:noProof/>
        </w:rPr>
        <w:t>.</w:t>
      </w:r>
      <w:r w:rsidRPr="001D2611">
        <w:rPr>
          <w:noProof/>
        </w:rPr>
        <w:t xml:space="preserve"> </w:t>
      </w:r>
      <w:r w:rsidRPr="001D2611">
        <w:rPr>
          <w:b/>
          <w:bCs/>
          <w:noProof/>
        </w:rPr>
        <w:t>4</w:t>
      </w:r>
      <w:r w:rsidRPr="001D2611">
        <w:rPr>
          <w:noProof/>
        </w:rPr>
        <w:t>, e6529 (2009).</w:t>
      </w:r>
    </w:p>
    <w:p w14:paraId="0DD2156C" w14:textId="27C41BAA" w:rsidR="0086146E" w:rsidRPr="001D2611" w:rsidRDefault="0086146E" w:rsidP="00CE6AB4">
      <w:pPr>
        <w:autoSpaceDE w:val="0"/>
        <w:autoSpaceDN w:val="0"/>
        <w:adjustRightInd w:val="0"/>
        <w:contextualSpacing/>
        <w:rPr>
          <w:noProof/>
        </w:rPr>
      </w:pPr>
      <w:r w:rsidRPr="001D2611">
        <w:rPr>
          <w:noProof/>
        </w:rPr>
        <w:t>12.</w:t>
      </w:r>
      <w:r w:rsidRPr="001D2611">
        <w:rPr>
          <w:noProof/>
        </w:rPr>
        <w:tab/>
        <w:t xml:space="preserve">van der Helm, D. </w:t>
      </w:r>
      <w:r w:rsidRPr="001D2611">
        <w:rPr>
          <w:i/>
          <w:iCs/>
          <w:noProof/>
        </w:rPr>
        <w:t>et al.</w:t>
      </w:r>
      <w:r w:rsidRPr="001D2611">
        <w:rPr>
          <w:noProof/>
        </w:rPr>
        <w:t xml:space="preserve"> Mesenchymal stromal cells prevent progression of liver fibrosis in a novel zebrafish embryo model. </w:t>
      </w:r>
      <w:r w:rsidRPr="001D2611">
        <w:rPr>
          <w:i/>
          <w:iCs/>
          <w:noProof/>
        </w:rPr>
        <w:t>Scientific Reports</w:t>
      </w:r>
      <w:r w:rsidR="005902A1" w:rsidRPr="001D2611">
        <w:rPr>
          <w:noProof/>
        </w:rPr>
        <w:t>.</w:t>
      </w:r>
      <w:r w:rsidRPr="001D2611">
        <w:rPr>
          <w:noProof/>
        </w:rPr>
        <w:t xml:space="preserve"> </w:t>
      </w:r>
      <w:r w:rsidRPr="001D2611">
        <w:rPr>
          <w:b/>
          <w:bCs/>
          <w:noProof/>
        </w:rPr>
        <w:t>8</w:t>
      </w:r>
      <w:r w:rsidRPr="001D2611">
        <w:rPr>
          <w:noProof/>
        </w:rPr>
        <w:t>, 16005 (2018).</w:t>
      </w:r>
    </w:p>
    <w:p w14:paraId="4F8C81E9" w14:textId="110FB88C" w:rsidR="0086146E" w:rsidRPr="001D2611" w:rsidRDefault="0086146E" w:rsidP="00CE6AB4">
      <w:pPr>
        <w:autoSpaceDE w:val="0"/>
        <w:autoSpaceDN w:val="0"/>
        <w:adjustRightInd w:val="0"/>
        <w:contextualSpacing/>
        <w:rPr>
          <w:noProof/>
        </w:rPr>
      </w:pPr>
      <w:r w:rsidRPr="001D2611">
        <w:rPr>
          <w:noProof/>
        </w:rPr>
        <w:t>13.</w:t>
      </w:r>
      <w:r w:rsidRPr="001D2611">
        <w:rPr>
          <w:noProof/>
        </w:rPr>
        <w:tab/>
        <w:t xml:space="preserve">Chen, Q. </w:t>
      </w:r>
      <w:r w:rsidRPr="001D2611">
        <w:rPr>
          <w:i/>
          <w:iCs/>
          <w:noProof/>
        </w:rPr>
        <w:t>et al.</w:t>
      </w:r>
      <w:r w:rsidRPr="001D2611">
        <w:rPr>
          <w:noProof/>
        </w:rPr>
        <w:t xml:space="preserve"> TLD1433 photosensitizer inhibits conjunctival melanoma cells in zebrafish ectopic and orthotopic tumour models. </w:t>
      </w:r>
      <w:r w:rsidRPr="001D2611">
        <w:rPr>
          <w:i/>
          <w:iCs/>
          <w:noProof/>
        </w:rPr>
        <w:t>Cancers</w:t>
      </w:r>
      <w:r w:rsidR="005902A1" w:rsidRPr="001D2611">
        <w:rPr>
          <w:noProof/>
        </w:rPr>
        <w:t>.</w:t>
      </w:r>
      <w:r w:rsidRPr="001D2611">
        <w:rPr>
          <w:noProof/>
        </w:rPr>
        <w:t xml:space="preserve"> </w:t>
      </w:r>
      <w:r w:rsidRPr="001D2611">
        <w:rPr>
          <w:b/>
          <w:bCs/>
          <w:noProof/>
        </w:rPr>
        <w:t>12</w:t>
      </w:r>
      <w:r w:rsidR="005902A1">
        <w:rPr>
          <w:noProof/>
        </w:rPr>
        <w:t xml:space="preserve"> (</w:t>
      </w:r>
      <w:r w:rsidRPr="001D2611">
        <w:rPr>
          <w:noProof/>
        </w:rPr>
        <w:t>2020).</w:t>
      </w:r>
    </w:p>
    <w:p w14:paraId="5C60B1E4" w14:textId="7E50D18F" w:rsidR="0086146E" w:rsidRPr="001D2611" w:rsidRDefault="0086146E" w:rsidP="00CE6AB4">
      <w:pPr>
        <w:autoSpaceDE w:val="0"/>
        <w:autoSpaceDN w:val="0"/>
        <w:adjustRightInd w:val="0"/>
        <w:contextualSpacing/>
        <w:rPr>
          <w:noProof/>
        </w:rPr>
      </w:pPr>
      <w:r w:rsidRPr="001D2611">
        <w:rPr>
          <w:noProof/>
        </w:rPr>
        <w:t>14.</w:t>
      </w:r>
      <w:r w:rsidRPr="001D2611">
        <w:rPr>
          <w:noProof/>
        </w:rPr>
        <w:tab/>
        <w:t xml:space="preserve">Pontes, K. C. de S. </w:t>
      </w:r>
      <w:r w:rsidRPr="001D2611">
        <w:rPr>
          <w:i/>
          <w:iCs/>
          <w:noProof/>
        </w:rPr>
        <w:t>et al.</w:t>
      </w:r>
      <w:r w:rsidRPr="001D2611">
        <w:rPr>
          <w:noProof/>
        </w:rPr>
        <w:t xml:space="preserve"> Evaluation of ( </w:t>
      </w:r>
      <w:r w:rsidRPr="001D2611">
        <w:rPr>
          <w:i/>
          <w:iCs/>
          <w:noProof/>
        </w:rPr>
        <w:t>fli:GFP</w:t>
      </w:r>
      <w:r w:rsidRPr="001D2611">
        <w:rPr>
          <w:noProof/>
        </w:rPr>
        <w:t xml:space="preserve"> ) </w:t>
      </w:r>
      <w:r w:rsidRPr="001D2611">
        <w:rPr>
          <w:i/>
          <w:iCs/>
          <w:noProof/>
        </w:rPr>
        <w:t>Casper</w:t>
      </w:r>
      <w:r w:rsidRPr="001D2611">
        <w:rPr>
          <w:noProof/>
        </w:rPr>
        <w:t xml:space="preserve"> Zebrafish Embryos as a Model for Human Conjunctival Melanoma. </w:t>
      </w:r>
      <w:r w:rsidRPr="001D2611">
        <w:rPr>
          <w:i/>
          <w:iCs/>
          <w:noProof/>
        </w:rPr>
        <w:t>Investigative Opthalmology &amp; Visual Science</w:t>
      </w:r>
      <w:r w:rsidR="005902A1" w:rsidRPr="001D2611">
        <w:rPr>
          <w:noProof/>
        </w:rPr>
        <w:t>.</w:t>
      </w:r>
      <w:r w:rsidRPr="001D2611">
        <w:rPr>
          <w:noProof/>
        </w:rPr>
        <w:t xml:space="preserve"> </w:t>
      </w:r>
      <w:r w:rsidRPr="001D2611">
        <w:rPr>
          <w:b/>
          <w:bCs/>
          <w:noProof/>
        </w:rPr>
        <w:t>58</w:t>
      </w:r>
      <w:r w:rsidRPr="001D2611">
        <w:rPr>
          <w:noProof/>
        </w:rPr>
        <w:t>, 6065 (2017).</w:t>
      </w:r>
    </w:p>
    <w:p w14:paraId="04956766" w14:textId="5E4E91AD" w:rsidR="0086146E" w:rsidRPr="001D2611" w:rsidRDefault="0086146E" w:rsidP="00CE6AB4">
      <w:pPr>
        <w:autoSpaceDE w:val="0"/>
        <w:autoSpaceDN w:val="0"/>
        <w:adjustRightInd w:val="0"/>
        <w:contextualSpacing/>
        <w:rPr>
          <w:noProof/>
        </w:rPr>
      </w:pPr>
      <w:r w:rsidRPr="001D2611">
        <w:rPr>
          <w:noProof/>
        </w:rPr>
        <w:t>15.</w:t>
      </w:r>
      <w:r w:rsidRPr="001D2611">
        <w:rPr>
          <w:noProof/>
        </w:rPr>
        <w:tab/>
        <w:t xml:space="preserve">Liverani, C. </w:t>
      </w:r>
      <w:r w:rsidRPr="001D2611">
        <w:rPr>
          <w:i/>
          <w:iCs/>
          <w:noProof/>
        </w:rPr>
        <w:t>et al.</w:t>
      </w:r>
      <w:r w:rsidRPr="001D2611">
        <w:rPr>
          <w:noProof/>
        </w:rPr>
        <w:t xml:space="preserve"> Innovative approaches to establish and characterize primary cultures: an ex vivo 3D system and the zebrafish model. </w:t>
      </w:r>
      <w:r w:rsidRPr="001D2611">
        <w:rPr>
          <w:i/>
          <w:iCs/>
          <w:noProof/>
        </w:rPr>
        <w:t xml:space="preserve">Biology </w:t>
      </w:r>
      <w:r w:rsidR="005902A1">
        <w:rPr>
          <w:i/>
          <w:iCs/>
          <w:noProof/>
        </w:rPr>
        <w:t>O</w:t>
      </w:r>
      <w:r w:rsidRPr="001D2611">
        <w:rPr>
          <w:i/>
          <w:iCs/>
          <w:noProof/>
        </w:rPr>
        <w:t>pen</w:t>
      </w:r>
      <w:r w:rsidR="005902A1" w:rsidRPr="001D2611">
        <w:rPr>
          <w:noProof/>
        </w:rPr>
        <w:t>.</w:t>
      </w:r>
      <w:r w:rsidRPr="001D2611">
        <w:rPr>
          <w:noProof/>
        </w:rPr>
        <w:t xml:space="preserve"> </w:t>
      </w:r>
      <w:r w:rsidRPr="001D2611">
        <w:rPr>
          <w:b/>
          <w:bCs/>
          <w:noProof/>
        </w:rPr>
        <w:t>6</w:t>
      </w:r>
      <w:r w:rsidRPr="001D2611">
        <w:rPr>
          <w:noProof/>
        </w:rPr>
        <w:t>, 133–140 (2017).</w:t>
      </w:r>
    </w:p>
    <w:p w14:paraId="72AC7949" w14:textId="77777777" w:rsidR="0086146E" w:rsidRPr="001D2611" w:rsidRDefault="0086146E" w:rsidP="00CE6AB4">
      <w:pPr>
        <w:autoSpaceDE w:val="0"/>
        <w:autoSpaceDN w:val="0"/>
        <w:adjustRightInd w:val="0"/>
        <w:contextualSpacing/>
        <w:rPr>
          <w:noProof/>
        </w:rPr>
      </w:pPr>
      <w:r w:rsidRPr="001D2611">
        <w:rPr>
          <w:noProof/>
        </w:rPr>
        <w:t>16.</w:t>
      </w:r>
      <w:r w:rsidRPr="001D2611">
        <w:rPr>
          <w:noProof/>
        </w:rPr>
        <w:tab/>
        <w:t xml:space="preserve">Schindelin, J. </w:t>
      </w:r>
      <w:r w:rsidRPr="001D2611">
        <w:rPr>
          <w:i/>
          <w:iCs/>
          <w:noProof/>
        </w:rPr>
        <w:t>et al.</w:t>
      </w:r>
      <w:r w:rsidRPr="001D2611">
        <w:rPr>
          <w:noProof/>
        </w:rPr>
        <w:t xml:space="preserve"> Fiji: an open-source platform for biological-image analysis. </w:t>
      </w:r>
      <w:r w:rsidRPr="001D2611">
        <w:rPr>
          <w:i/>
          <w:iCs/>
          <w:noProof/>
        </w:rPr>
        <w:t>Nature Methods</w:t>
      </w:r>
      <w:r w:rsidRPr="001D2611">
        <w:rPr>
          <w:noProof/>
        </w:rPr>
        <w:t xml:space="preserve"> </w:t>
      </w:r>
      <w:r w:rsidRPr="001D2611">
        <w:rPr>
          <w:b/>
          <w:bCs/>
          <w:noProof/>
        </w:rPr>
        <w:t>9</w:t>
      </w:r>
      <w:r w:rsidRPr="001D2611">
        <w:rPr>
          <w:noProof/>
        </w:rPr>
        <w:t>, 676–682 (2012).</w:t>
      </w:r>
    </w:p>
    <w:p w14:paraId="5DB5DF6D" w14:textId="192DC69D" w:rsidR="0086146E" w:rsidRPr="001D2611" w:rsidRDefault="0086146E" w:rsidP="00CE6AB4">
      <w:pPr>
        <w:autoSpaceDE w:val="0"/>
        <w:autoSpaceDN w:val="0"/>
        <w:adjustRightInd w:val="0"/>
        <w:contextualSpacing/>
        <w:rPr>
          <w:noProof/>
        </w:rPr>
      </w:pPr>
      <w:r w:rsidRPr="001D2611">
        <w:rPr>
          <w:noProof/>
        </w:rPr>
        <w:t>17.</w:t>
      </w:r>
      <w:r w:rsidRPr="001D2611">
        <w:rPr>
          <w:noProof/>
        </w:rPr>
        <w:tab/>
        <w:t xml:space="preserve">White, R. M. </w:t>
      </w:r>
      <w:r w:rsidRPr="001D2611">
        <w:rPr>
          <w:i/>
          <w:iCs/>
          <w:noProof/>
        </w:rPr>
        <w:t>et al.</w:t>
      </w:r>
      <w:r w:rsidRPr="001D2611">
        <w:rPr>
          <w:noProof/>
        </w:rPr>
        <w:t xml:space="preserve"> Transparent Adult Zebrafish as a Tool for In Vivo Transplantation Analysis. </w:t>
      </w:r>
      <w:r w:rsidRPr="001D2611">
        <w:rPr>
          <w:i/>
          <w:iCs/>
          <w:noProof/>
        </w:rPr>
        <w:t>Cell Stem Cell</w:t>
      </w:r>
      <w:r w:rsidR="005902A1" w:rsidRPr="001D2611">
        <w:rPr>
          <w:noProof/>
        </w:rPr>
        <w:t>.</w:t>
      </w:r>
      <w:r w:rsidRPr="001D2611">
        <w:rPr>
          <w:noProof/>
        </w:rPr>
        <w:t xml:space="preserve"> </w:t>
      </w:r>
      <w:r w:rsidRPr="001D2611">
        <w:rPr>
          <w:b/>
          <w:bCs/>
          <w:noProof/>
        </w:rPr>
        <w:t>2</w:t>
      </w:r>
      <w:r w:rsidRPr="001D2611">
        <w:rPr>
          <w:noProof/>
        </w:rPr>
        <w:t>, 183–189 (2008).</w:t>
      </w:r>
    </w:p>
    <w:p w14:paraId="254946D2" w14:textId="5F5654C4" w:rsidR="0086146E" w:rsidRPr="001D2611" w:rsidRDefault="0086146E" w:rsidP="00CE6AB4">
      <w:pPr>
        <w:autoSpaceDE w:val="0"/>
        <w:autoSpaceDN w:val="0"/>
        <w:adjustRightInd w:val="0"/>
        <w:contextualSpacing/>
        <w:rPr>
          <w:noProof/>
        </w:rPr>
      </w:pPr>
      <w:r w:rsidRPr="001D2611">
        <w:rPr>
          <w:noProof/>
        </w:rPr>
        <w:t>18.</w:t>
      </w:r>
      <w:r w:rsidRPr="001D2611">
        <w:rPr>
          <w:noProof/>
        </w:rPr>
        <w:tab/>
        <w:t xml:space="preserve">Mercatali, L. </w:t>
      </w:r>
      <w:r w:rsidRPr="001D2611">
        <w:rPr>
          <w:i/>
          <w:iCs/>
          <w:noProof/>
        </w:rPr>
        <w:t>et al.</w:t>
      </w:r>
      <w:r w:rsidRPr="001D2611">
        <w:rPr>
          <w:noProof/>
        </w:rPr>
        <w:t xml:space="preserve"> Development of a patient-derived xenograft (PDX) of breast cancer bone metastasis in a Zebrafish model. </w:t>
      </w:r>
      <w:r w:rsidRPr="001D2611">
        <w:rPr>
          <w:i/>
          <w:iCs/>
          <w:noProof/>
        </w:rPr>
        <w:t>International Journal of Molecular Sciences</w:t>
      </w:r>
      <w:r w:rsidR="005902A1" w:rsidRPr="001D2611">
        <w:rPr>
          <w:noProof/>
        </w:rPr>
        <w:t>.</w:t>
      </w:r>
      <w:r w:rsidRPr="001D2611">
        <w:rPr>
          <w:noProof/>
        </w:rPr>
        <w:t xml:space="preserve"> </w:t>
      </w:r>
      <w:r w:rsidRPr="001D2611">
        <w:rPr>
          <w:b/>
          <w:bCs/>
          <w:noProof/>
        </w:rPr>
        <w:t>17</w:t>
      </w:r>
      <w:r w:rsidR="005902A1">
        <w:rPr>
          <w:noProof/>
        </w:rPr>
        <w:t xml:space="preserve"> (</w:t>
      </w:r>
      <w:r w:rsidRPr="001D2611">
        <w:rPr>
          <w:noProof/>
        </w:rPr>
        <w:t>2016).</w:t>
      </w:r>
    </w:p>
    <w:p w14:paraId="072EA130" w14:textId="1E2370F2" w:rsidR="0086146E" w:rsidRPr="001D2611" w:rsidRDefault="0086146E" w:rsidP="00CE6AB4">
      <w:pPr>
        <w:autoSpaceDE w:val="0"/>
        <w:autoSpaceDN w:val="0"/>
        <w:adjustRightInd w:val="0"/>
        <w:contextualSpacing/>
        <w:rPr>
          <w:noProof/>
        </w:rPr>
      </w:pPr>
      <w:r w:rsidRPr="001D2611">
        <w:rPr>
          <w:noProof/>
        </w:rPr>
        <w:t>19.</w:t>
      </w:r>
      <w:r w:rsidRPr="001D2611">
        <w:rPr>
          <w:noProof/>
        </w:rPr>
        <w:tab/>
        <w:t xml:space="preserve">Tulotta, C. </w:t>
      </w:r>
      <w:r w:rsidRPr="001D2611">
        <w:rPr>
          <w:i/>
          <w:iCs/>
          <w:noProof/>
        </w:rPr>
        <w:t>et al.</w:t>
      </w:r>
      <w:r w:rsidRPr="001D2611">
        <w:rPr>
          <w:noProof/>
        </w:rPr>
        <w:t xml:space="preserve"> Imaging cancer angiogenesis and metastasis in a zebrafish embryo model. in </w:t>
      </w:r>
      <w:r w:rsidRPr="001D2611">
        <w:rPr>
          <w:i/>
          <w:iCs/>
          <w:noProof/>
        </w:rPr>
        <w:t>Advances in Experimental Medicine and Biology</w:t>
      </w:r>
      <w:r w:rsidR="005902A1">
        <w:rPr>
          <w:noProof/>
        </w:rPr>
        <w:t xml:space="preserve">. </w:t>
      </w:r>
      <w:r w:rsidRPr="005902A1">
        <w:rPr>
          <w:b/>
          <w:bCs/>
          <w:noProof/>
        </w:rPr>
        <w:t>916</w:t>
      </w:r>
      <w:r w:rsidR="005902A1">
        <w:rPr>
          <w:noProof/>
        </w:rPr>
        <w:t>,</w:t>
      </w:r>
      <w:r w:rsidRPr="001D2611">
        <w:rPr>
          <w:noProof/>
        </w:rPr>
        <w:t xml:space="preserve"> 239–263 (Springer New York LLC, 2016).</w:t>
      </w:r>
    </w:p>
    <w:p w14:paraId="22EA5913" w14:textId="1F14317F" w:rsidR="0086146E" w:rsidRPr="001D2611" w:rsidRDefault="0086146E" w:rsidP="00CE6AB4">
      <w:pPr>
        <w:autoSpaceDE w:val="0"/>
        <w:autoSpaceDN w:val="0"/>
        <w:adjustRightInd w:val="0"/>
        <w:contextualSpacing/>
        <w:rPr>
          <w:noProof/>
        </w:rPr>
      </w:pPr>
      <w:r w:rsidRPr="001D2611">
        <w:rPr>
          <w:noProof/>
        </w:rPr>
        <w:t>20.</w:t>
      </w:r>
      <w:r w:rsidRPr="001D2611">
        <w:rPr>
          <w:noProof/>
        </w:rPr>
        <w:tab/>
        <w:t xml:space="preserve">Paauwe, M. </w:t>
      </w:r>
      <w:r w:rsidRPr="001D2611">
        <w:rPr>
          <w:i/>
          <w:iCs/>
          <w:noProof/>
        </w:rPr>
        <w:t>et al.</w:t>
      </w:r>
      <w:r w:rsidRPr="001D2611">
        <w:rPr>
          <w:noProof/>
        </w:rPr>
        <w:t xml:space="preserve"> Endoglin expression on cancer-associated fibroblasts regulates invasion and stimulates colorectal cancer metastasis. </w:t>
      </w:r>
      <w:r w:rsidRPr="001D2611">
        <w:rPr>
          <w:i/>
          <w:iCs/>
          <w:noProof/>
        </w:rPr>
        <w:t>Clinical Cancer Research</w:t>
      </w:r>
      <w:r w:rsidR="005902A1" w:rsidRPr="001D2611">
        <w:rPr>
          <w:noProof/>
        </w:rPr>
        <w:t>.</w:t>
      </w:r>
      <w:r w:rsidRPr="001D2611">
        <w:rPr>
          <w:noProof/>
        </w:rPr>
        <w:t xml:space="preserve"> </w:t>
      </w:r>
      <w:r w:rsidRPr="001D2611">
        <w:rPr>
          <w:b/>
          <w:bCs/>
          <w:noProof/>
        </w:rPr>
        <w:t>24</w:t>
      </w:r>
      <w:r w:rsidRPr="001D2611">
        <w:rPr>
          <w:noProof/>
        </w:rPr>
        <w:t>, 6331–6344 (2018).</w:t>
      </w:r>
    </w:p>
    <w:p w14:paraId="1367EEF1" w14:textId="5D528B3A" w:rsidR="0086146E" w:rsidRPr="001D2611" w:rsidRDefault="0086146E" w:rsidP="00CE6AB4">
      <w:pPr>
        <w:autoSpaceDE w:val="0"/>
        <w:autoSpaceDN w:val="0"/>
        <w:adjustRightInd w:val="0"/>
        <w:contextualSpacing/>
        <w:rPr>
          <w:noProof/>
        </w:rPr>
      </w:pPr>
      <w:r w:rsidRPr="001D2611">
        <w:rPr>
          <w:noProof/>
        </w:rPr>
        <w:t>21.</w:t>
      </w:r>
      <w:r w:rsidRPr="001D2611">
        <w:rPr>
          <w:noProof/>
        </w:rPr>
        <w:tab/>
        <w:t xml:space="preserve">Cao, J. </w:t>
      </w:r>
      <w:r w:rsidRPr="001D2611">
        <w:rPr>
          <w:i/>
          <w:iCs/>
          <w:noProof/>
        </w:rPr>
        <w:t>et al.</w:t>
      </w:r>
      <w:r w:rsidRPr="001D2611">
        <w:rPr>
          <w:noProof/>
        </w:rPr>
        <w:t xml:space="preserve"> Overexpression of EZH2 in conjunctival melanoma offers a new therapeutic target. </w:t>
      </w:r>
      <w:r w:rsidRPr="001D2611">
        <w:rPr>
          <w:i/>
          <w:iCs/>
          <w:noProof/>
        </w:rPr>
        <w:t>Journal of Pathology</w:t>
      </w:r>
      <w:r w:rsidR="005902A1" w:rsidRPr="001D2611">
        <w:rPr>
          <w:noProof/>
        </w:rPr>
        <w:t>.</w:t>
      </w:r>
      <w:r w:rsidRPr="001D2611">
        <w:rPr>
          <w:noProof/>
        </w:rPr>
        <w:t xml:space="preserve"> </w:t>
      </w:r>
      <w:r w:rsidRPr="001D2611">
        <w:rPr>
          <w:b/>
          <w:bCs/>
          <w:noProof/>
        </w:rPr>
        <w:t>245</w:t>
      </w:r>
      <w:r w:rsidR="005902A1">
        <w:rPr>
          <w:noProof/>
        </w:rPr>
        <w:t xml:space="preserve"> (</w:t>
      </w:r>
      <w:r w:rsidRPr="001D2611">
        <w:rPr>
          <w:noProof/>
        </w:rPr>
        <w:t>2018).</w:t>
      </w:r>
    </w:p>
    <w:p w14:paraId="5D8FCBE4" w14:textId="20E76C83" w:rsidR="00042DDE" w:rsidRPr="009B4F2B" w:rsidRDefault="00416C1E" w:rsidP="009B4F2B">
      <w:pPr>
        <w:autoSpaceDE w:val="0"/>
        <w:autoSpaceDN w:val="0"/>
        <w:adjustRightInd w:val="0"/>
        <w:contextualSpacing/>
        <w:rPr>
          <w:color w:val="808080"/>
        </w:rPr>
      </w:pPr>
      <w:r w:rsidRPr="001D2611">
        <w:fldChar w:fldCharType="end"/>
      </w:r>
    </w:p>
    <w:sectPr w:rsidR="00042DDE" w:rsidRPr="009B4F2B" w:rsidSect="00BB3E01">
      <w:headerReference w:type="even" r:id="rId16"/>
      <w:headerReference w:type="default" r:id="rId17"/>
      <w:footerReference w:type="even"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341E" w14:textId="77777777" w:rsidR="006C0EC2" w:rsidRDefault="006C0EC2">
      <w:r>
        <w:separator/>
      </w:r>
    </w:p>
  </w:endnote>
  <w:endnote w:type="continuationSeparator" w:id="0">
    <w:p w14:paraId="5B75EC31" w14:textId="77777777" w:rsidR="006C0EC2" w:rsidRDefault="006C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67873" w:rsidRDefault="00C6787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AC64" w14:textId="77777777" w:rsidR="006C0EC2" w:rsidRDefault="006C0EC2">
      <w:r>
        <w:separator/>
      </w:r>
    </w:p>
  </w:footnote>
  <w:footnote w:type="continuationSeparator" w:id="0">
    <w:p w14:paraId="392A89AC" w14:textId="77777777" w:rsidR="006C0EC2" w:rsidRDefault="006C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67873" w:rsidRDefault="00C6787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67873" w:rsidRDefault="00C67873">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1"/>
    <w:multiLevelType w:val="hybridMultilevel"/>
    <w:tmpl w:val="CAB89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E61FB"/>
    <w:multiLevelType w:val="multilevel"/>
    <w:tmpl w:val="2EA24E3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0D1714"/>
    <w:multiLevelType w:val="hybridMultilevel"/>
    <w:tmpl w:val="218A0132"/>
    <w:lvl w:ilvl="0" w:tplc="04130013">
      <w:start w:val="1"/>
      <w:numFmt w:val="upperRoman"/>
      <w:lvlText w:val="%1."/>
      <w:lvlJc w:val="righ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3915B7"/>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25F75"/>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74B0A"/>
    <w:multiLevelType w:val="multilevel"/>
    <w:tmpl w:val="EFECCB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F53A7E"/>
    <w:multiLevelType w:val="multilevel"/>
    <w:tmpl w:val="87CC0376"/>
    <w:lvl w:ilvl="0">
      <w:start w:val="7"/>
      <w:numFmt w:val="decimal"/>
      <w:lvlText w:val="%1."/>
      <w:lvlJc w:val="left"/>
      <w:pPr>
        <w:ind w:left="360" w:hanging="360"/>
      </w:pPr>
      <w:rPr>
        <w:rFonts w:hint="default"/>
        <w:b/>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CC7CD5"/>
    <w:multiLevelType w:val="multilevel"/>
    <w:tmpl w:val="345AEE6A"/>
    <w:lvl w:ilvl="0">
      <w:start w:val="7"/>
      <w:numFmt w:val="decimal"/>
      <w:lvlText w:val="%1."/>
      <w:lvlJc w:val="left"/>
      <w:pPr>
        <w:ind w:left="170" w:hanging="170"/>
      </w:pPr>
      <w:rPr>
        <w:rFonts w:hint="default"/>
        <w:b w:val="0"/>
        <w:bCs/>
      </w:rPr>
    </w:lvl>
    <w:lvl w:ilvl="1">
      <w:start w:val="1"/>
      <w:numFmt w:val="decimal"/>
      <w:lvlText w:val="%1.%2."/>
      <w:lvlJc w:val="left"/>
      <w:pPr>
        <w:tabs>
          <w:tab w:val="num" w:pos="340"/>
        </w:tabs>
        <w:ind w:left="567" w:hanging="397"/>
      </w:pPr>
      <w:rPr>
        <w:rFonts w:hint="default"/>
      </w:rPr>
    </w:lvl>
    <w:lvl w:ilvl="2">
      <w:start w:val="1"/>
      <w:numFmt w:val="decimal"/>
      <w:lvlText w:val="%1.%2.%3."/>
      <w:lvlJc w:val="left"/>
      <w:pPr>
        <w:tabs>
          <w:tab w:val="num" w:pos="510"/>
        </w:tabs>
        <w:ind w:left="964" w:hanging="624"/>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8" w15:restartNumberingAfterBreak="0">
    <w:nsid w:val="13526246"/>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7F24F6"/>
    <w:multiLevelType w:val="multilevel"/>
    <w:tmpl w:val="2FAC614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44018"/>
    <w:multiLevelType w:val="multilevel"/>
    <w:tmpl w:val="8326E398"/>
    <w:lvl w:ilvl="0">
      <w:start w:val="7"/>
      <w:numFmt w:val="decimal"/>
      <w:lvlText w:val="%1."/>
      <w:lvlJc w:val="left"/>
      <w:pPr>
        <w:ind w:left="340" w:hanging="340"/>
      </w:pPr>
      <w:rPr>
        <w:rFonts w:hint="default"/>
        <w:b w:val="0"/>
        <w:bCs/>
      </w:rPr>
    </w:lvl>
    <w:lvl w:ilvl="1">
      <w:start w:val="1"/>
      <w:numFmt w:val="decimal"/>
      <w:lvlText w:val="%1.%2."/>
      <w:lvlJc w:val="left"/>
      <w:pPr>
        <w:tabs>
          <w:tab w:val="num" w:pos="340"/>
        </w:tabs>
        <w:ind w:left="680" w:hanging="510"/>
      </w:pPr>
      <w:rPr>
        <w:rFonts w:hint="default"/>
        <w:b w:val="0"/>
        <w:bCs/>
      </w:rPr>
    </w:lvl>
    <w:lvl w:ilvl="2">
      <w:start w:val="1"/>
      <w:numFmt w:val="decimal"/>
      <w:lvlText w:val="%1.%2.%3."/>
      <w:lvlJc w:val="left"/>
      <w:pPr>
        <w:tabs>
          <w:tab w:val="num" w:pos="510"/>
        </w:tabs>
        <w:ind w:left="1077" w:hanging="737"/>
      </w:pPr>
      <w:rPr>
        <w:rFonts w:hint="default"/>
        <w:b w:val="0"/>
        <w:bCs/>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11" w15:restartNumberingAfterBreak="0">
    <w:nsid w:val="1849709A"/>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770EE"/>
    <w:multiLevelType w:val="multilevel"/>
    <w:tmpl w:val="5D90DE2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F43706"/>
    <w:multiLevelType w:val="hybridMultilevel"/>
    <w:tmpl w:val="1A269EFA"/>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BEF5D7C"/>
    <w:multiLevelType w:val="hybridMultilevel"/>
    <w:tmpl w:val="5B1E286C"/>
    <w:lvl w:ilvl="0" w:tplc="3EBC445A">
      <w:start w:val="1"/>
      <w:numFmt w:val="lowerLetter"/>
      <w:lvlText w:val="%1."/>
      <w:lvlJc w:val="left"/>
      <w:pPr>
        <w:ind w:left="108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C32A3E"/>
    <w:multiLevelType w:val="multilevel"/>
    <w:tmpl w:val="A75E3794"/>
    <w:lvl w:ilvl="0">
      <w:start w:val="1"/>
      <w:numFmt w:val="upperRoman"/>
      <w:lvlText w:val="%1."/>
      <w:lvlJc w:val="right"/>
      <w:pPr>
        <w:ind w:left="360" w:hanging="360"/>
      </w:pPr>
      <w:rPr>
        <w:rFonts w:hint="default"/>
        <w:b w:val="0"/>
      </w:r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0B5ACA"/>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E45223"/>
    <w:multiLevelType w:val="multilevel"/>
    <w:tmpl w:val="7CA8C19E"/>
    <w:lvl w:ilvl="0">
      <w:start w:val="1"/>
      <w:numFmt w:val="decimal"/>
      <w:lvlText w:val="%1"/>
      <w:lvlJc w:val="left"/>
      <w:pPr>
        <w:ind w:left="375" w:hanging="375"/>
      </w:pPr>
      <w:rPr>
        <w:rFonts w:hint="default"/>
      </w:rPr>
    </w:lvl>
    <w:lvl w:ilvl="1">
      <w:start w:val="6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E4075F"/>
    <w:multiLevelType w:val="hybridMultilevel"/>
    <w:tmpl w:val="F9A01D32"/>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15F4A78"/>
    <w:multiLevelType w:val="multilevel"/>
    <w:tmpl w:val="2FAC614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35FF3341"/>
    <w:multiLevelType w:val="hybridMultilevel"/>
    <w:tmpl w:val="7B608B34"/>
    <w:lvl w:ilvl="0" w:tplc="04130013">
      <w:start w:val="1"/>
      <w:numFmt w:val="upperRoman"/>
      <w:lvlText w:val="%1."/>
      <w:lvlJc w:val="righ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66152F1"/>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F81053"/>
    <w:multiLevelType w:val="hybridMultilevel"/>
    <w:tmpl w:val="28549FCE"/>
    <w:lvl w:ilvl="0" w:tplc="04130013">
      <w:start w:val="1"/>
      <w:numFmt w:val="upperRoman"/>
      <w:lvlText w:val="%1."/>
      <w:lvlJc w:val="right"/>
      <w:pPr>
        <w:ind w:left="360" w:hanging="360"/>
      </w:pPr>
    </w:lvl>
    <w:lvl w:ilvl="1" w:tplc="3EBC445A">
      <w:start w:val="1"/>
      <w:numFmt w:val="lowerLetter"/>
      <w:lvlText w:val="%2."/>
      <w:lvlJc w:val="left"/>
      <w:pPr>
        <w:ind w:left="1080" w:hanging="360"/>
      </w:pPr>
      <w:rPr>
        <w:b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EE70F0"/>
    <w:multiLevelType w:val="hybridMultilevel"/>
    <w:tmpl w:val="0BB689F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D883E98"/>
    <w:multiLevelType w:val="hybridMultilevel"/>
    <w:tmpl w:val="BC62A52E"/>
    <w:lvl w:ilvl="0" w:tplc="32EA8102">
      <w:start w:val="1"/>
      <w:numFmt w:val="lowerLetter"/>
      <w:lvlText w:val="%1."/>
      <w:lvlJc w:val="left"/>
      <w:pPr>
        <w:ind w:left="1080" w:hanging="74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FA55040"/>
    <w:multiLevelType w:val="multilevel"/>
    <w:tmpl w:val="345AEE6A"/>
    <w:lvl w:ilvl="0">
      <w:start w:val="7"/>
      <w:numFmt w:val="decimal"/>
      <w:lvlText w:val="%1."/>
      <w:lvlJc w:val="left"/>
      <w:pPr>
        <w:ind w:left="170" w:hanging="170"/>
      </w:pPr>
      <w:rPr>
        <w:rFonts w:hint="default"/>
        <w:b w:val="0"/>
        <w:bCs/>
      </w:rPr>
    </w:lvl>
    <w:lvl w:ilvl="1">
      <w:start w:val="1"/>
      <w:numFmt w:val="decimal"/>
      <w:lvlText w:val="%1.%2."/>
      <w:lvlJc w:val="left"/>
      <w:pPr>
        <w:tabs>
          <w:tab w:val="num" w:pos="340"/>
        </w:tabs>
        <w:ind w:left="567" w:hanging="397"/>
      </w:pPr>
      <w:rPr>
        <w:rFonts w:hint="default"/>
      </w:rPr>
    </w:lvl>
    <w:lvl w:ilvl="2">
      <w:start w:val="1"/>
      <w:numFmt w:val="decimal"/>
      <w:lvlText w:val="%1.%2.%3."/>
      <w:lvlJc w:val="left"/>
      <w:pPr>
        <w:tabs>
          <w:tab w:val="num" w:pos="510"/>
        </w:tabs>
        <w:ind w:left="964" w:hanging="624"/>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3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8C7546"/>
    <w:multiLevelType w:val="multilevel"/>
    <w:tmpl w:val="483E0624"/>
    <w:lvl w:ilvl="0">
      <w:start w:val="4"/>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DA49C1"/>
    <w:multiLevelType w:val="hybridMultilevel"/>
    <w:tmpl w:val="847648F6"/>
    <w:lvl w:ilvl="0" w:tplc="1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706258"/>
    <w:multiLevelType w:val="hybridMultilevel"/>
    <w:tmpl w:val="14B27992"/>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2A2693B"/>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160C00"/>
    <w:multiLevelType w:val="hybridMultilevel"/>
    <w:tmpl w:val="3E220A24"/>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FAC1B0B"/>
    <w:multiLevelType w:val="multilevel"/>
    <w:tmpl w:val="C7965BD2"/>
    <w:lvl w:ilvl="0">
      <w:start w:val="3"/>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59306F"/>
    <w:multiLevelType w:val="hybridMultilevel"/>
    <w:tmpl w:val="AB9C0D5C"/>
    <w:lvl w:ilvl="0" w:tplc="F5B0120C">
      <w:start w:val="1"/>
      <w:numFmt w:val="upperRoman"/>
      <w:lvlText w:val="%1."/>
      <w:lvlJc w:val="righ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791F7B"/>
    <w:multiLevelType w:val="hybridMultilevel"/>
    <w:tmpl w:val="F800A6F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D3B2FE0"/>
    <w:multiLevelType w:val="multilevel"/>
    <w:tmpl w:val="2FAC614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933E80"/>
    <w:multiLevelType w:val="hybridMultilevel"/>
    <w:tmpl w:val="D2EA0CD2"/>
    <w:lvl w:ilvl="0" w:tplc="04130013">
      <w:start w:val="1"/>
      <w:numFmt w:val="upperRoman"/>
      <w:lvlText w:val="%1."/>
      <w:lvlJc w:val="righ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76F3162"/>
    <w:multiLevelType w:val="hybridMultilevel"/>
    <w:tmpl w:val="7924D55A"/>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D9C2E69"/>
    <w:multiLevelType w:val="hybridMultilevel"/>
    <w:tmpl w:val="C58AB3E8"/>
    <w:lvl w:ilvl="0" w:tplc="04130013">
      <w:start w:val="1"/>
      <w:numFmt w:val="upperRoman"/>
      <w:lvlText w:val="%1."/>
      <w:lvlJc w:val="right"/>
      <w:pPr>
        <w:ind w:left="1428" w:hanging="360"/>
      </w:pPr>
      <w:rPr>
        <w:b w:val="0"/>
      </w:r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abstractNumId w:val="23"/>
  </w:num>
  <w:num w:numId="2">
    <w:abstractNumId w:val="33"/>
  </w:num>
  <w:num w:numId="3">
    <w:abstractNumId w:val="46"/>
  </w:num>
  <w:num w:numId="4">
    <w:abstractNumId w:val="15"/>
  </w:num>
  <w:num w:numId="5">
    <w:abstractNumId w:val="37"/>
  </w:num>
  <w:num w:numId="6">
    <w:abstractNumId w:val="43"/>
  </w:num>
  <w:num w:numId="7">
    <w:abstractNumId w:val="24"/>
  </w:num>
  <w:num w:numId="8">
    <w:abstractNumId w:val="32"/>
  </w:num>
  <w:num w:numId="9">
    <w:abstractNumId w:val="16"/>
  </w:num>
  <w:num w:numId="10">
    <w:abstractNumId w:val="28"/>
  </w:num>
  <w:num w:numId="11">
    <w:abstractNumId w:val="35"/>
  </w:num>
  <w:num w:numId="12">
    <w:abstractNumId w:val="20"/>
  </w:num>
  <w:num w:numId="13">
    <w:abstractNumId w:val="29"/>
  </w:num>
  <w:num w:numId="14">
    <w:abstractNumId w:val="0"/>
  </w:num>
  <w:num w:numId="15">
    <w:abstractNumId w:val="10"/>
  </w:num>
  <w:num w:numId="16">
    <w:abstractNumId w:val="19"/>
  </w:num>
  <w:num w:numId="17">
    <w:abstractNumId w:val="42"/>
  </w:num>
  <w:num w:numId="18">
    <w:abstractNumId w:val="49"/>
  </w:num>
  <w:num w:numId="19">
    <w:abstractNumId w:val="13"/>
  </w:num>
  <w:num w:numId="20">
    <w:abstractNumId w:val="21"/>
  </w:num>
  <w:num w:numId="21">
    <w:abstractNumId w:val="47"/>
  </w:num>
  <w:num w:numId="22">
    <w:abstractNumId w:val="25"/>
  </w:num>
  <w:num w:numId="23">
    <w:abstractNumId w:val="44"/>
  </w:num>
  <w:num w:numId="24">
    <w:abstractNumId w:val="38"/>
  </w:num>
  <w:num w:numId="25">
    <w:abstractNumId w:val="27"/>
  </w:num>
  <w:num w:numId="26">
    <w:abstractNumId w:val="2"/>
  </w:num>
  <w:num w:numId="27">
    <w:abstractNumId w:val="48"/>
  </w:num>
  <w:num w:numId="28">
    <w:abstractNumId w:val="40"/>
  </w:num>
  <w:num w:numId="29">
    <w:abstractNumId w:val="17"/>
  </w:num>
  <w:num w:numId="30">
    <w:abstractNumId w:val="36"/>
  </w:num>
  <w:num w:numId="31">
    <w:abstractNumId w:val="4"/>
  </w:num>
  <w:num w:numId="32">
    <w:abstractNumId w:val="5"/>
  </w:num>
  <w:num w:numId="33">
    <w:abstractNumId w:val="39"/>
  </w:num>
  <w:num w:numId="34">
    <w:abstractNumId w:val="11"/>
  </w:num>
  <w:num w:numId="35">
    <w:abstractNumId w:val="9"/>
  </w:num>
  <w:num w:numId="36">
    <w:abstractNumId w:val="34"/>
  </w:num>
  <w:num w:numId="37">
    <w:abstractNumId w:val="22"/>
  </w:num>
  <w:num w:numId="38">
    <w:abstractNumId w:val="1"/>
  </w:num>
  <w:num w:numId="39">
    <w:abstractNumId w:val="41"/>
  </w:num>
  <w:num w:numId="40">
    <w:abstractNumId w:val="45"/>
  </w:num>
  <w:num w:numId="41">
    <w:abstractNumId w:val="14"/>
  </w:num>
  <w:num w:numId="42">
    <w:abstractNumId w:val="30"/>
  </w:num>
  <w:num w:numId="43">
    <w:abstractNumId w:val="12"/>
  </w:num>
  <w:num w:numId="44">
    <w:abstractNumId w:val="6"/>
  </w:num>
  <w:num w:numId="45">
    <w:abstractNumId w:val="7"/>
  </w:num>
  <w:num w:numId="46">
    <w:abstractNumId w:val="31"/>
  </w:num>
  <w:num w:numId="47">
    <w:abstractNumId w:val="26"/>
  </w:num>
  <w:num w:numId="48">
    <w:abstractNumId w:val="18"/>
  </w:num>
  <w:num w:numId="49">
    <w:abstractNumId w:val="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0035"/>
    <w:rsid w:val="00027EDD"/>
    <w:rsid w:val="00042DDE"/>
    <w:rsid w:val="00054217"/>
    <w:rsid w:val="000642D5"/>
    <w:rsid w:val="00067726"/>
    <w:rsid w:val="000808AA"/>
    <w:rsid w:val="00086E6A"/>
    <w:rsid w:val="000A5270"/>
    <w:rsid w:val="000F6EA7"/>
    <w:rsid w:val="000F749A"/>
    <w:rsid w:val="0012443D"/>
    <w:rsid w:val="00141025"/>
    <w:rsid w:val="00142330"/>
    <w:rsid w:val="00147399"/>
    <w:rsid w:val="00153983"/>
    <w:rsid w:val="001563F1"/>
    <w:rsid w:val="00192F89"/>
    <w:rsid w:val="00197184"/>
    <w:rsid w:val="001B403B"/>
    <w:rsid w:val="001D2611"/>
    <w:rsid w:val="001D497B"/>
    <w:rsid w:val="0020598B"/>
    <w:rsid w:val="002211E3"/>
    <w:rsid w:val="00221869"/>
    <w:rsid w:val="00227E2F"/>
    <w:rsid w:val="00246F20"/>
    <w:rsid w:val="002964C3"/>
    <w:rsid w:val="002B16F6"/>
    <w:rsid w:val="002D0E2D"/>
    <w:rsid w:val="002D1E4C"/>
    <w:rsid w:val="00303392"/>
    <w:rsid w:val="00335901"/>
    <w:rsid w:val="00341FAD"/>
    <w:rsid w:val="00351087"/>
    <w:rsid w:val="00361471"/>
    <w:rsid w:val="003639A6"/>
    <w:rsid w:val="003C3355"/>
    <w:rsid w:val="00403601"/>
    <w:rsid w:val="00416C1E"/>
    <w:rsid w:val="00434DAD"/>
    <w:rsid w:val="00471B91"/>
    <w:rsid w:val="004B11CC"/>
    <w:rsid w:val="004F724D"/>
    <w:rsid w:val="00533DCD"/>
    <w:rsid w:val="00551D82"/>
    <w:rsid w:val="00581CBB"/>
    <w:rsid w:val="005902A1"/>
    <w:rsid w:val="005A138B"/>
    <w:rsid w:val="005B6E99"/>
    <w:rsid w:val="00622578"/>
    <w:rsid w:val="0065091A"/>
    <w:rsid w:val="00662755"/>
    <w:rsid w:val="006C0EC2"/>
    <w:rsid w:val="006D406F"/>
    <w:rsid w:val="006E109E"/>
    <w:rsid w:val="006E457E"/>
    <w:rsid w:val="006E4797"/>
    <w:rsid w:val="0070178D"/>
    <w:rsid w:val="007027B3"/>
    <w:rsid w:val="0070444F"/>
    <w:rsid w:val="007145C8"/>
    <w:rsid w:val="00751B3F"/>
    <w:rsid w:val="007F016A"/>
    <w:rsid w:val="008208B2"/>
    <w:rsid w:val="00840BAA"/>
    <w:rsid w:val="008477A4"/>
    <w:rsid w:val="0086146E"/>
    <w:rsid w:val="008E650A"/>
    <w:rsid w:val="008F4535"/>
    <w:rsid w:val="00904974"/>
    <w:rsid w:val="0090676D"/>
    <w:rsid w:val="00947100"/>
    <w:rsid w:val="009807A0"/>
    <w:rsid w:val="009901E1"/>
    <w:rsid w:val="009A4B44"/>
    <w:rsid w:val="009B4F2B"/>
    <w:rsid w:val="00A36CBB"/>
    <w:rsid w:val="00A378A6"/>
    <w:rsid w:val="00A44AB7"/>
    <w:rsid w:val="00A472AF"/>
    <w:rsid w:val="00A6736B"/>
    <w:rsid w:val="00A67EFA"/>
    <w:rsid w:val="00A82F5D"/>
    <w:rsid w:val="00AB5EFB"/>
    <w:rsid w:val="00AC0490"/>
    <w:rsid w:val="00AD7A7F"/>
    <w:rsid w:val="00B3209C"/>
    <w:rsid w:val="00B44B61"/>
    <w:rsid w:val="00B6407F"/>
    <w:rsid w:val="00B936A8"/>
    <w:rsid w:val="00BB3E01"/>
    <w:rsid w:val="00BB69EE"/>
    <w:rsid w:val="00BE22A2"/>
    <w:rsid w:val="00BE50BF"/>
    <w:rsid w:val="00C0268F"/>
    <w:rsid w:val="00C2730B"/>
    <w:rsid w:val="00C33033"/>
    <w:rsid w:val="00C33B2A"/>
    <w:rsid w:val="00C35A3E"/>
    <w:rsid w:val="00C42B3B"/>
    <w:rsid w:val="00C67873"/>
    <w:rsid w:val="00C76CDC"/>
    <w:rsid w:val="00C77301"/>
    <w:rsid w:val="00CA72E6"/>
    <w:rsid w:val="00CC7DC2"/>
    <w:rsid w:val="00CD5FFB"/>
    <w:rsid w:val="00CE6AB4"/>
    <w:rsid w:val="00CE6ABC"/>
    <w:rsid w:val="00D01D6E"/>
    <w:rsid w:val="00D163B3"/>
    <w:rsid w:val="00D43C18"/>
    <w:rsid w:val="00D45A06"/>
    <w:rsid w:val="00D90750"/>
    <w:rsid w:val="00E20D07"/>
    <w:rsid w:val="00E36209"/>
    <w:rsid w:val="00E61C14"/>
    <w:rsid w:val="00E87285"/>
    <w:rsid w:val="00E9477D"/>
    <w:rsid w:val="00EB1E68"/>
    <w:rsid w:val="00EC1189"/>
    <w:rsid w:val="00EF03B6"/>
    <w:rsid w:val="00F16201"/>
    <w:rsid w:val="00F30280"/>
    <w:rsid w:val="00F81C01"/>
    <w:rsid w:val="00FA39AC"/>
    <w:rsid w:val="00FB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25951F02-08A6-48E8-A2E8-AC7EE93A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16C1E"/>
    <w:pPr>
      <w:widowControl/>
      <w:spacing w:after="200" w:line="276" w:lineRule="auto"/>
      <w:ind w:left="720"/>
      <w:contextualSpacing/>
      <w:jc w:val="left"/>
    </w:pPr>
    <w:rPr>
      <w:rFonts w:asciiTheme="minorHAnsi" w:eastAsiaTheme="minorHAnsi" w:hAnsiTheme="minorHAnsi" w:cstheme="minorBidi"/>
      <w:sz w:val="22"/>
      <w:szCs w:val="22"/>
      <w:lang w:val="nl-NL"/>
    </w:rPr>
  </w:style>
  <w:style w:type="character" w:styleId="FootnoteReference">
    <w:name w:val="footnote reference"/>
    <w:basedOn w:val="DefaultParagraphFont"/>
    <w:uiPriority w:val="99"/>
    <w:semiHidden/>
    <w:unhideWhenUsed/>
    <w:rsid w:val="00416C1E"/>
    <w:rPr>
      <w:vertAlign w:val="superscript"/>
    </w:rPr>
  </w:style>
  <w:style w:type="paragraph" w:styleId="Caption">
    <w:name w:val="caption"/>
    <w:basedOn w:val="Normal"/>
    <w:next w:val="Normal"/>
    <w:uiPriority w:val="35"/>
    <w:unhideWhenUsed/>
    <w:qFormat/>
    <w:rsid w:val="00416C1E"/>
    <w:pPr>
      <w:widowControl/>
      <w:spacing w:after="200"/>
      <w:jc w:val="left"/>
    </w:pPr>
    <w:rPr>
      <w:rFonts w:asciiTheme="minorHAnsi" w:eastAsiaTheme="minorHAnsi" w:hAnsiTheme="minorHAnsi" w:cstheme="minorBidi"/>
      <w:i/>
      <w:iCs/>
      <w:color w:val="1F497D" w:themeColor="text2"/>
      <w:sz w:val="18"/>
      <w:szCs w:val="18"/>
      <w:lang w:val="nl-NL"/>
    </w:rPr>
  </w:style>
  <w:style w:type="paragraph" w:styleId="BalloonText">
    <w:name w:val="Balloon Text"/>
    <w:basedOn w:val="Normal"/>
    <w:link w:val="BalloonTextChar"/>
    <w:uiPriority w:val="99"/>
    <w:semiHidden/>
    <w:unhideWhenUsed/>
    <w:rsid w:val="00416C1E"/>
    <w:rPr>
      <w:rFonts w:ascii="Tahoma" w:hAnsi="Tahoma" w:cs="Tahoma"/>
      <w:sz w:val="16"/>
      <w:szCs w:val="16"/>
    </w:rPr>
  </w:style>
  <w:style w:type="character" w:customStyle="1" w:styleId="BalloonTextChar">
    <w:name w:val="Balloon Text Char"/>
    <w:basedOn w:val="DefaultParagraphFont"/>
    <w:link w:val="BalloonText"/>
    <w:uiPriority w:val="99"/>
    <w:semiHidden/>
    <w:rsid w:val="00416C1E"/>
    <w:rPr>
      <w:rFonts w:ascii="Tahoma" w:hAnsi="Tahoma" w:cs="Tahoma"/>
      <w:sz w:val="16"/>
      <w:szCs w:val="16"/>
    </w:rPr>
  </w:style>
  <w:style w:type="character" w:styleId="UnresolvedMention">
    <w:name w:val="Unresolved Mention"/>
    <w:basedOn w:val="DefaultParagraphFont"/>
    <w:uiPriority w:val="99"/>
    <w:semiHidden/>
    <w:unhideWhenUsed/>
    <w:rsid w:val="00A472AF"/>
    <w:rPr>
      <w:color w:val="605E5C"/>
      <w:shd w:val="clear" w:color="auto" w:fill="E1DFDD"/>
    </w:rPr>
  </w:style>
  <w:style w:type="character" w:styleId="LineNumber">
    <w:name w:val="line number"/>
    <w:basedOn w:val="DefaultParagraphFont"/>
    <w:uiPriority w:val="99"/>
    <w:semiHidden/>
    <w:unhideWhenUsed/>
    <w:rsid w:val="00BB3E01"/>
  </w:style>
  <w:style w:type="character" w:styleId="CommentReference">
    <w:name w:val="annotation reference"/>
    <w:basedOn w:val="DefaultParagraphFont"/>
    <w:uiPriority w:val="99"/>
    <w:semiHidden/>
    <w:unhideWhenUsed/>
    <w:rsid w:val="007027B3"/>
    <w:rPr>
      <w:sz w:val="16"/>
      <w:szCs w:val="16"/>
    </w:rPr>
  </w:style>
  <w:style w:type="paragraph" w:styleId="CommentText">
    <w:name w:val="annotation text"/>
    <w:basedOn w:val="Normal"/>
    <w:link w:val="CommentTextChar"/>
    <w:uiPriority w:val="99"/>
    <w:semiHidden/>
    <w:unhideWhenUsed/>
    <w:rsid w:val="007027B3"/>
    <w:rPr>
      <w:sz w:val="20"/>
      <w:szCs w:val="20"/>
    </w:rPr>
  </w:style>
  <w:style w:type="character" w:customStyle="1" w:styleId="CommentTextChar">
    <w:name w:val="Comment Text Char"/>
    <w:basedOn w:val="DefaultParagraphFont"/>
    <w:link w:val="CommentText"/>
    <w:uiPriority w:val="99"/>
    <w:semiHidden/>
    <w:rsid w:val="007027B3"/>
    <w:rPr>
      <w:sz w:val="20"/>
      <w:szCs w:val="20"/>
    </w:rPr>
  </w:style>
  <w:style w:type="paragraph" w:styleId="CommentSubject">
    <w:name w:val="annotation subject"/>
    <w:basedOn w:val="CommentText"/>
    <w:next w:val="CommentText"/>
    <w:link w:val="CommentSubjectChar"/>
    <w:uiPriority w:val="99"/>
    <w:semiHidden/>
    <w:unhideWhenUsed/>
    <w:rsid w:val="007027B3"/>
    <w:rPr>
      <w:b/>
      <w:bCs/>
    </w:rPr>
  </w:style>
  <w:style w:type="character" w:customStyle="1" w:styleId="CommentSubjectChar">
    <w:name w:val="Comment Subject Char"/>
    <w:basedOn w:val="CommentTextChar"/>
    <w:link w:val="CommentSubject"/>
    <w:uiPriority w:val="99"/>
    <w:semiHidden/>
    <w:rsid w:val="007027B3"/>
    <w:rPr>
      <w:b/>
      <w:bCs/>
      <w:sz w:val="20"/>
      <w:szCs w:val="20"/>
    </w:rPr>
  </w:style>
  <w:style w:type="paragraph" w:customStyle="1" w:styleId="TextArticle">
    <w:name w:val="Text_Article"/>
    <w:basedOn w:val="Normal"/>
    <w:link w:val="TextArticleChar"/>
    <w:qFormat/>
    <w:rsid w:val="008477A4"/>
    <w:pPr>
      <w:widowControl/>
      <w:spacing w:before="120" w:after="120" w:line="312" w:lineRule="auto"/>
    </w:pPr>
    <w:rPr>
      <w:rFonts w:asciiTheme="majorBidi" w:eastAsiaTheme="minorHAnsi" w:hAnsiTheme="majorBidi" w:cstheme="majorBidi"/>
      <w:sz w:val="21"/>
    </w:rPr>
  </w:style>
  <w:style w:type="character" w:customStyle="1" w:styleId="TextArticleChar">
    <w:name w:val="Text_Article Char"/>
    <w:basedOn w:val="DefaultParagraphFont"/>
    <w:link w:val="TextArticle"/>
    <w:rsid w:val="008477A4"/>
    <w:rPr>
      <w:rFonts w:asciiTheme="majorBidi" w:eastAsiaTheme="minorHAnsi" w:hAnsiTheme="majorBidi" w:cstheme="majorBidi"/>
      <w:sz w:val="21"/>
    </w:rPr>
  </w:style>
  <w:style w:type="character" w:styleId="PlaceholderText">
    <w:name w:val="Placeholder Text"/>
    <w:basedOn w:val="DefaultParagraphFont"/>
    <w:uiPriority w:val="99"/>
    <w:semiHidden/>
    <w:rsid w:val="00E61C14"/>
    <w:rPr>
      <w:color w:val="808080"/>
    </w:rPr>
  </w:style>
  <w:style w:type="paragraph" w:styleId="FootnoteText">
    <w:name w:val="footnote text"/>
    <w:basedOn w:val="Normal"/>
    <w:link w:val="FootnoteTextChar"/>
    <w:uiPriority w:val="99"/>
    <w:semiHidden/>
    <w:unhideWhenUsed/>
    <w:rsid w:val="00D45A06"/>
    <w:rPr>
      <w:sz w:val="20"/>
      <w:szCs w:val="20"/>
    </w:rPr>
  </w:style>
  <w:style w:type="character" w:customStyle="1" w:styleId="FootnoteTextChar">
    <w:name w:val="Footnote Text Char"/>
    <w:basedOn w:val="DefaultParagraphFont"/>
    <w:link w:val="FootnoteText"/>
    <w:uiPriority w:val="99"/>
    <w:semiHidden/>
    <w:rsid w:val="00D45A06"/>
    <w:rPr>
      <w:sz w:val="20"/>
      <w:szCs w:val="20"/>
    </w:rPr>
  </w:style>
  <w:style w:type="character" w:styleId="FollowedHyperlink">
    <w:name w:val="FollowedHyperlink"/>
    <w:basedOn w:val="DefaultParagraphFont"/>
    <w:uiPriority w:val="99"/>
    <w:semiHidden/>
    <w:unhideWhenUsed/>
    <w:rsid w:val="00E87285"/>
    <w:rPr>
      <w:color w:val="800080" w:themeColor="followedHyperlink"/>
      <w:u w:val="single"/>
    </w:rPr>
  </w:style>
  <w:style w:type="paragraph" w:styleId="Footer">
    <w:name w:val="footer"/>
    <w:basedOn w:val="Normal"/>
    <w:link w:val="FooterChar"/>
    <w:uiPriority w:val="99"/>
    <w:unhideWhenUsed/>
    <w:rsid w:val="00192F89"/>
    <w:pPr>
      <w:tabs>
        <w:tab w:val="center" w:pos="4680"/>
        <w:tab w:val="right" w:pos="9360"/>
      </w:tabs>
    </w:pPr>
  </w:style>
  <w:style w:type="character" w:customStyle="1" w:styleId="FooterChar">
    <w:name w:val="Footer Char"/>
    <w:basedOn w:val="DefaultParagraphFont"/>
    <w:link w:val="Footer"/>
    <w:uiPriority w:val="99"/>
    <w:rsid w:val="00192F89"/>
  </w:style>
  <w:style w:type="paragraph" w:styleId="Header">
    <w:name w:val="header"/>
    <w:basedOn w:val="Normal"/>
    <w:link w:val="HeaderChar"/>
    <w:uiPriority w:val="99"/>
    <w:semiHidden/>
    <w:unhideWhenUsed/>
    <w:rsid w:val="00192F89"/>
    <w:pPr>
      <w:tabs>
        <w:tab w:val="center" w:pos="4680"/>
        <w:tab w:val="right" w:pos="9360"/>
      </w:tabs>
    </w:pPr>
  </w:style>
  <w:style w:type="character" w:customStyle="1" w:styleId="HeaderChar">
    <w:name w:val="Header Char"/>
    <w:basedOn w:val="DefaultParagraphFont"/>
    <w:link w:val="Header"/>
    <w:uiPriority w:val="99"/>
    <w:semiHidden/>
    <w:rsid w:val="0019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21669">
      <w:bodyDiv w:val="1"/>
      <w:marLeft w:val="0"/>
      <w:marRight w:val="0"/>
      <w:marTop w:val="0"/>
      <w:marBottom w:val="0"/>
      <w:divBdr>
        <w:top w:val="none" w:sz="0" w:space="0" w:color="auto"/>
        <w:left w:val="none" w:sz="0" w:space="0" w:color="auto"/>
        <w:bottom w:val="none" w:sz="0" w:space="0" w:color="auto"/>
        <w:right w:val="none" w:sz="0" w:space="0" w:color="auto"/>
      </w:divBdr>
    </w:div>
    <w:div w:id="298808395">
      <w:bodyDiv w:val="1"/>
      <w:marLeft w:val="0"/>
      <w:marRight w:val="0"/>
      <w:marTop w:val="0"/>
      <w:marBottom w:val="0"/>
      <w:divBdr>
        <w:top w:val="none" w:sz="0" w:space="0" w:color="auto"/>
        <w:left w:val="none" w:sz="0" w:space="0" w:color="auto"/>
        <w:bottom w:val="none" w:sz="0" w:space="0" w:color="auto"/>
        <w:right w:val="none" w:sz="0" w:space="0" w:color="auto"/>
      </w:divBdr>
    </w:div>
    <w:div w:id="360979882">
      <w:bodyDiv w:val="1"/>
      <w:marLeft w:val="0"/>
      <w:marRight w:val="0"/>
      <w:marTop w:val="0"/>
      <w:marBottom w:val="0"/>
      <w:divBdr>
        <w:top w:val="none" w:sz="0" w:space="0" w:color="auto"/>
        <w:left w:val="none" w:sz="0" w:space="0" w:color="auto"/>
        <w:bottom w:val="none" w:sz="0" w:space="0" w:color="auto"/>
        <w:right w:val="none" w:sz="0" w:space="0" w:color="auto"/>
      </w:divBdr>
    </w:div>
    <w:div w:id="175331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roenewoud@biology.leidenuniv.nl" TargetMode="External"/><Relationship Id="rId13" Type="http://schemas.openxmlformats.org/officeDocument/2006/relationships/hyperlink" Target="https://www.addgene.org/1225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dgene.org/1226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FIN.org" TargetMode="External"/><Relationship Id="rId5" Type="http://schemas.openxmlformats.org/officeDocument/2006/relationships/webSettings" Target="webSettings.xml"/><Relationship Id="rId15" Type="http://schemas.openxmlformats.org/officeDocument/2006/relationships/hyperlink" Target="http://www.umcure2020.org" TargetMode="External"/><Relationship Id="rId10" Type="http://schemas.openxmlformats.org/officeDocument/2006/relationships/hyperlink" Target="mailto:b.e.snaar-jagalska@biology.leidenuniv.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yin@biology.leidenuniv.nl" TargetMode="External"/><Relationship Id="rId14" Type="http://schemas.openxmlformats.org/officeDocument/2006/relationships/hyperlink" Target="http://doi.org/10.5281/zenodo.4290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04A4-4B49-4D15-9A32-EC21E2BE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17</Pages>
  <Words>23000</Words>
  <Characters>131104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Arwin</dc:creator>
  <cp:lastModifiedBy>Nam Nguyen</cp:lastModifiedBy>
  <cp:revision>8</cp:revision>
  <dcterms:created xsi:type="dcterms:W3CDTF">2021-03-12T09:23:00Z</dcterms:created>
  <dcterms:modified xsi:type="dcterms:W3CDTF">2021-04-15T17:59:00Z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fdf2cc09-6147-31aa-bc4b-4382441aee13</vt:lpwstr>
  </property>
  <property fmtid="{D5CDD505-2E9C-101B-9397-08002B2CF9AE}" pid="4" name="Mendeley Citation Style_1">
    <vt:lpwstr>http://csl.mendeley.com/styles/68409021/JoVE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http://www.zotero.org/styles/cell</vt:lpwstr>
  </property>
  <property fmtid="{D5CDD505-2E9C-101B-9397-08002B2CF9AE}" pid="14" name="Mendeley Recent Style Name 4_1">
    <vt:lpwstr>Cell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http://csl.mendeley.com/styles/68409021/JoVE</vt:lpwstr>
  </property>
  <property fmtid="{D5CDD505-2E9C-101B-9397-08002B2CF9AE}" pid="20" name="Mendeley Recent Style Name 7_1">
    <vt:lpwstr>JoVE - arwin Groenewoud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