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74F14" w14:textId="33C31A82" w:rsidR="0079535B" w:rsidRPr="0079535B" w:rsidRDefault="0079535B" w:rsidP="0079535B">
      <w:pPr>
        <w:pStyle w:val="NormalWeb"/>
        <w:rPr>
          <w:rFonts w:ascii="Arial" w:hAnsi="Arial" w:cs="Arial"/>
          <w:b/>
          <w:bCs/>
          <w:sz w:val="24"/>
          <w:szCs w:val="24"/>
        </w:rPr>
      </w:pPr>
      <w:r w:rsidRPr="0079535B">
        <w:rPr>
          <w:rFonts w:ascii="Arial" w:hAnsi="Arial" w:cs="Arial"/>
          <w:b/>
          <w:bCs/>
          <w:sz w:val="24"/>
          <w:szCs w:val="24"/>
        </w:rPr>
        <w:t>Editorial comments:</w:t>
      </w:r>
    </w:p>
    <w:p w14:paraId="388176D3" w14:textId="4857A645" w:rsidR="0079535B" w:rsidRDefault="0079535B" w:rsidP="0079535B">
      <w:pPr>
        <w:pStyle w:val="NormalWeb"/>
        <w:rPr>
          <w:rFonts w:ascii="Arial" w:hAnsi="Arial" w:cs="Arial"/>
          <w:sz w:val="24"/>
          <w:szCs w:val="24"/>
        </w:rPr>
      </w:pPr>
      <w:r w:rsidRPr="0079535B">
        <w:rPr>
          <w:rFonts w:ascii="Arial" w:hAnsi="Arial" w:cs="Arial"/>
          <w:sz w:val="24"/>
          <w:szCs w:val="24"/>
        </w:rPr>
        <w:t>1. Please take this opportunity to thoroughly proofread the manuscript to ensure that there are no spelling or grammar issues.</w:t>
      </w:r>
    </w:p>
    <w:p w14:paraId="659281E7" w14:textId="472E172F" w:rsidR="00544777" w:rsidRPr="00544777" w:rsidRDefault="00735D09" w:rsidP="00735D09">
      <w:pPr>
        <w:pStyle w:val="NormalWeb"/>
        <w:numPr>
          <w:ilvl w:val="0"/>
          <w:numId w:val="5"/>
        </w:numPr>
        <w:ind w:left="360"/>
        <w:rPr>
          <w:rFonts w:ascii="Arial" w:hAnsi="Arial" w:cs="Arial"/>
          <w:i/>
          <w:iCs/>
          <w:color w:val="FF0000"/>
          <w:sz w:val="24"/>
          <w:szCs w:val="24"/>
        </w:rPr>
      </w:pPr>
      <w:r w:rsidRPr="00544777">
        <w:rPr>
          <w:rFonts w:ascii="Arial" w:hAnsi="Arial" w:cs="Arial"/>
          <w:i/>
          <w:iCs/>
          <w:color w:val="FF0000"/>
          <w:sz w:val="24"/>
          <w:szCs w:val="24"/>
        </w:rPr>
        <w:t>Thank you for your comment</w:t>
      </w:r>
      <w:r>
        <w:rPr>
          <w:rFonts w:ascii="Arial" w:hAnsi="Arial" w:cs="Arial"/>
          <w:i/>
          <w:iCs/>
          <w:color w:val="FF0000"/>
          <w:sz w:val="24"/>
          <w:szCs w:val="24"/>
        </w:rPr>
        <w:t xml:space="preserve">. </w:t>
      </w:r>
      <w:r w:rsidRPr="00735D09">
        <w:rPr>
          <w:rFonts w:ascii="Arial" w:hAnsi="Arial" w:cs="Arial"/>
          <w:i/>
          <w:iCs/>
          <w:color w:val="FF0000"/>
          <w:sz w:val="24"/>
          <w:szCs w:val="24"/>
        </w:rPr>
        <w:t xml:space="preserve">Revised highlighted manuscript incorporating the changes, highlighted </w:t>
      </w:r>
      <w:r w:rsidRPr="00735D09">
        <w:rPr>
          <w:rFonts w:ascii="Arial" w:hAnsi="Arial" w:cs="Arial"/>
          <w:i/>
          <w:iCs/>
          <w:color w:val="FF0000"/>
          <w:sz w:val="24"/>
          <w:szCs w:val="24"/>
          <w:highlight w:val="green"/>
        </w:rPr>
        <w:t>in green</w:t>
      </w:r>
      <w:r>
        <w:rPr>
          <w:rFonts w:ascii="Arial" w:hAnsi="Arial" w:cs="Arial"/>
          <w:i/>
          <w:iCs/>
          <w:color w:val="FF0000"/>
          <w:sz w:val="24"/>
          <w:szCs w:val="24"/>
        </w:rPr>
        <w:t>.</w:t>
      </w:r>
      <w:r w:rsidR="00544777" w:rsidRPr="00544777">
        <w:rPr>
          <w:rFonts w:ascii="Arial" w:hAnsi="Arial" w:cs="Arial"/>
          <w:i/>
          <w:iCs/>
          <w:color w:val="FF0000"/>
          <w:sz w:val="24"/>
          <w:szCs w:val="24"/>
        </w:rPr>
        <w:t xml:space="preserve"> We have gone through the manuscript to confirm that we corrected spelling and grammar mistakes.</w:t>
      </w:r>
    </w:p>
    <w:p w14:paraId="59B85E35" w14:textId="5600A4F6" w:rsidR="0079535B" w:rsidRDefault="0079535B" w:rsidP="0079535B">
      <w:pPr>
        <w:pStyle w:val="NormalWeb"/>
        <w:rPr>
          <w:rFonts w:ascii="Arial" w:hAnsi="Arial" w:cs="Arial"/>
          <w:sz w:val="24"/>
          <w:szCs w:val="24"/>
        </w:rPr>
      </w:pPr>
      <w:r w:rsidRPr="0079535B">
        <w:rPr>
          <w:rFonts w:ascii="Arial" w:hAnsi="Arial" w:cs="Arial"/>
          <w:sz w:val="24"/>
          <w:szCs w:val="24"/>
        </w:rPr>
        <w:t>2. Please provide an institutional email address for each author.</w:t>
      </w:r>
    </w:p>
    <w:p w14:paraId="71C559D1" w14:textId="72C56682" w:rsidR="00544777" w:rsidRPr="00544777" w:rsidRDefault="00544777" w:rsidP="00735D09">
      <w:pPr>
        <w:pStyle w:val="NormalWeb"/>
        <w:numPr>
          <w:ilvl w:val="0"/>
          <w:numId w:val="5"/>
        </w:numPr>
        <w:ind w:left="360"/>
        <w:rPr>
          <w:rFonts w:ascii="Arial" w:hAnsi="Arial" w:cs="Arial"/>
          <w:i/>
          <w:iCs/>
          <w:color w:val="FF0000"/>
          <w:sz w:val="24"/>
          <w:szCs w:val="24"/>
        </w:rPr>
      </w:pPr>
      <w:r>
        <w:rPr>
          <w:rFonts w:ascii="Arial" w:hAnsi="Arial" w:cs="Arial"/>
          <w:i/>
          <w:iCs/>
          <w:color w:val="FF0000"/>
          <w:sz w:val="24"/>
          <w:szCs w:val="24"/>
        </w:rPr>
        <w:t>We added authors’ emails next to authors’ names</w:t>
      </w:r>
      <w:r w:rsidRPr="00544777">
        <w:rPr>
          <w:rFonts w:ascii="Arial" w:hAnsi="Arial" w:cs="Arial"/>
          <w:i/>
          <w:iCs/>
          <w:color w:val="FF0000"/>
          <w:sz w:val="24"/>
          <w:szCs w:val="24"/>
        </w:rPr>
        <w:t>.</w:t>
      </w:r>
    </w:p>
    <w:p w14:paraId="11030421" w14:textId="2C9631A0" w:rsidR="0079535B" w:rsidRDefault="0079535B" w:rsidP="0079535B">
      <w:pPr>
        <w:pStyle w:val="NormalWeb"/>
        <w:rPr>
          <w:rFonts w:ascii="Arial" w:hAnsi="Arial" w:cs="Arial"/>
          <w:sz w:val="24"/>
          <w:szCs w:val="24"/>
        </w:rPr>
      </w:pPr>
      <w:r w:rsidRPr="0079535B">
        <w:rPr>
          <w:rFonts w:ascii="Arial" w:hAnsi="Arial" w:cs="Arial"/>
          <w:sz w:val="24"/>
          <w:szCs w:val="24"/>
        </w:rPr>
        <w:t>3. Please revise the following lines to avoid previously published work: 48-50, 94-96, 107-110, 115-117, 122, 137-139, 151-154, 167-168, 212-213.</w:t>
      </w:r>
    </w:p>
    <w:p w14:paraId="18FA9B59" w14:textId="419A5326" w:rsidR="00544777" w:rsidRPr="004A7ADE" w:rsidRDefault="00544777" w:rsidP="00735D09">
      <w:pPr>
        <w:pStyle w:val="NormalWeb"/>
        <w:numPr>
          <w:ilvl w:val="1"/>
          <w:numId w:val="5"/>
        </w:numPr>
        <w:ind w:left="360"/>
        <w:rPr>
          <w:rFonts w:ascii="Arial" w:hAnsi="Arial" w:cs="Arial"/>
          <w:i/>
          <w:iCs/>
          <w:color w:val="FF0000"/>
          <w:sz w:val="24"/>
          <w:szCs w:val="24"/>
        </w:rPr>
      </w:pPr>
      <w:r>
        <w:rPr>
          <w:rFonts w:ascii="Arial" w:hAnsi="Arial" w:cs="Arial"/>
          <w:i/>
          <w:iCs/>
          <w:color w:val="FF0000"/>
          <w:sz w:val="24"/>
          <w:szCs w:val="24"/>
        </w:rPr>
        <w:t>Thank you for your comment</w:t>
      </w:r>
      <w:r w:rsidRPr="00544777">
        <w:rPr>
          <w:rFonts w:ascii="Arial" w:hAnsi="Arial" w:cs="Arial"/>
          <w:i/>
          <w:iCs/>
          <w:color w:val="FF0000"/>
          <w:sz w:val="24"/>
          <w:szCs w:val="24"/>
        </w:rPr>
        <w:t>.</w:t>
      </w:r>
      <w:r>
        <w:rPr>
          <w:rFonts w:ascii="Arial" w:hAnsi="Arial" w:cs="Arial"/>
          <w:i/>
          <w:iCs/>
          <w:color w:val="FF0000"/>
          <w:sz w:val="24"/>
          <w:szCs w:val="24"/>
        </w:rPr>
        <w:t xml:space="preserve"> We revised the sentences </w:t>
      </w:r>
      <w:r w:rsidR="004A7ADE">
        <w:rPr>
          <w:rFonts w:ascii="Arial" w:hAnsi="Arial" w:cs="Arial"/>
          <w:i/>
          <w:iCs/>
          <w:color w:val="FF0000"/>
          <w:sz w:val="24"/>
          <w:szCs w:val="24"/>
        </w:rPr>
        <w:t xml:space="preserve">where you indicated. </w:t>
      </w:r>
    </w:p>
    <w:p w14:paraId="3BC2168B" w14:textId="6FD7C1D0" w:rsidR="0079535B" w:rsidRDefault="0079535B" w:rsidP="0079535B">
      <w:pPr>
        <w:pStyle w:val="NormalWeb"/>
        <w:ind w:left="360"/>
        <w:rPr>
          <w:rFonts w:ascii="Arial" w:hAnsi="Arial" w:cs="Arial"/>
          <w:sz w:val="24"/>
          <w:szCs w:val="24"/>
        </w:rPr>
      </w:pPr>
      <w:r w:rsidRPr="0079535B">
        <w:rPr>
          <w:rFonts w:ascii="Arial" w:hAnsi="Arial" w:cs="Arial"/>
          <w:sz w:val="24"/>
          <w:szCs w:val="24"/>
        </w:rPr>
        <w:t>4. Please revise the text to avoid the use of any personal pronouns (e.g., "we", "you", "our" etc.).</w:t>
      </w:r>
    </w:p>
    <w:p w14:paraId="43333C8D" w14:textId="54EF8FD5" w:rsidR="004A7ADE" w:rsidRPr="004A7ADE" w:rsidRDefault="004A7ADE" w:rsidP="00735D09">
      <w:pPr>
        <w:pStyle w:val="NormalWeb"/>
        <w:numPr>
          <w:ilvl w:val="1"/>
          <w:numId w:val="5"/>
        </w:numPr>
        <w:ind w:left="360"/>
        <w:rPr>
          <w:rFonts w:ascii="Arial" w:hAnsi="Arial" w:cs="Arial"/>
          <w:i/>
          <w:iCs/>
          <w:color w:val="FF0000"/>
          <w:sz w:val="24"/>
          <w:szCs w:val="24"/>
        </w:rPr>
      </w:pPr>
      <w:r w:rsidRPr="004A7ADE">
        <w:rPr>
          <w:rFonts w:ascii="Arial" w:hAnsi="Arial" w:cs="Arial"/>
          <w:i/>
          <w:iCs/>
          <w:color w:val="FF0000"/>
          <w:sz w:val="24"/>
          <w:szCs w:val="24"/>
        </w:rPr>
        <w:t xml:space="preserve">We appreciate the editor for the careful review. We excluded all the personal pronouns and changed the sentences accordingly. </w:t>
      </w:r>
    </w:p>
    <w:p w14:paraId="1FE7A0F3" w14:textId="6AE3F2B4" w:rsidR="0079535B" w:rsidRDefault="0079535B" w:rsidP="0079535B">
      <w:pPr>
        <w:pStyle w:val="NormalWeb"/>
        <w:ind w:left="360"/>
        <w:rPr>
          <w:rFonts w:ascii="Arial" w:hAnsi="Arial" w:cs="Arial"/>
          <w:sz w:val="24"/>
          <w:szCs w:val="24"/>
        </w:rPr>
      </w:pPr>
      <w:r w:rsidRPr="0079535B">
        <w:rPr>
          <w:rFonts w:ascii="Arial" w:hAnsi="Arial" w:cs="Arial"/>
          <w:sz w:val="24"/>
          <w:szCs w:val="24"/>
        </w:rPr>
        <w:t>5. Please include an ethics statement before the numbered protocol steps, indicating that the protocol follows the guidelines of your institution’s human research ethics committee.</w:t>
      </w:r>
    </w:p>
    <w:p w14:paraId="45E2DFFF" w14:textId="29BD3956" w:rsidR="00B52633" w:rsidRPr="00B52633" w:rsidRDefault="00B52633" w:rsidP="00735D09">
      <w:pPr>
        <w:pStyle w:val="NormalWeb"/>
        <w:numPr>
          <w:ilvl w:val="1"/>
          <w:numId w:val="5"/>
        </w:numPr>
        <w:ind w:left="360"/>
        <w:rPr>
          <w:rFonts w:ascii="Arial" w:hAnsi="Arial" w:cs="Arial"/>
          <w:i/>
          <w:iCs/>
          <w:color w:val="FF0000"/>
          <w:sz w:val="24"/>
          <w:szCs w:val="24"/>
        </w:rPr>
      </w:pPr>
      <w:r w:rsidRPr="00B52633">
        <w:rPr>
          <w:rFonts w:ascii="Arial" w:hAnsi="Arial" w:cs="Arial"/>
          <w:i/>
          <w:iCs/>
          <w:color w:val="FF0000"/>
          <w:sz w:val="24"/>
          <w:szCs w:val="24"/>
        </w:rPr>
        <w:t>Thank you for your comment. We have added the ethics statement for each protocol step.</w:t>
      </w:r>
    </w:p>
    <w:p w14:paraId="14164493" w14:textId="34144D3E" w:rsidR="0079535B" w:rsidRDefault="0079535B" w:rsidP="0079535B">
      <w:pPr>
        <w:pStyle w:val="NormalWeb"/>
        <w:rPr>
          <w:rFonts w:ascii="Arial" w:hAnsi="Arial" w:cs="Arial"/>
          <w:sz w:val="24"/>
          <w:szCs w:val="24"/>
        </w:rPr>
      </w:pPr>
      <w:r w:rsidRPr="0079535B">
        <w:rPr>
          <w:rFonts w:ascii="Arial" w:hAnsi="Arial" w:cs="Arial"/>
          <w:sz w:val="24"/>
          <w:szCs w:val="24"/>
        </w:rPr>
        <w:t>6. Please add more details to your protocol steps. Please ensure you answer the “how” question, i.e., how is the step performed? Alternatively, add references to published material specifying how to perform the protocol action.</w:t>
      </w:r>
    </w:p>
    <w:p w14:paraId="047D8C5B" w14:textId="68A12A76" w:rsidR="004A7ADE" w:rsidRPr="00B52633" w:rsidRDefault="00B52633" w:rsidP="00735D09">
      <w:pPr>
        <w:pStyle w:val="NormalWeb"/>
        <w:numPr>
          <w:ilvl w:val="1"/>
          <w:numId w:val="5"/>
        </w:numPr>
        <w:ind w:left="360"/>
        <w:rPr>
          <w:rFonts w:ascii="Arial" w:hAnsi="Arial" w:cs="Arial"/>
          <w:i/>
          <w:iCs/>
          <w:color w:val="FF0000"/>
          <w:sz w:val="24"/>
          <w:szCs w:val="24"/>
        </w:rPr>
      </w:pPr>
      <w:r w:rsidRPr="00B52633">
        <w:rPr>
          <w:rFonts w:ascii="Arial" w:hAnsi="Arial" w:cs="Arial"/>
          <w:i/>
          <w:iCs/>
          <w:color w:val="FF0000"/>
          <w:sz w:val="24"/>
          <w:szCs w:val="24"/>
        </w:rPr>
        <w:t>We apologize to the editor for not providing the details of protocol steps. According to you</w:t>
      </w:r>
      <w:r>
        <w:rPr>
          <w:rFonts w:ascii="Arial" w:hAnsi="Arial" w:cs="Arial"/>
          <w:i/>
          <w:iCs/>
          <w:color w:val="FF0000"/>
          <w:sz w:val="24"/>
          <w:szCs w:val="24"/>
        </w:rPr>
        <w:t>r</w:t>
      </w:r>
      <w:r w:rsidRPr="00B52633">
        <w:rPr>
          <w:rFonts w:ascii="Arial" w:hAnsi="Arial" w:cs="Arial"/>
          <w:i/>
          <w:iCs/>
          <w:color w:val="FF0000"/>
          <w:sz w:val="24"/>
          <w:szCs w:val="24"/>
        </w:rPr>
        <w:t xml:space="preserve"> advice</w:t>
      </w:r>
      <w:r w:rsidR="00B53445">
        <w:rPr>
          <w:rFonts w:ascii="Arial" w:hAnsi="Arial" w:cs="Arial"/>
          <w:i/>
          <w:iCs/>
          <w:color w:val="FF0000"/>
          <w:sz w:val="24"/>
          <w:szCs w:val="24"/>
        </w:rPr>
        <w:t>,</w:t>
      </w:r>
      <w:r w:rsidRPr="00B52633">
        <w:rPr>
          <w:rFonts w:ascii="Arial" w:hAnsi="Arial" w:cs="Arial"/>
          <w:i/>
          <w:iCs/>
          <w:color w:val="FF0000"/>
          <w:sz w:val="24"/>
          <w:szCs w:val="24"/>
        </w:rPr>
        <w:t xml:space="preserve"> we added </w:t>
      </w:r>
      <w:r w:rsidR="00B53445">
        <w:rPr>
          <w:rFonts w:ascii="Arial" w:hAnsi="Arial" w:cs="Arial"/>
          <w:i/>
          <w:iCs/>
          <w:color w:val="FF0000"/>
          <w:sz w:val="24"/>
          <w:szCs w:val="24"/>
        </w:rPr>
        <w:t xml:space="preserve">extensively to </w:t>
      </w:r>
      <w:r w:rsidRPr="00B52633">
        <w:rPr>
          <w:rFonts w:ascii="Arial" w:hAnsi="Arial" w:cs="Arial"/>
          <w:i/>
          <w:iCs/>
          <w:color w:val="FF0000"/>
          <w:sz w:val="24"/>
          <w:szCs w:val="24"/>
        </w:rPr>
        <w:t>each step in the main text as well as in the figures.</w:t>
      </w:r>
    </w:p>
    <w:p w14:paraId="35517B04" w14:textId="18A2B355" w:rsidR="0079535B" w:rsidRDefault="0079535B" w:rsidP="00735D09">
      <w:pPr>
        <w:pStyle w:val="NormalWeb"/>
        <w:ind w:left="360"/>
        <w:rPr>
          <w:rFonts w:ascii="Arial" w:hAnsi="Arial" w:cs="Arial"/>
          <w:sz w:val="24"/>
          <w:szCs w:val="24"/>
        </w:rPr>
      </w:pPr>
      <w:r w:rsidRPr="0079535B">
        <w:rPr>
          <w:rFonts w:ascii="Arial" w:hAnsi="Arial" w:cs="Arial"/>
          <w:sz w:val="24"/>
          <w:szCs w:val="24"/>
        </w:rPr>
        <w:t>7. Line107: Please include more details regarding PBMC harvesting. How are the cells harvested? What media is used?</w:t>
      </w:r>
    </w:p>
    <w:p w14:paraId="34C68F1C" w14:textId="539A77E0" w:rsidR="00B52633" w:rsidRPr="00B52633" w:rsidRDefault="00B52633" w:rsidP="00735D09">
      <w:pPr>
        <w:pStyle w:val="NormalWeb"/>
        <w:numPr>
          <w:ilvl w:val="1"/>
          <w:numId w:val="5"/>
        </w:numPr>
        <w:ind w:left="360"/>
        <w:rPr>
          <w:rFonts w:ascii="Arial" w:hAnsi="Arial" w:cs="Arial"/>
          <w:i/>
          <w:iCs/>
          <w:color w:val="FF0000"/>
          <w:sz w:val="24"/>
          <w:szCs w:val="24"/>
        </w:rPr>
      </w:pPr>
      <w:r w:rsidRPr="00B52633">
        <w:rPr>
          <w:rFonts w:ascii="Arial" w:hAnsi="Arial" w:cs="Arial"/>
          <w:i/>
          <w:iCs/>
          <w:color w:val="FF0000"/>
          <w:sz w:val="24"/>
          <w:szCs w:val="24"/>
        </w:rPr>
        <w:t>We added details and steps of PBMC harvesting and isolation.</w:t>
      </w:r>
      <w:r w:rsidR="00680EEF">
        <w:rPr>
          <w:rFonts w:ascii="Arial" w:hAnsi="Arial" w:cs="Arial"/>
          <w:i/>
          <w:iCs/>
          <w:color w:val="FF0000"/>
          <w:sz w:val="24"/>
          <w:szCs w:val="24"/>
        </w:rPr>
        <w:t xml:space="preserve"> Please see step 1.3.</w:t>
      </w:r>
    </w:p>
    <w:p w14:paraId="11E92A76" w14:textId="683256CC" w:rsidR="0079535B" w:rsidRDefault="0079535B" w:rsidP="00735D09">
      <w:pPr>
        <w:pStyle w:val="NormalWeb"/>
        <w:ind w:left="360"/>
        <w:rPr>
          <w:rFonts w:ascii="Arial" w:hAnsi="Arial" w:cs="Arial"/>
          <w:sz w:val="24"/>
          <w:szCs w:val="24"/>
        </w:rPr>
      </w:pPr>
      <w:r w:rsidRPr="0079535B">
        <w:rPr>
          <w:rFonts w:ascii="Arial" w:hAnsi="Arial" w:cs="Arial"/>
          <w:sz w:val="24"/>
          <w:szCs w:val="24"/>
        </w:rPr>
        <w:t>8. Line 122: Please elaborate the isolation of T cells.</w:t>
      </w:r>
    </w:p>
    <w:p w14:paraId="68585803" w14:textId="1BB02E55" w:rsidR="00B52633" w:rsidRPr="00B52633" w:rsidRDefault="00B52633" w:rsidP="00735D09">
      <w:pPr>
        <w:pStyle w:val="NormalWeb"/>
        <w:numPr>
          <w:ilvl w:val="1"/>
          <w:numId w:val="5"/>
        </w:numPr>
        <w:ind w:left="360"/>
        <w:rPr>
          <w:rFonts w:ascii="Arial" w:hAnsi="Arial" w:cs="Arial"/>
          <w:i/>
          <w:iCs/>
          <w:color w:val="FF0000"/>
          <w:sz w:val="24"/>
          <w:szCs w:val="24"/>
        </w:rPr>
      </w:pPr>
      <w:r w:rsidRPr="00B52633">
        <w:rPr>
          <w:rFonts w:ascii="Arial" w:hAnsi="Arial" w:cs="Arial"/>
          <w:i/>
          <w:iCs/>
          <w:color w:val="FF0000"/>
          <w:sz w:val="24"/>
          <w:szCs w:val="24"/>
        </w:rPr>
        <w:lastRenderedPageBreak/>
        <w:t xml:space="preserve">We added details </w:t>
      </w:r>
      <w:r w:rsidR="00680EEF">
        <w:rPr>
          <w:rFonts w:ascii="Arial" w:hAnsi="Arial" w:cs="Arial"/>
          <w:i/>
          <w:iCs/>
          <w:color w:val="FF0000"/>
          <w:sz w:val="24"/>
          <w:szCs w:val="24"/>
        </w:rPr>
        <w:t>regarding</w:t>
      </w:r>
      <w:r w:rsidRPr="00B52633">
        <w:rPr>
          <w:rFonts w:ascii="Arial" w:hAnsi="Arial" w:cs="Arial"/>
          <w:i/>
          <w:iCs/>
          <w:color w:val="FF0000"/>
          <w:sz w:val="24"/>
          <w:szCs w:val="24"/>
        </w:rPr>
        <w:t xml:space="preserve"> </w:t>
      </w:r>
      <w:r w:rsidR="00680EEF">
        <w:rPr>
          <w:rFonts w:ascii="Arial" w:hAnsi="Arial" w:cs="Arial"/>
          <w:i/>
          <w:iCs/>
          <w:color w:val="FF0000"/>
          <w:sz w:val="24"/>
          <w:szCs w:val="24"/>
        </w:rPr>
        <w:t>T cell isolation</w:t>
      </w:r>
      <w:r w:rsidRPr="00B52633">
        <w:rPr>
          <w:rFonts w:ascii="Arial" w:hAnsi="Arial" w:cs="Arial"/>
          <w:i/>
          <w:iCs/>
          <w:color w:val="FF0000"/>
          <w:sz w:val="24"/>
          <w:szCs w:val="24"/>
        </w:rPr>
        <w:t>.</w:t>
      </w:r>
      <w:r w:rsidR="00680EEF">
        <w:rPr>
          <w:rFonts w:ascii="Arial" w:hAnsi="Arial" w:cs="Arial"/>
          <w:i/>
          <w:iCs/>
          <w:color w:val="FF0000"/>
          <w:sz w:val="24"/>
          <w:szCs w:val="24"/>
        </w:rPr>
        <w:t xml:space="preserve"> Please see step 1.3.</w:t>
      </w:r>
    </w:p>
    <w:p w14:paraId="390EBAD2" w14:textId="7FF0EF2D" w:rsidR="0079535B" w:rsidRDefault="0079535B" w:rsidP="00735D09">
      <w:pPr>
        <w:pStyle w:val="NormalWeb"/>
        <w:ind w:left="360"/>
        <w:rPr>
          <w:rFonts w:ascii="Arial" w:hAnsi="Arial" w:cs="Arial"/>
          <w:sz w:val="24"/>
          <w:szCs w:val="24"/>
        </w:rPr>
      </w:pPr>
      <w:r w:rsidRPr="0079535B">
        <w:rPr>
          <w:rFonts w:ascii="Arial" w:hAnsi="Arial" w:cs="Arial"/>
          <w:sz w:val="24"/>
          <w:szCs w:val="24"/>
        </w:rPr>
        <w:t>9. Line 140/180-185: Please use standard abbreviations for time units preceded by a numeral (e.g., 5 min, 4 h. 10 s).</w:t>
      </w:r>
    </w:p>
    <w:p w14:paraId="591487F5" w14:textId="53935E88" w:rsidR="00680EEF" w:rsidRPr="00680EEF" w:rsidRDefault="00680EEF" w:rsidP="00735D09">
      <w:pPr>
        <w:pStyle w:val="NormalWeb"/>
        <w:numPr>
          <w:ilvl w:val="1"/>
          <w:numId w:val="5"/>
        </w:numPr>
        <w:ind w:left="360"/>
        <w:rPr>
          <w:rFonts w:ascii="Arial" w:hAnsi="Arial" w:cs="Arial"/>
          <w:i/>
          <w:iCs/>
          <w:color w:val="FF0000"/>
          <w:sz w:val="24"/>
          <w:szCs w:val="24"/>
        </w:rPr>
      </w:pPr>
      <w:r w:rsidRPr="00680EEF">
        <w:rPr>
          <w:rFonts w:ascii="Arial" w:hAnsi="Arial" w:cs="Arial"/>
          <w:i/>
          <w:iCs/>
          <w:color w:val="FF0000"/>
          <w:sz w:val="24"/>
          <w:szCs w:val="24"/>
        </w:rPr>
        <w:t>We changed the time units to minutes, hours, and seconds.</w:t>
      </w:r>
    </w:p>
    <w:p w14:paraId="0521EED9" w14:textId="498E04BD" w:rsidR="0079535B" w:rsidRDefault="0079535B" w:rsidP="00735D09">
      <w:pPr>
        <w:pStyle w:val="NormalWeb"/>
        <w:ind w:left="360"/>
        <w:rPr>
          <w:rFonts w:ascii="Arial" w:hAnsi="Arial" w:cs="Arial"/>
          <w:sz w:val="24"/>
          <w:szCs w:val="24"/>
        </w:rPr>
      </w:pPr>
      <w:r w:rsidRPr="0079535B">
        <w:rPr>
          <w:rFonts w:ascii="Arial" w:hAnsi="Arial" w:cs="Arial"/>
          <w:sz w:val="24"/>
          <w:szCs w:val="24"/>
        </w:rPr>
        <w:t>10. Line 166: Please define the abbreviations before use (ETNL).</w:t>
      </w:r>
    </w:p>
    <w:p w14:paraId="68589C27" w14:textId="061DCB20" w:rsidR="00680EEF" w:rsidRPr="00680EEF" w:rsidRDefault="00680EEF" w:rsidP="00735D09">
      <w:pPr>
        <w:pStyle w:val="NormalWeb"/>
        <w:numPr>
          <w:ilvl w:val="1"/>
          <w:numId w:val="5"/>
        </w:numPr>
        <w:ind w:left="360"/>
        <w:rPr>
          <w:rFonts w:ascii="Arial" w:hAnsi="Arial" w:cs="Arial"/>
          <w:i/>
          <w:iCs/>
          <w:color w:val="FF0000"/>
          <w:sz w:val="24"/>
          <w:szCs w:val="24"/>
        </w:rPr>
      </w:pPr>
      <w:r w:rsidRPr="00680EEF">
        <w:rPr>
          <w:rFonts w:ascii="Arial" w:hAnsi="Arial" w:cs="Arial"/>
          <w:i/>
          <w:iCs/>
          <w:color w:val="FF0000"/>
          <w:sz w:val="24"/>
          <w:szCs w:val="24"/>
        </w:rPr>
        <w:t>We</w:t>
      </w:r>
      <w:r>
        <w:rPr>
          <w:rFonts w:ascii="Arial" w:hAnsi="Arial" w:cs="Arial"/>
          <w:i/>
          <w:iCs/>
          <w:color w:val="FF0000"/>
          <w:sz w:val="24"/>
          <w:szCs w:val="24"/>
        </w:rPr>
        <w:t xml:space="preserve"> apologize to the editor for not defining ETNL, we revised the manuscript and described details in step 1.4.6. </w:t>
      </w:r>
    </w:p>
    <w:p w14:paraId="01D4A52C" w14:textId="336B0B88" w:rsidR="0079535B" w:rsidRDefault="0079535B" w:rsidP="00735D09">
      <w:pPr>
        <w:pStyle w:val="NormalWeb"/>
        <w:ind w:left="360"/>
        <w:rPr>
          <w:rFonts w:ascii="Arial" w:hAnsi="Arial" w:cs="Arial"/>
          <w:sz w:val="24"/>
          <w:szCs w:val="24"/>
        </w:rPr>
      </w:pPr>
      <w:r w:rsidRPr="0079535B">
        <w:rPr>
          <w:rFonts w:ascii="Arial" w:hAnsi="Arial" w:cs="Arial"/>
          <w:sz w:val="24"/>
          <w:szCs w:val="24"/>
        </w:rPr>
        <w:t>11. Line 168: Please mention how is the transduction efficiency quantified using flow cytometry.</w:t>
      </w:r>
    </w:p>
    <w:p w14:paraId="2CA63706" w14:textId="708DD93E" w:rsidR="00680EEF" w:rsidRPr="00680EEF" w:rsidRDefault="00680EEF" w:rsidP="00735D09">
      <w:pPr>
        <w:pStyle w:val="NormalWeb"/>
        <w:numPr>
          <w:ilvl w:val="1"/>
          <w:numId w:val="5"/>
        </w:numPr>
        <w:ind w:left="360"/>
        <w:rPr>
          <w:rFonts w:ascii="Arial" w:hAnsi="Arial" w:cs="Arial"/>
          <w:i/>
          <w:iCs/>
          <w:color w:val="FF0000"/>
          <w:sz w:val="24"/>
          <w:szCs w:val="24"/>
        </w:rPr>
      </w:pPr>
      <w:r w:rsidRPr="00680EEF">
        <w:rPr>
          <w:rFonts w:ascii="Arial" w:hAnsi="Arial" w:cs="Arial"/>
          <w:i/>
          <w:iCs/>
          <w:color w:val="FF0000"/>
          <w:sz w:val="24"/>
          <w:szCs w:val="24"/>
        </w:rPr>
        <w:t>We added a section where we described how to titrate viruses in section 1.2 as well as in Figure 1.</w:t>
      </w:r>
    </w:p>
    <w:p w14:paraId="55D12E26" w14:textId="38874498" w:rsidR="0079535B" w:rsidRDefault="0079535B" w:rsidP="00735D09">
      <w:pPr>
        <w:pStyle w:val="NormalWeb"/>
        <w:ind w:left="360"/>
        <w:rPr>
          <w:rFonts w:ascii="Arial" w:hAnsi="Arial" w:cs="Arial"/>
          <w:sz w:val="24"/>
          <w:szCs w:val="24"/>
        </w:rPr>
      </w:pPr>
      <w:r w:rsidRPr="0079535B">
        <w:rPr>
          <w:rFonts w:ascii="Arial" w:hAnsi="Arial" w:cs="Arial"/>
          <w:sz w:val="24"/>
          <w:szCs w:val="24"/>
        </w:rPr>
        <w:t xml:space="preserve">12. Please include a one line </w:t>
      </w:r>
      <w:bookmarkStart w:id="0" w:name="_Hlk68616695"/>
      <w:r w:rsidRPr="0079535B">
        <w:rPr>
          <w:rFonts w:ascii="Arial" w:hAnsi="Arial" w:cs="Arial"/>
          <w:sz w:val="24"/>
          <w:szCs w:val="24"/>
        </w:rPr>
        <w:t>space between each protocol step and highlight up to 3 pages of the Protocol (including headings and spacing) that identifies the essential steps of the protocol for the video, i.e., the steps that should be visualized to tell the most cohesive story of the Protocol</w:t>
      </w:r>
      <w:bookmarkEnd w:id="0"/>
      <w:r w:rsidRPr="0079535B">
        <w:rPr>
          <w:rFonts w:ascii="Arial" w:hAnsi="Arial" w:cs="Arial"/>
          <w:sz w:val="24"/>
          <w:szCs w:val="24"/>
        </w:rPr>
        <w:t>. Remember that non-highlighted Protocol steps will remain in the manuscript, and therefore will still be available to the reader.</w:t>
      </w:r>
    </w:p>
    <w:p w14:paraId="385F4819" w14:textId="2C37F44B" w:rsidR="001F4021" w:rsidRPr="001F4021" w:rsidRDefault="001F4021" w:rsidP="00735D09">
      <w:pPr>
        <w:pStyle w:val="NormalWeb"/>
        <w:numPr>
          <w:ilvl w:val="1"/>
          <w:numId w:val="5"/>
        </w:numPr>
        <w:ind w:left="360"/>
        <w:rPr>
          <w:rFonts w:ascii="Arial" w:hAnsi="Arial" w:cs="Arial"/>
          <w:i/>
          <w:iCs/>
          <w:color w:val="FF0000"/>
          <w:sz w:val="24"/>
          <w:szCs w:val="24"/>
        </w:rPr>
      </w:pPr>
      <w:r w:rsidRPr="001F4021">
        <w:rPr>
          <w:rFonts w:ascii="Arial" w:hAnsi="Arial" w:cs="Arial"/>
          <w:i/>
          <w:iCs/>
          <w:color w:val="FF0000"/>
          <w:sz w:val="24"/>
          <w:szCs w:val="24"/>
        </w:rPr>
        <w:t xml:space="preserve">We highlighted </w:t>
      </w:r>
      <w:r w:rsidR="000667F6">
        <w:rPr>
          <w:rFonts w:ascii="Arial" w:hAnsi="Arial" w:cs="Arial"/>
          <w:i/>
          <w:iCs/>
          <w:color w:val="FF0000"/>
          <w:sz w:val="24"/>
          <w:szCs w:val="24"/>
          <w:highlight w:val="yellow"/>
        </w:rPr>
        <w:t>in</w:t>
      </w:r>
      <w:r w:rsidRPr="001F4021">
        <w:rPr>
          <w:rFonts w:ascii="Arial" w:hAnsi="Arial" w:cs="Arial"/>
          <w:i/>
          <w:iCs/>
          <w:color w:val="FF0000"/>
          <w:sz w:val="24"/>
          <w:szCs w:val="24"/>
          <w:highlight w:val="yellow"/>
        </w:rPr>
        <w:t xml:space="preserve"> yellow</w:t>
      </w:r>
      <w:r w:rsidRPr="001F4021">
        <w:rPr>
          <w:rFonts w:ascii="Arial" w:hAnsi="Arial" w:cs="Arial"/>
          <w:i/>
          <w:iCs/>
          <w:color w:val="FF0000"/>
          <w:sz w:val="24"/>
          <w:szCs w:val="24"/>
        </w:rPr>
        <w:t xml:space="preserve"> where we defined the essential steps of the protocol for the video.</w:t>
      </w:r>
    </w:p>
    <w:p w14:paraId="54E4453E" w14:textId="5CDBFE08" w:rsidR="0079535B" w:rsidRDefault="0079535B" w:rsidP="00735D09">
      <w:pPr>
        <w:pStyle w:val="NormalWeb"/>
        <w:ind w:left="360"/>
        <w:rPr>
          <w:rFonts w:ascii="Arial" w:hAnsi="Arial" w:cs="Arial"/>
          <w:sz w:val="24"/>
          <w:szCs w:val="24"/>
        </w:rPr>
      </w:pPr>
      <w:r w:rsidRPr="0079535B">
        <w:rPr>
          <w:rFonts w:ascii="Arial" w:hAnsi="Arial" w:cs="Arial"/>
          <w:sz w:val="24"/>
          <w:szCs w:val="24"/>
        </w:rPr>
        <w:t>13. Please move the Figure Legends to the end of the Representative Results.</w:t>
      </w:r>
    </w:p>
    <w:p w14:paraId="7EAD7236" w14:textId="1D911391" w:rsidR="00AD4702" w:rsidRPr="00AD4702" w:rsidRDefault="00AD4702" w:rsidP="00735D09">
      <w:pPr>
        <w:pStyle w:val="NormalWeb"/>
        <w:numPr>
          <w:ilvl w:val="1"/>
          <w:numId w:val="5"/>
        </w:numPr>
        <w:ind w:left="360"/>
        <w:rPr>
          <w:rFonts w:ascii="Arial" w:hAnsi="Arial" w:cs="Arial"/>
          <w:i/>
          <w:iCs/>
          <w:color w:val="FF0000"/>
          <w:sz w:val="24"/>
          <w:szCs w:val="24"/>
        </w:rPr>
      </w:pPr>
      <w:r w:rsidRPr="00AD4702">
        <w:rPr>
          <w:rFonts w:ascii="Arial" w:hAnsi="Arial" w:cs="Arial"/>
          <w:i/>
          <w:iCs/>
          <w:color w:val="FF0000"/>
          <w:sz w:val="24"/>
          <w:szCs w:val="24"/>
        </w:rPr>
        <w:t xml:space="preserve">Figure legends are now moved </w:t>
      </w:r>
      <w:r w:rsidR="000667F6">
        <w:rPr>
          <w:rFonts w:ascii="Arial" w:hAnsi="Arial" w:cs="Arial"/>
          <w:i/>
          <w:iCs/>
          <w:color w:val="FF0000"/>
          <w:sz w:val="24"/>
          <w:szCs w:val="24"/>
        </w:rPr>
        <w:t xml:space="preserve">to </w:t>
      </w:r>
      <w:r w:rsidRPr="00AD4702">
        <w:rPr>
          <w:rFonts w:ascii="Arial" w:hAnsi="Arial" w:cs="Arial"/>
          <w:i/>
          <w:iCs/>
          <w:color w:val="FF0000"/>
          <w:sz w:val="24"/>
          <w:szCs w:val="24"/>
        </w:rPr>
        <w:t>after the discussion section.</w:t>
      </w:r>
    </w:p>
    <w:p w14:paraId="54413968" w14:textId="0D2A477D" w:rsidR="0079535B" w:rsidRDefault="0079535B" w:rsidP="00735D09">
      <w:pPr>
        <w:pStyle w:val="NormalWeb"/>
        <w:ind w:left="360"/>
        <w:rPr>
          <w:rFonts w:ascii="Arial" w:hAnsi="Arial" w:cs="Arial"/>
          <w:sz w:val="24"/>
          <w:szCs w:val="24"/>
        </w:rPr>
      </w:pPr>
      <w:r w:rsidRPr="0079535B">
        <w:rPr>
          <w:rFonts w:ascii="Arial" w:hAnsi="Arial" w:cs="Arial"/>
          <w:sz w:val="24"/>
          <w:szCs w:val="24"/>
        </w:rPr>
        <w:t>14. Please ensure that the references appear as the following: [</w:t>
      </w:r>
      <w:proofErr w:type="spellStart"/>
      <w:r w:rsidRPr="0079535B">
        <w:rPr>
          <w:rFonts w:ascii="Arial" w:hAnsi="Arial" w:cs="Arial"/>
          <w:sz w:val="24"/>
          <w:szCs w:val="24"/>
        </w:rPr>
        <w:t>Lastname</w:t>
      </w:r>
      <w:proofErr w:type="spellEnd"/>
      <w:r w:rsidRPr="0079535B">
        <w:rPr>
          <w:rFonts w:ascii="Arial" w:hAnsi="Arial" w:cs="Arial"/>
          <w:sz w:val="24"/>
          <w:szCs w:val="24"/>
        </w:rPr>
        <w:t xml:space="preserve">, F.I., </w:t>
      </w:r>
      <w:proofErr w:type="spellStart"/>
      <w:r w:rsidRPr="0079535B">
        <w:rPr>
          <w:rFonts w:ascii="Arial" w:hAnsi="Arial" w:cs="Arial"/>
          <w:sz w:val="24"/>
          <w:szCs w:val="24"/>
        </w:rPr>
        <w:t>LastName</w:t>
      </w:r>
      <w:proofErr w:type="spellEnd"/>
      <w:r w:rsidRPr="0079535B">
        <w:rPr>
          <w:rFonts w:ascii="Arial" w:hAnsi="Arial" w:cs="Arial"/>
          <w:sz w:val="24"/>
          <w:szCs w:val="24"/>
        </w:rPr>
        <w:t xml:space="preserve">, F.I., </w:t>
      </w:r>
      <w:proofErr w:type="spellStart"/>
      <w:r w:rsidRPr="0079535B">
        <w:rPr>
          <w:rFonts w:ascii="Arial" w:hAnsi="Arial" w:cs="Arial"/>
          <w:sz w:val="24"/>
          <w:szCs w:val="24"/>
        </w:rPr>
        <w:t>LastName</w:t>
      </w:r>
      <w:proofErr w:type="spellEnd"/>
      <w:r w:rsidRPr="0079535B">
        <w:rPr>
          <w:rFonts w:ascii="Arial" w:hAnsi="Arial" w:cs="Arial"/>
          <w:sz w:val="24"/>
          <w:szCs w:val="24"/>
        </w:rPr>
        <w:t xml:space="preserve">, </w:t>
      </w:r>
      <w:r w:rsidR="00680EEF">
        <w:rPr>
          <w:rFonts w:ascii="Arial" w:hAnsi="Arial" w:cs="Arial"/>
          <w:sz w:val="24"/>
          <w:szCs w:val="24"/>
        </w:rPr>
        <w:t>+</w:t>
      </w:r>
      <w:r w:rsidRPr="0079535B">
        <w:rPr>
          <w:rFonts w:ascii="Arial" w:hAnsi="Arial" w:cs="Arial"/>
          <w:sz w:val="24"/>
          <w:szCs w:val="24"/>
        </w:rPr>
        <w:t xml:space="preserve">F.I. Article Title. Source. Volume (Issue), </w:t>
      </w:r>
      <w:proofErr w:type="spellStart"/>
      <w:r w:rsidRPr="0079535B">
        <w:rPr>
          <w:rFonts w:ascii="Arial" w:hAnsi="Arial" w:cs="Arial"/>
          <w:sz w:val="24"/>
          <w:szCs w:val="24"/>
        </w:rPr>
        <w:t>FirstPage</w:t>
      </w:r>
      <w:proofErr w:type="spellEnd"/>
      <w:r w:rsidRPr="0079535B">
        <w:rPr>
          <w:rFonts w:ascii="Arial" w:hAnsi="Arial" w:cs="Arial"/>
          <w:sz w:val="24"/>
          <w:szCs w:val="24"/>
        </w:rPr>
        <w:t xml:space="preserve"> – </w:t>
      </w:r>
      <w:proofErr w:type="spellStart"/>
      <w:r w:rsidRPr="0079535B">
        <w:rPr>
          <w:rFonts w:ascii="Arial" w:hAnsi="Arial" w:cs="Arial"/>
          <w:sz w:val="24"/>
          <w:szCs w:val="24"/>
        </w:rPr>
        <w:t>LastPage</w:t>
      </w:r>
      <w:proofErr w:type="spellEnd"/>
      <w:r w:rsidRPr="0079535B">
        <w:rPr>
          <w:rFonts w:ascii="Arial" w:hAnsi="Arial" w:cs="Arial"/>
          <w:sz w:val="24"/>
          <w:szCs w:val="24"/>
        </w:rPr>
        <w:t xml:space="preserve"> (YEAR).] For more than 6 authors, list only the first author then et al. Do not use abbreviations for journal titles and book titles. Article titles should appear exactly as they were published in the original work, without any abbreviations or truncations.</w:t>
      </w:r>
    </w:p>
    <w:p w14:paraId="2A054534" w14:textId="1A98803D" w:rsidR="00AD4702" w:rsidRPr="00AD4702" w:rsidRDefault="00AD4702" w:rsidP="00735D09">
      <w:pPr>
        <w:pStyle w:val="NormalWeb"/>
        <w:numPr>
          <w:ilvl w:val="1"/>
          <w:numId w:val="5"/>
        </w:numPr>
        <w:ind w:left="360"/>
        <w:rPr>
          <w:rFonts w:ascii="Arial" w:hAnsi="Arial" w:cs="Arial"/>
          <w:i/>
          <w:iCs/>
          <w:color w:val="FF0000"/>
          <w:sz w:val="24"/>
          <w:szCs w:val="24"/>
        </w:rPr>
      </w:pPr>
      <w:r>
        <w:rPr>
          <w:rFonts w:ascii="Arial" w:hAnsi="Arial" w:cs="Arial"/>
          <w:i/>
          <w:iCs/>
          <w:color w:val="FF0000"/>
          <w:sz w:val="24"/>
          <w:szCs w:val="24"/>
        </w:rPr>
        <w:t xml:space="preserve">References are now changed to </w:t>
      </w:r>
      <w:r w:rsidR="000667F6">
        <w:rPr>
          <w:rFonts w:ascii="Arial" w:hAnsi="Arial" w:cs="Arial"/>
          <w:i/>
          <w:iCs/>
          <w:color w:val="FF0000"/>
          <w:sz w:val="24"/>
          <w:szCs w:val="24"/>
        </w:rPr>
        <w:t xml:space="preserve">meet the </w:t>
      </w:r>
      <w:proofErr w:type="spellStart"/>
      <w:r w:rsidR="00B53445">
        <w:rPr>
          <w:rFonts w:ascii="Arial" w:hAnsi="Arial" w:cs="Arial"/>
          <w:i/>
          <w:iCs/>
          <w:color w:val="FF0000"/>
          <w:sz w:val="24"/>
          <w:szCs w:val="24"/>
        </w:rPr>
        <w:t>JoVE</w:t>
      </w:r>
      <w:proofErr w:type="spellEnd"/>
      <w:r w:rsidR="00B53445">
        <w:rPr>
          <w:rFonts w:ascii="Arial" w:hAnsi="Arial" w:cs="Arial"/>
          <w:i/>
          <w:iCs/>
          <w:color w:val="FF0000"/>
          <w:sz w:val="24"/>
          <w:szCs w:val="24"/>
        </w:rPr>
        <w:t xml:space="preserve"> </w:t>
      </w:r>
      <w:r>
        <w:rPr>
          <w:rFonts w:ascii="Arial" w:hAnsi="Arial" w:cs="Arial"/>
          <w:i/>
          <w:iCs/>
          <w:color w:val="FF0000"/>
          <w:sz w:val="24"/>
          <w:szCs w:val="24"/>
        </w:rPr>
        <w:t>requirement</w:t>
      </w:r>
      <w:r w:rsidR="000667F6">
        <w:rPr>
          <w:rFonts w:ascii="Arial" w:hAnsi="Arial" w:cs="Arial"/>
          <w:i/>
          <w:iCs/>
          <w:color w:val="FF0000"/>
          <w:sz w:val="24"/>
          <w:szCs w:val="24"/>
        </w:rPr>
        <w:t>s</w:t>
      </w:r>
      <w:r w:rsidRPr="00AD4702">
        <w:rPr>
          <w:rFonts w:ascii="Arial" w:hAnsi="Arial" w:cs="Arial"/>
          <w:i/>
          <w:iCs/>
          <w:color w:val="FF0000"/>
          <w:sz w:val="24"/>
          <w:szCs w:val="24"/>
        </w:rPr>
        <w:t>.</w:t>
      </w:r>
    </w:p>
    <w:p w14:paraId="2BCE136E" w14:textId="65443B79" w:rsidR="0079535B" w:rsidRPr="0079535B" w:rsidRDefault="0079535B" w:rsidP="00735D09">
      <w:pPr>
        <w:pStyle w:val="NormalWeb"/>
        <w:ind w:left="360"/>
        <w:rPr>
          <w:rFonts w:ascii="Arial" w:hAnsi="Arial" w:cs="Arial"/>
          <w:sz w:val="24"/>
          <w:szCs w:val="24"/>
        </w:rPr>
      </w:pPr>
      <w:r w:rsidRPr="0079535B">
        <w:rPr>
          <w:rFonts w:ascii="Arial" w:hAnsi="Arial" w:cs="Arial"/>
          <w:sz w:val="24"/>
          <w:szCs w:val="24"/>
        </w:rPr>
        <w:t>15. Please sort the Table of Materials in alphabetical order.</w:t>
      </w:r>
    </w:p>
    <w:p w14:paraId="0442A1CA" w14:textId="6D8BA761" w:rsidR="0079535B" w:rsidRDefault="00515025" w:rsidP="00735D09">
      <w:pPr>
        <w:pStyle w:val="NormalWeb"/>
        <w:numPr>
          <w:ilvl w:val="1"/>
          <w:numId w:val="5"/>
        </w:numPr>
        <w:ind w:left="360"/>
        <w:rPr>
          <w:rFonts w:ascii="Arial" w:hAnsi="Arial" w:cs="Arial"/>
          <w:i/>
          <w:iCs/>
          <w:color w:val="FF0000"/>
          <w:sz w:val="24"/>
          <w:szCs w:val="24"/>
        </w:rPr>
      </w:pPr>
      <w:r>
        <w:rPr>
          <w:rFonts w:ascii="Arial" w:hAnsi="Arial" w:cs="Arial"/>
          <w:i/>
          <w:iCs/>
          <w:color w:val="FF0000"/>
          <w:sz w:val="24"/>
          <w:szCs w:val="24"/>
        </w:rPr>
        <w:t xml:space="preserve">The Table of Materials </w:t>
      </w:r>
      <w:r w:rsidR="00B53445">
        <w:rPr>
          <w:rFonts w:ascii="Arial" w:hAnsi="Arial" w:cs="Arial"/>
          <w:i/>
          <w:iCs/>
          <w:color w:val="FF0000"/>
          <w:sz w:val="24"/>
          <w:szCs w:val="24"/>
        </w:rPr>
        <w:t xml:space="preserve">is </w:t>
      </w:r>
      <w:r>
        <w:rPr>
          <w:rFonts w:ascii="Arial" w:hAnsi="Arial" w:cs="Arial"/>
          <w:i/>
          <w:iCs/>
          <w:color w:val="FF0000"/>
          <w:sz w:val="24"/>
          <w:szCs w:val="24"/>
        </w:rPr>
        <w:t>now sorted in alphabetical order</w:t>
      </w:r>
      <w:r w:rsidRPr="00AD4702">
        <w:rPr>
          <w:rFonts w:ascii="Arial" w:hAnsi="Arial" w:cs="Arial"/>
          <w:i/>
          <w:iCs/>
          <w:color w:val="FF0000"/>
          <w:sz w:val="24"/>
          <w:szCs w:val="24"/>
        </w:rPr>
        <w:t>.</w:t>
      </w:r>
    </w:p>
    <w:p w14:paraId="42D5C995" w14:textId="77777777" w:rsidR="00515025" w:rsidRPr="00515025" w:rsidRDefault="00515025" w:rsidP="00DC2C92">
      <w:pPr>
        <w:pStyle w:val="NormalWeb"/>
        <w:rPr>
          <w:rFonts w:ascii="Arial" w:hAnsi="Arial" w:cs="Arial"/>
          <w:i/>
          <w:iCs/>
          <w:color w:val="FF0000"/>
          <w:sz w:val="24"/>
          <w:szCs w:val="24"/>
        </w:rPr>
      </w:pPr>
    </w:p>
    <w:p w14:paraId="7E00F01F" w14:textId="1BCC360F" w:rsidR="00DC2C92" w:rsidRDefault="00DC2C92" w:rsidP="00DC2C92">
      <w:pPr>
        <w:pStyle w:val="NormalWeb"/>
        <w:rPr>
          <w:rFonts w:ascii="Arial" w:hAnsi="Arial" w:cs="Arial"/>
          <w:sz w:val="24"/>
          <w:szCs w:val="24"/>
        </w:rPr>
      </w:pPr>
      <w:r w:rsidRPr="00DC2C92">
        <w:rPr>
          <w:rFonts w:ascii="Arial" w:hAnsi="Arial" w:cs="Arial"/>
          <w:b/>
          <w:bCs/>
          <w:sz w:val="24"/>
          <w:szCs w:val="24"/>
        </w:rPr>
        <w:lastRenderedPageBreak/>
        <w:t>Reviewer #1:</w:t>
      </w:r>
      <w:r w:rsidRPr="00DC2C92">
        <w:rPr>
          <w:rFonts w:ascii="Arial" w:hAnsi="Arial" w:cs="Arial"/>
          <w:sz w:val="24"/>
          <w:szCs w:val="24"/>
        </w:rPr>
        <w:br/>
        <w:t>TO AUTHORS:</w:t>
      </w:r>
      <w:r w:rsidRPr="00DC2C92">
        <w:rPr>
          <w:rFonts w:ascii="Arial" w:hAnsi="Arial" w:cs="Arial"/>
          <w:sz w:val="24"/>
          <w:szCs w:val="24"/>
        </w:rPr>
        <w:br/>
        <w:t>The authors propose a manuscript focused on methodology to non-invasively track chimeric antigen receptor T cells (CAR-T) in an animal model. The authors report methodology based on using the human sodium iodide symporter as a radionuclide reporter gene to enable non-invasive and longitudinal PET imaging. The approach requires a radiotracer to detect reporter gene expressing cells in vivo, and this radiotracer is F-18-labelled tetrafluoroborate (TFB).</w:t>
      </w:r>
    </w:p>
    <w:p w14:paraId="0508DD09" w14:textId="47132C68" w:rsidR="00DC2C92" w:rsidRPr="00DC2C92" w:rsidRDefault="00A34F23" w:rsidP="00DB18A5">
      <w:pPr>
        <w:pStyle w:val="NormalWeb"/>
        <w:numPr>
          <w:ilvl w:val="0"/>
          <w:numId w:val="1"/>
        </w:numPr>
        <w:spacing w:after="240" w:afterAutospacing="0"/>
        <w:ind w:left="0" w:firstLine="0"/>
        <w:rPr>
          <w:rFonts w:ascii="Arial" w:hAnsi="Arial" w:cs="Arial"/>
          <w:sz w:val="24"/>
          <w:szCs w:val="24"/>
        </w:rPr>
      </w:pPr>
      <w:r>
        <w:rPr>
          <w:rFonts w:ascii="Arial" w:hAnsi="Arial" w:cs="Arial"/>
          <w:i/>
          <w:iCs/>
          <w:color w:val="FF0000"/>
          <w:sz w:val="24"/>
          <w:szCs w:val="24"/>
        </w:rPr>
        <w:t xml:space="preserve">We thank the reviewer </w:t>
      </w:r>
      <w:r w:rsidR="00DC2C92" w:rsidRPr="004023DF">
        <w:rPr>
          <w:rFonts w:ascii="Arial" w:hAnsi="Arial" w:cs="Arial"/>
          <w:i/>
          <w:iCs/>
          <w:color w:val="FF0000"/>
          <w:sz w:val="24"/>
          <w:szCs w:val="24"/>
        </w:rPr>
        <w:t>for summarizing our work</w:t>
      </w:r>
      <w:r w:rsidR="000667F6">
        <w:rPr>
          <w:rFonts w:ascii="Arial" w:hAnsi="Arial" w:cs="Arial"/>
          <w:i/>
          <w:iCs/>
          <w:color w:val="FF0000"/>
          <w:sz w:val="24"/>
          <w:szCs w:val="24"/>
        </w:rPr>
        <w:t xml:space="preserve">, </w:t>
      </w:r>
      <w:r>
        <w:rPr>
          <w:rFonts w:ascii="Arial" w:hAnsi="Arial" w:cs="Arial"/>
          <w:i/>
          <w:iCs/>
          <w:color w:val="FF0000"/>
          <w:sz w:val="24"/>
          <w:szCs w:val="24"/>
        </w:rPr>
        <w:t xml:space="preserve">for the </w:t>
      </w:r>
      <w:r w:rsidR="003F58D1" w:rsidRPr="004023DF">
        <w:rPr>
          <w:rFonts w:ascii="Arial" w:hAnsi="Arial" w:cs="Arial"/>
          <w:i/>
          <w:iCs/>
          <w:color w:val="FF0000"/>
          <w:sz w:val="24"/>
          <w:szCs w:val="24"/>
        </w:rPr>
        <w:t>comprehensive</w:t>
      </w:r>
      <w:r w:rsidR="00B2101B">
        <w:rPr>
          <w:rFonts w:ascii="Arial" w:hAnsi="Arial" w:cs="Arial"/>
          <w:i/>
          <w:iCs/>
          <w:color w:val="FF0000"/>
          <w:sz w:val="24"/>
          <w:szCs w:val="24"/>
        </w:rPr>
        <w:t xml:space="preserve"> and</w:t>
      </w:r>
      <w:r w:rsidR="004023DF">
        <w:rPr>
          <w:rFonts w:ascii="Arial" w:hAnsi="Arial" w:cs="Arial"/>
          <w:i/>
          <w:iCs/>
          <w:color w:val="FF0000"/>
          <w:sz w:val="24"/>
          <w:szCs w:val="24"/>
        </w:rPr>
        <w:t xml:space="preserve"> detailed </w:t>
      </w:r>
      <w:r w:rsidR="003F58D1" w:rsidRPr="004023DF">
        <w:rPr>
          <w:rFonts w:ascii="Arial" w:hAnsi="Arial" w:cs="Arial"/>
          <w:i/>
          <w:iCs/>
          <w:color w:val="FF0000"/>
          <w:sz w:val="24"/>
          <w:szCs w:val="24"/>
        </w:rPr>
        <w:t>review</w:t>
      </w:r>
      <w:r>
        <w:rPr>
          <w:rFonts w:ascii="Arial" w:hAnsi="Arial" w:cs="Arial"/>
          <w:i/>
          <w:iCs/>
          <w:color w:val="FF0000"/>
          <w:sz w:val="24"/>
          <w:szCs w:val="24"/>
        </w:rPr>
        <w:t xml:space="preserve">, and for the constructive feedback which we believe has improved our methods paper. </w:t>
      </w:r>
      <w:r w:rsidR="003F58D1" w:rsidRPr="004023DF">
        <w:rPr>
          <w:rFonts w:ascii="Arial" w:hAnsi="Arial" w:cs="Arial"/>
          <w:i/>
          <w:iCs/>
          <w:color w:val="FF0000"/>
          <w:sz w:val="24"/>
          <w:szCs w:val="24"/>
        </w:rPr>
        <w:t xml:space="preserve"> </w:t>
      </w:r>
      <w:r w:rsidR="00DC2C92" w:rsidRPr="00DC2C92">
        <w:rPr>
          <w:rFonts w:ascii="Arial" w:hAnsi="Arial" w:cs="Arial"/>
          <w:sz w:val="24"/>
          <w:szCs w:val="24"/>
        </w:rPr>
        <w:br/>
      </w:r>
      <w:r w:rsidR="00DC2C92" w:rsidRPr="00DC2C92">
        <w:rPr>
          <w:rFonts w:ascii="Arial" w:hAnsi="Arial" w:cs="Arial"/>
          <w:sz w:val="24"/>
          <w:szCs w:val="24"/>
        </w:rPr>
        <w:br/>
        <w:t>In vivo cell tracking with TFB/NIS-PET has previously been reported in cancer models (</w:t>
      </w:r>
      <w:proofErr w:type="spellStart"/>
      <w:r w:rsidR="00DC2C92" w:rsidRPr="00DC2C92">
        <w:rPr>
          <w:rFonts w:ascii="Arial" w:hAnsi="Arial" w:cs="Arial"/>
          <w:sz w:val="24"/>
          <w:szCs w:val="24"/>
        </w:rPr>
        <w:t>Diocou</w:t>
      </w:r>
      <w:proofErr w:type="spellEnd"/>
      <w:r w:rsidR="00DC2C92" w:rsidRPr="00DC2C92">
        <w:rPr>
          <w:rFonts w:ascii="Arial" w:hAnsi="Arial" w:cs="Arial"/>
          <w:sz w:val="24"/>
          <w:szCs w:val="24"/>
        </w:rPr>
        <w:t xml:space="preserve"> et al Sci Rep 2017). Non-invasive CAR-T tracking by PET has also been reported (Keu et al Science Trans Med 2017, </w:t>
      </w:r>
      <w:proofErr w:type="spellStart"/>
      <w:r w:rsidR="00DC2C92" w:rsidRPr="00DC2C92">
        <w:rPr>
          <w:rFonts w:ascii="Arial" w:hAnsi="Arial" w:cs="Arial"/>
          <w:sz w:val="24"/>
          <w:szCs w:val="24"/>
        </w:rPr>
        <w:t>Minn</w:t>
      </w:r>
      <w:proofErr w:type="spellEnd"/>
      <w:r w:rsidR="00DC2C92" w:rsidRPr="00DC2C92">
        <w:rPr>
          <w:rFonts w:ascii="Arial" w:hAnsi="Arial" w:cs="Arial"/>
          <w:sz w:val="24"/>
          <w:szCs w:val="24"/>
        </w:rPr>
        <w:t xml:space="preserve"> et al Sci Adv 2019) including the use of NIS (</w:t>
      </w:r>
      <w:proofErr w:type="spellStart"/>
      <w:r w:rsidR="00DC2C92" w:rsidRPr="00DC2C92">
        <w:rPr>
          <w:rFonts w:ascii="Arial" w:hAnsi="Arial" w:cs="Arial"/>
          <w:sz w:val="24"/>
          <w:szCs w:val="24"/>
        </w:rPr>
        <w:t>Emami</w:t>
      </w:r>
      <w:proofErr w:type="spellEnd"/>
      <w:r w:rsidR="00DC2C92" w:rsidRPr="00DC2C92">
        <w:rPr>
          <w:rFonts w:ascii="Arial" w:hAnsi="Arial" w:cs="Arial"/>
          <w:sz w:val="24"/>
          <w:szCs w:val="24"/>
        </w:rPr>
        <w:t xml:space="preserve"> et al Nat Comm 2018 using NIS-SPECT) and including the use of TFB-afforded NIS-PET (Volpe et al Mol </w:t>
      </w:r>
      <w:proofErr w:type="spellStart"/>
      <w:r w:rsidR="00DC2C92" w:rsidRPr="00DC2C92">
        <w:rPr>
          <w:rFonts w:ascii="Arial" w:hAnsi="Arial" w:cs="Arial"/>
          <w:sz w:val="24"/>
          <w:szCs w:val="24"/>
        </w:rPr>
        <w:t>Ther</w:t>
      </w:r>
      <w:proofErr w:type="spellEnd"/>
      <w:r w:rsidR="00DC2C92" w:rsidRPr="00DC2C92">
        <w:rPr>
          <w:rFonts w:ascii="Arial" w:hAnsi="Arial" w:cs="Arial"/>
          <w:sz w:val="24"/>
          <w:szCs w:val="24"/>
        </w:rPr>
        <w:t xml:space="preserve"> 2020). Notably, all these original reports have been reported by teams different to the authors who propose this methods paper.</w:t>
      </w:r>
      <w:r w:rsidR="00DC2C92" w:rsidRPr="00DC2C92">
        <w:rPr>
          <w:rFonts w:ascii="Arial" w:hAnsi="Arial" w:cs="Arial"/>
          <w:sz w:val="24"/>
          <w:szCs w:val="24"/>
        </w:rPr>
        <w:br/>
        <w:t xml:space="preserve">While novelty is not really a criterion for a methods paper, unfortunately, the suggested method/protocol is nothing more than what has previously been published already as methods/protocols (e.g. several methods/protocols how to make CAR T cells, for example Riccione et al </w:t>
      </w:r>
      <w:proofErr w:type="spellStart"/>
      <w:r w:rsidR="00DC2C92" w:rsidRPr="00DC2C92">
        <w:rPr>
          <w:rFonts w:ascii="Arial" w:hAnsi="Arial" w:cs="Arial"/>
          <w:sz w:val="24"/>
          <w:szCs w:val="24"/>
        </w:rPr>
        <w:t>JoVE</w:t>
      </w:r>
      <w:proofErr w:type="spellEnd"/>
      <w:r w:rsidR="00DC2C92" w:rsidRPr="00DC2C92">
        <w:rPr>
          <w:rFonts w:ascii="Arial" w:hAnsi="Arial" w:cs="Arial"/>
          <w:sz w:val="24"/>
          <w:szCs w:val="24"/>
        </w:rPr>
        <w:t xml:space="preserve"> 2015; </w:t>
      </w:r>
      <w:proofErr w:type="spellStart"/>
      <w:r w:rsidR="00DC2C92" w:rsidRPr="00DC2C92">
        <w:rPr>
          <w:rFonts w:ascii="Arial" w:hAnsi="Arial" w:cs="Arial"/>
          <w:sz w:val="24"/>
          <w:szCs w:val="24"/>
        </w:rPr>
        <w:t>Ghassemi</w:t>
      </w:r>
      <w:proofErr w:type="spellEnd"/>
      <w:r w:rsidR="00DC2C92" w:rsidRPr="00DC2C92">
        <w:rPr>
          <w:rFonts w:ascii="Arial" w:hAnsi="Arial" w:cs="Arial"/>
          <w:sz w:val="24"/>
          <w:szCs w:val="24"/>
        </w:rPr>
        <w:t xml:space="preserve"> and </w:t>
      </w:r>
      <w:proofErr w:type="spellStart"/>
      <w:r w:rsidR="00DC2C92" w:rsidRPr="00DC2C92">
        <w:rPr>
          <w:rFonts w:ascii="Arial" w:hAnsi="Arial" w:cs="Arial"/>
          <w:sz w:val="24"/>
          <w:szCs w:val="24"/>
        </w:rPr>
        <w:t>Milone</w:t>
      </w:r>
      <w:proofErr w:type="spellEnd"/>
      <w:r w:rsidR="00DC2C92" w:rsidRPr="00DC2C92">
        <w:rPr>
          <w:rFonts w:ascii="Arial" w:hAnsi="Arial" w:cs="Arial"/>
          <w:sz w:val="24"/>
          <w:szCs w:val="24"/>
        </w:rPr>
        <w:t xml:space="preserve"> </w:t>
      </w:r>
      <w:proofErr w:type="spellStart"/>
      <w:r w:rsidR="00DC2C92" w:rsidRPr="00DC2C92">
        <w:rPr>
          <w:rFonts w:ascii="Arial" w:hAnsi="Arial" w:cs="Arial"/>
          <w:sz w:val="24"/>
          <w:szCs w:val="24"/>
        </w:rPr>
        <w:t>JoVE</w:t>
      </w:r>
      <w:proofErr w:type="spellEnd"/>
      <w:r w:rsidR="00DC2C92" w:rsidRPr="00DC2C92">
        <w:rPr>
          <w:rFonts w:ascii="Arial" w:hAnsi="Arial" w:cs="Arial"/>
          <w:sz w:val="24"/>
          <w:szCs w:val="24"/>
        </w:rPr>
        <w:t xml:space="preserve"> 2019; Xu et al Experiments (Springer Nature) 2019) and a detailed protocol how to use NIS for cell tracking by PET using TFB (Volpe et al </w:t>
      </w:r>
      <w:proofErr w:type="spellStart"/>
      <w:r w:rsidR="00DC2C92" w:rsidRPr="00DC2C92">
        <w:rPr>
          <w:rFonts w:ascii="Arial" w:hAnsi="Arial" w:cs="Arial"/>
          <w:sz w:val="24"/>
          <w:szCs w:val="24"/>
        </w:rPr>
        <w:t>JoVE</w:t>
      </w:r>
      <w:proofErr w:type="spellEnd"/>
      <w:r w:rsidR="00DC2C92" w:rsidRPr="00DC2C92">
        <w:rPr>
          <w:rFonts w:ascii="Arial" w:hAnsi="Arial" w:cs="Arial"/>
          <w:sz w:val="24"/>
          <w:szCs w:val="24"/>
        </w:rPr>
        <w:t xml:space="preserve"> 2018).</w:t>
      </w:r>
    </w:p>
    <w:p w14:paraId="67EAED93" w14:textId="17FADBED" w:rsidR="002C6AC9" w:rsidRPr="00094AC2" w:rsidRDefault="002C6AC9" w:rsidP="00094AC2">
      <w:pPr>
        <w:pStyle w:val="ListParagraph"/>
        <w:numPr>
          <w:ilvl w:val="0"/>
          <w:numId w:val="1"/>
        </w:numPr>
        <w:rPr>
          <w:rFonts w:ascii="Arial" w:hAnsi="Arial" w:cs="Arial"/>
          <w:i/>
          <w:iCs/>
          <w:color w:val="FF0000"/>
          <w:sz w:val="24"/>
          <w:szCs w:val="24"/>
        </w:rPr>
      </w:pPr>
      <w:r w:rsidRPr="00094AC2">
        <w:rPr>
          <w:rFonts w:ascii="Arial" w:hAnsi="Arial" w:cs="Arial"/>
          <w:i/>
          <w:iCs/>
          <w:color w:val="FF0000"/>
          <w:sz w:val="24"/>
          <w:szCs w:val="24"/>
        </w:rPr>
        <w:t xml:space="preserve">We agree with the reviewer that in vivo tracking of CART cells with NIS and PET imaging has been previously </w:t>
      </w:r>
      <w:r w:rsidR="00657026" w:rsidRPr="00094AC2">
        <w:rPr>
          <w:rFonts w:ascii="Arial" w:hAnsi="Arial" w:cs="Arial"/>
          <w:i/>
          <w:iCs/>
          <w:color w:val="FF0000"/>
          <w:sz w:val="24"/>
          <w:szCs w:val="24"/>
        </w:rPr>
        <w:t>reporte</w:t>
      </w:r>
      <w:r w:rsidR="00657026">
        <w:rPr>
          <w:rFonts w:ascii="Arial" w:hAnsi="Arial" w:cs="Arial"/>
          <w:i/>
          <w:iCs/>
          <w:color w:val="FF0000"/>
          <w:sz w:val="24"/>
          <w:szCs w:val="24"/>
        </w:rPr>
        <w:t>d</w:t>
      </w:r>
      <w:r w:rsidRPr="00094AC2">
        <w:rPr>
          <w:rFonts w:ascii="Arial" w:hAnsi="Arial" w:cs="Arial"/>
          <w:i/>
          <w:iCs/>
          <w:color w:val="FF0000"/>
          <w:sz w:val="24"/>
          <w:szCs w:val="24"/>
        </w:rPr>
        <w:t>, and we agree that novelty is not a criterion for a method paper. However, we respectfully, but strongly</w:t>
      </w:r>
      <w:r w:rsidR="00657026">
        <w:rPr>
          <w:rFonts w:ascii="Arial" w:hAnsi="Arial" w:cs="Arial"/>
          <w:i/>
          <w:iCs/>
          <w:color w:val="FF0000"/>
          <w:sz w:val="24"/>
          <w:szCs w:val="24"/>
        </w:rPr>
        <w:t>,</w:t>
      </w:r>
      <w:r w:rsidRPr="00094AC2">
        <w:rPr>
          <w:rFonts w:ascii="Arial" w:hAnsi="Arial" w:cs="Arial"/>
          <w:i/>
          <w:iCs/>
          <w:color w:val="FF0000"/>
          <w:sz w:val="24"/>
          <w:szCs w:val="24"/>
        </w:rPr>
        <w:t xml:space="preserve"> disagree with the reviewer’s statement that this protocol is nothing more than what has previously been published in the past. First, it is important to note that our group at the Mayo Clinic has been developing and optimizing the use of NIS as a reporter for cell and gene therapy for the last two </w:t>
      </w:r>
      <w:r w:rsidRPr="00735D09">
        <w:rPr>
          <w:rFonts w:ascii="Arial" w:hAnsi="Arial" w:cs="Arial"/>
          <w:i/>
          <w:iCs/>
          <w:color w:val="FF0000"/>
          <w:sz w:val="24"/>
          <w:szCs w:val="24"/>
        </w:rPr>
        <w:t>decades</w:t>
      </w:r>
      <w:r w:rsidR="008517F8" w:rsidRPr="00735D09">
        <w:rPr>
          <w:rFonts w:ascii="Arial" w:hAnsi="Arial" w:cs="Arial"/>
          <w:i/>
          <w:iCs/>
          <w:color w:val="FF0000"/>
          <w:sz w:val="24"/>
          <w:szCs w:val="24"/>
        </w:rPr>
        <w:t xml:space="preserve"> (PMID </w:t>
      </w:r>
      <w:r w:rsidR="008A41D0" w:rsidRPr="00735D09">
        <w:rPr>
          <w:rFonts w:ascii="Arial" w:hAnsi="Arial" w:cs="Arial"/>
          <w:i/>
          <w:iCs/>
          <w:color w:val="FF0000"/>
          <w:sz w:val="24"/>
          <w:szCs w:val="24"/>
        </w:rPr>
        <w:t>28439108</w:t>
      </w:r>
      <w:r w:rsidR="008A41D0" w:rsidRPr="00094AC2">
        <w:rPr>
          <w:rFonts w:ascii="Arial" w:hAnsi="Arial" w:cs="Arial"/>
          <w:i/>
          <w:iCs/>
          <w:color w:val="FF0000"/>
          <w:sz w:val="24"/>
          <w:szCs w:val="24"/>
        </w:rPr>
        <w:t>, 28439108, 28439108, 28439108, 28439108, 28439108, 28439108</w:t>
      </w:r>
      <w:r w:rsidR="00094AC2" w:rsidRPr="00094AC2">
        <w:rPr>
          <w:rFonts w:ascii="Arial" w:hAnsi="Arial" w:cs="Arial"/>
          <w:i/>
          <w:iCs/>
          <w:color w:val="FF0000"/>
          <w:sz w:val="24"/>
          <w:szCs w:val="24"/>
        </w:rPr>
        <w:t>, 28439108, 28439108, 28439108, 28439108, 28439108, 28439108, 28439108, 28439108)</w:t>
      </w:r>
      <w:r w:rsidR="00094AC2">
        <w:rPr>
          <w:rFonts w:ascii="Arial" w:hAnsi="Arial" w:cs="Arial"/>
          <w:i/>
          <w:iCs/>
          <w:color w:val="FF0000"/>
          <w:sz w:val="24"/>
          <w:szCs w:val="24"/>
        </w:rPr>
        <w:t xml:space="preserve">. </w:t>
      </w:r>
      <w:r w:rsidRPr="00094AC2">
        <w:rPr>
          <w:rFonts w:ascii="Arial" w:hAnsi="Arial" w:cs="Arial"/>
          <w:i/>
          <w:iCs/>
          <w:color w:val="FF0000"/>
          <w:sz w:val="24"/>
          <w:szCs w:val="24"/>
        </w:rPr>
        <w:t>Second</w:t>
      </w:r>
      <w:r w:rsidR="008517F8" w:rsidRPr="00094AC2">
        <w:rPr>
          <w:rFonts w:ascii="Arial" w:hAnsi="Arial" w:cs="Arial"/>
          <w:i/>
          <w:iCs/>
          <w:color w:val="FF0000"/>
          <w:sz w:val="24"/>
          <w:szCs w:val="24"/>
        </w:rPr>
        <w:t>ly</w:t>
      </w:r>
      <w:r w:rsidRPr="00094AC2">
        <w:rPr>
          <w:rFonts w:ascii="Arial" w:hAnsi="Arial" w:cs="Arial"/>
          <w:i/>
          <w:iCs/>
          <w:color w:val="FF0000"/>
          <w:sz w:val="24"/>
          <w:szCs w:val="24"/>
        </w:rPr>
        <w:t>, our group has recently reported the use of PET scan imaging of NIS</w:t>
      </w:r>
      <w:r w:rsidRPr="00D06478">
        <w:rPr>
          <w:rFonts w:ascii="Arial" w:hAnsi="Arial" w:cs="Arial"/>
          <w:i/>
          <w:iCs/>
          <w:color w:val="FF0000"/>
          <w:sz w:val="24"/>
          <w:szCs w:val="24"/>
          <w:vertAlign w:val="superscript"/>
        </w:rPr>
        <w:t>+</w:t>
      </w:r>
      <w:r w:rsidRPr="00094AC2">
        <w:rPr>
          <w:rFonts w:ascii="Arial" w:hAnsi="Arial" w:cs="Arial"/>
          <w:i/>
          <w:iCs/>
          <w:color w:val="FF0000"/>
          <w:sz w:val="24"/>
          <w:szCs w:val="24"/>
        </w:rPr>
        <w:t xml:space="preserve"> CART cells as a strategy to track both CART cell trafficking and expansion and to predict the development of CART cell toxicities in preclinical models (Sakemura et al, presented at the American Society of Hematology annual meeting in 2019</w:t>
      </w:r>
      <w:r w:rsidR="008517F8" w:rsidRPr="00094AC2">
        <w:rPr>
          <w:rFonts w:ascii="Arial" w:hAnsi="Arial" w:cs="Arial"/>
          <w:i/>
          <w:iCs/>
          <w:color w:val="FF0000"/>
          <w:sz w:val="24"/>
          <w:szCs w:val="24"/>
        </w:rPr>
        <w:t>). This manuscript is under advanced stages of revision and will likely be published before this method paper is published. Our strategy of using PET scan to track CART cell expansion and predict the development of toxicities in preclinical models is novel and has not been reported in the past</w:t>
      </w:r>
      <w:r w:rsidR="002662F9" w:rsidRPr="00094AC2">
        <w:rPr>
          <w:rFonts w:ascii="Arial" w:hAnsi="Arial" w:cs="Arial"/>
          <w:i/>
          <w:iCs/>
          <w:color w:val="FF0000"/>
          <w:sz w:val="24"/>
          <w:szCs w:val="24"/>
        </w:rPr>
        <w:t>, and we believe it represents a major advance in the field, compared to other reports that have only focused on CART cell trafficking to tumor sites</w:t>
      </w:r>
      <w:r w:rsidR="008517F8" w:rsidRPr="00094AC2">
        <w:rPr>
          <w:rFonts w:ascii="Arial" w:hAnsi="Arial" w:cs="Arial"/>
          <w:i/>
          <w:iCs/>
          <w:color w:val="FF0000"/>
          <w:sz w:val="24"/>
          <w:szCs w:val="24"/>
        </w:rPr>
        <w:t xml:space="preserve">. </w:t>
      </w:r>
      <w:r w:rsidR="002662F9" w:rsidRPr="00094AC2">
        <w:rPr>
          <w:rFonts w:ascii="Arial" w:hAnsi="Arial" w:cs="Arial"/>
          <w:i/>
          <w:iCs/>
          <w:color w:val="FF0000"/>
          <w:sz w:val="24"/>
          <w:szCs w:val="24"/>
        </w:rPr>
        <w:t xml:space="preserve">The </w:t>
      </w:r>
      <w:r w:rsidR="002662F9" w:rsidRPr="00094AC2">
        <w:rPr>
          <w:rFonts w:ascii="Arial" w:hAnsi="Arial" w:cs="Arial"/>
          <w:i/>
          <w:iCs/>
          <w:color w:val="FF0000"/>
          <w:sz w:val="24"/>
          <w:szCs w:val="24"/>
        </w:rPr>
        <w:lastRenderedPageBreak/>
        <w:t xml:space="preserve">platforms and potential applications of in vivo CART cell imaging were </w:t>
      </w:r>
      <w:r w:rsidR="00814D59">
        <w:rPr>
          <w:rFonts w:ascii="Arial" w:hAnsi="Arial" w:cs="Arial"/>
          <w:i/>
          <w:iCs/>
          <w:color w:val="FF0000"/>
          <w:sz w:val="24"/>
          <w:szCs w:val="24"/>
        </w:rPr>
        <w:t xml:space="preserve">also </w:t>
      </w:r>
      <w:r w:rsidR="002662F9" w:rsidRPr="00094AC2">
        <w:rPr>
          <w:rFonts w:ascii="Arial" w:hAnsi="Arial" w:cs="Arial"/>
          <w:i/>
          <w:iCs/>
          <w:color w:val="FF0000"/>
          <w:sz w:val="24"/>
          <w:szCs w:val="24"/>
        </w:rPr>
        <w:t xml:space="preserve">recently reviewed by our group (Sakemura et al, Molecular Therapy </w:t>
      </w:r>
      <w:proofErr w:type="spellStart"/>
      <w:r w:rsidR="002662F9" w:rsidRPr="00094AC2">
        <w:rPr>
          <w:rFonts w:ascii="Arial" w:hAnsi="Arial" w:cs="Arial"/>
          <w:i/>
          <w:iCs/>
          <w:color w:val="FF0000"/>
          <w:sz w:val="24"/>
          <w:szCs w:val="24"/>
        </w:rPr>
        <w:t>Oncolytics</w:t>
      </w:r>
      <w:proofErr w:type="spellEnd"/>
      <w:r w:rsidR="002662F9" w:rsidRPr="00094AC2">
        <w:rPr>
          <w:rFonts w:ascii="Arial" w:hAnsi="Arial" w:cs="Arial"/>
          <w:i/>
          <w:iCs/>
          <w:color w:val="FF0000"/>
          <w:sz w:val="24"/>
          <w:szCs w:val="24"/>
        </w:rPr>
        <w:t xml:space="preserve"> 2021). </w:t>
      </w:r>
    </w:p>
    <w:p w14:paraId="2387AAE0" w14:textId="77777777" w:rsidR="009A2FC9" w:rsidRDefault="00DC2C92" w:rsidP="008517F8">
      <w:pPr>
        <w:pStyle w:val="NormalWeb"/>
        <w:spacing w:before="0" w:beforeAutospacing="0"/>
        <w:rPr>
          <w:rFonts w:ascii="Arial" w:hAnsi="Arial" w:cs="Arial"/>
          <w:sz w:val="24"/>
          <w:szCs w:val="24"/>
        </w:rPr>
      </w:pPr>
      <w:r w:rsidRPr="002C6AC9">
        <w:rPr>
          <w:rFonts w:ascii="Arial" w:hAnsi="Arial" w:cs="Arial"/>
          <w:sz w:val="24"/>
          <w:szCs w:val="24"/>
        </w:rPr>
        <w:br/>
        <w:t xml:space="preserve">In addition, what is presented here is by no means compatible with a scientific protocol/methods paper in line with the publication criteria of </w:t>
      </w:r>
      <w:proofErr w:type="spellStart"/>
      <w:r w:rsidRPr="002C6AC9">
        <w:rPr>
          <w:rFonts w:ascii="Arial" w:hAnsi="Arial" w:cs="Arial"/>
          <w:sz w:val="24"/>
          <w:szCs w:val="24"/>
        </w:rPr>
        <w:t>JoVE</w:t>
      </w:r>
      <w:proofErr w:type="spellEnd"/>
      <w:r w:rsidRPr="002C6AC9">
        <w:rPr>
          <w:rFonts w:ascii="Arial" w:hAnsi="Arial" w:cs="Arial"/>
          <w:sz w:val="24"/>
          <w:szCs w:val="24"/>
        </w:rPr>
        <w:t xml:space="preserve">. The reviewer does not see the point of combining existing methods/protocols into new combinations thereof, and certainly not if this is very poorly performed with an obvious lack of expertise and diligence towards large aspects of the reported methodologies. The idea of </w:t>
      </w:r>
      <w:proofErr w:type="spellStart"/>
      <w:r w:rsidRPr="002C6AC9">
        <w:rPr>
          <w:rFonts w:ascii="Arial" w:hAnsi="Arial" w:cs="Arial"/>
          <w:sz w:val="24"/>
          <w:szCs w:val="24"/>
        </w:rPr>
        <w:t>JoVE</w:t>
      </w:r>
      <w:proofErr w:type="spellEnd"/>
      <w:r w:rsidRPr="002C6AC9">
        <w:rPr>
          <w:rFonts w:ascii="Arial" w:hAnsi="Arial" w:cs="Arial"/>
          <w:sz w:val="24"/>
          <w:szCs w:val="24"/>
        </w:rPr>
        <w:t xml:space="preserve"> is to provide a reproducible protocol and thereby foster education and enhance the reliability of science; neither of this is accomplished here.</w:t>
      </w:r>
    </w:p>
    <w:p w14:paraId="5C778A7F" w14:textId="6DA07C89" w:rsidR="008517F8" w:rsidRPr="005D56D6" w:rsidRDefault="009A2FC9" w:rsidP="00D06478">
      <w:pPr>
        <w:pStyle w:val="NormalWeb"/>
        <w:numPr>
          <w:ilvl w:val="0"/>
          <w:numId w:val="1"/>
        </w:numPr>
        <w:spacing w:before="0" w:beforeAutospacing="0"/>
        <w:rPr>
          <w:rFonts w:ascii="Arial" w:hAnsi="Arial" w:cs="Arial"/>
          <w:i/>
          <w:iCs/>
          <w:sz w:val="24"/>
          <w:szCs w:val="24"/>
        </w:rPr>
      </w:pPr>
      <w:r w:rsidRPr="005D56D6">
        <w:rPr>
          <w:rFonts w:ascii="Arial" w:hAnsi="Arial" w:cs="Arial"/>
          <w:i/>
          <w:iCs/>
          <w:color w:val="FF0000"/>
          <w:sz w:val="24"/>
          <w:szCs w:val="24"/>
        </w:rPr>
        <w:t xml:space="preserve">We </w:t>
      </w:r>
      <w:r w:rsidR="004B081A" w:rsidRPr="005D56D6">
        <w:rPr>
          <w:rFonts w:ascii="Arial" w:hAnsi="Arial" w:cs="Arial"/>
          <w:i/>
          <w:iCs/>
          <w:color w:val="FF0000"/>
          <w:sz w:val="24"/>
          <w:szCs w:val="24"/>
        </w:rPr>
        <w:t xml:space="preserve">appreciate the reviewer’s </w:t>
      </w:r>
      <w:r w:rsidR="0078471A" w:rsidRPr="005D56D6">
        <w:rPr>
          <w:rFonts w:ascii="Arial" w:hAnsi="Arial" w:cs="Arial"/>
          <w:i/>
          <w:iCs/>
          <w:color w:val="FF0000"/>
          <w:sz w:val="24"/>
          <w:szCs w:val="24"/>
        </w:rPr>
        <w:t xml:space="preserve">time to provide constructive </w:t>
      </w:r>
      <w:r w:rsidR="004B081A" w:rsidRPr="005D56D6">
        <w:rPr>
          <w:rFonts w:ascii="Arial" w:hAnsi="Arial" w:cs="Arial"/>
          <w:i/>
          <w:iCs/>
          <w:color w:val="FF0000"/>
          <w:sz w:val="24"/>
          <w:szCs w:val="24"/>
        </w:rPr>
        <w:t>comments below</w:t>
      </w:r>
      <w:r w:rsidR="009C0581">
        <w:rPr>
          <w:rFonts w:ascii="Arial" w:hAnsi="Arial" w:cs="Arial"/>
          <w:i/>
          <w:iCs/>
          <w:color w:val="FF0000"/>
          <w:sz w:val="24"/>
          <w:szCs w:val="24"/>
        </w:rPr>
        <w:t>,</w:t>
      </w:r>
      <w:r w:rsidR="004B081A" w:rsidRPr="005D56D6">
        <w:rPr>
          <w:rFonts w:ascii="Arial" w:hAnsi="Arial" w:cs="Arial"/>
          <w:i/>
          <w:iCs/>
          <w:color w:val="FF0000"/>
          <w:sz w:val="24"/>
          <w:szCs w:val="24"/>
        </w:rPr>
        <w:t xml:space="preserve"> which </w:t>
      </w:r>
      <w:r w:rsidR="00813695" w:rsidRPr="005D56D6">
        <w:rPr>
          <w:rFonts w:ascii="Arial" w:hAnsi="Arial" w:cs="Arial"/>
          <w:i/>
          <w:iCs/>
          <w:color w:val="FF0000"/>
          <w:sz w:val="24"/>
          <w:szCs w:val="24"/>
        </w:rPr>
        <w:t xml:space="preserve">we believe </w:t>
      </w:r>
      <w:r w:rsidR="004B081A" w:rsidRPr="005D56D6">
        <w:rPr>
          <w:rFonts w:ascii="Arial" w:hAnsi="Arial" w:cs="Arial"/>
          <w:i/>
          <w:iCs/>
          <w:color w:val="FF0000"/>
          <w:sz w:val="24"/>
          <w:szCs w:val="24"/>
        </w:rPr>
        <w:t>have significantly improved our work</w:t>
      </w:r>
      <w:r w:rsidR="0078471A" w:rsidRPr="005D56D6">
        <w:rPr>
          <w:rFonts w:ascii="Arial" w:hAnsi="Arial" w:cs="Arial"/>
          <w:i/>
          <w:iCs/>
          <w:color w:val="FF0000"/>
          <w:sz w:val="24"/>
          <w:szCs w:val="24"/>
        </w:rPr>
        <w:t>. However, we</w:t>
      </w:r>
      <w:r w:rsidR="004B081A" w:rsidRPr="005D56D6">
        <w:rPr>
          <w:rFonts w:ascii="Arial" w:hAnsi="Arial" w:cs="Arial"/>
          <w:i/>
          <w:iCs/>
          <w:color w:val="FF0000"/>
          <w:sz w:val="24"/>
          <w:szCs w:val="24"/>
        </w:rPr>
        <w:t xml:space="preserve"> </w:t>
      </w:r>
      <w:r w:rsidRPr="005D56D6">
        <w:rPr>
          <w:rFonts w:ascii="Arial" w:hAnsi="Arial" w:cs="Arial"/>
          <w:i/>
          <w:iCs/>
          <w:color w:val="FF0000"/>
          <w:sz w:val="24"/>
          <w:szCs w:val="24"/>
        </w:rPr>
        <w:t>also respectfully disagree</w:t>
      </w:r>
      <w:r w:rsidR="005D56D6">
        <w:rPr>
          <w:rFonts w:ascii="Arial" w:hAnsi="Arial" w:cs="Arial"/>
          <w:i/>
          <w:iCs/>
          <w:color w:val="FF0000"/>
          <w:sz w:val="24"/>
          <w:szCs w:val="24"/>
        </w:rPr>
        <w:t xml:space="preserve"> and condemn</w:t>
      </w:r>
      <w:r w:rsidRPr="005D56D6">
        <w:rPr>
          <w:rFonts w:ascii="Arial" w:hAnsi="Arial" w:cs="Arial"/>
          <w:i/>
          <w:iCs/>
          <w:color w:val="FF0000"/>
          <w:sz w:val="24"/>
          <w:szCs w:val="24"/>
        </w:rPr>
        <w:t xml:space="preserve"> th</w:t>
      </w:r>
      <w:r w:rsidR="005D56D6">
        <w:rPr>
          <w:rFonts w:ascii="Arial" w:hAnsi="Arial" w:cs="Arial"/>
          <w:i/>
          <w:iCs/>
          <w:color w:val="FF0000"/>
          <w:sz w:val="24"/>
          <w:szCs w:val="24"/>
        </w:rPr>
        <w:t>is</w:t>
      </w:r>
      <w:r w:rsidRPr="005D56D6">
        <w:rPr>
          <w:rFonts w:ascii="Arial" w:hAnsi="Arial" w:cs="Arial"/>
          <w:i/>
          <w:iCs/>
          <w:color w:val="FF0000"/>
          <w:sz w:val="24"/>
          <w:szCs w:val="24"/>
        </w:rPr>
        <w:t xml:space="preserve"> reviewer’s </w:t>
      </w:r>
      <w:r w:rsidR="0078471A" w:rsidRPr="005D56D6">
        <w:rPr>
          <w:rFonts w:ascii="Arial" w:hAnsi="Arial" w:cs="Arial"/>
          <w:i/>
          <w:iCs/>
          <w:color w:val="FF0000"/>
          <w:sz w:val="24"/>
          <w:szCs w:val="24"/>
        </w:rPr>
        <w:t xml:space="preserve">unprofessional </w:t>
      </w:r>
      <w:r w:rsidRPr="005D56D6">
        <w:rPr>
          <w:rFonts w:ascii="Arial" w:hAnsi="Arial" w:cs="Arial"/>
          <w:i/>
          <w:iCs/>
          <w:color w:val="FF0000"/>
          <w:sz w:val="24"/>
          <w:szCs w:val="24"/>
        </w:rPr>
        <w:t xml:space="preserve">characterization of our </w:t>
      </w:r>
      <w:r w:rsidR="0078471A" w:rsidRPr="005D56D6">
        <w:rPr>
          <w:rFonts w:ascii="Arial" w:hAnsi="Arial" w:cs="Arial"/>
          <w:i/>
          <w:iCs/>
          <w:color w:val="FF0000"/>
          <w:sz w:val="24"/>
          <w:szCs w:val="24"/>
        </w:rPr>
        <w:t>team</w:t>
      </w:r>
      <w:r w:rsidRPr="005D56D6">
        <w:rPr>
          <w:rFonts w:ascii="Arial" w:hAnsi="Arial" w:cs="Arial"/>
          <w:i/>
          <w:iCs/>
          <w:color w:val="FF0000"/>
          <w:sz w:val="24"/>
          <w:szCs w:val="24"/>
        </w:rPr>
        <w:t xml:space="preserve"> as lacking </w:t>
      </w:r>
      <w:r w:rsidR="004B081A" w:rsidRPr="005D56D6">
        <w:rPr>
          <w:rFonts w:ascii="Arial" w:hAnsi="Arial" w:cs="Arial"/>
          <w:i/>
          <w:iCs/>
          <w:color w:val="FF0000"/>
          <w:sz w:val="24"/>
          <w:szCs w:val="24"/>
        </w:rPr>
        <w:t xml:space="preserve">expertise. </w:t>
      </w:r>
    </w:p>
    <w:p w14:paraId="5BEA7048" w14:textId="0BA88EB6" w:rsidR="0091129C" w:rsidRPr="002C6AC9" w:rsidRDefault="00DC2C92" w:rsidP="008517F8">
      <w:pPr>
        <w:pStyle w:val="NormalWeb"/>
        <w:spacing w:before="0" w:beforeAutospacing="0"/>
        <w:rPr>
          <w:rFonts w:ascii="Arial" w:hAnsi="Arial" w:cs="Arial"/>
          <w:sz w:val="24"/>
          <w:szCs w:val="24"/>
        </w:rPr>
      </w:pPr>
      <w:r w:rsidRPr="002C6AC9">
        <w:rPr>
          <w:rFonts w:ascii="Arial" w:hAnsi="Arial" w:cs="Arial"/>
          <w:sz w:val="24"/>
          <w:szCs w:val="24"/>
        </w:rPr>
        <w:br/>
        <w:t>Introduction</w:t>
      </w:r>
      <w:r w:rsidRPr="002C6AC9">
        <w:rPr>
          <w:rFonts w:ascii="Arial" w:hAnsi="Arial" w:cs="Arial"/>
          <w:sz w:val="24"/>
          <w:szCs w:val="24"/>
        </w:rPr>
        <w:br/>
        <w:t>Up to line 86 this is very much focused on CAR-T therapy, but the emphasis is clearly on blood cancers with little (if any) regard of the issues CAR-T (or other anti-cancer T cell therapies) suffer when tried in solid tumors. The argument for imaging in CAR-T development could be presented much stronger. However, it is in solid tumors, where imaging and cell tracking can be of real additional value. Prediction of toxicities is a stark claim as is the detection or prediction of resistance phenomena at this point.</w:t>
      </w:r>
      <w:r w:rsidRPr="002C6AC9">
        <w:rPr>
          <w:rFonts w:ascii="Arial" w:hAnsi="Arial" w:cs="Arial"/>
          <w:sz w:val="24"/>
          <w:szCs w:val="24"/>
        </w:rPr>
        <w:br/>
        <w:t xml:space="preserve">Line 90: "several" is correct, but the authors should not cite reviews but instead the original papers. The minimum to be cited are CAR-T tracking by PET by Keu et al Science Trans Med 2017 (first clinical example), CAR-T tracking using a non-immunogenic reporter by </w:t>
      </w:r>
      <w:proofErr w:type="spellStart"/>
      <w:r w:rsidRPr="002C6AC9">
        <w:rPr>
          <w:rFonts w:ascii="Arial" w:hAnsi="Arial" w:cs="Arial"/>
          <w:sz w:val="24"/>
          <w:szCs w:val="24"/>
        </w:rPr>
        <w:t>Minn</w:t>
      </w:r>
      <w:proofErr w:type="spellEnd"/>
      <w:r w:rsidRPr="002C6AC9">
        <w:rPr>
          <w:rFonts w:ascii="Arial" w:hAnsi="Arial" w:cs="Arial"/>
          <w:sz w:val="24"/>
          <w:szCs w:val="24"/>
        </w:rPr>
        <w:t xml:space="preserve"> et al Sci Adv 2019 and TFB-afforded NIS-PET by Volpe et al Mol </w:t>
      </w:r>
      <w:proofErr w:type="spellStart"/>
      <w:r w:rsidRPr="002C6AC9">
        <w:rPr>
          <w:rFonts w:ascii="Arial" w:hAnsi="Arial" w:cs="Arial"/>
          <w:sz w:val="24"/>
          <w:szCs w:val="24"/>
        </w:rPr>
        <w:t>Ther</w:t>
      </w:r>
      <w:proofErr w:type="spellEnd"/>
      <w:r w:rsidRPr="002C6AC9">
        <w:rPr>
          <w:rFonts w:ascii="Arial" w:hAnsi="Arial" w:cs="Arial"/>
          <w:sz w:val="24"/>
          <w:szCs w:val="24"/>
        </w:rPr>
        <w:t xml:space="preserve"> 2020.</w:t>
      </w:r>
    </w:p>
    <w:p w14:paraId="7741C390" w14:textId="0FAF7000" w:rsidR="002662F9" w:rsidRPr="00DC2C92" w:rsidRDefault="002662F9" w:rsidP="002662F9">
      <w:pPr>
        <w:pStyle w:val="NormalWeb"/>
        <w:numPr>
          <w:ilvl w:val="0"/>
          <w:numId w:val="1"/>
        </w:numPr>
        <w:spacing w:before="0" w:beforeAutospacing="0"/>
        <w:ind w:left="0" w:firstLine="0"/>
        <w:rPr>
          <w:rFonts w:ascii="Arial" w:hAnsi="Arial" w:cs="Arial"/>
          <w:sz w:val="24"/>
          <w:szCs w:val="24"/>
        </w:rPr>
      </w:pPr>
      <w:r>
        <w:rPr>
          <w:rFonts w:ascii="Arial" w:hAnsi="Arial" w:cs="Arial"/>
          <w:i/>
          <w:iCs/>
          <w:color w:val="FF0000"/>
          <w:sz w:val="24"/>
          <w:szCs w:val="24"/>
        </w:rPr>
        <w:t>We have clarified in the revised manuscript the potential roles of CART cell imaging for the assessment of both CART cell trafficking to tumor sites, and CART cell expansion</w:t>
      </w:r>
      <w:r w:rsidR="00814D59">
        <w:rPr>
          <w:rFonts w:ascii="Arial" w:hAnsi="Arial" w:cs="Arial"/>
          <w:i/>
          <w:iCs/>
          <w:color w:val="FF0000"/>
          <w:sz w:val="24"/>
          <w:szCs w:val="24"/>
        </w:rPr>
        <w:t>/</w:t>
      </w:r>
      <w:r>
        <w:rPr>
          <w:rFonts w:ascii="Arial" w:hAnsi="Arial" w:cs="Arial"/>
          <w:i/>
          <w:iCs/>
          <w:color w:val="FF0000"/>
          <w:sz w:val="24"/>
          <w:szCs w:val="24"/>
        </w:rPr>
        <w:t>prediction of their toxicities, and the use of blood cancers as a proof</w:t>
      </w:r>
      <w:r w:rsidR="009C0581">
        <w:rPr>
          <w:rFonts w:ascii="Arial" w:hAnsi="Arial" w:cs="Arial"/>
          <w:i/>
          <w:iCs/>
          <w:color w:val="FF0000"/>
          <w:sz w:val="24"/>
          <w:szCs w:val="24"/>
        </w:rPr>
        <w:t>-</w:t>
      </w:r>
      <w:r>
        <w:rPr>
          <w:rFonts w:ascii="Arial" w:hAnsi="Arial" w:cs="Arial"/>
          <w:i/>
          <w:iCs/>
          <w:color w:val="FF0000"/>
          <w:sz w:val="24"/>
          <w:szCs w:val="24"/>
        </w:rPr>
        <w:t>of</w:t>
      </w:r>
      <w:r w:rsidR="009C0581">
        <w:rPr>
          <w:rFonts w:ascii="Arial" w:hAnsi="Arial" w:cs="Arial"/>
          <w:i/>
          <w:iCs/>
          <w:color w:val="FF0000"/>
          <w:sz w:val="24"/>
          <w:szCs w:val="24"/>
        </w:rPr>
        <w:t>-</w:t>
      </w:r>
      <w:r>
        <w:rPr>
          <w:rFonts w:ascii="Arial" w:hAnsi="Arial" w:cs="Arial"/>
          <w:i/>
          <w:iCs/>
          <w:color w:val="FF0000"/>
          <w:sz w:val="24"/>
          <w:szCs w:val="24"/>
        </w:rPr>
        <w:t xml:space="preserve">concept model to measure these two different CART cell functions. We have made sure to cite all prior </w:t>
      </w:r>
      <w:r w:rsidR="00814D59">
        <w:rPr>
          <w:rFonts w:ascii="Arial" w:hAnsi="Arial" w:cs="Arial"/>
          <w:i/>
          <w:iCs/>
          <w:color w:val="FF0000"/>
          <w:sz w:val="24"/>
          <w:szCs w:val="24"/>
        </w:rPr>
        <w:t>publications</w:t>
      </w:r>
      <w:r>
        <w:rPr>
          <w:rFonts w:ascii="Arial" w:hAnsi="Arial" w:cs="Arial"/>
          <w:i/>
          <w:iCs/>
          <w:color w:val="FF0000"/>
          <w:sz w:val="24"/>
          <w:szCs w:val="24"/>
        </w:rPr>
        <w:t xml:space="preserve"> as requested by the reviewer</w:t>
      </w:r>
      <w:r w:rsidR="009C0581">
        <w:rPr>
          <w:rFonts w:ascii="Arial" w:hAnsi="Arial" w:cs="Arial"/>
          <w:i/>
          <w:iCs/>
          <w:color w:val="FF0000"/>
          <w:sz w:val="24"/>
          <w:szCs w:val="24"/>
        </w:rPr>
        <w:t>.</w:t>
      </w:r>
      <w:r w:rsidRPr="00DC2C92">
        <w:rPr>
          <w:rFonts w:ascii="Arial" w:hAnsi="Arial" w:cs="Arial"/>
          <w:sz w:val="24"/>
          <w:szCs w:val="24"/>
        </w:rPr>
        <w:t xml:space="preserve"> </w:t>
      </w:r>
    </w:p>
    <w:p w14:paraId="7335B8B3" w14:textId="263886B8" w:rsidR="0091129C" w:rsidRDefault="00DC2C92" w:rsidP="0091129C">
      <w:pPr>
        <w:pStyle w:val="NormalWeb"/>
        <w:spacing w:before="0" w:beforeAutospacing="0"/>
        <w:rPr>
          <w:rFonts w:ascii="Arial" w:hAnsi="Arial" w:cs="Arial"/>
          <w:sz w:val="24"/>
          <w:szCs w:val="24"/>
        </w:rPr>
      </w:pPr>
      <w:r w:rsidRPr="00DC2C92">
        <w:rPr>
          <w:rFonts w:ascii="Arial" w:hAnsi="Arial" w:cs="Arial"/>
          <w:sz w:val="24"/>
          <w:szCs w:val="24"/>
        </w:rPr>
        <w:t>Line 94: There is nothing to "propose"; everything shown here has in principle already been done and published. This is a methods/protocol journal and what is provided should be based on prior published and peer-reviewed developments, ideally by experts in the field.</w:t>
      </w:r>
    </w:p>
    <w:p w14:paraId="0F409909" w14:textId="5B7D8C71" w:rsidR="002662F9" w:rsidRDefault="002662F9" w:rsidP="0091129C">
      <w:pPr>
        <w:pStyle w:val="NormalWeb"/>
        <w:numPr>
          <w:ilvl w:val="0"/>
          <w:numId w:val="1"/>
        </w:numPr>
        <w:spacing w:before="0" w:beforeAutospacing="0"/>
        <w:rPr>
          <w:rFonts w:ascii="Arial" w:hAnsi="Arial" w:cs="Arial"/>
          <w:sz w:val="24"/>
          <w:szCs w:val="24"/>
        </w:rPr>
      </w:pPr>
      <w:r>
        <w:rPr>
          <w:rFonts w:ascii="Arial" w:hAnsi="Arial" w:cs="Arial"/>
          <w:i/>
          <w:iCs/>
          <w:color w:val="FF0000"/>
          <w:sz w:val="24"/>
          <w:szCs w:val="24"/>
        </w:rPr>
        <w:t>We agree with the reviewer and have therefore</w:t>
      </w:r>
      <w:r w:rsidR="008C3797">
        <w:rPr>
          <w:rFonts w:ascii="Arial" w:hAnsi="Arial" w:cs="Arial"/>
          <w:i/>
          <w:iCs/>
          <w:color w:val="FF0000"/>
          <w:sz w:val="24"/>
          <w:szCs w:val="24"/>
        </w:rPr>
        <w:t xml:space="preserve"> avoided the use of propose in the introduction section of the revised manuscript</w:t>
      </w:r>
      <w:r w:rsidR="0091129C">
        <w:rPr>
          <w:rFonts w:ascii="Arial" w:hAnsi="Arial" w:cs="Arial"/>
          <w:i/>
          <w:iCs/>
          <w:color w:val="FF0000"/>
          <w:sz w:val="24"/>
          <w:szCs w:val="24"/>
        </w:rPr>
        <w:t>.</w:t>
      </w:r>
      <w:r w:rsidR="00DC2C92" w:rsidRPr="00DC2C92">
        <w:rPr>
          <w:rFonts w:ascii="Arial" w:hAnsi="Arial" w:cs="Arial"/>
          <w:sz w:val="24"/>
          <w:szCs w:val="24"/>
        </w:rPr>
        <w:br/>
      </w:r>
    </w:p>
    <w:p w14:paraId="42B84FFF" w14:textId="77777777" w:rsidR="002662F9" w:rsidRDefault="00DC2C92" w:rsidP="002662F9">
      <w:pPr>
        <w:pStyle w:val="NormalWeb"/>
        <w:spacing w:before="0" w:beforeAutospacing="0"/>
        <w:ind w:left="90"/>
        <w:rPr>
          <w:rFonts w:ascii="Arial" w:hAnsi="Arial" w:cs="Arial"/>
          <w:sz w:val="24"/>
          <w:szCs w:val="24"/>
        </w:rPr>
      </w:pPr>
      <w:r w:rsidRPr="00DC2C92">
        <w:rPr>
          <w:rFonts w:ascii="Arial" w:hAnsi="Arial" w:cs="Arial"/>
          <w:sz w:val="24"/>
          <w:szCs w:val="24"/>
        </w:rPr>
        <w:lastRenderedPageBreak/>
        <w:t>Protocol</w:t>
      </w:r>
    </w:p>
    <w:p w14:paraId="1DC87A5A" w14:textId="5703AAB2" w:rsidR="00463668" w:rsidRDefault="00DC2C92" w:rsidP="002662F9">
      <w:pPr>
        <w:pStyle w:val="NormalWeb"/>
        <w:spacing w:before="0" w:beforeAutospacing="0"/>
        <w:ind w:left="90"/>
        <w:rPr>
          <w:rFonts w:ascii="Arial" w:hAnsi="Arial" w:cs="Arial"/>
          <w:sz w:val="24"/>
          <w:szCs w:val="24"/>
        </w:rPr>
      </w:pPr>
      <w:r w:rsidRPr="00DC2C92">
        <w:rPr>
          <w:rFonts w:ascii="Arial" w:hAnsi="Arial" w:cs="Arial"/>
          <w:sz w:val="24"/>
          <w:szCs w:val="24"/>
        </w:rPr>
        <w:t>Line 109/110: give details and composition of 'density gradient medium'</w:t>
      </w:r>
    </w:p>
    <w:p w14:paraId="65F67CE1" w14:textId="586872D6" w:rsidR="008C3797" w:rsidRDefault="00463668" w:rsidP="00735D09">
      <w:pPr>
        <w:pStyle w:val="NormalWeb"/>
        <w:numPr>
          <w:ilvl w:val="0"/>
          <w:numId w:val="1"/>
        </w:numPr>
        <w:spacing w:before="0" w:beforeAutospacing="0" w:after="240" w:afterAutospacing="0"/>
        <w:ind w:left="270" w:hanging="270"/>
        <w:rPr>
          <w:rFonts w:ascii="Arial" w:hAnsi="Arial" w:cs="Arial"/>
          <w:sz w:val="24"/>
          <w:szCs w:val="24"/>
        </w:rPr>
      </w:pPr>
      <w:r w:rsidRPr="00463668">
        <w:rPr>
          <w:rFonts w:ascii="Arial" w:hAnsi="Arial" w:cs="Arial"/>
          <w:i/>
          <w:iCs/>
          <w:color w:val="FF0000"/>
          <w:sz w:val="24"/>
          <w:szCs w:val="24"/>
        </w:rPr>
        <w:t>Thank you for your comment</w:t>
      </w:r>
      <w:r>
        <w:rPr>
          <w:rFonts w:ascii="Arial" w:hAnsi="Arial" w:cs="Arial"/>
          <w:i/>
          <w:iCs/>
          <w:color w:val="FF0000"/>
          <w:sz w:val="24"/>
          <w:szCs w:val="24"/>
        </w:rPr>
        <w:t xml:space="preserve">. The composition of “density gradient medium” is now described </w:t>
      </w:r>
      <w:r w:rsidR="009C0581">
        <w:rPr>
          <w:rFonts w:ascii="Arial" w:hAnsi="Arial" w:cs="Arial"/>
          <w:i/>
          <w:iCs/>
          <w:color w:val="FF0000"/>
          <w:sz w:val="24"/>
          <w:szCs w:val="24"/>
        </w:rPr>
        <w:t>o</w:t>
      </w:r>
      <w:r>
        <w:rPr>
          <w:rFonts w:ascii="Arial" w:hAnsi="Arial" w:cs="Arial"/>
          <w:i/>
          <w:iCs/>
          <w:color w:val="FF0000"/>
          <w:sz w:val="24"/>
          <w:szCs w:val="24"/>
        </w:rPr>
        <w:t>n page 6.</w:t>
      </w:r>
      <w:r w:rsidR="00DC2C92" w:rsidRPr="008C3797">
        <w:rPr>
          <w:rFonts w:ascii="Arial" w:hAnsi="Arial" w:cs="Arial"/>
          <w:sz w:val="24"/>
          <w:szCs w:val="24"/>
        </w:rPr>
        <w:br/>
      </w:r>
    </w:p>
    <w:p w14:paraId="08B2B782" w14:textId="209096D0" w:rsidR="003F58D1" w:rsidRPr="008C3797" w:rsidRDefault="00DC2C92" w:rsidP="00735D09">
      <w:pPr>
        <w:pStyle w:val="NormalWeb"/>
        <w:spacing w:before="0" w:beforeAutospacing="0" w:after="240" w:afterAutospacing="0"/>
        <w:ind w:left="270" w:hanging="270"/>
        <w:rPr>
          <w:rFonts w:ascii="Arial" w:hAnsi="Arial" w:cs="Arial"/>
          <w:sz w:val="24"/>
          <w:szCs w:val="24"/>
        </w:rPr>
      </w:pPr>
      <w:r w:rsidRPr="008C3797">
        <w:rPr>
          <w:rFonts w:ascii="Arial" w:hAnsi="Arial" w:cs="Arial"/>
          <w:sz w:val="24"/>
          <w:szCs w:val="24"/>
        </w:rPr>
        <w:t xml:space="preserve">Line 111: give composition of PBS, is it important to keep the </w:t>
      </w:r>
      <w:proofErr w:type="gramStart"/>
      <w:r w:rsidRPr="008C3797">
        <w:rPr>
          <w:rFonts w:ascii="Arial" w:hAnsi="Arial" w:cs="Arial"/>
          <w:sz w:val="24"/>
          <w:szCs w:val="24"/>
        </w:rPr>
        <w:t>sodium :</w:t>
      </w:r>
      <w:proofErr w:type="gramEnd"/>
      <w:r w:rsidRPr="008C3797">
        <w:rPr>
          <w:rFonts w:ascii="Arial" w:hAnsi="Arial" w:cs="Arial"/>
          <w:sz w:val="24"/>
          <w:szCs w:val="24"/>
        </w:rPr>
        <w:t xml:space="preserve"> potassium ratio in check?</w:t>
      </w:r>
    </w:p>
    <w:p w14:paraId="0B01E04E" w14:textId="3A0A567B" w:rsidR="003F58D1" w:rsidRPr="008C3797" w:rsidRDefault="003F58D1" w:rsidP="00735D09">
      <w:pPr>
        <w:pStyle w:val="NormalWeb"/>
        <w:numPr>
          <w:ilvl w:val="0"/>
          <w:numId w:val="1"/>
        </w:numPr>
        <w:spacing w:before="0" w:beforeAutospacing="0" w:after="240" w:afterAutospacing="0"/>
        <w:ind w:left="270" w:hanging="270"/>
        <w:rPr>
          <w:rFonts w:ascii="Arial" w:hAnsi="Arial" w:cs="Arial"/>
          <w:sz w:val="24"/>
          <w:szCs w:val="24"/>
        </w:rPr>
      </w:pPr>
      <w:r w:rsidRPr="008C3797">
        <w:rPr>
          <w:rFonts w:ascii="Arial" w:hAnsi="Arial" w:cs="Arial"/>
          <w:i/>
          <w:iCs/>
          <w:color w:val="FF0000"/>
          <w:sz w:val="24"/>
          <w:szCs w:val="24"/>
        </w:rPr>
        <w:t xml:space="preserve">Thank you for your comment. The composition of “PBS” is now described </w:t>
      </w:r>
      <w:r w:rsidR="009C0581">
        <w:rPr>
          <w:rFonts w:ascii="Arial" w:hAnsi="Arial" w:cs="Arial"/>
          <w:i/>
          <w:iCs/>
          <w:color w:val="FF0000"/>
          <w:sz w:val="24"/>
          <w:szCs w:val="24"/>
        </w:rPr>
        <w:t>o</w:t>
      </w:r>
      <w:r w:rsidRPr="008C3797">
        <w:rPr>
          <w:rFonts w:ascii="Arial" w:hAnsi="Arial" w:cs="Arial"/>
          <w:i/>
          <w:iCs/>
          <w:color w:val="FF0000"/>
          <w:sz w:val="24"/>
          <w:szCs w:val="24"/>
        </w:rPr>
        <w:t xml:space="preserve">n page </w:t>
      </w:r>
      <w:r w:rsidR="008C3797" w:rsidRPr="008C3797">
        <w:rPr>
          <w:rFonts w:ascii="Arial" w:hAnsi="Arial" w:cs="Arial"/>
          <w:i/>
          <w:iCs/>
          <w:color w:val="FF0000"/>
          <w:sz w:val="24"/>
          <w:szCs w:val="24"/>
        </w:rPr>
        <w:t>6</w:t>
      </w:r>
      <w:r w:rsidR="009C0581">
        <w:rPr>
          <w:rFonts w:ascii="Arial" w:hAnsi="Arial" w:cs="Arial"/>
          <w:i/>
          <w:iCs/>
          <w:color w:val="FF0000"/>
          <w:sz w:val="24"/>
          <w:szCs w:val="24"/>
        </w:rPr>
        <w:t>.</w:t>
      </w:r>
      <w:r w:rsidR="00DC2C92" w:rsidRPr="008C3797">
        <w:rPr>
          <w:rFonts w:ascii="Arial" w:hAnsi="Arial" w:cs="Arial"/>
          <w:sz w:val="24"/>
          <w:szCs w:val="24"/>
        </w:rPr>
        <w:br/>
      </w:r>
      <w:r w:rsidR="008C3797">
        <w:rPr>
          <w:rFonts w:ascii="Arial" w:hAnsi="Arial" w:cs="Arial"/>
          <w:sz w:val="24"/>
          <w:szCs w:val="24"/>
        </w:rPr>
        <w:br/>
      </w:r>
      <w:r w:rsidR="00DC2C92" w:rsidRPr="008C3797">
        <w:rPr>
          <w:rFonts w:ascii="Arial" w:hAnsi="Arial" w:cs="Arial"/>
          <w:sz w:val="24"/>
          <w:szCs w:val="24"/>
        </w:rPr>
        <w:t>Line 122: 'negative isolation magnetic bead kit' is an insufficient description; what is the principle of the negative isolation based on, how is it done? Is a kit necessary or can it be done without the proprietary materials? which kits from what companies can be used? Which ones are not performing well? Is it wise to stick to the manufacturer's recommendations or are tweaks necessary?</w:t>
      </w:r>
    </w:p>
    <w:p w14:paraId="5BAD67A2" w14:textId="38A011F2" w:rsidR="003F58D1" w:rsidRPr="0091129C" w:rsidRDefault="003F58D1" w:rsidP="00735D09">
      <w:pPr>
        <w:pStyle w:val="NormalWeb"/>
        <w:numPr>
          <w:ilvl w:val="0"/>
          <w:numId w:val="1"/>
        </w:numPr>
        <w:spacing w:before="0" w:beforeAutospacing="0"/>
        <w:rPr>
          <w:rFonts w:ascii="Arial" w:hAnsi="Arial" w:cs="Arial"/>
          <w:sz w:val="24"/>
          <w:szCs w:val="24"/>
        </w:rPr>
      </w:pPr>
      <w:r w:rsidRPr="00463668">
        <w:rPr>
          <w:rFonts w:ascii="Arial" w:hAnsi="Arial" w:cs="Arial"/>
          <w:i/>
          <w:iCs/>
          <w:color w:val="FF0000"/>
          <w:sz w:val="24"/>
          <w:szCs w:val="24"/>
        </w:rPr>
        <w:t>Thank you for your comment</w:t>
      </w:r>
      <w:r>
        <w:rPr>
          <w:rFonts w:ascii="Arial" w:hAnsi="Arial" w:cs="Arial"/>
          <w:i/>
          <w:iCs/>
          <w:color w:val="FF0000"/>
          <w:sz w:val="24"/>
          <w:szCs w:val="24"/>
        </w:rPr>
        <w:t xml:space="preserve">. </w:t>
      </w:r>
      <w:r w:rsidR="008C3797">
        <w:rPr>
          <w:rFonts w:ascii="Arial" w:hAnsi="Arial" w:cs="Arial"/>
          <w:i/>
          <w:iCs/>
          <w:color w:val="FF0000"/>
          <w:sz w:val="24"/>
          <w:szCs w:val="24"/>
        </w:rPr>
        <w:t xml:space="preserve">Details </w:t>
      </w:r>
      <w:r w:rsidR="00A45C20">
        <w:rPr>
          <w:rFonts w:ascii="Arial" w:hAnsi="Arial" w:cs="Arial"/>
          <w:i/>
          <w:iCs/>
          <w:color w:val="FF0000"/>
          <w:sz w:val="24"/>
          <w:szCs w:val="24"/>
        </w:rPr>
        <w:t xml:space="preserve">regarding the principle of negative selection and options for negative </w:t>
      </w:r>
      <w:r w:rsidR="009C0581">
        <w:rPr>
          <w:rFonts w:ascii="Arial" w:hAnsi="Arial" w:cs="Arial"/>
          <w:i/>
          <w:iCs/>
          <w:color w:val="FF0000"/>
          <w:sz w:val="24"/>
          <w:szCs w:val="24"/>
        </w:rPr>
        <w:t>s</w:t>
      </w:r>
      <w:r w:rsidR="00A45C20">
        <w:rPr>
          <w:rFonts w:ascii="Arial" w:hAnsi="Arial" w:cs="Arial"/>
          <w:i/>
          <w:iCs/>
          <w:color w:val="FF0000"/>
          <w:sz w:val="24"/>
          <w:szCs w:val="24"/>
        </w:rPr>
        <w:t>election were added to the protocol. According to t</w:t>
      </w:r>
      <w:r w:rsidR="008C3797">
        <w:rPr>
          <w:rFonts w:ascii="Arial" w:hAnsi="Arial" w:cs="Arial"/>
          <w:i/>
          <w:iCs/>
          <w:color w:val="FF0000"/>
          <w:sz w:val="24"/>
          <w:szCs w:val="24"/>
        </w:rPr>
        <w:t xml:space="preserve">he </w:t>
      </w:r>
      <w:r w:rsidR="00A45C20">
        <w:rPr>
          <w:rFonts w:ascii="Arial" w:hAnsi="Arial" w:cs="Arial"/>
          <w:i/>
          <w:iCs/>
          <w:color w:val="FF0000"/>
          <w:sz w:val="24"/>
          <w:szCs w:val="24"/>
        </w:rPr>
        <w:t xml:space="preserve">author </w:t>
      </w:r>
      <w:r w:rsidR="008C3797">
        <w:rPr>
          <w:rFonts w:ascii="Arial" w:hAnsi="Arial" w:cs="Arial"/>
          <w:i/>
          <w:iCs/>
          <w:color w:val="FF0000"/>
          <w:sz w:val="24"/>
          <w:szCs w:val="24"/>
        </w:rPr>
        <w:t xml:space="preserve">guidelines </w:t>
      </w:r>
      <w:r w:rsidR="00A45C20">
        <w:rPr>
          <w:rFonts w:ascii="Arial" w:hAnsi="Arial" w:cs="Arial"/>
          <w:i/>
          <w:iCs/>
          <w:color w:val="FF0000"/>
          <w:sz w:val="24"/>
          <w:szCs w:val="24"/>
        </w:rPr>
        <w:t xml:space="preserve">for publishing a manuscript in </w:t>
      </w:r>
      <w:proofErr w:type="spellStart"/>
      <w:r>
        <w:rPr>
          <w:rFonts w:ascii="Arial" w:hAnsi="Arial" w:cs="Arial"/>
          <w:i/>
          <w:iCs/>
          <w:color w:val="FF0000"/>
          <w:sz w:val="24"/>
          <w:szCs w:val="24"/>
        </w:rPr>
        <w:t>Jo</w:t>
      </w:r>
      <w:r w:rsidR="00A45C20">
        <w:rPr>
          <w:rFonts w:ascii="Arial" w:hAnsi="Arial" w:cs="Arial"/>
          <w:i/>
          <w:iCs/>
          <w:color w:val="FF0000"/>
          <w:sz w:val="24"/>
          <w:szCs w:val="24"/>
        </w:rPr>
        <w:t>VE</w:t>
      </w:r>
      <w:proofErr w:type="spellEnd"/>
      <w:r w:rsidR="00A45C20">
        <w:rPr>
          <w:rFonts w:ascii="Arial" w:hAnsi="Arial" w:cs="Arial"/>
          <w:i/>
          <w:iCs/>
          <w:color w:val="FF0000"/>
          <w:sz w:val="24"/>
          <w:szCs w:val="24"/>
        </w:rPr>
        <w:t>, the commercial/brand names of reagents are not allowed to be part of the manuscript. This</w:t>
      </w:r>
      <w:r w:rsidR="009C0581">
        <w:rPr>
          <w:rFonts w:ascii="Arial" w:hAnsi="Arial" w:cs="Arial"/>
          <w:i/>
          <w:iCs/>
          <w:color w:val="FF0000"/>
          <w:sz w:val="24"/>
          <w:szCs w:val="24"/>
        </w:rPr>
        <w:t>,</w:t>
      </w:r>
      <w:r w:rsidR="00A45C20">
        <w:rPr>
          <w:rFonts w:ascii="Arial" w:hAnsi="Arial" w:cs="Arial"/>
          <w:i/>
          <w:iCs/>
          <w:color w:val="FF0000"/>
          <w:sz w:val="24"/>
          <w:szCs w:val="24"/>
        </w:rPr>
        <w:t xml:space="preserve"> </w:t>
      </w:r>
      <w:r w:rsidR="009C0581">
        <w:rPr>
          <w:rFonts w:ascii="Arial" w:hAnsi="Arial" w:cs="Arial"/>
          <w:i/>
          <w:iCs/>
          <w:color w:val="FF0000"/>
          <w:sz w:val="24"/>
          <w:szCs w:val="24"/>
        </w:rPr>
        <w:t>however,</w:t>
      </w:r>
      <w:r w:rsidR="00A45C20">
        <w:rPr>
          <w:rFonts w:ascii="Arial" w:hAnsi="Arial" w:cs="Arial"/>
          <w:i/>
          <w:iCs/>
          <w:color w:val="FF0000"/>
          <w:sz w:val="24"/>
          <w:szCs w:val="24"/>
        </w:rPr>
        <w:t xml:space="preserve"> </w:t>
      </w:r>
      <w:r w:rsidR="009C0581">
        <w:rPr>
          <w:rFonts w:ascii="Arial" w:hAnsi="Arial" w:cs="Arial"/>
          <w:i/>
          <w:iCs/>
          <w:color w:val="FF0000"/>
          <w:sz w:val="24"/>
          <w:szCs w:val="24"/>
        </w:rPr>
        <w:t xml:space="preserve">is </w:t>
      </w:r>
      <w:r w:rsidR="00A45C20">
        <w:rPr>
          <w:rFonts w:ascii="Arial" w:hAnsi="Arial" w:cs="Arial"/>
          <w:i/>
          <w:iCs/>
          <w:color w:val="FF0000"/>
          <w:sz w:val="24"/>
          <w:szCs w:val="24"/>
        </w:rPr>
        <w:t xml:space="preserve">included in the </w:t>
      </w:r>
      <w:r w:rsidRPr="003F58D1">
        <w:rPr>
          <w:rFonts w:ascii="Arial" w:hAnsi="Arial" w:cs="Arial"/>
          <w:i/>
          <w:iCs/>
          <w:color w:val="FF0000"/>
          <w:sz w:val="24"/>
          <w:szCs w:val="24"/>
        </w:rPr>
        <w:t>Table of Materials</w:t>
      </w:r>
      <w:r>
        <w:rPr>
          <w:rFonts w:ascii="Arial" w:hAnsi="Arial" w:cs="Arial"/>
          <w:i/>
          <w:iCs/>
          <w:color w:val="FF0000"/>
          <w:sz w:val="24"/>
          <w:szCs w:val="24"/>
        </w:rPr>
        <w:t>.</w:t>
      </w:r>
    </w:p>
    <w:p w14:paraId="1CA93F70" w14:textId="77777777" w:rsidR="0091129C" w:rsidRDefault="00DC2C92" w:rsidP="0091129C">
      <w:pPr>
        <w:pStyle w:val="NormalWeb"/>
        <w:spacing w:before="0" w:beforeAutospacing="0"/>
        <w:rPr>
          <w:rFonts w:ascii="Arial" w:hAnsi="Arial" w:cs="Arial"/>
          <w:sz w:val="24"/>
          <w:szCs w:val="24"/>
        </w:rPr>
      </w:pPr>
      <w:r w:rsidRPr="00DC2C92">
        <w:rPr>
          <w:rFonts w:ascii="Arial" w:hAnsi="Arial" w:cs="Arial"/>
          <w:sz w:val="24"/>
          <w:szCs w:val="24"/>
        </w:rPr>
        <w:t>Line 124: tell the reader what TCM is and give all details. There is no point writing a protocol that relies on the user to search for other publications to find the recipe of a component.</w:t>
      </w:r>
    </w:p>
    <w:p w14:paraId="1062F402" w14:textId="77777777" w:rsidR="0091129C" w:rsidRPr="0091129C" w:rsidRDefault="0091129C" w:rsidP="0091129C">
      <w:pPr>
        <w:pStyle w:val="NormalWeb"/>
        <w:numPr>
          <w:ilvl w:val="0"/>
          <w:numId w:val="1"/>
        </w:numPr>
        <w:spacing w:before="0" w:beforeAutospacing="0"/>
        <w:rPr>
          <w:rFonts w:ascii="Arial" w:hAnsi="Arial" w:cs="Arial"/>
          <w:sz w:val="24"/>
          <w:szCs w:val="24"/>
        </w:rPr>
      </w:pPr>
      <w:r w:rsidRPr="00463668">
        <w:rPr>
          <w:rFonts w:ascii="Arial" w:hAnsi="Arial" w:cs="Arial"/>
          <w:i/>
          <w:iCs/>
          <w:color w:val="FF0000"/>
          <w:sz w:val="24"/>
          <w:szCs w:val="24"/>
        </w:rPr>
        <w:t>Thank you for your comment</w:t>
      </w:r>
      <w:r>
        <w:rPr>
          <w:rFonts w:ascii="Arial" w:hAnsi="Arial" w:cs="Arial"/>
          <w:i/>
          <w:iCs/>
          <w:color w:val="FF0000"/>
          <w:sz w:val="24"/>
          <w:szCs w:val="24"/>
        </w:rPr>
        <w:t>. The details of TCM is now described in main text, page 7.</w:t>
      </w:r>
    </w:p>
    <w:p w14:paraId="3147C835" w14:textId="1E601B13" w:rsidR="00B97E28" w:rsidRPr="00B97E28" w:rsidRDefault="00DC2C92" w:rsidP="00B97E28">
      <w:pPr>
        <w:pStyle w:val="NormalWeb"/>
        <w:spacing w:before="0" w:beforeAutospacing="0"/>
        <w:rPr>
          <w:rFonts w:ascii="Arial" w:hAnsi="Arial" w:cs="Arial"/>
          <w:sz w:val="24"/>
          <w:szCs w:val="24"/>
        </w:rPr>
      </w:pPr>
      <w:r w:rsidRPr="00DC2C92">
        <w:rPr>
          <w:rFonts w:ascii="Arial" w:hAnsi="Arial" w:cs="Arial"/>
          <w:sz w:val="24"/>
          <w:szCs w:val="24"/>
        </w:rPr>
        <w:t xml:space="preserve">Line 128: inaccurate description; clearly the CD3/CD28 must be on the beads. Here this is preparation for bead washing - how does the user calculate how much beads they need when there is nowhere a recommendation </w:t>
      </w:r>
      <w:proofErr w:type="gramStart"/>
      <w:r w:rsidRPr="00DC2C92">
        <w:rPr>
          <w:rFonts w:ascii="Arial" w:hAnsi="Arial" w:cs="Arial"/>
          <w:sz w:val="24"/>
          <w:szCs w:val="24"/>
        </w:rPr>
        <w:t>for the amount of</w:t>
      </w:r>
      <w:proofErr w:type="gramEnd"/>
      <w:r w:rsidRPr="00DC2C92">
        <w:rPr>
          <w:rFonts w:ascii="Arial" w:hAnsi="Arial" w:cs="Arial"/>
          <w:sz w:val="24"/>
          <w:szCs w:val="24"/>
        </w:rPr>
        <w:t xml:space="preserve"> T cells to be used. Make it clear in the protocol what to do and present instructions for your recommended 3:1 ratio and the scale of T cell numbers to operate on. Which other ratios are acceptable in addition to the recommended ratio of 3:1?</w:t>
      </w:r>
    </w:p>
    <w:p w14:paraId="1C3A6B75" w14:textId="6FDD38C5" w:rsidR="00B97E28" w:rsidRDefault="00A45C20" w:rsidP="00A45C20">
      <w:pPr>
        <w:pStyle w:val="NormalWeb"/>
        <w:numPr>
          <w:ilvl w:val="0"/>
          <w:numId w:val="1"/>
        </w:numPr>
        <w:spacing w:before="0" w:beforeAutospacing="0"/>
        <w:rPr>
          <w:rFonts w:ascii="Arial" w:hAnsi="Arial" w:cs="Arial"/>
          <w:sz w:val="24"/>
          <w:szCs w:val="24"/>
        </w:rPr>
      </w:pPr>
      <w:r>
        <w:rPr>
          <w:rFonts w:ascii="Arial" w:hAnsi="Arial" w:cs="Arial"/>
          <w:i/>
          <w:iCs/>
          <w:color w:val="FF0000"/>
          <w:sz w:val="24"/>
          <w:szCs w:val="24"/>
        </w:rPr>
        <w:t xml:space="preserve">Thank you for the careful review. We have clarified in the revised manuscript the composition of beads and have described the ideal </w:t>
      </w:r>
      <w:proofErr w:type="spellStart"/>
      <w:r>
        <w:rPr>
          <w:rFonts w:ascii="Arial" w:hAnsi="Arial" w:cs="Arial"/>
          <w:i/>
          <w:iCs/>
          <w:color w:val="FF0000"/>
          <w:sz w:val="24"/>
          <w:szCs w:val="24"/>
        </w:rPr>
        <w:t>bead:cell</w:t>
      </w:r>
      <w:proofErr w:type="spellEnd"/>
      <w:r>
        <w:rPr>
          <w:rFonts w:ascii="Arial" w:hAnsi="Arial" w:cs="Arial"/>
          <w:i/>
          <w:iCs/>
          <w:color w:val="FF0000"/>
          <w:sz w:val="24"/>
          <w:szCs w:val="24"/>
        </w:rPr>
        <w:t xml:space="preserve"> ratio. </w:t>
      </w:r>
    </w:p>
    <w:p w14:paraId="53BE6EE6" w14:textId="7BC3DD89" w:rsidR="00492975" w:rsidRDefault="00DC2C92" w:rsidP="00B97E28">
      <w:pPr>
        <w:pStyle w:val="NormalWeb"/>
        <w:spacing w:before="0" w:beforeAutospacing="0"/>
        <w:rPr>
          <w:rFonts w:ascii="Arial" w:hAnsi="Arial" w:cs="Arial"/>
          <w:sz w:val="24"/>
          <w:szCs w:val="24"/>
        </w:rPr>
      </w:pPr>
      <w:r w:rsidRPr="00B97E28">
        <w:rPr>
          <w:rFonts w:ascii="Arial" w:hAnsi="Arial" w:cs="Arial"/>
          <w:sz w:val="24"/>
          <w:szCs w:val="24"/>
        </w:rPr>
        <w:br/>
        <w:t xml:space="preserve">Line 140: how long can T cells be cultured from here until transduction? Is transduction envisaged to happen immediately? What about re-stimulation of beads? What about IL-2 or IL-15 addition to the media? As it stands the protocol proceeds to lentivirus production after T cell isolation, which does not seem to be smart as the time needed </w:t>
      </w:r>
      <w:r w:rsidRPr="00B97E28">
        <w:rPr>
          <w:rFonts w:ascii="Arial" w:hAnsi="Arial" w:cs="Arial"/>
          <w:sz w:val="24"/>
          <w:szCs w:val="24"/>
        </w:rPr>
        <w:lastRenderedPageBreak/>
        <w:t xml:space="preserve">for lentivirus production is time the T cells need to be in culture. This is either an error or an unfortunate way of description. </w:t>
      </w:r>
      <w:r w:rsidR="00FA6C31" w:rsidRPr="00B97E28">
        <w:rPr>
          <w:rFonts w:ascii="Arial" w:hAnsi="Arial" w:cs="Arial"/>
          <w:sz w:val="24"/>
          <w:szCs w:val="24"/>
        </w:rPr>
        <w:t>A figure with a timeline indicating which processes/steps happen when and how they are recommended to achieve best experimental convergence and success is certainly needed here.</w:t>
      </w:r>
    </w:p>
    <w:p w14:paraId="15BF8FA8" w14:textId="33C075CD" w:rsidR="00492975" w:rsidRPr="00FA6C31" w:rsidRDefault="00492975" w:rsidP="00FA6C31">
      <w:pPr>
        <w:pStyle w:val="NormalWeb"/>
        <w:numPr>
          <w:ilvl w:val="0"/>
          <w:numId w:val="1"/>
        </w:numPr>
        <w:spacing w:before="0" w:beforeAutospacing="0"/>
        <w:rPr>
          <w:rFonts w:ascii="Arial" w:hAnsi="Arial" w:cs="Arial"/>
          <w:i/>
          <w:iCs/>
          <w:color w:val="FF0000"/>
          <w:sz w:val="24"/>
          <w:szCs w:val="24"/>
        </w:rPr>
      </w:pPr>
      <w:r w:rsidRPr="00FA6C31">
        <w:rPr>
          <w:rFonts w:ascii="Arial" w:hAnsi="Arial" w:cs="Arial"/>
          <w:i/>
          <w:iCs/>
          <w:color w:val="FF0000"/>
          <w:sz w:val="24"/>
          <w:szCs w:val="24"/>
        </w:rPr>
        <w:t xml:space="preserve">We </w:t>
      </w:r>
      <w:r w:rsidR="00A204B9">
        <w:rPr>
          <w:rFonts w:ascii="Arial" w:hAnsi="Arial" w:cs="Arial"/>
          <w:i/>
          <w:iCs/>
          <w:color w:val="FF0000"/>
          <w:sz w:val="24"/>
          <w:szCs w:val="24"/>
        </w:rPr>
        <w:t>have included a figure to clarify the process. For the reviewer’s information, the protocol we use</w:t>
      </w:r>
      <w:r w:rsidR="00814D59">
        <w:rPr>
          <w:rFonts w:ascii="Arial" w:hAnsi="Arial" w:cs="Arial"/>
          <w:i/>
          <w:iCs/>
          <w:color w:val="FF0000"/>
          <w:sz w:val="24"/>
          <w:szCs w:val="24"/>
        </w:rPr>
        <w:t xml:space="preserve"> to generate CART cells</w:t>
      </w:r>
      <w:r w:rsidR="00A204B9">
        <w:rPr>
          <w:rFonts w:ascii="Arial" w:hAnsi="Arial" w:cs="Arial"/>
          <w:i/>
          <w:iCs/>
          <w:color w:val="FF0000"/>
          <w:sz w:val="24"/>
          <w:szCs w:val="24"/>
        </w:rPr>
        <w:t xml:space="preserve"> is </w:t>
      </w:r>
      <w:r w:rsidR="00206977">
        <w:rPr>
          <w:rFonts w:ascii="Arial" w:hAnsi="Arial" w:cs="Arial"/>
          <w:i/>
          <w:iCs/>
          <w:color w:val="FF0000"/>
          <w:sz w:val="24"/>
          <w:szCs w:val="24"/>
        </w:rPr>
        <w:t xml:space="preserve">widely used in multiple laboratories and in the manufacturing of </w:t>
      </w:r>
      <w:r w:rsidR="009C0581">
        <w:rPr>
          <w:rFonts w:ascii="Arial" w:hAnsi="Arial" w:cs="Arial"/>
          <w:i/>
          <w:iCs/>
          <w:color w:val="FF0000"/>
          <w:sz w:val="24"/>
          <w:szCs w:val="24"/>
        </w:rPr>
        <w:t xml:space="preserve">clinical-grade </w:t>
      </w:r>
      <w:r w:rsidR="00206977">
        <w:rPr>
          <w:rFonts w:ascii="Arial" w:hAnsi="Arial" w:cs="Arial"/>
          <w:i/>
          <w:iCs/>
          <w:color w:val="FF0000"/>
          <w:sz w:val="24"/>
          <w:szCs w:val="24"/>
        </w:rPr>
        <w:t xml:space="preserve">CART </w:t>
      </w:r>
      <w:r w:rsidR="009C0581">
        <w:rPr>
          <w:rFonts w:ascii="Arial" w:hAnsi="Arial" w:cs="Arial"/>
          <w:i/>
          <w:iCs/>
          <w:color w:val="FF0000"/>
          <w:sz w:val="24"/>
          <w:szCs w:val="24"/>
        </w:rPr>
        <w:t>cells</w:t>
      </w:r>
      <w:r w:rsidR="00206977">
        <w:rPr>
          <w:rFonts w:ascii="Arial" w:hAnsi="Arial" w:cs="Arial"/>
          <w:i/>
          <w:iCs/>
          <w:color w:val="FF0000"/>
          <w:sz w:val="24"/>
          <w:szCs w:val="24"/>
        </w:rPr>
        <w:t>. Transduction usually happens within 24-48 hours after T cell stimulation. There is no role for re-stimulation during CART cell production.</w:t>
      </w:r>
      <w:r w:rsidR="00BB27FE">
        <w:rPr>
          <w:rFonts w:ascii="Arial" w:hAnsi="Arial" w:cs="Arial"/>
          <w:i/>
          <w:iCs/>
          <w:color w:val="FF0000"/>
          <w:sz w:val="24"/>
          <w:szCs w:val="24"/>
        </w:rPr>
        <w:t xml:space="preserve"> Re-stimulation of T cells increases their susceptibility to exhaustion. Similarly, the use of cytokines does not impact the overall fitness of CART cells</w:t>
      </w:r>
      <w:r w:rsidR="00814D59">
        <w:rPr>
          <w:rFonts w:ascii="Arial" w:hAnsi="Arial" w:cs="Arial"/>
          <w:i/>
          <w:iCs/>
          <w:color w:val="FF0000"/>
          <w:sz w:val="24"/>
          <w:szCs w:val="24"/>
        </w:rPr>
        <w:t xml:space="preserve"> and therefore is not routinely included in our and others’ protocols for CART cell generation. </w:t>
      </w:r>
    </w:p>
    <w:p w14:paraId="25DCA0FB" w14:textId="77777777" w:rsidR="0004326B" w:rsidRDefault="00DC2C92" w:rsidP="00B97E28">
      <w:pPr>
        <w:pStyle w:val="NormalWeb"/>
        <w:spacing w:before="0" w:beforeAutospacing="0"/>
        <w:rPr>
          <w:rFonts w:ascii="Arial" w:hAnsi="Arial" w:cs="Arial"/>
          <w:sz w:val="24"/>
          <w:szCs w:val="24"/>
        </w:rPr>
      </w:pPr>
      <w:r w:rsidRPr="00B97E28">
        <w:rPr>
          <w:rFonts w:ascii="Arial" w:hAnsi="Arial" w:cs="Arial"/>
          <w:sz w:val="24"/>
          <w:szCs w:val="24"/>
        </w:rPr>
        <w:br/>
        <w:t>The protocol step "1.2.2 Perform lentiviral production as previously described" is pointless. Either the authors describe a protocol in such a manner that researchers/colleagues with some basic understanding of biological procedures can repeat it, or they should refrain from publishing methods. Protocols should be as stand-alone as possible.</w:t>
      </w:r>
      <w:r w:rsidRPr="00B97E28">
        <w:rPr>
          <w:rFonts w:ascii="Arial" w:hAnsi="Arial" w:cs="Arial"/>
          <w:sz w:val="24"/>
          <w:szCs w:val="24"/>
        </w:rPr>
        <w:br/>
        <w:t>There is no description whatsoever which constructs are used to generate the viruses, not even with NIS ortholog, not even if and which selection marker. What about the CAR? How does it get into the T cells here?</w:t>
      </w:r>
    </w:p>
    <w:p w14:paraId="2B652843" w14:textId="79740872" w:rsidR="0004326B" w:rsidRPr="00FA6C31" w:rsidRDefault="0004326B" w:rsidP="0004326B">
      <w:pPr>
        <w:pStyle w:val="NormalWeb"/>
        <w:numPr>
          <w:ilvl w:val="0"/>
          <w:numId w:val="1"/>
        </w:numPr>
        <w:spacing w:before="0" w:beforeAutospacing="0"/>
        <w:rPr>
          <w:rFonts w:ascii="Arial" w:hAnsi="Arial" w:cs="Arial"/>
          <w:i/>
          <w:iCs/>
          <w:color w:val="FF0000"/>
          <w:sz w:val="24"/>
          <w:szCs w:val="24"/>
        </w:rPr>
      </w:pPr>
      <w:r>
        <w:rPr>
          <w:rFonts w:ascii="Arial" w:hAnsi="Arial" w:cs="Arial"/>
          <w:i/>
          <w:iCs/>
          <w:color w:val="FF0000"/>
          <w:sz w:val="24"/>
          <w:szCs w:val="24"/>
        </w:rPr>
        <w:t xml:space="preserve">Thank you for your comment. </w:t>
      </w:r>
      <w:r w:rsidR="00BB27FE">
        <w:rPr>
          <w:rFonts w:ascii="Arial" w:hAnsi="Arial" w:cs="Arial"/>
          <w:i/>
          <w:iCs/>
          <w:color w:val="FF0000"/>
          <w:sz w:val="24"/>
          <w:szCs w:val="24"/>
        </w:rPr>
        <w:t>We have incorporated in the revised manuscript a protocol for l</w:t>
      </w:r>
      <w:r>
        <w:rPr>
          <w:rFonts w:ascii="Arial" w:hAnsi="Arial" w:cs="Arial"/>
          <w:i/>
          <w:iCs/>
          <w:color w:val="FF0000"/>
          <w:sz w:val="24"/>
          <w:szCs w:val="24"/>
        </w:rPr>
        <w:t>entivir</w:t>
      </w:r>
      <w:r w:rsidR="009C0581">
        <w:rPr>
          <w:rFonts w:ascii="Arial" w:hAnsi="Arial" w:cs="Arial"/>
          <w:i/>
          <w:iCs/>
          <w:color w:val="FF0000"/>
          <w:sz w:val="24"/>
          <w:szCs w:val="24"/>
        </w:rPr>
        <w:t>al</w:t>
      </w:r>
      <w:r>
        <w:rPr>
          <w:rFonts w:ascii="Arial" w:hAnsi="Arial" w:cs="Arial"/>
          <w:i/>
          <w:iCs/>
          <w:color w:val="FF0000"/>
          <w:sz w:val="24"/>
          <w:szCs w:val="24"/>
        </w:rPr>
        <w:t xml:space="preserve"> production </w:t>
      </w:r>
      <w:r w:rsidR="00BB27FE">
        <w:rPr>
          <w:rFonts w:ascii="Arial" w:hAnsi="Arial" w:cs="Arial"/>
          <w:i/>
          <w:iCs/>
          <w:color w:val="FF0000"/>
          <w:sz w:val="24"/>
          <w:szCs w:val="24"/>
        </w:rPr>
        <w:t xml:space="preserve">and details </w:t>
      </w:r>
      <w:proofErr w:type="gramStart"/>
      <w:r w:rsidR="00BB27FE">
        <w:rPr>
          <w:rFonts w:ascii="Arial" w:hAnsi="Arial" w:cs="Arial"/>
          <w:i/>
          <w:iCs/>
          <w:color w:val="FF0000"/>
          <w:sz w:val="24"/>
          <w:szCs w:val="24"/>
        </w:rPr>
        <w:t>with regard to</w:t>
      </w:r>
      <w:proofErr w:type="gramEnd"/>
      <w:r w:rsidR="00BB27FE">
        <w:rPr>
          <w:rFonts w:ascii="Arial" w:hAnsi="Arial" w:cs="Arial"/>
          <w:i/>
          <w:iCs/>
          <w:color w:val="FF0000"/>
          <w:sz w:val="24"/>
          <w:szCs w:val="24"/>
        </w:rPr>
        <w:t xml:space="preserve"> the CAR construct and transduction</w:t>
      </w:r>
      <w:r>
        <w:rPr>
          <w:rFonts w:ascii="Arial" w:hAnsi="Arial" w:cs="Arial"/>
          <w:i/>
          <w:iCs/>
          <w:color w:val="FF0000"/>
          <w:sz w:val="24"/>
          <w:szCs w:val="24"/>
        </w:rPr>
        <w:t>.</w:t>
      </w:r>
    </w:p>
    <w:p w14:paraId="33269AE1" w14:textId="77777777" w:rsidR="0004326B" w:rsidRDefault="00DC2C92" w:rsidP="00B97E28">
      <w:pPr>
        <w:pStyle w:val="NormalWeb"/>
        <w:spacing w:before="0" w:beforeAutospacing="0"/>
        <w:rPr>
          <w:rFonts w:ascii="Arial" w:hAnsi="Arial" w:cs="Arial"/>
          <w:sz w:val="24"/>
          <w:szCs w:val="24"/>
        </w:rPr>
      </w:pPr>
      <w:r w:rsidRPr="00B97E28">
        <w:rPr>
          <w:rFonts w:ascii="Arial" w:hAnsi="Arial" w:cs="Arial"/>
          <w:sz w:val="24"/>
          <w:szCs w:val="24"/>
        </w:rPr>
        <w:br/>
        <w:t>Step 1.3.1 includes virus titer determination - this cannot simply be mentioned only. It is integral part of 1.2.2 and must be described if it is crucial to the method. Particularly, as there are different approaches to determine virus titers and they can lead to vastly differing results. Notably, the authors constantly cite their own paper (#17) which does not well describe the methodologies either (this paper is not original in terms of developing the relevant methods cited here).</w:t>
      </w:r>
    </w:p>
    <w:p w14:paraId="743B4EEF" w14:textId="7374E87C" w:rsidR="0004326B" w:rsidRPr="00FA6C31" w:rsidRDefault="00BB27FE" w:rsidP="0004326B">
      <w:pPr>
        <w:pStyle w:val="NormalWeb"/>
        <w:numPr>
          <w:ilvl w:val="0"/>
          <w:numId w:val="1"/>
        </w:numPr>
        <w:spacing w:before="0" w:beforeAutospacing="0"/>
        <w:rPr>
          <w:rFonts w:ascii="Arial" w:hAnsi="Arial" w:cs="Arial"/>
          <w:i/>
          <w:iCs/>
          <w:color w:val="FF0000"/>
          <w:sz w:val="24"/>
          <w:szCs w:val="24"/>
        </w:rPr>
      </w:pPr>
      <w:r>
        <w:rPr>
          <w:rFonts w:ascii="Arial" w:hAnsi="Arial" w:cs="Arial"/>
          <w:i/>
          <w:iCs/>
          <w:color w:val="FF0000"/>
          <w:sz w:val="24"/>
          <w:szCs w:val="24"/>
        </w:rPr>
        <w:t xml:space="preserve">To address the reviewer’s concerns, we have incorporated the virus titration protocol in this manuscript and cited our prior methods paper </w:t>
      </w:r>
      <w:r w:rsidR="00E12218">
        <w:rPr>
          <w:rFonts w:ascii="Arial" w:hAnsi="Arial" w:cs="Arial"/>
          <w:i/>
          <w:iCs/>
          <w:color w:val="FF0000"/>
          <w:sz w:val="24"/>
          <w:szCs w:val="24"/>
        </w:rPr>
        <w:t xml:space="preserve">as well </w:t>
      </w:r>
      <w:r>
        <w:rPr>
          <w:rFonts w:ascii="Arial" w:hAnsi="Arial" w:cs="Arial"/>
          <w:i/>
          <w:iCs/>
          <w:color w:val="FF0000"/>
          <w:sz w:val="24"/>
          <w:szCs w:val="24"/>
        </w:rPr>
        <w:t>(</w:t>
      </w:r>
      <w:r w:rsidR="00E12218">
        <w:rPr>
          <w:rFonts w:ascii="Arial" w:hAnsi="Arial" w:cs="Arial"/>
          <w:i/>
          <w:iCs/>
          <w:color w:val="FF0000"/>
          <w:sz w:val="24"/>
          <w:szCs w:val="24"/>
        </w:rPr>
        <w:t xml:space="preserve">Sterner et al, </w:t>
      </w:r>
      <w:proofErr w:type="spellStart"/>
      <w:r w:rsidR="00E12218">
        <w:rPr>
          <w:rFonts w:ascii="Arial" w:hAnsi="Arial" w:cs="Arial"/>
          <w:i/>
          <w:iCs/>
          <w:color w:val="FF0000"/>
          <w:sz w:val="24"/>
          <w:szCs w:val="24"/>
        </w:rPr>
        <w:t>JoVE</w:t>
      </w:r>
      <w:proofErr w:type="spellEnd"/>
      <w:r w:rsidR="00E12218">
        <w:rPr>
          <w:rFonts w:ascii="Arial" w:hAnsi="Arial" w:cs="Arial"/>
          <w:i/>
          <w:iCs/>
          <w:color w:val="FF0000"/>
          <w:sz w:val="24"/>
          <w:szCs w:val="24"/>
        </w:rPr>
        <w:t xml:space="preserve"> 2019, which describes the methodology in </w:t>
      </w:r>
      <w:proofErr w:type="gramStart"/>
      <w:r w:rsidR="00E12218">
        <w:rPr>
          <w:rFonts w:ascii="Arial" w:hAnsi="Arial" w:cs="Arial"/>
          <w:i/>
          <w:iCs/>
          <w:color w:val="FF0000"/>
          <w:sz w:val="24"/>
          <w:szCs w:val="24"/>
        </w:rPr>
        <w:t>details</w:t>
      </w:r>
      <w:proofErr w:type="gramEnd"/>
      <w:r w:rsidR="00713277">
        <w:rPr>
          <w:rFonts w:ascii="Arial" w:hAnsi="Arial" w:cs="Arial"/>
          <w:i/>
          <w:iCs/>
          <w:color w:val="FF0000"/>
          <w:sz w:val="24"/>
          <w:szCs w:val="24"/>
        </w:rPr>
        <w:t>.</w:t>
      </w:r>
      <w:r w:rsidR="00E12218">
        <w:rPr>
          <w:rFonts w:ascii="Arial" w:hAnsi="Arial" w:cs="Arial"/>
          <w:i/>
          <w:iCs/>
          <w:color w:val="FF0000"/>
          <w:sz w:val="24"/>
          <w:szCs w:val="24"/>
        </w:rPr>
        <w:t>)</w:t>
      </w:r>
    </w:p>
    <w:p w14:paraId="0163444F" w14:textId="688EA8B2" w:rsidR="00B2101B" w:rsidRDefault="00DC2C92" w:rsidP="00B97E28">
      <w:pPr>
        <w:pStyle w:val="NormalWeb"/>
        <w:spacing w:before="0" w:beforeAutospacing="0"/>
        <w:rPr>
          <w:rFonts w:ascii="Arial" w:hAnsi="Arial" w:cs="Arial"/>
          <w:sz w:val="24"/>
          <w:szCs w:val="24"/>
        </w:rPr>
      </w:pPr>
      <w:r w:rsidRPr="00B97E28">
        <w:rPr>
          <w:rFonts w:ascii="Arial" w:hAnsi="Arial" w:cs="Arial"/>
          <w:sz w:val="24"/>
          <w:szCs w:val="24"/>
        </w:rPr>
        <w:br/>
        <w:t xml:space="preserve">Line 148: Nobody new to the methodology and reading this with the aim to learn how to perform the procedure will understand the jargon used, e.g. "rosettes". Please explain and clarify the steps. Moreover, the concept of MOI is not explained, and the new user will not know what to do with this information. There is no example to help and there is </w:t>
      </w:r>
      <w:r w:rsidRPr="00B97E28">
        <w:rPr>
          <w:rFonts w:ascii="Arial" w:hAnsi="Arial" w:cs="Arial"/>
          <w:sz w:val="24"/>
          <w:szCs w:val="24"/>
        </w:rPr>
        <w:lastRenderedPageBreak/>
        <w:t xml:space="preserve">no note (as is routinely used in </w:t>
      </w:r>
      <w:proofErr w:type="spellStart"/>
      <w:r w:rsidRPr="00B97E28">
        <w:rPr>
          <w:rFonts w:ascii="Arial" w:hAnsi="Arial" w:cs="Arial"/>
          <w:sz w:val="24"/>
          <w:szCs w:val="24"/>
        </w:rPr>
        <w:t>JoVE</w:t>
      </w:r>
      <w:proofErr w:type="spellEnd"/>
      <w:r w:rsidRPr="00B97E28">
        <w:rPr>
          <w:rFonts w:ascii="Arial" w:hAnsi="Arial" w:cs="Arial"/>
          <w:sz w:val="24"/>
          <w:szCs w:val="24"/>
        </w:rPr>
        <w:t xml:space="preserve"> papers) to explain more in-depth certain aspects and warn of potential pitfalls.</w:t>
      </w:r>
    </w:p>
    <w:p w14:paraId="43EA9F36" w14:textId="6D344F96" w:rsidR="00B61BBD" w:rsidRPr="00B61BBD" w:rsidRDefault="00B61BBD" w:rsidP="00B61BBD">
      <w:pPr>
        <w:pStyle w:val="NormalWeb"/>
        <w:numPr>
          <w:ilvl w:val="0"/>
          <w:numId w:val="1"/>
        </w:numPr>
        <w:spacing w:before="0" w:beforeAutospacing="0"/>
        <w:rPr>
          <w:rFonts w:ascii="Arial" w:hAnsi="Arial" w:cs="Arial"/>
          <w:i/>
          <w:iCs/>
          <w:color w:val="FF0000"/>
          <w:sz w:val="24"/>
          <w:szCs w:val="24"/>
        </w:rPr>
      </w:pPr>
      <w:r w:rsidRPr="00B61BBD">
        <w:rPr>
          <w:rFonts w:ascii="Arial" w:hAnsi="Arial" w:cs="Arial"/>
          <w:i/>
          <w:iCs/>
          <w:color w:val="FF0000"/>
          <w:sz w:val="24"/>
          <w:szCs w:val="24"/>
        </w:rPr>
        <w:t xml:space="preserve"> </w:t>
      </w:r>
      <w:r w:rsidR="00E12218">
        <w:rPr>
          <w:rFonts w:ascii="Arial" w:hAnsi="Arial" w:cs="Arial"/>
          <w:i/>
          <w:iCs/>
          <w:color w:val="FF0000"/>
          <w:sz w:val="24"/>
          <w:szCs w:val="24"/>
        </w:rPr>
        <w:t>The description of MOI is now included in the revised manuscript under the virus titration protocol, under T cell transduction</w:t>
      </w:r>
      <w:r w:rsidR="00452A83">
        <w:rPr>
          <w:rFonts w:ascii="Arial" w:hAnsi="Arial" w:cs="Arial"/>
          <w:i/>
          <w:iCs/>
          <w:color w:val="FF0000"/>
          <w:sz w:val="24"/>
          <w:szCs w:val="24"/>
        </w:rPr>
        <w:t xml:space="preserve"> and Figure 1</w:t>
      </w:r>
      <w:r w:rsidR="00E12218">
        <w:rPr>
          <w:rFonts w:ascii="Arial" w:hAnsi="Arial" w:cs="Arial"/>
          <w:i/>
          <w:iCs/>
          <w:color w:val="FF0000"/>
          <w:sz w:val="24"/>
          <w:szCs w:val="24"/>
        </w:rPr>
        <w:t xml:space="preserve">. We have clarified T cell clustering. </w:t>
      </w:r>
    </w:p>
    <w:p w14:paraId="1657ED4E" w14:textId="1BDCC27E" w:rsidR="00E12218" w:rsidRDefault="00DC2C92" w:rsidP="00B97E28">
      <w:pPr>
        <w:pStyle w:val="NormalWeb"/>
        <w:spacing w:before="0" w:beforeAutospacing="0"/>
        <w:rPr>
          <w:rFonts w:ascii="Arial" w:hAnsi="Arial" w:cs="Arial"/>
          <w:sz w:val="24"/>
          <w:szCs w:val="24"/>
        </w:rPr>
      </w:pPr>
      <w:r w:rsidRPr="00B97E28">
        <w:rPr>
          <w:rFonts w:ascii="Arial" w:hAnsi="Arial" w:cs="Arial"/>
          <w:sz w:val="24"/>
          <w:szCs w:val="24"/>
        </w:rPr>
        <w:br/>
        <w:t>Line 151-152: this sound like accounting for T cell growth post transduction and trying to keep the T cell concentration constant. That should be said, and it should be said why this is important. Give example data so the user can judge when performing the steps whether things are working or not. T cell expansion data with and without transduction should be shown as part of Figure 1.</w:t>
      </w:r>
      <w:r w:rsidR="00452A83">
        <w:rPr>
          <w:rFonts w:ascii="Arial" w:hAnsi="Arial" w:cs="Arial"/>
          <w:sz w:val="24"/>
          <w:szCs w:val="24"/>
        </w:rPr>
        <w:t>1</w:t>
      </w:r>
    </w:p>
    <w:p w14:paraId="46377F5C" w14:textId="6707CC9D" w:rsidR="00E12218" w:rsidRPr="00814D59" w:rsidRDefault="00E12218" w:rsidP="00E12218">
      <w:pPr>
        <w:pStyle w:val="NormalWeb"/>
        <w:numPr>
          <w:ilvl w:val="0"/>
          <w:numId w:val="1"/>
        </w:numPr>
        <w:spacing w:before="0" w:beforeAutospacing="0"/>
        <w:rPr>
          <w:rFonts w:ascii="Arial" w:hAnsi="Arial" w:cs="Arial"/>
          <w:i/>
          <w:iCs/>
          <w:color w:val="FF0000"/>
          <w:sz w:val="24"/>
          <w:szCs w:val="24"/>
        </w:rPr>
      </w:pPr>
      <w:r w:rsidRPr="00814D59">
        <w:rPr>
          <w:rFonts w:ascii="Arial" w:hAnsi="Arial" w:cs="Arial"/>
          <w:i/>
          <w:iCs/>
          <w:color w:val="FF0000"/>
          <w:sz w:val="24"/>
          <w:szCs w:val="24"/>
        </w:rPr>
        <w:t>The T cell growth is a result of T cell stimulation</w:t>
      </w:r>
      <w:r w:rsidR="00814D59">
        <w:rPr>
          <w:rFonts w:ascii="Arial" w:hAnsi="Arial" w:cs="Arial"/>
          <w:i/>
          <w:iCs/>
          <w:color w:val="FF0000"/>
          <w:sz w:val="24"/>
          <w:szCs w:val="24"/>
        </w:rPr>
        <w:t xml:space="preserve"> during their ex vivo expansion</w:t>
      </w:r>
      <w:r w:rsidRPr="00814D59">
        <w:rPr>
          <w:rFonts w:ascii="Arial" w:hAnsi="Arial" w:cs="Arial"/>
          <w:i/>
          <w:iCs/>
          <w:color w:val="FF0000"/>
          <w:sz w:val="24"/>
          <w:szCs w:val="24"/>
        </w:rPr>
        <w:t xml:space="preserve">. We have included </w:t>
      </w:r>
      <w:r w:rsidR="00452A83" w:rsidRPr="00814D59">
        <w:rPr>
          <w:rFonts w:ascii="Arial" w:hAnsi="Arial" w:cs="Arial"/>
          <w:i/>
          <w:iCs/>
          <w:color w:val="FF0000"/>
          <w:sz w:val="24"/>
          <w:szCs w:val="24"/>
        </w:rPr>
        <w:t>a summary of CART cell kinetics after bead stimulation in revised Figure 3</w:t>
      </w:r>
      <w:r w:rsidR="00121902" w:rsidRPr="00814D59">
        <w:rPr>
          <w:rFonts w:ascii="Arial" w:hAnsi="Arial" w:cs="Arial"/>
          <w:i/>
          <w:iCs/>
          <w:color w:val="FF0000"/>
          <w:sz w:val="24"/>
          <w:szCs w:val="24"/>
        </w:rPr>
        <w:t>D</w:t>
      </w:r>
      <w:r w:rsidR="00452A83" w:rsidRPr="00814D59">
        <w:rPr>
          <w:rFonts w:ascii="Arial" w:hAnsi="Arial" w:cs="Arial"/>
          <w:i/>
          <w:iCs/>
          <w:color w:val="FF0000"/>
          <w:sz w:val="24"/>
          <w:szCs w:val="24"/>
        </w:rPr>
        <w:t xml:space="preserve"> </w:t>
      </w:r>
      <w:r w:rsidRPr="00814D59">
        <w:rPr>
          <w:rFonts w:ascii="Arial" w:hAnsi="Arial" w:cs="Arial"/>
          <w:i/>
          <w:iCs/>
          <w:color w:val="FF0000"/>
          <w:sz w:val="24"/>
          <w:szCs w:val="24"/>
        </w:rPr>
        <w:t>as suggested by the reviewer</w:t>
      </w:r>
      <w:r w:rsidR="00452A83" w:rsidRPr="00814D59">
        <w:rPr>
          <w:rFonts w:ascii="Arial" w:hAnsi="Arial" w:cs="Arial"/>
          <w:i/>
          <w:iCs/>
          <w:color w:val="FF0000"/>
          <w:sz w:val="24"/>
          <w:szCs w:val="24"/>
        </w:rPr>
        <w:t>.</w:t>
      </w:r>
    </w:p>
    <w:p w14:paraId="64BD409E" w14:textId="4FCA136C" w:rsidR="00AD0473" w:rsidRDefault="00DC2C92" w:rsidP="00B97E28">
      <w:pPr>
        <w:pStyle w:val="NormalWeb"/>
        <w:spacing w:before="0" w:beforeAutospacing="0"/>
        <w:rPr>
          <w:rFonts w:ascii="Arial" w:hAnsi="Arial" w:cs="Arial"/>
          <w:sz w:val="24"/>
          <w:szCs w:val="24"/>
        </w:rPr>
      </w:pPr>
      <w:r w:rsidRPr="00B97E28">
        <w:rPr>
          <w:rFonts w:ascii="Arial" w:hAnsi="Arial" w:cs="Arial"/>
          <w:sz w:val="24"/>
          <w:szCs w:val="24"/>
        </w:rPr>
        <w:br/>
        <w:t>Line 153: Where does the puromycin resistance gene come from - this is nowhere mentioned before? Does it need to be the puromycin resistance system? Why 1ug/mL? (other papers report selection with 2ug/mL) - are T cells particularly sensitive to this? What are the consequences of this us on T cell function? Explain, show example data, give hints and notes as otherwise this is useless.</w:t>
      </w:r>
    </w:p>
    <w:p w14:paraId="761AF02E" w14:textId="31418EB5" w:rsidR="00E12218" w:rsidRPr="00360A29" w:rsidRDefault="00E12218" w:rsidP="00705BE6">
      <w:pPr>
        <w:pStyle w:val="NormalWeb"/>
        <w:numPr>
          <w:ilvl w:val="0"/>
          <w:numId w:val="1"/>
        </w:numPr>
        <w:spacing w:before="0" w:beforeAutospacing="0"/>
        <w:rPr>
          <w:rFonts w:ascii="Arial" w:hAnsi="Arial" w:cs="Arial"/>
          <w:sz w:val="24"/>
          <w:szCs w:val="24"/>
        </w:rPr>
      </w:pPr>
      <w:r w:rsidRPr="00360A29">
        <w:rPr>
          <w:rFonts w:ascii="Arial" w:hAnsi="Arial" w:cs="Arial"/>
          <w:i/>
          <w:iCs/>
          <w:color w:val="FF0000"/>
          <w:sz w:val="24"/>
          <w:szCs w:val="24"/>
        </w:rPr>
        <w:t>Thank you for the careful review.</w:t>
      </w:r>
      <w:r w:rsidR="00360A29" w:rsidRPr="00360A29">
        <w:rPr>
          <w:rFonts w:ascii="Arial" w:hAnsi="Arial" w:cs="Arial"/>
          <w:i/>
          <w:iCs/>
          <w:color w:val="FF0000"/>
          <w:sz w:val="24"/>
          <w:szCs w:val="24"/>
        </w:rPr>
        <w:t xml:space="preserve"> In the revised manuscript, we have explained the use of puromycin gene resistance in the NIS vector backbone to select for NIS</w:t>
      </w:r>
      <w:r w:rsidR="00360A29" w:rsidRPr="00D06478">
        <w:rPr>
          <w:rFonts w:ascii="Arial" w:hAnsi="Arial" w:cs="Arial"/>
          <w:i/>
          <w:iCs/>
          <w:color w:val="FF0000"/>
          <w:sz w:val="24"/>
          <w:szCs w:val="24"/>
          <w:vertAlign w:val="superscript"/>
        </w:rPr>
        <w:t>+</w:t>
      </w:r>
      <w:r w:rsidR="00360A29" w:rsidRPr="00360A29">
        <w:rPr>
          <w:rFonts w:ascii="Arial" w:hAnsi="Arial" w:cs="Arial"/>
          <w:i/>
          <w:iCs/>
          <w:color w:val="FF0000"/>
          <w:sz w:val="24"/>
          <w:szCs w:val="24"/>
        </w:rPr>
        <w:t xml:space="preserve"> cells. The use of puromycin for selection does not impair CART cell functions. A footnote was added to clarify</w:t>
      </w:r>
      <w:r w:rsidR="00515025">
        <w:rPr>
          <w:rFonts w:ascii="Arial" w:hAnsi="Arial" w:cs="Arial"/>
          <w:i/>
          <w:iCs/>
          <w:color w:val="FF0000"/>
          <w:sz w:val="24"/>
          <w:szCs w:val="24"/>
        </w:rPr>
        <w:t xml:space="preserve"> in section 1.1.2</w:t>
      </w:r>
      <w:r w:rsidR="00360A29" w:rsidRPr="00360A29">
        <w:rPr>
          <w:rFonts w:ascii="Arial" w:hAnsi="Arial" w:cs="Arial"/>
          <w:i/>
          <w:iCs/>
          <w:color w:val="FF0000"/>
          <w:sz w:val="24"/>
          <w:szCs w:val="24"/>
        </w:rPr>
        <w:t xml:space="preserve">. </w:t>
      </w:r>
    </w:p>
    <w:p w14:paraId="1A841D56" w14:textId="4306537A" w:rsidR="00AD0473" w:rsidRDefault="00DC2C92" w:rsidP="00B97E28">
      <w:pPr>
        <w:pStyle w:val="NormalWeb"/>
        <w:spacing w:before="0" w:beforeAutospacing="0"/>
        <w:rPr>
          <w:rFonts w:ascii="Arial" w:hAnsi="Arial" w:cs="Arial"/>
          <w:sz w:val="24"/>
          <w:szCs w:val="24"/>
        </w:rPr>
      </w:pPr>
      <w:r w:rsidRPr="00B97E28">
        <w:rPr>
          <w:rFonts w:ascii="Arial" w:hAnsi="Arial" w:cs="Arial"/>
          <w:sz w:val="24"/>
          <w:szCs w:val="24"/>
        </w:rPr>
        <w:br/>
        <w:t>Step 1.3.3. get rid of the lab jargon ("rosettes", "</w:t>
      </w:r>
      <w:proofErr w:type="spellStart"/>
      <w:r w:rsidRPr="00B97E28">
        <w:rPr>
          <w:rFonts w:ascii="Arial" w:hAnsi="Arial" w:cs="Arial"/>
          <w:sz w:val="24"/>
          <w:szCs w:val="24"/>
        </w:rPr>
        <w:t>debeading</w:t>
      </w:r>
      <w:proofErr w:type="spellEnd"/>
      <w:proofErr w:type="gramStart"/>
      <w:r w:rsidRPr="00B97E28">
        <w:rPr>
          <w:rFonts w:ascii="Arial" w:hAnsi="Arial" w:cs="Arial"/>
          <w:sz w:val="24"/>
          <w:szCs w:val="24"/>
        </w:rPr>
        <w:t>")…</w:t>
      </w:r>
      <w:proofErr w:type="gramEnd"/>
    </w:p>
    <w:p w14:paraId="228E7FD0" w14:textId="3B0C9045" w:rsidR="00E12218" w:rsidRPr="00AD0473" w:rsidRDefault="00E12218" w:rsidP="00E12218">
      <w:pPr>
        <w:pStyle w:val="NormalWeb"/>
        <w:numPr>
          <w:ilvl w:val="0"/>
          <w:numId w:val="1"/>
        </w:numPr>
        <w:spacing w:before="0" w:beforeAutospacing="0"/>
        <w:rPr>
          <w:rFonts w:ascii="Arial" w:hAnsi="Arial" w:cs="Arial"/>
          <w:i/>
          <w:iCs/>
          <w:color w:val="FF0000"/>
          <w:sz w:val="24"/>
          <w:szCs w:val="24"/>
        </w:rPr>
      </w:pPr>
      <w:r w:rsidRPr="00AD0473">
        <w:rPr>
          <w:rFonts w:ascii="Arial" w:hAnsi="Arial" w:cs="Arial"/>
          <w:i/>
          <w:iCs/>
          <w:color w:val="FF0000"/>
          <w:sz w:val="24"/>
          <w:szCs w:val="24"/>
        </w:rPr>
        <w:t>Thank you for your comment</w:t>
      </w:r>
      <w:r w:rsidR="009C0581">
        <w:rPr>
          <w:rFonts w:ascii="Arial" w:hAnsi="Arial" w:cs="Arial"/>
          <w:i/>
          <w:iCs/>
          <w:color w:val="FF0000"/>
          <w:sz w:val="24"/>
          <w:szCs w:val="24"/>
        </w:rPr>
        <w:t>;</w:t>
      </w:r>
      <w:r w:rsidRPr="00AD0473">
        <w:rPr>
          <w:rFonts w:ascii="Arial" w:hAnsi="Arial" w:cs="Arial"/>
          <w:i/>
          <w:iCs/>
          <w:color w:val="FF0000"/>
          <w:sz w:val="24"/>
          <w:szCs w:val="24"/>
        </w:rPr>
        <w:t xml:space="preserve"> </w:t>
      </w:r>
      <w:r>
        <w:rPr>
          <w:rFonts w:ascii="Arial" w:hAnsi="Arial" w:cs="Arial"/>
          <w:i/>
          <w:iCs/>
          <w:color w:val="FF0000"/>
          <w:sz w:val="24"/>
          <w:szCs w:val="24"/>
        </w:rPr>
        <w:t xml:space="preserve">this is now </w:t>
      </w:r>
      <w:r w:rsidRPr="00AD0473">
        <w:rPr>
          <w:rFonts w:ascii="Arial" w:hAnsi="Arial" w:cs="Arial"/>
          <w:i/>
          <w:iCs/>
          <w:color w:val="FF0000"/>
          <w:sz w:val="24"/>
          <w:szCs w:val="24"/>
        </w:rPr>
        <w:t>changed to T cell cluster</w:t>
      </w:r>
      <w:r>
        <w:rPr>
          <w:rFonts w:ascii="Arial" w:hAnsi="Arial" w:cs="Arial"/>
          <w:i/>
          <w:iCs/>
          <w:color w:val="FF0000"/>
          <w:sz w:val="24"/>
          <w:szCs w:val="24"/>
        </w:rPr>
        <w:t>ing as requested by the reviewer.</w:t>
      </w:r>
    </w:p>
    <w:p w14:paraId="32E05E8F" w14:textId="77777777" w:rsidR="00B2101B" w:rsidRDefault="00DC2C92" w:rsidP="00AD0473">
      <w:pPr>
        <w:pStyle w:val="NormalWeb"/>
        <w:spacing w:before="0" w:beforeAutospacing="0"/>
        <w:rPr>
          <w:rFonts w:ascii="Arial" w:hAnsi="Arial" w:cs="Arial"/>
          <w:sz w:val="24"/>
          <w:szCs w:val="24"/>
        </w:rPr>
      </w:pPr>
      <w:r w:rsidRPr="00AD0473">
        <w:rPr>
          <w:rFonts w:ascii="Arial" w:hAnsi="Arial" w:cs="Arial"/>
          <w:sz w:val="24"/>
          <w:szCs w:val="24"/>
        </w:rPr>
        <w:t xml:space="preserve">Step 1.3.3. where does the CAR suddenly come from - it has not been mentioned anywhere above in the </w:t>
      </w:r>
      <w:proofErr w:type="gramStart"/>
      <w:r w:rsidRPr="00AD0473">
        <w:rPr>
          <w:rFonts w:ascii="Arial" w:hAnsi="Arial" w:cs="Arial"/>
          <w:sz w:val="24"/>
          <w:szCs w:val="24"/>
        </w:rPr>
        <w:t>protocol.</w:t>
      </w:r>
      <w:proofErr w:type="gramEnd"/>
      <w:r w:rsidRPr="00AD0473">
        <w:rPr>
          <w:rFonts w:ascii="Arial" w:hAnsi="Arial" w:cs="Arial"/>
          <w:sz w:val="24"/>
          <w:szCs w:val="24"/>
        </w:rPr>
        <w:t xml:space="preserve"> So far it is T cells and a NIS construct (albeit unknown which one). In the abstract the authors claim transduction with two viruses (which </w:t>
      </w:r>
      <w:proofErr w:type="gramStart"/>
      <w:r w:rsidRPr="00AD0473">
        <w:rPr>
          <w:rFonts w:ascii="Arial" w:hAnsi="Arial" w:cs="Arial"/>
          <w:sz w:val="24"/>
          <w:szCs w:val="24"/>
        </w:rPr>
        <w:t>in itself is</w:t>
      </w:r>
      <w:proofErr w:type="gramEnd"/>
      <w:r w:rsidRPr="00AD0473">
        <w:rPr>
          <w:rFonts w:ascii="Arial" w:hAnsi="Arial" w:cs="Arial"/>
          <w:sz w:val="24"/>
          <w:szCs w:val="24"/>
        </w:rPr>
        <w:t xml:space="preserve"> a debatable approach). Are they here now using a construct that contains both CAR and NIS (as reported by others previously)? If so, give details and the relevant references!</w:t>
      </w:r>
    </w:p>
    <w:p w14:paraId="7B05E103" w14:textId="1AEF24D4" w:rsidR="00B2101B" w:rsidRPr="0089691D" w:rsidRDefault="00360A29" w:rsidP="00B2101B">
      <w:pPr>
        <w:pStyle w:val="NormalWeb"/>
        <w:numPr>
          <w:ilvl w:val="0"/>
          <w:numId w:val="1"/>
        </w:numPr>
        <w:spacing w:before="0" w:beforeAutospacing="0"/>
        <w:rPr>
          <w:rFonts w:ascii="Arial" w:hAnsi="Arial" w:cs="Arial"/>
          <w:i/>
          <w:iCs/>
          <w:color w:val="FF0000"/>
          <w:sz w:val="24"/>
          <w:szCs w:val="24"/>
        </w:rPr>
      </w:pPr>
      <w:r>
        <w:rPr>
          <w:rFonts w:ascii="Arial" w:hAnsi="Arial" w:cs="Arial"/>
          <w:i/>
          <w:iCs/>
          <w:color w:val="FF0000"/>
          <w:sz w:val="24"/>
          <w:szCs w:val="24"/>
        </w:rPr>
        <w:t xml:space="preserve">Dual transduction was used in this study. </w:t>
      </w:r>
      <w:r w:rsidR="00814D59">
        <w:rPr>
          <w:rFonts w:ascii="Arial" w:hAnsi="Arial" w:cs="Arial"/>
          <w:i/>
          <w:iCs/>
          <w:color w:val="FF0000"/>
          <w:sz w:val="24"/>
          <w:szCs w:val="24"/>
        </w:rPr>
        <w:t>D</w:t>
      </w:r>
      <w:r>
        <w:rPr>
          <w:rFonts w:ascii="Arial" w:hAnsi="Arial" w:cs="Arial"/>
          <w:i/>
          <w:iCs/>
          <w:color w:val="FF0000"/>
          <w:sz w:val="24"/>
          <w:szCs w:val="24"/>
        </w:rPr>
        <w:t>etails regarding the NIS construct</w:t>
      </w:r>
      <w:r w:rsidR="00814D59">
        <w:rPr>
          <w:rFonts w:ascii="Arial" w:hAnsi="Arial" w:cs="Arial"/>
          <w:i/>
          <w:iCs/>
          <w:color w:val="FF0000"/>
          <w:sz w:val="24"/>
          <w:szCs w:val="24"/>
        </w:rPr>
        <w:t xml:space="preserve"> and </w:t>
      </w:r>
      <w:r>
        <w:rPr>
          <w:rFonts w:ascii="Arial" w:hAnsi="Arial" w:cs="Arial"/>
          <w:i/>
          <w:iCs/>
          <w:color w:val="FF0000"/>
          <w:sz w:val="24"/>
          <w:szCs w:val="24"/>
        </w:rPr>
        <w:t xml:space="preserve">CAR construct are included in the revised manuscript. </w:t>
      </w:r>
    </w:p>
    <w:p w14:paraId="460E0889" w14:textId="77777777" w:rsidR="0078759B" w:rsidRDefault="00DC2C92" w:rsidP="00B2101B">
      <w:pPr>
        <w:pStyle w:val="NormalWeb"/>
        <w:spacing w:before="0" w:beforeAutospacing="0"/>
        <w:ind w:left="360"/>
        <w:rPr>
          <w:rFonts w:ascii="Arial" w:hAnsi="Arial" w:cs="Arial"/>
          <w:sz w:val="24"/>
          <w:szCs w:val="24"/>
        </w:rPr>
      </w:pPr>
      <w:r w:rsidRPr="00AD0473">
        <w:rPr>
          <w:rFonts w:ascii="Arial" w:hAnsi="Arial" w:cs="Arial"/>
          <w:sz w:val="24"/>
          <w:szCs w:val="24"/>
        </w:rPr>
        <w:lastRenderedPageBreak/>
        <w:t xml:space="preserve">Step 1.3.4. there is no way this can be done by anybody, even by an expert. There is no description of the antibodies and what they are directed against, where they are available from or how they are used (concentration, buffers, times </w:t>
      </w:r>
      <w:proofErr w:type="spellStart"/>
      <w:r w:rsidRPr="00AD0473">
        <w:rPr>
          <w:rFonts w:ascii="Arial" w:hAnsi="Arial" w:cs="Arial"/>
          <w:sz w:val="24"/>
          <w:szCs w:val="24"/>
        </w:rPr>
        <w:t>etc</w:t>
      </w:r>
      <w:proofErr w:type="spellEnd"/>
      <w:r w:rsidRPr="00AD0473">
        <w:rPr>
          <w:rFonts w:ascii="Arial" w:hAnsi="Arial" w:cs="Arial"/>
          <w:sz w:val="24"/>
          <w:szCs w:val="24"/>
        </w:rPr>
        <w:t>). Why goat anti-Mouse? What is the primary antibody? For flow cytometry, fluorophores are needed - where are they? Which ones are used? Fix cells how? Permeabilize cells how? What is ETNL describing? First indication of the use of human NIS here. Is this important? Would that change if mouse T cells are used? How was flow cytometry done (cell density in samples important? Any anti-sticking admixtures? Media? Only analytical sorting or preparative sorting? If the latter, what speed, pressure, nozzle etc.)?</w:t>
      </w:r>
    </w:p>
    <w:p w14:paraId="477BB065" w14:textId="6A5D2925" w:rsidR="003E2D8E" w:rsidRPr="00E60579" w:rsidRDefault="0078759B" w:rsidP="00D06478">
      <w:pPr>
        <w:pStyle w:val="NormalWeb"/>
        <w:numPr>
          <w:ilvl w:val="0"/>
          <w:numId w:val="1"/>
        </w:numPr>
        <w:spacing w:before="0" w:beforeAutospacing="0"/>
        <w:rPr>
          <w:rFonts w:ascii="Arial" w:hAnsi="Arial" w:cs="Arial"/>
          <w:i/>
          <w:iCs/>
          <w:color w:val="FF0000"/>
          <w:sz w:val="24"/>
          <w:szCs w:val="24"/>
        </w:rPr>
      </w:pPr>
      <w:r w:rsidRPr="00E60579">
        <w:rPr>
          <w:rFonts w:ascii="Arial" w:hAnsi="Arial" w:cs="Arial"/>
          <w:i/>
          <w:iCs/>
          <w:color w:val="FF0000"/>
          <w:sz w:val="24"/>
          <w:szCs w:val="24"/>
        </w:rPr>
        <w:t xml:space="preserve">Thank you for the </w:t>
      </w:r>
      <w:r w:rsidR="003E2D8E" w:rsidRPr="00E60579">
        <w:rPr>
          <w:rFonts w:ascii="Arial" w:hAnsi="Arial" w:cs="Arial"/>
          <w:i/>
          <w:iCs/>
          <w:color w:val="FF0000"/>
          <w:sz w:val="24"/>
          <w:szCs w:val="24"/>
        </w:rPr>
        <w:t xml:space="preserve">careful </w:t>
      </w:r>
      <w:r w:rsidRPr="00E60579">
        <w:rPr>
          <w:rFonts w:ascii="Arial" w:hAnsi="Arial" w:cs="Arial"/>
          <w:i/>
          <w:iCs/>
          <w:color w:val="FF0000"/>
          <w:sz w:val="24"/>
          <w:szCs w:val="24"/>
        </w:rPr>
        <w:t>review</w:t>
      </w:r>
      <w:r w:rsidR="003E2D8E" w:rsidRPr="00E60579">
        <w:rPr>
          <w:rFonts w:ascii="Arial" w:hAnsi="Arial" w:cs="Arial"/>
          <w:i/>
          <w:iCs/>
          <w:color w:val="FF0000"/>
          <w:sz w:val="24"/>
          <w:szCs w:val="24"/>
        </w:rPr>
        <w:t xml:space="preserve">. The requested details regarding detection of CAR and NIS were added to the revised manuscript, section </w:t>
      </w:r>
      <w:r w:rsidR="00E60579">
        <w:rPr>
          <w:rFonts w:ascii="Arial" w:hAnsi="Arial" w:cs="Arial"/>
          <w:i/>
          <w:iCs/>
          <w:color w:val="FF0000"/>
          <w:sz w:val="24"/>
          <w:szCs w:val="24"/>
        </w:rPr>
        <w:t>1. NIS</w:t>
      </w:r>
      <w:r w:rsidR="00E60579" w:rsidRPr="00D06478">
        <w:rPr>
          <w:rFonts w:ascii="Arial" w:hAnsi="Arial" w:cs="Arial"/>
          <w:i/>
          <w:iCs/>
          <w:color w:val="FF0000"/>
          <w:sz w:val="24"/>
          <w:szCs w:val="24"/>
          <w:vertAlign w:val="superscript"/>
        </w:rPr>
        <w:t>+</w:t>
      </w:r>
      <w:r w:rsidR="00E60579">
        <w:rPr>
          <w:rFonts w:ascii="Arial" w:hAnsi="Arial" w:cs="Arial"/>
          <w:i/>
          <w:iCs/>
          <w:color w:val="FF0000"/>
          <w:sz w:val="24"/>
          <w:szCs w:val="24"/>
        </w:rPr>
        <w:t>BCMA-CART cell production.</w:t>
      </w:r>
    </w:p>
    <w:p w14:paraId="41D20C58" w14:textId="3D217469" w:rsidR="00A16682" w:rsidRDefault="00DC2C92" w:rsidP="00B2101B">
      <w:pPr>
        <w:pStyle w:val="NormalWeb"/>
        <w:spacing w:before="0" w:beforeAutospacing="0"/>
        <w:ind w:left="360"/>
        <w:rPr>
          <w:rFonts w:ascii="Arial" w:hAnsi="Arial" w:cs="Arial"/>
          <w:sz w:val="24"/>
          <w:szCs w:val="24"/>
        </w:rPr>
      </w:pPr>
      <w:r w:rsidRPr="00E60579">
        <w:rPr>
          <w:rFonts w:ascii="Arial" w:hAnsi="Arial" w:cs="Arial"/>
          <w:i/>
          <w:iCs/>
          <w:sz w:val="24"/>
          <w:szCs w:val="24"/>
        </w:rPr>
        <w:br/>
      </w:r>
      <w:r w:rsidRPr="00AD0473">
        <w:rPr>
          <w:rFonts w:ascii="Arial" w:hAnsi="Arial" w:cs="Arial"/>
          <w:sz w:val="24"/>
          <w:szCs w:val="24"/>
        </w:rPr>
        <w:t xml:space="preserve">Step 2: This needs to </w:t>
      </w:r>
      <w:proofErr w:type="spellStart"/>
      <w:proofErr w:type="gramStart"/>
      <w:r w:rsidRPr="00AD0473">
        <w:rPr>
          <w:rFonts w:ascii="Arial" w:hAnsi="Arial" w:cs="Arial"/>
          <w:sz w:val="24"/>
          <w:szCs w:val="24"/>
        </w:rPr>
        <w:t>separated</w:t>
      </w:r>
      <w:proofErr w:type="spellEnd"/>
      <w:proofErr w:type="gramEnd"/>
      <w:r w:rsidRPr="00AD0473">
        <w:rPr>
          <w:rFonts w:ascii="Arial" w:hAnsi="Arial" w:cs="Arial"/>
          <w:sz w:val="24"/>
          <w:szCs w:val="24"/>
        </w:rPr>
        <w:t xml:space="preserve"> into cancer model generation and imaging administered CAR-T cells.</w:t>
      </w:r>
      <w:r w:rsidRPr="00AD0473">
        <w:rPr>
          <w:rFonts w:ascii="Arial" w:hAnsi="Arial" w:cs="Arial"/>
          <w:sz w:val="24"/>
          <w:szCs w:val="24"/>
        </w:rPr>
        <w:br/>
        <w:t>Luc+OPM-2 cells are not described (source?) explain why Luc+ is important. How to confirm tumor engraftment? How long does it take? How to monitor? What are adverse effects to watch out for? How is the BLI done, in what intervals etc. This is all impossible to reproducibly do as described.</w:t>
      </w:r>
    </w:p>
    <w:p w14:paraId="440452DC" w14:textId="25ADA36F" w:rsidR="00A16682" w:rsidRDefault="006F5142" w:rsidP="00A16682">
      <w:pPr>
        <w:pStyle w:val="NormalWeb"/>
        <w:numPr>
          <w:ilvl w:val="0"/>
          <w:numId w:val="1"/>
        </w:numPr>
        <w:spacing w:before="0" w:beforeAutospacing="0"/>
        <w:rPr>
          <w:rFonts w:ascii="Arial" w:hAnsi="Arial" w:cs="Arial"/>
          <w:i/>
          <w:iCs/>
          <w:color w:val="FF0000"/>
          <w:sz w:val="24"/>
          <w:szCs w:val="24"/>
        </w:rPr>
      </w:pPr>
      <w:r>
        <w:rPr>
          <w:rFonts w:ascii="Arial" w:hAnsi="Arial" w:cs="Arial"/>
          <w:i/>
          <w:iCs/>
          <w:color w:val="FF0000"/>
          <w:sz w:val="24"/>
          <w:szCs w:val="24"/>
        </w:rPr>
        <w:t xml:space="preserve">Thank you for the careful review. This section was </w:t>
      </w:r>
      <w:r w:rsidR="007707DA">
        <w:rPr>
          <w:rFonts w:ascii="Arial" w:hAnsi="Arial" w:cs="Arial"/>
          <w:i/>
          <w:iCs/>
          <w:color w:val="FF0000"/>
          <w:sz w:val="24"/>
          <w:szCs w:val="24"/>
        </w:rPr>
        <w:t xml:space="preserve">separated into two </w:t>
      </w:r>
      <w:r w:rsidR="00814D59">
        <w:rPr>
          <w:rFonts w:ascii="Arial" w:hAnsi="Arial" w:cs="Arial"/>
          <w:i/>
          <w:iCs/>
          <w:color w:val="FF0000"/>
          <w:sz w:val="24"/>
          <w:szCs w:val="24"/>
        </w:rPr>
        <w:t xml:space="preserve">paragraphs </w:t>
      </w:r>
      <w:r w:rsidR="007707DA">
        <w:rPr>
          <w:rFonts w:ascii="Arial" w:hAnsi="Arial" w:cs="Arial"/>
          <w:i/>
          <w:iCs/>
          <w:color w:val="FF0000"/>
          <w:sz w:val="24"/>
          <w:szCs w:val="24"/>
        </w:rPr>
        <w:t>in the revised manuscripts and details regarding the experimental schema were added</w:t>
      </w:r>
      <w:r w:rsidR="00E60579">
        <w:rPr>
          <w:rFonts w:ascii="Arial" w:hAnsi="Arial" w:cs="Arial"/>
          <w:i/>
          <w:iCs/>
          <w:color w:val="FF0000"/>
          <w:sz w:val="24"/>
          <w:szCs w:val="24"/>
        </w:rPr>
        <w:t>.</w:t>
      </w:r>
    </w:p>
    <w:p w14:paraId="1163AF45" w14:textId="15EDABE8" w:rsidR="00515025" w:rsidRDefault="00515025" w:rsidP="00515025">
      <w:pPr>
        <w:pStyle w:val="NormalWeb"/>
        <w:numPr>
          <w:ilvl w:val="1"/>
          <w:numId w:val="1"/>
        </w:numPr>
        <w:spacing w:before="0" w:beforeAutospacing="0"/>
        <w:rPr>
          <w:rFonts w:ascii="Arial" w:hAnsi="Arial" w:cs="Arial"/>
          <w:i/>
          <w:iCs/>
          <w:color w:val="FF0000"/>
          <w:sz w:val="24"/>
          <w:szCs w:val="24"/>
        </w:rPr>
      </w:pPr>
      <w:r>
        <w:rPr>
          <w:rFonts w:ascii="Arial" w:hAnsi="Arial" w:cs="Arial"/>
          <w:i/>
          <w:iCs/>
          <w:color w:val="FF0000"/>
          <w:sz w:val="24"/>
          <w:szCs w:val="24"/>
        </w:rPr>
        <w:t>Luciferase-GFP production is now clearly described in section 1.1.</w:t>
      </w:r>
    </w:p>
    <w:p w14:paraId="59E89C13" w14:textId="78CAE564" w:rsidR="00515025" w:rsidRDefault="00515025" w:rsidP="00515025">
      <w:pPr>
        <w:pStyle w:val="NormalWeb"/>
        <w:numPr>
          <w:ilvl w:val="1"/>
          <w:numId w:val="1"/>
        </w:numPr>
        <w:spacing w:before="0" w:beforeAutospacing="0"/>
        <w:rPr>
          <w:rFonts w:ascii="Arial" w:hAnsi="Arial" w:cs="Arial"/>
          <w:i/>
          <w:iCs/>
          <w:color w:val="FF0000"/>
          <w:sz w:val="24"/>
          <w:szCs w:val="24"/>
        </w:rPr>
      </w:pPr>
      <w:r>
        <w:rPr>
          <w:rFonts w:ascii="Arial" w:hAnsi="Arial" w:cs="Arial"/>
          <w:i/>
          <w:iCs/>
          <w:color w:val="FF0000"/>
          <w:sz w:val="24"/>
          <w:szCs w:val="24"/>
        </w:rPr>
        <w:t xml:space="preserve">Titration of produced lentivirus is now </w:t>
      </w:r>
      <w:r w:rsidR="00C56928">
        <w:rPr>
          <w:rFonts w:ascii="Arial" w:hAnsi="Arial" w:cs="Arial"/>
          <w:i/>
          <w:iCs/>
          <w:color w:val="FF0000"/>
          <w:sz w:val="24"/>
          <w:szCs w:val="24"/>
        </w:rPr>
        <w:t>described in section 1.2. and Figure 1.</w:t>
      </w:r>
    </w:p>
    <w:p w14:paraId="40D94DC8" w14:textId="5DC74619" w:rsidR="00C56928" w:rsidRDefault="00C56928" w:rsidP="00515025">
      <w:pPr>
        <w:pStyle w:val="NormalWeb"/>
        <w:numPr>
          <w:ilvl w:val="1"/>
          <w:numId w:val="1"/>
        </w:numPr>
        <w:spacing w:before="0" w:beforeAutospacing="0"/>
        <w:rPr>
          <w:rFonts w:ascii="Arial" w:hAnsi="Arial" w:cs="Arial"/>
          <w:i/>
          <w:iCs/>
          <w:color w:val="FF0000"/>
          <w:sz w:val="24"/>
          <w:szCs w:val="24"/>
        </w:rPr>
      </w:pPr>
      <w:r>
        <w:rPr>
          <w:rFonts w:ascii="Arial" w:hAnsi="Arial" w:cs="Arial"/>
          <w:i/>
          <w:iCs/>
          <w:color w:val="FF0000"/>
          <w:sz w:val="24"/>
          <w:szCs w:val="24"/>
        </w:rPr>
        <w:t>Transduction of luciferase-GFP is now described in section 2.1.</w:t>
      </w:r>
    </w:p>
    <w:p w14:paraId="40D919F4" w14:textId="056A7367" w:rsidR="00C56928" w:rsidRPr="0089691D" w:rsidRDefault="00C56928" w:rsidP="00515025">
      <w:pPr>
        <w:pStyle w:val="NormalWeb"/>
        <w:numPr>
          <w:ilvl w:val="1"/>
          <w:numId w:val="1"/>
        </w:numPr>
        <w:spacing w:before="0" w:beforeAutospacing="0"/>
        <w:rPr>
          <w:rFonts w:ascii="Arial" w:hAnsi="Arial" w:cs="Arial"/>
          <w:i/>
          <w:iCs/>
          <w:color w:val="FF0000"/>
          <w:sz w:val="24"/>
          <w:szCs w:val="24"/>
        </w:rPr>
      </w:pPr>
      <w:r>
        <w:rPr>
          <w:rFonts w:ascii="Arial" w:hAnsi="Arial" w:cs="Arial"/>
          <w:i/>
          <w:iCs/>
          <w:color w:val="FF0000"/>
          <w:sz w:val="24"/>
          <w:szCs w:val="24"/>
        </w:rPr>
        <w:t>A protocol for how to establish OPM-2 xenograft mouse is now described in section 2.2 and Figure 4.</w:t>
      </w:r>
    </w:p>
    <w:p w14:paraId="6E43671B" w14:textId="5400A94A" w:rsidR="00AD0473" w:rsidRDefault="00DC2C92" w:rsidP="00B2101B">
      <w:pPr>
        <w:pStyle w:val="NormalWeb"/>
        <w:spacing w:before="0" w:beforeAutospacing="0"/>
        <w:ind w:left="360"/>
        <w:rPr>
          <w:rFonts w:ascii="Arial" w:hAnsi="Arial" w:cs="Arial"/>
          <w:sz w:val="24"/>
          <w:szCs w:val="24"/>
        </w:rPr>
      </w:pPr>
      <w:r w:rsidRPr="00AD0473">
        <w:rPr>
          <w:rFonts w:ascii="Arial" w:hAnsi="Arial" w:cs="Arial"/>
          <w:sz w:val="24"/>
          <w:szCs w:val="24"/>
        </w:rPr>
        <w:br/>
        <w:t>Step 2.1.2 Again, instead of a description, in fact the very description advertised in this protocol, there is only a reference. This is simply unacceptable and frankly pointless.</w:t>
      </w:r>
      <w:r w:rsidRPr="00AD0473">
        <w:rPr>
          <w:rFonts w:ascii="Arial" w:hAnsi="Arial" w:cs="Arial"/>
          <w:sz w:val="24"/>
          <w:szCs w:val="24"/>
        </w:rPr>
        <w:br/>
        <w:t>Step 2.1.3-2.3.4 Why 45</w:t>
      </w:r>
      <w:proofErr w:type="gramStart"/>
      <w:r w:rsidRPr="00AD0473">
        <w:rPr>
          <w:rFonts w:ascii="Arial" w:hAnsi="Arial" w:cs="Arial"/>
          <w:sz w:val="24"/>
          <w:szCs w:val="24"/>
        </w:rPr>
        <w:t>min ?</w:t>
      </w:r>
      <w:proofErr w:type="gramEnd"/>
      <w:r w:rsidRPr="00AD0473">
        <w:rPr>
          <w:rFonts w:ascii="Arial" w:hAnsi="Arial" w:cs="Arial"/>
          <w:sz w:val="24"/>
          <w:szCs w:val="24"/>
        </w:rPr>
        <w:t xml:space="preserve">(where are the optimization data? Where is the reference to the paper that demonstrated that this works?) Time must be kept constant here. Radioactivity should be given in SI units (i.e. </w:t>
      </w:r>
      <w:proofErr w:type="spellStart"/>
      <w:r w:rsidRPr="00AD0473">
        <w:rPr>
          <w:rFonts w:ascii="Arial" w:hAnsi="Arial" w:cs="Arial"/>
          <w:sz w:val="24"/>
          <w:szCs w:val="24"/>
        </w:rPr>
        <w:t>Bq</w:t>
      </w:r>
      <w:proofErr w:type="spellEnd"/>
      <w:r w:rsidRPr="00AD0473">
        <w:rPr>
          <w:rFonts w:ascii="Arial" w:hAnsi="Arial" w:cs="Arial"/>
          <w:sz w:val="24"/>
          <w:szCs w:val="24"/>
        </w:rPr>
        <w:t xml:space="preserve"> or for convenience MBq). There is no mention where TFB comes from, how it was made (and it has to be made on the day on site!!!), with which method, with what specific activity -and SA is important for preclinical imaging as has been explained in the literature using TFB as an example! (see </w:t>
      </w:r>
      <w:proofErr w:type="spellStart"/>
      <w:r w:rsidRPr="00AD0473">
        <w:rPr>
          <w:rFonts w:ascii="Arial" w:hAnsi="Arial" w:cs="Arial"/>
          <w:sz w:val="24"/>
          <w:szCs w:val="24"/>
        </w:rPr>
        <w:t>Khoshnevisan</w:t>
      </w:r>
      <w:proofErr w:type="spellEnd"/>
      <w:r w:rsidRPr="00AD0473">
        <w:rPr>
          <w:rFonts w:ascii="Arial" w:hAnsi="Arial" w:cs="Arial"/>
          <w:sz w:val="24"/>
          <w:szCs w:val="24"/>
        </w:rPr>
        <w:t xml:space="preserve"> et al EJNMMI Res 2016) - or how long after production TFB can be used and what the consequences for imaging throughput are. No word about PET image acquisition parameters. No word about animal preparation and anesthesia or monitoring etc. (the latter aspects are totally </w:t>
      </w:r>
      <w:r w:rsidRPr="00AD0473">
        <w:rPr>
          <w:rFonts w:ascii="Arial" w:hAnsi="Arial" w:cs="Arial"/>
          <w:sz w:val="24"/>
          <w:szCs w:val="24"/>
        </w:rPr>
        <w:lastRenderedPageBreak/>
        <w:t>unacceptable from a veterinary point of view). Why PET imaging for 20min? What are the implications of this? Would dynamic imaging be of use? If not, why not?</w:t>
      </w:r>
      <w:r w:rsidRPr="00AD0473">
        <w:rPr>
          <w:rFonts w:ascii="Arial" w:hAnsi="Arial" w:cs="Arial"/>
          <w:sz w:val="24"/>
          <w:szCs w:val="24"/>
        </w:rPr>
        <w:br/>
        <w:t>Step 2.2. This is again not described properly, not even the basics of image reconstruction or image registration let alone any relevant image processing or even image quantification (which is the strength of PET).</w:t>
      </w:r>
    </w:p>
    <w:p w14:paraId="386B5ECA" w14:textId="0420BCE9" w:rsidR="00A16682" w:rsidRPr="005D56D6" w:rsidRDefault="005D56D6" w:rsidP="007E7BA9">
      <w:pPr>
        <w:pStyle w:val="NormalWeb"/>
        <w:numPr>
          <w:ilvl w:val="0"/>
          <w:numId w:val="1"/>
        </w:numPr>
        <w:spacing w:before="0" w:beforeAutospacing="0"/>
        <w:rPr>
          <w:rFonts w:ascii="Arial" w:hAnsi="Arial" w:cs="Arial"/>
          <w:sz w:val="24"/>
          <w:szCs w:val="24"/>
        </w:rPr>
      </w:pPr>
      <w:r w:rsidRPr="005D56D6">
        <w:rPr>
          <w:rFonts w:ascii="Arial" w:hAnsi="Arial" w:cs="Arial"/>
          <w:i/>
          <w:iCs/>
          <w:color w:val="FF0000"/>
          <w:sz w:val="24"/>
          <w:szCs w:val="24"/>
        </w:rPr>
        <w:t>Details regarding imaging duration and tracer generation were added to the revised manuscript</w:t>
      </w:r>
      <w:r w:rsidR="00A16682" w:rsidRPr="005D56D6">
        <w:rPr>
          <w:rFonts w:ascii="Arial" w:hAnsi="Arial" w:cs="Arial"/>
          <w:i/>
          <w:iCs/>
          <w:color w:val="FF0000"/>
          <w:sz w:val="24"/>
          <w:szCs w:val="24"/>
        </w:rPr>
        <w:t>.</w:t>
      </w:r>
      <w:r w:rsidRPr="005D56D6">
        <w:rPr>
          <w:rFonts w:ascii="Arial" w:hAnsi="Arial" w:cs="Arial"/>
          <w:i/>
          <w:iCs/>
          <w:color w:val="FF0000"/>
          <w:sz w:val="24"/>
          <w:szCs w:val="24"/>
        </w:rPr>
        <w:t xml:space="preserve"> However, we believe the optimization data for NIS reporters is extensive and do not belong in this methodology paper</w:t>
      </w:r>
      <w:r w:rsidR="00362493">
        <w:rPr>
          <w:rFonts w:ascii="Arial" w:hAnsi="Arial" w:cs="Arial"/>
          <w:i/>
          <w:iCs/>
          <w:color w:val="FF0000"/>
          <w:sz w:val="24"/>
          <w:szCs w:val="24"/>
        </w:rPr>
        <w:t>;</w:t>
      </w:r>
      <w:r w:rsidRPr="005D56D6">
        <w:rPr>
          <w:rFonts w:ascii="Arial" w:hAnsi="Arial" w:cs="Arial"/>
          <w:i/>
          <w:iCs/>
          <w:color w:val="FF0000"/>
          <w:sz w:val="24"/>
          <w:szCs w:val="24"/>
        </w:rPr>
        <w:t xml:space="preserve"> therefore</w:t>
      </w:r>
      <w:r w:rsidR="00362493">
        <w:rPr>
          <w:rFonts w:ascii="Arial" w:hAnsi="Arial" w:cs="Arial"/>
          <w:i/>
          <w:iCs/>
          <w:color w:val="FF0000"/>
          <w:sz w:val="24"/>
          <w:szCs w:val="24"/>
        </w:rPr>
        <w:t>,</w:t>
      </w:r>
      <w:r w:rsidRPr="005D56D6">
        <w:rPr>
          <w:rFonts w:ascii="Arial" w:hAnsi="Arial" w:cs="Arial"/>
          <w:i/>
          <w:iCs/>
          <w:color w:val="FF0000"/>
          <w:sz w:val="24"/>
          <w:szCs w:val="24"/>
        </w:rPr>
        <w:t xml:space="preserve"> we have cited prior work </w:t>
      </w:r>
      <w:proofErr w:type="gramStart"/>
      <w:r w:rsidR="00362493">
        <w:rPr>
          <w:rFonts w:ascii="Arial" w:hAnsi="Arial" w:cs="Arial"/>
          <w:i/>
          <w:iCs/>
          <w:color w:val="FF0000"/>
          <w:sz w:val="24"/>
          <w:szCs w:val="24"/>
        </w:rPr>
        <w:t>in</w:t>
      </w:r>
      <w:r w:rsidR="00362493" w:rsidRPr="005D56D6">
        <w:rPr>
          <w:rFonts w:ascii="Arial" w:hAnsi="Arial" w:cs="Arial"/>
          <w:i/>
          <w:iCs/>
          <w:color w:val="FF0000"/>
          <w:sz w:val="24"/>
          <w:szCs w:val="24"/>
        </w:rPr>
        <w:t xml:space="preserve"> </w:t>
      </w:r>
      <w:r w:rsidRPr="005D56D6">
        <w:rPr>
          <w:rFonts w:ascii="Arial" w:hAnsi="Arial" w:cs="Arial"/>
          <w:i/>
          <w:iCs/>
          <w:color w:val="FF0000"/>
          <w:sz w:val="24"/>
          <w:szCs w:val="24"/>
        </w:rPr>
        <w:t>regard</w:t>
      </w:r>
      <w:r w:rsidR="00362493">
        <w:rPr>
          <w:rFonts w:ascii="Arial" w:hAnsi="Arial" w:cs="Arial"/>
          <w:i/>
          <w:iCs/>
          <w:color w:val="FF0000"/>
          <w:sz w:val="24"/>
          <w:szCs w:val="24"/>
        </w:rPr>
        <w:t xml:space="preserve"> to</w:t>
      </w:r>
      <w:proofErr w:type="gramEnd"/>
      <w:r w:rsidR="00362493">
        <w:rPr>
          <w:rFonts w:ascii="Arial" w:hAnsi="Arial" w:cs="Arial"/>
          <w:i/>
          <w:iCs/>
          <w:color w:val="FF0000"/>
          <w:sz w:val="24"/>
          <w:szCs w:val="24"/>
        </w:rPr>
        <w:t xml:space="preserve"> this</w:t>
      </w:r>
      <w:r w:rsidRPr="005D56D6">
        <w:rPr>
          <w:rFonts w:ascii="Arial" w:hAnsi="Arial" w:cs="Arial"/>
          <w:i/>
          <w:iCs/>
          <w:color w:val="FF0000"/>
          <w:sz w:val="24"/>
          <w:szCs w:val="24"/>
        </w:rPr>
        <w:t>. TFB is generated in house, and the methods for its generation are also beyond the scope of this manuscript</w:t>
      </w:r>
      <w:r w:rsidR="00362493">
        <w:rPr>
          <w:rFonts w:ascii="Arial" w:hAnsi="Arial" w:cs="Arial"/>
          <w:i/>
          <w:iCs/>
          <w:color w:val="FF0000"/>
          <w:sz w:val="24"/>
          <w:szCs w:val="24"/>
        </w:rPr>
        <w:t>,</w:t>
      </w:r>
      <w:r w:rsidRPr="005D56D6">
        <w:rPr>
          <w:rFonts w:ascii="Arial" w:hAnsi="Arial" w:cs="Arial"/>
          <w:i/>
          <w:iCs/>
          <w:color w:val="FF0000"/>
          <w:sz w:val="24"/>
          <w:szCs w:val="24"/>
        </w:rPr>
        <w:t xml:space="preserve"> which is focused on CART cell imaging in vivo. We also cited prior work </w:t>
      </w:r>
      <w:r w:rsidR="00362493">
        <w:rPr>
          <w:rFonts w:ascii="Arial" w:hAnsi="Arial" w:cs="Arial"/>
          <w:i/>
          <w:iCs/>
          <w:color w:val="FF0000"/>
          <w:sz w:val="24"/>
          <w:szCs w:val="24"/>
        </w:rPr>
        <w:t>regarding this</w:t>
      </w:r>
      <w:r w:rsidRPr="005D56D6">
        <w:rPr>
          <w:rFonts w:ascii="Arial" w:hAnsi="Arial" w:cs="Arial"/>
          <w:i/>
          <w:iCs/>
          <w:color w:val="FF0000"/>
          <w:sz w:val="24"/>
          <w:szCs w:val="24"/>
        </w:rPr>
        <w:t xml:space="preserve">. </w:t>
      </w:r>
    </w:p>
    <w:p w14:paraId="6D188561" w14:textId="77777777" w:rsidR="00A16682" w:rsidRDefault="00DC2C92" w:rsidP="00B97E28">
      <w:pPr>
        <w:pStyle w:val="NormalWeb"/>
        <w:spacing w:before="0" w:beforeAutospacing="0"/>
        <w:rPr>
          <w:rFonts w:ascii="Arial" w:hAnsi="Arial" w:cs="Arial"/>
          <w:sz w:val="24"/>
          <w:szCs w:val="24"/>
        </w:rPr>
      </w:pPr>
      <w:r w:rsidRPr="00B97E28">
        <w:rPr>
          <w:rFonts w:ascii="Arial" w:hAnsi="Arial" w:cs="Arial"/>
          <w:sz w:val="24"/>
          <w:szCs w:val="24"/>
        </w:rPr>
        <w:br/>
        <w:t>Figure 1: far too rudimentary. It should show the whole characterization so the user can appreciate the quality of the produced CAR-T in comparison to non-transduced and non-traceable CAR-T cells. There is a lack of phenotypic information (CD3, CD4, CD8); there is no information about the activation state of these CAR-T after transduction. There is no information about reporter gene function or stability. There is no information about the dual transduction strategy. Technically, the flow cytometry quantification is wrong as clearly the double-positive cell populations are overestimated by drawing the quadrant too low (clearly there is a second population, negative one, that is half added to the positive cells).</w:t>
      </w:r>
    </w:p>
    <w:p w14:paraId="60C1CCF4" w14:textId="14D09C5F" w:rsidR="00A16682" w:rsidRPr="006139E4" w:rsidRDefault="005D56D6" w:rsidP="007C339E">
      <w:pPr>
        <w:pStyle w:val="NormalWeb"/>
        <w:numPr>
          <w:ilvl w:val="0"/>
          <w:numId w:val="1"/>
        </w:numPr>
        <w:spacing w:before="0" w:beforeAutospacing="0"/>
        <w:rPr>
          <w:rFonts w:ascii="Arial" w:hAnsi="Arial" w:cs="Arial"/>
          <w:i/>
          <w:iCs/>
          <w:color w:val="FF0000"/>
          <w:sz w:val="24"/>
          <w:szCs w:val="24"/>
        </w:rPr>
      </w:pPr>
      <w:r w:rsidRPr="006139E4">
        <w:rPr>
          <w:rFonts w:ascii="Arial" w:hAnsi="Arial" w:cs="Arial"/>
          <w:i/>
          <w:iCs/>
          <w:color w:val="FF0000"/>
          <w:sz w:val="24"/>
          <w:szCs w:val="24"/>
        </w:rPr>
        <w:t xml:space="preserve">Please note that this is now moved to Figure 3. Please note that gating is set up based on negative controls. </w:t>
      </w:r>
      <w:r w:rsidR="00A16682" w:rsidRPr="006139E4">
        <w:rPr>
          <w:rFonts w:ascii="Arial" w:hAnsi="Arial" w:cs="Arial"/>
          <w:i/>
          <w:iCs/>
          <w:color w:val="FF0000"/>
          <w:sz w:val="24"/>
          <w:szCs w:val="24"/>
        </w:rPr>
        <w:t xml:space="preserve">We have modified the gating strategies </w:t>
      </w:r>
      <w:r w:rsidRPr="006139E4">
        <w:rPr>
          <w:rFonts w:ascii="Arial" w:hAnsi="Arial" w:cs="Arial"/>
          <w:i/>
          <w:iCs/>
          <w:color w:val="FF0000"/>
          <w:sz w:val="24"/>
          <w:szCs w:val="24"/>
        </w:rPr>
        <w:t xml:space="preserve">to clearly reflect </w:t>
      </w:r>
      <w:r w:rsidR="006139E4" w:rsidRPr="006139E4">
        <w:rPr>
          <w:rFonts w:ascii="Arial" w:hAnsi="Arial" w:cs="Arial"/>
          <w:i/>
          <w:iCs/>
          <w:color w:val="FF0000"/>
          <w:sz w:val="24"/>
          <w:szCs w:val="24"/>
        </w:rPr>
        <w:t xml:space="preserve">this and added CD4:CD8 composition. However, we believe </w:t>
      </w:r>
      <w:r w:rsidRPr="006139E4">
        <w:rPr>
          <w:rFonts w:ascii="Arial" w:hAnsi="Arial" w:cs="Arial"/>
          <w:i/>
          <w:iCs/>
          <w:color w:val="FF0000"/>
          <w:sz w:val="24"/>
          <w:szCs w:val="24"/>
        </w:rPr>
        <w:t xml:space="preserve">CART cell activation status is </w:t>
      </w:r>
      <w:r w:rsidR="006139E4" w:rsidRPr="006139E4">
        <w:rPr>
          <w:rFonts w:ascii="Arial" w:hAnsi="Arial" w:cs="Arial"/>
          <w:i/>
          <w:iCs/>
          <w:color w:val="FF0000"/>
          <w:sz w:val="24"/>
          <w:szCs w:val="24"/>
        </w:rPr>
        <w:t xml:space="preserve">irrelevant to this manuscript which is focused on reporting a methodology for CART cell imaging in vivo </w:t>
      </w:r>
      <w:r w:rsidR="0061178B">
        <w:rPr>
          <w:rFonts w:ascii="Arial" w:hAnsi="Arial" w:cs="Arial"/>
          <w:i/>
          <w:iCs/>
          <w:color w:val="FF0000"/>
          <w:sz w:val="24"/>
          <w:szCs w:val="24"/>
        </w:rPr>
        <w:t>–</w:t>
      </w:r>
      <w:r w:rsidR="006139E4" w:rsidRPr="006139E4">
        <w:rPr>
          <w:rFonts w:ascii="Arial" w:hAnsi="Arial" w:cs="Arial"/>
          <w:i/>
          <w:iCs/>
          <w:color w:val="FF0000"/>
          <w:sz w:val="24"/>
          <w:szCs w:val="24"/>
        </w:rPr>
        <w:t xml:space="preserve"> </w:t>
      </w:r>
      <w:r w:rsidR="0061178B">
        <w:rPr>
          <w:rFonts w:ascii="Arial" w:hAnsi="Arial" w:cs="Arial"/>
          <w:i/>
          <w:iCs/>
          <w:color w:val="FF0000"/>
          <w:sz w:val="24"/>
          <w:szCs w:val="24"/>
        </w:rPr>
        <w:t xml:space="preserve">and </w:t>
      </w:r>
      <w:r w:rsidR="006139E4" w:rsidRPr="006139E4">
        <w:rPr>
          <w:rFonts w:ascii="Arial" w:hAnsi="Arial" w:cs="Arial"/>
          <w:i/>
          <w:iCs/>
          <w:color w:val="FF0000"/>
          <w:sz w:val="24"/>
          <w:szCs w:val="24"/>
        </w:rPr>
        <w:t>since we report potent CART cell activity in vivo</w:t>
      </w:r>
      <w:r w:rsidR="00765E79" w:rsidRPr="006139E4">
        <w:rPr>
          <w:rFonts w:ascii="Arial" w:hAnsi="Arial" w:cs="Arial"/>
          <w:i/>
          <w:iCs/>
          <w:color w:val="FF0000"/>
          <w:sz w:val="24"/>
          <w:szCs w:val="24"/>
        </w:rPr>
        <w:t>.</w:t>
      </w:r>
    </w:p>
    <w:p w14:paraId="708DB558" w14:textId="77777777" w:rsidR="00765E79" w:rsidRDefault="00DC2C92" w:rsidP="00B97E28">
      <w:pPr>
        <w:pStyle w:val="NormalWeb"/>
        <w:spacing w:before="0" w:beforeAutospacing="0"/>
        <w:rPr>
          <w:rFonts w:ascii="Arial" w:hAnsi="Arial" w:cs="Arial"/>
          <w:sz w:val="24"/>
          <w:szCs w:val="24"/>
        </w:rPr>
      </w:pPr>
      <w:r w:rsidRPr="00B97E28">
        <w:rPr>
          <w:rFonts w:ascii="Arial" w:hAnsi="Arial" w:cs="Arial"/>
          <w:sz w:val="24"/>
          <w:szCs w:val="24"/>
        </w:rPr>
        <w:br/>
        <w:t>Figure 2: This is simply unacceptable from an imaging perspective. For PET, a maximum intensity projection must be shown as well as coronal/sagittal/axial sections, ideally all PET only plus PET/CT overlays. The various sites of what appears as bone uptake in the pelvic area are suspicious - this clearly points towards free F-18 and this is most likely due to poor radiotracer production (it could also be defluorination in vivo although the latter is less likely for well-produced TFB judging from other published reports and their data). Why are CAR-NIS-T cells in the 'nose' region of the animal?</w:t>
      </w:r>
      <w:r w:rsidRPr="00B97E28">
        <w:rPr>
          <w:rFonts w:ascii="Arial" w:hAnsi="Arial" w:cs="Arial"/>
          <w:sz w:val="24"/>
          <w:szCs w:val="24"/>
        </w:rPr>
        <w:br/>
        <w:t>The BLI image does not add anything here; it is confusing as it is unclear what the massive amount of signal in lower body half indicates. Moreover, the 2D planar imaging of BLI is by no means comparable to the 3D tomography PET-CT images.</w:t>
      </w:r>
      <w:r w:rsidRPr="00B97E28">
        <w:rPr>
          <w:rFonts w:ascii="Arial" w:hAnsi="Arial" w:cs="Arial"/>
          <w:sz w:val="24"/>
          <w:szCs w:val="24"/>
        </w:rPr>
        <w:br/>
        <w:t>For the reader a serial image of the same mouse would be useful to see, e.g. shortly after CAR-NIS-T injection (e.g. 1h) and at least one if not two later time points, e.g. 24h and 48h. The reader would then be able to appreciate the dynamic changes of CAR-NIS-T cells populations compared to the endogenous signals observed (stomach, thyroid) and excretion signals (bladder).</w:t>
      </w:r>
    </w:p>
    <w:p w14:paraId="6E55335B" w14:textId="7AD0317B" w:rsidR="00765E79" w:rsidRPr="00765E79" w:rsidRDefault="00765E79" w:rsidP="00765E79">
      <w:pPr>
        <w:pStyle w:val="NormalWeb"/>
        <w:numPr>
          <w:ilvl w:val="0"/>
          <w:numId w:val="1"/>
        </w:numPr>
        <w:spacing w:before="0" w:beforeAutospacing="0"/>
        <w:rPr>
          <w:rFonts w:ascii="Arial" w:hAnsi="Arial" w:cs="Arial"/>
          <w:i/>
          <w:iCs/>
          <w:color w:val="FF0000"/>
          <w:sz w:val="24"/>
          <w:szCs w:val="24"/>
        </w:rPr>
      </w:pPr>
      <w:r>
        <w:rPr>
          <w:rFonts w:ascii="Arial" w:hAnsi="Arial" w:cs="Arial"/>
          <w:i/>
          <w:iCs/>
          <w:color w:val="FF0000"/>
          <w:sz w:val="24"/>
          <w:szCs w:val="24"/>
        </w:rPr>
        <w:lastRenderedPageBreak/>
        <w:t>We agree with the reviewer</w:t>
      </w:r>
      <w:r w:rsidR="006139E4">
        <w:rPr>
          <w:rFonts w:ascii="Arial" w:hAnsi="Arial" w:cs="Arial"/>
          <w:i/>
          <w:iCs/>
          <w:color w:val="FF0000"/>
          <w:sz w:val="24"/>
          <w:szCs w:val="24"/>
        </w:rPr>
        <w:t xml:space="preserve"> that images needed more clarity and have therefore </w:t>
      </w:r>
      <w:r w:rsidR="00713277">
        <w:rPr>
          <w:rFonts w:ascii="Arial" w:hAnsi="Arial" w:cs="Arial"/>
          <w:i/>
          <w:iCs/>
          <w:color w:val="FF0000"/>
          <w:sz w:val="24"/>
          <w:szCs w:val="24"/>
        </w:rPr>
        <w:t>substantially</w:t>
      </w:r>
      <w:r w:rsidR="006139E4">
        <w:rPr>
          <w:rFonts w:ascii="Arial" w:hAnsi="Arial" w:cs="Arial"/>
          <w:i/>
          <w:iCs/>
          <w:color w:val="FF0000"/>
          <w:sz w:val="24"/>
          <w:szCs w:val="24"/>
        </w:rPr>
        <w:t xml:space="preserve"> revised the figure. The BLI imaging is relevant to show trafficking of NIS</w:t>
      </w:r>
      <w:r w:rsidR="006139E4" w:rsidRPr="00D06478">
        <w:rPr>
          <w:rFonts w:ascii="Arial" w:hAnsi="Arial" w:cs="Arial"/>
          <w:i/>
          <w:iCs/>
          <w:color w:val="FF0000"/>
          <w:sz w:val="24"/>
          <w:szCs w:val="24"/>
          <w:vertAlign w:val="superscript"/>
        </w:rPr>
        <w:t>+</w:t>
      </w:r>
      <w:r w:rsidR="006139E4">
        <w:rPr>
          <w:rFonts w:ascii="Arial" w:hAnsi="Arial" w:cs="Arial"/>
          <w:i/>
          <w:iCs/>
          <w:color w:val="FF0000"/>
          <w:sz w:val="24"/>
          <w:szCs w:val="24"/>
        </w:rPr>
        <w:t xml:space="preserve"> CART cells (PET</w:t>
      </w:r>
      <w:r w:rsidR="006139E4" w:rsidRPr="00D06478">
        <w:rPr>
          <w:rFonts w:ascii="Arial" w:hAnsi="Arial" w:cs="Arial"/>
          <w:i/>
          <w:iCs/>
          <w:color w:val="FF0000"/>
          <w:sz w:val="24"/>
          <w:szCs w:val="24"/>
          <w:vertAlign w:val="superscript"/>
        </w:rPr>
        <w:t>+</w:t>
      </w:r>
      <w:r w:rsidR="006139E4">
        <w:rPr>
          <w:rFonts w:ascii="Arial" w:hAnsi="Arial" w:cs="Arial"/>
          <w:i/>
          <w:iCs/>
          <w:color w:val="FF0000"/>
          <w:sz w:val="24"/>
          <w:szCs w:val="24"/>
        </w:rPr>
        <w:t xml:space="preserve"> cells) to tumor sites (BLI</w:t>
      </w:r>
      <w:r w:rsidR="006139E4" w:rsidRPr="00D06478">
        <w:rPr>
          <w:rFonts w:ascii="Arial" w:hAnsi="Arial" w:cs="Arial"/>
          <w:i/>
          <w:iCs/>
          <w:color w:val="FF0000"/>
          <w:sz w:val="24"/>
          <w:szCs w:val="24"/>
          <w:vertAlign w:val="superscript"/>
        </w:rPr>
        <w:t>+</w:t>
      </w:r>
      <w:r w:rsidR="006139E4">
        <w:rPr>
          <w:rFonts w:ascii="Arial" w:hAnsi="Arial" w:cs="Arial"/>
          <w:i/>
          <w:iCs/>
          <w:color w:val="FF0000"/>
          <w:sz w:val="24"/>
          <w:szCs w:val="24"/>
        </w:rPr>
        <w:t xml:space="preserve"> sites).</w:t>
      </w:r>
      <w:r>
        <w:rPr>
          <w:rFonts w:ascii="Arial" w:hAnsi="Arial" w:cs="Arial"/>
          <w:i/>
          <w:iCs/>
          <w:color w:val="FF0000"/>
          <w:sz w:val="24"/>
          <w:szCs w:val="24"/>
        </w:rPr>
        <w:t xml:space="preserve"> </w:t>
      </w:r>
    </w:p>
    <w:p w14:paraId="63B22F79" w14:textId="77777777" w:rsidR="001A3DD0" w:rsidRDefault="00DC2C92" w:rsidP="00765E79">
      <w:pPr>
        <w:pStyle w:val="NormalWeb"/>
        <w:spacing w:before="0" w:beforeAutospacing="0"/>
        <w:rPr>
          <w:rFonts w:ascii="Arial" w:hAnsi="Arial" w:cs="Arial"/>
          <w:sz w:val="24"/>
          <w:szCs w:val="24"/>
        </w:rPr>
      </w:pPr>
      <w:r w:rsidRPr="00B97E28">
        <w:rPr>
          <w:rFonts w:ascii="Arial" w:hAnsi="Arial" w:cs="Arial"/>
          <w:sz w:val="24"/>
          <w:szCs w:val="24"/>
        </w:rPr>
        <w:br/>
        <w:t>Discussion</w:t>
      </w:r>
      <w:r w:rsidRPr="00B97E28">
        <w:rPr>
          <w:rFonts w:ascii="Arial" w:hAnsi="Arial" w:cs="Arial"/>
          <w:sz w:val="24"/>
          <w:szCs w:val="24"/>
        </w:rPr>
        <w:br/>
        <w:t>The first sentence appears to reveal the authors' real intention, namely to "report" a methodology. But this is not the place to do so and clearly not the scope of this journal - instead, it is to *describe* methodology such that *others can use it*.</w:t>
      </w:r>
      <w:r w:rsidRPr="00B97E28">
        <w:rPr>
          <w:rFonts w:ascii="Arial" w:hAnsi="Arial" w:cs="Arial"/>
          <w:sz w:val="24"/>
          <w:szCs w:val="24"/>
        </w:rPr>
        <w:br/>
        <w:t xml:space="preserve">The statement "We have recently reported that incorporating NIS into CART cells does not impair CART cell functions and efficacy in vivo and is able to track CART cell trafficking and expansion. (32)" is not supported by any evidence. As far as the reviewer can see from PubMed, the authors did not publish a paper demonstrating this, certainly not the paper they cited as #32 (it is from the authors but does not mention NIS or PET imaging). A quick Google search, however, revealed that Volpe et al Mol </w:t>
      </w:r>
      <w:proofErr w:type="spellStart"/>
      <w:r w:rsidRPr="00B97E28">
        <w:rPr>
          <w:rFonts w:ascii="Arial" w:hAnsi="Arial" w:cs="Arial"/>
          <w:sz w:val="24"/>
          <w:szCs w:val="24"/>
        </w:rPr>
        <w:t>Ther</w:t>
      </w:r>
      <w:proofErr w:type="spellEnd"/>
      <w:r w:rsidRPr="00B97E28">
        <w:rPr>
          <w:rFonts w:ascii="Arial" w:hAnsi="Arial" w:cs="Arial"/>
          <w:sz w:val="24"/>
          <w:szCs w:val="24"/>
        </w:rPr>
        <w:t xml:space="preserve"> 2020 in fact did report on the impact of using NIS expressed in CAR-T for imaging - but this is data from a different laboratory and interestingly not cited here.</w:t>
      </w:r>
      <w:r w:rsidRPr="00B97E28">
        <w:rPr>
          <w:rFonts w:ascii="Arial" w:hAnsi="Arial" w:cs="Arial"/>
          <w:sz w:val="24"/>
          <w:szCs w:val="24"/>
        </w:rPr>
        <w:br/>
        <w:t>The reference to clinical trials using NIS as a reporter gene is simply wrong - no such trials have been reported yet. The only clinical trial with in vivo traceable therapeutic cells is Keu et al Science Trans Med 2017. NIS methodology has great potential for clinical translation though and its tracers for SPECT and PET have been translated to human use already (although for different purposes such as thyroid imaging and imaging thyroid cancer metastasis locations) and NIS is a host protein, hence non-immunogenic as the authors correctly state (without reference).</w:t>
      </w:r>
    </w:p>
    <w:p w14:paraId="36A1FA16" w14:textId="77777777" w:rsidR="0061178B" w:rsidRDefault="00DF78A8" w:rsidP="00695C28">
      <w:pPr>
        <w:pStyle w:val="ListParagraph"/>
        <w:numPr>
          <w:ilvl w:val="0"/>
          <w:numId w:val="1"/>
        </w:numPr>
        <w:rPr>
          <w:rFonts w:ascii="Arial" w:hAnsi="Arial" w:cs="Arial"/>
          <w:i/>
          <w:iCs/>
          <w:color w:val="FF0000"/>
          <w:sz w:val="24"/>
          <w:szCs w:val="24"/>
        </w:rPr>
      </w:pPr>
      <w:r w:rsidRPr="00094AC2">
        <w:rPr>
          <w:rFonts w:ascii="Arial" w:hAnsi="Arial" w:cs="Arial"/>
          <w:i/>
          <w:iCs/>
          <w:noProof/>
          <w:color w:val="FF0000"/>
          <w:sz w:val="24"/>
          <w:szCs w:val="24"/>
        </w:rPr>
        <w:t>We respectfully disagree with the reviewer on multiple comments here. Our group did report that the incorporation of NIS does not impair CART cell efficacy and presented this work at the American Society of Hematology annual meeting in December 2019. Our full manuscript is under advanced stages of revision. In addition, clincial trials using</w:t>
      </w:r>
      <w:r w:rsidR="00B61BBD" w:rsidRPr="00094AC2">
        <w:rPr>
          <w:rFonts w:ascii="Arial" w:hAnsi="Arial" w:cs="Arial"/>
          <w:i/>
          <w:iCs/>
          <w:color w:val="FF0000"/>
          <w:sz w:val="24"/>
          <w:szCs w:val="24"/>
        </w:rPr>
        <w:t xml:space="preserve"> oncolytic measles virus expressing the human NIS in patients with myeloma</w:t>
      </w:r>
      <w:r w:rsidRPr="00094AC2">
        <w:rPr>
          <w:rFonts w:ascii="Arial" w:hAnsi="Arial" w:cs="Arial"/>
          <w:i/>
          <w:iCs/>
          <w:color w:val="FF0000"/>
          <w:sz w:val="24"/>
          <w:szCs w:val="24"/>
        </w:rPr>
        <w:t xml:space="preserve"> have been reported (</w:t>
      </w:r>
      <w:proofErr w:type="spellStart"/>
      <w:r w:rsidRPr="00094AC2">
        <w:rPr>
          <w:rFonts w:ascii="Arial" w:hAnsi="Arial" w:cs="Arial"/>
          <w:i/>
          <w:iCs/>
          <w:color w:val="FF0000"/>
          <w:sz w:val="24"/>
          <w:szCs w:val="24"/>
        </w:rPr>
        <w:t>Dispenzieri</w:t>
      </w:r>
      <w:proofErr w:type="spellEnd"/>
      <w:r w:rsidRPr="00094AC2">
        <w:rPr>
          <w:rFonts w:ascii="Arial" w:hAnsi="Arial" w:cs="Arial"/>
          <w:i/>
          <w:iCs/>
          <w:color w:val="FF0000"/>
          <w:sz w:val="24"/>
          <w:szCs w:val="24"/>
        </w:rPr>
        <w:t xml:space="preserve"> et al, PMID </w:t>
      </w:r>
      <w:r w:rsidR="003F7BC2" w:rsidRPr="00094AC2">
        <w:rPr>
          <w:rFonts w:ascii="Arial" w:hAnsi="Arial" w:cs="Arial"/>
          <w:i/>
          <w:iCs/>
          <w:color w:val="FF0000"/>
          <w:sz w:val="24"/>
          <w:szCs w:val="24"/>
        </w:rPr>
        <w:t>28439108</w:t>
      </w:r>
      <w:r w:rsidRPr="00094AC2">
        <w:rPr>
          <w:rFonts w:ascii="Arial" w:hAnsi="Arial" w:cs="Arial"/>
          <w:i/>
          <w:iCs/>
          <w:color w:val="FF0000"/>
          <w:sz w:val="24"/>
          <w:szCs w:val="24"/>
        </w:rPr>
        <w:t>, and</w:t>
      </w:r>
      <w:r w:rsidR="00094AC2" w:rsidRPr="00094AC2">
        <w:rPr>
          <w:rFonts w:ascii="Arial" w:hAnsi="Arial" w:cs="Arial"/>
          <w:i/>
          <w:iCs/>
          <w:color w:val="FF0000"/>
          <w:sz w:val="24"/>
          <w:szCs w:val="24"/>
        </w:rPr>
        <w:t>, Russell et al, 28439108</w:t>
      </w:r>
      <w:r w:rsidRPr="00094AC2">
        <w:rPr>
          <w:rFonts w:ascii="Arial" w:hAnsi="Arial" w:cs="Arial"/>
          <w:i/>
          <w:iCs/>
          <w:color w:val="FF0000"/>
          <w:sz w:val="24"/>
          <w:szCs w:val="24"/>
        </w:rPr>
        <w:t xml:space="preserve">). </w:t>
      </w:r>
    </w:p>
    <w:p w14:paraId="22A2D617" w14:textId="453E37F3" w:rsidR="0089691D" w:rsidRPr="00094AC2" w:rsidRDefault="003F3DED" w:rsidP="00695C28">
      <w:pPr>
        <w:pStyle w:val="ListParagraph"/>
        <w:numPr>
          <w:ilvl w:val="0"/>
          <w:numId w:val="1"/>
        </w:numPr>
        <w:rPr>
          <w:rFonts w:ascii="Arial" w:hAnsi="Arial" w:cs="Arial"/>
          <w:i/>
          <w:iCs/>
          <w:color w:val="FF0000"/>
          <w:sz w:val="24"/>
          <w:szCs w:val="24"/>
        </w:rPr>
      </w:pPr>
      <w:r w:rsidRPr="00094AC2">
        <w:rPr>
          <w:rFonts w:ascii="Arial" w:hAnsi="Arial" w:cs="Arial"/>
          <w:i/>
          <w:iCs/>
          <w:color w:val="FF0000"/>
          <w:sz w:val="24"/>
          <w:szCs w:val="24"/>
        </w:rPr>
        <w:t>At the time of submission of this</w:t>
      </w:r>
      <w:r w:rsidR="0061178B">
        <w:rPr>
          <w:rFonts w:ascii="Arial" w:hAnsi="Arial" w:cs="Arial"/>
          <w:i/>
          <w:iCs/>
          <w:color w:val="FF0000"/>
          <w:sz w:val="24"/>
          <w:szCs w:val="24"/>
        </w:rPr>
        <w:t xml:space="preserve"> </w:t>
      </w:r>
      <w:proofErr w:type="spellStart"/>
      <w:r w:rsidR="0061178B">
        <w:rPr>
          <w:rFonts w:ascii="Arial" w:hAnsi="Arial" w:cs="Arial"/>
          <w:i/>
          <w:iCs/>
          <w:color w:val="FF0000"/>
          <w:sz w:val="24"/>
          <w:szCs w:val="24"/>
        </w:rPr>
        <w:t>JoVE</w:t>
      </w:r>
      <w:proofErr w:type="spellEnd"/>
      <w:r w:rsidR="0061178B">
        <w:rPr>
          <w:rFonts w:ascii="Arial" w:hAnsi="Arial" w:cs="Arial"/>
          <w:i/>
          <w:iCs/>
          <w:color w:val="FF0000"/>
          <w:sz w:val="24"/>
          <w:szCs w:val="24"/>
        </w:rPr>
        <w:t xml:space="preserve"> methods manuscript</w:t>
      </w:r>
      <w:r w:rsidRPr="00094AC2">
        <w:rPr>
          <w:rFonts w:ascii="Arial" w:hAnsi="Arial" w:cs="Arial"/>
          <w:i/>
          <w:iCs/>
          <w:color w:val="FF0000"/>
          <w:sz w:val="24"/>
          <w:szCs w:val="24"/>
        </w:rPr>
        <w:t xml:space="preserve">, the paper by Volpe and colleagues was not published. We have appropriately cited this paper in the revised manuscript. </w:t>
      </w:r>
    </w:p>
    <w:p w14:paraId="6A4629B4" w14:textId="74EF3DDA" w:rsidR="0089691D" w:rsidRDefault="00DC2C92" w:rsidP="00B97E28">
      <w:pPr>
        <w:pStyle w:val="NormalWeb"/>
        <w:spacing w:before="0" w:beforeAutospacing="0"/>
        <w:rPr>
          <w:rFonts w:ascii="Arial" w:hAnsi="Arial" w:cs="Arial"/>
          <w:sz w:val="24"/>
          <w:szCs w:val="24"/>
        </w:rPr>
      </w:pPr>
      <w:r w:rsidRPr="00B97E28">
        <w:rPr>
          <w:rFonts w:ascii="Arial" w:hAnsi="Arial" w:cs="Arial"/>
          <w:sz w:val="24"/>
          <w:szCs w:val="24"/>
        </w:rPr>
        <w:t>The description of NIS in the Discussion is off-</w:t>
      </w:r>
      <w:proofErr w:type="gramStart"/>
      <w:r w:rsidRPr="00B97E28">
        <w:rPr>
          <w:rFonts w:ascii="Arial" w:hAnsi="Arial" w:cs="Arial"/>
          <w:sz w:val="24"/>
          <w:szCs w:val="24"/>
        </w:rPr>
        <w:t>topic;</w:t>
      </w:r>
      <w:proofErr w:type="gramEnd"/>
      <w:r w:rsidRPr="00B97E28">
        <w:rPr>
          <w:rFonts w:ascii="Arial" w:hAnsi="Arial" w:cs="Arial"/>
          <w:sz w:val="24"/>
          <w:szCs w:val="24"/>
        </w:rPr>
        <w:t xml:space="preserve"> if at all it should be in the introduction. Instead, several aspects relevant to a protocol are missing, for example: Sensitivity of cell detection; Availability of radiotracers; Effects of the reporter on T cell function; Long-term expression stability of the reporter; Advantages of this methodology over competing approaches; Common pitfalls of using this methodology etc.</w:t>
      </w:r>
      <w:r w:rsidRPr="00B97E28">
        <w:rPr>
          <w:rFonts w:ascii="Arial" w:hAnsi="Arial" w:cs="Arial"/>
          <w:sz w:val="24"/>
          <w:szCs w:val="24"/>
        </w:rPr>
        <w:br/>
        <w:t>(NB Tc-99m is not a radiotracer for NIS; in fact the radiotracer is Tc-99m-pertechnetate - this a minor aspect, but wrong, and highlights the lack of expertise of the authors).</w:t>
      </w:r>
    </w:p>
    <w:p w14:paraId="1924C56A" w14:textId="407F65A5" w:rsidR="00765E79" w:rsidRPr="001A3DD0" w:rsidRDefault="00DF78A8" w:rsidP="00765E79">
      <w:pPr>
        <w:pStyle w:val="NormalWeb"/>
        <w:numPr>
          <w:ilvl w:val="0"/>
          <w:numId w:val="1"/>
        </w:numPr>
        <w:spacing w:before="0" w:beforeAutospacing="0"/>
        <w:rPr>
          <w:rFonts w:ascii="Arial" w:hAnsi="Arial" w:cs="Arial"/>
          <w:i/>
          <w:iCs/>
          <w:color w:val="FF0000"/>
          <w:sz w:val="24"/>
          <w:szCs w:val="24"/>
        </w:rPr>
      </w:pPr>
      <w:r>
        <w:rPr>
          <w:rFonts w:ascii="Arial" w:hAnsi="Arial" w:cs="Arial"/>
          <w:i/>
          <w:iCs/>
          <w:color w:val="FF0000"/>
          <w:sz w:val="24"/>
          <w:szCs w:val="24"/>
        </w:rPr>
        <w:lastRenderedPageBreak/>
        <w:t xml:space="preserve">We appreciate the reviewer’s request for additional details concerning the pros and cons of this platform, which we have now briefly included in the revised manuscript. However, we </w:t>
      </w:r>
      <w:r w:rsidR="004A6DC7">
        <w:rPr>
          <w:rFonts w:ascii="Arial" w:hAnsi="Arial" w:cs="Arial"/>
          <w:i/>
          <w:iCs/>
          <w:color w:val="FF0000"/>
          <w:sz w:val="24"/>
          <w:szCs w:val="24"/>
        </w:rPr>
        <w:t xml:space="preserve">once more </w:t>
      </w:r>
      <w:r w:rsidR="0061178B">
        <w:rPr>
          <w:rFonts w:ascii="Arial" w:hAnsi="Arial" w:cs="Arial"/>
          <w:i/>
          <w:iCs/>
          <w:color w:val="FF0000"/>
          <w:sz w:val="24"/>
          <w:szCs w:val="24"/>
        </w:rPr>
        <w:t xml:space="preserve">respectfully </w:t>
      </w:r>
      <w:r w:rsidR="004A6DC7">
        <w:rPr>
          <w:rFonts w:ascii="Arial" w:hAnsi="Arial" w:cs="Arial"/>
          <w:i/>
          <w:iCs/>
          <w:color w:val="FF0000"/>
          <w:sz w:val="24"/>
          <w:szCs w:val="24"/>
        </w:rPr>
        <w:t xml:space="preserve">condemn </w:t>
      </w:r>
      <w:r>
        <w:rPr>
          <w:rFonts w:ascii="Arial" w:hAnsi="Arial" w:cs="Arial"/>
          <w:i/>
          <w:iCs/>
          <w:color w:val="FF0000"/>
          <w:sz w:val="24"/>
          <w:szCs w:val="24"/>
        </w:rPr>
        <w:t>th</w:t>
      </w:r>
      <w:r w:rsidR="0061178B">
        <w:rPr>
          <w:rFonts w:ascii="Arial" w:hAnsi="Arial" w:cs="Arial"/>
          <w:i/>
          <w:iCs/>
          <w:color w:val="FF0000"/>
          <w:sz w:val="24"/>
          <w:szCs w:val="24"/>
        </w:rPr>
        <w:t>is</w:t>
      </w:r>
      <w:r>
        <w:rPr>
          <w:rFonts w:ascii="Arial" w:hAnsi="Arial" w:cs="Arial"/>
          <w:i/>
          <w:iCs/>
          <w:color w:val="FF0000"/>
          <w:sz w:val="24"/>
          <w:szCs w:val="24"/>
        </w:rPr>
        <w:t xml:space="preserve"> reviewer’s unprofessional characterization of our team as lacking expertise. </w:t>
      </w:r>
    </w:p>
    <w:p w14:paraId="677546E9" w14:textId="77777777" w:rsidR="001A3DD0" w:rsidRDefault="00DC2C92" w:rsidP="00B97E28">
      <w:pPr>
        <w:pStyle w:val="NormalWeb"/>
        <w:spacing w:before="0" w:beforeAutospacing="0"/>
        <w:rPr>
          <w:rFonts w:ascii="Arial" w:hAnsi="Arial" w:cs="Arial"/>
          <w:sz w:val="24"/>
          <w:szCs w:val="24"/>
        </w:rPr>
      </w:pPr>
      <w:r w:rsidRPr="00B97E28">
        <w:rPr>
          <w:rFonts w:ascii="Arial" w:hAnsi="Arial" w:cs="Arial"/>
          <w:sz w:val="24"/>
          <w:szCs w:val="24"/>
        </w:rPr>
        <w:br/>
        <w:t xml:space="preserve">The apparent limitation regarding the blood brain barrier appears to be the only critical aspect the </w:t>
      </w:r>
      <w:proofErr w:type="gramStart"/>
      <w:r w:rsidRPr="00B97E28">
        <w:rPr>
          <w:rFonts w:ascii="Arial" w:hAnsi="Arial" w:cs="Arial"/>
          <w:sz w:val="24"/>
          <w:szCs w:val="24"/>
        </w:rPr>
        <w:t>authors</w:t>
      </w:r>
      <w:proofErr w:type="gramEnd"/>
      <w:r w:rsidRPr="00B97E28">
        <w:rPr>
          <w:rFonts w:ascii="Arial" w:hAnsi="Arial" w:cs="Arial"/>
          <w:sz w:val="24"/>
          <w:szCs w:val="24"/>
        </w:rPr>
        <w:t xml:space="preserve"> mention. Notably, it would be beneficial to enrich this aspect with a discussion to what extent the blood brain barrier remains intact during tumor progression and what are the consequences for CAR-T penetration/infiltration into the tumors as well as imaging (if the BBB is broken down, would NIS imaging work?). If they want to image in the brain, why would they choose a reporter which radiotracer is not crossing the BBB when there are explicit publications reporting on options compatible with this purpose (Haywood et al PNAS 2019)?</w:t>
      </w:r>
    </w:p>
    <w:p w14:paraId="192E51BB" w14:textId="727860CD" w:rsidR="001A3DD0" w:rsidRPr="001A3DD0" w:rsidRDefault="004A6DC7" w:rsidP="001A3DD0">
      <w:pPr>
        <w:pStyle w:val="NormalWeb"/>
        <w:numPr>
          <w:ilvl w:val="0"/>
          <w:numId w:val="1"/>
        </w:numPr>
        <w:spacing w:before="0" w:beforeAutospacing="0"/>
        <w:rPr>
          <w:rFonts w:ascii="Arial" w:hAnsi="Arial" w:cs="Arial"/>
          <w:i/>
          <w:iCs/>
          <w:color w:val="FF0000"/>
          <w:sz w:val="24"/>
          <w:szCs w:val="24"/>
        </w:rPr>
      </w:pPr>
      <w:r>
        <w:rPr>
          <w:rFonts w:ascii="Arial" w:hAnsi="Arial" w:cs="Arial"/>
          <w:i/>
          <w:iCs/>
          <w:color w:val="FF0000"/>
          <w:sz w:val="24"/>
          <w:szCs w:val="24"/>
        </w:rPr>
        <w:t>We agree with the reviewer</w:t>
      </w:r>
      <w:r w:rsidR="00C6728E">
        <w:rPr>
          <w:rFonts w:ascii="Arial" w:hAnsi="Arial" w:cs="Arial"/>
          <w:i/>
          <w:iCs/>
          <w:color w:val="FF0000"/>
          <w:sz w:val="24"/>
          <w:szCs w:val="24"/>
        </w:rPr>
        <w:t xml:space="preserve"> </w:t>
      </w:r>
      <w:r w:rsidR="00B6081F">
        <w:rPr>
          <w:rFonts w:ascii="Arial" w:hAnsi="Arial" w:cs="Arial"/>
          <w:i/>
          <w:iCs/>
          <w:color w:val="FF0000"/>
          <w:sz w:val="24"/>
          <w:szCs w:val="24"/>
        </w:rPr>
        <w:t>regarding</w:t>
      </w:r>
      <w:r w:rsidR="00C6728E">
        <w:rPr>
          <w:rFonts w:ascii="Arial" w:hAnsi="Arial" w:cs="Arial"/>
          <w:i/>
          <w:iCs/>
          <w:color w:val="FF0000"/>
          <w:sz w:val="24"/>
          <w:szCs w:val="24"/>
        </w:rPr>
        <w:t xml:space="preserve"> this limitation. We plan to address this in a follow up </w:t>
      </w:r>
      <w:r w:rsidR="001A3DD0" w:rsidRPr="001A3DD0">
        <w:rPr>
          <w:rFonts w:ascii="Arial" w:hAnsi="Arial" w:cs="Arial"/>
          <w:i/>
          <w:iCs/>
          <w:color w:val="FF0000"/>
          <w:sz w:val="24"/>
          <w:szCs w:val="24"/>
        </w:rPr>
        <w:t>study</w:t>
      </w:r>
      <w:r w:rsidR="00C6728E">
        <w:rPr>
          <w:rFonts w:ascii="Arial" w:hAnsi="Arial" w:cs="Arial"/>
          <w:i/>
          <w:iCs/>
          <w:color w:val="FF0000"/>
          <w:sz w:val="24"/>
          <w:szCs w:val="24"/>
        </w:rPr>
        <w:t xml:space="preserve"> using our novel xenograft model of CART cell neurotoxicity</w:t>
      </w:r>
      <w:r w:rsidR="0061178B">
        <w:rPr>
          <w:rFonts w:ascii="Arial" w:hAnsi="Arial" w:cs="Arial"/>
          <w:i/>
          <w:iCs/>
          <w:color w:val="FF0000"/>
          <w:sz w:val="24"/>
          <w:szCs w:val="24"/>
        </w:rPr>
        <w:t xml:space="preserve"> (Sterner et al, Blood 2019). We have added this as a future direction in the discussion section of this manuscript)</w:t>
      </w:r>
      <w:r w:rsidR="00362493">
        <w:rPr>
          <w:rFonts w:ascii="Arial" w:hAnsi="Arial" w:cs="Arial"/>
          <w:i/>
          <w:iCs/>
          <w:color w:val="FF0000"/>
          <w:sz w:val="24"/>
          <w:szCs w:val="24"/>
        </w:rPr>
        <w:t>.</w:t>
      </w:r>
    </w:p>
    <w:p w14:paraId="263936AF" w14:textId="77777777" w:rsidR="00735D09" w:rsidRDefault="00DC2C92" w:rsidP="00B97E28">
      <w:pPr>
        <w:pStyle w:val="NormalWeb"/>
        <w:spacing w:before="0" w:beforeAutospacing="0"/>
        <w:rPr>
          <w:rFonts w:ascii="Arial" w:hAnsi="Arial" w:cs="Arial"/>
          <w:b/>
          <w:bCs/>
          <w:sz w:val="24"/>
          <w:szCs w:val="24"/>
        </w:rPr>
      </w:pPr>
      <w:r w:rsidRPr="00B97E28">
        <w:rPr>
          <w:rFonts w:ascii="Arial" w:hAnsi="Arial" w:cs="Arial"/>
          <w:sz w:val="24"/>
          <w:szCs w:val="24"/>
        </w:rPr>
        <w:br/>
      </w:r>
      <w:r w:rsidRPr="00B97E28">
        <w:rPr>
          <w:rFonts w:ascii="Arial" w:hAnsi="Arial" w:cs="Arial"/>
          <w:sz w:val="24"/>
          <w:szCs w:val="24"/>
        </w:rPr>
        <w:br/>
      </w:r>
      <w:r w:rsidRPr="00B97E28">
        <w:rPr>
          <w:rFonts w:ascii="Arial" w:hAnsi="Arial" w:cs="Arial"/>
          <w:sz w:val="24"/>
          <w:szCs w:val="24"/>
        </w:rPr>
        <w:br/>
      </w:r>
    </w:p>
    <w:p w14:paraId="4CF8B78D" w14:textId="77777777" w:rsidR="00735D09" w:rsidRDefault="00735D09">
      <w:pPr>
        <w:rPr>
          <w:rFonts w:ascii="Arial" w:hAnsi="Arial" w:cs="Arial"/>
          <w:b/>
          <w:bCs/>
          <w:sz w:val="24"/>
          <w:szCs w:val="24"/>
        </w:rPr>
      </w:pPr>
      <w:r>
        <w:rPr>
          <w:rFonts w:ascii="Arial" w:hAnsi="Arial" w:cs="Arial"/>
          <w:b/>
          <w:bCs/>
          <w:sz w:val="24"/>
          <w:szCs w:val="24"/>
        </w:rPr>
        <w:br w:type="page"/>
      </w:r>
    </w:p>
    <w:p w14:paraId="40145AD7" w14:textId="7BF3A473" w:rsidR="000115E2" w:rsidRPr="00B97E28" w:rsidRDefault="00DC2C92" w:rsidP="00B97E28">
      <w:pPr>
        <w:pStyle w:val="NormalWeb"/>
        <w:spacing w:before="0" w:beforeAutospacing="0"/>
        <w:rPr>
          <w:rFonts w:ascii="Arial" w:hAnsi="Arial" w:cs="Arial"/>
          <w:sz w:val="24"/>
          <w:szCs w:val="24"/>
        </w:rPr>
      </w:pPr>
      <w:r w:rsidRPr="00B97E28">
        <w:rPr>
          <w:rFonts w:ascii="Arial" w:hAnsi="Arial" w:cs="Arial"/>
          <w:b/>
          <w:bCs/>
          <w:sz w:val="24"/>
          <w:szCs w:val="24"/>
        </w:rPr>
        <w:lastRenderedPageBreak/>
        <w:t>Reviewer #2:</w:t>
      </w:r>
      <w:r w:rsidRPr="00B97E28">
        <w:rPr>
          <w:rFonts w:ascii="Arial" w:hAnsi="Arial" w:cs="Arial"/>
          <w:sz w:val="24"/>
          <w:szCs w:val="24"/>
        </w:rPr>
        <w:br/>
        <w:t>Manuscript Summary:</w:t>
      </w:r>
      <w:r w:rsidRPr="00B97E28">
        <w:rPr>
          <w:rFonts w:ascii="Arial" w:hAnsi="Arial" w:cs="Arial"/>
          <w:sz w:val="24"/>
          <w:szCs w:val="24"/>
        </w:rPr>
        <w:br/>
        <w:t>The submitted article is an interesting, straight-forward approach to image CART cells in vivo by incorporating NIS into the cells to be exploited for PET/CT imaging with 18F-TFB. Although most of the protocol is well written and understandable, I have some comments/questions.</w:t>
      </w:r>
    </w:p>
    <w:p w14:paraId="2958C9EF" w14:textId="39C07131" w:rsidR="0031536D" w:rsidRDefault="000115E2" w:rsidP="0061178B">
      <w:pPr>
        <w:pStyle w:val="NormalWeb"/>
        <w:numPr>
          <w:ilvl w:val="0"/>
          <w:numId w:val="1"/>
        </w:numPr>
        <w:spacing w:before="0" w:beforeAutospacing="0" w:after="240" w:afterAutospacing="0"/>
        <w:ind w:left="0" w:firstLine="0"/>
        <w:rPr>
          <w:rFonts w:ascii="Arial" w:hAnsi="Arial" w:cs="Arial"/>
          <w:sz w:val="24"/>
          <w:szCs w:val="24"/>
        </w:rPr>
      </w:pPr>
      <w:r w:rsidRPr="000115E2">
        <w:rPr>
          <w:rFonts w:ascii="Arial" w:hAnsi="Arial" w:cs="Arial"/>
          <w:i/>
          <w:iCs/>
          <w:color w:val="FF0000"/>
          <w:sz w:val="24"/>
          <w:szCs w:val="24"/>
        </w:rPr>
        <w:t xml:space="preserve">Thank you very much for your positive feedback. We </w:t>
      </w:r>
      <w:r w:rsidR="00B6081F">
        <w:rPr>
          <w:rFonts w:ascii="Arial" w:hAnsi="Arial" w:cs="Arial"/>
          <w:i/>
          <w:iCs/>
          <w:color w:val="FF0000"/>
          <w:sz w:val="24"/>
          <w:szCs w:val="24"/>
        </w:rPr>
        <w:t>have addressed all of your comments below</w:t>
      </w:r>
      <w:r>
        <w:rPr>
          <w:rFonts w:ascii="Arial" w:hAnsi="Arial" w:cs="Arial"/>
          <w:i/>
          <w:iCs/>
          <w:color w:val="FF0000"/>
          <w:sz w:val="24"/>
          <w:szCs w:val="24"/>
        </w:rPr>
        <w:t>.</w:t>
      </w:r>
      <w:r w:rsidR="00DC2C92" w:rsidRPr="000115E2">
        <w:rPr>
          <w:rFonts w:ascii="Arial" w:hAnsi="Arial" w:cs="Arial"/>
          <w:i/>
          <w:iCs/>
          <w:color w:val="FF0000"/>
          <w:sz w:val="24"/>
          <w:szCs w:val="24"/>
        </w:rPr>
        <w:br/>
      </w:r>
      <w:r w:rsidR="00DC2C92" w:rsidRPr="000115E2">
        <w:rPr>
          <w:rFonts w:ascii="Arial" w:hAnsi="Arial" w:cs="Arial"/>
          <w:i/>
          <w:iCs/>
          <w:sz w:val="24"/>
          <w:szCs w:val="24"/>
        </w:rPr>
        <w:br/>
      </w:r>
      <w:r w:rsidR="00DC2C92" w:rsidRPr="00DC2C92">
        <w:rPr>
          <w:rFonts w:ascii="Arial" w:hAnsi="Arial" w:cs="Arial"/>
          <w:sz w:val="24"/>
          <w:szCs w:val="24"/>
        </w:rPr>
        <w:t>Major Concerns:</w:t>
      </w:r>
      <w:r w:rsidR="00DC2C92" w:rsidRPr="00DC2C92">
        <w:rPr>
          <w:rFonts w:ascii="Arial" w:hAnsi="Arial" w:cs="Arial"/>
          <w:sz w:val="24"/>
          <w:szCs w:val="24"/>
        </w:rPr>
        <w:br/>
        <w:t>I have no major concerns.</w:t>
      </w:r>
      <w:r w:rsidR="00DC2C92" w:rsidRPr="00DC2C92">
        <w:rPr>
          <w:rFonts w:ascii="Arial" w:hAnsi="Arial" w:cs="Arial"/>
          <w:sz w:val="24"/>
          <w:szCs w:val="24"/>
        </w:rPr>
        <w:br/>
      </w:r>
      <w:r w:rsidR="00DC2C92" w:rsidRPr="00DC2C92">
        <w:rPr>
          <w:rFonts w:ascii="Arial" w:hAnsi="Arial" w:cs="Arial"/>
          <w:sz w:val="24"/>
          <w:szCs w:val="24"/>
        </w:rPr>
        <w:br/>
        <w:t>Minor Concerns:</w:t>
      </w:r>
      <w:r w:rsidR="00DC2C92" w:rsidRPr="00DC2C92">
        <w:rPr>
          <w:rFonts w:ascii="Arial" w:hAnsi="Arial" w:cs="Arial"/>
          <w:sz w:val="24"/>
          <w:szCs w:val="24"/>
        </w:rPr>
        <w:br/>
        <w:t>General remarks:</w:t>
      </w:r>
      <w:r w:rsidR="00DC2C92" w:rsidRPr="00DC2C92">
        <w:rPr>
          <w:rFonts w:ascii="Arial" w:hAnsi="Arial" w:cs="Arial"/>
          <w:sz w:val="24"/>
          <w:szCs w:val="24"/>
        </w:rPr>
        <w:br/>
        <w:t xml:space="preserve">In general, it would be nice if the authors could briefly summarize each step of the protocol even if it was previously described somewhere else. The focus of </w:t>
      </w:r>
      <w:proofErr w:type="spellStart"/>
      <w:r w:rsidR="00DC2C92" w:rsidRPr="00DC2C92">
        <w:rPr>
          <w:rFonts w:ascii="Arial" w:hAnsi="Arial" w:cs="Arial"/>
          <w:sz w:val="24"/>
          <w:szCs w:val="24"/>
        </w:rPr>
        <w:t>JoVe</w:t>
      </w:r>
      <w:proofErr w:type="spellEnd"/>
      <w:r w:rsidR="00DC2C92" w:rsidRPr="00DC2C92">
        <w:rPr>
          <w:rFonts w:ascii="Arial" w:hAnsi="Arial" w:cs="Arial"/>
          <w:sz w:val="24"/>
          <w:szCs w:val="24"/>
        </w:rPr>
        <w:t xml:space="preserve"> is to publish enhanced versions of these rather short protocols in result-based papers so that researchers can learn new techniques step-by-step. Also, I think it would be of great value to explain each step (or at least the major ones) in a half-sentence: Why is this step necessary, what does it do to the cells/sample? Furthermore, abbreviations should be explained and spelled out when being mentioned first.</w:t>
      </w:r>
      <w:r w:rsidR="00DC2C92" w:rsidRPr="00DC2C92">
        <w:rPr>
          <w:rFonts w:ascii="Arial" w:hAnsi="Arial" w:cs="Arial"/>
          <w:sz w:val="24"/>
          <w:szCs w:val="24"/>
        </w:rPr>
        <w:br/>
        <w:t>Protocol:</w:t>
      </w:r>
      <w:r w:rsidR="00DC2C92" w:rsidRPr="00DC2C92">
        <w:rPr>
          <w:rFonts w:ascii="Arial" w:hAnsi="Arial" w:cs="Arial"/>
          <w:sz w:val="24"/>
          <w:szCs w:val="24"/>
        </w:rPr>
        <w:br/>
        <w:t>I have isolated PBMCs myself many times and my protocol slightly differs from this one, but of course that does not mean that one is superior, so most of the following comments/questions regarding PBMC isolation can be seen as optional or out of pure interest. Nonetheless, I tried to view the protocol with the eyes of someone who has little experience in this field and would like to learn a new technique.</w:t>
      </w:r>
      <w:r w:rsidR="00DC2C92" w:rsidRPr="00DC2C92">
        <w:rPr>
          <w:rFonts w:ascii="Arial" w:hAnsi="Arial" w:cs="Arial"/>
          <w:sz w:val="24"/>
          <w:szCs w:val="24"/>
        </w:rPr>
        <w:br/>
        <w:t xml:space="preserve">1) Line 109: The density gradient medium used should be specified (regarding the optimal density, I assume something like </w:t>
      </w:r>
      <w:proofErr w:type="spellStart"/>
      <w:r w:rsidR="00DC2C92" w:rsidRPr="00DC2C92">
        <w:rPr>
          <w:rFonts w:ascii="Arial" w:hAnsi="Arial" w:cs="Arial"/>
          <w:sz w:val="24"/>
          <w:szCs w:val="24"/>
        </w:rPr>
        <w:t>Histopaque</w:t>
      </w:r>
      <w:proofErr w:type="spellEnd"/>
      <w:r w:rsidR="00DC2C92" w:rsidRPr="00DC2C92">
        <w:rPr>
          <w:rFonts w:ascii="Arial" w:hAnsi="Arial" w:cs="Arial"/>
          <w:sz w:val="24"/>
          <w:szCs w:val="24"/>
        </w:rPr>
        <w:t xml:space="preserve"> 1.077 g/ml?)</w:t>
      </w:r>
    </w:p>
    <w:p w14:paraId="521D3728" w14:textId="508B9CFE" w:rsidR="006C0327" w:rsidRPr="006C0327" w:rsidRDefault="0031536D" w:rsidP="00DC2C92">
      <w:pPr>
        <w:pStyle w:val="NormalWeb"/>
        <w:numPr>
          <w:ilvl w:val="0"/>
          <w:numId w:val="1"/>
        </w:numPr>
        <w:spacing w:before="0" w:beforeAutospacing="0"/>
        <w:ind w:left="0" w:firstLine="0"/>
        <w:rPr>
          <w:rFonts w:ascii="Arial" w:hAnsi="Arial" w:cs="Arial"/>
          <w:sz w:val="24"/>
          <w:szCs w:val="24"/>
        </w:rPr>
      </w:pPr>
      <w:r>
        <w:rPr>
          <w:rFonts w:ascii="Arial" w:hAnsi="Arial" w:cs="Arial"/>
          <w:i/>
          <w:iCs/>
          <w:color w:val="FF0000"/>
          <w:sz w:val="24"/>
          <w:szCs w:val="24"/>
        </w:rPr>
        <w:t xml:space="preserve">Thank you for your comment. We have been using </w:t>
      </w:r>
      <w:proofErr w:type="spellStart"/>
      <w:r>
        <w:rPr>
          <w:rFonts w:ascii="Arial" w:hAnsi="Arial" w:cs="Arial"/>
          <w:i/>
          <w:iCs/>
          <w:color w:val="FF0000"/>
          <w:sz w:val="24"/>
          <w:szCs w:val="24"/>
        </w:rPr>
        <w:t>Lymphoprep</w:t>
      </w:r>
      <w:proofErr w:type="spellEnd"/>
      <w:r w:rsidR="00B6081F">
        <w:rPr>
          <w:rFonts w:ascii="Arial" w:hAnsi="Arial" w:cs="Arial"/>
          <w:i/>
          <w:iCs/>
          <w:color w:val="FF0000"/>
          <w:sz w:val="24"/>
          <w:szCs w:val="24"/>
        </w:rPr>
        <w:t xml:space="preserve">, which </w:t>
      </w:r>
      <w:r w:rsidR="006C0327">
        <w:rPr>
          <w:rFonts w:ascii="Arial" w:hAnsi="Arial" w:cs="Arial"/>
          <w:i/>
          <w:iCs/>
          <w:color w:val="FF0000"/>
          <w:sz w:val="24"/>
          <w:szCs w:val="24"/>
        </w:rPr>
        <w:t xml:space="preserve">is </w:t>
      </w:r>
      <w:proofErr w:type="gramStart"/>
      <w:r w:rsidR="006C0327">
        <w:rPr>
          <w:rFonts w:ascii="Arial" w:hAnsi="Arial" w:cs="Arial"/>
          <w:i/>
          <w:iCs/>
          <w:color w:val="FF0000"/>
          <w:sz w:val="24"/>
          <w:szCs w:val="24"/>
        </w:rPr>
        <w:t>similar to</w:t>
      </w:r>
      <w:proofErr w:type="gramEnd"/>
      <w:r w:rsidR="006C0327">
        <w:rPr>
          <w:rFonts w:ascii="Arial" w:hAnsi="Arial" w:cs="Arial"/>
          <w:i/>
          <w:iCs/>
          <w:color w:val="FF0000"/>
          <w:sz w:val="24"/>
          <w:szCs w:val="24"/>
        </w:rPr>
        <w:t xml:space="preserve"> </w:t>
      </w:r>
      <w:proofErr w:type="spellStart"/>
      <w:r w:rsidR="006C0327">
        <w:rPr>
          <w:rFonts w:ascii="Arial" w:hAnsi="Arial" w:cs="Arial"/>
          <w:i/>
          <w:iCs/>
          <w:color w:val="FF0000"/>
          <w:sz w:val="24"/>
          <w:szCs w:val="24"/>
        </w:rPr>
        <w:t>Histopaque</w:t>
      </w:r>
      <w:proofErr w:type="spellEnd"/>
      <w:r w:rsidR="006C0327">
        <w:rPr>
          <w:rFonts w:ascii="Arial" w:hAnsi="Arial" w:cs="Arial"/>
          <w:i/>
          <w:iCs/>
          <w:color w:val="FF0000"/>
          <w:sz w:val="24"/>
          <w:szCs w:val="24"/>
        </w:rPr>
        <w:t xml:space="preserve">. Since </w:t>
      </w:r>
      <w:proofErr w:type="spellStart"/>
      <w:r w:rsidR="00362493">
        <w:rPr>
          <w:rFonts w:ascii="Arial" w:hAnsi="Arial" w:cs="Arial"/>
          <w:i/>
          <w:iCs/>
          <w:color w:val="FF0000"/>
          <w:sz w:val="24"/>
          <w:szCs w:val="24"/>
        </w:rPr>
        <w:t>JoVE</w:t>
      </w:r>
      <w:proofErr w:type="spellEnd"/>
      <w:r w:rsidR="00362493">
        <w:rPr>
          <w:rFonts w:ascii="Arial" w:hAnsi="Arial" w:cs="Arial"/>
          <w:i/>
          <w:iCs/>
          <w:color w:val="FF0000"/>
          <w:sz w:val="24"/>
          <w:szCs w:val="24"/>
        </w:rPr>
        <w:t xml:space="preserve"> </w:t>
      </w:r>
      <w:r w:rsidR="006C0327">
        <w:rPr>
          <w:rFonts w:ascii="Arial" w:hAnsi="Arial" w:cs="Arial"/>
          <w:i/>
          <w:iCs/>
          <w:color w:val="FF0000"/>
          <w:sz w:val="24"/>
          <w:szCs w:val="24"/>
        </w:rPr>
        <w:t xml:space="preserve">does not allow to add the brand name in the text, it is stated in the Table of </w:t>
      </w:r>
      <w:r w:rsidR="00362493">
        <w:rPr>
          <w:rFonts w:ascii="Arial" w:hAnsi="Arial" w:cs="Arial"/>
          <w:i/>
          <w:iCs/>
          <w:color w:val="FF0000"/>
          <w:sz w:val="24"/>
          <w:szCs w:val="24"/>
        </w:rPr>
        <w:t>M</w:t>
      </w:r>
      <w:r w:rsidR="002C37FD">
        <w:rPr>
          <w:rFonts w:ascii="Arial" w:hAnsi="Arial" w:cs="Arial"/>
          <w:i/>
          <w:iCs/>
          <w:color w:val="FF0000"/>
          <w:sz w:val="24"/>
          <w:szCs w:val="24"/>
        </w:rPr>
        <w:t>aterials</w:t>
      </w:r>
      <w:r w:rsidR="006C0327">
        <w:rPr>
          <w:rFonts w:ascii="Arial" w:hAnsi="Arial" w:cs="Arial"/>
          <w:i/>
          <w:iCs/>
          <w:color w:val="FF0000"/>
          <w:sz w:val="24"/>
          <w:szCs w:val="24"/>
        </w:rPr>
        <w:t>.</w:t>
      </w:r>
    </w:p>
    <w:p w14:paraId="6D1032FD" w14:textId="1557F143" w:rsidR="006C0327" w:rsidRDefault="00DC2C92" w:rsidP="006C0327">
      <w:pPr>
        <w:pStyle w:val="NormalWeb"/>
        <w:spacing w:before="0" w:beforeAutospacing="0"/>
        <w:rPr>
          <w:rFonts w:ascii="Arial" w:hAnsi="Arial" w:cs="Arial"/>
          <w:sz w:val="24"/>
          <w:szCs w:val="24"/>
        </w:rPr>
      </w:pPr>
      <w:r w:rsidRPr="00DC2C92">
        <w:rPr>
          <w:rFonts w:ascii="Arial" w:hAnsi="Arial" w:cs="Arial"/>
          <w:sz w:val="24"/>
          <w:szCs w:val="24"/>
        </w:rPr>
        <w:t>2) Line 110: Shouldn't there be a short centrifugation step after adding the density gradient medium to the separation tube so that the medium is below the filter? Or are other tubes without a filter being used? Also, the volume the tubes should have should be specified as well as the amount of blood usually used to get a sufficient amount of PBMCs.</w:t>
      </w:r>
      <w:r w:rsidRPr="00DC2C92">
        <w:rPr>
          <w:rFonts w:ascii="Arial" w:hAnsi="Arial" w:cs="Arial"/>
          <w:sz w:val="24"/>
          <w:szCs w:val="24"/>
        </w:rPr>
        <w:br/>
        <w:t>3) Line 114: I remember having to turn off the brakes of the centrifuge to ensure the different cell discs are not disturbed after centrifugation. Is that not the case in this protocol?</w:t>
      </w:r>
    </w:p>
    <w:p w14:paraId="2299A590" w14:textId="018A2A2C" w:rsidR="006C0327" w:rsidRPr="002C37FD" w:rsidRDefault="006C0327" w:rsidP="006C0327">
      <w:pPr>
        <w:pStyle w:val="NormalWeb"/>
        <w:numPr>
          <w:ilvl w:val="0"/>
          <w:numId w:val="1"/>
        </w:numPr>
        <w:spacing w:before="0" w:beforeAutospacing="0"/>
        <w:rPr>
          <w:rFonts w:ascii="Arial" w:hAnsi="Arial" w:cs="Arial"/>
          <w:i/>
          <w:iCs/>
          <w:color w:val="FF0000"/>
          <w:sz w:val="24"/>
          <w:szCs w:val="24"/>
        </w:rPr>
      </w:pPr>
      <w:r w:rsidRPr="002C37FD">
        <w:rPr>
          <w:rFonts w:ascii="Arial" w:hAnsi="Arial" w:cs="Arial"/>
          <w:i/>
          <w:iCs/>
          <w:color w:val="FF0000"/>
          <w:sz w:val="24"/>
          <w:szCs w:val="24"/>
        </w:rPr>
        <w:t xml:space="preserve">Thank you for your comment. We are using </w:t>
      </w:r>
      <w:proofErr w:type="spellStart"/>
      <w:r w:rsidRPr="002C37FD">
        <w:rPr>
          <w:rFonts w:ascii="Arial" w:hAnsi="Arial" w:cs="Arial"/>
          <w:i/>
          <w:iCs/>
          <w:color w:val="FF0000"/>
          <w:sz w:val="24"/>
          <w:szCs w:val="24"/>
        </w:rPr>
        <w:t>Sepmate</w:t>
      </w:r>
      <w:proofErr w:type="spellEnd"/>
      <w:r w:rsidRPr="002C37FD">
        <w:rPr>
          <w:rFonts w:ascii="Arial" w:hAnsi="Arial" w:cs="Arial"/>
          <w:i/>
          <w:iCs/>
          <w:color w:val="FF0000"/>
          <w:sz w:val="24"/>
          <w:szCs w:val="24"/>
        </w:rPr>
        <w:t xml:space="preserve"> tubes</w:t>
      </w:r>
      <w:r w:rsidR="00362493">
        <w:rPr>
          <w:rFonts w:ascii="Arial" w:hAnsi="Arial" w:cs="Arial"/>
          <w:i/>
          <w:iCs/>
          <w:color w:val="FF0000"/>
          <w:sz w:val="24"/>
          <w:szCs w:val="24"/>
        </w:rPr>
        <w:t>,</w:t>
      </w:r>
      <w:r w:rsidRPr="002C37FD">
        <w:rPr>
          <w:rFonts w:ascii="Arial" w:hAnsi="Arial" w:cs="Arial"/>
          <w:i/>
          <w:iCs/>
          <w:color w:val="FF0000"/>
          <w:sz w:val="24"/>
          <w:szCs w:val="24"/>
        </w:rPr>
        <w:t xml:space="preserve"> which </w:t>
      </w:r>
      <w:r w:rsidR="0061178B">
        <w:rPr>
          <w:rFonts w:ascii="Arial" w:hAnsi="Arial" w:cs="Arial"/>
          <w:i/>
          <w:iCs/>
          <w:color w:val="FF0000"/>
          <w:sz w:val="24"/>
          <w:szCs w:val="24"/>
        </w:rPr>
        <w:t xml:space="preserve">do </w:t>
      </w:r>
      <w:r w:rsidRPr="002C37FD">
        <w:rPr>
          <w:rFonts w:ascii="Arial" w:hAnsi="Arial" w:cs="Arial"/>
          <w:i/>
          <w:iCs/>
          <w:color w:val="FF0000"/>
          <w:sz w:val="24"/>
          <w:szCs w:val="24"/>
        </w:rPr>
        <w:t>not require “brakes off.”</w:t>
      </w:r>
      <w:r w:rsidR="007E091C">
        <w:rPr>
          <w:rFonts w:ascii="Arial" w:hAnsi="Arial" w:cs="Arial"/>
          <w:i/>
          <w:iCs/>
          <w:color w:val="FF0000"/>
          <w:sz w:val="24"/>
          <w:szCs w:val="24"/>
        </w:rPr>
        <w:t xml:space="preserve"> This is now described in section 1.3.4.</w:t>
      </w:r>
    </w:p>
    <w:p w14:paraId="25281255" w14:textId="77777777" w:rsidR="006C0327" w:rsidRDefault="00DC2C92" w:rsidP="006C0327">
      <w:pPr>
        <w:pStyle w:val="NormalWeb"/>
        <w:spacing w:before="0" w:beforeAutospacing="0"/>
        <w:rPr>
          <w:rFonts w:ascii="Arial" w:hAnsi="Arial" w:cs="Arial"/>
          <w:sz w:val="24"/>
          <w:szCs w:val="24"/>
        </w:rPr>
      </w:pPr>
      <w:r w:rsidRPr="00DC2C92">
        <w:rPr>
          <w:rFonts w:ascii="Arial" w:hAnsi="Arial" w:cs="Arial"/>
          <w:sz w:val="24"/>
          <w:szCs w:val="24"/>
        </w:rPr>
        <w:lastRenderedPageBreak/>
        <w:t>4) Line 115: Shouldn't the top layer containing serum and media first be aspirated before decanting the light density white cells into a new tube?</w:t>
      </w:r>
    </w:p>
    <w:p w14:paraId="37698E66" w14:textId="171299A3" w:rsidR="006C0327" w:rsidRPr="002C37FD" w:rsidRDefault="006C0327" w:rsidP="006C0327">
      <w:pPr>
        <w:pStyle w:val="NormalWeb"/>
        <w:numPr>
          <w:ilvl w:val="0"/>
          <w:numId w:val="1"/>
        </w:numPr>
        <w:spacing w:before="0" w:beforeAutospacing="0"/>
        <w:rPr>
          <w:rFonts w:ascii="Arial" w:hAnsi="Arial" w:cs="Arial"/>
          <w:i/>
          <w:iCs/>
          <w:color w:val="FF0000"/>
          <w:sz w:val="24"/>
          <w:szCs w:val="24"/>
        </w:rPr>
      </w:pPr>
      <w:r w:rsidRPr="002C37FD">
        <w:rPr>
          <w:rFonts w:ascii="Arial" w:hAnsi="Arial" w:cs="Arial"/>
          <w:i/>
          <w:iCs/>
          <w:color w:val="FF0000"/>
          <w:sz w:val="24"/>
          <w:szCs w:val="24"/>
        </w:rPr>
        <w:t xml:space="preserve">Thank you for your comment. When the </w:t>
      </w:r>
      <w:proofErr w:type="spellStart"/>
      <w:r w:rsidR="00362493">
        <w:rPr>
          <w:rFonts w:ascii="Arial" w:hAnsi="Arial" w:cs="Arial"/>
          <w:i/>
          <w:iCs/>
          <w:color w:val="FF0000"/>
          <w:sz w:val="24"/>
          <w:szCs w:val="24"/>
        </w:rPr>
        <w:t>S</w:t>
      </w:r>
      <w:r w:rsidR="00362493" w:rsidRPr="002C37FD">
        <w:rPr>
          <w:rFonts w:ascii="Arial" w:hAnsi="Arial" w:cs="Arial"/>
          <w:i/>
          <w:iCs/>
          <w:color w:val="FF0000"/>
          <w:sz w:val="24"/>
          <w:szCs w:val="24"/>
        </w:rPr>
        <w:t>epmate</w:t>
      </w:r>
      <w:proofErr w:type="spellEnd"/>
      <w:r w:rsidR="00362493" w:rsidRPr="002C37FD">
        <w:rPr>
          <w:rFonts w:ascii="Arial" w:hAnsi="Arial" w:cs="Arial"/>
          <w:i/>
          <w:iCs/>
          <w:color w:val="FF0000"/>
          <w:sz w:val="24"/>
          <w:szCs w:val="24"/>
        </w:rPr>
        <w:t xml:space="preserve"> </w:t>
      </w:r>
      <w:r w:rsidRPr="002C37FD">
        <w:rPr>
          <w:rFonts w:ascii="Arial" w:hAnsi="Arial" w:cs="Arial"/>
          <w:i/>
          <w:iCs/>
          <w:color w:val="FF0000"/>
          <w:sz w:val="24"/>
          <w:szCs w:val="24"/>
        </w:rPr>
        <w:t xml:space="preserve">tubes are used to isolate PBMCs, we just simply pour </w:t>
      </w:r>
      <w:r w:rsidR="00362493">
        <w:rPr>
          <w:rFonts w:ascii="Arial" w:hAnsi="Arial" w:cs="Arial"/>
          <w:i/>
          <w:iCs/>
          <w:color w:val="FF0000"/>
          <w:sz w:val="24"/>
          <w:szCs w:val="24"/>
        </w:rPr>
        <w:t xml:space="preserve">off </w:t>
      </w:r>
      <w:r w:rsidRPr="002C37FD">
        <w:rPr>
          <w:rFonts w:ascii="Arial" w:hAnsi="Arial" w:cs="Arial"/>
          <w:i/>
          <w:iCs/>
          <w:color w:val="FF0000"/>
          <w:sz w:val="24"/>
          <w:szCs w:val="24"/>
        </w:rPr>
        <w:t xml:space="preserve">the top layer. It could have been much </w:t>
      </w:r>
      <w:r w:rsidR="002C37FD" w:rsidRPr="002C37FD">
        <w:rPr>
          <w:rFonts w:ascii="Arial" w:hAnsi="Arial" w:cs="Arial"/>
          <w:i/>
          <w:iCs/>
          <w:color w:val="FF0000"/>
          <w:sz w:val="24"/>
          <w:szCs w:val="24"/>
        </w:rPr>
        <w:t>clearer</w:t>
      </w:r>
      <w:r w:rsidRPr="002C37FD">
        <w:rPr>
          <w:rFonts w:ascii="Arial" w:hAnsi="Arial" w:cs="Arial"/>
          <w:i/>
          <w:iCs/>
          <w:color w:val="FF0000"/>
          <w:sz w:val="24"/>
          <w:szCs w:val="24"/>
        </w:rPr>
        <w:t xml:space="preserve"> if we could explain the actual kit name.</w:t>
      </w:r>
    </w:p>
    <w:p w14:paraId="1657D425" w14:textId="77777777" w:rsidR="002C37FD" w:rsidRDefault="00DC2C92" w:rsidP="006C0327">
      <w:pPr>
        <w:pStyle w:val="NormalWeb"/>
        <w:spacing w:before="0" w:beforeAutospacing="0"/>
        <w:rPr>
          <w:rFonts w:ascii="Arial" w:hAnsi="Arial" w:cs="Arial"/>
          <w:sz w:val="24"/>
          <w:szCs w:val="24"/>
        </w:rPr>
      </w:pPr>
      <w:r w:rsidRPr="00DC2C92">
        <w:rPr>
          <w:rFonts w:ascii="Arial" w:hAnsi="Arial" w:cs="Arial"/>
          <w:sz w:val="24"/>
          <w:szCs w:val="24"/>
        </w:rPr>
        <w:br/>
        <w:t>5) Line 118/Step 1.1.6: I would recommend a 3</w:t>
      </w:r>
      <w:r w:rsidRPr="00D06478">
        <w:rPr>
          <w:rFonts w:ascii="Arial" w:hAnsi="Arial" w:cs="Arial"/>
          <w:sz w:val="24"/>
          <w:szCs w:val="24"/>
          <w:vertAlign w:val="superscript"/>
        </w:rPr>
        <w:t>rd</w:t>
      </w:r>
      <w:r w:rsidRPr="00DC2C92">
        <w:rPr>
          <w:rFonts w:ascii="Arial" w:hAnsi="Arial" w:cs="Arial"/>
          <w:sz w:val="24"/>
          <w:szCs w:val="24"/>
        </w:rPr>
        <w:t xml:space="preserve"> or even 4</w:t>
      </w:r>
      <w:r w:rsidRPr="00D06478">
        <w:rPr>
          <w:rFonts w:ascii="Arial" w:hAnsi="Arial" w:cs="Arial"/>
          <w:sz w:val="24"/>
          <w:szCs w:val="24"/>
          <w:vertAlign w:val="superscript"/>
        </w:rPr>
        <w:t>th</w:t>
      </w:r>
      <w:r w:rsidRPr="00DC2C92">
        <w:rPr>
          <w:rFonts w:ascii="Arial" w:hAnsi="Arial" w:cs="Arial"/>
          <w:sz w:val="24"/>
          <w:szCs w:val="24"/>
        </w:rPr>
        <w:t xml:space="preserve"> PBS washing step to ensure that thrombocytes are washed out sufficiently.</w:t>
      </w:r>
    </w:p>
    <w:p w14:paraId="3C3D24EA" w14:textId="77777777" w:rsidR="00362493" w:rsidRDefault="002C37FD" w:rsidP="00D06478">
      <w:pPr>
        <w:pStyle w:val="NormalWeb"/>
        <w:numPr>
          <w:ilvl w:val="0"/>
          <w:numId w:val="1"/>
        </w:numPr>
        <w:spacing w:before="0" w:beforeAutospacing="0" w:after="0" w:afterAutospacing="0"/>
        <w:rPr>
          <w:rFonts w:ascii="Arial" w:hAnsi="Arial" w:cs="Arial"/>
          <w:sz w:val="24"/>
          <w:szCs w:val="24"/>
        </w:rPr>
      </w:pPr>
      <w:r w:rsidRPr="002C37FD">
        <w:rPr>
          <w:rFonts w:ascii="Arial" w:hAnsi="Arial" w:cs="Arial"/>
          <w:i/>
          <w:iCs/>
          <w:color w:val="FF0000"/>
          <w:sz w:val="24"/>
          <w:szCs w:val="24"/>
        </w:rPr>
        <w:t xml:space="preserve">Thank you for your </w:t>
      </w:r>
      <w:r>
        <w:rPr>
          <w:rFonts w:ascii="Arial" w:hAnsi="Arial" w:cs="Arial"/>
          <w:i/>
          <w:iCs/>
          <w:color w:val="FF0000"/>
          <w:sz w:val="24"/>
          <w:szCs w:val="24"/>
        </w:rPr>
        <w:t>comment</w:t>
      </w:r>
      <w:r w:rsidR="00362493">
        <w:rPr>
          <w:rFonts w:ascii="Arial" w:hAnsi="Arial" w:cs="Arial"/>
          <w:i/>
          <w:iCs/>
          <w:color w:val="FF0000"/>
          <w:sz w:val="24"/>
          <w:szCs w:val="24"/>
        </w:rPr>
        <w:t>,</w:t>
      </w:r>
      <w:r>
        <w:rPr>
          <w:rFonts w:ascii="Arial" w:hAnsi="Arial" w:cs="Arial"/>
          <w:i/>
          <w:iCs/>
          <w:color w:val="FF0000"/>
          <w:sz w:val="24"/>
          <w:szCs w:val="24"/>
        </w:rPr>
        <w:t xml:space="preserve"> and we would like to add a third wash according to the reviewer’s suggestion. </w:t>
      </w:r>
    </w:p>
    <w:p w14:paraId="76529A23" w14:textId="5DCA7D7E" w:rsidR="002C37FD" w:rsidRPr="00362493" w:rsidRDefault="00DC2C92" w:rsidP="00D06478">
      <w:pPr>
        <w:pStyle w:val="NormalWeb"/>
        <w:spacing w:before="0" w:beforeAutospacing="0"/>
        <w:rPr>
          <w:rFonts w:ascii="Arial" w:hAnsi="Arial" w:cs="Arial"/>
          <w:sz w:val="24"/>
          <w:szCs w:val="24"/>
        </w:rPr>
      </w:pPr>
      <w:r w:rsidRPr="00362493">
        <w:rPr>
          <w:rFonts w:ascii="Arial" w:hAnsi="Arial" w:cs="Arial"/>
          <w:sz w:val="24"/>
          <w:szCs w:val="24"/>
        </w:rPr>
        <w:br/>
        <w:t xml:space="preserve">6) Line 122-124/Step 1.1.8/1.1.9.: </w:t>
      </w:r>
      <w:proofErr w:type="gramStart"/>
      <w:r w:rsidRPr="00362493">
        <w:rPr>
          <w:rFonts w:ascii="Arial" w:hAnsi="Arial" w:cs="Arial"/>
          <w:sz w:val="24"/>
          <w:szCs w:val="24"/>
        </w:rPr>
        <w:t>A brief summary</w:t>
      </w:r>
      <w:proofErr w:type="gramEnd"/>
      <w:r w:rsidRPr="00362493">
        <w:rPr>
          <w:rFonts w:ascii="Arial" w:hAnsi="Arial" w:cs="Arial"/>
          <w:sz w:val="24"/>
          <w:szCs w:val="24"/>
        </w:rPr>
        <w:t xml:space="preserve"> of this step should be provided.</w:t>
      </w:r>
    </w:p>
    <w:p w14:paraId="711913DB" w14:textId="3F9CC221" w:rsidR="002C37FD" w:rsidRPr="002C37FD" w:rsidRDefault="002C37FD" w:rsidP="00D06478">
      <w:pPr>
        <w:pStyle w:val="NormalWeb"/>
        <w:numPr>
          <w:ilvl w:val="0"/>
          <w:numId w:val="1"/>
        </w:numPr>
        <w:spacing w:before="0" w:beforeAutospacing="0"/>
        <w:rPr>
          <w:rFonts w:ascii="Arial" w:hAnsi="Arial" w:cs="Arial"/>
          <w:sz w:val="24"/>
          <w:szCs w:val="24"/>
        </w:rPr>
      </w:pPr>
      <w:r w:rsidRPr="002C37FD">
        <w:rPr>
          <w:rFonts w:ascii="Arial" w:hAnsi="Arial" w:cs="Arial"/>
          <w:i/>
          <w:iCs/>
          <w:color w:val="FF0000"/>
          <w:sz w:val="24"/>
          <w:szCs w:val="24"/>
        </w:rPr>
        <w:t xml:space="preserve">Thank you for your </w:t>
      </w:r>
      <w:r>
        <w:rPr>
          <w:rFonts w:ascii="Arial" w:hAnsi="Arial" w:cs="Arial"/>
          <w:i/>
          <w:iCs/>
          <w:color w:val="FF0000"/>
          <w:sz w:val="24"/>
          <w:szCs w:val="24"/>
        </w:rPr>
        <w:t xml:space="preserve">comment. We have been using </w:t>
      </w:r>
      <w:proofErr w:type="spellStart"/>
      <w:r w:rsidR="00362493">
        <w:rPr>
          <w:rFonts w:ascii="Arial" w:hAnsi="Arial" w:cs="Arial"/>
          <w:i/>
          <w:iCs/>
          <w:color w:val="FF0000"/>
          <w:sz w:val="24"/>
          <w:szCs w:val="24"/>
        </w:rPr>
        <w:t>RoboSep</w:t>
      </w:r>
      <w:proofErr w:type="spellEnd"/>
      <w:r w:rsidR="00362493">
        <w:rPr>
          <w:rFonts w:ascii="Arial" w:hAnsi="Arial" w:cs="Arial"/>
          <w:i/>
          <w:iCs/>
          <w:color w:val="FF0000"/>
          <w:sz w:val="24"/>
          <w:szCs w:val="24"/>
        </w:rPr>
        <w:t xml:space="preserve">-S </w:t>
      </w:r>
      <w:r>
        <w:rPr>
          <w:rFonts w:ascii="Arial" w:hAnsi="Arial" w:cs="Arial"/>
          <w:i/>
          <w:iCs/>
          <w:color w:val="FF0000"/>
          <w:sz w:val="24"/>
          <w:szCs w:val="24"/>
        </w:rPr>
        <w:t>(</w:t>
      </w:r>
      <w:r w:rsidR="00362493">
        <w:rPr>
          <w:rFonts w:ascii="Arial" w:hAnsi="Arial" w:cs="Arial"/>
          <w:i/>
          <w:iCs/>
          <w:color w:val="FF0000"/>
          <w:sz w:val="24"/>
          <w:szCs w:val="24"/>
        </w:rPr>
        <w:t xml:space="preserve">a </w:t>
      </w:r>
      <w:r>
        <w:rPr>
          <w:rFonts w:ascii="Arial" w:hAnsi="Arial" w:cs="Arial"/>
          <w:i/>
          <w:iCs/>
          <w:color w:val="FF0000"/>
          <w:sz w:val="24"/>
          <w:szCs w:val="24"/>
        </w:rPr>
        <w:t>fully automated cell separator) to isolate T cells. It is now described more details in the main text, page 7.</w:t>
      </w:r>
    </w:p>
    <w:p w14:paraId="7C950BDD" w14:textId="77777777" w:rsidR="002C37FD" w:rsidRDefault="00DC2C92" w:rsidP="002C37FD">
      <w:pPr>
        <w:pStyle w:val="NormalWeb"/>
        <w:spacing w:before="0" w:beforeAutospacing="0"/>
        <w:rPr>
          <w:rFonts w:ascii="Arial" w:hAnsi="Arial" w:cs="Arial"/>
          <w:sz w:val="24"/>
          <w:szCs w:val="24"/>
        </w:rPr>
      </w:pPr>
      <w:r w:rsidRPr="002C37FD">
        <w:rPr>
          <w:rFonts w:ascii="Arial" w:hAnsi="Arial" w:cs="Arial"/>
          <w:sz w:val="24"/>
          <w:szCs w:val="24"/>
        </w:rPr>
        <w:t>7) Line 127: The kind of dish used to culture the cells should be specified.</w:t>
      </w:r>
    </w:p>
    <w:p w14:paraId="78A9F4AA" w14:textId="450BC7C9" w:rsidR="00362493" w:rsidRDefault="00101D25" w:rsidP="00D06478">
      <w:pPr>
        <w:pStyle w:val="NormalWeb"/>
        <w:numPr>
          <w:ilvl w:val="0"/>
          <w:numId w:val="1"/>
        </w:numPr>
        <w:spacing w:before="0" w:beforeAutospacing="0" w:after="0" w:afterAutospacing="0"/>
        <w:rPr>
          <w:rFonts w:ascii="Arial" w:hAnsi="Arial" w:cs="Arial"/>
          <w:i/>
          <w:iCs/>
          <w:color w:val="FF0000"/>
          <w:sz w:val="24"/>
          <w:szCs w:val="24"/>
        </w:rPr>
      </w:pPr>
      <w:r w:rsidRPr="00101D25">
        <w:rPr>
          <w:rFonts w:ascii="Arial" w:hAnsi="Arial" w:cs="Arial"/>
          <w:i/>
          <w:iCs/>
          <w:color w:val="FF0000"/>
          <w:sz w:val="24"/>
          <w:szCs w:val="24"/>
        </w:rPr>
        <w:t>Thank you for your comment. It is now specified in the main text, page 8.</w:t>
      </w:r>
    </w:p>
    <w:p w14:paraId="4BBB42C0" w14:textId="4E2B92C2" w:rsidR="00101D25" w:rsidRDefault="00DC2C92" w:rsidP="002C37FD">
      <w:pPr>
        <w:pStyle w:val="NormalWeb"/>
        <w:spacing w:before="0" w:beforeAutospacing="0"/>
        <w:rPr>
          <w:rFonts w:ascii="Arial" w:hAnsi="Arial" w:cs="Arial"/>
          <w:sz w:val="24"/>
          <w:szCs w:val="24"/>
        </w:rPr>
      </w:pPr>
      <w:r w:rsidRPr="002C37FD">
        <w:rPr>
          <w:rFonts w:ascii="Arial" w:hAnsi="Arial" w:cs="Arial"/>
          <w:sz w:val="24"/>
          <w:szCs w:val="24"/>
        </w:rPr>
        <w:br/>
        <w:t xml:space="preserve">8) Line 144: so, please provide </w:t>
      </w:r>
      <w:proofErr w:type="gramStart"/>
      <w:r w:rsidRPr="002C37FD">
        <w:rPr>
          <w:rFonts w:ascii="Arial" w:hAnsi="Arial" w:cs="Arial"/>
          <w:sz w:val="24"/>
          <w:szCs w:val="24"/>
        </w:rPr>
        <w:t>a brief summary</w:t>
      </w:r>
      <w:proofErr w:type="gramEnd"/>
      <w:r w:rsidRPr="002C37FD">
        <w:rPr>
          <w:rFonts w:ascii="Arial" w:hAnsi="Arial" w:cs="Arial"/>
          <w:sz w:val="24"/>
          <w:szCs w:val="24"/>
        </w:rPr>
        <w:t xml:space="preserve"> of the lentivirus production.</w:t>
      </w:r>
    </w:p>
    <w:p w14:paraId="25975116" w14:textId="67B5CF2C" w:rsidR="00362493" w:rsidRDefault="00101D25" w:rsidP="00D06478">
      <w:pPr>
        <w:pStyle w:val="NormalWeb"/>
        <w:numPr>
          <w:ilvl w:val="2"/>
          <w:numId w:val="2"/>
        </w:numPr>
        <w:spacing w:before="0" w:beforeAutospacing="0" w:after="0" w:afterAutospacing="0"/>
        <w:ind w:left="360"/>
        <w:rPr>
          <w:rFonts w:ascii="Arial" w:hAnsi="Arial" w:cs="Arial"/>
          <w:i/>
          <w:iCs/>
          <w:color w:val="FF0000"/>
          <w:sz w:val="24"/>
          <w:szCs w:val="24"/>
        </w:rPr>
      </w:pPr>
      <w:r w:rsidRPr="00101D25">
        <w:rPr>
          <w:rFonts w:ascii="Arial" w:hAnsi="Arial" w:cs="Arial"/>
          <w:i/>
          <w:iCs/>
          <w:color w:val="FF0000"/>
          <w:sz w:val="24"/>
          <w:szCs w:val="24"/>
        </w:rPr>
        <w:t xml:space="preserve">Thank you for your comment. It is </w:t>
      </w:r>
      <w:r>
        <w:rPr>
          <w:rFonts w:ascii="Arial" w:hAnsi="Arial" w:cs="Arial"/>
          <w:i/>
          <w:iCs/>
          <w:color w:val="FF0000"/>
          <w:sz w:val="24"/>
          <w:szCs w:val="24"/>
        </w:rPr>
        <w:t>now described</w:t>
      </w:r>
      <w:r w:rsidRPr="00101D25">
        <w:rPr>
          <w:rFonts w:ascii="Arial" w:hAnsi="Arial" w:cs="Arial"/>
          <w:i/>
          <w:iCs/>
          <w:color w:val="FF0000"/>
          <w:sz w:val="24"/>
          <w:szCs w:val="24"/>
        </w:rPr>
        <w:t xml:space="preserve"> in the main text, page </w:t>
      </w:r>
      <w:r>
        <w:rPr>
          <w:rFonts w:ascii="Arial" w:hAnsi="Arial" w:cs="Arial"/>
          <w:i/>
          <w:iCs/>
          <w:color w:val="FF0000"/>
          <w:sz w:val="24"/>
          <w:szCs w:val="24"/>
        </w:rPr>
        <w:t>5</w:t>
      </w:r>
      <w:r w:rsidRPr="00101D25">
        <w:rPr>
          <w:rFonts w:ascii="Arial" w:hAnsi="Arial" w:cs="Arial"/>
          <w:i/>
          <w:iCs/>
          <w:color w:val="FF0000"/>
          <w:sz w:val="24"/>
          <w:szCs w:val="24"/>
        </w:rPr>
        <w:t>.</w:t>
      </w:r>
    </w:p>
    <w:p w14:paraId="43FEC02E" w14:textId="51578507" w:rsidR="00101D25" w:rsidRDefault="00DC2C92" w:rsidP="002C37FD">
      <w:pPr>
        <w:pStyle w:val="NormalWeb"/>
        <w:spacing w:before="0" w:beforeAutospacing="0"/>
        <w:rPr>
          <w:rFonts w:ascii="Arial" w:hAnsi="Arial" w:cs="Arial"/>
          <w:sz w:val="24"/>
          <w:szCs w:val="24"/>
        </w:rPr>
      </w:pPr>
      <w:r w:rsidRPr="002C37FD">
        <w:rPr>
          <w:rFonts w:ascii="Arial" w:hAnsi="Arial" w:cs="Arial"/>
          <w:sz w:val="24"/>
          <w:szCs w:val="24"/>
        </w:rPr>
        <w:br/>
        <w:t xml:space="preserve">9) Line 147: </w:t>
      </w:r>
      <w:proofErr w:type="gramStart"/>
      <w:r w:rsidRPr="002C37FD">
        <w:rPr>
          <w:rFonts w:ascii="Arial" w:hAnsi="Arial" w:cs="Arial"/>
          <w:sz w:val="24"/>
          <w:szCs w:val="24"/>
        </w:rPr>
        <w:t>A brief summary</w:t>
      </w:r>
      <w:proofErr w:type="gramEnd"/>
      <w:r w:rsidRPr="002C37FD">
        <w:rPr>
          <w:rFonts w:ascii="Arial" w:hAnsi="Arial" w:cs="Arial"/>
          <w:sz w:val="24"/>
          <w:szCs w:val="24"/>
        </w:rPr>
        <w:t xml:space="preserve"> of this step should be provided.</w:t>
      </w:r>
    </w:p>
    <w:p w14:paraId="7187B797" w14:textId="617F541F" w:rsidR="00362493" w:rsidRDefault="00101D25" w:rsidP="00D06478">
      <w:pPr>
        <w:pStyle w:val="NormalWeb"/>
        <w:numPr>
          <w:ilvl w:val="2"/>
          <w:numId w:val="3"/>
        </w:numPr>
        <w:spacing w:before="0" w:beforeAutospacing="0" w:after="0" w:afterAutospacing="0"/>
        <w:ind w:left="360"/>
        <w:rPr>
          <w:rFonts w:ascii="Arial" w:hAnsi="Arial" w:cs="Arial"/>
          <w:i/>
          <w:iCs/>
          <w:color w:val="FF0000"/>
          <w:sz w:val="24"/>
          <w:szCs w:val="24"/>
        </w:rPr>
      </w:pPr>
      <w:r w:rsidRPr="00101D25">
        <w:rPr>
          <w:rFonts w:ascii="Arial" w:hAnsi="Arial" w:cs="Arial"/>
          <w:i/>
          <w:iCs/>
          <w:color w:val="FF0000"/>
          <w:sz w:val="24"/>
          <w:szCs w:val="24"/>
        </w:rPr>
        <w:t xml:space="preserve">Thank you for your comment. </w:t>
      </w:r>
      <w:proofErr w:type="gramStart"/>
      <w:r>
        <w:rPr>
          <w:rFonts w:ascii="Arial" w:hAnsi="Arial" w:cs="Arial"/>
          <w:i/>
          <w:iCs/>
          <w:color w:val="FF0000"/>
          <w:sz w:val="24"/>
          <w:szCs w:val="24"/>
        </w:rPr>
        <w:t xml:space="preserve">A brief </w:t>
      </w:r>
      <w:r w:rsidR="00F36D28">
        <w:rPr>
          <w:rFonts w:ascii="Arial" w:hAnsi="Arial" w:cs="Arial"/>
          <w:i/>
          <w:iCs/>
          <w:color w:val="FF0000"/>
          <w:sz w:val="24"/>
          <w:szCs w:val="24"/>
        </w:rPr>
        <w:t>summary</w:t>
      </w:r>
      <w:proofErr w:type="gramEnd"/>
      <w:r>
        <w:rPr>
          <w:rFonts w:ascii="Arial" w:hAnsi="Arial" w:cs="Arial"/>
          <w:i/>
          <w:iCs/>
          <w:color w:val="FF0000"/>
          <w:sz w:val="24"/>
          <w:szCs w:val="24"/>
        </w:rPr>
        <w:t xml:space="preserve"> of this step is now described in </w:t>
      </w:r>
      <w:r w:rsidR="00362493">
        <w:rPr>
          <w:rFonts w:ascii="Arial" w:hAnsi="Arial" w:cs="Arial"/>
          <w:i/>
          <w:iCs/>
          <w:color w:val="FF0000"/>
          <w:sz w:val="24"/>
          <w:szCs w:val="24"/>
        </w:rPr>
        <w:t xml:space="preserve">Figure </w:t>
      </w:r>
      <w:r>
        <w:rPr>
          <w:rFonts w:ascii="Arial" w:hAnsi="Arial" w:cs="Arial"/>
          <w:i/>
          <w:iCs/>
          <w:color w:val="FF0000"/>
          <w:sz w:val="24"/>
          <w:szCs w:val="24"/>
        </w:rPr>
        <w:t>2.</w:t>
      </w:r>
    </w:p>
    <w:p w14:paraId="0913026A" w14:textId="75E1C677" w:rsidR="00AF6CC6" w:rsidRDefault="00DC2C92" w:rsidP="002C37FD">
      <w:pPr>
        <w:pStyle w:val="NormalWeb"/>
        <w:spacing w:before="0" w:beforeAutospacing="0"/>
        <w:rPr>
          <w:rFonts w:ascii="Arial" w:hAnsi="Arial" w:cs="Arial"/>
          <w:sz w:val="24"/>
          <w:szCs w:val="24"/>
        </w:rPr>
      </w:pPr>
      <w:r w:rsidRPr="002C37FD">
        <w:rPr>
          <w:rFonts w:ascii="Arial" w:hAnsi="Arial" w:cs="Arial"/>
          <w:sz w:val="24"/>
          <w:szCs w:val="24"/>
        </w:rPr>
        <w:br/>
        <w:t>10) Line 161/Step 1.3.4: I am a bit confused at what is stained here and what kinds of antibodies are used. Isn't goat-anti-mouse IgG (H+L) just a secondary antibody? Why are anti-human and anti-rabbit antibodies used in the next step? Also, BCMA is introduced here for the first time --&gt; hasn't even been mentioned in the introduction. The term CAR19 and ETNL has also been used for the first time without spelling it out. It should also be specified how you would fix and permeabilize the cells and at what speed you centrifuge during the washing steps.</w:t>
      </w:r>
    </w:p>
    <w:p w14:paraId="0851EF63" w14:textId="4AFF289D" w:rsidR="00D06478" w:rsidRPr="00D06478" w:rsidRDefault="00AF6CC6" w:rsidP="00D06478">
      <w:pPr>
        <w:pStyle w:val="NormalWeb"/>
        <w:numPr>
          <w:ilvl w:val="2"/>
          <w:numId w:val="3"/>
        </w:numPr>
        <w:spacing w:before="0" w:beforeAutospacing="0"/>
        <w:ind w:left="360"/>
        <w:rPr>
          <w:rFonts w:ascii="Arial" w:hAnsi="Arial" w:cs="Arial"/>
          <w:i/>
          <w:iCs/>
          <w:color w:val="FF0000"/>
          <w:sz w:val="24"/>
          <w:szCs w:val="24"/>
        </w:rPr>
      </w:pPr>
      <w:r>
        <w:rPr>
          <w:rFonts w:ascii="Arial" w:hAnsi="Arial" w:cs="Arial"/>
          <w:i/>
          <w:iCs/>
          <w:color w:val="FF0000"/>
          <w:sz w:val="24"/>
          <w:szCs w:val="24"/>
        </w:rPr>
        <w:t>To avoid confusion, we excluded CAR19 from this manuscript since we were focusing on imaging BCMA CART cell</w:t>
      </w:r>
      <w:r w:rsidR="008B34C1">
        <w:rPr>
          <w:rFonts w:ascii="Arial" w:hAnsi="Arial" w:cs="Arial"/>
          <w:i/>
          <w:iCs/>
          <w:color w:val="FF0000"/>
          <w:sz w:val="24"/>
          <w:szCs w:val="24"/>
        </w:rPr>
        <w:t>s</w:t>
      </w:r>
      <w:r>
        <w:rPr>
          <w:rFonts w:ascii="Arial" w:hAnsi="Arial" w:cs="Arial"/>
          <w:i/>
          <w:iCs/>
          <w:color w:val="FF0000"/>
          <w:sz w:val="24"/>
          <w:szCs w:val="24"/>
        </w:rPr>
        <w:t xml:space="preserve"> in </w:t>
      </w:r>
      <w:proofErr w:type="gramStart"/>
      <w:r w:rsidR="008B34C1">
        <w:rPr>
          <w:rFonts w:ascii="Arial" w:hAnsi="Arial" w:cs="Arial"/>
          <w:i/>
          <w:iCs/>
          <w:color w:val="FF0000"/>
          <w:sz w:val="24"/>
          <w:szCs w:val="24"/>
        </w:rPr>
        <w:t>a</w:t>
      </w:r>
      <w:proofErr w:type="gramEnd"/>
      <w:r w:rsidR="008B34C1">
        <w:rPr>
          <w:rFonts w:ascii="Arial" w:hAnsi="Arial" w:cs="Arial"/>
          <w:i/>
          <w:iCs/>
          <w:color w:val="FF0000"/>
          <w:sz w:val="24"/>
          <w:szCs w:val="24"/>
        </w:rPr>
        <w:t xml:space="preserve"> </w:t>
      </w:r>
      <w:r>
        <w:rPr>
          <w:rFonts w:ascii="Arial" w:hAnsi="Arial" w:cs="Arial"/>
          <w:i/>
          <w:iCs/>
          <w:color w:val="FF0000"/>
          <w:sz w:val="24"/>
          <w:szCs w:val="24"/>
        </w:rPr>
        <w:t>OPM</w:t>
      </w:r>
      <w:r w:rsidR="008B34C1">
        <w:rPr>
          <w:rFonts w:ascii="Arial" w:hAnsi="Arial" w:cs="Arial"/>
          <w:i/>
          <w:iCs/>
          <w:color w:val="FF0000"/>
          <w:sz w:val="24"/>
          <w:szCs w:val="24"/>
        </w:rPr>
        <w:t>-</w:t>
      </w:r>
      <w:r>
        <w:rPr>
          <w:rFonts w:ascii="Arial" w:hAnsi="Arial" w:cs="Arial"/>
          <w:i/>
          <w:iCs/>
          <w:color w:val="FF0000"/>
          <w:sz w:val="24"/>
          <w:szCs w:val="24"/>
        </w:rPr>
        <w:t>2 xenograft model in Figure 2 (which is now Figure 4).</w:t>
      </w:r>
      <w:r w:rsidR="00756742">
        <w:rPr>
          <w:rFonts w:ascii="Arial" w:hAnsi="Arial" w:cs="Arial"/>
          <w:i/>
          <w:iCs/>
          <w:color w:val="FF0000"/>
          <w:sz w:val="24"/>
          <w:szCs w:val="24"/>
        </w:rPr>
        <w:t xml:space="preserve"> We used </w:t>
      </w:r>
      <w:r w:rsidR="00756742" w:rsidRPr="00756742">
        <w:rPr>
          <w:rFonts w:ascii="Arial" w:hAnsi="Arial" w:cs="Arial"/>
          <w:i/>
          <w:iCs/>
          <w:color w:val="FF0000"/>
          <w:sz w:val="24"/>
          <w:szCs w:val="24"/>
        </w:rPr>
        <w:t>goat-anti-mouse</w:t>
      </w:r>
      <w:r w:rsidR="00756742">
        <w:rPr>
          <w:rFonts w:ascii="Arial" w:hAnsi="Arial" w:cs="Arial"/>
          <w:i/>
          <w:iCs/>
          <w:color w:val="FF0000"/>
          <w:sz w:val="24"/>
          <w:szCs w:val="24"/>
        </w:rPr>
        <w:t xml:space="preserve"> (GAM)</w:t>
      </w:r>
      <w:r w:rsidR="00756742" w:rsidRPr="00756742">
        <w:rPr>
          <w:rFonts w:ascii="Arial" w:hAnsi="Arial" w:cs="Arial"/>
          <w:i/>
          <w:iCs/>
          <w:color w:val="FF0000"/>
          <w:sz w:val="24"/>
          <w:szCs w:val="24"/>
        </w:rPr>
        <w:t xml:space="preserve"> IgG (H+L)</w:t>
      </w:r>
      <w:r w:rsidR="00756742">
        <w:rPr>
          <w:rFonts w:ascii="Arial" w:hAnsi="Arial" w:cs="Arial"/>
          <w:i/>
          <w:iCs/>
          <w:color w:val="FF0000"/>
          <w:sz w:val="24"/>
          <w:szCs w:val="24"/>
        </w:rPr>
        <w:t xml:space="preserve"> antibody to detect CAR receptors since the </w:t>
      </w:r>
      <w:proofErr w:type="spellStart"/>
      <w:r w:rsidR="00756742">
        <w:rPr>
          <w:rFonts w:ascii="Arial" w:hAnsi="Arial" w:cs="Arial"/>
          <w:i/>
          <w:iCs/>
          <w:color w:val="FF0000"/>
          <w:sz w:val="24"/>
          <w:szCs w:val="24"/>
        </w:rPr>
        <w:t>scFv</w:t>
      </w:r>
      <w:proofErr w:type="spellEnd"/>
      <w:r w:rsidR="00756742">
        <w:rPr>
          <w:rFonts w:ascii="Arial" w:hAnsi="Arial" w:cs="Arial"/>
          <w:i/>
          <w:iCs/>
          <w:color w:val="FF0000"/>
          <w:sz w:val="24"/>
          <w:szCs w:val="24"/>
        </w:rPr>
        <w:t xml:space="preserve"> portions are derived from mouse. The GAM antibody is conjugated with Alexa </w:t>
      </w:r>
      <w:r w:rsidR="008B34C1">
        <w:rPr>
          <w:rFonts w:ascii="Arial" w:hAnsi="Arial" w:cs="Arial"/>
          <w:i/>
          <w:iCs/>
          <w:color w:val="FF0000"/>
          <w:sz w:val="24"/>
          <w:szCs w:val="24"/>
        </w:rPr>
        <w:t xml:space="preserve">Fluor </w:t>
      </w:r>
      <w:r w:rsidR="00756742">
        <w:rPr>
          <w:rFonts w:ascii="Arial" w:hAnsi="Arial" w:cs="Arial"/>
          <w:i/>
          <w:iCs/>
          <w:color w:val="FF0000"/>
          <w:sz w:val="24"/>
          <w:szCs w:val="24"/>
        </w:rPr>
        <w:t xml:space="preserve">647. </w:t>
      </w:r>
    </w:p>
    <w:p w14:paraId="6DE97C2B" w14:textId="26C4D21A" w:rsidR="00E9604D" w:rsidRDefault="00E9604D" w:rsidP="00D06478">
      <w:pPr>
        <w:pStyle w:val="NormalWeb"/>
        <w:numPr>
          <w:ilvl w:val="2"/>
          <w:numId w:val="3"/>
        </w:numPr>
        <w:spacing w:before="0" w:beforeAutospacing="0"/>
        <w:ind w:left="360"/>
        <w:rPr>
          <w:rFonts w:ascii="Arial" w:hAnsi="Arial" w:cs="Arial"/>
          <w:i/>
          <w:iCs/>
          <w:color w:val="FF0000"/>
          <w:sz w:val="24"/>
          <w:szCs w:val="24"/>
        </w:rPr>
      </w:pPr>
      <w:r>
        <w:rPr>
          <w:rFonts w:ascii="Arial" w:hAnsi="Arial" w:cs="Arial"/>
          <w:i/>
          <w:iCs/>
          <w:color w:val="FF0000"/>
          <w:sz w:val="24"/>
          <w:szCs w:val="24"/>
        </w:rPr>
        <w:lastRenderedPageBreak/>
        <w:t>We apologize for not introducing BCMA CART cells proper</w:t>
      </w:r>
      <w:r w:rsidR="008B34C1">
        <w:rPr>
          <w:rFonts w:ascii="Arial" w:hAnsi="Arial" w:cs="Arial"/>
          <w:i/>
          <w:iCs/>
          <w:color w:val="FF0000"/>
          <w:sz w:val="24"/>
          <w:szCs w:val="24"/>
        </w:rPr>
        <w:t>l</w:t>
      </w:r>
      <w:r>
        <w:rPr>
          <w:rFonts w:ascii="Arial" w:hAnsi="Arial" w:cs="Arial"/>
          <w:i/>
          <w:iCs/>
          <w:color w:val="FF0000"/>
          <w:sz w:val="24"/>
          <w:szCs w:val="24"/>
        </w:rPr>
        <w:t xml:space="preserve">y. It is now briefly mentioned in the introduction section, page 3. </w:t>
      </w:r>
    </w:p>
    <w:p w14:paraId="6EFA3C53" w14:textId="77777777" w:rsidR="00A55DB4" w:rsidRDefault="00DC2C92" w:rsidP="002C37FD">
      <w:pPr>
        <w:pStyle w:val="NormalWeb"/>
        <w:spacing w:before="0" w:beforeAutospacing="0"/>
        <w:rPr>
          <w:rFonts w:ascii="Arial" w:hAnsi="Arial" w:cs="Arial"/>
          <w:sz w:val="24"/>
          <w:szCs w:val="24"/>
        </w:rPr>
      </w:pPr>
      <w:r w:rsidRPr="002C37FD">
        <w:rPr>
          <w:rFonts w:ascii="Arial" w:hAnsi="Arial" w:cs="Arial"/>
          <w:sz w:val="24"/>
          <w:szCs w:val="24"/>
        </w:rPr>
        <w:t>11) Line 171: OPM-2 is mentioned the first time --&gt; spell out and briefly mention the type of cell line</w:t>
      </w:r>
    </w:p>
    <w:p w14:paraId="439BDC5B" w14:textId="39C5DA57" w:rsidR="008B34C1" w:rsidRDefault="00A55DB4" w:rsidP="00D06478">
      <w:pPr>
        <w:pStyle w:val="NormalWeb"/>
        <w:numPr>
          <w:ilvl w:val="0"/>
          <w:numId w:val="4"/>
        </w:numPr>
        <w:spacing w:before="0" w:beforeAutospacing="0" w:after="0" w:afterAutospacing="0"/>
        <w:ind w:left="450"/>
        <w:rPr>
          <w:rFonts w:ascii="Arial" w:hAnsi="Arial" w:cs="Arial"/>
          <w:i/>
          <w:iCs/>
          <w:color w:val="FF0000"/>
          <w:sz w:val="24"/>
          <w:szCs w:val="24"/>
        </w:rPr>
      </w:pPr>
      <w:r w:rsidRPr="00A55DB4">
        <w:rPr>
          <w:rFonts w:ascii="Arial" w:hAnsi="Arial" w:cs="Arial"/>
          <w:i/>
          <w:iCs/>
          <w:color w:val="FF0000"/>
          <w:sz w:val="24"/>
          <w:szCs w:val="24"/>
        </w:rPr>
        <w:t>Thank you for your comment. We briefly mentioned in the main text, page 11.</w:t>
      </w:r>
    </w:p>
    <w:p w14:paraId="23847B49" w14:textId="32A01D96" w:rsidR="00A55DB4" w:rsidRDefault="00DC2C92" w:rsidP="002C37FD">
      <w:pPr>
        <w:pStyle w:val="NormalWeb"/>
        <w:spacing w:before="0" w:beforeAutospacing="0"/>
        <w:rPr>
          <w:rFonts w:ascii="Arial" w:hAnsi="Arial" w:cs="Arial"/>
          <w:sz w:val="24"/>
          <w:szCs w:val="24"/>
        </w:rPr>
      </w:pPr>
      <w:r w:rsidRPr="00A55DB4">
        <w:rPr>
          <w:rFonts w:ascii="Arial" w:hAnsi="Arial" w:cs="Arial"/>
          <w:i/>
          <w:iCs/>
          <w:color w:val="FF0000"/>
          <w:sz w:val="24"/>
          <w:szCs w:val="24"/>
        </w:rPr>
        <w:br/>
      </w:r>
      <w:r w:rsidRPr="002C37FD">
        <w:rPr>
          <w:rFonts w:ascii="Arial" w:hAnsi="Arial" w:cs="Arial"/>
          <w:sz w:val="24"/>
          <w:szCs w:val="24"/>
        </w:rPr>
        <w:t>12) Line 177: It would be nice to have a brief reasoning for why the others picked day 22 and day 29 for PET imaging.</w:t>
      </w:r>
    </w:p>
    <w:p w14:paraId="3FBE3FDB" w14:textId="5A8E5A88" w:rsidR="0031536D" w:rsidRPr="002C37FD" w:rsidRDefault="00A55DB4" w:rsidP="00D06478">
      <w:pPr>
        <w:pStyle w:val="NormalWeb"/>
        <w:numPr>
          <w:ilvl w:val="0"/>
          <w:numId w:val="4"/>
        </w:numPr>
        <w:spacing w:before="0" w:beforeAutospacing="0"/>
        <w:ind w:left="90" w:hanging="90"/>
        <w:rPr>
          <w:rFonts w:ascii="Arial" w:hAnsi="Arial" w:cs="Arial"/>
          <w:sz w:val="24"/>
          <w:szCs w:val="24"/>
        </w:rPr>
      </w:pPr>
      <w:r w:rsidRPr="00A55DB4">
        <w:rPr>
          <w:rFonts w:ascii="Arial" w:hAnsi="Arial" w:cs="Arial"/>
          <w:i/>
          <w:iCs/>
          <w:color w:val="FF0000"/>
          <w:sz w:val="24"/>
          <w:szCs w:val="24"/>
        </w:rPr>
        <w:t xml:space="preserve">Thank you for your comment. </w:t>
      </w:r>
      <w:r>
        <w:rPr>
          <w:rFonts w:ascii="Arial" w:hAnsi="Arial" w:cs="Arial"/>
          <w:i/>
          <w:iCs/>
          <w:color w:val="FF0000"/>
          <w:sz w:val="24"/>
          <w:szCs w:val="24"/>
        </w:rPr>
        <w:t xml:space="preserve">OPM-2 cells are </w:t>
      </w:r>
      <w:r w:rsidR="008B34C1">
        <w:rPr>
          <w:rFonts w:ascii="Arial" w:hAnsi="Arial" w:cs="Arial"/>
          <w:i/>
          <w:iCs/>
          <w:color w:val="FF0000"/>
          <w:sz w:val="24"/>
          <w:szCs w:val="24"/>
        </w:rPr>
        <w:t xml:space="preserve">a </w:t>
      </w:r>
      <w:r>
        <w:rPr>
          <w:rFonts w:ascii="Arial" w:hAnsi="Arial" w:cs="Arial"/>
          <w:i/>
          <w:iCs/>
          <w:color w:val="FF0000"/>
          <w:sz w:val="24"/>
          <w:szCs w:val="24"/>
        </w:rPr>
        <w:t>slow growing tumor</w:t>
      </w:r>
      <w:r w:rsidR="008B34C1">
        <w:rPr>
          <w:rFonts w:ascii="Arial" w:hAnsi="Arial" w:cs="Arial"/>
          <w:i/>
          <w:iCs/>
          <w:color w:val="FF0000"/>
          <w:sz w:val="24"/>
          <w:szCs w:val="24"/>
        </w:rPr>
        <w:t>,</w:t>
      </w:r>
      <w:r>
        <w:rPr>
          <w:rFonts w:ascii="Arial" w:hAnsi="Arial" w:cs="Arial"/>
          <w:i/>
          <w:iCs/>
          <w:color w:val="FF0000"/>
          <w:sz w:val="24"/>
          <w:szCs w:val="24"/>
        </w:rPr>
        <w:t xml:space="preserve"> and it takes 2-3 weeks to engraft. </w:t>
      </w:r>
      <w:r w:rsidRPr="00A55DB4">
        <w:rPr>
          <w:rFonts w:ascii="Arial" w:hAnsi="Arial" w:cs="Arial"/>
          <w:i/>
          <w:iCs/>
          <w:color w:val="FF0000"/>
          <w:sz w:val="24"/>
          <w:szCs w:val="24"/>
        </w:rPr>
        <w:t>We briefly mentioned in the main text, page 11.</w:t>
      </w:r>
      <w:r w:rsidRPr="00A55DB4">
        <w:rPr>
          <w:rFonts w:ascii="Arial" w:hAnsi="Arial" w:cs="Arial"/>
          <w:color w:val="FF0000"/>
          <w:sz w:val="24"/>
          <w:szCs w:val="24"/>
        </w:rPr>
        <w:br/>
      </w:r>
      <w:r w:rsidR="00DC2C92" w:rsidRPr="002C37FD">
        <w:rPr>
          <w:rFonts w:ascii="Arial" w:hAnsi="Arial" w:cs="Arial"/>
          <w:sz w:val="24"/>
          <w:szCs w:val="24"/>
        </w:rPr>
        <w:br/>
        <w:t xml:space="preserve">13) Line 179: </w:t>
      </w:r>
      <w:proofErr w:type="gramStart"/>
      <w:r w:rsidR="00DC2C92" w:rsidRPr="002C37FD">
        <w:rPr>
          <w:rFonts w:ascii="Arial" w:hAnsi="Arial" w:cs="Arial"/>
          <w:sz w:val="24"/>
          <w:szCs w:val="24"/>
        </w:rPr>
        <w:t>A brief summary</w:t>
      </w:r>
      <w:proofErr w:type="gramEnd"/>
      <w:r w:rsidR="00DC2C92" w:rsidRPr="002C37FD">
        <w:rPr>
          <w:rFonts w:ascii="Arial" w:hAnsi="Arial" w:cs="Arial"/>
          <w:sz w:val="24"/>
          <w:szCs w:val="24"/>
        </w:rPr>
        <w:t xml:space="preserve"> of this step should be provided.</w:t>
      </w:r>
      <w:r w:rsidR="00DC2C92" w:rsidRPr="002C37FD">
        <w:rPr>
          <w:rFonts w:ascii="Arial" w:hAnsi="Arial" w:cs="Arial"/>
          <w:sz w:val="24"/>
          <w:szCs w:val="24"/>
        </w:rPr>
        <w:br/>
        <w:t xml:space="preserve">14) Line 180: I think, 2.1.3 should be mentioned before 2.1.2. Also, </w:t>
      </w:r>
      <w:proofErr w:type="spellStart"/>
      <w:r w:rsidR="00DC2C92" w:rsidRPr="002C37FD">
        <w:rPr>
          <w:rFonts w:ascii="Arial" w:hAnsi="Arial" w:cs="Arial"/>
          <w:sz w:val="24"/>
          <w:szCs w:val="24"/>
        </w:rPr>
        <w:t>mCi</w:t>
      </w:r>
      <w:proofErr w:type="spellEnd"/>
      <w:r w:rsidR="00DC2C92" w:rsidRPr="002C37FD">
        <w:rPr>
          <w:rFonts w:ascii="Arial" w:hAnsi="Arial" w:cs="Arial"/>
          <w:sz w:val="24"/>
          <w:szCs w:val="24"/>
        </w:rPr>
        <w:t xml:space="preserve"> is a rather old unit and I would use the SI unit </w:t>
      </w:r>
      <w:proofErr w:type="spellStart"/>
      <w:r w:rsidR="00DC2C92" w:rsidRPr="002C37FD">
        <w:rPr>
          <w:rFonts w:ascii="Arial" w:hAnsi="Arial" w:cs="Arial"/>
          <w:sz w:val="24"/>
          <w:szCs w:val="24"/>
        </w:rPr>
        <w:t>Mbq</w:t>
      </w:r>
      <w:proofErr w:type="spellEnd"/>
      <w:r w:rsidR="00DC2C92" w:rsidRPr="002C37FD">
        <w:rPr>
          <w:rFonts w:ascii="Arial" w:hAnsi="Arial" w:cs="Arial"/>
          <w:sz w:val="24"/>
          <w:szCs w:val="24"/>
        </w:rPr>
        <w:t xml:space="preserve"> instead.</w:t>
      </w:r>
      <w:r w:rsidR="00DC2C92" w:rsidRPr="002C37FD">
        <w:rPr>
          <w:rFonts w:ascii="Arial" w:hAnsi="Arial" w:cs="Arial"/>
          <w:sz w:val="24"/>
          <w:szCs w:val="24"/>
        </w:rPr>
        <w:br/>
        <w:t>15) Line 184/185: This sentence might be misleading, because one could think that image acquisition should last for 45 min. Rephrasing should be considered.</w:t>
      </w:r>
      <w:r w:rsidR="00DC2C92" w:rsidRPr="002C37FD">
        <w:rPr>
          <w:rFonts w:ascii="Arial" w:hAnsi="Arial" w:cs="Arial"/>
          <w:sz w:val="24"/>
          <w:szCs w:val="24"/>
        </w:rPr>
        <w:br/>
        <w:t>Discussion:</w:t>
      </w:r>
      <w:r w:rsidR="00DC2C92" w:rsidRPr="002C37FD">
        <w:rPr>
          <w:rFonts w:ascii="Arial" w:hAnsi="Arial" w:cs="Arial"/>
          <w:sz w:val="24"/>
          <w:szCs w:val="24"/>
        </w:rPr>
        <w:br/>
        <w:t>Line 208: References for the different isotopes that NIS can be labelled with should be provided.</w:t>
      </w:r>
      <w:r w:rsidR="00DC2C92" w:rsidRPr="002C37FD">
        <w:rPr>
          <w:rFonts w:ascii="Arial" w:hAnsi="Arial" w:cs="Arial"/>
          <w:sz w:val="24"/>
          <w:szCs w:val="24"/>
        </w:rPr>
        <w:br/>
        <w:t>Figures:</w:t>
      </w:r>
      <w:r w:rsidR="00DC2C92" w:rsidRPr="002C37FD">
        <w:rPr>
          <w:rFonts w:ascii="Arial" w:hAnsi="Arial" w:cs="Arial"/>
          <w:sz w:val="24"/>
          <w:szCs w:val="24"/>
        </w:rPr>
        <w:br/>
        <w:t>Fig. 2: If I am not mistaken the IVIS image just shows BCMA+ luciferase+ OPM2 cells to confirm that OPM2 cells were engrafted, whereas the PET image shows the CART cells. I think it would be helpful to make it a bit clearer in the figure itself what kind of cells are imaged in IVIS and in PET. Also, why is there such a strong signal in the head in BLI but not in PET?</w:t>
      </w:r>
    </w:p>
    <w:p w14:paraId="6D6F2663" w14:textId="5DB37D74" w:rsidR="008B34C1" w:rsidRPr="00D06478" w:rsidRDefault="0031536D" w:rsidP="00D06478">
      <w:pPr>
        <w:pStyle w:val="NormalWeb"/>
        <w:numPr>
          <w:ilvl w:val="0"/>
          <w:numId w:val="1"/>
        </w:numPr>
        <w:spacing w:before="0" w:beforeAutospacing="0" w:after="0" w:afterAutospacing="0"/>
        <w:ind w:left="270" w:hanging="270"/>
        <w:rPr>
          <w:rFonts w:ascii="Arial" w:hAnsi="Arial" w:cs="Arial"/>
          <w:sz w:val="24"/>
          <w:szCs w:val="24"/>
        </w:rPr>
      </w:pPr>
      <w:r>
        <w:rPr>
          <w:rFonts w:ascii="Arial" w:hAnsi="Arial" w:cs="Arial"/>
          <w:i/>
          <w:iCs/>
          <w:color w:val="FF0000"/>
          <w:sz w:val="24"/>
          <w:szCs w:val="24"/>
        </w:rPr>
        <w:t xml:space="preserve">Thank you for your comment. We agree </w:t>
      </w:r>
      <w:r w:rsidR="00D476CC">
        <w:rPr>
          <w:rFonts w:ascii="Arial" w:hAnsi="Arial" w:cs="Arial"/>
          <w:i/>
          <w:iCs/>
          <w:color w:val="FF0000"/>
          <w:sz w:val="24"/>
          <w:szCs w:val="24"/>
        </w:rPr>
        <w:t>with</w:t>
      </w:r>
      <w:r>
        <w:rPr>
          <w:rFonts w:ascii="Arial" w:hAnsi="Arial" w:cs="Arial"/>
          <w:i/>
          <w:iCs/>
          <w:color w:val="FF0000"/>
          <w:sz w:val="24"/>
          <w:szCs w:val="24"/>
        </w:rPr>
        <w:t xml:space="preserve"> the reviewer </w:t>
      </w:r>
      <w:r w:rsidR="008B34C1">
        <w:rPr>
          <w:rFonts w:ascii="Arial" w:hAnsi="Arial" w:cs="Arial"/>
          <w:i/>
          <w:iCs/>
          <w:color w:val="FF0000"/>
          <w:sz w:val="24"/>
          <w:szCs w:val="24"/>
        </w:rPr>
        <w:t xml:space="preserve">that </w:t>
      </w:r>
      <w:r w:rsidR="00782142">
        <w:rPr>
          <w:rFonts w:ascii="Arial" w:hAnsi="Arial" w:cs="Arial"/>
          <w:i/>
          <w:iCs/>
          <w:color w:val="FF0000"/>
          <w:sz w:val="24"/>
          <w:szCs w:val="24"/>
        </w:rPr>
        <w:t xml:space="preserve">the quality of the figure is not impressive and could be misleading. Therefore, </w:t>
      </w:r>
      <w:r>
        <w:rPr>
          <w:rFonts w:ascii="Arial" w:hAnsi="Arial" w:cs="Arial"/>
          <w:i/>
          <w:iCs/>
          <w:color w:val="FF0000"/>
          <w:sz w:val="24"/>
          <w:szCs w:val="24"/>
        </w:rPr>
        <w:t xml:space="preserve">we performed another round of PET imaging. </w:t>
      </w:r>
      <w:r w:rsidR="00782142">
        <w:rPr>
          <w:rFonts w:ascii="Arial" w:hAnsi="Arial" w:cs="Arial"/>
          <w:i/>
          <w:iCs/>
          <w:color w:val="FF0000"/>
          <w:sz w:val="24"/>
          <w:szCs w:val="24"/>
        </w:rPr>
        <w:t xml:space="preserve">We stated “OPM-2 cells” </w:t>
      </w:r>
      <w:r w:rsidR="008B34C1">
        <w:rPr>
          <w:rFonts w:ascii="Arial" w:hAnsi="Arial" w:cs="Arial"/>
          <w:i/>
          <w:iCs/>
          <w:color w:val="FF0000"/>
          <w:sz w:val="24"/>
          <w:szCs w:val="24"/>
        </w:rPr>
        <w:t xml:space="preserve">on </w:t>
      </w:r>
      <w:r w:rsidR="00782142">
        <w:rPr>
          <w:rFonts w:ascii="Arial" w:hAnsi="Arial" w:cs="Arial"/>
          <w:i/>
          <w:iCs/>
          <w:color w:val="FF0000"/>
          <w:sz w:val="24"/>
          <w:szCs w:val="24"/>
        </w:rPr>
        <w:t xml:space="preserve">the IVIS </w:t>
      </w:r>
      <w:r w:rsidR="008B34C1">
        <w:rPr>
          <w:rFonts w:ascii="Arial" w:hAnsi="Arial" w:cs="Arial"/>
          <w:i/>
          <w:iCs/>
          <w:color w:val="FF0000"/>
          <w:sz w:val="24"/>
          <w:szCs w:val="24"/>
        </w:rPr>
        <w:t xml:space="preserve">image </w:t>
      </w:r>
      <w:r w:rsidR="00782142">
        <w:rPr>
          <w:rFonts w:ascii="Arial" w:hAnsi="Arial" w:cs="Arial"/>
          <w:i/>
          <w:iCs/>
          <w:color w:val="FF0000"/>
          <w:sz w:val="24"/>
          <w:szCs w:val="24"/>
        </w:rPr>
        <w:t>so that the readers would not misunderstand.</w:t>
      </w:r>
    </w:p>
    <w:p w14:paraId="09217CDC" w14:textId="77777777" w:rsidR="00D06478" w:rsidRDefault="00DC2C92" w:rsidP="00D06478">
      <w:pPr>
        <w:pStyle w:val="NormalWeb"/>
        <w:spacing w:before="0" w:beforeAutospacing="0" w:after="0" w:afterAutospacing="0"/>
        <w:ind w:left="270" w:hanging="270"/>
        <w:rPr>
          <w:rFonts w:ascii="Arial" w:hAnsi="Arial" w:cs="Arial"/>
          <w:sz w:val="24"/>
          <w:szCs w:val="24"/>
        </w:rPr>
      </w:pPr>
      <w:r w:rsidRPr="00DC2C92">
        <w:rPr>
          <w:rFonts w:ascii="Arial" w:hAnsi="Arial" w:cs="Arial"/>
          <w:sz w:val="24"/>
          <w:szCs w:val="24"/>
        </w:rPr>
        <w:br/>
        <w:t>Typos:</w:t>
      </w:r>
      <w:r w:rsidRPr="00DC2C92">
        <w:rPr>
          <w:rFonts w:ascii="Arial" w:hAnsi="Arial" w:cs="Arial"/>
          <w:sz w:val="24"/>
          <w:szCs w:val="24"/>
        </w:rPr>
        <w:br/>
        <w:t>1) Line 66: space between "therapy," and "its" is missing.</w:t>
      </w:r>
      <w:r w:rsidRPr="00DC2C92">
        <w:rPr>
          <w:rFonts w:ascii="Arial" w:hAnsi="Arial" w:cs="Arial"/>
          <w:sz w:val="24"/>
          <w:szCs w:val="24"/>
        </w:rPr>
        <w:br/>
        <w:t>2) Line 88: "using" is used twice --&gt; rephrase the sentence to avoid misunderstandings</w:t>
      </w:r>
    </w:p>
    <w:p w14:paraId="329FB05A" w14:textId="5E9EB20D" w:rsidR="006A5F77" w:rsidRDefault="006A5F77" w:rsidP="00D06478">
      <w:pPr>
        <w:pStyle w:val="NormalWeb"/>
        <w:numPr>
          <w:ilvl w:val="0"/>
          <w:numId w:val="1"/>
        </w:numPr>
        <w:spacing w:before="0" w:beforeAutospacing="0"/>
        <w:rPr>
          <w:rFonts w:ascii="Arial" w:hAnsi="Arial" w:cs="Arial"/>
          <w:sz w:val="24"/>
          <w:szCs w:val="24"/>
        </w:rPr>
      </w:pPr>
      <w:r>
        <w:rPr>
          <w:rFonts w:ascii="Arial" w:hAnsi="Arial" w:cs="Arial"/>
          <w:i/>
          <w:iCs/>
          <w:color w:val="FF0000"/>
          <w:sz w:val="24"/>
          <w:szCs w:val="24"/>
        </w:rPr>
        <w:t>Thank you for your comment. It is now changed to “with.”</w:t>
      </w:r>
      <w:r w:rsidR="00DC2C92" w:rsidRPr="00DC2C92">
        <w:rPr>
          <w:rFonts w:ascii="Arial" w:hAnsi="Arial" w:cs="Arial"/>
          <w:sz w:val="24"/>
          <w:szCs w:val="24"/>
        </w:rPr>
        <w:br/>
        <w:t>3) Line 107: I think it's supposed to say "Harvest".</w:t>
      </w:r>
    </w:p>
    <w:p w14:paraId="627DDAFB" w14:textId="67C376D8" w:rsidR="0031536D" w:rsidRDefault="006A5F77" w:rsidP="00D06478">
      <w:pPr>
        <w:pStyle w:val="NormalWeb"/>
        <w:numPr>
          <w:ilvl w:val="0"/>
          <w:numId w:val="1"/>
        </w:numPr>
        <w:spacing w:before="0" w:beforeAutospacing="0"/>
        <w:ind w:left="270" w:hanging="270"/>
        <w:rPr>
          <w:rFonts w:ascii="Arial" w:hAnsi="Arial" w:cs="Arial"/>
          <w:sz w:val="24"/>
          <w:szCs w:val="24"/>
        </w:rPr>
      </w:pPr>
      <w:r>
        <w:rPr>
          <w:rFonts w:ascii="Arial" w:hAnsi="Arial" w:cs="Arial"/>
          <w:i/>
          <w:iCs/>
          <w:color w:val="FF0000"/>
          <w:sz w:val="24"/>
          <w:szCs w:val="24"/>
        </w:rPr>
        <w:t xml:space="preserve">Thank you for your comment. </w:t>
      </w:r>
      <w:r w:rsidR="0031536D">
        <w:rPr>
          <w:rFonts w:ascii="Arial" w:hAnsi="Arial" w:cs="Arial"/>
          <w:i/>
          <w:iCs/>
          <w:color w:val="FF0000"/>
          <w:sz w:val="24"/>
          <w:szCs w:val="24"/>
        </w:rPr>
        <w:t>We restructure the sentence</w:t>
      </w:r>
      <w:r w:rsidR="008B34C1">
        <w:rPr>
          <w:rFonts w:ascii="Arial" w:hAnsi="Arial" w:cs="Arial"/>
          <w:i/>
          <w:iCs/>
          <w:color w:val="FF0000"/>
          <w:sz w:val="24"/>
          <w:szCs w:val="24"/>
        </w:rPr>
        <w:t>.</w:t>
      </w:r>
      <w:r w:rsidR="0031536D">
        <w:rPr>
          <w:rFonts w:ascii="Arial" w:hAnsi="Arial" w:cs="Arial"/>
          <w:i/>
          <w:iCs/>
          <w:color w:val="FF0000"/>
          <w:sz w:val="24"/>
          <w:szCs w:val="24"/>
        </w:rPr>
        <w:t xml:space="preserve"> </w:t>
      </w:r>
      <w:r w:rsidR="00DC2C92" w:rsidRPr="00DC2C92">
        <w:rPr>
          <w:rFonts w:ascii="Arial" w:hAnsi="Arial" w:cs="Arial"/>
          <w:sz w:val="24"/>
          <w:szCs w:val="24"/>
        </w:rPr>
        <w:br/>
        <w:t>4) Line 116: space is missing between "volume" and "up"</w:t>
      </w:r>
    </w:p>
    <w:p w14:paraId="108995D8" w14:textId="3834713B" w:rsidR="0031536D" w:rsidRDefault="0031536D" w:rsidP="00D06478">
      <w:pPr>
        <w:pStyle w:val="NormalWeb"/>
        <w:numPr>
          <w:ilvl w:val="0"/>
          <w:numId w:val="1"/>
        </w:numPr>
        <w:spacing w:before="0" w:beforeAutospacing="0"/>
        <w:ind w:left="270" w:hanging="270"/>
        <w:rPr>
          <w:rFonts w:ascii="Arial" w:hAnsi="Arial" w:cs="Arial"/>
          <w:sz w:val="24"/>
          <w:szCs w:val="24"/>
        </w:rPr>
      </w:pPr>
      <w:r>
        <w:rPr>
          <w:rFonts w:ascii="Arial" w:hAnsi="Arial" w:cs="Arial"/>
          <w:i/>
          <w:iCs/>
          <w:color w:val="FF0000"/>
          <w:sz w:val="24"/>
          <w:szCs w:val="24"/>
        </w:rPr>
        <w:t>Thank you for your comment. We change the phrase to “filling up</w:t>
      </w:r>
      <w:r w:rsidR="008B34C1">
        <w:rPr>
          <w:rFonts w:ascii="Arial" w:hAnsi="Arial" w:cs="Arial"/>
          <w:i/>
          <w:iCs/>
          <w:color w:val="FF0000"/>
          <w:sz w:val="24"/>
          <w:szCs w:val="24"/>
        </w:rPr>
        <w:t>.</w:t>
      </w:r>
      <w:r>
        <w:rPr>
          <w:rFonts w:ascii="Arial" w:hAnsi="Arial" w:cs="Arial"/>
          <w:i/>
          <w:iCs/>
          <w:color w:val="FF0000"/>
          <w:sz w:val="24"/>
          <w:szCs w:val="24"/>
        </w:rPr>
        <w:t>”</w:t>
      </w:r>
      <w:r w:rsidR="00DC2C92" w:rsidRPr="00DC2C92">
        <w:rPr>
          <w:rFonts w:ascii="Arial" w:hAnsi="Arial" w:cs="Arial"/>
          <w:sz w:val="24"/>
          <w:szCs w:val="24"/>
        </w:rPr>
        <w:br/>
        <w:t>5) Line 128: I think this sentence and the following might be a bit misleading because the word "beads" is missing in line 128 behind CD3/CD28?!</w:t>
      </w:r>
    </w:p>
    <w:p w14:paraId="4E31521E" w14:textId="7F1A1F5F" w:rsidR="0031536D" w:rsidRDefault="0031536D" w:rsidP="00D06478">
      <w:pPr>
        <w:pStyle w:val="NormalWeb"/>
        <w:numPr>
          <w:ilvl w:val="0"/>
          <w:numId w:val="1"/>
        </w:numPr>
        <w:spacing w:before="0" w:beforeAutospacing="0"/>
        <w:ind w:left="270" w:hanging="270"/>
        <w:rPr>
          <w:rFonts w:ascii="Arial" w:hAnsi="Arial" w:cs="Arial"/>
          <w:sz w:val="24"/>
          <w:szCs w:val="24"/>
        </w:rPr>
      </w:pPr>
      <w:r>
        <w:rPr>
          <w:rFonts w:ascii="Arial" w:hAnsi="Arial" w:cs="Arial"/>
          <w:i/>
          <w:iCs/>
          <w:color w:val="FF0000"/>
          <w:sz w:val="24"/>
          <w:szCs w:val="24"/>
        </w:rPr>
        <w:lastRenderedPageBreak/>
        <w:t>Thank you for your comment. We apologize for not defining beads. It’s now changed to anti-CD3/CD28 beads.</w:t>
      </w:r>
      <w:r w:rsidR="00DC2C92" w:rsidRPr="00DC2C92">
        <w:rPr>
          <w:rFonts w:ascii="Arial" w:hAnsi="Arial" w:cs="Arial"/>
          <w:sz w:val="24"/>
          <w:szCs w:val="24"/>
        </w:rPr>
        <w:br/>
        <w:t>6) Line 222: unclear is spelled wrong</w:t>
      </w:r>
    </w:p>
    <w:p w14:paraId="67EDC943" w14:textId="6A775ADA" w:rsidR="00DC2C92" w:rsidRPr="00D06478" w:rsidRDefault="0031536D" w:rsidP="00D06478">
      <w:pPr>
        <w:pStyle w:val="NormalWeb"/>
        <w:numPr>
          <w:ilvl w:val="0"/>
          <w:numId w:val="1"/>
        </w:numPr>
        <w:spacing w:before="0" w:beforeAutospacing="0"/>
        <w:ind w:left="270" w:hanging="270"/>
        <w:rPr>
          <w:rFonts w:ascii="Arial" w:hAnsi="Arial" w:cs="Arial"/>
          <w:sz w:val="24"/>
          <w:szCs w:val="24"/>
        </w:rPr>
      </w:pPr>
      <w:r>
        <w:rPr>
          <w:rFonts w:ascii="Arial" w:hAnsi="Arial" w:cs="Arial"/>
          <w:i/>
          <w:iCs/>
          <w:color w:val="FF0000"/>
          <w:sz w:val="24"/>
          <w:szCs w:val="24"/>
        </w:rPr>
        <w:t>Thank you for your comment.</w:t>
      </w:r>
      <w:r>
        <w:rPr>
          <w:rFonts w:ascii="Arial" w:hAnsi="Arial" w:cs="Arial"/>
          <w:sz w:val="24"/>
          <w:szCs w:val="24"/>
        </w:rPr>
        <w:t xml:space="preserve"> </w:t>
      </w:r>
      <w:r w:rsidRPr="0031536D">
        <w:rPr>
          <w:rFonts w:ascii="Arial" w:hAnsi="Arial" w:cs="Arial"/>
          <w:i/>
          <w:iCs/>
          <w:color w:val="FF0000"/>
          <w:sz w:val="24"/>
          <w:szCs w:val="24"/>
        </w:rPr>
        <w:t>We fixed the typo</w:t>
      </w:r>
      <w:r w:rsidR="008B34C1">
        <w:rPr>
          <w:rFonts w:ascii="Arial" w:hAnsi="Arial" w:cs="Arial"/>
          <w:i/>
          <w:iCs/>
          <w:color w:val="FF0000"/>
          <w:sz w:val="24"/>
          <w:szCs w:val="24"/>
        </w:rPr>
        <w:t>.</w:t>
      </w:r>
      <w:r w:rsidR="00DC2C92" w:rsidRPr="00D06478">
        <w:rPr>
          <w:rFonts w:ascii="Arial" w:hAnsi="Arial" w:cs="Arial"/>
          <w:sz w:val="24"/>
          <w:szCs w:val="24"/>
        </w:rPr>
        <w:br/>
        <w:t>7) Line 387: I assume between "three" and "after" the word "days" is missing.</w:t>
      </w:r>
    </w:p>
    <w:p w14:paraId="10A35696" w14:textId="6765BA7A" w:rsidR="0031536D" w:rsidRPr="00DC2C92" w:rsidRDefault="0031536D" w:rsidP="00D06478">
      <w:pPr>
        <w:pStyle w:val="NormalWeb"/>
        <w:numPr>
          <w:ilvl w:val="0"/>
          <w:numId w:val="1"/>
        </w:numPr>
        <w:spacing w:before="0" w:beforeAutospacing="0"/>
        <w:ind w:left="270" w:hanging="270"/>
        <w:rPr>
          <w:rFonts w:ascii="Arial" w:hAnsi="Arial" w:cs="Arial"/>
          <w:sz w:val="24"/>
          <w:szCs w:val="24"/>
        </w:rPr>
      </w:pPr>
      <w:r>
        <w:rPr>
          <w:rFonts w:ascii="Arial" w:hAnsi="Arial" w:cs="Arial"/>
          <w:i/>
          <w:iCs/>
          <w:color w:val="FF0000"/>
          <w:sz w:val="24"/>
          <w:szCs w:val="24"/>
        </w:rPr>
        <w:t>Thank you for your comment</w:t>
      </w:r>
      <w:r w:rsidR="00D476CC">
        <w:rPr>
          <w:rFonts w:ascii="Arial" w:hAnsi="Arial" w:cs="Arial"/>
          <w:i/>
          <w:iCs/>
          <w:color w:val="FF0000"/>
          <w:sz w:val="24"/>
          <w:szCs w:val="24"/>
        </w:rPr>
        <w:t>. We added “days” in the figure legend.</w:t>
      </w:r>
    </w:p>
    <w:p w14:paraId="284F0368" w14:textId="77777777" w:rsidR="000A2493" w:rsidRPr="00DC2C92" w:rsidRDefault="00735D09">
      <w:pPr>
        <w:rPr>
          <w:rFonts w:ascii="Arial" w:hAnsi="Arial" w:cs="Arial"/>
          <w:sz w:val="24"/>
          <w:szCs w:val="24"/>
        </w:rPr>
      </w:pPr>
    </w:p>
    <w:sectPr w:rsidR="000A2493" w:rsidRPr="00DC2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317B5"/>
    <w:multiLevelType w:val="hybridMultilevel"/>
    <w:tmpl w:val="6A8285F4"/>
    <w:lvl w:ilvl="0" w:tplc="CB203C10">
      <w:numFmt w:val="bullet"/>
      <w:lvlText w:val=""/>
      <w:lvlJc w:val="left"/>
      <w:pPr>
        <w:ind w:left="720" w:hanging="360"/>
      </w:pPr>
      <w:rPr>
        <w:rFonts w:ascii="Wingdings" w:eastAsiaTheme="minorEastAsia" w:hAnsi="Wingdings"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CB203C10">
      <w:numFmt w:val="bullet"/>
      <w:lvlText w:val=""/>
      <w:lvlJc w:val="left"/>
      <w:pPr>
        <w:ind w:left="2160" w:hanging="360"/>
      </w:pPr>
      <w:rPr>
        <w:rFonts w:ascii="Wingdings" w:eastAsiaTheme="minorEastAsia" w:hAnsi="Wingdings" w:cs="Arial" w:hint="default"/>
        <w:color w:val="FF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4054B"/>
    <w:multiLevelType w:val="hybridMultilevel"/>
    <w:tmpl w:val="C97C545A"/>
    <w:lvl w:ilvl="0" w:tplc="CB203C10">
      <w:numFmt w:val="bullet"/>
      <w:lvlText w:val=""/>
      <w:lvlJc w:val="left"/>
      <w:pPr>
        <w:ind w:left="360" w:hanging="360"/>
      </w:pPr>
      <w:rPr>
        <w:rFonts w:ascii="Wingdings" w:eastAsiaTheme="minorEastAsia" w:hAnsi="Wingdings" w:cs="Arial" w:hint="default"/>
        <w:color w:val="FF0000"/>
      </w:rPr>
    </w:lvl>
    <w:lvl w:ilvl="1" w:tplc="04090003">
      <w:start w:val="1"/>
      <w:numFmt w:val="bullet"/>
      <w:lvlText w:val="o"/>
      <w:lvlJc w:val="left"/>
      <w:pPr>
        <w:ind w:left="1440" w:hanging="360"/>
      </w:pPr>
      <w:rPr>
        <w:rFonts w:ascii="Courier New" w:hAnsi="Courier New" w:cs="Courier New" w:hint="default"/>
      </w:rPr>
    </w:lvl>
    <w:lvl w:ilvl="2" w:tplc="A7EA58A4">
      <w:numFmt w:val="bullet"/>
      <w:lvlText w:val=""/>
      <w:lvlJc w:val="left"/>
      <w:pPr>
        <w:ind w:left="2160" w:hanging="360"/>
      </w:pPr>
      <w:rPr>
        <w:rFonts w:ascii="Wingdings" w:eastAsiaTheme="minorEastAsia" w:hAnsi="Wingdings"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11E33"/>
    <w:multiLevelType w:val="hybridMultilevel"/>
    <w:tmpl w:val="180626A4"/>
    <w:lvl w:ilvl="0" w:tplc="CB203C10">
      <w:numFmt w:val="bullet"/>
      <w:lvlText w:val=""/>
      <w:lvlJc w:val="left"/>
      <w:pPr>
        <w:ind w:left="1440" w:hanging="360"/>
      </w:pPr>
      <w:rPr>
        <w:rFonts w:ascii="Wingdings" w:eastAsiaTheme="minorEastAsia" w:hAnsi="Wingdings" w:cs="Arial" w:hint="default"/>
        <w:color w:val="FF0000"/>
      </w:rPr>
    </w:lvl>
    <w:lvl w:ilvl="1" w:tplc="CB203C10">
      <w:numFmt w:val="bullet"/>
      <w:lvlText w:val=""/>
      <w:lvlJc w:val="left"/>
      <w:pPr>
        <w:ind w:left="2160" w:hanging="360"/>
      </w:pPr>
      <w:rPr>
        <w:rFonts w:ascii="Wingdings" w:eastAsiaTheme="minorEastAsia" w:hAnsi="Wingdings" w:cs="Arial" w:hint="default"/>
        <w:color w:val="FF0000"/>
      </w:rPr>
    </w:lvl>
    <w:lvl w:ilvl="2" w:tplc="12EAF58C">
      <w:numFmt w:val="bullet"/>
      <w:lvlText w:val=""/>
      <w:lvlJc w:val="left"/>
      <w:pPr>
        <w:ind w:left="2880" w:hanging="360"/>
      </w:pPr>
      <w:rPr>
        <w:rFonts w:ascii="Wingdings" w:eastAsiaTheme="minorEastAsia" w:hAnsi="Wingdings"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9C5E69"/>
    <w:multiLevelType w:val="hybridMultilevel"/>
    <w:tmpl w:val="B0ECE05C"/>
    <w:lvl w:ilvl="0" w:tplc="CB203C10">
      <w:numFmt w:val="bullet"/>
      <w:lvlText w:val=""/>
      <w:lvlJc w:val="left"/>
      <w:pPr>
        <w:ind w:left="720" w:hanging="360"/>
      </w:pPr>
      <w:rPr>
        <w:rFonts w:ascii="Wingdings" w:eastAsiaTheme="minorEastAsia" w:hAnsi="Wingdings"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CB203C10">
      <w:numFmt w:val="bullet"/>
      <w:lvlText w:val=""/>
      <w:lvlJc w:val="left"/>
      <w:pPr>
        <w:ind w:left="2160" w:hanging="360"/>
      </w:pPr>
      <w:rPr>
        <w:rFonts w:ascii="Wingdings" w:eastAsiaTheme="minorEastAsia" w:hAnsi="Wingdings" w:cs="Arial" w:hint="default"/>
        <w:color w:val="FF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555CE8"/>
    <w:multiLevelType w:val="hybridMultilevel"/>
    <w:tmpl w:val="44667B26"/>
    <w:lvl w:ilvl="0" w:tplc="CB203C10">
      <w:numFmt w:val="bullet"/>
      <w:lvlText w:val=""/>
      <w:lvlJc w:val="left"/>
      <w:pPr>
        <w:ind w:left="720" w:hanging="360"/>
      </w:pPr>
      <w:rPr>
        <w:rFonts w:ascii="Wingdings" w:eastAsiaTheme="minorEastAsia" w:hAnsi="Wingdings"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zNDKxNDUyMDe2NDdQ0lEKTi0uzszPAykwNKwFANrMS1EtAAAA"/>
  </w:docVars>
  <w:rsids>
    <w:rsidRoot w:val="00DC2C92"/>
    <w:rsid w:val="000115E2"/>
    <w:rsid w:val="0004326B"/>
    <w:rsid w:val="000667F6"/>
    <w:rsid w:val="0008423F"/>
    <w:rsid w:val="00094AC2"/>
    <w:rsid w:val="00101D25"/>
    <w:rsid w:val="00121902"/>
    <w:rsid w:val="001303EE"/>
    <w:rsid w:val="001A3DD0"/>
    <w:rsid w:val="001D3916"/>
    <w:rsid w:val="001F4021"/>
    <w:rsid w:val="00206977"/>
    <w:rsid w:val="002662F9"/>
    <w:rsid w:val="002C37FD"/>
    <w:rsid w:val="002C6AC9"/>
    <w:rsid w:val="0031536D"/>
    <w:rsid w:val="00323B5C"/>
    <w:rsid w:val="00360A29"/>
    <w:rsid w:val="00362493"/>
    <w:rsid w:val="003E2D8E"/>
    <w:rsid w:val="003F3DED"/>
    <w:rsid w:val="003F58D1"/>
    <w:rsid w:val="003F7BC2"/>
    <w:rsid w:val="004023DF"/>
    <w:rsid w:val="00425072"/>
    <w:rsid w:val="004312FD"/>
    <w:rsid w:val="00452A83"/>
    <w:rsid w:val="00463668"/>
    <w:rsid w:val="00492975"/>
    <w:rsid w:val="004A6DC7"/>
    <w:rsid w:val="004A7ADE"/>
    <w:rsid w:val="004B081A"/>
    <w:rsid w:val="004F1733"/>
    <w:rsid w:val="00515025"/>
    <w:rsid w:val="00544777"/>
    <w:rsid w:val="005D56D6"/>
    <w:rsid w:val="00600D2A"/>
    <w:rsid w:val="0061178B"/>
    <w:rsid w:val="006139E4"/>
    <w:rsid w:val="00657026"/>
    <w:rsid w:val="00680EEF"/>
    <w:rsid w:val="006A5F77"/>
    <w:rsid w:val="006C0327"/>
    <w:rsid w:val="006F5142"/>
    <w:rsid w:val="00713277"/>
    <w:rsid w:val="00735D09"/>
    <w:rsid w:val="00756742"/>
    <w:rsid w:val="00763C4F"/>
    <w:rsid w:val="00765E79"/>
    <w:rsid w:val="007707DA"/>
    <w:rsid w:val="00782142"/>
    <w:rsid w:val="0078471A"/>
    <w:rsid w:val="0078759B"/>
    <w:rsid w:val="0079535B"/>
    <w:rsid w:val="007E091C"/>
    <w:rsid w:val="007F5F50"/>
    <w:rsid w:val="00813695"/>
    <w:rsid w:val="00814D59"/>
    <w:rsid w:val="008517F8"/>
    <w:rsid w:val="0089691D"/>
    <w:rsid w:val="008A41D0"/>
    <w:rsid w:val="008B34C1"/>
    <w:rsid w:val="008C3797"/>
    <w:rsid w:val="008D5560"/>
    <w:rsid w:val="0091129C"/>
    <w:rsid w:val="009A2FC9"/>
    <w:rsid w:val="009C0581"/>
    <w:rsid w:val="00A16682"/>
    <w:rsid w:val="00A204B9"/>
    <w:rsid w:val="00A34F23"/>
    <w:rsid w:val="00A45C20"/>
    <w:rsid w:val="00A55DB4"/>
    <w:rsid w:val="00AD0473"/>
    <w:rsid w:val="00AD4702"/>
    <w:rsid w:val="00AF6CC6"/>
    <w:rsid w:val="00B2101B"/>
    <w:rsid w:val="00B52633"/>
    <w:rsid w:val="00B53445"/>
    <w:rsid w:val="00B6081F"/>
    <w:rsid w:val="00B61BBD"/>
    <w:rsid w:val="00B97E28"/>
    <w:rsid w:val="00BB27FE"/>
    <w:rsid w:val="00BD428E"/>
    <w:rsid w:val="00C50B0C"/>
    <w:rsid w:val="00C56928"/>
    <w:rsid w:val="00C6728E"/>
    <w:rsid w:val="00D06478"/>
    <w:rsid w:val="00D46ACA"/>
    <w:rsid w:val="00D476CC"/>
    <w:rsid w:val="00D70C32"/>
    <w:rsid w:val="00DB18A5"/>
    <w:rsid w:val="00DC2C92"/>
    <w:rsid w:val="00DF78A8"/>
    <w:rsid w:val="00E12218"/>
    <w:rsid w:val="00E60579"/>
    <w:rsid w:val="00E9604D"/>
    <w:rsid w:val="00EB3185"/>
    <w:rsid w:val="00F36D28"/>
    <w:rsid w:val="00FA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5DB9"/>
  <w15:chartTrackingRefBased/>
  <w15:docId w15:val="{25E0E30F-1AC7-41D4-9274-AF2DA890E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C92"/>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DC2C92"/>
    <w:rPr>
      <w:b/>
      <w:bCs/>
    </w:rPr>
  </w:style>
  <w:style w:type="paragraph" w:styleId="BalloonText">
    <w:name w:val="Balloon Text"/>
    <w:basedOn w:val="Normal"/>
    <w:link w:val="BalloonTextChar"/>
    <w:uiPriority w:val="99"/>
    <w:semiHidden/>
    <w:unhideWhenUsed/>
    <w:rsid w:val="0079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35B"/>
    <w:rPr>
      <w:rFonts w:ascii="Segoe UI" w:hAnsi="Segoe UI" w:cs="Segoe UI"/>
      <w:sz w:val="18"/>
      <w:szCs w:val="18"/>
    </w:rPr>
  </w:style>
  <w:style w:type="paragraph" w:styleId="ListParagraph">
    <w:name w:val="List Paragraph"/>
    <w:basedOn w:val="Normal"/>
    <w:uiPriority w:val="34"/>
    <w:qFormat/>
    <w:rsid w:val="00B97E28"/>
    <w:pPr>
      <w:ind w:left="720"/>
      <w:contextualSpacing/>
    </w:pPr>
  </w:style>
  <w:style w:type="character" w:styleId="CommentReference">
    <w:name w:val="annotation reference"/>
    <w:basedOn w:val="DefaultParagraphFont"/>
    <w:uiPriority w:val="99"/>
    <w:semiHidden/>
    <w:unhideWhenUsed/>
    <w:rsid w:val="003F7BC2"/>
    <w:rPr>
      <w:sz w:val="16"/>
      <w:szCs w:val="16"/>
    </w:rPr>
  </w:style>
  <w:style w:type="paragraph" w:styleId="CommentText">
    <w:name w:val="annotation text"/>
    <w:basedOn w:val="Normal"/>
    <w:link w:val="CommentTextChar"/>
    <w:uiPriority w:val="99"/>
    <w:semiHidden/>
    <w:unhideWhenUsed/>
    <w:rsid w:val="003F7BC2"/>
    <w:pPr>
      <w:spacing w:line="240" w:lineRule="auto"/>
    </w:pPr>
    <w:rPr>
      <w:sz w:val="20"/>
      <w:szCs w:val="20"/>
    </w:rPr>
  </w:style>
  <w:style w:type="character" w:customStyle="1" w:styleId="CommentTextChar">
    <w:name w:val="Comment Text Char"/>
    <w:basedOn w:val="DefaultParagraphFont"/>
    <w:link w:val="CommentText"/>
    <w:uiPriority w:val="99"/>
    <w:semiHidden/>
    <w:rsid w:val="003F7BC2"/>
    <w:rPr>
      <w:sz w:val="20"/>
      <w:szCs w:val="20"/>
    </w:rPr>
  </w:style>
  <w:style w:type="paragraph" w:styleId="CommentSubject">
    <w:name w:val="annotation subject"/>
    <w:basedOn w:val="CommentText"/>
    <w:next w:val="CommentText"/>
    <w:link w:val="CommentSubjectChar"/>
    <w:uiPriority w:val="99"/>
    <w:semiHidden/>
    <w:unhideWhenUsed/>
    <w:rsid w:val="003F7BC2"/>
    <w:rPr>
      <w:b/>
      <w:bCs/>
    </w:rPr>
  </w:style>
  <w:style w:type="character" w:customStyle="1" w:styleId="CommentSubjectChar">
    <w:name w:val="Comment Subject Char"/>
    <w:basedOn w:val="CommentTextChar"/>
    <w:link w:val="CommentSubject"/>
    <w:uiPriority w:val="99"/>
    <w:semiHidden/>
    <w:rsid w:val="003F7BC2"/>
    <w:rPr>
      <w:b/>
      <w:bCs/>
      <w:sz w:val="20"/>
      <w:szCs w:val="20"/>
    </w:rPr>
  </w:style>
  <w:style w:type="paragraph" w:styleId="Revision">
    <w:name w:val="Revision"/>
    <w:hidden/>
    <w:uiPriority w:val="99"/>
    <w:semiHidden/>
    <w:rsid w:val="00B53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459212">
      <w:bodyDiv w:val="1"/>
      <w:marLeft w:val="0"/>
      <w:marRight w:val="0"/>
      <w:marTop w:val="0"/>
      <w:marBottom w:val="0"/>
      <w:divBdr>
        <w:top w:val="none" w:sz="0" w:space="0" w:color="auto"/>
        <w:left w:val="none" w:sz="0" w:space="0" w:color="auto"/>
        <w:bottom w:val="none" w:sz="0" w:space="0" w:color="auto"/>
        <w:right w:val="none" w:sz="0" w:space="0" w:color="auto"/>
      </w:divBdr>
    </w:div>
    <w:div w:id="8028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C88F-4126-44BD-8955-6393E4A3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5125</Words>
  <Characters>29217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Sakemura, Reona (Leo), M.D., Ph.D.</dc:creator>
  <cp:keywords/>
  <dc:description/>
  <cp:lastModifiedBy>Sakemura, Reona (Leo), M.D., Ph.D.</cp:lastModifiedBy>
  <cp:revision>3</cp:revision>
  <dcterms:created xsi:type="dcterms:W3CDTF">2021-04-16T02:28:00Z</dcterms:created>
  <dcterms:modified xsi:type="dcterms:W3CDTF">2021-04-17T17:36:00Z</dcterms:modified>
</cp:coreProperties>
</file>