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FFECA" w14:textId="77777777" w:rsidR="00E3305A" w:rsidRPr="00FD387A" w:rsidRDefault="00FF7A1F" w:rsidP="00E3305A">
      <w:pPr>
        <w:rPr>
          <w:b/>
          <w:bCs/>
        </w:rPr>
      </w:pPr>
      <w:r w:rsidRPr="00FD387A">
        <w:rPr>
          <w:b/>
          <w:bCs/>
        </w:rPr>
        <w:t>TITLE:</w:t>
      </w:r>
    </w:p>
    <w:p w14:paraId="06C0C87E" w14:textId="2BF35B12" w:rsidR="006E4797" w:rsidRPr="00FD387A" w:rsidRDefault="00FF15CB" w:rsidP="00E3305A">
      <w:pPr>
        <w:rPr>
          <w:bCs/>
        </w:rPr>
      </w:pPr>
      <w:r w:rsidRPr="00FD387A">
        <w:rPr>
          <w:bCs/>
        </w:rPr>
        <w:t>Short-Duration Hypothermia Ind</w:t>
      </w:r>
      <w:r w:rsidR="00541D7D" w:rsidRPr="00FD387A">
        <w:rPr>
          <w:bCs/>
        </w:rPr>
        <w:t>uction in Rats</w:t>
      </w:r>
      <w:r w:rsidR="003A09F3" w:rsidRPr="00FD387A">
        <w:rPr>
          <w:bCs/>
        </w:rPr>
        <w:t xml:space="preserve"> Using</w:t>
      </w:r>
      <w:r w:rsidR="00E3305A" w:rsidRPr="00FD387A">
        <w:rPr>
          <w:bCs/>
        </w:rPr>
        <w:t xml:space="preserve"> Models for Studies Examining Clinical Relevance and Mechanisms</w:t>
      </w:r>
      <w:r w:rsidR="005D11BA">
        <w:rPr>
          <w:bCs/>
        </w:rPr>
        <w:t xml:space="preserve"> </w:t>
      </w:r>
    </w:p>
    <w:p w14:paraId="3641586B" w14:textId="52DEFB1E" w:rsidR="00FF15CB" w:rsidRPr="00FD387A" w:rsidRDefault="00FF15CB" w:rsidP="00E3305A">
      <w:pPr>
        <w:rPr>
          <w:b/>
        </w:rPr>
      </w:pPr>
    </w:p>
    <w:p w14:paraId="4F548BDC" w14:textId="687E9755" w:rsidR="00FF7A1F" w:rsidRPr="00FD387A" w:rsidRDefault="00FF7A1F" w:rsidP="00E3305A">
      <w:pPr>
        <w:rPr>
          <w:b/>
        </w:rPr>
      </w:pPr>
      <w:r w:rsidRPr="00FD387A">
        <w:rPr>
          <w:b/>
        </w:rPr>
        <w:t>AUTHORS AND AFFILIATIONS:</w:t>
      </w:r>
    </w:p>
    <w:p w14:paraId="297C345A" w14:textId="390E358C" w:rsidR="006F0543" w:rsidRPr="00FD387A" w:rsidRDefault="006F0543" w:rsidP="00E3305A">
      <w:pPr>
        <w:rPr>
          <w:vertAlign w:val="superscript"/>
        </w:rPr>
      </w:pPr>
      <w:r w:rsidRPr="00FD387A">
        <w:t>Daniel Omileke</w:t>
      </w:r>
      <w:r w:rsidRPr="00FD387A">
        <w:rPr>
          <w:vertAlign w:val="superscript"/>
        </w:rPr>
        <w:t>1</w:t>
      </w:r>
      <w:r w:rsidRPr="00FD387A">
        <w:t>, Steven</w:t>
      </w:r>
      <w:r w:rsidR="001C73B9" w:rsidRPr="00FD387A">
        <w:t xml:space="preserve"> </w:t>
      </w:r>
      <w:r w:rsidRPr="00FD387A">
        <w:t>Bothwell</w:t>
      </w:r>
      <w:r w:rsidRPr="00FD387A">
        <w:rPr>
          <w:vertAlign w:val="superscript"/>
        </w:rPr>
        <w:t>1</w:t>
      </w:r>
      <w:r w:rsidR="0069068F" w:rsidRPr="00FD387A">
        <w:t>, Daniel</w:t>
      </w:r>
      <w:r w:rsidR="003C2457" w:rsidRPr="00FD387A">
        <w:t xml:space="preserve"> J. </w:t>
      </w:r>
      <w:r w:rsidR="0069068F" w:rsidRPr="00FD387A">
        <w:t>Beard</w:t>
      </w:r>
      <w:r w:rsidR="0069068F" w:rsidRPr="00FD387A">
        <w:rPr>
          <w:vertAlign w:val="superscript"/>
        </w:rPr>
        <w:t>1</w:t>
      </w:r>
      <w:r w:rsidR="006A4253" w:rsidRPr="00FD387A">
        <w:t xml:space="preserve">, </w:t>
      </w:r>
      <w:r w:rsidR="00200E00" w:rsidRPr="00FD387A">
        <w:t>Nick Mackovski</w:t>
      </w:r>
      <w:r w:rsidR="00200E00" w:rsidRPr="00FD387A">
        <w:rPr>
          <w:vertAlign w:val="superscript"/>
        </w:rPr>
        <w:t>1</w:t>
      </w:r>
      <w:r w:rsidR="00200E00" w:rsidRPr="00FD387A">
        <w:t xml:space="preserve">, </w:t>
      </w:r>
      <w:r w:rsidR="006A4253" w:rsidRPr="00FD387A">
        <w:t>Sara Azarpeykan</w:t>
      </w:r>
      <w:r w:rsidR="006A4253" w:rsidRPr="00FD387A">
        <w:rPr>
          <w:vertAlign w:val="superscript"/>
        </w:rPr>
        <w:t>1</w:t>
      </w:r>
      <w:r w:rsidR="006A4253" w:rsidRPr="00FD387A">
        <w:t xml:space="preserve">, </w:t>
      </w:r>
      <w:r w:rsidRPr="00FD387A">
        <w:t>Kirsten Coupland</w:t>
      </w:r>
      <w:r w:rsidRPr="00FD387A">
        <w:rPr>
          <w:vertAlign w:val="superscript"/>
        </w:rPr>
        <w:t>1</w:t>
      </w:r>
      <w:r w:rsidRPr="00FD387A">
        <w:t xml:space="preserve">, </w:t>
      </w:r>
      <w:proofErr w:type="spellStart"/>
      <w:r w:rsidRPr="00FD387A">
        <w:t>Adjanie</w:t>
      </w:r>
      <w:proofErr w:type="spellEnd"/>
      <w:r w:rsidRPr="00FD387A">
        <w:t xml:space="preserve"> Patabendige</w:t>
      </w:r>
      <w:r w:rsidRPr="00FD387A">
        <w:rPr>
          <w:vertAlign w:val="superscript"/>
        </w:rPr>
        <w:t>1</w:t>
      </w:r>
      <w:r w:rsidR="00663479" w:rsidRPr="00FD387A">
        <w:t>,</w:t>
      </w:r>
      <w:r w:rsidRPr="00FD387A">
        <w:t xml:space="preserve"> Neil Spratt</w:t>
      </w:r>
      <w:r w:rsidRPr="00FD387A">
        <w:rPr>
          <w:vertAlign w:val="superscript"/>
        </w:rPr>
        <w:t>1,2</w:t>
      </w:r>
    </w:p>
    <w:p w14:paraId="0D11588E" w14:textId="77777777" w:rsidR="00FF7A1F" w:rsidRPr="00FD387A" w:rsidRDefault="00FF7A1F" w:rsidP="00E3305A"/>
    <w:p w14:paraId="40E09D16" w14:textId="0557DC2B" w:rsidR="001B1F06" w:rsidRPr="00FD387A" w:rsidRDefault="006F0543" w:rsidP="00E3305A">
      <w:pPr>
        <w:rPr>
          <w:vertAlign w:val="superscript"/>
        </w:rPr>
      </w:pPr>
      <w:r w:rsidRPr="00FD387A">
        <w:rPr>
          <w:vertAlign w:val="superscript"/>
        </w:rPr>
        <w:t>1</w:t>
      </w:r>
      <w:r w:rsidRPr="00FD387A">
        <w:t xml:space="preserve">School of Biomedical Sciences and </w:t>
      </w:r>
      <w:r w:rsidR="001B1F06" w:rsidRPr="00FD387A">
        <w:t>Pharmacy, University</w:t>
      </w:r>
      <w:r w:rsidRPr="00FD387A">
        <w:t xml:space="preserve"> of Newcastle, </w:t>
      </w:r>
      <w:r w:rsidR="001B1F06" w:rsidRPr="00FD387A">
        <w:t>New South Wales, Australia</w:t>
      </w:r>
      <w:r w:rsidRPr="00FD387A">
        <w:rPr>
          <w:vertAlign w:val="superscript"/>
        </w:rPr>
        <w:t xml:space="preserve"> </w:t>
      </w:r>
    </w:p>
    <w:p w14:paraId="447E1453" w14:textId="16A618E2" w:rsidR="001C73B9" w:rsidRPr="00FD387A" w:rsidRDefault="006F0543" w:rsidP="00E3305A">
      <w:r w:rsidRPr="00FD387A">
        <w:rPr>
          <w:vertAlign w:val="superscript"/>
        </w:rPr>
        <w:t>2</w:t>
      </w:r>
      <w:r w:rsidR="001B1F06" w:rsidRPr="00FD387A">
        <w:t>Department of Neurology, John Hunter Hospital, H</w:t>
      </w:r>
      <w:r w:rsidR="0069068F" w:rsidRPr="00FD387A">
        <w:t xml:space="preserve">unter New England Local Health District, </w:t>
      </w:r>
      <w:r w:rsidR="001B1F06" w:rsidRPr="00FD387A">
        <w:t xml:space="preserve">New South Wales, </w:t>
      </w:r>
      <w:r w:rsidR="0069068F" w:rsidRPr="00FD387A">
        <w:t>Australia</w:t>
      </w:r>
    </w:p>
    <w:p w14:paraId="4FB8CC12" w14:textId="77777777" w:rsidR="001C73B9" w:rsidRPr="00FD387A" w:rsidRDefault="001C73B9" w:rsidP="00E3305A"/>
    <w:p w14:paraId="71A9BF54" w14:textId="77777777" w:rsidR="00FF7A1F" w:rsidRPr="00FD387A" w:rsidRDefault="001C73B9" w:rsidP="00E3305A">
      <w:r w:rsidRPr="00FD387A">
        <w:t>Correspond</w:t>
      </w:r>
      <w:r w:rsidR="00FF7A1F" w:rsidRPr="00FD387A">
        <w:t>ing Author:</w:t>
      </w:r>
      <w:r w:rsidRPr="00FD387A">
        <w:t xml:space="preserve"> </w:t>
      </w:r>
    </w:p>
    <w:p w14:paraId="58E5C6C6" w14:textId="4B68BAC3" w:rsidR="001C73B9" w:rsidRPr="00FD387A" w:rsidRDefault="001C73B9" w:rsidP="00E3305A">
      <w:r w:rsidRPr="00FD387A">
        <w:t xml:space="preserve">Neil Spratt </w:t>
      </w:r>
      <w:r w:rsidR="00FF7A1F" w:rsidRPr="00FD387A">
        <w:tab/>
      </w:r>
      <w:r w:rsidR="00FF7A1F" w:rsidRPr="00FD387A">
        <w:tab/>
      </w:r>
      <w:r w:rsidRPr="00FD387A">
        <w:t>(neil.spratt@</w:t>
      </w:r>
      <w:r w:rsidR="00955652" w:rsidRPr="00FD387A">
        <w:t>newcastle.edu.au</w:t>
      </w:r>
      <w:r w:rsidRPr="00FD387A">
        <w:t>)</w:t>
      </w:r>
    </w:p>
    <w:p w14:paraId="10CB3822" w14:textId="6BD14D80" w:rsidR="006F0543" w:rsidRPr="00FD387A" w:rsidRDefault="006F0543" w:rsidP="00E3305A">
      <w:pPr>
        <w:pBdr>
          <w:top w:val="nil"/>
          <w:left w:val="nil"/>
          <w:bottom w:val="nil"/>
          <w:right w:val="nil"/>
          <w:between w:val="nil"/>
        </w:pBdr>
      </w:pPr>
    </w:p>
    <w:p w14:paraId="57971E1C" w14:textId="334326A6" w:rsidR="00FF7A1F" w:rsidRPr="00FD387A" w:rsidRDefault="00FF7A1F" w:rsidP="00E3305A">
      <w:r w:rsidRPr="00FD387A">
        <w:t>Email Addresses of Co-Authors:</w:t>
      </w:r>
    </w:p>
    <w:p w14:paraId="322E72DE" w14:textId="317CF4BF" w:rsidR="00FF7A1F" w:rsidRPr="00FD387A" w:rsidRDefault="00FF7A1F" w:rsidP="00E3305A">
      <w:r w:rsidRPr="00FD387A">
        <w:t xml:space="preserve">Daniel </w:t>
      </w:r>
      <w:proofErr w:type="spellStart"/>
      <w:r w:rsidRPr="00FD387A">
        <w:t>Omileke</w:t>
      </w:r>
      <w:proofErr w:type="spellEnd"/>
      <w:r w:rsidRPr="00FD387A">
        <w:t xml:space="preserve"> </w:t>
      </w:r>
      <w:r w:rsidRPr="00FD387A">
        <w:tab/>
        <w:t>(daniel.omileke@uon.edu.au)</w:t>
      </w:r>
    </w:p>
    <w:p w14:paraId="385C493E" w14:textId="7C3D2295" w:rsidR="00FF7A1F" w:rsidRPr="00FD387A" w:rsidRDefault="00FF7A1F" w:rsidP="00E3305A">
      <w:r w:rsidRPr="00FD387A">
        <w:t xml:space="preserve">Steven Bothwell </w:t>
      </w:r>
      <w:r w:rsidRPr="00FD387A">
        <w:tab/>
        <w:t>(steven.bothwell@uon.edu.au)</w:t>
      </w:r>
    </w:p>
    <w:p w14:paraId="78F60A5C" w14:textId="30BFD83D" w:rsidR="00FF7A1F" w:rsidRPr="00FD387A" w:rsidRDefault="00FF7A1F" w:rsidP="00E3305A">
      <w:r w:rsidRPr="00FD387A">
        <w:t xml:space="preserve">Daniel Beard </w:t>
      </w:r>
      <w:r w:rsidRPr="00FD387A">
        <w:tab/>
      </w:r>
      <w:r w:rsidRPr="00FD387A">
        <w:tab/>
        <w:t>(daniel.j.beard@newcastle.edu.au)</w:t>
      </w:r>
    </w:p>
    <w:p w14:paraId="59CAC63E" w14:textId="59790990" w:rsidR="00FF7A1F" w:rsidRPr="00FD387A" w:rsidRDefault="00FF7A1F" w:rsidP="00E3305A">
      <w:r w:rsidRPr="00FD387A">
        <w:t xml:space="preserve">Nick </w:t>
      </w:r>
      <w:proofErr w:type="spellStart"/>
      <w:r w:rsidRPr="00FD387A">
        <w:t>Mackovski</w:t>
      </w:r>
      <w:proofErr w:type="spellEnd"/>
      <w:r w:rsidRPr="00FD387A">
        <w:t xml:space="preserve"> </w:t>
      </w:r>
      <w:r w:rsidRPr="00FD387A">
        <w:tab/>
        <w:t>(nick.mackovski@newcastle.edu.au)</w:t>
      </w:r>
    </w:p>
    <w:p w14:paraId="14E593E8" w14:textId="0EFF30B3" w:rsidR="00FF7A1F" w:rsidRPr="00FD387A" w:rsidRDefault="00FF7A1F" w:rsidP="00E3305A">
      <w:r w:rsidRPr="00FD387A">
        <w:t xml:space="preserve">Sara </w:t>
      </w:r>
      <w:proofErr w:type="spellStart"/>
      <w:r w:rsidRPr="00FD387A">
        <w:t>Azarpeykan</w:t>
      </w:r>
      <w:proofErr w:type="spellEnd"/>
      <w:r w:rsidRPr="00FD387A">
        <w:t xml:space="preserve"> </w:t>
      </w:r>
      <w:r w:rsidRPr="00FD387A">
        <w:tab/>
        <w:t>(sara.azarpeykan@newcastle.edu.au)</w:t>
      </w:r>
    </w:p>
    <w:p w14:paraId="1EA90790" w14:textId="66AB05AB" w:rsidR="00FF7A1F" w:rsidRPr="00FD387A" w:rsidRDefault="00FF7A1F" w:rsidP="00E3305A">
      <w:r w:rsidRPr="00FD387A">
        <w:t xml:space="preserve">Kirsten Coupland </w:t>
      </w:r>
      <w:r w:rsidRPr="00FD387A">
        <w:tab/>
        <w:t>(kirsten.coupland@newcastle.edu.au)</w:t>
      </w:r>
    </w:p>
    <w:p w14:paraId="241D2B47" w14:textId="6AFF5FBF" w:rsidR="00FF7A1F" w:rsidRPr="00FD387A" w:rsidRDefault="00FF7A1F" w:rsidP="00E3305A">
      <w:proofErr w:type="spellStart"/>
      <w:r w:rsidRPr="00FD387A">
        <w:t>Adjanie</w:t>
      </w:r>
      <w:proofErr w:type="spellEnd"/>
      <w:r w:rsidRPr="00FD387A">
        <w:t xml:space="preserve"> </w:t>
      </w:r>
      <w:proofErr w:type="spellStart"/>
      <w:r w:rsidRPr="00FD387A">
        <w:t>Patabendige</w:t>
      </w:r>
      <w:proofErr w:type="spellEnd"/>
      <w:r w:rsidRPr="00FD387A">
        <w:t xml:space="preserve"> </w:t>
      </w:r>
      <w:r w:rsidRPr="00FD387A">
        <w:tab/>
        <w:t>(adjanie.patabendige@newcastle.edu.au)</w:t>
      </w:r>
    </w:p>
    <w:p w14:paraId="33EC2D81" w14:textId="77777777" w:rsidR="00FF7A1F" w:rsidRPr="00FD387A" w:rsidRDefault="00FF7A1F" w:rsidP="00E3305A">
      <w:pPr>
        <w:pBdr>
          <w:top w:val="nil"/>
          <w:left w:val="nil"/>
          <w:bottom w:val="nil"/>
          <w:right w:val="nil"/>
          <w:between w:val="nil"/>
        </w:pBdr>
      </w:pPr>
    </w:p>
    <w:p w14:paraId="5F4A49F2" w14:textId="2FBF9A14" w:rsidR="00360E9B" w:rsidRPr="00FD387A" w:rsidRDefault="00360E9B" w:rsidP="00E3305A">
      <w:pPr>
        <w:rPr>
          <w:b/>
        </w:rPr>
      </w:pPr>
      <w:r w:rsidRPr="00FD387A">
        <w:rPr>
          <w:b/>
        </w:rPr>
        <w:t>K</w:t>
      </w:r>
      <w:r w:rsidR="00FF7A1F" w:rsidRPr="00FD387A">
        <w:rPr>
          <w:b/>
        </w:rPr>
        <w:t>EYWORDS</w:t>
      </w:r>
    </w:p>
    <w:p w14:paraId="469D1AD2" w14:textId="06DA9D09" w:rsidR="006E4797" w:rsidRPr="00FD387A" w:rsidRDefault="00FF7A1F" w:rsidP="00E3305A">
      <w:r w:rsidRPr="00FD387A">
        <w:t>h</w:t>
      </w:r>
      <w:r w:rsidR="00F006E0" w:rsidRPr="00FD387A">
        <w:t>ypothermia, animal model, s</w:t>
      </w:r>
      <w:r w:rsidR="008A6194" w:rsidRPr="00FD387A">
        <w:t>hort-duration hypothermia</w:t>
      </w:r>
      <w:r w:rsidR="00063B87" w:rsidRPr="00FD387A">
        <w:t xml:space="preserve">, </w:t>
      </w:r>
      <w:r w:rsidR="0023306B" w:rsidRPr="00FD387A">
        <w:t>translational</w:t>
      </w:r>
      <w:r w:rsidR="00063B87" w:rsidRPr="00FD387A">
        <w:t xml:space="preserve">, rats, neuroscience </w:t>
      </w:r>
    </w:p>
    <w:p w14:paraId="3968220B" w14:textId="77777777" w:rsidR="00360E9B" w:rsidRPr="00FD387A" w:rsidRDefault="00360E9B" w:rsidP="00E3305A">
      <w:pPr>
        <w:pBdr>
          <w:top w:val="nil"/>
          <w:left w:val="nil"/>
          <w:bottom w:val="nil"/>
          <w:right w:val="nil"/>
          <w:between w:val="nil"/>
        </w:pBdr>
        <w:rPr>
          <w:b/>
        </w:rPr>
      </w:pPr>
    </w:p>
    <w:p w14:paraId="141ABDE5" w14:textId="59E3C396" w:rsidR="006E4797" w:rsidRPr="00FD387A" w:rsidRDefault="00FF7A1F" w:rsidP="00E3305A">
      <w:pPr>
        <w:pBdr>
          <w:top w:val="nil"/>
          <w:left w:val="nil"/>
          <w:bottom w:val="nil"/>
          <w:right w:val="nil"/>
          <w:between w:val="nil"/>
        </w:pBdr>
        <w:rPr>
          <w:b/>
        </w:rPr>
      </w:pPr>
      <w:r w:rsidRPr="00FD387A">
        <w:rPr>
          <w:b/>
        </w:rPr>
        <w:t>SUMMARY</w:t>
      </w:r>
    </w:p>
    <w:p w14:paraId="41EF4E24" w14:textId="7489D820" w:rsidR="00FF15CB" w:rsidRPr="00FD387A" w:rsidRDefault="008D4C67" w:rsidP="00E3305A">
      <w:r w:rsidRPr="00FD387A">
        <w:t xml:space="preserve">This </w:t>
      </w:r>
      <w:r w:rsidR="00FF7A1F" w:rsidRPr="00FD387A">
        <w:t>article</w:t>
      </w:r>
      <w:r w:rsidRPr="00FD387A">
        <w:t xml:space="preserve"> describes two</w:t>
      </w:r>
      <w:r w:rsidR="00FF15CB" w:rsidRPr="00FD387A">
        <w:t xml:space="preserve"> methods of whole-body short-duration </w:t>
      </w:r>
      <w:r w:rsidRPr="00FD387A">
        <w:t xml:space="preserve">hypothermia </w:t>
      </w:r>
      <w:r w:rsidR="00975D5F" w:rsidRPr="00FD387A">
        <w:t xml:space="preserve">induction </w:t>
      </w:r>
      <w:r w:rsidRPr="00FD387A">
        <w:t>in</w:t>
      </w:r>
      <w:r w:rsidR="00826A73" w:rsidRPr="00FD387A">
        <w:t xml:space="preserve"> rats</w:t>
      </w:r>
      <w:r w:rsidR="0023306B" w:rsidRPr="00FD387A">
        <w:t>.</w:t>
      </w:r>
      <w:r w:rsidR="00FF15CB" w:rsidRPr="00FD387A">
        <w:t xml:space="preserve"> The first</w:t>
      </w:r>
      <w:r w:rsidR="00975D5F" w:rsidRPr="00FD387A">
        <w:t>,</w:t>
      </w:r>
      <w:r w:rsidR="00FF15CB" w:rsidRPr="00FD387A">
        <w:t xml:space="preserve"> </w:t>
      </w:r>
      <w:r w:rsidR="0023306B" w:rsidRPr="00FD387A">
        <w:t>rapid induction method</w:t>
      </w:r>
      <w:r w:rsidR="007851FA" w:rsidRPr="00FD387A">
        <w:t>,</w:t>
      </w:r>
      <w:r w:rsidR="00FF15CB" w:rsidRPr="00FD387A">
        <w:t xml:space="preserve"> </w:t>
      </w:r>
      <w:r w:rsidR="00975D5F" w:rsidRPr="00FD387A">
        <w:t>employs</w:t>
      </w:r>
      <w:r w:rsidR="00FF15CB" w:rsidRPr="00FD387A">
        <w:t xml:space="preserve"> active cooling using fans and ethanol spray for a </w:t>
      </w:r>
      <w:r w:rsidR="00665082" w:rsidRPr="00FD387A">
        <w:t>rapid</w:t>
      </w:r>
      <w:r w:rsidR="00FF7A1F" w:rsidRPr="00FD387A">
        <w:t xml:space="preserve"> decrease in temperature</w:t>
      </w:r>
      <w:r w:rsidR="00FF15CB" w:rsidRPr="00FD387A">
        <w:t xml:space="preserve">. The second method allows for a slower time to target and does not rely on external cooling devices. </w:t>
      </w:r>
    </w:p>
    <w:p w14:paraId="4680E957" w14:textId="77777777" w:rsidR="00FF15CB" w:rsidRPr="00FD387A" w:rsidRDefault="00FF15CB" w:rsidP="00E3305A">
      <w:pPr>
        <w:rPr>
          <w:b/>
        </w:rPr>
      </w:pPr>
    </w:p>
    <w:p w14:paraId="2DF8E628" w14:textId="31268532" w:rsidR="006E4797" w:rsidRPr="00FD387A" w:rsidRDefault="00FF7A1F" w:rsidP="00E3305A">
      <w:pPr>
        <w:rPr>
          <w:highlight w:val="yellow"/>
        </w:rPr>
      </w:pPr>
      <w:r w:rsidRPr="00FD387A">
        <w:rPr>
          <w:b/>
        </w:rPr>
        <w:t>ABSTRACT</w:t>
      </w:r>
      <w:r w:rsidRPr="00FD387A">
        <w:t xml:space="preserve"> </w:t>
      </w:r>
    </w:p>
    <w:p w14:paraId="11EC80A6" w14:textId="148F5012" w:rsidR="001F0137" w:rsidRPr="00FD387A" w:rsidRDefault="001F2D9B" w:rsidP="00E3305A">
      <w:r w:rsidRPr="00FD387A">
        <w:t>Therapeutic hypothermia</w:t>
      </w:r>
      <w:r w:rsidR="001C0FEA" w:rsidRPr="00FD387A">
        <w:t xml:space="preserve"> (TH)</w:t>
      </w:r>
      <w:r w:rsidR="001F0137" w:rsidRPr="00FD387A">
        <w:t xml:space="preserve"> is a powerful neuroprotective strategy that</w:t>
      </w:r>
      <w:r w:rsidRPr="00FD387A">
        <w:t xml:space="preserve"> has</w:t>
      </w:r>
      <w:r w:rsidR="001F0137" w:rsidRPr="00FD387A">
        <w:t xml:space="preserve"> provided</w:t>
      </w:r>
      <w:r w:rsidRPr="00FD387A">
        <w:t xml:space="preserve"> </w:t>
      </w:r>
      <w:r w:rsidR="0023306B" w:rsidRPr="00FD387A">
        <w:t>robust</w:t>
      </w:r>
      <w:r w:rsidRPr="00FD387A">
        <w:t xml:space="preserve"> evidence f</w:t>
      </w:r>
      <w:r w:rsidR="001F0137" w:rsidRPr="00FD387A">
        <w:t>or neuroprotection in</w:t>
      </w:r>
      <w:r w:rsidRPr="00FD387A">
        <w:t xml:space="preserve"> preclinical studies</w:t>
      </w:r>
      <w:r w:rsidR="007B1DA8" w:rsidRPr="00FD387A">
        <w:t xml:space="preserve"> of neurological disorders</w:t>
      </w:r>
      <w:r w:rsidR="001C0FEA" w:rsidRPr="00FD387A">
        <w:t>. Despite strong pre-clinical evidence, TH has not sh</w:t>
      </w:r>
      <w:r w:rsidR="004218CD" w:rsidRPr="00FD387A">
        <w:t>own efficacy in clinical trials</w:t>
      </w:r>
      <w:r w:rsidR="00692383" w:rsidRPr="00FD387A">
        <w:t xml:space="preserve"> of most neurological disorders. The only successful trials employing therapeutic hypothermia were related to cardiac arrest in adults and hypoxic ischemic injury in </w:t>
      </w:r>
      <w:r w:rsidR="004505DA" w:rsidRPr="00FD387A">
        <w:t>neonates. Further</w:t>
      </w:r>
      <w:r w:rsidR="004218CD" w:rsidRPr="00FD387A">
        <w:t xml:space="preserve"> investigations into the parameters of its use, and study design comparisons between pre-clinical and clinical studies</w:t>
      </w:r>
      <w:r w:rsidR="00E247E2" w:rsidRPr="00FD387A">
        <w:t>,</w:t>
      </w:r>
      <w:r w:rsidR="004218CD" w:rsidRPr="00FD387A">
        <w:t xml:space="preserve"> are warranted. </w:t>
      </w:r>
      <w:r w:rsidR="008D4C67" w:rsidRPr="00FD387A">
        <w:t>This</w:t>
      </w:r>
      <w:r w:rsidR="001C0FEA" w:rsidRPr="00FD387A">
        <w:t xml:space="preserve"> article</w:t>
      </w:r>
      <w:r w:rsidR="008D4C67" w:rsidRPr="00FD387A">
        <w:t xml:space="preserve"> </w:t>
      </w:r>
      <w:r w:rsidRPr="00FD387A">
        <w:t>demonstrate</w:t>
      </w:r>
      <w:r w:rsidR="008D4C67" w:rsidRPr="00FD387A">
        <w:t>s</w:t>
      </w:r>
      <w:r w:rsidRPr="00FD387A">
        <w:t xml:space="preserve"> </w:t>
      </w:r>
      <w:r w:rsidR="001C0FEA" w:rsidRPr="00FD387A">
        <w:t xml:space="preserve">two methods of </w:t>
      </w:r>
      <w:r w:rsidR="00F81B83" w:rsidRPr="00FD387A">
        <w:t xml:space="preserve">short-duration </w:t>
      </w:r>
      <w:r w:rsidR="001C0FEA" w:rsidRPr="00FD387A">
        <w:t>hypothermia induction</w:t>
      </w:r>
      <w:r w:rsidR="004218CD" w:rsidRPr="00FD387A">
        <w:t xml:space="preserve">. The first </w:t>
      </w:r>
      <w:r w:rsidRPr="00FD387A">
        <w:t xml:space="preserve">method </w:t>
      </w:r>
      <w:r w:rsidR="004218CD" w:rsidRPr="00FD387A">
        <w:t xml:space="preserve">allows </w:t>
      </w:r>
      <w:r w:rsidRPr="00FD387A">
        <w:t>for rapid</w:t>
      </w:r>
      <w:r w:rsidR="004218CD" w:rsidRPr="00FD387A">
        <w:t xml:space="preserve"> hypothermia</w:t>
      </w:r>
      <w:r w:rsidRPr="00FD387A">
        <w:t xml:space="preserve"> induction in rats</w:t>
      </w:r>
      <w:r w:rsidR="004218CD" w:rsidRPr="00FD387A">
        <w:t xml:space="preserve"> using ethanol spray and fans</w:t>
      </w:r>
      <w:r w:rsidRPr="00FD387A">
        <w:t>. This method works by cooling the skin, which has been less commonly used in clinical trials and may have di</w:t>
      </w:r>
      <w:r w:rsidR="002F291D" w:rsidRPr="00FD387A">
        <w:t xml:space="preserve">fferent </w:t>
      </w:r>
      <w:r w:rsidR="002F291D" w:rsidRPr="00FD387A">
        <w:lastRenderedPageBreak/>
        <w:t>physiological effects</w:t>
      </w:r>
      <w:r w:rsidR="00F81B83" w:rsidRPr="00FD387A">
        <w:t xml:space="preserve">. </w:t>
      </w:r>
      <w:r w:rsidR="002F291D" w:rsidRPr="00FD387A">
        <w:t>C</w:t>
      </w:r>
      <w:r w:rsidRPr="00FD387A">
        <w:t>ooling is much more rapid with</w:t>
      </w:r>
      <w:r w:rsidR="00F81B83" w:rsidRPr="00FD387A">
        <w:t xml:space="preserve"> this </w:t>
      </w:r>
      <w:r w:rsidRPr="00FD387A">
        <w:t>technique than is achievable in</w:t>
      </w:r>
      <w:r w:rsidR="001537D0" w:rsidRPr="00FD387A">
        <w:t xml:space="preserve"> human</w:t>
      </w:r>
      <w:r w:rsidRPr="00FD387A">
        <w:t xml:space="preserve"> patients</w:t>
      </w:r>
      <w:r w:rsidR="002F291D" w:rsidRPr="00FD387A">
        <w:t xml:space="preserve"> due to </w:t>
      </w:r>
      <w:r w:rsidR="00F81B83" w:rsidRPr="00FD387A">
        <w:t>differences</w:t>
      </w:r>
      <w:r w:rsidR="002F291D" w:rsidRPr="00FD387A">
        <w:t xml:space="preserve"> in surface</w:t>
      </w:r>
      <w:r w:rsidR="00826A73" w:rsidRPr="00FD387A">
        <w:t xml:space="preserve"> area</w:t>
      </w:r>
      <w:r w:rsidR="002F291D" w:rsidRPr="00FD387A">
        <w:t xml:space="preserve"> to volume ratio</w:t>
      </w:r>
      <w:r w:rsidRPr="00FD387A">
        <w:t>.</w:t>
      </w:r>
      <w:r w:rsidR="001C0FEA" w:rsidRPr="00FD387A">
        <w:t xml:space="preserve"> </w:t>
      </w:r>
      <w:r w:rsidR="002F291D" w:rsidRPr="00FD387A">
        <w:t>A</w:t>
      </w:r>
      <w:r w:rsidR="00665082" w:rsidRPr="00FD387A">
        <w:t>long with this</w:t>
      </w:r>
      <w:r w:rsidR="002F291D" w:rsidRPr="00FD387A">
        <w:t>,</w:t>
      </w:r>
      <w:r w:rsidR="001F0137" w:rsidRPr="00FD387A">
        <w:t xml:space="preserve"> </w:t>
      </w:r>
      <w:r w:rsidR="00665082" w:rsidRPr="00FD387A">
        <w:t>a</w:t>
      </w:r>
      <w:r w:rsidR="008D4C67" w:rsidRPr="00FD387A">
        <w:t xml:space="preserve"> second method is also presented</w:t>
      </w:r>
      <w:r w:rsidR="004218CD" w:rsidRPr="00FD387A">
        <w:t>, which allows for</w:t>
      </w:r>
      <w:r w:rsidR="001F0137" w:rsidRPr="00FD387A">
        <w:t xml:space="preserve"> a clinically achievable cooling rate for short-duration hypothermia</w:t>
      </w:r>
      <w:r w:rsidR="004218CD" w:rsidRPr="00FD387A">
        <w:t>. This method</w:t>
      </w:r>
      <w:r w:rsidR="002F291D" w:rsidRPr="00FD387A">
        <w:t xml:space="preserve"> </w:t>
      </w:r>
      <w:r w:rsidR="004218CD" w:rsidRPr="00FD387A">
        <w:t xml:space="preserve">is easy to implement, reproducible and </w:t>
      </w:r>
      <w:r w:rsidR="002F291D" w:rsidRPr="00FD387A">
        <w:t>does not require active skin cooling.</w:t>
      </w:r>
    </w:p>
    <w:p w14:paraId="1D508A1C" w14:textId="77777777" w:rsidR="00885CD5" w:rsidRPr="00FD387A" w:rsidRDefault="00885CD5" w:rsidP="00E3305A"/>
    <w:p w14:paraId="0646E204" w14:textId="74B204A9" w:rsidR="006E4797" w:rsidRPr="00FD387A" w:rsidRDefault="00665082" w:rsidP="00E3305A">
      <w:pPr>
        <w:rPr>
          <w:b/>
        </w:rPr>
      </w:pPr>
      <w:r w:rsidRPr="00FD387A">
        <w:rPr>
          <w:b/>
        </w:rPr>
        <w:t>INTRODUCTION</w:t>
      </w:r>
    </w:p>
    <w:p w14:paraId="42EB573F" w14:textId="16930CC3" w:rsidR="00315C74" w:rsidRPr="00FD387A" w:rsidRDefault="001537D0" w:rsidP="00E3305A">
      <w:r w:rsidRPr="00FD387A">
        <w:t>TH</w:t>
      </w:r>
      <w:r w:rsidR="001C0FEA" w:rsidRPr="00FD387A">
        <w:t xml:space="preserve"> </w:t>
      </w:r>
      <w:r w:rsidR="00085CF2" w:rsidRPr="00FD387A">
        <w:t xml:space="preserve">is the practice of cooling body or brain temperature </w:t>
      </w:r>
      <w:proofErr w:type="gramStart"/>
      <w:r w:rsidR="00085CF2" w:rsidRPr="00FD387A">
        <w:t>in order to</w:t>
      </w:r>
      <w:proofErr w:type="gramEnd"/>
      <w:r w:rsidR="00085CF2" w:rsidRPr="00FD387A">
        <w:t xml:space="preserve"> preserve the viability </w:t>
      </w:r>
      <w:r w:rsidRPr="00FD387A">
        <w:t xml:space="preserve">and function </w:t>
      </w:r>
      <w:r w:rsidR="00085CF2" w:rsidRPr="00FD387A">
        <w:t>of the organ/system</w:t>
      </w:r>
      <w:r w:rsidR="00631598" w:rsidRPr="00FD387A">
        <w:rPr>
          <w:noProof/>
          <w:vertAlign w:val="superscript"/>
        </w:rPr>
        <w:t>1,2</w:t>
      </w:r>
      <w:r w:rsidR="00085CF2" w:rsidRPr="00FD387A">
        <w:t>.</w:t>
      </w:r>
      <w:r w:rsidR="004C5375" w:rsidRPr="00FD387A">
        <w:t xml:space="preserve"> </w:t>
      </w:r>
      <w:r w:rsidR="00674974" w:rsidRPr="00FD387A">
        <w:t xml:space="preserve">The role </w:t>
      </w:r>
      <w:r w:rsidR="00433683" w:rsidRPr="00FD387A">
        <w:t xml:space="preserve">of </w:t>
      </w:r>
      <w:r w:rsidR="00674974" w:rsidRPr="00FD387A">
        <w:t>hypothermia</w:t>
      </w:r>
      <w:r w:rsidRPr="00FD387A">
        <w:t xml:space="preserve"> in</w:t>
      </w:r>
      <w:r w:rsidR="00674974" w:rsidRPr="00FD387A">
        <w:t xml:space="preserve"> neuroprotection has been investigated</w:t>
      </w:r>
      <w:r w:rsidR="00433683" w:rsidRPr="00FD387A">
        <w:t xml:space="preserve"> and has shown benefit</w:t>
      </w:r>
      <w:r w:rsidR="00665082" w:rsidRPr="00FD387A">
        <w:t>s</w:t>
      </w:r>
      <w:r w:rsidR="00674974" w:rsidRPr="00FD387A">
        <w:t xml:space="preserve"> in a range of</w:t>
      </w:r>
      <w:r w:rsidR="008767D8" w:rsidRPr="00FD387A">
        <w:t xml:space="preserve"> </w:t>
      </w:r>
      <w:r w:rsidR="00433683" w:rsidRPr="00FD387A">
        <w:t xml:space="preserve">preclinical </w:t>
      </w:r>
      <w:r w:rsidR="008767D8" w:rsidRPr="00FD387A">
        <w:t>models</w:t>
      </w:r>
      <w:r w:rsidR="00674974" w:rsidRPr="00FD387A">
        <w:t xml:space="preserve"> of neurological diseases such as </w:t>
      </w:r>
      <w:r w:rsidR="009C1964" w:rsidRPr="00FD387A">
        <w:t>stroke</w:t>
      </w:r>
      <w:r w:rsidR="005469C3" w:rsidRPr="00FD387A">
        <w:rPr>
          <w:noProof/>
          <w:vertAlign w:val="superscript"/>
        </w:rPr>
        <w:t>3</w:t>
      </w:r>
      <w:r w:rsidR="009C1964" w:rsidRPr="00FD387A">
        <w:t>, subarachnoid haemorrhage</w:t>
      </w:r>
      <w:r w:rsidR="00D22941" w:rsidRPr="00FD387A">
        <w:rPr>
          <w:noProof/>
          <w:vertAlign w:val="superscript"/>
        </w:rPr>
        <w:t>4</w:t>
      </w:r>
      <w:r w:rsidR="009C1964" w:rsidRPr="00FD387A">
        <w:t>, and traumatic brain injury</w:t>
      </w:r>
      <w:r w:rsidR="00D22941" w:rsidRPr="00FD387A">
        <w:rPr>
          <w:noProof/>
          <w:vertAlign w:val="superscript"/>
        </w:rPr>
        <w:t>5</w:t>
      </w:r>
      <w:r w:rsidR="0018110D" w:rsidRPr="00FD387A">
        <w:t xml:space="preserve">. </w:t>
      </w:r>
      <w:r w:rsidR="00433683" w:rsidRPr="00FD387A">
        <w:t>In terms of clinical applications, TH has shown efficacy in patients post-cardiac a</w:t>
      </w:r>
      <w:r w:rsidR="00A213DE" w:rsidRPr="00FD387A">
        <w:t xml:space="preserve">rrest and </w:t>
      </w:r>
      <w:r w:rsidR="00076CCA" w:rsidRPr="00FD387A">
        <w:t xml:space="preserve">in </w:t>
      </w:r>
      <w:r w:rsidR="00A213DE" w:rsidRPr="00FD387A">
        <w:t>neonatal hypoxic-ischemic injury</w:t>
      </w:r>
      <w:r w:rsidR="00D22941" w:rsidRPr="00FD387A">
        <w:rPr>
          <w:noProof/>
          <w:vertAlign w:val="superscript"/>
        </w:rPr>
        <w:t>6</w:t>
      </w:r>
      <w:r w:rsidR="0018110D" w:rsidRPr="00FD387A">
        <w:t>.</w:t>
      </w:r>
    </w:p>
    <w:p w14:paraId="0557D21B" w14:textId="77777777" w:rsidR="00FF7A1F" w:rsidRPr="00FD387A" w:rsidRDefault="00FF7A1F" w:rsidP="00E3305A"/>
    <w:p w14:paraId="51F32F70" w14:textId="1423DB6B" w:rsidR="001537D0" w:rsidRPr="00FD387A" w:rsidRDefault="00735500" w:rsidP="00E3305A">
      <w:r w:rsidRPr="00FD387A">
        <w:t xml:space="preserve">TH </w:t>
      </w:r>
      <w:r w:rsidR="007C4102" w:rsidRPr="00FD387A">
        <w:t>induction is achie</w:t>
      </w:r>
      <w:r w:rsidR="001537D0" w:rsidRPr="00FD387A">
        <w:t>ved using either surface</w:t>
      </w:r>
      <w:r w:rsidR="007C4102" w:rsidRPr="00FD387A">
        <w:t xml:space="preserve"> or endovascular cooling method</w:t>
      </w:r>
      <w:r w:rsidR="00E54DC2" w:rsidRPr="00FD387A">
        <w:t>s</w:t>
      </w:r>
      <w:r w:rsidR="0053100A" w:rsidRPr="00FD387A">
        <w:t>.</w:t>
      </w:r>
      <w:r w:rsidR="007C4102" w:rsidRPr="00FD387A">
        <w:t xml:space="preserve"> </w:t>
      </w:r>
      <w:proofErr w:type="gramStart"/>
      <w:r w:rsidR="00AC595D" w:rsidRPr="00FD387A">
        <w:t>The majority of</w:t>
      </w:r>
      <w:proofErr w:type="gramEnd"/>
      <w:r w:rsidR="00AC595D" w:rsidRPr="00FD387A">
        <w:t xml:space="preserve"> pre-clinical hypothermia studies </w:t>
      </w:r>
      <w:r w:rsidR="00A9260A" w:rsidRPr="00FD387A">
        <w:t>perform</w:t>
      </w:r>
      <w:r w:rsidR="00AC595D" w:rsidRPr="00FD387A">
        <w:t xml:space="preserve"> surface cooling </w:t>
      </w:r>
      <w:r w:rsidR="00A9260A" w:rsidRPr="00FD387A">
        <w:t xml:space="preserve">by applying water or </w:t>
      </w:r>
      <w:r w:rsidR="00AC595D" w:rsidRPr="00FD387A">
        <w:t>ethanol</w:t>
      </w:r>
      <w:r w:rsidR="00A9260A" w:rsidRPr="00FD387A">
        <w:t xml:space="preserve"> to the animal’s fur, or by using a </w:t>
      </w:r>
      <w:r w:rsidR="00AC595D" w:rsidRPr="00FD387A">
        <w:t>cooling blanket to achieve target temperature</w:t>
      </w:r>
      <w:r w:rsidR="003D1739" w:rsidRPr="00FD387A">
        <w:rPr>
          <w:vertAlign w:val="superscript"/>
        </w:rPr>
        <w:t>1</w:t>
      </w:r>
      <w:r w:rsidR="00AC595D" w:rsidRPr="00FD387A">
        <w:t xml:space="preserve">. </w:t>
      </w:r>
      <w:r w:rsidR="00030CE7" w:rsidRPr="00FD387A">
        <w:t>In humans, systemic surface cooling is achieved by using ice packs and cooling blankets</w:t>
      </w:r>
      <w:r w:rsidR="00D22941" w:rsidRPr="00FD387A">
        <w:rPr>
          <w:noProof/>
          <w:vertAlign w:val="superscript"/>
        </w:rPr>
        <w:t>7,8</w:t>
      </w:r>
      <w:r w:rsidR="009E2375" w:rsidRPr="00FD387A">
        <w:t xml:space="preserve">. </w:t>
      </w:r>
      <w:r w:rsidR="001537D0" w:rsidRPr="00FD387A">
        <w:t>M</w:t>
      </w:r>
      <w:r w:rsidR="008767D8" w:rsidRPr="00FD387A">
        <w:t>ore rapid cooling has been shown</w:t>
      </w:r>
      <w:r w:rsidR="00AC595D" w:rsidRPr="00FD387A">
        <w:t xml:space="preserve"> in patients</w:t>
      </w:r>
      <w:r w:rsidR="008767D8" w:rsidRPr="00FD387A">
        <w:t xml:space="preserve"> using</w:t>
      </w:r>
      <w:r w:rsidR="00030CE7" w:rsidRPr="00FD387A">
        <w:t xml:space="preserve"> endovascular method</w:t>
      </w:r>
      <w:r w:rsidR="008767D8" w:rsidRPr="00FD387A">
        <w:t>s, which couple an induction infusion of cold</w:t>
      </w:r>
      <w:r w:rsidR="006366F3" w:rsidRPr="00FD387A">
        <w:t xml:space="preserve"> saline through an intravenous or intra-arterial catheter, with </w:t>
      </w:r>
      <w:r w:rsidR="00665082" w:rsidRPr="00FD387A">
        <w:t xml:space="preserve">the </w:t>
      </w:r>
      <w:r w:rsidR="006366F3" w:rsidRPr="00FD387A">
        <w:t>placement of an endovascular cooling device within the inferior vena cava</w:t>
      </w:r>
      <w:r w:rsidR="00D22941" w:rsidRPr="00FD387A">
        <w:rPr>
          <w:noProof/>
          <w:vertAlign w:val="superscript"/>
        </w:rPr>
        <w:t>9,10</w:t>
      </w:r>
      <w:r w:rsidR="00A213DE" w:rsidRPr="00FD387A">
        <w:t>.</w:t>
      </w:r>
      <w:r w:rsidR="00030CE7" w:rsidRPr="00FD387A">
        <w:t xml:space="preserve"> </w:t>
      </w:r>
      <w:r w:rsidR="001537D0" w:rsidRPr="00FD387A">
        <w:t>For example, a moderate target temperature of 33 °C</w:t>
      </w:r>
      <w:r w:rsidR="00A54F6E" w:rsidRPr="00FD387A">
        <w:t xml:space="preserve"> can be reached in 1.5 h with endovascular cooling compared to 3-4 h with surface cooling in patients</w:t>
      </w:r>
      <w:r w:rsidR="00D22941" w:rsidRPr="00FD387A">
        <w:rPr>
          <w:noProof/>
          <w:vertAlign w:val="superscript"/>
        </w:rPr>
        <w:t>11</w:t>
      </w:r>
      <w:r w:rsidR="00A54F6E" w:rsidRPr="00FD387A">
        <w:t>. The endovascular approach has also become more popular in recent years because it has been reported to reduce some of the side effects seen in systemic surface cooling, such as shivering</w:t>
      </w:r>
      <w:r w:rsidR="00D22941" w:rsidRPr="00FD387A">
        <w:rPr>
          <w:noProof/>
          <w:vertAlign w:val="superscript"/>
        </w:rPr>
        <w:t>12,13</w:t>
      </w:r>
      <w:r w:rsidR="00A54F6E" w:rsidRPr="00FD387A">
        <w:t>. The European multicent</w:t>
      </w:r>
      <w:r w:rsidR="00665082" w:rsidRPr="00FD387A">
        <w:t>er</w:t>
      </w:r>
      <w:r w:rsidR="00A54F6E" w:rsidRPr="00FD387A">
        <w:t>, randomized phase III clinical trial of hypothermia for ischemic stroke (EUROHYP-1) used mostly surface cooling</w:t>
      </w:r>
      <w:r w:rsidR="00D22941" w:rsidRPr="00FD387A">
        <w:rPr>
          <w:noProof/>
          <w:vertAlign w:val="superscript"/>
        </w:rPr>
        <w:t>14</w:t>
      </w:r>
      <w:r w:rsidR="00A54F6E" w:rsidRPr="00FD387A">
        <w:t xml:space="preserve">. Results recently published from this trial showed that shivering was a major complication and might have limited the ability to achieve </w:t>
      </w:r>
      <w:r w:rsidR="00665082" w:rsidRPr="00FD387A">
        <w:t xml:space="preserve">the </w:t>
      </w:r>
      <w:r w:rsidR="00A54F6E" w:rsidRPr="00FD387A">
        <w:t>target temperature</w:t>
      </w:r>
      <w:r w:rsidR="00D22941" w:rsidRPr="00FD387A">
        <w:rPr>
          <w:noProof/>
          <w:vertAlign w:val="superscript"/>
        </w:rPr>
        <w:t>10</w:t>
      </w:r>
      <w:r w:rsidR="00231571" w:rsidRPr="00FD387A">
        <w:t xml:space="preserve">. The shivering response is known to be primarily driven by skin temperature. Some efforts have been made to develop a rodent endovascular cooling </w:t>
      </w:r>
      <w:r w:rsidR="00665082" w:rsidRPr="00FD387A">
        <w:t>method</w:t>
      </w:r>
      <w:r w:rsidR="00665082" w:rsidRPr="00FD387A">
        <w:rPr>
          <w:noProof/>
          <w:vertAlign w:val="superscript"/>
        </w:rPr>
        <w:t>15</w:t>
      </w:r>
      <w:r w:rsidR="00665082" w:rsidRPr="00FD387A">
        <w:rPr>
          <w:noProof/>
        </w:rPr>
        <w:t>,</w:t>
      </w:r>
      <w:r w:rsidR="00665082" w:rsidRPr="00FD387A">
        <w:t xml:space="preserve"> </w:t>
      </w:r>
      <w:r w:rsidR="00231571" w:rsidRPr="00FD387A">
        <w:t>but the highly invasive nature of the technique compared to that used in humans, risks confounding any results obtained from that model.</w:t>
      </w:r>
      <w:r w:rsidR="00685E7A" w:rsidRPr="00FD387A">
        <w:t xml:space="preserve"> </w:t>
      </w:r>
    </w:p>
    <w:p w14:paraId="4DE2CDF9" w14:textId="77777777" w:rsidR="00BA693A" w:rsidRPr="00FD387A" w:rsidRDefault="00BA693A" w:rsidP="00E3305A"/>
    <w:p w14:paraId="5855FE3E" w14:textId="3B1B8158" w:rsidR="00BE76BC" w:rsidRPr="00FD387A" w:rsidRDefault="002823D3" w:rsidP="00E3305A">
      <w:r w:rsidRPr="00FD387A">
        <w:t xml:space="preserve">Temperature is </w:t>
      </w:r>
      <w:r w:rsidR="00975D5F" w:rsidRPr="00FD387A">
        <w:t>the</w:t>
      </w:r>
      <w:r w:rsidRPr="00FD387A">
        <w:t xml:space="preserve"> key modulator of biological processes in the body and is tightly regulated by homeostasis. Therefore, any manip</w:t>
      </w:r>
      <w:r w:rsidR="00D31703" w:rsidRPr="00FD387A">
        <w:t>ulation</w:t>
      </w:r>
      <w:r w:rsidR="00871449" w:rsidRPr="00FD387A">
        <w:t xml:space="preserve"> of </w:t>
      </w:r>
      <w:r w:rsidR="00FD387A">
        <w:t xml:space="preserve">the </w:t>
      </w:r>
      <w:r w:rsidR="00871449" w:rsidRPr="00FD387A">
        <w:t>body temperature can</w:t>
      </w:r>
      <w:r w:rsidRPr="00FD387A">
        <w:t xml:space="preserve"> have associated risks. </w:t>
      </w:r>
      <w:r w:rsidR="00C21AAE" w:rsidRPr="00FD387A">
        <w:t>Cooling duration is a factor that may have limited the success of hypothermia clinical trials. These trials use a long-duration</w:t>
      </w:r>
      <w:r w:rsidRPr="00FD387A">
        <w:t xml:space="preserve"> cooling</w:t>
      </w:r>
      <w:r w:rsidR="00C21AAE" w:rsidRPr="00FD387A">
        <w:t xml:space="preserve"> method</w:t>
      </w:r>
      <w:r w:rsidR="00735500" w:rsidRPr="00FD387A">
        <w:t>, with many</w:t>
      </w:r>
      <w:r w:rsidRPr="00FD387A">
        <w:t xml:space="preserve"> maintaining hypothermia from 24-72</w:t>
      </w:r>
      <w:r w:rsidR="00665082" w:rsidRPr="00FD387A">
        <w:t xml:space="preserve"> </w:t>
      </w:r>
      <w:r w:rsidRPr="00FD387A">
        <w:t>h</w:t>
      </w:r>
      <w:r w:rsidR="00D22941" w:rsidRPr="00FD387A">
        <w:rPr>
          <w:noProof/>
          <w:vertAlign w:val="superscript"/>
        </w:rPr>
        <w:t>11</w:t>
      </w:r>
      <w:r w:rsidRPr="00FD387A">
        <w:t xml:space="preserve">. This extended duration poses a risk for infection during </w:t>
      </w:r>
      <w:r w:rsidR="00871449" w:rsidRPr="00FD387A">
        <w:t xml:space="preserve">the </w:t>
      </w:r>
      <w:r w:rsidRPr="00FD387A">
        <w:t>cooling protocol. Pneumonia is the most common complication from hypothermia, affecting between 40-50% of patients who undergo the procedure</w:t>
      </w:r>
      <w:r w:rsidR="00D22941" w:rsidRPr="00FD387A">
        <w:rPr>
          <w:noProof/>
          <w:vertAlign w:val="superscript"/>
        </w:rPr>
        <w:t>13</w:t>
      </w:r>
      <w:r w:rsidRPr="00FD387A">
        <w:t xml:space="preserve">. </w:t>
      </w:r>
      <w:r w:rsidR="00BE76BC" w:rsidRPr="00FD387A">
        <w:t xml:space="preserve">This </w:t>
      </w:r>
      <w:proofErr w:type="gramStart"/>
      <w:r w:rsidR="00BE76BC" w:rsidRPr="00FD387A">
        <w:t>is in contrast to</w:t>
      </w:r>
      <w:proofErr w:type="gramEnd"/>
      <w:r w:rsidR="00BE76BC" w:rsidRPr="00FD387A">
        <w:t xml:space="preserve"> what is normally seen in animal studies of hypothermia where a short-duration paradigm is used (&gt;6 h)</w:t>
      </w:r>
      <w:r w:rsidR="00700550" w:rsidRPr="00FD387A">
        <w:rPr>
          <w:noProof/>
          <w:vertAlign w:val="superscript"/>
        </w:rPr>
        <w:t>3</w:t>
      </w:r>
      <w:r w:rsidR="00DB250E" w:rsidRPr="00FD387A">
        <w:t>.</w:t>
      </w:r>
      <w:r w:rsidR="00073EB5" w:rsidRPr="00FD387A">
        <w:t xml:space="preserve"> The success of these pre-clinical animal studies will likely result in </w:t>
      </w:r>
      <w:r w:rsidR="005C0E5D" w:rsidRPr="00FD387A">
        <w:t xml:space="preserve">the adaptation of short-duration hypothermia for </w:t>
      </w:r>
      <w:r w:rsidR="00975D5F" w:rsidRPr="00FD387A">
        <w:t xml:space="preserve">the </w:t>
      </w:r>
      <w:r w:rsidR="005C0E5D" w:rsidRPr="00FD387A">
        <w:t>use in clinical trials. As a result, it is necessary to have an animal model of short-duration hypothermia that resembles the cooling rates of future clinical trials.</w:t>
      </w:r>
      <w:r w:rsidR="007421B5" w:rsidRPr="00FD387A">
        <w:t xml:space="preserve"> </w:t>
      </w:r>
      <w:r w:rsidR="007F7ABE" w:rsidRPr="00FD387A">
        <w:t xml:space="preserve">Further details pertaining to other temperature parameters and the validity of short-duration hypothermia have been discussed in </w:t>
      </w:r>
      <w:r w:rsidR="007F7ABE" w:rsidRPr="00FD387A">
        <w:lastRenderedPageBreak/>
        <w:t>several review articles</w:t>
      </w:r>
      <w:r w:rsidR="0075253B" w:rsidRPr="00FD387A">
        <w:rPr>
          <w:vertAlign w:val="superscript"/>
        </w:rPr>
        <w:t>1,</w:t>
      </w:r>
      <w:r w:rsidR="007F7ABE" w:rsidRPr="00FD387A">
        <w:rPr>
          <w:vertAlign w:val="superscript"/>
        </w:rPr>
        <w:t>16-18</w:t>
      </w:r>
      <w:r w:rsidR="007F7ABE" w:rsidRPr="00FD387A">
        <w:t>.</w:t>
      </w:r>
    </w:p>
    <w:p w14:paraId="15AC8827" w14:textId="77777777" w:rsidR="00D875C5" w:rsidRPr="00FD387A" w:rsidRDefault="00D875C5" w:rsidP="00E3305A"/>
    <w:p w14:paraId="3AA606BE" w14:textId="59859A87" w:rsidR="00B50774" w:rsidRPr="00FD387A" w:rsidRDefault="008D4C67" w:rsidP="00E3305A">
      <w:r w:rsidRPr="00FD387A">
        <w:t xml:space="preserve">Demonstrated here is </w:t>
      </w:r>
      <w:r w:rsidR="00871449" w:rsidRPr="00FD387A">
        <w:t xml:space="preserve">a gradual model of cooling that is more clinically </w:t>
      </w:r>
      <w:r w:rsidR="00E45E0F" w:rsidRPr="00FD387A">
        <w:t>achievable</w:t>
      </w:r>
      <w:r w:rsidR="00871449" w:rsidRPr="00FD387A">
        <w:t xml:space="preserve"> than current experimental hypothermia models. This novel method has a much slower rate of cooling and therefore, the time to target temperature is closer to the range of those seen in clinical trials of hypothermia</w:t>
      </w:r>
      <w:r w:rsidR="00D22941" w:rsidRPr="00FD387A">
        <w:rPr>
          <w:noProof/>
          <w:vertAlign w:val="superscript"/>
        </w:rPr>
        <w:t>11</w:t>
      </w:r>
      <w:r w:rsidR="00871449" w:rsidRPr="00FD387A">
        <w:t xml:space="preserve">. </w:t>
      </w:r>
      <w:r w:rsidR="00E45E0F" w:rsidRPr="00FD387A">
        <w:t>It also avoids</w:t>
      </w:r>
      <w:r w:rsidR="007C3AF7" w:rsidRPr="00FD387A">
        <w:t xml:space="preserve"> direct</w:t>
      </w:r>
      <w:r w:rsidR="00E45E0F" w:rsidRPr="00FD387A">
        <w:t xml:space="preserve"> </w:t>
      </w:r>
      <w:r w:rsidR="00C76E45" w:rsidRPr="00FD387A">
        <w:t>surface cooling, which has specific physiological effects, and may</w:t>
      </w:r>
      <w:r w:rsidR="00665082" w:rsidRPr="00FD387A">
        <w:t>,</w:t>
      </w:r>
      <w:r w:rsidR="00C76E45" w:rsidRPr="00FD387A">
        <w:t xml:space="preserve"> </w:t>
      </w:r>
      <w:r w:rsidR="00073EB5" w:rsidRPr="00FD387A">
        <w:t>therefore</w:t>
      </w:r>
      <w:r w:rsidR="00665082" w:rsidRPr="00FD387A">
        <w:t>,</w:t>
      </w:r>
      <w:r w:rsidR="00073EB5" w:rsidRPr="00FD387A">
        <w:t xml:space="preserve"> </w:t>
      </w:r>
      <w:r w:rsidR="00C76E45" w:rsidRPr="00FD387A">
        <w:t xml:space="preserve">be more </w:t>
      </w:r>
      <w:r w:rsidR="00095D52" w:rsidRPr="00FD387A">
        <w:t xml:space="preserve">comparable to endovascular cooling, which has been the </w:t>
      </w:r>
      <w:proofErr w:type="gramStart"/>
      <w:r w:rsidR="00095D52" w:rsidRPr="00FD387A">
        <w:t>most commonly used</w:t>
      </w:r>
      <w:proofErr w:type="gramEnd"/>
      <w:r w:rsidR="00095D52" w:rsidRPr="00FD387A">
        <w:t xml:space="preserve"> cooling method </w:t>
      </w:r>
      <w:r w:rsidR="00D875C5" w:rsidRPr="00FD387A">
        <w:t>in</w:t>
      </w:r>
      <w:r w:rsidR="0054591D" w:rsidRPr="00FD387A">
        <w:t xml:space="preserve"> clinical trials</w:t>
      </w:r>
      <w:r w:rsidR="00D22941" w:rsidRPr="00FD387A">
        <w:rPr>
          <w:noProof/>
          <w:vertAlign w:val="superscript"/>
        </w:rPr>
        <w:t>9,12</w:t>
      </w:r>
      <w:r w:rsidR="0054591D" w:rsidRPr="00FD387A">
        <w:t xml:space="preserve">. </w:t>
      </w:r>
      <w:r w:rsidR="00871449" w:rsidRPr="00FD387A">
        <w:t>This model allows animals to be cooled gradually over 2</w:t>
      </w:r>
      <w:r w:rsidR="0078143F" w:rsidRPr="00FD387A">
        <w:t xml:space="preserve"> </w:t>
      </w:r>
      <w:r w:rsidR="00871449" w:rsidRPr="00FD387A">
        <w:t xml:space="preserve">h followed by a short period of maintenance at target temperature. </w:t>
      </w:r>
      <w:r w:rsidRPr="00FD387A">
        <w:t>Additionally,</w:t>
      </w:r>
      <w:r w:rsidR="000524C6" w:rsidRPr="00FD387A">
        <w:t xml:space="preserve"> </w:t>
      </w:r>
      <w:r w:rsidR="00A80485" w:rsidRPr="00FD387A">
        <w:t>the</w:t>
      </w:r>
      <w:r w:rsidR="007C3AF7" w:rsidRPr="00FD387A">
        <w:t xml:space="preserve"> rapid</w:t>
      </w:r>
      <w:r w:rsidR="00B50774" w:rsidRPr="00FD387A">
        <w:t xml:space="preserve"> cooling short-duration hypothermia method</w:t>
      </w:r>
      <w:r w:rsidR="00D22941" w:rsidRPr="00FD387A">
        <w:rPr>
          <w:noProof/>
          <w:vertAlign w:val="superscript"/>
        </w:rPr>
        <w:t>1</w:t>
      </w:r>
      <w:r w:rsidR="007F7ABE" w:rsidRPr="00FD387A">
        <w:rPr>
          <w:noProof/>
          <w:vertAlign w:val="superscript"/>
        </w:rPr>
        <w:t>9</w:t>
      </w:r>
      <w:r w:rsidR="005B308F" w:rsidRPr="00FD387A">
        <w:rPr>
          <w:noProof/>
          <w:vertAlign w:val="superscript"/>
        </w:rPr>
        <w:t xml:space="preserve"> </w:t>
      </w:r>
      <w:r w:rsidR="000524C6" w:rsidRPr="00FD387A">
        <w:t>is also demonstrated.</w:t>
      </w:r>
      <w:r w:rsidR="00B50774" w:rsidRPr="00FD387A">
        <w:t xml:space="preserve"> The fast</w:t>
      </w:r>
      <w:r w:rsidR="00975D5F" w:rsidRPr="00FD387A">
        <w:t>-</w:t>
      </w:r>
      <w:r w:rsidR="00B50774" w:rsidRPr="00FD387A">
        <w:t xml:space="preserve">cooling method allows target temperature to be achieved rapidly after hypothermia onset. While this approach </w:t>
      </w:r>
      <w:r w:rsidR="00256CB6" w:rsidRPr="00FD387A">
        <w:t xml:space="preserve">is not as </w:t>
      </w:r>
      <w:r w:rsidR="009C0565" w:rsidRPr="00FD387A">
        <w:t>clinically relevant</w:t>
      </w:r>
      <w:r w:rsidR="00B50774" w:rsidRPr="00FD387A">
        <w:t xml:space="preserve"> as the </w:t>
      </w:r>
      <w:r w:rsidR="007C3AF7" w:rsidRPr="00FD387A">
        <w:t>gradual cooling</w:t>
      </w:r>
      <w:r w:rsidR="00B50774" w:rsidRPr="00FD387A">
        <w:t xml:space="preserve"> method, it is useful</w:t>
      </w:r>
      <w:r w:rsidR="005766DA" w:rsidRPr="00FD387A">
        <w:t xml:space="preserve"> for</w:t>
      </w:r>
      <w:r w:rsidR="00B50774" w:rsidRPr="00FD387A">
        <w:t xml:space="preserve"> studies that aim to explore the mechanisms of hypothermia neuroprotection</w:t>
      </w:r>
      <w:r w:rsidR="0001756D" w:rsidRPr="00FD387A">
        <w:t xml:space="preserve"> to potentially mimic its powerful neuroprotective effects pharmacologically</w:t>
      </w:r>
      <w:r w:rsidR="00256CB6" w:rsidRPr="00FD387A">
        <w:t xml:space="preserve">. </w:t>
      </w:r>
      <w:r w:rsidR="007C3AF7" w:rsidRPr="00FD387A">
        <w:t xml:space="preserve">This method also has potential applications outside of neuroscience and could be adapted to any number of pre-clinical studies. </w:t>
      </w:r>
      <w:r w:rsidR="00D2007C" w:rsidRPr="00FD387A">
        <w:t>Another advantage of both methods compared to other approaches is that they are inexpensive and do not require specialist equipment.</w:t>
      </w:r>
      <w:r w:rsidR="002E58B7" w:rsidRPr="00FD387A">
        <w:t xml:space="preserve"> Finally, this protocol also demonstrates implantation of temperature dataloggers, since post-operative warming and monitoring thereof are important to prevent inadvertent post-operative hypothermia, with its potential to confound study results</w:t>
      </w:r>
      <w:r w:rsidR="002E58B7" w:rsidRPr="00FD387A">
        <w:rPr>
          <w:vertAlign w:val="superscript"/>
        </w:rPr>
        <w:t>20</w:t>
      </w:r>
      <w:r w:rsidR="002E58B7" w:rsidRPr="00FD387A">
        <w:t xml:space="preserve">. </w:t>
      </w:r>
    </w:p>
    <w:p w14:paraId="1B35BF27" w14:textId="77777777" w:rsidR="00085CF2" w:rsidRPr="00FD387A" w:rsidRDefault="00085CF2" w:rsidP="00E3305A">
      <w:pPr>
        <w:rPr>
          <w:b/>
        </w:rPr>
      </w:pPr>
    </w:p>
    <w:p w14:paraId="63AC258D" w14:textId="74725AB0" w:rsidR="00360E9B" w:rsidRPr="00FD387A" w:rsidRDefault="00665082" w:rsidP="00E3305A">
      <w:pPr>
        <w:rPr>
          <w:b/>
        </w:rPr>
      </w:pPr>
      <w:bookmarkStart w:id="0" w:name="_Hlk63088592"/>
      <w:r w:rsidRPr="00FD387A">
        <w:rPr>
          <w:b/>
        </w:rPr>
        <w:t>PROTOCOL</w:t>
      </w:r>
    </w:p>
    <w:p w14:paraId="32A92E82" w14:textId="396B5BDF" w:rsidR="006E4797" w:rsidRPr="00FD387A" w:rsidRDefault="00063B87" w:rsidP="00E3305A">
      <w:r w:rsidRPr="00FD387A">
        <w:t>All experimental procedures were in accordance with the Australian Code of Practice for the Care and Use of Animals for Scientific Purposes and were approved by the Animal Care and Ethics Committee of the University of Newcastle (A-2013-343 and A-2020-003).</w:t>
      </w:r>
      <w:r w:rsidR="006877B9" w:rsidRPr="00FD387A">
        <w:t xml:space="preserve"> In addition to the hypothermia induction methods descri</w:t>
      </w:r>
      <w:r w:rsidR="00467B8E" w:rsidRPr="00FD387A">
        <w:t>bed below, the following protocols</w:t>
      </w:r>
      <w:r w:rsidR="00EC415C" w:rsidRPr="00FD387A">
        <w:t xml:space="preserve"> </w:t>
      </w:r>
      <w:r w:rsidR="000524C6" w:rsidRPr="00FD387A">
        <w:t>are routinely done</w:t>
      </w:r>
      <w:r w:rsidR="00EC415C" w:rsidRPr="00FD387A">
        <w:t xml:space="preserve"> in conjunction with hypothermia</w:t>
      </w:r>
      <w:r w:rsidR="00467B8E" w:rsidRPr="00FD387A">
        <w:t xml:space="preserve">: </w:t>
      </w:r>
      <w:r w:rsidR="006877B9" w:rsidRPr="00FD387A">
        <w:t>femoral line cannulation to monitor blood pressure and heart rate</w:t>
      </w:r>
      <w:r w:rsidR="007F7ABE" w:rsidRPr="00FD387A">
        <w:rPr>
          <w:noProof/>
          <w:vertAlign w:val="superscript"/>
        </w:rPr>
        <w:t>2</w:t>
      </w:r>
      <w:r w:rsidR="00866A45" w:rsidRPr="00FD387A">
        <w:rPr>
          <w:noProof/>
          <w:vertAlign w:val="superscript"/>
        </w:rPr>
        <w:t>1</w:t>
      </w:r>
      <w:r w:rsidR="006877B9" w:rsidRPr="00FD387A">
        <w:t>, and experimental stroke</w:t>
      </w:r>
      <w:r w:rsidR="007F7ABE" w:rsidRPr="00FD387A">
        <w:rPr>
          <w:noProof/>
          <w:vertAlign w:val="superscript"/>
        </w:rPr>
        <w:t>2</w:t>
      </w:r>
      <w:r w:rsidR="00866A45" w:rsidRPr="00FD387A">
        <w:rPr>
          <w:noProof/>
          <w:vertAlign w:val="superscript"/>
        </w:rPr>
        <w:t>2</w:t>
      </w:r>
      <w:r w:rsidR="00467B8E" w:rsidRPr="00FD387A">
        <w:t>.</w:t>
      </w:r>
    </w:p>
    <w:p w14:paraId="66B03D85" w14:textId="77777777" w:rsidR="009A6591" w:rsidRPr="00FD387A" w:rsidRDefault="009A6591" w:rsidP="00E3305A"/>
    <w:p w14:paraId="4015356B" w14:textId="6405F5FC" w:rsidR="006E4797" w:rsidRPr="00FD387A" w:rsidRDefault="00D62A4E" w:rsidP="00E3305A">
      <w:pPr>
        <w:pStyle w:val="Heading1"/>
        <w:spacing w:before="0" w:after="0"/>
        <w:rPr>
          <w:bCs/>
          <w:sz w:val="24"/>
          <w:szCs w:val="24"/>
        </w:rPr>
      </w:pPr>
      <w:r w:rsidRPr="00FD387A">
        <w:rPr>
          <w:bCs/>
          <w:sz w:val="24"/>
          <w:szCs w:val="24"/>
          <w:highlight w:val="yellow"/>
        </w:rPr>
        <w:t xml:space="preserve">1. </w:t>
      </w:r>
      <w:r w:rsidR="00CD494B" w:rsidRPr="00FD387A">
        <w:rPr>
          <w:bCs/>
          <w:sz w:val="24"/>
          <w:szCs w:val="24"/>
          <w:highlight w:val="yellow"/>
        </w:rPr>
        <w:t>Datalogger implantation</w:t>
      </w:r>
    </w:p>
    <w:p w14:paraId="5D850832" w14:textId="64D88CC1" w:rsidR="001D33A0" w:rsidRPr="00FD387A" w:rsidRDefault="001D33A0" w:rsidP="00E3305A">
      <w:pPr>
        <w:pBdr>
          <w:top w:val="nil"/>
          <w:left w:val="nil"/>
          <w:bottom w:val="nil"/>
          <w:right w:val="nil"/>
          <w:between w:val="nil"/>
        </w:pBdr>
        <w:rPr>
          <w:b/>
        </w:rPr>
      </w:pPr>
    </w:p>
    <w:p w14:paraId="629CBC8D" w14:textId="57671756" w:rsidR="00F45314" w:rsidRPr="00FD387A" w:rsidRDefault="00F45314" w:rsidP="00E3305A">
      <w:pPr>
        <w:pBdr>
          <w:top w:val="nil"/>
          <w:left w:val="nil"/>
          <w:bottom w:val="nil"/>
          <w:right w:val="nil"/>
          <w:between w:val="nil"/>
        </w:pBdr>
        <w:rPr>
          <w:bCs/>
        </w:rPr>
      </w:pPr>
      <w:r w:rsidRPr="00FD387A">
        <w:rPr>
          <w:bCs/>
        </w:rPr>
        <w:t xml:space="preserve">NOTE: </w:t>
      </w:r>
      <w:r w:rsidR="00223EAA" w:rsidRPr="00FD387A">
        <w:rPr>
          <w:bCs/>
        </w:rPr>
        <w:t xml:space="preserve">The datalogger device used </w:t>
      </w:r>
      <w:r w:rsidR="009D0CC1" w:rsidRPr="00FD387A">
        <w:rPr>
          <w:bCs/>
        </w:rPr>
        <w:t xml:space="preserve">in this protocol was not capable of providing </w:t>
      </w:r>
      <w:r w:rsidR="00635032" w:rsidRPr="00FD387A">
        <w:rPr>
          <w:bCs/>
        </w:rPr>
        <w:t>real time read-out of body temperature</w:t>
      </w:r>
      <w:r w:rsidR="006800E4" w:rsidRPr="00FD387A">
        <w:rPr>
          <w:bCs/>
        </w:rPr>
        <w:t>. Read out is possible once the datalogger has been removed from the animal and connected back to the computer</w:t>
      </w:r>
      <w:r w:rsidR="00635032" w:rsidRPr="00FD387A">
        <w:rPr>
          <w:bCs/>
        </w:rPr>
        <w:t xml:space="preserve">. As a result, the rectal temperature probe </w:t>
      </w:r>
      <w:r w:rsidR="00B35E96" w:rsidRPr="00FD387A">
        <w:rPr>
          <w:bCs/>
        </w:rPr>
        <w:t xml:space="preserve">is used </w:t>
      </w:r>
      <w:r w:rsidR="006800E4" w:rsidRPr="00FD387A">
        <w:rPr>
          <w:bCs/>
        </w:rPr>
        <w:t>to provide real time information during the cooling and rewarming process.</w:t>
      </w:r>
      <w:r w:rsidR="00B35E96" w:rsidRPr="00FD387A">
        <w:rPr>
          <w:bCs/>
        </w:rPr>
        <w:t xml:space="preserve"> </w:t>
      </w:r>
      <w:r w:rsidR="006800E4" w:rsidRPr="00FD387A">
        <w:rPr>
          <w:bCs/>
        </w:rPr>
        <w:t xml:space="preserve">Additionally, the rectal probe is also vital to this method because the surgical heat mat on which the animal is placed during the procedure is regulated by the rectal probe system. </w:t>
      </w:r>
      <w:r w:rsidR="00771F84" w:rsidRPr="00FD387A">
        <w:rPr>
          <w:bCs/>
        </w:rPr>
        <w:t xml:space="preserve">The datalogger </w:t>
      </w:r>
      <w:r w:rsidR="00197323" w:rsidRPr="00FD387A">
        <w:rPr>
          <w:bCs/>
        </w:rPr>
        <w:t>also serves</w:t>
      </w:r>
      <w:r w:rsidR="00771F84" w:rsidRPr="00FD387A">
        <w:rPr>
          <w:bCs/>
        </w:rPr>
        <w:t xml:space="preserve"> a valuable purpose of </w:t>
      </w:r>
      <w:r w:rsidR="001C6E3F" w:rsidRPr="00FD387A">
        <w:rPr>
          <w:bCs/>
        </w:rPr>
        <w:t>providing temperature data in freely moving, awake rats</w:t>
      </w:r>
      <w:r w:rsidR="008D3169" w:rsidRPr="00FD387A">
        <w:rPr>
          <w:bCs/>
        </w:rPr>
        <w:t xml:space="preserve"> </w:t>
      </w:r>
      <w:r w:rsidR="007A5522" w:rsidRPr="00FD387A">
        <w:rPr>
          <w:bCs/>
        </w:rPr>
        <w:t xml:space="preserve">and </w:t>
      </w:r>
      <w:r w:rsidR="000B3C38" w:rsidRPr="00FD387A">
        <w:rPr>
          <w:bCs/>
        </w:rPr>
        <w:t>i</w:t>
      </w:r>
      <w:r w:rsidR="00BE06B6" w:rsidRPr="00FD387A">
        <w:rPr>
          <w:bCs/>
        </w:rPr>
        <w:t>s</w:t>
      </w:r>
      <w:r w:rsidR="00621310" w:rsidRPr="00FD387A">
        <w:rPr>
          <w:bCs/>
        </w:rPr>
        <w:t xml:space="preserve"> important for ensuring that normal body temperature </w:t>
      </w:r>
      <w:r w:rsidR="000B3C38" w:rsidRPr="00FD387A">
        <w:rPr>
          <w:bCs/>
        </w:rPr>
        <w:t>i</w:t>
      </w:r>
      <w:r w:rsidR="00B94F98" w:rsidRPr="00FD387A">
        <w:rPr>
          <w:bCs/>
        </w:rPr>
        <w:t>s</w:t>
      </w:r>
      <w:r w:rsidR="00621310" w:rsidRPr="00FD387A">
        <w:rPr>
          <w:bCs/>
        </w:rPr>
        <w:t xml:space="preserve"> maintained after </w:t>
      </w:r>
      <w:r w:rsidR="00E0758D" w:rsidRPr="00FD387A">
        <w:rPr>
          <w:bCs/>
        </w:rPr>
        <w:t>rewarming</w:t>
      </w:r>
      <w:r w:rsidR="00621310" w:rsidRPr="00FD387A">
        <w:rPr>
          <w:bCs/>
        </w:rPr>
        <w:t xml:space="preserve">. </w:t>
      </w:r>
      <w:r w:rsidR="00AA5D25" w:rsidRPr="00FD387A">
        <w:rPr>
          <w:bCs/>
        </w:rPr>
        <w:t xml:space="preserve">Therefore, </w:t>
      </w:r>
      <w:r w:rsidR="006800E4" w:rsidRPr="00FD387A">
        <w:rPr>
          <w:bCs/>
        </w:rPr>
        <w:t xml:space="preserve">both </w:t>
      </w:r>
      <w:r w:rsidR="009C0565" w:rsidRPr="00FD387A">
        <w:rPr>
          <w:bCs/>
        </w:rPr>
        <w:t>temperature-monitoring</w:t>
      </w:r>
      <w:r w:rsidR="00C4464B" w:rsidRPr="00FD387A">
        <w:rPr>
          <w:bCs/>
        </w:rPr>
        <w:t xml:space="preserve"> devices are important for this protocol.</w:t>
      </w:r>
    </w:p>
    <w:p w14:paraId="11C8E104" w14:textId="77777777" w:rsidR="009219C7" w:rsidRPr="00FD387A" w:rsidRDefault="009219C7" w:rsidP="00E3305A">
      <w:pPr>
        <w:pBdr>
          <w:top w:val="nil"/>
          <w:left w:val="nil"/>
          <w:bottom w:val="nil"/>
          <w:right w:val="nil"/>
          <w:between w:val="nil"/>
        </w:pBdr>
        <w:rPr>
          <w:bCs/>
        </w:rPr>
      </w:pPr>
    </w:p>
    <w:p w14:paraId="45AEBB6B" w14:textId="75F2ACC3" w:rsidR="00665082" w:rsidRPr="00FD387A" w:rsidRDefault="001D33A0" w:rsidP="00E3305A">
      <w:pPr>
        <w:pStyle w:val="ListParagraph"/>
        <w:numPr>
          <w:ilvl w:val="1"/>
          <w:numId w:val="30"/>
        </w:numPr>
        <w:ind w:left="0" w:firstLine="0"/>
      </w:pPr>
      <w:r w:rsidRPr="00FD387A">
        <w:t>Anesthetize</w:t>
      </w:r>
      <w:r w:rsidR="007D03D2" w:rsidRPr="00FD387A">
        <w:t xml:space="preserve"> 10-12</w:t>
      </w:r>
      <w:r w:rsidR="000B3C38" w:rsidRPr="00FD387A">
        <w:t>-</w:t>
      </w:r>
      <w:r w:rsidR="007D03D2" w:rsidRPr="00FD387A">
        <w:t>week</w:t>
      </w:r>
      <w:r w:rsidR="000B3C38" w:rsidRPr="00FD387A">
        <w:t>-</w:t>
      </w:r>
      <w:r w:rsidR="007D03D2" w:rsidRPr="00FD387A">
        <w:t>old male outbred Wistar</w:t>
      </w:r>
      <w:r w:rsidRPr="00FD387A">
        <w:t xml:space="preserve"> rat with isofl</w:t>
      </w:r>
      <w:r w:rsidR="00CD494B" w:rsidRPr="00FD387A">
        <w:t>urane</w:t>
      </w:r>
      <w:r w:rsidRPr="00FD387A">
        <w:t xml:space="preserve"> </w:t>
      </w:r>
      <w:r w:rsidR="00CD494B" w:rsidRPr="00FD387A">
        <w:t>(</w:t>
      </w:r>
      <w:r w:rsidRPr="00FD387A">
        <w:t>5% for induction and 2-2.5%</w:t>
      </w:r>
      <w:r w:rsidR="00CD494B" w:rsidRPr="00FD387A">
        <w:t xml:space="preserve"> for maintenance) in a 50% N</w:t>
      </w:r>
      <w:r w:rsidR="00CD494B" w:rsidRPr="00FD387A">
        <w:rPr>
          <w:vertAlign w:val="subscript"/>
        </w:rPr>
        <w:t>2</w:t>
      </w:r>
      <w:r w:rsidR="00CD494B" w:rsidRPr="00FD387A">
        <w:t xml:space="preserve"> and 50% O</w:t>
      </w:r>
      <w:r w:rsidR="00CD494B" w:rsidRPr="00FD387A">
        <w:rPr>
          <w:vertAlign w:val="subscript"/>
        </w:rPr>
        <w:t>2</w:t>
      </w:r>
      <w:r w:rsidR="00CD494B" w:rsidRPr="00FD387A">
        <w:t xml:space="preserve"> mixture</w:t>
      </w:r>
      <w:r w:rsidRPr="00FD387A">
        <w:t xml:space="preserve">. </w:t>
      </w:r>
    </w:p>
    <w:p w14:paraId="3F231928" w14:textId="77777777" w:rsidR="00665082" w:rsidRPr="00FD387A" w:rsidRDefault="00665082" w:rsidP="00E3305A">
      <w:pPr>
        <w:pStyle w:val="ListParagraph"/>
        <w:ind w:left="0"/>
        <w:rPr>
          <w:highlight w:val="yellow"/>
        </w:rPr>
      </w:pPr>
    </w:p>
    <w:p w14:paraId="763316AA" w14:textId="77777777" w:rsidR="00665082" w:rsidRPr="00FD387A" w:rsidRDefault="00CD494B" w:rsidP="00E3305A">
      <w:pPr>
        <w:pStyle w:val="ListParagraph"/>
        <w:numPr>
          <w:ilvl w:val="1"/>
          <w:numId w:val="30"/>
        </w:numPr>
        <w:ind w:left="0" w:firstLine="0"/>
        <w:rPr>
          <w:highlight w:val="yellow"/>
        </w:rPr>
      </w:pPr>
      <w:r w:rsidRPr="00FD387A">
        <w:rPr>
          <w:highlight w:val="yellow"/>
        </w:rPr>
        <w:t>Following</w:t>
      </w:r>
      <w:r w:rsidR="001D33A0" w:rsidRPr="00FD387A">
        <w:rPr>
          <w:highlight w:val="yellow"/>
        </w:rPr>
        <w:t xml:space="preserve"> induction, place the rat in the prone position </w:t>
      </w:r>
      <w:r w:rsidRPr="00FD387A">
        <w:rPr>
          <w:highlight w:val="yellow"/>
        </w:rPr>
        <w:t xml:space="preserve">on a surgical heat mat. </w:t>
      </w:r>
    </w:p>
    <w:p w14:paraId="68C558EB" w14:textId="77777777" w:rsidR="00665082" w:rsidRPr="00FD387A" w:rsidRDefault="00665082" w:rsidP="00E3305A">
      <w:pPr>
        <w:pStyle w:val="ListParagraph"/>
        <w:ind w:left="0"/>
        <w:rPr>
          <w:highlight w:val="yellow"/>
        </w:rPr>
      </w:pPr>
    </w:p>
    <w:p w14:paraId="4C4F8526" w14:textId="77777777" w:rsidR="00665082" w:rsidRPr="00FD387A" w:rsidRDefault="00CD494B" w:rsidP="00E3305A">
      <w:pPr>
        <w:pStyle w:val="ListParagraph"/>
        <w:numPr>
          <w:ilvl w:val="1"/>
          <w:numId w:val="30"/>
        </w:numPr>
        <w:ind w:left="0" w:firstLine="0"/>
        <w:rPr>
          <w:highlight w:val="yellow"/>
        </w:rPr>
      </w:pPr>
      <w:r w:rsidRPr="00FD387A">
        <w:rPr>
          <w:highlight w:val="yellow"/>
        </w:rPr>
        <w:t xml:space="preserve">Position the rat so that the nose is sitting in the nose cone. Secure the nose with surgical tape to ensure no gases are escaping. </w:t>
      </w:r>
    </w:p>
    <w:p w14:paraId="350CCD01" w14:textId="77777777" w:rsidR="00665082" w:rsidRPr="00FD387A" w:rsidRDefault="00665082" w:rsidP="00E3305A">
      <w:pPr>
        <w:pStyle w:val="ListParagraph"/>
        <w:ind w:left="0"/>
        <w:rPr>
          <w:highlight w:val="yellow"/>
        </w:rPr>
      </w:pPr>
    </w:p>
    <w:p w14:paraId="199DA2E5" w14:textId="07692CBE" w:rsidR="00665082" w:rsidRPr="00FD387A" w:rsidRDefault="00375171" w:rsidP="00E3305A">
      <w:pPr>
        <w:pStyle w:val="ListParagraph"/>
        <w:numPr>
          <w:ilvl w:val="1"/>
          <w:numId w:val="30"/>
        </w:numPr>
        <w:ind w:left="0" w:firstLine="0"/>
        <w:rPr>
          <w:highlight w:val="yellow"/>
        </w:rPr>
      </w:pPr>
      <w:r w:rsidRPr="00FD387A">
        <w:rPr>
          <w:highlight w:val="yellow"/>
        </w:rPr>
        <w:t>Shave the fur from</w:t>
      </w:r>
      <w:r w:rsidR="00CD494B" w:rsidRPr="00FD387A">
        <w:rPr>
          <w:highlight w:val="yellow"/>
        </w:rPr>
        <w:t xml:space="preserve"> the lower right abdomen </w:t>
      </w:r>
      <w:r w:rsidRPr="00FD387A">
        <w:rPr>
          <w:highlight w:val="yellow"/>
        </w:rPr>
        <w:t xml:space="preserve">and inject the site </w:t>
      </w:r>
      <w:r w:rsidR="00CD494B" w:rsidRPr="00FD387A">
        <w:rPr>
          <w:highlight w:val="yellow"/>
        </w:rPr>
        <w:t xml:space="preserve">subcutaneously with a </w:t>
      </w:r>
      <w:r w:rsidR="00467B8E" w:rsidRPr="00FD387A">
        <w:rPr>
          <w:highlight w:val="yellow"/>
        </w:rPr>
        <w:t xml:space="preserve">local </w:t>
      </w:r>
      <w:r w:rsidR="009C0565" w:rsidRPr="00FD387A">
        <w:rPr>
          <w:highlight w:val="yellow"/>
        </w:rPr>
        <w:t>anesthetic</w:t>
      </w:r>
      <w:r w:rsidR="00467B8E" w:rsidRPr="00FD387A">
        <w:rPr>
          <w:highlight w:val="yellow"/>
        </w:rPr>
        <w:t>, Bupivacaine 0.</w:t>
      </w:r>
      <w:r w:rsidR="00E729DD" w:rsidRPr="00FD387A">
        <w:rPr>
          <w:highlight w:val="yellow"/>
        </w:rPr>
        <w:t>2</w:t>
      </w:r>
      <w:r w:rsidR="00467B8E" w:rsidRPr="00FD387A">
        <w:rPr>
          <w:highlight w:val="yellow"/>
        </w:rPr>
        <w:t xml:space="preserve"> m</w:t>
      </w:r>
      <w:r w:rsidR="000B3C38" w:rsidRPr="00FD387A">
        <w:rPr>
          <w:highlight w:val="yellow"/>
        </w:rPr>
        <w:t>L</w:t>
      </w:r>
      <w:r w:rsidR="00467B8E" w:rsidRPr="00FD387A">
        <w:rPr>
          <w:highlight w:val="yellow"/>
        </w:rPr>
        <w:t>, 0.05%</w:t>
      </w:r>
      <w:r w:rsidR="00CD494B" w:rsidRPr="00FD387A">
        <w:rPr>
          <w:highlight w:val="yellow"/>
        </w:rPr>
        <w:t xml:space="preserve">. </w:t>
      </w:r>
    </w:p>
    <w:p w14:paraId="51435D37" w14:textId="77777777" w:rsidR="00665082" w:rsidRPr="00FD387A" w:rsidRDefault="00665082" w:rsidP="00E3305A">
      <w:pPr>
        <w:pStyle w:val="ListParagraph"/>
        <w:ind w:left="0"/>
        <w:rPr>
          <w:highlight w:val="yellow"/>
        </w:rPr>
      </w:pPr>
    </w:p>
    <w:p w14:paraId="48AC2059" w14:textId="77777777" w:rsidR="00665082" w:rsidRPr="00FD387A" w:rsidRDefault="00375171" w:rsidP="00E3305A">
      <w:pPr>
        <w:pStyle w:val="ListParagraph"/>
        <w:numPr>
          <w:ilvl w:val="1"/>
          <w:numId w:val="30"/>
        </w:numPr>
        <w:ind w:left="0" w:firstLine="0"/>
        <w:rPr>
          <w:highlight w:val="yellow"/>
        </w:rPr>
      </w:pPr>
      <w:r w:rsidRPr="00FD387A">
        <w:rPr>
          <w:highlight w:val="yellow"/>
        </w:rPr>
        <w:t>Apply antiseptic solution to the freshly shaved region.</w:t>
      </w:r>
    </w:p>
    <w:p w14:paraId="0ABE6F22" w14:textId="77777777" w:rsidR="00665082" w:rsidRPr="00FD387A" w:rsidRDefault="00665082" w:rsidP="00E3305A">
      <w:pPr>
        <w:pStyle w:val="ListParagraph"/>
        <w:ind w:left="0"/>
        <w:rPr>
          <w:highlight w:val="yellow"/>
        </w:rPr>
      </w:pPr>
    </w:p>
    <w:p w14:paraId="28D9299E" w14:textId="77777777" w:rsidR="00665082" w:rsidRPr="00FD387A" w:rsidRDefault="0075253B" w:rsidP="00E3305A">
      <w:pPr>
        <w:pStyle w:val="ListParagraph"/>
        <w:numPr>
          <w:ilvl w:val="1"/>
          <w:numId w:val="30"/>
        </w:numPr>
        <w:ind w:left="0" w:firstLine="0"/>
        <w:rPr>
          <w:highlight w:val="yellow"/>
        </w:rPr>
      </w:pPr>
      <w:r w:rsidRPr="00FD387A">
        <w:rPr>
          <w:highlight w:val="yellow"/>
        </w:rPr>
        <w:t>Using sterilized surgical tools, m</w:t>
      </w:r>
      <w:r w:rsidR="00CD494B" w:rsidRPr="00FD387A">
        <w:rPr>
          <w:highlight w:val="yellow"/>
        </w:rPr>
        <w:t>ake a 2</w:t>
      </w:r>
      <w:r w:rsidR="006F0543" w:rsidRPr="00FD387A">
        <w:rPr>
          <w:highlight w:val="yellow"/>
        </w:rPr>
        <w:t xml:space="preserve"> </w:t>
      </w:r>
      <w:r w:rsidR="00CD494B" w:rsidRPr="00FD387A">
        <w:rPr>
          <w:highlight w:val="yellow"/>
        </w:rPr>
        <w:t xml:space="preserve">cm longitudinal incision along the right abdominal region, proximal to the right thigh. Make the incision deep enough to </w:t>
      </w:r>
      <w:r w:rsidR="00467B8E" w:rsidRPr="00FD387A">
        <w:rPr>
          <w:highlight w:val="yellow"/>
        </w:rPr>
        <w:t>expose the space at the ventral thigh crease.</w:t>
      </w:r>
    </w:p>
    <w:p w14:paraId="41B24C38" w14:textId="77777777" w:rsidR="00665082" w:rsidRPr="00FD387A" w:rsidRDefault="00665082" w:rsidP="00E3305A">
      <w:pPr>
        <w:pStyle w:val="ListParagraph"/>
        <w:ind w:left="0"/>
        <w:rPr>
          <w:highlight w:val="yellow"/>
        </w:rPr>
      </w:pPr>
    </w:p>
    <w:p w14:paraId="4CC5D251" w14:textId="77777777" w:rsidR="00665082" w:rsidRPr="00FD387A" w:rsidRDefault="00CD494B" w:rsidP="00E3305A">
      <w:pPr>
        <w:pStyle w:val="ListParagraph"/>
        <w:numPr>
          <w:ilvl w:val="1"/>
          <w:numId w:val="30"/>
        </w:numPr>
        <w:ind w:left="0" w:firstLine="0"/>
        <w:rPr>
          <w:highlight w:val="yellow"/>
        </w:rPr>
      </w:pPr>
      <w:r w:rsidRPr="00FD387A">
        <w:rPr>
          <w:highlight w:val="yellow"/>
        </w:rPr>
        <w:t xml:space="preserve">Use hemostats and forceps to create a ‘pocket’ under the skin that is large enough to hold the device. </w:t>
      </w:r>
    </w:p>
    <w:p w14:paraId="67EA6196" w14:textId="77777777" w:rsidR="00665082" w:rsidRPr="00FD387A" w:rsidRDefault="00665082" w:rsidP="00E3305A">
      <w:pPr>
        <w:pStyle w:val="ListParagraph"/>
        <w:ind w:left="0"/>
        <w:rPr>
          <w:highlight w:val="yellow"/>
        </w:rPr>
      </w:pPr>
    </w:p>
    <w:p w14:paraId="63C93D20" w14:textId="750B3B91" w:rsidR="00665082" w:rsidRPr="00FD387A" w:rsidRDefault="00D62A4E" w:rsidP="000B3C38">
      <w:pPr>
        <w:pStyle w:val="ListParagraph"/>
        <w:numPr>
          <w:ilvl w:val="1"/>
          <w:numId w:val="30"/>
        </w:numPr>
        <w:ind w:left="0" w:firstLine="0"/>
        <w:rPr>
          <w:highlight w:val="yellow"/>
        </w:rPr>
      </w:pPr>
      <w:r w:rsidRPr="00FD387A">
        <w:rPr>
          <w:highlight w:val="yellow"/>
        </w:rPr>
        <w:t>Insert the</w:t>
      </w:r>
      <w:r w:rsidR="00CD494B" w:rsidRPr="00FD387A">
        <w:rPr>
          <w:highlight w:val="yellow"/>
        </w:rPr>
        <w:t xml:space="preserve"> temperatu</w:t>
      </w:r>
      <w:r w:rsidR="006A4253" w:rsidRPr="00FD387A">
        <w:rPr>
          <w:highlight w:val="yellow"/>
        </w:rPr>
        <w:t xml:space="preserve">re monitoring </w:t>
      </w:r>
      <w:r w:rsidR="007D4109" w:rsidRPr="00FD387A">
        <w:rPr>
          <w:highlight w:val="yellow"/>
        </w:rPr>
        <w:t xml:space="preserve">datalogger </w:t>
      </w:r>
      <w:r w:rsidR="006A4253" w:rsidRPr="00FD387A">
        <w:rPr>
          <w:highlight w:val="yellow"/>
        </w:rPr>
        <w:t xml:space="preserve">device </w:t>
      </w:r>
      <w:r w:rsidRPr="00FD387A">
        <w:rPr>
          <w:highlight w:val="yellow"/>
        </w:rPr>
        <w:t xml:space="preserve">into the pocket and close the muscle and skin using 5-0 silk sutures. </w:t>
      </w:r>
      <w:r w:rsidR="00175F49" w:rsidRPr="00FD387A">
        <w:rPr>
          <w:highlight w:val="yellow"/>
        </w:rPr>
        <w:t xml:space="preserve">The subcutaneous method described here is preferred to the intra-peritoneal method as it is less invasive and allows for </w:t>
      </w:r>
      <w:r w:rsidR="00FD387A">
        <w:rPr>
          <w:highlight w:val="yellow"/>
        </w:rPr>
        <w:t xml:space="preserve">the </w:t>
      </w:r>
      <w:r w:rsidR="00175F49" w:rsidRPr="00FD387A">
        <w:rPr>
          <w:highlight w:val="yellow"/>
        </w:rPr>
        <w:t>better recover</w:t>
      </w:r>
      <w:r w:rsidR="00197323" w:rsidRPr="00FD387A">
        <w:rPr>
          <w:highlight w:val="yellow"/>
        </w:rPr>
        <w:t>y</w:t>
      </w:r>
      <w:r w:rsidR="00175F49" w:rsidRPr="00FD387A">
        <w:rPr>
          <w:highlight w:val="yellow"/>
        </w:rPr>
        <w:t xml:space="preserve"> after the procedure.</w:t>
      </w:r>
    </w:p>
    <w:p w14:paraId="4B8F4237" w14:textId="77777777" w:rsidR="00665082" w:rsidRPr="00FD387A" w:rsidRDefault="00665082" w:rsidP="00E3305A">
      <w:pPr>
        <w:pStyle w:val="ListParagraph"/>
        <w:ind w:left="0"/>
        <w:rPr>
          <w:highlight w:val="yellow"/>
        </w:rPr>
      </w:pPr>
    </w:p>
    <w:p w14:paraId="594DDF89" w14:textId="718816E7" w:rsidR="00665082" w:rsidRPr="00FD387A" w:rsidRDefault="00EC415C" w:rsidP="00E3305A">
      <w:pPr>
        <w:pStyle w:val="ListParagraph"/>
        <w:numPr>
          <w:ilvl w:val="1"/>
          <w:numId w:val="30"/>
        </w:numPr>
        <w:ind w:left="0" w:firstLine="0"/>
        <w:rPr>
          <w:highlight w:val="yellow"/>
        </w:rPr>
      </w:pPr>
      <w:r w:rsidRPr="00FD387A">
        <w:rPr>
          <w:highlight w:val="yellow"/>
        </w:rPr>
        <w:t>Ensure datalo</w:t>
      </w:r>
      <w:r w:rsidR="00E82147" w:rsidRPr="00FD387A">
        <w:rPr>
          <w:highlight w:val="yellow"/>
        </w:rPr>
        <w:t xml:space="preserve">gger and rectal probe are </w:t>
      </w:r>
      <w:r w:rsidR="009C0565" w:rsidRPr="00FD387A">
        <w:rPr>
          <w:highlight w:val="yellow"/>
        </w:rPr>
        <w:t>cross</w:t>
      </w:r>
      <w:r w:rsidR="000B3C38" w:rsidRPr="00FD387A">
        <w:rPr>
          <w:highlight w:val="yellow"/>
        </w:rPr>
        <w:t xml:space="preserve"> </w:t>
      </w:r>
      <w:r w:rsidR="009C0565" w:rsidRPr="00FD387A">
        <w:rPr>
          <w:highlight w:val="yellow"/>
        </w:rPr>
        <w:t>calibrated</w:t>
      </w:r>
      <w:r w:rsidRPr="00FD387A">
        <w:rPr>
          <w:highlight w:val="yellow"/>
        </w:rPr>
        <w:t xml:space="preserve"> for temperature monitoring (see </w:t>
      </w:r>
      <w:r w:rsidR="000B3C38" w:rsidRPr="00FD387A">
        <w:rPr>
          <w:highlight w:val="yellow"/>
        </w:rPr>
        <w:t>D</w:t>
      </w:r>
      <w:r w:rsidRPr="00FD387A">
        <w:rPr>
          <w:highlight w:val="yellow"/>
        </w:rPr>
        <w:t>iscussion)</w:t>
      </w:r>
      <w:r w:rsidR="00076CCA" w:rsidRPr="00FD387A">
        <w:rPr>
          <w:highlight w:val="yellow"/>
        </w:rPr>
        <w:t>.</w:t>
      </w:r>
    </w:p>
    <w:p w14:paraId="160D1F5F" w14:textId="77777777" w:rsidR="00665082" w:rsidRPr="00FD387A" w:rsidRDefault="00665082" w:rsidP="00E3305A">
      <w:pPr>
        <w:pStyle w:val="ListParagraph"/>
        <w:ind w:left="0"/>
        <w:rPr>
          <w:highlight w:val="yellow"/>
        </w:rPr>
      </w:pPr>
    </w:p>
    <w:p w14:paraId="03154990" w14:textId="00DB6DBC" w:rsidR="00EC415C" w:rsidRPr="00FD387A" w:rsidRDefault="00E82147" w:rsidP="00E3305A">
      <w:pPr>
        <w:pStyle w:val="ListParagraph"/>
        <w:numPr>
          <w:ilvl w:val="1"/>
          <w:numId w:val="30"/>
        </w:numPr>
        <w:ind w:left="0" w:firstLine="0"/>
        <w:rPr>
          <w:highlight w:val="yellow"/>
        </w:rPr>
      </w:pPr>
      <w:r w:rsidRPr="00FD387A">
        <w:rPr>
          <w:highlight w:val="yellow"/>
        </w:rPr>
        <w:t>Ensure the datalogger is not resting against the animal</w:t>
      </w:r>
      <w:r w:rsidR="000B3C38" w:rsidRPr="00FD387A">
        <w:rPr>
          <w:highlight w:val="yellow"/>
        </w:rPr>
        <w:t>’s</w:t>
      </w:r>
      <w:r w:rsidRPr="00FD387A">
        <w:rPr>
          <w:highlight w:val="yellow"/>
        </w:rPr>
        <w:t xml:space="preserve"> heat mat after </w:t>
      </w:r>
      <w:r w:rsidR="00B16D3E" w:rsidRPr="00FD387A">
        <w:rPr>
          <w:highlight w:val="yellow"/>
        </w:rPr>
        <w:t>insertion,</w:t>
      </w:r>
      <w:r w:rsidRPr="00FD387A">
        <w:rPr>
          <w:highlight w:val="yellow"/>
        </w:rPr>
        <w:t xml:space="preserve"> as this will influence temperature readings. </w:t>
      </w:r>
    </w:p>
    <w:p w14:paraId="14735C99" w14:textId="77777777" w:rsidR="00826A73" w:rsidRPr="00FD387A" w:rsidRDefault="00826A73" w:rsidP="00E3305A">
      <w:pPr>
        <w:pBdr>
          <w:top w:val="nil"/>
          <w:left w:val="nil"/>
          <w:bottom w:val="nil"/>
          <w:right w:val="nil"/>
          <w:between w:val="nil"/>
        </w:pBdr>
        <w:jc w:val="center"/>
        <w:rPr>
          <w:b/>
        </w:rPr>
      </w:pPr>
    </w:p>
    <w:p w14:paraId="2647593E" w14:textId="6E999198" w:rsidR="006877B9" w:rsidRPr="00FD387A" w:rsidRDefault="00B66BA9" w:rsidP="00E3305A">
      <w:pPr>
        <w:pBdr>
          <w:top w:val="nil"/>
          <w:left w:val="nil"/>
          <w:bottom w:val="nil"/>
          <w:right w:val="nil"/>
          <w:between w:val="nil"/>
        </w:pBdr>
        <w:rPr>
          <w:b/>
        </w:rPr>
      </w:pPr>
      <w:r w:rsidRPr="00FD387A">
        <w:rPr>
          <w:b/>
        </w:rPr>
        <w:t>[Place Figure 1 here]</w:t>
      </w:r>
    </w:p>
    <w:p w14:paraId="51915766" w14:textId="77777777" w:rsidR="0063705A" w:rsidRPr="00FD387A" w:rsidRDefault="0063705A" w:rsidP="00E3305A">
      <w:pPr>
        <w:pStyle w:val="Heading1"/>
        <w:spacing w:before="0" w:after="0"/>
        <w:rPr>
          <w:b w:val="0"/>
          <w:sz w:val="24"/>
          <w:szCs w:val="24"/>
        </w:rPr>
      </w:pPr>
    </w:p>
    <w:p w14:paraId="21F90649" w14:textId="5026A5C5" w:rsidR="00D62A4E" w:rsidRPr="00FD387A" w:rsidRDefault="006877B9" w:rsidP="00E3305A">
      <w:pPr>
        <w:pStyle w:val="Heading1"/>
        <w:spacing w:before="0" w:after="0"/>
        <w:rPr>
          <w:bCs/>
          <w:sz w:val="24"/>
          <w:szCs w:val="24"/>
          <w:highlight w:val="yellow"/>
        </w:rPr>
      </w:pPr>
      <w:r w:rsidRPr="00FD387A">
        <w:rPr>
          <w:bCs/>
          <w:sz w:val="24"/>
          <w:szCs w:val="24"/>
        </w:rPr>
        <w:t>2</w:t>
      </w:r>
      <w:r w:rsidR="00B66BA9" w:rsidRPr="00FD387A">
        <w:rPr>
          <w:bCs/>
          <w:sz w:val="24"/>
          <w:szCs w:val="24"/>
          <w:highlight w:val="yellow"/>
        </w:rPr>
        <w:t xml:space="preserve">. Induction of active </w:t>
      </w:r>
      <w:r w:rsidR="00E21C00" w:rsidRPr="00FD387A">
        <w:rPr>
          <w:bCs/>
          <w:sz w:val="24"/>
          <w:szCs w:val="24"/>
          <w:highlight w:val="yellow"/>
        </w:rPr>
        <w:t xml:space="preserve">(fast) </w:t>
      </w:r>
      <w:r w:rsidR="00B66BA9" w:rsidRPr="00FD387A">
        <w:rPr>
          <w:bCs/>
          <w:sz w:val="24"/>
          <w:szCs w:val="24"/>
          <w:highlight w:val="yellow"/>
        </w:rPr>
        <w:t>h</w:t>
      </w:r>
      <w:r w:rsidR="00D62A4E" w:rsidRPr="00FD387A">
        <w:rPr>
          <w:bCs/>
          <w:sz w:val="24"/>
          <w:szCs w:val="24"/>
          <w:highlight w:val="yellow"/>
        </w:rPr>
        <w:t>ypothermia</w:t>
      </w:r>
      <w:r w:rsidR="00B66BA9" w:rsidRPr="00FD387A">
        <w:rPr>
          <w:bCs/>
          <w:sz w:val="24"/>
          <w:szCs w:val="24"/>
          <w:highlight w:val="yellow"/>
        </w:rPr>
        <w:t xml:space="preserve"> for mechanistic studies</w:t>
      </w:r>
      <w:r w:rsidR="005D11BA">
        <w:rPr>
          <w:bCs/>
          <w:sz w:val="24"/>
          <w:szCs w:val="24"/>
          <w:highlight w:val="yellow"/>
        </w:rPr>
        <w:t xml:space="preserve"> </w:t>
      </w:r>
    </w:p>
    <w:p w14:paraId="73CC69A5" w14:textId="77777777" w:rsidR="00D875C5" w:rsidRPr="00FD387A" w:rsidRDefault="00D875C5" w:rsidP="00E3305A">
      <w:pPr>
        <w:rPr>
          <w:highlight w:val="yellow"/>
        </w:rPr>
      </w:pPr>
    </w:p>
    <w:p w14:paraId="046E3052" w14:textId="77777777" w:rsidR="00665082" w:rsidRPr="00FD387A" w:rsidRDefault="003A0FF3" w:rsidP="00E3305A">
      <w:pPr>
        <w:pStyle w:val="ListParagraph"/>
        <w:numPr>
          <w:ilvl w:val="1"/>
          <w:numId w:val="31"/>
        </w:numPr>
        <w:ind w:left="0" w:firstLine="0"/>
        <w:rPr>
          <w:highlight w:val="yellow"/>
        </w:rPr>
      </w:pPr>
      <w:r w:rsidRPr="00FD387A">
        <w:rPr>
          <w:highlight w:val="yellow"/>
        </w:rPr>
        <w:t>Set up for hypotherm</w:t>
      </w:r>
      <w:r w:rsidR="00E21C00" w:rsidRPr="00FD387A">
        <w:rPr>
          <w:highlight w:val="yellow"/>
        </w:rPr>
        <w:t xml:space="preserve">ia (see </w:t>
      </w:r>
      <w:r w:rsidR="007C3AF7" w:rsidRPr="00FD387A">
        <w:rPr>
          <w:b/>
          <w:bCs/>
          <w:highlight w:val="yellow"/>
        </w:rPr>
        <w:t>Figure 2</w:t>
      </w:r>
      <w:r w:rsidRPr="00FD387A">
        <w:rPr>
          <w:highlight w:val="yellow"/>
        </w:rPr>
        <w:t xml:space="preserve">). Place two retort stands with clamps at either side of the rat’s body. </w:t>
      </w:r>
    </w:p>
    <w:p w14:paraId="071F8009" w14:textId="77777777" w:rsidR="00665082" w:rsidRPr="00FD387A" w:rsidRDefault="00665082" w:rsidP="00E3305A">
      <w:pPr>
        <w:pStyle w:val="ListParagraph"/>
        <w:ind w:left="0"/>
        <w:rPr>
          <w:highlight w:val="yellow"/>
        </w:rPr>
      </w:pPr>
    </w:p>
    <w:p w14:paraId="5DBDD0A2" w14:textId="4FCA5E18" w:rsidR="00665082" w:rsidRPr="00FD387A" w:rsidRDefault="003A0FF3" w:rsidP="000B3C38">
      <w:pPr>
        <w:pStyle w:val="ListParagraph"/>
        <w:numPr>
          <w:ilvl w:val="1"/>
          <w:numId w:val="31"/>
        </w:numPr>
        <w:ind w:left="0" w:firstLine="0"/>
        <w:rPr>
          <w:highlight w:val="yellow"/>
        </w:rPr>
      </w:pPr>
      <w:r w:rsidRPr="00FD387A">
        <w:rPr>
          <w:highlight w:val="yellow"/>
        </w:rPr>
        <w:t>Attach a 60</w:t>
      </w:r>
      <w:r w:rsidR="006F0543" w:rsidRPr="00FD387A">
        <w:rPr>
          <w:highlight w:val="yellow"/>
        </w:rPr>
        <w:t xml:space="preserve"> </w:t>
      </w:r>
      <w:r w:rsidRPr="00FD387A">
        <w:rPr>
          <w:highlight w:val="yellow"/>
        </w:rPr>
        <w:t>mm 12</w:t>
      </w:r>
      <w:r w:rsidR="006F0543" w:rsidRPr="00FD387A">
        <w:rPr>
          <w:highlight w:val="yellow"/>
        </w:rPr>
        <w:t xml:space="preserve"> </w:t>
      </w:r>
      <w:r w:rsidRPr="00FD387A">
        <w:rPr>
          <w:highlight w:val="yellow"/>
        </w:rPr>
        <w:t>v</w:t>
      </w:r>
      <w:r w:rsidR="007D03D2" w:rsidRPr="00FD387A">
        <w:rPr>
          <w:highlight w:val="yellow"/>
        </w:rPr>
        <w:t>/</w:t>
      </w:r>
      <w:r w:rsidR="003B19C2" w:rsidRPr="00FD387A">
        <w:rPr>
          <w:highlight w:val="yellow"/>
        </w:rPr>
        <w:t>130 mA</w:t>
      </w:r>
      <w:r w:rsidRPr="00FD387A">
        <w:rPr>
          <w:highlight w:val="yellow"/>
        </w:rPr>
        <w:t xml:space="preserve"> fan</w:t>
      </w:r>
      <w:r w:rsidR="00E82147" w:rsidRPr="00FD387A">
        <w:rPr>
          <w:highlight w:val="yellow"/>
        </w:rPr>
        <w:t xml:space="preserve"> </w:t>
      </w:r>
      <w:r w:rsidRPr="00FD387A">
        <w:rPr>
          <w:highlight w:val="yellow"/>
        </w:rPr>
        <w:t xml:space="preserve">to each retort stand ensuring that the fans are aimed towards the lower back of the rat. The distance </w:t>
      </w:r>
      <w:r w:rsidR="00B16D3E" w:rsidRPr="00FD387A">
        <w:rPr>
          <w:highlight w:val="yellow"/>
        </w:rPr>
        <w:t>between the</w:t>
      </w:r>
      <w:r w:rsidRPr="00FD387A">
        <w:rPr>
          <w:highlight w:val="yellow"/>
        </w:rPr>
        <w:t xml:space="preserve"> clamp and the rat is approximately 20</w:t>
      </w:r>
      <w:r w:rsidR="006F0543" w:rsidRPr="00FD387A">
        <w:rPr>
          <w:highlight w:val="yellow"/>
        </w:rPr>
        <w:t xml:space="preserve"> </w:t>
      </w:r>
      <w:r w:rsidRPr="00FD387A">
        <w:rPr>
          <w:highlight w:val="yellow"/>
        </w:rPr>
        <w:t>cm.</w:t>
      </w:r>
      <w:r w:rsidR="000B3C38" w:rsidRPr="00FD387A">
        <w:rPr>
          <w:highlight w:val="yellow"/>
        </w:rPr>
        <w:t xml:space="preserve"> </w:t>
      </w:r>
      <w:r w:rsidR="003B19C2" w:rsidRPr="00FD387A">
        <w:rPr>
          <w:highlight w:val="yellow"/>
        </w:rPr>
        <w:t>The fan use</w:t>
      </w:r>
      <w:r w:rsidR="000B3C38" w:rsidRPr="00FD387A">
        <w:rPr>
          <w:highlight w:val="yellow"/>
        </w:rPr>
        <w:t xml:space="preserve"> must have</w:t>
      </w:r>
      <w:r w:rsidR="003B19C2" w:rsidRPr="00FD387A">
        <w:rPr>
          <w:highlight w:val="yellow"/>
        </w:rPr>
        <w:t xml:space="preserve"> a speed of 4,000 rpm.</w:t>
      </w:r>
    </w:p>
    <w:p w14:paraId="1EDE5B99" w14:textId="77777777" w:rsidR="00665082" w:rsidRPr="00FD387A" w:rsidRDefault="00665082" w:rsidP="00E3305A">
      <w:pPr>
        <w:pStyle w:val="ListParagraph"/>
        <w:ind w:left="0"/>
        <w:rPr>
          <w:highlight w:val="yellow"/>
        </w:rPr>
      </w:pPr>
    </w:p>
    <w:p w14:paraId="683D7635" w14:textId="77777777" w:rsidR="00665082" w:rsidRPr="00FD387A" w:rsidRDefault="003A0FF3" w:rsidP="00E3305A">
      <w:pPr>
        <w:pStyle w:val="ListParagraph"/>
        <w:numPr>
          <w:ilvl w:val="1"/>
          <w:numId w:val="31"/>
        </w:numPr>
        <w:ind w:left="0" w:firstLine="0"/>
        <w:rPr>
          <w:highlight w:val="yellow"/>
        </w:rPr>
      </w:pPr>
      <w:r w:rsidRPr="00FD387A">
        <w:rPr>
          <w:highlight w:val="yellow"/>
        </w:rPr>
        <w:t>Have an animal heat lamp ready either at the side or an on third retort stand.</w:t>
      </w:r>
    </w:p>
    <w:p w14:paraId="03A75BB9" w14:textId="77777777" w:rsidR="00665082" w:rsidRPr="00FD387A" w:rsidRDefault="00665082" w:rsidP="00E3305A">
      <w:pPr>
        <w:pStyle w:val="ListParagraph"/>
        <w:ind w:left="0"/>
        <w:rPr>
          <w:highlight w:val="yellow"/>
        </w:rPr>
      </w:pPr>
    </w:p>
    <w:p w14:paraId="59D9AA28" w14:textId="5124D1E3" w:rsidR="00665082" w:rsidRPr="00FD387A" w:rsidRDefault="003A0FF3" w:rsidP="000B3C38">
      <w:pPr>
        <w:pStyle w:val="ListParagraph"/>
        <w:numPr>
          <w:ilvl w:val="1"/>
          <w:numId w:val="31"/>
        </w:numPr>
        <w:ind w:left="0" w:firstLine="0"/>
        <w:rPr>
          <w:highlight w:val="yellow"/>
        </w:rPr>
      </w:pPr>
      <w:r w:rsidRPr="00FD387A">
        <w:rPr>
          <w:highlight w:val="yellow"/>
        </w:rPr>
        <w:t>Commence hypothermia by adjusting the animal heat mat to the de</w:t>
      </w:r>
      <w:r w:rsidR="00076CCA" w:rsidRPr="00FD387A">
        <w:rPr>
          <w:highlight w:val="yellow"/>
        </w:rPr>
        <w:t>sired target temperature</w:t>
      </w:r>
      <w:r w:rsidR="00F64717" w:rsidRPr="00FD387A">
        <w:rPr>
          <w:highlight w:val="yellow"/>
        </w:rPr>
        <w:t>.</w:t>
      </w:r>
      <w:r w:rsidR="000B3C38" w:rsidRPr="00FD387A">
        <w:rPr>
          <w:highlight w:val="yellow"/>
        </w:rPr>
        <w:t xml:space="preserve"> </w:t>
      </w:r>
      <w:r w:rsidR="00F64717" w:rsidRPr="00FD387A">
        <w:rPr>
          <w:highlight w:val="yellow"/>
        </w:rPr>
        <w:t>I</w:t>
      </w:r>
      <w:r w:rsidR="00076CCA" w:rsidRPr="00FD387A">
        <w:rPr>
          <w:highlight w:val="yellow"/>
        </w:rPr>
        <w:t xml:space="preserve">n this example, </w:t>
      </w:r>
      <w:r w:rsidR="00792990" w:rsidRPr="00FD387A">
        <w:rPr>
          <w:highlight w:val="yellow"/>
        </w:rPr>
        <w:t>32.5</w:t>
      </w:r>
      <w:r w:rsidR="006F0543" w:rsidRPr="00FD387A">
        <w:rPr>
          <w:highlight w:val="yellow"/>
        </w:rPr>
        <w:t xml:space="preserve"> </w:t>
      </w:r>
      <w:r w:rsidR="009C44F7" w:rsidRPr="00FD387A">
        <w:rPr>
          <w:highlight w:val="yellow"/>
        </w:rPr>
        <w:t xml:space="preserve">°C </w:t>
      </w:r>
      <w:r w:rsidR="00F64717" w:rsidRPr="00FD387A">
        <w:rPr>
          <w:highlight w:val="yellow"/>
        </w:rPr>
        <w:t xml:space="preserve">is the target temperature </w:t>
      </w:r>
      <w:r w:rsidR="009C44F7" w:rsidRPr="00FD387A">
        <w:rPr>
          <w:highlight w:val="yellow"/>
        </w:rPr>
        <w:t>(3.75 on the</w:t>
      </w:r>
      <w:r w:rsidRPr="00FD387A">
        <w:rPr>
          <w:highlight w:val="yellow"/>
        </w:rPr>
        <w:t xml:space="preserve"> temperature control unit</w:t>
      </w:r>
      <w:r w:rsidR="00BE59D9" w:rsidRPr="00FD387A">
        <w:rPr>
          <w:highlight w:val="yellow"/>
        </w:rPr>
        <w:t>).</w:t>
      </w:r>
      <w:r w:rsidR="00BE59D9" w:rsidRPr="00FD387A" w:rsidDel="00BE59D9">
        <w:rPr>
          <w:highlight w:val="yellow"/>
        </w:rPr>
        <w:t xml:space="preserve"> </w:t>
      </w:r>
    </w:p>
    <w:p w14:paraId="0ACEDFCF" w14:textId="77777777" w:rsidR="00665082" w:rsidRPr="00FD387A" w:rsidRDefault="00665082" w:rsidP="00E3305A">
      <w:pPr>
        <w:pStyle w:val="ListParagraph"/>
        <w:ind w:left="0"/>
        <w:rPr>
          <w:highlight w:val="yellow"/>
        </w:rPr>
      </w:pPr>
    </w:p>
    <w:p w14:paraId="4009A7F9" w14:textId="044DB714" w:rsidR="00665082" w:rsidRPr="00FD387A" w:rsidRDefault="003A0FF3" w:rsidP="00E3305A">
      <w:pPr>
        <w:pStyle w:val="ListParagraph"/>
        <w:numPr>
          <w:ilvl w:val="1"/>
          <w:numId w:val="31"/>
        </w:numPr>
        <w:ind w:left="0" w:firstLine="0"/>
        <w:rPr>
          <w:highlight w:val="yellow"/>
        </w:rPr>
      </w:pPr>
      <w:r w:rsidRPr="00FD387A">
        <w:rPr>
          <w:highlight w:val="yellow"/>
        </w:rPr>
        <w:t>Turn both fans on and a</w:t>
      </w:r>
      <w:r w:rsidR="00256CB6" w:rsidRPr="00FD387A">
        <w:rPr>
          <w:highlight w:val="yellow"/>
        </w:rPr>
        <w:t>pply three to four sprays of 70</w:t>
      </w:r>
      <w:r w:rsidRPr="00FD387A">
        <w:rPr>
          <w:highlight w:val="yellow"/>
        </w:rPr>
        <w:t>% ethanol</w:t>
      </w:r>
      <w:r w:rsidR="009C44F7" w:rsidRPr="00FD387A">
        <w:rPr>
          <w:highlight w:val="yellow"/>
        </w:rPr>
        <w:t xml:space="preserve"> (standard plastic spray </w:t>
      </w:r>
      <w:r w:rsidR="009C44F7" w:rsidRPr="00FD387A">
        <w:rPr>
          <w:highlight w:val="yellow"/>
        </w:rPr>
        <w:lastRenderedPageBreak/>
        <w:t>bottle)</w:t>
      </w:r>
      <w:r w:rsidRPr="00FD387A">
        <w:rPr>
          <w:highlight w:val="yellow"/>
        </w:rPr>
        <w:t xml:space="preserve"> on the lower back of the rat. </w:t>
      </w:r>
      <w:r w:rsidR="009C44F7" w:rsidRPr="00FD387A">
        <w:rPr>
          <w:highlight w:val="yellow"/>
        </w:rPr>
        <w:t>Ruffle animal fur when spraying for faster cooling induction.</w:t>
      </w:r>
    </w:p>
    <w:p w14:paraId="25490973" w14:textId="77777777" w:rsidR="000B3C38" w:rsidRPr="00FD387A" w:rsidRDefault="000B3C38" w:rsidP="000B3C38">
      <w:pPr>
        <w:pStyle w:val="ListParagraph"/>
        <w:ind w:left="0"/>
        <w:rPr>
          <w:highlight w:val="yellow"/>
        </w:rPr>
      </w:pPr>
    </w:p>
    <w:p w14:paraId="77E90242" w14:textId="34516AFD" w:rsidR="00665082" w:rsidRPr="00FD387A" w:rsidRDefault="000B3C38" w:rsidP="000B3C38">
      <w:pPr>
        <w:pStyle w:val="ListParagraph"/>
        <w:ind w:left="0"/>
        <w:rPr>
          <w:highlight w:val="yellow"/>
        </w:rPr>
      </w:pPr>
      <w:r w:rsidRPr="00FD387A">
        <w:rPr>
          <w:highlight w:val="yellow"/>
        </w:rPr>
        <w:t xml:space="preserve">NOTE: </w:t>
      </w:r>
      <w:r w:rsidR="00D70E8F" w:rsidRPr="00FD387A">
        <w:rPr>
          <w:highlight w:val="yellow"/>
        </w:rPr>
        <w:t>Ethanol is used as a preferred solution over water because it has a faster rate of evaporation and therefore results in more rapid hypothermia induction.</w:t>
      </w:r>
    </w:p>
    <w:p w14:paraId="5FDA0CC1" w14:textId="77777777" w:rsidR="00665082" w:rsidRPr="00FD387A" w:rsidRDefault="00665082" w:rsidP="00E3305A">
      <w:pPr>
        <w:pStyle w:val="ListParagraph"/>
        <w:ind w:left="0"/>
        <w:rPr>
          <w:highlight w:val="yellow"/>
        </w:rPr>
      </w:pPr>
    </w:p>
    <w:p w14:paraId="1988E728" w14:textId="77777777" w:rsidR="00665082" w:rsidRPr="00FD387A" w:rsidRDefault="009C44F7" w:rsidP="00E3305A">
      <w:pPr>
        <w:pStyle w:val="ListParagraph"/>
        <w:numPr>
          <w:ilvl w:val="1"/>
          <w:numId w:val="31"/>
        </w:numPr>
        <w:ind w:left="0" w:firstLine="0"/>
        <w:rPr>
          <w:highlight w:val="yellow"/>
        </w:rPr>
      </w:pPr>
      <w:r w:rsidRPr="00FD387A">
        <w:rPr>
          <w:highlight w:val="yellow"/>
        </w:rPr>
        <w:t xml:space="preserve">Take care </w:t>
      </w:r>
      <w:r w:rsidR="003A0FF3" w:rsidRPr="00FD387A">
        <w:rPr>
          <w:highlight w:val="yellow"/>
        </w:rPr>
        <w:t>not to oversaturate the fur</w:t>
      </w:r>
      <w:r w:rsidRPr="00FD387A">
        <w:rPr>
          <w:highlight w:val="yellow"/>
        </w:rPr>
        <w:t>, since this can contribute to overshooting the target temperature.</w:t>
      </w:r>
    </w:p>
    <w:p w14:paraId="5B22C5A3" w14:textId="77777777" w:rsidR="00665082" w:rsidRPr="00FD387A" w:rsidRDefault="00665082" w:rsidP="00E3305A">
      <w:pPr>
        <w:pStyle w:val="ListParagraph"/>
        <w:ind w:left="0"/>
        <w:rPr>
          <w:highlight w:val="yellow"/>
        </w:rPr>
      </w:pPr>
    </w:p>
    <w:p w14:paraId="357E356A" w14:textId="3E42BA5A" w:rsidR="00665082" w:rsidRPr="00FD387A" w:rsidRDefault="000B3C38" w:rsidP="000B3C38">
      <w:pPr>
        <w:pStyle w:val="ListParagraph"/>
        <w:ind w:left="0"/>
        <w:rPr>
          <w:highlight w:val="yellow"/>
        </w:rPr>
      </w:pPr>
      <w:r w:rsidRPr="00FD387A">
        <w:rPr>
          <w:highlight w:val="yellow"/>
        </w:rPr>
        <w:t xml:space="preserve">NOTE: </w:t>
      </w:r>
      <w:r w:rsidR="003A0FF3" w:rsidRPr="00FD387A">
        <w:rPr>
          <w:highlight w:val="yellow"/>
        </w:rPr>
        <w:t xml:space="preserve">The fans will </w:t>
      </w:r>
      <w:r w:rsidR="009C44F7" w:rsidRPr="00FD387A">
        <w:rPr>
          <w:highlight w:val="yellow"/>
        </w:rPr>
        <w:t xml:space="preserve">accelerate ethanol evaporation and the cooling process. </w:t>
      </w:r>
    </w:p>
    <w:p w14:paraId="62D1C12B" w14:textId="77777777" w:rsidR="00665082" w:rsidRPr="00FD387A" w:rsidRDefault="00665082" w:rsidP="00E3305A">
      <w:pPr>
        <w:pStyle w:val="ListParagraph"/>
        <w:ind w:left="0"/>
        <w:rPr>
          <w:highlight w:val="yellow"/>
        </w:rPr>
      </w:pPr>
    </w:p>
    <w:p w14:paraId="73FB3C52" w14:textId="77777777" w:rsidR="00665082" w:rsidRPr="00FD387A" w:rsidRDefault="005F6A2A" w:rsidP="00E3305A">
      <w:pPr>
        <w:pStyle w:val="ListParagraph"/>
        <w:numPr>
          <w:ilvl w:val="1"/>
          <w:numId w:val="31"/>
        </w:numPr>
        <w:ind w:left="0" w:firstLine="0"/>
        <w:rPr>
          <w:highlight w:val="yellow"/>
        </w:rPr>
      </w:pPr>
      <w:r w:rsidRPr="00FD387A">
        <w:rPr>
          <w:highlight w:val="yellow"/>
        </w:rPr>
        <w:t>Allow short</w:t>
      </w:r>
      <w:r w:rsidR="003A0FF3" w:rsidRPr="00FD387A">
        <w:rPr>
          <w:highlight w:val="yellow"/>
        </w:rPr>
        <w:t xml:space="preserve"> intervals between ethanol applications while keeping a close eye on the rectal temperature of the rat. </w:t>
      </w:r>
    </w:p>
    <w:p w14:paraId="5378ACD2" w14:textId="77777777" w:rsidR="00665082" w:rsidRPr="00FD387A" w:rsidRDefault="00665082" w:rsidP="00E3305A">
      <w:pPr>
        <w:pStyle w:val="ListParagraph"/>
        <w:ind w:left="0"/>
        <w:rPr>
          <w:highlight w:val="yellow"/>
        </w:rPr>
      </w:pPr>
    </w:p>
    <w:p w14:paraId="66EB8C4C" w14:textId="77777777" w:rsidR="00665082" w:rsidRPr="00FD387A" w:rsidRDefault="00752671" w:rsidP="00E3305A">
      <w:pPr>
        <w:pStyle w:val="ListParagraph"/>
        <w:numPr>
          <w:ilvl w:val="1"/>
          <w:numId w:val="31"/>
        </w:numPr>
        <w:ind w:left="0" w:firstLine="0"/>
        <w:rPr>
          <w:highlight w:val="yellow"/>
        </w:rPr>
      </w:pPr>
      <w:r w:rsidRPr="00FD387A">
        <w:rPr>
          <w:highlight w:val="yellow"/>
        </w:rPr>
        <w:t>C</w:t>
      </w:r>
      <w:r w:rsidR="003A0FF3" w:rsidRPr="00FD387A">
        <w:rPr>
          <w:highlight w:val="yellow"/>
        </w:rPr>
        <w:t>ease any</w:t>
      </w:r>
      <w:r w:rsidRPr="00FD387A">
        <w:rPr>
          <w:highlight w:val="yellow"/>
        </w:rPr>
        <w:t xml:space="preserve"> further application of et</w:t>
      </w:r>
      <w:r w:rsidR="009C44F7" w:rsidRPr="00FD387A">
        <w:rPr>
          <w:highlight w:val="yellow"/>
        </w:rPr>
        <w:t>hanol once recta</w:t>
      </w:r>
      <w:r w:rsidR="00DD0969" w:rsidRPr="00FD387A">
        <w:rPr>
          <w:highlight w:val="yellow"/>
        </w:rPr>
        <w:t>l temperature reaches within 1 °</w:t>
      </w:r>
      <w:r w:rsidR="009C44F7" w:rsidRPr="00FD387A">
        <w:rPr>
          <w:highlight w:val="yellow"/>
        </w:rPr>
        <w:t>C of target temperature</w:t>
      </w:r>
      <w:r w:rsidRPr="00FD387A">
        <w:rPr>
          <w:highlight w:val="yellow"/>
        </w:rPr>
        <w:t>.</w:t>
      </w:r>
    </w:p>
    <w:p w14:paraId="4AFF751E" w14:textId="77777777" w:rsidR="00665082" w:rsidRPr="00FD387A" w:rsidRDefault="00665082" w:rsidP="00E3305A">
      <w:pPr>
        <w:pStyle w:val="ListParagraph"/>
        <w:ind w:left="0"/>
        <w:rPr>
          <w:highlight w:val="yellow"/>
        </w:rPr>
      </w:pPr>
    </w:p>
    <w:p w14:paraId="66F22DBF" w14:textId="77777777" w:rsidR="00665082" w:rsidRPr="00FD387A" w:rsidRDefault="00752671" w:rsidP="00E3305A">
      <w:pPr>
        <w:pStyle w:val="ListParagraph"/>
        <w:numPr>
          <w:ilvl w:val="1"/>
          <w:numId w:val="31"/>
        </w:numPr>
        <w:ind w:left="0" w:firstLine="0"/>
        <w:rPr>
          <w:highlight w:val="yellow"/>
        </w:rPr>
      </w:pPr>
      <w:r w:rsidRPr="00FD387A">
        <w:rPr>
          <w:highlight w:val="yellow"/>
        </w:rPr>
        <w:t>T</w:t>
      </w:r>
      <w:r w:rsidR="003A0FF3" w:rsidRPr="00FD387A">
        <w:rPr>
          <w:highlight w:val="yellow"/>
        </w:rPr>
        <w:t>urn off both fans</w:t>
      </w:r>
      <w:r w:rsidRPr="00FD387A">
        <w:rPr>
          <w:highlight w:val="yellow"/>
        </w:rPr>
        <w:t xml:space="preserve"> once the temperature has reached </w:t>
      </w:r>
      <w:r w:rsidR="00DD0969" w:rsidRPr="00FD387A">
        <w:rPr>
          <w:highlight w:val="yellow"/>
        </w:rPr>
        <w:t>within 0.5 °</w:t>
      </w:r>
      <w:r w:rsidR="009C44F7" w:rsidRPr="00FD387A">
        <w:rPr>
          <w:highlight w:val="yellow"/>
        </w:rPr>
        <w:t>C of target temperature</w:t>
      </w:r>
      <w:r w:rsidR="005F780B" w:rsidRPr="00FD387A">
        <w:rPr>
          <w:highlight w:val="yellow"/>
        </w:rPr>
        <w:t xml:space="preserve"> (33 °C in this case).</w:t>
      </w:r>
      <w:r w:rsidR="00EC20F0" w:rsidRPr="00FD387A">
        <w:rPr>
          <w:highlight w:val="yellow"/>
        </w:rPr>
        <w:t xml:space="preserve"> </w:t>
      </w:r>
    </w:p>
    <w:p w14:paraId="54F5F23C" w14:textId="77777777" w:rsidR="00665082" w:rsidRPr="00FD387A" w:rsidRDefault="00665082" w:rsidP="00E3305A">
      <w:pPr>
        <w:pStyle w:val="ListParagraph"/>
        <w:ind w:left="0"/>
        <w:rPr>
          <w:highlight w:val="yellow"/>
        </w:rPr>
      </w:pPr>
    </w:p>
    <w:p w14:paraId="773E7FB1" w14:textId="74AEE3F2" w:rsidR="00096BB4" w:rsidRPr="00FD387A" w:rsidRDefault="000B3C38" w:rsidP="000B3C38">
      <w:pPr>
        <w:pStyle w:val="ListParagraph"/>
        <w:ind w:left="0"/>
        <w:rPr>
          <w:highlight w:val="yellow"/>
        </w:rPr>
      </w:pPr>
      <w:r w:rsidRPr="00FD387A">
        <w:rPr>
          <w:highlight w:val="yellow"/>
        </w:rPr>
        <w:t xml:space="preserve">NOTE: </w:t>
      </w:r>
      <w:r w:rsidR="00096BB4" w:rsidRPr="00FD387A">
        <w:rPr>
          <w:highlight w:val="yellow"/>
        </w:rPr>
        <w:t xml:space="preserve">Turning off fans before </w:t>
      </w:r>
      <w:r w:rsidR="00FD387A">
        <w:rPr>
          <w:highlight w:val="yellow"/>
        </w:rPr>
        <w:t xml:space="preserve">the </w:t>
      </w:r>
      <w:r w:rsidR="00096BB4" w:rsidRPr="00FD387A">
        <w:rPr>
          <w:highlight w:val="yellow"/>
        </w:rPr>
        <w:t>target temperature is reached helps prevent the rat from overcooling beyond required temperature.</w:t>
      </w:r>
    </w:p>
    <w:p w14:paraId="0735B78D" w14:textId="77777777" w:rsidR="00665082" w:rsidRPr="00FD387A" w:rsidRDefault="00665082" w:rsidP="00E3305A">
      <w:pPr>
        <w:pStyle w:val="ListParagraph"/>
        <w:ind w:left="0"/>
        <w:rPr>
          <w:highlight w:val="yellow"/>
        </w:rPr>
      </w:pPr>
    </w:p>
    <w:p w14:paraId="6FCC63C6" w14:textId="3D86D1F6" w:rsidR="00935C18" w:rsidRPr="00FD387A" w:rsidRDefault="00EC20F0" w:rsidP="00E3305A">
      <w:pPr>
        <w:pStyle w:val="ListParagraph"/>
        <w:numPr>
          <w:ilvl w:val="1"/>
          <w:numId w:val="31"/>
        </w:numPr>
        <w:ind w:left="0" w:firstLine="0"/>
        <w:rPr>
          <w:highlight w:val="yellow"/>
        </w:rPr>
      </w:pPr>
      <w:r w:rsidRPr="00FD387A">
        <w:rPr>
          <w:highlight w:val="yellow"/>
        </w:rPr>
        <w:t>A</w:t>
      </w:r>
      <w:r w:rsidR="003A0FF3" w:rsidRPr="00FD387A">
        <w:rPr>
          <w:highlight w:val="yellow"/>
        </w:rPr>
        <w:t xml:space="preserve">llow </w:t>
      </w:r>
      <w:r w:rsidR="00DF74E5" w:rsidRPr="00FD387A">
        <w:rPr>
          <w:highlight w:val="yellow"/>
        </w:rPr>
        <w:t>the temperature to drop to 32.5</w:t>
      </w:r>
      <w:r w:rsidR="006F0543" w:rsidRPr="00FD387A">
        <w:rPr>
          <w:highlight w:val="yellow"/>
        </w:rPr>
        <w:t xml:space="preserve"> </w:t>
      </w:r>
      <w:r w:rsidR="00501344" w:rsidRPr="00FD387A">
        <w:rPr>
          <w:highlight w:val="yellow"/>
        </w:rPr>
        <w:t>°C</w:t>
      </w:r>
      <w:r w:rsidR="00096BB4" w:rsidRPr="00FD387A">
        <w:rPr>
          <w:highlight w:val="yellow"/>
        </w:rPr>
        <w:t>.</w:t>
      </w:r>
    </w:p>
    <w:p w14:paraId="78319F2F" w14:textId="77777777" w:rsidR="00E3305A" w:rsidRPr="00FD387A" w:rsidRDefault="00E3305A" w:rsidP="00E3305A">
      <w:pPr>
        <w:pStyle w:val="ListParagraph"/>
        <w:ind w:left="0"/>
        <w:rPr>
          <w:highlight w:val="yellow"/>
        </w:rPr>
      </w:pPr>
    </w:p>
    <w:p w14:paraId="4C308299" w14:textId="0B0C40D0" w:rsidR="00935C18" w:rsidRPr="00FD387A" w:rsidRDefault="00DF74E5" w:rsidP="00E3305A">
      <w:pPr>
        <w:pStyle w:val="ListParagraph"/>
        <w:numPr>
          <w:ilvl w:val="2"/>
          <w:numId w:val="31"/>
        </w:numPr>
        <w:ind w:left="0" w:firstLine="0"/>
        <w:rPr>
          <w:highlight w:val="yellow"/>
        </w:rPr>
      </w:pPr>
      <w:r w:rsidRPr="00FD387A">
        <w:rPr>
          <w:highlight w:val="yellow"/>
        </w:rPr>
        <w:t xml:space="preserve">If overcooling </w:t>
      </w:r>
      <w:r w:rsidR="00501344" w:rsidRPr="00FD387A">
        <w:rPr>
          <w:highlight w:val="yellow"/>
        </w:rPr>
        <w:t>does occur</w:t>
      </w:r>
      <w:r w:rsidRPr="00FD387A">
        <w:rPr>
          <w:highlight w:val="yellow"/>
        </w:rPr>
        <w:t>, use an</w:t>
      </w:r>
      <w:r w:rsidR="00076CCA" w:rsidRPr="00FD387A">
        <w:rPr>
          <w:highlight w:val="yellow"/>
        </w:rPr>
        <w:t>imal heat lamp to mildly warm</w:t>
      </w:r>
      <w:r w:rsidR="00B16D3E" w:rsidRPr="00FD387A">
        <w:rPr>
          <w:highlight w:val="yellow"/>
        </w:rPr>
        <w:t xml:space="preserve"> the</w:t>
      </w:r>
      <w:r w:rsidRPr="00FD387A">
        <w:rPr>
          <w:highlight w:val="yellow"/>
        </w:rPr>
        <w:t xml:space="preserve"> animal back up to target. The assistance of one fan may be used to prevent</w:t>
      </w:r>
      <w:r w:rsidR="00256CB6" w:rsidRPr="00FD387A">
        <w:rPr>
          <w:highlight w:val="yellow"/>
        </w:rPr>
        <w:t xml:space="preserve"> a rewarming</w:t>
      </w:r>
      <w:r w:rsidRPr="00FD387A">
        <w:rPr>
          <w:highlight w:val="yellow"/>
        </w:rPr>
        <w:t xml:space="preserve"> overshoot.</w:t>
      </w:r>
    </w:p>
    <w:p w14:paraId="701F1FEF" w14:textId="77777777" w:rsidR="00E3305A" w:rsidRPr="00FD387A" w:rsidRDefault="00E3305A" w:rsidP="00E3305A">
      <w:pPr>
        <w:pStyle w:val="ListParagraph"/>
        <w:ind w:left="0"/>
        <w:rPr>
          <w:highlight w:val="yellow"/>
        </w:rPr>
      </w:pPr>
    </w:p>
    <w:p w14:paraId="35E8AE6C" w14:textId="77777777" w:rsidR="00E3305A" w:rsidRPr="00FD387A" w:rsidRDefault="00DF74E5" w:rsidP="00E3305A">
      <w:pPr>
        <w:pStyle w:val="ListParagraph"/>
        <w:numPr>
          <w:ilvl w:val="1"/>
          <w:numId w:val="31"/>
        </w:numPr>
        <w:ind w:left="0" w:firstLine="0"/>
        <w:rPr>
          <w:highlight w:val="yellow"/>
        </w:rPr>
      </w:pPr>
      <w:r w:rsidRPr="00FD387A">
        <w:rPr>
          <w:highlight w:val="yellow"/>
        </w:rPr>
        <w:t>Once target</w:t>
      </w:r>
      <w:r w:rsidR="00256CB6" w:rsidRPr="00FD387A">
        <w:rPr>
          <w:highlight w:val="yellow"/>
        </w:rPr>
        <w:t xml:space="preserve"> temperature</w:t>
      </w:r>
      <w:r w:rsidRPr="00FD387A">
        <w:rPr>
          <w:highlight w:val="yellow"/>
        </w:rPr>
        <w:t xml:space="preserve"> is reached and</w:t>
      </w:r>
      <w:r w:rsidR="006F0543" w:rsidRPr="00FD387A">
        <w:rPr>
          <w:highlight w:val="yellow"/>
        </w:rPr>
        <w:t xml:space="preserve"> has</w:t>
      </w:r>
      <w:r w:rsidR="00501344" w:rsidRPr="00FD387A">
        <w:rPr>
          <w:highlight w:val="yellow"/>
        </w:rPr>
        <w:t xml:space="preserve"> stabilized, </w:t>
      </w:r>
      <w:r w:rsidR="008445D3" w:rsidRPr="00FD387A">
        <w:rPr>
          <w:highlight w:val="yellow"/>
        </w:rPr>
        <w:t>continue to monitor temperature. Temperature will usually remain very stable for the remainder of the hypothermia period without the need for spraying, use of fans or use of heat lamp.</w:t>
      </w:r>
    </w:p>
    <w:p w14:paraId="0FA6C869" w14:textId="77777777" w:rsidR="00E3305A" w:rsidRPr="00FD387A" w:rsidRDefault="00E3305A" w:rsidP="00E3305A">
      <w:pPr>
        <w:pStyle w:val="ListParagraph"/>
        <w:ind w:left="0"/>
        <w:rPr>
          <w:highlight w:val="yellow"/>
        </w:rPr>
      </w:pPr>
    </w:p>
    <w:p w14:paraId="23742A30" w14:textId="77777777" w:rsidR="00E3305A" w:rsidRPr="00FD387A" w:rsidRDefault="00DF74E5" w:rsidP="00E3305A">
      <w:pPr>
        <w:pStyle w:val="ListParagraph"/>
        <w:numPr>
          <w:ilvl w:val="1"/>
          <w:numId w:val="31"/>
        </w:numPr>
        <w:ind w:left="0" w:firstLine="0"/>
        <w:rPr>
          <w:highlight w:val="yellow"/>
        </w:rPr>
      </w:pPr>
      <w:r w:rsidRPr="00FD387A">
        <w:rPr>
          <w:highlight w:val="yellow"/>
        </w:rPr>
        <w:t>To rewarm the animal at the end of hypothermia, adjust the heat mat temperature back to 37</w:t>
      </w:r>
      <w:r w:rsidR="00B66BA9" w:rsidRPr="00FD387A">
        <w:rPr>
          <w:highlight w:val="yellow"/>
        </w:rPr>
        <w:t xml:space="preserve"> </w:t>
      </w:r>
      <w:r w:rsidR="008445D3" w:rsidRPr="00FD387A">
        <w:rPr>
          <w:highlight w:val="yellow"/>
        </w:rPr>
        <w:t xml:space="preserve">°C (6 on </w:t>
      </w:r>
      <w:r w:rsidR="009C0565" w:rsidRPr="00FD387A">
        <w:rPr>
          <w:highlight w:val="yellow"/>
        </w:rPr>
        <w:t>the temperature</w:t>
      </w:r>
      <w:r w:rsidRPr="00FD387A">
        <w:rPr>
          <w:highlight w:val="yellow"/>
        </w:rPr>
        <w:t xml:space="preserve"> control unit</w:t>
      </w:r>
      <w:r w:rsidR="000524C6" w:rsidRPr="00FD387A">
        <w:rPr>
          <w:highlight w:val="yellow"/>
        </w:rPr>
        <w:t xml:space="preserve"> used in this example</w:t>
      </w:r>
      <w:r w:rsidRPr="00FD387A">
        <w:rPr>
          <w:highlight w:val="yellow"/>
        </w:rPr>
        <w:t>) and allow the animal to thermoregula</w:t>
      </w:r>
      <w:r w:rsidR="006F79CF" w:rsidRPr="00FD387A">
        <w:rPr>
          <w:highlight w:val="yellow"/>
        </w:rPr>
        <w:t>t</w:t>
      </w:r>
      <w:r w:rsidR="002551DE" w:rsidRPr="00FD387A">
        <w:rPr>
          <w:highlight w:val="yellow"/>
        </w:rPr>
        <w:t>e over a 30 min</w:t>
      </w:r>
      <w:r w:rsidRPr="00FD387A">
        <w:rPr>
          <w:highlight w:val="yellow"/>
        </w:rPr>
        <w:t xml:space="preserve"> period.</w:t>
      </w:r>
    </w:p>
    <w:p w14:paraId="5B181675" w14:textId="77777777" w:rsidR="00E3305A" w:rsidRPr="00FD387A" w:rsidRDefault="00E3305A" w:rsidP="00E3305A">
      <w:pPr>
        <w:pStyle w:val="ListParagraph"/>
        <w:ind w:left="0"/>
        <w:rPr>
          <w:highlight w:val="yellow"/>
        </w:rPr>
      </w:pPr>
    </w:p>
    <w:p w14:paraId="6C418636" w14:textId="407CF448" w:rsidR="008445D3" w:rsidRPr="00FD387A" w:rsidRDefault="000B3C38" w:rsidP="000B3C38">
      <w:pPr>
        <w:pStyle w:val="ListParagraph"/>
        <w:ind w:left="0"/>
        <w:rPr>
          <w:highlight w:val="yellow"/>
        </w:rPr>
      </w:pPr>
      <w:r w:rsidRPr="00FD387A">
        <w:rPr>
          <w:highlight w:val="yellow"/>
        </w:rPr>
        <w:t xml:space="preserve">NOTE: </w:t>
      </w:r>
      <w:r w:rsidR="008445D3" w:rsidRPr="00FD387A">
        <w:rPr>
          <w:highlight w:val="yellow"/>
        </w:rPr>
        <w:t>Temperature settings on temperature control units may vary and it may</w:t>
      </w:r>
      <w:r w:rsidRPr="00FD387A">
        <w:rPr>
          <w:highlight w:val="yellow"/>
        </w:rPr>
        <w:t>,</w:t>
      </w:r>
      <w:r w:rsidR="008445D3" w:rsidRPr="00FD387A">
        <w:rPr>
          <w:highlight w:val="yellow"/>
        </w:rPr>
        <w:t xml:space="preserve"> therefore</w:t>
      </w:r>
      <w:r w:rsidRPr="00FD387A">
        <w:rPr>
          <w:highlight w:val="yellow"/>
        </w:rPr>
        <w:t>,</w:t>
      </w:r>
      <w:r w:rsidR="008445D3" w:rsidRPr="00FD387A">
        <w:rPr>
          <w:highlight w:val="yellow"/>
        </w:rPr>
        <w:t xml:space="preserve"> be necessary to determine settings for target hypothermia and normothermia on </w:t>
      </w:r>
      <w:r w:rsidR="00DD07F4" w:rsidRPr="00FD387A">
        <w:rPr>
          <w:highlight w:val="yellow"/>
        </w:rPr>
        <w:t xml:space="preserve">individual devices. </w:t>
      </w:r>
    </w:p>
    <w:p w14:paraId="339780B6" w14:textId="09FE415A" w:rsidR="00B66BA9" w:rsidRPr="00FD387A" w:rsidRDefault="00B66BA9" w:rsidP="00E3305A">
      <w:pPr>
        <w:rPr>
          <w:b/>
          <w:bCs/>
        </w:rPr>
      </w:pPr>
    </w:p>
    <w:p w14:paraId="7A1DE119" w14:textId="127D899C" w:rsidR="00B66BA9" w:rsidRPr="00FD387A" w:rsidRDefault="006877B9" w:rsidP="00E3305A">
      <w:pPr>
        <w:pStyle w:val="Heading1"/>
        <w:spacing w:before="0" w:after="0"/>
        <w:rPr>
          <w:bCs/>
          <w:sz w:val="24"/>
          <w:szCs w:val="24"/>
          <w:highlight w:val="yellow"/>
        </w:rPr>
      </w:pPr>
      <w:r w:rsidRPr="00FD387A">
        <w:rPr>
          <w:bCs/>
          <w:sz w:val="24"/>
          <w:szCs w:val="24"/>
        </w:rPr>
        <w:t>3</w:t>
      </w:r>
      <w:r w:rsidR="00B66BA9" w:rsidRPr="00FD387A">
        <w:rPr>
          <w:bCs/>
          <w:sz w:val="24"/>
          <w:szCs w:val="24"/>
        </w:rPr>
        <w:t xml:space="preserve">. </w:t>
      </w:r>
      <w:r w:rsidR="00B66BA9" w:rsidRPr="00FD387A">
        <w:rPr>
          <w:bCs/>
          <w:sz w:val="24"/>
          <w:szCs w:val="24"/>
          <w:highlight w:val="yellow"/>
        </w:rPr>
        <w:t xml:space="preserve">Induction of clinically </w:t>
      </w:r>
      <w:r w:rsidR="0056527D" w:rsidRPr="00FD387A">
        <w:rPr>
          <w:bCs/>
          <w:sz w:val="24"/>
          <w:szCs w:val="24"/>
          <w:highlight w:val="yellow"/>
        </w:rPr>
        <w:t xml:space="preserve">achievable gradual onset hypothermia without active skin cooling </w:t>
      </w:r>
    </w:p>
    <w:p w14:paraId="6DEB3A3A" w14:textId="77777777" w:rsidR="00360E9B" w:rsidRPr="00FD387A" w:rsidRDefault="00360E9B" w:rsidP="00E3305A">
      <w:pPr>
        <w:rPr>
          <w:highlight w:val="yellow"/>
        </w:rPr>
      </w:pPr>
    </w:p>
    <w:p w14:paraId="63ADED25" w14:textId="3299E5A0" w:rsidR="00B66BA9" w:rsidRPr="00FD387A" w:rsidRDefault="000B3C38" w:rsidP="00E3305A">
      <w:pPr>
        <w:pStyle w:val="ListParagraph"/>
        <w:numPr>
          <w:ilvl w:val="1"/>
          <w:numId w:val="32"/>
        </w:numPr>
        <w:ind w:left="0" w:firstLine="0"/>
        <w:rPr>
          <w:highlight w:val="yellow"/>
        </w:rPr>
      </w:pPr>
      <w:r w:rsidRPr="00FD387A">
        <w:rPr>
          <w:highlight w:val="yellow"/>
        </w:rPr>
        <w:t>Achieve h</w:t>
      </w:r>
      <w:r w:rsidR="00B66BA9" w:rsidRPr="00FD387A">
        <w:rPr>
          <w:highlight w:val="yellow"/>
        </w:rPr>
        <w:t xml:space="preserve">ypothermia by reducing </w:t>
      </w:r>
      <w:r w:rsidR="00792990" w:rsidRPr="00FD387A">
        <w:rPr>
          <w:highlight w:val="yellow"/>
        </w:rPr>
        <w:t xml:space="preserve">the temperature of the </w:t>
      </w:r>
      <w:r w:rsidR="0056527D" w:rsidRPr="00FD387A">
        <w:rPr>
          <w:highlight w:val="yellow"/>
        </w:rPr>
        <w:t>core</w:t>
      </w:r>
      <w:r w:rsidR="00EC20F0" w:rsidRPr="00FD387A">
        <w:rPr>
          <w:highlight w:val="yellow"/>
        </w:rPr>
        <w:t xml:space="preserve"> </w:t>
      </w:r>
      <w:r w:rsidR="0056527D" w:rsidRPr="00FD387A">
        <w:rPr>
          <w:highlight w:val="yellow"/>
        </w:rPr>
        <w:t xml:space="preserve">temperature regulated homeothermic </w:t>
      </w:r>
      <w:r w:rsidR="00792990" w:rsidRPr="00FD387A">
        <w:rPr>
          <w:highlight w:val="yellow"/>
        </w:rPr>
        <w:t>h</w:t>
      </w:r>
      <w:r w:rsidR="00076CCA" w:rsidRPr="00FD387A">
        <w:rPr>
          <w:highlight w:val="yellow"/>
        </w:rPr>
        <w:t>eat mat in small increments to the required</w:t>
      </w:r>
      <w:r w:rsidR="00792990" w:rsidRPr="00FD387A">
        <w:rPr>
          <w:highlight w:val="yellow"/>
        </w:rPr>
        <w:t xml:space="preserve"> target tem</w:t>
      </w:r>
      <w:r w:rsidR="00076CCA" w:rsidRPr="00FD387A">
        <w:rPr>
          <w:highlight w:val="yellow"/>
        </w:rPr>
        <w:t>perature</w:t>
      </w:r>
      <w:r w:rsidR="00792990" w:rsidRPr="00FD387A">
        <w:rPr>
          <w:highlight w:val="yellow"/>
        </w:rPr>
        <w:t>.</w:t>
      </w:r>
      <w:r w:rsidR="00B16D3E" w:rsidRPr="00FD387A">
        <w:rPr>
          <w:highlight w:val="yellow"/>
        </w:rPr>
        <w:t xml:space="preserve"> I</w:t>
      </w:r>
      <w:r w:rsidR="0056527D" w:rsidRPr="00FD387A">
        <w:rPr>
          <w:highlight w:val="yellow"/>
        </w:rPr>
        <w:t xml:space="preserve">n the </w:t>
      </w:r>
      <w:r w:rsidR="00DD0969" w:rsidRPr="00FD387A">
        <w:rPr>
          <w:highlight w:val="yellow"/>
        </w:rPr>
        <w:t>illustrated example</w:t>
      </w:r>
      <w:r w:rsidR="00746C6F" w:rsidRPr="00FD387A">
        <w:rPr>
          <w:highlight w:val="yellow"/>
        </w:rPr>
        <w:t xml:space="preserve"> (</w:t>
      </w:r>
      <w:r w:rsidR="00746C6F" w:rsidRPr="00FD387A">
        <w:rPr>
          <w:b/>
          <w:bCs/>
          <w:highlight w:val="yellow"/>
        </w:rPr>
        <w:t>Figure 3B</w:t>
      </w:r>
      <w:r w:rsidR="00746C6F" w:rsidRPr="00FD387A">
        <w:rPr>
          <w:highlight w:val="yellow"/>
        </w:rPr>
        <w:t>)</w:t>
      </w:r>
      <w:r w:rsidR="00DD0969" w:rsidRPr="00FD387A">
        <w:rPr>
          <w:highlight w:val="yellow"/>
        </w:rPr>
        <w:t xml:space="preserve">, </w:t>
      </w:r>
      <w:r w:rsidR="000524C6" w:rsidRPr="00FD387A">
        <w:rPr>
          <w:highlight w:val="yellow"/>
        </w:rPr>
        <w:t>a</w:t>
      </w:r>
      <w:r w:rsidR="00DC46F8" w:rsidRPr="00FD387A">
        <w:rPr>
          <w:highlight w:val="yellow"/>
        </w:rPr>
        <w:t xml:space="preserve"> </w:t>
      </w:r>
      <w:r w:rsidR="00DD0969" w:rsidRPr="00FD387A">
        <w:rPr>
          <w:highlight w:val="yellow"/>
        </w:rPr>
        <w:t>1 °</w:t>
      </w:r>
      <w:r w:rsidR="0056527D" w:rsidRPr="00FD387A">
        <w:rPr>
          <w:highlight w:val="yellow"/>
        </w:rPr>
        <w:t>C increment every 30 min</w:t>
      </w:r>
      <w:r w:rsidR="000524C6" w:rsidRPr="00FD387A">
        <w:rPr>
          <w:highlight w:val="yellow"/>
        </w:rPr>
        <w:t xml:space="preserve"> was used</w:t>
      </w:r>
      <w:r w:rsidR="0056527D" w:rsidRPr="00FD387A">
        <w:rPr>
          <w:highlight w:val="yellow"/>
        </w:rPr>
        <w:t xml:space="preserve">. </w:t>
      </w:r>
    </w:p>
    <w:p w14:paraId="3C3CCC11" w14:textId="77777777" w:rsidR="00E3305A" w:rsidRPr="00FD387A" w:rsidRDefault="00E3305A" w:rsidP="00E3305A">
      <w:pPr>
        <w:pStyle w:val="ListParagraph"/>
        <w:ind w:left="0"/>
        <w:rPr>
          <w:highlight w:val="yellow"/>
        </w:rPr>
      </w:pPr>
    </w:p>
    <w:p w14:paraId="0766487E" w14:textId="6289A91F" w:rsidR="00792990" w:rsidRPr="00FD387A" w:rsidRDefault="00752671" w:rsidP="000B3C38">
      <w:pPr>
        <w:pStyle w:val="ListParagraph"/>
        <w:numPr>
          <w:ilvl w:val="1"/>
          <w:numId w:val="32"/>
        </w:numPr>
        <w:ind w:left="0" w:firstLine="0"/>
        <w:rPr>
          <w:highlight w:val="yellow"/>
        </w:rPr>
      </w:pPr>
      <w:r w:rsidRPr="00FD387A">
        <w:rPr>
          <w:highlight w:val="yellow"/>
        </w:rPr>
        <w:lastRenderedPageBreak/>
        <w:t xml:space="preserve">Cool </w:t>
      </w:r>
      <w:r w:rsidR="00FD387A">
        <w:rPr>
          <w:highlight w:val="yellow"/>
        </w:rPr>
        <w:t xml:space="preserve">the </w:t>
      </w:r>
      <w:r w:rsidRPr="00FD387A">
        <w:rPr>
          <w:highlight w:val="yellow"/>
        </w:rPr>
        <w:t xml:space="preserve">animal </w:t>
      </w:r>
      <w:r w:rsidR="00792990" w:rsidRPr="00FD387A">
        <w:rPr>
          <w:highlight w:val="yellow"/>
        </w:rPr>
        <w:t>to target tem</w:t>
      </w:r>
      <w:r w:rsidRPr="00FD387A">
        <w:rPr>
          <w:highlight w:val="yellow"/>
        </w:rPr>
        <w:t xml:space="preserve">perature over </w:t>
      </w:r>
      <w:r w:rsidR="008445D3" w:rsidRPr="00FD387A">
        <w:rPr>
          <w:highlight w:val="yellow"/>
        </w:rPr>
        <w:t>the desired period</w:t>
      </w:r>
      <w:r w:rsidR="00EC20F0" w:rsidRPr="00FD387A">
        <w:rPr>
          <w:highlight w:val="yellow"/>
        </w:rPr>
        <w:t xml:space="preserve"> </w:t>
      </w:r>
      <w:r w:rsidR="000524C6" w:rsidRPr="00FD387A">
        <w:rPr>
          <w:highlight w:val="yellow"/>
        </w:rPr>
        <w:t>(</w:t>
      </w:r>
      <w:r w:rsidR="008445D3" w:rsidRPr="00FD387A">
        <w:rPr>
          <w:highlight w:val="yellow"/>
        </w:rPr>
        <w:t xml:space="preserve">2 h in </w:t>
      </w:r>
      <w:r w:rsidR="000524C6" w:rsidRPr="00FD387A">
        <w:rPr>
          <w:highlight w:val="yellow"/>
        </w:rPr>
        <w:t>the</w:t>
      </w:r>
      <w:r w:rsidR="008445D3" w:rsidRPr="00FD387A">
        <w:rPr>
          <w:highlight w:val="yellow"/>
        </w:rPr>
        <w:t xml:space="preserve"> example</w:t>
      </w:r>
      <w:r w:rsidR="000524C6" w:rsidRPr="00FD387A">
        <w:rPr>
          <w:highlight w:val="yellow"/>
        </w:rPr>
        <w:t xml:space="preserve"> described)</w:t>
      </w:r>
      <w:r w:rsidR="008445D3" w:rsidRPr="00FD387A">
        <w:rPr>
          <w:highlight w:val="yellow"/>
        </w:rPr>
        <w:t xml:space="preserve">. Once cooled, </w:t>
      </w:r>
      <w:r w:rsidRPr="00FD387A">
        <w:rPr>
          <w:highlight w:val="yellow"/>
        </w:rPr>
        <w:t>maintain</w:t>
      </w:r>
      <w:r w:rsidR="00792990" w:rsidRPr="00FD387A">
        <w:rPr>
          <w:highlight w:val="yellow"/>
        </w:rPr>
        <w:t xml:space="preserve"> at target for</w:t>
      </w:r>
      <w:r w:rsidR="008445D3" w:rsidRPr="00FD387A">
        <w:rPr>
          <w:highlight w:val="yellow"/>
        </w:rPr>
        <w:t xml:space="preserve"> the desired interval</w:t>
      </w:r>
      <w:r w:rsidR="00792990" w:rsidRPr="00FD387A">
        <w:rPr>
          <w:highlight w:val="yellow"/>
        </w:rPr>
        <w:t xml:space="preserve">. </w:t>
      </w:r>
      <w:r w:rsidR="008445D3" w:rsidRPr="00FD387A">
        <w:rPr>
          <w:highlight w:val="yellow"/>
        </w:rPr>
        <w:t>Usually, no further intervention is required if they are maintained on the homeothermic heat mat set for the desired target temperature.</w:t>
      </w:r>
    </w:p>
    <w:p w14:paraId="1C75A382" w14:textId="77777777" w:rsidR="00E3305A" w:rsidRPr="00FD387A" w:rsidRDefault="00E3305A" w:rsidP="00E3305A">
      <w:pPr>
        <w:pStyle w:val="ListParagraph"/>
        <w:ind w:left="0"/>
        <w:rPr>
          <w:highlight w:val="yellow"/>
        </w:rPr>
      </w:pPr>
    </w:p>
    <w:p w14:paraId="39FD3A10" w14:textId="4730BF4F" w:rsidR="00256CB6" w:rsidRPr="00FD387A" w:rsidRDefault="000B3C38" w:rsidP="00E3305A">
      <w:pPr>
        <w:pStyle w:val="ListParagraph"/>
        <w:numPr>
          <w:ilvl w:val="1"/>
          <w:numId w:val="33"/>
        </w:numPr>
        <w:ind w:left="0" w:firstLine="0"/>
        <w:rPr>
          <w:highlight w:val="yellow"/>
        </w:rPr>
      </w:pPr>
      <w:r w:rsidRPr="00FD387A">
        <w:rPr>
          <w:highlight w:val="yellow"/>
        </w:rPr>
        <w:t>Do not provide any</w:t>
      </w:r>
      <w:r w:rsidR="00792990" w:rsidRPr="00FD387A">
        <w:rPr>
          <w:highlight w:val="yellow"/>
        </w:rPr>
        <w:t xml:space="preserve"> external cooling is necessary with this protocol as </w:t>
      </w:r>
      <w:r w:rsidR="007D6F55" w:rsidRPr="00FD387A">
        <w:rPr>
          <w:highlight w:val="yellow"/>
        </w:rPr>
        <w:t>anesthesia</w:t>
      </w:r>
      <w:r w:rsidR="00792990" w:rsidRPr="00FD387A">
        <w:rPr>
          <w:highlight w:val="yellow"/>
        </w:rPr>
        <w:t xml:space="preserve"> prevents the normal regulation of core body temperature. </w:t>
      </w:r>
    </w:p>
    <w:p w14:paraId="6BD4A4A0" w14:textId="77777777" w:rsidR="00E3305A" w:rsidRPr="00FD387A" w:rsidRDefault="00E3305A" w:rsidP="00E3305A">
      <w:pPr>
        <w:pStyle w:val="ListParagraph"/>
        <w:ind w:left="0"/>
        <w:rPr>
          <w:highlight w:val="yellow"/>
        </w:rPr>
      </w:pPr>
    </w:p>
    <w:p w14:paraId="5C3D371B" w14:textId="1FC69F6A" w:rsidR="00E3305A" w:rsidRPr="00FD387A" w:rsidRDefault="000B3C38" w:rsidP="000B3C38">
      <w:pPr>
        <w:rPr>
          <w:highlight w:val="yellow"/>
        </w:rPr>
      </w:pPr>
      <w:r w:rsidRPr="00FD387A">
        <w:rPr>
          <w:highlight w:val="yellow"/>
        </w:rPr>
        <w:t xml:space="preserve">NOTE: </w:t>
      </w:r>
      <w:r w:rsidR="00DD07F4" w:rsidRPr="00FD387A">
        <w:rPr>
          <w:highlight w:val="yellow"/>
        </w:rPr>
        <w:t>Isoflurane requirements decline with hypothermia. In most animals, a starting isoflurane concentration of 2% can b</w:t>
      </w:r>
      <w:r w:rsidR="00B16D3E" w:rsidRPr="00FD387A">
        <w:rPr>
          <w:highlight w:val="yellow"/>
        </w:rPr>
        <w:t>e reduced</w:t>
      </w:r>
      <w:r w:rsidR="00DD07F4" w:rsidRPr="00FD387A">
        <w:rPr>
          <w:highlight w:val="yellow"/>
        </w:rPr>
        <w:t xml:space="preserve"> in 0.1% increments every 20-30 min to 1.5% to maintain stable respiratory rate (&gt;50 breaths</w:t>
      </w:r>
      <w:r w:rsidRPr="00FD387A">
        <w:rPr>
          <w:highlight w:val="yellow"/>
        </w:rPr>
        <w:t>/</w:t>
      </w:r>
      <w:r w:rsidR="00DD07F4" w:rsidRPr="00FD387A">
        <w:rPr>
          <w:highlight w:val="yellow"/>
        </w:rPr>
        <w:t>min), heart rate and blood pressure, and preserve suppression of reflex responses.</w:t>
      </w:r>
    </w:p>
    <w:p w14:paraId="384C7EB8" w14:textId="77777777" w:rsidR="00E3305A" w:rsidRPr="00FD387A" w:rsidRDefault="00E3305A" w:rsidP="00E3305A">
      <w:pPr>
        <w:pStyle w:val="ListParagraph"/>
        <w:ind w:left="0"/>
        <w:rPr>
          <w:highlight w:val="yellow"/>
        </w:rPr>
      </w:pPr>
    </w:p>
    <w:p w14:paraId="060F7EB0" w14:textId="77777777" w:rsidR="00E3305A" w:rsidRPr="00FD387A" w:rsidRDefault="00792990" w:rsidP="00E3305A">
      <w:pPr>
        <w:pStyle w:val="ListParagraph"/>
        <w:numPr>
          <w:ilvl w:val="1"/>
          <w:numId w:val="33"/>
        </w:numPr>
        <w:ind w:left="0" w:firstLine="0"/>
        <w:rPr>
          <w:highlight w:val="yellow"/>
        </w:rPr>
      </w:pPr>
      <w:r w:rsidRPr="00FD387A">
        <w:rPr>
          <w:highlight w:val="yellow"/>
        </w:rPr>
        <w:t>To rewarm the animal after hypoth</w:t>
      </w:r>
      <w:r w:rsidR="00256CB6" w:rsidRPr="00FD387A">
        <w:rPr>
          <w:highlight w:val="yellow"/>
        </w:rPr>
        <w:t>ermia, adjust the heat mat to</w:t>
      </w:r>
      <w:r w:rsidR="00044F2D" w:rsidRPr="00FD387A">
        <w:rPr>
          <w:highlight w:val="yellow"/>
        </w:rPr>
        <w:t xml:space="preserve"> allow the animal to rewarm over the desired interval. In the example, rewarm</w:t>
      </w:r>
      <w:r w:rsidR="000524C6" w:rsidRPr="00FD387A">
        <w:rPr>
          <w:highlight w:val="yellow"/>
        </w:rPr>
        <w:t>ing</w:t>
      </w:r>
      <w:r w:rsidR="00044F2D" w:rsidRPr="00FD387A">
        <w:rPr>
          <w:highlight w:val="yellow"/>
        </w:rPr>
        <w:t xml:space="preserve"> with a single adjustment to</w:t>
      </w:r>
      <w:r w:rsidR="00256CB6" w:rsidRPr="00FD387A">
        <w:rPr>
          <w:highlight w:val="yellow"/>
        </w:rPr>
        <w:t xml:space="preserve"> 37 °C (6</w:t>
      </w:r>
      <w:r w:rsidR="00044F2D" w:rsidRPr="00FD387A">
        <w:rPr>
          <w:highlight w:val="yellow"/>
        </w:rPr>
        <w:t xml:space="preserve"> on </w:t>
      </w:r>
      <w:r w:rsidR="000524C6" w:rsidRPr="00FD387A">
        <w:rPr>
          <w:highlight w:val="yellow"/>
        </w:rPr>
        <w:t>the</w:t>
      </w:r>
      <w:r w:rsidR="00044F2D" w:rsidRPr="00FD387A">
        <w:rPr>
          <w:highlight w:val="yellow"/>
        </w:rPr>
        <w:t xml:space="preserve"> </w:t>
      </w:r>
      <w:r w:rsidRPr="00FD387A">
        <w:rPr>
          <w:highlight w:val="yellow"/>
        </w:rPr>
        <w:t>FHC temperature control unit</w:t>
      </w:r>
      <w:r w:rsidR="00B01C9F" w:rsidRPr="00FD387A">
        <w:rPr>
          <w:highlight w:val="yellow"/>
        </w:rPr>
        <w:t xml:space="preserve"> used in the example</w:t>
      </w:r>
      <w:r w:rsidRPr="00FD387A">
        <w:rPr>
          <w:highlight w:val="yellow"/>
        </w:rPr>
        <w:t>)</w:t>
      </w:r>
      <w:r w:rsidR="000524C6" w:rsidRPr="00FD387A">
        <w:rPr>
          <w:highlight w:val="yellow"/>
        </w:rPr>
        <w:t xml:space="preserve"> was</w:t>
      </w:r>
      <w:r w:rsidR="00044F2D" w:rsidRPr="00FD387A">
        <w:rPr>
          <w:highlight w:val="yellow"/>
        </w:rPr>
        <w:t xml:space="preserve"> achieved over a 30 min period.</w:t>
      </w:r>
      <w:r w:rsidRPr="00FD387A">
        <w:rPr>
          <w:highlight w:val="yellow"/>
        </w:rPr>
        <w:t xml:space="preserve"> </w:t>
      </w:r>
    </w:p>
    <w:p w14:paraId="3D4358F8" w14:textId="77777777" w:rsidR="00E3305A" w:rsidRPr="00FD387A" w:rsidRDefault="00E3305A" w:rsidP="00E3305A">
      <w:pPr>
        <w:pStyle w:val="ListParagraph"/>
        <w:ind w:left="0"/>
        <w:rPr>
          <w:highlight w:val="yellow"/>
        </w:rPr>
      </w:pPr>
    </w:p>
    <w:p w14:paraId="46E3C277" w14:textId="0D420F65" w:rsidR="00197323" w:rsidRPr="00FD387A" w:rsidRDefault="00A70EFB" w:rsidP="00E3305A">
      <w:pPr>
        <w:pStyle w:val="ListParagraph"/>
        <w:numPr>
          <w:ilvl w:val="2"/>
          <w:numId w:val="33"/>
        </w:numPr>
        <w:ind w:left="0" w:firstLine="0"/>
        <w:rPr>
          <w:highlight w:val="yellow"/>
        </w:rPr>
      </w:pPr>
      <w:r w:rsidRPr="00FD387A">
        <w:rPr>
          <w:highlight w:val="yellow"/>
        </w:rPr>
        <w:t xml:space="preserve">For longer-term studies that require animal recovery, </w:t>
      </w:r>
      <w:r w:rsidR="009A6591" w:rsidRPr="00FD387A">
        <w:rPr>
          <w:highlight w:val="yellow"/>
        </w:rPr>
        <w:t xml:space="preserve">keep </w:t>
      </w:r>
      <w:r w:rsidRPr="00FD387A">
        <w:rPr>
          <w:highlight w:val="yellow"/>
        </w:rPr>
        <w:t>animals in a cage that is placed half over a heat mat to allow the animal to thermoregulate and to avoid inadvertent post-operative hypothermia.</w:t>
      </w:r>
    </w:p>
    <w:p w14:paraId="480B1959" w14:textId="77777777" w:rsidR="00B66BA9" w:rsidRPr="00FD387A" w:rsidRDefault="00B66BA9" w:rsidP="00E3305A"/>
    <w:bookmarkEnd w:id="0"/>
    <w:p w14:paraId="0FAC00BE" w14:textId="1211AD77" w:rsidR="007F17AE" w:rsidRPr="00FD387A" w:rsidRDefault="00E3305A" w:rsidP="00E3305A">
      <w:pPr>
        <w:pBdr>
          <w:top w:val="nil"/>
          <w:left w:val="nil"/>
          <w:bottom w:val="nil"/>
          <w:right w:val="nil"/>
          <w:between w:val="nil"/>
        </w:pBdr>
        <w:rPr>
          <w:b/>
        </w:rPr>
      </w:pPr>
      <w:r w:rsidRPr="00FD387A">
        <w:rPr>
          <w:b/>
        </w:rPr>
        <w:t>REPRESENTATIVE RESULTS</w:t>
      </w:r>
    </w:p>
    <w:p w14:paraId="6CC6F92D" w14:textId="77777777" w:rsidR="00921489" w:rsidRPr="00FD387A" w:rsidRDefault="0019651A" w:rsidP="00E3305A">
      <w:pPr>
        <w:rPr>
          <w:iCs/>
        </w:rPr>
      </w:pPr>
      <w:r w:rsidRPr="00FD387A">
        <w:rPr>
          <w:b/>
        </w:rPr>
        <w:t xml:space="preserve">Figure </w:t>
      </w:r>
      <w:r w:rsidR="007C3AF7" w:rsidRPr="00FD387A">
        <w:rPr>
          <w:b/>
        </w:rPr>
        <w:t>3</w:t>
      </w:r>
      <w:r w:rsidR="00060278" w:rsidRPr="00FD387A">
        <w:rPr>
          <w:b/>
        </w:rPr>
        <w:t>A</w:t>
      </w:r>
      <w:r w:rsidR="00904345" w:rsidRPr="00FD387A">
        <w:t xml:space="preserve"> is a representation of how a Wistar rat responds to hypothermi</w:t>
      </w:r>
      <w:r w:rsidR="00060278" w:rsidRPr="00FD387A">
        <w:t xml:space="preserve">a using the </w:t>
      </w:r>
      <w:r w:rsidR="00AD244D" w:rsidRPr="00FD387A">
        <w:t>rapid</w:t>
      </w:r>
      <w:r w:rsidR="00904345" w:rsidRPr="00FD387A">
        <w:t xml:space="preserve"> cooling approach.</w:t>
      </w:r>
      <w:r w:rsidR="009A6591" w:rsidRPr="00FD387A">
        <w:t xml:space="preserve"> </w:t>
      </w:r>
      <w:r w:rsidR="00060278" w:rsidRPr="00FD387A">
        <w:rPr>
          <w:iCs/>
        </w:rPr>
        <w:t xml:space="preserve">Hypothermia induction is achieved </w:t>
      </w:r>
      <w:proofErr w:type="gramStart"/>
      <w:r w:rsidR="00060278" w:rsidRPr="00FD387A">
        <w:rPr>
          <w:iCs/>
        </w:rPr>
        <w:t xml:space="preserve">by </w:t>
      </w:r>
      <w:r w:rsidR="009A6591" w:rsidRPr="00FD387A">
        <w:rPr>
          <w:iCs/>
        </w:rPr>
        <w:t xml:space="preserve">the </w:t>
      </w:r>
      <w:r w:rsidR="00060278" w:rsidRPr="00FD387A">
        <w:rPr>
          <w:iCs/>
        </w:rPr>
        <w:t>use of</w:t>
      </w:r>
      <w:proofErr w:type="gramEnd"/>
      <w:r w:rsidR="00904345" w:rsidRPr="00FD387A">
        <w:rPr>
          <w:iCs/>
        </w:rPr>
        <w:t xml:space="preserve"> fans and </w:t>
      </w:r>
      <w:r w:rsidR="00060278" w:rsidRPr="00FD387A">
        <w:rPr>
          <w:iCs/>
        </w:rPr>
        <w:t xml:space="preserve">70% </w:t>
      </w:r>
      <w:r w:rsidR="00904345" w:rsidRPr="00FD387A">
        <w:rPr>
          <w:iCs/>
        </w:rPr>
        <w:t>ethanol spray. Hypotherm</w:t>
      </w:r>
      <w:r w:rsidR="00060278" w:rsidRPr="00FD387A">
        <w:rPr>
          <w:iCs/>
        </w:rPr>
        <w:t xml:space="preserve">ia to a target of 32.5 °C </w:t>
      </w:r>
      <w:r w:rsidR="00560BC6" w:rsidRPr="00FD387A">
        <w:rPr>
          <w:iCs/>
        </w:rPr>
        <w:t xml:space="preserve">is achieved in 15 </w:t>
      </w:r>
      <w:r w:rsidR="00060278" w:rsidRPr="00FD387A">
        <w:rPr>
          <w:iCs/>
        </w:rPr>
        <w:t>min</w:t>
      </w:r>
      <w:r w:rsidR="00600B00" w:rsidRPr="00FD387A">
        <w:rPr>
          <w:iCs/>
        </w:rPr>
        <w:t xml:space="preserve">. </w:t>
      </w:r>
      <w:r w:rsidR="00560BC6" w:rsidRPr="00FD387A">
        <w:rPr>
          <w:iCs/>
        </w:rPr>
        <w:t>C</w:t>
      </w:r>
      <w:r w:rsidR="00904345" w:rsidRPr="00FD387A">
        <w:rPr>
          <w:iCs/>
        </w:rPr>
        <w:t>are must be taken to ensure a delicate interplay between the use of the fans/ heat lamp and ethanol spray to maintain target</w:t>
      </w:r>
      <w:r w:rsidR="00560BC6" w:rsidRPr="00FD387A">
        <w:rPr>
          <w:iCs/>
        </w:rPr>
        <w:t xml:space="preserve"> </w:t>
      </w:r>
      <w:r w:rsidR="008F12AD" w:rsidRPr="00FD387A">
        <w:rPr>
          <w:iCs/>
        </w:rPr>
        <w:t xml:space="preserve">temperature. As can be </w:t>
      </w:r>
      <w:r w:rsidR="00C50078" w:rsidRPr="00FD387A">
        <w:rPr>
          <w:iCs/>
        </w:rPr>
        <w:t xml:space="preserve">seen from </w:t>
      </w:r>
      <w:r w:rsidR="00C50078" w:rsidRPr="00FD387A">
        <w:rPr>
          <w:b/>
          <w:bCs/>
          <w:iCs/>
        </w:rPr>
        <w:t>Figure 3</w:t>
      </w:r>
      <w:r w:rsidR="008F12AD" w:rsidRPr="00FD387A">
        <w:rPr>
          <w:b/>
          <w:bCs/>
          <w:iCs/>
        </w:rPr>
        <w:t>A</w:t>
      </w:r>
      <w:r w:rsidR="008F12AD" w:rsidRPr="00FD387A">
        <w:rPr>
          <w:iCs/>
        </w:rPr>
        <w:t>, a slight temperature overshoot is observed, which may occur if cooling is not ceased from about 0.5</w:t>
      </w:r>
      <w:r w:rsidR="00A15E57" w:rsidRPr="00FD387A">
        <w:rPr>
          <w:iCs/>
        </w:rPr>
        <w:t xml:space="preserve"> </w:t>
      </w:r>
      <w:r w:rsidR="008F12AD" w:rsidRPr="00FD387A">
        <w:rPr>
          <w:iCs/>
        </w:rPr>
        <w:t>°C above target temperature</w:t>
      </w:r>
      <w:r w:rsidR="00904345" w:rsidRPr="00FD387A">
        <w:rPr>
          <w:iCs/>
        </w:rPr>
        <w:t xml:space="preserve">. Target is maintained and stabilized at </w:t>
      </w:r>
      <w:r w:rsidR="00560BC6" w:rsidRPr="00FD387A">
        <w:rPr>
          <w:iCs/>
        </w:rPr>
        <w:t>the 3</w:t>
      </w:r>
      <w:r w:rsidR="00904345" w:rsidRPr="00FD387A">
        <w:rPr>
          <w:iCs/>
        </w:rPr>
        <w:t>0 min mark and rewarming is initiated at</w:t>
      </w:r>
      <w:r w:rsidR="00560BC6" w:rsidRPr="00FD387A">
        <w:rPr>
          <w:iCs/>
        </w:rPr>
        <w:t xml:space="preserve"> 1.5 h</w:t>
      </w:r>
      <w:r w:rsidR="004E73C5" w:rsidRPr="00FD387A">
        <w:rPr>
          <w:iCs/>
        </w:rPr>
        <w:t xml:space="preserve">. </w:t>
      </w:r>
    </w:p>
    <w:p w14:paraId="04DED9DA" w14:textId="4FE05580" w:rsidR="00E3305A" w:rsidRPr="00FD387A" w:rsidRDefault="00E3305A" w:rsidP="00E3305A">
      <w:pPr>
        <w:rPr>
          <w:iCs/>
        </w:rPr>
      </w:pPr>
    </w:p>
    <w:p w14:paraId="1A11A827" w14:textId="1413EDF9" w:rsidR="00904345" w:rsidRPr="00FD387A" w:rsidRDefault="00060278" w:rsidP="00E3305A">
      <w:pPr>
        <w:rPr>
          <w:iCs/>
        </w:rPr>
      </w:pPr>
      <w:r w:rsidRPr="00FD387A">
        <w:rPr>
          <w:b/>
          <w:iCs/>
        </w:rPr>
        <w:t xml:space="preserve">Figure </w:t>
      </w:r>
      <w:r w:rsidR="007C3AF7" w:rsidRPr="00FD387A">
        <w:rPr>
          <w:b/>
          <w:iCs/>
        </w:rPr>
        <w:t>3</w:t>
      </w:r>
      <w:r w:rsidRPr="00FD387A">
        <w:rPr>
          <w:b/>
          <w:iCs/>
        </w:rPr>
        <w:t>B</w:t>
      </w:r>
      <w:r w:rsidR="00904345" w:rsidRPr="00FD387A">
        <w:rPr>
          <w:iCs/>
        </w:rPr>
        <w:t xml:space="preserve"> shows the gradual protocol in which target </w:t>
      </w:r>
      <w:r w:rsidRPr="00FD387A">
        <w:rPr>
          <w:iCs/>
        </w:rPr>
        <w:t>temperature to 33 °C is reached</w:t>
      </w:r>
      <w:r w:rsidR="00904345" w:rsidRPr="00FD387A">
        <w:rPr>
          <w:iCs/>
        </w:rPr>
        <w:t xml:space="preserve"> at 2 h and maintained for 30 min before rewarming at 2.5 h. Here, the temperature is adjusted in increments which prolongs the duration necessary to reach target temperature. Vertical dotted lines in both graphs represent the duration of cooling. </w:t>
      </w:r>
    </w:p>
    <w:p w14:paraId="3538E971" w14:textId="21D58B38" w:rsidR="00921489" w:rsidRPr="00FD387A" w:rsidRDefault="00921489" w:rsidP="00E3305A">
      <w:pPr>
        <w:rPr>
          <w:iCs/>
        </w:rPr>
      </w:pPr>
    </w:p>
    <w:p w14:paraId="133B4110" w14:textId="53A2CAC8" w:rsidR="00921489" w:rsidRPr="00FD387A" w:rsidRDefault="00921489" w:rsidP="00921489">
      <w:pPr>
        <w:rPr>
          <w:iCs/>
        </w:rPr>
      </w:pPr>
      <w:r w:rsidRPr="00FD387A">
        <w:rPr>
          <w:b/>
          <w:iCs/>
        </w:rPr>
        <w:t>Figure 3A</w:t>
      </w:r>
      <w:r w:rsidRPr="00FD387A">
        <w:rPr>
          <w:iCs/>
        </w:rPr>
        <w:t xml:space="preserve"> and </w:t>
      </w:r>
      <w:r w:rsidRPr="00FD387A">
        <w:rPr>
          <w:b/>
          <w:iCs/>
        </w:rPr>
        <w:t>Figure 3B</w:t>
      </w:r>
      <w:r w:rsidRPr="00FD387A">
        <w:rPr>
          <w:iCs/>
        </w:rPr>
        <w:t xml:space="preserve"> are obtained from the datalogger device. At the</w:t>
      </w:r>
      <w:r w:rsidR="004C3FBF" w:rsidRPr="00FD387A">
        <w:rPr>
          <w:iCs/>
        </w:rPr>
        <w:t xml:space="preserve"> start of the experiment, the datalogger is programmed to initiate recording prior to implantation.</w:t>
      </w:r>
      <w:r w:rsidRPr="00FD387A">
        <w:rPr>
          <w:iCs/>
        </w:rPr>
        <w:t xml:space="preserve"> </w:t>
      </w:r>
      <w:r w:rsidR="004C3FBF" w:rsidRPr="00FD387A">
        <w:rPr>
          <w:iCs/>
        </w:rPr>
        <w:t xml:space="preserve">At the </w:t>
      </w:r>
      <w:r w:rsidRPr="00FD387A">
        <w:rPr>
          <w:iCs/>
        </w:rPr>
        <w:t>end of the experiment, the datalogger is removed from the animal and connected to the provided temperature reader via USB port. The software</w:t>
      </w:r>
      <w:r w:rsidR="005D11BA">
        <w:rPr>
          <w:iCs/>
        </w:rPr>
        <w:t xml:space="preserve"> (e.g., </w:t>
      </w:r>
      <w:proofErr w:type="spellStart"/>
      <w:r w:rsidR="005D11BA" w:rsidRPr="00FD387A">
        <w:rPr>
          <w:iCs/>
        </w:rPr>
        <w:t>eTemperature</w:t>
      </w:r>
      <w:proofErr w:type="spellEnd"/>
      <w:r w:rsidR="005D11BA">
        <w:rPr>
          <w:iCs/>
        </w:rPr>
        <w:t>)</w:t>
      </w:r>
      <w:r w:rsidRPr="00FD387A">
        <w:rPr>
          <w:iCs/>
        </w:rPr>
        <w:t xml:space="preserve"> </w:t>
      </w:r>
      <w:r w:rsidR="004C3FBF" w:rsidRPr="00FD387A">
        <w:rPr>
          <w:iCs/>
        </w:rPr>
        <w:t xml:space="preserve">reads and </w:t>
      </w:r>
      <w:r w:rsidRPr="00FD387A">
        <w:rPr>
          <w:iCs/>
        </w:rPr>
        <w:t>generates the data, which can</w:t>
      </w:r>
      <w:r w:rsidR="001C641E" w:rsidRPr="00FD387A">
        <w:rPr>
          <w:iCs/>
        </w:rPr>
        <w:t xml:space="preserve"> then be exported to </w:t>
      </w:r>
      <w:r w:rsidR="005D11BA">
        <w:rPr>
          <w:iCs/>
        </w:rPr>
        <w:t>a spreadsheet software</w:t>
      </w:r>
      <w:r w:rsidRPr="00FD387A">
        <w:rPr>
          <w:iCs/>
        </w:rPr>
        <w:t xml:space="preserve">. </w:t>
      </w:r>
    </w:p>
    <w:p w14:paraId="177F3ED1" w14:textId="0BBB15DA" w:rsidR="00531477" w:rsidRPr="00FD387A" w:rsidRDefault="00531477" w:rsidP="00E3305A">
      <w:pPr>
        <w:rPr>
          <w:iCs/>
        </w:rPr>
      </w:pPr>
    </w:p>
    <w:p w14:paraId="29555C7A" w14:textId="2C57125C" w:rsidR="00703AC6" w:rsidRPr="00FD387A" w:rsidRDefault="00E3305A" w:rsidP="00E3305A">
      <w:pPr>
        <w:rPr>
          <w:b/>
          <w:iCs/>
        </w:rPr>
      </w:pPr>
      <w:r w:rsidRPr="00FD387A">
        <w:rPr>
          <w:b/>
          <w:iCs/>
        </w:rPr>
        <w:t>FIGURE LEGENDS</w:t>
      </w:r>
    </w:p>
    <w:p w14:paraId="76D3AE31" w14:textId="1BDE4F31" w:rsidR="00F0664B" w:rsidRPr="00FD387A" w:rsidRDefault="0019651A" w:rsidP="00E3305A">
      <w:pPr>
        <w:pStyle w:val="Caption"/>
        <w:spacing w:after="0"/>
        <w:rPr>
          <w:i w:val="0"/>
          <w:color w:val="auto"/>
          <w:sz w:val="24"/>
          <w:szCs w:val="24"/>
        </w:rPr>
      </w:pPr>
      <w:r w:rsidRPr="00FD387A">
        <w:rPr>
          <w:b/>
          <w:i w:val="0"/>
          <w:color w:val="auto"/>
          <w:sz w:val="24"/>
          <w:szCs w:val="24"/>
        </w:rPr>
        <w:t xml:space="preserve">Figure </w:t>
      </w:r>
      <w:r w:rsidRPr="00FD387A">
        <w:rPr>
          <w:b/>
          <w:i w:val="0"/>
          <w:color w:val="auto"/>
          <w:sz w:val="24"/>
          <w:szCs w:val="24"/>
        </w:rPr>
        <w:fldChar w:fldCharType="begin"/>
      </w:r>
      <w:r w:rsidRPr="00FD387A">
        <w:rPr>
          <w:b/>
          <w:i w:val="0"/>
          <w:color w:val="auto"/>
          <w:sz w:val="24"/>
          <w:szCs w:val="24"/>
        </w:rPr>
        <w:instrText xml:space="preserve"> SEQ Figure \* ARABIC </w:instrText>
      </w:r>
      <w:r w:rsidRPr="00FD387A">
        <w:rPr>
          <w:b/>
          <w:i w:val="0"/>
          <w:color w:val="auto"/>
          <w:sz w:val="24"/>
          <w:szCs w:val="24"/>
        </w:rPr>
        <w:fldChar w:fldCharType="separate"/>
      </w:r>
      <w:r w:rsidRPr="00FD387A">
        <w:rPr>
          <w:b/>
          <w:i w:val="0"/>
          <w:noProof/>
          <w:color w:val="auto"/>
          <w:sz w:val="24"/>
          <w:szCs w:val="24"/>
        </w:rPr>
        <w:t>1</w:t>
      </w:r>
      <w:r w:rsidRPr="00FD387A">
        <w:rPr>
          <w:b/>
          <w:i w:val="0"/>
          <w:color w:val="auto"/>
          <w:sz w:val="24"/>
          <w:szCs w:val="24"/>
        </w:rPr>
        <w:fldChar w:fldCharType="end"/>
      </w:r>
      <w:r w:rsidRPr="00FD387A">
        <w:rPr>
          <w:b/>
          <w:bCs/>
          <w:i w:val="0"/>
          <w:color w:val="auto"/>
          <w:sz w:val="24"/>
          <w:szCs w:val="24"/>
        </w:rPr>
        <w:t>:</w:t>
      </w:r>
      <w:r w:rsidRPr="00FD387A">
        <w:rPr>
          <w:i w:val="0"/>
          <w:color w:val="auto"/>
          <w:sz w:val="24"/>
          <w:szCs w:val="24"/>
        </w:rPr>
        <w:t xml:space="preserve"> </w:t>
      </w:r>
      <w:r w:rsidRPr="00FD387A">
        <w:rPr>
          <w:b/>
          <w:i w:val="0"/>
          <w:color w:val="auto"/>
          <w:sz w:val="24"/>
          <w:szCs w:val="24"/>
        </w:rPr>
        <w:t>Implantation of datalogger device</w:t>
      </w:r>
      <w:r w:rsidR="008674A4" w:rsidRPr="00FD387A">
        <w:rPr>
          <w:b/>
          <w:i w:val="0"/>
          <w:color w:val="auto"/>
          <w:sz w:val="24"/>
          <w:szCs w:val="24"/>
        </w:rPr>
        <w:t>.</w:t>
      </w:r>
      <w:r w:rsidR="008674A4" w:rsidRPr="00FD387A">
        <w:rPr>
          <w:i w:val="0"/>
          <w:color w:val="auto"/>
          <w:sz w:val="24"/>
          <w:szCs w:val="24"/>
        </w:rPr>
        <w:t xml:space="preserve"> </w:t>
      </w:r>
      <w:r w:rsidR="009A6591" w:rsidRPr="00FD387A">
        <w:rPr>
          <w:i w:val="0"/>
          <w:color w:val="auto"/>
          <w:sz w:val="24"/>
          <w:szCs w:val="24"/>
        </w:rPr>
        <w:t>(</w:t>
      </w:r>
      <w:r w:rsidR="009A6591" w:rsidRPr="00FD387A">
        <w:rPr>
          <w:b/>
          <w:bCs/>
          <w:i w:val="0"/>
          <w:color w:val="auto"/>
          <w:sz w:val="24"/>
          <w:szCs w:val="24"/>
        </w:rPr>
        <w:t>A</w:t>
      </w:r>
      <w:r w:rsidR="009A6591" w:rsidRPr="00FD387A">
        <w:rPr>
          <w:i w:val="0"/>
          <w:color w:val="auto"/>
          <w:sz w:val="24"/>
          <w:szCs w:val="24"/>
        </w:rPr>
        <w:t xml:space="preserve">) </w:t>
      </w:r>
      <w:r w:rsidR="008674A4" w:rsidRPr="00FD387A">
        <w:rPr>
          <w:i w:val="0"/>
          <w:color w:val="auto"/>
          <w:sz w:val="24"/>
          <w:szCs w:val="24"/>
        </w:rPr>
        <w:t xml:space="preserve">Panels left to right show an incision of approximately 2 cm being made on the right side of the lower abdomen of the rat. </w:t>
      </w:r>
      <w:r w:rsidR="009A6591" w:rsidRPr="00FD387A">
        <w:rPr>
          <w:i w:val="0"/>
          <w:color w:val="auto"/>
          <w:sz w:val="24"/>
          <w:szCs w:val="24"/>
        </w:rPr>
        <w:t>(</w:t>
      </w:r>
      <w:r w:rsidR="009A6591" w:rsidRPr="00FD387A">
        <w:rPr>
          <w:b/>
          <w:bCs/>
          <w:i w:val="0"/>
          <w:color w:val="auto"/>
          <w:sz w:val="24"/>
          <w:szCs w:val="24"/>
        </w:rPr>
        <w:t>B</w:t>
      </w:r>
      <w:r w:rsidR="009A6591" w:rsidRPr="00FD387A">
        <w:rPr>
          <w:i w:val="0"/>
          <w:color w:val="auto"/>
          <w:sz w:val="24"/>
          <w:szCs w:val="24"/>
        </w:rPr>
        <w:t xml:space="preserve">) </w:t>
      </w:r>
      <w:r w:rsidR="008674A4" w:rsidRPr="00FD387A">
        <w:rPr>
          <w:i w:val="0"/>
          <w:color w:val="auto"/>
          <w:sz w:val="24"/>
          <w:szCs w:val="24"/>
        </w:rPr>
        <w:lastRenderedPageBreak/>
        <w:t>Temp</w:t>
      </w:r>
      <w:r w:rsidR="00752671" w:rsidRPr="00FD387A">
        <w:rPr>
          <w:i w:val="0"/>
          <w:color w:val="auto"/>
          <w:sz w:val="24"/>
          <w:szCs w:val="24"/>
        </w:rPr>
        <w:t>erature monitoring datalogger was</w:t>
      </w:r>
      <w:r w:rsidR="008674A4" w:rsidRPr="00FD387A">
        <w:rPr>
          <w:i w:val="0"/>
          <w:color w:val="auto"/>
          <w:sz w:val="24"/>
          <w:szCs w:val="24"/>
        </w:rPr>
        <w:t xml:space="preserve"> inserted subcutaneously into the pock</w:t>
      </w:r>
      <w:r w:rsidR="00752671" w:rsidRPr="00FD387A">
        <w:rPr>
          <w:i w:val="0"/>
          <w:color w:val="auto"/>
          <w:sz w:val="24"/>
          <w:szCs w:val="24"/>
        </w:rPr>
        <w:t xml:space="preserve">et incision. </w:t>
      </w:r>
      <w:r w:rsidR="009A6591" w:rsidRPr="00FD387A">
        <w:rPr>
          <w:i w:val="0"/>
          <w:color w:val="auto"/>
          <w:sz w:val="24"/>
          <w:szCs w:val="24"/>
        </w:rPr>
        <w:t>(</w:t>
      </w:r>
      <w:r w:rsidR="009A6591" w:rsidRPr="00FD387A">
        <w:rPr>
          <w:b/>
          <w:bCs/>
          <w:i w:val="0"/>
          <w:color w:val="auto"/>
          <w:sz w:val="24"/>
          <w:szCs w:val="24"/>
        </w:rPr>
        <w:t>C</w:t>
      </w:r>
      <w:r w:rsidR="009A6591" w:rsidRPr="00FD387A">
        <w:rPr>
          <w:i w:val="0"/>
          <w:color w:val="auto"/>
          <w:sz w:val="24"/>
          <w:szCs w:val="24"/>
        </w:rPr>
        <w:t xml:space="preserve">) </w:t>
      </w:r>
      <w:r w:rsidR="00752671" w:rsidRPr="00FD387A">
        <w:rPr>
          <w:i w:val="0"/>
          <w:color w:val="auto"/>
          <w:sz w:val="24"/>
          <w:szCs w:val="24"/>
        </w:rPr>
        <w:t>The incision was</w:t>
      </w:r>
      <w:r w:rsidR="008674A4" w:rsidRPr="00FD387A">
        <w:rPr>
          <w:i w:val="0"/>
          <w:color w:val="auto"/>
          <w:sz w:val="24"/>
          <w:szCs w:val="24"/>
        </w:rPr>
        <w:t xml:space="preserve"> closed with nylon sutures. </w:t>
      </w:r>
    </w:p>
    <w:p w14:paraId="51E77C62" w14:textId="77777777" w:rsidR="00E3305A" w:rsidRPr="00FD387A" w:rsidRDefault="00E3305A" w:rsidP="00E3305A"/>
    <w:p w14:paraId="7F3E1611" w14:textId="043E5C89" w:rsidR="00355095" w:rsidRPr="00FD387A" w:rsidRDefault="00355095" w:rsidP="00E3305A">
      <w:r w:rsidRPr="00FD387A">
        <w:rPr>
          <w:b/>
          <w:iCs/>
        </w:rPr>
        <w:t>Figure 2:</w:t>
      </w:r>
      <w:r w:rsidRPr="00FD387A">
        <w:rPr>
          <w:iCs/>
        </w:rPr>
        <w:t xml:space="preserve"> </w:t>
      </w:r>
      <w:r w:rsidRPr="00FD387A">
        <w:rPr>
          <w:b/>
        </w:rPr>
        <w:t xml:space="preserve">Set up of </w:t>
      </w:r>
      <w:r w:rsidR="001F3327" w:rsidRPr="00FD387A">
        <w:rPr>
          <w:b/>
        </w:rPr>
        <w:t>rapid</w:t>
      </w:r>
      <w:r w:rsidRPr="00FD387A">
        <w:rPr>
          <w:b/>
        </w:rPr>
        <w:t xml:space="preserve"> cooling protocol</w:t>
      </w:r>
      <w:r w:rsidRPr="00FD387A">
        <w:t xml:space="preserve">. </w:t>
      </w:r>
      <w:r w:rsidR="009A6591" w:rsidRPr="00FD387A">
        <w:t>(</w:t>
      </w:r>
      <w:r w:rsidRPr="00FD387A">
        <w:rPr>
          <w:b/>
          <w:bCs/>
        </w:rPr>
        <w:t>A</w:t>
      </w:r>
      <w:r w:rsidRPr="00FD387A">
        <w:t xml:space="preserve">) Two fans </w:t>
      </w:r>
      <w:r w:rsidR="00D3794F" w:rsidRPr="00FD387A">
        <w:t xml:space="preserve">(black arrow) </w:t>
      </w:r>
      <w:r w:rsidRPr="00FD387A">
        <w:t xml:space="preserve">were situated over the lower back region of the rat. At hypothermia initiation, both fans were turned on and ethanol spray was applied to the lower back. The combination of ethanol and the fan facilitates and accelerates hypothermia to rapidly achieve target temperature. </w:t>
      </w:r>
      <w:r w:rsidR="009A6591" w:rsidRPr="00FD387A">
        <w:t>(</w:t>
      </w:r>
      <w:r w:rsidRPr="00FD387A">
        <w:rPr>
          <w:b/>
          <w:bCs/>
        </w:rPr>
        <w:t>B</w:t>
      </w:r>
      <w:r w:rsidRPr="00FD387A">
        <w:t xml:space="preserve">) </w:t>
      </w:r>
      <w:r w:rsidR="002A57C5" w:rsidRPr="00FD387A">
        <w:t>A heat</w:t>
      </w:r>
      <w:r w:rsidRPr="00FD387A">
        <w:t xml:space="preserve"> lamp</w:t>
      </w:r>
      <w:r w:rsidR="00D3794F" w:rsidRPr="00FD387A">
        <w:t xml:space="preserve"> (white arrow)</w:t>
      </w:r>
      <w:r w:rsidRPr="00FD387A">
        <w:t xml:space="preserve"> was used to prevent hypothermia overshoot. Once target temperature was reached, the heat lamp was used to prevent the rat core temperature from dropping any lower. Once target had stabilized, the heat lamp and/or remaining fan was turned off.</w:t>
      </w:r>
      <w:r w:rsidR="00D3794F" w:rsidRPr="00FD387A">
        <w:t xml:space="preserve"> </w:t>
      </w:r>
    </w:p>
    <w:p w14:paraId="3828A23F" w14:textId="77777777" w:rsidR="00703AC6" w:rsidRPr="00FD387A" w:rsidRDefault="00703AC6" w:rsidP="00E3305A"/>
    <w:p w14:paraId="4AF3F3FE" w14:textId="348CF71E" w:rsidR="00355095" w:rsidRPr="00FD387A" w:rsidRDefault="00355095" w:rsidP="00E3305A">
      <w:r w:rsidRPr="00FD387A">
        <w:rPr>
          <w:b/>
        </w:rPr>
        <w:t>Figure 3:</w:t>
      </w:r>
      <w:r w:rsidRPr="00FD387A">
        <w:t xml:space="preserve"> </w:t>
      </w:r>
      <w:r w:rsidRPr="00FD387A">
        <w:rPr>
          <w:b/>
        </w:rPr>
        <w:t>Hypothermia induction using active (A) and gradual (B) methods</w:t>
      </w:r>
      <w:r w:rsidRPr="00FD387A">
        <w:t xml:space="preserve">. </w:t>
      </w:r>
      <w:r w:rsidR="009A6591" w:rsidRPr="00FD387A">
        <w:t>(</w:t>
      </w:r>
      <w:r w:rsidR="009A6591" w:rsidRPr="00FD387A">
        <w:rPr>
          <w:b/>
          <w:bCs/>
        </w:rPr>
        <w:t>A</w:t>
      </w:r>
      <w:r w:rsidR="009A6591" w:rsidRPr="00FD387A">
        <w:t xml:space="preserve">) </w:t>
      </w:r>
      <w:r w:rsidRPr="00FD387A">
        <w:t xml:space="preserve">Target temperature was reached in 15 min using the active cooling process and was maintained for 60 min in the above example before the animal was rewarmed. </w:t>
      </w:r>
      <w:r w:rsidR="009A6591" w:rsidRPr="00FD387A">
        <w:t>(</w:t>
      </w:r>
      <w:r w:rsidR="009A6591" w:rsidRPr="00FD387A">
        <w:rPr>
          <w:b/>
          <w:bCs/>
        </w:rPr>
        <w:t>B</w:t>
      </w:r>
      <w:r w:rsidR="009A6591" w:rsidRPr="00FD387A">
        <w:t xml:space="preserve">) </w:t>
      </w:r>
      <w:r w:rsidRPr="00FD387A">
        <w:t xml:space="preserve">Target temperature was reached in 2 h using the gradual cooling </w:t>
      </w:r>
      <w:r w:rsidR="002A57C5" w:rsidRPr="00FD387A">
        <w:t>method and</w:t>
      </w:r>
      <w:r w:rsidRPr="00FD387A">
        <w:t xml:space="preserve"> was maintained for 30 min</w:t>
      </w:r>
      <w:r w:rsidR="00A638E1" w:rsidRPr="00FD387A">
        <w:t xml:space="preserve"> before the animal was rewarmed. Shaded regions in both graphs represent time points in which target temperature was maintained. </w:t>
      </w:r>
      <w:r w:rsidR="008C233E" w:rsidRPr="00FD387A">
        <w:t>Dotted perpendicular lines in both graphs refer to the overall cooling duration.</w:t>
      </w:r>
    </w:p>
    <w:p w14:paraId="0BE1751A" w14:textId="2C904E57" w:rsidR="00355095" w:rsidRPr="00FD387A" w:rsidRDefault="00355095" w:rsidP="00E3305A">
      <w:pPr>
        <w:rPr>
          <w:b/>
        </w:rPr>
      </w:pPr>
    </w:p>
    <w:p w14:paraId="7C0B6465" w14:textId="5E1F6F35" w:rsidR="006E4797" w:rsidRPr="00FD387A" w:rsidRDefault="00E3305A" w:rsidP="00E3305A">
      <w:pPr>
        <w:pBdr>
          <w:top w:val="nil"/>
          <w:left w:val="nil"/>
          <w:bottom w:val="nil"/>
          <w:right w:val="nil"/>
          <w:between w:val="nil"/>
        </w:pBdr>
      </w:pPr>
      <w:r w:rsidRPr="00FD387A">
        <w:rPr>
          <w:b/>
        </w:rPr>
        <w:t>DISCUSSION</w:t>
      </w:r>
    </w:p>
    <w:p w14:paraId="6CB5B4DC" w14:textId="732298BE" w:rsidR="00DB71C3" w:rsidRPr="00FD387A" w:rsidRDefault="00541D7D" w:rsidP="00E3305A">
      <w:r w:rsidRPr="00FD387A">
        <w:t xml:space="preserve">The </w:t>
      </w:r>
      <w:r w:rsidR="00DB71C3" w:rsidRPr="00FD387A">
        <w:t>procedures described here</w:t>
      </w:r>
      <w:r w:rsidRPr="00FD387A">
        <w:t xml:space="preserve"> are easily implemented, non-invasive</w:t>
      </w:r>
      <w:r w:rsidR="009A6591" w:rsidRPr="00FD387A">
        <w:t>,</w:t>
      </w:r>
      <w:r w:rsidRPr="00FD387A">
        <w:t xml:space="preserve"> and provide reliable and reproducible decreases in core body temperature </w:t>
      </w:r>
      <w:r w:rsidR="007C6CE3" w:rsidRPr="00FD387A">
        <w:t>to</w:t>
      </w:r>
      <w:r w:rsidRPr="00FD387A">
        <w:t xml:space="preserve"> a desired target temperature. </w:t>
      </w:r>
    </w:p>
    <w:p w14:paraId="7907EBBC" w14:textId="77777777" w:rsidR="00E3305A" w:rsidRPr="00FD387A" w:rsidRDefault="00E3305A" w:rsidP="00E3305A"/>
    <w:p w14:paraId="167CC102" w14:textId="7A4D2686" w:rsidR="00737D0A" w:rsidRPr="00FD387A" w:rsidRDefault="00930999" w:rsidP="00E3305A">
      <w:r w:rsidRPr="00FD387A">
        <w:t>The</w:t>
      </w:r>
      <w:r w:rsidR="009A6591" w:rsidRPr="00FD387A">
        <w:t>re are several</w:t>
      </w:r>
      <w:r w:rsidRPr="00FD387A">
        <w:t xml:space="preserve"> critical steps in the </w:t>
      </w:r>
      <w:r w:rsidR="001F3327" w:rsidRPr="00FD387A">
        <w:t>rapid</w:t>
      </w:r>
      <w:r w:rsidRPr="00FD387A">
        <w:t xml:space="preserve"> cooling method include</w:t>
      </w:r>
      <w:r w:rsidR="009A6591" w:rsidRPr="00FD387A">
        <w:t xml:space="preserve"> following.</w:t>
      </w:r>
      <w:r w:rsidRPr="00FD387A">
        <w:t xml:space="preserve"> </w:t>
      </w:r>
      <w:r w:rsidR="009A6591" w:rsidRPr="00FD387A">
        <w:t xml:space="preserve">Do not oversaturate </w:t>
      </w:r>
      <w:r w:rsidRPr="00FD387A">
        <w:t xml:space="preserve">ethanol spray - care must be taken not to soak the animal in </w:t>
      </w:r>
      <w:r w:rsidR="00CB5C0E" w:rsidRPr="00FD387A">
        <w:t>ethanol,</w:t>
      </w:r>
      <w:r w:rsidRPr="00FD387A">
        <w:t xml:space="preserve"> as this will interfere with results</w:t>
      </w:r>
      <w:r w:rsidR="009A6591" w:rsidRPr="00FD387A">
        <w:t xml:space="preserve">. </w:t>
      </w:r>
      <w:r w:rsidRPr="00FD387A">
        <w:t>Monitor</w:t>
      </w:r>
      <w:r w:rsidR="009A6591" w:rsidRPr="00FD387A">
        <w:t xml:space="preserve"> the animal</w:t>
      </w:r>
      <w:r w:rsidRPr="00FD387A">
        <w:t xml:space="preserve"> during hypothermia induction- care</w:t>
      </w:r>
      <w:r w:rsidR="00E34BE5" w:rsidRPr="00FD387A">
        <w:t xml:space="preserve"> </w:t>
      </w:r>
      <w:r w:rsidRPr="00FD387A">
        <w:t xml:space="preserve">must be taken to closely monitor animal responses to rapid hypothermia induction. A close watch of rectal temperature is important to ensure that temperature does not go below </w:t>
      </w:r>
      <w:r w:rsidR="005D11BA">
        <w:t xml:space="preserve">the </w:t>
      </w:r>
      <w:r w:rsidRPr="00FD387A">
        <w:t xml:space="preserve">desired target- if this happens, turn off the fans and allow the heat lamp to gently rewarm the animal back up to the required target. </w:t>
      </w:r>
    </w:p>
    <w:p w14:paraId="2D9F9BCC" w14:textId="77777777" w:rsidR="00E20C2E" w:rsidRPr="00FD387A" w:rsidRDefault="00E20C2E" w:rsidP="00E3305A"/>
    <w:p w14:paraId="59D8ADA5" w14:textId="2FDB5DDC" w:rsidR="007C6CE3" w:rsidRPr="00FD387A" w:rsidRDefault="006A17A4" w:rsidP="00E3305A">
      <w:r w:rsidRPr="00FD387A">
        <w:t xml:space="preserve">In both methods, physiological monitoring is important to ensure appropriate adjustment of </w:t>
      </w:r>
      <w:r w:rsidR="007D6F55" w:rsidRPr="00FD387A">
        <w:t>anesthetic</w:t>
      </w:r>
      <w:r w:rsidRPr="00FD387A">
        <w:t xml:space="preserve"> dose. </w:t>
      </w:r>
      <w:r w:rsidR="003E6357" w:rsidRPr="00FD387A">
        <w:t xml:space="preserve">For prolonged cooling, inadequate </w:t>
      </w:r>
      <w:r w:rsidR="007D6F55" w:rsidRPr="00FD387A">
        <w:t>anesthetic</w:t>
      </w:r>
      <w:r w:rsidR="003E6357" w:rsidRPr="00FD387A">
        <w:t xml:space="preserve"> dose may prolong the duration of cooling</w:t>
      </w:r>
      <w:r w:rsidR="0068730F" w:rsidRPr="00FD387A">
        <w:t xml:space="preserve">. In this case, isoflurane concentration can be increased until an adequate cooling rate is achieved. </w:t>
      </w:r>
      <w:r w:rsidR="00826A73" w:rsidRPr="00FD387A">
        <w:t>Another critical step is</w:t>
      </w:r>
      <w:r w:rsidR="007C6CE3" w:rsidRPr="00FD387A">
        <w:t xml:space="preserve"> the</w:t>
      </w:r>
      <w:r w:rsidR="00826A73" w:rsidRPr="00FD387A">
        <w:t xml:space="preserve"> cross-calibration of temperature devices. When using a temperature probe regulated heat mat and a datalogger in the same experiment, it is best practice to cross-calibrate the datalogger wit</w:t>
      </w:r>
      <w:r w:rsidR="007C6CE3" w:rsidRPr="00FD387A">
        <w:t>h</w:t>
      </w:r>
      <w:r w:rsidR="00826A73" w:rsidRPr="00FD387A">
        <w:t xml:space="preserve"> the rectal probe, in vivo, since there may be minor variations in the recorded temperature of the two devices.</w:t>
      </w:r>
      <w:r w:rsidR="007C6CE3" w:rsidRPr="00FD387A">
        <w:t xml:space="preserve"> </w:t>
      </w:r>
    </w:p>
    <w:p w14:paraId="33B38656" w14:textId="77777777" w:rsidR="00E20C2E" w:rsidRPr="00FD387A" w:rsidRDefault="00E20C2E" w:rsidP="00E3305A"/>
    <w:p w14:paraId="2BA342D1" w14:textId="15D278E8" w:rsidR="00A435E8" w:rsidRPr="00FD387A" w:rsidRDefault="007D79E8" w:rsidP="00E3305A">
      <w:r w:rsidRPr="00FD387A">
        <w:t>Th</w:t>
      </w:r>
      <w:r w:rsidR="00256CB6" w:rsidRPr="00FD387A">
        <w:t>ese</w:t>
      </w:r>
      <w:r w:rsidRPr="00FD387A">
        <w:t xml:space="preserve"> method</w:t>
      </w:r>
      <w:r w:rsidR="00256CB6" w:rsidRPr="00FD387A">
        <w:t>s are</w:t>
      </w:r>
      <w:r w:rsidRPr="00FD387A">
        <w:t xml:space="preserve"> suitable for studies that wish to explore the use of hypothermia as a potential treatment for neurological disorders. The specific aim of the study should dictate which method is used. Both methods can be clas</w:t>
      </w:r>
      <w:r w:rsidR="0068730F" w:rsidRPr="00FD387A">
        <w:t>sed as systemic surface cooling, however the second method does not require any active cooling</w:t>
      </w:r>
      <w:r w:rsidR="007D7034" w:rsidRPr="00FD387A">
        <w:t>. The gradual cooling model described above has important potential applications for the use of hypothermia in ischemic stroke treatment</w:t>
      </w:r>
      <w:r w:rsidR="00FB5192" w:rsidRPr="00FD387A">
        <w:t>. Long</w:t>
      </w:r>
      <w:r w:rsidR="00797948" w:rsidRPr="00FD387A">
        <w:t>-</w:t>
      </w:r>
      <w:r w:rsidR="00FB5192" w:rsidRPr="00FD387A">
        <w:t xml:space="preserve">duration hypothermia and their resulting complications pose a challenge to elderly stroke patients. </w:t>
      </w:r>
      <w:r w:rsidR="004A0D4D" w:rsidRPr="00FD387A">
        <w:t xml:space="preserve">Moreover, the shivering response makes it difficult to achieve target temperature in some </w:t>
      </w:r>
      <w:r w:rsidR="004A0D4D" w:rsidRPr="00FD387A">
        <w:lastRenderedPageBreak/>
        <w:t>patients</w:t>
      </w:r>
      <w:r w:rsidR="00E543BC" w:rsidRPr="00FD387A">
        <w:rPr>
          <w:vertAlign w:val="superscript"/>
        </w:rPr>
        <w:t>10</w:t>
      </w:r>
      <w:r w:rsidR="004A0D4D" w:rsidRPr="00FD387A">
        <w:t xml:space="preserve">. While anti-shivering medication can help to reduce the shivering response, </w:t>
      </w:r>
      <w:r w:rsidR="00750C2D" w:rsidRPr="00FD387A">
        <w:t xml:space="preserve">short-duration </w:t>
      </w:r>
      <w:r w:rsidR="004A0D4D" w:rsidRPr="00FD387A">
        <w:t xml:space="preserve">gradual cooling could more effectively ameliorate the issue. </w:t>
      </w:r>
      <w:r w:rsidR="00750C2D" w:rsidRPr="00FD387A">
        <w:t>Having a shorter cooling period is also likely to reduce the incidence of pneumonia often reported in trials. Another potential benefit of this short-duration method is that the speed of rewarming might not be as important when compared to long</w:t>
      </w:r>
      <w:r w:rsidR="00BF21CB" w:rsidRPr="00FD387A">
        <w:t>-</w:t>
      </w:r>
      <w:r w:rsidR="00750C2D" w:rsidRPr="00FD387A">
        <w:t>duration cooling. Very early clinical studies of long</w:t>
      </w:r>
      <w:r w:rsidR="00A662A3" w:rsidRPr="00FD387A">
        <w:t>-</w:t>
      </w:r>
      <w:r w:rsidR="00750C2D" w:rsidRPr="00FD387A">
        <w:t xml:space="preserve">duration cooling in </w:t>
      </w:r>
      <w:r w:rsidR="00A435E8" w:rsidRPr="00FD387A">
        <w:t xml:space="preserve">stroke </w:t>
      </w:r>
      <w:r w:rsidR="00750C2D" w:rsidRPr="00FD387A">
        <w:t>patients with large infarcts found that fast rewarming led to large elevations in intracranial pressure</w:t>
      </w:r>
      <w:r w:rsidR="001C65CB" w:rsidRPr="00FD387A">
        <w:t xml:space="preserve"> (ICP)</w:t>
      </w:r>
      <w:r w:rsidR="00750C2D" w:rsidRPr="00FD387A">
        <w:t>, which worsened outcome</w:t>
      </w:r>
      <w:r w:rsidR="00EA56F4" w:rsidRPr="00FD387A">
        <w:t xml:space="preserve"> and was often fatal. This led to the development of gradual rewarming paradigm</w:t>
      </w:r>
      <w:r w:rsidR="00A435E8" w:rsidRPr="00FD387A">
        <w:t>s</w:t>
      </w:r>
      <w:r w:rsidR="00EA56F4" w:rsidRPr="00FD387A">
        <w:t>, which further extended the overall duration of cooling. Short</w:t>
      </w:r>
      <w:r w:rsidR="00E3305A" w:rsidRPr="00FD387A">
        <w:t xml:space="preserve"> </w:t>
      </w:r>
      <w:r w:rsidR="00EA56F4" w:rsidRPr="00FD387A">
        <w:t>duration</w:t>
      </w:r>
      <w:r w:rsidR="00F60EC8" w:rsidRPr="00FD387A">
        <w:t xml:space="preserve"> </w:t>
      </w:r>
      <w:r w:rsidR="00EA56F4" w:rsidRPr="00FD387A">
        <w:t xml:space="preserve">cooling only maintains target temperature for a short </w:t>
      </w:r>
      <w:r w:rsidR="00F136F5" w:rsidRPr="00FD387A">
        <w:t>period</w:t>
      </w:r>
      <w:r w:rsidR="001C65CB" w:rsidRPr="00FD387A">
        <w:t xml:space="preserve"> and may less likely</w:t>
      </w:r>
      <w:r w:rsidR="00F60EC8" w:rsidRPr="00FD387A">
        <w:t xml:space="preserve"> </w:t>
      </w:r>
      <w:r w:rsidR="001C65CB" w:rsidRPr="00FD387A">
        <w:t>result in rebound ICP.</w:t>
      </w:r>
      <w:r w:rsidR="005D11BA">
        <w:t xml:space="preserve"> </w:t>
      </w:r>
      <w:r w:rsidR="001C65CB" w:rsidRPr="00FD387A">
        <w:t>Previous work which has investigated hypothermia treatment for ICP elevation, using a similar rapid cooling and rewarming protocol as the ones described here, have shown no rebound ICP elevation after rewarming</w:t>
      </w:r>
      <w:r w:rsidR="007F7ABE" w:rsidRPr="00FD387A">
        <w:rPr>
          <w:vertAlign w:val="superscript"/>
        </w:rPr>
        <w:t>2</w:t>
      </w:r>
      <w:r w:rsidR="00866A45" w:rsidRPr="00FD387A">
        <w:rPr>
          <w:vertAlign w:val="superscript"/>
        </w:rPr>
        <w:t>3</w:t>
      </w:r>
      <w:r w:rsidR="007F7ABE" w:rsidRPr="00FD387A">
        <w:rPr>
          <w:vertAlign w:val="superscript"/>
        </w:rPr>
        <w:t>,2</w:t>
      </w:r>
      <w:r w:rsidR="00866A45" w:rsidRPr="00FD387A">
        <w:rPr>
          <w:vertAlign w:val="superscript"/>
        </w:rPr>
        <w:t>4</w:t>
      </w:r>
      <w:r w:rsidR="001C65CB" w:rsidRPr="00FD387A">
        <w:t xml:space="preserve">. </w:t>
      </w:r>
    </w:p>
    <w:p w14:paraId="7BE844EE" w14:textId="77777777" w:rsidR="00E3305A" w:rsidRPr="00FD387A" w:rsidRDefault="00E3305A" w:rsidP="00E3305A"/>
    <w:p w14:paraId="4E0C2E19" w14:textId="5BC2FC56" w:rsidR="00167033" w:rsidRPr="00FD387A" w:rsidRDefault="007D7034" w:rsidP="00E3305A">
      <w:r w:rsidRPr="00FD387A">
        <w:t>Clinical trials</w:t>
      </w:r>
      <w:r w:rsidR="006C0431" w:rsidRPr="00FD387A">
        <w:t xml:space="preserve"> of hypothermia for ischemic stroke treatment</w:t>
      </w:r>
      <w:r w:rsidRPr="00FD387A">
        <w:t xml:space="preserve"> have not been able to translate the benefits of hypothermia that </w:t>
      </w:r>
      <w:r w:rsidR="000813F7" w:rsidRPr="00FD387A">
        <w:t>are</w:t>
      </w:r>
      <w:r w:rsidRPr="00FD387A">
        <w:t xml:space="preserve"> reported in experi</w:t>
      </w:r>
      <w:r w:rsidR="0068730F" w:rsidRPr="00FD387A">
        <w:t xml:space="preserve">mental studies. The </w:t>
      </w:r>
      <w:r w:rsidRPr="00FD387A">
        <w:t xml:space="preserve">mismatch in cooling rates and duration </w:t>
      </w:r>
      <w:r w:rsidR="0068730F" w:rsidRPr="00FD387A">
        <w:t>between experimental</w:t>
      </w:r>
      <w:r w:rsidR="00844B84" w:rsidRPr="00FD387A">
        <w:t xml:space="preserve"> models</w:t>
      </w:r>
      <w:r w:rsidR="0068730F" w:rsidRPr="00FD387A">
        <w:t xml:space="preserve"> and patients, </w:t>
      </w:r>
      <w:r w:rsidR="007E0AD6" w:rsidRPr="00FD387A">
        <w:t>are</w:t>
      </w:r>
      <w:r w:rsidR="0068730F" w:rsidRPr="00FD387A">
        <w:t xml:space="preserve"> important variable</w:t>
      </w:r>
      <w:r w:rsidR="007E0AD6" w:rsidRPr="00FD387A">
        <w:t>s</w:t>
      </w:r>
      <w:r w:rsidR="0068730F" w:rsidRPr="00FD387A">
        <w:t xml:space="preserve"> that may account for this discrepancy</w:t>
      </w:r>
      <w:r w:rsidR="00844B84" w:rsidRPr="00FD387A">
        <w:t>.</w:t>
      </w:r>
      <w:r w:rsidR="009A6591" w:rsidRPr="00FD387A">
        <w:t xml:space="preserve"> </w:t>
      </w:r>
      <w:r w:rsidR="00844B84" w:rsidRPr="00FD387A">
        <w:t xml:space="preserve">Having an experimental </w:t>
      </w:r>
      <w:r w:rsidRPr="00FD387A">
        <w:t xml:space="preserve">model of hypothermia that better resembles </w:t>
      </w:r>
      <w:r w:rsidR="00844B84" w:rsidRPr="00FD387A">
        <w:t>the clinical rate of cooling will allow for a more informed investigation into</w:t>
      </w:r>
      <w:r w:rsidR="002D3E1F" w:rsidRPr="00FD387A">
        <w:t xml:space="preserve"> the</w:t>
      </w:r>
      <w:r w:rsidR="00844B84" w:rsidRPr="00FD387A">
        <w:t xml:space="preserve"> benefits of hypothermia as a treatment measure for stroke patients. </w:t>
      </w:r>
    </w:p>
    <w:p w14:paraId="184648C0" w14:textId="77777777" w:rsidR="00DB71C3" w:rsidRPr="00FD387A" w:rsidRDefault="00DB71C3" w:rsidP="00E3305A"/>
    <w:p w14:paraId="59F37CC4" w14:textId="4E578449" w:rsidR="006E4797" w:rsidRPr="00FD387A" w:rsidRDefault="00E3305A" w:rsidP="00E3305A">
      <w:pPr>
        <w:pBdr>
          <w:top w:val="nil"/>
          <w:left w:val="nil"/>
          <w:bottom w:val="nil"/>
          <w:right w:val="nil"/>
          <w:between w:val="nil"/>
        </w:pBdr>
      </w:pPr>
      <w:r w:rsidRPr="00FD387A">
        <w:rPr>
          <w:b/>
        </w:rPr>
        <w:t xml:space="preserve">ACKNOWLEDGMENTS </w:t>
      </w:r>
    </w:p>
    <w:p w14:paraId="6D064C88" w14:textId="740B5F41" w:rsidR="006E4797" w:rsidRPr="00FD387A" w:rsidRDefault="00F0664B" w:rsidP="00E3305A">
      <w:r w:rsidRPr="00FD387A">
        <w:t xml:space="preserve">This project was funded by the </w:t>
      </w:r>
      <w:r w:rsidR="00EB75DD" w:rsidRPr="00FD387A">
        <w:t xml:space="preserve">University of Newcastle, </w:t>
      </w:r>
      <w:r w:rsidRPr="00FD387A">
        <w:t xml:space="preserve">Hunter Medical Research Institute (HMRI) and National Health and Medical Research Council (NHMRC) Australia. </w:t>
      </w:r>
    </w:p>
    <w:p w14:paraId="25B2FBBD" w14:textId="77777777" w:rsidR="006E4797" w:rsidRPr="00FD387A" w:rsidRDefault="006E4797" w:rsidP="00E3305A">
      <w:pPr>
        <w:rPr>
          <w:b/>
        </w:rPr>
      </w:pPr>
    </w:p>
    <w:p w14:paraId="5E703EBA" w14:textId="74D90D25" w:rsidR="006E4797" w:rsidRPr="00FD387A" w:rsidRDefault="00E3305A" w:rsidP="00E3305A">
      <w:pPr>
        <w:pBdr>
          <w:top w:val="nil"/>
          <w:left w:val="nil"/>
          <w:bottom w:val="nil"/>
          <w:right w:val="nil"/>
          <w:between w:val="nil"/>
        </w:pBdr>
      </w:pPr>
      <w:r w:rsidRPr="00FD387A">
        <w:rPr>
          <w:b/>
        </w:rPr>
        <w:t>DISCLOSURES</w:t>
      </w:r>
    </w:p>
    <w:p w14:paraId="4A7B0E5C" w14:textId="189ABD6A" w:rsidR="006E4797" w:rsidRPr="00FD387A" w:rsidRDefault="000524C6" w:rsidP="00E3305A">
      <w:r w:rsidRPr="00FD387A">
        <w:t>The authors</w:t>
      </w:r>
      <w:r w:rsidR="00F0664B" w:rsidRPr="00FD387A">
        <w:t xml:space="preserve"> have nothing to disclose. </w:t>
      </w:r>
    </w:p>
    <w:p w14:paraId="662E4E81" w14:textId="67306B12" w:rsidR="006E4797" w:rsidRPr="00FD387A" w:rsidRDefault="006E4797" w:rsidP="00E3305A">
      <w:pPr>
        <w:rPr>
          <w:b/>
        </w:rPr>
      </w:pPr>
    </w:p>
    <w:p w14:paraId="29CF777E" w14:textId="74234F1C" w:rsidR="00631598" w:rsidRPr="00FD387A" w:rsidRDefault="00E3305A" w:rsidP="00E3305A">
      <w:pPr>
        <w:rPr>
          <w:b/>
        </w:rPr>
      </w:pPr>
      <w:bookmarkStart w:id="1" w:name="gjdgxs" w:colFirst="0" w:colLast="0"/>
      <w:bookmarkStart w:id="2" w:name="30j0zll" w:colFirst="0" w:colLast="0"/>
      <w:bookmarkStart w:id="3" w:name="1fob9te" w:colFirst="0" w:colLast="0"/>
      <w:bookmarkStart w:id="4" w:name="3dy6vkm" w:colFirst="0" w:colLast="0"/>
      <w:bookmarkStart w:id="5" w:name="1t3h5sf" w:colFirst="0" w:colLast="0"/>
      <w:bookmarkStart w:id="6" w:name="2s8eyo1" w:colFirst="0" w:colLast="0"/>
      <w:bookmarkEnd w:id="1"/>
      <w:bookmarkEnd w:id="2"/>
      <w:bookmarkEnd w:id="3"/>
      <w:bookmarkEnd w:id="4"/>
      <w:bookmarkEnd w:id="5"/>
      <w:bookmarkEnd w:id="6"/>
      <w:r w:rsidRPr="00FD387A">
        <w:rPr>
          <w:b/>
        </w:rPr>
        <w:t xml:space="preserve">REFERENCES </w:t>
      </w:r>
    </w:p>
    <w:p w14:paraId="630FCC80" w14:textId="165994FF" w:rsidR="00D22941" w:rsidRPr="00FD387A" w:rsidRDefault="00D22941" w:rsidP="00E3305A">
      <w:pPr>
        <w:pStyle w:val="EndNoteBibliography"/>
      </w:pPr>
      <w:r w:rsidRPr="00FD387A">
        <w:t>1</w:t>
      </w:r>
      <w:r w:rsidRPr="00FD387A">
        <w:tab/>
        <w:t>Kurisu, K.</w:t>
      </w:r>
      <w:r w:rsidR="00A16B77" w:rsidRPr="00FD387A">
        <w:t>,</w:t>
      </w:r>
      <w:r w:rsidRPr="00FD387A">
        <w:t xml:space="preserve"> Yenari, M. A. Therapeutic hypothermia for ischemic stroke; pathophysiology and future promise. </w:t>
      </w:r>
      <w:r w:rsidRPr="00FD387A">
        <w:rPr>
          <w:i/>
        </w:rPr>
        <w:t>Neuropharmacology.</w:t>
      </w:r>
      <w:r w:rsidRPr="00FD387A">
        <w:t xml:space="preserve"> </w:t>
      </w:r>
      <w:r w:rsidRPr="00FD387A">
        <w:rPr>
          <w:b/>
        </w:rPr>
        <w:t>134</w:t>
      </w:r>
      <w:r w:rsidRPr="00FD387A">
        <w:t xml:space="preserve"> (Pt B) 302-309 (2018).</w:t>
      </w:r>
    </w:p>
    <w:p w14:paraId="5B6485A8" w14:textId="26837919" w:rsidR="00D22941" w:rsidRPr="00FD387A" w:rsidRDefault="00D22941" w:rsidP="00E3305A">
      <w:pPr>
        <w:pStyle w:val="EndNoteBibliography"/>
      </w:pPr>
      <w:r w:rsidRPr="00FD387A">
        <w:t>2</w:t>
      </w:r>
      <w:r w:rsidRPr="00FD387A">
        <w:tab/>
        <w:t xml:space="preserve">Polderman, K. H. Induced hypothermia and fever control for prevention and treatment of neurological injuries. </w:t>
      </w:r>
      <w:r w:rsidRPr="00FD387A">
        <w:rPr>
          <w:i/>
        </w:rPr>
        <w:t>Lancet.</w:t>
      </w:r>
      <w:r w:rsidRPr="00FD387A">
        <w:t xml:space="preserve"> </w:t>
      </w:r>
      <w:r w:rsidRPr="00FD387A">
        <w:rPr>
          <w:b/>
        </w:rPr>
        <w:t>371</w:t>
      </w:r>
      <w:r w:rsidRPr="00FD387A">
        <w:t xml:space="preserve"> (9628), 1955-1969 (2008).</w:t>
      </w:r>
    </w:p>
    <w:p w14:paraId="02DA5447" w14:textId="596364AB" w:rsidR="00D22941" w:rsidRPr="00FD387A" w:rsidRDefault="00D22941" w:rsidP="00E3305A">
      <w:pPr>
        <w:pStyle w:val="EndNoteBibliography"/>
      </w:pPr>
      <w:r w:rsidRPr="00FD387A">
        <w:t>3</w:t>
      </w:r>
      <w:r w:rsidRPr="00FD387A">
        <w:tab/>
        <w:t>van der Worp, H. B., Sena, E. S., Donnan, G. A., Howells, D. W.</w:t>
      </w:r>
      <w:r w:rsidR="003D7D6A" w:rsidRPr="00FD387A">
        <w:t>,</w:t>
      </w:r>
      <w:r w:rsidRPr="00FD387A">
        <w:t xml:space="preserve"> Macleod, M. R. Hypothermia in animal models of acute ischaemic stroke: a systematic review and meta-analysis. </w:t>
      </w:r>
      <w:r w:rsidRPr="00FD387A">
        <w:rPr>
          <w:i/>
        </w:rPr>
        <w:t>Brain.</w:t>
      </w:r>
      <w:r w:rsidRPr="00FD387A">
        <w:t xml:space="preserve"> </w:t>
      </w:r>
      <w:r w:rsidRPr="00FD387A">
        <w:rPr>
          <w:b/>
        </w:rPr>
        <w:t>130</w:t>
      </w:r>
      <w:r w:rsidRPr="00FD387A">
        <w:t xml:space="preserve"> (Pt 12), 3063-3074 (2007).</w:t>
      </w:r>
    </w:p>
    <w:p w14:paraId="1210087D" w14:textId="12FD6357" w:rsidR="00D22941" w:rsidRPr="00FD387A" w:rsidRDefault="00D22941" w:rsidP="00E3305A">
      <w:pPr>
        <w:pStyle w:val="EndNoteBibliography"/>
      </w:pPr>
      <w:r w:rsidRPr="00FD387A">
        <w:t>4</w:t>
      </w:r>
      <w:r w:rsidRPr="00FD387A">
        <w:tab/>
        <w:t>Thomé, C., Schubert, G. A.</w:t>
      </w:r>
      <w:r w:rsidR="007D221F" w:rsidRPr="00FD387A">
        <w:t>,</w:t>
      </w:r>
      <w:r w:rsidRPr="00FD387A">
        <w:t xml:space="preserve"> Schilling, L. Hypothermia as a neuroprotective strategy in subarachnoid hemorrhage: a pathophysiological review focusing on the acute phase. </w:t>
      </w:r>
      <w:r w:rsidRPr="00FD387A">
        <w:rPr>
          <w:i/>
        </w:rPr>
        <w:t>Neurol</w:t>
      </w:r>
      <w:r w:rsidR="000F39A9" w:rsidRPr="00FD387A">
        <w:rPr>
          <w:i/>
        </w:rPr>
        <w:t>ogical</w:t>
      </w:r>
      <w:r w:rsidRPr="00FD387A">
        <w:rPr>
          <w:i/>
        </w:rPr>
        <w:t xml:space="preserve"> Res</w:t>
      </w:r>
      <w:r w:rsidR="000F39A9" w:rsidRPr="00FD387A">
        <w:rPr>
          <w:i/>
        </w:rPr>
        <w:t>earch</w:t>
      </w:r>
      <w:r w:rsidRPr="00FD387A">
        <w:rPr>
          <w:i/>
        </w:rPr>
        <w:t>.</w:t>
      </w:r>
      <w:r w:rsidRPr="00FD387A">
        <w:t xml:space="preserve"> </w:t>
      </w:r>
      <w:r w:rsidRPr="00FD387A">
        <w:rPr>
          <w:b/>
        </w:rPr>
        <w:t>27</w:t>
      </w:r>
      <w:r w:rsidRPr="00FD387A">
        <w:t xml:space="preserve"> (3), 229-237 (2005).</w:t>
      </w:r>
    </w:p>
    <w:p w14:paraId="712A087D" w14:textId="4A162C1C" w:rsidR="00D22941" w:rsidRPr="00FD387A" w:rsidRDefault="00D22941" w:rsidP="00E3305A">
      <w:pPr>
        <w:pStyle w:val="EndNoteBibliography"/>
      </w:pPr>
      <w:r w:rsidRPr="00FD387A">
        <w:t>5</w:t>
      </w:r>
      <w:r w:rsidRPr="00FD387A">
        <w:tab/>
        <w:t>McIntyre, L. A., Fergusson, D. A., Hébert, P. C., Moher, D.</w:t>
      </w:r>
      <w:r w:rsidR="00EA04E8" w:rsidRPr="00FD387A">
        <w:t>,</w:t>
      </w:r>
      <w:r w:rsidRPr="00FD387A">
        <w:t xml:space="preserve"> Hutchison, J. S. Prolonged therapeutic hypothermia after traumatic brain injury in adults: a systematic review.</w:t>
      </w:r>
      <w:r w:rsidR="000D62D6" w:rsidRPr="00FD387A">
        <w:t xml:space="preserve"> </w:t>
      </w:r>
      <w:r w:rsidR="00C020A1" w:rsidRPr="00FD387A">
        <w:rPr>
          <w:i/>
        </w:rPr>
        <w:t>Journal of the American Medical Association</w:t>
      </w:r>
      <w:r w:rsidRPr="00FD387A">
        <w:rPr>
          <w:i/>
        </w:rPr>
        <w:t>.</w:t>
      </w:r>
      <w:r w:rsidRPr="00FD387A">
        <w:t xml:space="preserve"> </w:t>
      </w:r>
      <w:r w:rsidRPr="00FD387A">
        <w:rPr>
          <w:b/>
        </w:rPr>
        <w:t>289</w:t>
      </w:r>
      <w:r w:rsidRPr="00FD387A">
        <w:t xml:space="preserve"> (22), 2992-2999 (2003).</w:t>
      </w:r>
    </w:p>
    <w:p w14:paraId="76290403" w14:textId="5D3A3AEC" w:rsidR="00D22941" w:rsidRPr="00FD387A" w:rsidRDefault="00D22941" w:rsidP="00E3305A">
      <w:pPr>
        <w:pStyle w:val="EndNoteBibliography"/>
      </w:pPr>
      <w:r w:rsidRPr="00FD387A">
        <w:t>6</w:t>
      </w:r>
      <w:r w:rsidRPr="00FD387A">
        <w:tab/>
        <w:t>Kuczynski, A. M., Demchuk, A. M.</w:t>
      </w:r>
      <w:r w:rsidR="00FE11DC" w:rsidRPr="00FD387A">
        <w:t>,</w:t>
      </w:r>
      <w:r w:rsidRPr="00FD387A">
        <w:t xml:space="preserve"> Almekhlafi, M. A. Therapeutic hypothermia: Applications in adults with acute ischemic stroke. </w:t>
      </w:r>
      <w:r w:rsidRPr="00FD387A">
        <w:rPr>
          <w:i/>
        </w:rPr>
        <w:t>Brain Circ</w:t>
      </w:r>
      <w:r w:rsidR="00782E4C" w:rsidRPr="00FD387A">
        <w:rPr>
          <w:i/>
        </w:rPr>
        <w:t>ulation</w:t>
      </w:r>
      <w:r w:rsidRPr="00FD387A">
        <w:rPr>
          <w:i/>
        </w:rPr>
        <w:t>.</w:t>
      </w:r>
      <w:r w:rsidRPr="00FD387A">
        <w:t xml:space="preserve"> </w:t>
      </w:r>
      <w:r w:rsidRPr="00FD387A">
        <w:rPr>
          <w:b/>
        </w:rPr>
        <w:t>5</w:t>
      </w:r>
      <w:r w:rsidRPr="00FD387A">
        <w:t xml:space="preserve"> (2), 43-54 (2019).</w:t>
      </w:r>
    </w:p>
    <w:p w14:paraId="77BF364C" w14:textId="1DFAA8CB" w:rsidR="00D22941" w:rsidRPr="00FD387A" w:rsidRDefault="00D22941" w:rsidP="00E3305A">
      <w:pPr>
        <w:pStyle w:val="EndNoteBibliography"/>
      </w:pPr>
      <w:r w:rsidRPr="00FD387A">
        <w:t>7</w:t>
      </w:r>
      <w:r w:rsidRPr="00FD387A">
        <w:tab/>
        <w:t>Shankaran, S.</w:t>
      </w:r>
      <w:r w:rsidRPr="00FD387A">
        <w:rPr>
          <w:i/>
        </w:rPr>
        <w:t xml:space="preserve"> </w:t>
      </w:r>
      <w:r w:rsidRPr="005D11BA">
        <w:rPr>
          <w:iCs/>
        </w:rPr>
        <w:t xml:space="preserve">et al. </w:t>
      </w:r>
      <w:r w:rsidRPr="00FD387A">
        <w:t xml:space="preserve">Whole-body hypothermia for neonates with hypoxic-ischemic </w:t>
      </w:r>
      <w:r w:rsidRPr="00FD387A">
        <w:lastRenderedPageBreak/>
        <w:t xml:space="preserve">encephalopathy. </w:t>
      </w:r>
      <w:r w:rsidRPr="00FD387A">
        <w:rPr>
          <w:i/>
        </w:rPr>
        <w:t>N</w:t>
      </w:r>
      <w:r w:rsidR="00AA0598" w:rsidRPr="00FD387A">
        <w:rPr>
          <w:i/>
        </w:rPr>
        <w:t>ew</w:t>
      </w:r>
      <w:r w:rsidRPr="00FD387A">
        <w:rPr>
          <w:i/>
        </w:rPr>
        <w:t xml:space="preserve"> Engl</w:t>
      </w:r>
      <w:r w:rsidR="00AA0598" w:rsidRPr="00FD387A">
        <w:rPr>
          <w:i/>
        </w:rPr>
        <w:t>and</w:t>
      </w:r>
      <w:r w:rsidRPr="00FD387A">
        <w:rPr>
          <w:i/>
        </w:rPr>
        <w:t xml:space="preserve"> J</w:t>
      </w:r>
      <w:r w:rsidR="00AA0598" w:rsidRPr="00FD387A">
        <w:rPr>
          <w:i/>
        </w:rPr>
        <w:t>ournal of</w:t>
      </w:r>
      <w:r w:rsidRPr="00FD387A">
        <w:rPr>
          <w:i/>
        </w:rPr>
        <w:t xml:space="preserve"> Med</w:t>
      </w:r>
      <w:r w:rsidR="00AA0598" w:rsidRPr="00FD387A">
        <w:rPr>
          <w:i/>
        </w:rPr>
        <w:t>icine</w:t>
      </w:r>
      <w:r w:rsidRPr="00FD387A">
        <w:rPr>
          <w:i/>
        </w:rPr>
        <w:t>.</w:t>
      </w:r>
      <w:r w:rsidRPr="00FD387A">
        <w:t xml:space="preserve"> </w:t>
      </w:r>
      <w:r w:rsidRPr="00FD387A">
        <w:rPr>
          <w:b/>
        </w:rPr>
        <w:t>353</w:t>
      </w:r>
      <w:r w:rsidRPr="00FD387A">
        <w:t xml:space="preserve"> (15), 1574-1584 (2005).</w:t>
      </w:r>
    </w:p>
    <w:p w14:paraId="59895053" w14:textId="54629703" w:rsidR="00D22941" w:rsidRPr="00FD387A" w:rsidRDefault="00D22941" w:rsidP="00E3305A">
      <w:pPr>
        <w:pStyle w:val="EndNoteBibliography"/>
      </w:pPr>
      <w:r w:rsidRPr="00FD387A">
        <w:t>8</w:t>
      </w:r>
      <w:r w:rsidRPr="00FD387A">
        <w:tab/>
        <w:t>Jacobs, S. E.</w:t>
      </w:r>
      <w:r w:rsidRPr="00FD387A">
        <w:rPr>
          <w:i/>
        </w:rPr>
        <w:t xml:space="preserve"> </w:t>
      </w:r>
      <w:r w:rsidRPr="005D11BA">
        <w:rPr>
          <w:iCs/>
        </w:rPr>
        <w:t>et al.</w:t>
      </w:r>
      <w:r w:rsidRPr="00FD387A">
        <w:t xml:space="preserve"> Whole-body hypothermia for term and near-term newborns with hypoxic-ischemic encephalopathy: a randomized controlled trial. </w:t>
      </w:r>
      <w:r w:rsidRPr="00FD387A">
        <w:rPr>
          <w:i/>
        </w:rPr>
        <w:t>Arch</w:t>
      </w:r>
      <w:r w:rsidR="009B4EB0" w:rsidRPr="00FD387A">
        <w:rPr>
          <w:i/>
        </w:rPr>
        <w:t>ives of</w:t>
      </w:r>
      <w:r w:rsidRPr="00FD387A">
        <w:rPr>
          <w:i/>
        </w:rPr>
        <w:t xml:space="preserve"> Pediatr</w:t>
      </w:r>
      <w:r w:rsidR="009B4EB0" w:rsidRPr="00FD387A">
        <w:rPr>
          <w:i/>
        </w:rPr>
        <w:t>ics</w:t>
      </w:r>
      <w:r w:rsidR="00AA6797" w:rsidRPr="00FD387A">
        <w:rPr>
          <w:i/>
        </w:rPr>
        <w:t xml:space="preserve"> and</w:t>
      </w:r>
      <w:r w:rsidRPr="00FD387A">
        <w:rPr>
          <w:i/>
        </w:rPr>
        <w:t xml:space="preserve"> Adolesc</w:t>
      </w:r>
      <w:r w:rsidR="00AA6797" w:rsidRPr="00FD387A">
        <w:rPr>
          <w:i/>
        </w:rPr>
        <w:t>ent</w:t>
      </w:r>
      <w:r w:rsidRPr="00FD387A">
        <w:rPr>
          <w:i/>
        </w:rPr>
        <w:t xml:space="preserve"> Med</w:t>
      </w:r>
      <w:r w:rsidR="00AA6797" w:rsidRPr="00FD387A">
        <w:rPr>
          <w:i/>
        </w:rPr>
        <w:t>icine</w:t>
      </w:r>
      <w:r w:rsidRPr="00FD387A">
        <w:rPr>
          <w:i/>
        </w:rPr>
        <w:t>.</w:t>
      </w:r>
      <w:r w:rsidRPr="00FD387A">
        <w:t xml:space="preserve"> </w:t>
      </w:r>
      <w:r w:rsidRPr="00FD387A">
        <w:rPr>
          <w:b/>
        </w:rPr>
        <w:t>165</w:t>
      </w:r>
      <w:r w:rsidRPr="00FD387A">
        <w:t xml:space="preserve"> (8), 692-700 (2011).</w:t>
      </w:r>
    </w:p>
    <w:p w14:paraId="430B197D" w14:textId="0BF5E30C" w:rsidR="00D22941" w:rsidRPr="00FD387A" w:rsidRDefault="00D22941" w:rsidP="00E3305A">
      <w:pPr>
        <w:pStyle w:val="EndNoteBibliography"/>
      </w:pPr>
      <w:r w:rsidRPr="00FD387A">
        <w:t>9</w:t>
      </w:r>
      <w:r w:rsidRPr="00FD387A">
        <w:tab/>
        <w:t>Lyden, P.</w:t>
      </w:r>
      <w:r w:rsidRPr="00FD387A">
        <w:rPr>
          <w:i/>
        </w:rPr>
        <w:t xml:space="preserve"> </w:t>
      </w:r>
      <w:r w:rsidRPr="005D11BA">
        <w:rPr>
          <w:iCs/>
        </w:rPr>
        <w:t>et al.</w:t>
      </w:r>
      <w:r w:rsidRPr="00FD387A">
        <w:t xml:space="preserve"> Results of the ICTuS 2 Trial (</w:t>
      </w:r>
      <w:r w:rsidR="005D11BA">
        <w:t>I</w:t>
      </w:r>
      <w:r w:rsidRPr="00FD387A">
        <w:t xml:space="preserve">ntravascular </w:t>
      </w:r>
      <w:r w:rsidR="005D11BA">
        <w:t>c</w:t>
      </w:r>
      <w:r w:rsidRPr="00FD387A">
        <w:t xml:space="preserve">ooling in the </w:t>
      </w:r>
      <w:r w:rsidR="005D11BA">
        <w:t>t</w:t>
      </w:r>
      <w:r w:rsidRPr="00FD387A">
        <w:t xml:space="preserve">reatment of </w:t>
      </w:r>
      <w:r w:rsidR="005D11BA">
        <w:t>s</w:t>
      </w:r>
      <w:r w:rsidRPr="00FD387A">
        <w:t xml:space="preserve">troke 2). </w:t>
      </w:r>
      <w:r w:rsidRPr="00FD387A">
        <w:rPr>
          <w:i/>
        </w:rPr>
        <w:t>Stroke.</w:t>
      </w:r>
      <w:r w:rsidRPr="00FD387A">
        <w:t xml:space="preserve"> </w:t>
      </w:r>
      <w:r w:rsidRPr="00FD387A">
        <w:rPr>
          <w:b/>
        </w:rPr>
        <w:t>47</w:t>
      </w:r>
      <w:r w:rsidRPr="00FD387A">
        <w:t xml:space="preserve"> (12), 2888-2895 (2016).</w:t>
      </w:r>
    </w:p>
    <w:p w14:paraId="7A66DAED" w14:textId="0453DFC9" w:rsidR="00D22941" w:rsidRPr="00FD387A" w:rsidRDefault="00D22941" w:rsidP="00E3305A">
      <w:pPr>
        <w:pStyle w:val="EndNoteBibliography"/>
      </w:pPr>
      <w:r w:rsidRPr="00FD387A">
        <w:t>10</w:t>
      </w:r>
      <w:r w:rsidRPr="00FD387A">
        <w:tab/>
        <w:t>van der Worp, H. B.</w:t>
      </w:r>
      <w:r w:rsidRPr="005D11BA">
        <w:rPr>
          <w:iCs/>
        </w:rPr>
        <w:t xml:space="preserve"> et al.</w:t>
      </w:r>
      <w:r w:rsidRPr="00FD387A">
        <w:t xml:space="preserve"> Therapeutic hypothermia for acute ischaemic stroke. Results of a European multicentre, randomised, phase III clinical trial. </w:t>
      </w:r>
      <w:r w:rsidRPr="00FD387A">
        <w:rPr>
          <w:i/>
        </w:rPr>
        <w:t>European Stroke Journal.</w:t>
      </w:r>
      <w:r w:rsidRPr="00FD387A">
        <w:t xml:space="preserve"> </w:t>
      </w:r>
      <w:r w:rsidRPr="00FD387A">
        <w:rPr>
          <w:b/>
        </w:rPr>
        <w:t>4</w:t>
      </w:r>
      <w:r w:rsidRPr="00FD387A">
        <w:t xml:space="preserve"> (3), 254-262 (2019).</w:t>
      </w:r>
    </w:p>
    <w:p w14:paraId="5B8581DD" w14:textId="6F2E3FA8" w:rsidR="00D22941" w:rsidRPr="00FD387A" w:rsidRDefault="00D22941" w:rsidP="00E3305A">
      <w:pPr>
        <w:pStyle w:val="EndNoteBibliography"/>
      </w:pPr>
      <w:r w:rsidRPr="00FD387A">
        <w:t>11</w:t>
      </w:r>
      <w:r w:rsidRPr="00FD387A">
        <w:tab/>
        <w:t>Wu, T. C.</w:t>
      </w:r>
      <w:r w:rsidR="002E023C" w:rsidRPr="00FD387A">
        <w:t>,</w:t>
      </w:r>
      <w:r w:rsidRPr="00FD387A">
        <w:t xml:space="preserve"> Grotta, J. C. Hypothermia for acute ischaemic stroke. </w:t>
      </w:r>
      <w:r w:rsidRPr="00FD387A">
        <w:rPr>
          <w:i/>
        </w:rPr>
        <w:t>Lancet Neurol</w:t>
      </w:r>
      <w:r w:rsidR="002E023C" w:rsidRPr="00FD387A">
        <w:rPr>
          <w:i/>
        </w:rPr>
        <w:t>ogy</w:t>
      </w:r>
      <w:r w:rsidRPr="00FD387A">
        <w:rPr>
          <w:i/>
        </w:rPr>
        <w:t>.</w:t>
      </w:r>
      <w:r w:rsidRPr="00FD387A">
        <w:t xml:space="preserve"> </w:t>
      </w:r>
      <w:r w:rsidRPr="00FD387A">
        <w:rPr>
          <w:b/>
        </w:rPr>
        <w:t>12</w:t>
      </w:r>
      <w:r w:rsidRPr="00FD387A">
        <w:t xml:space="preserve"> (3), 275-284 (2013).</w:t>
      </w:r>
    </w:p>
    <w:p w14:paraId="38357ACE" w14:textId="13048484" w:rsidR="00D22941" w:rsidRPr="00FD387A" w:rsidRDefault="00D22941" w:rsidP="00E3305A">
      <w:pPr>
        <w:pStyle w:val="EndNoteBibliography"/>
      </w:pPr>
      <w:r w:rsidRPr="00FD387A">
        <w:t>12</w:t>
      </w:r>
      <w:r w:rsidRPr="00FD387A">
        <w:tab/>
        <w:t>Hemmen, T. M.</w:t>
      </w:r>
      <w:r w:rsidRPr="00FD387A">
        <w:rPr>
          <w:i/>
        </w:rPr>
        <w:t xml:space="preserve"> </w:t>
      </w:r>
      <w:r w:rsidRPr="005D11BA">
        <w:rPr>
          <w:iCs/>
        </w:rPr>
        <w:t>et al.</w:t>
      </w:r>
      <w:r w:rsidRPr="00FD387A">
        <w:t xml:space="preserve"> Intravenous thrombolysis plus hypothermia for acute treatment of ischemic stroke (ICTuS-L): final results. </w:t>
      </w:r>
      <w:r w:rsidRPr="00FD387A">
        <w:rPr>
          <w:i/>
        </w:rPr>
        <w:t>Stroke.</w:t>
      </w:r>
      <w:r w:rsidRPr="00FD387A">
        <w:t xml:space="preserve"> </w:t>
      </w:r>
      <w:r w:rsidRPr="00FD387A">
        <w:rPr>
          <w:b/>
        </w:rPr>
        <w:t>41</w:t>
      </w:r>
      <w:r w:rsidRPr="00FD387A">
        <w:t xml:space="preserve"> (10), 2265-2270 (2010).</w:t>
      </w:r>
    </w:p>
    <w:p w14:paraId="65D2D1C9" w14:textId="00E8CB2B" w:rsidR="00D22941" w:rsidRPr="00FD387A" w:rsidRDefault="00D22941" w:rsidP="00E3305A">
      <w:pPr>
        <w:pStyle w:val="EndNoteBibliography"/>
      </w:pPr>
      <w:r w:rsidRPr="00FD387A">
        <w:t>13</w:t>
      </w:r>
      <w:r w:rsidRPr="00FD387A">
        <w:tab/>
        <w:t>Lyden, P., Ernstrom, K.</w:t>
      </w:r>
      <w:r w:rsidR="006F6D12" w:rsidRPr="00FD387A">
        <w:t>,</w:t>
      </w:r>
      <w:r w:rsidRPr="00FD387A">
        <w:t xml:space="preserve"> Raman, R. Determinants of </w:t>
      </w:r>
      <w:r w:rsidR="005D11BA" w:rsidRPr="00FD387A">
        <w:t>pneumonia risk during endovascular hypoth</w:t>
      </w:r>
      <w:r w:rsidRPr="00FD387A">
        <w:t xml:space="preserve">ermia. </w:t>
      </w:r>
      <w:r w:rsidRPr="00FD387A">
        <w:rPr>
          <w:i/>
        </w:rPr>
        <w:t>Ther</w:t>
      </w:r>
      <w:r w:rsidR="00F408AE" w:rsidRPr="00FD387A">
        <w:rPr>
          <w:i/>
        </w:rPr>
        <w:t>apeutic</w:t>
      </w:r>
      <w:r w:rsidRPr="00FD387A">
        <w:rPr>
          <w:i/>
        </w:rPr>
        <w:t xml:space="preserve"> Hypothermia </w:t>
      </w:r>
      <w:r w:rsidR="00F408AE" w:rsidRPr="00FD387A">
        <w:rPr>
          <w:i/>
        </w:rPr>
        <w:t xml:space="preserve">and </w:t>
      </w:r>
      <w:r w:rsidRPr="00FD387A">
        <w:rPr>
          <w:i/>
        </w:rPr>
        <w:t>Temp</w:t>
      </w:r>
      <w:r w:rsidR="00F408AE" w:rsidRPr="00FD387A">
        <w:rPr>
          <w:i/>
        </w:rPr>
        <w:t>erature</w:t>
      </w:r>
      <w:r w:rsidRPr="00FD387A">
        <w:rPr>
          <w:i/>
        </w:rPr>
        <w:t xml:space="preserve"> Manag</w:t>
      </w:r>
      <w:r w:rsidR="00F408AE" w:rsidRPr="00FD387A">
        <w:rPr>
          <w:i/>
        </w:rPr>
        <w:t>ement</w:t>
      </w:r>
      <w:r w:rsidRPr="00FD387A">
        <w:rPr>
          <w:i/>
        </w:rPr>
        <w:t>.</w:t>
      </w:r>
      <w:r w:rsidRPr="00FD387A">
        <w:t xml:space="preserve"> </w:t>
      </w:r>
      <w:r w:rsidRPr="00FD387A">
        <w:rPr>
          <w:b/>
        </w:rPr>
        <w:t>3</w:t>
      </w:r>
      <w:r w:rsidRPr="00FD387A">
        <w:t xml:space="preserve"> (1), 24-27 (2013).</w:t>
      </w:r>
    </w:p>
    <w:p w14:paraId="0A79A6EB" w14:textId="4B8D1815" w:rsidR="00D22941" w:rsidRPr="00FD387A" w:rsidRDefault="00D22941" w:rsidP="00E3305A">
      <w:pPr>
        <w:pStyle w:val="EndNoteBibliography"/>
      </w:pPr>
      <w:r w:rsidRPr="00FD387A">
        <w:t>14</w:t>
      </w:r>
      <w:r w:rsidRPr="00FD387A">
        <w:tab/>
        <w:t>van der Worp, H. B.</w:t>
      </w:r>
      <w:r w:rsidRPr="00FD387A">
        <w:rPr>
          <w:i/>
        </w:rPr>
        <w:t xml:space="preserve"> </w:t>
      </w:r>
      <w:r w:rsidRPr="005D11BA">
        <w:rPr>
          <w:iCs/>
        </w:rPr>
        <w:t>et al.</w:t>
      </w:r>
      <w:r w:rsidRPr="00FD387A">
        <w:t xml:space="preserve"> EuroHYP-1: European multicenter, randomized, phase III clinical trial of therapeutic hypothermia plus best medical treatment vs. best medical treatment alone for acute ischemic stroke. </w:t>
      </w:r>
      <w:r w:rsidRPr="00FD387A">
        <w:rPr>
          <w:i/>
        </w:rPr>
        <w:t>Int</w:t>
      </w:r>
      <w:r w:rsidR="00CB0EBE" w:rsidRPr="00FD387A">
        <w:rPr>
          <w:i/>
        </w:rPr>
        <w:t>ernational</w:t>
      </w:r>
      <w:r w:rsidRPr="00FD387A">
        <w:rPr>
          <w:i/>
        </w:rPr>
        <w:t xml:space="preserve"> J</w:t>
      </w:r>
      <w:r w:rsidR="00CB0EBE" w:rsidRPr="00FD387A">
        <w:rPr>
          <w:i/>
        </w:rPr>
        <w:t>ournal of</w:t>
      </w:r>
      <w:r w:rsidRPr="00FD387A">
        <w:rPr>
          <w:i/>
        </w:rPr>
        <w:t xml:space="preserve"> Stroke.</w:t>
      </w:r>
      <w:r w:rsidRPr="00FD387A">
        <w:t xml:space="preserve"> </w:t>
      </w:r>
      <w:r w:rsidRPr="00FD387A">
        <w:rPr>
          <w:b/>
        </w:rPr>
        <w:t>9</w:t>
      </w:r>
      <w:r w:rsidRPr="00FD387A">
        <w:t xml:space="preserve"> (5), 642-645</w:t>
      </w:r>
      <w:r w:rsidR="00C020A1" w:rsidRPr="00FD387A">
        <w:t xml:space="preserve"> </w:t>
      </w:r>
      <w:r w:rsidRPr="00FD387A">
        <w:t>(2014).</w:t>
      </w:r>
    </w:p>
    <w:p w14:paraId="5AB3BCD7" w14:textId="467ABB6E" w:rsidR="00D22941" w:rsidRPr="00FD387A" w:rsidRDefault="00D22941" w:rsidP="00E3305A">
      <w:pPr>
        <w:pStyle w:val="EndNoteBibliography"/>
      </w:pPr>
      <w:r w:rsidRPr="00FD387A">
        <w:t>15</w:t>
      </w:r>
      <w:r w:rsidRPr="00FD387A">
        <w:tab/>
        <w:t>Lamb, J. A., Rajput, P. S.</w:t>
      </w:r>
      <w:r w:rsidR="008B0A06" w:rsidRPr="00FD387A">
        <w:t>,</w:t>
      </w:r>
      <w:r w:rsidRPr="00FD387A">
        <w:t xml:space="preserve"> Lyden, P. D. Novel method for inducing rapid, controllable therapeutic hypothermia in rats using a perivascular implanted closed-loop cooling circuit. </w:t>
      </w:r>
      <w:r w:rsidRPr="00FD387A">
        <w:rPr>
          <w:i/>
        </w:rPr>
        <w:t>J</w:t>
      </w:r>
      <w:r w:rsidR="008B0A06" w:rsidRPr="00FD387A">
        <w:rPr>
          <w:i/>
        </w:rPr>
        <w:t>ournal of</w:t>
      </w:r>
      <w:r w:rsidRPr="00FD387A">
        <w:rPr>
          <w:i/>
        </w:rPr>
        <w:t xml:space="preserve"> Neurosci</w:t>
      </w:r>
      <w:r w:rsidR="008B0A06" w:rsidRPr="00FD387A">
        <w:rPr>
          <w:i/>
        </w:rPr>
        <w:t>ence</w:t>
      </w:r>
      <w:r w:rsidRPr="00FD387A">
        <w:rPr>
          <w:i/>
        </w:rPr>
        <w:t xml:space="preserve"> Methods.</w:t>
      </w:r>
      <w:r w:rsidRPr="00FD387A">
        <w:t xml:space="preserve"> </w:t>
      </w:r>
      <w:r w:rsidRPr="00FD387A">
        <w:rPr>
          <w:b/>
        </w:rPr>
        <w:t>267</w:t>
      </w:r>
      <w:r w:rsidR="004F484F" w:rsidRPr="00FD387A">
        <w:rPr>
          <w:b/>
        </w:rPr>
        <w:t>,</w:t>
      </w:r>
      <w:r w:rsidRPr="00FD387A">
        <w:t xml:space="preserve"> 55-61 (2016).</w:t>
      </w:r>
    </w:p>
    <w:p w14:paraId="3BB57B99" w14:textId="01FFA1D0" w:rsidR="007F7ABE" w:rsidRPr="00FD387A" w:rsidRDefault="00D22941" w:rsidP="00E3305A">
      <w:pPr>
        <w:pStyle w:val="EndNoteBibliography"/>
      </w:pPr>
      <w:r w:rsidRPr="00FD387A">
        <w:t>16</w:t>
      </w:r>
      <w:r w:rsidRPr="00FD387A">
        <w:tab/>
      </w:r>
      <w:r w:rsidR="007F7ABE" w:rsidRPr="00FD387A">
        <w:t xml:space="preserve">Dumitrascu, O. M., Lamb J., Lyden, P. D. Still cooling after all these years: Meta-analysis od pre-clinical trials of therapeutic hypothermia for acute ischemic stroke. </w:t>
      </w:r>
      <w:r w:rsidR="007F7ABE" w:rsidRPr="00FD387A">
        <w:rPr>
          <w:i/>
        </w:rPr>
        <w:t>Journal of Cerebral Blood Flow and Metabolism</w:t>
      </w:r>
      <w:r w:rsidR="007F7ABE" w:rsidRPr="00FD387A">
        <w:t xml:space="preserve">. </w:t>
      </w:r>
      <w:r w:rsidR="003C2AA6" w:rsidRPr="00FD387A">
        <w:rPr>
          <w:b/>
        </w:rPr>
        <w:t>36</w:t>
      </w:r>
      <w:r w:rsidR="003C2AA6" w:rsidRPr="00FD387A">
        <w:t xml:space="preserve"> (7), 1157-1164 (2016).</w:t>
      </w:r>
    </w:p>
    <w:p w14:paraId="2986F56C" w14:textId="657B736C" w:rsidR="003C2AA6" w:rsidRPr="00FD387A" w:rsidRDefault="003C2AA6" w:rsidP="00E3305A">
      <w:pPr>
        <w:pStyle w:val="EndNoteBibliography"/>
      </w:pPr>
      <w:r w:rsidRPr="00FD387A">
        <w:t xml:space="preserve">17. </w:t>
      </w:r>
      <w:r w:rsidRPr="00FD387A">
        <w:tab/>
        <w:t xml:space="preserve">Wu, L. </w:t>
      </w:r>
      <w:r w:rsidRPr="005D11BA">
        <w:rPr>
          <w:iCs/>
        </w:rPr>
        <w:t xml:space="preserve">et al. </w:t>
      </w:r>
      <w:r w:rsidRPr="00FD387A">
        <w:t xml:space="preserve">Hypothermia neuroprotection against ischemic stroke: The 2019 update. </w:t>
      </w:r>
      <w:r w:rsidRPr="00FD387A">
        <w:rPr>
          <w:i/>
        </w:rPr>
        <w:t xml:space="preserve">Journal of Cerebral Blood Flow and Metabolism. </w:t>
      </w:r>
      <w:r w:rsidRPr="00FD387A">
        <w:rPr>
          <w:b/>
        </w:rPr>
        <w:t>40</w:t>
      </w:r>
      <w:r w:rsidRPr="00FD387A">
        <w:t xml:space="preserve"> (3), 461-481 (2020).</w:t>
      </w:r>
    </w:p>
    <w:p w14:paraId="4C07D205" w14:textId="13A55A41" w:rsidR="003C2AA6" w:rsidRPr="00FD387A" w:rsidRDefault="003C2AA6" w:rsidP="00E3305A">
      <w:pPr>
        <w:pStyle w:val="EndNoteBibliography"/>
      </w:pPr>
      <w:r w:rsidRPr="00FD387A">
        <w:t>18.</w:t>
      </w:r>
      <w:r w:rsidRPr="00FD387A">
        <w:tab/>
        <w:t>Hemmen, T. M.,</w:t>
      </w:r>
      <w:r w:rsidR="005D11BA">
        <w:t xml:space="preserve"> </w:t>
      </w:r>
      <w:r w:rsidRPr="00FD387A">
        <w:t xml:space="preserve">Lyden, P. D. Hypothermia after acute ischemic stroke. </w:t>
      </w:r>
      <w:r w:rsidRPr="00FD387A">
        <w:rPr>
          <w:i/>
        </w:rPr>
        <w:t>Journal of Neurotrauma</w:t>
      </w:r>
      <w:r w:rsidRPr="00FD387A">
        <w:t xml:space="preserve">. </w:t>
      </w:r>
      <w:r w:rsidRPr="00FD387A">
        <w:rPr>
          <w:b/>
        </w:rPr>
        <w:t xml:space="preserve">26 </w:t>
      </w:r>
      <w:r w:rsidRPr="00FD387A">
        <w:t>(3), 387-391 (2009).</w:t>
      </w:r>
    </w:p>
    <w:p w14:paraId="5FB4F091" w14:textId="6D755834" w:rsidR="00D22941" w:rsidRPr="00FD387A" w:rsidRDefault="003C2AA6" w:rsidP="00E3305A">
      <w:pPr>
        <w:pStyle w:val="EndNoteBibliography"/>
      </w:pPr>
      <w:r w:rsidRPr="00FD387A">
        <w:t xml:space="preserve">19. </w:t>
      </w:r>
      <w:r w:rsidRPr="00FD387A">
        <w:tab/>
      </w:r>
      <w:r w:rsidR="00D22941" w:rsidRPr="00FD387A">
        <w:t>Colbourne, F., Sutherland, G. R.</w:t>
      </w:r>
      <w:r w:rsidR="008B0A06" w:rsidRPr="00FD387A">
        <w:t>,</w:t>
      </w:r>
      <w:r w:rsidR="00D22941" w:rsidRPr="00FD387A">
        <w:t xml:space="preserve"> Auer, R. N. An automated system for regulating brain temperature in awake and freely moving rodents. </w:t>
      </w:r>
      <w:r w:rsidR="00D22941" w:rsidRPr="00FD387A">
        <w:rPr>
          <w:i/>
        </w:rPr>
        <w:t>J</w:t>
      </w:r>
      <w:r w:rsidR="008B0A06" w:rsidRPr="00FD387A">
        <w:rPr>
          <w:i/>
        </w:rPr>
        <w:t>ournal of</w:t>
      </w:r>
      <w:r w:rsidR="00D22941" w:rsidRPr="00FD387A">
        <w:rPr>
          <w:i/>
        </w:rPr>
        <w:t xml:space="preserve"> Neurosci</w:t>
      </w:r>
      <w:r w:rsidR="008B0A06" w:rsidRPr="00FD387A">
        <w:rPr>
          <w:i/>
        </w:rPr>
        <w:t>ence</w:t>
      </w:r>
      <w:r w:rsidR="00D22941" w:rsidRPr="00FD387A">
        <w:rPr>
          <w:i/>
        </w:rPr>
        <w:t xml:space="preserve"> Methods.</w:t>
      </w:r>
      <w:r w:rsidR="00D22941" w:rsidRPr="00FD387A">
        <w:t xml:space="preserve"> </w:t>
      </w:r>
      <w:r w:rsidR="00D22941" w:rsidRPr="00FD387A">
        <w:rPr>
          <w:b/>
        </w:rPr>
        <w:t>67</w:t>
      </w:r>
      <w:r w:rsidR="00D22941" w:rsidRPr="00FD387A">
        <w:t xml:space="preserve"> (2), 185-190 (1996).</w:t>
      </w:r>
    </w:p>
    <w:p w14:paraId="3F9B2484" w14:textId="5B1DF0B0" w:rsidR="00866A45" w:rsidRPr="00FD387A" w:rsidRDefault="00866A45" w:rsidP="00E3305A">
      <w:pPr>
        <w:pStyle w:val="EndNoteBibliography"/>
      </w:pPr>
      <w:r w:rsidRPr="00FD387A">
        <w:t>20.</w:t>
      </w:r>
      <w:r w:rsidRPr="00FD387A">
        <w:tab/>
        <w:t xml:space="preserve">Campbell, K., Meloni, B. P., Zhu, H., Knuckey, N. W. Magnesium treatment and spontaneous mild hypothermia after transient focal cerebral ischemia in the rat. </w:t>
      </w:r>
      <w:r w:rsidRPr="00FD387A">
        <w:rPr>
          <w:i/>
        </w:rPr>
        <w:t>Brain Research Bulletin.</w:t>
      </w:r>
      <w:r w:rsidRPr="00FD387A">
        <w:t xml:space="preserve"> </w:t>
      </w:r>
      <w:r w:rsidRPr="00FD387A">
        <w:rPr>
          <w:b/>
        </w:rPr>
        <w:t>77</w:t>
      </w:r>
      <w:r w:rsidRPr="00FD387A">
        <w:t xml:space="preserve"> (5), 320-322 (2008).</w:t>
      </w:r>
    </w:p>
    <w:p w14:paraId="38D7C8EC" w14:textId="58B3B6CA" w:rsidR="00D22941" w:rsidRPr="00FD387A" w:rsidRDefault="003C2AA6" w:rsidP="00E3305A">
      <w:pPr>
        <w:pStyle w:val="EndNoteBibliography"/>
      </w:pPr>
      <w:r w:rsidRPr="00FD387A">
        <w:t>2</w:t>
      </w:r>
      <w:r w:rsidR="00866A45" w:rsidRPr="00FD387A">
        <w:t>1</w:t>
      </w:r>
      <w:r w:rsidRPr="00FD387A">
        <w:t>.</w:t>
      </w:r>
      <w:r w:rsidR="00D22941" w:rsidRPr="00FD387A">
        <w:tab/>
        <w:t>Jespersen, B., Knupp, L.</w:t>
      </w:r>
      <w:r w:rsidR="008B0A06" w:rsidRPr="00FD387A">
        <w:t>,</w:t>
      </w:r>
      <w:r w:rsidR="00D22941" w:rsidRPr="00FD387A">
        <w:t xml:space="preserve"> Northcott, C. A. Femoral arterial and venous catheterization for blood sampling, drug administration and conscious blood pressure and heart rate measurements. </w:t>
      </w:r>
      <w:r w:rsidR="00D22941" w:rsidRPr="00FD387A">
        <w:rPr>
          <w:i/>
        </w:rPr>
        <w:t>J</w:t>
      </w:r>
      <w:r w:rsidR="008B0A06" w:rsidRPr="00FD387A">
        <w:rPr>
          <w:i/>
        </w:rPr>
        <w:t>ournal of</w:t>
      </w:r>
      <w:r w:rsidR="00D22941" w:rsidRPr="00FD387A">
        <w:rPr>
          <w:i/>
        </w:rPr>
        <w:t xml:space="preserve"> Vis</w:t>
      </w:r>
      <w:r w:rsidR="008B0A06" w:rsidRPr="00FD387A">
        <w:rPr>
          <w:i/>
        </w:rPr>
        <w:t>ualized</w:t>
      </w:r>
      <w:r w:rsidR="00D22941" w:rsidRPr="00FD387A">
        <w:rPr>
          <w:i/>
        </w:rPr>
        <w:t xml:space="preserve"> Exp</w:t>
      </w:r>
      <w:r w:rsidR="008B0A06" w:rsidRPr="00FD387A">
        <w:rPr>
          <w:i/>
        </w:rPr>
        <w:t>eriments</w:t>
      </w:r>
      <w:r w:rsidR="00D22941" w:rsidRPr="00FD387A">
        <w:rPr>
          <w:i/>
        </w:rPr>
        <w:t>.</w:t>
      </w:r>
      <w:r w:rsidR="00D22941" w:rsidRPr="00FD387A">
        <w:t xml:space="preserve"> (59)</w:t>
      </w:r>
      <w:r w:rsidR="00BA7196" w:rsidRPr="00FD387A">
        <w:t>,</w:t>
      </w:r>
      <w:r w:rsidR="005D11BA">
        <w:t xml:space="preserve"> e3496</w:t>
      </w:r>
      <w:r w:rsidR="00D22941" w:rsidRPr="00FD387A">
        <w:t xml:space="preserve"> (2012).</w:t>
      </w:r>
    </w:p>
    <w:p w14:paraId="318C71F7" w14:textId="34C75B03" w:rsidR="00F136F5" w:rsidRPr="00FD387A" w:rsidRDefault="003C2AA6" w:rsidP="00E3305A">
      <w:pPr>
        <w:pStyle w:val="EndNoteBibliography"/>
      </w:pPr>
      <w:r w:rsidRPr="00FD387A">
        <w:t>2</w:t>
      </w:r>
      <w:r w:rsidR="00866A45" w:rsidRPr="00FD387A">
        <w:t>2</w:t>
      </w:r>
      <w:r w:rsidRPr="00FD387A">
        <w:t>.</w:t>
      </w:r>
      <w:r w:rsidR="00D22941" w:rsidRPr="00FD387A">
        <w:tab/>
        <w:t>Trotman-Lucas, M., Kelly, M. E., Janus, J.</w:t>
      </w:r>
      <w:r w:rsidR="000C41E6" w:rsidRPr="00FD387A">
        <w:t>,</w:t>
      </w:r>
      <w:r w:rsidR="00D22941" w:rsidRPr="00FD387A">
        <w:t xml:space="preserve"> Gibson, C. L. Middle </w:t>
      </w:r>
      <w:r w:rsidR="005D11BA" w:rsidRPr="00FD387A">
        <w:t>cerebral artery occlusion allowing reperfusion via common carotid artery repair in mic</w:t>
      </w:r>
      <w:r w:rsidR="00D22941" w:rsidRPr="00FD387A">
        <w:t xml:space="preserve">e. </w:t>
      </w:r>
      <w:r w:rsidR="00D22941" w:rsidRPr="00FD387A">
        <w:rPr>
          <w:i/>
        </w:rPr>
        <w:t>J</w:t>
      </w:r>
      <w:r w:rsidR="000C41E6" w:rsidRPr="00FD387A">
        <w:rPr>
          <w:i/>
        </w:rPr>
        <w:t>ournal of</w:t>
      </w:r>
      <w:r w:rsidR="00D22941" w:rsidRPr="00FD387A">
        <w:rPr>
          <w:i/>
        </w:rPr>
        <w:t xml:space="preserve"> Vis</w:t>
      </w:r>
      <w:r w:rsidR="000C41E6" w:rsidRPr="00FD387A">
        <w:rPr>
          <w:i/>
        </w:rPr>
        <w:t>ualized</w:t>
      </w:r>
      <w:r w:rsidR="00D22941" w:rsidRPr="00FD387A">
        <w:rPr>
          <w:i/>
        </w:rPr>
        <w:t xml:space="preserve"> Exp</w:t>
      </w:r>
      <w:r w:rsidR="000C41E6" w:rsidRPr="00FD387A">
        <w:rPr>
          <w:i/>
        </w:rPr>
        <w:t>eriments</w:t>
      </w:r>
      <w:r w:rsidR="00D22941" w:rsidRPr="00FD387A">
        <w:rPr>
          <w:i/>
        </w:rPr>
        <w:t>.</w:t>
      </w:r>
      <w:r w:rsidR="00D22941" w:rsidRPr="00FD387A">
        <w:t xml:space="preserve"> (143)</w:t>
      </w:r>
      <w:r w:rsidR="00BA7196" w:rsidRPr="00FD387A">
        <w:t>,</w:t>
      </w:r>
      <w:r w:rsidR="005D11BA">
        <w:t xml:space="preserve"> e58191</w:t>
      </w:r>
      <w:r w:rsidR="00D22941" w:rsidRPr="00FD387A">
        <w:t xml:space="preserve"> (2019).</w:t>
      </w:r>
    </w:p>
    <w:p w14:paraId="23F0F9E5" w14:textId="70849585" w:rsidR="00F136F5" w:rsidRPr="00FD387A" w:rsidRDefault="003C2AA6" w:rsidP="00E3305A">
      <w:pPr>
        <w:pStyle w:val="EndNoteBibliography"/>
      </w:pPr>
      <w:r w:rsidRPr="00FD387A">
        <w:t>2</w:t>
      </w:r>
      <w:r w:rsidR="00866A45" w:rsidRPr="00FD387A">
        <w:t>3</w:t>
      </w:r>
      <w:r w:rsidR="00F136F5" w:rsidRPr="00FD387A">
        <w:t>.</w:t>
      </w:r>
      <w:r w:rsidR="00F136F5" w:rsidRPr="00FD387A">
        <w:tab/>
        <w:t>Murtha</w:t>
      </w:r>
      <w:r w:rsidR="00187430" w:rsidRPr="00FD387A">
        <w:t>,</w:t>
      </w:r>
      <w:r w:rsidR="00F136F5" w:rsidRPr="00FD387A">
        <w:t xml:space="preserve"> L. A.</w:t>
      </w:r>
      <w:r w:rsidR="000854D5" w:rsidRPr="00FD387A">
        <w:t xml:space="preserve"> </w:t>
      </w:r>
      <w:r w:rsidR="00F136F5" w:rsidRPr="005D11BA">
        <w:rPr>
          <w:iCs/>
        </w:rPr>
        <w:t xml:space="preserve">et al. </w:t>
      </w:r>
      <w:r w:rsidR="00F136F5" w:rsidRPr="00FD387A">
        <w:t xml:space="preserve">Short-duration hypothermia after ischemic stroke prevents delayed intracranial pressure rise. </w:t>
      </w:r>
      <w:r w:rsidR="00F136F5" w:rsidRPr="00FD387A">
        <w:rPr>
          <w:i/>
        </w:rPr>
        <w:t>International</w:t>
      </w:r>
      <w:r w:rsidR="005D11BA">
        <w:rPr>
          <w:i/>
        </w:rPr>
        <w:t xml:space="preserve"> </w:t>
      </w:r>
      <w:r w:rsidR="00F136F5" w:rsidRPr="00FD387A">
        <w:rPr>
          <w:i/>
        </w:rPr>
        <w:t>Journal of Stroke</w:t>
      </w:r>
      <w:r w:rsidR="004F484F" w:rsidRPr="00FD387A">
        <w:t>.</w:t>
      </w:r>
      <w:r w:rsidR="00F136F5" w:rsidRPr="00FD387A">
        <w:t xml:space="preserve"> </w:t>
      </w:r>
      <w:r w:rsidR="00F136F5" w:rsidRPr="00FD387A">
        <w:rPr>
          <w:b/>
        </w:rPr>
        <w:t>9</w:t>
      </w:r>
      <w:r w:rsidR="004F484F" w:rsidRPr="00FD387A">
        <w:t>,</w:t>
      </w:r>
      <w:r w:rsidR="00F136F5" w:rsidRPr="00FD387A">
        <w:t xml:space="preserve"> 553-559 (2014). </w:t>
      </w:r>
    </w:p>
    <w:p w14:paraId="6B2B1AA9" w14:textId="3EEDCAA9" w:rsidR="006E4797" w:rsidRPr="00FD387A" w:rsidRDefault="003C2AA6" w:rsidP="00E3305A">
      <w:pPr>
        <w:pBdr>
          <w:top w:val="nil"/>
          <w:left w:val="nil"/>
          <w:bottom w:val="nil"/>
          <w:right w:val="nil"/>
          <w:between w:val="nil"/>
        </w:pBdr>
      </w:pPr>
      <w:r w:rsidRPr="00FD387A">
        <w:t>2</w:t>
      </w:r>
      <w:r w:rsidR="00866A45" w:rsidRPr="00FD387A">
        <w:t>4</w:t>
      </w:r>
      <w:r w:rsidR="00187430" w:rsidRPr="00FD387A">
        <w:t>.</w:t>
      </w:r>
      <w:r w:rsidR="00187430" w:rsidRPr="00FD387A">
        <w:tab/>
        <w:t>Murtha, L. A.</w:t>
      </w:r>
      <w:r w:rsidR="00187430" w:rsidRPr="005D11BA">
        <w:t xml:space="preserve"> et al. </w:t>
      </w:r>
      <w:r w:rsidR="00187430" w:rsidRPr="00FD387A">
        <w:t xml:space="preserve">Intracranial pressure elevation after ischemic stroke in rats: cerebral edema is not the only cause, and short-duration mild hypothermia is a highly effective </w:t>
      </w:r>
      <w:r w:rsidR="00187430" w:rsidRPr="00FD387A">
        <w:lastRenderedPageBreak/>
        <w:t xml:space="preserve">preventative therapy. </w:t>
      </w:r>
      <w:r w:rsidR="00187430" w:rsidRPr="00FD387A">
        <w:rPr>
          <w:i/>
        </w:rPr>
        <w:t>Journal of Cerebral Blood Flow and Metabolism</w:t>
      </w:r>
      <w:r w:rsidR="00187430" w:rsidRPr="00FD387A">
        <w:t xml:space="preserve">. </w:t>
      </w:r>
      <w:r w:rsidR="00187430" w:rsidRPr="00FD387A">
        <w:rPr>
          <w:b/>
        </w:rPr>
        <w:t>35</w:t>
      </w:r>
      <w:r w:rsidR="00187430" w:rsidRPr="00FD387A">
        <w:t xml:space="preserve"> (4), 592-600 (2015).</w:t>
      </w:r>
    </w:p>
    <w:sectPr w:rsidR="006E4797" w:rsidRPr="00FD387A" w:rsidSect="00E34F13">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636C0" w14:textId="77777777" w:rsidR="007B32A5" w:rsidRDefault="007B32A5">
      <w:r>
        <w:separator/>
      </w:r>
    </w:p>
  </w:endnote>
  <w:endnote w:type="continuationSeparator" w:id="0">
    <w:p w14:paraId="58A21C2F" w14:textId="77777777" w:rsidR="007B32A5" w:rsidRDefault="007B32A5">
      <w:r>
        <w:continuationSeparator/>
      </w:r>
    </w:p>
  </w:endnote>
  <w:endnote w:type="continuationNotice" w:id="1">
    <w:p w14:paraId="107D63F1" w14:textId="77777777" w:rsidR="007B32A5" w:rsidRDefault="007B3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0B3C38" w:rsidRDefault="000B3C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69BB4" w14:textId="77777777" w:rsidR="007B32A5" w:rsidRDefault="007B32A5">
      <w:r>
        <w:separator/>
      </w:r>
    </w:p>
  </w:footnote>
  <w:footnote w:type="continuationSeparator" w:id="0">
    <w:p w14:paraId="15999D8C" w14:textId="77777777" w:rsidR="007B32A5" w:rsidRDefault="007B32A5">
      <w:r>
        <w:continuationSeparator/>
      </w:r>
    </w:p>
  </w:footnote>
  <w:footnote w:type="continuationNotice" w:id="1">
    <w:p w14:paraId="79CE7778" w14:textId="77777777" w:rsidR="007B32A5" w:rsidRDefault="007B3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0B3C38" w:rsidRDefault="000B3C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0B3C38" w:rsidRDefault="000B3C38">
    <w:pPr>
      <w:rPr>
        <w:b/>
        <w:color w:val="1F497D"/>
        <w:sz w:val="28"/>
        <w:szCs w:val="28"/>
      </w:rPr>
    </w:pPr>
    <w:bookmarkStart w:id="7" w:name="_26in1rg" w:colFirst="0" w:colLast="0"/>
    <w:bookmarkEnd w:id="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7135C05" w:rsidR="000B3C38" w:rsidRDefault="000B3C3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57E"/>
    <w:multiLevelType w:val="hybridMultilevel"/>
    <w:tmpl w:val="6868F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0E438E"/>
    <w:multiLevelType w:val="hybridMultilevel"/>
    <w:tmpl w:val="DF845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2834D0"/>
    <w:multiLevelType w:val="multilevel"/>
    <w:tmpl w:val="2B245338"/>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B2D6164"/>
    <w:multiLevelType w:val="multilevel"/>
    <w:tmpl w:val="F03262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7F68F1"/>
    <w:multiLevelType w:val="hybridMultilevel"/>
    <w:tmpl w:val="579C80B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B5E12A2"/>
    <w:multiLevelType w:val="multilevel"/>
    <w:tmpl w:val="36BE604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6F2B62"/>
    <w:multiLevelType w:val="hybridMultilevel"/>
    <w:tmpl w:val="2FFEA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5B5D02"/>
    <w:multiLevelType w:val="multilevel"/>
    <w:tmpl w:val="EC7020E6"/>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AB33F86"/>
    <w:multiLevelType w:val="multilevel"/>
    <w:tmpl w:val="E182DA4A"/>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CA913D3"/>
    <w:multiLevelType w:val="multilevel"/>
    <w:tmpl w:val="57A27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3B1456"/>
    <w:multiLevelType w:val="hybridMultilevel"/>
    <w:tmpl w:val="A3B27AF8"/>
    <w:lvl w:ilvl="0" w:tplc="117885B6">
      <w:start w:val="1"/>
      <w:numFmt w:val="decimal"/>
      <w:lvlText w:val="%1."/>
      <w:lvlJc w:val="left"/>
      <w:pPr>
        <w:ind w:left="720" w:hanging="360"/>
      </w:pPr>
      <w:rPr>
        <w:rFonts w:hint="default"/>
        <w:b w:val="0"/>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E40E7D"/>
    <w:multiLevelType w:val="hybridMultilevel"/>
    <w:tmpl w:val="1E0AAC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381C32"/>
    <w:multiLevelType w:val="hybridMultilevel"/>
    <w:tmpl w:val="E530FB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D80F82"/>
    <w:multiLevelType w:val="multilevel"/>
    <w:tmpl w:val="62A48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EF2200"/>
    <w:multiLevelType w:val="multilevel"/>
    <w:tmpl w:val="11F8B0F6"/>
    <w:lvl w:ilvl="0">
      <w:start w:val="1"/>
      <w:numFmt w:val="decimal"/>
      <w:lvlText w:val="%1."/>
      <w:lvlJc w:val="left"/>
      <w:pPr>
        <w:ind w:left="1080" w:hanging="360"/>
      </w:pPr>
    </w:lvl>
    <w:lvl w:ilvl="1">
      <w:start w:val="1"/>
      <w:numFmt w:val="decimal"/>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890C94"/>
    <w:multiLevelType w:val="hybridMultilevel"/>
    <w:tmpl w:val="676AE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147D44"/>
    <w:multiLevelType w:val="hybridMultilevel"/>
    <w:tmpl w:val="A3B27AF8"/>
    <w:lvl w:ilvl="0" w:tplc="117885B6">
      <w:start w:val="1"/>
      <w:numFmt w:val="decimal"/>
      <w:lvlText w:val="%1."/>
      <w:lvlJc w:val="left"/>
      <w:pPr>
        <w:ind w:left="720" w:hanging="360"/>
      </w:pPr>
      <w:rPr>
        <w:rFonts w:hint="default"/>
        <w:b w:val="0"/>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B874B5"/>
    <w:multiLevelType w:val="hybridMultilevel"/>
    <w:tmpl w:val="06A2E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252ECE"/>
    <w:multiLevelType w:val="hybridMultilevel"/>
    <w:tmpl w:val="B882C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9960C1"/>
    <w:multiLevelType w:val="hybridMultilevel"/>
    <w:tmpl w:val="3606F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B32D04"/>
    <w:multiLevelType w:val="hybridMultilevel"/>
    <w:tmpl w:val="59BAABC4"/>
    <w:lvl w:ilvl="0" w:tplc="117885B6">
      <w:start w:val="1"/>
      <w:numFmt w:val="decimal"/>
      <w:lvlText w:val="%1."/>
      <w:lvlJc w:val="left"/>
      <w:pPr>
        <w:ind w:left="720" w:hanging="360"/>
      </w:pPr>
      <w:rPr>
        <w:rFonts w:hint="default"/>
        <w:b w:val="0"/>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1"/>
  </w:num>
  <w:num w:numId="3">
    <w:abstractNumId w:val="29"/>
  </w:num>
  <w:num w:numId="4">
    <w:abstractNumId w:val="7"/>
  </w:num>
  <w:num w:numId="5">
    <w:abstractNumId w:val="24"/>
  </w:num>
  <w:num w:numId="6">
    <w:abstractNumId w:val="26"/>
  </w:num>
  <w:num w:numId="7">
    <w:abstractNumId w:val="16"/>
  </w:num>
  <w:num w:numId="8">
    <w:abstractNumId w:val="20"/>
  </w:num>
  <w:num w:numId="9">
    <w:abstractNumId w:val="9"/>
  </w:num>
  <w:num w:numId="10">
    <w:abstractNumId w:val="18"/>
  </w:num>
  <w:num w:numId="11">
    <w:abstractNumId w:val="22"/>
  </w:num>
  <w:num w:numId="12">
    <w:abstractNumId w:val="12"/>
  </w:num>
  <w:num w:numId="13">
    <w:abstractNumId w:val="27"/>
  </w:num>
  <w:num w:numId="14">
    <w:abstractNumId w:val="13"/>
  </w:num>
  <w:num w:numId="15">
    <w:abstractNumId w:val="32"/>
  </w:num>
  <w:num w:numId="16">
    <w:abstractNumId w:val="6"/>
  </w:num>
  <w:num w:numId="17">
    <w:abstractNumId w:val="30"/>
  </w:num>
  <w:num w:numId="18">
    <w:abstractNumId w:val="28"/>
  </w:num>
  <w:num w:numId="19">
    <w:abstractNumId w:val="1"/>
  </w:num>
  <w:num w:numId="20">
    <w:abstractNumId w:val="0"/>
  </w:num>
  <w:num w:numId="21">
    <w:abstractNumId w:val="14"/>
  </w:num>
  <w:num w:numId="22">
    <w:abstractNumId w:val="25"/>
  </w:num>
  <w:num w:numId="23">
    <w:abstractNumId w:val="17"/>
  </w:num>
  <w:num w:numId="24">
    <w:abstractNumId w:val="4"/>
  </w:num>
  <w:num w:numId="25">
    <w:abstractNumId w:val="31"/>
  </w:num>
  <w:num w:numId="26">
    <w:abstractNumId w:val="2"/>
  </w:num>
  <w:num w:numId="27">
    <w:abstractNumId w:val="10"/>
  </w:num>
  <w:num w:numId="28">
    <w:abstractNumId w:val="8"/>
  </w:num>
  <w:num w:numId="29">
    <w:abstractNumId w:val="23"/>
  </w:num>
  <w:num w:numId="30">
    <w:abstractNumId w:val="19"/>
  </w:num>
  <w:num w:numId="31">
    <w:abstractNumId w:val="3"/>
  </w:num>
  <w:num w:numId="32">
    <w:abstractNumId w:val="1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126CD"/>
    <w:rsid w:val="0001756D"/>
    <w:rsid w:val="00030582"/>
    <w:rsid w:val="00030CE7"/>
    <w:rsid w:val="00032950"/>
    <w:rsid w:val="00043189"/>
    <w:rsid w:val="00044F2D"/>
    <w:rsid w:val="000524C6"/>
    <w:rsid w:val="00060278"/>
    <w:rsid w:val="00063B87"/>
    <w:rsid w:val="00073EB5"/>
    <w:rsid w:val="00076CCA"/>
    <w:rsid w:val="000813F7"/>
    <w:rsid w:val="00082C22"/>
    <w:rsid w:val="000854D5"/>
    <w:rsid w:val="00085CF2"/>
    <w:rsid w:val="00095D52"/>
    <w:rsid w:val="00096BB4"/>
    <w:rsid w:val="000B3C38"/>
    <w:rsid w:val="000B7ACB"/>
    <w:rsid w:val="000C14B4"/>
    <w:rsid w:val="000C2724"/>
    <w:rsid w:val="000C41E6"/>
    <w:rsid w:val="000D4B26"/>
    <w:rsid w:val="000D62D6"/>
    <w:rsid w:val="000E0058"/>
    <w:rsid w:val="000E1A78"/>
    <w:rsid w:val="000F39A9"/>
    <w:rsid w:val="00125B61"/>
    <w:rsid w:val="0012782D"/>
    <w:rsid w:val="0013273C"/>
    <w:rsid w:val="00135D83"/>
    <w:rsid w:val="001537D0"/>
    <w:rsid w:val="00167033"/>
    <w:rsid w:val="00171F1E"/>
    <w:rsid w:val="00175F49"/>
    <w:rsid w:val="0017790D"/>
    <w:rsid w:val="0018110D"/>
    <w:rsid w:val="00187430"/>
    <w:rsid w:val="00194C24"/>
    <w:rsid w:val="00194F64"/>
    <w:rsid w:val="0019651A"/>
    <w:rsid w:val="00197323"/>
    <w:rsid w:val="001B1F06"/>
    <w:rsid w:val="001C0FEA"/>
    <w:rsid w:val="001C641E"/>
    <w:rsid w:val="001C65CB"/>
    <w:rsid w:val="001C66A7"/>
    <w:rsid w:val="001C6E3F"/>
    <w:rsid w:val="001C73B9"/>
    <w:rsid w:val="001D33A0"/>
    <w:rsid w:val="001F0137"/>
    <w:rsid w:val="001F2D9B"/>
    <w:rsid w:val="001F3327"/>
    <w:rsid w:val="001F5079"/>
    <w:rsid w:val="00200E00"/>
    <w:rsid w:val="002102A9"/>
    <w:rsid w:val="00223EAA"/>
    <w:rsid w:val="00231150"/>
    <w:rsid w:val="00231571"/>
    <w:rsid w:val="0023306B"/>
    <w:rsid w:val="002472E1"/>
    <w:rsid w:val="002551DE"/>
    <w:rsid w:val="00256CB6"/>
    <w:rsid w:val="00260F96"/>
    <w:rsid w:val="00262DE4"/>
    <w:rsid w:val="0028082B"/>
    <w:rsid w:val="002823D3"/>
    <w:rsid w:val="00295453"/>
    <w:rsid w:val="002A1E4D"/>
    <w:rsid w:val="002A57C5"/>
    <w:rsid w:val="002A6059"/>
    <w:rsid w:val="002A7642"/>
    <w:rsid w:val="002B77B8"/>
    <w:rsid w:val="002C7589"/>
    <w:rsid w:val="002C7F52"/>
    <w:rsid w:val="002D3E1F"/>
    <w:rsid w:val="002E023C"/>
    <w:rsid w:val="002E1F96"/>
    <w:rsid w:val="002E58B7"/>
    <w:rsid w:val="002F2615"/>
    <w:rsid w:val="002F28A8"/>
    <w:rsid w:val="002F291D"/>
    <w:rsid w:val="0030283B"/>
    <w:rsid w:val="00315C74"/>
    <w:rsid w:val="0032033E"/>
    <w:rsid w:val="003254E1"/>
    <w:rsid w:val="00351087"/>
    <w:rsid w:val="00355095"/>
    <w:rsid w:val="00360E9B"/>
    <w:rsid w:val="0037151E"/>
    <w:rsid w:val="00373D4C"/>
    <w:rsid w:val="00375171"/>
    <w:rsid w:val="003A09F3"/>
    <w:rsid w:val="003A0FF3"/>
    <w:rsid w:val="003B19C2"/>
    <w:rsid w:val="003B3BED"/>
    <w:rsid w:val="003C2457"/>
    <w:rsid w:val="003C2AA6"/>
    <w:rsid w:val="003C6106"/>
    <w:rsid w:val="003C7114"/>
    <w:rsid w:val="003D1739"/>
    <w:rsid w:val="003D285C"/>
    <w:rsid w:val="003D7D6A"/>
    <w:rsid w:val="003E33A0"/>
    <w:rsid w:val="003E6357"/>
    <w:rsid w:val="004055EA"/>
    <w:rsid w:val="004100C8"/>
    <w:rsid w:val="004179B8"/>
    <w:rsid w:val="004218CD"/>
    <w:rsid w:val="0042618B"/>
    <w:rsid w:val="00427CE7"/>
    <w:rsid w:val="00433683"/>
    <w:rsid w:val="004405A5"/>
    <w:rsid w:val="00444E34"/>
    <w:rsid w:val="004505DA"/>
    <w:rsid w:val="00462097"/>
    <w:rsid w:val="00462645"/>
    <w:rsid w:val="004628D9"/>
    <w:rsid w:val="00464077"/>
    <w:rsid w:val="00467B8E"/>
    <w:rsid w:val="00470EA5"/>
    <w:rsid w:val="00474E59"/>
    <w:rsid w:val="004842A0"/>
    <w:rsid w:val="004A0D4D"/>
    <w:rsid w:val="004A3E14"/>
    <w:rsid w:val="004C3FBF"/>
    <w:rsid w:val="004C5375"/>
    <w:rsid w:val="004E73C5"/>
    <w:rsid w:val="004E7E19"/>
    <w:rsid w:val="004F484F"/>
    <w:rsid w:val="00501344"/>
    <w:rsid w:val="00513807"/>
    <w:rsid w:val="0053100A"/>
    <w:rsid w:val="00531477"/>
    <w:rsid w:val="00532EA2"/>
    <w:rsid w:val="00535070"/>
    <w:rsid w:val="00535516"/>
    <w:rsid w:val="005360FD"/>
    <w:rsid w:val="00541D7D"/>
    <w:rsid w:val="00544721"/>
    <w:rsid w:val="0054591D"/>
    <w:rsid w:val="005469C3"/>
    <w:rsid w:val="00551D82"/>
    <w:rsid w:val="0055699D"/>
    <w:rsid w:val="00560BC6"/>
    <w:rsid w:val="0056527D"/>
    <w:rsid w:val="005766DA"/>
    <w:rsid w:val="005B0456"/>
    <w:rsid w:val="005B308F"/>
    <w:rsid w:val="005C0E5D"/>
    <w:rsid w:val="005D11BA"/>
    <w:rsid w:val="005F4146"/>
    <w:rsid w:val="005F6A2A"/>
    <w:rsid w:val="005F780B"/>
    <w:rsid w:val="00600A39"/>
    <w:rsid w:val="00600B00"/>
    <w:rsid w:val="00601E68"/>
    <w:rsid w:val="00607BDC"/>
    <w:rsid w:val="00620CD8"/>
    <w:rsid w:val="00621310"/>
    <w:rsid w:val="00622578"/>
    <w:rsid w:val="00631598"/>
    <w:rsid w:val="00635032"/>
    <w:rsid w:val="006366F3"/>
    <w:rsid w:val="0063705A"/>
    <w:rsid w:val="00650C0B"/>
    <w:rsid w:val="00663479"/>
    <w:rsid w:val="00665082"/>
    <w:rsid w:val="00674974"/>
    <w:rsid w:val="006800E4"/>
    <w:rsid w:val="00685E7A"/>
    <w:rsid w:val="006871AB"/>
    <w:rsid w:val="0068730F"/>
    <w:rsid w:val="006877B9"/>
    <w:rsid w:val="0069068F"/>
    <w:rsid w:val="00692383"/>
    <w:rsid w:val="006A17A4"/>
    <w:rsid w:val="006A1D6C"/>
    <w:rsid w:val="006A4253"/>
    <w:rsid w:val="006B1B65"/>
    <w:rsid w:val="006C0431"/>
    <w:rsid w:val="006C2606"/>
    <w:rsid w:val="006E4797"/>
    <w:rsid w:val="006F0543"/>
    <w:rsid w:val="006F6D12"/>
    <w:rsid w:val="006F79CF"/>
    <w:rsid w:val="00700550"/>
    <w:rsid w:val="00703AC6"/>
    <w:rsid w:val="007139CF"/>
    <w:rsid w:val="00716983"/>
    <w:rsid w:val="00733FB1"/>
    <w:rsid w:val="00735500"/>
    <w:rsid w:val="00737356"/>
    <w:rsid w:val="00737D0A"/>
    <w:rsid w:val="007421B5"/>
    <w:rsid w:val="00746C6F"/>
    <w:rsid w:val="00750C2D"/>
    <w:rsid w:val="0075253B"/>
    <w:rsid w:val="00752671"/>
    <w:rsid w:val="00771F84"/>
    <w:rsid w:val="00774C02"/>
    <w:rsid w:val="00776FC9"/>
    <w:rsid w:val="0078143F"/>
    <w:rsid w:val="00782E4C"/>
    <w:rsid w:val="007851FA"/>
    <w:rsid w:val="00790B21"/>
    <w:rsid w:val="00792990"/>
    <w:rsid w:val="00797948"/>
    <w:rsid w:val="007A5522"/>
    <w:rsid w:val="007B1DA8"/>
    <w:rsid w:val="007B32A5"/>
    <w:rsid w:val="007C3AF7"/>
    <w:rsid w:val="007C4102"/>
    <w:rsid w:val="007C6CE3"/>
    <w:rsid w:val="007D03D2"/>
    <w:rsid w:val="007D221F"/>
    <w:rsid w:val="007D4109"/>
    <w:rsid w:val="007D6F55"/>
    <w:rsid w:val="007D7034"/>
    <w:rsid w:val="007D79E8"/>
    <w:rsid w:val="007E0AD6"/>
    <w:rsid w:val="007E1495"/>
    <w:rsid w:val="007F17AE"/>
    <w:rsid w:val="007F7ABE"/>
    <w:rsid w:val="00820EC8"/>
    <w:rsid w:val="00826A73"/>
    <w:rsid w:val="0084029A"/>
    <w:rsid w:val="008445D3"/>
    <w:rsid w:val="00844B84"/>
    <w:rsid w:val="00866A45"/>
    <w:rsid w:val="008674A4"/>
    <w:rsid w:val="00871449"/>
    <w:rsid w:val="008767D8"/>
    <w:rsid w:val="0088097B"/>
    <w:rsid w:val="00881918"/>
    <w:rsid w:val="00885CD5"/>
    <w:rsid w:val="0089412F"/>
    <w:rsid w:val="008964E6"/>
    <w:rsid w:val="00897C4C"/>
    <w:rsid w:val="008A095B"/>
    <w:rsid w:val="008A6194"/>
    <w:rsid w:val="008B0A06"/>
    <w:rsid w:val="008C233E"/>
    <w:rsid w:val="008D3169"/>
    <w:rsid w:val="008D34DD"/>
    <w:rsid w:val="008D4C67"/>
    <w:rsid w:val="008F12AD"/>
    <w:rsid w:val="00900947"/>
    <w:rsid w:val="00904345"/>
    <w:rsid w:val="009156E9"/>
    <w:rsid w:val="00921489"/>
    <w:rsid w:val="009219C7"/>
    <w:rsid w:val="00923EA3"/>
    <w:rsid w:val="00930999"/>
    <w:rsid w:val="00935C18"/>
    <w:rsid w:val="009435A9"/>
    <w:rsid w:val="00955652"/>
    <w:rsid w:val="00975D5F"/>
    <w:rsid w:val="0099486F"/>
    <w:rsid w:val="009A47C5"/>
    <w:rsid w:val="009A6591"/>
    <w:rsid w:val="009B4EB0"/>
    <w:rsid w:val="009B6E2C"/>
    <w:rsid w:val="009B7270"/>
    <w:rsid w:val="009C0565"/>
    <w:rsid w:val="009C1964"/>
    <w:rsid w:val="009C44F7"/>
    <w:rsid w:val="009C6614"/>
    <w:rsid w:val="009D0CC1"/>
    <w:rsid w:val="009D6326"/>
    <w:rsid w:val="009E2375"/>
    <w:rsid w:val="00A0752E"/>
    <w:rsid w:val="00A15DA3"/>
    <w:rsid w:val="00A15E57"/>
    <w:rsid w:val="00A16B77"/>
    <w:rsid w:val="00A213DE"/>
    <w:rsid w:val="00A435E8"/>
    <w:rsid w:val="00A54F6E"/>
    <w:rsid w:val="00A638E1"/>
    <w:rsid w:val="00A662A3"/>
    <w:rsid w:val="00A70EFB"/>
    <w:rsid w:val="00A80485"/>
    <w:rsid w:val="00A9260A"/>
    <w:rsid w:val="00A92E54"/>
    <w:rsid w:val="00AA0598"/>
    <w:rsid w:val="00AA5D25"/>
    <w:rsid w:val="00AA6797"/>
    <w:rsid w:val="00AA67A3"/>
    <w:rsid w:val="00AB29E6"/>
    <w:rsid w:val="00AC595D"/>
    <w:rsid w:val="00AD244D"/>
    <w:rsid w:val="00AD7538"/>
    <w:rsid w:val="00AE6A95"/>
    <w:rsid w:val="00AF0564"/>
    <w:rsid w:val="00B01C9F"/>
    <w:rsid w:val="00B01DAB"/>
    <w:rsid w:val="00B16D3E"/>
    <w:rsid w:val="00B27626"/>
    <w:rsid w:val="00B35E96"/>
    <w:rsid w:val="00B371EF"/>
    <w:rsid w:val="00B44663"/>
    <w:rsid w:val="00B50774"/>
    <w:rsid w:val="00B66BA9"/>
    <w:rsid w:val="00B8666F"/>
    <w:rsid w:val="00B94F98"/>
    <w:rsid w:val="00BA693A"/>
    <w:rsid w:val="00BA7196"/>
    <w:rsid w:val="00BA72F1"/>
    <w:rsid w:val="00BD7AAF"/>
    <w:rsid w:val="00BE06B6"/>
    <w:rsid w:val="00BE59D9"/>
    <w:rsid w:val="00BE76BC"/>
    <w:rsid w:val="00BF21CB"/>
    <w:rsid w:val="00BF5A68"/>
    <w:rsid w:val="00C020A1"/>
    <w:rsid w:val="00C21AAE"/>
    <w:rsid w:val="00C4464B"/>
    <w:rsid w:val="00C50078"/>
    <w:rsid w:val="00C7420C"/>
    <w:rsid w:val="00C74437"/>
    <w:rsid w:val="00C76E45"/>
    <w:rsid w:val="00C84D1B"/>
    <w:rsid w:val="00C85EEE"/>
    <w:rsid w:val="00CB0EBE"/>
    <w:rsid w:val="00CB188A"/>
    <w:rsid w:val="00CB5C0E"/>
    <w:rsid w:val="00CD494B"/>
    <w:rsid w:val="00D101C7"/>
    <w:rsid w:val="00D2007C"/>
    <w:rsid w:val="00D22941"/>
    <w:rsid w:val="00D31703"/>
    <w:rsid w:val="00D33E43"/>
    <w:rsid w:val="00D3576B"/>
    <w:rsid w:val="00D3794F"/>
    <w:rsid w:val="00D429C5"/>
    <w:rsid w:val="00D62A4E"/>
    <w:rsid w:val="00D70E8F"/>
    <w:rsid w:val="00D767FB"/>
    <w:rsid w:val="00D875C5"/>
    <w:rsid w:val="00DA7A9B"/>
    <w:rsid w:val="00DB250E"/>
    <w:rsid w:val="00DB71C3"/>
    <w:rsid w:val="00DC46F8"/>
    <w:rsid w:val="00DC7F8C"/>
    <w:rsid w:val="00DD07F4"/>
    <w:rsid w:val="00DD0969"/>
    <w:rsid w:val="00DE245D"/>
    <w:rsid w:val="00DE2A95"/>
    <w:rsid w:val="00DF74E5"/>
    <w:rsid w:val="00E01A3D"/>
    <w:rsid w:val="00E0758D"/>
    <w:rsid w:val="00E202EC"/>
    <w:rsid w:val="00E20C2E"/>
    <w:rsid w:val="00E21C00"/>
    <w:rsid w:val="00E2429F"/>
    <w:rsid w:val="00E247E2"/>
    <w:rsid w:val="00E253CA"/>
    <w:rsid w:val="00E26796"/>
    <w:rsid w:val="00E3305A"/>
    <w:rsid w:val="00E33871"/>
    <w:rsid w:val="00E34BE5"/>
    <w:rsid w:val="00E34F13"/>
    <w:rsid w:val="00E37B40"/>
    <w:rsid w:val="00E45E0F"/>
    <w:rsid w:val="00E523BC"/>
    <w:rsid w:val="00E543BC"/>
    <w:rsid w:val="00E54DC2"/>
    <w:rsid w:val="00E61C32"/>
    <w:rsid w:val="00E729DD"/>
    <w:rsid w:val="00E82147"/>
    <w:rsid w:val="00EA04E8"/>
    <w:rsid w:val="00EA113F"/>
    <w:rsid w:val="00EA3233"/>
    <w:rsid w:val="00EA56F4"/>
    <w:rsid w:val="00EB1942"/>
    <w:rsid w:val="00EB1E68"/>
    <w:rsid w:val="00EB75DD"/>
    <w:rsid w:val="00EC20F0"/>
    <w:rsid w:val="00EC415C"/>
    <w:rsid w:val="00EC6EAD"/>
    <w:rsid w:val="00ED1DC9"/>
    <w:rsid w:val="00EE7FF9"/>
    <w:rsid w:val="00F006E0"/>
    <w:rsid w:val="00F05419"/>
    <w:rsid w:val="00F0664B"/>
    <w:rsid w:val="00F136F5"/>
    <w:rsid w:val="00F218FE"/>
    <w:rsid w:val="00F23612"/>
    <w:rsid w:val="00F408AE"/>
    <w:rsid w:val="00F45314"/>
    <w:rsid w:val="00F4661D"/>
    <w:rsid w:val="00F4783F"/>
    <w:rsid w:val="00F51B87"/>
    <w:rsid w:val="00F60EC8"/>
    <w:rsid w:val="00F64717"/>
    <w:rsid w:val="00F81B83"/>
    <w:rsid w:val="00F82BB7"/>
    <w:rsid w:val="00F912CD"/>
    <w:rsid w:val="00FA5AA5"/>
    <w:rsid w:val="00FB5192"/>
    <w:rsid w:val="00FD387A"/>
    <w:rsid w:val="00FE11DC"/>
    <w:rsid w:val="00FF15CB"/>
    <w:rsid w:val="00FF40D2"/>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D33A0"/>
    <w:pPr>
      <w:ind w:left="720"/>
      <w:contextualSpacing/>
    </w:pPr>
  </w:style>
  <w:style w:type="paragraph" w:styleId="Header">
    <w:name w:val="header"/>
    <w:basedOn w:val="Normal"/>
    <w:link w:val="HeaderChar"/>
    <w:uiPriority w:val="99"/>
    <w:semiHidden/>
    <w:unhideWhenUsed/>
    <w:rsid w:val="00620CD8"/>
    <w:pPr>
      <w:tabs>
        <w:tab w:val="center" w:pos="4513"/>
        <w:tab w:val="right" w:pos="9026"/>
      </w:tabs>
    </w:pPr>
  </w:style>
  <w:style w:type="character" w:customStyle="1" w:styleId="HeaderChar">
    <w:name w:val="Header Char"/>
    <w:basedOn w:val="DefaultParagraphFont"/>
    <w:link w:val="Header"/>
    <w:uiPriority w:val="99"/>
    <w:semiHidden/>
    <w:rsid w:val="00620CD8"/>
  </w:style>
  <w:style w:type="paragraph" w:styleId="Footer">
    <w:name w:val="footer"/>
    <w:basedOn w:val="Normal"/>
    <w:link w:val="FooterChar"/>
    <w:uiPriority w:val="99"/>
    <w:unhideWhenUsed/>
    <w:rsid w:val="00620CD8"/>
    <w:pPr>
      <w:tabs>
        <w:tab w:val="center" w:pos="4513"/>
        <w:tab w:val="right" w:pos="9026"/>
      </w:tabs>
    </w:pPr>
  </w:style>
  <w:style w:type="character" w:customStyle="1" w:styleId="FooterChar">
    <w:name w:val="Footer Char"/>
    <w:basedOn w:val="DefaultParagraphFont"/>
    <w:link w:val="Footer"/>
    <w:uiPriority w:val="99"/>
    <w:rsid w:val="00620CD8"/>
  </w:style>
  <w:style w:type="paragraph" w:styleId="Caption">
    <w:name w:val="caption"/>
    <w:basedOn w:val="Normal"/>
    <w:next w:val="Normal"/>
    <w:uiPriority w:val="35"/>
    <w:unhideWhenUsed/>
    <w:qFormat/>
    <w:rsid w:val="00620CD8"/>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085CF2"/>
    <w:pPr>
      <w:jc w:val="center"/>
    </w:pPr>
    <w:rPr>
      <w:noProof/>
    </w:rPr>
  </w:style>
  <w:style w:type="character" w:customStyle="1" w:styleId="EndNoteBibliographyTitleChar">
    <w:name w:val="EndNote Bibliography Title Char"/>
    <w:basedOn w:val="DefaultParagraphFont"/>
    <w:link w:val="EndNoteBibliographyTitle"/>
    <w:rsid w:val="00085CF2"/>
    <w:rPr>
      <w:noProof/>
    </w:rPr>
  </w:style>
  <w:style w:type="paragraph" w:customStyle="1" w:styleId="EndNoteBibliography">
    <w:name w:val="EndNote Bibliography"/>
    <w:basedOn w:val="Normal"/>
    <w:link w:val="EndNoteBibliographyChar"/>
    <w:rsid w:val="00085CF2"/>
    <w:rPr>
      <w:noProof/>
    </w:rPr>
  </w:style>
  <w:style w:type="character" w:customStyle="1" w:styleId="EndNoteBibliographyChar">
    <w:name w:val="EndNote Bibliography Char"/>
    <w:basedOn w:val="DefaultParagraphFont"/>
    <w:link w:val="EndNoteBibliography"/>
    <w:rsid w:val="00085CF2"/>
    <w:rPr>
      <w:noProof/>
    </w:rPr>
  </w:style>
  <w:style w:type="paragraph" w:styleId="EndnoteText">
    <w:name w:val="endnote text"/>
    <w:basedOn w:val="Normal"/>
    <w:link w:val="EndnoteTextChar"/>
    <w:uiPriority w:val="99"/>
    <w:semiHidden/>
    <w:unhideWhenUsed/>
    <w:rsid w:val="00A92E54"/>
    <w:rPr>
      <w:sz w:val="20"/>
      <w:szCs w:val="20"/>
    </w:rPr>
  </w:style>
  <w:style w:type="character" w:customStyle="1" w:styleId="EndnoteTextChar">
    <w:name w:val="Endnote Text Char"/>
    <w:basedOn w:val="DefaultParagraphFont"/>
    <w:link w:val="EndnoteText"/>
    <w:uiPriority w:val="99"/>
    <w:semiHidden/>
    <w:rsid w:val="00A92E54"/>
    <w:rPr>
      <w:sz w:val="20"/>
      <w:szCs w:val="20"/>
    </w:rPr>
  </w:style>
  <w:style w:type="character" w:styleId="EndnoteReference">
    <w:name w:val="endnote reference"/>
    <w:basedOn w:val="DefaultParagraphFont"/>
    <w:uiPriority w:val="99"/>
    <w:semiHidden/>
    <w:unhideWhenUsed/>
    <w:rsid w:val="00A92E54"/>
    <w:rPr>
      <w:vertAlign w:val="superscript"/>
    </w:rPr>
  </w:style>
  <w:style w:type="table" w:styleId="TableGrid">
    <w:name w:val="Table Grid"/>
    <w:basedOn w:val="TableNormal"/>
    <w:uiPriority w:val="39"/>
    <w:rsid w:val="0040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C75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E34F13"/>
  </w:style>
  <w:style w:type="paragraph" w:styleId="BalloonText">
    <w:name w:val="Balloon Text"/>
    <w:basedOn w:val="Normal"/>
    <w:link w:val="BalloonTextChar"/>
    <w:uiPriority w:val="99"/>
    <w:semiHidden/>
    <w:unhideWhenUsed/>
    <w:rsid w:val="00E20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2EC"/>
    <w:rPr>
      <w:rFonts w:ascii="Segoe UI" w:hAnsi="Segoe UI" w:cs="Segoe UI"/>
      <w:sz w:val="18"/>
      <w:szCs w:val="18"/>
    </w:rPr>
  </w:style>
  <w:style w:type="paragraph" w:styleId="Revision">
    <w:name w:val="Revision"/>
    <w:hidden/>
    <w:uiPriority w:val="99"/>
    <w:semiHidden/>
    <w:rsid w:val="00EA3233"/>
    <w:pPr>
      <w:widowControl/>
      <w:jc w:val="left"/>
    </w:pPr>
  </w:style>
  <w:style w:type="character" w:customStyle="1" w:styleId="UnresolvedMention2">
    <w:name w:val="Unresolved Mention2"/>
    <w:basedOn w:val="DefaultParagraphFont"/>
    <w:uiPriority w:val="99"/>
    <w:semiHidden/>
    <w:unhideWhenUsed/>
    <w:rsid w:val="00FF7A1F"/>
    <w:rPr>
      <w:color w:val="605E5C"/>
      <w:shd w:val="clear" w:color="auto" w:fill="E1DFDD"/>
    </w:rPr>
  </w:style>
  <w:style w:type="character" w:styleId="CommentReference">
    <w:name w:val="annotation reference"/>
    <w:basedOn w:val="DefaultParagraphFont"/>
    <w:uiPriority w:val="99"/>
    <w:semiHidden/>
    <w:unhideWhenUsed/>
    <w:rsid w:val="00FF7A1F"/>
    <w:rPr>
      <w:sz w:val="16"/>
      <w:szCs w:val="16"/>
    </w:rPr>
  </w:style>
  <w:style w:type="paragraph" w:styleId="CommentText">
    <w:name w:val="annotation text"/>
    <w:basedOn w:val="Normal"/>
    <w:link w:val="CommentTextChar"/>
    <w:uiPriority w:val="99"/>
    <w:semiHidden/>
    <w:unhideWhenUsed/>
    <w:rsid w:val="00FF7A1F"/>
    <w:rPr>
      <w:sz w:val="20"/>
      <w:szCs w:val="20"/>
    </w:rPr>
  </w:style>
  <w:style w:type="character" w:customStyle="1" w:styleId="CommentTextChar">
    <w:name w:val="Comment Text Char"/>
    <w:basedOn w:val="DefaultParagraphFont"/>
    <w:link w:val="CommentText"/>
    <w:uiPriority w:val="99"/>
    <w:semiHidden/>
    <w:rsid w:val="00FF7A1F"/>
    <w:rPr>
      <w:sz w:val="20"/>
      <w:szCs w:val="20"/>
    </w:rPr>
  </w:style>
  <w:style w:type="paragraph" w:styleId="CommentSubject">
    <w:name w:val="annotation subject"/>
    <w:basedOn w:val="CommentText"/>
    <w:next w:val="CommentText"/>
    <w:link w:val="CommentSubjectChar"/>
    <w:uiPriority w:val="99"/>
    <w:semiHidden/>
    <w:unhideWhenUsed/>
    <w:rsid w:val="00FF7A1F"/>
    <w:rPr>
      <w:b/>
      <w:bCs/>
    </w:rPr>
  </w:style>
  <w:style w:type="character" w:customStyle="1" w:styleId="CommentSubjectChar">
    <w:name w:val="Comment Subject Char"/>
    <w:basedOn w:val="CommentTextChar"/>
    <w:link w:val="CommentSubject"/>
    <w:uiPriority w:val="99"/>
    <w:semiHidden/>
    <w:rsid w:val="00FF7A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297171">
      <w:bodyDiv w:val="1"/>
      <w:marLeft w:val="0"/>
      <w:marRight w:val="0"/>
      <w:marTop w:val="0"/>
      <w:marBottom w:val="0"/>
      <w:divBdr>
        <w:top w:val="none" w:sz="0" w:space="0" w:color="auto"/>
        <w:left w:val="none" w:sz="0" w:space="0" w:color="auto"/>
        <w:bottom w:val="none" w:sz="0" w:space="0" w:color="auto"/>
        <w:right w:val="none" w:sz="0" w:space="0" w:color="auto"/>
      </w:divBdr>
    </w:div>
    <w:div w:id="1005522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DE202811A217449E587FB5E75D87F2" ma:contentTypeVersion="12" ma:contentTypeDescription="Create a new document." ma:contentTypeScope="" ma:versionID="d9bea611769b942e773dfe86db1044f2">
  <xsd:schema xmlns:xsd="http://www.w3.org/2001/XMLSchema" xmlns:xs="http://www.w3.org/2001/XMLSchema" xmlns:p="http://schemas.microsoft.com/office/2006/metadata/properties" xmlns:ns3="7acd62d4-4f3d-4aa8-89cc-64d1b8779a18" xmlns:ns4="5d978481-7815-495f-a47f-527b81780410" targetNamespace="http://schemas.microsoft.com/office/2006/metadata/properties" ma:root="true" ma:fieldsID="49f91d13d1825965613c76c804cba8c0" ns3:_="" ns4:_="">
    <xsd:import namespace="7acd62d4-4f3d-4aa8-89cc-64d1b8779a18"/>
    <xsd:import namespace="5d978481-7815-495f-a47f-527b817804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d62d4-4f3d-4aa8-89cc-64d1b877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481-7815-495f-a47f-527b817804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2D91-E0AD-4F55-AF5B-D2D02F70BA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72746-322D-4EE4-B4EF-1156837F9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d62d4-4f3d-4aa8-89cc-64d1b8779a18"/>
    <ds:schemaRef ds:uri="5d978481-7815-495f-a47f-527b81780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C50CB-FD58-4703-94B4-16D53676A3FE}">
  <ds:schemaRefs>
    <ds:schemaRef ds:uri="http://schemas.microsoft.com/sharepoint/v3/contenttype/forms"/>
  </ds:schemaRefs>
</ds:datastoreItem>
</file>

<file path=customXml/itemProps4.xml><?xml version="1.0" encoding="utf-8"?>
<ds:datastoreItem xmlns:ds="http://schemas.openxmlformats.org/officeDocument/2006/customXml" ds:itemID="{E1327E91-7796-4B8A-AE80-D5F06856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2021-02-02T15:31:00Z</dcterms:created>
  <dcterms:modified xsi:type="dcterms:W3CDTF">2021-02-02T15:31:00Z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0x010100FCDE202811A217449E587FB5E75D87F2</vt:lpwstr>
  </property>
</Properties>
</file>