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of Glycosaminoglycans by Polyacrylamide Gel Electrophoresis and Silver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Wells B. LaRiviere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Xiaorui Han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Kaori Oshima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A. McMurtry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Robert J. Linhardt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Eric P. Schmidt</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of Medicine,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Medical Scientist Training Program, University of Colorado Anschutz Medical Campus, Aurora, Colorado</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Department of Chemistry and Chemical Biology, Rensselaer Polytechnic Institute, Troy, New York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Department of Health Sciences, Curtin University, Perth, Australia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Department of Medicine, Denver Health Medical Center, Denver, Colorado</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Eric P. Schmidt </w:t>
        <w:tab/>
        <w:t xml:space="preserve">(eric.schmidt@cuanschutz.edu)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Wells B. LaRiviere</w:t>
        <w:tab/>
        <w:t xml:space="preserve">(wells.lariviere@cuanschutz.edu)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Xiaorui Han</w:t>
        <w:tab/>
        <w:tab/>
        <w:t xml:space="preserve">(xiaorui.han@curtin.edu.au)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Kaori Oshima</w:t>
        <w:tab/>
        <w:tab/>
        <w:t xml:space="preserve">(kaori.oshima@cuanschutz.edu)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Sarah A. McMurtry</w:t>
        <w:tab/>
        <w:t xml:space="preserve">(sarah.mcmurtry@cuanschutz.edu)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Robert J. Linhardt</w:t>
        <w:tab/>
        <w:t xml:space="preserve">(linhar@rpi.edu)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techniques to isolate and purify sulfated glycosaminoglycans (GAGs) from biological samples and a polyacrylamide gel electrophoresis approach to approximate their size. GAGs contribute to tissue structure and influence signaling processes via electrostatic interaction with proteins. GAG polymer length contributes to their binding affinity for cognate 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Sulfated glycosaminoglycans (GAGs) such as heparan sulfate (HS) and chondroitin sulfate (CS) are ubiquitous in living organisms and play a critical role in a variety of basic biological structures and processes. As polymers, GAGs exist as a polydisperse mixture containing polysaccharide chains that can range from 4000 Da to well over 40,000 Da. Within these chains exists domains of sulfation, conferring a pattern of negative charge that facilitates interaction with positively charged residues of cognate protein ligands. Sulfated domains of GAGs must be of sufficient length to allow for these electrostatic interactions. To understand the function of GAGs in biological tissues, the investigator must be able to isolate, purify, and measure the size of GAGs. This report describes a practical and versatile polyacrylamide gel electrophoresis-based technique that can be leveraged to resolve relatively small differences in size between GAGs isolated from a variety of biological tissue types.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Glycosaminoglycans (GAGs)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diverse family of linear polysaccharides that are a ubiquitous element in living organisms and contribute to many basic physiological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GAGs such as heparan sulfate (HS) and chondroitin sulfate (CS) may be sulfated at distinct positions along the polysaccharide chain, imparting geographic domains of negative charge. These GAGs, when tethered to cell-surface proteins known as proteoglycans, project into the extracellular space and bind to cognate ligands, allowing for the regulation of both cis- (ligand attached to the same cell) and trans- (ligand attached to neighboring cell) signaling processes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GAGs also perform critical roles as structural elements in tissues such as the glomerular basement membrane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vascular endothelial glycocalyx</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pulmonary epithelial glycocalyx</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in connective tissues such cartilage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GAG polysaccharide chains varies substantially according to its biological context and can be dynamically lengthened, cleaved, and modified by a highly complex enzymatic regulatory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Importantly, the length of GAG polymer chains contributes substantially to their binding affinity for ligands and, subsequently, to their biological function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this reason, determination of the function of an endogenous GAG requires appreciation of its size.   Unfortunately, unlike proteins and nucleic acids, very few readily available techniques exist to detect and measure GAGs, which has historically resulted in relatively limited investigation into the biological roles of this diverse polysaccharide family.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how to isolate and purify GAGs from most biological tissues, and, also, describes how to use polyacrylamide gel electrophoresis (PAGE) to evaluate the length of the isolated polymers with a fair degree of specificity. In contrast to other, highly complex (and often mass spectrometry-based) glycomic approaches, this method can be employed using standard laboratory equipment and techniques. This practical approach may, therefore, expand investigators’ ability to determine the biological role of native GAGs and their interaction with contextually important ligands.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Alcian blue is used to stain sulfated GAGs </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this signal is amplified by use of a subsequent silver stain </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1 </w:t>
      </w:r>
      <w:r>
        <w:rPr>
          <w:rFonts w:ascii="Calibri" w:hAnsi="Calibri" w:cs="Calibri" w:eastAsia="Calibri"/>
          <w:color w:val="000000"/>
          <w:spacing w:val="0"/>
          <w:position w:val="0"/>
          <w:sz w:val="24"/>
          <w:shd w:fill="FFFFFF" w:val="clear"/>
        </w:rPr>
        <w:t xml:space="preserve">provides a visual demonstration of the silver staining development process. As demonstrated, the Alcian blue signal representing GAGs separated by electrophoresis is amplified as the developing agent penetrates the polyacrylamide gel. Typically, the developing process will reduce silver and Alcian blue-stained GAGs in a density dependent fashion, with the edges of each band reducing first while the more densely staining regions in the center will stain last.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the literature, the reported limit of detection of GAGs using PAGE-based approaches range from 0.5-1 &amp;#181;g</w:t>
      </w:r>
      <w:r>
        <w:rPr>
          <w:rFonts w:ascii="Calibri" w:hAnsi="Calibri" w:cs="Calibri" w:eastAsia="Calibri"/>
          <w:color w:val="000000"/>
          <w:spacing w:val="0"/>
          <w:position w:val="0"/>
          <w:sz w:val="24"/>
          <w:shd w:fill="FFFFFF" w:val="clear"/>
          <w:vertAlign w:val="superscript"/>
        </w:rPr>
        <w:t xml:space="preserve">12,13</w:t>
      </w:r>
      <w:r>
        <w:rPr>
          <w:rFonts w:ascii="Calibri" w:hAnsi="Calibri" w:cs="Calibri" w:eastAsia="Calibri"/>
          <w:color w:val="000000"/>
          <w:spacing w:val="0"/>
          <w:position w:val="0"/>
          <w:sz w:val="24"/>
          <w:shd w:fill="FFFFFF" w:val="clear"/>
        </w:rPr>
        <w:t xml:space="preserve">. To determine the limit of detection using our approach, heparan sulfate oligosaccharides of different polymer lengths (unfractionated heparin, dp20, dp10, dp6) were loaded onto a 22% polyacrylamide gel, then ran and stained as described above. Each oligosaccharide was loaded twice at two different masses: 1.0 &amp;#181;g and 0.5 &amp;#181;g.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demonstrates that our technique can quite readily detect 0.5 &amp;#181;g of purified GAG. Notably, unfractionated heparin was least readily detected of the four different oligosaccharides tested, likely due to a wider distribution of polymer sizes that correspondingly reduces the density of each individual band. </w:t>
      </w:r>
    </w:p>
    <w:p>
      <w:pPr>
        <w:spacing w:before="0" w:after="0" w:line="240"/>
        <w:ind w:right="0" w:left="0" w:firstLine="0"/>
        <w:jc w:val="left"/>
        <w:rPr>
          <w:rFonts w:ascii="Calibri" w:hAnsi="Calibri" w:cs="Calibri" w:eastAsia="Calibri"/>
          <w:color w:val="000000"/>
          <w:spacing w:val="0"/>
          <w:position w:val="0"/>
          <w:sz w:val="24"/>
          <w:u w:val="single"/>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To assess the efficiency of GAG purification from liquid biological samples, GAGs were isolated from two bronchoalveolar lavage (BAL) samples. As shown in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the first sample marked as A used for GAG isolation was 1 mL of BAL fluid harvested from a mouse 24 h after intratracheal lipopolysaccharide (LPS) (3 mg/kg), administered to induce alveolar epithelial HS shedding </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10 &amp;#181;g of commercially available dp6 was added directly to this BAL fluid to serve as a “spike in” control to assess loss of GAGs during the isolation process. The second sample marked as B consisted of 10 mL of BAL fluid pooled from 3 mice who were given intratracheal LPS (3 mg/kg) 24 h prior, without exogenous GAG spike-in. Both samples were processed for GAG isolation simultaneously, and all 3 fractions eluted from the ion exchange column were retained and further processed in order to determine if any GAGs were present in the low-affinity and wash fractions. 2 &amp;#181;g of commercially purchased dp20, dp10, and dp6 heparan sulfate oligosaccharides were run in the PAGE gel alongside these samples to provide a reference by which to qualitatively assess the size of HS GAGs in each eluted fraction, as well as a reference to compare density with the 10 &amp;#181;g “spike in” control that underwent GAG isolation. </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demonstrate the use of this technique on solid tissue, heparan sulfate was isolated from a 15 mg piece of frozen mouse lung as described above. During the isolation and purification process, the low affinity fraction (0.2 M NaCl) eluted off the ion exchange column was retained and processed alongside the high affinity (2.7 M NaCl) fraction and run on the gel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 &amp;#181;g of commercially purchased dp20, dp10, and dp6 heparan sulfate oligosaccharides were run alongside these samples to provide a reference for size. As can be seen, the whole lung homogenate yielded an ample quantity of isolated HS, with the smallest fragments approximately equaling dp10 in size. </w:t>
      </w:r>
      <w:r>
        <w:rPr>
          <w:rFonts w:ascii="Calibri" w:hAnsi="Calibri" w:cs="Calibri" w:eastAsia="Calibri"/>
          <w:color w:val="auto"/>
          <w:spacing w:val="0"/>
          <w:position w:val="0"/>
          <w:sz w:val="24"/>
          <w:shd w:fill="auto" w:val="clear"/>
        </w:rPr>
        <w:t xml:space="preserve">The relative enrichment of Alcian blue/silver stain avid content GAGs in the 2.7 M NaCl fraction demonstrates that heparan sulfate binds with high affinity to the ion exchange columns and can be eluted off the column with high specificity. The whole lung homogenate yielded an ample quantity of isolated heparan sulfate (2.7 M NaCl fraction), with the smallest fragments approximately equaling dp10 in size.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Silver stain development process. </w:t>
      </w:r>
      <w:r>
        <w:rPr>
          <w:rFonts w:ascii="Calibri" w:hAnsi="Calibri" w:cs="Calibri" w:eastAsia="Calibri"/>
          <w:color w:val="auto"/>
          <w:spacing w:val="0"/>
          <w:position w:val="0"/>
          <w:sz w:val="24"/>
          <w:shd w:fill="auto" w:val="clear"/>
        </w:rPr>
        <w:t xml:space="preserve">Alcian blue staining of unfractionated heparin (UFH) or size-defined oligosaccharides (dp = degree of polymerization) separated by electrophoresis is amplified by silver staining. From left to right: UFH, dp20, dp10, dp6.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Sensitivity of polyacrylamide gel and silver stain for the detection for heparan sulfate. </w:t>
      </w:r>
      <w:r>
        <w:rPr>
          <w:rFonts w:ascii="Calibri" w:hAnsi="Calibri" w:cs="Calibri" w:eastAsia="Calibri"/>
          <w:color w:val="auto"/>
          <w:spacing w:val="0"/>
          <w:position w:val="0"/>
          <w:sz w:val="24"/>
          <w:shd w:fill="auto" w:val="clear"/>
        </w:rPr>
        <w:t xml:space="preserve">Heparan sulfate oligosaccharides of different lengths (unfractionated heparin aka UFH, dp20, dp10, dp6) were onto a 22% polyacrylamide gel and ran and silver stained. Each oligosaccharide was loaded twice at two different masses: 1.0 &amp;#181;g (leftmost bands) and 0.5 &amp;#181;g (rightmost bands).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Efficiency of GAG purification from liquid biological samples. </w:t>
      </w:r>
      <w:r>
        <w:rPr>
          <w:rFonts w:ascii="Calibri" w:hAnsi="Calibri" w:cs="Calibri" w:eastAsia="Calibri"/>
          <w:color w:val="auto"/>
          <w:spacing w:val="0"/>
          <w:position w:val="0"/>
          <w:sz w:val="24"/>
          <w:shd w:fill="auto" w:val="clear"/>
        </w:rPr>
        <w:t xml:space="preserve">GAGs isolated from two bronchoalveolar lavage (BAL) samples, labeled here as "A" and "B", were run on a 22% polyacrylamide gel and silver stained. Sample A consisted of 1mL of BAL fluid harvested from a mouse 24 h after treatment with 3 mg/kg intratracheal lipopolysaccharide (LPS). An additional 10 &amp;#181;g of dp6 HS were added to this sample as a "spike in" control. Sample B consisted of 10 mL of pooled BAL fluid collected from 3 mice 24 h after administration of LPS. Each sample was run alongside fractions from the ion exchange column eluted with either diluent ("wash") or low concentrations of NaCl (0.2 M). 2 &amp;#181;g of commercially purchased dp20, dp10, and dp6 heparan sulfate oligosaccharides were used as size references (leftmost bands).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Measuring the size of heparan sulfates isolated and purified from a healthy mouse lung. </w:t>
      </w:r>
      <w:r>
        <w:rPr>
          <w:rFonts w:ascii="Calibri" w:hAnsi="Calibri" w:cs="Calibri" w:eastAsia="Calibri"/>
          <w:color w:val="auto"/>
          <w:spacing w:val="0"/>
          <w:position w:val="0"/>
          <w:sz w:val="24"/>
          <w:shd w:fill="auto" w:val="clear"/>
        </w:rPr>
        <w:t xml:space="preserve">Heparin sulfate content isolated and purified from 15 mg frozen sample of a lung isolated from a healthy mouse and run on a 22% polyacrylamide gel. Heparan sulfate was eluted from the ion exchange column with either low concentrations (0.2 M; low affinity fraction) or high concentrations (2.7 M, 16% solution; high affinity fraction) of NaCl. 2 &amp;#181;g of commercially purchased dp20, dp10, and dp6 heparan sulfate oligosaccharides were used as size references (leftmost bands).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required for polyacrylamide gel electrophoresis of purified glycosaminoglycans. </w:t>
      </w:r>
      <w:r>
        <w:rPr>
          <w:rFonts w:ascii="Calibri" w:hAnsi="Calibri" w:cs="Calibri" w:eastAsia="Calibri"/>
          <w:color w:val="000000"/>
          <w:spacing w:val="0"/>
          <w:position w:val="0"/>
          <w:sz w:val="24"/>
          <w:shd w:fill="auto" w:val="clear"/>
        </w:rPr>
        <w:t xml:space="preserve">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Solutions required for silver staining of glycosaminoglycans separated by polyacrlamide gel electrophoresis.</w:t>
      </w:r>
      <w:r>
        <w:rPr>
          <w:rFonts w:ascii="Calibri" w:hAnsi="Calibri" w:cs="Calibri" w:eastAsia="Calibri"/>
          <w:color w:val="000000"/>
          <w:spacing w:val="0"/>
          <w:position w:val="0"/>
          <w:sz w:val="24"/>
          <w:shd w:fill="auto" w:val="clear"/>
        </w:rPr>
        <w:t xml:space="preserve"> All solutions must be filtered (0.22 &amp;#181;m)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GAGs play a central role in many diverse biological processes. One of the principal functions of sulfated GAGs (such as HS and CS) is to interact with and bind to ligands, which can alter downstream signaling functions. An important determinant of GAG binding affinity to cognate ligands is the length of the GAG polymer chain </w:t>
      </w:r>
      <w:r>
        <w:rPr>
          <w:rFonts w:ascii="Calibri" w:hAnsi="Calibri" w:cs="Calibri" w:eastAsia="Calibri"/>
          <w:color w:val="000000"/>
          <w:spacing w:val="0"/>
          <w:position w:val="0"/>
          <w:sz w:val="24"/>
          <w:shd w:fill="auto" w:val="clear"/>
          <w:vertAlign w:val="superscript"/>
        </w:rPr>
        <w:t xml:space="preserve">8,9,14</w:t>
      </w:r>
      <w:r>
        <w:rPr>
          <w:rFonts w:ascii="Calibri" w:hAnsi="Calibri" w:cs="Calibri" w:eastAsia="Calibri"/>
          <w:color w:val="000000"/>
          <w:spacing w:val="0"/>
          <w:position w:val="0"/>
          <w:sz w:val="24"/>
          <w:shd w:fill="auto" w:val="clear"/>
        </w:rPr>
        <w:t xml:space="preserve">. For this reason, it is important for researchers to be able to define with reasonable precision the size of GAG chains isolated from biological samples of interest. To be practical, this technique should be capable of being performed using common laboratory equipment and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to isolate and purify GAGs from biological samples, to separate them by size via PAGE, and to visualize them using Alcian blue and silver staining technique. While there are several ways to separate glycosaminoglycans by size, our approach has several strengths specific to the application of this technique in life science laboratories. Firstly, with a limit of detection of 0.5 &amp;#181;g, this technique is highly sensitive in the detection of GAGs of interest. In our experience, even samples that contain relatively low concentrations of GAGs (i.e., BAL fluid samples) should yield more than enough GAG for detection using this method. While the yield from isolation and purification of BAL fluid will vary by technique and specific GAG of interest, it has been our experience that 10 mL of raw BAL fluid yields sufficient HS to be detectable using this technique. The yield from solid organs is substantially higher, depending on the tissue harvested, but it is our experience that an initial solid sample of 10 mg will yield ample HS for detection using this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 final imaging of the stained PAGE gel will vary according to the imaging technologies available to the end-user. Digital photographs of the gel can be taken using a number of different systems, including numerous commercially available gel documentation systems or a regular commercial camera, depending the available equipment and the sensitivity of detection required (typically dictated by the amount of sample loaded onto the gel). It also should be noted that the light source required to digitally image this gel may vary depending on the density of the sample and the amount of development time required during the staining process. Gels that develop rapidly and produce silver-stained bands readily visible to the naked eye will require UV transillumination for the best images, as the majority of the light will be absorbed by unreacted Alcian blue. Gels that require longer development times (such as those with very small amounts of sample) will require either epi-illumination or transillumination with normal full spectrum light, as this will be best absorbed by the silver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further strength of this technique is that it is particularly adaptable to life sciences labs, due to its basis in simple PAGE technology, using equipment and reagents that are commonly available and cheaply acquired. While there are other approaches to quantifying the length of isolated GAG polymers (e.g., capillary electrophoresis), they typically require both knowledge and equipment that is not commonly available in most life sciences laboratories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simplicity of this approach and the relatively affordable and available nature of the reagents required makes this technique readily adaptable by life sciences researchers interested in studying GAG biology in the context of their given subfields. Furthermore, this technique serves as an essential complement to mass spectrometry-based techniques of detecting GAGs in biological tissues. While mass spectrometry based approaches are able to detect GAGs with high sensitivity and to discern subtle differences in structure from complex samples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due to the nature of the technology it is not able to distinguish between GAG polymers by size. For this reason, a PAGE based approach is essential to divining the size of HS polymers in biological samples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there are several limitations to the techniques described in this paper. The first and most salient is that because of the charge-charge interaction that are central to the Alcian blue staining reaction, this approach is highly selective for highly sulfated GAGs and will only weakly stain more neutrally-charged moieties (e.g., hyaluronic acid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Thus, this technique is likely to bias its results towards more acidic GAG moieties. For this reason, complementary approaches to measure GAG content in biological samples of interest (e.g., mass spectrometry-based techniques) should be used adjunctively to provide a more complete picture of the GAGs present in experimental samples. Furthermore, for end-users specifically interested in measuring the size of hyaluronan, others have described similar PAGE based techniques that leverage biotinylated hyaluronic acid binding protein (HABP) which may be adaptable to the basic technique described 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technique presented in this article can be used to isolate, purify, and detect GAGs from biological samples with a great deal of sensitivity and specificity as well as to measure the native length of these polysaccharide chains. This information can be critical to testing hypotheses about GAG-ligand interactions due to the importance of GAG polymer length in determining cognate ligand binding affinity. This approach has several advantages, most notably its relative simplicity and adaptability to life sciences research laboratories, though it is limited by its relative bias towards negatively charged GAG moieties. Despite this drawback, this technique represents a robust tool that would encourage investigators to study the role of GAGs in organ homeostasis and disease.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F31 HL143873-01 (WBL), R01 HL125371 (RJL and EPS)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LaRivi&amp;#232;re, W. B., Schmidt, E. P. The pulmonary endothelial glycocalyx in ARDS: A critical role for heparan sulfate. </w:t>
      </w:r>
      <w:r>
        <w:rPr>
          <w:rFonts w:ascii="Calibri" w:hAnsi="Calibri" w:cs="Calibri" w:eastAsia="Calibri"/>
          <w:i/>
          <w:color w:val="auto"/>
          <w:spacing w:val="0"/>
          <w:position w:val="0"/>
          <w:sz w:val="24"/>
          <w:shd w:fill="auto" w:val="clear"/>
        </w:rPr>
        <w:t xml:space="preserve">Current Topics in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33-52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Haeger, S. M., Yang, Y. Schmidt, E. P. Heparan sulfate in the developing, healthy, and injured lung.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5-11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Morita, H., Yoshimura, A., Kimata, K. The role of heparan sulfate in the glomerular basement membrane.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247-248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Schmidt, 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pulmonary endothelial glycocalyx regulates neutrophil adhesion and lung injury during experimental sepsis.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1217-1223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Haeger,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heparan sulfate contributes to alveolar barrier function and is shed during lung injury. </w:t>
      </w:r>
      <w:r>
        <w:rPr>
          <w:rFonts w:ascii="Calibri" w:hAnsi="Calibri" w:cs="Calibri" w:eastAsia="Calibri"/>
          <w:i/>
          <w:color w:val="auto"/>
          <w:spacing w:val="0"/>
          <w:position w:val="0"/>
          <w:sz w:val="24"/>
          <w:shd w:fill="auto" w:val="clear"/>
        </w:rPr>
        <w:t xml:space="preserve">American Journal of Respiratry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363-374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Mankin, H. J., Lippiello, L. The glycosaminoglycans of normal and arthritic cartilage.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1712-1719 (1971).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Annaval, T. et al. Heparan sulfate proteoglycans biosynthesis and post synthesis mechanisms combine few enzymes and few core proteins to generate extensive structural and functional diversity.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F. et al. Comparison of the interactions of different growth factors and glycosaminoglycans.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Pempe, E. H., Xu, Y., Gopalakrishnan, S., Liu, J., Harris, E. N. Probing structural selectivity of synthetic heparin binding to Stabilin protein receptors.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(25), 20774-20783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Cowman,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Polyacrylamide-gel electrophoresis and Alcian Blue staining of sulphated glycosaminoglycan oligosaccharides.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(3), 707-716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Møller, H. J., Poulsen, J. H. Improved method for silver staining of glycoproteins in thin sodium dodecyl sulfate polyacrylamide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(2), 371-374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 H., Cowman, M. K. Combined alcian blue and silver staining of glycosaminoglycans in polyacrylamide gels: Application to electrophoretic analysis of molecular weight distribution.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275-285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Jay, G. D., Culp, D. J., Jahnke, M. R. Silver staining of extensively glycosylated proteins on sodium dodecyl sulfate-polyacrylamide gels: Enhancement by carbohydrate-binding dyes.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324-330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Abraham,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Liposomal prostaglandin E1 (TLC C-53) in acute respiratory distress syndrome: a controlled, randomized, double-blind, multicenter clinical trial. TLC C-53 ARDS Study Group.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1478-1485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Pervin, A., al-Hakim, A., Linhardt, R. J. Separation of glycosaminoglycan-derived oligosaccharides by capillary electrophoresis using reverse polarity.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 182-188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Z., Zhang, F., Dordick, J. S., Linhardt, R. J. Molecular mass characterization of glycosaminoglycans with different degrees of sulfation in bioengineered heparin process by size exclusion chromatography. </w:t>
      </w:r>
      <w:r>
        <w:rPr>
          <w:rFonts w:ascii="Calibri" w:hAnsi="Calibri" w:cs="Calibri" w:eastAsia="Calibri"/>
          <w:i/>
          <w:color w:val="auto"/>
          <w:spacing w:val="0"/>
          <w:position w:val="0"/>
          <w:sz w:val="24"/>
          <w:shd w:fill="auto" w:val="clear"/>
        </w:rPr>
        <w:t xml:space="preserve">Current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506-511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Pepi, L. E., Sanderson, P., Stickney, M., Amster, I. J. Developments in mass spectrometry for glycosaminoglycan analysis: A review.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100025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Whiteman, P. The quantitative measurement of Alcian Blue-glycosaminoglycan complexes.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 343-350 (1973).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Yuan, H. et al. Molecular mass dependence of hyaluronan detection by sandwich ELISA-like assay and membrane blotting using biotinylated hyaluronan binding protein.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1270-1280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