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F29F5" w14:textId="1DA20A33" w:rsidR="00642CF2" w:rsidRDefault="00C21416" w:rsidP="004B0D3F">
      <w:pPr>
        <w:spacing w:after="0" w:line="240" w:lineRule="auto"/>
        <w:rPr>
          <w:color w:val="000000"/>
        </w:rPr>
      </w:pPr>
      <w:r>
        <w:rPr>
          <w:b/>
          <w:color w:val="000000"/>
        </w:rPr>
        <w:t>TITLE:</w:t>
      </w:r>
    </w:p>
    <w:p w14:paraId="63C97FA8" w14:textId="356077A1" w:rsidR="00642CF2" w:rsidRDefault="00C21416" w:rsidP="004B0D3F">
      <w:pPr>
        <w:spacing w:after="0" w:line="240" w:lineRule="auto"/>
        <w:rPr>
          <w:rFonts w:asciiTheme="majorHAnsi" w:hAnsiTheme="majorHAnsi" w:cs="Times New Roman"/>
          <w:bCs/>
          <w:color w:val="222222"/>
          <w:shd w:val="clear" w:color="auto" w:fill="FFFFFF"/>
        </w:rPr>
      </w:pPr>
      <w:r>
        <w:rPr>
          <w:rFonts w:asciiTheme="majorHAnsi" w:hAnsiTheme="majorHAnsi" w:cs="Times New Roman"/>
          <w:bCs/>
          <w:color w:val="222222"/>
          <w:shd w:val="clear" w:color="auto" w:fill="FFFFFF"/>
        </w:rPr>
        <w:t xml:space="preserve">A </w:t>
      </w:r>
      <w:r w:rsidR="0075055F">
        <w:rPr>
          <w:rFonts w:asciiTheme="majorHAnsi" w:hAnsiTheme="majorHAnsi" w:cs="Times New Roman"/>
          <w:bCs/>
          <w:color w:val="222222"/>
          <w:shd w:val="clear" w:color="auto" w:fill="FFFFFF"/>
        </w:rPr>
        <w:t>R</w:t>
      </w:r>
      <w:r>
        <w:rPr>
          <w:rFonts w:asciiTheme="majorHAnsi" w:hAnsiTheme="majorHAnsi" w:cs="Times New Roman"/>
          <w:bCs/>
          <w:color w:val="222222"/>
          <w:shd w:val="clear" w:color="auto" w:fill="FFFFFF"/>
        </w:rPr>
        <w:t xml:space="preserve">apid </w:t>
      </w:r>
      <w:r w:rsidR="00FA05C6">
        <w:rPr>
          <w:rFonts w:asciiTheme="majorHAnsi" w:hAnsiTheme="majorHAnsi" w:cs="Times New Roman"/>
          <w:bCs/>
          <w:color w:val="222222"/>
          <w:shd w:val="clear" w:color="auto" w:fill="FFFFFF"/>
        </w:rPr>
        <w:t>S</w:t>
      </w:r>
      <w:r>
        <w:rPr>
          <w:rFonts w:asciiTheme="majorHAnsi" w:hAnsiTheme="majorHAnsi" w:cs="Times New Roman"/>
          <w:bCs/>
          <w:color w:val="222222"/>
          <w:shd w:val="clear" w:color="auto" w:fill="FFFFFF"/>
        </w:rPr>
        <w:t xml:space="preserve">creening </w:t>
      </w:r>
      <w:r w:rsidR="00FA05C6">
        <w:rPr>
          <w:rFonts w:asciiTheme="majorHAnsi" w:hAnsiTheme="majorHAnsi" w:cs="Times New Roman"/>
          <w:bCs/>
          <w:color w:val="222222"/>
          <w:shd w:val="clear" w:color="auto" w:fill="FFFFFF"/>
        </w:rPr>
        <w:t>W</w:t>
      </w:r>
      <w:r>
        <w:rPr>
          <w:rFonts w:asciiTheme="majorHAnsi" w:hAnsiTheme="majorHAnsi" w:cs="Times New Roman"/>
          <w:bCs/>
          <w:color w:val="222222"/>
          <w:shd w:val="clear" w:color="auto" w:fill="FFFFFF"/>
        </w:rPr>
        <w:t xml:space="preserve">orkflow to </w:t>
      </w:r>
      <w:r w:rsidR="00FA05C6">
        <w:rPr>
          <w:rFonts w:asciiTheme="majorHAnsi" w:hAnsiTheme="majorHAnsi" w:cs="Times New Roman"/>
          <w:bCs/>
          <w:color w:val="222222"/>
          <w:shd w:val="clear" w:color="auto" w:fill="FFFFFF"/>
        </w:rPr>
        <w:t>I</w:t>
      </w:r>
      <w:r>
        <w:rPr>
          <w:rFonts w:asciiTheme="majorHAnsi" w:hAnsiTheme="majorHAnsi" w:cs="Times New Roman"/>
          <w:bCs/>
          <w:color w:val="222222"/>
          <w:shd w:val="clear" w:color="auto" w:fill="FFFFFF"/>
        </w:rPr>
        <w:t xml:space="preserve">dentify </w:t>
      </w:r>
      <w:r w:rsidR="00FA05C6">
        <w:rPr>
          <w:rFonts w:asciiTheme="majorHAnsi" w:hAnsiTheme="majorHAnsi" w:cs="Times New Roman"/>
          <w:bCs/>
          <w:color w:val="222222"/>
          <w:shd w:val="clear" w:color="auto" w:fill="FFFFFF"/>
        </w:rPr>
        <w:t>P</w:t>
      </w:r>
      <w:r>
        <w:rPr>
          <w:rFonts w:asciiTheme="majorHAnsi" w:hAnsiTheme="majorHAnsi" w:cs="Times New Roman"/>
          <w:bCs/>
          <w:color w:val="222222"/>
          <w:shd w:val="clear" w:color="auto" w:fill="FFFFFF"/>
        </w:rPr>
        <w:t xml:space="preserve">otential </w:t>
      </w:r>
      <w:r w:rsidR="00FA05C6">
        <w:rPr>
          <w:rFonts w:asciiTheme="majorHAnsi" w:hAnsiTheme="majorHAnsi" w:cs="Times New Roman"/>
          <w:bCs/>
          <w:color w:val="222222"/>
          <w:shd w:val="clear" w:color="auto" w:fill="FFFFFF"/>
        </w:rPr>
        <w:t>C</w:t>
      </w:r>
      <w:r>
        <w:rPr>
          <w:rFonts w:asciiTheme="majorHAnsi" w:hAnsiTheme="majorHAnsi" w:cs="Times New Roman"/>
          <w:bCs/>
          <w:color w:val="222222"/>
          <w:shd w:val="clear" w:color="auto" w:fill="FFFFFF"/>
        </w:rPr>
        <w:t xml:space="preserve">ombination </w:t>
      </w:r>
      <w:r w:rsidR="00FA05C6">
        <w:rPr>
          <w:rFonts w:asciiTheme="majorHAnsi" w:hAnsiTheme="majorHAnsi" w:cs="Times New Roman"/>
          <w:bCs/>
          <w:color w:val="222222"/>
          <w:shd w:val="clear" w:color="auto" w:fill="FFFFFF"/>
        </w:rPr>
        <w:t>T</w:t>
      </w:r>
      <w:r>
        <w:rPr>
          <w:rFonts w:asciiTheme="majorHAnsi" w:hAnsiTheme="majorHAnsi" w:cs="Times New Roman"/>
          <w:bCs/>
          <w:color w:val="222222"/>
          <w:shd w:val="clear" w:color="auto" w:fill="FFFFFF"/>
        </w:rPr>
        <w:t xml:space="preserve">herapy for GBM </w:t>
      </w:r>
      <w:r w:rsidR="0075055F">
        <w:rPr>
          <w:rFonts w:asciiTheme="majorHAnsi" w:hAnsiTheme="majorHAnsi" w:cs="Times New Roman"/>
          <w:bCs/>
          <w:color w:val="222222"/>
          <w:shd w:val="clear" w:color="auto" w:fill="FFFFFF"/>
        </w:rPr>
        <w:t>U</w:t>
      </w:r>
      <w:r>
        <w:rPr>
          <w:rFonts w:asciiTheme="majorHAnsi" w:hAnsiTheme="majorHAnsi" w:cs="Times New Roman"/>
          <w:bCs/>
          <w:color w:val="222222"/>
          <w:shd w:val="clear" w:color="auto" w:fill="FFFFFF"/>
        </w:rPr>
        <w:t xml:space="preserve">sing </w:t>
      </w:r>
      <w:r w:rsidR="00FA05C6">
        <w:rPr>
          <w:rFonts w:asciiTheme="majorHAnsi" w:hAnsiTheme="majorHAnsi" w:cs="Times New Roman"/>
          <w:bCs/>
          <w:color w:val="222222"/>
          <w:shd w:val="clear" w:color="auto" w:fill="FFFFFF"/>
        </w:rPr>
        <w:t>P</w:t>
      </w:r>
      <w:r>
        <w:rPr>
          <w:rFonts w:asciiTheme="majorHAnsi" w:hAnsiTheme="majorHAnsi" w:cs="Times New Roman"/>
          <w:bCs/>
          <w:color w:val="222222"/>
          <w:shd w:val="clear" w:color="auto" w:fill="FFFFFF"/>
        </w:rPr>
        <w:t>atient-</w:t>
      </w:r>
      <w:r w:rsidR="00FA05C6">
        <w:rPr>
          <w:rFonts w:asciiTheme="majorHAnsi" w:hAnsiTheme="majorHAnsi" w:cs="Times New Roman"/>
          <w:bCs/>
          <w:color w:val="222222"/>
          <w:shd w:val="clear" w:color="auto" w:fill="FFFFFF"/>
        </w:rPr>
        <w:t>D</w:t>
      </w:r>
      <w:r>
        <w:rPr>
          <w:rFonts w:asciiTheme="majorHAnsi" w:hAnsiTheme="majorHAnsi" w:cs="Times New Roman"/>
          <w:bCs/>
          <w:color w:val="222222"/>
          <w:shd w:val="clear" w:color="auto" w:fill="FFFFFF"/>
        </w:rPr>
        <w:t xml:space="preserve">erived </w:t>
      </w:r>
      <w:r w:rsidR="00FA05C6">
        <w:rPr>
          <w:rFonts w:asciiTheme="majorHAnsi" w:hAnsiTheme="majorHAnsi" w:cs="Times New Roman"/>
          <w:bCs/>
          <w:color w:val="222222"/>
          <w:shd w:val="clear" w:color="auto" w:fill="FFFFFF"/>
        </w:rPr>
        <w:t>G</w:t>
      </w:r>
      <w:r>
        <w:rPr>
          <w:rFonts w:asciiTheme="majorHAnsi" w:hAnsiTheme="majorHAnsi" w:cs="Times New Roman"/>
          <w:bCs/>
          <w:color w:val="222222"/>
          <w:shd w:val="clear" w:color="auto" w:fill="FFFFFF"/>
        </w:rPr>
        <w:t xml:space="preserve">lioma </w:t>
      </w:r>
      <w:r w:rsidR="00FA05C6">
        <w:rPr>
          <w:rFonts w:asciiTheme="majorHAnsi" w:hAnsiTheme="majorHAnsi" w:cs="Times New Roman"/>
          <w:bCs/>
          <w:color w:val="222222"/>
          <w:shd w:val="clear" w:color="auto" w:fill="FFFFFF"/>
        </w:rPr>
        <w:t>S</w:t>
      </w:r>
      <w:r>
        <w:rPr>
          <w:rFonts w:asciiTheme="majorHAnsi" w:hAnsiTheme="majorHAnsi" w:cs="Times New Roman"/>
          <w:bCs/>
          <w:color w:val="222222"/>
          <w:shd w:val="clear" w:color="auto" w:fill="FFFFFF"/>
        </w:rPr>
        <w:t xml:space="preserve">tem </w:t>
      </w:r>
      <w:r w:rsidR="00FA05C6">
        <w:rPr>
          <w:rFonts w:asciiTheme="majorHAnsi" w:hAnsiTheme="majorHAnsi" w:cs="Times New Roman"/>
          <w:bCs/>
          <w:color w:val="222222"/>
          <w:shd w:val="clear" w:color="auto" w:fill="FFFFFF"/>
        </w:rPr>
        <w:t>C</w:t>
      </w:r>
      <w:r>
        <w:rPr>
          <w:rFonts w:asciiTheme="majorHAnsi" w:hAnsiTheme="majorHAnsi" w:cs="Times New Roman"/>
          <w:bCs/>
          <w:color w:val="222222"/>
          <w:shd w:val="clear" w:color="auto" w:fill="FFFFFF"/>
        </w:rPr>
        <w:t>ells</w:t>
      </w:r>
    </w:p>
    <w:p w14:paraId="44334033" w14:textId="77777777" w:rsidR="00642CF2" w:rsidRDefault="00642CF2" w:rsidP="004B0D3F">
      <w:pPr>
        <w:spacing w:after="0" w:line="240" w:lineRule="auto"/>
        <w:rPr>
          <w:rFonts w:asciiTheme="majorHAnsi" w:hAnsiTheme="majorHAnsi" w:cs="Times New Roman"/>
          <w:bCs/>
          <w:color w:val="222222"/>
          <w:shd w:val="clear" w:color="auto" w:fill="FFFFFF"/>
        </w:rPr>
      </w:pPr>
    </w:p>
    <w:p w14:paraId="1E425362" w14:textId="50DA22AB" w:rsidR="00642CF2" w:rsidRDefault="00C21416" w:rsidP="004B0D3F">
      <w:pPr>
        <w:spacing w:after="0" w:line="240" w:lineRule="auto"/>
        <w:rPr>
          <w:color w:val="808080"/>
        </w:rPr>
      </w:pPr>
      <w:r>
        <w:rPr>
          <w:b/>
        </w:rPr>
        <w:t>AUTHORS AND AFFILIATIONS:</w:t>
      </w:r>
    </w:p>
    <w:p w14:paraId="7185A174" w14:textId="5B70E963" w:rsidR="00642CF2" w:rsidRPr="00B11FCC" w:rsidRDefault="00C21416" w:rsidP="004B0D3F">
      <w:pPr>
        <w:pStyle w:val="Title1"/>
        <w:snapToGrid w:val="0"/>
        <w:spacing w:after="0" w:line="240" w:lineRule="auto"/>
        <w:jc w:val="both"/>
        <w:rPr>
          <w:rFonts w:asciiTheme="majorHAnsi" w:eastAsiaTheme="minorEastAsia" w:hAnsiTheme="majorHAnsi"/>
          <w:b w:val="0"/>
          <w:color w:val="000000"/>
          <w:sz w:val="24"/>
          <w:lang w:eastAsia="zh-CN"/>
        </w:rPr>
      </w:pPr>
      <w:r>
        <w:rPr>
          <w:rFonts w:asciiTheme="majorHAnsi" w:eastAsiaTheme="minorEastAsia" w:hAnsiTheme="majorHAnsi"/>
          <w:b w:val="0"/>
          <w:color w:val="000000"/>
          <w:sz w:val="24"/>
          <w:lang w:eastAsia="zh-CN"/>
        </w:rPr>
        <w:t>Ziyi Hu</w:t>
      </w:r>
      <w:r>
        <w:rPr>
          <w:rFonts w:asciiTheme="majorHAnsi" w:eastAsiaTheme="minorEastAsia" w:hAnsiTheme="majorHAnsi"/>
          <w:b w:val="0"/>
          <w:color w:val="000000"/>
          <w:sz w:val="24"/>
          <w:vertAlign w:val="superscript"/>
          <w:lang w:eastAsia="zh-CN"/>
        </w:rPr>
        <w:t>1*</w:t>
      </w:r>
      <w:r>
        <w:rPr>
          <w:rFonts w:asciiTheme="majorHAnsi" w:eastAsiaTheme="minorEastAsia" w:hAnsiTheme="majorHAnsi"/>
          <w:b w:val="0"/>
          <w:color w:val="000000"/>
          <w:sz w:val="24"/>
          <w:lang w:eastAsia="zh-CN"/>
        </w:rPr>
        <w:t>, Tingting Zhou</w:t>
      </w:r>
      <w:r>
        <w:rPr>
          <w:rFonts w:asciiTheme="majorHAnsi" w:eastAsiaTheme="minorEastAsia" w:hAnsiTheme="majorHAnsi"/>
          <w:b w:val="0"/>
          <w:color w:val="000000"/>
          <w:sz w:val="24"/>
          <w:vertAlign w:val="superscript"/>
          <w:lang w:eastAsia="zh-CN"/>
        </w:rPr>
        <w:t>1*</w:t>
      </w:r>
      <w:r>
        <w:rPr>
          <w:rFonts w:asciiTheme="majorHAnsi" w:eastAsiaTheme="minorEastAsia" w:hAnsiTheme="majorHAnsi"/>
          <w:b w:val="0"/>
          <w:color w:val="000000"/>
          <w:sz w:val="24"/>
          <w:lang w:eastAsia="zh-CN"/>
        </w:rPr>
        <w:t>, Fangrong Wu</w:t>
      </w:r>
      <w:r>
        <w:rPr>
          <w:rFonts w:asciiTheme="majorHAnsi" w:eastAsiaTheme="minorEastAsia" w:hAnsiTheme="majorHAnsi"/>
          <w:b w:val="0"/>
          <w:color w:val="000000"/>
          <w:sz w:val="24"/>
          <w:vertAlign w:val="superscript"/>
          <w:lang w:eastAsia="zh-CN"/>
        </w:rPr>
        <w:t>1</w:t>
      </w:r>
      <w:r>
        <w:rPr>
          <w:rFonts w:asciiTheme="majorHAnsi" w:eastAsiaTheme="minorEastAsia" w:hAnsiTheme="majorHAnsi"/>
          <w:b w:val="0"/>
          <w:color w:val="000000"/>
          <w:sz w:val="24"/>
          <w:lang w:eastAsia="zh-CN"/>
        </w:rPr>
        <w:t>, Fan Lin</w:t>
      </w:r>
      <w:r>
        <w:rPr>
          <w:rFonts w:asciiTheme="majorHAnsi" w:eastAsiaTheme="minorEastAsia" w:hAnsiTheme="majorHAnsi"/>
          <w:b w:val="0"/>
          <w:color w:val="000000"/>
          <w:sz w:val="24"/>
          <w:vertAlign w:val="superscript"/>
          <w:lang w:eastAsia="zh-CN"/>
        </w:rPr>
        <w:t>1,2#</w:t>
      </w:r>
    </w:p>
    <w:p w14:paraId="4B47C77F" w14:textId="77777777" w:rsidR="00FA05C6" w:rsidRDefault="00FA05C6" w:rsidP="004B0D3F">
      <w:pPr>
        <w:pStyle w:val="Title1"/>
        <w:snapToGrid w:val="0"/>
        <w:spacing w:after="0" w:line="240" w:lineRule="auto"/>
        <w:jc w:val="both"/>
        <w:rPr>
          <w:rFonts w:asciiTheme="majorHAnsi" w:eastAsiaTheme="minorEastAsia" w:hAnsiTheme="majorHAnsi"/>
          <w:b w:val="0"/>
          <w:color w:val="000000"/>
          <w:sz w:val="24"/>
          <w:lang w:eastAsia="zh-CN"/>
        </w:rPr>
      </w:pPr>
    </w:p>
    <w:p w14:paraId="2E8FCA97" w14:textId="77777777" w:rsidR="00642CF2" w:rsidRDefault="00C21416" w:rsidP="004B0D3F">
      <w:pPr>
        <w:pStyle w:val="Title1"/>
        <w:snapToGrid w:val="0"/>
        <w:spacing w:after="0" w:line="240" w:lineRule="auto"/>
        <w:jc w:val="both"/>
        <w:rPr>
          <w:rFonts w:asciiTheme="majorHAnsi" w:eastAsiaTheme="minorEastAsia" w:hAnsiTheme="majorHAnsi"/>
          <w:b w:val="0"/>
          <w:color w:val="000000"/>
          <w:sz w:val="24"/>
          <w:lang w:eastAsia="zh-CN"/>
        </w:rPr>
      </w:pPr>
      <w:r>
        <w:rPr>
          <w:rFonts w:asciiTheme="majorHAnsi" w:eastAsiaTheme="minorEastAsia" w:hAnsiTheme="majorHAnsi"/>
          <w:b w:val="0"/>
          <w:color w:val="000000"/>
          <w:sz w:val="24"/>
          <w:vertAlign w:val="superscript"/>
          <w:lang w:eastAsia="zh-CN"/>
        </w:rPr>
        <w:t>1</w:t>
      </w:r>
      <w:r>
        <w:rPr>
          <w:rFonts w:asciiTheme="majorHAnsi" w:eastAsiaTheme="minorEastAsia" w:hAnsiTheme="majorHAnsi"/>
          <w:b w:val="0"/>
          <w:color w:val="000000"/>
          <w:sz w:val="24"/>
          <w:lang w:eastAsia="zh-CN"/>
        </w:rPr>
        <w:t>Department of Cell Biology, School of Basic Medical Sciences, Nanjing Medical University, Nanjing, China</w:t>
      </w:r>
    </w:p>
    <w:p w14:paraId="5D5BC89D" w14:textId="7A7224FC" w:rsidR="00642CF2" w:rsidRDefault="00C21416" w:rsidP="004B0D3F">
      <w:pPr>
        <w:pStyle w:val="Title1"/>
        <w:snapToGrid w:val="0"/>
        <w:spacing w:after="0" w:line="240" w:lineRule="auto"/>
        <w:jc w:val="both"/>
        <w:rPr>
          <w:rFonts w:asciiTheme="majorHAnsi" w:eastAsiaTheme="minorEastAsia" w:hAnsiTheme="majorHAnsi"/>
          <w:b w:val="0"/>
          <w:color w:val="000000"/>
          <w:sz w:val="24"/>
          <w:lang w:eastAsia="zh-CN"/>
        </w:rPr>
      </w:pPr>
      <w:r>
        <w:rPr>
          <w:rFonts w:asciiTheme="majorHAnsi" w:eastAsiaTheme="minorEastAsia" w:hAnsiTheme="majorHAnsi"/>
          <w:b w:val="0"/>
          <w:color w:val="000000"/>
          <w:sz w:val="24"/>
          <w:vertAlign w:val="superscript"/>
          <w:lang w:eastAsia="zh-CN"/>
        </w:rPr>
        <w:t>2</w:t>
      </w:r>
      <w:r>
        <w:rPr>
          <w:rFonts w:asciiTheme="majorHAnsi" w:eastAsiaTheme="minorEastAsia" w:hAnsiTheme="majorHAnsi"/>
          <w:b w:val="0"/>
          <w:color w:val="000000"/>
          <w:sz w:val="24"/>
          <w:lang w:eastAsia="zh-CN"/>
        </w:rPr>
        <w:t>Institute for Brain Tumors &amp; Key Laboratory of Rare Metabolic Diseases, Nanjing Medical University; Nanjing Medical University Affiliated Cancer Hospital; Key Laboratory of Human Functional Genomics of Jiangsu Province; Nanjing, China</w:t>
      </w:r>
    </w:p>
    <w:p w14:paraId="0801D714" w14:textId="77777777" w:rsidR="00FA05C6" w:rsidRDefault="00FA05C6" w:rsidP="004B0D3F">
      <w:pPr>
        <w:pStyle w:val="Title1"/>
        <w:snapToGrid w:val="0"/>
        <w:spacing w:after="0" w:line="240" w:lineRule="auto"/>
        <w:jc w:val="both"/>
        <w:rPr>
          <w:rFonts w:asciiTheme="majorHAnsi" w:eastAsiaTheme="minorEastAsia" w:hAnsiTheme="majorHAnsi"/>
          <w:b w:val="0"/>
          <w:color w:val="000000"/>
          <w:sz w:val="24"/>
          <w:lang w:eastAsia="zh-CN"/>
        </w:rPr>
      </w:pPr>
    </w:p>
    <w:p w14:paraId="252C0CFF" w14:textId="471CBE13" w:rsidR="00642CF2" w:rsidRDefault="00C21416" w:rsidP="004B0D3F">
      <w:pPr>
        <w:pStyle w:val="Title1"/>
        <w:snapToGrid w:val="0"/>
        <w:spacing w:after="0" w:line="240" w:lineRule="auto"/>
        <w:jc w:val="both"/>
        <w:rPr>
          <w:rFonts w:asciiTheme="majorHAnsi" w:eastAsiaTheme="minorEastAsia" w:hAnsiTheme="majorHAnsi"/>
          <w:b w:val="0"/>
          <w:color w:val="000000"/>
          <w:sz w:val="24"/>
          <w:lang w:eastAsia="zh-CN"/>
        </w:rPr>
      </w:pPr>
      <w:r>
        <w:rPr>
          <w:rFonts w:asciiTheme="majorHAnsi" w:eastAsiaTheme="minorEastAsia" w:hAnsiTheme="majorHAnsi"/>
          <w:b w:val="0"/>
          <w:color w:val="000000"/>
          <w:sz w:val="24"/>
          <w:lang w:eastAsia="zh-CN"/>
        </w:rPr>
        <w:t>*These authors contributed equally to this work.</w:t>
      </w:r>
    </w:p>
    <w:p w14:paraId="34B4B79E" w14:textId="48CAF447" w:rsidR="00FA05C6" w:rsidRDefault="00FA05C6" w:rsidP="004B0D3F">
      <w:pPr>
        <w:pStyle w:val="Title1"/>
        <w:snapToGrid w:val="0"/>
        <w:spacing w:after="0" w:line="240" w:lineRule="auto"/>
        <w:jc w:val="both"/>
        <w:rPr>
          <w:rFonts w:asciiTheme="majorHAnsi" w:eastAsiaTheme="minorEastAsia" w:hAnsiTheme="majorHAnsi"/>
          <w:b w:val="0"/>
          <w:color w:val="000000"/>
          <w:sz w:val="24"/>
          <w:lang w:eastAsia="zh-CN"/>
        </w:rPr>
      </w:pPr>
    </w:p>
    <w:p w14:paraId="25FB63F0" w14:textId="6533BD3C" w:rsidR="00642CF2" w:rsidRDefault="00FA05C6" w:rsidP="004B0D3F">
      <w:pPr>
        <w:spacing w:after="0" w:line="240" w:lineRule="auto"/>
        <w:rPr>
          <w:rFonts w:asciiTheme="majorHAnsi" w:hAnsiTheme="majorHAnsi" w:cs="Times New Roman"/>
          <w:color w:val="000000"/>
          <w:kern w:val="2"/>
          <w:lang w:eastAsia="zh-CN"/>
        </w:rPr>
      </w:pPr>
      <w:r w:rsidRPr="00FA05C6">
        <w:rPr>
          <w:rFonts w:asciiTheme="majorHAnsi" w:hAnsiTheme="majorHAnsi" w:cs="Times New Roman"/>
          <w:color w:val="000000"/>
          <w:kern w:val="2"/>
          <w:lang w:eastAsia="zh-CN"/>
        </w:rPr>
        <w:t>Email addresses of co-authors:</w:t>
      </w:r>
    </w:p>
    <w:p w14:paraId="7A231E5C" w14:textId="15B6710E" w:rsidR="00FA05C6" w:rsidRPr="00B11FCC" w:rsidRDefault="00FA05C6" w:rsidP="004B0D3F">
      <w:pPr>
        <w:spacing w:after="0" w:line="240" w:lineRule="auto"/>
        <w:rPr>
          <w:rFonts w:asciiTheme="majorHAnsi" w:hAnsiTheme="majorHAnsi"/>
          <w:color w:val="000000"/>
          <w:lang w:eastAsia="zh-CN"/>
        </w:rPr>
      </w:pPr>
      <w:r>
        <w:rPr>
          <w:rFonts w:asciiTheme="majorHAnsi" w:hAnsiTheme="majorHAnsi"/>
          <w:color w:val="000000"/>
          <w:lang w:eastAsia="zh-CN"/>
        </w:rPr>
        <w:t>Ziyi Hu</w:t>
      </w:r>
      <w:r w:rsidR="00DC75BC">
        <w:rPr>
          <w:rFonts w:asciiTheme="majorHAnsi" w:hAnsiTheme="majorHAnsi"/>
          <w:color w:val="000000"/>
          <w:lang w:eastAsia="zh-CN"/>
        </w:rPr>
        <w:tab/>
      </w:r>
      <w:r w:rsidR="00DC75BC">
        <w:rPr>
          <w:rFonts w:asciiTheme="majorHAnsi" w:hAnsiTheme="majorHAnsi"/>
          <w:color w:val="000000"/>
          <w:lang w:eastAsia="zh-CN"/>
        </w:rPr>
        <w:tab/>
      </w:r>
      <w:r w:rsidR="00DC75BC">
        <w:rPr>
          <w:rFonts w:asciiTheme="majorHAnsi" w:hAnsiTheme="majorHAnsi"/>
          <w:color w:val="000000"/>
          <w:lang w:eastAsia="zh-CN"/>
        </w:rPr>
        <w:tab/>
        <w:t>(</w:t>
      </w:r>
      <w:r w:rsidR="00DC75BC" w:rsidRPr="00DC75BC">
        <w:rPr>
          <w:rFonts w:asciiTheme="majorHAnsi" w:hAnsiTheme="majorHAnsi"/>
          <w:color w:val="000000"/>
          <w:lang w:eastAsia="zh-CN"/>
        </w:rPr>
        <w:t>wangjing110119@njmu.edu.cn</w:t>
      </w:r>
      <w:r w:rsidR="00DC75BC">
        <w:rPr>
          <w:rFonts w:asciiTheme="majorHAnsi" w:hAnsiTheme="majorHAnsi"/>
          <w:color w:val="000000"/>
          <w:lang w:eastAsia="zh-CN"/>
        </w:rPr>
        <w:t>)</w:t>
      </w:r>
    </w:p>
    <w:p w14:paraId="4D621E54" w14:textId="131BE3C1" w:rsidR="00FA05C6" w:rsidRPr="00B11FCC" w:rsidRDefault="00FA05C6" w:rsidP="004B0D3F">
      <w:pPr>
        <w:spacing w:after="0" w:line="240" w:lineRule="auto"/>
        <w:rPr>
          <w:rFonts w:asciiTheme="majorHAnsi" w:hAnsiTheme="majorHAnsi"/>
          <w:color w:val="000000"/>
          <w:lang w:eastAsia="zh-CN"/>
        </w:rPr>
      </w:pPr>
      <w:r>
        <w:rPr>
          <w:rFonts w:asciiTheme="majorHAnsi" w:hAnsiTheme="majorHAnsi"/>
          <w:color w:val="000000"/>
          <w:lang w:eastAsia="zh-CN"/>
        </w:rPr>
        <w:t>Tingting Zhou</w:t>
      </w:r>
      <w:r w:rsidR="00DC75BC">
        <w:rPr>
          <w:rFonts w:asciiTheme="majorHAnsi" w:hAnsiTheme="majorHAnsi"/>
          <w:color w:val="000000"/>
          <w:lang w:eastAsia="zh-CN"/>
        </w:rPr>
        <w:tab/>
      </w:r>
      <w:r w:rsidR="00DC75BC">
        <w:rPr>
          <w:rFonts w:asciiTheme="majorHAnsi" w:hAnsiTheme="majorHAnsi"/>
          <w:color w:val="000000"/>
          <w:lang w:eastAsia="zh-CN"/>
        </w:rPr>
        <w:tab/>
        <w:t>(</w:t>
      </w:r>
      <w:r w:rsidR="00DC75BC" w:rsidRPr="00DC75BC">
        <w:rPr>
          <w:rFonts w:asciiTheme="majorHAnsi" w:hAnsiTheme="majorHAnsi"/>
          <w:color w:val="000000"/>
          <w:lang w:eastAsia="zh-CN"/>
        </w:rPr>
        <w:t>tingtingzhou@njmu.edu.cn</w:t>
      </w:r>
      <w:r w:rsidR="00DC75BC">
        <w:rPr>
          <w:rFonts w:asciiTheme="majorHAnsi" w:hAnsiTheme="majorHAnsi"/>
          <w:color w:val="000000"/>
          <w:lang w:eastAsia="zh-CN"/>
        </w:rPr>
        <w:t>)</w:t>
      </w:r>
    </w:p>
    <w:p w14:paraId="357FDF3F" w14:textId="2FFD2966" w:rsidR="00FA05C6" w:rsidRDefault="00FA05C6" w:rsidP="004B0D3F">
      <w:pPr>
        <w:spacing w:after="0" w:line="240" w:lineRule="auto"/>
        <w:rPr>
          <w:rFonts w:asciiTheme="majorHAnsi" w:hAnsiTheme="majorHAnsi"/>
          <w:color w:val="000000"/>
          <w:lang w:eastAsia="zh-CN"/>
        </w:rPr>
      </w:pPr>
      <w:r>
        <w:rPr>
          <w:rFonts w:asciiTheme="majorHAnsi" w:hAnsiTheme="majorHAnsi"/>
          <w:color w:val="000000"/>
          <w:lang w:eastAsia="zh-CN"/>
        </w:rPr>
        <w:t>Fangrong Wu</w:t>
      </w:r>
      <w:r w:rsidR="00DC75BC">
        <w:rPr>
          <w:rFonts w:asciiTheme="majorHAnsi" w:hAnsiTheme="majorHAnsi"/>
          <w:color w:val="000000"/>
          <w:lang w:eastAsia="zh-CN"/>
        </w:rPr>
        <w:tab/>
      </w:r>
      <w:r w:rsidR="00DC75BC">
        <w:rPr>
          <w:rFonts w:asciiTheme="majorHAnsi" w:hAnsiTheme="majorHAnsi"/>
          <w:color w:val="000000"/>
          <w:lang w:eastAsia="zh-CN"/>
        </w:rPr>
        <w:tab/>
        <w:t>(</w:t>
      </w:r>
      <w:r w:rsidR="00DC75BC" w:rsidRPr="00DC75BC">
        <w:rPr>
          <w:rFonts w:asciiTheme="majorHAnsi" w:hAnsiTheme="majorHAnsi"/>
          <w:color w:val="000000"/>
          <w:lang w:eastAsia="zh-CN"/>
        </w:rPr>
        <w:t>liuxiaorong@njmu.edu.cn</w:t>
      </w:r>
      <w:r w:rsidR="00DC75BC">
        <w:rPr>
          <w:rFonts w:asciiTheme="majorHAnsi" w:hAnsiTheme="majorHAnsi"/>
          <w:color w:val="000000"/>
          <w:lang w:eastAsia="zh-CN"/>
        </w:rPr>
        <w:t>)</w:t>
      </w:r>
    </w:p>
    <w:p w14:paraId="0CEF8942" w14:textId="49EB96FD" w:rsidR="00FA05C6" w:rsidRDefault="00FA05C6" w:rsidP="004B0D3F">
      <w:pPr>
        <w:spacing w:after="0" w:line="240" w:lineRule="auto"/>
      </w:pPr>
      <w:bookmarkStart w:id="0" w:name="_Hlk63183432"/>
      <w:r>
        <w:rPr>
          <w:rFonts w:asciiTheme="majorHAnsi" w:hAnsiTheme="majorHAnsi"/>
          <w:color w:val="000000"/>
          <w:lang w:eastAsia="zh-CN"/>
        </w:rPr>
        <w:t>Fan Lin</w:t>
      </w:r>
      <w:r w:rsidR="0075055F">
        <w:tab/>
      </w:r>
      <w:r w:rsidR="00DC75BC">
        <w:tab/>
      </w:r>
      <w:r w:rsidR="00DC75BC">
        <w:tab/>
        <w:t>(</w:t>
      </w:r>
      <w:r w:rsidR="005F04A2" w:rsidRPr="005F04A2">
        <w:t>infan@njmu.edu.cn</w:t>
      </w:r>
      <w:r w:rsidR="00DC75BC">
        <w:t>)</w:t>
      </w:r>
    </w:p>
    <w:bookmarkEnd w:id="0"/>
    <w:p w14:paraId="092170D4" w14:textId="70C08144" w:rsidR="00DC75BC" w:rsidRDefault="00DC75BC" w:rsidP="004B0D3F">
      <w:pPr>
        <w:spacing w:after="0" w:line="240" w:lineRule="auto"/>
      </w:pPr>
    </w:p>
    <w:p w14:paraId="242C0404" w14:textId="2B471795" w:rsidR="00DC75BC" w:rsidRDefault="00DC75BC" w:rsidP="004B0D3F">
      <w:pPr>
        <w:spacing w:after="0" w:line="240" w:lineRule="auto"/>
      </w:pPr>
      <w:r>
        <w:t>Corresponding author</w:t>
      </w:r>
      <w:r w:rsidR="0075055F">
        <w:t>:</w:t>
      </w:r>
    </w:p>
    <w:p w14:paraId="1CB6416C" w14:textId="55265C77" w:rsidR="00DC75BC" w:rsidRDefault="00DC75BC" w:rsidP="004B0D3F">
      <w:pPr>
        <w:spacing w:after="0" w:line="240" w:lineRule="auto"/>
      </w:pPr>
      <w:r w:rsidRPr="00DC75BC">
        <w:t>Fan Lin</w:t>
      </w:r>
      <w:r w:rsidR="0075055F">
        <w:tab/>
      </w:r>
      <w:r w:rsidRPr="00DC75BC">
        <w:tab/>
      </w:r>
      <w:r w:rsidRPr="00DC75BC">
        <w:tab/>
        <w:t>(</w:t>
      </w:r>
      <w:r w:rsidR="005F04A2" w:rsidRPr="005F04A2">
        <w:t>infan@njmu.edu.cn</w:t>
      </w:r>
      <w:r w:rsidRPr="00DC75BC">
        <w:t>)</w:t>
      </w:r>
    </w:p>
    <w:p w14:paraId="70BA5129" w14:textId="77777777" w:rsidR="00DC75BC" w:rsidRPr="00DC75BC" w:rsidRDefault="00DC75BC" w:rsidP="004B0D3F">
      <w:pPr>
        <w:spacing w:after="0" w:line="240" w:lineRule="auto"/>
      </w:pPr>
    </w:p>
    <w:p w14:paraId="3835A4BC" w14:textId="3BB61381" w:rsidR="00642CF2" w:rsidRDefault="00C21416" w:rsidP="004B0D3F">
      <w:pPr>
        <w:spacing w:after="0" w:line="240" w:lineRule="auto"/>
        <w:rPr>
          <w:color w:val="000000"/>
        </w:rPr>
      </w:pPr>
      <w:r>
        <w:rPr>
          <w:b/>
          <w:color w:val="000000"/>
        </w:rPr>
        <w:t>KEYWORDS:</w:t>
      </w:r>
    </w:p>
    <w:p w14:paraId="0D55A128" w14:textId="53170046" w:rsidR="0075055F" w:rsidRDefault="00DC75BC" w:rsidP="004B0D3F">
      <w:pPr>
        <w:spacing w:after="0" w:line="240" w:lineRule="auto"/>
      </w:pPr>
      <w:r>
        <w:t>g</w:t>
      </w:r>
      <w:r w:rsidR="00C21416">
        <w:t>lioma stem cells</w:t>
      </w:r>
      <w:r w:rsidR="00C21416">
        <w:rPr>
          <w:rFonts w:hint="eastAsia"/>
        </w:rPr>
        <w:t xml:space="preserve">, </w:t>
      </w:r>
      <w:r>
        <w:t>m</w:t>
      </w:r>
      <w:r w:rsidR="00C21416">
        <w:rPr>
          <w:rFonts w:hint="eastAsia"/>
        </w:rPr>
        <w:t xml:space="preserve">atrigel, </w:t>
      </w:r>
      <w:r w:rsidR="00C21416">
        <w:t>drug screening</w:t>
      </w:r>
      <w:r w:rsidR="00C21416">
        <w:rPr>
          <w:rFonts w:hint="eastAsia"/>
        </w:rPr>
        <w:t xml:space="preserve">, </w:t>
      </w:r>
      <w:r w:rsidR="00C21416">
        <w:t xml:space="preserve">combination therapy, </w:t>
      </w:r>
      <w:r w:rsidR="00C21416">
        <w:rPr>
          <w:rFonts w:hint="eastAsia"/>
        </w:rPr>
        <w:t xml:space="preserve">temozolomide, </w:t>
      </w:r>
      <w:r w:rsidR="00C21416">
        <w:t>targeted drug</w:t>
      </w:r>
    </w:p>
    <w:p w14:paraId="13DD0C63" w14:textId="3472510D" w:rsidR="00642CF2" w:rsidRDefault="00642CF2" w:rsidP="004B0D3F">
      <w:pPr>
        <w:spacing w:after="0" w:line="240" w:lineRule="auto"/>
      </w:pPr>
    </w:p>
    <w:p w14:paraId="1FC8A175" w14:textId="209C2E79" w:rsidR="008F59CE" w:rsidRPr="00E54700" w:rsidRDefault="008F59CE" w:rsidP="004B0D3F">
      <w:pPr>
        <w:spacing w:after="0" w:line="240" w:lineRule="auto"/>
        <w:rPr>
          <w:b/>
          <w:bCs/>
        </w:rPr>
      </w:pPr>
      <w:r w:rsidRPr="00E54700">
        <w:rPr>
          <w:b/>
          <w:bCs/>
        </w:rPr>
        <w:t>ABSTRACT:</w:t>
      </w:r>
    </w:p>
    <w:p w14:paraId="440C45F9" w14:textId="1194E29C" w:rsidR="008F59CE" w:rsidRDefault="008F59CE" w:rsidP="004B0D3F">
      <w:pPr>
        <w:spacing w:after="0" w:line="240" w:lineRule="auto"/>
      </w:pPr>
      <w:r>
        <w:t xml:space="preserve">The glioma stem cells (GSCs) are a small fraction of cancer cells which play essential roles in tumor initiation, angiogenesis, and drug resistance in glioblastoma (GBM), the most prevalent and devastating primary brain tumor. The presence of GSCs makes the GBM very refractory to most of individual targeted agents, so high-throughput screening methods are required to identify potential effective combination therapeutics. </w:t>
      </w:r>
      <w:r w:rsidR="002D0F87">
        <w:t>The protocol</w:t>
      </w:r>
      <w:r>
        <w:t xml:space="preserve"> describe</w:t>
      </w:r>
      <w:r w:rsidR="002D0F87">
        <w:t>s</w:t>
      </w:r>
      <w:r>
        <w:t xml:space="preserve"> a simple workflow to enable rapid screening for potential combination therapy with synergistic interaction. The general steps of this workflow consist of establishing luciferase-tagged GSCs, preparing matrigel coated plates, combination drug screening, analyzing</w:t>
      </w:r>
      <w:r w:rsidR="002D0F87">
        <w:t>,</w:t>
      </w:r>
      <w:r>
        <w:t xml:space="preserve"> and validating the results.</w:t>
      </w:r>
    </w:p>
    <w:p w14:paraId="44711A0D" w14:textId="77777777" w:rsidR="002D0F87" w:rsidRPr="008F59CE" w:rsidRDefault="002D0F87" w:rsidP="004B0D3F">
      <w:pPr>
        <w:spacing w:after="0" w:line="240" w:lineRule="auto"/>
      </w:pPr>
    </w:p>
    <w:p w14:paraId="24FE46F0" w14:textId="11A92815" w:rsidR="00642CF2" w:rsidRPr="008F59CE" w:rsidRDefault="00C21416" w:rsidP="004B0D3F">
      <w:pPr>
        <w:widowControl/>
        <w:spacing w:after="0" w:line="240" w:lineRule="auto"/>
        <w:jc w:val="left"/>
        <w:rPr>
          <w:lang w:eastAsia="zh-CN"/>
        </w:rPr>
      </w:pPr>
      <w:r>
        <w:rPr>
          <w:b/>
          <w:lang w:eastAsia="zh-CN"/>
        </w:rPr>
        <w:t>INTRODUCTION:</w:t>
      </w:r>
    </w:p>
    <w:p w14:paraId="56992254" w14:textId="48B7D71E" w:rsidR="009E668C" w:rsidRDefault="00C21416" w:rsidP="002D0F87">
      <w:pPr>
        <w:snapToGrid w:val="0"/>
        <w:spacing w:after="0" w:line="240" w:lineRule="auto"/>
        <w:rPr>
          <w:lang w:eastAsia="zh-CN"/>
        </w:rPr>
      </w:pPr>
      <w:r>
        <w:rPr>
          <w:rFonts w:hint="eastAsia"/>
          <w:lang w:eastAsia="zh-CN"/>
        </w:rPr>
        <w:t>G</w:t>
      </w:r>
      <w:r>
        <w:rPr>
          <w:lang w:eastAsia="zh-CN"/>
        </w:rPr>
        <w:t>lioblastoma (GBM) is the most common and aggressive type of primary brain tumor. Currently</w:t>
      </w:r>
      <w:r>
        <w:rPr>
          <w:rFonts w:hint="eastAsia"/>
          <w:lang w:eastAsia="zh-CN"/>
        </w:rPr>
        <w:t>,</w:t>
      </w:r>
      <w:r>
        <w:rPr>
          <w:lang w:eastAsia="zh-CN"/>
        </w:rPr>
        <w:t xml:space="preserve"> the overall survival of GBM patients </w:t>
      </w:r>
      <w:r w:rsidR="002D0F87">
        <w:rPr>
          <w:lang w:eastAsia="zh-CN"/>
        </w:rPr>
        <w:t xml:space="preserve">who </w:t>
      </w:r>
      <w:r>
        <w:rPr>
          <w:lang w:eastAsia="zh-CN"/>
        </w:rPr>
        <w:t>received maximal treatment (</w:t>
      </w:r>
      <w:r>
        <w:t>a combination of surgery,</w:t>
      </w:r>
      <w:r>
        <w:rPr>
          <w:rFonts w:hint="eastAsia"/>
        </w:rPr>
        <w:t xml:space="preserve"> chemotherapy</w:t>
      </w:r>
      <w:r w:rsidR="0075055F">
        <w:t>,</w:t>
      </w:r>
      <w:r>
        <w:rPr>
          <w:rFonts w:hint="eastAsia"/>
        </w:rPr>
        <w:t xml:space="preserve"> and radiotherapy</w:t>
      </w:r>
      <w:r>
        <w:rPr>
          <w:lang w:eastAsia="zh-CN"/>
        </w:rPr>
        <w:t>) is still shorter than 15 months</w:t>
      </w:r>
      <w:r w:rsidR="0075055F">
        <w:rPr>
          <w:lang w:eastAsia="zh-CN"/>
        </w:rPr>
        <w:t>;</w:t>
      </w:r>
      <w:r>
        <w:rPr>
          <w:lang w:eastAsia="zh-CN"/>
        </w:rPr>
        <w:t xml:space="preserve"> so novel and effective therapies for GBM are urgently required.</w:t>
      </w:r>
    </w:p>
    <w:p w14:paraId="0E297E3C" w14:textId="77777777" w:rsidR="009E668C" w:rsidRDefault="009E668C" w:rsidP="002D0F87">
      <w:pPr>
        <w:snapToGrid w:val="0"/>
        <w:spacing w:after="0" w:line="240" w:lineRule="auto"/>
        <w:rPr>
          <w:lang w:eastAsia="zh-CN"/>
        </w:rPr>
      </w:pPr>
    </w:p>
    <w:p w14:paraId="3879545B" w14:textId="218953B2" w:rsidR="00642CF2" w:rsidRDefault="00C21416" w:rsidP="002D0F87">
      <w:pPr>
        <w:snapToGrid w:val="0"/>
        <w:spacing w:after="0" w:line="240" w:lineRule="auto"/>
        <w:rPr>
          <w:lang w:eastAsia="zh-CN"/>
        </w:rPr>
      </w:pPr>
      <w:r>
        <w:rPr>
          <w:lang w:eastAsia="zh-CN"/>
        </w:rPr>
        <w:t>The presence of</w:t>
      </w:r>
      <w:r>
        <w:t xml:space="preserve"> glioma stem cells</w:t>
      </w:r>
      <w:r>
        <w:rPr>
          <w:lang w:eastAsia="zh-CN"/>
        </w:rPr>
        <w:t xml:space="preserve"> (GSCs) in GBM constitutes a </w:t>
      </w:r>
      <w:r w:rsidR="005F04A2">
        <w:rPr>
          <w:lang w:eastAsia="zh-CN"/>
        </w:rPr>
        <w:t xml:space="preserve">considerable </w:t>
      </w:r>
      <w:r>
        <w:rPr>
          <w:lang w:eastAsia="zh-CN"/>
        </w:rPr>
        <w:t xml:space="preserve">challenge for the </w:t>
      </w:r>
      <w:r>
        <w:rPr>
          <w:lang w:eastAsia="zh-CN"/>
        </w:rPr>
        <w:lastRenderedPageBreak/>
        <w:t xml:space="preserve">conventional treatment as these stem-like cells play pivot roles in </w:t>
      </w:r>
      <w:r w:rsidR="002D0F87">
        <w:rPr>
          <w:lang w:eastAsia="zh-CN"/>
        </w:rPr>
        <w:t xml:space="preserve">the </w:t>
      </w:r>
      <w:r>
        <w:rPr>
          <w:lang w:eastAsia="zh-CN"/>
        </w:rPr>
        <w:t>maintenance of tumor microenvironment, drug resistance</w:t>
      </w:r>
      <w:r w:rsidR="0075055F">
        <w:rPr>
          <w:lang w:eastAsia="zh-CN"/>
        </w:rPr>
        <w:t>,</w:t>
      </w:r>
      <w:r>
        <w:rPr>
          <w:lang w:eastAsia="zh-CN"/>
        </w:rPr>
        <w:t xml:space="preserve"> and tumor recurrence</w:t>
      </w:r>
      <w:hyperlink w:anchor="_ENREF_1" w:tooltip="Lathia, 2015 #121" w:history="1">
        <w:r>
          <w:rPr>
            <w:lang w:eastAsia="zh-CN"/>
          </w:rPr>
          <w:fldChar w:fldCharType="begin">
            <w:fldData xml:space="preserve">PEVuZE5vdGU+PENpdGU+PEF1dGhvcj5MYXRoaWE8L0F1dGhvcj48WWVhcj4yMDE1PC9ZZWFyPjxS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</w:fldData>
          </w:fldChar>
        </w:r>
        <w:r>
          <w:rPr>
            <w:lang w:eastAsia="zh-CN"/>
          </w:rPr>
          <w:instrText xml:space="preserve"> ADDIN EN.CITE </w:instrText>
        </w:r>
        <w:r>
          <w:rPr>
            <w:lang w:eastAsia="zh-CN"/>
          </w:rPr>
          <w:fldChar w:fldCharType="begin">
            <w:fldData xml:space="preserve">PEVuZE5vdGU+PENpdGU+PEF1dGhvcj5MYXRoaWE8L0F1dGhvcj48WWVhcj4yMDE1PC9ZZWFyPjxS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</w:fldData>
          </w:fldChar>
        </w:r>
        <w:r>
          <w:rPr>
            <w:lang w:eastAsia="zh-CN"/>
          </w:rPr>
          <w:instrText xml:space="preserve"> ADDIN EN.CITE.DATA </w:instrText>
        </w:r>
        <w:r>
          <w:rPr>
            <w:lang w:eastAsia="zh-CN"/>
          </w:rPr>
        </w:r>
        <w:r>
          <w:rPr>
            <w:lang w:eastAsia="zh-CN"/>
          </w:rPr>
          <w:fldChar w:fldCharType="end"/>
        </w:r>
        <w:r>
          <w:rPr>
            <w:lang w:eastAsia="zh-CN"/>
          </w:rPr>
        </w:r>
        <w:r>
          <w:rPr>
            <w:lang w:eastAsia="zh-CN"/>
          </w:rPr>
          <w:fldChar w:fldCharType="separate"/>
        </w:r>
        <w:r>
          <w:rPr>
            <w:vertAlign w:val="superscript"/>
            <w:lang w:eastAsia="zh-CN"/>
          </w:rPr>
          <w:t>1</w:t>
        </w:r>
        <w:r>
          <w:rPr>
            <w:lang w:eastAsia="zh-CN"/>
          </w:rPr>
          <w:fldChar w:fldCharType="end"/>
        </w:r>
      </w:hyperlink>
      <w:r>
        <w:rPr>
          <w:lang w:eastAsia="zh-CN"/>
        </w:rPr>
        <w:t>. Therefore, targeting GSCs could be a promising strategy for GBM treatment</w:t>
      </w:r>
      <w:hyperlink w:anchor="_ENREF_2" w:tooltip="Binello, 2011 #124" w:history="1">
        <w:r>
          <w:rPr>
            <w:lang w:eastAsia="zh-CN"/>
          </w:rPr>
          <w:fldChar w:fldCharType="begin">
            <w:fldData xml:space="preserve">PEVuZE5vdGU+PENpdGU+PEF1dGhvcj5CaW5lbGxvPC9BdXRob3I+PFllYXI+MjAxMTwvWWVhcj48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</w:fldData>
          </w:fldChar>
        </w:r>
        <w:r>
          <w:rPr>
            <w:lang w:eastAsia="zh-CN"/>
          </w:rPr>
          <w:instrText xml:space="preserve"> ADDIN EN.CITE </w:instrText>
        </w:r>
        <w:r>
          <w:rPr>
            <w:lang w:eastAsia="zh-CN"/>
          </w:rPr>
          <w:fldChar w:fldCharType="begin">
            <w:fldData xml:space="preserve">PEVuZE5vdGU+PENpdGU+PEF1dGhvcj5CaW5lbGxvPC9BdXRob3I+PFllYXI+MjAxMTwvWWVhcj48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</w:fldData>
          </w:fldChar>
        </w:r>
        <w:r>
          <w:rPr>
            <w:lang w:eastAsia="zh-CN"/>
          </w:rPr>
          <w:instrText xml:space="preserve"> ADDIN EN.CITE.DATA </w:instrText>
        </w:r>
        <w:r>
          <w:rPr>
            <w:lang w:eastAsia="zh-CN"/>
          </w:rPr>
        </w:r>
        <w:r>
          <w:rPr>
            <w:lang w:eastAsia="zh-CN"/>
          </w:rPr>
          <w:fldChar w:fldCharType="end"/>
        </w:r>
        <w:r>
          <w:rPr>
            <w:lang w:eastAsia="zh-CN"/>
          </w:rPr>
        </w:r>
        <w:r>
          <w:rPr>
            <w:lang w:eastAsia="zh-CN"/>
          </w:rPr>
          <w:fldChar w:fldCharType="separate"/>
        </w:r>
        <w:r>
          <w:rPr>
            <w:vertAlign w:val="superscript"/>
            <w:lang w:eastAsia="zh-CN"/>
          </w:rPr>
          <w:t>2</w:t>
        </w:r>
        <w:r>
          <w:rPr>
            <w:lang w:eastAsia="zh-CN"/>
          </w:rPr>
          <w:fldChar w:fldCharType="end"/>
        </w:r>
      </w:hyperlink>
      <w:r>
        <w:rPr>
          <w:lang w:eastAsia="zh-CN"/>
        </w:rPr>
        <w:t xml:space="preserve">. </w:t>
      </w:r>
      <w:bookmarkStart w:id="1" w:name="OLE_LINK20"/>
      <w:bookmarkStart w:id="2" w:name="OLE_LINK19"/>
      <w:r>
        <w:rPr>
          <w:lang w:eastAsia="zh-CN"/>
        </w:rPr>
        <w:t>Nevertheless,</w:t>
      </w:r>
      <w:bookmarkEnd w:id="1"/>
      <w:bookmarkEnd w:id="2"/>
      <w:r>
        <w:rPr>
          <w:lang w:eastAsia="zh-CN"/>
        </w:rPr>
        <w:t xml:space="preserve"> a major </w:t>
      </w:r>
      <w:r w:rsidR="006371A7">
        <w:rPr>
          <w:lang w:eastAsia="zh-CN"/>
        </w:rPr>
        <w:t xml:space="preserve">drawback </w:t>
      </w:r>
      <w:r>
        <w:rPr>
          <w:lang w:eastAsia="zh-CN"/>
        </w:rPr>
        <w:t xml:space="preserve">for the drug efficacy in GBM is its heterogenetic nature, including but not limited to the difference in genetic mutations, mixed subtypes, epigenetic regulation, and tumor microenvironment which makes them very refractory for treatment. After many failed clinical trials, scientists and clinical researchers realized that single-agent targeted therapy is probably incapable of fully controlling the progression of highly heterogeneous cancers </w:t>
      </w:r>
      <w:r w:rsidR="0075055F">
        <w:rPr>
          <w:lang w:eastAsia="zh-CN"/>
        </w:rPr>
        <w:t xml:space="preserve">such as </w:t>
      </w:r>
      <w:r>
        <w:rPr>
          <w:lang w:eastAsia="zh-CN"/>
        </w:rPr>
        <w:t xml:space="preserve">GBM. </w:t>
      </w:r>
      <w:bookmarkStart w:id="3" w:name="OLE_LINK73"/>
      <w:bookmarkStart w:id="4" w:name="OLE_LINK74"/>
      <w:bookmarkStart w:id="5" w:name="OLE_LINK75"/>
      <w:r>
        <w:rPr>
          <w:lang w:eastAsia="zh-CN"/>
        </w:rPr>
        <w:t>Whereas</w:t>
      </w:r>
      <w:r w:rsidR="0075055F">
        <w:rPr>
          <w:lang w:eastAsia="zh-CN"/>
        </w:rPr>
        <w:t>,</w:t>
      </w:r>
      <w:r>
        <w:rPr>
          <w:lang w:eastAsia="zh-CN"/>
        </w:rPr>
        <w:t xml:space="preserve"> </w:t>
      </w:r>
      <w:bookmarkEnd w:id="3"/>
      <w:bookmarkEnd w:id="4"/>
      <w:bookmarkEnd w:id="5"/>
      <w:r>
        <w:rPr>
          <w:rFonts w:hint="eastAsia"/>
          <w:lang w:eastAsia="zh-CN"/>
        </w:rPr>
        <w:t>carefully</w:t>
      </w:r>
      <w:r>
        <w:rPr>
          <w:lang w:eastAsia="zh-CN"/>
        </w:rPr>
        <w:t xml:space="preserve"> selected drug combinations have been approved</w:t>
      </w:r>
      <w:r w:rsidR="0058239A">
        <w:rPr>
          <w:lang w:eastAsia="zh-CN"/>
        </w:rPr>
        <w:t xml:space="preserve"> for</w:t>
      </w:r>
      <w:r>
        <w:rPr>
          <w:lang w:eastAsia="zh-CN"/>
        </w:rPr>
        <w:t xml:space="preserve"> their effectiveness by synergistically enhancing the effect of each other, thus providing a promising solution for GBM treatment.</w:t>
      </w:r>
    </w:p>
    <w:p w14:paraId="5BE6D2B0" w14:textId="77777777" w:rsidR="002D0F87" w:rsidRDefault="002D0F87" w:rsidP="002D0F87">
      <w:pPr>
        <w:snapToGrid w:val="0"/>
        <w:spacing w:after="0" w:line="240" w:lineRule="auto"/>
        <w:rPr>
          <w:lang w:eastAsia="zh-CN"/>
        </w:rPr>
      </w:pPr>
    </w:p>
    <w:p w14:paraId="21A5FC8E" w14:textId="7B2B21FD" w:rsidR="00642CF2" w:rsidRDefault="00C21416" w:rsidP="00E54700">
      <w:pPr>
        <w:snapToGrid w:val="0"/>
        <w:spacing w:after="0" w:line="240" w:lineRule="auto"/>
        <w:rPr>
          <w:u w:val="single"/>
          <w:lang w:eastAsia="zh-CN"/>
        </w:rPr>
      </w:pPr>
      <w:r>
        <w:rPr>
          <w:rFonts w:hint="eastAsia"/>
          <w:lang w:eastAsia="zh-CN"/>
        </w:rPr>
        <w:t>A</w:t>
      </w:r>
      <w:r>
        <w:rPr>
          <w:lang w:eastAsia="zh-CN"/>
        </w:rPr>
        <w:t>lthough t</w:t>
      </w:r>
      <w:r>
        <w:rPr>
          <w:rFonts w:hint="eastAsia"/>
          <w:lang w:eastAsia="zh-CN"/>
        </w:rPr>
        <w:t xml:space="preserve">here are many ways to evaluate the </w:t>
      </w:r>
      <w:r>
        <w:rPr>
          <w:lang w:eastAsia="zh-CN"/>
        </w:rPr>
        <w:t>drug-drug interactions</w:t>
      </w:r>
      <w:r>
        <w:rPr>
          <w:rFonts w:hint="eastAsia"/>
          <w:lang w:eastAsia="zh-CN"/>
        </w:rPr>
        <w:t xml:space="preserve"> </w:t>
      </w:r>
      <w:r>
        <w:rPr>
          <w:lang w:eastAsia="zh-CN"/>
        </w:rPr>
        <w:t>of a drug combination</w:t>
      </w:r>
      <w:r>
        <w:rPr>
          <w:rFonts w:hint="eastAsia"/>
          <w:lang w:eastAsia="zh-CN"/>
        </w:rPr>
        <w:t>, such as the CI (Combination Index), HSA (Highest Single Agent)</w:t>
      </w:r>
      <w:r w:rsidR="006D4B63">
        <w:rPr>
          <w:lang w:eastAsia="zh-CN"/>
        </w:rPr>
        <w:t>,</w:t>
      </w:r>
      <w:r>
        <w:rPr>
          <w:rFonts w:hint="eastAsia"/>
          <w:lang w:eastAsia="zh-CN"/>
        </w:rPr>
        <w:t xml:space="preserve"> and Bliss values, etc.</w:t>
      </w:r>
      <w:r>
        <w:rPr>
          <w:lang w:eastAsia="zh-CN"/>
        </w:rPr>
        <w:fldChar w:fldCharType="begin">
          <w:fldData xml:space="preserve">PEVuZE5vdGU+PENpdGU+PEF1dGhvcj5NYXRoZXdzIEdyaW5lcjwvQXV0aG9yPjxZZWFyPjIwMTQ8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Z2VzPjIzNDktNTQ8L3BhZ2VzPjx2b2x1bWU+MTExPC92b2x1bWU+PG51bWJlcj42PC9udW1iZXI+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</w:fldData>
        </w:fldChar>
      </w:r>
      <w:r>
        <w:rPr>
          <w:lang w:eastAsia="zh-CN"/>
        </w:rPr>
        <w:instrText xml:space="preserve"> ADDIN EN.CITE </w:instrText>
      </w:r>
      <w:r>
        <w:rPr>
          <w:lang w:eastAsia="zh-CN"/>
        </w:rPr>
        <w:fldChar w:fldCharType="begin">
          <w:fldData xml:space="preserve">PEVuZE5vdGU+PENpdGU+PEF1dGhvcj5NYXRoZXdzIEdyaW5lcjwvQXV0aG9yPjxZZWFyPjIwMTQ8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Z2VzPjIzNDktNTQ8L3BhZ2VzPjx2b2x1bWU+MTExPC92b2x1bWU+PG51bWJlcj42PC9udW1iZXI+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</w:fldData>
        </w:fldChar>
      </w:r>
      <w:r>
        <w:rPr>
          <w:lang w:eastAsia="zh-CN"/>
        </w:rPr>
        <w:instrText xml:space="preserve"> ADDIN EN.CITE.DATA </w:instrText>
      </w:r>
      <w:r>
        <w:rPr>
          <w:lang w:eastAsia="zh-CN"/>
        </w:rPr>
      </w:r>
      <w:r>
        <w:rPr>
          <w:lang w:eastAsia="zh-CN"/>
        </w:rPr>
        <w:fldChar w:fldCharType="end"/>
      </w:r>
      <w:r>
        <w:rPr>
          <w:lang w:eastAsia="zh-CN"/>
        </w:rPr>
      </w:r>
      <w:r>
        <w:rPr>
          <w:lang w:eastAsia="zh-CN"/>
        </w:rPr>
        <w:fldChar w:fldCharType="separate"/>
      </w:r>
      <w:hyperlink w:anchor="_ENREF_3" w:tooltip="Mathews Griner, 2014 #117" w:history="1">
        <w:r>
          <w:rPr>
            <w:vertAlign w:val="superscript"/>
            <w:lang w:eastAsia="zh-CN"/>
          </w:rPr>
          <w:t>3</w:t>
        </w:r>
      </w:hyperlink>
      <w:r>
        <w:rPr>
          <w:vertAlign w:val="superscript"/>
          <w:lang w:eastAsia="zh-CN"/>
        </w:rPr>
        <w:t>,</w:t>
      </w:r>
      <w:hyperlink w:anchor="_ENREF_4" w:tooltip="Di Veroli, 2016 #118" w:history="1">
        <w:r>
          <w:rPr>
            <w:vertAlign w:val="superscript"/>
            <w:lang w:eastAsia="zh-CN"/>
          </w:rPr>
          <w:t>4</w:t>
        </w:r>
      </w:hyperlink>
      <w:r>
        <w:rPr>
          <w:lang w:eastAsia="zh-CN"/>
        </w:rPr>
        <w:fldChar w:fldCharType="end"/>
      </w:r>
      <w:r>
        <w:rPr>
          <w:lang w:eastAsia="zh-CN"/>
        </w:rPr>
        <w:t xml:space="preserve">, </w:t>
      </w:r>
      <w:r>
        <w:rPr>
          <w:rFonts w:hint="eastAsia"/>
          <w:lang w:eastAsia="zh-CN"/>
        </w:rPr>
        <w:t xml:space="preserve">these calculation methods </w:t>
      </w:r>
      <w:r>
        <w:rPr>
          <w:lang w:eastAsia="zh-CN"/>
        </w:rPr>
        <w:t xml:space="preserve">are usually </w:t>
      </w:r>
      <w:r>
        <w:rPr>
          <w:rFonts w:hint="eastAsia"/>
          <w:lang w:eastAsia="zh-CN"/>
        </w:rPr>
        <w:t xml:space="preserve">based on multiple concentration combinations. </w:t>
      </w:r>
      <w:r>
        <w:rPr>
          <w:lang w:eastAsia="zh-CN"/>
        </w:rPr>
        <w:t xml:space="preserve">Indeed, these methods can provide affirmative </w:t>
      </w:r>
      <w:bookmarkStart w:id="6" w:name="OLE_LINK18"/>
      <w:bookmarkStart w:id="7" w:name="OLE_LINK17"/>
      <w:r>
        <w:rPr>
          <w:lang w:eastAsia="zh-CN"/>
        </w:rPr>
        <w:t xml:space="preserve">assessment </w:t>
      </w:r>
      <w:bookmarkEnd w:id="6"/>
      <w:bookmarkEnd w:id="7"/>
      <w:r>
        <w:rPr>
          <w:lang w:eastAsia="zh-CN"/>
        </w:rPr>
        <w:t xml:space="preserve">of drug-drug </w:t>
      </w:r>
      <w:r w:rsidR="002D0F87">
        <w:rPr>
          <w:lang w:eastAsia="zh-CN"/>
        </w:rPr>
        <w:t>interaction but</w:t>
      </w:r>
      <w:r>
        <w:rPr>
          <w:lang w:eastAsia="zh-CN"/>
        </w:rPr>
        <w:t xml:space="preserve"> can be very laborious if they are applied in high-throughput screening. </w:t>
      </w:r>
      <w:r>
        <w:rPr>
          <w:rFonts w:hint="eastAsia"/>
          <w:lang w:eastAsia="zh-CN"/>
        </w:rPr>
        <w:t>To simplify the process,</w:t>
      </w:r>
      <w:r>
        <w:rPr>
          <w:lang w:eastAsia="zh-CN"/>
        </w:rPr>
        <w:t xml:space="preserve"> a screening workflow for rapidly identifying the potential drug </w:t>
      </w:r>
      <w:r>
        <w:rPr>
          <w:rFonts w:hint="eastAsia"/>
          <w:lang w:eastAsia="zh-CN"/>
        </w:rPr>
        <w:t>combination</w:t>
      </w:r>
      <w:r>
        <w:rPr>
          <w:lang w:eastAsia="zh-CN"/>
        </w:rPr>
        <w:t>s</w:t>
      </w:r>
      <w:r>
        <w:rPr>
          <w:rFonts w:hint="eastAsia"/>
          <w:lang w:eastAsia="zh-CN"/>
        </w:rPr>
        <w:t xml:space="preserve"> </w:t>
      </w:r>
      <w:r>
        <w:rPr>
          <w:lang w:eastAsia="zh-CN"/>
        </w:rPr>
        <w:t xml:space="preserve">that inhibit the growth of GSCs originated from </w:t>
      </w:r>
      <w:r>
        <w:t>surgical biopsies</w:t>
      </w:r>
      <w:r>
        <w:rPr>
          <w:lang w:eastAsia="zh-CN"/>
        </w:rPr>
        <w:t xml:space="preserve"> of patient GBM</w:t>
      </w:r>
      <w:r w:rsidR="002D0F87">
        <w:rPr>
          <w:lang w:eastAsia="zh-CN"/>
        </w:rPr>
        <w:t xml:space="preserve"> was developed</w:t>
      </w:r>
      <w:r>
        <w:rPr>
          <w:lang w:eastAsia="zh-CN"/>
        </w:rPr>
        <w:t xml:space="preserve">. A sensitivity Index (SI) </w:t>
      </w:r>
      <w:r w:rsidR="006D4B63">
        <w:rPr>
          <w:lang w:eastAsia="zh-CN"/>
        </w:rPr>
        <w:t xml:space="preserve">that </w:t>
      </w:r>
      <w:r>
        <w:rPr>
          <w:lang w:eastAsia="zh-CN"/>
        </w:rPr>
        <w:t>reflects the difference of the expected combined effect and the observed combined effect was introduced into this method to quantify the synergizing effect of each drug, so the potential candidates can be easily identified by the SI ranking. Meanwhile,</w:t>
      </w:r>
      <w:r w:rsidR="002D0F87">
        <w:rPr>
          <w:lang w:eastAsia="zh-CN"/>
        </w:rPr>
        <w:t xml:space="preserve"> this protocol</w:t>
      </w:r>
      <w:r>
        <w:rPr>
          <w:lang w:eastAsia="zh-CN"/>
        </w:rPr>
        <w:t xml:space="preserve"> demonstrate</w:t>
      </w:r>
      <w:r w:rsidR="002D0F87">
        <w:rPr>
          <w:lang w:eastAsia="zh-CN"/>
        </w:rPr>
        <w:t>s</w:t>
      </w:r>
      <w:r>
        <w:rPr>
          <w:lang w:eastAsia="zh-CN"/>
        </w:rPr>
        <w:t xml:space="preserve"> an example screen to identify the potential candidate(s) that can synergize the anti-glioma effect with temozolomide, the first-line chemotherapy for GBM treatment, among 20 small molecular inhibitors.</w:t>
      </w:r>
    </w:p>
    <w:p w14:paraId="0289A905" w14:textId="77777777" w:rsidR="00642CF2" w:rsidRDefault="00642CF2" w:rsidP="00E54700">
      <w:pPr>
        <w:snapToGrid w:val="0"/>
        <w:spacing w:after="0" w:line="240" w:lineRule="auto"/>
        <w:rPr>
          <w:bCs/>
          <w:lang w:eastAsia="zh-CN"/>
        </w:rPr>
      </w:pPr>
    </w:p>
    <w:p w14:paraId="14627C6C" w14:textId="0960BCF5" w:rsidR="002D0F87" w:rsidRDefault="00C21416" w:rsidP="004B0D3F">
      <w:pPr>
        <w:spacing w:after="0" w:line="240" w:lineRule="auto"/>
        <w:rPr>
          <w:b/>
        </w:rPr>
      </w:pPr>
      <w:bookmarkStart w:id="8" w:name="OLE_LINK76"/>
      <w:bookmarkStart w:id="9" w:name="OLE_LINK77"/>
      <w:bookmarkStart w:id="10" w:name="OLE_LINK78"/>
      <w:r>
        <w:rPr>
          <w:b/>
        </w:rPr>
        <w:t>PROTOCOL:</w:t>
      </w:r>
    </w:p>
    <w:p w14:paraId="18E11C95" w14:textId="40C3D235" w:rsidR="002D0F87" w:rsidRDefault="002D0F87" w:rsidP="002D0F87">
      <w:pPr>
        <w:snapToGrid w:val="0"/>
        <w:spacing w:after="0" w:line="240" w:lineRule="auto"/>
        <w:rPr>
          <w:lang w:eastAsia="zh-CN"/>
        </w:rPr>
      </w:pPr>
      <w:r>
        <w:t xml:space="preserve">GBM specimen was acquired from a patient </w:t>
      </w:r>
      <w:r w:rsidR="006371A7">
        <w:t>during a</w:t>
      </w:r>
      <w:r>
        <w:t xml:space="preserve"> routine operation after obtaining fully informed consent by human research ethics committee of The First Affiliated Hospital of Nanjing Medical University.</w:t>
      </w:r>
    </w:p>
    <w:p w14:paraId="139DC378" w14:textId="77777777" w:rsidR="002D0F87" w:rsidRDefault="002D0F87" w:rsidP="004B0D3F">
      <w:pPr>
        <w:spacing w:after="0" w:line="240" w:lineRule="auto"/>
        <w:rPr>
          <w:b/>
        </w:rPr>
      </w:pPr>
    </w:p>
    <w:p w14:paraId="24240FB7" w14:textId="222B0427" w:rsidR="00642CF2" w:rsidRDefault="00C21416" w:rsidP="00E54700">
      <w:pPr>
        <w:pStyle w:val="ListParagraph"/>
        <w:widowControl/>
        <w:numPr>
          <w:ilvl w:val="0"/>
          <w:numId w:val="3"/>
        </w:numPr>
        <w:snapToGrid w:val="0"/>
        <w:spacing w:after="0" w:line="240" w:lineRule="auto"/>
        <w:ind w:left="0" w:firstLineChars="0" w:firstLine="0"/>
      </w:pPr>
      <w:r w:rsidRPr="00E54700">
        <w:rPr>
          <w:b/>
          <w:bCs/>
        </w:rPr>
        <w:t>Isolation and c</w:t>
      </w:r>
      <w:r w:rsidRPr="00E54700">
        <w:rPr>
          <w:b/>
          <w:bCs/>
          <w:lang w:eastAsia="zh-CN"/>
        </w:rPr>
        <w:t>ul</w:t>
      </w:r>
      <w:r w:rsidRPr="00E54700">
        <w:rPr>
          <w:b/>
          <w:bCs/>
        </w:rPr>
        <w:t>ture of patient-derived GSCs</w:t>
      </w:r>
    </w:p>
    <w:p w14:paraId="57E5081F" w14:textId="77777777" w:rsidR="002D0F87" w:rsidRDefault="002D0F87" w:rsidP="00B11FCC">
      <w:pPr>
        <w:widowControl/>
        <w:snapToGrid w:val="0"/>
        <w:spacing w:after="0" w:line="240" w:lineRule="auto"/>
      </w:pPr>
    </w:p>
    <w:p w14:paraId="167BB547" w14:textId="4315F06D" w:rsidR="00642CF2" w:rsidRDefault="00C21416" w:rsidP="00E54700">
      <w:pPr>
        <w:pStyle w:val="ListParagraph"/>
        <w:widowControl/>
        <w:numPr>
          <w:ilvl w:val="1"/>
          <w:numId w:val="3"/>
        </w:numPr>
        <w:snapToGrid w:val="0"/>
        <w:spacing w:after="0" w:line="240" w:lineRule="auto"/>
        <w:ind w:left="0" w:firstLineChars="0" w:firstLine="0"/>
      </w:pPr>
      <w:r>
        <w:rPr>
          <w:rFonts w:hint="eastAsia"/>
          <w:lang w:eastAsia="zh-CN"/>
        </w:rPr>
        <w:t>Place</w:t>
      </w:r>
      <w:r>
        <w:t xml:space="preserve"> fresh surgically resected glioblastoma tissue in a 15 m</w:t>
      </w:r>
      <w:r>
        <w:rPr>
          <w:rFonts w:hint="eastAsia"/>
          <w:lang w:eastAsia="zh-CN"/>
        </w:rPr>
        <w:t>L</w:t>
      </w:r>
      <w:r>
        <w:t xml:space="preserve"> </w:t>
      </w:r>
      <w:r w:rsidR="006371A7">
        <w:t xml:space="preserve">centrifuge </w:t>
      </w:r>
      <w:r>
        <w:t>tube filled with sterile PBS and store</w:t>
      </w:r>
      <w:r>
        <w:rPr>
          <w:rFonts w:hint="eastAsia"/>
          <w:lang w:eastAsia="zh-CN"/>
        </w:rPr>
        <w:t xml:space="preserve"> the tissue</w:t>
      </w:r>
      <w:r>
        <w:t xml:space="preserve"> on ice </w:t>
      </w:r>
      <w:r w:rsidR="00307A08">
        <w:t xml:space="preserve">until </w:t>
      </w:r>
      <w:r>
        <w:t>further operation.</w:t>
      </w:r>
    </w:p>
    <w:p w14:paraId="7536BC4D" w14:textId="77777777" w:rsidR="00A84E64" w:rsidRDefault="00A84E64" w:rsidP="00E54700">
      <w:pPr>
        <w:pStyle w:val="ListParagraph"/>
        <w:widowControl/>
        <w:snapToGrid w:val="0"/>
        <w:spacing w:after="0" w:line="240" w:lineRule="auto"/>
        <w:ind w:firstLineChars="0" w:firstLine="0"/>
      </w:pPr>
    </w:p>
    <w:p w14:paraId="22E61772" w14:textId="3BB54BF5" w:rsidR="00642CF2" w:rsidRDefault="00C21416" w:rsidP="00E54700">
      <w:pPr>
        <w:pStyle w:val="ListParagraph"/>
        <w:widowControl/>
        <w:numPr>
          <w:ilvl w:val="1"/>
          <w:numId w:val="3"/>
        </w:numPr>
        <w:snapToGrid w:val="0"/>
        <w:spacing w:after="0" w:line="240" w:lineRule="auto"/>
        <w:ind w:left="0" w:firstLineChars="0" w:firstLine="0"/>
      </w:pPr>
      <w:r>
        <w:rPr>
          <w:rFonts w:hint="eastAsia"/>
          <w:lang w:eastAsia="zh-CN"/>
        </w:rPr>
        <w:t xml:space="preserve">Mince </w:t>
      </w:r>
      <w:r>
        <w:t>the GBM tissue into approximately 0.5 to 1 mm diameter pieces using dissection scissors and wash</w:t>
      </w:r>
      <w:r>
        <w:rPr>
          <w:rFonts w:hint="eastAsia"/>
          <w:lang w:eastAsia="zh-CN"/>
        </w:rPr>
        <w:t xml:space="preserve"> the tissue </w:t>
      </w:r>
      <w:r w:rsidR="006371A7">
        <w:rPr>
          <w:lang w:eastAsia="zh-CN"/>
        </w:rPr>
        <w:t>specimens</w:t>
      </w:r>
      <w:r w:rsidR="006371A7">
        <w:t xml:space="preserve"> </w:t>
      </w:r>
      <w:r>
        <w:t xml:space="preserve">with </w:t>
      </w:r>
      <w:r w:rsidR="006371A7">
        <w:rPr>
          <w:lang w:eastAsia="zh-CN"/>
        </w:rPr>
        <w:t>n</w:t>
      </w:r>
      <w:r>
        <w:rPr>
          <w:rFonts w:hint="eastAsia"/>
          <w:lang w:eastAsia="zh-CN"/>
        </w:rPr>
        <w:t>euro</w:t>
      </w:r>
      <w:r w:rsidR="006371A7">
        <w:rPr>
          <w:lang w:eastAsia="zh-CN"/>
        </w:rPr>
        <w:t xml:space="preserve">nal </w:t>
      </w:r>
      <w:r>
        <w:rPr>
          <w:rFonts w:hint="eastAsia"/>
          <w:lang w:eastAsia="zh-CN"/>
        </w:rPr>
        <w:t>basal</w:t>
      </w:r>
      <w:r>
        <w:t xml:space="preserve"> medium to remove cellular debris in a biosafety cabinet.</w:t>
      </w:r>
    </w:p>
    <w:p w14:paraId="72E0FC72" w14:textId="77777777" w:rsidR="00A84E64" w:rsidRDefault="00A84E64" w:rsidP="00E54700">
      <w:pPr>
        <w:widowControl/>
        <w:snapToGrid w:val="0"/>
        <w:spacing w:after="0" w:line="240" w:lineRule="auto"/>
      </w:pPr>
    </w:p>
    <w:p w14:paraId="701E4229" w14:textId="03BEA03E" w:rsidR="00642CF2" w:rsidRDefault="00C21416" w:rsidP="00E54700">
      <w:pPr>
        <w:pStyle w:val="ListParagraph"/>
        <w:widowControl/>
        <w:numPr>
          <w:ilvl w:val="1"/>
          <w:numId w:val="3"/>
        </w:numPr>
        <w:snapToGrid w:val="0"/>
        <w:spacing w:after="0" w:line="240" w:lineRule="auto"/>
        <w:ind w:left="0" w:firstLineChars="0" w:firstLine="0"/>
      </w:pPr>
      <w:r>
        <w:rPr>
          <w:rFonts w:hint="eastAsia"/>
          <w:lang w:eastAsia="zh-CN"/>
        </w:rPr>
        <w:t xml:space="preserve">Digest the </w:t>
      </w:r>
      <w:r>
        <w:t>tissue fragments with 1 mg/m</w:t>
      </w:r>
      <w:r>
        <w:rPr>
          <w:rFonts w:hint="eastAsia"/>
          <w:lang w:eastAsia="zh-CN"/>
        </w:rPr>
        <w:t>L</w:t>
      </w:r>
      <w:r>
        <w:t xml:space="preserve"> collagenase </w:t>
      </w:r>
      <w:r w:rsidR="009E668C">
        <w:t xml:space="preserve">A </w:t>
      </w:r>
      <w:r>
        <w:t>at 37 °C for 30 min and centrifuge at 400</w:t>
      </w:r>
      <w:r w:rsidR="00162FA2">
        <w:t xml:space="preserve"> x</w:t>
      </w:r>
      <w:r>
        <w:t xml:space="preserve"> </w:t>
      </w:r>
      <w:r w:rsidRPr="00E54700">
        <w:rPr>
          <w:i/>
          <w:iCs/>
        </w:rPr>
        <w:t>g</w:t>
      </w:r>
      <w:r w:rsidR="006D4B63">
        <w:t xml:space="preserve"> for 5 min</w:t>
      </w:r>
      <w:r>
        <w:t xml:space="preserve"> at 4 °C.</w:t>
      </w:r>
    </w:p>
    <w:p w14:paraId="64A76771" w14:textId="77777777" w:rsidR="00A84E64" w:rsidRDefault="00A84E64" w:rsidP="00E54700">
      <w:pPr>
        <w:widowControl/>
        <w:snapToGrid w:val="0"/>
        <w:spacing w:after="0" w:line="240" w:lineRule="auto"/>
      </w:pPr>
    </w:p>
    <w:p w14:paraId="53DCFF40" w14:textId="43162412" w:rsidR="00642CF2" w:rsidRDefault="00C21416" w:rsidP="00E54700">
      <w:pPr>
        <w:pStyle w:val="ListParagraph"/>
        <w:widowControl/>
        <w:numPr>
          <w:ilvl w:val="1"/>
          <w:numId w:val="3"/>
        </w:numPr>
        <w:snapToGrid w:val="0"/>
        <w:spacing w:after="0" w:line="240" w:lineRule="auto"/>
        <w:ind w:left="0" w:firstLineChars="0" w:firstLine="0"/>
      </w:pPr>
      <w:r>
        <w:rPr>
          <w:rFonts w:hint="eastAsia"/>
          <w:lang w:eastAsia="zh-CN"/>
        </w:rPr>
        <w:t>Remove the supernatant and suspend the</w:t>
      </w:r>
      <w:r>
        <w:t xml:space="preserve"> pellet with blank </w:t>
      </w:r>
      <w:r w:rsidR="009E668C" w:rsidRPr="00162FA2">
        <w:t>neuronal</w:t>
      </w:r>
      <w:r w:rsidR="009E668C" w:rsidRPr="00162FA2" w:rsidDel="00162FA2">
        <w:t xml:space="preserve"> </w:t>
      </w:r>
      <w:r w:rsidR="009E668C">
        <w:rPr>
          <w:lang w:eastAsia="zh-CN"/>
        </w:rPr>
        <w:t>basal</w:t>
      </w:r>
      <w:r>
        <w:t xml:space="preserve"> medium</w:t>
      </w:r>
      <w:r>
        <w:rPr>
          <w:rFonts w:hint="eastAsia"/>
          <w:lang w:eastAsia="zh-CN"/>
        </w:rPr>
        <w:t xml:space="preserve"> </w:t>
      </w:r>
      <w:r>
        <w:t>and dissociate</w:t>
      </w:r>
      <w:r>
        <w:rPr>
          <w:rFonts w:hint="eastAsia"/>
          <w:lang w:eastAsia="zh-CN"/>
        </w:rPr>
        <w:t xml:space="preserve"> the pellet</w:t>
      </w:r>
      <w:r>
        <w:t xml:space="preserve"> mechanically</w:t>
      </w:r>
      <w:r>
        <w:rPr>
          <w:rFonts w:hint="eastAsia"/>
          <w:lang w:eastAsia="zh-CN"/>
        </w:rPr>
        <w:t xml:space="preserve"> </w:t>
      </w:r>
      <w:r>
        <w:t>by repetitive pipetting on ice.</w:t>
      </w:r>
    </w:p>
    <w:p w14:paraId="31597CA0" w14:textId="77777777" w:rsidR="00A84E64" w:rsidRDefault="00A84E64" w:rsidP="00E54700">
      <w:pPr>
        <w:widowControl/>
        <w:snapToGrid w:val="0"/>
        <w:spacing w:after="0" w:line="240" w:lineRule="auto"/>
      </w:pPr>
    </w:p>
    <w:p w14:paraId="60392ADE" w14:textId="43728D32" w:rsidR="00642CF2" w:rsidRDefault="00C21416" w:rsidP="00E54700">
      <w:pPr>
        <w:pStyle w:val="ListParagraph"/>
        <w:widowControl/>
        <w:numPr>
          <w:ilvl w:val="1"/>
          <w:numId w:val="3"/>
        </w:numPr>
        <w:snapToGrid w:val="0"/>
        <w:spacing w:after="0" w:line="240" w:lineRule="auto"/>
        <w:ind w:left="0" w:firstLineChars="0" w:firstLine="0"/>
      </w:pPr>
      <w:r>
        <w:rPr>
          <w:lang w:eastAsia="zh-CN"/>
        </w:rPr>
        <w:lastRenderedPageBreak/>
        <w:t>Culture</w:t>
      </w:r>
      <w:r>
        <w:t xml:space="preserve"> the mixture in </w:t>
      </w:r>
      <w:bookmarkStart w:id="11" w:name="OLE_LINK37"/>
      <w:bookmarkStart w:id="12" w:name="OLE_LINK38"/>
      <w:r>
        <w:t>ultra-low attachment 6-well culture plates</w:t>
      </w:r>
      <w:bookmarkEnd w:id="11"/>
      <w:bookmarkEnd w:id="12"/>
      <w:r>
        <w:t xml:space="preserve"> filled with </w:t>
      </w:r>
      <w:r>
        <w:rPr>
          <w:lang w:eastAsia="zh-CN"/>
        </w:rPr>
        <w:t xml:space="preserve">GSC culture medium </w:t>
      </w:r>
      <w:r>
        <w:rPr>
          <w:rFonts w:hint="eastAsia"/>
        </w:rPr>
        <w:t>(</w:t>
      </w:r>
      <w:r>
        <w:t xml:space="preserve">see </w:t>
      </w:r>
      <w:r w:rsidRPr="00E54700">
        <w:rPr>
          <w:b/>
          <w:bCs/>
        </w:rPr>
        <w:t>Table</w:t>
      </w:r>
      <w:r w:rsidRPr="00E54700">
        <w:rPr>
          <w:b/>
          <w:bCs/>
          <w:lang w:eastAsia="zh-CN"/>
        </w:rPr>
        <w:t xml:space="preserve"> </w:t>
      </w:r>
      <w:r w:rsidRPr="00E54700">
        <w:rPr>
          <w:rFonts w:hint="eastAsia"/>
          <w:b/>
          <w:bCs/>
          <w:lang w:eastAsia="zh-CN"/>
        </w:rPr>
        <w:t>1</w:t>
      </w:r>
      <w:r>
        <w:rPr>
          <w:lang w:eastAsia="zh-CN"/>
        </w:rPr>
        <w:t xml:space="preserve"> </w:t>
      </w:r>
      <w:r>
        <w:rPr>
          <w:rFonts w:hint="eastAsia"/>
          <w:lang w:eastAsia="zh-CN"/>
        </w:rPr>
        <w:t xml:space="preserve">for </w:t>
      </w:r>
      <w:r>
        <w:rPr>
          <w:lang w:eastAsia="zh-CN"/>
        </w:rPr>
        <w:t>the recipe</w:t>
      </w:r>
      <w:r>
        <w:rPr>
          <w:rFonts w:hint="eastAsia"/>
          <w:lang w:eastAsia="zh-CN"/>
        </w:rPr>
        <w:t>)</w:t>
      </w:r>
      <w:r>
        <w:t xml:space="preserve"> in a sterile cell incubator with 5% CO</w:t>
      </w:r>
      <w:r>
        <w:rPr>
          <w:vertAlign w:val="subscript"/>
        </w:rPr>
        <w:t xml:space="preserve">2 </w:t>
      </w:r>
      <w:r>
        <w:t xml:space="preserve">and 90% humidity at 37 °C </w:t>
      </w:r>
      <w:r>
        <w:rPr>
          <w:lang w:eastAsia="zh-CN"/>
        </w:rPr>
        <w:t>un</w:t>
      </w:r>
      <w:r>
        <w:t>til neurosphere</w:t>
      </w:r>
      <w:r w:rsidR="009E668C">
        <w:t xml:space="preserve"> formation</w:t>
      </w:r>
      <w:r>
        <w:t>.</w:t>
      </w:r>
    </w:p>
    <w:p w14:paraId="7E06DC21" w14:textId="77777777" w:rsidR="00A84E64" w:rsidRDefault="00A84E64" w:rsidP="00E54700">
      <w:pPr>
        <w:widowControl/>
        <w:snapToGrid w:val="0"/>
        <w:spacing w:after="0" w:line="240" w:lineRule="auto"/>
      </w:pPr>
    </w:p>
    <w:p w14:paraId="3A0BF68F" w14:textId="304800B9" w:rsidR="00A84E64" w:rsidRDefault="00162FA2" w:rsidP="00E54700">
      <w:pPr>
        <w:pStyle w:val="ListParagraph"/>
        <w:widowControl/>
        <w:numPr>
          <w:ilvl w:val="1"/>
          <w:numId w:val="3"/>
        </w:numPr>
        <w:snapToGrid w:val="0"/>
        <w:spacing w:after="0" w:line="240" w:lineRule="auto"/>
        <w:ind w:left="0" w:firstLineChars="0" w:firstLine="0"/>
      </w:pPr>
      <w:r>
        <w:rPr>
          <w:lang w:eastAsia="zh-CN"/>
        </w:rPr>
        <w:t xml:space="preserve">On sufficient neurosphere formation, </w:t>
      </w:r>
      <w:r w:rsidR="009E668C">
        <w:rPr>
          <w:lang w:eastAsia="zh-CN"/>
        </w:rPr>
        <w:t>collect</w:t>
      </w:r>
      <w:r w:rsidR="00C21416">
        <w:rPr>
          <w:rFonts w:hint="eastAsia"/>
          <w:lang w:eastAsia="zh-CN"/>
        </w:rPr>
        <w:t xml:space="preserve"> </w:t>
      </w:r>
      <w:r>
        <w:rPr>
          <w:lang w:eastAsia="zh-CN"/>
        </w:rPr>
        <w:t>them using</w:t>
      </w:r>
      <w:r>
        <w:t xml:space="preserve"> </w:t>
      </w:r>
      <w:r w:rsidR="00C21416">
        <w:t>a pipette</w:t>
      </w:r>
      <w:r>
        <w:t xml:space="preserve"> in a 1.5 m</w:t>
      </w:r>
      <w:r>
        <w:rPr>
          <w:rFonts w:hint="eastAsia"/>
          <w:lang w:eastAsia="zh-CN"/>
        </w:rPr>
        <w:t>L</w:t>
      </w:r>
      <w:r>
        <w:t xml:space="preserve"> microtube</w:t>
      </w:r>
      <w:r w:rsidR="00C21416">
        <w:rPr>
          <w:rFonts w:hint="eastAsia"/>
          <w:lang w:eastAsia="zh-CN"/>
        </w:rPr>
        <w:t xml:space="preserve"> </w:t>
      </w:r>
      <w:r w:rsidR="00C21416">
        <w:t>and centrifuge</w:t>
      </w:r>
      <w:r w:rsidR="00C21416">
        <w:rPr>
          <w:rFonts w:hint="eastAsia"/>
          <w:lang w:eastAsia="zh-CN"/>
        </w:rPr>
        <w:t xml:space="preserve"> </w:t>
      </w:r>
      <w:r w:rsidR="00C21416">
        <w:t>at 800</w:t>
      </w:r>
      <w:r>
        <w:t xml:space="preserve"> x</w:t>
      </w:r>
      <w:r w:rsidR="00C21416">
        <w:t xml:space="preserve"> </w:t>
      </w:r>
      <w:r w:rsidR="00C21416" w:rsidRPr="00E54700">
        <w:rPr>
          <w:i/>
          <w:iCs/>
        </w:rPr>
        <w:t>g</w:t>
      </w:r>
      <w:r w:rsidR="00C21416">
        <w:t xml:space="preserve"> for 5 min at room temperature.</w:t>
      </w:r>
    </w:p>
    <w:p w14:paraId="48FB6967" w14:textId="77777777" w:rsidR="00A84E64" w:rsidRDefault="00A84E64" w:rsidP="00E54700">
      <w:pPr>
        <w:widowControl/>
        <w:snapToGrid w:val="0"/>
        <w:spacing w:after="0" w:line="240" w:lineRule="auto"/>
      </w:pPr>
    </w:p>
    <w:p w14:paraId="6A410CB1" w14:textId="1C9F9C05" w:rsidR="00642CF2" w:rsidRDefault="00C21416" w:rsidP="00E54700">
      <w:pPr>
        <w:pStyle w:val="ListParagraph"/>
        <w:widowControl/>
        <w:numPr>
          <w:ilvl w:val="1"/>
          <w:numId w:val="3"/>
        </w:numPr>
        <w:snapToGrid w:val="0"/>
        <w:spacing w:after="0" w:line="240" w:lineRule="auto"/>
        <w:ind w:left="0" w:firstLineChars="0" w:firstLine="0"/>
      </w:pPr>
      <w:r>
        <w:rPr>
          <w:rFonts w:hint="eastAsia"/>
          <w:lang w:eastAsia="zh-CN"/>
        </w:rPr>
        <w:t>Resuspend the</w:t>
      </w:r>
      <w:r>
        <w:t xml:space="preserve"> pellet and split</w:t>
      </w:r>
      <w:r>
        <w:rPr>
          <w:rFonts w:hint="eastAsia"/>
          <w:lang w:eastAsia="zh-CN"/>
        </w:rPr>
        <w:t xml:space="preserve"> it</w:t>
      </w:r>
      <w:r>
        <w:t xml:space="preserve"> into several flasks filled with the above culture medium for maintaining the primary GSCs.</w:t>
      </w:r>
    </w:p>
    <w:p w14:paraId="01B0179B" w14:textId="77777777" w:rsidR="00A84E64" w:rsidRDefault="00A84E64" w:rsidP="00B11FCC">
      <w:pPr>
        <w:widowControl/>
        <w:snapToGrid w:val="0"/>
        <w:spacing w:after="0" w:line="240" w:lineRule="auto"/>
      </w:pPr>
    </w:p>
    <w:p w14:paraId="5C90D5B0" w14:textId="00BC086A" w:rsidR="00642CF2" w:rsidRDefault="00C21416" w:rsidP="00DF2318">
      <w:pPr>
        <w:widowControl/>
        <w:numPr>
          <w:ilvl w:val="255"/>
          <w:numId w:val="0"/>
        </w:numPr>
        <w:snapToGrid w:val="0"/>
        <w:spacing w:after="0" w:line="240" w:lineRule="auto"/>
      </w:pPr>
      <w:r>
        <w:rPr>
          <w:rFonts w:hint="eastAsia"/>
          <w:lang w:eastAsia="zh-CN"/>
        </w:rPr>
        <w:t>NOTE:</w:t>
      </w:r>
      <w:r>
        <w:rPr>
          <w:lang w:eastAsia="zh-CN"/>
        </w:rPr>
        <w:t xml:space="preserve"> </w:t>
      </w:r>
      <w:r w:rsidR="00162FA2">
        <w:rPr>
          <w:lang w:eastAsia="zh-CN"/>
        </w:rPr>
        <w:t>P</w:t>
      </w:r>
      <w:r>
        <w:rPr>
          <w:lang w:eastAsia="zh-CN"/>
        </w:rPr>
        <w:t xml:space="preserve">atient-derived </w:t>
      </w:r>
      <w:r>
        <w:t xml:space="preserve">GSCs used in the example were derived from surgical biopsies of a </w:t>
      </w:r>
      <w:r w:rsidR="009E668C">
        <w:t>34-year-old</w:t>
      </w:r>
      <w:r>
        <w:t xml:space="preserve"> male patient with WHO grade IV recurrent GBM. The GSCs were named as XG387</w:t>
      </w:r>
      <w:r>
        <w:rPr>
          <w:rFonts w:hint="eastAsia"/>
          <w:lang w:eastAsia="zh-CN"/>
        </w:rPr>
        <w:t xml:space="preserve"> </w:t>
      </w:r>
      <w:r>
        <w:t>for the future experiments.</w:t>
      </w:r>
      <w:r w:rsidR="00DF2318" w:rsidRPr="00DF2318">
        <w:t xml:space="preserve"> </w:t>
      </w:r>
      <w:r w:rsidR="00DF2318">
        <w:t>PCR-based mycoplasma tests were performed for the above GSCs to confirm</w:t>
      </w:r>
      <w:r w:rsidR="009E668C">
        <w:t xml:space="preserve"> </w:t>
      </w:r>
      <w:r w:rsidR="00DF2318">
        <w:t xml:space="preserve">no mycoplasma contamination </w:t>
      </w:r>
      <w:r w:rsidR="00307A08">
        <w:t xml:space="preserve">is </w:t>
      </w:r>
      <w:r w:rsidR="00DF2318">
        <w:t>present. All</w:t>
      </w:r>
      <w:r w:rsidR="00224906">
        <w:t xml:space="preserve"> the </w:t>
      </w:r>
      <w:r w:rsidR="00DF2318">
        <w:t>experiments</w:t>
      </w:r>
      <w:r w:rsidR="009E668C">
        <w:t xml:space="preserve"> </w:t>
      </w:r>
      <w:r w:rsidR="00DF2318">
        <w:t>involv</w:t>
      </w:r>
      <w:r w:rsidR="00224906">
        <w:t>ing</w:t>
      </w:r>
      <w:r w:rsidR="00DF2318">
        <w:t xml:space="preserve"> GSCs used in this protocol were</w:t>
      </w:r>
      <w:r w:rsidR="00224906">
        <w:t xml:space="preserve"> </w:t>
      </w:r>
      <w:r w:rsidR="00DF2318">
        <w:t>carried out &lt;15 passages.</w:t>
      </w:r>
    </w:p>
    <w:p w14:paraId="75808F39" w14:textId="77777777" w:rsidR="00A84E64" w:rsidRDefault="00A84E64" w:rsidP="004B0D3F">
      <w:pPr>
        <w:widowControl/>
        <w:numPr>
          <w:ilvl w:val="255"/>
          <w:numId w:val="0"/>
        </w:numPr>
        <w:snapToGrid w:val="0"/>
        <w:spacing w:after="0" w:line="240" w:lineRule="auto"/>
        <w:rPr>
          <w:lang w:eastAsia="zh-CN"/>
        </w:rPr>
      </w:pPr>
    </w:p>
    <w:p w14:paraId="3B62B6A7" w14:textId="32313206" w:rsidR="00642CF2" w:rsidRPr="00007D82" w:rsidRDefault="00C21416" w:rsidP="00E54700">
      <w:pPr>
        <w:pStyle w:val="ListParagraph"/>
        <w:numPr>
          <w:ilvl w:val="0"/>
          <w:numId w:val="3"/>
        </w:numPr>
        <w:snapToGrid w:val="0"/>
        <w:spacing w:after="0" w:line="240" w:lineRule="auto"/>
        <w:ind w:firstLineChars="0"/>
        <w:rPr>
          <w:b/>
          <w:bCs/>
          <w:highlight w:val="yellow"/>
        </w:rPr>
      </w:pPr>
      <w:r w:rsidRPr="00007D82">
        <w:rPr>
          <w:b/>
          <w:bCs/>
          <w:highlight w:val="yellow"/>
        </w:rPr>
        <w:t>Preparing luciferase-tagged GSCs</w:t>
      </w:r>
    </w:p>
    <w:p w14:paraId="11986D19" w14:textId="77777777" w:rsidR="00A84E64" w:rsidRPr="00007D82" w:rsidRDefault="00A84E64" w:rsidP="00B11FCC">
      <w:pPr>
        <w:snapToGrid w:val="0"/>
        <w:spacing w:after="0" w:line="240" w:lineRule="auto"/>
        <w:rPr>
          <w:b/>
          <w:bCs/>
          <w:highlight w:val="yellow"/>
        </w:rPr>
      </w:pPr>
    </w:p>
    <w:p w14:paraId="2F0210F5" w14:textId="38ECC2C2" w:rsidR="00A84E64" w:rsidRPr="00007D82" w:rsidRDefault="00C21416" w:rsidP="00E54700">
      <w:pPr>
        <w:pStyle w:val="ListParagraph"/>
        <w:widowControl/>
        <w:numPr>
          <w:ilvl w:val="1"/>
          <w:numId w:val="3"/>
        </w:numPr>
        <w:snapToGrid w:val="0"/>
        <w:spacing w:after="0" w:line="240" w:lineRule="auto"/>
        <w:ind w:left="0" w:firstLineChars="0" w:firstLine="0"/>
        <w:rPr>
          <w:highlight w:val="yellow"/>
          <w:lang w:eastAsia="zh-CN"/>
        </w:rPr>
      </w:pPr>
      <w:r w:rsidRPr="00007D82">
        <w:rPr>
          <w:highlight w:val="yellow"/>
          <w:lang w:eastAsia="zh-CN"/>
        </w:rPr>
        <w:t xml:space="preserve">Collect </w:t>
      </w:r>
      <w:r w:rsidR="00162FA2" w:rsidRPr="00007D82">
        <w:rPr>
          <w:highlight w:val="yellow"/>
          <w:lang w:eastAsia="zh-CN"/>
        </w:rPr>
        <w:t xml:space="preserve">the </w:t>
      </w:r>
      <w:r w:rsidRPr="00007D82">
        <w:rPr>
          <w:highlight w:val="yellow"/>
        </w:rPr>
        <w:t xml:space="preserve">GSCs from </w:t>
      </w:r>
      <w:r w:rsidR="00224906">
        <w:rPr>
          <w:highlight w:val="yellow"/>
        </w:rPr>
        <w:t xml:space="preserve">the </w:t>
      </w:r>
      <w:r w:rsidRPr="00007D82">
        <w:rPr>
          <w:highlight w:val="yellow"/>
        </w:rPr>
        <w:t>medium culture</w:t>
      </w:r>
      <w:r w:rsidRPr="00007D82">
        <w:rPr>
          <w:highlight w:val="yellow"/>
          <w:lang w:eastAsia="zh-CN"/>
        </w:rPr>
        <w:t xml:space="preserve"> and c</w:t>
      </w:r>
      <w:r w:rsidRPr="00007D82">
        <w:rPr>
          <w:highlight w:val="yellow"/>
        </w:rPr>
        <w:t>entrifu</w:t>
      </w:r>
      <w:r w:rsidR="00162FA2" w:rsidRPr="00007D82">
        <w:rPr>
          <w:highlight w:val="yellow"/>
          <w:lang w:eastAsia="zh-CN"/>
        </w:rPr>
        <w:t>g</w:t>
      </w:r>
      <w:r w:rsidRPr="00007D82">
        <w:rPr>
          <w:highlight w:val="yellow"/>
          <w:lang w:eastAsia="zh-CN"/>
        </w:rPr>
        <w:t>e them</w:t>
      </w:r>
      <w:r w:rsidRPr="00007D82">
        <w:rPr>
          <w:highlight w:val="yellow"/>
        </w:rPr>
        <w:t xml:space="preserve"> at</w:t>
      </w:r>
      <w:r w:rsidR="00307A08">
        <w:rPr>
          <w:highlight w:val="yellow"/>
        </w:rPr>
        <w:t xml:space="preserve"> </w:t>
      </w:r>
      <w:r w:rsidRPr="00007D82">
        <w:rPr>
          <w:highlight w:val="yellow"/>
          <w:lang w:eastAsia="zh-CN"/>
        </w:rPr>
        <w:t>70</w:t>
      </w:r>
      <w:r w:rsidRPr="00007D82">
        <w:rPr>
          <w:highlight w:val="yellow"/>
        </w:rPr>
        <w:t xml:space="preserve"> </w:t>
      </w:r>
      <w:r w:rsidR="00162FA2" w:rsidRPr="00007D82">
        <w:rPr>
          <w:highlight w:val="yellow"/>
        </w:rPr>
        <w:t xml:space="preserve">x </w:t>
      </w:r>
      <w:r w:rsidRPr="00007D82">
        <w:rPr>
          <w:i/>
          <w:iCs/>
          <w:highlight w:val="yellow"/>
        </w:rPr>
        <w:t>g</w:t>
      </w:r>
      <w:r w:rsidRPr="00007D82">
        <w:rPr>
          <w:highlight w:val="yellow"/>
          <w:lang w:eastAsia="zh-CN"/>
        </w:rPr>
        <w:t xml:space="preserve"> </w:t>
      </w:r>
      <w:r w:rsidRPr="00007D82">
        <w:rPr>
          <w:highlight w:val="yellow"/>
        </w:rPr>
        <w:t>for 3</w:t>
      </w:r>
      <w:r w:rsidR="00307A08">
        <w:rPr>
          <w:highlight w:val="yellow"/>
        </w:rPr>
        <w:t xml:space="preserve"> </w:t>
      </w:r>
      <w:r w:rsidRPr="00007D82">
        <w:rPr>
          <w:highlight w:val="yellow"/>
        </w:rPr>
        <w:t>min at room temperature</w:t>
      </w:r>
      <w:r w:rsidRPr="00007D82">
        <w:rPr>
          <w:highlight w:val="yellow"/>
          <w:lang w:eastAsia="zh-CN"/>
        </w:rPr>
        <w:t>.</w:t>
      </w:r>
    </w:p>
    <w:p w14:paraId="51FA7865" w14:textId="77777777" w:rsidR="00A84E64" w:rsidRPr="00007D82" w:rsidRDefault="00A84E64" w:rsidP="00E54700">
      <w:pPr>
        <w:pStyle w:val="ListParagraph"/>
        <w:widowControl/>
        <w:snapToGrid w:val="0"/>
        <w:spacing w:after="0" w:line="240" w:lineRule="auto"/>
        <w:ind w:firstLineChars="0" w:firstLine="0"/>
        <w:rPr>
          <w:highlight w:val="yellow"/>
        </w:rPr>
      </w:pPr>
    </w:p>
    <w:p w14:paraId="6DFD0B6F" w14:textId="54E29EB6" w:rsidR="00224906" w:rsidRPr="00007D82" w:rsidRDefault="00C21416" w:rsidP="00007D82">
      <w:pPr>
        <w:pStyle w:val="ListParagraph"/>
        <w:widowControl/>
        <w:numPr>
          <w:ilvl w:val="1"/>
          <w:numId w:val="3"/>
        </w:numPr>
        <w:snapToGrid w:val="0"/>
        <w:spacing w:after="0" w:line="240" w:lineRule="auto"/>
        <w:ind w:left="0" w:firstLineChars="0" w:firstLine="0"/>
        <w:rPr>
          <w:highlight w:val="yellow"/>
        </w:rPr>
      </w:pPr>
      <w:r w:rsidRPr="00007D82">
        <w:rPr>
          <w:highlight w:val="yellow"/>
          <w:lang w:eastAsia="zh-CN"/>
        </w:rPr>
        <w:t xml:space="preserve">Remove </w:t>
      </w:r>
      <w:r w:rsidRPr="00007D82">
        <w:rPr>
          <w:highlight w:val="yellow"/>
        </w:rPr>
        <w:t>the</w:t>
      </w:r>
      <w:r w:rsidR="00307A08">
        <w:rPr>
          <w:highlight w:val="yellow"/>
        </w:rPr>
        <w:t xml:space="preserve"> </w:t>
      </w:r>
      <w:r w:rsidRPr="00007D82">
        <w:rPr>
          <w:highlight w:val="yellow"/>
        </w:rPr>
        <w:t xml:space="preserve">supernatant, digest </w:t>
      </w:r>
      <w:r w:rsidRPr="00007D82">
        <w:rPr>
          <w:highlight w:val="yellow"/>
          <w:lang w:eastAsia="zh-CN"/>
        </w:rPr>
        <w:t xml:space="preserve">the cells </w:t>
      </w:r>
      <w:r w:rsidRPr="00007D82">
        <w:rPr>
          <w:highlight w:val="yellow"/>
        </w:rPr>
        <w:t>with</w:t>
      </w:r>
      <w:r w:rsidR="00307A08">
        <w:rPr>
          <w:highlight w:val="yellow"/>
        </w:rPr>
        <w:t xml:space="preserve"> </w:t>
      </w:r>
      <w:r w:rsidRPr="00007D82">
        <w:rPr>
          <w:highlight w:val="yellow"/>
        </w:rPr>
        <w:t>accutase</w:t>
      </w:r>
      <w:r w:rsidR="00307A08">
        <w:rPr>
          <w:highlight w:val="yellow"/>
        </w:rPr>
        <w:t xml:space="preserve"> </w:t>
      </w:r>
      <w:r w:rsidRPr="00007D82">
        <w:rPr>
          <w:highlight w:val="yellow"/>
        </w:rPr>
        <w:t xml:space="preserve">for 4 min at 37 °C. </w:t>
      </w:r>
      <w:r w:rsidR="00224906" w:rsidRPr="00007D82">
        <w:rPr>
          <w:highlight w:val="yellow"/>
        </w:rPr>
        <w:t>Use a 200 μ</w:t>
      </w:r>
      <w:r w:rsidR="00224906" w:rsidRPr="00007D82">
        <w:rPr>
          <w:highlight w:val="yellow"/>
          <w:lang w:eastAsia="zh-CN"/>
        </w:rPr>
        <w:t>L tip and pipette repeatedly to d</w:t>
      </w:r>
      <w:r w:rsidRPr="00007D82">
        <w:rPr>
          <w:highlight w:val="yellow"/>
          <w:lang w:eastAsia="zh-CN"/>
        </w:rPr>
        <w:t>issociate and resuspend the cell pellet</w:t>
      </w:r>
      <w:r w:rsidR="00224906" w:rsidRPr="00007D82">
        <w:rPr>
          <w:highlight w:val="yellow"/>
          <w:lang w:eastAsia="zh-CN"/>
        </w:rPr>
        <w:t>.</w:t>
      </w:r>
    </w:p>
    <w:p w14:paraId="7A6BAB5E" w14:textId="77777777" w:rsidR="00A84E64" w:rsidRPr="00007D82" w:rsidRDefault="00A84E64" w:rsidP="00007D82">
      <w:pPr>
        <w:pStyle w:val="ListParagraph"/>
        <w:widowControl/>
        <w:snapToGrid w:val="0"/>
        <w:spacing w:after="0" w:line="240" w:lineRule="auto"/>
        <w:ind w:firstLineChars="0" w:firstLine="0"/>
        <w:rPr>
          <w:highlight w:val="yellow"/>
        </w:rPr>
      </w:pPr>
    </w:p>
    <w:p w14:paraId="4E33B16E" w14:textId="1161AD34" w:rsidR="00642CF2" w:rsidRPr="00007D82" w:rsidRDefault="00C21416" w:rsidP="00A84E64">
      <w:pPr>
        <w:pStyle w:val="ListParagraph"/>
        <w:widowControl/>
        <w:numPr>
          <w:ilvl w:val="1"/>
          <w:numId w:val="3"/>
        </w:numPr>
        <w:snapToGrid w:val="0"/>
        <w:spacing w:after="0" w:line="240" w:lineRule="auto"/>
        <w:ind w:left="0" w:firstLineChars="0" w:firstLine="0"/>
        <w:rPr>
          <w:highlight w:val="yellow"/>
        </w:rPr>
      </w:pPr>
      <w:r w:rsidRPr="00007D82">
        <w:rPr>
          <w:highlight w:val="yellow"/>
          <w:lang w:eastAsia="zh-CN"/>
        </w:rPr>
        <w:t xml:space="preserve">Dilute the cells to </w:t>
      </w:r>
      <w:r w:rsidRPr="00007D82">
        <w:rPr>
          <w:highlight w:val="yellow"/>
        </w:rPr>
        <w:t>2</w:t>
      </w:r>
      <w:r w:rsidR="00307A08">
        <w:rPr>
          <w:highlight w:val="yellow"/>
        </w:rPr>
        <w:t xml:space="preserve"> x </w:t>
      </w:r>
      <w:r w:rsidRPr="00007D82">
        <w:rPr>
          <w:highlight w:val="yellow"/>
        </w:rPr>
        <w:t>10</w:t>
      </w:r>
      <w:r w:rsidRPr="00007D82">
        <w:rPr>
          <w:highlight w:val="yellow"/>
          <w:vertAlign w:val="superscript"/>
        </w:rPr>
        <w:t>5</w:t>
      </w:r>
      <w:r w:rsidRPr="00007D82">
        <w:rPr>
          <w:highlight w:val="yellow"/>
        </w:rPr>
        <w:t xml:space="preserve"> cells</w:t>
      </w:r>
      <w:r w:rsidRPr="00007D82">
        <w:rPr>
          <w:highlight w:val="yellow"/>
          <w:lang w:eastAsia="zh-CN"/>
        </w:rPr>
        <w:t xml:space="preserve"> per </w:t>
      </w:r>
      <w:r w:rsidRPr="00007D82">
        <w:rPr>
          <w:highlight w:val="yellow"/>
        </w:rPr>
        <w:t>well in</w:t>
      </w:r>
      <w:r w:rsidR="00307A08">
        <w:rPr>
          <w:highlight w:val="yellow"/>
        </w:rPr>
        <w:t xml:space="preserve"> </w:t>
      </w:r>
      <w:r w:rsidRPr="00007D82">
        <w:rPr>
          <w:highlight w:val="yellow"/>
        </w:rPr>
        <w:t>a 12-well c</w:t>
      </w:r>
      <w:r w:rsidRPr="00007D82">
        <w:rPr>
          <w:highlight w:val="yellow"/>
          <w:lang w:eastAsia="zh-CN"/>
        </w:rPr>
        <w:t>ul</w:t>
      </w:r>
      <w:r w:rsidRPr="00007D82">
        <w:rPr>
          <w:highlight w:val="yellow"/>
        </w:rPr>
        <w:t>ture plate and culture</w:t>
      </w:r>
      <w:r w:rsidRPr="00007D82">
        <w:rPr>
          <w:highlight w:val="yellow"/>
          <w:lang w:eastAsia="zh-CN"/>
        </w:rPr>
        <w:t xml:space="preserve"> the cells</w:t>
      </w:r>
      <w:r w:rsidRPr="00007D82">
        <w:rPr>
          <w:highlight w:val="yellow"/>
        </w:rPr>
        <w:t xml:space="preserve"> overnight.</w:t>
      </w:r>
    </w:p>
    <w:p w14:paraId="2848B3C7" w14:textId="77777777" w:rsidR="00A84E64" w:rsidRPr="00007D82" w:rsidRDefault="00A84E64" w:rsidP="00E54700">
      <w:pPr>
        <w:pStyle w:val="ListParagraph"/>
        <w:widowControl/>
        <w:snapToGrid w:val="0"/>
        <w:spacing w:after="0" w:line="240" w:lineRule="auto"/>
        <w:ind w:firstLineChars="0" w:firstLine="0"/>
        <w:rPr>
          <w:highlight w:val="yellow"/>
        </w:rPr>
      </w:pPr>
    </w:p>
    <w:p w14:paraId="302A9C6F" w14:textId="7034F3C1" w:rsidR="00642CF2" w:rsidRPr="00007D82" w:rsidRDefault="00C21416" w:rsidP="00A84E64">
      <w:pPr>
        <w:pStyle w:val="ListParagraph"/>
        <w:widowControl/>
        <w:numPr>
          <w:ilvl w:val="1"/>
          <w:numId w:val="3"/>
        </w:numPr>
        <w:snapToGrid w:val="0"/>
        <w:spacing w:after="0" w:line="240" w:lineRule="auto"/>
        <w:ind w:left="0" w:firstLineChars="0" w:firstLine="0"/>
        <w:rPr>
          <w:highlight w:val="yellow"/>
        </w:rPr>
      </w:pPr>
      <w:r w:rsidRPr="00007D82">
        <w:rPr>
          <w:highlight w:val="yellow"/>
          <w:lang w:eastAsia="zh-CN"/>
        </w:rPr>
        <w:t xml:space="preserve">Add </w:t>
      </w:r>
      <w:r w:rsidRPr="00007D82">
        <w:rPr>
          <w:highlight w:val="yellow"/>
        </w:rPr>
        <w:t>30 μ</w:t>
      </w:r>
      <w:r w:rsidRPr="00007D82">
        <w:rPr>
          <w:highlight w:val="yellow"/>
          <w:lang w:eastAsia="zh-CN"/>
        </w:rPr>
        <w:t>L</w:t>
      </w:r>
      <w:r w:rsidRPr="00007D82">
        <w:rPr>
          <w:highlight w:val="yellow"/>
        </w:rPr>
        <w:t xml:space="preserve"> l</w:t>
      </w:r>
      <w:r w:rsidRPr="00007D82">
        <w:rPr>
          <w:highlight w:val="yellow"/>
          <w:lang w:eastAsia="zh-CN"/>
        </w:rPr>
        <w:t>uciferase-EGFP</w:t>
      </w:r>
      <w:r w:rsidR="00307A08">
        <w:rPr>
          <w:highlight w:val="yellow"/>
          <w:lang w:eastAsia="zh-CN"/>
        </w:rPr>
        <w:t xml:space="preserve"> </w:t>
      </w:r>
      <w:r w:rsidRPr="00007D82">
        <w:rPr>
          <w:highlight w:val="yellow"/>
        </w:rPr>
        <w:t>virus supernatant (titer</w:t>
      </w:r>
      <w:r w:rsidR="00AC0B4D" w:rsidRPr="00007D82">
        <w:rPr>
          <w:highlight w:val="yellow"/>
        </w:rPr>
        <w:t xml:space="preserve"> </w:t>
      </w:r>
      <w:r w:rsidRPr="00007D82">
        <w:rPr>
          <w:highlight w:val="yellow"/>
        </w:rPr>
        <w:t>&gt;10</w:t>
      </w:r>
      <w:r w:rsidRPr="00007D82">
        <w:rPr>
          <w:highlight w:val="yellow"/>
          <w:vertAlign w:val="superscript"/>
        </w:rPr>
        <w:t>8</w:t>
      </w:r>
      <w:r w:rsidRPr="00007D82">
        <w:rPr>
          <w:highlight w:val="yellow"/>
        </w:rPr>
        <w:t xml:space="preserve"> TU /m</w:t>
      </w:r>
      <w:r w:rsidR="00AC0B4D" w:rsidRPr="00007D82">
        <w:rPr>
          <w:highlight w:val="yellow"/>
        </w:rPr>
        <w:t>L</w:t>
      </w:r>
      <w:r w:rsidRPr="00007D82">
        <w:rPr>
          <w:highlight w:val="yellow"/>
        </w:rPr>
        <w:t>) into each well in the plate and then centrifuge</w:t>
      </w:r>
      <w:r w:rsidRPr="00007D82">
        <w:rPr>
          <w:highlight w:val="yellow"/>
          <w:lang w:eastAsia="zh-CN"/>
        </w:rPr>
        <w:t xml:space="preserve"> the cells</w:t>
      </w:r>
      <w:r w:rsidRPr="00007D82">
        <w:rPr>
          <w:highlight w:val="yellow"/>
        </w:rPr>
        <w:t xml:space="preserve"> at </w:t>
      </w:r>
      <w:r w:rsidRPr="00007D82">
        <w:rPr>
          <w:highlight w:val="yellow"/>
          <w:lang w:eastAsia="zh-CN"/>
        </w:rPr>
        <w:t>1</w:t>
      </w:r>
      <w:r w:rsidR="00307A08">
        <w:rPr>
          <w:highlight w:val="yellow"/>
          <w:lang w:eastAsia="zh-CN"/>
        </w:rPr>
        <w:t>,</w:t>
      </w:r>
      <w:r w:rsidRPr="00007D82">
        <w:rPr>
          <w:highlight w:val="yellow"/>
          <w:lang w:eastAsia="zh-CN"/>
        </w:rPr>
        <w:t>000</w:t>
      </w:r>
      <w:r w:rsidR="00AC0B4D" w:rsidRPr="00007D82">
        <w:rPr>
          <w:highlight w:val="yellow"/>
          <w:lang w:eastAsia="zh-CN"/>
        </w:rPr>
        <w:t xml:space="preserve"> x</w:t>
      </w:r>
      <w:r w:rsidRPr="00007D82">
        <w:rPr>
          <w:highlight w:val="yellow"/>
        </w:rPr>
        <w:t xml:space="preserve"> </w:t>
      </w:r>
      <w:r w:rsidRPr="00007D82">
        <w:rPr>
          <w:i/>
          <w:iCs/>
          <w:highlight w:val="yellow"/>
        </w:rPr>
        <w:t>g</w:t>
      </w:r>
      <w:r w:rsidRPr="00007D82">
        <w:rPr>
          <w:highlight w:val="yellow"/>
        </w:rPr>
        <w:t xml:space="preserve"> for 2 h</w:t>
      </w:r>
      <w:r w:rsidR="00307A08">
        <w:rPr>
          <w:highlight w:val="yellow"/>
        </w:rPr>
        <w:t xml:space="preserve"> </w:t>
      </w:r>
      <w:r w:rsidRPr="00007D82">
        <w:rPr>
          <w:highlight w:val="yellow"/>
        </w:rPr>
        <w:t>at</w:t>
      </w:r>
      <w:r w:rsidR="00307A08">
        <w:rPr>
          <w:highlight w:val="yellow"/>
        </w:rPr>
        <w:t xml:space="preserve"> </w:t>
      </w:r>
      <w:r w:rsidRPr="00007D82">
        <w:rPr>
          <w:highlight w:val="yellow"/>
        </w:rPr>
        <w:t>25</w:t>
      </w:r>
      <w:r w:rsidR="00307A08">
        <w:rPr>
          <w:highlight w:val="yellow"/>
        </w:rPr>
        <w:t xml:space="preserve"> </w:t>
      </w:r>
      <w:r w:rsidRPr="00007D82">
        <w:rPr>
          <w:highlight w:val="yellow"/>
        </w:rPr>
        <w:t>°C</w:t>
      </w:r>
      <w:r w:rsidR="00224906">
        <w:rPr>
          <w:highlight w:val="yellow"/>
        </w:rPr>
        <w:t>.</w:t>
      </w:r>
      <w:r w:rsidRPr="00007D82">
        <w:rPr>
          <w:highlight w:val="yellow"/>
        </w:rPr>
        <w:t xml:space="preserve"> </w:t>
      </w:r>
      <w:r w:rsidR="00224906">
        <w:rPr>
          <w:highlight w:val="yellow"/>
        </w:rPr>
        <w:t>C</w:t>
      </w:r>
      <w:r w:rsidRPr="00007D82">
        <w:rPr>
          <w:highlight w:val="yellow"/>
        </w:rPr>
        <w:t>ulture</w:t>
      </w:r>
      <w:r w:rsidRPr="00007D82">
        <w:rPr>
          <w:highlight w:val="yellow"/>
          <w:lang w:eastAsia="zh-CN"/>
        </w:rPr>
        <w:t xml:space="preserve"> the cells</w:t>
      </w:r>
      <w:r w:rsidRPr="00007D82">
        <w:rPr>
          <w:highlight w:val="yellow"/>
        </w:rPr>
        <w:t xml:space="preserve"> overnight.</w:t>
      </w:r>
    </w:p>
    <w:p w14:paraId="0026B900" w14:textId="77777777" w:rsidR="00A84E64" w:rsidRPr="00007D82" w:rsidRDefault="00A84E64" w:rsidP="00E54700">
      <w:pPr>
        <w:pStyle w:val="ListParagraph"/>
        <w:widowControl/>
        <w:snapToGrid w:val="0"/>
        <w:spacing w:after="0" w:line="240" w:lineRule="auto"/>
        <w:ind w:firstLineChars="0" w:firstLine="0"/>
        <w:rPr>
          <w:highlight w:val="yellow"/>
        </w:rPr>
      </w:pPr>
    </w:p>
    <w:p w14:paraId="6DC00F22" w14:textId="3A7825C1" w:rsidR="00642CF2" w:rsidRPr="00007D82" w:rsidRDefault="00C21416" w:rsidP="00A84E64">
      <w:pPr>
        <w:pStyle w:val="ListParagraph"/>
        <w:widowControl/>
        <w:numPr>
          <w:ilvl w:val="1"/>
          <w:numId w:val="3"/>
        </w:numPr>
        <w:snapToGrid w:val="0"/>
        <w:spacing w:after="0" w:line="240" w:lineRule="auto"/>
        <w:ind w:left="0" w:firstLineChars="0" w:firstLine="0"/>
        <w:rPr>
          <w:highlight w:val="yellow"/>
        </w:rPr>
      </w:pPr>
      <w:bookmarkStart w:id="13" w:name="OLE_LINK80"/>
      <w:bookmarkStart w:id="14" w:name="OLE_LINK79"/>
      <w:r w:rsidRPr="00007D82">
        <w:rPr>
          <w:highlight w:val="yellow"/>
          <w:lang w:eastAsia="zh-CN"/>
        </w:rPr>
        <w:t>Refresh the medium</w:t>
      </w:r>
      <w:r w:rsidRPr="00007D82">
        <w:rPr>
          <w:highlight w:val="yellow"/>
        </w:rPr>
        <w:t xml:space="preserve"> the next day and culture</w:t>
      </w:r>
      <w:r w:rsidRPr="00007D82">
        <w:rPr>
          <w:highlight w:val="yellow"/>
          <w:lang w:eastAsia="zh-CN"/>
        </w:rPr>
        <w:t xml:space="preserve"> the cells</w:t>
      </w:r>
      <w:r w:rsidRPr="00007D82">
        <w:rPr>
          <w:highlight w:val="yellow"/>
        </w:rPr>
        <w:t xml:space="preserve"> for another 48 h.</w:t>
      </w:r>
    </w:p>
    <w:p w14:paraId="53D5400B" w14:textId="77777777" w:rsidR="00A84E64" w:rsidRPr="00007D82" w:rsidRDefault="00A84E64" w:rsidP="00E54700">
      <w:pPr>
        <w:pStyle w:val="ListParagraph"/>
        <w:widowControl/>
        <w:snapToGrid w:val="0"/>
        <w:spacing w:after="0" w:line="240" w:lineRule="auto"/>
        <w:ind w:firstLineChars="0" w:firstLine="0"/>
        <w:rPr>
          <w:highlight w:val="yellow"/>
        </w:rPr>
      </w:pPr>
    </w:p>
    <w:p w14:paraId="7C11901F" w14:textId="02123AE5" w:rsidR="00642CF2" w:rsidRPr="00007D82" w:rsidRDefault="00C21416" w:rsidP="00A84E64">
      <w:pPr>
        <w:pStyle w:val="ListParagraph"/>
        <w:widowControl/>
        <w:numPr>
          <w:ilvl w:val="1"/>
          <w:numId w:val="3"/>
        </w:numPr>
        <w:snapToGrid w:val="0"/>
        <w:spacing w:after="0" w:line="240" w:lineRule="auto"/>
        <w:ind w:left="0" w:firstLineChars="0" w:firstLine="0"/>
        <w:rPr>
          <w:highlight w:val="yellow"/>
        </w:rPr>
      </w:pPr>
      <w:r w:rsidRPr="00007D82">
        <w:rPr>
          <w:highlight w:val="yellow"/>
          <w:lang w:eastAsia="zh-CN"/>
        </w:rPr>
        <w:t>Observe the cells</w:t>
      </w:r>
      <w:r w:rsidRPr="00007D82">
        <w:rPr>
          <w:highlight w:val="yellow"/>
        </w:rPr>
        <w:t xml:space="preserve"> under a florescent microscope to confirm </w:t>
      </w:r>
      <w:r w:rsidRPr="00007D82">
        <w:rPr>
          <w:highlight w:val="yellow"/>
          <w:lang w:eastAsia="zh-CN"/>
        </w:rPr>
        <w:t>the appearance of</w:t>
      </w:r>
      <w:r w:rsidRPr="00007D82">
        <w:rPr>
          <w:highlight w:val="yellow"/>
        </w:rPr>
        <w:t xml:space="preserve"> the GFP positive cells.</w:t>
      </w:r>
    </w:p>
    <w:p w14:paraId="2C0F771F" w14:textId="77777777" w:rsidR="00A84E64" w:rsidRPr="00007D82" w:rsidRDefault="00A84E64" w:rsidP="00E54700">
      <w:pPr>
        <w:pStyle w:val="ListParagraph"/>
        <w:widowControl/>
        <w:snapToGrid w:val="0"/>
        <w:spacing w:after="0" w:line="240" w:lineRule="auto"/>
        <w:ind w:firstLineChars="0" w:firstLine="0"/>
        <w:rPr>
          <w:highlight w:val="yellow"/>
        </w:rPr>
      </w:pPr>
    </w:p>
    <w:p w14:paraId="48D2F05E" w14:textId="2E4D33A8" w:rsidR="00642CF2" w:rsidRPr="00007D82" w:rsidRDefault="00224906" w:rsidP="00A84E64">
      <w:pPr>
        <w:pStyle w:val="ListParagraph"/>
        <w:widowControl/>
        <w:numPr>
          <w:ilvl w:val="1"/>
          <w:numId w:val="3"/>
        </w:numPr>
        <w:snapToGrid w:val="0"/>
        <w:spacing w:after="0" w:line="240" w:lineRule="auto"/>
        <w:ind w:left="0" w:firstLineChars="0" w:firstLine="0"/>
        <w:rPr>
          <w:highlight w:val="yellow"/>
        </w:rPr>
      </w:pPr>
      <w:r>
        <w:rPr>
          <w:highlight w:val="yellow"/>
          <w:lang w:eastAsia="zh-CN"/>
        </w:rPr>
        <w:t>Use a flow cell sorter to sort and s</w:t>
      </w:r>
      <w:r w:rsidR="00C21416" w:rsidRPr="00007D82">
        <w:rPr>
          <w:highlight w:val="yellow"/>
          <w:lang w:eastAsia="zh-CN"/>
        </w:rPr>
        <w:t xml:space="preserve">elect the </w:t>
      </w:r>
      <w:r w:rsidR="00C21416" w:rsidRPr="00007D82">
        <w:rPr>
          <w:highlight w:val="yellow"/>
        </w:rPr>
        <w:t>GSCs with high GFP fluorescence</w:t>
      </w:r>
      <w:r>
        <w:rPr>
          <w:highlight w:val="yellow"/>
        </w:rPr>
        <w:t xml:space="preserve"> to culture </w:t>
      </w:r>
      <w:r w:rsidR="00C02B7F">
        <w:rPr>
          <w:highlight w:val="yellow"/>
        </w:rPr>
        <w:t>the cells further</w:t>
      </w:r>
      <w:r>
        <w:rPr>
          <w:highlight w:val="yellow"/>
        </w:rPr>
        <w:t>.</w:t>
      </w:r>
    </w:p>
    <w:p w14:paraId="50EE014E" w14:textId="77777777" w:rsidR="00A84E64" w:rsidRDefault="00A84E64" w:rsidP="00E54700">
      <w:pPr>
        <w:pStyle w:val="ListParagraph"/>
        <w:widowControl/>
        <w:snapToGrid w:val="0"/>
        <w:spacing w:after="0" w:line="240" w:lineRule="auto"/>
        <w:ind w:firstLineChars="0" w:firstLine="0"/>
      </w:pPr>
    </w:p>
    <w:p w14:paraId="5F5C30C5" w14:textId="62C38600" w:rsidR="00642CF2" w:rsidRPr="00007D82" w:rsidRDefault="00C21416" w:rsidP="00E54700">
      <w:pPr>
        <w:pStyle w:val="ListParagraph"/>
        <w:widowControl/>
        <w:numPr>
          <w:ilvl w:val="0"/>
          <w:numId w:val="3"/>
        </w:numPr>
        <w:snapToGrid w:val="0"/>
        <w:spacing w:after="0" w:line="240" w:lineRule="auto"/>
        <w:ind w:left="0" w:firstLineChars="0" w:firstLine="0"/>
        <w:rPr>
          <w:b/>
          <w:bCs/>
          <w:highlight w:val="yellow"/>
          <w:lang w:eastAsia="zh-CN"/>
        </w:rPr>
      </w:pPr>
      <w:r w:rsidRPr="00007D82">
        <w:rPr>
          <w:b/>
          <w:bCs/>
          <w:highlight w:val="yellow"/>
          <w:lang w:eastAsia="zh-CN"/>
        </w:rPr>
        <w:t>Bio-luminescence based measurement of cell viability</w:t>
      </w:r>
    </w:p>
    <w:p w14:paraId="3613808D" w14:textId="77777777" w:rsidR="00A84E64" w:rsidRPr="00B11FCC" w:rsidRDefault="00A84E64" w:rsidP="00B11FCC">
      <w:pPr>
        <w:widowControl/>
        <w:snapToGrid w:val="0"/>
        <w:spacing w:after="0" w:line="240" w:lineRule="auto"/>
        <w:rPr>
          <w:b/>
          <w:bCs/>
          <w:highlight w:val="yellow"/>
          <w:lang w:eastAsia="zh-CN"/>
        </w:rPr>
      </w:pPr>
    </w:p>
    <w:p w14:paraId="6EC7E19C" w14:textId="01F8A344" w:rsidR="00642CF2" w:rsidRPr="00007D82" w:rsidRDefault="00C21416" w:rsidP="00E54700">
      <w:pPr>
        <w:pStyle w:val="ListParagraph"/>
        <w:widowControl/>
        <w:numPr>
          <w:ilvl w:val="1"/>
          <w:numId w:val="3"/>
        </w:numPr>
        <w:snapToGrid w:val="0"/>
        <w:spacing w:after="0" w:line="240" w:lineRule="auto"/>
        <w:ind w:left="0" w:firstLineChars="0" w:hanging="11"/>
        <w:rPr>
          <w:rFonts w:asciiTheme="majorHAnsi" w:hAnsiTheme="majorHAnsi"/>
          <w:highlight w:val="yellow"/>
        </w:rPr>
      </w:pPr>
      <w:r w:rsidRPr="00007D82">
        <w:rPr>
          <w:rFonts w:asciiTheme="majorHAnsi" w:hAnsiTheme="majorHAnsi"/>
          <w:highlight w:val="yellow"/>
        </w:rPr>
        <w:t xml:space="preserve">Coating plates with </w:t>
      </w:r>
      <w:r w:rsidR="00C02B7F">
        <w:rPr>
          <w:rFonts w:asciiTheme="majorHAnsi" w:hAnsiTheme="majorHAnsi"/>
          <w:highlight w:val="yellow"/>
        </w:rPr>
        <w:t xml:space="preserve">the </w:t>
      </w:r>
      <w:r w:rsidR="00DA7AB0">
        <w:rPr>
          <w:rFonts w:asciiTheme="majorHAnsi" w:hAnsiTheme="majorHAnsi"/>
          <w:highlight w:val="yellow"/>
        </w:rPr>
        <w:t>extracellular matrix (ECM)</w:t>
      </w:r>
      <w:r w:rsidR="00AC0B4D" w:rsidRPr="00007D82">
        <w:rPr>
          <w:rFonts w:asciiTheme="majorHAnsi" w:hAnsiTheme="majorHAnsi"/>
          <w:highlight w:val="yellow"/>
        </w:rPr>
        <w:t xml:space="preserve"> mixture</w:t>
      </w:r>
      <w:r w:rsidR="00DA7AB0">
        <w:rPr>
          <w:rFonts w:asciiTheme="majorHAnsi" w:hAnsiTheme="majorHAnsi"/>
          <w:highlight w:val="yellow"/>
        </w:rPr>
        <w:t xml:space="preserve"> (e.g., Matrigel)</w:t>
      </w:r>
      <w:r w:rsidR="00AC0B4D" w:rsidRPr="00007D82">
        <w:rPr>
          <w:rFonts w:asciiTheme="majorHAnsi" w:hAnsiTheme="majorHAnsi"/>
          <w:highlight w:val="yellow"/>
        </w:rPr>
        <w:t>:</w:t>
      </w:r>
      <w:r w:rsidRPr="00007D82">
        <w:rPr>
          <w:rFonts w:asciiTheme="majorHAnsi" w:hAnsiTheme="majorHAnsi"/>
          <w:highlight w:val="yellow"/>
        </w:rPr>
        <w:t xml:space="preserve"> Add 40 μL </w:t>
      </w:r>
      <w:bookmarkStart w:id="15" w:name="_Hlk62832753"/>
      <w:r w:rsidR="00AC0B4D" w:rsidRPr="00007D82">
        <w:rPr>
          <w:rFonts w:asciiTheme="majorHAnsi" w:hAnsiTheme="majorHAnsi"/>
          <w:highlight w:val="yellow"/>
        </w:rPr>
        <w:t xml:space="preserve">of </w:t>
      </w:r>
      <w:r w:rsidRPr="00007D82">
        <w:rPr>
          <w:rFonts w:asciiTheme="majorHAnsi" w:hAnsiTheme="majorHAnsi"/>
          <w:highlight w:val="yellow"/>
        </w:rPr>
        <w:t>0.15 mg/mL</w:t>
      </w:r>
      <w:bookmarkEnd w:id="15"/>
      <w:r w:rsidRPr="00007D82">
        <w:rPr>
          <w:rFonts w:asciiTheme="majorHAnsi" w:hAnsiTheme="majorHAnsi"/>
          <w:highlight w:val="yellow"/>
        </w:rPr>
        <w:t xml:space="preserve"> </w:t>
      </w:r>
      <w:bookmarkStart w:id="16" w:name="OLE_LINK45"/>
      <w:r w:rsidR="00DA7AB0">
        <w:rPr>
          <w:rFonts w:asciiTheme="majorHAnsi" w:hAnsiTheme="majorHAnsi"/>
          <w:highlight w:val="yellow"/>
        </w:rPr>
        <w:t xml:space="preserve">ECM </w:t>
      </w:r>
      <w:r w:rsidR="00AC0B4D" w:rsidRPr="00007D82">
        <w:rPr>
          <w:rFonts w:asciiTheme="majorHAnsi" w:hAnsiTheme="majorHAnsi"/>
          <w:highlight w:val="yellow"/>
        </w:rPr>
        <w:t>mixture</w:t>
      </w:r>
      <w:r w:rsidR="00AC0B4D" w:rsidRPr="00007D82" w:rsidDel="00AC0B4D">
        <w:rPr>
          <w:rFonts w:asciiTheme="majorHAnsi" w:hAnsiTheme="majorHAnsi"/>
          <w:highlight w:val="yellow"/>
        </w:rPr>
        <w:t xml:space="preserve"> </w:t>
      </w:r>
      <w:bookmarkEnd w:id="16"/>
      <w:r w:rsidRPr="00007D82">
        <w:rPr>
          <w:rFonts w:asciiTheme="majorHAnsi" w:hAnsiTheme="majorHAnsi"/>
          <w:highlight w:val="yellow"/>
        </w:rPr>
        <w:t xml:space="preserve">to each well and incubate the plate for 1 h at 37 °C. Remove the excess </w:t>
      </w:r>
      <w:r w:rsidR="00DA7AB0">
        <w:rPr>
          <w:rFonts w:asciiTheme="majorHAnsi" w:hAnsiTheme="majorHAnsi"/>
          <w:highlight w:val="yellow"/>
        </w:rPr>
        <w:t>ECM</w:t>
      </w:r>
      <w:r w:rsidR="00AC0B4D" w:rsidRPr="00007D82">
        <w:rPr>
          <w:rFonts w:asciiTheme="majorHAnsi" w:hAnsiTheme="majorHAnsi"/>
          <w:highlight w:val="yellow"/>
        </w:rPr>
        <w:t xml:space="preserve"> mixture</w:t>
      </w:r>
      <w:r w:rsidRPr="00007D82">
        <w:rPr>
          <w:rFonts w:asciiTheme="majorHAnsi" w:hAnsiTheme="majorHAnsi"/>
          <w:highlight w:val="yellow"/>
        </w:rPr>
        <w:t xml:space="preserve"> and </w:t>
      </w:r>
      <w:r w:rsidR="00DA7AB0" w:rsidRPr="00007D82">
        <w:rPr>
          <w:rFonts w:asciiTheme="majorHAnsi" w:hAnsiTheme="majorHAnsi"/>
          <w:highlight w:val="yellow"/>
        </w:rPr>
        <w:t xml:space="preserve">gently </w:t>
      </w:r>
      <w:r w:rsidRPr="00007D82">
        <w:rPr>
          <w:rFonts w:asciiTheme="majorHAnsi" w:hAnsiTheme="majorHAnsi"/>
          <w:highlight w:val="yellow"/>
        </w:rPr>
        <w:t>rinse once with PBS.</w:t>
      </w:r>
    </w:p>
    <w:p w14:paraId="52E325E7" w14:textId="77777777" w:rsidR="00A84E64" w:rsidRPr="00B11FCC" w:rsidRDefault="00A84E64" w:rsidP="00B11FCC">
      <w:pPr>
        <w:widowControl/>
        <w:snapToGrid w:val="0"/>
        <w:spacing w:after="0" w:line="240" w:lineRule="auto"/>
        <w:rPr>
          <w:rFonts w:asciiTheme="majorHAnsi" w:hAnsiTheme="majorHAnsi"/>
          <w:highlight w:val="yellow"/>
        </w:rPr>
      </w:pPr>
    </w:p>
    <w:p w14:paraId="1B649C66" w14:textId="3A9C2572" w:rsidR="00A84E64" w:rsidRPr="00007D82" w:rsidRDefault="00C21416" w:rsidP="00E54700">
      <w:pPr>
        <w:pStyle w:val="ListParagraph"/>
        <w:widowControl/>
        <w:numPr>
          <w:ilvl w:val="1"/>
          <w:numId w:val="3"/>
        </w:numPr>
        <w:snapToGrid w:val="0"/>
        <w:spacing w:after="0" w:line="240" w:lineRule="auto"/>
        <w:ind w:left="0" w:firstLineChars="0" w:hanging="11"/>
        <w:rPr>
          <w:rFonts w:asciiTheme="majorHAnsi" w:hAnsiTheme="majorHAnsi"/>
          <w:highlight w:val="yellow"/>
        </w:rPr>
      </w:pPr>
      <w:r w:rsidRPr="00007D82">
        <w:rPr>
          <w:rFonts w:asciiTheme="majorHAnsi" w:hAnsiTheme="majorHAnsi"/>
          <w:highlight w:val="yellow"/>
        </w:rPr>
        <w:lastRenderedPageBreak/>
        <w:t>Add 100 μL culture medium containing 15</w:t>
      </w:r>
      <w:r w:rsidR="00AC0B4D" w:rsidRPr="00007D82">
        <w:rPr>
          <w:rFonts w:asciiTheme="majorHAnsi" w:hAnsiTheme="majorHAnsi"/>
          <w:highlight w:val="yellow"/>
        </w:rPr>
        <w:t>,</w:t>
      </w:r>
      <w:r w:rsidRPr="00007D82">
        <w:rPr>
          <w:rFonts w:asciiTheme="majorHAnsi" w:hAnsiTheme="majorHAnsi"/>
          <w:highlight w:val="yellow"/>
        </w:rPr>
        <w:t>000, 10</w:t>
      </w:r>
      <w:r w:rsidR="00AC0B4D" w:rsidRPr="00007D82">
        <w:rPr>
          <w:rFonts w:asciiTheme="majorHAnsi" w:hAnsiTheme="majorHAnsi"/>
          <w:highlight w:val="yellow"/>
        </w:rPr>
        <w:t>,</w:t>
      </w:r>
      <w:r w:rsidRPr="00007D82">
        <w:rPr>
          <w:rFonts w:asciiTheme="majorHAnsi" w:hAnsiTheme="majorHAnsi"/>
          <w:highlight w:val="yellow"/>
        </w:rPr>
        <w:t>000, 8</w:t>
      </w:r>
      <w:r w:rsidR="00AC0B4D" w:rsidRPr="00007D82">
        <w:rPr>
          <w:rFonts w:asciiTheme="majorHAnsi" w:hAnsiTheme="majorHAnsi"/>
          <w:highlight w:val="yellow"/>
        </w:rPr>
        <w:t>,</w:t>
      </w:r>
      <w:r w:rsidRPr="00007D82">
        <w:rPr>
          <w:rFonts w:asciiTheme="majorHAnsi" w:hAnsiTheme="majorHAnsi"/>
          <w:highlight w:val="yellow"/>
        </w:rPr>
        <w:t>000, 6</w:t>
      </w:r>
      <w:r w:rsidR="00AC0B4D" w:rsidRPr="00007D82">
        <w:rPr>
          <w:rFonts w:asciiTheme="majorHAnsi" w:hAnsiTheme="majorHAnsi"/>
          <w:highlight w:val="yellow"/>
        </w:rPr>
        <w:t>,</w:t>
      </w:r>
      <w:r w:rsidRPr="00007D82">
        <w:rPr>
          <w:rFonts w:asciiTheme="majorHAnsi" w:hAnsiTheme="majorHAnsi"/>
          <w:highlight w:val="yellow"/>
        </w:rPr>
        <w:t>000, 4</w:t>
      </w:r>
      <w:r w:rsidR="00AC0B4D" w:rsidRPr="00007D82">
        <w:rPr>
          <w:rFonts w:asciiTheme="majorHAnsi" w:hAnsiTheme="majorHAnsi"/>
          <w:highlight w:val="yellow"/>
        </w:rPr>
        <w:t>,</w:t>
      </w:r>
      <w:r w:rsidRPr="00007D82">
        <w:rPr>
          <w:rFonts w:asciiTheme="majorHAnsi" w:hAnsiTheme="majorHAnsi"/>
          <w:highlight w:val="yellow"/>
        </w:rPr>
        <w:t>000, 2</w:t>
      </w:r>
      <w:r w:rsidR="00AC0B4D" w:rsidRPr="00007D82">
        <w:rPr>
          <w:rFonts w:asciiTheme="majorHAnsi" w:hAnsiTheme="majorHAnsi"/>
          <w:highlight w:val="yellow"/>
        </w:rPr>
        <w:t>,</w:t>
      </w:r>
      <w:r w:rsidRPr="00007D82">
        <w:rPr>
          <w:rFonts w:asciiTheme="majorHAnsi" w:hAnsiTheme="majorHAnsi"/>
          <w:highlight w:val="yellow"/>
        </w:rPr>
        <w:t>000, 1</w:t>
      </w:r>
      <w:r w:rsidR="00AC0B4D" w:rsidRPr="00007D82">
        <w:rPr>
          <w:rFonts w:asciiTheme="majorHAnsi" w:hAnsiTheme="majorHAnsi"/>
          <w:highlight w:val="yellow"/>
        </w:rPr>
        <w:t>,</w:t>
      </w:r>
      <w:r w:rsidRPr="00007D82">
        <w:rPr>
          <w:rFonts w:asciiTheme="majorHAnsi" w:hAnsiTheme="majorHAnsi"/>
          <w:highlight w:val="yellow"/>
        </w:rPr>
        <w:t xml:space="preserve">000, and 500 XG387-Luc cells together with 100 μL blank medium as control into each well for </w:t>
      </w:r>
      <w:r w:rsidR="00AC0B4D" w:rsidRPr="00007D82">
        <w:rPr>
          <w:rFonts w:asciiTheme="majorHAnsi" w:hAnsiTheme="majorHAnsi"/>
          <w:highlight w:val="yellow"/>
        </w:rPr>
        <w:t xml:space="preserve">6 </w:t>
      </w:r>
      <w:r w:rsidRPr="00007D82">
        <w:rPr>
          <w:rFonts w:asciiTheme="majorHAnsi" w:hAnsiTheme="majorHAnsi"/>
          <w:highlight w:val="yellow"/>
        </w:rPr>
        <w:t>replicates in a 96-well optical bottom plate and culture the cells overnight at 37 °C.</w:t>
      </w:r>
    </w:p>
    <w:p w14:paraId="1A188783" w14:textId="77777777" w:rsidR="00A84E64" w:rsidRPr="00007D82" w:rsidRDefault="00A84E64" w:rsidP="00E54700">
      <w:pPr>
        <w:pStyle w:val="ListParagraph"/>
        <w:widowControl/>
        <w:snapToGrid w:val="0"/>
        <w:spacing w:after="0" w:line="240" w:lineRule="auto"/>
        <w:ind w:firstLineChars="0" w:hanging="11"/>
        <w:rPr>
          <w:rFonts w:asciiTheme="majorHAnsi" w:hAnsiTheme="majorHAnsi"/>
          <w:highlight w:val="yellow"/>
        </w:rPr>
      </w:pPr>
    </w:p>
    <w:p w14:paraId="4844B109" w14:textId="135553AC" w:rsidR="00642CF2" w:rsidRPr="00007D82" w:rsidRDefault="00C21416" w:rsidP="00E54700">
      <w:pPr>
        <w:pStyle w:val="ListParagraph"/>
        <w:widowControl/>
        <w:numPr>
          <w:ilvl w:val="1"/>
          <w:numId w:val="3"/>
        </w:numPr>
        <w:snapToGrid w:val="0"/>
        <w:spacing w:after="0" w:line="240" w:lineRule="auto"/>
        <w:ind w:left="0" w:firstLineChars="0" w:hanging="11"/>
        <w:rPr>
          <w:rFonts w:asciiTheme="majorHAnsi" w:hAnsiTheme="majorHAnsi"/>
          <w:highlight w:val="yellow"/>
        </w:rPr>
      </w:pPr>
      <w:r w:rsidRPr="00007D82">
        <w:rPr>
          <w:rFonts w:asciiTheme="majorHAnsi" w:hAnsiTheme="majorHAnsi"/>
          <w:highlight w:val="yellow"/>
        </w:rPr>
        <w:t xml:space="preserve">Remove the supernatant, add 50 μL culture medium containing 150 ng/μL </w:t>
      </w:r>
      <w:r w:rsidRPr="00007D82">
        <w:rPr>
          <w:rFonts w:asciiTheme="majorHAnsi" w:hAnsiTheme="majorHAnsi"/>
          <w:highlight w:val="yellow"/>
          <w:lang w:eastAsia="zh-CN"/>
        </w:rPr>
        <w:t>D-</w:t>
      </w:r>
      <w:r w:rsidRPr="00007D82">
        <w:rPr>
          <w:rFonts w:asciiTheme="majorHAnsi" w:hAnsiTheme="majorHAnsi"/>
          <w:highlight w:val="yellow"/>
        </w:rPr>
        <w:t>luciferin into each well and incubate the cells for 5 min at 37 °C.</w:t>
      </w:r>
    </w:p>
    <w:p w14:paraId="33FAB46F" w14:textId="77777777" w:rsidR="00A84E64" w:rsidRPr="00007D82" w:rsidRDefault="00A84E64" w:rsidP="00E54700">
      <w:pPr>
        <w:pStyle w:val="ListParagraph"/>
        <w:widowControl/>
        <w:snapToGrid w:val="0"/>
        <w:spacing w:after="0" w:line="240" w:lineRule="auto"/>
        <w:ind w:firstLineChars="0" w:hanging="11"/>
        <w:rPr>
          <w:rFonts w:asciiTheme="majorHAnsi" w:hAnsiTheme="majorHAnsi"/>
          <w:highlight w:val="yellow"/>
        </w:rPr>
      </w:pPr>
    </w:p>
    <w:p w14:paraId="0E4889C7" w14:textId="530A2B2E" w:rsidR="00642CF2" w:rsidRPr="00007D82" w:rsidRDefault="008D355F" w:rsidP="00E54700">
      <w:pPr>
        <w:pStyle w:val="ListParagraph"/>
        <w:widowControl/>
        <w:numPr>
          <w:ilvl w:val="1"/>
          <w:numId w:val="3"/>
        </w:numPr>
        <w:snapToGrid w:val="0"/>
        <w:spacing w:after="0" w:line="240" w:lineRule="auto"/>
        <w:ind w:left="0" w:firstLineChars="0" w:hanging="11"/>
        <w:rPr>
          <w:rFonts w:asciiTheme="majorHAnsi" w:hAnsiTheme="majorHAnsi"/>
          <w:highlight w:val="yellow"/>
        </w:rPr>
      </w:pPr>
      <w:r>
        <w:rPr>
          <w:rFonts w:asciiTheme="majorHAnsi" w:hAnsiTheme="majorHAnsi"/>
          <w:highlight w:val="yellow"/>
        </w:rPr>
        <w:t>Tak</w:t>
      </w:r>
      <w:r w:rsidR="006A195D">
        <w:rPr>
          <w:rFonts w:asciiTheme="majorHAnsi" w:hAnsiTheme="majorHAnsi"/>
          <w:highlight w:val="yellow"/>
        </w:rPr>
        <w:t xml:space="preserve">e </w:t>
      </w:r>
      <w:r w:rsidR="00007D82">
        <w:rPr>
          <w:rFonts w:asciiTheme="majorHAnsi" w:hAnsiTheme="majorHAnsi"/>
          <w:highlight w:val="yellow"/>
        </w:rPr>
        <w:t>images of</w:t>
      </w:r>
      <w:r w:rsidR="00C21416" w:rsidRPr="00007D82">
        <w:rPr>
          <w:rFonts w:asciiTheme="majorHAnsi" w:hAnsiTheme="majorHAnsi"/>
          <w:highlight w:val="yellow"/>
        </w:rPr>
        <w:t xml:space="preserve"> the</w:t>
      </w:r>
      <w:r w:rsidR="00307A08">
        <w:rPr>
          <w:rFonts w:asciiTheme="majorHAnsi" w:hAnsiTheme="majorHAnsi"/>
          <w:highlight w:val="yellow"/>
        </w:rPr>
        <w:t xml:space="preserve"> </w:t>
      </w:r>
      <w:r w:rsidR="00C21416" w:rsidRPr="00007D82">
        <w:rPr>
          <w:rFonts w:asciiTheme="majorHAnsi" w:hAnsiTheme="majorHAnsi"/>
          <w:highlight w:val="yellow"/>
        </w:rPr>
        <w:t xml:space="preserve">cellular bio-luminescence in the plate using </w:t>
      </w:r>
      <w:r>
        <w:rPr>
          <w:rFonts w:asciiTheme="majorHAnsi" w:hAnsiTheme="majorHAnsi"/>
          <w:highlight w:val="yellow"/>
        </w:rPr>
        <w:t>the</w:t>
      </w:r>
      <w:r w:rsidR="00DA7AB0">
        <w:rPr>
          <w:rFonts w:asciiTheme="majorHAnsi" w:hAnsiTheme="majorHAnsi"/>
          <w:highlight w:val="yellow"/>
        </w:rPr>
        <w:t xml:space="preserve"> </w:t>
      </w:r>
      <w:r w:rsidR="00DA7AB0" w:rsidRPr="00007D82">
        <w:rPr>
          <w:rFonts w:asciiTheme="majorHAnsi" w:hAnsiTheme="majorHAnsi"/>
          <w:highlight w:val="yellow"/>
        </w:rPr>
        <w:t xml:space="preserve">IVIS </w:t>
      </w:r>
      <w:r w:rsidR="00DA7AB0" w:rsidRPr="00007D82">
        <w:rPr>
          <w:highlight w:val="yellow"/>
        </w:rPr>
        <w:t>spectrum imaging system</w:t>
      </w:r>
      <w:r w:rsidR="00007D82">
        <w:rPr>
          <w:highlight w:val="yellow"/>
        </w:rPr>
        <w:t xml:space="preserve">. Use </w:t>
      </w:r>
      <w:r w:rsidR="00007D82">
        <w:rPr>
          <w:rFonts w:asciiTheme="majorHAnsi" w:hAnsiTheme="majorHAnsi"/>
          <w:highlight w:val="yellow"/>
        </w:rPr>
        <w:t>the</w:t>
      </w:r>
      <w:r w:rsidR="00007D82" w:rsidRPr="003F5BA6">
        <w:rPr>
          <w:rFonts w:asciiTheme="majorHAnsi" w:hAnsiTheme="majorHAnsi"/>
          <w:highlight w:val="yellow"/>
        </w:rPr>
        <w:t xml:space="preserve"> </w:t>
      </w:r>
      <w:r w:rsidR="00307A08" w:rsidRPr="003F5BA6">
        <w:rPr>
          <w:rFonts w:asciiTheme="majorHAnsi" w:hAnsiTheme="majorHAnsi"/>
          <w:highlight w:val="yellow"/>
        </w:rPr>
        <w:t>buil</w:t>
      </w:r>
      <w:r w:rsidR="00307A08">
        <w:rPr>
          <w:rFonts w:asciiTheme="majorHAnsi" w:hAnsiTheme="majorHAnsi"/>
          <w:highlight w:val="yellow"/>
        </w:rPr>
        <w:t>t</w:t>
      </w:r>
      <w:r w:rsidR="00007D82" w:rsidRPr="003F5BA6">
        <w:rPr>
          <w:rFonts w:asciiTheme="majorHAnsi" w:hAnsiTheme="majorHAnsi"/>
          <w:highlight w:val="yellow"/>
        </w:rPr>
        <w:t>-in software</w:t>
      </w:r>
      <w:r w:rsidR="00007D82">
        <w:rPr>
          <w:rFonts w:asciiTheme="majorHAnsi" w:hAnsiTheme="majorHAnsi"/>
          <w:highlight w:val="yellow"/>
        </w:rPr>
        <w:t xml:space="preserve"> to</w:t>
      </w:r>
      <w:r>
        <w:rPr>
          <w:highlight w:val="yellow"/>
        </w:rPr>
        <w:t xml:space="preserve"> create </w:t>
      </w:r>
      <w:r>
        <w:rPr>
          <w:rFonts w:asciiTheme="majorHAnsi" w:hAnsiTheme="majorHAnsi"/>
          <w:highlight w:val="yellow"/>
        </w:rPr>
        <w:t xml:space="preserve">multiple circular areas of </w:t>
      </w:r>
      <w:r w:rsidR="00007D82">
        <w:rPr>
          <w:rFonts w:asciiTheme="majorHAnsi" w:hAnsiTheme="majorHAnsi"/>
          <w:highlight w:val="yellow"/>
        </w:rPr>
        <w:t xml:space="preserve">the </w:t>
      </w:r>
      <w:r>
        <w:rPr>
          <w:rFonts w:asciiTheme="majorHAnsi" w:hAnsiTheme="majorHAnsi"/>
          <w:highlight w:val="yellow"/>
        </w:rPr>
        <w:t>region of interest (ROI)</w:t>
      </w:r>
      <w:r w:rsidR="006A195D">
        <w:rPr>
          <w:rFonts w:asciiTheme="majorHAnsi" w:hAnsiTheme="majorHAnsi"/>
          <w:highlight w:val="yellow"/>
        </w:rPr>
        <w:t xml:space="preserve"> </w:t>
      </w:r>
      <w:r w:rsidRPr="00007D82">
        <w:rPr>
          <w:rFonts w:asciiTheme="majorHAnsi" w:hAnsiTheme="majorHAnsi"/>
          <w:highlight w:val="yellow"/>
        </w:rPr>
        <w:t>and</w:t>
      </w:r>
      <w:r w:rsidR="00C21416" w:rsidRPr="00007D82">
        <w:rPr>
          <w:rFonts w:asciiTheme="majorHAnsi" w:hAnsiTheme="majorHAnsi"/>
          <w:highlight w:val="yellow"/>
        </w:rPr>
        <w:t xml:space="preserve"> quantify the</w:t>
      </w:r>
      <w:r w:rsidR="00307A08">
        <w:rPr>
          <w:rFonts w:asciiTheme="majorHAnsi" w:hAnsiTheme="majorHAnsi"/>
          <w:highlight w:val="yellow"/>
        </w:rPr>
        <w:t xml:space="preserve"> </w:t>
      </w:r>
      <w:r w:rsidR="00C21416" w:rsidRPr="00007D82">
        <w:rPr>
          <w:rFonts w:asciiTheme="majorHAnsi" w:hAnsiTheme="majorHAnsi"/>
          <w:highlight w:val="yellow"/>
        </w:rPr>
        <w:t>cellular bio-luminescence.</w:t>
      </w:r>
    </w:p>
    <w:p w14:paraId="0FDA532A" w14:textId="77777777" w:rsidR="00642CF2" w:rsidRDefault="00642CF2" w:rsidP="004B0D3F">
      <w:pPr>
        <w:widowControl/>
        <w:snapToGrid w:val="0"/>
        <w:spacing w:after="0" w:line="240" w:lineRule="auto"/>
        <w:rPr>
          <w:rFonts w:asciiTheme="majorHAnsi" w:hAnsiTheme="majorHAnsi"/>
          <w:lang w:eastAsia="zh-CN"/>
        </w:rPr>
      </w:pPr>
    </w:p>
    <w:p w14:paraId="45B52AC1" w14:textId="482760EC" w:rsidR="00642CF2" w:rsidRPr="00007D82" w:rsidRDefault="00C21416" w:rsidP="00E54700">
      <w:pPr>
        <w:pStyle w:val="ListParagraph"/>
        <w:widowControl/>
        <w:numPr>
          <w:ilvl w:val="0"/>
          <w:numId w:val="3"/>
        </w:numPr>
        <w:snapToGrid w:val="0"/>
        <w:spacing w:after="0" w:line="240" w:lineRule="auto"/>
        <w:ind w:left="0" w:firstLineChars="0" w:firstLine="0"/>
        <w:rPr>
          <w:rFonts w:asciiTheme="majorHAnsi" w:hAnsiTheme="majorHAnsi" w:cstheme="minorBidi"/>
          <w:highlight w:val="yellow"/>
        </w:rPr>
      </w:pPr>
      <w:r w:rsidRPr="00007D82">
        <w:rPr>
          <w:b/>
          <w:highlight w:val="yellow"/>
        </w:rPr>
        <w:t>Temozolomide treatment and combination screening</w:t>
      </w:r>
    </w:p>
    <w:p w14:paraId="4B9856E1" w14:textId="77777777" w:rsidR="00A84E64" w:rsidRPr="00B11FCC" w:rsidRDefault="00A84E64" w:rsidP="00B11FCC">
      <w:pPr>
        <w:widowControl/>
        <w:snapToGrid w:val="0"/>
        <w:spacing w:after="0" w:line="240" w:lineRule="auto"/>
        <w:rPr>
          <w:rFonts w:asciiTheme="majorHAnsi" w:hAnsiTheme="majorHAnsi" w:cstheme="minorBidi"/>
        </w:rPr>
      </w:pPr>
    </w:p>
    <w:p w14:paraId="5236064E" w14:textId="29BE1614" w:rsidR="00642CF2" w:rsidRPr="00007D82" w:rsidRDefault="00C21416" w:rsidP="00E54700">
      <w:pPr>
        <w:pStyle w:val="ListParagraph"/>
        <w:widowControl/>
        <w:numPr>
          <w:ilvl w:val="1"/>
          <w:numId w:val="3"/>
        </w:numPr>
        <w:snapToGrid w:val="0"/>
        <w:spacing w:after="0" w:line="240" w:lineRule="auto"/>
        <w:ind w:left="0" w:firstLineChars="0" w:firstLine="0"/>
        <w:rPr>
          <w:rFonts w:asciiTheme="majorHAnsi" w:hAnsiTheme="majorHAnsi"/>
          <w:highlight w:val="yellow"/>
        </w:rPr>
      </w:pPr>
      <w:r w:rsidRPr="00007D82">
        <w:rPr>
          <w:rFonts w:asciiTheme="majorHAnsi" w:hAnsiTheme="majorHAnsi"/>
          <w:highlight w:val="yellow"/>
        </w:rPr>
        <w:t>Prec</w:t>
      </w:r>
      <w:r w:rsidRPr="00007D82">
        <w:rPr>
          <w:rFonts w:asciiTheme="majorHAnsi" w:hAnsiTheme="majorHAnsi"/>
          <w:highlight w:val="yellow"/>
          <w:lang w:eastAsia="zh-CN"/>
        </w:rPr>
        <w:t>oat four 96-well plates as described above</w:t>
      </w:r>
      <w:r w:rsidR="006B04C4">
        <w:rPr>
          <w:rFonts w:asciiTheme="majorHAnsi" w:hAnsiTheme="majorHAnsi"/>
          <w:highlight w:val="yellow"/>
          <w:lang w:eastAsia="zh-CN"/>
        </w:rPr>
        <w:t>,</w:t>
      </w:r>
      <w:r w:rsidRPr="00007D82">
        <w:rPr>
          <w:rFonts w:asciiTheme="majorHAnsi" w:hAnsiTheme="majorHAnsi"/>
          <w:highlight w:val="yellow"/>
          <w:lang w:eastAsia="zh-CN"/>
        </w:rPr>
        <w:t xml:space="preserve"> prior to the treatment.</w:t>
      </w:r>
    </w:p>
    <w:p w14:paraId="3655EFC7" w14:textId="77777777" w:rsidR="00A84E64" w:rsidRPr="00007D82" w:rsidRDefault="00A84E64" w:rsidP="00E54700">
      <w:pPr>
        <w:pStyle w:val="ListParagraph"/>
        <w:widowControl/>
        <w:snapToGrid w:val="0"/>
        <w:spacing w:after="0" w:line="240" w:lineRule="auto"/>
        <w:ind w:firstLineChars="0" w:firstLine="0"/>
        <w:rPr>
          <w:rFonts w:asciiTheme="majorHAnsi" w:hAnsiTheme="majorHAnsi"/>
          <w:highlight w:val="yellow"/>
        </w:rPr>
      </w:pPr>
    </w:p>
    <w:p w14:paraId="7D9CB027" w14:textId="4BA9507A" w:rsidR="00642CF2" w:rsidRPr="00007D82" w:rsidRDefault="00C21416" w:rsidP="00E54700">
      <w:pPr>
        <w:pStyle w:val="ListParagraph"/>
        <w:widowControl/>
        <w:numPr>
          <w:ilvl w:val="1"/>
          <w:numId w:val="3"/>
        </w:numPr>
        <w:snapToGrid w:val="0"/>
        <w:spacing w:after="0" w:line="240" w:lineRule="auto"/>
        <w:ind w:left="0" w:firstLineChars="0" w:firstLine="0"/>
        <w:rPr>
          <w:rFonts w:asciiTheme="majorHAnsi" w:hAnsiTheme="majorHAnsi"/>
          <w:highlight w:val="yellow"/>
        </w:rPr>
      </w:pPr>
      <w:r w:rsidRPr="00007D82">
        <w:rPr>
          <w:rFonts w:asciiTheme="majorHAnsi" w:hAnsiTheme="majorHAnsi"/>
          <w:highlight w:val="yellow"/>
          <w:lang w:eastAsia="zh-CN"/>
        </w:rPr>
        <w:t>Seed XG387</w:t>
      </w:r>
      <w:r w:rsidRPr="00007D82">
        <w:rPr>
          <w:rFonts w:asciiTheme="majorHAnsi" w:hAnsiTheme="majorHAnsi"/>
          <w:highlight w:val="yellow"/>
        </w:rPr>
        <w:t>-</w:t>
      </w:r>
      <w:r w:rsidRPr="00007D82">
        <w:rPr>
          <w:rFonts w:asciiTheme="majorHAnsi" w:hAnsiTheme="majorHAnsi"/>
          <w:highlight w:val="yellow"/>
          <w:lang w:eastAsia="zh-CN"/>
        </w:rPr>
        <w:t>Luc c</w:t>
      </w:r>
      <w:r w:rsidRPr="00007D82">
        <w:rPr>
          <w:rFonts w:asciiTheme="majorHAnsi" w:hAnsiTheme="majorHAnsi"/>
          <w:highlight w:val="yellow"/>
        </w:rPr>
        <w:t>ells at a density of</w:t>
      </w:r>
      <w:r w:rsidR="00307A08">
        <w:rPr>
          <w:rFonts w:asciiTheme="majorHAnsi" w:hAnsiTheme="majorHAnsi"/>
          <w:highlight w:val="yellow"/>
        </w:rPr>
        <w:t xml:space="preserve"> </w:t>
      </w:r>
      <w:r w:rsidRPr="00007D82">
        <w:rPr>
          <w:rFonts w:asciiTheme="majorHAnsi" w:hAnsiTheme="majorHAnsi"/>
          <w:highlight w:val="yellow"/>
          <w:lang w:eastAsia="zh-CN"/>
        </w:rPr>
        <w:t>1,000</w:t>
      </w:r>
      <w:r w:rsidRPr="00007D82">
        <w:rPr>
          <w:rFonts w:asciiTheme="majorHAnsi" w:hAnsiTheme="majorHAnsi"/>
          <w:highlight w:val="yellow"/>
        </w:rPr>
        <w:t xml:space="preserve"> cells in 100 μ</w:t>
      </w:r>
      <w:r w:rsidRPr="00007D82">
        <w:rPr>
          <w:rFonts w:asciiTheme="majorHAnsi" w:hAnsiTheme="majorHAnsi"/>
          <w:highlight w:val="yellow"/>
          <w:lang w:eastAsia="zh-CN"/>
        </w:rPr>
        <w:t>L</w:t>
      </w:r>
      <w:r w:rsidR="00CA4A16" w:rsidRPr="00007D82">
        <w:rPr>
          <w:rFonts w:asciiTheme="majorHAnsi" w:hAnsiTheme="majorHAnsi"/>
          <w:highlight w:val="yellow"/>
          <w:lang w:eastAsia="zh-CN"/>
        </w:rPr>
        <w:t xml:space="preserve"> </w:t>
      </w:r>
      <w:r w:rsidRPr="00007D82">
        <w:rPr>
          <w:rFonts w:asciiTheme="majorHAnsi" w:hAnsiTheme="majorHAnsi"/>
          <w:highlight w:val="yellow"/>
        </w:rPr>
        <w:t xml:space="preserve">culture medium into each well </w:t>
      </w:r>
      <w:r w:rsidR="00CA4A16" w:rsidRPr="00007D82">
        <w:rPr>
          <w:rFonts w:asciiTheme="majorHAnsi" w:hAnsiTheme="majorHAnsi"/>
          <w:highlight w:val="yellow"/>
        </w:rPr>
        <w:t xml:space="preserve">of a </w:t>
      </w:r>
      <w:r w:rsidRPr="00007D82">
        <w:rPr>
          <w:rFonts w:asciiTheme="majorHAnsi" w:hAnsiTheme="majorHAnsi" w:cstheme="minorBidi"/>
          <w:highlight w:val="yellow"/>
        </w:rPr>
        <w:t xml:space="preserve">96-well optical bottom plate </w:t>
      </w:r>
      <w:r w:rsidRPr="00007D82">
        <w:rPr>
          <w:rFonts w:asciiTheme="majorHAnsi" w:hAnsiTheme="majorHAnsi"/>
          <w:highlight w:val="yellow"/>
        </w:rPr>
        <w:t>and culture</w:t>
      </w:r>
      <w:r w:rsidRPr="00007D82">
        <w:rPr>
          <w:rFonts w:asciiTheme="majorHAnsi" w:hAnsiTheme="majorHAnsi"/>
          <w:highlight w:val="yellow"/>
          <w:lang w:eastAsia="zh-CN"/>
        </w:rPr>
        <w:t xml:space="preserve"> the cells</w:t>
      </w:r>
      <w:r w:rsidRPr="00007D82">
        <w:rPr>
          <w:rFonts w:asciiTheme="majorHAnsi" w:hAnsiTheme="majorHAnsi"/>
          <w:highlight w:val="yellow"/>
        </w:rPr>
        <w:t xml:space="preserve"> overnight.</w:t>
      </w:r>
    </w:p>
    <w:p w14:paraId="4661E3A1" w14:textId="77777777" w:rsidR="00A84E64" w:rsidRPr="00007D82" w:rsidRDefault="00A84E64">
      <w:pPr>
        <w:widowControl/>
        <w:snapToGrid w:val="0"/>
        <w:spacing w:after="0" w:line="240" w:lineRule="auto"/>
        <w:rPr>
          <w:rFonts w:asciiTheme="majorHAnsi" w:hAnsiTheme="majorHAnsi"/>
          <w:highlight w:val="yellow"/>
        </w:rPr>
      </w:pPr>
    </w:p>
    <w:p w14:paraId="7F1ED5DB" w14:textId="3981457E" w:rsidR="00642CF2" w:rsidRPr="00007D82" w:rsidRDefault="00C21416" w:rsidP="00E54700">
      <w:pPr>
        <w:pStyle w:val="ListParagraph"/>
        <w:widowControl/>
        <w:numPr>
          <w:ilvl w:val="1"/>
          <w:numId w:val="3"/>
        </w:numPr>
        <w:snapToGrid w:val="0"/>
        <w:spacing w:after="0" w:line="240" w:lineRule="auto"/>
        <w:ind w:left="0" w:firstLineChars="0" w:firstLine="0"/>
        <w:rPr>
          <w:rFonts w:asciiTheme="majorHAnsi" w:hAnsiTheme="majorHAnsi"/>
          <w:highlight w:val="yellow"/>
          <w:lang w:eastAsia="zh-CN"/>
        </w:rPr>
      </w:pPr>
      <w:r w:rsidRPr="00007D82">
        <w:rPr>
          <w:rFonts w:asciiTheme="majorHAnsi" w:hAnsiTheme="majorHAnsi"/>
          <w:highlight w:val="yellow"/>
          <w:lang w:eastAsia="zh-CN"/>
        </w:rPr>
        <w:t>Prepare t</w:t>
      </w:r>
      <w:r w:rsidRPr="00007D82">
        <w:rPr>
          <w:rFonts w:asciiTheme="majorHAnsi" w:hAnsiTheme="majorHAnsi"/>
          <w:highlight w:val="yellow"/>
        </w:rPr>
        <w:t xml:space="preserve">emozolomide and the targeted agents from the stock solution in advance. </w:t>
      </w:r>
      <w:r w:rsidRPr="00007D82">
        <w:rPr>
          <w:rFonts w:asciiTheme="majorHAnsi" w:hAnsiTheme="majorHAnsi"/>
          <w:highlight w:val="yellow"/>
          <w:lang w:eastAsia="zh-CN"/>
        </w:rPr>
        <w:t>Prepare</w:t>
      </w:r>
      <w:r w:rsidRPr="00007D82">
        <w:rPr>
          <w:rFonts w:asciiTheme="majorHAnsi" w:hAnsiTheme="majorHAnsi"/>
          <w:highlight w:val="yellow"/>
        </w:rPr>
        <w:t xml:space="preserve"> a concentration series composed of 800</w:t>
      </w:r>
      <w:r w:rsidR="00AC0B4D" w:rsidRPr="00007D82">
        <w:rPr>
          <w:rFonts w:asciiTheme="majorHAnsi" w:hAnsiTheme="majorHAnsi"/>
          <w:highlight w:val="yellow"/>
        </w:rPr>
        <w:t xml:space="preserve"> μM</w:t>
      </w:r>
      <w:r w:rsidRPr="00007D82">
        <w:rPr>
          <w:rFonts w:asciiTheme="majorHAnsi" w:hAnsiTheme="majorHAnsi"/>
          <w:highlight w:val="yellow"/>
        </w:rPr>
        <w:t>, 600</w:t>
      </w:r>
      <w:r w:rsidR="00AC0B4D" w:rsidRPr="00007D82">
        <w:rPr>
          <w:rFonts w:asciiTheme="majorHAnsi" w:hAnsiTheme="majorHAnsi"/>
          <w:highlight w:val="yellow"/>
        </w:rPr>
        <w:t xml:space="preserve"> μM</w:t>
      </w:r>
      <w:r w:rsidRPr="00007D82">
        <w:rPr>
          <w:rFonts w:asciiTheme="majorHAnsi" w:hAnsiTheme="majorHAnsi"/>
          <w:highlight w:val="yellow"/>
        </w:rPr>
        <w:t>, 400</w:t>
      </w:r>
      <w:r w:rsidR="00AC0B4D" w:rsidRPr="00007D82">
        <w:rPr>
          <w:rFonts w:asciiTheme="majorHAnsi" w:hAnsiTheme="majorHAnsi"/>
          <w:highlight w:val="yellow"/>
        </w:rPr>
        <w:t xml:space="preserve"> μM</w:t>
      </w:r>
      <w:r w:rsidRPr="00007D82">
        <w:rPr>
          <w:rFonts w:asciiTheme="majorHAnsi" w:hAnsiTheme="majorHAnsi"/>
          <w:highlight w:val="yellow"/>
        </w:rPr>
        <w:t>, 300</w:t>
      </w:r>
      <w:r w:rsidR="00AC0B4D" w:rsidRPr="00007D82">
        <w:rPr>
          <w:rFonts w:asciiTheme="majorHAnsi" w:hAnsiTheme="majorHAnsi"/>
          <w:highlight w:val="yellow"/>
        </w:rPr>
        <w:t xml:space="preserve"> μM</w:t>
      </w:r>
      <w:r w:rsidRPr="00007D82">
        <w:rPr>
          <w:rFonts w:asciiTheme="majorHAnsi" w:hAnsiTheme="majorHAnsi"/>
          <w:highlight w:val="yellow"/>
        </w:rPr>
        <w:t>, 200</w:t>
      </w:r>
      <w:r w:rsidR="00AC0B4D" w:rsidRPr="00007D82">
        <w:rPr>
          <w:rFonts w:asciiTheme="majorHAnsi" w:hAnsiTheme="majorHAnsi"/>
          <w:highlight w:val="yellow"/>
        </w:rPr>
        <w:t xml:space="preserve"> μM</w:t>
      </w:r>
      <w:r w:rsidRPr="00007D82">
        <w:rPr>
          <w:rFonts w:asciiTheme="majorHAnsi" w:hAnsiTheme="majorHAnsi"/>
          <w:highlight w:val="yellow"/>
        </w:rPr>
        <w:t>, 100</w:t>
      </w:r>
      <w:r w:rsidR="00AC0B4D" w:rsidRPr="00007D82">
        <w:rPr>
          <w:rFonts w:asciiTheme="majorHAnsi" w:hAnsiTheme="majorHAnsi"/>
          <w:highlight w:val="yellow"/>
        </w:rPr>
        <w:t xml:space="preserve"> μM</w:t>
      </w:r>
      <w:r w:rsidRPr="00007D82">
        <w:rPr>
          <w:rFonts w:asciiTheme="majorHAnsi" w:hAnsiTheme="majorHAnsi"/>
          <w:highlight w:val="yellow"/>
        </w:rPr>
        <w:t>,</w:t>
      </w:r>
      <w:r w:rsidR="00AC0B4D" w:rsidRPr="00007D82">
        <w:rPr>
          <w:rFonts w:asciiTheme="majorHAnsi" w:hAnsiTheme="majorHAnsi"/>
          <w:highlight w:val="yellow"/>
        </w:rPr>
        <w:t xml:space="preserve"> and</w:t>
      </w:r>
      <w:r w:rsidRPr="00007D82">
        <w:rPr>
          <w:rFonts w:asciiTheme="majorHAnsi" w:hAnsiTheme="majorHAnsi"/>
          <w:highlight w:val="yellow"/>
        </w:rPr>
        <w:t xml:space="preserve"> 50 μM temozolomide in culture medium </w:t>
      </w:r>
      <w:r w:rsidRPr="00007D82">
        <w:rPr>
          <w:rFonts w:asciiTheme="majorHAnsi" w:hAnsiTheme="majorHAnsi"/>
          <w:highlight w:val="yellow"/>
          <w:lang w:eastAsia="zh-CN"/>
        </w:rPr>
        <w:t>f</w:t>
      </w:r>
      <w:r w:rsidRPr="00007D82">
        <w:rPr>
          <w:rFonts w:asciiTheme="majorHAnsi" w:hAnsiTheme="majorHAnsi"/>
          <w:highlight w:val="yellow"/>
        </w:rPr>
        <w:t xml:space="preserve">or </w:t>
      </w:r>
      <w:r w:rsidR="006B04C4">
        <w:rPr>
          <w:rFonts w:asciiTheme="majorHAnsi" w:hAnsiTheme="majorHAnsi"/>
          <w:highlight w:val="yellow"/>
        </w:rPr>
        <w:t xml:space="preserve">the </w:t>
      </w:r>
      <w:r w:rsidRPr="00007D82">
        <w:rPr>
          <w:rFonts w:asciiTheme="majorHAnsi" w:hAnsiTheme="majorHAnsi"/>
          <w:highlight w:val="yellow"/>
        </w:rPr>
        <w:t xml:space="preserve">single-agent treatment. </w:t>
      </w:r>
      <w:r w:rsidRPr="00007D82">
        <w:rPr>
          <w:rFonts w:asciiTheme="majorHAnsi" w:hAnsiTheme="majorHAnsi"/>
          <w:highlight w:val="yellow"/>
          <w:lang w:eastAsia="zh-CN"/>
        </w:rPr>
        <w:t xml:space="preserve">Dilute </w:t>
      </w:r>
      <w:r w:rsidRPr="00007D82">
        <w:rPr>
          <w:rFonts w:asciiTheme="majorHAnsi" w:hAnsiTheme="majorHAnsi"/>
          <w:highlight w:val="yellow"/>
        </w:rPr>
        <w:t xml:space="preserve">temozolomide and the targeted agents in stock solution in </w:t>
      </w:r>
      <w:r w:rsidR="006B04C4">
        <w:rPr>
          <w:rFonts w:asciiTheme="majorHAnsi" w:hAnsiTheme="majorHAnsi"/>
          <w:highlight w:val="yellow"/>
        </w:rPr>
        <w:t xml:space="preserve">the </w:t>
      </w:r>
      <w:r w:rsidRPr="00007D82">
        <w:rPr>
          <w:rFonts w:asciiTheme="majorHAnsi" w:hAnsiTheme="majorHAnsi"/>
          <w:highlight w:val="yellow"/>
        </w:rPr>
        <w:t>culture medium</w:t>
      </w:r>
      <w:r w:rsidR="00307A08">
        <w:rPr>
          <w:rFonts w:asciiTheme="majorHAnsi" w:hAnsiTheme="majorHAnsi"/>
          <w:highlight w:val="yellow"/>
        </w:rPr>
        <w:t>,</w:t>
      </w:r>
      <w:r w:rsidRPr="00007D82">
        <w:rPr>
          <w:rFonts w:asciiTheme="majorHAnsi" w:hAnsiTheme="majorHAnsi"/>
          <w:highlight w:val="yellow"/>
          <w:lang w:eastAsia="zh-CN"/>
        </w:rPr>
        <w:t xml:space="preserve"> </w:t>
      </w:r>
      <w:r w:rsidRPr="00007D82">
        <w:rPr>
          <w:rFonts w:asciiTheme="majorHAnsi" w:hAnsiTheme="majorHAnsi"/>
          <w:highlight w:val="yellow"/>
        </w:rPr>
        <w:t>respectively</w:t>
      </w:r>
      <w:r w:rsidR="00307A08">
        <w:rPr>
          <w:rFonts w:asciiTheme="majorHAnsi" w:hAnsiTheme="majorHAnsi"/>
          <w:highlight w:val="yellow"/>
        </w:rPr>
        <w:t>,</w:t>
      </w:r>
      <w:r w:rsidRPr="00007D82">
        <w:rPr>
          <w:rFonts w:asciiTheme="majorHAnsi" w:hAnsiTheme="majorHAnsi"/>
          <w:highlight w:val="yellow"/>
        </w:rPr>
        <w:t xml:space="preserve"> to</w:t>
      </w:r>
      <w:r w:rsidR="006B04C4">
        <w:rPr>
          <w:rFonts w:asciiTheme="majorHAnsi" w:hAnsiTheme="majorHAnsi"/>
          <w:highlight w:val="yellow"/>
        </w:rPr>
        <w:t xml:space="preserve"> obtain</w:t>
      </w:r>
      <w:r w:rsidRPr="00007D82">
        <w:rPr>
          <w:rFonts w:asciiTheme="majorHAnsi" w:hAnsiTheme="majorHAnsi"/>
          <w:highlight w:val="yellow"/>
        </w:rPr>
        <w:t xml:space="preserve"> final concentrations</w:t>
      </w:r>
      <w:r w:rsidRPr="00007D82">
        <w:rPr>
          <w:rFonts w:asciiTheme="majorHAnsi" w:hAnsiTheme="majorHAnsi"/>
          <w:highlight w:val="yellow"/>
          <w:lang w:eastAsia="zh-CN"/>
        </w:rPr>
        <w:t xml:space="preserve"> </w:t>
      </w:r>
      <w:r w:rsidRPr="00007D82">
        <w:rPr>
          <w:rFonts w:asciiTheme="majorHAnsi" w:hAnsiTheme="majorHAnsi"/>
          <w:highlight w:val="yellow"/>
        </w:rPr>
        <w:t>of 200 μM and 2 μM for combination drug screening (</w:t>
      </w:r>
      <w:r w:rsidRPr="00007D82">
        <w:rPr>
          <w:rFonts w:asciiTheme="majorHAnsi" w:hAnsiTheme="majorHAnsi"/>
          <w:b/>
          <w:bCs/>
          <w:highlight w:val="yellow"/>
        </w:rPr>
        <w:t>Table 2</w:t>
      </w:r>
      <w:r w:rsidRPr="00007D82">
        <w:rPr>
          <w:rFonts w:asciiTheme="majorHAnsi" w:hAnsiTheme="majorHAnsi"/>
          <w:highlight w:val="yellow"/>
        </w:rPr>
        <w:t>).</w:t>
      </w:r>
    </w:p>
    <w:p w14:paraId="5D2E4920" w14:textId="77777777" w:rsidR="00A84E64" w:rsidRPr="00007D82" w:rsidRDefault="00A84E64">
      <w:pPr>
        <w:widowControl/>
        <w:snapToGrid w:val="0"/>
        <w:spacing w:after="0" w:line="240" w:lineRule="auto"/>
        <w:rPr>
          <w:rFonts w:asciiTheme="majorHAnsi" w:hAnsiTheme="majorHAnsi"/>
          <w:highlight w:val="yellow"/>
          <w:lang w:eastAsia="zh-CN"/>
        </w:rPr>
      </w:pPr>
    </w:p>
    <w:p w14:paraId="5CFF1EFA" w14:textId="3ADAEBDB" w:rsidR="00642CF2" w:rsidRPr="00007D82" w:rsidRDefault="00C21416" w:rsidP="00E54700">
      <w:pPr>
        <w:pStyle w:val="ListParagraph"/>
        <w:widowControl/>
        <w:numPr>
          <w:ilvl w:val="1"/>
          <w:numId w:val="3"/>
        </w:numPr>
        <w:snapToGrid w:val="0"/>
        <w:spacing w:after="0" w:line="240" w:lineRule="auto"/>
        <w:ind w:left="0" w:firstLineChars="0" w:firstLine="0"/>
        <w:rPr>
          <w:rFonts w:asciiTheme="majorHAnsi" w:hAnsiTheme="majorHAnsi"/>
          <w:highlight w:val="yellow"/>
        </w:rPr>
      </w:pPr>
      <w:r w:rsidRPr="00007D82">
        <w:rPr>
          <w:rFonts w:asciiTheme="majorHAnsi" w:hAnsiTheme="majorHAnsi"/>
          <w:highlight w:val="yellow"/>
          <w:lang w:eastAsia="zh-CN"/>
        </w:rPr>
        <w:t>Remove the culture medium when most of the GSCs adhere to the bottom of the plates</w:t>
      </w:r>
      <w:r w:rsidR="00307A08">
        <w:rPr>
          <w:rFonts w:asciiTheme="majorHAnsi" w:hAnsiTheme="majorHAnsi"/>
          <w:highlight w:val="yellow"/>
          <w:lang w:eastAsia="zh-CN"/>
        </w:rPr>
        <w:t>;</w:t>
      </w:r>
      <w:r w:rsidRPr="00007D82">
        <w:rPr>
          <w:rFonts w:asciiTheme="majorHAnsi" w:hAnsiTheme="majorHAnsi"/>
          <w:highlight w:val="yellow"/>
          <w:lang w:eastAsia="zh-CN"/>
        </w:rPr>
        <w:t xml:space="preserve"> add the above-prepared </w:t>
      </w:r>
      <w:r w:rsidRPr="00007D82">
        <w:rPr>
          <w:rFonts w:asciiTheme="majorHAnsi" w:hAnsiTheme="majorHAnsi"/>
          <w:highlight w:val="yellow"/>
        </w:rPr>
        <w:t>medium</w:t>
      </w:r>
      <w:r w:rsidRPr="00007D82">
        <w:rPr>
          <w:rFonts w:asciiTheme="majorHAnsi" w:hAnsiTheme="majorHAnsi"/>
          <w:highlight w:val="yellow"/>
          <w:lang w:eastAsia="zh-CN"/>
        </w:rPr>
        <w:t xml:space="preserve"> containing</w:t>
      </w:r>
      <w:r w:rsidRPr="00007D82">
        <w:rPr>
          <w:rFonts w:asciiTheme="majorHAnsi" w:hAnsiTheme="majorHAnsi"/>
          <w:highlight w:val="yellow"/>
        </w:rPr>
        <w:t xml:space="preserve"> </w:t>
      </w:r>
      <w:r w:rsidRPr="00007D82">
        <w:rPr>
          <w:rFonts w:asciiTheme="majorHAnsi" w:hAnsiTheme="majorHAnsi"/>
          <w:highlight w:val="yellow"/>
          <w:lang w:eastAsia="zh-CN"/>
        </w:rPr>
        <w:t>temozolomide</w:t>
      </w:r>
      <w:r w:rsidRPr="00007D82">
        <w:rPr>
          <w:rFonts w:asciiTheme="majorHAnsi" w:hAnsiTheme="majorHAnsi"/>
          <w:highlight w:val="yellow"/>
        </w:rPr>
        <w:t xml:space="preserve"> into each well for </w:t>
      </w:r>
      <w:r w:rsidR="006B04C4">
        <w:rPr>
          <w:rFonts w:asciiTheme="majorHAnsi" w:hAnsiTheme="majorHAnsi"/>
          <w:highlight w:val="yellow"/>
        </w:rPr>
        <w:t>three</w:t>
      </w:r>
      <w:r w:rsidR="00AC0B4D" w:rsidRPr="00007D82">
        <w:rPr>
          <w:rFonts w:asciiTheme="majorHAnsi" w:hAnsiTheme="majorHAnsi"/>
          <w:highlight w:val="yellow"/>
        </w:rPr>
        <w:t xml:space="preserve"> </w:t>
      </w:r>
      <w:r w:rsidRPr="00007D82">
        <w:rPr>
          <w:rFonts w:asciiTheme="majorHAnsi" w:hAnsiTheme="majorHAnsi"/>
          <w:highlight w:val="yellow"/>
          <w:lang w:eastAsia="zh-CN"/>
        </w:rPr>
        <w:t xml:space="preserve">technical </w:t>
      </w:r>
      <w:r w:rsidRPr="00007D82">
        <w:rPr>
          <w:rFonts w:asciiTheme="majorHAnsi" w:hAnsiTheme="majorHAnsi"/>
          <w:highlight w:val="yellow"/>
        </w:rPr>
        <w:t>replicate</w:t>
      </w:r>
      <w:r w:rsidRPr="00007D82">
        <w:rPr>
          <w:rFonts w:asciiTheme="majorHAnsi" w:hAnsiTheme="majorHAnsi"/>
          <w:highlight w:val="yellow"/>
          <w:lang w:eastAsia="zh-CN"/>
        </w:rPr>
        <w:t>s</w:t>
      </w:r>
      <w:r w:rsidRPr="00007D82">
        <w:rPr>
          <w:rFonts w:asciiTheme="majorHAnsi" w:hAnsiTheme="majorHAnsi"/>
          <w:highlight w:val="yellow"/>
        </w:rPr>
        <w:t xml:space="preserve"> </w:t>
      </w:r>
      <w:r w:rsidRPr="00007D82">
        <w:rPr>
          <w:rFonts w:asciiTheme="majorHAnsi" w:hAnsiTheme="majorHAnsi"/>
          <w:highlight w:val="yellow"/>
          <w:lang w:eastAsia="zh-CN"/>
        </w:rPr>
        <w:t>per</w:t>
      </w:r>
      <w:r w:rsidRPr="00007D82">
        <w:rPr>
          <w:rFonts w:asciiTheme="majorHAnsi" w:hAnsiTheme="majorHAnsi"/>
          <w:highlight w:val="yellow"/>
        </w:rPr>
        <w:t xml:space="preserve"> treatment.</w:t>
      </w:r>
    </w:p>
    <w:p w14:paraId="125A8E54" w14:textId="77777777" w:rsidR="00A84E64" w:rsidRPr="00007D82" w:rsidRDefault="00A84E64">
      <w:pPr>
        <w:widowControl/>
        <w:snapToGrid w:val="0"/>
        <w:spacing w:after="0" w:line="240" w:lineRule="auto"/>
        <w:rPr>
          <w:rFonts w:asciiTheme="majorHAnsi" w:hAnsiTheme="majorHAnsi"/>
          <w:highlight w:val="yellow"/>
        </w:rPr>
      </w:pPr>
    </w:p>
    <w:p w14:paraId="425456BB" w14:textId="7B9712B6" w:rsidR="00642CF2" w:rsidRPr="00007D82" w:rsidRDefault="006B04C4" w:rsidP="00E54700">
      <w:pPr>
        <w:pStyle w:val="ListParagraph"/>
        <w:widowControl/>
        <w:numPr>
          <w:ilvl w:val="1"/>
          <w:numId w:val="3"/>
        </w:numPr>
        <w:snapToGrid w:val="0"/>
        <w:spacing w:after="0" w:line="240" w:lineRule="auto"/>
        <w:ind w:left="0" w:firstLineChars="0" w:firstLine="0"/>
        <w:rPr>
          <w:rFonts w:asciiTheme="majorHAnsi" w:hAnsiTheme="majorHAnsi"/>
          <w:highlight w:val="yellow"/>
        </w:rPr>
      </w:pPr>
      <w:r>
        <w:rPr>
          <w:rFonts w:asciiTheme="majorHAnsi" w:hAnsiTheme="majorHAnsi"/>
          <w:highlight w:val="yellow"/>
          <w:lang w:eastAsia="zh-CN"/>
        </w:rPr>
        <w:t xml:space="preserve">To treat </w:t>
      </w:r>
      <w:r w:rsidR="00C21416" w:rsidRPr="00007D82">
        <w:rPr>
          <w:rFonts w:asciiTheme="majorHAnsi" w:hAnsiTheme="majorHAnsi"/>
          <w:highlight w:val="yellow"/>
          <w:lang w:eastAsia="zh-CN"/>
        </w:rPr>
        <w:t xml:space="preserve">Temozolomide and </w:t>
      </w:r>
      <w:r>
        <w:rPr>
          <w:rFonts w:asciiTheme="majorHAnsi" w:hAnsiTheme="majorHAnsi"/>
          <w:highlight w:val="yellow"/>
          <w:lang w:eastAsia="zh-CN"/>
        </w:rPr>
        <w:t xml:space="preserve">to screen the </w:t>
      </w:r>
      <w:r w:rsidR="00C21416" w:rsidRPr="00007D82">
        <w:rPr>
          <w:rFonts w:asciiTheme="majorHAnsi" w:hAnsiTheme="majorHAnsi"/>
          <w:highlight w:val="yellow"/>
          <w:lang w:eastAsia="zh-CN"/>
        </w:rPr>
        <w:t>drug combination</w:t>
      </w:r>
      <w:r>
        <w:rPr>
          <w:rFonts w:asciiTheme="majorHAnsi" w:hAnsiTheme="majorHAnsi"/>
          <w:highlight w:val="yellow"/>
          <w:lang w:eastAsia="zh-CN"/>
        </w:rPr>
        <w:t>s r</w:t>
      </w:r>
      <w:r w:rsidR="00C21416" w:rsidRPr="00007D82">
        <w:rPr>
          <w:rFonts w:asciiTheme="majorHAnsi" w:hAnsiTheme="majorHAnsi"/>
          <w:highlight w:val="yellow"/>
          <w:lang w:eastAsia="zh-CN"/>
        </w:rPr>
        <w:t xml:space="preserve">emove the blank </w:t>
      </w:r>
      <w:r w:rsidR="00A84E64" w:rsidRPr="00007D82">
        <w:rPr>
          <w:rFonts w:asciiTheme="majorHAnsi" w:hAnsiTheme="majorHAnsi"/>
          <w:highlight w:val="yellow"/>
          <w:lang w:eastAsia="zh-CN"/>
        </w:rPr>
        <w:t>medium and</w:t>
      </w:r>
      <w:r w:rsidR="00C21416" w:rsidRPr="00007D82">
        <w:rPr>
          <w:rFonts w:asciiTheme="majorHAnsi" w:hAnsiTheme="majorHAnsi"/>
          <w:highlight w:val="yellow"/>
          <w:lang w:eastAsia="zh-CN"/>
        </w:rPr>
        <w:t xml:space="preserve"> add the above-prepared medium containing either 200 μM temozolomide, or 2 μM ta</w:t>
      </w:r>
      <w:r w:rsidR="00C21416" w:rsidRPr="00007D82">
        <w:rPr>
          <w:rFonts w:asciiTheme="majorHAnsi" w:hAnsiTheme="majorHAnsi"/>
          <w:highlight w:val="yellow"/>
        </w:rPr>
        <w:t>rgeted agent, or a combination of both into each well for</w:t>
      </w:r>
      <w:r>
        <w:rPr>
          <w:rFonts w:asciiTheme="majorHAnsi" w:hAnsiTheme="majorHAnsi"/>
          <w:highlight w:val="yellow"/>
        </w:rPr>
        <w:t xml:space="preserve"> three</w:t>
      </w:r>
      <w:r w:rsidR="00AC0B4D" w:rsidRPr="00007D82">
        <w:rPr>
          <w:rFonts w:asciiTheme="majorHAnsi" w:hAnsiTheme="majorHAnsi"/>
          <w:highlight w:val="yellow"/>
        </w:rPr>
        <w:t xml:space="preserve"> </w:t>
      </w:r>
      <w:r w:rsidR="00C21416" w:rsidRPr="00007D82">
        <w:rPr>
          <w:rFonts w:asciiTheme="majorHAnsi" w:hAnsiTheme="majorHAnsi"/>
          <w:highlight w:val="yellow"/>
          <w:lang w:eastAsia="zh-CN"/>
        </w:rPr>
        <w:t xml:space="preserve">technical </w:t>
      </w:r>
      <w:r w:rsidR="00C21416" w:rsidRPr="00007D82">
        <w:rPr>
          <w:rFonts w:asciiTheme="majorHAnsi" w:hAnsiTheme="majorHAnsi"/>
          <w:highlight w:val="yellow"/>
        </w:rPr>
        <w:t xml:space="preserve">replicates </w:t>
      </w:r>
      <w:r w:rsidR="00C21416" w:rsidRPr="00007D82">
        <w:rPr>
          <w:rFonts w:asciiTheme="majorHAnsi" w:hAnsiTheme="majorHAnsi"/>
          <w:highlight w:val="yellow"/>
          <w:lang w:eastAsia="zh-CN"/>
        </w:rPr>
        <w:t>per</w:t>
      </w:r>
      <w:r w:rsidR="00C21416" w:rsidRPr="00007D82">
        <w:rPr>
          <w:rFonts w:asciiTheme="majorHAnsi" w:hAnsiTheme="majorHAnsi"/>
          <w:highlight w:val="yellow"/>
        </w:rPr>
        <w:t xml:space="preserve"> treatment.</w:t>
      </w:r>
    </w:p>
    <w:p w14:paraId="61BB0BA0" w14:textId="77777777" w:rsidR="00A84E64" w:rsidRPr="00007D82" w:rsidRDefault="00A84E64">
      <w:pPr>
        <w:widowControl/>
        <w:snapToGrid w:val="0"/>
        <w:spacing w:after="0" w:line="240" w:lineRule="auto"/>
        <w:rPr>
          <w:rFonts w:asciiTheme="majorHAnsi" w:hAnsiTheme="majorHAnsi"/>
          <w:highlight w:val="yellow"/>
        </w:rPr>
      </w:pPr>
    </w:p>
    <w:p w14:paraId="38900BB7" w14:textId="5296FF2E" w:rsidR="00642CF2" w:rsidRPr="00007D82" w:rsidRDefault="00C21416" w:rsidP="00E54700">
      <w:pPr>
        <w:pStyle w:val="ListParagraph"/>
        <w:widowControl/>
        <w:numPr>
          <w:ilvl w:val="1"/>
          <w:numId w:val="3"/>
        </w:numPr>
        <w:snapToGrid w:val="0"/>
        <w:spacing w:after="0" w:line="240" w:lineRule="auto"/>
        <w:ind w:left="0" w:firstLineChars="0" w:firstLine="0"/>
        <w:rPr>
          <w:rFonts w:asciiTheme="majorHAnsi" w:hAnsiTheme="majorHAnsi"/>
          <w:highlight w:val="yellow"/>
        </w:rPr>
      </w:pPr>
      <w:r w:rsidRPr="00007D82">
        <w:rPr>
          <w:rFonts w:asciiTheme="majorHAnsi" w:hAnsiTheme="majorHAnsi"/>
          <w:highlight w:val="yellow"/>
        </w:rPr>
        <w:t>Incubate all plates at 37 °C, 5% CO2 for 3 days.</w:t>
      </w:r>
    </w:p>
    <w:p w14:paraId="4B6BC0FA" w14:textId="77777777" w:rsidR="00A84E64" w:rsidRPr="00007D82" w:rsidRDefault="00A84E64">
      <w:pPr>
        <w:widowControl/>
        <w:snapToGrid w:val="0"/>
        <w:spacing w:after="0" w:line="240" w:lineRule="auto"/>
        <w:rPr>
          <w:rFonts w:asciiTheme="majorHAnsi" w:hAnsiTheme="majorHAnsi"/>
          <w:highlight w:val="yellow"/>
        </w:rPr>
      </w:pPr>
    </w:p>
    <w:p w14:paraId="091E45C6" w14:textId="3DC7DBD5" w:rsidR="00642CF2" w:rsidRPr="00007D82" w:rsidRDefault="00C21416" w:rsidP="00E54700">
      <w:pPr>
        <w:pStyle w:val="ListParagraph"/>
        <w:widowControl/>
        <w:numPr>
          <w:ilvl w:val="1"/>
          <w:numId w:val="3"/>
        </w:numPr>
        <w:snapToGrid w:val="0"/>
        <w:spacing w:after="0" w:line="240" w:lineRule="auto"/>
        <w:ind w:left="0" w:firstLineChars="0" w:firstLine="0"/>
        <w:rPr>
          <w:highlight w:val="yellow"/>
          <w:lang w:eastAsia="zh-CN"/>
        </w:rPr>
      </w:pPr>
      <w:r w:rsidRPr="00007D82">
        <w:rPr>
          <w:rFonts w:asciiTheme="majorHAnsi" w:hAnsiTheme="majorHAnsi"/>
          <w:highlight w:val="yellow"/>
          <w:lang w:eastAsia="zh-CN"/>
        </w:rPr>
        <w:t>Remove</w:t>
      </w:r>
      <w:r w:rsidRPr="00007D82">
        <w:rPr>
          <w:rFonts w:asciiTheme="majorHAnsi" w:hAnsiTheme="majorHAnsi"/>
          <w:highlight w:val="yellow"/>
        </w:rPr>
        <w:t xml:space="preserve"> the drug-containing medium, add 50 μL blank medium containing 150 ng/μL </w:t>
      </w:r>
      <w:r w:rsidRPr="00007D82">
        <w:rPr>
          <w:rFonts w:asciiTheme="majorHAnsi" w:hAnsiTheme="majorHAnsi"/>
          <w:highlight w:val="yellow"/>
          <w:lang w:eastAsia="zh-CN"/>
        </w:rPr>
        <w:t>D-</w:t>
      </w:r>
      <w:r w:rsidRPr="00007D82">
        <w:rPr>
          <w:rFonts w:asciiTheme="majorHAnsi" w:hAnsiTheme="majorHAnsi"/>
          <w:highlight w:val="yellow"/>
        </w:rPr>
        <w:t>luciferin</w:t>
      </w:r>
      <w:r w:rsidRPr="00007D82">
        <w:rPr>
          <w:rFonts w:asciiTheme="majorHAnsi" w:hAnsiTheme="majorHAnsi"/>
          <w:highlight w:val="yellow"/>
          <w:lang w:eastAsia="zh-CN"/>
        </w:rPr>
        <w:t xml:space="preserve"> </w:t>
      </w:r>
      <w:r w:rsidRPr="00007D82">
        <w:rPr>
          <w:rFonts w:asciiTheme="majorHAnsi" w:hAnsiTheme="majorHAnsi"/>
          <w:highlight w:val="yellow"/>
        </w:rPr>
        <w:t>into each well and incubate the cells for 5 min at 37 °C.</w:t>
      </w:r>
    </w:p>
    <w:p w14:paraId="54E31FBF" w14:textId="77777777" w:rsidR="00A84E64" w:rsidRPr="00007D82" w:rsidRDefault="00A84E64">
      <w:pPr>
        <w:widowControl/>
        <w:snapToGrid w:val="0"/>
        <w:spacing w:after="0" w:line="240" w:lineRule="auto"/>
        <w:rPr>
          <w:highlight w:val="yellow"/>
          <w:lang w:eastAsia="zh-CN"/>
        </w:rPr>
      </w:pPr>
    </w:p>
    <w:p w14:paraId="2DF99935" w14:textId="299981C5" w:rsidR="008D355F" w:rsidRPr="003F5BA6" w:rsidRDefault="008D355F" w:rsidP="008D355F">
      <w:pPr>
        <w:pStyle w:val="ListParagraph"/>
        <w:widowControl/>
        <w:numPr>
          <w:ilvl w:val="1"/>
          <w:numId w:val="3"/>
        </w:numPr>
        <w:snapToGrid w:val="0"/>
        <w:spacing w:after="0" w:line="240" w:lineRule="auto"/>
        <w:ind w:left="0" w:firstLineChars="0" w:hanging="11"/>
        <w:rPr>
          <w:rFonts w:asciiTheme="majorHAnsi" w:hAnsiTheme="majorHAnsi"/>
          <w:highlight w:val="yellow"/>
        </w:rPr>
      </w:pPr>
      <w:r>
        <w:rPr>
          <w:rFonts w:asciiTheme="majorHAnsi" w:hAnsiTheme="majorHAnsi"/>
          <w:highlight w:val="yellow"/>
        </w:rPr>
        <w:t xml:space="preserve">Take </w:t>
      </w:r>
      <w:r w:rsidR="006A195D">
        <w:rPr>
          <w:rFonts w:asciiTheme="majorHAnsi" w:hAnsiTheme="majorHAnsi"/>
          <w:highlight w:val="yellow"/>
        </w:rPr>
        <w:t>images</w:t>
      </w:r>
      <w:r>
        <w:rPr>
          <w:rFonts w:asciiTheme="majorHAnsi" w:hAnsiTheme="majorHAnsi"/>
          <w:highlight w:val="yellow"/>
        </w:rPr>
        <w:t xml:space="preserve"> of</w:t>
      </w:r>
      <w:r w:rsidRPr="003F5BA6">
        <w:rPr>
          <w:rFonts w:asciiTheme="majorHAnsi" w:hAnsiTheme="majorHAnsi"/>
          <w:highlight w:val="yellow"/>
        </w:rPr>
        <w:t xml:space="preserve"> the</w:t>
      </w:r>
      <w:r w:rsidR="00307A08">
        <w:rPr>
          <w:rFonts w:asciiTheme="majorHAnsi" w:hAnsiTheme="majorHAnsi"/>
          <w:highlight w:val="yellow"/>
        </w:rPr>
        <w:t xml:space="preserve"> </w:t>
      </w:r>
      <w:r w:rsidRPr="003F5BA6">
        <w:rPr>
          <w:rFonts w:asciiTheme="majorHAnsi" w:hAnsiTheme="majorHAnsi"/>
          <w:highlight w:val="yellow"/>
        </w:rPr>
        <w:t xml:space="preserve">cellular bio-luminescence in the plate using </w:t>
      </w:r>
      <w:r>
        <w:rPr>
          <w:rFonts w:asciiTheme="majorHAnsi" w:hAnsiTheme="majorHAnsi"/>
          <w:highlight w:val="yellow"/>
        </w:rPr>
        <w:t xml:space="preserve">the </w:t>
      </w:r>
      <w:r w:rsidRPr="003F5BA6">
        <w:rPr>
          <w:rFonts w:asciiTheme="majorHAnsi" w:hAnsiTheme="majorHAnsi"/>
          <w:highlight w:val="yellow"/>
        </w:rPr>
        <w:t xml:space="preserve">IVIS </w:t>
      </w:r>
      <w:r w:rsidRPr="003F5BA6">
        <w:rPr>
          <w:highlight w:val="yellow"/>
        </w:rPr>
        <w:t>spectrum imaging system</w:t>
      </w:r>
      <w:r w:rsidR="00007D82">
        <w:rPr>
          <w:highlight w:val="yellow"/>
        </w:rPr>
        <w:t xml:space="preserve">. Use the </w:t>
      </w:r>
      <w:r w:rsidR="00307A08" w:rsidRPr="003F5BA6">
        <w:rPr>
          <w:rFonts w:asciiTheme="majorHAnsi" w:hAnsiTheme="majorHAnsi"/>
          <w:highlight w:val="yellow"/>
        </w:rPr>
        <w:t>buil</w:t>
      </w:r>
      <w:r w:rsidR="00307A08">
        <w:rPr>
          <w:rFonts w:asciiTheme="majorHAnsi" w:hAnsiTheme="majorHAnsi"/>
          <w:highlight w:val="yellow"/>
        </w:rPr>
        <w:t>t</w:t>
      </w:r>
      <w:r w:rsidR="00007D82" w:rsidRPr="003F5BA6">
        <w:rPr>
          <w:rFonts w:asciiTheme="majorHAnsi" w:hAnsiTheme="majorHAnsi"/>
          <w:highlight w:val="yellow"/>
        </w:rPr>
        <w:t>-in software</w:t>
      </w:r>
      <w:r w:rsidR="00007D82">
        <w:rPr>
          <w:rFonts w:asciiTheme="majorHAnsi" w:hAnsiTheme="majorHAnsi"/>
          <w:highlight w:val="yellow"/>
        </w:rPr>
        <w:t xml:space="preserve"> to </w:t>
      </w:r>
      <w:r>
        <w:rPr>
          <w:highlight w:val="yellow"/>
        </w:rPr>
        <w:t xml:space="preserve">create </w:t>
      </w:r>
      <w:r>
        <w:rPr>
          <w:rFonts w:asciiTheme="majorHAnsi" w:hAnsiTheme="majorHAnsi"/>
          <w:highlight w:val="yellow"/>
        </w:rPr>
        <w:t>multiple circular ROI</w:t>
      </w:r>
      <w:r w:rsidR="006A195D">
        <w:rPr>
          <w:rFonts w:asciiTheme="majorHAnsi" w:hAnsiTheme="majorHAnsi"/>
          <w:highlight w:val="yellow"/>
        </w:rPr>
        <w:t xml:space="preserve">s </w:t>
      </w:r>
      <w:r w:rsidRPr="003F5BA6">
        <w:rPr>
          <w:rFonts w:asciiTheme="majorHAnsi" w:hAnsiTheme="majorHAnsi"/>
          <w:highlight w:val="yellow"/>
        </w:rPr>
        <w:t>and quantify the</w:t>
      </w:r>
      <w:r w:rsidR="00307A08">
        <w:rPr>
          <w:rFonts w:asciiTheme="majorHAnsi" w:hAnsiTheme="majorHAnsi"/>
          <w:highlight w:val="yellow"/>
        </w:rPr>
        <w:t xml:space="preserve"> </w:t>
      </w:r>
      <w:r w:rsidRPr="003F5BA6">
        <w:rPr>
          <w:rFonts w:asciiTheme="majorHAnsi" w:hAnsiTheme="majorHAnsi"/>
          <w:highlight w:val="yellow"/>
        </w:rPr>
        <w:t>cellular bio-luminescence.</w:t>
      </w:r>
    </w:p>
    <w:bookmarkEnd w:id="13"/>
    <w:bookmarkEnd w:id="14"/>
    <w:p w14:paraId="3F9AFF9A" w14:textId="77777777" w:rsidR="00642CF2" w:rsidRDefault="00642CF2" w:rsidP="004B0D3F">
      <w:pPr>
        <w:widowControl/>
        <w:snapToGrid w:val="0"/>
        <w:spacing w:after="0" w:line="240" w:lineRule="auto"/>
        <w:rPr>
          <w:rFonts w:asciiTheme="majorHAnsi" w:hAnsiTheme="majorHAnsi"/>
        </w:rPr>
      </w:pPr>
    </w:p>
    <w:p w14:paraId="384C876B" w14:textId="01141A04" w:rsidR="00642CF2" w:rsidRPr="00007D82" w:rsidRDefault="00C21416" w:rsidP="00A84E64">
      <w:pPr>
        <w:pStyle w:val="ListParagraph"/>
        <w:widowControl/>
        <w:numPr>
          <w:ilvl w:val="0"/>
          <w:numId w:val="3"/>
        </w:numPr>
        <w:snapToGrid w:val="0"/>
        <w:spacing w:after="0" w:line="240" w:lineRule="auto"/>
        <w:ind w:left="0" w:firstLineChars="0" w:firstLine="0"/>
        <w:rPr>
          <w:rFonts w:asciiTheme="majorHAnsi" w:hAnsiTheme="majorHAnsi" w:cstheme="minorBidi"/>
          <w:highlight w:val="yellow"/>
        </w:rPr>
      </w:pPr>
      <w:r w:rsidRPr="00007D82">
        <w:rPr>
          <w:b/>
          <w:highlight w:val="yellow"/>
          <w:lang w:eastAsia="zh-CN"/>
        </w:rPr>
        <w:t>Combination treatment of t</w:t>
      </w:r>
      <w:r w:rsidRPr="00007D82">
        <w:rPr>
          <w:b/>
          <w:highlight w:val="yellow"/>
        </w:rPr>
        <w:t xml:space="preserve">emozolomide </w:t>
      </w:r>
      <w:r w:rsidRPr="00007D82">
        <w:rPr>
          <w:b/>
          <w:highlight w:val="yellow"/>
          <w:lang w:eastAsia="zh-CN"/>
        </w:rPr>
        <w:t xml:space="preserve">and UMI-77 </w:t>
      </w:r>
      <w:r w:rsidRPr="00007D82">
        <w:rPr>
          <w:b/>
          <w:highlight w:val="yellow"/>
        </w:rPr>
        <w:t xml:space="preserve">treatment </w:t>
      </w:r>
      <w:r w:rsidRPr="00007D82">
        <w:rPr>
          <w:b/>
          <w:highlight w:val="yellow"/>
          <w:lang w:eastAsia="zh-CN"/>
        </w:rPr>
        <w:t>in XG387-Luc and XG328-Luc cell lines</w:t>
      </w:r>
    </w:p>
    <w:p w14:paraId="39085B8C" w14:textId="77777777" w:rsidR="00A84E64" w:rsidRPr="00007D82" w:rsidRDefault="00A84E64" w:rsidP="00E54700">
      <w:pPr>
        <w:pStyle w:val="ListParagraph"/>
        <w:widowControl/>
        <w:snapToGrid w:val="0"/>
        <w:spacing w:after="0" w:line="240" w:lineRule="auto"/>
        <w:ind w:firstLineChars="0" w:firstLine="0"/>
        <w:rPr>
          <w:rFonts w:asciiTheme="majorHAnsi" w:hAnsiTheme="majorHAnsi" w:cstheme="minorBidi"/>
          <w:highlight w:val="yellow"/>
        </w:rPr>
      </w:pPr>
    </w:p>
    <w:p w14:paraId="6AF3F0DB" w14:textId="7B36CECF" w:rsidR="00642CF2" w:rsidRPr="00007D82" w:rsidRDefault="00C21416" w:rsidP="00A84E64">
      <w:pPr>
        <w:pStyle w:val="ListParagraph"/>
        <w:widowControl/>
        <w:numPr>
          <w:ilvl w:val="1"/>
          <w:numId w:val="3"/>
        </w:numPr>
        <w:snapToGrid w:val="0"/>
        <w:spacing w:after="0" w:line="240" w:lineRule="auto"/>
        <w:ind w:left="0" w:firstLineChars="0" w:firstLine="0"/>
        <w:rPr>
          <w:rFonts w:asciiTheme="majorHAnsi" w:hAnsiTheme="majorHAnsi"/>
          <w:highlight w:val="yellow"/>
          <w:lang w:eastAsia="zh-CN"/>
        </w:rPr>
      </w:pPr>
      <w:r w:rsidRPr="00007D82">
        <w:rPr>
          <w:rFonts w:asciiTheme="majorHAnsi" w:hAnsiTheme="majorHAnsi"/>
          <w:highlight w:val="yellow"/>
        </w:rPr>
        <w:lastRenderedPageBreak/>
        <w:t>Prec</w:t>
      </w:r>
      <w:r w:rsidRPr="00007D82">
        <w:rPr>
          <w:rFonts w:asciiTheme="majorHAnsi" w:hAnsiTheme="majorHAnsi"/>
          <w:highlight w:val="yellow"/>
          <w:lang w:eastAsia="zh-CN"/>
        </w:rPr>
        <w:t>oat three 96-well plates as described above</w:t>
      </w:r>
      <w:r w:rsidR="006A195D">
        <w:rPr>
          <w:rFonts w:asciiTheme="majorHAnsi" w:hAnsiTheme="majorHAnsi"/>
          <w:highlight w:val="yellow"/>
          <w:lang w:eastAsia="zh-CN"/>
        </w:rPr>
        <w:t>,</w:t>
      </w:r>
      <w:r w:rsidRPr="00007D82">
        <w:rPr>
          <w:rFonts w:asciiTheme="majorHAnsi" w:hAnsiTheme="majorHAnsi"/>
          <w:highlight w:val="yellow"/>
          <w:lang w:eastAsia="zh-CN"/>
        </w:rPr>
        <w:t xml:space="preserve"> prior to the treatment.</w:t>
      </w:r>
    </w:p>
    <w:p w14:paraId="790F30BF" w14:textId="77777777" w:rsidR="00A84E64" w:rsidRPr="00007D82" w:rsidRDefault="00A84E64" w:rsidP="00E54700">
      <w:pPr>
        <w:pStyle w:val="ListParagraph"/>
        <w:widowControl/>
        <w:snapToGrid w:val="0"/>
        <w:spacing w:after="0" w:line="240" w:lineRule="auto"/>
        <w:ind w:firstLineChars="0" w:firstLine="0"/>
        <w:rPr>
          <w:rFonts w:asciiTheme="majorHAnsi" w:hAnsiTheme="majorHAnsi"/>
          <w:highlight w:val="yellow"/>
          <w:lang w:eastAsia="zh-CN"/>
        </w:rPr>
      </w:pPr>
    </w:p>
    <w:p w14:paraId="2B6BEB5C" w14:textId="00A8E6B9" w:rsidR="00642CF2" w:rsidRPr="00007D82" w:rsidRDefault="00C21416" w:rsidP="00A84E64">
      <w:pPr>
        <w:pStyle w:val="ListParagraph"/>
        <w:widowControl/>
        <w:numPr>
          <w:ilvl w:val="1"/>
          <w:numId w:val="3"/>
        </w:numPr>
        <w:snapToGrid w:val="0"/>
        <w:spacing w:after="0" w:line="240" w:lineRule="auto"/>
        <w:ind w:left="0" w:firstLineChars="0" w:firstLine="0"/>
        <w:rPr>
          <w:rFonts w:asciiTheme="majorHAnsi" w:hAnsiTheme="majorHAnsi"/>
          <w:highlight w:val="yellow"/>
          <w:lang w:eastAsia="zh-CN"/>
        </w:rPr>
      </w:pPr>
      <w:r w:rsidRPr="00007D82">
        <w:rPr>
          <w:rFonts w:asciiTheme="majorHAnsi" w:hAnsiTheme="majorHAnsi"/>
          <w:highlight w:val="yellow"/>
          <w:lang w:eastAsia="zh-CN"/>
        </w:rPr>
        <w:t>Seed XG387</w:t>
      </w:r>
      <w:r w:rsidRPr="00007D82">
        <w:rPr>
          <w:rFonts w:asciiTheme="majorHAnsi" w:hAnsiTheme="majorHAnsi"/>
          <w:highlight w:val="yellow"/>
        </w:rPr>
        <w:t>-</w:t>
      </w:r>
      <w:r w:rsidRPr="00007D82">
        <w:rPr>
          <w:rFonts w:asciiTheme="majorHAnsi" w:hAnsiTheme="majorHAnsi"/>
          <w:highlight w:val="yellow"/>
          <w:lang w:eastAsia="zh-CN"/>
        </w:rPr>
        <w:t>Luc and XG328-Luc c</w:t>
      </w:r>
      <w:r w:rsidRPr="00007D82">
        <w:rPr>
          <w:rFonts w:asciiTheme="majorHAnsi" w:hAnsiTheme="majorHAnsi"/>
          <w:highlight w:val="yellow"/>
        </w:rPr>
        <w:t>ells at a density of</w:t>
      </w:r>
      <w:r w:rsidR="00307A08">
        <w:rPr>
          <w:rFonts w:asciiTheme="majorHAnsi" w:hAnsiTheme="majorHAnsi"/>
          <w:highlight w:val="yellow"/>
        </w:rPr>
        <w:t xml:space="preserve"> </w:t>
      </w:r>
      <w:r w:rsidRPr="00007D82">
        <w:rPr>
          <w:rFonts w:asciiTheme="majorHAnsi" w:hAnsiTheme="majorHAnsi"/>
          <w:highlight w:val="yellow"/>
          <w:lang w:eastAsia="zh-CN"/>
        </w:rPr>
        <w:t>1,000</w:t>
      </w:r>
      <w:r w:rsidRPr="00007D82">
        <w:rPr>
          <w:rFonts w:asciiTheme="majorHAnsi" w:hAnsiTheme="majorHAnsi"/>
          <w:highlight w:val="yellow"/>
          <w:vertAlign w:val="superscript"/>
          <w:lang w:eastAsia="zh-CN"/>
        </w:rPr>
        <w:t xml:space="preserve"> </w:t>
      </w:r>
      <w:r w:rsidRPr="00007D82">
        <w:rPr>
          <w:rFonts w:asciiTheme="majorHAnsi" w:hAnsiTheme="majorHAnsi"/>
          <w:highlight w:val="yellow"/>
        </w:rPr>
        <w:t xml:space="preserve">cells </w:t>
      </w:r>
      <w:r w:rsidRPr="00007D82">
        <w:rPr>
          <w:rFonts w:asciiTheme="majorHAnsi" w:hAnsiTheme="majorHAnsi"/>
          <w:highlight w:val="yellow"/>
          <w:lang w:eastAsia="zh-CN"/>
        </w:rPr>
        <w:t xml:space="preserve">respectively </w:t>
      </w:r>
      <w:r w:rsidRPr="00007D82">
        <w:rPr>
          <w:rFonts w:asciiTheme="majorHAnsi" w:hAnsiTheme="majorHAnsi"/>
          <w:highlight w:val="yellow"/>
        </w:rPr>
        <w:t>in 100 μ</w:t>
      </w:r>
      <w:r w:rsidRPr="00007D82">
        <w:rPr>
          <w:rFonts w:asciiTheme="majorHAnsi" w:hAnsiTheme="majorHAnsi"/>
          <w:highlight w:val="yellow"/>
          <w:lang w:eastAsia="zh-CN"/>
        </w:rPr>
        <w:t>L</w:t>
      </w:r>
      <w:r w:rsidRPr="00007D82">
        <w:rPr>
          <w:rFonts w:asciiTheme="majorHAnsi" w:hAnsiTheme="majorHAnsi"/>
          <w:highlight w:val="yellow"/>
        </w:rPr>
        <w:t xml:space="preserve"> culture medium into each well </w:t>
      </w:r>
      <w:r w:rsidR="00CA4A16" w:rsidRPr="00007D82">
        <w:rPr>
          <w:rFonts w:asciiTheme="majorHAnsi" w:hAnsiTheme="majorHAnsi"/>
          <w:highlight w:val="yellow"/>
        </w:rPr>
        <w:t xml:space="preserve">of a </w:t>
      </w:r>
      <w:r w:rsidRPr="00007D82">
        <w:rPr>
          <w:rFonts w:asciiTheme="majorHAnsi" w:hAnsiTheme="majorHAnsi" w:cstheme="minorBidi"/>
          <w:highlight w:val="yellow"/>
        </w:rPr>
        <w:t xml:space="preserve">96-well optical bottom plate </w:t>
      </w:r>
      <w:r w:rsidRPr="00007D82">
        <w:rPr>
          <w:rFonts w:asciiTheme="majorHAnsi" w:hAnsiTheme="majorHAnsi"/>
          <w:highlight w:val="yellow"/>
        </w:rPr>
        <w:t>and culture</w:t>
      </w:r>
      <w:r w:rsidRPr="00007D82">
        <w:rPr>
          <w:rFonts w:asciiTheme="majorHAnsi" w:hAnsiTheme="majorHAnsi"/>
          <w:highlight w:val="yellow"/>
          <w:lang w:eastAsia="zh-CN"/>
        </w:rPr>
        <w:t xml:space="preserve"> the cells</w:t>
      </w:r>
      <w:r w:rsidRPr="00007D82">
        <w:rPr>
          <w:rFonts w:asciiTheme="majorHAnsi" w:hAnsiTheme="majorHAnsi"/>
          <w:highlight w:val="yellow"/>
        </w:rPr>
        <w:t xml:space="preserve"> overnight.</w:t>
      </w:r>
    </w:p>
    <w:p w14:paraId="2919187E" w14:textId="77777777" w:rsidR="00A84E64" w:rsidRPr="00007D82" w:rsidRDefault="00A84E64" w:rsidP="00E54700">
      <w:pPr>
        <w:pStyle w:val="ListParagraph"/>
        <w:widowControl/>
        <w:snapToGrid w:val="0"/>
        <w:spacing w:after="0" w:line="240" w:lineRule="auto"/>
        <w:ind w:firstLineChars="0" w:firstLine="0"/>
        <w:rPr>
          <w:rFonts w:asciiTheme="majorHAnsi" w:hAnsiTheme="majorHAnsi"/>
          <w:highlight w:val="yellow"/>
          <w:lang w:eastAsia="zh-CN"/>
        </w:rPr>
      </w:pPr>
    </w:p>
    <w:p w14:paraId="6630EE2E" w14:textId="6AA7E819" w:rsidR="00642CF2" w:rsidRPr="00007D82" w:rsidRDefault="00C21416" w:rsidP="00A84E64">
      <w:pPr>
        <w:pStyle w:val="ListParagraph"/>
        <w:widowControl/>
        <w:numPr>
          <w:ilvl w:val="1"/>
          <w:numId w:val="3"/>
        </w:numPr>
        <w:snapToGrid w:val="0"/>
        <w:spacing w:after="0" w:line="240" w:lineRule="auto"/>
        <w:ind w:left="0" w:firstLineChars="0" w:firstLine="0"/>
        <w:rPr>
          <w:rFonts w:asciiTheme="majorHAnsi" w:hAnsiTheme="majorHAnsi"/>
          <w:highlight w:val="yellow"/>
          <w:lang w:eastAsia="zh-CN"/>
        </w:rPr>
      </w:pPr>
      <w:r w:rsidRPr="00007D82">
        <w:rPr>
          <w:rFonts w:asciiTheme="majorHAnsi" w:hAnsiTheme="majorHAnsi"/>
          <w:highlight w:val="yellow"/>
          <w:lang w:eastAsia="zh-CN"/>
        </w:rPr>
        <w:t>Prepare</w:t>
      </w:r>
      <w:r w:rsidRPr="00007D82">
        <w:rPr>
          <w:rFonts w:asciiTheme="majorHAnsi" w:hAnsiTheme="majorHAnsi"/>
          <w:highlight w:val="yellow"/>
        </w:rPr>
        <w:t xml:space="preserve"> a concentration series composed of 600</w:t>
      </w:r>
      <w:r w:rsidR="00CA4A16" w:rsidRPr="00007D82">
        <w:rPr>
          <w:rFonts w:asciiTheme="majorHAnsi" w:hAnsiTheme="majorHAnsi"/>
          <w:highlight w:val="yellow"/>
        </w:rPr>
        <w:t xml:space="preserve"> μM</w:t>
      </w:r>
      <w:r w:rsidRPr="00007D82">
        <w:rPr>
          <w:rFonts w:asciiTheme="majorHAnsi" w:hAnsiTheme="majorHAnsi"/>
          <w:highlight w:val="yellow"/>
        </w:rPr>
        <w:t>, 400</w:t>
      </w:r>
      <w:r w:rsidR="00CA4A16" w:rsidRPr="00007D82">
        <w:rPr>
          <w:rFonts w:asciiTheme="majorHAnsi" w:hAnsiTheme="majorHAnsi"/>
          <w:highlight w:val="yellow"/>
        </w:rPr>
        <w:t xml:space="preserve"> μM</w:t>
      </w:r>
      <w:r w:rsidRPr="00007D82">
        <w:rPr>
          <w:rFonts w:asciiTheme="majorHAnsi" w:hAnsiTheme="majorHAnsi"/>
          <w:highlight w:val="yellow"/>
        </w:rPr>
        <w:t>, 300</w:t>
      </w:r>
      <w:r w:rsidR="00CA4A16" w:rsidRPr="00007D82">
        <w:rPr>
          <w:rFonts w:asciiTheme="majorHAnsi" w:hAnsiTheme="majorHAnsi"/>
          <w:highlight w:val="yellow"/>
        </w:rPr>
        <w:t xml:space="preserve"> μM</w:t>
      </w:r>
      <w:r w:rsidRPr="00007D82">
        <w:rPr>
          <w:rFonts w:asciiTheme="majorHAnsi" w:hAnsiTheme="majorHAnsi"/>
          <w:highlight w:val="yellow"/>
        </w:rPr>
        <w:t>, 200</w:t>
      </w:r>
      <w:r w:rsidR="00CA4A16" w:rsidRPr="00007D82">
        <w:rPr>
          <w:rFonts w:asciiTheme="majorHAnsi" w:hAnsiTheme="majorHAnsi"/>
          <w:highlight w:val="yellow"/>
        </w:rPr>
        <w:t xml:space="preserve"> μM</w:t>
      </w:r>
      <w:r w:rsidRPr="00007D82">
        <w:rPr>
          <w:rFonts w:asciiTheme="majorHAnsi" w:hAnsiTheme="majorHAnsi"/>
          <w:highlight w:val="yellow"/>
        </w:rPr>
        <w:t>, 100</w:t>
      </w:r>
      <w:r w:rsidR="00CA4A16" w:rsidRPr="00007D82">
        <w:rPr>
          <w:rFonts w:asciiTheme="majorHAnsi" w:hAnsiTheme="majorHAnsi"/>
          <w:highlight w:val="yellow"/>
        </w:rPr>
        <w:t xml:space="preserve"> μM</w:t>
      </w:r>
      <w:r w:rsidRPr="00007D82">
        <w:rPr>
          <w:rFonts w:asciiTheme="majorHAnsi" w:hAnsiTheme="majorHAnsi"/>
          <w:highlight w:val="yellow"/>
        </w:rPr>
        <w:t>, 50</w:t>
      </w:r>
      <w:r w:rsidR="00CA4A16" w:rsidRPr="00007D82">
        <w:rPr>
          <w:rFonts w:asciiTheme="majorHAnsi" w:hAnsiTheme="majorHAnsi"/>
          <w:highlight w:val="yellow"/>
        </w:rPr>
        <w:t xml:space="preserve"> μM</w:t>
      </w:r>
      <w:r w:rsidRPr="00007D82">
        <w:rPr>
          <w:rFonts w:asciiTheme="majorHAnsi" w:hAnsiTheme="majorHAnsi"/>
          <w:highlight w:val="yellow"/>
          <w:lang w:eastAsia="zh-CN"/>
        </w:rPr>
        <w:t xml:space="preserve">, </w:t>
      </w:r>
      <w:r w:rsidR="00CA4A16" w:rsidRPr="00007D82">
        <w:rPr>
          <w:rFonts w:asciiTheme="majorHAnsi" w:hAnsiTheme="majorHAnsi"/>
          <w:highlight w:val="yellow"/>
          <w:lang w:eastAsia="zh-CN"/>
        </w:rPr>
        <w:t xml:space="preserve">and </w:t>
      </w:r>
      <w:r w:rsidRPr="00007D82">
        <w:rPr>
          <w:rFonts w:asciiTheme="majorHAnsi" w:hAnsiTheme="majorHAnsi"/>
          <w:highlight w:val="yellow"/>
          <w:lang w:eastAsia="zh-CN"/>
        </w:rPr>
        <w:t>0</w:t>
      </w:r>
      <w:r w:rsidRPr="00007D82">
        <w:rPr>
          <w:rFonts w:asciiTheme="majorHAnsi" w:hAnsiTheme="majorHAnsi"/>
          <w:highlight w:val="yellow"/>
        </w:rPr>
        <w:t xml:space="preserve"> μM temozolomide </w:t>
      </w:r>
      <w:r w:rsidRPr="00007D82">
        <w:rPr>
          <w:rFonts w:asciiTheme="majorHAnsi" w:hAnsiTheme="majorHAnsi"/>
          <w:highlight w:val="yellow"/>
          <w:lang w:eastAsia="zh-CN"/>
        </w:rPr>
        <w:t>and</w:t>
      </w:r>
      <w:r w:rsidRPr="00007D82">
        <w:rPr>
          <w:rFonts w:asciiTheme="majorHAnsi" w:hAnsiTheme="majorHAnsi"/>
          <w:highlight w:val="yellow"/>
        </w:rPr>
        <w:t xml:space="preserve"> a concentration series composed of </w:t>
      </w:r>
      <w:r w:rsidRPr="00007D82">
        <w:rPr>
          <w:rFonts w:asciiTheme="majorHAnsi" w:hAnsiTheme="majorHAnsi"/>
          <w:highlight w:val="yellow"/>
          <w:lang w:eastAsia="zh-CN"/>
        </w:rPr>
        <w:t>6</w:t>
      </w:r>
      <w:r w:rsidR="00CA4A16" w:rsidRPr="00007D82">
        <w:rPr>
          <w:rFonts w:asciiTheme="majorHAnsi" w:hAnsiTheme="majorHAnsi"/>
          <w:highlight w:val="yellow"/>
        </w:rPr>
        <w:t xml:space="preserve"> μM</w:t>
      </w:r>
      <w:r w:rsidRPr="00007D82">
        <w:rPr>
          <w:rFonts w:asciiTheme="majorHAnsi" w:hAnsiTheme="majorHAnsi"/>
          <w:highlight w:val="yellow"/>
        </w:rPr>
        <w:t xml:space="preserve">, </w:t>
      </w:r>
      <w:r w:rsidRPr="00007D82">
        <w:rPr>
          <w:rFonts w:asciiTheme="majorHAnsi" w:hAnsiTheme="majorHAnsi"/>
          <w:highlight w:val="yellow"/>
          <w:lang w:eastAsia="zh-CN"/>
        </w:rPr>
        <w:t>4</w:t>
      </w:r>
      <w:r w:rsidR="00CA4A16" w:rsidRPr="00007D82">
        <w:rPr>
          <w:rFonts w:asciiTheme="majorHAnsi" w:hAnsiTheme="majorHAnsi"/>
          <w:highlight w:val="yellow"/>
        </w:rPr>
        <w:t xml:space="preserve"> μM</w:t>
      </w:r>
      <w:r w:rsidRPr="00007D82">
        <w:rPr>
          <w:rFonts w:asciiTheme="majorHAnsi" w:hAnsiTheme="majorHAnsi"/>
          <w:highlight w:val="yellow"/>
        </w:rPr>
        <w:t xml:space="preserve">, </w:t>
      </w:r>
      <w:r w:rsidRPr="00007D82">
        <w:rPr>
          <w:rFonts w:asciiTheme="majorHAnsi" w:hAnsiTheme="majorHAnsi"/>
          <w:highlight w:val="yellow"/>
          <w:lang w:eastAsia="zh-CN"/>
        </w:rPr>
        <w:t>3</w:t>
      </w:r>
      <w:r w:rsidR="00CA4A16" w:rsidRPr="00007D82">
        <w:rPr>
          <w:rFonts w:asciiTheme="majorHAnsi" w:hAnsiTheme="majorHAnsi"/>
          <w:highlight w:val="yellow"/>
        </w:rPr>
        <w:t xml:space="preserve"> μM</w:t>
      </w:r>
      <w:r w:rsidRPr="00007D82">
        <w:rPr>
          <w:rFonts w:asciiTheme="majorHAnsi" w:hAnsiTheme="majorHAnsi"/>
          <w:highlight w:val="yellow"/>
        </w:rPr>
        <w:t xml:space="preserve">, </w:t>
      </w:r>
      <w:r w:rsidRPr="00007D82">
        <w:rPr>
          <w:rFonts w:asciiTheme="majorHAnsi" w:hAnsiTheme="majorHAnsi"/>
          <w:highlight w:val="yellow"/>
          <w:lang w:eastAsia="zh-CN"/>
        </w:rPr>
        <w:t>2</w:t>
      </w:r>
      <w:r w:rsidR="00CA4A16" w:rsidRPr="00007D82">
        <w:rPr>
          <w:rFonts w:asciiTheme="majorHAnsi" w:hAnsiTheme="majorHAnsi"/>
          <w:highlight w:val="yellow"/>
        </w:rPr>
        <w:t xml:space="preserve"> μM</w:t>
      </w:r>
      <w:r w:rsidRPr="00007D82">
        <w:rPr>
          <w:rFonts w:asciiTheme="majorHAnsi" w:hAnsiTheme="majorHAnsi"/>
          <w:highlight w:val="yellow"/>
        </w:rPr>
        <w:t xml:space="preserve">, </w:t>
      </w:r>
      <w:r w:rsidRPr="00007D82">
        <w:rPr>
          <w:rFonts w:asciiTheme="majorHAnsi" w:hAnsiTheme="majorHAnsi"/>
          <w:highlight w:val="yellow"/>
          <w:lang w:eastAsia="zh-CN"/>
        </w:rPr>
        <w:t>1</w:t>
      </w:r>
      <w:r w:rsidR="00CA4A16" w:rsidRPr="00007D82">
        <w:rPr>
          <w:rFonts w:asciiTheme="majorHAnsi" w:hAnsiTheme="majorHAnsi"/>
          <w:highlight w:val="yellow"/>
        </w:rPr>
        <w:t xml:space="preserve"> μM</w:t>
      </w:r>
      <w:r w:rsidRPr="00007D82">
        <w:rPr>
          <w:rFonts w:asciiTheme="majorHAnsi" w:hAnsiTheme="majorHAnsi"/>
          <w:highlight w:val="yellow"/>
        </w:rPr>
        <w:t xml:space="preserve">, </w:t>
      </w:r>
      <w:r w:rsidRPr="00007D82">
        <w:rPr>
          <w:rFonts w:asciiTheme="majorHAnsi" w:hAnsiTheme="majorHAnsi"/>
          <w:highlight w:val="yellow"/>
          <w:lang w:eastAsia="zh-CN"/>
        </w:rPr>
        <w:t>0.5</w:t>
      </w:r>
      <w:r w:rsidR="00CA4A16" w:rsidRPr="00007D82">
        <w:rPr>
          <w:rFonts w:asciiTheme="majorHAnsi" w:hAnsiTheme="majorHAnsi"/>
          <w:highlight w:val="yellow"/>
        </w:rPr>
        <w:t xml:space="preserve"> μM</w:t>
      </w:r>
      <w:r w:rsidRPr="00007D82">
        <w:rPr>
          <w:rFonts w:asciiTheme="majorHAnsi" w:hAnsiTheme="majorHAnsi"/>
          <w:highlight w:val="yellow"/>
          <w:lang w:eastAsia="zh-CN"/>
        </w:rPr>
        <w:t>,</w:t>
      </w:r>
      <w:r w:rsidR="00CA4A16" w:rsidRPr="00007D82">
        <w:rPr>
          <w:rFonts w:asciiTheme="majorHAnsi" w:hAnsiTheme="majorHAnsi"/>
          <w:highlight w:val="yellow"/>
          <w:lang w:eastAsia="zh-CN"/>
        </w:rPr>
        <w:t xml:space="preserve"> and</w:t>
      </w:r>
      <w:r w:rsidRPr="00007D82">
        <w:rPr>
          <w:rFonts w:asciiTheme="majorHAnsi" w:hAnsiTheme="majorHAnsi"/>
          <w:highlight w:val="yellow"/>
          <w:lang w:eastAsia="zh-CN"/>
        </w:rPr>
        <w:t xml:space="preserve"> 0</w:t>
      </w:r>
      <w:r w:rsidRPr="00007D82">
        <w:rPr>
          <w:rFonts w:asciiTheme="majorHAnsi" w:hAnsiTheme="majorHAnsi"/>
          <w:highlight w:val="yellow"/>
        </w:rPr>
        <w:t xml:space="preserve"> μM </w:t>
      </w:r>
      <w:r w:rsidRPr="00007D82">
        <w:rPr>
          <w:rFonts w:asciiTheme="majorHAnsi" w:hAnsiTheme="majorHAnsi"/>
          <w:highlight w:val="yellow"/>
          <w:lang w:eastAsia="zh-CN"/>
        </w:rPr>
        <w:t>UMI-77</w:t>
      </w:r>
      <w:r w:rsidRPr="00007D82">
        <w:rPr>
          <w:rFonts w:asciiTheme="majorHAnsi" w:hAnsiTheme="majorHAnsi"/>
          <w:highlight w:val="yellow"/>
        </w:rPr>
        <w:t xml:space="preserve"> in </w:t>
      </w:r>
      <w:r w:rsidR="00CA4A16" w:rsidRPr="00007D82">
        <w:rPr>
          <w:rFonts w:asciiTheme="majorHAnsi" w:hAnsiTheme="majorHAnsi"/>
          <w:highlight w:val="yellow"/>
        </w:rPr>
        <w:t xml:space="preserve">the </w:t>
      </w:r>
      <w:r w:rsidRPr="00007D82">
        <w:rPr>
          <w:rFonts w:asciiTheme="majorHAnsi" w:hAnsiTheme="majorHAnsi"/>
          <w:highlight w:val="yellow"/>
        </w:rPr>
        <w:t xml:space="preserve">culture medium </w:t>
      </w:r>
      <w:r w:rsidRPr="00007D82">
        <w:rPr>
          <w:rFonts w:asciiTheme="majorHAnsi" w:hAnsiTheme="majorHAnsi"/>
          <w:highlight w:val="yellow"/>
          <w:lang w:eastAsia="zh-CN"/>
        </w:rPr>
        <w:t>f</w:t>
      </w:r>
      <w:r w:rsidRPr="00007D82">
        <w:rPr>
          <w:rFonts w:asciiTheme="majorHAnsi" w:hAnsiTheme="majorHAnsi"/>
          <w:highlight w:val="yellow"/>
        </w:rPr>
        <w:t xml:space="preserve">or </w:t>
      </w:r>
      <w:r w:rsidR="006A195D">
        <w:rPr>
          <w:rFonts w:asciiTheme="majorHAnsi" w:hAnsiTheme="majorHAnsi"/>
          <w:highlight w:val="yellow"/>
          <w:lang w:eastAsia="zh-CN"/>
        </w:rPr>
        <w:t>six</w:t>
      </w:r>
      <w:r w:rsidRPr="00007D82">
        <w:rPr>
          <w:rFonts w:asciiTheme="majorHAnsi" w:hAnsiTheme="majorHAnsi"/>
          <w:highlight w:val="yellow"/>
          <w:lang w:eastAsia="zh-CN"/>
        </w:rPr>
        <w:t>-by-</w:t>
      </w:r>
      <w:r w:rsidR="006A195D">
        <w:rPr>
          <w:rFonts w:asciiTheme="majorHAnsi" w:hAnsiTheme="majorHAnsi"/>
          <w:highlight w:val="yellow"/>
          <w:lang w:eastAsia="zh-CN"/>
        </w:rPr>
        <w:t>six</w:t>
      </w:r>
      <w:r w:rsidRPr="00007D82">
        <w:rPr>
          <w:rFonts w:asciiTheme="majorHAnsi" w:hAnsiTheme="majorHAnsi"/>
          <w:highlight w:val="yellow"/>
          <w:lang w:eastAsia="zh-CN"/>
        </w:rPr>
        <w:t xml:space="preserve"> dose titration matrix treatments.</w:t>
      </w:r>
    </w:p>
    <w:p w14:paraId="54BEB630" w14:textId="77777777" w:rsidR="00A84E64" w:rsidRPr="00007D82" w:rsidRDefault="00A84E64" w:rsidP="00E54700">
      <w:pPr>
        <w:pStyle w:val="ListParagraph"/>
        <w:widowControl/>
        <w:snapToGrid w:val="0"/>
        <w:spacing w:after="0" w:line="240" w:lineRule="auto"/>
        <w:ind w:firstLineChars="0" w:firstLine="0"/>
        <w:rPr>
          <w:rFonts w:asciiTheme="majorHAnsi" w:hAnsiTheme="majorHAnsi"/>
          <w:highlight w:val="yellow"/>
          <w:lang w:eastAsia="zh-CN"/>
        </w:rPr>
      </w:pPr>
    </w:p>
    <w:p w14:paraId="7E2E38AB" w14:textId="372609DB" w:rsidR="00642CF2" w:rsidRPr="00007D82" w:rsidRDefault="00C21416" w:rsidP="00A84E64">
      <w:pPr>
        <w:pStyle w:val="ListParagraph"/>
        <w:widowControl/>
        <w:numPr>
          <w:ilvl w:val="1"/>
          <w:numId w:val="3"/>
        </w:numPr>
        <w:snapToGrid w:val="0"/>
        <w:spacing w:after="0" w:line="240" w:lineRule="auto"/>
        <w:ind w:left="0" w:firstLineChars="0" w:firstLine="0"/>
        <w:rPr>
          <w:rFonts w:asciiTheme="majorHAnsi" w:hAnsiTheme="majorHAnsi"/>
          <w:highlight w:val="yellow"/>
        </w:rPr>
      </w:pPr>
      <w:r w:rsidRPr="00007D82">
        <w:rPr>
          <w:rFonts w:asciiTheme="majorHAnsi" w:hAnsiTheme="majorHAnsi"/>
          <w:highlight w:val="yellow"/>
          <w:lang w:eastAsia="zh-CN"/>
        </w:rPr>
        <w:t>Remove the blank medium when most of the GSCs adhere to the bottom of the plate</w:t>
      </w:r>
      <w:r w:rsidR="00CD29E7">
        <w:rPr>
          <w:rFonts w:asciiTheme="majorHAnsi" w:hAnsiTheme="majorHAnsi"/>
          <w:highlight w:val="yellow"/>
          <w:lang w:eastAsia="zh-CN"/>
        </w:rPr>
        <w:t>;</w:t>
      </w:r>
      <w:r w:rsidRPr="00007D82">
        <w:rPr>
          <w:rFonts w:asciiTheme="majorHAnsi" w:hAnsiTheme="majorHAnsi"/>
          <w:highlight w:val="yellow"/>
          <w:lang w:eastAsia="zh-CN"/>
        </w:rPr>
        <w:t xml:space="preserve"> add the above-prepared</w:t>
      </w:r>
      <w:r w:rsidRPr="00007D82">
        <w:rPr>
          <w:rFonts w:asciiTheme="majorHAnsi" w:hAnsiTheme="majorHAnsi"/>
          <w:highlight w:val="yellow"/>
        </w:rPr>
        <w:t xml:space="preserve"> medium into each well for three </w:t>
      </w:r>
      <w:r w:rsidRPr="00007D82">
        <w:rPr>
          <w:rFonts w:asciiTheme="majorHAnsi" w:hAnsiTheme="majorHAnsi"/>
          <w:highlight w:val="yellow"/>
          <w:lang w:eastAsia="zh-CN"/>
        </w:rPr>
        <w:t xml:space="preserve">technical </w:t>
      </w:r>
      <w:r w:rsidRPr="00007D82">
        <w:rPr>
          <w:rFonts w:asciiTheme="majorHAnsi" w:hAnsiTheme="majorHAnsi"/>
          <w:highlight w:val="yellow"/>
        </w:rPr>
        <w:t>replicate</w:t>
      </w:r>
      <w:r w:rsidRPr="00007D82">
        <w:rPr>
          <w:rFonts w:asciiTheme="majorHAnsi" w:hAnsiTheme="majorHAnsi"/>
          <w:highlight w:val="yellow"/>
          <w:lang w:eastAsia="zh-CN"/>
        </w:rPr>
        <w:t>s</w:t>
      </w:r>
      <w:r w:rsidRPr="00007D82">
        <w:rPr>
          <w:rFonts w:asciiTheme="majorHAnsi" w:hAnsiTheme="majorHAnsi"/>
          <w:highlight w:val="yellow"/>
        </w:rPr>
        <w:t xml:space="preserve"> </w:t>
      </w:r>
      <w:r w:rsidRPr="00007D82">
        <w:rPr>
          <w:rFonts w:asciiTheme="majorHAnsi" w:hAnsiTheme="majorHAnsi"/>
          <w:highlight w:val="yellow"/>
          <w:lang w:eastAsia="zh-CN"/>
        </w:rPr>
        <w:t>per</w:t>
      </w:r>
      <w:r w:rsidRPr="00007D82">
        <w:rPr>
          <w:rFonts w:asciiTheme="majorHAnsi" w:hAnsiTheme="majorHAnsi"/>
          <w:highlight w:val="yellow"/>
        </w:rPr>
        <w:t xml:space="preserve"> treatment.</w:t>
      </w:r>
    </w:p>
    <w:p w14:paraId="17E947DE" w14:textId="77777777" w:rsidR="00A84E64" w:rsidRPr="00007D82" w:rsidRDefault="00A84E64" w:rsidP="00E54700">
      <w:pPr>
        <w:pStyle w:val="ListParagraph"/>
        <w:widowControl/>
        <w:snapToGrid w:val="0"/>
        <w:spacing w:after="0" w:line="240" w:lineRule="auto"/>
        <w:ind w:firstLineChars="0" w:firstLine="0"/>
        <w:rPr>
          <w:rFonts w:asciiTheme="majorHAnsi" w:hAnsiTheme="majorHAnsi"/>
          <w:highlight w:val="yellow"/>
        </w:rPr>
      </w:pPr>
    </w:p>
    <w:p w14:paraId="4E40EFC8" w14:textId="43CF4200" w:rsidR="00642CF2" w:rsidRPr="00007D82" w:rsidRDefault="00C21416" w:rsidP="00A84E64">
      <w:pPr>
        <w:pStyle w:val="ListParagraph"/>
        <w:widowControl/>
        <w:numPr>
          <w:ilvl w:val="1"/>
          <w:numId w:val="3"/>
        </w:numPr>
        <w:snapToGrid w:val="0"/>
        <w:spacing w:after="0" w:line="240" w:lineRule="auto"/>
        <w:ind w:left="0" w:firstLineChars="0" w:firstLine="0"/>
        <w:rPr>
          <w:rFonts w:asciiTheme="majorHAnsi" w:hAnsiTheme="majorHAnsi"/>
          <w:highlight w:val="yellow"/>
          <w:lang w:eastAsia="zh-CN"/>
        </w:rPr>
      </w:pPr>
      <w:r w:rsidRPr="00007D82">
        <w:rPr>
          <w:rFonts w:asciiTheme="majorHAnsi" w:hAnsiTheme="majorHAnsi"/>
          <w:highlight w:val="yellow"/>
          <w:lang w:eastAsia="zh-CN"/>
        </w:rPr>
        <w:t>Incubate these plates</w:t>
      </w:r>
      <w:r w:rsidRPr="00007D82">
        <w:rPr>
          <w:highlight w:val="yellow"/>
          <w:lang w:eastAsia="zh-CN"/>
        </w:rPr>
        <w:t xml:space="preserve"> for 3 days </w:t>
      </w:r>
      <w:r w:rsidRPr="00007D82">
        <w:rPr>
          <w:rFonts w:asciiTheme="majorHAnsi" w:hAnsiTheme="majorHAnsi"/>
          <w:highlight w:val="yellow"/>
          <w:lang w:eastAsia="zh-CN"/>
        </w:rPr>
        <w:t xml:space="preserve">at </w:t>
      </w:r>
      <w:r w:rsidRPr="00007D82">
        <w:rPr>
          <w:rFonts w:asciiTheme="majorHAnsi" w:hAnsiTheme="majorHAnsi"/>
          <w:highlight w:val="yellow"/>
        </w:rPr>
        <w:t xml:space="preserve">37 </w:t>
      </w:r>
      <w:r w:rsidRPr="00007D82">
        <w:rPr>
          <w:highlight w:val="yellow"/>
        </w:rPr>
        <w:t>°C</w:t>
      </w:r>
      <w:r w:rsidRPr="00007D82">
        <w:rPr>
          <w:highlight w:val="yellow"/>
          <w:lang w:eastAsia="zh-CN"/>
        </w:rPr>
        <w:t>, 5% CO</w:t>
      </w:r>
      <w:r w:rsidRPr="00007D82">
        <w:rPr>
          <w:highlight w:val="yellow"/>
          <w:vertAlign w:val="subscript"/>
          <w:lang w:eastAsia="zh-CN"/>
        </w:rPr>
        <w:t>2</w:t>
      </w:r>
      <w:r w:rsidRPr="00007D82">
        <w:rPr>
          <w:highlight w:val="yellow"/>
          <w:lang w:eastAsia="zh-CN"/>
        </w:rPr>
        <w:t>.</w:t>
      </w:r>
    </w:p>
    <w:p w14:paraId="5E1FC7B6" w14:textId="77777777" w:rsidR="00A84E64" w:rsidRPr="00007D82" w:rsidRDefault="00A84E64" w:rsidP="00E54700">
      <w:pPr>
        <w:pStyle w:val="ListParagraph"/>
        <w:widowControl/>
        <w:snapToGrid w:val="0"/>
        <w:spacing w:after="0" w:line="240" w:lineRule="auto"/>
        <w:ind w:firstLineChars="0" w:firstLine="0"/>
        <w:rPr>
          <w:rFonts w:asciiTheme="majorHAnsi" w:hAnsiTheme="majorHAnsi"/>
          <w:highlight w:val="yellow"/>
          <w:lang w:eastAsia="zh-CN"/>
        </w:rPr>
      </w:pPr>
    </w:p>
    <w:p w14:paraId="2C3BA8A5" w14:textId="4954F2F2" w:rsidR="00642CF2" w:rsidRPr="00007D82" w:rsidRDefault="00C21416" w:rsidP="00E54700">
      <w:pPr>
        <w:pStyle w:val="ListParagraph"/>
        <w:widowControl/>
        <w:numPr>
          <w:ilvl w:val="1"/>
          <w:numId w:val="3"/>
        </w:numPr>
        <w:snapToGrid w:val="0"/>
        <w:spacing w:after="0" w:line="240" w:lineRule="auto"/>
        <w:ind w:left="0" w:firstLineChars="0" w:firstLine="0"/>
        <w:rPr>
          <w:highlight w:val="yellow"/>
          <w:lang w:eastAsia="zh-CN"/>
        </w:rPr>
      </w:pPr>
      <w:r w:rsidRPr="00007D82">
        <w:rPr>
          <w:rFonts w:asciiTheme="majorHAnsi" w:hAnsiTheme="majorHAnsi"/>
          <w:highlight w:val="yellow"/>
          <w:lang w:eastAsia="zh-CN"/>
        </w:rPr>
        <w:t>Remove</w:t>
      </w:r>
      <w:r w:rsidRPr="00007D82">
        <w:rPr>
          <w:rFonts w:asciiTheme="majorHAnsi" w:hAnsiTheme="majorHAnsi"/>
          <w:highlight w:val="yellow"/>
        </w:rPr>
        <w:t xml:space="preserve"> the drug-containing medium</w:t>
      </w:r>
      <w:r w:rsidR="00CD29E7">
        <w:rPr>
          <w:rFonts w:asciiTheme="majorHAnsi" w:hAnsiTheme="majorHAnsi"/>
          <w:highlight w:val="yellow"/>
        </w:rPr>
        <w:t>;</w:t>
      </w:r>
      <w:r w:rsidRPr="00007D82">
        <w:rPr>
          <w:rFonts w:asciiTheme="majorHAnsi" w:hAnsiTheme="majorHAnsi"/>
          <w:highlight w:val="yellow"/>
        </w:rPr>
        <w:t xml:space="preserve"> </w:t>
      </w:r>
      <w:r w:rsidRPr="00007D82">
        <w:rPr>
          <w:rFonts w:asciiTheme="majorHAnsi" w:hAnsiTheme="majorHAnsi"/>
          <w:highlight w:val="yellow"/>
          <w:lang w:eastAsia="zh-CN"/>
        </w:rPr>
        <w:t xml:space="preserve">add </w:t>
      </w:r>
      <w:r w:rsidRPr="00007D82">
        <w:rPr>
          <w:highlight w:val="yellow"/>
        </w:rPr>
        <w:t>50 μ</w:t>
      </w:r>
      <w:r w:rsidRPr="00007D82">
        <w:rPr>
          <w:highlight w:val="yellow"/>
          <w:lang w:eastAsia="zh-CN"/>
        </w:rPr>
        <w:t>L</w:t>
      </w:r>
      <w:r w:rsidRPr="00007D82">
        <w:rPr>
          <w:highlight w:val="yellow"/>
        </w:rPr>
        <w:t xml:space="preserve"> </w:t>
      </w:r>
      <w:r w:rsidR="00CA4A16" w:rsidRPr="00007D82">
        <w:rPr>
          <w:highlight w:val="yellow"/>
        </w:rPr>
        <w:t xml:space="preserve">of </w:t>
      </w:r>
      <w:r w:rsidRPr="00007D82">
        <w:rPr>
          <w:highlight w:val="yellow"/>
        </w:rPr>
        <w:t>blank medium</w:t>
      </w:r>
      <w:r w:rsidRPr="00007D82">
        <w:rPr>
          <w:highlight w:val="yellow"/>
          <w:lang w:eastAsia="zh-CN"/>
        </w:rPr>
        <w:t xml:space="preserve"> </w:t>
      </w:r>
      <w:r w:rsidRPr="00007D82">
        <w:rPr>
          <w:rFonts w:asciiTheme="majorHAnsi" w:hAnsiTheme="majorHAnsi"/>
          <w:highlight w:val="yellow"/>
        </w:rPr>
        <w:t xml:space="preserve">containing 150 ng/μL </w:t>
      </w:r>
      <w:r w:rsidRPr="00007D82">
        <w:rPr>
          <w:rFonts w:asciiTheme="majorHAnsi" w:hAnsiTheme="majorHAnsi"/>
          <w:highlight w:val="yellow"/>
          <w:lang w:eastAsia="zh-CN"/>
        </w:rPr>
        <w:t>D-</w:t>
      </w:r>
      <w:r w:rsidRPr="00007D82">
        <w:rPr>
          <w:rFonts w:asciiTheme="majorHAnsi" w:hAnsiTheme="majorHAnsi"/>
          <w:highlight w:val="yellow"/>
        </w:rPr>
        <w:t>luciferin</w:t>
      </w:r>
      <w:r w:rsidRPr="00007D82">
        <w:rPr>
          <w:highlight w:val="yellow"/>
        </w:rPr>
        <w:t xml:space="preserve"> into each well</w:t>
      </w:r>
      <w:r w:rsidRPr="00007D82">
        <w:rPr>
          <w:highlight w:val="yellow"/>
          <w:lang w:eastAsia="zh-CN"/>
        </w:rPr>
        <w:t xml:space="preserve"> and incubate the cells</w:t>
      </w:r>
      <w:r w:rsidRPr="00007D82">
        <w:rPr>
          <w:highlight w:val="yellow"/>
        </w:rPr>
        <w:t xml:space="preserve"> for 5 min at 37 °C for bioluminescence measurement</w:t>
      </w:r>
      <w:r w:rsidRPr="00007D82">
        <w:rPr>
          <w:highlight w:val="yellow"/>
          <w:lang w:eastAsia="zh-CN"/>
        </w:rPr>
        <w:t>.</w:t>
      </w:r>
    </w:p>
    <w:bookmarkEnd w:id="8"/>
    <w:bookmarkEnd w:id="9"/>
    <w:bookmarkEnd w:id="10"/>
    <w:p w14:paraId="07C18561" w14:textId="77777777" w:rsidR="00642CF2" w:rsidRDefault="00642CF2" w:rsidP="004B0D3F">
      <w:pPr>
        <w:snapToGrid w:val="0"/>
        <w:spacing w:after="0" w:line="240" w:lineRule="auto"/>
        <w:rPr>
          <w:b/>
          <w:bCs/>
        </w:rPr>
      </w:pPr>
    </w:p>
    <w:p w14:paraId="2626A000" w14:textId="3A2EC577" w:rsidR="00642CF2" w:rsidRDefault="00C21416">
      <w:pPr>
        <w:pStyle w:val="ListParagraph"/>
        <w:widowControl/>
        <w:numPr>
          <w:ilvl w:val="0"/>
          <w:numId w:val="3"/>
        </w:numPr>
        <w:snapToGrid w:val="0"/>
        <w:spacing w:after="0" w:line="240" w:lineRule="auto"/>
        <w:ind w:left="0" w:firstLineChars="0" w:firstLine="0"/>
      </w:pPr>
      <w:r>
        <w:rPr>
          <w:b/>
          <w:bCs/>
        </w:rPr>
        <w:t>Data analysis</w:t>
      </w:r>
    </w:p>
    <w:p w14:paraId="44D9F8CD" w14:textId="77777777" w:rsidR="00CA4A16" w:rsidRDefault="00CA4A16" w:rsidP="00E54700">
      <w:pPr>
        <w:pStyle w:val="ListParagraph"/>
        <w:widowControl/>
        <w:snapToGrid w:val="0"/>
        <w:spacing w:after="0" w:line="240" w:lineRule="auto"/>
        <w:ind w:firstLineChars="0" w:firstLine="0"/>
      </w:pPr>
    </w:p>
    <w:p w14:paraId="7B2A6222" w14:textId="7CDA447C" w:rsidR="00CA4A16" w:rsidRPr="00E54700" w:rsidRDefault="00C21416" w:rsidP="00A84E64">
      <w:pPr>
        <w:pStyle w:val="ListParagraph"/>
        <w:widowControl/>
        <w:numPr>
          <w:ilvl w:val="1"/>
          <w:numId w:val="3"/>
        </w:numPr>
        <w:snapToGrid w:val="0"/>
        <w:spacing w:after="0" w:line="240" w:lineRule="auto"/>
        <w:ind w:left="0" w:firstLineChars="0" w:firstLine="0"/>
      </w:pPr>
      <w:r>
        <w:rPr>
          <w:lang w:eastAsia="zh-CN"/>
        </w:rPr>
        <w:t xml:space="preserve">Calculate the </w:t>
      </w:r>
      <w:r w:rsidR="00CA4A16">
        <w:t>s</w:t>
      </w:r>
      <w:r>
        <w:t xml:space="preserve">ensitivity Index (SI) score of temozolomide and targeted agent according to the formula in </w:t>
      </w:r>
      <w:r w:rsidRPr="00E54700">
        <w:rPr>
          <w:b/>
          <w:bCs/>
        </w:rPr>
        <w:t>Figure 2A</w:t>
      </w:r>
      <w:r>
        <w:t>.</w:t>
      </w:r>
    </w:p>
    <w:p w14:paraId="5B0B7EBE" w14:textId="77777777" w:rsidR="00CA4A16" w:rsidRPr="00E54700" w:rsidRDefault="00CA4A16" w:rsidP="00E54700">
      <w:pPr>
        <w:pStyle w:val="ListParagraph"/>
        <w:widowControl/>
        <w:snapToGrid w:val="0"/>
        <w:spacing w:after="0" w:line="240" w:lineRule="auto"/>
        <w:ind w:firstLineChars="0" w:firstLine="0"/>
      </w:pPr>
    </w:p>
    <w:p w14:paraId="32D4D799" w14:textId="0A724E55" w:rsidR="00642CF2" w:rsidRDefault="00CA4A16" w:rsidP="00E54700">
      <w:pPr>
        <w:pStyle w:val="ListParagraph"/>
        <w:widowControl/>
        <w:snapToGrid w:val="0"/>
        <w:spacing w:after="0" w:line="240" w:lineRule="auto"/>
        <w:ind w:firstLineChars="0" w:firstLine="0"/>
      </w:pPr>
      <w:r>
        <w:rPr>
          <w:rFonts w:asciiTheme="majorHAnsi" w:hAnsiTheme="majorHAnsi"/>
          <w:lang w:eastAsia="zh-CN"/>
        </w:rPr>
        <w:t xml:space="preserve">NOTE: </w:t>
      </w:r>
      <w:r w:rsidR="00C21416">
        <w:t xml:space="preserve">The SI score is to quantify the influence of the addition of another drug. </w:t>
      </w:r>
      <w:r w:rsidR="006A195D">
        <w:t xml:space="preserve">It </w:t>
      </w:r>
      <w:r w:rsidR="00C21416">
        <w:t xml:space="preserve">ranged from </w:t>
      </w:r>
      <w:r w:rsidR="00CD29E7">
        <w:t>-</w:t>
      </w:r>
      <w:r w:rsidR="00C21416">
        <w:t>1 to +1, with positive values indicating temozolomide synergistic effects.</w:t>
      </w:r>
    </w:p>
    <w:p w14:paraId="277F540B" w14:textId="77777777" w:rsidR="00A84E64" w:rsidRDefault="00A84E64" w:rsidP="00E54700">
      <w:pPr>
        <w:pStyle w:val="ListParagraph"/>
        <w:widowControl/>
        <w:snapToGrid w:val="0"/>
        <w:spacing w:after="0" w:line="240" w:lineRule="auto"/>
        <w:ind w:firstLineChars="0" w:firstLine="0"/>
      </w:pPr>
    </w:p>
    <w:p w14:paraId="2A5FD9E2" w14:textId="0372C10E" w:rsidR="00642CF2" w:rsidRDefault="00C21416" w:rsidP="00A84E64">
      <w:pPr>
        <w:pStyle w:val="ListParagraph"/>
        <w:widowControl/>
        <w:numPr>
          <w:ilvl w:val="1"/>
          <w:numId w:val="3"/>
        </w:numPr>
        <w:snapToGrid w:val="0"/>
        <w:spacing w:after="0" w:line="240" w:lineRule="auto"/>
        <w:ind w:left="0" w:firstLineChars="0" w:firstLine="0"/>
      </w:pPr>
      <w:r>
        <w:t xml:space="preserve">Calculate the </w:t>
      </w:r>
      <w:r w:rsidR="00CA4A16">
        <w:t>c</w:t>
      </w:r>
      <w:r>
        <w:rPr>
          <w:rFonts w:hint="eastAsia"/>
        </w:rPr>
        <w:t xml:space="preserve">ombination index </w:t>
      </w:r>
      <w:r>
        <w:t>(CI) values between temozolomide and UMI-77 using CompuSyn software to analyze their combined interactions. C</w:t>
      </w:r>
      <w:r>
        <w:rPr>
          <w:rFonts w:hint="eastAsia"/>
        </w:rPr>
        <w:t>I value</w:t>
      </w:r>
      <w:r w:rsidR="00CA4A16">
        <w:t xml:space="preserve"> </w:t>
      </w:r>
      <w:r>
        <w:rPr>
          <w:rFonts w:hint="eastAsia"/>
        </w:rPr>
        <w:t>&lt;1 indicates synergy</w:t>
      </w:r>
      <w:r w:rsidR="00CD29E7">
        <w:t>;</w:t>
      </w:r>
      <w:r>
        <w:rPr>
          <w:rFonts w:hint="eastAsia"/>
        </w:rPr>
        <w:t xml:space="preserve"> </w:t>
      </w:r>
      <w:r>
        <w:t>CI</w:t>
      </w:r>
      <w:r>
        <w:rPr>
          <w:rFonts w:hint="eastAsia"/>
        </w:rPr>
        <w:t xml:space="preserve"> value</w:t>
      </w:r>
      <w:r w:rsidR="00CA4A16">
        <w:t xml:space="preserve"> </w:t>
      </w:r>
      <w:r>
        <w:rPr>
          <w:rFonts w:hint="eastAsia"/>
        </w:rPr>
        <w:t>&gt;1 indicates antagonism</w:t>
      </w:r>
      <w:r>
        <w:t>.</w:t>
      </w:r>
    </w:p>
    <w:p w14:paraId="311E68A1" w14:textId="77777777" w:rsidR="00A84E64" w:rsidRDefault="00A84E64" w:rsidP="00E54700">
      <w:pPr>
        <w:pStyle w:val="ListParagraph"/>
        <w:widowControl/>
        <w:snapToGrid w:val="0"/>
        <w:spacing w:after="0" w:line="240" w:lineRule="auto"/>
        <w:ind w:firstLineChars="0" w:firstLine="0"/>
      </w:pPr>
    </w:p>
    <w:p w14:paraId="3A3669A6" w14:textId="49EAC58D" w:rsidR="00642CF2" w:rsidRDefault="00C21416" w:rsidP="00A84E64">
      <w:pPr>
        <w:pStyle w:val="ListParagraph"/>
        <w:widowControl/>
        <w:numPr>
          <w:ilvl w:val="1"/>
          <w:numId w:val="3"/>
        </w:numPr>
        <w:snapToGrid w:val="0"/>
        <w:spacing w:after="0" w:line="240" w:lineRule="auto"/>
        <w:ind w:left="0" w:firstLineChars="0" w:firstLine="0"/>
        <w:rPr>
          <w:lang w:eastAsia="zh-CN"/>
        </w:rPr>
      </w:pPr>
      <w:r>
        <w:rPr>
          <w:lang w:eastAsia="zh-CN"/>
        </w:rPr>
        <w:t xml:space="preserve">Calculate the </w:t>
      </w:r>
      <w:r w:rsidR="00CA4A16">
        <w:rPr>
          <w:lang w:eastAsia="zh-CN"/>
        </w:rPr>
        <w:t>h</w:t>
      </w:r>
      <w:r>
        <w:rPr>
          <w:rFonts w:hint="eastAsia"/>
          <w:lang w:eastAsia="zh-CN"/>
        </w:rPr>
        <w:t>igh single agent</w:t>
      </w:r>
      <w:r>
        <w:rPr>
          <w:lang w:eastAsia="zh-CN"/>
        </w:rPr>
        <w:t xml:space="preserve"> (HSA) values between temozolomide and UMI-77 using Combenefit software.</w:t>
      </w:r>
      <w:r>
        <w:rPr>
          <w:rFonts w:hint="eastAsia"/>
          <w:lang w:eastAsia="zh-CN"/>
        </w:rPr>
        <w:t xml:space="preserve"> HSA value</w:t>
      </w:r>
      <w:r>
        <w:rPr>
          <w:lang w:eastAsia="zh-CN"/>
        </w:rPr>
        <w:t xml:space="preserve"> indicates</w:t>
      </w:r>
      <w:r>
        <w:rPr>
          <w:rFonts w:hint="eastAsia"/>
          <w:lang w:eastAsia="zh-CN"/>
        </w:rPr>
        <w:t xml:space="preserve"> </w:t>
      </w:r>
      <w:r>
        <w:rPr>
          <w:lang w:eastAsia="zh-CN"/>
        </w:rPr>
        <w:t>the combined inhibitory effect. HSA value</w:t>
      </w:r>
      <w:r w:rsidR="00CA4A16">
        <w:rPr>
          <w:lang w:eastAsia="zh-CN"/>
        </w:rPr>
        <w:t xml:space="preserve"> </w:t>
      </w:r>
      <w:r>
        <w:rPr>
          <w:rFonts w:hint="eastAsia"/>
          <w:lang w:eastAsia="zh-CN"/>
        </w:rPr>
        <w:t>&gt;0 indicates synergy and the HSA value</w:t>
      </w:r>
      <w:r w:rsidR="00B30D3F">
        <w:rPr>
          <w:lang w:eastAsia="zh-CN"/>
        </w:rPr>
        <w:t xml:space="preserve"> </w:t>
      </w:r>
      <w:r>
        <w:rPr>
          <w:rFonts w:hint="eastAsia"/>
          <w:lang w:eastAsia="zh-CN"/>
        </w:rPr>
        <w:t>&lt;0 indicates antagonism.</w:t>
      </w:r>
    </w:p>
    <w:p w14:paraId="56D46488" w14:textId="77777777" w:rsidR="00A84E64" w:rsidRDefault="00A84E64" w:rsidP="00E54700">
      <w:pPr>
        <w:pStyle w:val="ListParagraph"/>
        <w:widowControl/>
        <w:snapToGrid w:val="0"/>
        <w:spacing w:after="0" w:line="240" w:lineRule="auto"/>
        <w:ind w:firstLineChars="0" w:firstLine="0"/>
        <w:rPr>
          <w:lang w:eastAsia="zh-CN"/>
        </w:rPr>
      </w:pPr>
    </w:p>
    <w:p w14:paraId="48B47DFA" w14:textId="74BA86A6" w:rsidR="0058239A" w:rsidRPr="008F59CE" w:rsidRDefault="00C21416" w:rsidP="004B0D3F">
      <w:pPr>
        <w:widowControl/>
        <w:spacing w:after="0" w:line="240" w:lineRule="auto"/>
        <w:jc w:val="left"/>
        <w:rPr>
          <w:b/>
          <w:color w:val="000000"/>
        </w:rPr>
      </w:pPr>
      <w:bookmarkStart w:id="17" w:name="OLE_LINK21"/>
      <w:bookmarkStart w:id="18" w:name="OLE_LINK22"/>
      <w:r>
        <w:rPr>
          <w:b/>
          <w:color w:val="000000"/>
        </w:rPr>
        <w:t>REPRESENTATIVE RESULTS:</w:t>
      </w:r>
    </w:p>
    <w:bookmarkEnd w:id="17"/>
    <w:bookmarkEnd w:id="18"/>
    <w:p w14:paraId="7C95B4CD" w14:textId="1EB14FE0" w:rsidR="00642CF2" w:rsidRDefault="00C21416" w:rsidP="004B0D3F">
      <w:pPr>
        <w:snapToGrid w:val="0"/>
        <w:spacing w:after="0" w:line="240" w:lineRule="auto"/>
        <w:rPr>
          <w:lang w:eastAsia="zh-CN"/>
        </w:rPr>
      </w:pPr>
      <w:r>
        <w:rPr>
          <w:rFonts w:asciiTheme="majorHAnsi" w:hAnsiTheme="majorHAnsi"/>
        </w:rPr>
        <w:t xml:space="preserve">The </w:t>
      </w:r>
      <w:r>
        <w:rPr>
          <w:lang w:eastAsia="zh-CN"/>
        </w:rPr>
        <w:t xml:space="preserve">XG387 cells formed neurospheres in the culture medium described in the </w:t>
      </w:r>
      <w:r w:rsidRPr="00E54700">
        <w:rPr>
          <w:b/>
          <w:bCs/>
          <w:lang w:eastAsia="zh-CN"/>
        </w:rPr>
        <w:t>Table 1</w:t>
      </w:r>
      <w:r>
        <w:rPr>
          <w:rFonts w:hint="eastAsia"/>
          <w:lang w:eastAsia="zh-CN"/>
        </w:rPr>
        <w:t xml:space="preserve"> </w:t>
      </w:r>
      <w:r>
        <w:rPr>
          <w:lang w:eastAsia="zh-CN"/>
        </w:rPr>
        <w:t xml:space="preserve">in an </w:t>
      </w:r>
      <w:r>
        <w:t>ultra-low attachment 6-well culture plate</w:t>
      </w:r>
      <w:r>
        <w:rPr>
          <w:lang w:eastAsia="zh-CN"/>
        </w:rPr>
        <w:t xml:space="preserve"> or a non-coated plate</w:t>
      </w:r>
      <w:r w:rsidR="006A195D" w:rsidRPr="00007D82">
        <w:rPr>
          <w:vertAlign w:val="superscript"/>
          <w:lang w:eastAsia="zh-CN"/>
        </w:rPr>
        <w:t>5</w:t>
      </w:r>
      <w:r>
        <w:rPr>
          <w:rFonts w:asciiTheme="majorHAnsi" w:hAnsiTheme="majorHAnsi"/>
        </w:rPr>
        <w:t xml:space="preserve"> </w:t>
      </w:r>
      <w:r>
        <w:rPr>
          <w:lang w:eastAsia="zh-CN"/>
        </w:rPr>
        <w:t>(</w:t>
      </w:r>
      <w:r w:rsidRPr="00E54700">
        <w:rPr>
          <w:b/>
          <w:bCs/>
          <w:lang w:eastAsia="zh-CN"/>
        </w:rPr>
        <w:t>Fig</w:t>
      </w:r>
      <w:r w:rsidR="00B30D3F" w:rsidRPr="00E54700">
        <w:rPr>
          <w:b/>
          <w:bCs/>
          <w:lang w:eastAsia="zh-CN"/>
        </w:rPr>
        <w:t xml:space="preserve">ure </w:t>
      </w:r>
      <w:r w:rsidRPr="00E54700">
        <w:rPr>
          <w:b/>
          <w:bCs/>
          <w:lang w:eastAsia="zh-CN"/>
        </w:rPr>
        <w:t>1A</w:t>
      </w:r>
      <w:r>
        <w:rPr>
          <w:lang w:eastAsia="zh-CN"/>
        </w:rPr>
        <w:t xml:space="preserve">). </w:t>
      </w:r>
      <w:r w:rsidR="00B30D3F">
        <w:rPr>
          <w:lang w:eastAsia="zh-CN"/>
        </w:rPr>
        <w:t>F</w:t>
      </w:r>
      <w:r>
        <w:rPr>
          <w:lang w:eastAsia="zh-CN"/>
        </w:rPr>
        <w:t>irst</w:t>
      </w:r>
      <w:r w:rsidR="00B30D3F">
        <w:rPr>
          <w:lang w:eastAsia="zh-CN"/>
        </w:rPr>
        <w:t>,</w:t>
      </w:r>
      <w:r>
        <w:rPr>
          <w:lang w:eastAsia="zh-CN"/>
        </w:rPr>
        <w:t xml:space="preserve"> </w:t>
      </w:r>
      <w:r w:rsidR="00B30D3F">
        <w:rPr>
          <w:lang w:eastAsia="zh-CN"/>
        </w:rPr>
        <w:t xml:space="preserve">a </w:t>
      </w:r>
      <w:r>
        <w:rPr>
          <w:lang w:eastAsia="zh-CN"/>
        </w:rPr>
        <w:t>test</w:t>
      </w:r>
      <w:r w:rsidR="006A195D">
        <w:rPr>
          <w:lang w:eastAsia="zh-CN"/>
        </w:rPr>
        <w:t xml:space="preserve"> was performed to check</w:t>
      </w:r>
      <w:r>
        <w:rPr>
          <w:lang w:eastAsia="zh-CN"/>
        </w:rPr>
        <w:t xml:space="preserve"> whether the bio-luminescence intensity from XG387-Luc cells was </w:t>
      </w:r>
      <w:r>
        <w:rPr>
          <w:rFonts w:hint="eastAsia"/>
          <w:lang w:eastAsia="zh-CN"/>
        </w:rPr>
        <w:t>proportional</w:t>
      </w:r>
      <w:r>
        <w:rPr>
          <w:lang w:eastAsia="zh-CN"/>
        </w:rPr>
        <w:t xml:space="preserve"> to the cell number. </w:t>
      </w:r>
      <w:bookmarkStart w:id="19" w:name="OLE_LINK81"/>
      <w:bookmarkStart w:id="20" w:name="OLE_LINK82"/>
      <w:bookmarkStart w:id="21" w:name="OLE_LINK83"/>
      <w:r>
        <w:rPr>
          <w:lang w:eastAsia="zh-CN"/>
        </w:rPr>
        <w:t xml:space="preserve">As shown in </w:t>
      </w:r>
      <w:r w:rsidRPr="00E54700">
        <w:rPr>
          <w:b/>
          <w:bCs/>
          <w:lang w:eastAsia="zh-CN"/>
        </w:rPr>
        <w:t>Fig</w:t>
      </w:r>
      <w:r w:rsidR="00B30D3F" w:rsidRPr="00E54700">
        <w:rPr>
          <w:b/>
          <w:bCs/>
          <w:lang w:eastAsia="zh-CN"/>
        </w:rPr>
        <w:t xml:space="preserve">ure </w:t>
      </w:r>
      <w:r w:rsidRPr="00E54700">
        <w:rPr>
          <w:b/>
          <w:bCs/>
          <w:lang w:eastAsia="zh-CN"/>
        </w:rPr>
        <w:t>1B</w:t>
      </w:r>
      <w:r>
        <w:rPr>
          <w:lang w:eastAsia="zh-CN"/>
        </w:rPr>
        <w:t>, the bio-luminescence intensity increased proportional</w:t>
      </w:r>
      <w:r w:rsidR="006A195D">
        <w:rPr>
          <w:lang w:eastAsia="zh-CN"/>
        </w:rPr>
        <w:t>ly</w:t>
      </w:r>
      <w:r w:rsidR="00B30D3F">
        <w:rPr>
          <w:lang w:eastAsia="zh-CN"/>
        </w:rPr>
        <w:t xml:space="preserve"> to the</w:t>
      </w:r>
      <w:r>
        <w:rPr>
          <w:lang w:eastAsia="zh-CN"/>
        </w:rPr>
        <w:t xml:space="preserve"> cell density and resulted in a linear correction between them (Pearson r</w:t>
      </w:r>
      <w:r w:rsidR="00B30D3F">
        <w:rPr>
          <w:lang w:eastAsia="zh-CN"/>
        </w:rPr>
        <w:t xml:space="preserve"> </w:t>
      </w:r>
      <w:r>
        <w:rPr>
          <w:lang w:eastAsia="zh-CN"/>
        </w:rPr>
        <w:t>=</w:t>
      </w:r>
      <w:r w:rsidR="00B30D3F">
        <w:rPr>
          <w:lang w:eastAsia="zh-CN"/>
        </w:rPr>
        <w:t xml:space="preserve"> </w:t>
      </w:r>
      <w:r>
        <w:rPr>
          <w:lang w:eastAsia="zh-CN"/>
        </w:rPr>
        <w:t>0.9872; p</w:t>
      </w:r>
      <w:r w:rsidR="00B30D3F">
        <w:rPr>
          <w:lang w:eastAsia="zh-CN"/>
        </w:rPr>
        <w:t xml:space="preserve"> </w:t>
      </w:r>
      <w:r>
        <w:rPr>
          <w:lang w:eastAsia="zh-CN"/>
        </w:rPr>
        <w:t>&lt;</w:t>
      </w:r>
      <w:r w:rsidR="00B30D3F">
        <w:rPr>
          <w:lang w:eastAsia="zh-CN"/>
        </w:rPr>
        <w:t xml:space="preserve"> 0</w:t>
      </w:r>
      <w:r>
        <w:rPr>
          <w:lang w:eastAsia="zh-CN"/>
        </w:rPr>
        <w:t xml:space="preserve">.0001; </w:t>
      </w:r>
      <w:r w:rsidRPr="00E54700">
        <w:rPr>
          <w:b/>
          <w:bCs/>
          <w:lang w:eastAsia="zh-CN"/>
        </w:rPr>
        <w:t>Fig</w:t>
      </w:r>
      <w:r w:rsidR="00B30D3F" w:rsidRPr="00E54700">
        <w:rPr>
          <w:b/>
          <w:bCs/>
          <w:lang w:eastAsia="zh-CN"/>
        </w:rPr>
        <w:t xml:space="preserve">ure </w:t>
      </w:r>
      <w:r w:rsidRPr="00E54700">
        <w:rPr>
          <w:b/>
          <w:bCs/>
          <w:lang w:eastAsia="zh-CN"/>
        </w:rPr>
        <w:t>1C</w:t>
      </w:r>
      <w:r>
        <w:rPr>
          <w:lang w:eastAsia="zh-CN"/>
        </w:rPr>
        <w:t>)</w:t>
      </w:r>
      <w:r>
        <w:rPr>
          <w:rFonts w:hint="eastAsia"/>
          <w:lang w:eastAsia="zh-CN"/>
        </w:rPr>
        <w:t>.</w:t>
      </w:r>
      <w:bookmarkEnd w:id="19"/>
      <w:bookmarkEnd w:id="20"/>
      <w:bookmarkEnd w:id="21"/>
      <w:r>
        <w:rPr>
          <w:rFonts w:hint="eastAsia"/>
          <w:lang w:eastAsia="zh-CN"/>
        </w:rPr>
        <w:t xml:space="preserve"> </w:t>
      </w:r>
      <w:r>
        <w:rPr>
          <w:lang w:eastAsia="zh-CN"/>
        </w:rPr>
        <w:t>Since the bio-luminescence of luciferase tagged cells is easy and quick to measure, this provides a simple method to measure the density of viable GSCs. Next, the anti-proliferative activity of temozolomide</w:t>
      </w:r>
      <w:r>
        <w:rPr>
          <w:rFonts w:hint="eastAsia"/>
          <w:lang w:eastAsia="zh-CN"/>
        </w:rPr>
        <w:t xml:space="preserve"> was assessed</w:t>
      </w:r>
      <w:r>
        <w:rPr>
          <w:lang w:eastAsia="zh-CN"/>
        </w:rPr>
        <w:t xml:space="preserve">. As shown in </w:t>
      </w:r>
      <w:r w:rsidRPr="00E54700">
        <w:rPr>
          <w:b/>
          <w:bCs/>
          <w:lang w:eastAsia="zh-CN"/>
        </w:rPr>
        <w:t>Fig</w:t>
      </w:r>
      <w:r w:rsidR="00B30D3F" w:rsidRPr="00E54700">
        <w:rPr>
          <w:b/>
          <w:bCs/>
          <w:lang w:eastAsia="zh-CN"/>
        </w:rPr>
        <w:t xml:space="preserve">ure </w:t>
      </w:r>
      <w:r w:rsidRPr="00E54700">
        <w:rPr>
          <w:b/>
          <w:bCs/>
          <w:lang w:eastAsia="zh-CN"/>
        </w:rPr>
        <w:t>1D</w:t>
      </w:r>
      <w:r>
        <w:rPr>
          <w:lang w:eastAsia="zh-CN"/>
        </w:rPr>
        <w:t xml:space="preserve">, 400 μM </w:t>
      </w:r>
      <w:r>
        <w:rPr>
          <w:lang w:eastAsia="zh-CN"/>
        </w:rPr>
        <w:lastRenderedPageBreak/>
        <w:t>temozolomide caused approximately 80% proliferation inhibition of XG387-Luc cells, suggesting</w:t>
      </w:r>
      <w:r w:rsidR="008252DA">
        <w:rPr>
          <w:lang w:eastAsia="zh-CN"/>
        </w:rPr>
        <w:t xml:space="preserve"> it</w:t>
      </w:r>
      <w:r>
        <w:rPr>
          <w:lang w:eastAsia="zh-CN"/>
        </w:rPr>
        <w:t xml:space="preserve"> is a useful but its anti-GBM effect can be further improved. T</w:t>
      </w:r>
      <w:r>
        <w:rPr>
          <w:rFonts w:hint="eastAsia"/>
          <w:lang w:eastAsia="zh-CN"/>
        </w:rPr>
        <w:t xml:space="preserve">he concentration of </w:t>
      </w:r>
      <w:r>
        <w:rPr>
          <w:lang w:eastAsia="zh-CN"/>
        </w:rPr>
        <w:t>200</w:t>
      </w:r>
      <w:r>
        <w:rPr>
          <w:rFonts w:hint="eastAsia"/>
          <w:lang w:eastAsia="zh-CN"/>
        </w:rPr>
        <w:t xml:space="preserve"> </w:t>
      </w:r>
      <w:r>
        <w:rPr>
          <w:lang w:eastAsia="zh-CN"/>
        </w:rPr>
        <w:t xml:space="preserve">μM was selected </w:t>
      </w:r>
      <w:r>
        <w:rPr>
          <w:rFonts w:hint="eastAsia"/>
          <w:lang w:eastAsia="zh-CN"/>
        </w:rPr>
        <w:t xml:space="preserve">for </w:t>
      </w:r>
      <w:r>
        <w:rPr>
          <w:lang w:eastAsia="zh-CN"/>
        </w:rPr>
        <w:t>the combination screening since it is close to the IC50 of temozolomide.</w:t>
      </w:r>
    </w:p>
    <w:p w14:paraId="24C64146" w14:textId="77777777" w:rsidR="00B256C6" w:rsidRDefault="00B256C6" w:rsidP="004B0D3F">
      <w:pPr>
        <w:snapToGrid w:val="0"/>
        <w:spacing w:after="0" w:line="240" w:lineRule="auto"/>
        <w:rPr>
          <w:lang w:eastAsia="zh-CN"/>
        </w:rPr>
      </w:pPr>
    </w:p>
    <w:p w14:paraId="164617A8" w14:textId="75CB8C3D" w:rsidR="00642CF2" w:rsidRDefault="00C21416" w:rsidP="00B256C6">
      <w:pPr>
        <w:snapToGrid w:val="0"/>
        <w:spacing w:after="0" w:line="240" w:lineRule="auto"/>
        <w:rPr>
          <w:lang w:eastAsia="zh-CN"/>
        </w:rPr>
      </w:pPr>
      <w:r>
        <w:t xml:space="preserve">To give an example, 20 target-selective small molecule inhibitors </w:t>
      </w:r>
      <w:r w:rsidR="008252DA">
        <w:t>was utilized</w:t>
      </w:r>
      <w:r>
        <w:t xml:space="preserve"> for the drug combination</w:t>
      </w:r>
      <w:r>
        <w:rPr>
          <w:rFonts w:hint="eastAsia"/>
          <w:lang w:eastAsia="zh-CN"/>
        </w:rPr>
        <w:t xml:space="preserve"> screen</w:t>
      </w:r>
      <w:r>
        <w:rPr>
          <w:lang w:eastAsia="zh-CN"/>
        </w:rPr>
        <w:t>ing</w:t>
      </w:r>
      <w:r>
        <w:rPr>
          <w:rFonts w:hint="eastAsia"/>
          <w:lang w:eastAsia="zh-CN"/>
        </w:rPr>
        <w:t xml:space="preserve"> </w:t>
      </w:r>
      <w:r>
        <w:t xml:space="preserve">to identify </w:t>
      </w:r>
      <w:r w:rsidR="001841DE">
        <w:t xml:space="preserve">the </w:t>
      </w:r>
      <w:r>
        <w:t xml:space="preserve">potential candidate(s) that enhances the anti-GBM effect of temozolomide. As a result, the </w:t>
      </w:r>
      <w:r w:rsidR="008252DA">
        <w:t>s</w:t>
      </w:r>
      <w:r>
        <w:t xml:space="preserve">ensitive </w:t>
      </w:r>
      <w:r w:rsidR="000A1DFB">
        <w:t>i</w:t>
      </w:r>
      <w:r>
        <w:t xml:space="preserve">ndex (SI) values of </w:t>
      </w:r>
      <w:r>
        <w:rPr>
          <w:rFonts w:hint="eastAsia"/>
          <w:lang w:eastAsia="zh-CN"/>
        </w:rPr>
        <w:t xml:space="preserve">13 </w:t>
      </w:r>
      <w:r>
        <w:rPr>
          <w:lang w:eastAsia="zh-CN"/>
        </w:rPr>
        <w:t xml:space="preserve">targeted agents were above 0, and 5 of them were above 0.1 </w:t>
      </w:r>
      <w:r>
        <w:rPr>
          <w:rFonts w:hint="eastAsia"/>
          <w:lang w:eastAsia="zh-CN"/>
        </w:rPr>
        <w:t>(</w:t>
      </w:r>
      <w:r w:rsidRPr="00E54700">
        <w:rPr>
          <w:b/>
          <w:bCs/>
          <w:lang w:eastAsia="zh-CN"/>
        </w:rPr>
        <w:t>Fig</w:t>
      </w:r>
      <w:r w:rsidR="008252DA" w:rsidRPr="00E54700">
        <w:rPr>
          <w:b/>
          <w:bCs/>
          <w:lang w:eastAsia="zh-CN"/>
        </w:rPr>
        <w:t xml:space="preserve">ure </w:t>
      </w:r>
      <w:r w:rsidRPr="00E54700">
        <w:rPr>
          <w:b/>
          <w:bCs/>
          <w:lang w:eastAsia="zh-CN"/>
        </w:rPr>
        <w:t>2B</w:t>
      </w:r>
      <w:r w:rsidR="008252DA" w:rsidRPr="00E54700">
        <w:rPr>
          <w:b/>
          <w:bCs/>
          <w:lang w:eastAsia="zh-CN"/>
        </w:rPr>
        <w:t>,</w:t>
      </w:r>
      <w:r w:rsidRPr="00E54700">
        <w:rPr>
          <w:b/>
          <w:bCs/>
          <w:lang w:eastAsia="zh-CN"/>
        </w:rPr>
        <w:t>C</w:t>
      </w:r>
      <w:r>
        <w:rPr>
          <w:lang w:eastAsia="zh-CN"/>
        </w:rPr>
        <w:t>). Especially, the SI of the top two candidate drugs UMI-77 and A 83-01 were higher than 0.25, suggesting their potential to synergize with temozolomide.</w:t>
      </w:r>
    </w:p>
    <w:p w14:paraId="4458AB1D" w14:textId="77777777" w:rsidR="00B256C6" w:rsidRDefault="00B256C6" w:rsidP="00E54700">
      <w:pPr>
        <w:snapToGrid w:val="0"/>
        <w:spacing w:after="0" w:line="240" w:lineRule="auto"/>
        <w:rPr>
          <w:lang w:eastAsia="zh-CN"/>
        </w:rPr>
      </w:pPr>
    </w:p>
    <w:p w14:paraId="1A065330" w14:textId="260C81BA" w:rsidR="00642CF2" w:rsidRDefault="00C21416" w:rsidP="00E54700">
      <w:pPr>
        <w:snapToGrid w:val="0"/>
        <w:spacing w:after="0" w:line="240" w:lineRule="auto"/>
        <w:rPr>
          <w:rFonts w:asciiTheme="majorHAnsi" w:hAnsiTheme="majorHAnsi"/>
          <w:u w:val="single"/>
          <w:lang w:eastAsia="zh-CN"/>
        </w:rPr>
      </w:pPr>
      <w:r>
        <w:rPr>
          <w:rFonts w:asciiTheme="majorHAnsi" w:hAnsiTheme="majorHAnsi"/>
          <w:bCs/>
          <w:color w:val="000000"/>
          <w:lang w:eastAsia="zh-CN"/>
        </w:rPr>
        <w:t xml:space="preserve">To validate the above finding, </w:t>
      </w:r>
      <w:r>
        <w:rPr>
          <w:rFonts w:asciiTheme="majorHAnsi" w:hAnsiTheme="majorHAnsi"/>
        </w:rPr>
        <w:t>the classical synergy models of HSA and Bliss</w:t>
      </w:r>
      <w:hyperlink w:anchor="_ENREF_3" w:tooltip="Mathews Griner, 2014 #117" w:history="1">
        <w:r>
          <w:rPr>
            <w:rFonts w:asciiTheme="majorHAnsi" w:hAnsiTheme="majorHAnsi"/>
          </w:rPr>
          <w:fldChar w:fldCharType="begin">
            <w:fldData xml:space="preserve">PEVuZE5vdGU+PENpdGU+PEF1dGhvcj5UYW48L0F1dGhvcj48WWVhcj4yMDEyPC9ZZWFyPjxSZWNO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Y2FsPjxmdWxsLXRpdGxlPlByb2MgTmF0bCBBY2FkIFNjaSBVIFMgQTwvZnVsbC10aXRsZT48YWJi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</w:fldData>
          </w:fldChar>
        </w:r>
        <w:r>
          <w:rPr>
            <w:rFonts w:asciiTheme="majorHAnsi" w:hAnsiTheme="majorHAnsi"/>
          </w:rPr>
          <w:instrText xml:space="preserve"> ADDIN EN.CITE </w:instrText>
        </w:r>
        <w:r>
          <w:rPr>
            <w:rFonts w:asciiTheme="majorHAnsi" w:hAnsiTheme="majorHAnsi"/>
          </w:rPr>
          <w:fldChar w:fldCharType="begin">
            <w:fldData xml:space="preserve">PEVuZE5vdGU+PENpdGU+PEF1dGhvcj5UYW48L0F1dGhvcj48WWVhcj4yMDEyPC9ZZWFyPjxSZWNO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Y2FsPjxmdWxsLXRpdGxlPlByb2MgTmF0bCBBY2FkIFNjaSBVIFMgQTwvZnVsbC10aXRsZT48YWJi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</w:fldData>
          </w:fldChar>
        </w:r>
        <w:r>
          <w:rPr>
            <w:rFonts w:asciiTheme="majorHAnsi" w:hAnsiTheme="majorHAnsi"/>
          </w:rPr>
          <w:instrText xml:space="preserve"> ADDIN EN.CITE.DATA </w:instrText>
        </w:r>
        <w:r>
          <w:rPr>
            <w:rFonts w:asciiTheme="majorHAnsi" w:hAnsiTheme="majorHAnsi"/>
          </w:rPr>
        </w:r>
        <w:r>
          <w:rPr>
            <w:rFonts w:asciiTheme="majorHAnsi" w:hAnsiTheme="majorHAnsi"/>
          </w:rPr>
          <w:fldChar w:fldCharType="end"/>
        </w:r>
        <w:r>
          <w:rPr>
            <w:rFonts w:asciiTheme="majorHAnsi" w:hAnsiTheme="majorHAnsi"/>
          </w:rPr>
        </w:r>
        <w:r>
          <w:rPr>
            <w:rFonts w:asciiTheme="majorHAnsi" w:hAnsiTheme="majorHAnsi"/>
          </w:rPr>
          <w:fldChar w:fldCharType="separate"/>
        </w:r>
        <w:r>
          <w:rPr>
            <w:rFonts w:asciiTheme="majorHAnsi" w:hAnsiTheme="majorHAnsi"/>
            <w:vertAlign w:val="superscript"/>
          </w:rPr>
          <w:t>3</w:t>
        </w:r>
        <w:r w:rsidR="001841DE">
          <w:rPr>
            <w:rFonts w:asciiTheme="majorHAnsi" w:hAnsiTheme="majorHAnsi"/>
            <w:vertAlign w:val="superscript"/>
          </w:rPr>
          <w:t>,4,6</w:t>
        </w:r>
        <w:r>
          <w:rPr>
            <w:rFonts w:asciiTheme="majorHAnsi" w:hAnsiTheme="majorHAnsi"/>
          </w:rPr>
          <w:fldChar w:fldCharType="end"/>
        </w:r>
      </w:hyperlink>
      <w:r>
        <w:rPr>
          <w:rFonts w:asciiTheme="majorHAnsi" w:hAnsiTheme="majorHAnsi"/>
        </w:rPr>
        <w:t xml:space="preserve"> were applied to determine the combined effect of</w:t>
      </w:r>
      <w:r>
        <w:rPr>
          <w:rFonts w:asciiTheme="majorHAnsi" w:hAnsiTheme="majorHAnsi"/>
          <w:bCs/>
          <w:color w:val="000000"/>
          <w:lang w:eastAsia="zh-CN"/>
        </w:rPr>
        <w:t xml:space="preserve"> temozolomide and UMI-77 in GSCs</w:t>
      </w:r>
      <w:r>
        <w:rPr>
          <w:rFonts w:asciiTheme="majorHAnsi" w:hAnsiTheme="majorHAnsi"/>
        </w:rPr>
        <w:t>. In addition,</w:t>
      </w:r>
      <w:r w:rsidR="008252DA">
        <w:rPr>
          <w:rFonts w:asciiTheme="majorHAnsi" w:hAnsiTheme="majorHAnsi"/>
        </w:rPr>
        <w:t xml:space="preserve"> </w:t>
      </w:r>
      <w:r>
        <w:rPr>
          <w:rFonts w:asciiTheme="majorHAnsi" w:hAnsiTheme="majorHAnsi"/>
        </w:rPr>
        <w:t>XG328</w:t>
      </w:r>
      <w:r w:rsidR="00CD29E7">
        <w:rPr>
          <w:rFonts w:asciiTheme="majorHAnsi" w:hAnsiTheme="majorHAnsi"/>
        </w:rPr>
        <w:t>—</w:t>
      </w:r>
      <w:r>
        <w:rPr>
          <w:rFonts w:asciiTheme="majorHAnsi" w:hAnsiTheme="majorHAnsi"/>
        </w:rPr>
        <w:t>another patient-derived GSC model established early</w:t>
      </w:r>
      <w:r w:rsidR="00CD29E7">
        <w:rPr>
          <w:rFonts w:asciiTheme="majorHAnsi" w:hAnsiTheme="majorHAnsi"/>
        </w:rPr>
        <w:t>—</w:t>
      </w:r>
      <w:r w:rsidR="008252DA">
        <w:rPr>
          <w:rFonts w:asciiTheme="majorHAnsi" w:hAnsiTheme="majorHAnsi"/>
        </w:rPr>
        <w:t xml:space="preserve">was used </w:t>
      </w:r>
      <w:r>
        <w:rPr>
          <w:rFonts w:asciiTheme="majorHAnsi" w:hAnsiTheme="majorHAnsi"/>
        </w:rPr>
        <w:t>to perform the same evaluation. A</w:t>
      </w:r>
      <w:r>
        <w:rPr>
          <w:rFonts w:asciiTheme="majorHAnsi" w:hAnsiTheme="majorHAnsi"/>
          <w:bCs/>
          <w:color w:val="000000"/>
          <w:lang w:eastAsia="zh-CN"/>
        </w:rPr>
        <w:t xml:space="preserve">nti-proliferative assay of the combined treatment of temozolomide and UMI-77 was performed in a </w:t>
      </w:r>
      <w:r w:rsidR="001841DE">
        <w:rPr>
          <w:rFonts w:asciiTheme="majorHAnsi" w:hAnsiTheme="majorHAnsi"/>
          <w:bCs/>
          <w:color w:val="000000"/>
          <w:lang w:eastAsia="zh-CN"/>
        </w:rPr>
        <w:t>six</w:t>
      </w:r>
      <w:r>
        <w:rPr>
          <w:rFonts w:asciiTheme="majorHAnsi" w:hAnsiTheme="majorHAnsi"/>
          <w:bCs/>
          <w:color w:val="000000"/>
          <w:lang w:eastAsia="zh-CN"/>
        </w:rPr>
        <w:t>-by-</w:t>
      </w:r>
      <w:r w:rsidR="001841DE">
        <w:rPr>
          <w:rFonts w:asciiTheme="majorHAnsi" w:hAnsiTheme="majorHAnsi"/>
          <w:bCs/>
          <w:color w:val="000000"/>
          <w:lang w:eastAsia="zh-CN"/>
        </w:rPr>
        <w:t>six</w:t>
      </w:r>
      <w:r>
        <w:rPr>
          <w:rFonts w:asciiTheme="majorHAnsi" w:hAnsiTheme="majorHAnsi"/>
          <w:bCs/>
          <w:color w:val="000000"/>
          <w:lang w:eastAsia="zh-CN"/>
        </w:rPr>
        <w:t xml:space="preserve"> dose titration matrix. The results were analyzed to acquire the</w:t>
      </w:r>
      <w:bookmarkStart w:id="22" w:name="OLE_LINK68"/>
      <w:bookmarkStart w:id="23" w:name="OLE_LINK67"/>
      <w:r>
        <w:rPr>
          <w:rFonts w:asciiTheme="majorHAnsi" w:hAnsiTheme="majorHAnsi"/>
          <w:bCs/>
          <w:color w:val="000000"/>
          <w:lang w:eastAsia="zh-CN"/>
        </w:rPr>
        <w:t xml:space="preserve"> </w:t>
      </w:r>
      <w:r>
        <w:rPr>
          <w:rFonts w:asciiTheme="majorHAnsi" w:hAnsiTheme="majorHAnsi"/>
        </w:rPr>
        <w:t>HSA and Bliss</w:t>
      </w:r>
      <w:bookmarkEnd w:id="22"/>
      <w:bookmarkEnd w:id="23"/>
      <w:r>
        <w:rPr>
          <w:rFonts w:asciiTheme="majorHAnsi" w:hAnsiTheme="majorHAnsi"/>
        </w:rPr>
        <w:t xml:space="preserve"> values which are readouts for synergistic inhibition and depict the difference between the expected inhibition and the observed inhibition. As shown in </w:t>
      </w:r>
      <w:r w:rsidRPr="00E54700">
        <w:rPr>
          <w:rFonts w:asciiTheme="majorHAnsi" w:hAnsiTheme="majorHAnsi"/>
          <w:b/>
          <w:bCs/>
        </w:rPr>
        <w:t>Fig</w:t>
      </w:r>
      <w:r w:rsidR="008252DA" w:rsidRPr="00E54700">
        <w:rPr>
          <w:rFonts w:asciiTheme="majorHAnsi" w:hAnsiTheme="majorHAnsi"/>
          <w:b/>
          <w:bCs/>
        </w:rPr>
        <w:t xml:space="preserve">ure </w:t>
      </w:r>
      <w:r w:rsidRPr="00E54700">
        <w:rPr>
          <w:rFonts w:asciiTheme="majorHAnsi" w:hAnsiTheme="majorHAnsi"/>
          <w:b/>
          <w:bCs/>
        </w:rPr>
        <w:t>3B</w:t>
      </w:r>
      <w:r>
        <w:rPr>
          <w:rFonts w:asciiTheme="majorHAnsi" w:hAnsiTheme="majorHAnsi"/>
        </w:rPr>
        <w:t xml:space="preserve"> and </w:t>
      </w:r>
      <w:r w:rsidR="008252DA" w:rsidRPr="00E54700">
        <w:rPr>
          <w:rFonts w:asciiTheme="majorHAnsi" w:hAnsiTheme="majorHAnsi"/>
          <w:b/>
          <w:bCs/>
        </w:rPr>
        <w:t>Figure 3</w:t>
      </w:r>
      <w:r w:rsidRPr="00E54700">
        <w:rPr>
          <w:rFonts w:asciiTheme="majorHAnsi" w:hAnsiTheme="majorHAnsi"/>
          <w:b/>
          <w:bCs/>
        </w:rPr>
        <w:t>C</w:t>
      </w:r>
      <w:r>
        <w:rPr>
          <w:rFonts w:asciiTheme="majorHAnsi" w:hAnsiTheme="majorHAnsi"/>
        </w:rPr>
        <w:t xml:space="preserve">, </w:t>
      </w:r>
      <w:r>
        <w:rPr>
          <w:rFonts w:asciiTheme="majorHAnsi" w:hAnsiTheme="majorHAnsi"/>
          <w:lang w:eastAsia="zh-CN"/>
        </w:rPr>
        <w:t xml:space="preserve">the </w:t>
      </w:r>
      <w:r w:rsidR="008252DA">
        <w:rPr>
          <w:rFonts w:asciiTheme="majorHAnsi" w:hAnsiTheme="majorHAnsi"/>
          <w:lang w:eastAsia="zh-CN"/>
        </w:rPr>
        <w:t>c</w:t>
      </w:r>
      <w:r>
        <w:rPr>
          <w:rFonts w:asciiTheme="majorHAnsi" w:hAnsiTheme="majorHAnsi"/>
          <w:lang w:eastAsia="zh-CN"/>
        </w:rPr>
        <w:t>ombination index (CI) values</w:t>
      </w:r>
      <w:r w:rsidR="008252DA">
        <w:rPr>
          <w:rFonts w:asciiTheme="majorHAnsi" w:hAnsiTheme="majorHAnsi"/>
          <w:lang w:eastAsia="zh-CN"/>
        </w:rPr>
        <w:t xml:space="preserve"> </w:t>
      </w:r>
      <w:r>
        <w:rPr>
          <w:rFonts w:asciiTheme="majorHAnsi" w:eastAsia="Microsoft YaHei" w:hAnsiTheme="majorHAnsi" w:cs="Microsoft YaHei"/>
          <w:lang w:eastAsia="zh-CN"/>
        </w:rPr>
        <w:t>&lt;</w:t>
      </w:r>
      <w:r>
        <w:rPr>
          <w:rFonts w:asciiTheme="majorHAnsi" w:hAnsiTheme="majorHAnsi"/>
          <w:lang w:eastAsia="zh-CN"/>
        </w:rPr>
        <w:t xml:space="preserve">1 and the </w:t>
      </w:r>
      <w:r w:rsidR="008252DA">
        <w:rPr>
          <w:rFonts w:asciiTheme="majorHAnsi" w:hAnsiTheme="majorHAnsi"/>
          <w:lang w:eastAsia="zh-CN"/>
        </w:rPr>
        <w:t>h</w:t>
      </w:r>
      <w:r>
        <w:rPr>
          <w:rFonts w:asciiTheme="majorHAnsi" w:hAnsiTheme="majorHAnsi"/>
          <w:lang w:eastAsia="zh-CN"/>
        </w:rPr>
        <w:t>igh single agent (HSA) values</w:t>
      </w:r>
      <w:r w:rsidR="008252DA">
        <w:rPr>
          <w:rFonts w:asciiTheme="majorHAnsi" w:hAnsiTheme="majorHAnsi"/>
          <w:lang w:eastAsia="zh-CN"/>
        </w:rPr>
        <w:t xml:space="preserve"> </w:t>
      </w:r>
      <w:r>
        <w:rPr>
          <w:rFonts w:asciiTheme="majorHAnsi" w:eastAsia="Microsoft YaHei" w:hAnsiTheme="majorHAnsi" w:cs="Microsoft YaHei"/>
          <w:lang w:eastAsia="zh-CN"/>
        </w:rPr>
        <w:t>&gt;</w:t>
      </w:r>
      <w:r>
        <w:rPr>
          <w:rFonts w:asciiTheme="majorHAnsi" w:hAnsiTheme="majorHAnsi"/>
          <w:lang w:eastAsia="zh-CN"/>
        </w:rPr>
        <w:t>0 for most of the combinations of temozolomide and UMI-77 at different concentrations, suggest</w:t>
      </w:r>
      <w:r w:rsidR="008252DA">
        <w:rPr>
          <w:rFonts w:asciiTheme="majorHAnsi" w:hAnsiTheme="majorHAnsi"/>
          <w:lang w:eastAsia="zh-CN"/>
        </w:rPr>
        <w:t>s</w:t>
      </w:r>
      <w:r>
        <w:rPr>
          <w:rFonts w:asciiTheme="majorHAnsi" w:hAnsiTheme="majorHAnsi"/>
          <w:lang w:eastAsia="zh-CN"/>
        </w:rPr>
        <w:t xml:space="preserve"> an overall synergistic interaction of temozolomide and UMI-77 in both XG387 and XG328 GSCs.</w:t>
      </w:r>
    </w:p>
    <w:p w14:paraId="7FB21307" w14:textId="77777777" w:rsidR="00642CF2" w:rsidRDefault="00642CF2" w:rsidP="00B11FCC">
      <w:pPr>
        <w:snapToGrid w:val="0"/>
        <w:spacing w:after="0" w:line="240" w:lineRule="auto"/>
        <w:rPr>
          <w:lang w:eastAsia="zh-CN"/>
        </w:rPr>
      </w:pPr>
    </w:p>
    <w:p w14:paraId="6D3025FA" w14:textId="250E5675" w:rsidR="00CD29E7" w:rsidRDefault="008252DA" w:rsidP="004B0D3F">
      <w:pPr>
        <w:widowControl/>
        <w:spacing w:after="0" w:line="240" w:lineRule="auto"/>
        <w:jc w:val="left"/>
        <w:rPr>
          <w:color w:val="808080"/>
        </w:rPr>
      </w:pPr>
      <w:r>
        <w:rPr>
          <w:b/>
          <w:color w:val="000000"/>
        </w:rPr>
        <w:t xml:space="preserve">FIGURE </w:t>
      </w:r>
      <w:r w:rsidR="00C21416">
        <w:rPr>
          <w:b/>
          <w:color w:val="000000"/>
        </w:rPr>
        <w:t>LEGENDS:</w:t>
      </w:r>
    </w:p>
    <w:p w14:paraId="7128EA60" w14:textId="62D5CE56" w:rsidR="00642CF2" w:rsidRDefault="00C21416" w:rsidP="004B0D3F">
      <w:pPr>
        <w:snapToGrid w:val="0"/>
        <w:spacing w:after="0" w:line="240" w:lineRule="auto"/>
      </w:pPr>
      <w:r w:rsidRPr="00E54700">
        <w:rPr>
          <w:b/>
          <w:bCs/>
        </w:rPr>
        <w:t>Figure 1</w:t>
      </w:r>
      <w:r w:rsidR="00CD29E7">
        <w:rPr>
          <w:b/>
          <w:bCs/>
        </w:rPr>
        <w:t>:</w:t>
      </w:r>
      <w:r w:rsidRPr="00E54700">
        <w:rPr>
          <w:b/>
          <w:bCs/>
        </w:rPr>
        <w:t xml:space="preserve"> GBM patient-derived GSCs XG387</w:t>
      </w:r>
      <w:r>
        <w:t>. (</w:t>
      </w:r>
      <w:r w:rsidRPr="00E54700">
        <w:rPr>
          <w:b/>
          <w:bCs/>
        </w:rPr>
        <w:t>A</w:t>
      </w:r>
      <w:r>
        <w:t>) Neurosphere formation</w:t>
      </w:r>
      <w:r w:rsidR="00CD29E7">
        <w:t>.</w:t>
      </w:r>
      <w:r>
        <w:t xml:space="preserve"> (</w:t>
      </w:r>
      <w:r w:rsidRPr="00E54700">
        <w:rPr>
          <w:b/>
          <w:bCs/>
        </w:rPr>
        <w:t>B</w:t>
      </w:r>
      <w:r>
        <w:t>) Bio-luminescence generation of luciferase tagged GSCs</w:t>
      </w:r>
      <w:r w:rsidR="00CD29E7">
        <w:t>.</w:t>
      </w:r>
      <w:r>
        <w:t xml:space="preserve"> (</w:t>
      </w:r>
      <w:r w:rsidRPr="00E54700">
        <w:rPr>
          <w:b/>
          <w:bCs/>
        </w:rPr>
        <w:t>C</w:t>
      </w:r>
      <w:r>
        <w:t>) Bio-luminescence generated by XG387-Luc cells was proportional to the cell density</w:t>
      </w:r>
      <w:r w:rsidR="00CD29E7">
        <w:t>.</w:t>
      </w:r>
      <w:r>
        <w:t xml:space="preserve"> (</w:t>
      </w:r>
      <w:r w:rsidRPr="00E54700">
        <w:rPr>
          <w:b/>
          <w:bCs/>
        </w:rPr>
        <w:t>D</w:t>
      </w:r>
      <w:r>
        <w:t xml:space="preserve">) Temozolomide treatment of XG387. </w:t>
      </w:r>
      <w:bookmarkStart w:id="24" w:name="_Hlk62830361"/>
      <w:r>
        <w:t xml:space="preserve">Each treatment was performed in triplicate with two independent experiments. </w:t>
      </w:r>
      <w:bookmarkEnd w:id="24"/>
      <w:r>
        <w:t>The data are expressed as the mean ± SD.</w:t>
      </w:r>
    </w:p>
    <w:p w14:paraId="301CC631" w14:textId="77777777" w:rsidR="00B256C6" w:rsidRDefault="00B256C6" w:rsidP="004B0D3F">
      <w:pPr>
        <w:snapToGrid w:val="0"/>
        <w:spacing w:after="0" w:line="240" w:lineRule="auto"/>
      </w:pPr>
    </w:p>
    <w:p w14:paraId="288542CA" w14:textId="3F59A24B" w:rsidR="00642CF2" w:rsidRDefault="00C21416" w:rsidP="004B0D3F">
      <w:pPr>
        <w:snapToGrid w:val="0"/>
        <w:spacing w:after="0" w:line="240" w:lineRule="auto"/>
      </w:pPr>
      <w:r w:rsidRPr="00E54700">
        <w:rPr>
          <w:b/>
          <w:bCs/>
        </w:rPr>
        <w:t>Figure 2</w:t>
      </w:r>
      <w:r w:rsidR="00CD29E7">
        <w:rPr>
          <w:b/>
          <w:bCs/>
        </w:rPr>
        <w:t>:</w:t>
      </w:r>
      <w:r w:rsidRPr="00E54700">
        <w:rPr>
          <w:b/>
          <w:bCs/>
        </w:rPr>
        <w:t xml:space="preserve"> Drug combination screening using GSCs.</w:t>
      </w:r>
      <w:r>
        <w:t xml:space="preserve"> (</w:t>
      </w:r>
      <w:r w:rsidRPr="00E54700">
        <w:rPr>
          <w:b/>
          <w:bCs/>
        </w:rPr>
        <w:t>A</w:t>
      </w:r>
      <w:r>
        <w:t>) The formula to calculate the SI (</w:t>
      </w:r>
      <w:r w:rsidR="008252DA">
        <w:t>s</w:t>
      </w:r>
      <w:r>
        <w:t xml:space="preserve">ensitivity </w:t>
      </w:r>
      <w:r w:rsidR="000A1DFB">
        <w:t>i</w:t>
      </w:r>
      <w:r>
        <w:t>ndex) of 20 targeted agents with temozolomide (TMZ) in the combination screen. (</w:t>
      </w:r>
      <w:r w:rsidRPr="00E54700">
        <w:rPr>
          <w:b/>
          <w:bCs/>
        </w:rPr>
        <w:t>B</w:t>
      </w:r>
      <w:r>
        <w:t>) The distribution of SI values of 20 targeted agents. Red dots: the top five candidate drugs. (</w:t>
      </w:r>
      <w:r w:rsidRPr="00E54700">
        <w:rPr>
          <w:b/>
          <w:bCs/>
        </w:rPr>
        <w:t>C</w:t>
      </w:r>
      <w:r>
        <w:t>) Information of the top five candidate targeted agents.</w:t>
      </w:r>
    </w:p>
    <w:p w14:paraId="61B34D8E" w14:textId="77777777" w:rsidR="00B256C6" w:rsidRDefault="00B256C6" w:rsidP="004B0D3F">
      <w:pPr>
        <w:snapToGrid w:val="0"/>
        <w:spacing w:after="0" w:line="240" w:lineRule="auto"/>
      </w:pPr>
    </w:p>
    <w:p w14:paraId="2F6B7E74" w14:textId="6E186DDC" w:rsidR="00642CF2" w:rsidRDefault="00C21416" w:rsidP="004B0D3F">
      <w:pPr>
        <w:snapToGrid w:val="0"/>
        <w:spacing w:after="0" w:line="240" w:lineRule="auto"/>
      </w:pPr>
      <w:r w:rsidRPr="00E54700">
        <w:rPr>
          <w:b/>
          <w:bCs/>
        </w:rPr>
        <w:t>Figure 3</w:t>
      </w:r>
      <w:r w:rsidR="00CD29E7">
        <w:rPr>
          <w:b/>
          <w:bCs/>
        </w:rPr>
        <w:t>:</w:t>
      </w:r>
      <w:r w:rsidRPr="00E54700">
        <w:rPr>
          <w:b/>
          <w:bCs/>
        </w:rPr>
        <w:t xml:space="preserve"> Combination treatment of temozolomide (TMZ) and UMI-77 in XG387-Luc and XG328-Luc cell lines</w:t>
      </w:r>
      <w:r>
        <w:t>. (</w:t>
      </w:r>
      <w:r w:rsidRPr="00E54700">
        <w:rPr>
          <w:b/>
          <w:bCs/>
        </w:rPr>
        <w:t>A</w:t>
      </w:r>
      <w:r>
        <w:t>) Single and combinatorial titration of temozolomide</w:t>
      </w:r>
      <w:r w:rsidR="00CD29E7">
        <w:t xml:space="preserve"> </w:t>
      </w:r>
      <w:r>
        <w:t>and UMI-77 in a proliferation assay in XG387-Luc and XG328-Luc cell lines</w:t>
      </w:r>
      <w:r w:rsidR="00CD29E7">
        <w:t>.</w:t>
      </w:r>
      <w:r>
        <w:t xml:space="preserve"> (</w:t>
      </w:r>
      <w:r w:rsidRPr="00E54700">
        <w:rPr>
          <w:b/>
          <w:bCs/>
        </w:rPr>
        <w:t>B</w:t>
      </w:r>
      <w:r>
        <w:t>) Isobologram and combination index analysis of the proliferation inhibition in XG387-Luc and XG328-Luc cells treated with temozolomide</w:t>
      </w:r>
      <w:r w:rsidR="00CD29E7">
        <w:t xml:space="preserve"> </w:t>
      </w:r>
      <w:r>
        <w:t>and UMI-77. CI</w:t>
      </w:r>
      <w:r w:rsidR="008252DA">
        <w:t xml:space="preserve"> </w:t>
      </w:r>
      <w:r>
        <w:t>&lt;1 indicates a synergistic effect</w:t>
      </w:r>
      <w:r w:rsidR="00CD29E7">
        <w:t>.</w:t>
      </w:r>
      <w:r>
        <w:t xml:space="preserve"> (</w:t>
      </w:r>
      <w:r w:rsidRPr="00E54700">
        <w:rPr>
          <w:b/>
          <w:bCs/>
        </w:rPr>
        <w:t>C</w:t>
      </w:r>
      <w:r w:rsidR="008252DA">
        <w:rPr>
          <w:b/>
          <w:bCs/>
        </w:rPr>
        <w:t>,</w:t>
      </w:r>
      <w:r w:rsidRPr="00E54700">
        <w:rPr>
          <w:b/>
          <w:bCs/>
        </w:rPr>
        <w:t>D</w:t>
      </w:r>
      <w:r>
        <w:t>) Synergy plots generated by Combenefit showing the interaction between temozolomide</w:t>
      </w:r>
      <w:r w:rsidR="00CD29E7">
        <w:t xml:space="preserve"> </w:t>
      </w:r>
      <w:r>
        <w:t>and</w:t>
      </w:r>
      <w:r w:rsidR="00CD29E7">
        <w:t xml:space="preserve"> </w:t>
      </w:r>
      <w:r>
        <w:t xml:space="preserve">UMI-77. Analysis of interaction resulted in HSA (high single agent) values and Bliss values, indicating synergistic efficacy as calculated from </w:t>
      </w:r>
      <w:r w:rsidR="00B11FCC">
        <w:t xml:space="preserve">the </w:t>
      </w:r>
      <w:r>
        <w:t>expected. HSA and Bliss values</w:t>
      </w:r>
      <w:r w:rsidR="008252DA">
        <w:t xml:space="preserve"> </w:t>
      </w:r>
      <w:r>
        <w:t>&gt;0 indicate synergistic effects. Each treatment was performed in triplicate with two independent experiments.</w:t>
      </w:r>
    </w:p>
    <w:p w14:paraId="5B5B9AA5" w14:textId="77777777" w:rsidR="00B256C6" w:rsidRPr="008F59CE" w:rsidRDefault="00B256C6" w:rsidP="004B0D3F">
      <w:pPr>
        <w:snapToGrid w:val="0"/>
        <w:spacing w:after="0" w:line="240" w:lineRule="auto"/>
      </w:pPr>
    </w:p>
    <w:p w14:paraId="32D412C0" w14:textId="77777777" w:rsidR="004B0D3F" w:rsidRPr="00E54700" w:rsidRDefault="008F59CE" w:rsidP="004B0D3F">
      <w:pPr>
        <w:snapToGrid w:val="0"/>
        <w:spacing w:after="0" w:line="240" w:lineRule="auto"/>
        <w:rPr>
          <w:b/>
          <w:bCs/>
          <w:lang w:eastAsia="zh-CN"/>
        </w:rPr>
      </w:pPr>
      <w:r w:rsidRPr="00E54700">
        <w:rPr>
          <w:b/>
          <w:bCs/>
          <w:lang w:eastAsia="zh-CN"/>
        </w:rPr>
        <w:lastRenderedPageBreak/>
        <w:t>DISCUSSION:</w:t>
      </w:r>
    </w:p>
    <w:p w14:paraId="669CC372" w14:textId="34426AF8" w:rsidR="008F59CE" w:rsidRDefault="008F59CE" w:rsidP="004B0D3F">
      <w:pPr>
        <w:snapToGrid w:val="0"/>
        <w:spacing w:after="0" w:line="240" w:lineRule="auto"/>
        <w:rPr>
          <w:lang w:eastAsia="zh-CN"/>
        </w:rPr>
      </w:pPr>
      <w:r>
        <w:rPr>
          <w:lang w:eastAsia="zh-CN"/>
        </w:rPr>
        <w:t>In the present study</w:t>
      </w:r>
      <w:r w:rsidR="00CD29E7">
        <w:rPr>
          <w:lang w:eastAsia="zh-CN"/>
        </w:rPr>
        <w:t>,</w:t>
      </w:r>
      <w:r>
        <w:rPr>
          <w:lang w:eastAsia="zh-CN"/>
        </w:rPr>
        <w:t xml:space="preserve"> a protocol that can be applied to identify potential combination therapy for GBM using patient-derived GSCs</w:t>
      </w:r>
      <w:r w:rsidR="00AF0617">
        <w:rPr>
          <w:lang w:eastAsia="zh-CN"/>
        </w:rPr>
        <w:t xml:space="preserve"> was described</w:t>
      </w:r>
      <w:r>
        <w:rPr>
          <w:lang w:eastAsia="zh-CN"/>
        </w:rPr>
        <w:t>. Unlike the standard synergy/additivity metric model such as Loewe, BLISS</w:t>
      </w:r>
      <w:r w:rsidR="000501C7">
        <w:rPr>
          <w:lang w:eastAsia="zh-CN"/>
        </w:rPr>
        <w:t>,</w:t>
      </w:r>
      <w:r>
        <w:rPr>
          <w:lang w:eastAsia="zh-CN"/>
        </w:rPr>
        <w:t xml:space="preserve"> or HSA methods, a simple and quick workflow</w:t>
      </w:r>
      <w:r w:rsidR="00AF0617">
        <w:rPr>
          <w:lang w:eastAsia="zh-CN"/>
        </w:rPr>
        <w:t xml:space="preserve"> was used</w:t>
      </w:r>
      <w:r>
        <w:rPr>
          <w:lang w:eastAsia="zh-CN"/>
        </w:rPr>
        <w:t xml:space="preserve"> that </w:t>
      </w:r>
      <w:r w:rsidR="000501C7">
        <w:rPr>
          <w:lang w:eastAsia="zh-CN"/>
        </w:rPr>
        <w:t xml:space="preserve">does </w:t>
      </w:r>
      <w:r>
        <w:rPr>
          <w:lang w:eastAsia="zh-CN"/>
        </w:rPr>
        <w:t>not require a drug pair to be combined at multiple concentrations in a full factorial manner as the traditional methods. In this workflow, SI (</w:t>
      </w:r>
      <w:r w:rsidR="00AF0617">
        <w:rPr>
          <w:lang w:eastAsia="zh-CN"/>
        </w:rPr>
        <w:t>s</w:t>
      </w:r>
      <w:r>
        <w:rPr>
          <w:lang w:eastAsia="zh-CN"/>
        </w:rPr>
        <w:t xml:space="preserve">ensitivity </w:t>
      </w:r>
      <w:r w:rsidR="00AF0617">
        <w:rPr>
          <w:lang w:eastAsia="zh-CN"/>
        </w:rPr>
        <w:t>i</w:t>
      </w:r>
      <w:r>
        <w:rPr>
          <w:lang w:eastAsia="zh-CN"/>
        </w:rPr>
        <w:t>ndex) which is originated from a study to evaluate the sensitizing effect of siRNAs in combination with small molecular inhibitor was introduced to quantify the synergistic drug effect of two small molecular inhibitors</w:t>
      </w:r>
      <w:r w:rsidR="001841DE" w:rsidRPr="00007D82">
        <w:rPr>
          <w:vertAlign w:val="superscript"/>
          <w:lang w:eastAsia="zh-CN"/>
        </w:rPr>
        <w:t>7</w:t>
      </w:r>
      <w:r>
        <w:rPr>
          <w:lang w:eastAsia="zh-CN"/>
        </w:rPr>
        <w:t>. The range of SI values is from -1 to 1, and the positive SI value indicates a sensitizing effect between each of the drugs. The higher the SI value achieved, the stronger the synergy was. Although the SI value alone is incapable to provide an affirmative answer about the type (synergistic, additive</w:t>
      </w:r>
      <w:r w:rsidR="000501C7">
        <w:rPr>
          <w:lang w:eastAsia="zh-CN"/>
        </w:rPr>
        <w:t>,</w:t>
      </w:r>
      <w:r>
        <w:rPr>
          <w:lang w:eastAsia="zh-CN"/>
        </w:rPr>
        <w:t xml:space="preserve"> or antagonistic) of drug-drug interaction, those top-ranked candidates have high probability to synergize with the drug of interest and therefore are worthy of further validation. In comparison, most of </w:t>
      </w:r>
      <w:r w:rsidR="000501C7">
        <w:rPr>
          <w:lang w:eastAsia="zh-CN"/>
        </w:rPr>
        <w:t xml:space="preserve">the </w:t>
      </w:r>
      <w:r>
        <w:rPr>
          <w:lang w:eastAsia="zh-CN"/>
        </w:rPr>
        <w:t>current high-throughput drug combination screening methodologies are still laborious and involve difficult algorithms</w:t>
      </w:r>
      <w:r w:rsidR="001841DE">
        <w:rPr>
          <w:vertAlign w:val="superscript"/>
          <w:lang w:eastAsia="zh-CN"/>
        </w:rPr>
        <w:t>8</w:t>
      </w:r>
      <w:r w:rsidRPr="00E54700">
        <w:rPr>
          <w:vertAlign w:val="superscript"/>
          <w:lang w:eastAsia="zh-CN"/>
        </w:rPr>
        <w:t>,</w:t>
      </w:r>
      <w:r w:rsidR="001841DE">
        <w:rPr>
          <w:vertAlign w:val="superscript"/>
          <w:lang w:eastAsia="zh-CN"/>
        </w:rPr>
        <w:t>9</w:t>
      </w:r>
      <w:r>
        <w:rPr>
          <w:lang w:eastAsia="zh-CN"/>
        </w:rPr>
        <w:t>.</w:t>
      </w:r>
    </w:p>
    <w:p w14:paraId="5153CE45" w14:textId="77777777" w:rsidR="00AF0617" w:rsidRDefault="00AF0617" w:rsidP="004B0D3F">
      <w:pPr>
        <w:snapToGrid w:val="0"/>
        <w:spacing w:after="0" w:line="240" w:lineRule="auto"/>
        <w:rPr>
          <w:lang w:eastAsia="zh-CN"/>
        </w:rPr>
      </w:pPr>
    </w:p>
    <w:p w14:paraId="2349AA64" w14:textId="730E7ED0" w:rsidR="00642CF2" w:rsidRDefault="008F59CE" w:rsidP="00E54700">
      <w:pPr>
        <w:snapToGrid w:val="0"/>
        <w:spacing w:after="0" w:line="240" w:lineRule="auto"/>
        <w:rPr>
          <w:lang w:eastAsia="zh-CN"/>
        </w:rPr>
      </w:pPr>
      <w:r>
        <w:rPr>
          <w:lang w:eastAsia="zh-CN"/>
        </w:rPr>
        <w:t>To exemplify the feasibility of this method, a small-scale test screen</w:t>
      </w:r>
      <w:r w:rsidR="00AF0617">
        <w:rPr>
          <w:lang w:eastAsia="zh-CN"/>
        </w:rPr>
        <w:t xml:space="preserve"> was performed</w:t>
      </w:r>
      <w:r>
        <w:rPr>
          <w:lang w:eastAsia="zh-CN"/>
        </w:rPr>
        <w:t xml:space="preserve">. As a result, </w:t>
      </w:r>
      <w:r w:rsidR="00AF0617">
        <w:rPr>
          <w:lang w:eastAsia="zh-CN"/>
        </w:rPr>
        <w:t>it was possible</w:t>
      </w:r>
      <w:r>
        <w:rPr>
          <w:lang w:eastAsia="zh-CN"/>
        </w:rPr>
        <w:t xml:space="preserve"> to identify UMI-77, a selective MCL1 inhibitor, as the top candidate among 20 targeted agents to synergize with temozolomide in GSCs growth suppression. In fact, in a previous study, UMI-77 </w:t>
      </w:r>
      <w:r w:rsidR="00AF0617">
        <w:rPr>
          <w:lang w:eastAsia="zh-CN"/>
        </w:rPr>
        <w:t xml:space="preserve">was </w:t>
      </w:r>
      <w:r>
        <w:rPr>
          <w:lang w:eastAsia="zh-CN"/>
        </w:rPr>
        <w:t>also</w:t>
      </w:r>
      <w:r w:rsidR="00AF0617">
        <w:rPr>
          <w:lang w:eastAsia="zh-CN"/>
        </w:rPr>
        <w:t xml:space="preserve"> found to</w:t>
      </w:r>
      <w:r>
        <w:rPr>
          <w:lang w:eastAsia="zh-CN"/>
        </w:rPr>
        <w:t xml:space="preserve"> synergistically enhance the anti-glioma activity of temozolomide in established GBM cells</w:t>
      </w:r>
      <w:r w:rsidR="001841DE">
        <w:rPr>
          <w:vertAlign w:val="superscript"/>
          <w:lang w:eastAsia="zh-CN"/>
        </w:rPr>
        <w:t>10</w:t>
      </w:r>
      <w:r>
        <w:rPr>
          <w:lang w:eastAsia="zh-CN"/>
        </w:rPr>
        <w:t>. In the current study, the synergistic interaction between UMI-77 and temozolomide was approved again in GSCs using the classical Chou-Talalay combination index, BLISS or HSA methods. Another advantage of this protocol is the usage of luciferase</w:t>
      </w:r>
      <w:r w:rsidR="000501C7">
        <w:rPr>
          <w:lang w:eastAsia="zh-CN"/>
        </w:rPr>
        <w:t>-</w:t>
      </w:r>
      <w:r>
        <w:rPr>
          <w:lang w:eastAsia="zh-CN"/>
        </w:rPr>
        <w:t>tagged GSCs for measuring the viable proportion of cells. The luciferase activity of cells can be easily measured by the addition of the luciferin, the substrate of luciferase, and capture the luminescence by any instrument with the function of luminometric measurement. Because the luciferase-luciferin reaction is quick, herein it provides a cheap and quick solution in comparison with traditional MTT</w:t>
      </w:r>
      <w:r w:rsidR="00AF0617">
        <w:rPr>
          <w:lang w:eastAsia="zh-CN"/>
        </w:rPr>
        <w:t xml:space="preserve"> (</w:t>
      </w:r>
      <w:r w:rsidR="00AF0617" w:rsidRPr="00AF0617">
        <w:rPr>
          <w:lang w:eastAsia="zh-CN"/>
        </w:rPr>
        <w:t>3-(4,5-Dimethylthiazol-2-yl)-2,5-diphenyltetrazolium bromide</w:t>
      </w:r>
      <w:r w:rsidR="00AF0617">
        <w:rPr>
          <w:lang w:eastAsia="zh-CN"/>
        </w:rPr>
        <w:t>)</w:t>
      </w:r>
      <w:r>
        <w:rPr>
          <w:lang w:eastAsia="zh-CN"/>
        </w:rPr>
        <w:t xml:space="preserve">, </w:t>
      </w:r>
      <w:r w:rsidRPr="00E54700">
        <w:rPr>
          <w:lang w:eastAsia="zh-CN"/>
        </w:rPr>
        <w:t>MTS</w:t>
      </w:r>
      <w:r w:rsidR="00AF0617">
        <w:rPr>
          <w:lang w:eastAsia="zh-CN"/>
        </w:rPr>
        <w:t>(</w:t>
      </w:r>
      <w:r w:rsidR="00AF0617" w:rsidRPr="00E54700">
        <w:rPr>
          <w:color w:val="202122"/>
          <w:shd w:val="clear" w:color="auto" w:fill="FFFFFF"/>
        </w:rPr>
        <w:t>3-(4,5-dimethylthiazol-2-yl)-5-(3-carboxymethoxyphenyl)-2-(4-sulfophenyl)-2H</w:t>
      </w:r>
      <w:r w:rsidR="00663617">
        <w:rPr>
          <w:color w:val="202122"/>
          <w:shd w:val="clear" w:color="auto" w:fill="FFFFFF"/>
        </w:rPr>
        <w:t xml:space="preserve"> </w:t>
      </w:r>
      <w:r w:rsidR="00AF0617" w:rsidRPr="00E54700">
        <w:rPr>
          <w:color w:val="202122"/>
          <w:shd w:val="clear" w:color="auto" w:fill="FFFFFF"/>
        </w:rPr>
        <w:t>tetrazolium)</w:t>
      </w:r>
      <w:r w:rsidRPr="00E54700">
        <w:rPr>
          <w:lang w:eastAsia="zh-CN"/>
        </w:rPr>
        <w:t>, or CCK-8</w:t>
      </w:r>
      <w:r w:rsidR="00AF0617" w:rsidRPr="00E54700">
        <w:rPr>
          <w:lang w:eastAsia="zh-CN"/>
        </w:rPr>
        <w:t xml:space="preserve"> (</w:t>
      </w:r>
      <w:r w:rsidR="00AF0617">
        <w:rPr>
          <w:bCs/>
          <w:color w:val="000000"/>
          <w:lang w:eastAsia="zh-CN"/>
        </w:rPr>
        <w:t>c</w:t>
      </w:r>
      <w:r w:rsidR="00AF0617" w:rsidRPr="00E54700">
        <w:rPr>
          <w:bCs/>
          <w:color w:val="000000"/>
          <w:lang w:eastAsia="zh-CN"/>
        </w:rPr>
        <w:t xml:space="preserve">ell </w:t>
      </w:r>
      <w:r w:rsidR="00AF0617">
        <w:rPr>
          <w:bCs/>
          <w:color w:val="000000"/>
          <w:lang w:eastAsia="zh-CN"/>
        </w:rPr>
        <w:t>c</w:t>
      </w:r>
      <w:r w:rsidR="00AF0617" w:rsidRPr="00E54700">
        <w:rPr>
          <w:bCs/>
          <w:color w:val="000000"/>
          <w:lang w:eastAsia="zh-CN"/>
        </w:rPr>
        <w:t xml:space="preserve">ounting </w:t>
      </w:r>
      <w:r w:rsidR="00AF0617">
        <w:rPr>
          <w:bCs/>
          <w:color w:val="000000"/>
          <w:lang w:eastAsia="zh-CN"/>
        </w:rPr>
        <w:t>k</w:t>
      </w:r>
      <w:r w:rsidR="00AF0617" w:rsidRPr="00E54700">
        <w:rPr>
          <w:bCs/>
          <w:color w:val="000000"/>
          <w:lang w:eastAsia="zh-CN"/>
        </w:rPr>
        <w:t>it-8)</w:t>
      </w:r>
      <w:r w:rsidRPr="00E54700">
        <w:rPr>
          <w:lang w:eastAsia="zh-CN"/>
        </w:rPr>
        <w:t xml:space="preserve"> assays, all of which require long incubation times</w:t>
      </w:r>
      <w:r>
        <w:rPr>
          <w:lang w:eastAsia="zh-CN"/>
        </w:rPr>
        <w:t xml:space="preserve">. Together, </w:t>
      </w:r>
      <w:r w:rsidR="001841DE">
        <w:rPr>
          <w:lang w:eastAsia="zh-CN"/>
        </w:rPr>
        <w:t>the</w:t>
      </w:r>
      <w:r>
        <w:rPr>
          <w:lang w:eastAsia="zh-CN"/>
        </w:rPr>
        <w:t xml:space="preserve"> protocol</w:t>
      </w:r>
      <w:r w:rsidR="001841DE">
        <w:rPr>
          <w:lang w:eastAsia="zh-CN"/>
        </w:rPr>
        <w:t xml:space="preserve"> presents</w:t>
      </w:r>
      <w:r>
        <w:rPr>
          <w:lang w:eastAsia="zh-CN"/>
        </w:rPr>
        <w:t xml:space="preserve"> </w:t>
      </w:r>
      <w:r w:rsidR="001841DE">
        <w:rPr>
          <w:lang w:eastAsia="zh-CN"/>
        </w:rPr>
        <w:t xml:space="preserve">a </w:t>
      </w:r>
      <w:r>
        <w:rPr>
          <w:lang w:eastAsia="zh-CN"/>
        </w:rPr>
        <w:t xml:space="preserve">high-throughput screening of potential drug combination for GBM. </w:t>
      </w:r>
      <w:r w:rsidR="002839D6">
        <w:rPr>
          <w:lang w:eastAsia="zh-CN"/>
        </w:rPr>
        <w:t>T</w:t>
      </w:r>
      <w:r w:rsidR="00AF0617">
        <w:rPr>
          <w:lang w:eastAsia="zh-CN"/>
        </w:rPr>
        <w:t xml:space="preserve">he protocol </w:t>
      </w:r>
      <w:r w:rsidR="001841DE">
        <w:rPr>
          <w:lang w:eastAsia="zh-CN"/>
        </w:rPr>
        <w:t xml:space="preserve">also </w:t>
      </w:r>
      <w:r>
        <w:rPr>
          <w:lang w:eastAsia="zh-CN"/>
        </w:rPr>
        <w:t>provide</w:t>
      </w:r>
      <w:r w:rsidR="00AF0617">
        <w:rPr>
          <w:lang w:eastAsia="zh-CN"/>
        </w:rPr>
        <w:t>s</w:t>
      </w:r>
      <w:r>
        <w:rPr>
          <w:lang w:eastAsia="zh-CN"/>
        </w:rPr>
        <w:t xml:space="preserve"> optional quick and simple solution for drug combination screen in addition to the standard synergy evaluation methods.</w:t>
      </w:r>
    </w:p>
    <w:p w14:paraId="2A55288E" w14:textId="77777777" w:rsidR="00642CF2" w:rsidRDefault="00642CF2" w:rsidP="004B0D3F">
      <w:pPr>
        <w:snapToGrid w:val="0"/>
        <w:spacing w:after="0" w:line="240" w:lineRule="auto"/>
        <w:rPr>
          <w:lang w:eastAsia="zh-CN"/>
        </w:rPr>
      </w:pPr>
    </w:p>
    <w:p w14:paraId="20019858" w14:textId="77777777" w:rsidR="00642CF2" w:rsidRDefault="00C21416" w:rsidP="004B0D3F">
      <w:pPr>
        <w:snapToGrid w:val="0"/>
        <w:spacing w:after="0" w:line="240" w:lineRule="auto"/>
        <w:rPr>
          <w:color w:val="808080"/>
        </w:rPr>
      </w:pPr>
      <w:r>
        <w:rPr>
          <w:b/>
          <w:color w:val="000000"/>
        </w:rPr>
        <w:t>DISCLOSURES:</w:t>
      </w:r>
    </w:p>
    <w:p w14:paraId="783E29C1" w14:textId="77777777" w:rsidR="00642CF2" w:rsidRDefault="00C21416" w:rsidP="004B0D3F">
      <w:pPr>
        <w:tabs>
          <w:tab w:val="left" w:pos="3889"/>
        </w:tabs>
        <w:spacing w:after="0" w:line="240" w:lineRule="auto"/>
        <w:rPr>
          <w:color w:val="000000"/>
          <w:lang w:eastAsia="zh-CN"/>
        </w:rPr>
      </w:pPr>
      <w:r>
        <w:rPr>
          <w:color w:val="000000"/>
          <w:lang w:eastAsia="zh-CN"/>
        </w:rPr>
        <w:t>The authors declare no conflicts to disclose.</w:t>
      </w:r>
    </w:p>
    <w:p w14:paraId="03D4BD63" w14:textId="77777777" w:rsidR="00642CF2" w:rsidRDefault="00642CF2" w:rsidP="004B0D3F">
      <w:pPr>
        <w:tabs>
          <w:tab w:val="left" w:pos="3889"/>
        </w:tabs>
        <w:spacing w:after="0" w:line="240" w:lineRule="auto"/>
        <w:rPr>
          <w:color w:val="000000"/>
          <w:lang w:eastAsia="zh-CN"/>
        </w:rPr>
      </w:pPr>
    </w:p>
    <w:p w14:paraId="13724494" w14:textId="0E23DFC9" w:rsidR="00642CF2" w:rsidRDefault="00C21416" w:rsidP="004B0D3F">
      <w:pPr>
        <w:widowControl/>
        <w:spacing w:after="0" w:line="240" w:lineRule="auto"/>
        <w:jc w:val="left"/>
        <w:rPr>
          <w:b/>
          <w:color w:val="000000"/>
        </w:rPr>
      </w:pPr>
      <w:r>
        <w:rPr>
          <w:b/>
          <w:color w:val="000000"/>
        </w:rPr>
        <w:t>ACKNOWLEDGMENTS:</w:t>
      </w:r>
    </w:p>
    <w:p w14:paraId="6100E19E" w14:textId="604466E6" w:rsidR="00B11FCC" w:rsidRDefault="00C21416" w:rsidP="0058239A">
      <w:pPr>
        <w:widowControl/>
        <w:snapToGrid w:val="0"/>
        <w:spacing w:after="0" w:line="240" w:lineRule="auto"/>
        <w:rPr>
          <w:color w:val="000000"/>
          <w:lang w:eastAsia="zh-CN"/>
        </w:rPr>
      </w:pPr>
      <w:r>
        <w:rPr>
          <w:color w:val="000000"/>
        </w:rPr>
        <w:t xml:space="preserve">We thank </w:t>
      </w:r>
      <w:r>
        <w:rPr>
          <w:color w:val="000000"/>
          <w:lang w:eastAsia="zh-CN"/>
        </w:rPr>
        <w:t>The National Natural Science Foundation of China (81672962), t</w:t>
      </w:r>
      <w:r>
        <w:rPr>
          <w:rFonts w:hint="eastAsia"/>
          <w:color w:val="000000"/>
          <w:lang w:eastAsia="zh-CN"/>
        </w:rPr>
        <w:t>he</w:t>
      </w:r>
      <w:r>
        <w:rPr>
          <w:color w:val="000000"/>
          <w:lang w:eastAsia="zh-CN"/>
        </w:rPr>
        <w:t xml:space="preserve"> </w:t>
      </w:r>
      <w:r>
        <w:rPr>
          <w:rFonts w:hint="eastAsia"/>
          <w:color w:val="000000"/>
          <w:lang w:eastAsia="zh-CN"/>
        </w:rPr>
        <w:t>J</w:t>
      </w:r>
      <w:r>
        <w:rPr>
          <w:color w:val="000000"/>
          <w:lang w:eastAsia="zh-CN"/>
        </w:rPr>
        <w:t>iangsu Provincial Innovation Team Program Foundation, and the Joint Key Project Foundation of Southeast</w:t>
      </w:r>
      <w:r w:rsidR="000501C7">
        <w:rPr>
          <w:color w:val="000000"/>
          <w:lang w:eastAsia="zh-CN"/>
        </w:rPr>
        <w:t xml:space="preserve"> </w:t>
      </w:r>
      <w:r>
        <w:rPr>
          <w:color w:val="000000"/>
          <w:lang w:eastAsia="zh-CN"/>
        </w:rPr>
        <w:t>University</w:t>
      </w:r>
      <w:r w:rsidR="000501C7">
        <w:rPr>
          <w:color w:val="000000"/>
          <w:lang w:eastAsia="zh-CN"/>
        </w:rPr>
        <w:t xml:space="preserve"> </w:t>
      </w:r>
      <w:r>
        <w:rPr>
          <w:color w:val="000000"/>
          <w:lang w:eastAsia="zh-CN"/>
        </w:rPr>
        <w:t>and</w:t>
      </w:r>
      <w:r w:rsidR="000501C7">
        <w:rPr>
          <w:color w:val="000000"/>
          <w:lang w:eastAsia="zh-CN"/>
        </w:rPr>
        <w:t xml:space="preserve"> </w:t>
      </w:r>
      <w:r>
        <w:rPr>
          <w:color w:val="000000"/>
          <w:lang w:eastAsia="zh-CN"/>
        </w:rPr>
        <w:t>Nanjing</w:t>
      </w:r>
      <w:r w:rsidR="000501C7">
        <w:rPr>
          <w:color w:val="000000"/>
          <w:lang w:eastAsia="zh-CN"/>
        </w:rPr>
        <w:t xml:space="preserve"> </w:t>
      </w:r>
      <w:r>
        <w:rPr>
          <w:color w:val="000000"/>
          <w:lang w:eastAsia="zh-CN"/>
        </w:rPr>
        <w:t>Medical</w:t>
      </w:r>
      <w:r w:rsidR="000501C7">
        <w:rPr>
          <w:color w:val="000000"/>
          <w:lang w:eastAsia="zh-CN"/>
        </w:rPr>
        <w:t xml:space="preserve"> </w:t>
      </w:r>
      <w:r>
        <w:rPr>
          <w:color w:val="000000"/>
          <w:lang w:eastAsia="zh-CN"/>
        </w:rPr>
        <w:t>University</w:t>
      </w:r>
      <w:r w:rsidR="000501C7">
        <w:rPr>
          <w:color w:val="000000"/>
          <w:lang w:eastAsia="zh-CN"/>
        </w:rPr>
        <w:t xml:space="preserve"> for their support</w:t>
      </w:r>
      <w:r w:rsidR="00B11FCC">
        <w:rPr>
          <w:color w:val="000000"/>
          <w:lang w:eastAsia="zh-CN"/>
        </w:rPr>
        <w:t>.</w:t>
      </w:r>
    </w:p>
    <w:p w14:paraId="3B2C7A25" w14:textId="77777777" w:rsidR="0058239A" w:rsidRDefault="0058239A" w:rsidP="0058239A">
      <w:pPr>
        <w:widowControl/>
        <w:snapToGrid w:val="0"/>
        <w:spacing w:after="0" w:line="240" w:lineRule="auto"/>
        <w:rPr>
          <w:color w:val="000000"/>
          <w:lang w:eastAsia="zh-CN"/>
        </w:rPr>
      </w:pPr>
    </w:p>
    <w:p w14:paraId="03F1C394" w14:textId="77777777" w:rsidR="00DF0212" w:rsidRDefault="00DF0212" w:rsidP="00B11FCC">
      <w:pPr>
        <w:widowControl/>
        <w:snapToGrid w:val="0"/>
        <w:spacing w:after="0" w:line="240" w:lineRule="auto"/>
        <w:rPr>
          <w:color w:val="808080"/>
        </w:rPr>
      </w:pPr>
      <w:r>
        <w:rPr>
          <w:b/>
        </w:rPr>
        <w:t>REFERENCES:</w:t>
      </w:r>
    </w:p>
    <w:p w14:paraId="6CE8B58B" w14:textId="77777777" w:rsidR="00DF0212" w:rsidRDefault="00DF0212" w:rsidP="00DF0212">
      <w:pPr>
        <w:pStyle w:val="EndNoteBibliography"/>
        <w:numPr>
          <w:ilvl w:val="0"/>
          <w:numId w:val="5"/>
        </w:numPr>
        <w:tabs>
          <w:tab w:val="left" w:pos="426"/>
        </w:tabs>
        <w:spacing w:after="0" w:line="240" w:lineRule="auto"/>
        <w:ind w:left="0" w:firstLine="0"/>
      </w:pPr>
      <w:r>
        <w:rPr>
          <w:color w:val="7F7F7F"/>
        </w:rPr>
        <w:fldChar w:fldCharType="begin"/>
      </w:r>
      <w:r>
        <w:rPr>
          <w:color w:val="7F7F7F"/>
        </w:rPr>
        <w:instrText xml:space="preserve"> ADDIN EN.REFLIST </w:instrText>
      </w:r>
      <w:r>
        <w:rPr>
          <w:color w:val="7F7F7F"/>
        </w:rPr>
        <w:fldChar w:fldCharType="separate"/>
      </w:r>
      <w:r>
        <w:t>Lathia</w:t>
      </w:r>
      <w:r>
        <w:rPr>
          <w:rFonts w:hint="eastAsia"/>
          <w:lang w:eastAsia="zh-CN"/>
        </w:rPr>
        <w:t>,</w:t>
      </w:r>
      <w:r>
        <w:t xml:space="preserve"> J. D</w:t>
      </w:r>
      <w:r>
        <w:rPr>
          <w:rFonts w:hint="eastAsia"/>
          <w:lang w:eastAsia="zh-CN"/>
        </w:rPr>
        <w:t>.</w:t>
      </w:r>
      <w:r>
        <w:t>, Mack</w:t>
      </w:r>
      <w:r>
        <w:rPr>
          <w:rFonts w:hint="eastAsia"/>
          <w:lang w:eastAsia="zh-CN"/>
        </w:rPr>
        <w:t>,</w:t>
      </w:r>
      <w:r>
        <w:t xml:space="preserve"> S. C</w:t>
      </w:r>
      <w:r>
        <w:rPr>
          <w:rFonts w:hint="eastAsia"/>
          <w:lang w:eastAsia="zh-CN"/>
        </w:rPr>
        <w:t>.</w:t>
      </w:r>
      <w:r>
        <w:t>, Mulkearns-Hubert</w:t>
      </w:r>
      <w:r>
        <w:rPr>
          <w:rFonts w:hint="eastAsia"/>
          <w:lang w:eastAsia="zh-CN"/>
        </w:rPr>
        <w:t>,</w:t>
      </w:r>
      <w:r>
        <w:t xml:space="preserve"> E. E</w:t>
      </w:r>
      <w:r>
        <w:rPr>
          <w:rFonts w:hint="eastAsia"/>
          <w:lang w:eastAsia="zh-CN"/>
        </w:rPr>
        <w:t>.</w:t>
      </w:r>
      <w:r>
        <w:t>, Valentim</w:t>
      </w:r>
      <w:r>
        <w:rPr>
          <w:rFonts w:hint="eastAsia"/>
          <w:lang w:eastAsia="zh-CN"/>
        </w:rPr>
        <w:t>,</w:t>
      </w:r>
      <w:r>
        <w:t xml:space="preserve"> C. L</w:t>
      </w:r>
      <w:r>
        <w:rPr>
          <w:rFonts w:hint="eastAsia"/>
          <w:lang w:eastAsia="zh-CN"/>
        </w:rPr>
        <w:t>.</w:t>
      </w:r>
      <w:r>
        <w:t>, Rich</w:t>
      </w:r>
      <w:r>
        <w:rPr>
          <w:rFonts w:hint="eastAsia"/>
          <w:lang w:eastAsia="zh-CN"/>
        </w:rPr>
        <w:t>,</w:t>
      </w:r>
      <w:r>
        <w:t xml:space="preserve"> J. N. Cancer stem cells </w:t>
      </w:r>
      <w:r>
        <w:lastRenderedPageBreak/>
        <w:t xml:space="preserve">in glioblastoma. </w:t>
      </w:r>
      <w:r w:rsidRPr="00D71D1E">
        <w:rPr>
          <w:i/>
          <w:iCs/>
        </w:rPr>
        <w:t>Genes &amp; Development</w:t>
      </w:r>
      <w:r w:rsidRPr="007B5B0C">
        <w:t>.</w:t>
      </w:r>
      <w:r>
        <w:t xml:space="preserve"> </w:t>
      </w:r>
      <w:r w:rsidRPr="00D71D1E">
        <w:rPr>
          <w:b/>
          <w:bCs/>
        </w:rPr>
        <w:t>29</w:t>
      </w:r>
      <w:r>
        <w:t xml:space="preserve"> (12)</w:t>
      </w:r>
      <w:r>
        <w:rPr>
          <w:rFonts w:hint="eastAsia"/>
          <w:lang w:eastAsia="zh-CN"/>
        </w:rPr>
        <w:t xml:space="preserve">, </w:t>
      </w:r>
      <w:r>
        <w:t xml:space="preserve">1203–1217 </w:t>
      </w:r>
      <w:r>
        <w:rPr>
          <w:rFonts w:hint="eastAsia"/>
          <w:lang w:eastAsia="zh-CN"/>
        </w:rPr>
        <w:t>(</w:t>
      </w:r>
      <w:r>
        <w:t>2015</w:t>
      </w:r>
      <w:r>
        <w:rPr>
          <w:rFonts w:hint="eastAsia"/>
          <w:lang w:eastAsia="zh-CN"/>
        </w:rPr>
        <w:t>)</w:t>
      </w:r>
      <w:r>
        <w:t>.</w:t>
      </w:r>
    </w:p>
    <w:p w14:paraId="368978DA" w14:textId="77777777" w:rsidR="00DF0212" w:rsidRDefault="00DF0212" w:rsidP="00DF0212">
      <w:pPr>
        <w:pStyle w:val="EndNoteBibliography"/>
        <w:numPr>
          <w:ilvl w:val="0"/>
          <w:numId w:val="5"/>
        </w:numPr>
        <w:tabs>
          <w:tab w:val="left" w:pos="709"/>
        </w:tabs>
        <w:spacing w:after="0" w:line="240" w:lineRule="auto"/>
        <w:ind w:left="0" w:firstLine="0"/>
      </w:pPr>
      <w:r>
        <w:t>Binello</w:t>
      </w:r>
      <w:r>
        <w:rPr>
          <w:rFonts w:hint="eastAsia"/>
          <w:lang w:eastAsia="zh-CN"/>
        </w:rPr>
        <w:t>,</w:t>
      </w:r>
      <w:r>
        <w:t xml:space="preserve"> E</w:t>
      </w:r>
      <w:r>
        <w:rPr>
          <w:rFonts w:hint="eastAsia"/>
          <w:lang w:eastAsia="zh-CN"/>
        </w:rPr>
        <w:t>.</w:t>
      </w:r>
      <w:r>
        <w:t>, Germano</w:t>
      </w:r>
      <w:r>
        <w:rPr>
          <w:rFonts w:hint="eastAsia"/>
          <w:lang w:eastAsia="zh-CN"/>
        </w:rPr>
        <w:t>,</w:t>
      </w:r>
      <w:r>
        <w:t xml:space="preserve"> I. M. Targeting glioma stem cells: a novel framework for brain tumors. </w:t>
      </w:r>
      <w:r w:rsidRPr="00D71D1E">
        <w:rPr>
          <w:i/>
          <w:iCs/>
        </w:rPr>
        <w:t>Cancer Science</w:t>
      </w:r>
      <w:r>
        <w:t xml:space="preserve">. </w:t>
      </w:r>
      <w:r w:rsidRPr="00D71D1E">
        <w:rPr>
          <w:b/>
          <w:bCs/>
        </w:rPr>
        <w:t>102</w:t>
      </w:r>
      <w:r>
        <w:t xml:space="preserve"> (11)</w:t>
      </w:r>
      <w:r>
        <w:rPr>
          <w:rFonts w:hint="eastAsia"/>
          <w:lang w:eastAsia="zh-CN"/>
        </w:rPr>
        <w:t xml:space="preserve">, </w:t>
      </w:r>
      <w:r>
        <w:t xml:space="preserve">1958–1966 </w:t>
      </w:r>
      <w:r>
        <w:rPr>
          <w:rFonts w:hint="eastAsia"/>
          <w:lang w:eastAsia="zh-CN"/>
        </w:rPr>
        <w:t>(</w:t>
      </w:r>
      <w:r>
        <w:t>2011</w:t>
      </w:r>
      <w:r>
        <w:rPr>
          <w:rFonts w:hint="eastAsia"/>
          <w:lang w:eastAsia="zh-CN"/>
        </w:rPr>
        <w:t>)</w:t>
      </w:r>
      <w:r>
        <w:t>.</w:t>
      </w:r>
    </w:p>
    <w:p w14:paraId="52EE17A3" w14:textId="77777777" w:rsidR="00DF0212" w:rsidRDefault="00DF0212" w:rsidP="00DF0212">
      <w:pPr>
        <w:pStyle w:val="EndNoteBibliography"/>
        <w:numPr>
          <w:ilvl w:val="0"/>
          <w:numId w:val="5"/>
        </w:numPr>
        <w:tabs>
          <w:tab w:val="left" w:pos="709"/>
        </w:tabs>
        <w:spacing w:after="0" w:line="240" w:lineRule="auto"/>
        <w:ind w:left="0" w:firstLine="0"/>
      </w:pPr>
      <w:r>
        <w:t>Mathews Griner</w:t>
      </w:r>
      <w:r>
        <w:rPr>
          <w:rFonts w:hint="eastAsia"/>
          <w:lang w:eastAsia="zh-CN"/>
        </w:rPr>
        <w:t xml:space="preserve">, </w:t>
      </w:r>
      <w:r>
        <w:t>L. A</w:t>
      </w:r>
      <w:r>
        <w:rPr>
          <w:rFonts w:hint="eastAsia"/>
          <w:lang w:eastAsia="zh-CN"/>
        </w:rPr>
        <w:t>.</w:t>
      </w:r>
      <w:r>
        <w:t xml:space="preserve"> et al. High-throughput combinatorial screening identifies drugs that cooperate with ibrutinib to kill activated B-cell-like diffuse large B-cell lymphoma cells. </w:t>
      </w:r>
      <w:r w:rsidRPr="00D71D1E">
        <w:rPr>
          <w:i/>
          <w:iCs/>
        </w:rPr>
        <w:t>Proceedings of the National Academy of Sciences of the United States of America</w:t>
      </w:r>
      <w:r>
        <w:t xml:space="preserve">. </w:t>
      </w:r>
      <w:r w:rsidRPr="00D71D1E">
        <w:rPr>
          <w:b/>
          <w:bCs/>
        </w:rPr>
        <w:t>111</w:t>
      </w:r>
      <w:r>
        <w:t xml:space="preserve"> (6)</w:t>
      </w:r>
      <w:r>
        <w:rPr>
          <w:rFonts w:hint="eastAsia"/>
          <w:lang w:eastAsia="zh-CN"/>
        </w:rPr>
        <w:t xml:space="preserve">, </w:t>
      </w:r>
      <w:r>
        <w:t xml:space="preserve">2349–2354 </w:t>
      </w:r>
      <w:r>
        <w:rPr>
          <w:rFonts w:hint="eastAsia"/>
          <w:lang w:eastAsia="zh-CN"/>
        </w:rPr>
        <w:t>(</w:t>
      </w:r>
      <w:r>
        <w:t>2014</w:t>
      </w:r>
      <w:r>
        <w:rPr>
          <w:rFonts w:hint="eastAsia"/>
          <w:lang w:eastAsia="zh-CN"/>
        </w:rPr>
        <w:t>)</w:t>
      </w:r>
      <w:r>
        <w:t>.</w:t>
      </w:r>
    </w:p>
    <w:p w14:paraId="130DBD42" w14:textId="77777777" w:rsidR="00DF0212" w:rsidRDefault="00DF0212" w:rsidP="00DF0212">
      <w:pPr>
        <w:pStyle w:val="EndNoteBibliography"/>
        <w:numPr>
          <w:ilvl w:val="0"/>
          <w:numId w:val="5"/>
        </w:numPr>
        <w:tabs>
          <w:tab w:val="left" w:pos="709"/>
        </w:tabs>
        <w:spacing w:after="0" w:line="240" w:lineRule="auto"/>
        <w:ind w:left="0" w:firstLine="0"/>
      </w:pPr>
      <w:r>
        <w:t>Di</w:t>
      </w:r>
      <w:r>
        <w:rPr>
          <w:lang w:eastAsia="zh-CN"/>
        </w:rPr>
        <w:t xml:space="preserve"> Veroli</w:t>
      </w:r>
      <w:r>
        <w:t xml:space="preserve"> G. Y</w:t>
      </w:r>
      <w:r>
        <w:rPr>
          <w:rFonts w:hint="eastAsia"/>
          <w:lang w:eastAsia="zh-CN"/>
        </w:rPr>
        <w:t>.</w:t>
      </w:r>
      <w:r>
        <w:t xml:space="preserve"> et al. Combenefit: an interactive platform for the analysis and visualization of drug combinations. </w:t>
      </w:r>
      <w:r w:rsidRPr="00D71D1E">
        <w:rPr>
          <w:i/>
          <w:iCs/>
        </w:rPr>
        <w:t>Bioinformatics</w:t>
      </w:r>
      <w:r>
        <w:t xml:space="preserve">. </w:t>
      </w:r>
      <w:r w:rsidRPr="00D71D1E">
        <w:rPr>
          <w:b/>
          <w:bCs/>
        </w:rPr>
        <w:t>32</w:t>
      </w:r>
      <w:r>
        <w:t xml:space="preserve"> (18)</w:t>
      </w:r>
      <w:r>
        <w:rPr>
          <w:rFonts w:hint="eastAsia"/>
          <w:lang w:eastAsia="zh-CN"/>
        </w:rPr>
        <w:t xml:space="preserve">, </w:t>
      </w:r>
      <w:r>
        <w:t xml:space="preserve">2866–2868 </w:t>
      </w:r>
      <w:r>
        <w:rPr>
          <w:rFonts w:hint="eastAsia"/>
          <w:lang w:eastAsia="zh-CN"/>
        </w:rPr>
        <w:t>(</w:t>
      </w:r>
      <w:r>
        <w:t>2016</w:t>
      </w:r>
      <w:r>
        <w:rPr>
          <w:rFonts w:hint="eastAsia"/>
          <w:lang w:eastAsia="zh-CN"/>
        </w:rPr>
        <w:t>)</w:t>
      </w:r>
      <w:r>
        <w:t>.</w:t>
      </w:r>
    </w:p>
    <w:p w14:paraId="112235D1" w14:textId="77777777" w:rsidR="00DF0212" w:rsidRDefault="00DF0212" w:rsidP="00DF0212">
      <w:pPr>
        <w:pStyle w:val="EndNoteBibliography"/>
        <w:numPr>
          <w:ilvl w:val="0"/>
          <w:numId w:val="5"/>
        </w:numPr>
        <w:tabs>
          <w:tab w:val="left" w:pos="709"/>
        </w:tabs>
        <w:spacing w:after="0" w:line="240" w:lineRule="auto"/>
        <w:ind w:left="0" w:firstLine="0"/>
      </w:pPr>
      <w:r>
        <w:t xml:space="preserve">Shi, Y. et al. Ibrutinib inactivates BMX-STAT3 in glioma stem cells to impair malignant growth and radioresistance. </w:t>
      </w:r>
      <w:r w:rsidRPr="00007D82">
        <w:rPr>
          <w:i/>
          <w:iCs/>
        </w:rPr>
        <w:t xml:space="preserve">Science </w:t>
      </w:r>
      <w:r>
        <w:rPr>
          <w:i/>
          <w:iCs/>
        </w:rPr>
        <w:t>T</w:t>
      </w:r>
      <w:r w:rsidRPr="00007D82">
        <w:rPr>
          <w:i/>
          <w:iCs/>
        </w:rPr>
        <w:t xml:space="preserve">ranslational </w:t>
      </w:r>
      <w:r>
        <w:rPr>
          <w:i/>
          <w:iCs/>
        </w:rPr>
        <w:t>M</w:t>
      </w:r>
      <w:r w:rsidRPr="00007D82">
        <w:rPr>
          <w:i/>
          <w:iCs/>
        </w:rPr>
        <w:t>edicine</w:t>
      </w:r>
      <w:r>
        <w:t xml:space="preserve">. </w:t>
      </w:r>
      <w:r w:rsidRPr="00007D82">
        <w:rPr>
          <w:b/>
          <w:bCs/>
        </w:rPr>
        <w:t>10</w:t>
      </w:r>
      <w:r>
        <w:t xml:space="preserve"> (443), 1–13 (2018).</w:t>
      </w:r>
    </w:p>
    <w:p w14:paraId="6877462D" w14:textId="77777777" w:rsidR="00DF0212" w:rsidRDefault="00DF0212" w:rsidP="00DF0212">
      <w:pPr>
        <w:pStyle w:val="EndNoteBibliography"/>
        <w:numPr>
          <w:ilvl w:val="0"/>
          <w:numId w:val="5"/>
        </w:numPr>
        <w:tabs>
          <w:tab w:val="left" w:pos="709"/>
        </w:tabs>
        <w:spacing w:after="0" w:line="240" w:lineRule="auto"/>
        <w:ind w:left="0" w:firstLine="0"/>
      </w:pPr>
      <w:r>
        <w:t>Tan</w:t>
      </w:r>
      <w:r>
        <w:rPr>
          <w:rFonts w:hint="eastAsia"/>
          <w:lang w:eastAsia="zh-CN"/>
        </w:rPr>
        <w:t>,</w:t>
      </w:r>
      <w:r>
        <w:t xml:space="preserve"> X</w:t>
      </w:r>
      <w:r>
        <w:rPr>
          <w:rFonts w:hint="eastAsia"/>
          <w:lang w:eastAsia="zh-CN"/>
        </w:rPr>
        <w:t>.</w:t>
      </w:r>
      <w:r>
        <w:t xml:space="preserve"> et al. Systematic identification of synergistic drug pairs targeting HIV. </w:t>
      </w:r>
      <w:r w:rsidRPr="00D71D1E">
        <w:rPr>
          <w:i/>
          <w:iCs/>
        </w:rPr>
        <w:t>Nature Biotechnology</w:t>
      </w:r>
      <w:r>
        <w:t>.</w:t>
      </w:r>
      <w:r>
        <w:rPr>
          <w:rFonts w:hint="eastAsia"/>
          <w:lang w:eastAsia="zh-CN"/>
        </w:rPr>
        <w:t xml:space="preserve"> </w:t>
      </w:r>
      <w:r w:rsidRPr="00D71D1E">
        <w:rPr>
          <w:b/>
          <w:bCs/>
        </w:rPr>
        <w:t>30</w:t>
      </w:r>
      <w:r>
        <w:t xml:space="preserve"> (11)</w:t>
      </w:r>
      <w:r>
        <w:rPr>
          <w:rFonts w:hint="eastAsia"/>
          <w:lang w:eastAsia="zh-CN"/>
        </w:rPr>
        <w:t xml:space="preserve">, </w:t>
      </w:r>
      <w:r>
        <w:t>1125–1130</w:t>
      </w:r>
      <w:r>
        <w:rPr>
          <w:lang w:eastAsia="zh-CN"/>
        </w:rPr>
        <w:t xml:space="preserve"> (</w:t>
      </w:r>
      <w:r>
        <w:t>2012</w:t>
      </w:r>
      <w:r>
        <w:rPr>
          <w:rFonts w:hint="eastAsia"/>
          <w:lang w:eastAsia="zh-CN"/>
        </w:rPr>
        <w:t>)</w:t>
      </w:r>
      <w:r>
        <w:t>.</w:t>
      </w:r>
    </w:p>
    <w:p w14:paraId="42CC0F7A" w14:textId="77777777" w:rsidR="00DF0212" w:rsidRDefault="00DF0212" w:rsidP="00DF0212">
      <w:pPr>
        <w:pStyle w:val="EndNoteBibliography"/>
        <w:numPr>
          <w:ilvl w:val="0"/>
          <w:numId w:val="5"/>
        </w:numPr>
        <w:tabs>
          <w:tab w:val="left" w:pos="709"/>
        </w:tabs>
        <w:spacing w:after="0" w:line="240" w:lineRule="auto"/>
        <w:ind w:left="0" w:firstLine="0"/>
      </w:pPr>
      <w:r>
        <w:t>Jansen</w:t>
      </w:r>
      <w:r>
        <w:rPr>
          <w:rFonts w:hint="eastAsia"/>
          <w:lang w:eastAsia="zh-CN"/>
        </w:rPr>
        <w:t>,</w:t>
      </w:r>
      <w:r>
        <w:t xml:space="preserve"> V. M</w:t>
      </w:r>
      <w:r>
        <w:rPr>
          <w:rFonts w:hint="eastAsia"/>
          <w:lang w:eastAsia="zh-CN"/>
        </w:rPr>
        <w:t>.</w:t>
      </w:r>
      <w:r>
        <w:t xml:space="preserve"> et al. Kinome-wide RNA interference screen reveals a role for PDK1 in acquired resistance to CDK4/6 inhibition in ER-positive breast cancer. </w:t>
      </w:r>
      <w:r w:rsidRPr="00D71D1E">
        <w:rPr>
          <w:i/>
          <w:iCs/>
        </w:rPr>
        <w:t>Cancer Research</w:t>
      </w:r>
      <w:r w:rsidRPr="007B5B0C">
        <w:t>.</w:t>
      </w:r>
      <w:r>
        <w:t xml:space="preserve"> </w:t>
      </w:r>
      <w:r w:rsidRPr="00D71D1E">
        <w:rPr>
          <w:b/>
          <w:bCs/>
        </w:rPr>
        <w:t>77</w:t>
      </w:r>
      <w:r>
        <w:t xml:space="preserve"> (9)</w:t>
      </w:r>
      <w:r>
        <w:rPr>
          <w:rFonts w:hint="eastAsia"/>
          <w:lang w:eastAsia="zh-CN"/>
        </w:rPr>
        <w:t xml:space="preserve">, </w:t>
      </w:r>
      <w:r>
        <w:t xml:space="preserve">2488–2499 </w:t>
      </w:r>
      <w:r>
        <w:rPr>
          <w:rFonts w:hint="eastAsia"/>
          <w:lang w:eastAsia="zh-CN"/>
        </w:rPr>
        <w:t>(</w:t>
      </w:r>
      <w:r>
        <w:t>2017</w:t>
      </w:r>
      <w:r>
        <w:rPr>
          <w:rFonts w:hint="eastAsia"/>
          <w:lang w:eastAsia="zh-CN"/>
        </w:rPr>
        <w:t>)</w:t>
      </w:r>
      <w:r>
        <w:t>.</w:t>
      </w:r>
    </w:p>
    <w:p w14:paraId="297AA113" w14:textId="77777777" w:rsidR="00DF0212" w:rsidRDefault="00DF0212" w:rsidP="00DF0212">
      <w:pPr>
        <w:pStyle w:val="EndNoteBibliography"/>
        <w:numPr>
          <w:ilvl w:val="0"/>
          <w:numId w:val="5"/>
        </w:numPr>
        <w:tabs>
          <w:tab w:val="left" w:pos="709"/>
        </w:tabs>
        <w:spacing w:after="0" w:line="240" w:lineRule="auto"/>
        <w:ind w:left="0" w:firstLine="0"/>
      </w:pPr>
      <w:r>
        <w:t>Malyutina</w:t>
      </w:r>
      <w:r>
        <w:rPr>
          <w:rFonts w:hint="eastAsia"/>
          <w:lang w:eastAsia="zh-CN"/>
        </w:rPr>
        <w:t>,</w:t>
      </w:r>
      <w:r>
        <w:t xml:space="preserve"> A</w:t>
      </w:r>
      <w:r>
        <w:rPr>
          <w:rFonts w:hint="eastAsia"/>
          <w:lang w:eastAsia="zh-CN"/>
        </w:rPr>
        <w:t>.</w:t>
      </w:r>
      <w:r>
        <w:rPr>
          <w:lang w:eastAsia="zh-CN"/>
        </w:rPr>
        <w:t xml:space="preserve"> </w:t>
      </w:r>
      <w:r>
        <w:t xml:space="preserve">et al. Drug combination sensitivity scoring facilitates the discovery of synergistic and efficacious drug combinations in cancer. </w:t>
      </w:r>
      <w:r w:rsidRPr="00D71D1E">
        <w:rPr>
          <w:i/>
          <w:iCs/>
        </w:rPr>
        <w:t>PLoS Computational Biology</w:t>
      </w:r>
      <w:r>
        <w:t xml:space="preserve">. </w:t>
      </w:r>
      <w:r w:rsidRPr="00D71D1E">
        <w:rPr>
          <w:b/>
          <w:bCs/>
        </w:rPr>
        <w:t>15</w:t>
      </w:r>
      <w:r>
        <w:t xml:space="preserve"> (5)</w:t>
      </w:r>
      <w:r>
        <w:rPr>
          <w:rFonts w:hint="eastAsia"/>
          <w:lang w:eastAsia="zh-CN"/>
        </w:rPr>
        <w:t xml:space="preserve">, </w:t>
      </w:r>
      <w:r>
        <w:t xml:space="preserve">e1006752 </w:t>
      </w:r>
      <w:r>
        <w:rPr>
          <w:rFonts w:hint="eastAsia"/>
          <w:lang w:eastAsia="zh-CN"/>
        </w:rPr>
        <w:t>(</w:t>
      </w:r>
      <w:r>
        <w:t>2019</w:t>
      </w:r>
      <w:r>
        <w:rPr>
          <w:rFonts w:hint="eastAsia"/>
          <w:lang w:eastAsia="zh-CN"/>
        </w:rPr>
        <w:t>)</w:t>
      </w:r>
      <w:r>
        <w:t>.</w:t>
      </w:r>
    </w:p>
    <w:p w14:paraId="60822300" w14:textId="77777777" w:rsidR="00DF0212" w:rsidRDefault="00DF0212" w:rsidP="00DF0212">
      <w:pPr>
        <w:pStyle w:val="EndNoteBibliography"/>
        <w:numPr>
          <w:ilvl w:val="0"/>
          <w:numId w:val="5"/>
        </w:numPr>
        <w:tabs>
          <w:tab w:val="left" w:pos="709"/>
        </w:tabs>
        <w:spacing w:after="0" w:line="240" w:lineRule="auto"/>
        <w:ind w:left="0" w:firstLine="0"/>
      </w:pPr>
      <w:r>
        <w:t>He</w:t>
      </w:r>
      <w:r>
        <w:rPr>
          <w:rFonts w:hint="eastAsia"/>
          <w:lang w:eastAsia="zh-CN"/>
        </w:rPr>
        <w:t>,</w:t>
      </w:r>
      <w:r>
        <w:t xml:space="preserve"> L</w:t>
      </w:r>
      <w:r>
        <w:rPr>
          <w:rFonts w:hint="eastAsia"/>
          <w:lang w:eastAsia="zh-CN"/>
        </w:rPr>
        <w:t>.</w:t>
      </w:r>
      <w:r>
        <w:t xml:space="preserve"> et al. Methods for High-throughput drug combination screening and synergy scoring. </w:t>
      </w:r>
      <w:r w:rsidRPr="00D71D1E">
        <w:rPr>
          <w:i/>
          <w:iCs/>
        </w:rPr>
        <w:t>Cancer Systems Biology</w:t>
      </w:r>
      <w:r>
        <w:t xml:space="preserve">. </w:t>
      </w:r>
      <w:r w:rsidRPr="00D71D1E">
        <w:rPr>
          <w:b/>
          <w:bCs/>
        </w:rPr>
        <w:t>1711</w:t>
      </w:r>
      <w:r>
        <w:rPr>
          <w:rFonts w:hint="eastAsia"/>
          <w:lang w:eastAsia="zh-CN"/>
        </w:rPr>
        <w:t xml:space="preserve">, </w:t>
      </w:r>
      <w:r>
        <w:t xml:space="preserve">351–398 </w:t>
      </w:r>
      <w:r>
        <w:rPr>
          <w:rFonts w:hint="eastAsia"/>
          <w:lang w:eastAsia="zh-CN"/>
        </w:rPr>
        <w:t>(</w:t>
      </w:r>
      <w:r>
        <w:t>2018</w:t>
      </w:r>
      <w:r>
        <w:rPr>
          <w:rFonts w:hint="eastAsia"/>
          <w:lang w:eastAsia="zh-CN"/>
        </w:rPr>
        <w:t>)</w:t>
      </w:r>
      <w:r>
        <w:t>.</w:t>
      </w:r>
    </w:p>
    <w:p w14:paraId="7B85B3AD" w14:textId="77777777" w:rsidR="00DF0212" w:rsidRDefault="00DF0212" w:rsidP="00DF0212">
      <w:pPr>
        <w:pStyle w:val="EndNoteBibliography"/>
        <w:numPr>
          <w:ilvl w:val="0"/>
          <w:numId w:val="5"/>
        </w:numPr>
        <w:tabs>
          <w:tab w:val="left" w:pos="709"/>
        </w:tabs>
        <w:spacing w:after="0" w:line="240" w:lineRule="auto"/>
        <w:ind w:left="0" w:firstLine="0"/>
      </w:pPr>
      <w:r>
        <w:t>Chen</w:t>
      </w:r>
      <w:r>
        <w:rPr>
          <w:rFonts w:hint="eastAsia"/>
          <w:lang w:eastAsia="zh-CN"/>
        </w:rPr>
        <w:t>,</w:t>
      </w:r>
      <w:r>
        <w:t xml:space="preserve"> C</w:t>
      </w:r>
      <w:r>
        <w:rPr>
          <w:rFonts w:hint="eastAsia"/>
          <w:lang w:eastAsia="zh-CN"/>
        </w:rPr>
        <w:t>.</w:t>
      </w:r>
      <w:r>
        <w:t xml:space="preserve"> et al. Targeting the synthetic vulnerability of PTEN-deficient glioblastoma cells with MCL1 inhibitors. </w:t>
      </w:r>
      <w:r w:rsidRPr="00D71D1E">
        <w:rPr>
          <w:i/>
          <w:iCs/>
        </w:rPr>
        <w:t>Molecular Cancer Therapeutics</w:t>
      </w:r>
      <w:r>
        <w:t xml:space="preserve">. </w:t>
      </w:r>
      <w:r w:rsidRPr="00D71D1E">
        <w:rPr>
          <w:b/>
          <w:bCs/>
        </w:rPr>
        <w:t>19</w:t>
      </w:r>
      <w:r>
        <w:t xml:space="preserve"> (10)</w:t>
      </w:r>
      <w:r>
        <w:rPr>
          <w:rFonts w:hint="eastAsia"/>
          <w:lang w:eastAsia="zh-CN"/>
        </w:rPr>
        <w:t xml:space="preserve">, </w:t>
      </w:r>
      <w:r>
        <w:t xml:space="preserve">2001–2011 </w:t>
      </w:r>
      <w:r>
        <w:rPr>
          <w:rFonts w:hint="eastAsia"/>
          <w:lang w:eastAsia="zh-CN"/>
        </w:rPr>
        <w:t>(</w:t>
      </w:r>
      <w:r>
        <w:t>2020</w:t>
      </w:r>
      <w:r>
        <w:rPr>
          <w:rFonts w:hint="eastAsia"/>
          <w:lang w:eastAsia="zh-CN"/>
        </w:rPr>
        <w:t>)</w:t>
      </w:r>
      <w:r>
        <w:t>.</w:t>
      </w:r>
    </w:p>
    <w:p w14:paraId="4897EF32" w14:textId="53230165" w:rsidR="00642CF2" w:rsidRDefault="00DF0212" w:rsidP="00E54700">
      <w:pPr>
        <w:widowControl/>
        <w:snapToGrid w:val="0"/>
        <w:spacing w:after="0" w:line="240" w:lineRule="auto"/>
        <w:rPr>
          <w:color w:val="7F7F7F"/>
        </w:rPr>
      </w:pPr>
      <w:r>
        <w:rPr>
          <w:color w:val="7F7F7F"/>
        </w:rPr>
        <w:fldChar w:fldCharType="end"/>
      </w:r>
    </w:p>
    <w:sectPr w:rsidR="00642CF2" w:rsidSect="004B0D3F">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48E27" w14:textId="77777777" w:rsidR="005E7E17" w:rsidRDefault="005E7E17">
      <w:pPr>
        <w:spacing w:after="0" w:line="240" w:lineRule="auto"/>
      </w:pPr>
      <w:r>
        <w:separator/>
      </w:r>
    </w:p>
  </w:endnote>
  <w:endnote w:type="continuationSeparator" w:id="0">
    <w:p w14:paraId="4943B42E" w14:textId="77777777" w:rsidR="005E7E17" w:rsidRDefault="005E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A9CAC" w14:textId="77777777" w:rsidR="008252DA" w:rsidRDefault="008252DA">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F25FC" w14:textId="77777777" w:rsidR="005E7E17" w:rsidRDefault="005E7E17">
      <w:pPr>
        <w:spacing w:after="0" w:line="240" w:lineRule="auto"/>
      </w:pPr>
      <w:r>
        <w:separator/>
      </w:r>
    </w:p>
  </w:footnote>
  <w:footnote w:type="continuationSeparator" w:id="0">
    <w:p w14:paraId="0D4117A7" w14:textId="77777777" w:rsidR="005E7E17" w:rsidRDefault="005E7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C6635" w14:textId="77777777" w:rsidR="008252DA" w:rsidRDefault="008252DA">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00DEF" w14:textId="16A459E3" w:rsidR="008252DA" w:rsidRDefault="008252DA">
    <w:pPr>
      <w:tabs>
        <w:tab w:val="center" w:pos="4680"/>
        <w:tab w:val="left" w:pos="5724"/>
        <w:tab w:val="right" w:pos="9360"/>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47921" w14:textId="7536B37B" w:rsidR="008252DA" w:rsidRDefault="008252DA" w:rsidP="00B11FCC">
    <w:pP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3EA3"/>
    <w:multiLevelType w:val="multilevel"/>
    <w:tmpl w:val="FBD6FCF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A24122C"/>
    <w:multiLevelType w:val="multilevel"/>
    <w:tmpl w:val="4A24122C"/>
    <w:lvl w:ilvl="0">
      <w:start w:val="4"/>
      <w:numFmt w:val="decimal"/>
      <w:lvlText w:val="%1."/>
      <w:lvlJc w:val="left"/>
      <w:pPr>
        <w:ind w:left="360" w:hanging="360"/>
      </w:pPr>
      <w:rPr>
        <w:rFonts w:ascii="Calibri" w:hAnsi="Calibri" w:cs="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CE7DBD3"/>
    <w:multiLevelType w:val="multilevel"/>
    <w:tmpl w:val="4CE7DBD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5D9D2746"/>
    <w:multiLevelType w:val="multilevel"/>
    <w:tmpl w:val="FBD6FCF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FB5272"/>
    <w:multiLevelType w:val="hybridMultilevel"/>
    <w:tmpl w:val="6442BC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zA2MjA1NLc0NzRS0lEKTi0uzszPAykwrwUAnMHFOSwAAAA="/>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9vf55d0i2tf0iepx2qxdwvk5ewtfxtvst92&quot;&gt;Pal-Erl kill CRC manuscript&lt;record-ids&gt;&lt;item&gt;113&lt;/item&gt;&lt;item&gt;115&lt;/item&gt;&lt;item&gt;117&lt;/item&gt;&lt;item&gt;118&lt;/item&gt;&lt;item&gt;121&lt;/item&gt;&lt;item&gt;124&lt;/item&gt;&lt;item&gt;177&lt;/item&gt;&lt;item&gt;178&lt;/item&gt;&lt;item&gt;179&lt;/item&gt;&lt;/record-ids&gt;&lt;/item&gt;&lt;/Libraries&gt;"/>
  </w:docVars>
  <w:rsids>
    <w:rsidRoot w:val="006E4797"/>
    <w:rsid w:val="00007D82"/>
    <w:rsid w:val="00012830"/>
    <w:rsid w:val="0002298A"/>
    <w:rsid w:val="0002401A"/>
    <w:rsid w:val="00033DC4"/>
    <w:rsid w:val="00043672"/>
    <w:rsid w:val="000501C7"/>
    <w:rsid w:val="000518FC"/>
    <w:rsid w:val="00055067"/>
    <w:rsid w:val="0006487B"/>
    <w:rsid w:val="00071FDA"/>
    <w:rsid w:val="000727E8"/>
    <w:rsid w:val="00090A35"/>
    <w:rsid w:val="0009103B"/>
    <w:rsid w:val="0009580E"/>
    <w:rsid w:val="000A1DFB"/>
    <w:rsid w:val="000A3A7C"/>
    <w:rsid w:val="000D28A1"/>
    <w:rsid w:val="000D664B"/>
    <w:rsid w:val="000D6779"/>
    <w:rsid w:val="000E5B73"/>
    <w:rsid w:val="000E6432"/>
    <w:rsid w:val="000E646C"/>
    <w:rsid w:val="000F0405"/>
    <w:rsid w:val="000F0D65"/>
    <w:rsid w:val="000F0DB9"/>
    <w:rsid w:val="000F1AD1"/>
    <w:rsid w:val="00110D35"/>
    <w:rsid w:val="00112510"/>
    <w:rsid w:val="001138BA"/>
    <w:rsid w:val="00131AE9"/>
    <w:rsid w:val="0013483A"/>
    <w:rsid w:val="00151C95"/>
    <w:rsid w:val="00161E5D"/>
    <w:rsid w:val="00162D39"/>
    <w:rsid w:val="00162FA2"/>
    <w:rsid w:val="00170F41"/>
    <w:rsid w:val="00181765"/>
    <w:rsid w:val="001841DE"/>
    <w:rsid w:val="00193982"/>
    <w:rsid w:val="00193D1D"/>
    <w:rsid w:val="001D00A3"/>
    <w:rsid w:val="001D07F7"/>
    <w:rsid w:val="001E420B"/>
    <w:rsid w:val="001F0123"/>
    <w:rsid w:val="001F162E"/>
    <w:rsid w:val="002047EA"/>
    <w:rsid w:val="0020541A"/>
    <w:rsid w:val="00214237"/>
    <w:rsid w:val="00224906"/>
    <w:rsid w:val="00235B4B"/>
    <w:rsid w:val="00237135"/>
    <w:rsid w:val="002402B4"/>
    <w:rsid w:val="00245DB9"/>
    <w:rsid w:val="00250521"/>
    <w:rsid w:val="00251041"/>
    <w:rsid w:val="002523EA"/>
    <w:rsid w:val="002839D6"/>
    <w:rsid w:val="002916D8"/>
    <w:rsid w:val="002A4302"/>
    <w:rsid w:val="002B20A4"/>
    <w:rsid w:val="002B60F3"/>
    <w:rsid w:val="002B7C6B"/>
    <w:rsid w:val="002C3F76"/>
    <w:rsid w:val="002C479F"/>
    <w:rsid w:val="002D037B"/>
    <w:rsid w:val="002D0F25"/>
    <w:rsid w:val="002D0F87"/>
    <w:rsid w:val="002D54CE"/>
    <w:rsid w:val="002D6537"/>
    <w:rsid w:val="002F0436"/>
    <w:rsid w:val="002F3B17"/>
    <w:rsid w:val="003006D7"/>
    <w:rsid w:val="00300F2C"/>
    <w:rsid w:val="003037DB"/>
    <w:rsid w:val="00307A08"/>
    <w:rsid w:val="00310D03"/>
    <w:rsid w:val="0031632F"/>
    <w:rsid w:val="00321972"/>
    <w:rsid w:val="00327D50"/>
    <w:rsid w:val="00332880"/>
    <w:rsid w:val="00333621"/>
    <w:rsid w:val="00335A05"/>
    <w:rsid w:val="00343949"/>
    <w:rsid w:val="00351087"/>
    <w:rsid w:val="00351A5B"/>
    <w:rsid w:val="003569D5"/>
    <w:rsid w:val="0036524F"/>
    <w:rsid w:val="00377CA6"/>
    <w:rsid w:val="00383016"/>
    <w:rsid w:val="003908E6"/>
    <w:rsid w:val="003B2046"/>
    <w:rsid w:val="003B2F61"/>
    <w:rsid w:val="003B7CEA"/>
    <w:rsid w:val="003C11B6"/>
    <w:rsid w:val="003F5F26"/>
    <w:rsid w:val="004156A0"/>
    <w:rsid w:val="004157C2"/>
    <w:rsid w:val="004241C7"/>
    <w:rsid w:val="0042776C"/>
    <w:rsid w:val="00443AC7"/>
    <w:rsid w:val="0045687C"/>
    <w:rsid w:val="00464531"/>
    <w:rsid w:val="0047457D"/>
    <w:rsid w:val="00474F03"/>
    <w:rsid w:val="00477ED7"/>
    <w:rsid w:val="004835D7"/>
    <w:rsid w:val="00484955"/>
    <w:rsid w:val="00492C06"/>
    <w:rsid w:val="0049725F"/>
    <w:rsid w:val="004A3C0E"/>
    <w:rsid w:val="004B0D3F"/>
    <w:rsid w:val="004C5E28"/>
    <w:rsid w:val="004C72AE"/>
    <w:rsid w:val="004D0546"/>
    <w:rsid w:val="004D5E60"/>
    <w:rsid w:val="004F45C7"/>
    <w:rsid w:val="00551D82"/>
    <w:rsid w:val="00553488"/>
    <w:rsid w:val="00555FB4"/>
    <w:rsid w:val="0056545F"/>
    <w:rsid w:val="00565D51"/>
    <w:rsid w:val="0058205B"/>
    <w:rsid w:val="0058239A"/>
    <w:rsid w:val="005871CD"/>
    <w:rsid w:val="005A3D35"/>
    <w:rsid w:val="005D3EFA"/>
    <w:rsid w:val="005D5229"/>
    <w:rsid w:val="005E7E17"/>
    <w:rsid w:val="005F04A2"/>
    <w:rsid w:val="00622578"/>
    <w:rsid w:val="00623B51"/>
    <w:rsid w:val="00623DE3"/>
    <w:rsid w:val="00626DA1"/>
    <w:rsid w:val="006371A7"/>
    <w:rsid w:val="00642CF2"/>
    <w:rsid w:val="00643E75"/>
    <w:rsid w:val="00657907"/>
    <w:rsid w:val="00660261"/>
    <w:rsid w:val="006611CF"/>
    <w:rsid w:val="00663617"/>
    <w:rsid w:val="006665EE"/>
    <w:rsid w:val="00670486"/>
    <w:rsid w:val="00672BA0"/>
    <w:rsid w:val="00682EB1"/>
    <w:rsid w:val="00683FC0"/>
    <w:rsid w:val="006A195D"/>
    <w:rsid w:val="006B01AE"/>
    <w:rsid w:val="006B04C4"/>
    <w:rsid w:val="006D0A0E"/>
    <w:rsid w:val="006D4B63"/>
    <w:rsid w:val="006D7C44"/>
    <w:rsid w:val="006E4797"/>
    <w:rsid w:val="006F6DC3"/>
    <w:rsid w:val="007148EB"/>
    <w:rsid w:val="00733B04"/>
    <w:rsid w:val="00743BB7"/>
    <w:rsid w:val="00745809"/>
    <w:rsid w:val="0075055F"/>
    <w:rsid w:val="00761549"/>
    <w:rsid w:val="00773BEE"/>
    <w:rsid w:val="00774BEC"/>
    <w:rsid w:val="00784936"/>
    <w:rsid w:val="00785BCA"/>
    <w:rsid w:val="00791CF9"/>
    <w:rsid w:val="007A13F6"/>
    <w:rsid w:val="007A66A2"/>
    <w:rsid w:val="007B2042"/>
    <w:rsid w:val="007B4CD0"/>
    <w:rsid w:val="007D04BC"/>
    <w:rsid w:val="007F3DEC"/>
    <w:rsid w:val="00813C3A"/>
    <w:rsid w:val="00821585"/>
    <w:rsid w:val="008252DA"/>
    <w:rsid w:val="00827761"/>
    <w:rsid w:val="0083448D"/>
    <w:rsid w:val="00841687"/>
    <w:rsid w:val="008506C4"/>
    <w:rsid w:val="0086634E"/>
    <w:rsid w:val="008708F2"/>
    <w:rsid w:val="0087251B"/>
    <w:rsid w:val="00872BB1"/>
    <w:rsid w:val="008748B4"/>
    <w:rsid w:val="008A1D41"/>
    <w:rsid w:val="008A46DC"/>
    <w:rsid w:val="008D355F"/>
    <w:rsid w:val="008D68A2"/>
    <w:rsid w:val="008E0D47"/>
    <w:rsid w:val="008F59CE"/>
    <w:rsid w:val="00920EBB"/>
    <w:rsid w:val="009356D4"/>
    <w:rsid w:val="009367B7"/>
    <w:rsid w:val="009615F8"/>
    <w:rsid w:val="009623BD"/>
    <w:rsid w:val="009748CD"/>
    <w:rsid w:val="0098121E"/>
    <w:rsid w:val="00981591"/>
    <w:rsid w:val="00995910"/>
    <w:rsid w:val="009B1D12"/>
    <w:rsid w:val="009B2579"/>
    <w:rsid w:val="009C2B8C"/>
    <w:rsid w:val="009D0222"/>
    <w:rsid w:val="009D3883"/>
    <w:rsid w:val="009E543D"/>
    <w:rsid w:val="009E5781"/>
    <w:rsid w:val="009E668C"/>
    <w:rsid w:val="009F388A"/>
    <w:rsid w:val="009F5F92"/>
    <w:rsid w:val="009F6141"/>
    <w:rsid w:val="00A00748"/>
    <w:rsid w:val="00A02471"/>
    <w:rsid w:val="00A35BC6"/>
    <w:rsid w:val="00A3737E"/>
    <w:rsid w:val="00A41C62"/>
    <w:rsid w:val="00A432C3"/>
    <w:rsid w:val="00A44838"/>
    <w:rsid w:val="00A452D3"/>
    <w:rsid w:val="00A5163A"/>
    <w:rsid w:val="00A52D4D"/>
    <w:rsid w:val="00A5668B"/>
    <w:rsid w:val="00A600C9"/>
    <w:rsid w:val="00A70D48"/>
    <w:rsid w:val="00A716ED"/>
    <w:rsid w:val="00A77188"/>
    <w:rsid w:val="00A81DB2"/>
    <w:rsid w:val="00A84E64"/>
    <w:rsid w:val="00A95744"/>
    <w:rsid w:val="00AC0B4D"/>
    <w:rsid w:val="00AD15B7"/>
    <w:rsid w:val="00AE236C"/>
    <w:rsid w:val="00AF01F6"/>
    <w:rsid w:val="00AF0617"/>
    <w:rsid w:val="00AF0ED6"/>
    <w:rsid w:val="00B03D7A"/>
    <w:rsid w:val="00B0727B"/>
    <w:rsid w:val="00B11FCC"/>
    <w:rsid w:val="00B256C6"/>
    <w:rsid w:val="00B26223"/>
    <w:rsid w:val="00B30D3F"/>
    <w:rsid w:val="00B3122D"/>
    <w:rsid w:val="00B36CB9"/>
    <w:rsid w:val="00B42A59"/>
    <w:rsid w:val="00B92D87"/>
    <w:rsid w:val="00B93E29"/>
    <w:rsid w:val="00B96F2D"/>
    <w:rsid w:val="00BB2133"/>
    <w:rsid w:val="00BD751A"/>
    <w:rsid w:val="00BE141D"/>
    <w:rsid w:val="00BF5ADF"/>
    <w:rsid w:val="00C00ABD"/>
    <w:rsid w:val="00C02B7F"/>
    <w:rsid w:val="00C05C01"/>
    <w:rsid w:val="00C10C04"/>
    <w:rsid w:val="00C16E54"/>
    <w:rsid w:val="00C21416"/>
    <w:rsid w:val="00C2416D"/>
    <w:rsid w:val="00C35B43"/>
    <w:rsid w:val="00C35FD7"/>
    <w:rsid w:val="00C51F2D"/>
    <w:rsid w:val="00C5279C"/>
    <w:rsid w:val="00C676AE"/>
    <w:rsid w:val="00C71D5A"/>
    <w:rsid w:val="00C73355"/>
    <w:rsid w:val="00C76210"/>
    <w:rsid w:val="00C7706C"/>
    <w:rsid w:val="00C83185"/>
    <w:rsid w:val="00C86352"/>
    <w:rsid w:val="00C86A41"/>
    <w:rsid w:val="00CA4A16"/>
    <w:rsid w:val="00CA4DE6"/>
    <w:rsid w:val="00CC3E7F"/>
    <w:rsid w:val="00CD016C"/>
    <w:rsid w:val="00CD29E7"/>
    <w:rsid w:val="00CD6725"/>
    <w:rsid w:val="00CE6DAB"/>
    <w:rsid w:val="00CF5D04"/>
    <w:rsid w:val="00D04FCD"/>
    <w:rsid w:val="00D10BBE"/>
    <w:rsid w:val="00D20119"/>
    <w:rsid w:val="00D523B5"/>
    <w:rsid w:val="00D53462"/>
    <w:rsid w:val="00D575C5"/>
    <w:rsid w:val="00D62DAA"/>
    <w:rsid w:val="00D6619F"/>
    <w:rsid w:val="00D75A85"/>
    <w:rsid w:val="00D75D44"/>
    <w:rsid w:val="00D850F7"/>
    <w:rsid w:val="00DA2C27"/>
    <w:rsid w:val="00DA7AB0"/>
    <w:rsid w:val="00DC75BC"/>
    <w:rsid w:val="00DE3031"/>
    <w:rsid w:val="00DF0212"/>
    <w:rsid w:val="00DF2318"/>
    <w:rsid w:val="00DF385D"/>
    <w:rsid w:val="00E00C18"/>
    <w:rsid w:val="00E206C3"/>
    <w:rsid w:val="00E26321"/>
    <w:rsid w:val="00E30439"/>
    <w:rsid w:val="00E312FA"/>
    <w:rsid w:val="00E54700"/>
    <w:rsid w:val="00E54CFC"/>
    <w:rsid w:val="00E71DCF"/>
    <w:rsid w:val="00E828A8"/>
    <w:rsid w:val="00EA2A5D"/>
    <w:rsid w:val="00EA4DBB"/>
    <w:rsid w:val="00EA7D76"/>
    <w:rsid w:val="00EB1E68"/>
    <w:rsid w:val="00EB266D"/>
    <w:rsid w:val="00EC6598"/>
    <w:rsid w:val="00F0170C"/>
    <w:rsid w:val="00F127E8"/>
    <w:rsid w:val="00F23816"/>
    <w:rsid w:val="00F35A21"/>
    <w:rsid w:val="00F52C35"/>
    <w:rsid w:val="00F74621"/>
    <w:rsid w:val="00F83F13"/>
    <w:rsid w:val="00F909B6"/>
    <w:rsid w:val="00F95035"/>
    <w:rsid w:val="00FA05C6"/>
    <w:rsid w:val="00FA5B09"/>
    <w:rsid w:val="00FA6D13"/>
    <w:rsid w:val="00FA7076"/>
    <w:rsid w:val="00FB2546"/>
    <w:rsid w:val="00FC222C"/>
    <w:rsid w:val="00FE4E31"/>
    <w:rsid w:val="00FE7260"/>
    <w:rsid w:val="00FF0F23"/>
    <w:rsid w:val="00FF299A"/>
    <w:rsid w:val="010C62DB"/>
    <w:rsid w:val="011D12AA"/>
    <w:rsid w:val="03F85461"/>
    <w:rsid w:val="04552AD7"/>
    <w:rsid w:val="04AE435B"/>
    <w:rsid w:val="06366CDA"/>
    <w:rsid w:val="07346DD5"/>
    <w:rsid w:val="0850367F"/>
    <w:rsid w:val="08796ADC"/>
    <w:rsid w:val="088179A6"/>
    <w:rsid w:val="09B133A6"/>
    <w:rsid w:val="0B0F4159"/>
    <w:rsid w:val="0B772A9C"/>
    <w:rsid w:val="0BE601D4"/>
    <w:rsid w:val="0CBB702C"/>
    <w:rsid w:val="0E5448E0"/>
    <w:rsid w:val="0F8D6307"/>
    <w:rsid w:val="0F971210"/>
    <w:rsid w:val="115921B3"/>
    <w:rsid w:val="12B34D5C"/>
    <w:rsid w:val="13A01A70"/>
    <w:rsid w:val="15412B3C"/>
    <w:rsid w:val="15687B59"/>
    <w:rsid w:val="171557D9"/>
    <w:rsid w:val="176B1802"/>
    <w:rsid w:val="1ABE002A"/>
    <w:rsid w:val="1D7E1992"/>
    <w:rsid w:val="1E0F2E22"/>
    <w:rsid w:val="1E7554B9"/>
    <w:rsid w:val="200B2D02"/>
    <w:rsid w:val="21051C78"/>
    <w:rsid w:val="212038B4"/>
    <w:rsid w:val="21891135"/>
    <w:rsid w:val="23F1793E"/>
    <w:rsid w:val="24B41703"/>
    <w:rsid w:val="26131A10"/>
    <w:rsid w:val="285669CD"/>
    <w:rsid w:val="29280C44"/>
    <w:rsid w:val="294E1D61"/>
    <w:rsid w:val="2D344D7F"/>
    <w:rsid w:val="2F5636E1"/>
    <w:rsid w:val="2FC04243"/>
    <w:rsid w:val="30426524"/>
    <w:rsid w:val="313F6ACB"/>
    <w:rsid w:val="320A0E02"/>
    <w:rsid w:val="34F8686B"/>
    <w:rsid w:val="36A4453E"/>
    <w:rsid w:val="373725CF"/>
    <w:rsid w:val="39692EFC"/>
    <w:rsid w:val="39A92E37"/>
    <w:rsid w:val="3A043CAF"/>
    <w:rsid w:val="3A437A8C"/>
    <w:rsid w:val="3B375D2D"/>
    <w:rsid w:val="3C16253A"/>
    <w:rsid w:val="3D517241"/>
    <w:rsid w:val="3F57670B"/>
    <w:rsid w:val="407A3148"/>
    <w:rsid w:val="443252BF"/>
    <w:rsid w:val="47F37AA7"/>
    <w:rsid w:val="49244511"/>
    <w:rsid w:val="498A5B4B"/>
    <w:rsid w:val="4C1863B3"/>
    <w:rsid w:val="4E2971AB"/>
    <w:rsid w:val="4E6B7B13"/>
    <w:rsid w:val="4F6D1051"/>
    <w:rsid w:val="52DF56EA"/>
    <w:rsid w:val="53660BF5"/>
    <w:rsid w:val="540D01CC"/>
    <w:rsid w:val="55525E58"/>
    <w:rsid w:val="559C0049"/>
    <w:rsid w:val="55BE29BB"/>
    <w:rsid w:val="56481EA9"/>
    <w:rsid w:val="56BB0228"/>
    <w:rsid w:val="57A57803"/>
    <w:rsid w:val="57B52F24"/>
    <w:rsid w:val="59353807"/>
    <w:rsid w:val="5A894EEF"/>
    <w:rsid w:val="5AC86C50"/>
    <w:rsid w:val="5B7B5D33"/>
    <w:rsid w:val="5C5A48BF"/>
    <w:rsid w:val="5C735CC7"/>
    <w:rsid w:val="5D313736"/>
    <w:rsid w:val="5DEC2EDB"/>
    <w:rsid w:val="5EC56058"/>
    <w:rsid w:val="60E12A2A"/>
    <w:rsid w:val="614D1D6F"/>
    <w:rsid w:val="633D6E53"/>
    <w:rsid w:val="66405752"/>
    <w:rsid w:val="67F22DC1"/>
    <w:rsid w:val="6AF539FF"/>
    <w:rsid w:val="6BCF17C5"/>
    <w:rsid w:val="6C6C2C16"/>
    <w:rsid w:val="6CF920DD"/>
    <w:rsid w:val="6E8601B4"/>
    <w:rsid w:val="701436A1"/>
    <w:rsid w:val="70903C37"/>
    <w:rsid w:val="70E04B9A"/>
    <w:rsid w:val="72C21FD2"/>
    <w:rsid w:val="72E75885"/>
    <w:rsid w:val="73C275D0"/>
    <w:rsid w:val="75405F1A"/>
    <w:rsid w:val="765069B4"/>
    <w:rsid w:val="782E46EE"/>
    <w:rsid w:val="783A25E8"/>
    <w:rsid w:val="79B1279A"/>
    <w:rsid w:val="7AD94BBB"/>
    <w:rsid w:val="7B4B7C4C"/>
    <w:rsid w:val="7BE2663A"/>
    <w:rsid w:val="7D23038C"/>
    <w:rsid w:val="7FF64B34"/>
    <w:rsid w:val="7FF7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62994"/>
  <w15:docId w15:val="{CCDEDEA3-053F-4957-A9A2-3B37248E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Theme="minorEastAsia" w:hAnsi="Calibri" w:cs="Calibri"/>
      <w:sz w:val="24"/>
      <w:szCs w:val="24"/>
      <w:lang w:val="en-US"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qFormat/>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34"/>
    <w:qFormat/>
    <w:pPr>
      <w:ind w:firstLineChars="200" w:firstLine="420"/>
    </w:pPr>
  </w:style>
  <w:style w:type="character" w:customStyle="1" w:styleId="font21">
    <w:name w:val="font21"/>
    <w:basedOn w:val="DefaultParagraphFont"/>
    <w:qFormat/>
    <w:rPr>
      <w:rFonts w:ascii="Arial" w:hAnsi="Arial" w:cs="Arial"/>
      <w:color w:val="000000"/>
      <w:sz w:val="24"/>
      <w:szCs w:val="24"/>
      <w:u w:val="none"/>
    </w:rPr>
  </w:style>
  <w:style w:type="character" w:customStyle="1" w:styleId="font11">
    <w:name w:val="font11"/>
    <w:basedOn w:val="DefaultParagraphFont"/>
    <w:qFormat/>
    <w:rPr>
      <w:rFonts w:ascii="Arial" w:hAnsi="Arial" w:cs="Arial" w:hint="default"/>
      <w:color w:val="000000"/>
      <w:sz w:val="24"/>
      <w:szCs w:val="24"/>
      <w:u w:val="none"/>
      <w:vertAlign w:val="subscript"/>
    </w:rPr>
  </w:style>
  <w:style w:type="character" w:customStyle="1" w:styleId="font01">
    <w:name w:val="font01"/>
    <w:basedOn w:val="DefaultParagraphFont"/>
    <w:qFormat/>
    <w:rPr>
      <w:rFonts w:ascii="Arial" w:hAnsi="Arial" w:cs="Arial" w:hint="default"/>
      <w:color w:val="000000"/>
      <w:sz w:val="24"/>
      <w:szCs w:val="24"/>
      <w:u w:val="none"/>
      <w:vertAlign w:val="superscript"/>
    </w:rPr>
  </w:style>
  <w:style w:type="character" w:customStyle="1" w:styleId="BalloonTextChar">
    <w:name w:val="Balloon Text Char"/>
    <w:basedOn w:val="DefaultParagraphFont"/>
    <w:link w:val="BalloonText"/>
    <w:uiPriority w:val="99"/>
    <w:semiHidden/>
    <w:qFormat/>
    <w:rPr>
      <w:rFonts w:ascii="Calibri" w:eastAsiaTheme="minorEastAsia" w:hAnsi="Calibri" w:cs="Calibri"/>
      <w:sz w:val="18"/>
      <w:szCs w:val="18"/>
      <w:lang w:eastAsia="en-US"/>
    </w:rPr>
  </w:style>
  <w:style w:type="paragraph" w:customStyle="1" w:styleId="Title1">
    <w:name w:val="Title1"/>
    <w:link w:val="Title1Char1"/>
    <w:qFormat/>
    <w:pPr>
      <w:spacing w:after="240" w:line="360" w:lineRule="auto"/>
    </w:pPr>
    <w:rPr>
      <w:rFonts w:eastAsia="MS Mincho"/>
      <w:b/>
      <w:kern w:val="2"/>
      <w:sz w:val="28"/>
      <w:szCs w:val="24"/>
      <w:lang w:val="en-US" w:eastAsia="ja-JP"/>
    </w:rPr>
  </w:style>
  <w:style w:type="character" w:customStyle="1" w:styleId="Title1Char1">
    <w:name w:val="Title1 Char1"/>
    <w:link w:val="Title1"/>
    <w:qFormat/>
    <w:rPr>
      <w:rFonts w:eastAsia="MS Mincho"/>
      <w:b/>
      <w:kern w:val="2"/>
      <w:sz w:val="28"/>
      <w:szCs w:val="24"/>
      <w:lang w:eastAsia="ja-JP"/>
    </w:rPr>
  </w:style>
  <w:style w:type="character" w:customStyle="1" w:styleId="columnname">
    <w:name w:val="column_name"/>
    <w:basedOn w:val="DefaultParagraphFont"/>
    <w:qFormat/>
  </w:style>
  <w:style w:type="paragraph" w:customStyle="1" w:styleId="EndNoteBibliographyTitle">
    <w:name w:val="EndNote Bibliography Title"/>
    <w:basedOn w:val="Normal"/>
    <w:link w:val="EndNoteBibliographyTitleChar"/>
    <w:qFormat/>
    <w:pPr>
      <w:jc w:val="center"/>
    </w:pPr>
  </w:style>
  <w:style w:type="character" w:customStyle="1" w:styleId="EndNoteBibliographyTitleChar">
    <w:name w:val="EndNote Bibliography Title Char"/>
    <w:basedOn w:val="DefaultParagraphFont"/>
    <w:link w:val="EndNoteBibliographyTitle"/>
    <w:qFormat/>
    <w:rPr>
      <w:rFonts w:ascii="Calibri" w:eastAsiaTheme="minorEastAsia" w:hAnsi="Calibri" w:cs="Calibri"/>
      <w:sz w:val="24"/>
      <w:szCs w:val="24"/>
      <w:lang w:eastAsia="en-US"/>
    </w:rPr>
  </w:style>
  <w:style w:type="paragraph" w:customStyle="1" w:styleId="EndNoteBibliography">
    <w:name w:val="EndNote Bibliography"/>
    <w:basedOn w:val="Normal"/>
    <w:link w:val="EndNoteBibliographyChar"/>
    <w:qFormat/>
  </w:style>
  <w:style w:type="character" w:customStyle="1" w:styleId="EndNoteBibliographyChar">
    <w:name w:val="EndNote Bibliography Char"/>
    <w:basedOn w:val="DefaultParagraphFont"/>
    <w:link w:val="EndNoteBibliography"/>
    <w:qFormat/>
    <w:rPr>
      <w:rFonts w:ascii="Calibri" w:eastAsiaTheme="minorEastAsia" w:hAnsi="Calibri" w:cs="Calibri"/>
      <w:sz w:val="24"/>
      <w:szCs w:val="24"/>
      <w:lang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styleId="LineNumber">
    <w:name w:val="line number"/>
    <w:basedOn w:val="DefaultParagraphFont"/>
    <w:uiPriority w:val="99"/>
    <w:semiHidden/>
    <w:unhideWhenUsed/>
    <w:rsid w:val="008F59CE"/>
  </w:style>
  <w:style w:type="character" w:styleId="UnresolvedMention">
    <w:name w:val="Unresolved Mention"/>
    <w:basedOn w:val="DefaultParagraphFont"/>
    <w:uiPriority w:val="99"/>
    <w:semiHidden/>
    <w:unhideWhenUsed/>
    <w:rsid w:val="00DC75BC"/>
    <w:rPr>
      <w:color w:val="605E5C"/>
      <w:shd w:val="clear" w:color="auto" w:fill="E1DFDD"/>
    </w:rPr>
  </w:style>
  <w:style w:type="character" w:styleId="CommentReference">
    <w:name w:val="annotation reference"/>
    <w:basedOn w:val="DefaultParagraphFont"/>
    <w:uiPriority w:val="99"/>
    <w:semiHidden/>
    <w:unhideWhenUsed/>
    <w:rsid w:val="00CD29E7"/>
    <w:rPr>
      <w:sz w:val="16"/>
      <w:szCs w:val="16"/>
    </w:rPr>
  </w:style>
  <w:style w:type="paragraph" w:styleId="CommentText">
    <w:name w:val="annotation text"/>
    <w:basedOn w:val="Normal"/>
    <w:link w:val="CommentTextChar"/>
    <w:uiPriority w:val="99"/>
    <w:semiHidden/>
    <w:unhideWhenUsed/>
    <w:rsid w:val="00CD29E7"/>
    <w:pPr>
      <w:spacing w:line="240" w:lineRule="auto"/>
    </w:pPr>
    <w:rPr>
      <w:sz w:val="20"/>
      <w:szCs w:val="20"/>
    </w:rPr>
  </w:style>
  <w:style w:type="character" w:customStyle="1" w:styleId="CommentTextChar">
    <w:name w:val="Comment Text Char"/>
    <w:basedOn w:val="DefaultParagraphFont"/>
    <w:link w:val="CommentText"/>
    <w:uiPriority w:val="99"/>
    <w:semiHidden/>
    <w:rsid w:val="00CD29E7"/>
    <w:rPr>
      <w:rFonts w:ascii="Calibri" w:eastAsiaTheme="minorEastAsia" w:hAnsi="Calibri" w:cs="Calibri"/>
      <w:lang w:val="en-US" w:eastAsia="en-US"/>
    </w:rPr>
  </w:style>
  <w:style w:type="paragraph" w:styleId="CommentSubject">
    <w:name w:val="annotation subject"/>
    <w:basedOn w:val="CommentText"/>
    <w:next w:val="CommentText"/>
    <w:link w:val="CommentSubjectChar"/>
    <w:uiPriority w:val="99"/>
    <w:semiHidden/>
    <w:unhideWhenUsed/>
    <w:rsid w:val="00CD29E7"/>
    <w:rPr>
      <w:b/>
      <w:bCs/>
    </w:rPr>
  </w:style>
  <w:style w:type="character" w:customStyle="1" w:styleId="CommentSubjectChar">
    <w:name w:val="Comment Subject Char"/>
    <w:basedOn w:val="CommentTextChar"/>
    <w:link w:val="CommentSubject"/>
    <w:uiPriority w:val="99"/>
    <w:semiHidden/>
    <w:rsid w:val="00CD29E7"/>
    <w:rPr>
      <w:rFonts w:ascii="Calibri" w:eastAsiaTheme="minorEastAsia" w:hAnsi="Calibri" w:cs="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BF612E0-2C6B-447D-9E96-E82759A79C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Amit G krishnan</cp:lastModifiedBy>
  <cp:revision>5</cp:revision>
  <dcterms:created xsi:type="dcterms:W3CDTF">2021-02-16T11:37:00Z</dcterms:created>
  <dcterms:modified xsi:type="dcterms:W3CDTF">2021-02-16T11:39:00Z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