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Quadruplet-Checkerboard: A Modification of the Three-Dimensional Checkerboard for Studying Drug Combinations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Ziad Daoud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Stockman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Christina Isber</w:t>
      </w:r>
      <w:r>
        <w:rPr>
          <w:rFonts w:ascii="Calibri" w:hAnsi="Calibri" w:cs="Calibri" w:eastAsia="Calibri"/>
          <w:color w:val="auto"/>
          <w:spacing w:val="0"/>
          <w:position w:val="0"/>
          <w:sz w:val="24"/>
          <w:shd w:fill="auto" w:val="clear"/>
          <w:vertAlign w:val="superscript"/>
        </w:rPr>
        <w:t xml:space="preserve">3</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Central Michigan University, College of Medicine and Michigan Health Clinics, Department of Clinical Microbiology, Michigan,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Michigan Health Clinics, Department of Clinical Microbiology, Michigan,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Faculty of Medicine and Medical Sciences, University of Balamand, North Lebanon, Kalhat Al-Kurah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Ziad Daoud</w:t>
        <w:tab/>
        <w:tab/>
        <w:t xml:space="preserve">(</w:t>
      </w:r>
      <w:r>
        <w:rPr>
          <w:rFonts w:ascii="Calibri" w:hAnsi="Calibri" w:cs="Calibri" w:eastAsia="Calibri"/>
          <w:color w:val="000000"/>
          <w:spacing w:val="0"/>
          <w:position w:val="0"/>
          <w:sz w:val="24"/>
          <w:shd w:fill="auto" w:val="clear"/>
        </w:rPr>
        <w:t xml:space="preserve">zdaoud@mihealthclinic.com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Stockman</w:t>
        <w:tab/>
        <w:t xml:space="preserve">(</w:t>
      </w:r>
      <w:r>
        <w:rPr>
          <w:rFonts w:ascii="Calibri" w:hAnsi="Calibri" w:cs="Calibri" w:eastAsia="Calibri"/>
          <w:color w:val="000000"/>
          <w:spacing w:val="0"/>
          <w:position w:val="0"/>
          <w:sz w:val="24"/>
          <w:shd w:fill="auto" w:val="clear"/>
        </w:rPr>
        <w:t xml:space="preserve">dstockman@chs-mi.com</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Christina Isber</w:t>
        <w:tab/>
        <w:tab/>
        <w:t xml:space="preserve">(</w:t>
      </w:r>
      <w:r>
        <w:rPr>
          <w:rFonts w:ascii="Calibri" w:hAnsi="Calibri" w:cs="Calibri" w:eastAsia="Calibri"/>
          <w:color w:val="000000"/>
          <w:spacing w:val="0"/>
          <w:position w:val="0"/>
          <w:sz w:val="24"/>
          <w:shd w:fill="auto" w:val="clear"/>
        </w:rPr>
        <w:t xml:space="preserve">Christina_isber@hotmail.com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antibiotic combination, checkerboard, four drugs interaction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how to study all possible combinations that can be obtained between four drugs in one single experiment. This method is based on the standard 96-well plate micro dilution assay and the calculation of fractional inhibitory concentrations (FICs) to evaluate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of drug-combination therapy is becoming very important mainly with the drastic increase in resistance to drugs. The Quadruplet checkerboard, also called the Q-checkerboard, aims at maximizing the number of possible combinations that can be obtained between four drugs in one experiment to minimize the time and work needed to accomplish the same results with other protocols. This protocol is based on the simple micro dilution technique where the drugs are diluted and combined together in several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set of 96-well plates, Muller-Hinton broth is added followed by the first required drug (e.g., Cefotaxime here) to serially dilute it. After the first step is done, another set of 96-well plates is used to dilute the second drug (e.g., Amikaci), which will be transferred by removing a specific volume of drug 2 and put in the corresponding wells in the first set of 96-well plates that contains drug one. The third step is done by adding the required concentrations of the third drug (e.g., Levofloxacin), to the appropriate plates in the initial set containing combination of drug 1 and 2. The fourth step is done by adding the required concentrations of the fourth drug (e.g., Trimethoprim-sulfamethoxazol) into the appropriate plates in the first set. Then,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ESBL bacterial inoculum will be prepared and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important to evaluate all the possible combinations and has a wider range of possibilities to be tested furthermore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testing. Despite being a tiring technique requiring a lot of focus, the results are remarkable and time saving where a lot of combinations can be tested in a single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increase in resistance due to the overuse and misuse of antibiotics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need to develop new drugs and agents to treat bacterial infections has become crucial. New approaches such as developing new drugs are very important to overcome the resistance crisis. However, the pharmaceutical industry is not interested in developing new antimicrobial agents. Moreover, if new drugs are developed, bacteria will keep on evolving and developing resistance against these new drugs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the problem of resistance will not be solved, making the need for another approach a must that should be considered and studied to overcome bacterial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combination is a very important concept for treating bacterial infections mainly those that are caused by multidrug resistant pathogens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It decreases the course of treatment, decreases the dose given; thus, decreasing the toxicity of the given drug, helps in decreasing the rate of resistance development and, in a way, sensitizes the bacteria to the given drugs as described in the concept of collateral sensitivity</w:t>
      </w:r>
      <w:r>
        <w:rPr>
          <w:rFonts w:ascii="Calibri" w:hAnsi="Calibri" w:cs="Calibri" w:eastAsia="Calibri"/>
          <w:color w:val="auto"/>
          <w:spacing w:val="0"/>
          <w:position w:val="0"/>
          <w:sz w:val="24"/>
          <w:shd w:fill="auto" w:val="clear"/>
          <w:vertAlign w:val="superscript"/>
        </w:rPr>
        <w:t xml:space="preserve">5,7,8,9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Resistance development to one drug requires a single mutation; however, resistance development to a combination of drugs targeting multiple pathways requires several independent mutations that are slowed down by this combination. An example to decreased resistance while using combination therapy is the decreased rate of resistance to Rifampin in Mycobacterium Tuberculosis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Another example is a study done by Gribble et al. that showed the rate of emergence of resistant strains in patients taking Piperacillin alone to be higher than in those taking a combination of carboxypenicillin and aminoglycoside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Studies have shown that resistance development to aminoglycosides in evolving bacteria made these strains sensitive to various other drugs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combination between the beta-lactam class drug amoxicillin and the lactamase inhibitor clavulanic acid showed success in treating resistant bacterial strains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Decreasing the time of treatment is a good advantage resulting from drug combinations. For example, a therapy of combined penicillin or ceftriaxone with gentamicin for 2 weeks will give the same efficacy given by penicillin or ceftriaxone alone when given for 4 weeks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Combining drugs allows for the usage of lower dosages of drugs that are not effective when given alone such as the Sub-MICs. The example of sulfonamides can be given where the use of triple-sulfonamides minimizes, at lower doses, the toxicity produced which is crystal formation or crystalluria when using insoluble sulfonamides at full doses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decreasing the dosage given and the time of treatment will eventually decrease the toxicity of the drugs on the body. The idea of developing methods to assess the interaction between combined drugs is very important. In one study, the results showed that combination therapy is more effective for the treatment of resistant species of </w:t>
      </w:r>
      <w:r>
        <w:rPr>
          <w:rFonts w:ascii="Calibri" w:hAnsi="Calibri" w:cs="Calibri" w:eastAsia="Calibri"/>
          <w:i/>
          <w:color w:val="auto"/>
          <w:spacing w:val="0"/>
          <w:position w:val="0"/>
          <w:sz w:val="24"/>
          <w:shd w:fill="auto" w:val="clear"/>
        </w:rPr>
        <w:t xml:space="preserve">Acinetobacter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Giving drugs in combination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different methods by which we can study drug combinations, such as the checkerboard method, the time-kill curve method, and the E-test method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checkerboard method can study all the possible combinations between the two drugs in question in one experiment itself. In addition, it was developed to study a combination of three drugs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Now, we extend this to study a combination of four drugs mainly for the treatment of multidrug-resistant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time-kill curve assay is usually performed to test for the bactericidal effect of a certain drug. It was also used to test for the effect of drug combinations where several drugs are combined at specific concentrations. This protocol requires the preparation of several sterile tubes or cups where in each cup we add the broth, combination of drugs, and the required bacterial strain. After incubation and recording of the optical density at several time points, the results are compared with the normal growth rate of the used strain to see whether the growth rate increased, decreased, or did not change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E-test method is usually done to test for the minimal inhibitory concentration (MIC) where a strip containing a gradient concentration of the drug in question is put on an inoculated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also used to test the combination between two drugs where two strips are added to the plate in a perpendicular manner intersecting at their MICs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literature, there is no gold standard to define and study synergy; thus, it is difficult to assess which one of the methods used to study combination is better and which one produces better and more reliable results mainly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Time-kill assay is labor intensive, time consuming, and expensive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while the E-test method is developed to study a combination between two drugs only. Checkerboard can study all the possible combinations between the two drugs tested and this is why this technique has been chosen to be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Muller-Hinton broth (MHB) by adding 25 g of MH broth to 1 L of distilled water and mix. Autoclave at 121 &amp;#176;C for 2.5 h. Then, store the autoclaved media at room temperature or in the fridge.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Subculture the bacteria in question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ESBL) on the agar media using the four-quadrant streaking method and incubate overnight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Using a sterile loop, take one colony and spread it in the first half of the MacConkey agar plate by doing close parallel streaks.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Using the loop, spread the bacteria in the second quadrant by streaking it from the first quadrant.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From the second quadrant, extend the streaks in the third quadrant using close parallel streaks.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Spread the bacteria in the center of the fourth quadrant by streaking it from the third quadrant.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Panel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four 96-well plates next to each other to form a square. Using a tape, tape their bottom together.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Repeat this step to obtain four panels each containing 4 plates and name them A1, A2, A3, and A4.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Add 50 &amp;#181;L of MH broth to the wells between column 2 and column 11 in the 16 96-well plates of the four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200 &amp;#181;L of MH broth to the well H12 serving as the negative control well in the 16 96-well plates of the four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150 &amp;#181;L of MH broth to the wells A1 and H1 serving as positive control wells in the 16 96-well plates of the four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Drug 1, Cefotaxime, serial dilution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a conical tube, add 15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Calculate the volume to be removed from the stock solution of the drug following the formula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 15 mL) /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the Cefotaxime stock solution is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&amp;#956;g/mL and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256 &amp;#956;g/mL;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38.4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Remove the calculated volume from the 15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then add the drug.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Pipette 50 &amp;#181;L of the prepared drug solution into each well in column 11 and column 12 except H12.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Start the serial dilution by removing 50 &amp;#181;L from column 11 and putting it into the corresponding wells in column 10, and then from 10 until reaching column 2 where the 50 &amp;#181;L taken from column 2 will be discarded.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Repeat steps 3.4 and 3.5 for all the 16 96-well plates of the four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Drug 2, Amkacin, serial dilution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To a conical tube, add 10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Calculate the volume to be removed from the stock solution of the drug following the formula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 10 mL) /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the Amikacin stock solution is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&amp;#956;g/mL and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64 &amp;#956;g/mL;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64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Remove the calculated volume from the 10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then add the drug.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Take eight separate 96-well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To each plate, add 100 &amp;#181;L of MHB to the wells between rows G and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Add 100 &amp;#181;L of the previously prepared drug 2 solution to the wells of row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Dilute serially from row G to row B by taking 100 &amp;#181;L from each well and finally discard the 100 &amp;#181;L from the wells of row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Repeat steps 4.5, 4.6, and 4.7 to prepare eight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Transfer of drug 2 to the four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Pipette 50 &amp;#181;L of drug 2 from the wells between rows G and B into the corresponding wells in each plate in the four panels. One prepared 96-well plate contains 100 &amp;#181;L of drug 2 that is enough for two plates in one panel.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Drug 3, Levofloxacin, addition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To four different conical tubes, add 14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Calculate the volume to be removed from the stock solution of the drug following the formula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 14 mL) /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Levofloxacin is prepared in four different concentrations from a stock solution of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&amp;#956;g/mL.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2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5.6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4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11.2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8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22.4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 16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44.8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Remove the calculated volume from the 14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from each tube, and then add the drug.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After preparing the required concentrations of the third drug, take 50 &amp;#181;L and add it to the corresponding wells between rows B and G and columns 2 and 12 in the corresponding plate in each panel where C1 corresponds to the four P1 plates in the four panels, C2 corresponds to the four P2 plates in the four panels, C3 corresponds to the four P3 plates in the four panels, and C4 corresponds to the four P4 plates in the four panels.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Drug 4, Trimethoprim-sulfamethoxazole, addition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To a conical tube, add 14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Calculate the volume to be removed from the stock solution of the drug following the formula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 14 mL) /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case, trimethoprim-sulfamethoxazole is prepared in four different concentrations from a stock solution of 48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&amp;#956;g/mL.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512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149.33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1024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298.66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2048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597.33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 4096 &amp;#956;g/mL,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1 194.66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Remove the calculated volume from the 14 mL of sterile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of each tube, and then add the drug.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After preparing the required concentrations of the fourth drug, take 50 &amp;#181;L and add it to the corresponding wells between rows B and G and columns 2 and 12 in the four plates in the corresponding panel where C1 corresponds to panel 1, C2 corresponds to panel 2, C3 corresponds to panel 3, and C4 corresponds to panel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b/>
          <w:color w:val="auto"/>
          <w:spacing w:val="0"/>
          <w:position w:val="0"/>
          <w:sz w:val="24"/>
          <w:shd w:fill="auto" w:val="clear"/>
        </w:rPr>
        <w:t xml:space="preserve">Preparation and addition of bacterial inoculum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ESBL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Using a sterile loop, transfer one colony of the bacterial isolate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ESBL previously cultured on a plate into 2 mL of sterile MHB and vortex.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Check for the turbidity where it should be 0.5 McFarland using a densitometer.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Add 80 mL of sterile MH broth to a sterile urine cup.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Add bacterial inoculum from the 0.5 McFarland inoculum to the urine cup following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where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x 80 mL) /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 800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Pipette 50 &amp;#181;L of the inoculum solution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CFU/mL into each well except H12, which is the sterility control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Incubate the panels at 37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After incubation, add 50 &amp;#181;L of Iodotetrazolium to record the growth in the wells.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b/>
          <w:color w:val="auto"/>
          <w:spacing w:val="0"/>
          <w:position w:val="0"/>
          <w:sz w:val="24"/>
          <w:shd w:fill="auto" w:val="clear"/>
        </w:rPr>
        <w:t xml:space="preserve">Protocol for the FIC template (Supplemental 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Write the highest concentration of drug 1 (Cefotaxime) in the yellow cell in panel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Write the highest concentration of drug 2 (Amikacin) in the yellow cell in panel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Write the highest concentration of drug 3 (Levofloxacin) in the yellow cell in panel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Write the highest concentration of drug 4 (Trimethoprim-sulfamethoxazole) in panel 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Trace the Redline (Growth/no Growth interface) by highlighting the wells having growth in 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Write the MIC of drug 1 in the table of drug 1 (ATB1).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Write the MIC of drug 2 in the table of drug 2 (ATB2).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tab/>
        <w:t xml:space="preserve">Write the MIC of drug 3 in the table of drug 3 (ATB3).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tab/>
        <w:t xml:space="preserve">Write the MIC of drug 4 in the table of drug 4 (ATB4).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w:t>
        <w:tab/>
        <w:t xml:space="preserve">To calculate FIC for ATB1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9.10.1.</w:t>
        <w:tab/>
        <w:t xml:space="preserve">Determine the wells on the Growth/no Growth interface.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9.10.2.</w:t>
        <w:tab/>
        <w:t xml:space="preserve">In table ATB1, double click on the cell next to FIC1 and drag the yellow cell on the left of panel A to the first 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9.10.3.</w:t>
        <w:tab/>
        <w:t xml:space="preserve">Repeat step 9.10.2 for every selected well where well 1 corresponds to FIC1, well 2 corresponds to FIC2, and so 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To calculate the FIC for ATB2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9.11.1.</w:t>
        <w:tab/>
        <w:t xml:space="preserve">In table ATB2, double click on the cell next to FIC1 and drag the yellow cell on the left of panel B to the first pre-selected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9.11.2.</w:t>
        <w:tab/>
        <w:t xml:space="preserve">Repeat step 9.11.1 for every pre-selected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To calculate the FIC for ATB3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9.12.1.</w:t>
        <w:tab/>
        <w:t xml:space="preserve">In table ATB3, double click on the cell next to FIC1 and drag the yellow cell on the left of panel C to the first pre-selected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9.12.2.</w:t>
        <w:tab/>
        <w:t xml:space="preserve">Repeat step 9.12.1 for every pre-selected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t xml:space="preserve">To calculate the FIC for ATB4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9.13.1.</w:t>
        <w:tab/>
        <w:t xml:space="preserve">In table ATB4, double click on the cell next to FIC1 and drag the yellow cell on the left of panel D to the first pre-selected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9.13.2.</w:t>
        <w:tab/>
        <w:t xml:space="preserve">Repeat step 9.13.1 for every pre-selected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t xml:space="preserve">In the table labeled ATB1+2+3+4, sum the FIC1 of each ATB automatically. The same will occur for the other FICs (FIC2, FIC3, and so 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9.14.1.</w:t>
        <w:tab/>
        <w:t xml:space="preserve">In the cell containing FIC and highlighted in yellow, double click on it and select the summed FICs from table ATB1+2+3+4.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w:t>
        <w:tab/>
        <w:t xml:space="preserve">Repeat these steps for each of the nine sheets representing the nine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sheet FIC all, the table will show the final summed FIC with the interpretation of the obtained value.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b/>
          <w:color w:val="auto"/>
          <w:spacing w:val="0"/>
          <w:position w:val="0"/>
          <w:sz w:val="24"/>
          <w:shd w:fill="auto" w:val="clear"/>
        </w:rPr>
        <w:t xml:space="preserve">MIC determination using the microdilution assay for the four drugs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Label four different rows with the abbreviation of each tested drug. For example, CTX for Cefotaxime, AMK for Amikacin, LEVO for Levofloxacin, and SXT for Trimethoprim-sulfamethoxazole.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Pipette 200 &amp;#181;L of sterile Muller Hinton broth into well number 1 and well number 12 in each used row. Well number 12 will serve as the negative control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Pipette 100 &amp;#181;L of sterile Muller Hinton broth to the wells 2 till 11 in each used row.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Calculate the volume of each drug to be added using the formula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 4 x 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the final volume in the wells which is 200 &amp;#181;L,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is the concentration of the stock solution, and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the initial concentration that we need to have in the first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use the following: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Cefotaxime: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&amp;#956;g/mL, where we dilute it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&amp;#956;g/mL,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256 &amp;#956;g/mL;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20.48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Amikacin: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&amp;#956;g/mL,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64 &amp;#956;g/mL;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51.2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Levofloxacin: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&amp;#956;g/mL, where we dilute it to 5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&amp;#956;g/mL,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16 &amp;#956;g/mL;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25.6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Trimethoprim-Sulfamethoxazole: C</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48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&amp;#956;g/mL,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4096 &amp;#956;g/mL; thus, 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68.26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Pipette the required volume for each drug in the first well of the corresponding row after removing the same volume from the 200 &amp;#181;L broth to obtain a total volume of 200 &amp;#181;L after the addition of the drug.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Serially dilute by removing 100 &amp;#181;L from well 1 into well 2 and so on until reaching well 10 where the 100 &amp;#181;L removed from well 10 will be discarded. Note that well 11 serves as the positive control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Pipette 100 &amp;#181;L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prepared bacterial inoculum into each well in each used row except for well number 12 serving as the negative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Incubate at 37 &amp;#176;C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represents the results obtained by combining Cefotaxime and Amikacin with specific concentrations of Levofloxacin and Trimethoprim-sulfamethoxazole. We can see in the left part of the figure the four plates that are schematically presented with the concentrations of the drugs in the right part of the figure. The arrows represent the wells on the Growth/no Growth interface. The colored wells are the wells that contain growth. We notice that the fourth plate does not contain growth in the quadrant containing the combination. This is because in this plate we have the MIC of Levofloxacin that will inhibit the growth. In this figure, we can see that the MIC of the Cefotaxime is obtained in the well A8, which is equal to 32 &amp;#956;g/mL. The MIC of Amikacin is obtained in the well E1, which is equal to 16 &amp;#956;g/mL. An inhibition effect is seen in the row containing 1/2 MIC of Amikacin (row D) in addition to several subMICs of Cefotaxime and Levofloxacin in addition to 1/8 MIC of Trimethoprim-sulfamethoxazole. This inhibition of bacterial growth in wells containing subMIC concentrations might be a form of synergism between these concentrations of the four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represents the results obtained by combining Cefotaxime and Amikacin with specific concentrations of Levofloxacin and Trimethoprim-sulfamethoxazole. We can see in the left part of the figure the four plates that are schematically presented with the concentrations of the drugs in the right part of the figure. The arrows represent the wells on the Growth/no Growth interface. The colored wells are the wells that contain growth. Follow the same interpretation for the fourth plate. In the panel represented by this figure, we can see that the inhibition pattern of bacterial growth occurred in row D also, where the wells contain subMICs of Cefotaxime and levofloxacin, 1/2 MIC of Amikacin and 1/4 MIC of Trimethoprim-sulfamethoxazole.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represents the results obtained by combining Cefotaxime and Amikacin with specific concentrations of Levofloxacin and Trimethoprim-sulfamethoxazole. We can see in the left part of the figure the four plates that are schematically presented with the concentrations of the drugs in the right part of the figure. The arrows represent the wells on the Growth/no Growth interface. The colored wells are the wells that contain growth. Follow the same interpretation for the fourth plate. As for the inhibition pattern in this panel, we can see that in rows C and D growth is not seen. This means that in the wells contain several subMICs of Cefotaxime and Levofloxacine in addition to 1/2 MIC of Trimethoprim-sulfamethoxazole and 1/4 MIC and 1/2 MIC of Amikacin.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represents the results obtained by combining Cefotaxime and Amikacin with specific concentrations of Levofloxacin and Trimethoprim-sulfamethoxazole. We can see in the left part of the figure the four plates that are schematically presented with the concentrations of the drugs in the right part of the figure. The arrows represent the wells on the Growth/no Growth interface. Follow the same interpretation for the fourth plate. We can see that only in row A and column 1 we have colored wells meaning growth. This is because in this panel we have the MIC of trimethoprim-sulfamethoxazole that will totally inhibit the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Q-checkerboard setup and panels and a map of how the drugs are added.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experimental results obtained in trial 1 for certain combinations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Quadruplet Checkerboard method resembles the checkerboard and the three dimensional checkerboard in its protocol. However, certain crucial steps should be taken into consideration to avoid errors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to test for the MIC of each drug against the tested isolate before starting the protocol to know what are the concentrations that are needed to start the dilutions with for drug 1 and drug 2 that need to be serially diluted in the plates. Concerning drug 3 and drug 4, MIC should also be known to calculate the concentrations needed to be tested (1/8 MIC, 1/4 MIC, 1/2 MIC, and MIC). There are a lot of methods to determine the MIC, yet the best is to determine it with the microdilution technique since the Q-checkerboard protocol also uses the microdilution assay for serial dilution.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step, while taping the plates, make sure the bench is clean and cover the plates with sterile covers to avoid contamination. It is important to note that this protocol can be done using four 96-well plates representing the four panels, where each plate is divided into four smaller quadrants. However, the number of dilutions will be minimized for the first and second drug. In addition, one can also use deep well 384-well plates instead of taping four plates together. However, it was not available when we did the experiments. Note that when choosing the plate to be used, make sure to check the capacity of each well since the final volume in the well will be 250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number of plates in each panel and the number of panels depends on the number of dilutions that are required for the third and fourth drug. For example, in this experiment, four dilutions of the third drug and four dilutions of the fourth drug were required (1/8 MIC, 1/4 MIC, 1/2 MIC, and MIC); thus, we had four plates in each panel and four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dilution of the first drug occurs in the plates of the panels according to the columns. However, the dilution of the second drug occurs in separate plates according to the rows. The third and fourth drugs are not serially diluted. However, each concentration used is prepared in a separate tube and added to each well in a specific volume. It is important to note that the wells containing the four drugs are present in the quadrant between rows G and B and columns 2 and 12 only. The checkerboard and the three-dimensional checkerboard protocols were not filmed or written in this manuscript because they are known protocols and the purpose of this manuscript is to talk about the Q-checkerboard protocol. In the checkerboard technique, row A contains only drug 1; thus, showing the MIC of drug 1. Column 1 contains only drug 2; thus, showing the MIC of drug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concept is kept in the Q-Checkerboard protocol where MIC of drug 1 is still shown in row A and MIC of drug 2 is still shown in column 1. In addition to this, the two added drugs present their MIC in the experiment. Drug 3 has the P4 plate in each panel where the MIC of drug 3 is added to all the wells so we should not observe growth in this plate. Similarly, drug 4 has A4 panel where the MIC of drug 4 is added to all the wells in all the plates in panel 4 so no growth should be observed in this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growth in the plates is recorded based on the turbidity in the wells, where the turbid wells are considered to have growth. In addition to the turbidity, 50 &amp;#181;L of Iodotetrazolium is added and left for few minutes. A change in color to pink means that there is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has certain limitations. It requires hard work and focus. Pipetting errors could occur since this technique is based mainly on pipetting. The FIC calculations are considered a limitation in this case since we are dealing with four values not two or three. Adding a value will increase the value of the FIC in the well; thus, the values of FIC that determine synergism, indifference, and antagonism must be reconsidered.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FIC values can change between several references concerning the standards by which synergism, antagonism, and indifference are defined. Certain references state that an FIC of 0.5 and less is considered synergism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others state that an FIC less than 0.8 is considered synergism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Another reference states that an FIC less than 1 is considered synergism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Due to the instability and conflict in defining a unified standard FIC of synergism, we considered 1 to be our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FIC is calculated by adding the FIC values of each plate (9 FICs) and dividing it by the number of plates which is 9. It is important to note that panel 4 is not considered in the results since it contains the MIC of the fourth drug so the inhibition will be the work of a single drug. Additionally, plate 4 in each panel is also not considered since it contains the MIC of drug 3 where the inhibition in this plate will be the act of drug 3 alone. Thus, we end up with 9 plates (16 - (4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plate, the FICs are calculated for the wells on the Growth/no Growth interface according to the following formula: (MIC of drug 1 in combination / MIC of drug 1 alone) + (MIC of drug 2 in combination / MIC of drug 2 alone) + (MIC of drug 3 in combination / MIC of drug 3 alone) + (MIC of drug 4 in combination / MIC of drug 4 alone). Then, the number obtained is divided by 4. This formula is done for each well on the Growth/no Growth interface in the same plate. Then, all the FICs of the same plate are summed together to obtain the FIC of this plate. Finally, as mentioned before, the 9 final FICs of each plate are added and divided by 9 to obtain the final FIC that will be interpreted.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FIC less than 1 is considered synergistic where it has a certain degree of synergism: it is either slightly synergistic (close to one) or more synergistic (when it moves toward 0.5 and less).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calculation and interpretation are simply done using an FIC template that we developed. We just enter the concentrations, pick the wells on the Growth/no Growth interface to calculate the FICs, and we will obtain the final FIC that is interpreted according to the criteria mentioned.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the testing of all possible combinations that can be done using four drugs in one experiment which can be done in one day. The results are obtained the next day. Whereas, by the time kill curve assay, more time, work materials, and lab workers are needed to test the same number of combinations, since each set of combinations is tested alone in a single tube or cup making it time consuming. This method can be used not only to test antibacterial drug combinations, but to test all types of drugs used to treat diseases and needs to be tested in combination. It can be used also to test a combination of drugs and plant extracts or even a combination of only plant extracts. The point is that this method can be used to test not only specific drugs, but everything that can be combined.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limitations accompany this method. Pipetting skills are very important while performing this assay and any error that may occur while pipetting and serial dilution can negatively affect the results and might lead to false negative or false positive results. Thus, any technological advances regarding pipetting machines and robots will be of a great help in performing this assay. This method requires a lot of calculations and dilutions so any single error might change the outcome of the results. This technique provides insights on the inhibition effect only and not the killing effect. This technique studies the inhibition at a single time point and not over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Ibezim, E. Microbial resistance to antibiotics. </w:t>
      </w:r>
      <w:r>
        <w:rPr>
          <w:rFonts w:ascii="Calibri" w:hAnsi="Calibri" w:cs="Calibri" w:eastAsia="Calibri"/>
          <w:i/>
          <w:color w:val="auto"/>
          <w:spacing w:val="0"/>
          <w:position w:val="0"/>
          <w:sz w:val="24"/>
          <w:shd w:fill="auto" w:val="clear"/>
        </w:rPr>
        <w:t xml:space="preserve">African 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Ventola, C. L. The antibiotic resistance crisis: part 1: causes and threats. </w:t>
      </w:r>
      <w:r>
        <w:rPr>
          <w:rFonts w:ascii="Calibri" w:hAnsi="Calibri" w:cs="Calibri" w:eastAsia="Calibri"/>
          <w:i/>
          <w:color w:val="auto"/>
          <w:spacing w:val="0"/>
          <w:position w:val="0"/>
          <w:sz w:val="24"/>
          <w:shd w:fill="auto" w:val="clear"/>
        </w:rPr>
        <w:t xml:space="preserve">P &amp;amp; T: A Peer-Reviewed Journal for Formulary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Alanis, A. J. Resistance to antibiotics: Are we in the post-antibiotic era? </w:t>
      </w:r>
      <w:r>
        <w:rPr>
          <w:rFonts w:ascii="Calibri" w:hAnsi="Calibri" w:cs="Calibri" w:eastAsia="Calibri"/>
          <w:i/>
          <w:color w:val="auto"/>
          <w:spacing w:val="0"/>
          <w:position w:val="0"/>
          <w:sz w:val="24"/>
          <w:shd w:fill="auto" w:val="clear"/>
        </w:rPr>
        <w:t xml:space="preserve">Archives of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Nathan, C. Antibiotics at the crossroads.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431</w:t>
      </w:r>
      <w:r>
        <w:rPr>
          <w:rFonts w:ascii="Calibri" w:hAnsi="Calibri" w:cs="Calibri" w:eastAsia="Calibri"/>
          <w:color w:val="auto"/>
          <w:spacing w:val="0"/>
          <w:position w:val="0"/>
          <w:sz w:val="24"/>
          <w:shd w:fill="auto" w:val="clear"/>
        </w:rPr>
        <w:t xml:space="preserve"> (7011), 899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Bollenbach, T. Antimicrobial interactions: mechanisms and implications for drug discovery and resistance evolution.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Mehta, K. C., Dargad, R. R., Borade, D. M., Swami, O. C. Burden of antibiotic resistance in common infectious diseases: role of antibiotic combination therapy. </w:t>
      </w:r>
      <w:r>
        <w:rPr>
          <w:rFonts w:ascii="Calibri" w:hAnsi="Calibri" w:cs="Calibri" w:eastAsia="Calibri"/>
          <w:i/>
          <w:color w:val="auto"/>
          <w:spacing w:val="0"/>
          <w:position w:val="0"/>
          <w:sz w:val="24"/>
          <w:shd w:fill="auto" w:val="clear"/>
        </w:rPr>
        <w:t xml:space="preserve">Journal of Clinical and Diagnostic Research: JCDR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ME05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Chanda, S., Rakholiya, K. Combination therapy: Synergism between natural plant extracts and antibiotics against infectious diseases. </w:t>
      </w:r>
      <w:r>
        <w:rPr>
          <w:rFonts w:ascii="Calibri" w:hAnsi="Calibri" w:cs="Calibri" w:eastAsia="Calibri"/>
          <w:i/>
          <w:color w:val="auto"/>
          <w:spacing w:val="0"/>
          <w:position w:val="0"/>
          <w:sz w:val="24"/>
          <w:shd w:fill="auto" w:val="clear"/>
        </w:rPr>
        <w:t xml:space="preserve">Science against Microbial Pathogens: Communicating Current Research and Technological Advances</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Cottarel, G., Wierzbowski, J. Combination drugs, an emerging option for antibacterial therapy.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Kristiansen, J., Amaral, L. The potential management of resistant infection with non-antibiotics. </w:t>
      </w:r>
      <w:r>
        <w:rPr>
          <w:rFonts w:ascii="Calibri" w:hAnsi="Calibri" w:cs="Calibri" w:eastAsia="Calibri"/>
          <w:i/>
          <w:color w:val="auto"/>
          <w:spacing w:val="0"/>
          <w:position w:val="0"/>
          <w:sz w:val="24"/>
          <w:shd w:fill="auto" w:val="clear"/>
        </w:rPr>
        <w:t xml:space="preserve">The 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Tamma, P. D., Cosgrove, S. E., Maragakis, L. L. Combination therapy for treatment of infections with gram-negative bacteria.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Leekha, S., Terrell, C. L., Edson, R. S. General principles of antimicrobial therapy.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Eliopoulos, G. M., Eliopoulos, C. T. Antibiotic combinations: Should they be tested?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Doern, C. D. When does 2 plus 2 equal 5? A review of antimicrobial synergy testing.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(12), 4124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Stein, C. et al. Three dimensional checkerboard synergy analysis of colistin, meropenem, tigecycline against multidrug-resistant clinical klebsiella pneumonia isolates.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e0126479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Langeveld, W. T., Veldhuizen, E. J. A., Burt, S. A. Synergy between essential oil components and antibiotics: a review. </w:t>
      </w:r>
      <w:r>
        <w:rPr>
          <w:rFonts w:ascii="Calibri" w:hAnsi="Calibri" w:cs="Calibri" w:eastAsia="Calibri"/>
          <w:i/>
          <w:color w:val="auto"/>
          <w:spacing w:val="0"/>
          <w:position w:val="0"/>
          <w:sz w:val="24"/>
          <w:shd w:fill="auto" w:val="clear"/>
        </w:rPr>
        <w:t xml:space="preserve">Critical Reviews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Pankey, G., Ashcraft, D., Kahn, H., Ismail, A. Time-kill assay and Etest evaluation for synergy with polymyxin B and fluconazole against Candida glabrata.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(10), 5795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Odds, F. C. Synergy, antagonism, and what the chequerboard puts between them. </w:t>
      </w:r>
      <w:r>
        <w:rPr>
          <w:rFonts w:ascii="Calibri" w:hAnsi="Calibri" w:cs="Calibri" w:eastAsia="Calibri"/>
          <w:i/>
          <w:color w:val="auto"/>
          <w:spacing w:val="0"/>
          <w:position w:val="0"/>
          <w:sz w:val="24"/>
          <w:shd w:fill="auto" w:val="clear"/>
        </w:rPr>
        <w:t xml:space="preserve">The 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 (2003).</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