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Preparation of Expanded Chitin Foams and their Use in the Removal of Aqueous Copper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Blaine Berrington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Katelyn Alley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Kristopher Bosch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Kelli Thomas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Katie Hailer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Dario Prieto-Centurion</w:t>
      </w:r>
      <w:r>
        <w:rPr>
          <w:rFonts w:ascii="Calibri" w:hAnsi="Calibri" w:cs="Calibri" w:eastAsia="Calibri"/>
          <w:color w:val="auto"/>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Applied Surface Science Laboratory,</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Montana Technological University, Butte, MT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Metallurgy and Materials Science, Montana Technological University, Butte, MT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Environmental Engineering, Montana Technological University, Butte, MT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Chemistry and Geochemistry, Montana Technological University, Butte, MT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Mechanical Engineering, Montana Technological University, Butte, MT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Blaine Berrington</w:t>
        <w:tab/>
        <w:tab/>
        <w:t xml:space="preserve">(bberrington@mtech.edu)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Kristopher Bosch</w:t>
        <w:tab/>
        <w:tab/>
        <w:t xml:space="preserve">(kbosch1@mtech.edu)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Katelyn Alley</w:t>
        <w:tab/>
        <w:tab/>
        <w:tab/>
        <w:t xml:space="preserve">(kalley1@mtech.edu)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Kelli Thomas</w:t>
        <w:tab/>
        <w:tab/>
        <w:tab/>
        <w:t xml:space="preserve">(kthomas@mtech.edu)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Katie Hailer</w:t>
        <w:tab/>
        <w:tab/>
        <w:tab/>
        <w:t xml:space="preserve">(khailer@mtech.edu)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Dario Prieto-Centurion</w:t>
        <w:tab/>
        <w:t xml:space="preserve">(dprieto@mtech.edu)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Dario Prieto-Centurion</w:t>
        <w:tab/>
        <w:t xml:space="preserve">(dprieto@mtech.edu)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adsorption, copper, chitin, biopolymer, expanded polymer, polymer foam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 method to expand chitin into a foam by chemical techniques that require no specialized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Chitin is an underexploited, naturally abundant, mechanically robust, and chemically resistant biopolymer. These qualities are desirable in an adsorbent, but chitin lacks the necessary specific surface area, and its modification involves specialized techniques and equipment. Herein is described a novel chemical procedure for expanding chitin flakes, derived from shrimp shell waste, into foams with higher surface area. The process relies on the evolution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from the reaction of water with NaH trapped in a chitin gel. The preparation method requires no specialized equipment. Powder X-ray diffraction and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-physisorption indicate that the crystallite size decreases from 6.6 nm to 4.4 nm and the specific surface area increases from 12.6 </w:t>
      </w:r>
      <w:r>
        <w:rPr>
          <w:rFonts w:ascii="Microsoft Sans Serif" w:hAnsi="Microsoft Sans Serif" w:cs="Microsoft Sans Serif" w:eastAsia="Microsoft Sans Serif"/>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2.1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to 73.9 </w:t>
      </w:r>
      <w:r>
        <w:rPr>
          <w:rFonts w:ascii="Microsoft Sans Serif" w:hAnsi="Microsoft Sans Serif" w:cs="Microsoft Sans Serif" w:eastAsia="Microsoft Sans Serif"/>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0.2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However, infrared spectroscopy and thermogravimetric analysis indicate that the process does not change the chemical identity of the chitin. The specific Cu adsorption capacity of the expanded chitin increases in proportion to specific surface area from 13.8 </w:t>
      </w:r>
      <w:r>
        <w:rPr>
          <w:rFonts w:ascii="Microsoft Sans Serif" w:hAnsi="Microsoft Sans Serif" w:cs="Microsoft Sans Serif" w:eastAsia="Microsoft Sans Serif"/>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2.9 mg/g to 73.1 </w:t>
      </w:r>
      <w:r>
        <w:rPr>
          <w:rFonts w:ascii="Microsoft Sans Serif" w:hAnsi="Microsoft Sans Serif" w:cs="Microsoft Sans Serif" w:eastAsia="Microsoft Sans Serif"/>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2.0 mg/g. However, the Cu adsorption capacity as a surface density remains relatively constant at an average of 10.1 </w:t>
      </w:r>
      <w:r>
        <w:rPr>
          <w:rFonts w:ascii="Microsoft Sans Serif" w:hAnsi="Microsoft Sans Serif" w:cs="Microsoft Sans Serif" w:eastAsia="Microsoft Sans Serif"/>
          <w:color w:val="auto"/>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0.8 atom/nm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again suggests no change in the chemical identity of the chitin. This method offers the means to transform chitin into a higher surface area material without sacrificing its desirable properties. Although the chitin foam is described here as an adsorbent, it can be envisioned as a catalyst support, thermal insulator, and structural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Chitin is a mechanically robust and chemically inert biopolymer, second only to cellulose in natural abundance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the major component in the exoskeleton of arthropods and in the cell walls of fungi and yeast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Chitin is similar to cellulose, but with one hydroxyl group of each monomer replaced with an acetyl amine group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This difference increases the strength of hydrogen bonding between adjacent polymer chains and gives chitin its characteristic structural resilience and chemical inertness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Due to its properties and abundance, chitin has attracted significant industrial and academic interest. It has been studied as a scaffold for tissue growth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a component in composite materials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as a support for adsorbents and catalysts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Its chemical stability, in particular, makes chitin attractive for adsorption applications that involve conditions inhospitable to common adsorbents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addition, the abundance of amine groups make chitin an effective adsorbent for metal 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 protonation of the amine groups under acidic conditions reduces the metal adsorption capacity of chitin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 successful strategy is to introduce adsorption sites more resistant to protonation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Instead, herein is described a simple method to increase the specific surface area and, therefore, the number of adsorption sites in chitin.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spite of its many potential uses, chitin is underutilized. Chitin processing is challenging due to its low solubility in most solvents. A key limitation to its use in catalysis and adsorption is its low specific surface area. While typical carbon and metal oxide supports have specific surface areas in the order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commercial chitin flakes have surface areas in the order of 10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Methods to expand chitin into foams exist, but they invariably rely on high temperature and pressure, strong acids and bases, or specialized equipment that represent a significant entry barrier</w:t>
      </w:r>
      <w:r>
        <w:rPr>
          <w:rFonts w:ascii="Calibri" w:hAnsi="Calibri" w:cs="Calibri" w:eastAsia="Calibri"/>
          <w:color w:val="auto"/>
          <w:spacing w:val="0"/>
          <w:position w:val="0"/>
          <w:sz w:val="24"/>
          <w:shd w:fill="auto" w:val="clear"/>
          <w:vertAlign w:val="superscript"/>
        </w:rPr>
        <w:t xml:space="preserve">5,21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addition, these methods tend to deacetylate chitin to form chitosan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more soluble and reactive biopolymer</w:t>
      </w:r>
      <w:r>
        <w:rPr>
          <w:rFonts w:ascii="Calibri" w:hAnsi="Calibri" w:cs="Calibri" w:eastAsia="Calibri"/>
          <w:color w:val="auto"/>
          <w:spacing w:val="0"/>
          <w:position w:val="0"/>
          <w:sz w:val="24"/>
          <w:shd w:fill="auto" w:val="clear"/>
          <w:vertAlign w:val="superscript"/>
        </w:rPr>
        <w:t xml:space="preserve">5, 25,26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a method is described to expand chitin into solid foams, increase its specific surface area and adsorption capacity, and maintain its chemical integrity. The method relies on the rapid evolution of gas from within a chitin gel and requires no specialized equipment. The increased adsorption capacity of the expanded chitin is demonstrated with aqueous Cu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common contaminant in the local groundwater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expanded chitin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a 250 mL solution of 5 wt% LiCl in dimethylacetamide (DMAc)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The solvent DMAc is a combustible irritant that may damage fertility and cause birth defects. Handle DMAc in a fume hood using chemical resistant gloves and goggles to avoid contact with skin and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Add 15 g of LiCl and 285 g (268 mL) of DMAc into a 500 mL Erlenmeyer flask with, then place a 50 mm Polytetrafluoroethylene (PTFE)-lined magnetic stir 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Cap the flask with a rubber septum and place it on a heating stir plate. Place a temperature probe through the septum into the mixture. Stir the mixture at 400 rpm and 80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C until all LiCl is dissolved (~ 4 h)</w:t>
      </w:r>
    </w:p>
    <w:p>
      <w:pPr>
        <w:spacing w:before="0" w:after="0" w:line="240"/>
        <w:ind w:right="0" w:left="720" w:hanging="72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Dissolve 1.0 g of oven-dried chitin flakes in the LiCl/DMAc solution to form a sol-gel</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Dry at least 1.2 g of chitin flakes in an oven at 80&amp;#176;C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Add 1.0 g of oven-dried chitin flakes and 250 mL of 5 wt% LiCl/DMAc solution into a 500 mL round bottom flask. Place a 50 mm PTFE-lined magnetic stir bar.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Cap the flask with a rubber septum and place it on a stirring heat block. Pierce the septum with a needle and leave it to allow the flask to vent. Heat the block to 80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C and stir the mixture at 400 rpm until all the chitin is dissolved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Allow the resultant chitin sol-gel to cool down to room temperature slowly while continuing to stir (~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Once at room temperature, place the flask containing the chitin sol-gel in an ice bath and continue stirring until its temperature stabilizes (~ 20 min).</w:t>
      </w:r>
    </w:p>
    <w:p>
      <w:pPr>
        <w:spacing w:before="0" w:after="0" w:line="240"/>
        <w:ind w:right="0" w:left="720" w:hanging="72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a 100 mL slurry of NaH in DMAc.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NaH in contact with water releases flammable gases which may ignite spontaneously. To limit contact with moist air, NaH is stored in mineral oil which must be washed off before use. Handle with caution in a fume hood using chemical resistant gloves and goggles.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Remove approximately 1 g of NaH from its mineral oil storage and wash three times with 10 mL of hexanes.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Add 100 mL of DMAC into a 250 mL Erlenmeyer flask, then add 0.82 g of the washed NaH and place a PTFE-lined magnetic stir 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Swirl the mixture to produce a NaH/DMAc slurry.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NaH will not completely dissolve.</w:t>
      </w:r>
    </w:p>
    <w:p>
      <w:pPr>
        <w:spacing w:before="0" w:after="0" w:line="240"/>
        <w:ind w:right="0" w:left="720" w:hanging="72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Form the chitin gel by adding all the NaH/DMAc slurry to the chitin sol-gel.</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Uncap the cooled sol-gel and add all the NaH slurry while stirring vigorously. Replace the cap and continue to stir the mixture at 400 rpm for 72 h or until a gel forms in the flask.</w:t>
      </w:r>
    </w:p>
    <w:p>
      <w:pPr>
        <w:spacing w:before="0" w:after="0" w:line="240"/>
        <w:ind w:right="0" w:left="720" w:hanging="72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Form the chitin foam by adding water to the chitin gel.</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w:t>
        <w:tab/>
        <w:t xml:space="preserve">After the formation of the gel, uncap the flask and add 100 mL of Deionized (DI) water. </w:t>
      </w:r>
    </w:p>
    <w:p>
      <w:pPr>
        <w:spacing w:before="0" w:after="0" w:line="240"/>
        <w:ind w:right="0" w:left="144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critical to perform this step in a fume hood as the process will evolve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gas.</w:t>
      </w:r>
    </w:p>
    <w:p>
      <w:pPr>
        <w:spacing w:before="0" w:after="0" w:line="240"/>
        <w:ind w:right="0" w:left="1224"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Isolate, and wash the chitin foam in water and methanol to remove DMAc and salts.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w:t>
        <w:tab/>
        <w:t xml:space="preserve">Remove the expanded chitin foam from the flask and place in a crystallization dish or beaker sufficiently large to hold it and 1000 mL of DI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chitin foam will not come out in one piece and may have to be broken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w:t>
        <w:tab/>
        <w:t xml:space="preserve">Rinse the isolated gel three times with 500 mL of DI water. Soak the gel in 1000 mL of DI water for 24 h, then in 500 mL of methanol for 24 h, and finally in 1000 mL of DI water for 24 h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1.6.3.</w:t>
        <w:tab/>
        <w:t xml:space="preserve">Remove the expanded chitin foam from the water wash and allow to air dry for 24-48 h.</w:t>
      </w:r>
    </w:p>
    <w:p>
      <w:pPr>
        <w:spacing w:before="0" w:after="0" w:line="240"/>
        <w:ind w:right="0" w:left="720" w:hanging="72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Dry the washed chitin gel to form a solid foam and then grind to a powder.</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w:t>
        <w:tab/>
        <w:t xml:space="preserve">Dry the gel in the oven at 85 &amp;#176;C for 48 h under ambient air, or in a lyophilizer at -43 &amp;#176;C and 0.024 mbar for 48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1.7.2.</w:t>
        <w:tab/>
        <w:t xml:space="preserve">Using a mortar and pestle, grind the dry chitin foam into a fine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Development of the adsorption isotherms</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500 mL stock solutions of aq. Cu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(MW 63.5 g/mol) at concentrations 50 mg/L, 100 mg/L, 200 mg/L, 300 mg/L, 400 mg/L, and 450 mg/L. To do this, add 90 mg, 180 mg, 360 mg, 540 mg, 720 mg, and 810 mg of Cu(NO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(MW 232.6 g/mol) to six containers, respectively. Add 500 mL of 18 M&amp;#937; water, cap the container, and shake to dissolve the solids.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Add 50 mg of chitin to 100 mL of each stock solution, adjust the pH to 7, and allow to equilibrate for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Transfer 100 mL of each stock solution to a 100 mL container so the headspace is minimal. Add 50 mg of ground chitin to each container and then cap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Place containers on an orbital shaker and shake at 60 rpm for 30 min. Then take containers off the orbital shaker and adjust the pH to 7 using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or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Replace containers back on the orbital shaker and shake at 60 rpm and at a constant temperature for 48 h. Maintain the laboratory at 18 &amp;plusmn; 2 &amp;#176;C throughout.</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Measure the Cu concentration of the initial stock solutions and of those to which chitin was added. Use the colorimetric bicinchoninate method, a colorimeter, and pre-measured reagent packets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Remove containers from the orbital shaker, allow the mixtures to settle for a minimum of 30 min, and then take a 1 mL aliquot with a syringe fitted with a 0.3 &amp;#181;m glass microfiber filter.</w:t>
      </w:r>
    </w:p>
    <w:p>
      <w:pPr>
        <w:spacing w:before="0" w:after="0" w:line="240"/>
        <w:ind w:right="0" w:left="14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Transfer the aliquot to a 250 mL container and dilute to 100 mL with 18 M&amp;#937;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necessary due to the low ceiling of detection of Cu (5 mg/L) by the bicinchoninate method using the colorimeter.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Transfer 10 mL of the diluted sample to a cuvette. Place the cuvette in the colorimeter and zero the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Add one packet of premeasured Cu reagent (bicinchoninate method) to the diluted sample in the cuvette and wait 45 s for the chelation reaction to complete. Allow the solution to become purple. The intensity of the color formed is proportional to the Cu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Place the cuvette back in the colorimeter and measure the Cu concentration of the diluted sample. Multiply the concentration of the diluted sample by 100 to obtain that of the original sample.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Extract the maximum Cu uptake from the adsorption isotherm data.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Calculate the uptake of each sample for each equilibrium Cu concentration using the equation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224"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Plot the adsorption uptake versus equilibrium concentration of the samples to produce a standard Cu adsorption isotherm.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Plot the ratio of equilibrium concentration to uptake versus the equilibrium concentration to produce the linearized Cu adsorption isotherm.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plot should be linear, and the inverse of the slope represents the maximum Cu uptake.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Expanded chitin shows the same morphology regardless of the drying method.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images of neat chitin flakes (</w:t>
      </w:r>
      <w:r>
        <w:rPr>
          <w:rFonts w:ascii="Calibri" w:hAnsi="Calibri" w:cs="Calibri" w:eastAsia="Calibri"/>
          <w:b/>
          <w:color w:val="auto"/>
          <w:spacing w:val="0"/>
          <w:position w:val="0"/>
          <w:sz w:val="24"/>
          <w:shd w:fill="auto" w:val="clear"/>
        </w:rPr>
        <w:t xml:space="preserve">Figure 3A1</w:t>
      </w:r>
      <w:r>
        <w:rPr>
          <w:rFonts w:ascii="Calibri" w:hAnsi="Calibri" w:cs="Calibri" w:eastAsia="Calibri"/>
          <w:color w:val="auto"/>
          <w:spacing w:val="0"/>
          <w:position w:val="0"/>
          <w:sz w:val="24"/>
          <w:shd w:fill="auto" w:val="clear"/>
        </w:rPr>
        <w:t xml:space="preserve">), oven-dried expanded chitin (</w:t>
      </w:r>
      <w:r>
        <w:rPr>
          <w:rFonts w:ascii="Calibri" w:hAnsi="Calibri" w:cs="Calibri" w:eastAsia="Calibri"/>
          <w:b/>
          <w:color w:val="auto"/>
          <w:spacing w:val="0"/>
          <w:position w:val="0"/>
          <w:sz w:val="24"/>
          <w:shd w:fill="auto" w:val="clear"/>
        </w:rPr>
        <w:t xml:space="preserve">Figure 3B1</w:t>
      </w:r>
      <w:r>
        <w:rPr>
          <w:rFonts w:ascii="Calibri" w:hAnsi="Calibri" w:cs="Calibri" w:eastAsia="Calibri"/>
          <w:color w:val="auto"/>
          <w:spacing w:val="0"/>
          <w:position w:val="0"/>
          <w:sz w:val="24"/>
          <w:shd w:fill="auto" w:val="clear"/>
        </w:rPr>
        <w:t xml:space="preserve">), and lyophilized expanded chitin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3C3</w:t>
      </w:r>
      <w:r>
        <w:rPr>
          <w:rFonts w:ascii="Calibri" w:hAnsi="Calibri" w:cs="Calibri" w:eastAsia="Calibri"/>
          <w:color w:val="auto"/>
          <w:spacing w:val="0"/>
          <w:position w:val="0"/>
          <w:sz w:val="24"/>
          <w:shd w:fill="auto" w:val="clear"/>
        </w:rPr>
        <w:t xml:space="preserve">). While the neat flakes have the appearance of coarse sand, the expanded chitin foam has the appearance of a kernel of popped corn. Scanning electron micrographs show a similar change at smaller scales. While the neat chitin flakes (</w:t>
      </w:r>
      <w:r>
        <w:rPr>
          <w:rFonts w:ascii="Calibri" w:hAnsi="Calibri" w:cs="Calibri" w:eastAsia="Calibri"/>
          <w:b/>
          <w:color w:val="auto"/>
          <w:spacing w:val="0"/>
          <w:position w:val="0"/>
          <w:sz w:val="24"/>
          <w:shd w:fill="auto" w:val="clear"/>
        </w:rPr>
        <w:t xml:space="preserve">Figure 3A2,3A3</w:t>
      </w:r>
      <w:r>
        <w:rPr>
          <w:rFonts w:ascii="Calibri" w:hAnsi="Calibri" w:cs="Calibri" w:eastAsia="Calibri"/>
          <w:color w:val="auto"/>
          <w:spacing w:val="0"/>
          <w:position w:val="0"/>
          <w:sz w:val="24"/>
          <w:shd w:fill="auto" w:val="clear"/>
        </w:rPr>
        <w:t xml:space="preserve">) have a compact, dense structure, the oven dried (</w:t>
      </w:r>
      <w:r>
        <w:rPr>
          <w:rFonts w:ascii="Calibri" w:hAnsi="Calibri" w:cs="Calibri" w:eastAsia="Calibri"/>
          <w:b/>
          <w:color w:val="auto"/>
          <w:spacing w:val="0"/>
          <w:position w:val="0"/>
          <w:sz w:val="24"/>
          <w:shd w:fill="auto" w:val="clear"/>
        </w:rPr>
        <w:t xml:space="preserve">Figure 3B2,3B3</w:t>
      </w:r>
      <w:r>
        <w:rPr>
          <w:rFonts w:ascii="Calibri" w:hAnsi="Calibri" w:cs="Calibri" w:eastAsia="Calibri"/>
          <w:color w:val="auto"/>
          <w:spacing w:val="0"/>
          <w:position w:val="0"/>
          <w:sz w:val="24"/>
          <w:shd w:fill="auto" w:val="clear"/>
        </w:rPr>
        <w:t xml:space="preserve">) and lyophilized (</w:t>
      </w:r>
      <w:r>
        <w:rPr>
          <w:rFonts w:ascii="Calibri" w:hAnsi="Calibri" w:cs="Calibri" w:eastAsia="Calibri"/>
          <w:b/>
          <w:color w:val="auto"/>
          <w:spacing w:val="0"/>
          <w:position w:val="0"/>
          <w:sz w:val="24"/>
          <w:shd w:fill="auto" w:val="clear"/>
        </w:rPr>
        <w:t xml:space="preserve">Figure 3C2,3C3</w:t>
      </w:r>
      <w:r>
        <w:rPr>
          <w:rFonts w:ascii="Calibri" w:hAnsi="Calibri" w:cs="Calibri" w:eastAsia="Calibri"/>
          <w:color w:val="auto"/>
          <w:spacing w:val="0"/>
          <w:position w:val="0"/>
          <w:sz w:val="24"/>
          <w:shd w:fill="auto" w:val="clear"/>
        </w:rPr>
        <w:t xml:space="preserve">) expanded chitin resemble crinkled paper or wrinkled sheets. The samples were sputter coated with gold before imaging with a secondary electron detector, with a 15 kV accelerating voltage, and at a working distance in the range of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visual and microscopic observations agree with the powder X-ray Diffraction (XRD) and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-physisorption analyses of the samples. Diffractograms show a widening of crystalline reflections and an increase in the intensity of the amorphous peak in the expanded foams relative to the neat flakes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observation can be illustrated by comparing the semi-quantitative crystallinity index and the crystallite size estimates of the neat and expanded chitin. The crystallinity index is the normalized difference of crystalline to amorphous diffraction intensities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It is given by the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chitin, the crystalline diffraction intensity typically used is that of crystal plane (110) at 19.3&amp;#176; and the amorphous diffraction intensity is that at 16.0&amp;#176;</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crystallinity index drops from 88% in the neat flakes, to 74% in the oven-dried expanded foam, and to 58% in the lyophilized expanded foam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crystallite size can be estimated by the Scherrer equation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assume a shape factor of 1 and the instrument used Cu K</w:t>
      </w:r>
      <w:r>
        <w:rPr>
          <w:rFonts w:ascii="Calibri" w:hAnsi="Calibri" w:cs="Calibri" w:eastAsia="Calibri"/>
          <w:color w:val="auto"/>
          <w:spacing w:val="0"/>
          <w:position w:val="0"/>
          <w:sz w:val="24"/>
          <w:shd w:fill="auto" w:val="clear"/>
          <w:vertAlign w:val="subscript"/>
        </w:rPr>
        <w:t xml:space="preserve">&amp;#945;</w:t>
      </w:r>
      <w:r>
        <w:rPr>
          <w:rFonts w:ascii="Calibri" w:hAnsi="Calibri" w:cs="Calibri" w:eastAsia="Calibri"/>
          <w:color w:val="auto"/>
          <w:spacing w:val="0"/>
          <w:position w:val="0"/>
          <w:sz w:val="24"/>
          <w:shd w:fill="auto" w:val="clear"/>
        </w:rPr>
        <w:t xml:space="preserve"> radiation (wavelength = 15.4 nm). Using the diffraction of the (110) plane at 19.3&amp;#176;, the crystallite size drops from 6.6 nm in the neat chitin to 4.4 nm in the expanded chitin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Measurements of specific surface area, obtained from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-physisorption isotherms at 77 K using the Brunauer-Emmett-Teller (BET) equation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lead to similar observations. For all the materials, the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 isotherms show the uptake volume to increase linearly with partial pressure in the range p/p</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 0.05-0.25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as is expected of N</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multilayer condensation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However, the uptake volume is greatest for the expanded foams. The BET plot (</w:t>
      </w:r>
      <w:r>
        <w:rPr>
          <w:rFonts w:ascii="Calibri" w:hAnsi="Calibri" w:cs="Calibri" w:eastAsia="Calibri"/>
          <w:b/>
          <w:color w:val="auto"/>
          <w:spacing w:val="0"/>
          <w:position w:val="0"/>
          <w:sz w:val="24"/>
          <w:shd w:fill="auto" w:val="clear"/>
        </w:rPr>
        <w:t xml:space="preserve">Figure 5B,5C</w:t>
      </w:r>
      <w:r>
        <w:rPr>
          <w:rFonts w:ascii="Calibri" w:hAnsi="Calibri" w:cs="Calibri" w:eastAsia="Calibri"/>
          <w:color w:val="auto"/>
          <w:spacing w:val="0"/>
          <w:position w:val="0"/>
          <w:sz w:val="24"/>
          <w:shd w:fill="auto" w:val="clear"/>
        </w:rPr>
        <w:t xml:space="preserve">), show a positive linear correlation with partial pressure and positive intercept, indicating that the data is within the valid range of the BET equation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As such, the specific surface area of the materials is proportional to the inverse of the sum of the slope and intercept of those lines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While the specific surface area of the neat flakes is 12.6 &amp;plusmn; 2.1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that of oven dried foam is 43.1 &amp;plusmn; 0.2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and that of the lyophilized foam is 73.9 &amp;plusmn; 0.2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 The changes in crystallinity index, crystallite size, and specific surface area indicate that the material either (1) forms a more open and porous structure, or (2) is degraded into smaller particles. The micrographs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suggest the former, but the latter cannot be ruled out without a thorough pore-size distribution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spite of the morphological changes described above, the expansion process does not appear to affect the chemical structure of chitin. The IR spectrum, obtained as attenuated total reflectance (ATR), of all chitin samples remain virtually unchanged regardless of processing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Note the similarity of the peaks at 1650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1550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correspond to the amide functional group</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thermal decomposition behavior also indicates minimal chemical changes between the three samples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shape of the thermogravimetric profile is identical for the expanded chitin regardless of drying method, but both differ from that of the neat flakes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This is ascribed to mass and thermal diffusion limitations associated with the more compact flakes. The onset of thermal decomposition of all three samples occurs at 260 &amp;#176;C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but the maximum decomposition rate for chitin flakes occurs at higher temperatures due to its more compact morphology.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increase in specific surface area is accompanied by an expected increase in the maximum uptake Cu by chitin. While the neat flakes uptake 13.8 &amp;plusmn; 2.9 mg/g, the oven-dried foam uptakes 43.1 &amp;plusmn; 1.9 mg/g and the lyophilized foam uptakes 73.1 &amp;plusmn; 2.0 mg/g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increase in Cu uptake is more clearly illustrated by comparing the standard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and linearized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Langmuir adsorption isotherms. The maximum uptake is represented by the asymptotic limit in the standard isotherm and the inverse of the slope in the linearized isotherm. However, these differences in the uptake disappear when the Cu uptake is normalized by the surface area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While the neat flakes uptake 10.5 &amp;plusmn; 2.8 atoms/nm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oven-dried foam uptakes 10.7 &amp;plusmn; 0.4 atoms/nm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lyophilized foam uptakes 9.4 &amp;plusmn; 0.3 atoms/nm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suggests that the surface of the expanded chitin is chemically similar to that of the initial chitin flakes, which agrees with spectroscopy and thermogravimetric observations.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material properties</w:t>
      </w:r>
      <w:r>
        <w:rPr>
          <w:rFonts w:ascii="Calibri" w:hAnsi="Calibri" w:cs="Calibri" w:eastAsia="Calibri"/>
          <w:color w:val="auto"/>
          <w:spacing w:val="0"/>
          <w:position w:val="0"/>
          <w:sz w:val="24"/>
          <w:shd w:fill="auto" w:val="clear"/>
        </w:rPr>
        <w:t xml:space="preserve">. Chitin foams have lower crystallinity and crystal size relative to neat chitin flakes. However, the specific surface area and Cu uptake of the chitin foams are proportionally higher than that of the neat chitin flakes.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Chemical structure.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cellulose,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chitin,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chitosan.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Preparation of expanded chitin foam.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initial chitin in LiCl/DMAc solution.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addition of the NaH/DMAc slurry.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chitin foam after addition of water.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chitin foam as extracted from the reaction flask.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chitin foam during washing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Photographs and micrographs of neat flake and expanded chitin.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photographs correspond to chitin in its neat flake form. The expanded foam form dried by two different 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B1</w:t>
      </w:r>
      <w:r>
        <w:rPr>
          <w:rFonts w:ascii="Calibri" w:hAnsi="Calibri" w:cs="Calibri" w:eastAsia="Calibri"/>
          <w:color w:val="auto"/>
          <w:spacing w:val="0"/>
          <w:position w:val="0"/>
          <w:sz w:val="24"/>
          <w:shd w:fill="auto" w:val="clear"/>
        </w:rPr>
        <w:t xml:space="preserve">) baking at 80 &amp;#176;C and (</w:t>
      </w:r>
      <w:r>
        <w:rPr>
          <w:rFonts w:ascii="Calibri" w:hAnsi="Calibri" w:cs="Calibri" w:eastAsia="Calibri"/>
          <w:b/>
          <w:color w:val="auto"/>
          <w:spacing w:val="0"/>
          <w:position w:val="0"/>
          <w:sz w:val="24"/>
          <w:shd w:fill="auto" w:val="clear"/>
        </w:rPr>
        <w:t xml:space="preserve">C1</w:t>
      </w:r>
      <w:r>
        <w:rPr>
          <w:rFonts w:ascii="Calibri" w:hAnsi="Calibri" w:cs="Calibri" w:eastAsia="Calibri"/>
          <w:color w:val="auto"/>
          <w:spacing w:val="0"/>
          <w:position w:val="0"/>
          <w:sz w:val="24"/>
          <w:shd w:fill="auto" w:val="clear"/>
        </w:rPr>
        <w:t xml:space="preserve">) lyophilizing. (</w:t>
      </w:r>
      <w:r>
        <w:rPr>
          <w:rFonts w:ascii="Calibri" w:hAnsi="Calibri" w:cs="Calibri" w:eastAsia="Calibri"/>
          <w:b/>
          <w:color w:val="auto"/>
          <w:spacing w:val="0"/>
          <w:position w:val="0"/>
          <w:sz w:val="24"/>
          <w:shd w:fill="auto" w:val="clear"/>
        </w:rPr>
        <w:t xml:space="preserve">A2,A3</w:t>
      </w:r>
      <w:r>
        <w:rPr>
          <w:rFonts w:ascii="Calibri" w:hAnsi="Calibri" w:cs="Calibri" w:eastAsia="Calibri"/>
          <w:color w:val="auto"/>
          <w:spacing w:val="0"/>
          <w:position w:val="0"/>
          <w:sz w:val="24"/>
          <w:shd w:fill="auto" w:val="clear"/>
        </w:rPr>
        <w:t xml:space="preserve">) The scanning electron micrographs correspond to two magnifications of chitin in its neat flake form. The expanded foam form dried by two different 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B2,B3</w:t>
      </w:r>
      <w:r>
        <w:rPr>
          <w:rFonts w:ascii="Calibri" w:hAnsi="Calibri" w:cs="Calibri" w:eastAsia="Calibri"/>
          <w:color w:val="auto"/>
          <w:spacing w:val="0"/>
          <w:position w:val="0"/>
          <w:sz w:val="24"/>
          <w:shd w:fill="auto" w:val="clear"/>
        </w:rPr>
        <w:t xml:space="preserve">) baking at 80 &amp;#176;C and (</w:t>
      </w:r>
      <w:r>
        <w:rPr>
          <w:rFonts w:ascii="Calibri" w:hAnsi="Calibri" w:cs="Calibri" w:eastAsia="Calibri"/>
          <w:b/>
          <w:color w:val="auto"/>
          <w:spacing w:val="0"/>
          <w:position w:val="0"/>
          <w:sz w:val="24"/>
          <w:shd w:fill="auto" w:val="clear"/>
        </w:rPr>
        <w:t xml:space="preserve">C2,C3</w:t>
      </w:r>
      <w:r>
        <w:rPr>
          <w:rFonts w:ascii="Calibri" w:hAnsi="Calibri" w:cs="Calibri" w:eastAsia="Calibri"/>
          <w:color w:val="auto"/>
          <w:spacing w:val="0"/>
          <w:position w:val="0"/>
          <w:sz w:val="24"/>
          <w:shd w:fill="auto" w:val="clear"/>
        </w:rPr>
        <w:t xml:space="preserve">) lyophilizing. Note the more compact form of the neat flakes relative to the expanded foam.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X-ray diffractograms of neat and expanded chitin.</w:t>
      </w:r>
      <w:r>
        <w:rPr>
          <w:rFonts w:ascii="Calibri" w:hAnsi="Calibri" w:cs="Calibri" w:eastAsia="Calibri"/>
          <w:color w:val="auto"/>
          <w:spacing w:val="0"/>
          <w:position w:val="0"/>
          <w:sz w:val="24"/>
          <w:shd w:fill="auto" w:val="clear"/>
        </w:rPr>
        <w:t xml:space="preserve"> The figure shows the diffractograms of chitin in its neat flake form and in its expanded foam form dried by two different 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baking at 800 &amp;#176;C and lyophilizing. All three diffractograms are normalized to the maximum intensity of reflection at 19.3 &amp;#176;, which corresponds to plane (110). Note the general widening of peaks in the expanded foams relative to the neat flakes.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N</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adsorption isotherms and BET plots.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adsorption isotherms of chitin in its neat flake form and in its expanded foam form dried by two different 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baking at 80 &amp;#176;C and lyophilizing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 partial pressures in the BET range.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BET plot for the same materials and the range of partial pressures. The specific surface areas are proportional to the inverse of the sum of intercept and slope of the lines in the BET plots.</w:t>
      </w:r>
    </w:p>
    <w:p>
      <w:pPr>
        <w:spacing w:before="0" w:after="0" w:line="24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ATR IR spectrograms of neat and expanded chitin.</w:t>
      </w:r>
      <w:r>
        <w:rPr>
          <w:rFonts w:ascii="Calibri" w:hAnsi="Calibri" w:cs="Calibri" w:eastAsia="Calibri"/>
          <w:color w:val="auto"/>
          <w:spacing w:val="0"/>
          <w:position w:val="0"/>
          <w:sz w:val="24"/>
          <w:shd w:fill="auto" w:val="clear"/>
        </w:rPr>
        <w:t xml:space="preserve"> The figure shows the IR spectra of chitin in its neat flake form and in its expanded foam form dried by two different 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baking at 80 &amp;#176;C and lyophilizing. The differences in the spectra are minimal and suggest no significant chemical changes between neat flakes and expanded foam chitin.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Thermogravimetric profiles of neat and expanded chitin.</w:t>
      </w:r>
      <w:r>
        <w:rPr>
          <w:rFonts w:ascii="Calibri" w:hAnsi="Calibri" w:cs="Calibri" w:eastAsia="Calibri"/>
          <w:color w:val="auto"/>
          <w:spacing w:val="0"/>
          <w:position w:val="0"/>
          <w:sz w:val="24"/>
          <w:shd w:fill="auto" w:val="clear"/>
        </w:rPr>
        <w:t xml:space="preserve"> The figure shows the integral (above) and differential (below) thermogravimetric profiles of chitin in its neat flake form and in its expanded foam form dried by two different 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baking at 80 &amp;#176;C and lyophilizing. The onset of thermal decomposition of all three materials is at 260 &amp;#176;C, but flakes decompose over a longer temperature range relative to the foams.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Standard and linearized (B, C) Cu adsorption isotherm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Cu adsorption isotherms of chitin in its neat flake form and in its expanded foam form dried by two different 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baking at 80 &amp;#176;C and lyophilizing. Each data point is the average of three measurements and the error bars represent two standard deviations. Error bars for the expanded foams are small and can only be seen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solid lines show the best fit Langmuir adsorption isotherms. The maximum uptake is the asymptotic value in the standard adsorption isotherm and the inverse slope in the linearized ones. Expanded chitin shows a higher Cu uptake than that of chitin flakes by at least a factor of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proposed method for chitin foam fabrication allows for the production of such foams without the need for specialized equipment or techniques. Production of the chitin foam relies on the suspension of sodium hydride within a chitin sol-gel. Contact with water from the atmosphere induces gelling of the chitin matrix and evolution of hydrogen gas by decomposition of the sodium hydride. Therefore, the critical steps of the preparation are (1) formation of the sol-gel, (2) introduction of the sodium hydride in anhydrous conditions, and (3) the reaction of atmospheric water with the chitin sol-gel and sodium hydride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important limitations arise from the third step. First, the process scales up poorly. The chitin sol-gel is a highly hygroscopic and readily absorbs moisture, but as the reaction volume increases, water diffusion limitations may prevent gelling. In fact, we observed that doubling the reaction volume increased the gelling time from days to weeks. Second, the process relies on atmospheric moisture. Local climate and seasonal weather will cause variations in the gelling time. A possible modification to the procedure is to use Schlenk techniques to maintain the reaction atmosphere air and moisture free, and then gradually add water to the chitin sol-gel and sodium hydride suspension. However, such a change requires resources and skills that would limit applicability.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the crystallinity index and crystal size reported above are only semi-quantitative estimates. The crystallinity index was calculated as described by Focher,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is therefore not a true crystallinity fraction. It was not obtained by comparing peak areas to those of standards of known purity. Similarly, use of the Scherrer equation to obtain crystallite size from the line broadening only provides estimates. Other phenomena, such as non-uniform strain, can also contribute to line broadening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For this reason, it is more appropriate to focus on trends rather than the absolute values of crystallinity index and crystallite size. As recommended elsewhere, those values are reported without associated errors or variances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Calculating specific surface areas by applying the BET equation to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physisorption isotherms requires thorough drying and degassing of samples prior to the analysis. The presence of moisture and adsorbates on the sample will alter specific area measurements in two ways: (1) by blocking and lowering the effective number of vacant adsorption sites, and (2) by desorbing volatiles, increasing the measured pressure above the sample, and lowering its apparent adsorption. To prevent these errors, carbon and oxide samples are typically degassed at temperatures near 300 &amp;#176;C under flowing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vacuum for at least 1 h. Although structurally robust, chitin will thermally decompose under such conditions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Instead, specific surface area measurements of expanded chitin foams were most reliable for samples degassed at 50 &amp;#176;C under flowing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 week immediately after oven drying or lyophilizing.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Conducting adsorption isothermal experiments is routine, but the specific protocols vary greatly based on the adsorbent, solution, mixing method, available instruments, and convenience. For that reason, this study includes a detailed protocol based on a procedure for waste water analysis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adsorption of Cu on chitin is low relative to other adsorbents, such as carbons. Chitin requires high Cu concentrations in the range of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mg/L in order to reach saturation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However, the colorimetric bicinchoninate method has a Cu detection ceiling of only 5 mg/L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means that aliquots had to be diluted 100 times for their Cu concentration to be measurable by the instrument. Dilutions can introduce significant experimental error into measurements, so the dilution and measurements were repeated three times per sample. Using a graduated cylinder to perform the dilutions, the observed variance in the measured concentrations were low</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less than 3.7 % for low Cu concentrations and less than 0.35% for high Cu concentrations. The variance could be decreased by using volumetric flasks to perform the dilution. In addition, it is important to minimize the headspace during the adsorption experiments. Any adsorbent that adheres to the container walls above the liquid line will not equilibrate with the solution and will induce error in the experiment. This can be prevented by placing the containers at a 15&amp;#176; angle relative to the orbital plane of the shaker, and routinely shaking the containers by hand to dislodge any adsorbent adhered to the inner walls.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Langmuir model for isothermal, non-dissociative adsorption assumes that (1) the analyte adsorbs in a single layer, (2) adsorption sites are energetically equivalent and can contain a single analyte molecule or ion, and (3) adsorbed molecules or ions do not interact with one another. The collected Cu adsorption data fits the Langmuir model and validates these assumptions. However, we used refined chitin harvested from a single species as the starting material. Using lower purity chitin, or chemically modifying the surface</w:t>
      </w:r>
      <w:r>
        <w:rPr>
          <w:rFonts w:ascii="Calibri" w:hAnsi="Calibri" w:cs="Calibri" w:eastAsia="Calibri"/>
          <w:color w:val="auto"/>
          <w:spacing w:val="0"/>
          <w:position w:val="0"/>
          <w:sz w:val="24"/>
          <w:shd w:fill="auto" w:val="clear"/>
          <w:vertAlign w:val="superscript"/>
        </w:rPr>
        <w:t xml:space="preserve">17,36</w:t>
      </w:r>
      <w:r>
        <w:rPr>
          <w:rFonts w:ascii="Calibri" w:hAnsi="Calibri" w:cs="Calibri" w:eastAsia="Calibri"/>
          <w:color w:val="auto"/>
          <w:spacing w:val="0"/>
          <w:position w:val="0"/>
          <w:sz w:val="24"/>
          <w:shd w:fill="auto" w:val="clear"/>
        </w:rPr>
        <w:t xml:space="preserve">, can result in greater morphological and energetic variation between adsorption sites, which would call for a different adsorption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was sponsored by the Combat Capabilities Development Command Army Research Laboratory (Cooperative Agreement Number W911NF-15-2-0020). Any opinions, findings and conclusions, or recommendations expressed in this material are those of the authors and do not necessarily reflect the views of the Army Research Lab.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Center for Advanced Materials Processing (CAMP) at Montana Technological University for the use of some of the specialized equipment required in this study. We also thank Gary Wyss, Nancy Oyer, Rick LaDouceur, John Kirtley, and Katherine Zodrow for the technical assistance and helpful discussions.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Rinaudo, M. Chitin and chitosan: Properties and applications. </w:t>
      </w:r>
      <w:r>
        <w:rPr>
          <w:rFonts w:ascii="Calibri" w:hAnsi="Calibri" w:cs="Calibri" w:eastAsia="Calibri"/>
          <w:i/>
          <w:color w:val="auto"/>
          <w:spacing w:val="0"/>
          <w:position w:val="0"/>
          <w:sz w:val="24"/>
          <w:shd w:fill="auto" w:val="clear"/>
        </w:rPr>
        <w:t xml:space="preserve">Progress in Polymer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Percot, A., Viton, C., Domard, A. Optimization of chitin extraction from shrimp shells.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Austin, P.R. Chitin solvents and solubility parameters. </w:t>
      </w:r>
      <w:r>
        <w:rPr>
          <w:rFonts w:ascii="Calibri" w:hAnsi="Calibri" w:cs="Calibri" w:eastAsia="Calibri"/>
          <w:i/>
          <w:color w:val="auto"/>
          <w:spacing w:val="0"/>
          <w:position w:val="0"/>
          <w:sz w:val="24"/>
          <w:shd w:fill="auto" w:val="clear"/>
        </w:rPr>
        <w:t xml:space="preserve">Chitin, Chitosan, and Related Enzymes</w:t>
      </w:r>
      <w:r>
        <w:rPr>
          <w:rFonts w:ascii="Calibri" w:hAnsi="Calibri" w:cs="Calibri" w:eastAsia="Calibri"/>
          <w:color w:val="auto"/>
          <w:spacing w:val="0"/>
          <w:position w:val="0"/>
          <w:sz w:val="24"/>
          <w:shd w:fill="auto" w:val="clear"/>
        </w:rPr>
        <w:t xml:space="preserve">.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Deepthi, S., Venkatesan, J., Kim, S. K., Bumgardner, J. D., Jayakumar, R. An overview of chitin or chitosan/nano ceramic composite scaffolds for bone tissue engineering. </w:t>
      </w:r>
      <w:r>
        <w:rPr>
          <w:rFonts w:ascii="Calibri" w:hAnsi="Calibri" w:cs="Calibri" w:eastAsia="Calibri"/>
          <w:i/>
          <w:color w:val="auto"/>
          <w:spacing w:val="0"/>
          <w:position w:val="0"/>
          <w:sz w:val="24"/>
          <w:shd w:fill="auto" w:val="clear"/>
        </w:rPr>
        <w:t xml:space="preserve">International Journal of Biological 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Tao, F. et al. Applications of chitin and chitosan nanofibers in bone regenerative engineering.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115658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Zhao, L. et al. Regulation of the morphological and physical properties of a soft tissue scaffold by manipulating DD and DS of O-carboxymethyl chitin. </w:t>
      </w:r>
      <w:r>
        <w:rPr>
          <w:rFonts w:ascii="Calibri" w:hAnsi="Calibri" w:cs="Calibri" w:eastAsia="Calibri"/>
          <w:i/>
          <w:color w:val="auto"/>
          <w:spacing w:val="0"/>
          <w:position w:val="0"/>
          <w:sz w:val="24"/>
          <w:shd w:fill="auto" w:val="clear"/>
        </w:rPr>
        <w:t xml:space="preserve">ACS Applied Bio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(9), 6187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6195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Duan, Y., Freyburger, A., Kunz, W., Zollfrank, C. Cellulose and chitin composite materials from an ionic liquid and a green co-solvent.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Kadokawa, J., Takegawa, A., Mine, S., Prasad, K. Preparation of chitin nanowhiskers using an ionic liquid and their composite materials with poly(vinyl alcohol).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(4), 1408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Z., Wang, J., Qi, H. J., Wang, T., Naguib, H. E. Green and sustainable layered chitin-vitrimer composite with enhanced modulus, reprocessability, and smart actuator function. </w:t>
      </w:r>
      <w:r>
        <w:rPr>
          <w:rFonts w:ascii="Calibri" w:hAnsi="Calibri" w:cs="Calibri" w:eastAsia="Calibri"/>
          <w:i/>
          <w:color w:val="auto"/>
          <w:spacing w:val="0"/>
          <w:position w:val="0"/>
          <w:sz w:val="24"/>
          <w:shd w:fill="auto" w:val="clear"/>
        </w:rPr>
        <w:t xml:space="preserve">ACS Sustainable Chemistry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(40), 15168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Zhang, Z., Lucia, L. A. Chitin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clay composite gels with enhanced thermal stability prepared in a green and facile approach. </w:t>
      </w:r>
      <w:r>
        <w:rPr>
          <w:rFonts w:ascii="Calibri" w:hAnsi="Calibri" w:cs="Calibri" w:eastAsia="Calibri"/>
          <w:i/>
          <w:color w:val="auto"/>
          <w:spacing w:val="0"/>
          <w:position w:val="0"/>
          <w:sz w:val="24"/>
          <w:shd w:fill="auto" w:val="clear"/>
        </w:rPr>
        <w:t xml:space="preserve">Journal of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3600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Ahmed, M. J., Hameed, B. H., Hummadi, E. H. Review on recent progress in chitosan/chitin-carbonaceous material composites for the adsorption of water pollutants.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247</w:t>
      </w:r>
      <w:r>
        <w:rPr>
          <w:rFonts w:ascii="Calibri" w:hAnsi="Calibri" w:cs="Calibri" w:eastAsia="Calibri"/>
          <w:color w:val="auto"/>
          <w:spacing w:val="0"/>
          <w:position w:val="0"/>
          <w:sz w:val="24"/>
          <w:shd w:fill="auto" w:val="clear"/>
        </w:rPr>
        <w:t xml:space="preserve"> (June), 116690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Matsuoka,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Hydration of nitriles to amides by a chitin-supported ruthenium catalyst.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(16), 12152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12160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Wang, Y., Li, Y., Liu, S., Li, B. Fabrication of chitin microspheres and their multipurpose application as catalyst support and adsorbent.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Anastopoulos, I., Bhatnagar, A., Bikiaris, D., Kyzas, G. Chitin Adsorbents for Toxic Metals: A Review.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114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Habiba, U., Afifi, A.M., Salleh, A., Ang, B.C. Chitosan/(polyvinyl alcohol)/zeolite electrospun composite nanofibrous membrane for adsorption of Cr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Ni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Hazardous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182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Kim, U. J. et al. Protein adsorption of dialdehyde cellulose-crosslinked chitosan with high amino group contents.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 Y. et al. Fabrication of PVA nanofibers grafted with octaamino-POSS and their application in heavy metal adsorption. </w:t>
      </w:r>
      <w:r>
        <w:rPr>
          <w:rFonts w:ascii="Calibri" w:hAnsi="Calibri" w:cs="Calibri" w:eastAsia="Calibri"/>
          <w:i/>
          <w:color w:val="auto"/>
          <w:spacing w:val="0"/>
          <w:position w:val="0"/>
          <w:sz w:val="24"/>
          <w:shd w:fill="auto" w:val="clear"/>
        </w:rPr>
        <w:t xml:space="preserve">Journal of Polymers and the Environment</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Tian, H. et al. Electrospinning of polyvinyl alcohol into crosslinked nanofibers: An approach to fabricate functional adsorbent for heavy metals. </w:t>
      </w:r>
      <w:r>
        <w:rPr>
          <w:rFonts w:ascii="Calibri" w:hAnsi="Calibri" w:cs="Calibri" w:eastAsia="Calibri"/>
          <w:i/>
          <w:color w:val="auto"/>
          <w:spacing w:val="0"/>
          <w:position w:val="0"/>
          <w:sz w:val="24"/>
          <w:shd w:fill="auto" w:val="clear"/>
        </w:rPr>
        <w:t xml:space="preserve">Journal of Hazardous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Meille, V. Review on methods to deposit catalysts on structured surfaces. </w:t>
      </w:r>
      <w:r>
        <w:rPr>
          <w:rFonts w:ascii="Calibri" w:hAnsi="Calibri" w:cs="Calibri" w:eastAsia="Calibri"/>
          <w:i/>
          <w:color w:val="auto"/>
          <w:spacing w:val="0"/>
          <w:position w:val="0"/>
          <w:sz w:val="24"/>
          <w:shd w:fill="auto" w:val="clear"/>
        </w:rPr>
        <w:t xml:space="preserve">Applied Catalysis A: General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Dotto, G. L., Cunha, J. M., Calgaro, C. O., Tanabe, E. H., Bertuol, D. A. Surface modification of chitin using ultrasound-assisted and supercritical CO2 technologies for cobalt adsorption. </w:t>
      </w:r>
      <w:r>
        <w:rPr>
          <w:rFonts w:ascii="Calibri" w:hAnsi="Calibri" w:cs="Calibri" w:eastAsia="Calibri"/>
          <w:i/>
          <w:color w:val="auto"/>
          <w:spacing w:val="0"/>
          <w:position w:val="0"/>
          <w:sz w:val="24"/>
          <w:shd w:fill="auto" w:val="clear"/>
        </w:rPr>
        <w:t xml:space="preserve">Journal of Hazardous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Phongying, S., Aiba, S., Chirachanchai, S. Direct chitosan nanoscaffold formation via chitin whiskers. </w:t>
      </w:r>
      <w:r>
        <w:rPr>
          <w:rFonts w:ascii="Calibri" w:hAnsi="Calibri" w:cs="Calibri" w:eastAsia="Calibri"/>
          <w:i/>
          <w:color w:val="auto"/>
          <w:spacing w:val="0"/>
          <w:position w:val="0"/>
          <w:sz w:val="24"/>
          <w:shd w:fill="auto" w:val="clear"/>
        </w:rPr>
        <w:t xml:space="preserve">Polymer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Tan, T. S., Chin, H. Y., Tsai, M. L., Liu, C. L. Structural alterations, pore generation, and deacetylation of &amp;#945;- and &amp;#946;-chitin submitted to steam explosion.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Chang, F. S., Chin, H. Y., Tsai, M. L. Preparation of chitin with puffing pretreatment. </w:t>
      </w:r>
      <w:r>
        <w:rPr>
          <w:rFonts w:ascii="Calibri" w:hAnsi="Calibri" w:cs="Calibri" w:eastAsia="Calibri"/>
          <w:i/>
          <w:color w:val="auto"/>
          <w:spacing w:val="0"/>
          <w:position w:val="0"/>
          <w:sz w:val="24"/>
          <w:shd w:fill="auto" w:val="clear"/>
        </w:rPr>
        <w:t xml:space="preserve">Research on Chemical Intermediates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 4939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Goodrich, J. D., Winter, W. T. &amp;#945;-Chitin Nanocrystals prepared from shrimp shells and their specific surface area measurement.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Rolandi, M., Felts, J. Naturally sourced chitin foam. US 2020/0239670 A1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McDermott, S., Hailer, M. K., Lead, J. R. Meconium identifies high levels of metals in newborns from a mining community in the U.S.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707</w:t>
      </w:r>
      <w:r>
        <w:rPr>
          <w:rFonts w:ascii="Calibri" w:hAnsi="Calibri" w:cs="Calibri" w:eastAsia="Calibri"/>
          <w:color w:val="auto"/>
          <w:spacing w:val="0"/>
          <w:position w:val="0"/>
          <w:sz w:val="24"/>
          <w:shd w:fill="auto" w:val="clear"/>
        </w:rPr>
        <w:t xml:space="preserve">, 135528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Copper, Bicinchoninate Method, Method 8506. </w:t>
      </w:r>
      <w:r>
        <w:rPr>
          <w:rFonts w:ascii="Calibri" w:hAnsi="Calibri" w:cs="Calibri" w:eastAsia="Calibri"/>
          <w:i/>
          <w:color w:val="auto"/>
          <w:spacing w:val="0"/>
          <w:position w:val="0"/>
          <w:sz w:val="24"/>
          <w:shd w:fill="auto" w:val="clear"/>
        </w:rPr>
        <w:t xml:space="preserve">Hach Handbook of Water Analysis</w:t>
      </w:r>
      <w:r>
        <w:rPr>
          <w:rFonts w:ascii="Calibri" w:hAnsi="Calibri" w:cs="Calibri" w:eastAsia="Calibri"/>
          <w:color w:val="auto"/>
          <w:spacing w:val="0"/>
          <w:position w:val="0"/>
          <w:sz w:val="24"/>
          <w:shd w:fill="auto" w:val="clear"/>
        </w:rPr>
        <w:t xml:space="preserve">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Crittenden, J. C., Trusell, R. R., Hand, D. R., Howe, K. J., Tchbanoglous, G. Adsorption. </w:t>
      </w:r>
      <w:r>
        <w:rPr>
          <w:rFonts w:ascii="Calibri" w:hAnsi="Calibri" w:cs="Calibri" w:eastAsia="Calibri"/>
          <w:i/>
          <w:color w:val="auto"/>
          <w:spacing w:val="0"/>
          <w:position w:val="0"/>
          <w:sz w:val="24"/>
          <w:shd w:fill="auto" w:val="clear"/>
        </w:rPr>
        <w:t xml:space="preserve">MWH’s Water Treatment</w:t>
      </w:r>
      <w:r>
        <w:rPr>
          <w:rFonts w:ascii="Calibri" w:hAnsi="Calibri" w:cs="Calibri" w:eastAsia="Calibri"/>
          <w:color w:val="auto"/>
          <w:spacing w:val="0"/>
          <w:position w:val="0"/>
          <w:sz w:val="24"/>
          <w:shd w:fill="auto" w:val="clear"/>
        </w:rPr>
        <w:t xml:space="preserve">. 1117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Focher, B., Beltrame, P. L., Naggi, A., Torri, G. Alkaline N-deacetylation of chitin enhanced by flash treatments. Reaction kinetics and structure modifications.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Scherrer, P. Determination of the size and the internal structure of colloidal particles by means of X-rays. </w:t>
      </w:r>
      <w:r>
        <w:rPr>
          <w:rFonts w:ascii="Calibri" w:hAnsi="Calibri" w:cs="Calibri" w:eastAsia="Calibri"/>
          <w:i/>
          <w:color w:val="auto"/>
          <w:spacing w:val="0"/>
          <w:position w:val="0"/>
          <w:sz w:val="24"/>
          <w:shd w:fill="auto" w:val="clear"/>
        </w:rPr>
        <w:t xml:space="preserve">News from the Society of Sciences in G&amp;#246;ttingen, Mathematical- Physical Class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(1918).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Brunauer, S., Emmett, P .H., Teller, E. Adsorption of gases in multimolecular layers. </w:t>
      </w:r>
      <w:r>
        <w:rPr>
          <w:rFonts w:ascii="Calibri" w:hAnsi="Calibri" w:cs="Calibri" w:eastAsia="Calibri"/>
          <w:i/>
          <w:color w:val="auto"/>
          <w:spacing w:val="0"/>
          <w:position w:val="0"/>
          <w:sz w:val="24"/>
          <w:shd w:fill="auto" w:val="clear"/>
        </w:rPr>
        <w:t xml:space="preserve">Journalof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(1938).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Sing, K. S. W. Adsorption methods for the characterization of porous materials. </w:t>
      </w:r>
      <w:r>
        <w:rPr>
          <w:rFonts w:ascii="Calibri" w:hAnsi="Calibri" w:cs="Calibri" w:eastAsia="Calibri"/>
          <w:i/>
          <w:color w:val="auto"/>
          <w:spacing w:val="0"/>
          <w:position w:val="0"/>
          <w:sz w:val="24"/>
          <w:shd w:fill="auto" w:val="clear"/>
        </w:rPr>
        <w:t xml:space="preserve">Advances in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Rouquerol, J., Llewellyn, P., Rouquerol, F. Is the bet equation applicable to microporous  adsorbents? </w:t>
      </w:r>
      <w:r>
        <w:rPr>
          <w:rFonts w:ascii="Calibri" w:hAnsi="Calibri" w:cs="Calibri" w:eastAsia="Calibri"/>
          <w:i/>
          <w:color w:val="auto"/>
          <w:spacing w:val="0"/>
          <w:position w:val="0"/>
          <w:sz w:val="24"/>
          <w:shd w:fill="auto" w:val="clear"/>
        </w:rPr>
        <w:t xml:space="preserve">Studies in Surface Science and Catalysis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Vorokh, A. S. Scherrer formula: estimation of error in determining small nanoparticle size. </w:t>
      </w:r>
      <w:r>
        <w:rPr>
          <w:rFonts w:ascii="Calibri" w:hAnsi="Calibri" w:cs="Calibri" w:eastAsia="Calibri"/>
          <w:i/>
          <w:color w:val="auto"/>
          <w:spacing w:val="0"/>
          <w:position w:val="0"/>
          <w:sz w:val="24"/>
          <w:shd w:fill="auto" w:val="clear"/>
        </w:rPr>
        <w:t xml:space="preserve">Nanosystems: Physics, Chemistry, Mathematics</w:t>
      </w:r>
      <w:r>
        <w:rPr>
          <w:rFonts w:ascii="Calibri" w:hAnsi="Calibri" w:cs="Calibri" w:eastAsia="Calibri"/>
          <w:color w:val="auto"/>
          <w:spacing w:val="0"/>
          <w:position w:val="0"/>
          <w:sz w:val="24"/>
          <w:shd w:fill="auto" w:val="clear"/>
        </w:rPr>
        <w:t xml:space="preserve">. 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Labidi, A., Salaberria, A. M., Fernandes, S. C. M., Labidi, J., Abderrabba, M. Adsorption of copper on chitin-based materials: Kinetic and thermodynamic studies. </w:t>
      </w:r>
      <w:r>
        <w:rPr>
          <w:rFonts w:ascii="Calibri" w:hAnsi="Calibri" w:cs="Calibri" w:eastAsia="Calibri"/>
          <w:i/>
          <w:color w:val="auto"/>
          <w:spacing w:val="0"/>
          <w:position w:val="0"/>
          <w:sz w:val="24"/>
          <w:shd w:fill="auto" w:val="clear"/>
        </w:rPr>
        <w:t xml:space="preserve">Journal of the Taiwan Institute of Chemical Engineers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Tian, M., Zhao, T.Q., Chin, P.L., Liu, B.S., Cheung, A.S.-C. Methane and propane co-conversion study over zinc, molybdenum and gallium modified HZSM-5 catalysts using time-of-flight mass-spectrometry. </w:t>
      </w:r>
      <w:r>
        <w:rPr>
          <w:rFonts w:ascii="Calibri" w:hAnsi="Calibri" w:cs="Calibri" w:eastAsia="Calibri"/>
          <w:i/>
          <w:color w:val="auto"/>
          <w:spacing w:val="0"/>
          <w:position w:val="0"/>
          <w:sz w:val="24"/>
          <w:shd w:fill="auto" w:val="clear"/>
        </w:rPr>
        <w:t xml:space="preserve">Chemical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592</w:t>
      </w:r>
      <w:r>
        <w:rPr>
          <w:rFonts w:ascii="Calibri" w:hAnsi="Calibri" w:cs="Calibri" w:eastAsia="Calibri"/>
          <w:color w:val="auto"/>
          <w:spacing w:val="0"/>
          <w:position w:val="0"/>
          <w:sz w:val="24"/>
          <w:shd w:fill="auto" w:val="clear"/>
        </w:rPr>
        <w:t xml:space="preserve">,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