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054DAA6A" w:rsidR="006E4797" w:rsidRPr="0020747B" w:rsidRDefault="00551D82" w:rsidP="0020747B">
      <w:pPr>
        <w:pBdr>
          <w:top w:val="nil"/>
          <w:left w:val="nil"/>
          <w:bottom w:val="nil"/>
          <w:right w:val="nil"/>
          <w:between w:val="nil"/>
        </w:pBdr>
        <w:rPr>
          <w:rFonts w:asciiTheme="majorHAnsi" w:hAnsiTheme="majorHAnsi" w:cstheme="majorHAnsi"/>
        </w:rPr>
      </w:pPr>
      <w:r w:rsidRPr="0020747B">
        <w:rPr>
          <w:rFonts w:asciiTheme="majorHAnsi" w:hAnsiTheme="majorHAnsi" w:cstheme="majorHAnsi"/>
          <w:b/>
        </w:rPr>
        <w:t>TITLE:</w:t>
      </w:r>
      <w:r w:rsidRPr="0020747B">
        <w:rPr>
          <w:rFonts w:asciiTheme="majorHAnsi" w:hAnsiTheme="majorHAnsi" w:cstheme="majorHAnsi"/>
        </w:rPr>
        <w:t xml:space="preserve"> </w:t>
      </w:r>
    </w:p>
    <w:p w14:paraId="5143C718" w14:textId="77777777" w:rsidR="00345216" w:rsidRPr="0020747B" w:rsidRDefault="00345216" w:rsidP="0020747B">
      <w:pPr>
        <w:rPr>
          <w:rFonts w:asciiTheme="majorHAnsi" w:hAnsiTheme="majorHAnsi" w:cstheme="majorHAnsi"/>
        </w:rPr>
      </w:pPr>
      <w:r w:rsidRPr="0020747B">
        <w:rPr>
          <w:rFonts w:asciiTheme="majorHAnsi" w:hAnsiTheme="majorHAnsi" w:cstheme="majorHAnsi"/>
        </w:rPr>
        <w:t>Measuring the Behavioral Effects of Intraocular Scatter</w:t>
      </w:r>
    </w:p>
    <w:p w14:paraId="06C0C87E" w14:textId="77777777" w:rsidR="006E4797" w:rsidRPr="0020747B" w:rsidRDefault="006E4797" w:rsidP="0020747B">
      <w:pPr>
        <w:rPr>
          <w:rFonts w:asciiTheme="majorHAnsi" w:hAnsiTheme="majorHAnsi" w:cstheme="majorHAnsi"/>
          <w:b/>
        </w:rPr>
      </w:pPr>
    </w:p>
    <w:p w14:paraId="2CD8481E" w14:textId="45FE4008" w:rsidR="006E4797" w:rsidRPr="0020747B" w:rsidRDefault="00551D82" w:rsidP="0020747B">
      <w:pPr>
        <w:rPr>
          <w:rFonts w:asciiTheme="majorHAnsi" w:hAnsiTheme="majorHAnsi" w:cstheme="majorHAnsi"/>
        </w:rPr>
      </w:pPr>
      <w:r w:rsidRPr="0020747B">
        <w:rPr>
          <w:rFonts w:asciiTheme="majorHAnsi" w:hAnsiTheme="majorHAnsi" w:cstheme="majorHAnsi"/>
          <w:b/>
        </w:rPr>
        <w:t>AUTHORS AND AFFILIATIONS:</w:t>
      </w:r>
    </w:p>
    <w:p w14:paraId="7E36EFD4" w14:textId="77777777" w:rsidR="00345216" w:rsidRPr="0020747B" w:rsidRDefault="00345216" w:rsidP="0020747B">
      <w:pPr>
        <w:rPr>
          <w:rFonts w:asciiTheme="majorHAnsi" w:hAnsiTheme="majorHAnsi" w:cstheme="majorHAnsi"/>
          <w:vertAlign w:val="superscript"/>
        </w:rPr>
      </w:pPr>
      <w:r w:rsidRPr="0020747B">
        <w:rPr>
          <w:rFonts w:asciiTheme="majorHAnsi" w:hAnsiTheme="majorHAnsi" w:cstheme="majorHAnsi"/>
        </w:rPr>
        <w:t>Jeffrey Nightingale</w:t>
      </w:r>
      <w:r w:rsidRPr="0020747B">
        <w:rPr>
          <w:rFonts w:asciiTheme="majorHAnsi" w:hAnsiTheme="majorHAnsi" w:cstheme="majorHAnsi"/>
          <w:vertAlign w:val="superscript"/>
        </w:rPr>
        <w:t>1</w:t>
      </w:r>
      <w:r w:rsidRPr="0020747B">
        <w:rPr>
          <w:rFonts w:asciiTheme="majorHAnsi" w:hAnsiTheme="majorHAnsi" w:cstheme="majorHAnsi"/>
        </w:rPr>
        <w:t>, Billy R. Hammond Jr</w:t>
      </w:r>
      <w:r w:rsidRPr="0020747B">
        <w:rPr>
          <w:rFonts w:asciiTheme="majorHAnsi" w:hAnsiTheme="majorHAnsi" w:cstheme="majorHAnsi"/>
          <w:vertAlign w:val="superscript"/>
        </w:rPr>
        <w:t>1</w:t>
      </w:r>
    </w:p>
    <w:p w14:paraId="164883D2" w14:textId="617018A8" w:rsidR="00345216" w:rsidRPr="00813527" w:rsidRDefault="00345216" w:rsidP="0020747B">
      <w:pPr>
        <w:rPr>
          <w:rFonts w:asciiTheme="majorHAnsi" w:hAnsiTheme="majorHAnsi" w:cstheme="majorHAnsi"/>
        </w:rPr>
      </w:pPr>
      <w:r w:rsidRPr="0020747B">
        <w:rPr>
          <w:rFonts w:asciiTheme="majorHAnsi" w:hAnsiTheme="majorHAnsi" w:cstheme="majorHAnsi"/>
          <w:vertAlign w:val="superscript"/>
        </w:rPr>
        <w:t>1</w:t>
      </w:r>
      <w:r w:rsidRPr="0020747B">
        <w:rPr>
          <w:rFonts w:asciiTheme="majorHAnsi" w:hAnsiTheme="majorHAnsi" w:cstheme="majorHAnsi"/>
        </w:rPr>
        <w:t xml:space="preserve">Vision Sciences Laboratory, </w:t>
      </w:r>
      <w:r w:rsidR="00086D13" w:rsidRPr="00813527">
        <w:rPr>
          <w:rFonts w:asciiTheme="majorHAnsi" w:hAnsiTheme="majorHAnsi" w:cstheme="majorHAnsi"/>
        </w:rPr>
        <w:t>UGA Psychology Department</w:t>
      </w:r>
      <w:r w:rsidR="009B3DA8" w:rsidRPr="00813527">
        <w:rPr>
          <w:rFonts w:asciiTheme="majorHAnsi" w:hAnsiTheme="majorHAnsi" w:cstheme="majorHAnsi"/>
        </w:rPr>
        <w:t xml:space="preserve">, </w:t>
      </w:r>
      <w:r w:rsidR="00086D13" w:rsidRPr="00813527">
        <w:rPr>
          <w:rFonts w:asciiTheme="majorHAnsi" w:hAnsiTheme="majorHAnsi" w:cstheme="majorHAnsi"/>
        </w:rPr>
        <w:t>University of Georgia</w:t>
      </w:r>
      <w:r w:rsidR="007A37E8" w:rsidRPr="00813527">
        <w:rPr>
          <w:rFonts w:asciiTheme="majorHAnsi" w:hAnsiTheme="majorHAnsi" w:cstheme="majorHAnsi"/>
        </w:rPr>
        <w:t xml:space="preserve">, </w:t>
      </w:r>
      <w:r w:rsidR="00086D13" w:rsidRPr="00813527">
        <w:rPr>
          <w:rFonts w:asciiTheme="majorHAnsi" w:hAnsiTheme="majorHAnsi" w:cstheme="majorHAnsi"/>
        </w:rPr>
        <w:t>Athens, GA 30602</w:t>
      </w:r>
      <w:r w:rsidR="007A37E8" w:rsidRPr="00813527">
        <w:rPr>
          <w:rFonts w:asciiTheme="majorHAnsi" w:hAnsiTheme="majorHAnsi" w:cstheme="majorHAnsi"/>
        </w:rPr>
        <w:t>, U</w:t>
      </w:r>
      <w:r w:rsidR="00340354" w:rsidRPr="00813527">
        <w:rPr>
          <w:rFonts w:asciiTheme="majorHAnsi" w:hAnsiTheme="majorHAnsi" w:cstheme="majorHAnsi"/>
        </w:rPr>
        <w:t>SA</w:t>
      </w:r>
    </w:p>
    <w:p w14:paraId="7B898C9C" w14:textId="77777777" w:rsidR="00086D13" w:rsidRPr="00813527" w:rsidRDefault="00086D13" w:rsidP="00813527">
      <w:pPr>
        <w:rPr>
          <w:rFonts w:asciiTheme="majorHAnsi" w:hAnsiTheme="majorHAnsi" w:cstheme="majorHAnsi"/>
        </w:rPr>
      </w:pPr>
    </w:p>
    <w:p w14:paraId="4E7CBC85" w14:textId="42A8A408" w:rsidR="00345216" w:rsidRPr="00813527" w:rsidRDefault="00345216" w:rsidP="00813527">
      <w:pPr>
        <w:rPr>
          <w:rFonts w:asciiTheme="majorHAnsi" w:hAnsiTheme="majorHAnsi" w:cstheme="majorHAnsi"/>
        </w:rPr>
      </w:pPr>
      <w:r w:rsidRPr="00813527">
        <w:rPr>
          <w:rFonts w:asciiTheme="majorHAnsi" w:hAnsiTheme="majorHAnsi" w:cstheme="majorHAnsi"/>
        </w:rPr>
        <w:t>Jeffrey Nightingale</w:t>
      </w:r>
      <w:r w:rsidR="00A27410" w:rsidRPr="00813527">
        <w:rPr>
          <w:rFonts w:asciiTheme="majorHAnsi" w:hAnsiTheme="majorHAnsi" w:cstheme="majorHAnsi"/>
        </w:rPr>
        <w:tab/>
      </w:r>
      <w:r w:rsidR="00A27410" w:rsidRPr="00813527">
        <w:rPr>
          <w:rFonts w:asciiTheme="majorHAnsi" w:hAnsiTheme="majorHAnsi" w:cstheme="majorHAnsi"/>
        </w:rPr>
        <w:tab/>
      </w:r>
      <w:r w:rsidR="00A27410" w:rsidRPr="00813527">
        <w:rPr>
          <w:rFonts w:asciiTheme="majorHAnsi" w:hAnsiTheme="majorHAnsi" w:cstheme="majorHAnsi"/>
        </w:rPr>
        <w:tab/>
      </w:r>
      <w:hyperlink r:id="rId8" w:history="1">
        <w:r w:rsidR="00A27410" w:rsidRPr="00813527">
          <w:rPr>
            <w:rStyle w:val="Hyperlink"/>
            <w:rFonts w:asciiTheme="majorHAnsi" w:hAnsiTheme="majorHAnsi" w:cstheme="majorHAnsi"/>
            <w:u w:val="none"/>
          </w:rPr>
          <w:t>Jeffrey.Nightingale@uga.edu</w:t>
        </w:r>
      </w:hyperlink>
    </w:p>
    <w:p w14:paraId="4EC8CFCE" w14:textId="77777777" w:rsidR="00345216" w:rsidRPr="00813527" w:rsidRDefault="00345216" w:rsidP="00813527">
      <w:pPr>
        <w:rPr>
          <w:rFonts w:asciiTheme="majorHAnsi" w:hAnsiTheme="majorHAnsi" w:cstheme="majorHAnsi"/>
        </w:rPr>
      </w:pPr>
    </w:p>
    <w:p w14:paraId="667BF98E" w14:textId="2F3D3BBE" w:rsidR="00A27410" w:rsidRPr="00813527" w:rsidRDefault="00345216" w:rsidP="00813527">
      <w:pPr>
        <w:rPr>
          <w:rFonts w:asciiTheme="majorHAnsi" w:hAnsiTheme="majorHAnsi" w:cstheme="majorHAnsi"/>
        </w:rPr>
      </w:pPr>
      <w:r w:rsidRPr="00813527">
        <w:rPr>
          <w:rFonts w:asciiTheme="majorHAnsi" w:hAnsiTheme="majorHAnsi" w:cstheme="majorHAnsi"/>
        </w:rPr>
        <w:t>Correspond</w:t>
      </w:r>
      <w:r w:rsidR="00A27410" w:rsidRPr="00813527">
        <w:rPr>
          <w:rFonts w:asciiTheme="majorHAnsi" w:hAnsiTheme="majorHAnsi" w:cstheme="majorHAnsi"/>
        </w:rPr>
        <w:t>ing author</w:t>
      </w:r>
      <w:r w:rsidRPr="00813527">
        <w:rPr>
          <w:rFonts w:asciiTheme="majorHAnsi" w:hAnsiTheme="majorHAnsi" w:cstheme="majorHAnsi"/>
        </w:rPr>
        <w:t xml:space="preserve">: </w:t>
      </w:r>
    </w:p>
    <w:p w14:paraId="08D8F891" w14:textId="69A0883E" w:rsidR="00345216" w:rsidRPr="00813527" w:rsidRDefault="00345216" w:rsidP="00813527">
      <w:pPr>
        <w:rPr>
          <w:rFonts w:asciiTheme="majorHAnsi" w:hAnsiTheme="majorHAnsi" w:cstheme="majorHAnsi"/>
        </w:rPr>
      </w:pPr>
      <w:r w:rsidRPr="00813527">
        <w:rPr>
          <w:rFonts w:asciiTheme="majorHAnsi" w:hAnsiTheme="majorHAnsi" w:cstheme="majorHAnsi"/>
        </w:rPr>
        <w:t>Billy R. Hammond Jr</w:t>
      </w:r>
      <w:r w:rsidR="00A27410" w:rsidRPr="00813527">
        <w:rPr>
          <w:rFonts w:asciiTheme="majorHAnsi" w:hAnsiTheme="majorHAnsi" w:cstheme="majorHAnsi"/>
        </w:rPr>
        <w:tab/>
      </w:r>
      <w:r w:rsidR="00A27410" w:rsidRPr="00813527">
        <w:rPr>
          <w:rFonts w:asciiTheme="majorHAnsi" w:hAnsiTheme="majorHAnsi" w:cstheme="majorHAnsi"/>
        </w:rPr>
        <w:tab/>
      </w:r>
      <w:r w:rsidR="00A27410" w:rsidRPr="00813527">
        <w:rPr>
          <w:rFonts w:asciiTheme="majorHAnsi" w:hAnsiTheme="majorHAnsi" w:cstheme="majorHAnsi"/>
        </w:rPr>
        <w:tab/>
      </w:r>
      <w:hyperlink r:id="rId9" w:history="1">
        <w:r w:rsidR="00A27410" w:rsidRPr="00813527">
          <w:rPr>
            <w:rStyle w:val="Hyperlink"/>
            <w:rFonts w:asciiTheme="majorHAnsi" w:hAnsiTheme="majorHAnsi" w:cstheme="majorHAnsi"/>
            <w:u w:val="none"/>
          </w:rPr>
          <w:t>bhammond@uga.edu</w:t>
        </w:r>
      </w:hyperlink>
    </w:p>
    <w:p w14:paraId="1976DE46" w14:textId="77777777" w:rsidR="006E4797" w:rsidRPr="00813527" w:rsidRDefault="006E4797" w:rsidP="00813527">
      <w:pPr>
        <w:rPr>
          <w:rFonts w:asciiTheme="majorHAnsi" w:hAnsiTheme="majorHAnsi" w:cstheme="majorHAnsi"/>
        </w:rPr>
      </w:pPr>
    </w:p>
    <w:p w14:paraId="0039DB42" w14:textId="26DD328F" w:rsidR="006E4797" w:rsidRPr="00813527" w:rsidRDefault="00551D82"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b/>
        </w:rPr>
        <w:t>KEYWORDS:</w:t>
      </w:r>
    </w:p>
    <w:p w14:paraId="5E9201DD" w14:textId="77777777" w:rsidR="00345216" w:rsidRPr="00813527" w:rsidRDefault="00345216"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rPr>
        <w:t>Vision, intraocular scatter, optics, glare, recognition acuity, halometer, light-scatter, point-spread function</w:t>
      </w:r>
    </w:p>
    <w:p w14:paraId="141ABDE5" w14:textId="77777777" w:rsidR="006E4797" w:rsidRPr="00813527" w:rsidRDefault="006E4797" w:rsidP="00813527">
      <w:pPr>
        <w:pBdr>
          <w:top w:val="nil"/>
          <w:left w:val="nil"/>
          <w:bottom w:val="nil"/>
          <w:right w:val="nil"/>
          <w:between w:val="nil"/>
        </w:pBdr>
        <w:rPr>
          <w:rFonts w:asciiTheme="majorHAnsi" w:hAnsiTheme="majorHAnsi" w:cstheme="majorHAnsi"/>
        </w:rPr>
      </w:pPr>
    </w:p>
    <w:p w14:paraId="60F3B8D4" w14:textId="3021D3E7" w:rsidR="006E4797" w:rsidRPr="00813527" w:rsidRDefault="00551D82" w:rsidP="00813527">
      <w:pPr>
        <w:rPr>
          <w:rFonts w:asciiTheme="majorHAnsi" w:hAnsiTheme="majorHAnsi" w:cstheme="majorHAnsi"/>
        </w:rPr>
      </w:pPr>
      <w:r w:rsidRPr="00813527">
        <w:rPr>
          <w:rFonts w:asciiTheme="majorHAnsi" w:hAnsiTheme="majorHAnsi" w:cstheme="majorHAnsi"/>
          <w:b/>
        </w:rPr>
        <w:t>SUMMARY:</w:t>
      </w:r>
    </w:p>
    <w:p w14:paraId="17F4088C" w14:textId="4E97A576" w:rsidR="00345216" w:rsidRPr="00813527" w:rsidRDefault="00345216" w:rsidP="00813527">
      <w:pPr>
        <w:rPr>
          <w:rFonts w:asciiTheme="majorHAnsi" w:hAnsiTheme="majorHAnsi" w:cstheme="majorHAnsi"/>
        </w:rPr>
      </w:pPr>
      <w:r w:rsidRPr="00813527">
        <w:rPr>
          <w:rFonts w:asciiTheme="majorHAnsi" w:hAnsiTheme="majorHAnsi" w:cstheme="majorHAnsi"/>
        </w:rPr>
        <w:t xml:space="preserve">In this protocol, </w:t>
      </w:r>
      <w:r w:rsidR="00B0254E" w:rsidRPr="00813527">
        <w:rPr>
          <w:rFonts w:asciiTheme="majorHAnsi" w:hAnsiTheme="majorHAnsi" w:cstheme="majorHAnsi"/>
        </w:rPr>
        <w:t>we</w:t>
      </w:r>
      <w:r w:rsidRPr="00813527">
        <w:rPr>
          <w:rFonts w:asciiTheme="majorHAnsi" w:hAnsiTheme="majorHAnsi" w:cstheme="majorHAnsi"/>
        </w:rPr>
        <w:t xml:space="preserve"> outline the conceptual design elements and structural development of a glare acuity apparatus. Additionally,</w:t>
      </w:r>
      <w:r w:rsidR="00B143CF" w:rsidRPr="00813527">
        <w:rPr>
          <w:rFonts w:asciiTheme="majorHAnsi" w:hAnsiTheme="majorHAnsi" w:cstheme="majorHAnsi"/>
        </w:rPr>
        <w:t xml:space="preserve"> the de</w:t>
      </w:r>
      <w:r w:rsidRPr="00813527">
        <w:rPr>
          <w:rFonts w:asciiTheme="majorHAnsi" w:hAnsiTheme="majorHAnsi" w:cstheme="majorHAnsi"/>
        </w:rPr>
        <w:t>sign of a device for measuring positive dysphotopsia (halos, spokes) and two-point light thresholds</w:t>
      </w:r>
      <w:r w:rsidR="00B143CF" w:rsidRPr="00813527">
        <w:rPr>
          <w:rFonts w:asciiTheme="majorHAnsi" w:hAnsiTheme="majorHAnsi" w:cstheme="majorHAnsi"/>
        </w:rPr>
        <w:t xml:space="preserve"> is described</w:t>
      </w:r>
      <w:r w:rsidRPr="00813527">
        <w:rPr>
          <w:rFonts w:asciiTheme="majorHAnsi" w:hAnsiTheme="majorHAnsi" w:cstheme="majorHAnsi"/>
        </w:rPr>
        <w:t>.</w:t>
      </w:r>
    </w:p>
    <w:p w14:paraId="74EFC8D7" w14:textId="77777777" w:rsidR="006E4797" w:rsidRPr="00813527" w:rsidRDefault="006E4797" w:rsidP="00813527">
      <w:pPr>
        <w:rPr>
          <w:rFonts w:asciiTheme="majorHAnsi" w:hAnsiTheme="majorHAnsi" w:cstheme="majorHAnsi"/>
        </w:rPr>
      </w:pPr>
    </w:p>
    <w:p w14:paraId="2DF8E628" w14:textId="2758185C" w:rsidR="006E4797" w:rsidRPr="00813527" w:rsidRDefault="00551D82" w:rsidP="00813527">
      <w:pPr>
        <w:rPr>
          <w:rFonts w:asciiTheme="majorHAnsi" w:hAnsiTheme="majorHAnsi" w:cstheme="majorHAnsi"/>
        </w:rPr>
      </w:pPr>
      <w:r w:rsidRPr="00813527">
        <w:rPr>
          <w:rFonts w:asciiTheme="majorHAnsi" w:hAnsiTheme="majorHAnsi" w:cstheme="majorHAnsi"/>
          <w:b/>
        </w:rPr>
        <w:t>ABSTRACT:</w:t>
      </w:r>
    </w:p>
    <w:p w14:paraId="1EE65E4A" w14:textId="6B9A6D0C" w:rsidR="00345216" w:rsidRPr="00813527" w:rsidRDefault="00345216" w:rsidP="00813527">
      <w:pPr>
        <w:rPr>
          <w:rFonts w:asciiTheme="majorHAnsi" w:hAnsiTheme="majorHAnsi" w:cstheme="majorHAnsi"/>
        </w:rPr>
      </w:pPr>
      <w:r w:rsidRPr="00813527">
        <w:rPr>
          <w:rFonts w:asciiTheme="majorHAnsi" w:hAnsiTheme="majorHAnsi" w:cstheme="majorHAnsi"/>
        </w:rPr>
        <w:t>Intraocular scatter, with its associated functional manifestations, is a leading cause of automotive accidents and a significant biomarker of covert and overt ocular disease (e.g., diseases of the cornea and lens). Nearly all current methods of measuring the behavioral consequences of light scatter, however, suffer from various limitations mostly reflecting a lack of construct and content validity: to wit, the measures do not adequately reflect real world conditions (e.g., artificial light vs. sunlight) or everyday tasks (e.g., recognition under visually demanding conditions).</w:t>
      </w:r>
    </w:p>
    <w:p w14:paraId="06BC0591" w14:textId="77777777" w:rsidR="00345216" w:rsidRPr="00813527" w:rsidRDefault="00345216" w:rsidP="00813527">
      <w:pPr>
        <w:rPr>
          <w:rFonts w:asciiTheme="majorHAnsi" w:hAnsiTheme="majorHAnsi" w:cstheme="majorHAnsi"/>
        </w:rPr>
      </w:pPr>
    </w:p>
    <w:p w14:paraId="762E467E" w14:textId="73E885FD" w:rsidR="00345216" w:rsidRPr="00813527" w:rsidRDefault="00345216" w:rsidP="00813527">
      <w:pPr>
        <w:rPr>
          <w:rFonts w:asciiTheme="majorHAnsi" w:hAnsiTheme="majorHAnsi" w:cstheme="majorHAnsi"/>
        </w:rPr>
      </w:pPr>
      <w:r w:rsidRPr="00813527">
        <w:rPr>
          <w:rFonts w:asciiTheme="majorHAnsi" w:hAnsiTheme="majorHAnsi" w:cstheme="majorHAnsi"/>
        </w:rPr>
        <w:t xml:space="preserve">This protocol describes two novel, ecologically valid methods of measuring the behavioral effects of intraocular scatter by quantifying scatter geometry and visual recognition under glare conditions. The </w:t>
      </w:r>
      <w:r w:rsidR="00EE7DF6" w:rsidRPr="00813527">
        <w:rPr>
          <w:rFonts w:asciiTheme="majorHAnsi" w:hAnsiTheme="majorHAnsi" w:cstheme="majorHAnsi"/>
        </w:rPr>
        <w:t>former</w:t>
      </w:r>
      <w:r w:rsidRPr="00813527">
        <w:rPr>
          <w:rFonts w:asciiTheme="majorHAnsi" w:hAnsiTheme="majorHAnsi" w:cstheme="majorHAnsi"/>
        </w:rPr>
        <w:t xml:space="preserve"> was measured by assessing the diameter of halos and spokes that resulted from a bright point source. Light spread (essentially, the point spread function determined using Rayleigh criteria) was quantified by determining the minimum perceivable distance between two small points of broad-band light.</w:t>
      </w:r>
      <w:r w:rsidR="00D93C6B" w:rsidRPr="00813527">
        <w:rPr>
          <w:rFonts w:asciiTheme="majorHAnsi" w:hAnsiTheme="majorHAnsi" w:cstheme="majorHAnsi"/>
        </w:rPr>
        <w:t xml:space="preserve"> </w:t>
      </w:r>
      <w:r w:rsidR="00EE7DF6" w:rsidRPr="00813527">
        <w:rPr>
          <w:rFonts w:asciiTheme="majorHAnsi" w:hAnsiTheme="majorHAnsi" w:cstheme="majorHAnsi"/>
        </w:rPr>
        <w:t>The latter was done based on the identification of letters formed using apertures through which bright light was shone.</w:t>
      </w:r>
    </w:p>
    <w:p w14:paraId="27C9DD27" w14:textId="77777777" w:rsidR="00EE7DF6" w:rsidRPr="00813527" w:rsidRDefault="00EE7DF6" w:rsidP="00813527">
      <w:pPr>
        <w:rPr>
          <w:rFonts w:asciiTheme="majorHAnsi" w:hAnsiTheme="majorHAnsi" w:cstheme="majorHAnsi"/>
          <w:b/>
        </w:rPr>
      </w:pPr>
    </w:p>
    <w:p w14:paraId="7F26D16B" w14:textId="026531B6" w:rsidR="00EE7DF6" w:rsidRPr="00813527" w:rsidRDefault="00551D82" w:rsidP="00813527">
      <w:pPr>
        <w:rPr>
          <w:rFonts w:asciiTheme="majorHAnsi" w:hAnsiTheme="majorHAnsi" w:cstheme="majorHAnsi"/>
        </w:rPr>
      </w:pPr>
      <w:r w:rsidRPr="00813527">
        <w:rPr>
          <w:rFonts w:asciiTheme="majorHAnsi" w:hAnsiTheme="majorHAnsi" w:cstheme="majorHAnsi"/>
          <w:b/>
        </w:rPr>
        <w:t>INTRODUCTION:</w:t>
      </w:r>
    </w:p>
    <w:p w14:paraId="675D9D77" w14:textId="6D35B1A1" w:rsidR="005126F0" w:rsidRPr="00813527" w:rsidRDefault="00345216" w:rsidP="00813527">
      <w:pPr>
        <w:rPr>
          <w:rFonts w:asciiTheme="majorHAnsi" w:hAnsiTheme="majorHAnsi" w:cstheme="majorHAnsi"/>
        </w:rPr>
      </w:pPr>
      <w:r w:rsidRPr="00813527">
        <w:rPr>
          <w:rFonts w:asciiTheme="majorHAnsi" w:hAnsiTheme="majorHAnsi" w:cstheme="majorHAnsi"/>
        </w:rPr>
        <w:t xml:space="preserve">Glare is commonly defined as a degradation of optical clarity resulting from intraocular scatter within the ocular media. This scatter distorts the image’s representation on the retina and produces a disrupted depiction of the visual scene. Most major accidents related to glare happen </w:t>
      </w:r>
      <w:r w:rsidR="000E0079" w:rsidRPr="00813527">
        <w:rPr>
          <w:rFonts w:asciiTheme="majorHAnsi" w:hAnsiTheme="majorHAnsi" w:cstheme="majorHAnsi"/>
        </w:rPr>
        <w:t>due to</w:t>
      </w:r>
      <w:r w:rsidRPr="00813527">
        <w:rPr>
          <w:rFonts w:asciiTheme="majorHAnsi" w:hAnsiTheme="majorHAnsi" w:cstheme="majorHAnsi"/>
        </w:rPr>
        <w:t xml:space="preserve"> daytime intraocular scatter caused by the sun</w:t>
      </w:r>
      <w:r w:rsidRPr="00813527">
        <w:rPr>
          <w:rFonts w:asciiTheme="majorHAnsi" w:hAnsiTheme="majorHAnsi" w:cstheme="majorHAnsi"/>
          <w:vertAlign w:val="superscript"/>
        </w:rPr>
        <w:t>1</w:t>
      </w:r>
      <w:r w:rsidRPr="00813527">
        <w:rPr>
          <w:rFonts w:asciiTheme="majorHAnsi" w:hAnsiTheme="majorHAnsi" w:cstheme="majorHAnsi"/>
        </w:rPr>
        <w:t>. This origin means that time of day and season (solar position) are significant variables as well as the age of the driver</w:t>
      </w:r>
      <w:r w:rsidRPr="00813527">
        <w:rPr>
          <w:rFonts w:asciiTheme="majorHAnsi" w:hAnsiTheme="majorHAnsi" w:cstheme="majorHAnsi"/>
          <w:vertAlign w:val="superscript"/>
        </w:rPr>
        <w:t>2,3</w:t>
      </w:r>
      <w:r w:rsidRPr="00813527">
        <w:rPr>
          <w:rFonts w:asciiTheme="majorHAnsi" w:hAnsiTheme="majorHAnsi" w:cstheme="majorHAnsi"/>
        </w:rPr>
        <w:t xml:space="preserve">. Given the </w:t>
      </w:r>
      <w:r w:rsidRPr="00813527">
        <w:rPr>
          <w:rFonts w:asciiTheme="majorHAnsi" w:hAnsiTheme="majorHAnsi" w:cstheme="majorHAnsi"/>
        </w:rPr>
        <w:lastRenderedPageBreak/>
        <w:t>importance of glare as an issue of safety, there ha</w:t>
      </w:r>
      <w:r w:rsidR="00D8607D" w:rsidRPr="00813527">
        <w:rPr>
          <w:rFonts w:asciiTheme="majorHAnsi" w:hAnsiTheme="majorHAnsi" w:cstheme="majorHAnsi"/>
        </w:rPr>
        <w:t>ve been several</w:t>
      </w:r>
      <w:r w:rsidRPr="00813527">
        <w:rPr>
          <w:rFonts w:asciiTheme="majorHAnsi" w:hAnsiTheme="majorHAnsi" w:cstheme="majorHAnsi"/>
        </w:rPr>
        <w:t xml:space="preserve"> methodological studies focused on (mostly commercial) devices for testing individual and group differences</w:t>
      </w:r>
      <w:r w:rsidR="0091580F" w:rsidRPr="00813527">
        <w:rPr>
          <w:rFonts w:asciiTheme="majorHAnsi" w:hAnsiTheme="majorHAnsi" w:cstheme="majorHAnsi"/>
          <w:vertAlign w:val="superscript"/>
        </w:rPr>
        <w:t>4</w:t>
      </w:r>
      <w:r w:rsidRPr="00813527">
        <w:rPr>
          <w:rFonts w:asciiTheme="majorHAnsi" w:hAnsiTheme="majorHAnsi" w:cstheme="majorHAnsi"/>
        </w:rPr>
        <w:t xml:space="preserve">. Often, this manifests as bright lights (typically halogens or fluorescents) surrounding an acuity chart or gratings. </w:t>
      </w:r>
      <w:r w:rsidR="004D37B0" w:rsidRPr="00813527">
        <w:rPr>
          <w:rFonts w:asciiTheme="majorHAnsi" w:hAnsiTheme="majorHAnsi" w:cstheme="majorHAnsi"/>
        </w:rPr>
        <w:t>D</w:t>
      </w:r>
      <w:r w:rsidRPr="00813527">
        <w:rPr>
          <w:rFonts w:asciiTheme="majorHAnsi" w:hAnsiTheme="majorHAnsi" w:cstheme="majorHAnsi"/>
        </w:rPr>
        <w:t>epending on the characteristics of the individual (</w:t>
      </w:r>
      <w:r w:rsidR="00417239" w:rsidRPr="00813527">
        <w:rPr>
          <w:rFonts w:asciiTheme="majorHAnsi" w:hAnsiTheme="majorHAnsi" w:cstheme="majorHAnsi"/>
        </w:rPr>
        <w:t xml:space="preserve">e.g., </w:t>
      </w:r>
      <w:r w:rsidRPr="00813527">
        <w:rPr>
          <w:rFonts w:asciiTheme="majorHAnsi" w:hAnsiTheme="majorHAnsi" w:cstheme="majorHAnsi"/>
        </w:rPr>
        <w:t>ocular pigmentation, lens density)</w:t>
      </w:r>
      <w:r w:rsidR="0091580F" w:rsidRPr="00813527">
        <w:rPr>
          <w:rFonts w:asciiTheme="majorHAnsi" w:hAnsiTheme="majorHAnsi" w:cstheme="majorHAnsi"/>
          <w:vertAlign w:val="superscript"/>
        </w:rPr>
        <w:t>5</w:t>
      </w:r>
      <w:r w:rsidRPr="00813527">
        <w:rPr>
          <w:rFonts w:asciiTheme="majorHAnsi" w:hAnsiTheme="majorHAnsi" w:cstheme="majorHAnsi"/>
        </w:rPr>
        <w:t xml:space="preserve">, </w:t>
      </w:r>
      <w:r w:rsidR="004D37B0" w:rsidRPr="00813527">
        <w:rPr>
          <w:rFonts w:asciiTheme="majorHAnsi" w:hAnsiTheme="majorHAnsi" w:cstheme="majorHAnsi"/>
        </w:rPr>
        <w:t xml:space="preserve">the abutting lights cause a veiling luminance that </w:t>
      </w:r>
      <w:r w:rsidRPr="00813527">
        <w:rPr>
          <w:rFonts w:asciiTheme="majorHAnsi" w:hAnsiTheme="majorHAnsi" w:cstheme="majorHAnsi"/>
        </w:rPr>
        <w:t>degrade</w:t>
      </w:r>
      <w:r w:rsidR="004D37B0" w:rsidRPr="00813527">
        <w:rPr>
          <w:rFonts w:asciiTheme="majorHAnsi" w:hAnsiTheme="majorHAnsi" w:cstheme="majorHAnsi"/>
        </w:rPr>
        <w:t>s</w:t>
      </w:r>
      <w:r w:rsidRPr="00813527">
        <w:rPr>
          <w:rFonts w:asciiTheme="majorHAnsi" w:hAnsiTheme="majorHAnsi" w:cstheme="majorHAnsi"/>
        </w:rPr>
        <w:t xml:space="preserve"> performance.</w:t>
      </w:r>
      <w:r w:rsidR="005126F0" w:rsidRPr="00813527">
        <w:rPr>
          <w:rFonts w:asciiTheme="majorHAnsi" w:hAnsiTheme="majorHAnsi" w:cstheme="majorHAnsi"/>
        </w:rPr>
        <w:t xml:space="preserve"> </w:t>
      </w:r>
      <w:r w:rsidRPr="00813527">
        <w:rPr>
          <w:rFonts w:asciiTheme="majorHAnsi" w:hAnsiTheme="majorHAnsi" w:cstheme="majorHAnsi"/>
        </w:rPr>
        <w:t>At first blush, these tasks would seem to have high face validity.</w:t>
      </w:r>
      <w:r w:rsidR="00153A36" w:rsidRPr="00813527">
        <w:rPr>
          <w:rFonts w:asciiTheme="majorHAnsi" w:hAnsiTheme="majorHAnsi" w:cstheme="majorHAnsi"/>
        </w:rPr>
        <w:t xml:space="preserve"> </w:t>
      </w:r>
      <w:r w:rsidRPr="00813527">
        <w:rPr>
          <w:rFonts w:asciiTheme="majorHAnsi" w:hAnsiTheme="majorHAnsi" w:cstheme="majorHAnsi"/>
        </w:rPr>
        <w:t xml:space="preserve">As illustrated in </w:t>
      </w:r>
      <w:r w:rsidRPr="00813527">
        <w:rPr>
          <w:rFonts w:asciiTheme="majorHAnsi" w:hAnsiTheme="majorHAnsi" w:cstheme="majorHAnsi"/>
          <w:b/>
          <w:bCs/>
        </w:rPr>
        <w:t>Figure 1</w:t>
      </w:r>
      <w:r w:rsidR="00417239" w:rsidRPr="00813527">
        <w:rPr>
          <w:rFonts w:asciiTheme="majorHAnsi" w:hAnsiTheme="majorHAnsi" w:cstheme="majorHAnsi"/>
          <w:b/>
          <w:bCs/>
        </w:rPr>
        <w:t>A</w:t>
      </w:r>
      <w:r w:rsidRPr="00813527">
        <w:rPr>
          <w:rFonts w:asciiTheme="majorHAnsi" w:hAnsiTheme="majorHAnsi" w:cstheme="majorHAnsi"/>
          <w:b/>
          <w:bCs/>
        </w:rPr>
        <w:t>,</w:t>
      </w:r>
      <w:r w:rsidR="00417239" w:rsidRPr="00813527">
        <w:rPr>
          <w:rFonts w:asciiTheme="majorHAnsi" w:hAnsiTheme="majorHAnsi" w:cstheme="majorHAnsi"/>
          <w:b/>
          <w:bCs/>
        </w:rPr>
        <w:t>B</w:t>
      </w:r>
      <w:r w:rsidRPr="00813527">
        <w:rPr>
          <w:rFonts w:asciiTheme="majorHAnsi" w:hAnsiTheme="majorHAnsi" w:cstheme="majorHAnsi"/>
        </w:rPr>
        <w:t>, increasing scatter does directly veil objects</w:t>
      </w:r>
      <w:r w:rsidR="008624D1" w:rsidRPr="00813527">
        <w:rPr>
          <w:rFonts w:asciiTheme="majorHAnsi" w:hAnsiTheme="majorHAnsi" w:cstheme="majorHAnsi"/>
        </w:rPr>
        <w:t>,</w:t>
      </w:r>
      <w:r w:rsidRPr="00813527">
        <w:rPr>
          <w:rFonts w:asciiTheme="majorHAnsi" w:hAnsiTheme="majorHAnsi" w:cstheme="majorHAnsi"/>
        </w:rPr>
        <w:t xml:space="preserve"> and the available tests do capture variance attributable to the intensity of the glare source and personal characteristics. </w:t>
      </w:r>
      <w:r w:rsidR="008624D1" w:rsidRPr="00813527">
        <w:rPr>
          <w:rFonts w:asciiTheme="majorHAnsi" w:hAnsiTheme="majorHAnsi" w:cstheme="majorHAnsi"/>
        </w:rPr>
        <w:t>However, t</w:t>
      </w:r>
      <w:r w:rsidRPr="00813527">
        <w:rPr>
          <w:rFonts w:asciiTheme="majorHAnsi" w:hAnsiTheme="majorHAnsi" w:cstheme="majorHAnsi"/>
        </w:rPr>
        <w:t xml:space="preserve">he tests have </w:t>
      </w:r>
      <w:r w:rsidR="0070222D" w:rsidRPr="00813527">
        <w:rPr>
          <w:rFonts w:asciiTheme="majorHAnsi" w:hAnsiTheme="majorHAnsi" w:cstheme="majorHAnsi"/>
        </w:rPr>
        <w:t>several</w:t>
      </w:r>
      <w:r w:rsidRPr="00813527">
        <w:rPr>
          <w:rFonts w:asciiTheme="majorHAnsi" w:hAnsiTheme="majorHAnsi" w:cstheme="majorHAnsi"/>
        </w:rPr>
        <w:t xml:space="preserve"> </w:t>
      </w:r>
      <w:r w:rsidR="0070222D" w:rsidRPr="00813527">
        <w:rPr>
          <w:rFonts w:asciiTheme="majorHAnsi" w:hAnsiTheme="majorHAnsi" w:cstheme="majorHAnsi"/>
        </w:rPr>
        <w:t>drawbacks</w:t>
      </w:r>
      <w:r w:rsidR="0091580F" w:rsidRPr="00813527">
        <w:rPr>
          <w:rFonts w:asciiTheme="majorHAnsi" w:hAnsiTheme="majorHAnsi" w:cstheme="majorHAnsi"/>
          <w:vertAlign w:val="superscript"/>
        </w:rPr>
        <w:t>6</w:t>
      </w:r>
      <w:r w:rsidR="008624D1" w:rsidRPr="00813527">
        <w:rPr>
          <w:rFonts w:asciiTheme="majorHAnsi" w:hAnsiTheme="majorHAnsi" w:cstheme="majorHAnsi"/>
          <w:vertAlign w:val="superscript"/>
        </w:rPr>
        <w:t xml:space="preserve"> </w:t>
      </w:r>
      <w:r w:rsidRPr="00813527">
        <w:rPr>
          <w:rFonts w:asciiTheme="majorHAnsi" w:hAnsiTheme="majorHAnsi" w:cstheme="majorHAnsi"/>
        </w:rPr>
        <w:t>and leave many important aspects of scatter unassessed. The first, and most obvious, is simply that the most common glare source in everyday life is the sun.</w:t>
      </w:r>
      <w:r w:rsidR="00D93C6B" w:rsidRPr="00813527">
        <w:rPr>
          <w:rFonts w:asciiTheme="majorHAnsi" w:hAnsiTheme="majorHAnsi" w:cstheme="majorHAnsi"/>
        </w:rPr>
        <w:t xml:space="preserve"> </w:t>
      </w:r>
    </w:p>
    <w:p w14:paraId="7104BDBE" w14:textId="77777777" w:rsidR="005126F0" w:rsidRPr="00813527" w:rsidRDefault="005126F0" w:rsidP="00813527">
      <w:pPr>
        <w:rPr>
          <w:rFonts w:asciiTheme="majorHAnsi" w:hAnsiTheme="majorHAnsi" w:cstheme="majorHAnsi"/>
        </w:rPr>
      </w:pPr>
    </w:p>
    <w:p w14:paraId="29B20779" w14:textId="3866ABB9" w:rsidR="00345216" w:rsidRPr="00813527" w:rsidRDefault="00345216" w:rsidP="00813527">
      <w:pPr>
        <w:rPr>
          <w:rFonts w:asciiTheme="majorHAnsi" w:hAnsiTheme="majorHAnsi" w:cstheme="majorHAnsi"/>
        </w:rPr>
      </w:pPr>
      <w:r w:rsidRPr="00813527">
        <w:rPr>
          <w:rFonts w:asciiTheme="majorHAnsi" w:hAnsiTheme="majorHAnsi" w:cstheme="majorHAnsi"/>
        </w:rPr>
        <w:t>Scatter within the eye has a complex dependence on wavelength that is compounded by age and ocular pigmentation</w:t>
      </w:r>
      <w:r w:rsidR="0091580F" w:rsidRPr="00813527">
        <w:rPr>
          <w:rFonts w:asciiTheme="majorHAnsi" w:hAnsiTheme="majorHAnsi" w:cstheme="majorHAnsi"/>
          <w:vertAlign w:val="superscript"/>
        </w:rPr>
        <w:t>7</w:t>
      </w:r>
      <w:r w:rsidRPr="00813527">
        <w:rPr>
          <w:rFonts w:asciiTheme="majorHAnsi" w:hAnsiTheme="majorHAnsi" w:cstheme="majorHAnsi"/>
        </w:rPr>
        <w:t>. To the degree a test deviates from this natural source, its ability to predict visual function in those circumstances may be limited. Common tests use white light-emitting diodes (LEDs) or side-mounted halogens.</w:t>
      </w:r>
      <w:r w:rsidR="00857228" w:rsidRPr="00813527">
        <w:rPr>
          <w:rFonts w:asciiTheme="majorHAnsi" w:hAnsiTheme="majorHAnsi" w:cstheme="majorHAnsi"/>
        </w:rPr>
        <w:t xml:space="preserve"> </w:t>
      </w:r>
      <w:r w:rsidRPr="00813527">
        <w:rPr>
          <w:rFonts w:asciiTheme="majorHAnsi" w:hAnsiTheme="majorHAnsi" w:cstheme="majorHAnsi"/>
        </w:rPr>
        <w:t>In an early study of 2</w:t>
      </w:r>
      <w:r w:rsidR="006C1C29" w:rsidRPr="00813527">
        <w:rPr>
          <w:rFonts w:asciiTheme="majorHAnsi" w:hAnsiTheme="majorHAnsi" w:cstheme="majorHAnsi"/>
        </w:rPr>
        <w:t>,</w:t>
      </w:r>
      <w:r w:rsidRPr="00813527">
        <w:rPr>
          <w:rFonts w:asciiTheme="majorHAnsi" w:hAnsiTheme="majorHAnsi" w:cstheme="majorHAnsi"/>
        </w:rPr>
        <w:t>422 European drivers, van den Berg et al. noted that scattering within the eye and visual acuity were relatively independent predictors of the quality of a subject’s vision (scatter and acuity were not correlated)</w:t>
      </w:r>
      <w:r w:rsidR="002047CF" w:rsidRPr="00813527">
        <w:rPr>
          <w:rFonts w:asciiTheme="majorHAnsi" w:hAnsiTheme="majorHAnsi" w:cstheme="majorHAnsi"/>
          <w:vertAlign w:val="superscript"/>
        </w:rPr>
        <w:t>4</w:t>
      </w:r>
      <w:r w:rsidRPr="00813527">
        <w:rPr>
          <w:rFonts w:asciiTheme="majorHAnsi" w:hAnsiTheme="majorHAnsi" w:cstheme="majorHAnsi"/>
        </w:rPr>
        <w:t>. In the real world, however, glare often comes directly from the object being viewed.</w:t>
      </w:r>
      <w:r w:rsidR="00D93C6B" w:rsidRPr="00813527">
        <w:rPr>
          <w:rFonts w:asciiTheme="majorHAnsi" w:hAnsiTheme="majorHAnsi" w:cstheme="majorHAnsi"/>
        </w:rPr>
        <w:t xml:space="preserve"> </w:t>
      </w:r>
      <w:r w:rsidRPr="00813527">
        <w:rPr>
          <w:rFonts w:asciiTheme="majorHAnsi" w:hAnsiTheme="majorHAnsi" w:cstheme="majorHAnsi"/>
        </w:rPr>
        <w:t>The glare source may come from above (e.g., the sun) or the side (e.g., car headlights)</w:t>
      </w:r>
      <w:r w:rsidR="005E4DB4" w:rsidRPr="00813527">
        <w:rPr>
          <w:rFonts w:asciiTheme="majorHAnsi" w:hAnsiTheme="majorHAnsi" w:cstheme="majorHAnsi"/>
        </w:rPr>
        <w:t>,</w:t>
      </w:r>
      <w:r w:rsidRPr="00813527">
        <w:rPr>
          <w:rFonts w:asciiTheme="majorHAnsi" w:hAnsiTheme="majorHAnsi" w:cstheme="majorHAnsi"/>
        </w:rPr>
        <w:t xml:space="preserve"> but the veiling luminance is directly in the line of sight.</w:t>
      </w:r>
      <w:r w:rsidR="00BE6AD0" w:rsidRPr="00813527">
        <w:rPr>
          <w:rFonts w:asciiTheme="majorHAnsi" w:hAnsiTheme="majorHAnsi" w:cstheme="majorHAnsi"/>
        </w:rPr>
        <w:t xml:space="preserve"> </w:t>
      </w:r>
      <w:r w:rsidRPr="00813527">
        <w:rPr>
          <w:rFonts w:asciiTheme="majorHAnsi" w:hAnsiTheme="majorHAnsi" w:cstheme="majorHAnsi"/>
        </w:rPr>
        <w:t>In this study,</w:t>
      </w:r>
      <w:r w:rsidR="00B143CF" w:rsidRPr="00813527">
        <w:rPr>
          <w:rFonts w:asciiTheme="majorHAnsi" w:hAnsiTheme="majorHAnsi" w:cstheme="majorHAnsi"/>
        </w:rPr>
        <w:t xml:space="preserve"> the researchers </w:t>
      </w:r>
      <w:r w:rsidRPr="00813527">
        <w:rPr>
          <w:rFonts w:asciiTheme="majorHAnsi" w:hAnsiTheme="majorHAnsi" w:cstheme="majorHAnsi"/>
        </w:rPr>
        <w:t>attempted to address both these issues by selecting a light source that closely matched noon-day sunlight (</w:t>
      </w:r>
      <w:r w:rsidRPr="00813527">
        <w:rPr>
          <w:rFonts w:asciiTheme="majorHAnsi" w:hAnsiTheme="majorHAnsi" w:cstheme="majorHAnsi"/>
          <w:b/>
          <w:bCs/>
        </w:rPr>
        <w:t>Figure 2</w:t>
      </w:r>
      <w:r w:rsidRPr="00813527">
        <w:rPr>
          <w:rFonts w:asciiTheme="majorHAnsi" w:hAnsiTheme="majorHAnsi" w:cstheme="majorHAnsi"/>
        </w:rPr>
        <w:t>)</w:t>
      </w:r>
      <w:r w:rsidR="0059587F" w:rsidRPr="00813527">
        <w:rPr>
          <w:rFonts w:asciiTheme="majorHAnsi" w:hAnsiTheme="majorHAnsi" w:cstheme="majorHAnsi"/>
        </w:rPr>
        <w:t>,</w:t>
      </w:r>
      <w:r w:rsidRPr="00813527">
        <w:rPr>
          <w:rFonts w:asciiTheme="majorHAnsi" w:hAnsiTheme="majorHAnsi" w:cstheme="majorHAnsi"/>
        </w:rPr>
        <w:t xml:space="preserve"> and designing a task that was based on recognition (not simply detection) and where task and light stress were, simultaneously, in the direct line of sight of the viewer.</w:t>
      </w:r>
    </w:p>
    <w:p w14:paraId="2DD5841A" w14:textId="77777777" w:rsidR="00345216" w:rsidRPr="00813527" w:rsidRDefault="00345216" w:rsidP="00813527">
      <w:pPr>
        <w:rPr>
          <w:rFonts w:asciiTheme="majorHAnsi" w:hAnsiTheme="majorHAnsi" w:cstheme="majorHAnsi"/>
        </w:rPr>
      </w:pPr>
    </w:p>
    <w:p w14:paraId="7339966F" w14:textId="44F8A5A9" w:rsidR="00345216" w:rsidRPr="00813527" w:rsidRDefault="00345216" w:rsidP="00813527">
      <w:pPr>
        <w:rPr>
          <w:rFonts w:asciiTheme="majorHAnsi" w:hAnsiTheme="majorHAnsi" w:cstheme="majorHAnsi"/>
        </w:rPr>
      </w:pPr>
      <w:r w:rsidRPr="00813527">
        <w:rPr>
          <w:rFonts w:asciiTheme="majorHAnsi" w:hAnsiTheme="majorHAnsi" w:cstheme="majorHAnsi"/>
        </w:rPr>
        <w:t>In addition to veiling luminance reducing visual acuity (scatter along the sight line), many conditions influence the actual geometry of scatter within the eye (i.e., not just forward light scatter within the macula) and degrade vision.</w:t>
      </w:r>
      <w:r w:rsidR="00BE6AD0" w:rsidRPr="00813527">
        <w:rPr>
          <w:rFonts w:asciiTheme="majorHAnsi" w:hAnsiTheme="majorHAnsi" w:cstheme="majorHAnsi"/>
        </w:rPr>
        <w:t xml:space="preserve"> </w:t>
      </w:r>
      <w:r w:rsidRPr="00813527">
        <w:rPr>
          <w:rFonts w:asciiTheme="majorHAnsi" w:hAnsiTheme="majorHAnsi" w:cstheme="majorHAnsi"/>
        </w:rPr>
        <w:t>This is described by the common appearance of halos and spokes (or when sufficiently debilitating, positive dysphotopsia (PDP) (for examples</w:t>
      </w:r>
      <w:r w:rsidR="0059587F" w:rsidRPr="00813527">
        <w:rPr>
          <w:rFonts w:asciiTheme="majorHAnsi" w:hAnsiTheme="majorHAnsi" w:cstheme="majorHAnsi"/>
        </w:rPr>
        <w:t>,</w:t>
      </w:r>
      <w:r w:rsidRPr="00813527">
        <w:rPr>
          <w:rFonts w:asciiTheme="majorHAnsi" w:hAnsiTheme="majorHAnsi" w:cstheme="majorHAnsi"/>
        </w:rPr>
        <w:t xml:space="preserve"> see </w:t>
      </w:r>
      <w:r w:rsidRPr="00813527">
        <w:rPr>
          <w:rFonts w:asciiTheme="majorHAnsi" w:hAnsiTheme="majorHAnsi" w:cstheme="majorHAnsi"/>
          <w:b/>
          <w:bCs/>
        </w:rPr>
        <w:t>Figure 3</w:t>
      </w:r>
      <w:r w:rsidRPr="00813527">
        <w:rPr>
          <w:rFonts w:asciiTheme="majorHAnsi" w:hAnsiTheme="majorHAnsi" w:cstheme="majorHAnsi"/>
        </w:rPr>
        <w:t>). PDP is a common side effect in individuals who have had LASIK corrective surgery</w:t>
      </w:r>
      <w:r w:rsidR="00BE6AD0" w:rsidRPr="00813527">
        <w:rPr>
          <w:rFonts w:asciiTheme="majorHAnsi" w:hAnsiTheme="majorHAnsi" w:cstheme="majorHAnsi"/>
          <w:vertAlign w:val="superscript"/>
        </w:rPr>
        <w:t>8</w:t>
      </w:r>
      <w:r w:rsidRPr="00813527">
        <w:rPr>
          <w:rFonts w:asciiTheme="majorHAnsi" w:hAnsiTheme="majorHAnsi" w:cstheme="majorHAnsi"/>
        </w:rPr>
        <w:t xml:space="preserve"> in addition to those with cataracts (often referred to clinically as “intolerable” PDP</w:t>
      </w:r>
      <w:r w:rsidR="00BE6AD0" w:rsidRPr="00813527">
        <w:rPr>
          <w:rFonts w:asciiTheme="majorHAnsi" w:hAnsiTheme="majorHAnsi" w:cstheme="majorHAnsi"/>
          <w:vertAlign w:val="superscript"/>
        </w:rPr>
        <w:t>9</w:t>
      </w:r>
      <w:r w:rsidR="00EB7031" w:rsidRPr="00813527">
        <w:rPr>
          <w:rFonts w:asciiTheme="majorHAnsi" w:hAnsiTheme="majorHAnsi" w:cstheme="majorHAnsi"/>
        </w:rPr>
        <w:t>—</w:t>
      </w:r>
      <w:r w:rsidRPr="00813527">
        <w:rPr>
          <w:rFonts w:asciiTheme="majorHAnsi" w:hAnsiTheme="majorHAnsi" w:cstheme="majorHAnsi"/>
        </w:rPr>
        <w:t>this demographic includes roughly half of the population aged 70 years and over).</w:t>
      </w:r>
      <w:r w:rsidR="00BE6AD0" w:rsidRPr="00813527">
        <w:rPr>
          <w:rFonts w:asciiTheme="majorHAnsi" w:hAnsiTheme="majorHAnsi" w:cstheme="majorHAnsi"/>
        </w:rPr>
        <w:t xml:space="preserve"> </w:t>
      </w:r>
      <w:r w:rsidRPr="00813527">
        <w:rPr>
          <w:rFonts w:asciiTheme="majorHAnsi" w:hAnsiTheme="majorHAnsi" w:cstheme="majorHAnsi"/>
        </w:rPr>
        <w:t xml:space="preserve">PDP is often not corrected by cataract surgery </w:t>
      </w:r>
      <w:r w:rsidR="009F786A" w:rsidRPr="00813527">
        <w:rPr>
          <w:rFonts w:asciiTheme="majorHAnsi" w:hAnsiTheme="majorHAnsi" w:cstheme="majorHAnsi"/>
        </w:rPr>
        <w:t>as</w:t>
      </w:r>
      <w:r w:rsidRPr="00813527">
        <w:rPr>
          <w:rFonts w:asciiTheme="majorHAnsi" w:hAnsiTheme="majorHAnsi" w:cstheme="majorHAnsi"/>
        </w:rPr>
        <w:t xml:space="preserve"> the surgery itself creates inhomogeneities in the cornea, the seating of the implant within the lens capsule is imperfect,</w:t>
      </w:r>
      <w:r w:rsidR="00BE6AD0" w:rsidRPr="00813527">
        <w:rPr>
          <w:rFonts w:asciiTheme="majorHAnsi" w:hAnsiTheme="majorHAnsi" w:cstheme="majorHAnsi"/>
        </w:rPr>
        <w:t xml:space="preserve"> </w:t>
      </w:r>
      <w:r w:rsidRPr="00813527">
        <w:rPr>
          <w:rFonts w:asciiTheme="majorHAnsi" w:hAnsiTheme="majorHAnsi" w:cstheme="majorHAnsi"/>
        </w:rPr>
        <w:t>and many lens designs,</w:t>
      </w:r>
      <w:r w:rsidR="00BE6AD0" w:rsidRPr="00813527">
        <w:rPr>
          <w:rFonts w:asciiTheme="majorHAnsi" w:hAnsiTheme="majorHAnsi" w:cstheme="majorHAnsi"/>
        </w:rPr>
        <w:t xml:space="preserve"> </w:t>
      </w:r>
      <w:r w:rsidRPr="00813527">
        <w:rPr>
          <w:rFonts w:asciiTheme="majorHAnsi" w:hAnsiTheme="majorHAnsi" w:cstheme="majorHAnsi"/>
        </w:rPr>
        <w:t xml:space="preserve">while addressing some issues </w:t>
      </w:r>
      <w:r w:rsidR="009F786A" w:rsidRPr="00813527">
        <w:rPr>
          <w:rFonts w:asciiTheme="majorHAnsi" w:hAnsiTheme="majorHAnsi" w:cstheme="majorHAnsi"/>
        </w:rPr>
        <w:t>such as</w:t>
      </w:r>
      <w:r w:rsidRPr="00813527">
        <w:rPr>
          <w:rFonts w:asciiTheme="majorHAnsi" w:hAnsiTheme="majorHAnsi" w:cstheme="majorHAnsi"/>
        </w:rPr>
        <w:t xml:space="preserve"> presbyopia, create others </w:t>
      </w:r>
      <w:r w:rsidR="00586015" w:rsidRPr="00813527">
        <w:rPr>
          <w:rFonts w:asciiTheme="majorHAnsi" w:hAnsiTheme="majorHAnsi" w:cstheme="majorHAnsi"/>
        </w:rPr>
        <w:t>such as</w:t>
      </w:r>
      <w:r w:rsidRPr="00813527">
        <w:rPr>
          <w:rFonts w:asciiTheme="majorHAnsi" w:hAnsiTheme="majorHAnsi" w:cstheme="majorHAnsi"/>
        </w:rPr>
        <w:t xml:space="preserve"> spoking and halos.</w:t>
      </w:r>
      <w:r w:rsidR="001F12CF" w:rsidRPr="00813527">
        <w:rPr>
          <w:rFonts w:asciiTheme="majorHAnsi" w:hAnsiTheme="majorHAnsi" w:cstheme="majorHAnsi"/>
        </w:rPr>
        <w:t xml:space="preserve"> </w:t>
      </w:r>
      <w:r w:rsidRPr="00813527">
        <w:rPr>
          <w:rFonts w:asciiTheme="majorHAnsi" w:hAnsiTheme="majorHAnsi" w:cstheme="majorHAnsi"/>
        </w:rPr>
        <w:t>For example, Buckhurst et al. showed that intraocular scatter was the same between differing clear</w:t>
      </w:r>
      <w:r w:rsidR="00D96B9C" w:rsidRPr="00813527">
        <w:rPr>
          <w:rFonts w:asciiTheme="majorHAnsi" w:hAnsiTheme="majorHAnsi" w:cstheme="majorHAnsi"/>
        </w:rPr>
        <w:t xml:space="preserve"> intraocular lens (</w:t>
      </w:r>
      <w:r w:rsidRPr="00813527">
        <w:rPr>
          <w:rFonts w:asciiTheme="majorHAnsi" w:hAnsiTheme="majorHAnsi" w:cstheme="majorHAnsi"/>
        </w:rPr>
        <w:t>IOL</w:t>
      </w:r>
      <w:r w:rsidR="00D96B9C" w:rsidRPr="00813527">
        <w:rPr>
          <w:rFonts w:asciiTheme="majorHAnsi" w:hAnsiTheme="majorHAnsi" w:cstheme="majorHAnsi"/>
        </w:rPr>
        <w:t>)</w:t>
      </w:r>
      <w:r w:rsidRPr="00813527">
        <w:rPr>
          <w:rFonts w:asciiTheme="majorHAnsi" w:hAnsiTheme="majorHAnsi" w:cstheme="majorHAnsi"/>
        </w:rPr>
        <w:t xml:space="preserve"> designs</w:t>
      </w:r>
      <w:r w:rsidR="00234AC8" w:rsidRPr="00813527">
        <w:rPr>
          <w:rFonts w:asciiTheme="majorHAnsi" w:hAnsiTheme="majorHAnsi" w:cstheme="majorHAnsi"/>
        </w:rPr>
        <w:t>,</w:t>
      </w:r>
      <w:r w:rsidRPr="00813527">
        <w:rPr>
          <w:rFonts w:asciiTheme="majorHAnsi" w:hAnsiTheme="majorHAnsi" w:cstheme="majorHAnsi"/>
        </w:rPr>
        <w:t xml:space="preserve"> but that multifocal lenses created </w:t>
      </w:r>
      <w:r w:rsidR="001F12CF" w:rsidRPr="00813527">
        <w:rPr>
          <w:rFonts w:asciiTheme="majorHAnsi" w:hAnsiTheme="majorHAnsi" w:cstheme="majorHAnsi"/>
        </w:rPr>
        <w:t>significant</w:t>
      </w:r>
      <w:r w:rsidRPr="00813527">
        <w:rPr>
          <w:rFonts w:asciiTheme="majorHAnsi" w:hAnsiTheme="majorHAnsi" w:cstheme="majorHAnsi"/>
        </w:rPr>
        <w:t xml:space="preserve"> PDP</w:t>
      </w:r>
      <w:r w:rsidR="00BF6F58" w:rsidRPr="00813527">
        <w:rPr>
          <w:rFonts w:asciiTheme="majorHAnsi" w:hAnsiTheme="majorHAnsi" w:cstheme="majorHAnsi"/>
          <w:vertAlign w:val="superscript"/>
        </w:rPr>
        <w:t>1</w:t>
      </w:r>
      <w:r w:rsidR="002C0E96" w:rsidRPr="00813527">
        <w:rPr>
          <w:rFonts w:asciiTheme="majorHAnsi" w:hAnsiTheme="majorHAnsi" w:cstheme="majorHAnsi"/>
          <w:vertAlign w:val="superscript"/>
        </w:rPr>
        <w:t>0</w:t>
      </w:r>
      <w:r w:rsidRPr="00813527">
        <w:rPr>
          <w:rFonts w:asciiTheme="majorHAnsi" w:hAnsiTheme="majorHAnsi" w:cstheme="majorHAnsi"/>
        </w:rPr>
        <w:t>.</w:t>
      </w:r>
    </w:p>
    <w:p w14:paraId="034D1AFC" w14:textId="77777777" w:rsidR="00345216" w:rsidRPr="00813527" w:rsidRDefault="00345216" w:rsidP="00813527">
      <w:pPr>
        <w:rPr>
          <w:rFonts w:asciiTheme="majorHAnsi" w:hAnsiTheme="majorHAnsi" w:cstheme="majorHAnsi"/>
        </w:rPr>
      </w:pPr>
    </w:p>
    <w:p w14:paraId="607E2A9E" w14:textId="7E64BF28" w:rsidR="005126F0" w:rsidRPr="00813527" w:rsidRDefault="00345216" w:rsidP="00813527">
      <w:pPr>
        <w:rPr>
          <w:rFonts w:asciiTheme="majorHAnsi" w:hAnsiTheme="majorHAnsi" w:cstheme="majorHAnsi"/>
        </w:rPr>
      </w:pPr>
      <w:bookmarkStart w:id="0" w:name="_Hlk62137424"/>
      <w:r w:rsidRPr="00813527">
        <w:rPr>
          <w:rFonts w:asciiTheme="majorHAnsi" w:hAnsiTheme="majorHAnsi" w:cstheme="majorHAnsi"/>
        </w:rPr>
        <w:t>The first halometer designed to precisely measure visual halos/spokes was described in 1924 by Robert Elliot.</w:t>
      </w:r>
      <w:r w:rsidR="001F12CF" w:rsidRPr="00813527">
        <w:rPr>
          <w:rFonts w:asciiTheme="majorHAnsi" w:hAnsiTheme="majorHAnsi" w:cstheme="majorHAnsi"/>
        </w:rPr>
        <w:t xml:space="preserve"> </w:t>
      </w:r>
      <w:r w:rsidRPr="00813527">
        <w:rPr>
          <w:rFonts w:asciiTheme="majorHAnsi" w:hAnsiTheme="majorHAnsi" w:cstheme="majorHAnsi"/>
        </w:rPr>
        <w:t>The device was essentially a lamp in a box with a small aperture and a slide rule (even earlier versions used drawings of the visual effects from candles). Several variations of that theme followed</w:t>
      </w:r>
      <w:r w:rsidR="001F12CF" w:rsidRPr="00813527">
        <w:rPr>
          <w:rFonts w:asciiTheme="majorHAnsi" w:hAnsiTheme="majorHAnsi" w:cstheme="majorHAnsi"/>
          <w:vertAlign w:val="superscript"/>
        </w:rPr>
        <w:t>9</w:t>
      </w:r>
      <w:r w:rsidR="001F12CF" w:rsidRPr="00813527">
        <w:rPr>
          <w:rFonts w:asciiTheme="majorHAnsi" w:hAnsiTheme="majorHAnsi" w:cstheme="majorHAnsi"/>
        </w:rPr>
        <w:t xml:space="preserve"> </w:t>
      </w:r>
      <w:r w:rsidRPr="00813527">
        <w:rPr>
          <w:rFonts w:asciiTheme="majorHAnsi" w:hAnsiTheme="majorHAnsi" w:cstheme="majorHAnsi"/>
        </w:rPr>
        <w:t xml:space="preserve">until a device </w:t>
      </w:r>
      <w:r w:rsidR="002D5BB1" w:rsidRPr="00813527">
        <w:rPr>
          <w:rFonts w:asciiTheme="majorHAnsi" w:hAnsiTheme="majorHAnsi" w:cstheme="majorHAnsi"/>
        </w:rPr>
        <w:t xml:space="preserve">called the Aston Halometer </w:t>
      </w:r>
      <w:r w:rsidRPr="00813527">
        <w:rPr>
          <w:rFonts w:asciiTheme="majorHAnsi" w:hAnsiTheme="majorHAnsi" w:cstheme="majorHAnsi"/>
        </w:rPr>
        <w:t xml:space="preserve">finally reached </w:t>
      </w:r>
      <w:r w:rsidR="00E37A0B" w:rsidRPr="00813527">
        <w:rPr>
          <w:rFonts w:asciiTheme="majorHAnsi" w:hAnsiTheme="majorHAnsi" w:cstheme="majorHAnsi"/>
        </w:rPr>
        <w:t xml:space="preserve">the </w:t>
      </w:r>
      <w:r w:rsidRPr="00813527">
        <w:rPr>
          <w:rFonts w:asciiTheme="majorHAnsi" w:hAnsiTheme="majorHAnsi" w:cstheme="majorHAnsi"/>
        </w:rPr>
        <w:t>market.</w:t>
      </w:r>
      <w:r w:rsidR="001F12CF" w:rsidRPr="00813527">
        <w:rPr>
          <w:rFonts w:asciiTheme="majorHAnsi" w:hAnsiTheme="majorHAnsi" w:cstheme="majorHAnsi"/>
        </w:rPr>
        <w:t xml:space="preserve"> </w:t>
      </w:r>
      <w:r w:rsidRPr="00813527">
        <w:rPr>
          <w:rFonts w:asciiTheme="majorHAnsi" w:hAnsiTheme="majorHAnsi" w:cstheme="majorHAnsi"/>
        </w:rPr>
        <w:t>This device</w:t>
      </w:r>
      <w:r w:rsidR="001F12CF" w:rsidRPr="00813527">
        <w:rPr>
          <w:rFonts w:asciiTheme="majorHAnsi" w:hAnsiTheme="majorHAnsi" w:cstheme="majorHAnsi"/>
          <w:vertAlign w:val="superscript"/>
        </w:rPr>
        <w:t>10,11</w:t>
      </w:r>
      <w:r w:rsidR="001F12CF" w:rsidRPr="00813527">
        <w:rPr>
          <w:rFonts w:asciiTheme="majorHAnsi" w:hAnsiTheme="majorHAnsi" w:cstheme="majorHAnsi"/>
        </w:rPr>
        <w:t xml:space="preserve"> </w:t>
      </w:r>
      <w:r w:rsidRPr="00813527">
        <w:rPr>
          <w:rFonts w:asciiTheme="majorHAnsi" w:hAnsiTheme="majorHAnsi" w:cstheme="majorHAnsi"/>
        </w:rPr>
        <w:t>is based on a bright white LED in the center of a</w:t>
      </w:r>
      <w:r w:rsidR="005C419C" w:rsidRPr="00813527">
        <w:rPr>
          <w:rFonts w:asciiTheme="majorHAnsi" w:hAnsiTheme="majorHAnsi" w:cstheme="majorHAnsi"/>
        </w:rPr>
        <w:t xml:space="preserve"> tablet</w:t>
      </w:r>
      <w:r w:rsidR="009904FA" w:rsidRPr="00813527">
        <w:rPr>
          <w:rFonts w:asciiTheme="majorHAnsi" w:hAnsiTheme="majorHAnsi" w:cstheme="majorHAnsi"/>
        </w:rPr>
        <w:t xml:space="preserve"> computer</w:t>
      </w:r>
      <w:r w:rsidRPr="00813527">
        <w:rPr>
          <w:rFonts w:asciiTheme="majorHAnsi" w:hAnsiTheme="majorHAnsi" w:cstheme="majorHAnsi"/>
        </w:rPr>
        <w:t xml:space="preserve"> (subjects identify letters surrounding the </w:t>
      </w:r>
      <w:r w:rsidR="009904FA" w:rsidRPr="00813527">
        <w:rPr>
          <w:rFonts w:asciiTheme="majorHAnsi" w:hAnsiTheme="majorHAnsi" w:cstheme="majorHAnsi"/>
        </w:rPr>
        <w:t>tablet</w:t>
      </w:r>
      <w:r w:rsidRPr="00813527">
        <w:rPr>
          <w:rFonts w:asciiTheme="majorHAnsi" w:hAnsiTheme="majorHAnsi" w:cstheme="majorHAnsi"/>
        </w:rPr>
        <w:t xml:space="preserve"> as they move centrifugally in 0.5</w:t>
      </w:r>
      <w:r w:rsidR="00AB05CD" w:rsidRPr="00813527">
        <w:rPr>
          <w:rFonts w:asciiTheme="majorHAnsi" w:hAnsiTheme="majorHAnsi" w:cstheme="majorHAnsi"/>
        </w:rPr>
        <w:t>°</w:t>
      </w:r>
      <w:r w:rsidRPr="00813527">
        <w:rPr>
          <w:rFonts w:asciiTheme="majorHAnsi" w:hAnsiTheme="majorHAnsi" w:cstheme="majorHAnsi"/>
        </w:rPr>
        <w:t xml:space="preserve"> steps).</w:t>
      </w:r>
      <w:r w:rsidR="001F12CF" w:rsidRPr="00813527">
        <w:rPr>
          <w:rFonts w:asciiTheme="majorHAnsi" w:hAnsiTheme="majorHAnsi" w:cstheme="majorHAnsi"/>
        </w:rPr>
        <w:t xml:space="preserve"> </w:t>
      </w:r>
      <w:r w:rsidR="00942A0E" w:rsidRPr="00813527">
        <w:rPr>
          <w:rFonts w:asciiTheme="majorHAnsi" w:hAnsiTheme="majorHAnsi" w:cstheme="majorHAnsi"/>
        </w:rPr>
        <w:t>As noted earlier, o</w:t>
      </w:r>
      <w:r w:rsidRPr="00813527">
        <w:rPr>
          <w:rFonts w:asciiTheme="majorHAnsi" w:hAnsiTheme="majorHAnsi" w:cstheme="majorHAnsi"/>
        </w:rPr>
        <w:t>ne challenge with this design is</w:t>
      </w:r>
      <w:r w:rsidR="00942A0E" w:rsidRPr="00813527">
        <w:rPr>
          <w:rFonts w:asciiTheme="majorHAnsi" w:hAnsiTheme="majorHAnsi" w:cstheme="majorHAnsi"/>
        </w:rPr>
        <w:t xml:space="preserve"> that </w:t>
      </w:r>
      <w:r w:rsidRPr="00813527">
        <w:rPr>
          <w:rFonts w:asciiTheme="majorHAnsi" w:hAnsiTheme="majorHAnsi" w:cstheme="majorHAnsi"/>
        </w:rPr>
        <w:t>white LEDs are not a great match for the sun.</w:t>
      </w:r>
      <w:r w:rsidR="00D93C6B" w:rsidRPr="00813527">
        <w:rPr>
          <w:rFonts w:asciiTheme="majorHAnsi" w:hAnsiTheme="majorHAnsi" w:cstheme="majorHAnsi"/>
        </w:rPr>
        <w:t xml:space="preserve"> </w:t>
      </w:r>
      <w:r w:rsidRPr="00813527">
        <w:rPr>
          <w:rFonts w:asciiTheme="majorHAnsi" w:hAnsiTheme="majorHAnsi" w:cstheme="majorHAnsi"/>
        </w:rPr>
        <w:t xml:space="preserve">Another is simply </w:t>
      </w:r>
      <w:r w:rsidRPr="00813527">
        <w:rPr>
          <w:rFonts w:asciiTheme="majorHAnsi" w:hAnsiTheme="majorHAnsi" w:cstheme="majorHAnsi"/>
        </w:rPr>
        <w:lastRenderedPageBreak/>
        <w:t>that the source (a single LED) is not sufficiently bright to induce significant halos and glare spokes.</w:t>
      </w:r>
      <w:r w:rsidR="001F12CF" w:rsidRPr="00813527">
        <w:rPr>
          <w:rFonts w:asciiTheme="majorHAnsi" w:hAnsiTheme="majorHAnsi" w:cstheme="majorHAnsi"/>
        </w:rPr>
        <w:t xml:space="preserve"> </w:t>
      </w:r>
      <w:r w:rsidRPr="00813527">
        <w:rPr>
          <w:rFonts w:asciiTheme="majorHAnsi" w:hAnsiTheme="majorHAnsi" w:cstheme="majorHAnsi"/>
        </w:rPr>
        <w:t xml:space="preserve">The researchers imposed Bangeter occlusion foils (essentially a diffuser) to increase light scattering (and decrease specular reflections from the surface of the </w:t>
      </w:r>
      <w:r w:rsidR="002A010C" w:rsidRPr="00813527">
        <w:rPr>
          <w:rFonts w:asciiTheme="majorHAnsi" w:hAnsiTheme="majorHAnsi" w:cstheme="majorHAnsi"/>
        </w:rPr>
        <w:t>tablet</w:t>
      </w:r>
      <w:r w:rsidRPr="00813527">
        <w:rPr>
          <w:rFonts w:asciiTheme="majorHAnsi" w:hAnsiTheme="majorHAnsi" w:cstheme="majorHAnsi"/>
        </w:rPr>
        <w:t>)</w:t>
      </w:r>
      <w:r w:rsidR="002A010C" w:rsidRPr="00813527">
        <w:rPr>
          <w:rFonts w:asciiTheme="majorHAnsi" w:hAnsiTheme="majorHAnsi" w:cstheme="majorHAnsi"/>
        </w:rPr>
        <w:t>.</w:t>
      </w:r>
      <w:r w:rsidR="009079EF" w:rsidRPr="00813527">
        <w:rPr>
          <w:rFonts w:asciiTheme="majorHAnsi" w:hAnsiTheme="majorHAnsi" w:cstheme="majorHAnsi"/>
        </w:rPr>
        <w:t xml:space="preserve"> </w:t>
      </w:r>
      <w:r w:rsidR="002A010C" w:rsidRPr="00813527">
        <w:rPr>
          <w:rFonts w:asciiTheme="majorHAnsi" w:hAnsiTheme="majorHAnsi" w:cstheme="majorHAnsi"/>
        </w:rPr>
        <w:t xml:space="preserve">However, </w:t>
      </w:r>
      <w:r w:rsidRPr="00813527">
        <w:rPr>
          <w:rFonts w:asciiTheme="majorHAnsi" w:hAnsiTheme="majorHAnsi" w:cstheme="majorHAnsi"/>
        </w:rPr>
        <w:t>this risks confounding the source (</w:t>
      </w:r>
      <w:r w:rsidR="00487542" w:rsidRPr="00813527">
        <w:rPr>
          <w:rFonts w:asciiTheme="majorHAnsi" w:hAnsiTheme="majorHAnsi" w:cstheme="majorHAnsi"/>
        </w:rPr>
        <w:t>i.e.</w:t>
      </w:r>
      <w:r w:rsidRPr="00813527">
        <w:rPr>
          <w:rFonts w:asciiTheme="majorHAnsi" w:hAnsiTheme="majorHAnsi" w:cstheme="majorHAnsi"/>
        </w:rPr>
        <w:t>, much of the scatter then comes from the diffuser and not the inhomogeneities within the eye itself</w:t>
      </w:r>
      <w:r w:rsidR="002A010C" w:rsidRPr="00813527">
        <w:rPr>
          <w:rFonts w:asciiTheme="majorHAnsi" w:hAnsiTheme="majorHAnsi" w:cstheme="majorHAnsi"/>
        </w:rPr>
        <w:t>—</w:t>
      </w:r>
      <w:r w:rsidRPr="00813527">
        <w:rPr>
          <w:rFonts w:asciiTheme="majorHAnsi" w:hAnsiTheme="majorHAnsi" w:cstheme="majorHAnsi"/>
        </w:rPr>
        <w:t>the very variable that needs to be quantified).</w:t>
      </w:r>
      <w:r w:rsidR="005126F0" w:rsidRPr="00813527">
        <w:rPr>
          <w:rFonts w:asciiTheme="majorHAnsi" w:hAnsiTheme="majorHAnsi" w:cstheme="majorHAnsi"/>
        </w:rPr>
        <w:t xml:space="preserve"> </w:t>
      </w:r>
      <w:bookmarkEnd w:id="0"/>
      <w:r w:rsidRPr="00813527">
        <w:rPr>
          <w:rFonts w:asciiTheme="majorHAnsi" w:hAnsiTheme="majorHAnsi" w:cstheme="majorHAnsi"/>
        </w:rPr>
        <w:t xml:space="preserve">The redesign of </w:t>
      </w:r>
      <w:r w:rsidR="001F6D75" w:rsidRPr="00813527">
        <w:rPr>
          <w:rFonts w:asciiTheme="majorHAnsi" w:hAnsiTheme="majorHAnsi" w:cstheme="majorHAnsi"/>
        </w:rPr>
        <w:t xml:space="preserve">the </w:t>
      </w:r>
      <w:r w:rsidRPr="00813527">
        <w:rPr>
          <w:rFonts w:asciiTheme="majorHAnsi" w:hAnsiTheme="majorHAnsi" w:cstheme="majorHAnsi"/>
        </w:rPr>
        <w:t>halometer has several features meant to address these issues. First, it uses broad-band xenon as a solar simulator</w:t>
      </w:r>
      <w:r w:rsidR="001F12CF" w:rsidRPr="00813527">
        <w:rPr>
          <w:rFonts w:asciiTheme="majorHAnsi" w:hAnsiTheme="majorHAnsi" w:cstheme="majorHAnsi"/>
          <w:vertAlign w:val="superscript"/>
        </w:rPr>
        <w:t>12</w:t>
      </w:r>
      <w:r w:rsidR="00741614" w:rsidRPr="00813527">
        <w:rPr>
          <w:rFonts w:asciiTheme="majorHAnsi" w:hAnsiTheme="majorHAnsi" w:cstheme="majorHAnsi"/>
        </w:rPr>
        <w:t xml:space="preserve"> and</w:t>
      </w:r>
      <w:r w:rsidRPr="00813527">
        <w:rPr>
          <w:rFonts w:asciiTheme="majorHAnsi" w:hAnsiTheme="majorHAnsi" w:cstheme="majorHAnsi"/>
        </w:rPr>
        <w:t xml:space="preserve"> uses the original aperture method introduced by Elliot with precision</w:t>
      </w:r>
      <w:r w:rsidR="00AE2EB6" w:rsidRPr="00813527">
        <w:rPr>
          <w:rFonts w:asciiTheme="majorHAnsi" w:hAnsiTheme="majorHAnsi" w:cstheme="majorHAnsi"/>
        </w:rPr>
        <w:t>-</w:t>
      </w:r>
      <w:r w:rsidRPr="00813527">
        <w:rPr>
          <w:rFonts w:asciiTheme="majorHAnsi" w:hAnsiTheme="majorHAnsi" w:cstheme="majorHAnsi"/>
        </w:rPr>
        <w:t>centered calipers.</w:t>
      </w:r>
      <w:r w:rsidR="00D93C6B" w:rsidRPr="00813527">
        <w:rPr>
          <w:rFonts w:asciiTheme="majorHAnsi" w:hAnsiTheme="majorHAnsi" w:cstheme="majorHAnsi"/>
        </w:rPr>
        <w:t xml:space="preserve"> </w:t>
      </w:r>
    </w:p>
    <w:p w14:paraId="22B22C9C" w14:textId="77777777" w:rsidR="005126F0" w:rsidRPr="00813527" w:rsidRDefault="005126F0" w:rsidP="00813527">
      <w:pPr>
        <w:rPr>
          <w:rFonts w:asciiTheme="majorHAnsi" w:hAnsiTheme="majorHAnsi" w:cstheme="majorHAnsi"/>
        </w:rPr>
      </w:pPr>
    </w:p>
    <w:p w14:paraId="48BA6B0A" w14:textId="2BE46044" w:rsidR="006E4797" w:rsidRPr="00813527" w:rsidRDefault="00345216" w:rsidP="00813527">
      <w:pPr>
        <w:rPr>
          <w:rFonts w:asciiTheme="majorHAnsi" w:hAnsiTheme="majorHAnsi" w:cstheme="majorHAnsi"/>
        </w:rPr>
      </w:pPr>
      <w:r w:rsidRPr="00813527">
        <w:rPr>
          <w:rFonts w:asciiTheme="majorHAnsi" w:hAnsiTheme="majorHAnsi" w:cstheme="majorHAnsi"/>
        </w:rPr>
        <w:t xml:space="preserve">The light shield that forms the central aperture has the added advantage that it can be separated into two smaller apertures that can be slowly moved apart to measure light spread (essentially, a behaviorally derived point spread function; see </w:t>
      </w:r>
      <w:r w:rsidRPr="00813527">
        <w:rPr>
          <w:rFonts w:asciiTheme="majorHAnsi" w:hAnsiTheme="majorHAnsi" w:cstheme="majorHAnsi"/>
          <w:b/>
          <w:bCs/>
        </w:rPr>
        <w:t>Figure 4</w:t>
      </w:r>
      <w:r w:rsidRPr="00813527">
        <w:rPr>
          <w:rFonts w:asciiTheme="majorHAnsi" w:hAnsiTheme="majorHAnsi" w:cstheme="majorHAnsi"/>
        </w:rPr>
        <w:t>).</w:t>
      </w:r>
      <w:r w:rsidR="001F12CF" w:rsidRPr="00813527">
        <w:rPr>
          <w:rFonts w:asciiTheme="majorHAnsi" w:hAnsiTheme="majorHAnsi" w:cstheme="majorHAnsi"/>
        </w:rPr>
        <w:t xml:space="preserve"> </w:t>
      </w:r>
      <w:r w:rsidRPr="00813527">
        <w:rPr>
          <w:rFonts w:asciiTheme="majorHAnsi" w:hAnsiTheme="majorHAnsi" w:cstheme="majorHAnsi"/>
        </w:rPr>
        <w:t>This design has now been used in several recent studies to assess the optical characteristics of photochromic contact lense</w:t>
      </w:r>
      <w:r w:rsidR="001F12CF" w:rsidRPr="00813527">
        <w:rPr>
          <w:rFonts w:asciiTheme="majorHAnsi" w:hAnsiTheme="majorHAnsi" w:cstheme="majorHAnsi"/>
        </w:rPr>
        <w:t>s</w:t>
      </w:r>
      <w:r w:rsidR="001F12CF" w:rsidRPr="00813527">
        <w:rPr>
          <w:rFonts w:asciiTheme="majorHAnsi" w:hAnsiTheme="majorHAnsi" w:cstheme="majorHAnsi"/>
          <w:vertAlign w:val="superscript"/>
        </w:rPr>
        <w:t>13</w:t>
      </w:r>
      <w:r w:rsidRPr="00813527">
        <w:rPr>
          <w:rFonts w:asciiTheme="majorHAnsi" w:hAnsiTheme="majorHAnsi" w:cstheme="majorHAnsi"/>
        </w:rPr>
        <w:t>.</w:t>
      </w:r>
      <w:r w:rsidR="005126F0" w:rsidRPr="00813527">
        <w:rPr>
          <w:rFonts w:asciiTheme="majorHAnsi" w:hAnsiTheme="majorHAnsi" w:cstheme="majorHAnsi"/>
        </w:rPr>
        <w:t xml:space="preserve"> </w:t>
      </w:r>
      <w:r w:rsidRPr="00813527">
        <w:rPr>
          <w:rFonts w:asciiTheme="majorHAnsi" w:hAnsiTheme="majorHAnsi" w:cstheme="majorHAnsi"/>
        </w:rPr>
        <w:t>Taken together, measuring the diameter of halos and spokes, the minimal distance between two point sources of light (light spread), and glare acuity, address</w:t>
      </w:r>
      <w:r w:rsidR="00AE2EB6" w:rsidRPr="00813527">
        <w:rPr>
          <w:rFonts w:asciiTheme="majorHAnsi" w:hAnsiTheme="majorHAnsi" w:cstheme="majorHAnsi"/>
        </w:rPr>
        <w:t>es</w:t>
      </w:r>
      <w:r w:rsidRPr="00813527">
        <w:rPr>
          <w:rFonts w:asciiTheme="majorHAnsi" w:hAnsiTheme="majorHAnsi" w:cstheme="majorHAnsi"/>
        </w:rPr>
        <w:t xml:space="preserve"> not only </w:t>
      </w:r>
      <w:r w:rsidRPr="00813527">
        <w:rPr>
          <w:rFonts w:asciiTheme="majorHAnsi" w:hAnsiTheme="majorHAnsi" w:cstheme="majorHAnsi"/>
          <w:b/>
          <w:bCs/>
        </w:rPr>
        <w:t>that</w:t>
      </w:r>
      <w:r w:rsidRPr="00813527">
        <w:rPr>
          <w:rFonts w:asciiTheme="majorHAnsi" w:hAnsiTheme="majorHAnsi" w:cstheme="majorHAnsi"/>
        </w:rPr>
        <w:t xml:space="preserve"> a patient suffers from glare using real world conditions</w:t>
      </w:r>
      <w:r w:rsidR="00AE2EB6" w:rsidRPr="00813527">
        <w:rPr>
          <w:rFonts w:asciiTheme="majorHAnsi" w:hAnsiTheme="majorHAnsi" w:cstheme="majorHAnsi"/>
        </w:rPr>
        <w:t>,</w:t>
      </w:r>
      <w:r w:rsidRPr="00813527">
        <w:rPr>
          <w:rFonts w:asciiTheme="majorHAnsi" w:hAnsiTheme="majorHAnsi" w:cstheme="majorHAnsi"/>
        </w:rPr>
        <w:t xml:space="preserve"> but also </w:t>
      </w:r>
      <w:r w:rsidRPr="00813527">
        <w:rPr>
          <w:rFonts w:asciiTheme="majorHAnsi" w:hAnsiTheme="majorHAnsi" w:cstheme="majorHAnsi"/>
          <w:b/>
          <w:bCs/>
        </w:rPr>
        <w:t>how</w:t>
      </w:r>
      <w:r w:rsidRPr="00813527">
        <w:rPr>
          <w:rFonts w:asciiTheme="majorHAnsi" w:hAnsiTheme="majorHAnsi" w:cstheme="majorHAnsi"/>
        </w:rPr>
        <w:t>.</w:t>
      </w:r>
      <w:r w:rsidR="001F12CF" w:rsidRPr="00813527">
        <w:rPr>
          <w:rFonts w:asciiTheme="majorHAnsi" w:hAnsiTheme="majorHAnsi" w:cstheme="majorHAnsi"/>
        </w:rPr>
        <w:t xml:space="preserve"> </w:t>
      </w:r>
      <w:r w:rsidRPr="00813527">
        <w:rPr>
          <w:rFonts w:asciiTheme="majorHAnsi" w:hAnsiTheme="majorHAnsi" w:cstheme="majorHAnsi"/>
        </w:rPr>
        <w:t>The behavioral effects of light scatter within the eye are not a unitary phenomenon</w:t>
      </w:r>
      <w:r w:rsidR="00446BD3" w:rsidRPr="00813527">
        <w:rPr>
          <w:rFonts w:asciiTheme="majorHAnsi" w:hAnsiTheme="majorHAnsi" w:cstheme="majorHAnsi"/>
          <w:vertAlign w:val="superscript"/>
        </w:rPr>
        <w:t>4</w:t>
      </w:r>
      <w:r w:rsidR="001F12CF" w:rsidRPr="00813527">
        <w:rPr>
          <w:rFonts w:asciiTheme="majorHAnsi" w:hAnsiTheme="majorHAnsi" w:cstheme="majorHAnsi"/>
          <w:vertAlign w:val="superscript"/>
        </w:rPr>
        <w:t>,14,15</w:t>
      </w:r>
      <w:r w:rsidRPr="00813527">
        <w:rPr>
          <w:rFonts w:asciiTheme="majorHAnsi" w:hAnsiTheme="majorHAnsi" w:cstheme="majorHAnsi"/>
        </w:rPr>
        <w:t>.</w:t>
      </w:r>
      <w:r w:rsidR="001F12CF" w:rsidRPr="00813527">
        <w:rPr>
          <w:rFonts w:asciiTheme="majorHAnsi" w:hAnsiTheme="majorHAnsi" w:cstheme="majorHAnsi"/>
        </w:rPr>
        <w:t xml:space="preserve"> </w:t>
      </w:r>
      <w:r w:rsidRPr="00813527">
        <w:rPr>
          <w:rFonts w:asciiTheme="majorHAnsi" w:hAnsiTheme="majorHAnsi" w:cstheme="majorHAnsi"/>
        </w:rPr>
        <w:t>Each of these variables explains a relatively unique aspect of the variance in visual function.</w:t>
      </w:r>
      <w:r w:rsidR="001F12CF" w:rsidRPr="00813527">
        <w:rPr>
          <w:rFonts w:asciiTheme="majorHAnsi" w:hAnsiTheme="majorHAnsi" w:cstheme="majorHAnsi"/>
        </w:rPr>
        <w:t xml:space="preserve"> </w:t>
      </w:r>
      <w:r w:rsidRPr="00813527">
        <w:rPr>
          <w:rFonts w:asciiTheme="majorHAnsi" w:hAnsiTheme="majorHAnsi" w:cstheme="majorHAnsi"/>
        </w:rPr>
        <w:t>Halos, for instance, result from forward light scatter arising primarily from the crystalline lens. Spokes (essentially ciliary corona) stem from diffraction and aberrations that arise from small particle scattering along the optical path</w:t>
      </w:r>
      <w:r w:rsidR="001F12CF" w:rsidRPr="00813527">
        <w:rPr>
          <w:rFonts w:asciiTheme="majorHAnsi" w:hAnsiTheme="majorHAnsi" w:cstheme="majorHAnsi"/>
          <w:vertAlign w:val="superscript"/>
        </w:rPr>
        <w:t>14,16</w:t>
      </w:r>
      <w:r w:rsidRPr="00813527">
        <w:rPr>
          <w:rFonts w:asciiTheme="majorHAnsi" w:hAnsiTheme="majorHAnsi" w:cstheme="majorHAnsi"/>
        </w:rPr>
        <w:t>.</w:t>
      </w:r>
    </w:p>
    <w:p w14:paraId="7CB40120" w14:textId="77777777" w:rsidR="001F12CF" w:rsidRPr="00813527" w:rsidRDefault="001F12CF" w:rsidP="00813527">
      <w:pPr>
        <w:rPr>
          <w:rFonts w:asciiTheme="majorHAnsi" w:hAnsiTheme="majorHAnsi" w:cstheme="majorHAnsi"/>
          <w:b/>
        </w:rPr>
      </w:pPr>
    </w:p>
    <w:p w14:paraId="32A92E82" w14:textId="28F639D8" w:rsidR="006E4797" w:rsidRPr="00813527" w:rsidRDefault="00551D82" w:rsidP="00813527">
      <w:pPr>
        <w:rPr>
          <w:rFonts w:asciiTheme="majorHAnsi" w:hAnsiTheme="majorHAnsi" w:cstheme="majorHAnsi"/>
          <w:b/>
          <w:highlight w:val="yellow"/>
        </w:rPr>
      </w:pPr>
      <w:r w:rsidRPr="00813527">
        <w:rPr>
          <w:rFonts w:asciiTheme="majorHAnsi" w:hAnsiTheme="majorHAnsi" w:cstheme="majorHAnsi"/>
          <w:b/>
          <w:highlight w:val="yellow"/>
        </w:rPr>
        <w:t>PROTOCOL:</w:t>
      </w:r>
    </w:p>
    <w:p w14:paraId="0915D9C1" w14:textId="77777777" w:rsidR="00561B33" w:rsidRPr="00813527" w:rsidRDefault="00561B33" w:rsidP="00813527">
      <w:pPr>
        <w:rPr>
          <w:rFonts w:asciiTheme="majorHAnsi" w:hAnsiTheme="majorHAnsi" w:cstheme="majorHAnsi"/>
          <w:highlight w:val="yellow"/>
        </w:rPr>
      </w:pPr>
    </w:p>
    <w:p w14:paraId="268894C9" w14:textId="6FF45EA1" w:rsidR="001F12CF" w:rsidRPr="00813527" w:rsidRDefault="001F12CF"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rPr>
        <w:t>NOTE</w:t>
      </w:r>
      <w:r w:rsidR="00561B33" w:rsidRPr="00813527">
        <w:rPr>
          <w:rFonts w:asciiTheme="majorHAnsi" w:hAnsiTheme="majorHAnsi" w:cstheme="majorHAnsi"/>
        </w:rPr>
        <w:t xml:space="preserve">: </w:t>
      </w:r>
      <w:r w:rsidRPr="00813527">
        <w:rPr>
          <w:rFonts w:asciiTheme="majorHAnsi" w:hAnsiTheme="majorHAnsi" w:cstheme="majorHAnsi"/>
        </w:rPr>
        <w:t>The procedures outlined in the following protocol adhere to all institutional guidelines relating to human subject’s research. This study was approved by the University of Georgia institutional review board, and the experimental procedures were conducted in accordance with Good Clinical Practice Guidelines and the ethical principles of the Declaration of Helsinki.</w:t>
      </w:r>
    </w:p>
    <w:p w14:paraId="60C0AEC5" w14:textId="77777777" w:rsidR="001F12CF" w:rsidRPr="00813527" w:rsidRDefault="001F12CF" w:rsidP="00813527">
      <w:pPr>
        <w:pBdr>
          <w:top w:val="nil"/>
          <w:left w:val="nil"/>
          <w:bottom w:val="nil"/>
          <w:right w:val="nil"/>
          <w:between w:val="nil"/>
        </w:pBdr>
        <w:rPr>
          <w:rFonts w:asciiTheme="majorHAnsi" w:hAnsiTheme="majorHAnsi" w:cstheme="majorHAnsi"/>
          <w:highlight w:val="yellow"/>
        </w:rPr>
      </w:pPr>
    </w:p>
    <w:p w14:paraId="5AFDADE8" w14:textId="3336CF9F" w:rsidR="001F12CF" w:rsidRPr="00813527" w:rsidRDefault="00746074" w:rsidP="00813527">
      <w:pPr>
        <w:pBdr>
          <w:top w:val="nil"/>
          <w:left w:val="nil"/>
          <w:bottom w:val="nil"/>
          <w:right w:val="nil"/>
          <w:between w:val="nil"/>
        </w:pBdr>
        <w:rPr>
          <w:rFonts w:asciiTheme="majorHAnsi" w:hAnsiTheme="majorHAnsi" w:cstheme="majorHAnsi"/>
          <w:b/>
          <w:bCs/>
          <w:highlight w:val="yellow"/>
        </w:rPr>
      </w:pPr>
      <w:r w:rsidRPr="00813527">
        <w:rPr>
          <w:rFonts w:asciiTheme="majorHAnsi" w:hAnsiTheme="majorHAnsi" w:cstheme="majorHAnsi"/>
          <w:b/>
          <w:bCs/>
          <w:highlight w:val="yellow"/>
        </w:rPr>
        <w:t>1</w:t>
      </w:r>
      <w:r w:rsidR="001F12CF" w:rsidRPr="00813527">
        <w:rPr>
          <w:rFonts w:asciiTheme="majorHAnsi" w:hAnsiTheme="majorHAnsi" w:cstheme="majorHAnsi"/>
          <w:b/>
          <w:bCs/>
          <w:highlight w:val="yellow"/>
        </w:rPr>
        <w:t xml:space="preserve">. Constructing the </w:t>
      </w:r>
      <w:r w:rsidR="000A45B1" w:rsidRPr="00813527">
        <w:rPr>
          <w:rFonts w:asciiTheme="majorHAnsi" w:hAnsiTheme="majorHAnsi" w:cstheme="majorHAnsi"/>
          <w:b/>
          <w:bCs/>
          <w:highlight w:val="yellow"/>
        </w:rPr>
        <w:t>g</w:t>
      </w:r>
      <w:r w:rsidR="001F12CF" w:rsidRPr="00813527">
        <w:rPr>
          <w:rFonts w:asciiTheme="majorHAnsi" w:hAnsiTheme="majorHAnsi" w:cstheme="majorHAnsi"/>
          <w:b/>
          <w:bCs/>
          <w:highlight w:val="yellow"/>
        </w:rPr>
        <w:t xml:space="preserve">lare </w:t>
      </w:r>
      <w:r w:rsidR="000A45B1" w:rsidRPr="00813527">
        <w:rPr>
          <w:rFonts w:asciiTheme="majorHAnsi" w:hAnsiTheme="majorHAnsi" w:cstheme="majorHAnsi"/>
          <w:b/>
          <w:bCs/>
          <w:highlight w:val="yellow"/>
        </w:rPr>
        <w:t>a</w:t>
      </w:r>
      <w:r w:rsidR="001F12CF" w:rsidRPr="00813527">
        <w:rPr>
          <w:rFonts w:asciiTheme="majorHAnsi" w:hAnsiTheme="majorHAnsi" w:cstheme="majorHAnsi"/>
          <w:b/>
          <w:bCs/>
          <w:highlight w:val="yellow"/>
        </w:rPr>
        <w:t xml:space="preserve">cuity </w:t>
      </w:r>
      <w:r w:rsidR="000A45B1" w:rsidRPr="00813527">
        <w:rPr>
          <w:rFonts w:asciiTheme="majorHAnsi" w:hAnsiTheme="majorHAnsi" w:cstheme="majorHAnsi"/>
          <w:b/>
          <w:bCs/>
          <w:highlight w:val="yellow"/>
        </w:rPr>
        <w:t>a</w:t>
      </w:r>
      <w:r w:rsidR="001F12CF" w:rsidRPr="00813527">
        <w:rPr>
          <w:rFonts w:asciiTheme="majorHAnsi" w:hAnsiTheme="majorHAnsi" w:cstheme="majorHAnsi"/>
          <w:b/>
          <w:bCs/>
          <w:highlight w:val="yellow"/>
        </w:rPr>
        <w:t>pparatus</w:t>
      </w:r>
    </w:p>
    <w:p w14:paraId="51057E2A" w14:textId="77777777" w:rsidR="001F12CF" w:rsidRPr="00813527" w:rsidRDefault="001F12CF" w:rsidP="00813527">
      <w:pPr>
        <w:pBdr>
          <w:top w:val="nil"/>
          <w:left w:val="nil"/>
          <w:bottom w:val="nil"/>
          <w:right w:val="nil"/>
          <w:between w:val="nil"/>
        </w:pBdr>
        <w:rPr>
          <w:rFonts w:asciiTheme="majorHAnsi" w:hAnsiTheme="majorHAnsi" w:cstheme="majorHAnsi"/>
          <w:b/>
          <w:bCs/>
          <w:highlight w:val="yellow"/>
        </w:rPr>
      </w:pPr>
    </w:p>
    <w:p w14:paraId="5AC5E5C7" w14:textId="7F72A3C0" w:rsidR="001F12CF" w:rsidRPr="00813527" w:rsidRDefault="00EC11E2" w:rsidP="00813527">
      <w:pPr>
        <w:pBdr>
          <w:top w:val="nil"/>
          <w:left w:val="nil"/>
          <w:bottom w:val="nil"/>
          <w:right w:val="nil"/>
          <w:between w:val="nil"/>
        </w:pBdr>
        <w:rPr>
          <w:rFonts w:asciiTheme="majorHAnsi" w:hAnsiTheme="majorHAnsi" w:cstheme="majorHAnsi"/>
          <w:bCs/>
        </w:rPr>
      </w:pPr>
      <w:r w:rsidRPr="00813527">
        <w:rPr>
          <w:rFonts w:asciiTheme="majorHAnsi" w:hAnsiTheme="majorHAnsi" w:cstheme="majorHAnsi"/>
          <w:bCs/>
        </w:rPr>
        <w:t xml:space="preserve">NOTE: </w:t>
      </w:r>
      <w:r w:rsidR="001F12CF" w:rsidRPr="00813527">
        <w:rPr>
          <w:rFonts w:asciiTheme="majorHAnsi" w:hAnsiTheme="majorHAnsi" w:cstheme="majorHAnsi"/>
          <w:bCs/>
        </w:rPr>
        <w:t xml:space="preserve">A conceptual drawing of the system is shown in </w:t>
      </w:r>
      <w:r w:rsidR="001F12CF" w:rsidRPr="00813527">
        <w:rPr>
          <w:rFonts w:asciiTheme="majorHAnsi" w:hAnsiTheme="majorHAnsi" w:cstheme="majorHAnsi"/>
          <w:b/>
        </w:rPr>
        <w:t>Figure 5</w:t>
      </w:r>
      <w:r w:rsidR="001F12CF" w:rsidRPr="00813527">
        <w:rPr>
          <w:rFonts w:asciiTheme="majorHAnsi" w:hAnsiTheme="majorHAnsi" w:cstheme="majorHAnsi"/>
          <w:bCs/>
        </w:rPr>
        <w:t xml:space="preserve">. </w:t>
      </w:r>
    </w:p>
    <w:p w14:paraId="750CD8EF" w14:textId="77777777" w:rsidR="001F12CF" w:rsidRPr="00813527" w:rsidRDefault="001F12CF" w:rsidP="00813527">
      <w:pPr>
        <w:pBdr>
          <w:top w:val="nil"/>
          <w:left w:val="nil"/>
          <w:bottom w:val="nil"/>
          <w:right w:val="nil"/>
          <w:between w:val="nil"/>
        </w:pBdr>
        <w:rPr>
          <w:rFonts w:asciiTheme="majorHAnsi" w:hAnsiTheme="majorHAnsi" w:cstheme="majorHAnsi"/>
          <w:b/>
          <w:bCs/>
          <w:highlight w:val="yellow"/>
        </w:rPr>
      </w:pPr>
    </w:p>
    <w:p w14:paraId="0C31CFF6" w14:textId="7090F3CF" w:rsidR="005C4570" w:rsidRPr="00813527" w:rsidRDefault="001F12CF" w:rsidP="0081352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 xml:space="preserve">Begin with an optical table, </w:t>
      </w:r>
      <w:r w:rsidR="00ED06B3" w:rsidRPr="00813527">
        <w:rPr>
          <w:rFonts w:asciiTheme="majorHAnsi" w:hAnsiTheme="majorHAnsi" w:cstheme="majorHAnsi"/>
          <w:highlight w:val="yellow"/>
        </w:rPr>
        <w:t>and install a 1000 W xenon arc lamp with the associated power supply at the posterior end of the bench (</w:t>
      </w:r>
      <w:r w:rsidR="001D0364" w:rsidRPr="00813527">
        <w:rPr>
          <w:rFonts w:asciiTheme="majorHAnsi" w:hAnsiTheme="majorHAnsi" w:cstheme="majorHAnsi"/>
          <w:highlight w:val="yellow"/>
        </w:rPr>
        <w:t xml:space="preserve">see </w:t>
      </w:r>
      <w:r w:rsidR="001D0364" w:rsidRPr="00813527">
        <w:rPr>
          <w:rFonts w:asciiTheme="majorHAnsi" w:hAnsiTheme="majorHAnsi" w:cstheme="majorHAnsi"/>
          <w:b/>
          <w:bCs/>
          <w:highlight w:val="yellow"/>
        </w:rPr>
        <w:t>a</w:t>
      </w:r>
      <w:r w:rsidR="001D0364" w:rsidRPr="00813527">
        <w:rPr>
          <w:rFonts w:asciiTheme="majorHAnsi" w:hAnsiTheme="majorHAnsi" w:cstheme="majorHAnsi"/>
          <w:highlight w:val="yellow"/>
        </w:rPr>
        <w:t xml:space="preserve"> of </w:t>
      </w:r>
      <w:r w:rsidR="00ED06B3" w:rsidRPr="00813527">
        <w:rPr>
          <w:rFonts w:asciiTheme="majorHAnsi" w:hAnsiTheme="majorHAnsi" w:cstheme="majorHAnsi"/>
          <w:b/>
          <w:bCs/>
          <w:highlight w:val="yellow"/>
        </w:rPr>
        <w:t>Figure 5</w:t>
      </w:r>
      <w:r w:rsidR="00ED06B3" w:rsidRPr="00813527">
        <w:rPr>
          <w:rFonts w:asciiTheme="majorHAnsi" w:hAnsiTheme="majorHAnsi" w:cstheme="majorHAnsi"/>
          <w:highlight w:val="yellow"/>
        </w:rPr>
        <w:t>).</w:t>
      </w:r>
      <w:r w:rsidR="0058070D" w:rsidRPr="00813527">
        <w:rPr>
          <w:rFonts w:asciiTheme="majorHAnsi" w:hAnsiTheme="majorHAnsi" w:cstheme="majorHAnsi"/>
          <w:highlight w:val="yellow"/>
        </w:rPr>
        <w:t xml:space="preserve"> </w:t>
      </w:r>
    </w:p>
    <w:p w14:paraId="2365B128" w14:textId="77777777" w:rsidR="005C4570" w:rsidRPr="00813527" w:rsidRDefault="005C4570" w:rsidP="00813527">
      <w:pPr>
        <w:pStyle w:val="ListParagraph"/>
        <w:pBdr>
          <w:top w:val="nil"/>
          <w:left w:val="nil"/>
          <w:bottom w:val="nil"/>
          <w:right w:val="nil"/>
          <w:between w:val="nil"/>
        </w:pBdr>
        <w:ind w:left="0"/>
        <w:rPr>
          <w:rFonts w:asciiTheme="majorHAnsi" w:hAnsiTheme="majorHAnsi" w:cstheme="majorHAnsi"/>
          <w:highlight w:val="yellow"/>
        </w:rPr>
      </w:pPr>
    </w:p>
    <w:p w14:paraId="2B2B9637" w14:textId="25D68AA7" w:rsidR="00746074" w:rsidRPr="00813527" w:rsidRDefault="005C4570" w:rsidP="00813527">
      <w:pPr>
        <w:pStyle w:val="ListParagraph"/>
        <w:pBdr>
          <w:top w:val="nil"/>
          <w:left w:val="nil"/>
          <w:bottom w:val="nil"/>
          <w:right w:val="nil"/>
          <w:between w:val="nil"/>
        </w:pBdr>
        <w:ind w:left="0"/>
        <w:rPr>
          <w:rFonts w:asciiTheme="majorHAnsi" w:hAnsiTheme="majorHAnsi" w:cstheme="majorHAnsi"/>
        </w:rPr>
      </w:pPr>
      <w:r w:rsidRPr="00813527">
        <w:rPr>
          <w:rFonts w:asciiTheme="majorHAnsi" w:hAnsiTheme="majorHAnsi" w:cstheme="majorHAnsi"/>
        </w:rPr>
        <w:t>NOTE: T</w:t>
      </w:r>
      <w:r w:rsidR="001F12CF" w:rsidRPr="00813527">
        <w:rPr>
          <w:rFonts w:asciiTheme="majorHAnsi" w:hAnsiTheme="majorHAnsi" w:cstheme="majorHAnsi"/>
        </w:rPr>
        <w:t>he best choice</w:t>
      </w:r>
      <w:r w:rsidRPr="00813527">
        <w:rPr>
          <w:rFonts w:asciiTheme="majorHAnsi" w:hAnsiTheme="majorHAnsi" w:cstheme="majorHAnsi"/>
        </w:rPr>
        <w:t xml:space="preserve"> for an optical table</w:t>
      </w:r>
      <w:r w:rsidR="001F12CF" w:rsidRPr="00813527">
        <w:rPr>
          <w:rFonts w:asciiTheme="majorHAnsi" w:hAnsiTheme="majorHAnsi" w:cstheme="majorHAnsi"/>
        </w:rPr>
        <w:t xml:space="preserve"> is a breadboard with a grid of mounting holes</w:t>
      </w:r>
      <w:r w:rsidR="00B843B5" w:rsidRPr="00813527">
        <w:rPr>
          <w:rFonts w:asciiTheme="majorHAnsi" w:hAnsiTheme="majorHAnsi" w:cstheme="majorHAnsi"/>
        </w:rPr>
        <w:t xml:space="preserve">, </w:t>
      </w:r>
      <w:r w:rsidR="00D0028C" w:rsidRPr="00813527">
        <w:rPr>
          <w:rFonts w:asciiTheme="majorHAnsi" w:hAnsiTheme="majorHAnsi" w:cstheme="majorHAnsi"/>
        </w:rPr>
        <w:t>commonly, the M6 screw thread on a 25 mm</w:t>
      </w:r>
      <w:r w:rsidR="00F55794" w:rsidRPr="00813527">
        <w:rPr>
          <w:rFonts w:asciiTheme="majorHAnsi" w:hAnsiTheme="majorHAnsi" w:cstheme="majorHAnsi"/>
        </w:rPr>
        <w:t xml:space="preserve"> grid</w:t>
      </w:r>
      <w:r w:rsidR="001F12CF" w:rsidRPr="00813527">
        <w:rPr>
          <w:rFonts w:asciiTheme="majorHAnsi" w:hAnsiTheme="majorHAnsi" w:cstheme="majorHAnsi"/>
        </w:rPr>
        <w:t>.</w:t>
      </w:r>
      <w:r w:rsidR="00111490" w:rsidRPr="00813527">
        <w:rPr>
          <w:rFonts w:asciiTheme="majorHAnsi" w:hAnsiTheme="majorHAnsi" w:cstheme="majorHAnsi"/>
        </w:rPr>
        <w:t xml:space="preserve"> </w:t>
      </w:r>
      <w:r w:rsidR="001F12CF" w:rsidRPr="00813527">
        <w:rPr>
          <w:rFonts w:asciiTheme="majorHAnsi" w:hAnsiTheme="majorHAnsi" w:cstheme="majorHAnsi"/>
        </w:rPr>
        <w:t xml:space="preserve">The minimum size necessary is </w:t>
      </w:r>
      <w:r w:rsidR="00B843B5" w:rsidRPr="00813527">
        <w:rPr>
          <w:rFonts w:asciiTheme="majorHAnsi" w:hAnsiTheme="majorHAnsi" w:cstheme="majorHAnsi"/>
          <w:bCs/>
        </w:rPr>
        <w:t>~</w:t>
      </w:r>
      <w:r w:rsidR="00D0028C" w:rsidRPr="00813527">
        <w:rPr>
          <w:rFonts w:asciiTheme="majorHAnsi" w:hAnsiTheme="majorHAnsi" w:cstheme="majorHAnsi"/>
          <w:bCs/>
        </w:rPr>
        <w:t xml:space="preserve">91 cm </w:t>
      </w:r>
      <w:r w:rsidR="00DC0F46" w:rsidRPr="00813527">
        <w:rPr>
          <w:rFonts w:asciiTheme="majorHAnsi" w:hAnsiTheme="majorHAnsi" w:cstheme="majorHAnsi"/>
          <w:bCs/>
        </w:rPr>
        <w:t>x</w:t>
      </w:r>
      <w:r w:rsidR="00D0028C" w:rsidRPr="00813527">
        <w:rPr>
          <w:rFonts w:asciiTheme="majorHAnsi" w:hAnsiTheme="majorHAnsi" w:cstheme="majorHAnsi"/>
          <w:bCs/>
        </w:rPr>
        <w:t xml:space="preserve"> 122 cm</w:t>
      </w:r>
      <w:r w:rsidR="001F12CF" w:rsidRPr="00813527">
        <w:rPr>
          <w:rFonts w:asciiTheme="majorHAnsi" w:hAnsiTheme="majorHAnsi" w:cstheme="majorHAnsi"/>
          <w:bCs/>
        </w:rPr>
        <w:t>.</w:t>
      </w:r>
      <w:r w:rsidR="0058070D" w:rsidRPr="00813527">
        <w:rPr>
          <w:rFonts w:asciiTheme="majorHAnsi" w:hAnsiTheme="majorHAnsi" w:cstheme="majorHAnsi"/>
        </w:rPr>
        <w:t xml:space="preserve"> </w:t>
      </w:r>
      <w:r w:rsidR="00F13626" w:rsidRPr="00813527">
        <w:rPr>
          <w:rFonts w:asciiTheme="majorHAnsi" w:hAnsiTheme="majorHAnsi" w:cstheme="majorHAnsi"/>
        </w:rPr>
        <w:t>One limitation with these systems is that, if the light output is not constant (within and across sessions), small variations would be interpreted as variation in behavioral thresholds. Hence</w:t>
      </w:r>
      <w:r w:rsidR="0058070D" w:rsidRPr="00813527">
        <w:rPr>
          <w:rFonts w:asciiTheme="majorHAnsi" w:hAnsiTheme="majorHAnsi" w:cstheme="majorHAnsi"/>
        </w:rPr>
        <w:t>,</w:t>
      </w:r>
      <w:r w:rsidR="00F13626" w:rsidRPr="00813527">
        <w:rPr>
          <w:rFonts w:asciiTheme="majorHAnsi" w:hAnsiTheme="majorHAnsi" w:cstheme="majorHAnsi"/>
        </w:rPr>
        <w:t xml:space="preserve"> </w:t>
      </w:r>
      <w:r w:rsidR="0058070D" w:rsidRPr="00813527">
        <w:rPr>
          <w:rFonts w:asciiTheme="majorHAnsi" w:hAnsiTheme="majorHAnsi" w:cstheme="majorHAnsi"/>
        </w:rPr>
        <w:t xml:space="preserve">make sure that </w:t>
      </w:r>
      <w:r w:rsidR="00F13626" w:rsidRPr="00813527">
        <w:rPr>
          <w:rFonts w:asciiTheme="majorHAnsi" w:hAnsiTheme="majorHAnsi" w:cstheme="majorHAnsi"/>
        </w:rPr>
        <w:t xml:space="preserve">the power supply </w:t>
      </w:r>
      <w:r w:rsidR="0058070D" w:rsidRPr="00813527">
        <w:rPr>
          <w:rFonts w:asciiTheme="majorHAnsi" w:hAnsiTheme="majorHAnsi" w:cstheme="majorHAnsi"/>
        </w:rPr>
        <w:t xml:space="preserve">is </w:t>
      </w:r>
      <w:r w:rsidR="00F13626" w:rsidRPr="00813527">
        <w:rPr>
          <w:rFonts w:asciiTheme="majorHAnsi" w:hAnsiTheme="majorHAnsi" w:cstheme="majorHAnsi"/>
        </w:rPr>
        <w:t>highly regulated with optical feedback sensors to ensure constant light output across experimental sessions and over time.</w:t>
      </w:r>
    </w:p>
    <w:p w14:paraId="03CEAD46" w14:textId="77777777" w:rsidR="00BD4F64" w:rsidRPr="00813527" w:rsidRDefault="00BD4F64" w:rsidP="00813527">
      <w:pPr>
        <w:pBdr>
          <w:top w:val="nil"/>
          <w:left w:val="nil"/>
          <w:bottom w:val="nil"/>
          <w:right w:val="nil"/>
          <w:between w:val="nil"/>
        </w:pBdr>
        <w:rPr>
          <w:rFonts w:asciiTheme="majorHAnsi" w:hAnsiTheme="majorHAnsi" w:cstheme="majorHAnsi"/>
        </w:rPr>
      </w:pPr>
    </w:p>
    <w:p w14:paraId="212D57E1" w14:textId="532F3355" w:rsidR="00E14AE0" w:rsidRPr="00813527" w:rsidRDefault="00C035AD" w:rsidP="0081352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I</w:t>
      </w:r>
      <w:r w:rsidR="001F12CF" w:rsidRPr="00813527">
        <w:rPr>
          <w:rFonts w:asciiTheme="majorHAnsi" w:hAnsiTheme="majorHAnsi" w:cstheme="majorHAnsi"/>
          <w:highlight w:val="yellow"/>
        </w:rPr>
        <w:t>nstall the first lens at a position that collimates the light from the source</w:t>
      </w:r>
      <w:r w:rsidR="00DF403C" w:rsidRPr="00813527">
        <w:rPr>
          <w:rFonts w:asciiTheme="majorHAnsi" w:hAnsiTheme="majorHAnsi" w:cstheme="majorHAnsi"/>
          <w:highlight w:val="yellow"/>
        </w:rPr>
        <w:t xml:space="preserve"> (see </w:t>
      </w:r>
      <w:r w:rsidR="00DF403C" w:rsidRPr="00813527">
        <w:rPr>
          <w:rFonts w:asciiTheme="majorHAnsi" w:hAnsiTheme="majorHAnsi" w:cstheme="majorHAnsi"/>
          <w:b/>
          <w:bCs/>
          <w:highlight w:val="yellow"/>
        </w:rPr>
        <w:t xml:space="preserve">b </w:t>
      </w:r>
      <w:r w:rsidR="00DF403C" w:rsidRPr="00813527">
        <w:rPr>
          <w:rFonts w:asciiTheme="majorHAnsi" w:hAnsiTheme="majorHAnsi" w:cstheme="majorHAnsi"/>
          <w:highlight w:val="yellow"/>
        </w:rPr>
        <w:t xml:space="preserve">of </w:t>
      </w:r>
      <w:r w:rsidR="00DF403C" w:rsidRPr="00813527">
        <w:rPr>
          <w:rFonts w:asciiTheme="majorHAnsi" w:hAnsiTheme="majorHAnsi" w:cstheme="majorHAnsi"/>
          <w:b/>
          <w:bCs/>
          <w:highlight w:val="yellow"/>
        </w:rPr>
        <w:t>Figure 5</w:t>
      </w:r>
      <w:r w:rsidR="00DF403C" w:rsidRPr="00813527">
        <w:rPr>
          <w:rFonts w:asciiTheme="majorHAnsi" w:hAnsiTheme="majorHAnsi" w:cstheme="majorHAnsi"/>
          <w:highlight w:val="yellow"/>
        </w:rPr>
        <w:t>)</w:t>
      </w:r>
      <w:r w:rsidR="006A150F" w:rsidRPr="00813527">
        <w:rPr>
          <w:rFonts w:asciiTheme="majorHAnsi" w:hAnsiTheme="majorHAnsi" w:cstheme="majorHAnsi"/>
          <w:highlight w:val="yellow"/>
        </w:rPr>
        <w:t xml:space="preserve">, and introduce an optical element to remove heat within the optics generated by the intense </w:t>
      </w:r>
      <w:r w:rsidR="006A150F" w:rsidRPr="00813527">
        <w:rPr>
          <w:rFonts w:asciiTheme="majorHAnsi" w:hAnsiTheme="majorHAnsi" w:cstheme="majorHAnsi"/>
          <w:highlight w:val="yellow"/>
        </w:rPr>
        <w:lastRenderedPageBreak/>
        <w:t>light source (</w:t>
      </w:r>
      <w:r w:rsidR="006A150F" w:rsidRPr="00813527">
        <w:rPr>
          <w:rFonts w:asciiTheme="majorHAnsi" w:hAnsiTheme="majorHAnsi" w:cstheme="majorHAnsi"/>
          <w:b/>
          <w:bCs/>
          <w:highlight w:val="yellow"/>
        </w:rPr>
        <w:t>Figure 5C</w:t>
      </w:r>
      <w:r w:rsidR="006A150F" w:rsidRPr="00813527">
        <w:rPr>
          <w:rFonts w:asciiTheme="majorHAnsi" w:hAnsiTheme="majorHAnsi" w:cstheme="majorHAnsi"/>
          <w:highlight w:val="yellow"/>
        </w:rPr>
        <w:t>).</w:t>
      </w:r>
    </w:p>
    <w:p w14:paraId="51993042" w14:textId="77777777" w:rsidR="00E14AE0" w:rsidRPr="00813527" w:rsidRDefault="00E14AE0" w:rsidP="00813527">
      <w:pPr>
        <w:pStyle w:val="ListParagraph"/>
        <w:pBdr>
          <w:top w:val="nil"/>
          <w:left w:val="nil"/>
          <w:bottom w:val="nil"/>
          <w:right w:val="nil"/>
          <w:between w:val="nil"/>
        </w:pBdr>
        <w:ind w:left="0"/>
        <w:rPr>
          <w:rFonts w:asciiTheme="majorHAnsi" w:hAnsiTheme="majorHAnsi" w:cstheme="majorHAnsi"/>
          <w:highlight w:val="yellow"/>
        </w:rPr>
      </w:pPr>
    </w:p>
    <w:p w14:paraId="2C1554DF" w14:textId="7A1D254F" w:rsidR="00746074" w:rsidRPr="00813527" w:rsidRDefault="00E14AE0" w:rsidP="00813527">
      <w:pPr>
        <w:pStyle w:val="ListParagraph"/>
        <w:pBdr>
          <w:top w:val="nil"/>
          <w:left w:val="nil"/>
          <w:bottom w:val="nil"/>
          <w:right w:val="nil"/>
          <w:between w:val="nil"/>
        </w:pBdr>
        <w:ind w:left="0"/>
        <w:rPr>
          <w:rFonts w:asciiTheme="majorHAnsi" w:hAnsiTheme="majorHAnsi" w:cstheme="majorHAnsi"/>
        </w:rPr>
      </w:pPr>
      <w:r w:rsidRPr="00813527">
        <w:rPr>
          <w:rFonts w:asciiTheme="majorHAnsi" w:hAnsiTheme="majorHAnsi" w:cstheme="majorHAnsi"/>
        </w:rPr>
        <w:t xml:space="preserve">NOTE: </w:t>
      </w:r>
      <w:r w:rsidR="001F12CF" w:rsidRPr="00813527">
        <w:rPr>
          <w:rFonts w:asciiTheme="majorHAnsi" w:hAnsiTheme="majorHAnsi" w:cstheme="majorHAnsi"/>
        </w:rPr>
        <w:t>All lenses within the system are plano-convex achromats with anti-reflection coating.</w:t>
      </w:r>
      <w:r w:rsidR="00111490" w:rsidRPr="00813527">
        <w:rPr>
          <w:rFonts w:asciiTheme="majorHAnsi" w:hAnsiTheme="majorHAnsi" w:cstheme="majorHAnsi"/>
        </w:rPr>
        <w:t xml:space="preserve"> </w:t>
      </w:r>
      <w:r w:rsidR="001F12CF" w:rsidRPr="00813527">
        <w:rPr>
          <w:rFonts w:asciiTheme="majorHAnsi" w:hAnsiTheme="majorHAnsi" w:cstheme="majorHAnsi"/>
        </w:rPr>
        <w:t xml:space="preserve">The effective focal length is </w:t>
      </w:r>
      <w:r w:rsidRPr="00813527">
        <w:rPr>
          <w:rFonts w:asciiTheme="majorHAnsi" w:hAnsiTheme="majorHAnsi" w:cstheme="majorHAnsi"/>
        </w:rPr>
        <w:t>~</w:t>
      </w:r>
      <w:r w:rsidR="001F12CF" w:rsidRPr="00813527">
        <w:rPr>
          <w:rFonts w:asciiTheme="majorHAnsi" w:hAnsiTheme="majorHAnsi" w:cstheme="majorHAnsi"/>
        </w:rPr>
        <w:t>100 mm</w:t>
      </w:r>
      <w:r w:rsidRPr="00813527">
        <w:rPr>
          <w:rFonts w:asciiTheme="majorHAnsi" w:hAnsiTheme="majorHAnsi" w:cstheme="majorHAnsi"/>
        </w:rPr>
        <w:t>,</w:t>
      </w:r>
      <w:r w:rsidR="001F12CF" w:rsidRPr="00813527">
        <w:rPr>
          <w:rFonts w:asciiTheme="majorHAnsi" w:hAnsiTheme="majorHAnsi" w:cstheme="majorHAnsi"/>
        </w:rPr>
        <w:t xml:space="preserve"> and the diameter is </w:t>
      </w:r>
      <w:r w:rsidRPr="00813527">
        <w:rPr>
          <w:rFonts w:asciiTheme="majorHAnsi" w:hAnsiTheme="majorHAnsi" w:cstheme="majorHAnsi"/>
        </w:rPr>
        <w:t>~</w:t>
      </w:r>
      <w:r w:rsidR="00D0028C" w:rsidRPr="00813527">
        <w:rPr>
          <w:rFonts w:asciiTheme="majorHAnsi" w:hAnsiTheme="majorHAnsi" w:cstheme="majorHAnsi"/>
        </w:rPr>
        <w:t>5 cm</w:t>
      </w:r>
      <w:r w:rsidR="001F12CF" w:rsidRPr="00813527">
        <w:rPr>
          <w:rFonts w:asciiTheme="majorHAnsi" w:hAnsiTheme="majorHAnsi" w:cstheme="majorHAnsi"/>
        </w:rPr>
        <w:t xml:space="preserve"> (slightly larger than the exit aperture of the light source).</w:t>
      </w:r>
      <w:r w:rsidR="00B150E5" w:rsidRPr="00813527">
        <w:rPr>
          <w:rFonts w:asciiTheme="majorHAnsi" w:hAnsiTheme="majorHAnsi" w:cstheme="majorHAnsi"/>
        </w:rPr>
        <w:t xml:space="preserve"> </w:t>
      </w:r>
      <w:r w:rsidR="001F12CF" w:rsidRPr="00813527">
        <w:rPr>
          <w:rFonts w:asciiTheme="majorHAnsi" w:hAnsiTheme="majorHAnsi" w:cstheme="majorHAnsi"/>
        </w:rPr>
        <w:t xml:space="preserve">Infrared filters </w:t>
      </w:r>
      <w:r w:rsidR="00B150E5" w:rsidRPr="00813527">
        <w:rPr>
          <w:rFonts w:asciiTheme="majorHAnsi" w:hAnsiTheme="majorHAnsi" w:cstheme="majorHAnsi"/>
        </w:rPr>
        <w:t>could be used to remove heat,</w:t>
      </w:r>
      <w:r w:rsidR="001F12CF" w:rsidRPr="00813527">
        <w:rPr>
          <w:rFonts w:asciiTheme="majorHAnsi" w:hAnsiTheme="majorHAnsi" w:cstheme="majorHAnsi"/>
        </w:rPr>
        <w:t xml:space="preserve"> but they often intrude into the visible.</w:t>
      </w:r>
      <w:r w:rsidR="00111490" w:rsidRPr="00813527">
        <w:rPr>
          <w:rFonts w:asciiTheme="majorHAnsi" w:hAnsiTheme="majorHAnsi" w:cstheme="majorHAnsi"/>
        </w:rPr>
        <w:t xml:space="preserve"> </w:t>
      </w:r>
      <w:r w:rsidR="001F12CF" w:rsidRPr="00813527">
        <w:rPr>
          <w:rFonts w:asciiTheme="majorHAnsi" w:hAnsiTheme="majorHAnsi" w:cstheme="majorHAnsi"/>
        </w:rPr>
        <w:t>A water bath is a nice alternative.</w:t>
      </w:r>
      <w:r w:rsidR="00111490" w:rsidRPr="00813527">
        <w:rPr>
          <w:rFonts w:asciiTheme="majorHAnsi" w:hAnsiTheme="majorHAnsi" w:cstheme="majorHAnsi"/>
        </w:rPr>
        <w:t xml:space="preserve"> </w:t>
      </w:r>
      <w:r w:rsidR="001F12CF" w:rsidRPr="00813527">
        <w:rPr>
          <w:rFonts w:asciiTheme="majorHAnsi" w:hAnsiTheme="majorHAnsi" w:cstheme="majorHAnsi"/>
        </w:rPr>
        <w:t>In the current system, two optical flats enclosed a tube filled with water.</w:t>
      </w:r>
    </w:p>
    <w:p w14:paraId="52630486" w14:textId="77777777" w:rsidR="00BD4F64" w:rsidRPr="00813527" w:rsidRDefault="00BD4F64" w:rsidP="00813527">
      <w:pPr>
        <w:pBdr>
          <w:top w:val="nil"/>
          <w:left w:val="nil"/>
          <w:bottom w:val="nil"/>
          <w:right w:val="nil"/>
          <w:between w:val="nil"/>
        </w:pBdr>
        <w:rPr>
          <w:rFonts w:asciiTheme="majorHAnsi" w:hAnsiTheme="majorHAnsi" w:cstheme="majorHAnsi"/>
          <w:highlight w:val="yellow"/>
        </w:rPr>
      </w:pPr>
    </w:p>
    <w:p w14:paraId="06193766" w14:textId="234339A2" w:rsidR="00443F28" w:rsidRPr="00813527" w:rsidRDefault="002C28DC" w:rsidP="0081352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 xml:space="preserve">Introduce the </w:t>
      </w:r>
      <w:r w:rsidR="001F12CF" w:rsidRPr="00813527">
        <w:rPr>
          <w:rFonts w:asciiTheme="majorHAnsi" w:hAnsiTheme="majorHAnsi" w:cstheme="majorHAnsi"/>
          <w:highlight w:val="yellow"/>
        </w:rPr>
        <w:t xml:space="preserve">next lens </w:t>
      </w:r>
      <w:r w:rsidR="00DF403C" w:rsidRPr="00813527">
        <w:rPr>
          <w:rFonts w:asciiTheme="majorHAnsi" w:hAnsiTheme="majorHAnsi" w:cstheme="majorHAnsi"/>
          <w:highlight w:val="yellow"/>
        </w:rPr>
        <w:t xml:space="preserve">(see </w:t>
      </w:r>
      <w:r w:rsidR="00DF403C" w:rsidRPr="00813527">
        <w:rPr>
          <w:rFonts w:asciiTheme="majorHAnsi" w:hAnsiTheme="majorHAnsi" w:cstheme="majorHAnsi"/>
          <w:b/>
          <w:bCs/>
          <w:highlight w:val="yellow"/>
        </w:rPr>
        <w:t xml:space="preserve">d </w:t>
      </w:r>
      <w:r w:rsidR="00DF403C" w:rsidRPr="00813527">
        <w:rPr>
          <w:rFonts w:asciiTheme="majorHAnsi" w:hAnsiTheme="majorHAnsi" w:cstheme="majorHAnsi"/>
          <w:highlight w:val="yellow"/>
        </w:rPr>
        <w:t xml:space="preserve">of </w:t>
      </w:r>
      <w:r w:rsidR="00DF403C" w:rsidRPr="00813527">
        <w:rPr>
          <w:rFonts w:asciiTheme="majorHAnsi" w:hAnsiTheme="majorHAnsi" w:cstheme="majorHAnsi"/>
          <w:b/>
          <w:bCs/>
          <w:highlight w:val="yellow"/>
        </w:rPr>
        <w:t>Figure 5</w:t>
      </w:r>
      <w:r w:rsidR="00DF403C" w:rsidRPr="00813527">
        <w:rPr>
          <w:rFonts w:asciiTheme="majorHAnsi" w:hAnsiTheme="majorHAnsi" w:cstheme="majorHAnsi"/>
          <w:highlight w:val="yellow"/>
        </w:rPr>
        <w:t xml:space="preserve">) </w:t>
      </w:r>
      <w:r w:rsidR="001F12CF" w:rsidRPr="00813527">
        <w:rPr>
          <w:rFonts w:asciiTheme="majorHAnsi" w:hAnsiTheme="majorHAnsi" w:cstheme="majorHAnsi"/>
          <w:highlight w:val="yellow"/>
        </w:rPr>
        <w:t xml:space="preserve">within the optical system </w:t>
      </w:r>
      <w:r w:rsidR="00770C9B" w:rsidRPr="00813527">
        <w:rPr>
          <w:rFonts w:asciiTheme="majorHAnsi" w:hAnsiTheme="majorHAnsi" w:cstheme="majorHAnsi"/>
          <w:highlight w:val="yellow"/>
        </w:rPr>
        <w:t xml:space="preserve">to </w:t>
      </w:r>
      <w:r w:rsidR="001F12CF" w:rsidRPr="00813527">
        <w:rPr>
          <w:rFonts w:asciiTheme="majorHAnsi" w:hAnsiTheme="majorHAnsi" w:cstheme="majorHAnsi"/>
          <w:highlight w:val="yellow"/>
        </w:rPr>
        <w:t xml:space="preserve">focus light to a small point on the </w:t>
      </w:r>
      <w:r w:rsidR="00DF403C" w:rsidRPr="00813527">
        <w:rPr>
          <w:rFonts w:asciiTheme="majorHAnsi" w:hAnsiTheme="majorHAnsi" w:cstheme="majorHAnsi"/>
          <w:highlight w:val="yellow"/>
        </w:rPr>
        <w:t xml:space="preserve">100 mm </w:t>
      </w:r>
      <w:r w:rsidR="001F12CF" w:rsidRPr="00813527">
        <w:rPr>
          <w:rFonts w:asciiTheme="majorHAnsi" w:hAnsiTheme="majorHAnsi" w:cstheme="majorHAnsi"/>
          <w:highlight w:val="yellow"/>
        </w:rPr>
        <w:t xml:space="preserve">circular </w:t>
      </w:r>
      <w:r w:rsidR="00DF403C" w:rsidRPr="00813527">
        <w:rPr>
          <w:rFonts w:asciiTheme="majorHAnsi" w:hAnsiTheme="majorHAnsi" w:cstheme="majorHAnsi"/>
          <w:highlight w:val="yellow"/>
        </w:rPr>
        <w:t xml:space="preserve">neutral density </w:t>
      </w:r>
      <w:r w:rsidR="001F12CF" w:rsidRPr="00813527">
        <w:rPr>
          <w:rFonts w:asciiTheme="majorHAnsi" w:hAnsiTheme="majorHAnsi" w:cstheme="majorHAnsi"/>
          <w:highlight w:val="yellow"/>
        </w:rPr>
        <w:t>filter</w:t>
      </w:r>
      <w:r w:rsidR="00DF403C" w:rsidRPr="00813527">
        <w:rPr>
          <w:rFonts w:asciiTheme="majorHAnsi" w:hAnsiTheme="majorHAnsi" w:cstheme="majorHAnsi"/>
          <w:highlight w:val="yellow"/>
        </w:rPr>
        <w:t xml:space="preserve"> (see </w:t>
      </w:r>
      <w:r w:rsidR="00DF403C" w:rsidRPr="00813527">
        <w:rPr>
          <w:rFonts w:asciiTheme="majorHAnsi" w:hAnsiTheme="majorHAnsi" w:cstheme="majorHAnsi"/>
          <w:b/>
          <w:bCs/>
          <w:highlight w:val="yellow"/>
        </w:rPr>
        <w:t xml:space="preserve">e </w:t>
      </w:r>
      <w:r w:rsidR="00DF403C" w:rsidRPr="00813527">
        <w:rPr>
          <w:rFonts w:asciiTheme="majorHAnsi" w:hAnsiTheme="majorHAnsi" w:cstheme="majorHAnsi"/>
          <w:highlight w:val="yellow"/>
        </w:rPr>
        <w:t xml:space="preserve">of </w:t>
      </w:r>
      <w:r w:rsidR="00DF403C" w:rsidRPr="00813527">
        <w:rPr>
          <w:rFonts w:asciiTheme="majorHAnsi" w:hAnsiTheme="majorHAnsi" w:cstheme="majorHAnsi"/>
          <w:b/>
          <w:bCs/>
          <w:highlight w:val="yellow"/>
        </w:rPr>
        <w:t>Figure 5</w:t>
      </w:r>
      <w:r w:rsidR="00DF403C" w:rsidRPr="00813527">
        <w:rPr>
          <w:rFonts w:asciiTheme="majorHAnsi" w:hAnsiTheme="majorHAnsi" w:cstheme="majorHAnsi"/>
          <w:highlight w:val="yellow"/>
        </w:rPr>
        <w:t>)</w:t>
      </w:r>
      <w:r w:rsidR="007410A6" w:rsidRPr="00813527">
        <w:rPr>
          <w:rFonts w:asciiTheme="majorHAnsi" w:hAnsiTheme="majorHAnsi" w:cstheme="majorHAnsi"/>
          <w:highlight w:val="yellow"/>
        </w:rPr>
        <w:t xml:space="preserve">, which attenuates light over a linear range of about 2 log units </w:t>
      </w:r>
      <w:r w:rsidR="00A91341" w:rsidRPr="00813527">
        <w:rPr>
          <w:rFonts w:asciiTheme="majorHAnsi" w:hAnsiTheme="majorHAnsi" w:cstheme="majorHAnsi"/>
          <w:highlight w:val="yellow"/>
        </w:rPr>
        <w:t xml:space="preserve">of </w:t>
      </w:r>
      <w:r w:rsidR="007410A6" w:rsidRPr="00813527">
        <w:rPr>
          <w:rFonts w:asciiTheme="majorHAnsi" w:hAnsiTheme="majorHAnsi" w:cstheme="majorHAnsi"/>
          <w:highlight w:val="yellow"/>
        </w:rPr>
        <w:t>optical density.</w:t>
      </w:r>
      <w:r w:rsidR="00770C9B" w:rsidRPr="00813527">
        <w:rPr>
          <w:rFonts w:asciiTheme="majorHAnsi" w:hAnsiTheme="majorHAnsi" w:cstheme="majorHAnsi"/>
          <w:highlight w:val="yellow"/>
        </w:rPr>
        <w:t xml:space="preserve"> </w:t>
      </w:r>
      <w:r w:rsidR="008F442E" w:rsidRPr="00813527">
        <w:rPr>
          <w:rFonts w:asciiTheme="majorHAnsi" w:hAnsiTheme="majorHAnsi" w:cstheme="majorHAnsi"/>
          <w:highlight w:val="yellow"/>
        </w:rPr>
        <w:t>Determine the nominal position of the filter using a digital readout coupled to a potentiometer (</w:t>
      </w:r>
      <w:r w:rsidR="001D0364" w:rsidRPr="00813527">
        <w:rPr>
          <w:rFonts w:asciiTheme="majorHAnsi" w:hAnsiTheme="majorHAnsi" w:cstheme="majorHAnsi"/>
          <w:highlight w:val="yellow"/>
        </w:rPr>
        <w:t xml:space="preserve"> See </w:t>
      </w:r>
      <w:r w:rsidR="001D0364" w:rsidRPr="00813527">
        <w:rPr>
          <w:rFonts w:asciiTheme="majorHAnsi" w:hAnsiTheme="majorHAnsi" w:cstheme="majorHAnsi"/>
          <w:b/>
          <w:bCs/>
          <w:highlight w:val="yellow"/>
        </w:rPr>
        <w:t>j</w:t>
      </w:r>
      <w:r w:rsidR="001D0364" w:rsidRPr="00813527">
        <w:rPr>
          <w:rFonts w:asciiTheme="majorHAnsi" w:hAnsiTheme="majorHAnsi" w:cstheme="majorHAnsi"/>
          <w:highlight w:val="yellow"/>
        </w:rPr>
        <w:t xml:space="preserve"> of </w:t>
      </w:r>
      <w:r w:rsidR="008F442E" w:rsidRPr="00813527">
        <w:rPr>
          <w:rFonts w:asciiTheme="majorHAnsi" w:hAnsiTheme="majorHAnsi" w:cstheme="majorHAnsi"/>
          <w:b/>
          <w:bCs/>
          <w:highlight w:val="yellow"/>
        </w:rPr>
        <w:t>Figure 5</w:t>
      </w:r>
      <w:r w:rsidR="008F442E" w:rsidRPr="00813527">
        <w:rPr>
          <w:rFonts w:asciiTheme="majorHAnsi" w:hAnsiTheme="majorHAnsi" w:cstheme="majorHAnsi"/>
          <w:highlight w:val="yellow"/>
        </w:rPr>
        <w:t xml:space="preserve">). </w:t>
      </w:r>
      <w:r w:rsidR="00766C0B" w:rsidRPr="00813527">
        <w:rPr>
          <w:rFonts w:asciiTheme="majorHAnsi" w:hAnsiTheme="majorHAnsi" w:cstheme="majorHAnsi"/>
          <w:highlight w:val="yellow"/>
        </w:rPr>
        <w:t>U</w:t>
      </w:r>
      <w:r w:rsidR="00ED0BD6" w:rsidRPr="00813527">
        <w:rPr>
          <w:rFonts w:asciiTheme="majorHAnsi" w:hAnsiTheme="majorHAnsi" w:cstheme="majorHAnsi"/>
          <w:highlight w:val="yellow"/>
        </w:rPr>
        <w:t xml:space="preserve">se a calibrated radiometer to determine the actual amount of light transmitted that corresponds to the </w:t>
      </w:r>
      <w:r w:rsidR="00620D1F" w:rsidRPr="00813527">
        <w:rPr>
          <w:rFonts w:asciiTheme="majorHAnsi" w:hAnsiTheme="majorHAnsi" w:cstheme="majorHAnsi"/>
          <w:highlight w:val="yellow"/>
        </w:rPr>
        <w:t>circular filter’s position</w:t>
      </w:r>
      <w:r w:rsidR="008F442E" w:rsidRPr="00813527">
        <w:rPr>
          <w:rFonts w:asciiTheme="majorHAnsi" w:hAnsiTheme="majorHAnsi" w:cstheme="majorHAnsi"/>
          <w:highlight w:val="yellow"/>
        </w:rPr>
        <w:t xml:space="preserve"> and</w:t>
      </w:r>
      <w:r w:rsidR="00766C0B" w:rsidRPr="00813527">
        <w:rPr>
          <w:rFonts w:asciiTheme="majorHAnsi" w:hAnsiTheme="majorHAnsi" w:cstheme="majorHAnsi"/>
          <w:highlight w:val="yellow"/>
        </w:rPr>
        <w:t xml:space="preserve"> to periodically confirm that the overall energy within the system remains constant over the course of the experiment.</w:t>
      </w:r>
    </w:p>
    <w:p w14:paraId="095AADC4" w14:textId="77777777" w:rsidR="00443F28" w:rsidRPr="00813527" w:rsidRDefault="00443F28" w:rsidP="00813527">
      <w:pPr>
        <w:pStyle w:val="ListParagraph"/>
        <w:pBdr>
          <w:top w:val="nil"/>
          <w:left w:val="nil"/>
          <w:bottom w:val="nil"/>
          <w:right w:val="nil"/>
          <w:between w:val="nil"/>
        </w:pBdr>
        <w:ind w:left="0"/>
        <w:rPr>
          <w:rFonts w:asciiTheme="majorHAnsi" w:hAnsiTheme="majorHAnsi" w:cstheme="majorHAnsi"/>
          <w:highlight w:val="yellow"/>
        </w:rPr>
      </w:pPr>
    </w:p>
    <w:p w14:paraId="07C18AD2" w14:textId="52A3CC35" w:rsidR="00746074" w:rsidRPr="00813527" w:rsidRDefault="00443F28" w:rsidP="00813527">
      <w:pPr>
        <w:pStyle w:val="ListParagraph"/>
        <w:pBdr>
          <w:top w:val="nil"/>
          <w:left w:val="nil"/>
          <w:bottom w:val="nil"/>
          <w:right w:val="nil"/>
          <w:between w:val="nil"/>
        </w:pBdr>
        <w:ind w:left="0"/>
        <w:rPr>
          <w:rFonts w:asciiTheme="majorHAnsi" w:hAnsiTheme="majorHAnsi" w:cstheme="majorHAnsi"/>
        </w:rPr>
      </w:pPr>
      <w:r w:rsidRPr="00813527">
        <w:rPr>
          <w:rFonts w:asciiTheme="majorHAnsi" w:hAnsiTheme="majorHAnsi" w:cstheme="majorHAnsi"/>
        </w:rPr>
        <w:t xml:space="preserve">NOTE: </w:t>
      </w:r>
      <w:r w:rsidR="00CD63FE" w:rsidRPr="00813527">
        <w:rPr>
          <w:rFonts w:asciiTheme="majorHAnsi" w:hAnsiTheme="majorHAnsi" w:cstheme="majorHAnsi"/>
        </w:rPr>
        <w:t>As</w:t>
      </w:r>
      <w:r w:rsidR="001F12CF" w:rsidRPr="00813527">
        <w:rPr>
          <w:rFonts w:asciiTheme="majorHAnsi" w:hAnsiTheme="majorHAnsi" w:cstheme="majorHAnsi"/>
        </w:rPr>
        <w:t xml:space="preserve"> the filtering is done over a gradient,</w:t>
      </w:r>
      <w:r w:rsidR="00111490" w:rsidRPr="00813527">
        <w:rPr>
          <w:rFonts w:asciiTheme="majorHAnsi" w:hAnsiTheme="majorHAnsi" w:cstheme="majorHAnsi"/>
        </w:rPr>
        <w:t xml:space="preserve"> </w:t>
      </w:r>
      <w:r w:rsidR="001F12CF" w:rsidRPr="00813527">
        <w:rPr>
          <w:rFonts w:asciiTheme="majorHAnsi" w:hAnsiTheme="majorHAnsi" w:cstheme="majorHAnsi"/>
        </w:rPr>
        <w:t xml:space="preserve">light needs to be focused to a fairly small </w:t>
      </w:r>
      <w:r w:rsidR="00D468CB" w:rsidRPr="00813527">
        <w:rPr>
          <w:rFonts w:asciiTheme="majorHAnsi" w:hAnsiTheme="majorHAnsi" w:cstheme="majorHAnsi"/>
        </w:rPr>
        <w:t>area</w:t>
      </w:r>
      <w:r w:rsidR="001F12CF" w:rsidRPr="00813527">
        <w:rPr>
          <w:rFonts w:asciiTheme="majorHAnsi" w:hAnsiTheme="majorHAnsi" w:cstheme="majorHAnsi"/>
        </w:rPr>
        <w:t xml:space="preserve"> (</w:t>
      </w:r>
      <w:r w:rsidR="00D468CB" w:rsidRPr="00813527">
        <w:rPr>
          <w:rFonts w:asciiTheme="majorHAnsi" w:hAnsiTheme="majorHAnsi" w:cstheme="majorHAnsi"/>
        </w:rPr>
        <w:t>4</w:t>
      </w:r>
      <w:r w:rsidR="00CD63FE" w:rsidRPr="00813527">
        <w:rPr>
          <w:rFonts w:asciiTheme="majorHAnsi" w:hAnsiTheme="majorHAnsi" w:cstheme="majorHAnsi"/>
        </w:rPr>
        <w:t>–</w:t>
      </w:r>
      <w:r w:rsidR="00D468CB" w:rsidRPr="00813527">
        <w:rPr>
          <w:rFonts w:asciiTheme="majorHAnsi" w:hAnsiTheme="majorHAnsi" w:cstheme="majorHAnsi"/>
        </w:rPr>
        <w:t>9</w:t>
      </w:r>
      <w:r w:rsidR="001F12CF" w:rsidRPr="00813527">
        <w:rPr>
          <w:rFonts w:asciiTheme="majorHAnsi" w:hAnsiTheme="majorHAnsi" w:cstheme="majorHAnsi"/>
        </w:rPr>
        <w:t xml:space="preserve"> mm</w:t>
      </w:r>
      <w:r w:rsidR="00D468CB" w:rsidRPr="00813527">
        <w:rPr>
          <w:rFonts w:asciiTheme="majorHAnsi" w:hAnsiTheme="majorHAnsi" w:cstheme="majorHAnsi"/>
          <w:vertAlign w:val="superscript"/>
        </w:rPr>
        <w:t>2</w:t>
      </w:r>
      <w:r w:rsidR="001F12CF" w:rsidRPr="00813527">
        <w:rPr>
          <w:rFonts w:asciiTheme="majorHAnsi" w:hAnsiTheme="majorHAnsi" w:cstheme="majorHAnsi"/>
        </w:rPr>
        <w:t xml:space="preserve">) when passing through the </w:t>
      </w:r>
      <w:r w:rsidR="00A53B7F" w:rsidRPr="00813527">
        <w:rPr>
          <w:rFonts w:asciiTheme="majorHAnsi" w:hAnsiTheme="majorHAnsi" w:cstheme="majorHAnsi"/>
        </w:rPr>
        <w:t>circular filter</w:t>
      </w:r>
      <w:r w:rsidR="001F12CF" w:rsidRPr="00813527">
        <w:rPr>
          <w:rFonts w:asciiTheme="majorHAnsi" w:hAnsiTheme="majorHAnsi" w:cstheme="majorHAnsi"/>
        </w:rPr>
        <w:t xml:space="preserve"> (this position is also good for baffling using a small aperture that only passes the focused light).</w:t>
      </w:r>
      <w:r w:rsidR="00111490" w:rsidRPr="00813527">
        <w:rPr>
          <w:rFonts w:asciiTheme="majorHAnsi" w:hAnsiTheme="majorHAnsi" w:cstheme="majorHAnsi"/>
        </w:rPr>
        <w:t xml:space="preserve"> </w:t>
      </w:r>
    </w:p>
    <w:p w14:paraId="5240083A" w14:textId="77777777" w:rsidR="008F442E" w:rsidRPr="00813527" w:rsidRDefault="008F442E" w:rsidP="00813527">
      <w:pPr>
        <w:pStyle w:val="ListParagraph"/>
        <w:pBdr>
          <w:top w:val="nil"/>
          <w:left w:val="nil"/>
          <w:bottom w:val="nil"/>
          <w:right w:val="nil"/>
          <w:between w:val="nil"/>
        </w:pBdr>
        <w:ind w:left="0"/>
        <w:rPr>
          <w:rFonts w:asciiTheme="majorHAnsi" w:hAnsiTheme="majorHAnsi" w:cstheme="majorHAnsi"/>
          <w:highlight w:val="yellow"/>
        </w:rPr>
      </w:pPr>
    </w:p>
    <w:p w14:paraId="46428477" w14:textId="131FA16F" w:rsidR="00746074" w:rsidRPr="00813527" w:rsidRDefault="002C28DC" w:rsidP="00813527">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Use a</w:t>
      </w:r>
      <w:r w:rsidR="001F12CF" w:rsidRPr="00813527">
        <w:rPr>
          <w:rFonts w:asciiTheme="majorHAnsi" w:hAnsiTheme="majorHAnsi" w:cstheme="majorHAnsi"/>
          <w:highlight w:val="yellow"/>
        </w:rPr>
        <w:t xml:space="preserve"> mechanical shutter or simply a blocking filter and holder </w:t>
      </w:r>
      <w:r w:rsidRPr="00813527">
        <w:rPr>
          <w:rFonts w:asciiTheme="majorHAnsi" w:hAnsiTheme="majorHAnsi" w:cstheme="majorHAnsi"/>
          <w:highlight w:val="yellow"/>
        </w:rPr>
        <w:t xml:space="preserve">to </w:t>
      </w:r>
      <w:r w:rsidR="001F12CF" w:rsidRPr="00813527">
        <w:rPr>
          <w:rFonts w:asciiTheme="majorHAnsi" w:hAnsiTheme="majorHAnsi" w:cstheme="majorHAnsi"/>
          <w:highlight w:val="yellow"/>
        </w:rPr>
        <w:t>occlude the stimulus between trials</w:t>
      </w:r>
      <w:r w:rsidR="00DF403C" w:rsidRPr="00813527">
        <w:rPr>
          <w:rFonts w:asciiTheme="majorHAnsi" w:hAnsiTheme="majorHAnsi" w:cstheme="majorHAnsi"/>
          <w:highlight w:val="yellow"/>
        </w:rPr>
        <w:t xml:space="preserve"> (see </w:t>
      </w:r>
      <w:r w:rsidR="00DF403C" w:rsidRPr="00813527">
        <w:rPr>
          <w:rFonts w:asciiTheme="majorHAnsi" w:hAnsiTheme="majorHAnsi" w:cstheme="majorHAnsi"/>
          <w:b/>
          <w:bCs/>
          <w:highlight w:val="yellow"/>
        </w:rPr>
        <w:t xml:space="preserve">f </w:t>
      </w:r>
      <w:r w:rsidR="00DF403C" w:rsidRPr="00813527">
        <w:rPr>
          <w:rFonts w:asciiTheme="majorHAnsi" w:hAnsiTheme="majorHAnsi" w:cstheme="majorHAnsi"/>
          <w:highlight w:val="yellow"/>
        </w:rPr>
        <w:t xml:space="preserve">of </w:t>
      </w:r>
      <w:r w:rsidR="00DF403C" w:rsidRPr="00813527">
        <w:rPr>
          <w:rFonts w:asciiTheme="majorHAnsi" w:hAnsiTheme="majorHAnsi" w:cstheme="majorHAnsi"/>
          <w:b/>
          <w:bCs/>
          <w:highlight w:val="yellow"/>
        </w:rPr>
        <w:t>Figure 5</w:t>
      </w:r>
      <w:r w:rsidR="00DF403C" w:rsidRPr="00813527">
        <w:rPr>
          <w:rFonts w:asciiTheme="majorHAnsi" w:hAnsiTheme="majorHAnsi" w:cstheme="majorHAnsi"/>
          <w:highlight w:val="yellow"/>
        </w:rPr>
        <w:t>).</w:t>
      </w:r>
    </w:p>
    <w:p w14:paraId="41186B2C" w14:textId="77777777" w:rsidR="00BD4F64" w:rsidRPr="00813527" w:rsidRDefault="00BD4F64" w:rsidP="00813527">
      <w:pPr>
        <w:pStyle w:val="ListParagraph"/>
        <w:pBdr>
          <w:top w:val="nil"/>
          <w:left w:val="nil"/>
          <w:bottom w:val="nil"/>
          <w:right w:val="nil"/>
          <w:between w:val="nil"/>
        </w:pBdr>
        <w:ind w:left="0"/>
        <w:rPr>
          <w:rFonts w:asciiTheme="majorHAnsi" w:hAnsiTheme="majorHAnsi" w:cstheme="majorHAnsi"/>
          <w:highlight w:val="yellow"/>
        </w:rPr>
      </w:pPr>
    </w:p>
    <w:p w14:paraId="364BDA29" w14:textId="3F80D293" w:rsidR="00746074" w:rsidRPr="00813527" w:rsidRDefault="00770C9B" w:rsidP="0081352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Add t</w:t>
      </w:r>
      <w:r w:rsidR="001F12CF" w:rsidRPr="00813527">
        <w:rPr>
          <w:rFonts w:asciiTheme="majorHAnsi" w:hAnsiTheme="majorHAnsi" w:cstheme="majorHAnsi"/>
          <w:highlight w:val="yellow"/>
        </w:rPr>
        <w:t xml:space="preserve">he next lens </w:t>
      </w:r>
      <w:r w:rsidRPr="00813527">
        <w:rPr>
          <w:rFonts w:asciiTheme="majorHAnsi" w:hAnsiTheme="majorHAnsi" w:cstheme="majorHAnsi"/>
          <w:highlight w:val="yellow"/>
        </w:rPr>
        <w:t>to</w:t>
      </w:r>
      <w:r w:rsidR="001F12CF" w:rsidRPr="00813527">
        <w:rPr>
          <w:rFonts w:asciiTheme="majorHAnsi" w:hAnsiTheme="majorHAnsi" w:cstheme="majorHAnsi"/>
          <w:highlight w:val="yellow"/>
        </w:rPr>
        <w:t xml:space="preserve"> the system</w:t>
      </w:r>
      <w:r w:rsidR="00005EDA" w:rsidRPr="00813527">
        <w:rPr>
          <w:rFonts w:asciiTheme="majorHAnsi" w:hAnsiTheme="majorHAnsi" w:cstheme="majorHAnsi"/>
          <w:highlight w:val="yellow"/>
        </w:rPr>
        <w:t xml:space="preserve">, </w:t>
      </w:r>
      <w:r w:rsidRPr="00813527">
        <w:rPr>
          <w:rFonts w:asciiTheme="majorHAnsi" w:hAnsiTheme="majorHAnsi" w:cstheme="majorHAnsi"/>
          <w:highlight w:val="yellow"/>
        </w:rPr>
        <w:t xml:space="preserve">a </w:t>
      </w:r>
      <w:r w:rsidR="001F12CF" w:rsidRPr="00813527">
        <w:rPr>
          <w:rFonts w:asciiTheme="majorHAnsi" w:hAnsiTheme="majorHAnsi" w:cstheme="majorHAnsi"/>
          <w:highlight w:val="yellow"/>
        </w:rPr>
        <w:t xml:space="preserve">collimating </w:t>
      </w:r>
      <w:r w:rsidRPr="00813527">
        <w:rPr>
          <w:rFonts w:asciiTheme="majorHAnsi" w:hAnsiTheme="majorHAnsi" w:cstheme="majorHAnsi"/>
          <w:highlight w:val="yellow"/>
        </w:rPr>
        <w:t>lens</w:t>
      </w:r>
      <w:r w:rsidR="00005EDA" w:rsidRPr="00813527">
        <w:rPr>
          <w:rFonts w:asciiTheme="majorHAnsi" w:hAnsiTheme="majorHAnsi" w:cstheme="majorHAnsi"/>
          <w:highlight w:val="yellow"/>
        </w:rPr>
        <w:t xml:space="preserve"> (see </w:t>
      </w:r>
      <w:r w:rsidR="00005EDA" w:rsidRPr="00813527">
        <w:rPr>
          <w:rFonts w:asciiTheme="majorHAnsi" w:hAnsiTheme="majorHAnsi" w:cstheme="majorHAnsi"/>
          <w:b/>
          <w:bCs/>
          <w:highlight w:val="yellow"/>
        </w:rPr>
        <w:t xml:space="preserve">g </w:t>
      </w:r>
      <w:r w:rsidR="00005EDA" w:rsidRPr="00813527">
        <w:rPr>
          <w:rFonts w:asciiTheme="majorHAnsi" w:hAnsiTheme="majorHAnsi" w:cstheme="majorHAnsi"/>
          <w:highlight w:val="yellow"/>
        </w:rPr>
        <w:t xml:space="preserve">of </w:t>
      </w:r>
      <w:r w:rsidR="00005EDA" w:rsidRPr="00813527">
        <w:rPr>
          <w:rFonts w:asciiTheme="majorHAnsi" w:hAnsiTheme="majorHAnsi" w:cstheme="majorHAnsi"/>
          <w:b/>
          <w:bCs/>
          <w:highlight w:val="yellow"/>
        </w:rPr>
        <w:t>Figure 5</w:t>
      </w:r>
      <w:r w:rsidR="00005EDA" w:rsidRPr="00813527">
        <w:rPr>
          <w:rFonts w:asciiTheme="majorHAnsi" w:hAnsiTheme="majorHAnsi" w:cstheme="majorHAnsi"/>
          <w:highlight w:val="yellow"/>
        </w:rPr>
        <w:t xml:space="preserve">), </w:t>
      </w:r>
      <w:r w:rsidRPr="00813527">
        <w:rPr>
          <w:rFonts w:asciiTheme="majorHAnsi" w:hAnsiTheme="majorHAnsi" w:cstheme="majorHAnsi"/>
          <w:highlight w:val="yellow"/>
        </w:rPr>
        <w:t>placed su</w:t>
      </w:r>
      <w:r w:rsidR="001F12CF" w:rsidRPr="00813527">
        <w:rPr>
          <w:rFonts w:asciiTheme="majorHAnsi" w:hAnsiTheme="majorHAnsi" w:cstheme="majorHAnsi"/>
          <w:highlight w:val="yellow"/>
        </w:rPr>
        <w:t>ch that light expands to match the diameter of each letter aperture</w:t>
      </w:r>
      <w:r w:rsidR="007D0BC2" w:rsidRPr="00813527">
        <w:rPr>
          <w:rFonts w:asciiTheme="majorHAnsi" w:hAnsiTheme="majorHAnsi" w:cstheme="majorHAnsi"/>
          <w:highlight w:val="yellow"/>
        </w:rPr>
        <w:t xml:space="preserve"> (</w:t>
      </w:r>
      <w:r w:rsidR="00DC0F46" w:rsidRPr="00813527">
        <w:rPr>
          <w:rFonts w:asciiTheme="majorHAnsi" w:hAnsiTheme="majorHAnsi" w:cstheme="majorHAnsi"/>
          <w:highlight w:val="yellow"/>
        </w:rPr>
        <w:t>1</w:t>
      </w:r>
      <w:r w:rsidR="007D0BC2" w:rsidRPr="00813527">
        <w:rPr>
          <w:rFonts w:asciiTheme="majorHAnsi" w:hAnsiTheme="majorHAnsi" w:cstheme="majorHAnsi"/>
          <w:highlight w:val="yellow"/>
        </w:rPr>
        <w:t>0.1</w:t>
      </w:r>
      <w:r w:rsidR="005368D2" w:rsidRPr="00813527">
        <w:rPr>
          <w:rFonts w:asciiTheme="majorHAnsi" w:hAnsiTheme="majorHAnsi" w:cstheme="majorHAnsi"/>
          <w:highlight w:val="yellow"/>
        </w:rPr>
        <w:t>6</w:t>
      </w:r>
      <w:r w:rsidR="00DC0F46" w:rsidRPr="00813527">
        <w:rPr>
          <w:rFonts w:asciiTheme="majorHAnsi" w:hAnsiTheme="majorHAnsi" w:cstheme="majorHAnsi"/>
          <w:highlight w:val="yellow"/>
        </w:rPr>
        <w:t xml:space="preserve"> </w:t>
      </w:r>
      <w:r w:rsidR="007D0BC2" w:rsidRPr="00813527">
        <w:rPr>
          <w:rFonts w:asciiTheme="majorHAnsi" w:hAnsiTheme="majorHAnsi" w:cstheme="majorHAnsi"/>
          <w:highlight w:val="yellow"/>
        </w:rPr>
        <w:t>c</w:t>
      </w:r>
      <w:r w:rsidR="00DC0F46" w:rsidRPr="00813527">
        <w:rPr>
          <w:rFonts w:asciiTheme="majorHAnsi" w:hAnsiTheme="majorHAnsi" w:cstheme="majorHAnsi"/>
          <w:highlight w:val="yellow"/>
        </w:rPr>
        <w:t>m</w:t>
      </w:r>
      <w:r w:rsidR="007D0BC2" w:rsidRPr="00813527">
        <w:rPr>
          <w:rFonts w:asciiTheme="majorHAnsi" w:hAnsiTheme="majorHAnsi" w:cstheme="majorHAnsi"/>
          <w:highlight w:val="yellow"/>
        </w:rPr>
        <w:t>), fully illuminating the optotype (7.62 cm)</w:t>
      </w:r>
      <w:r w:rsidR="001F12CF" w:rsidRPr="00813527">
        <w:rPr>
          <w:rFonts w:asciiTheme="majorHAnsi" w:hAnsiTheme="majorHAnsi" w:cstheme="majorHAnsi"/>
          <w:highlight w:val="yellow"/>
        </w:rPr>
        <w:t>.</w:t>
      </w:r>
    </w:p>
    <w:p w14:paraId="7EC0FDE6" w14:textId="77777777" w:rsidR="00BD4F64" w:rsidRPr="00813527" w:rsidRDefault="00BD4F64" w:rsidP="00813527">
      <w:pPr>
        <w:pStyle w:val="ListParagraph"/>
        <w:pBdr>
          <w:top w:val="nil"/>
          <w:left w:val="nil"/>
          <w:bottom w:val="nil"/>
          <w:right w:val="nil"/>
          <w:between w:val="nil"/>
        </w:pBdr>
        <w:ind w:left="0"/>
        <w:rPr>
          <w:rFonts w:asciiTheme="majorHAnsi" w:hAnsiTheme="majorHAnsi" w:cstheme="majorHAnsi"/>
          <w:highlight w:val="yellow"/>
        </w:rPr>
      </w:pPr>
    </w:p>
    <w:p w14:paraId="1F0B9752" w14:textId="39BE7877" w:rsidR="00EB6022" w:rsidRPr="00813527" w:rsidRDefault="00770C9B" w:rsidP="0081352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Construct the letter apertures</w:t>
      </w:r>
      <w:r w:rsidR="001F12CF" w:rsidRPr="00813527">
        <w:rPr>
          <w:rFonts w:asciiTheme="majorHAnsi" w:hAnsiTheme="majorHAnsi" w:cstheme="majorHAnsi"/>
          <w:highlight w:val="yellow"/>
        </w:rPr>
        <w:t xml:space="preserve"> </w:t>
      </w:r>
      <w:r w:rsidR="00361590" w:rsidRPr="00813527">
        <w:rPr>
          <w:rFonts w:asciiTheme="majorHAnsi" w:hAnsiTheme="majorHAnsi" w:cstheme="majorHAnsi"/>
          <w:highlight w:val="yellow"/>
        </w:rPr>
        <w:t>or</w:t>
      </w:r>
      <w:r w:rsidRPr="00813527">
        <w:rPr>
          <w:rFonts w:asciiTheme="majorHAnsi" w:hAnsiTheme="majorHAnsi" w:cstheme="majorHAnsi"/>
          <w:highlight w:val="yellow"/>
        </w:rPr>
        <w:t xml:space="preserve"> </w:t>
      </w:r>
      <w:r w:rsidR="001F12CF" w:rsidRPr="00813527">
        <w:rPr>
          <w:rFonts w:asciiTheme="majorHAnsi" w:hAnsiTheme="majorHAnsi" w:cstheme="majorHAnsi"/>
          <w:highlight w:val="yellow"/>
        </w:rPr>
        <w:t>purchase</w:t>
      </w:r>
      <w:r w:rsidR="00361590" w:rsidRPr="00813527">
        <w:rPr>
          <w:rFonts w:asciiTheme="majorHAnsi" w:hAnsiTheme="majorHAnsi" w:cstheme="majorHAnsi"/>
          <w:highlight w:val="yellow"/>
        </w:rPr>
        <w:t xml:space="preserve"> them</w:t>
      </w:r>
      <w:r w:rsidR="001F12CF" w:rsidRPr="00813527">
        <w:rPr>
          <w:rFonts w:asciiTheme="majorHAnsi" w:hAnsiTheme="majorHAnsi" w:cstheme="majorHAnsi"/>
          <w:highlight w:val="yellow"/>
        </w:rPr>
        <w:t xml:space="preserve"> as metal stencils</w:t>
      </w:r>
      <w:r w:rsidR="005368D2" w:rsidRPr="00813527">
        <w:rPr>
          <w:rFonts w:asciiTheme="majorHAnsi" w:hAnsiTheme="majorHAnsi" w:cstheme="majorHAnsi"/>
          <w:highlight w:val="yellow"/>
        </w:rPr>
        <w:t>: P, L, D, U, Z, E, T</w:t>
      </w:r>
      <w:r w:rsidR="00EB6022" w:rsidRPr="00813527">
        <w:rPr>
          <w:rFonts w:asciiTheme="majorHAnsi" w:hAnsiTheme="majorHAnsi" w:cstheme="majorHAnsi"/>
          <w:highlight w:val="yellow"/>
        </w:rPr>
        <w:t>,</w:t>
      </w:r>
      <w:r w:rsidR="005368D2" w:rsidRPr="00813527">
        <w:rPr>
          <w:rFonts w:asciiTheme="majorHAnsi" w:hAnsiTheme="majorHAnsi" w:cstheme="majorHAnsi"/>
          <w:highlight w:val="yellow"/>
        </w:rPr>
        <w:t xml:space="preserve"> and F</w:t>
      </w:r>
      <w:r w:rsidR="001F6D75" w:rsidRPr="00813527">
        <w:rPr>
          <w:rFonts w:asciiTheme="majorHAnsi" w:hAnsiTheme="majorHAnsi" w:cstheme="majorHAnsi"/>
          <w:highlight w:val="yellow"/>
        </w:rPr>
        <w:t xml:space="preserve"> </w:t>
      </w:r>
      <w:r w:rsidR="001F12CF" w:rsidRPr="00813527">
        <w:rPr>
          <w:rFonts w:asciiTheme="majorHAnsi" w:hAnsiTheme="majorHAnsi" w:cstheme="majorHAnsi"/>
          <w:highlight w:val="yellow"/>
        </w:rPr>
        <w:t xml:space="preserve">(see </w:t>
      </w:r>
      <w:r w:rsidR="00005EDA" w:rsidRPr="00813527">
        <w:rPr>
          <w:rFonts w:asciiTheme="majorHAnsi" w:hAnsiTheme="majorHAnsi" w:cstheme="majorHAnsi"/>
          <w:b/>
          <w:bCs/>
          <w:highlight w:val="yellow"/>
        </w:rPr>
        <w:t xml:space="preserve">h </w:t>
      </w:r>
      <w:r w:rsidR="00005EDA" w:rsidRPr="00813527">
        <w:rPr>
          <w:rFonts w:asciiTheme="majorHAnsi" w:hAnsiTheme="majorHAnsi" w:cstheme="majorHAnsi"/>
          <w:highlight w:val="yellow"/>
        </w:rPr>
        <w:t xml:space="preserve">of </w:t>
      </w:r>
      <w:r w:rsidR="001F12CF" w:rsidRPr="00813527">
        <w:rPr>
          <w:rFonts w:asciiTheme="majorHAnsi" w:hAnsiTheme="majorHAnsi" w:cstheme="majorHAnsi"/>
          <w:b/>
          <w:bCs/>
          <w:highlight w:val="yellow"/>
        </w:rPr>
        <w:t>Fig</w:t>
      </w:r>
      <w:r w:rsidR="00111490" w:rsidRPr="00813527">
        <w:rPr>
          <w:rFonts w:asciiTheme="majorHAnsi" w:hAnsiTheme="majorHAnsi" w:cstheme="majorHAnsi"/>
          <w:b/>
          <w:bCs/>
          <w:highlight w:val="yellow"/>
        </w:rPr>
        <w:t>ure</w:t>
      </w:r>
      <w:r w:rsidR="001F12CF" w:rsidRPr="00813527">
        <w:rPr>
          <w:rFonts w:asciiTheme="majorHAnsi" w:hAnsiTheme="majorHAnsi" w:cstheme="majorHAnsi"/>
          <w:b/>
          <w:bCs/>
          <w:highlight w:val="yellow"/>
        </w:rPr>
        <w:t xml:space="preserve"> 5</w:t>
      </w:r>
      <w:r w:rsidR="001F12CF" w:rsidRPr="00813527">
        <w:rPr>
          <w:rFonts w:asciiTheme="majorHAnsi" w:hAnsiTheme="majorHAnsi" w:cstheme="majorHAnsi"/>
          <w:highlight w:val="yellow"/>
        </w:rPr>
        <w:t>)</w:t>
      </w:r>
      <w:r w:rsidR="00EB6022" w:rsidRPr="00813527">
        <w:rPr>
          <w:rFonts w:asciiTheme="majorHAnsi" w:hAnsiTheme="majorHAnsi" w:cstheme="majorHAnsi"/>
          <w:highlight w:val="yellow"/>
        </w:rPr>
        <w:t>. Place the letter apertures in a circular rotator ( to allow for easy alternation between letters) with spring-loaded tabs and divots to lock each letter in place so there is no movement of the wheel during the experiment.</w:t>
      </w:r>
    </w:p>
    <w:p w14:paraId="1AB8D712" w14:textId="77777777" w:rsidR="00EB6022" w:rsidRPr="00813527" w:rsidRDefault="00EB6022" w:rsidP="00813527">
      <w:pPr>
        <w:pStyle w:val="ListParagraph"/>
        <w:ind w:left="0"/>
        <w:rPr>
          <w:rFonts w:asciiTheme="majorHAnsi" w:hAnsiTheme="majorHAnsi" w:cstheme="majorHAnsi"/>
          <w:highlight w:val="yellow"/>
        </w:rPr>
      </w:pPr>
    </w:p>
    <w:p w14:paraId="497BCE92" w14:textId="2DE7E7D5" w:rsidR="00BD4F64" w:rsidRPr="00813527" w:rsidRDefault="00EB6022" w:rsidP="00813527">
      <w:pPr>
        <w:pStyle w:val="ListParagraph"/>
        <w:pBdr>
          <w:top w:val="nil"/>
          <w:left w:val="nil"/>
          <w:bottom w:val="nil"/>
          <w:right w:val="nil"/>
          <w:between w:val="nil"/>
        </w:pBdr>
        <w:ind w:left="0"/>
        <w:rPr>
          <w:rFonts w:asciiTheme="majorHAnsi" w:hAnsiTheme="majorHAnsi" w:cstheme="majorHAnsi"/>
        </w:rPr>
      </w:pPr>
      <w:r w:rsidRPr="00813527">
        <w:rPr>
          <w:rFonts w:asciiTheme="majorHAnsi" w:hAnsiTheme="majorHAnsi" w:cstheme="majorHAnsi"/>
        </w:rPr>
        <w:t>NOTE: T</w:t>
      </w:r>
      <w:r w:rsidR="008E67D6" w:rsidRPr="00813527">
        <w:rPr>
          <w:rFonts w:asciiTheme="majorHAnsi" w:hAnsiTheme="majorHAnsi" w:cstheme="majorHAnsi"/>
        </w:rPr>
        <w:t xml:space="preserve">he letter apertures were approximately 15 </w:t>
      </w:r>
      <w:r w:rsidRPr="00813527">
        <w:rPr>
          <w:rFonts w:asciiTheme="majorHAnsi" w:hAnsiTheme="majorHAnsi" w:cstheme="majorHAnsi"/>
        </w:rPr>
        <w:t xml:space="preserve">mm x </w:t>
      </w:r>
      <w:r w:rsidR="008E67D6" w:rsidRPr="00813527">
        <w:rPr>
          <w:rFonts w:asciiTheme="majorHAnsi" w:hAnsiTheme="majorHAnsi" w:cstheme="majorHAnsi"/>
        </w:rPr>
        <w:t xml:space="preserve">6 </w:t>
      </w:r>
      <w:r w:rsidRPr="00813527">
        <w:rPr>
          <w:rFonts w:asciiTheme="majorHAnsi" w:hAnsiTheme="majorHAnsi" w:cstheme="majorHAnsi"/>
        </w:rPr>
        <w:t xml:space="preserve">mm x </w:t>
      </w:r>
      <w:r w:rsidR="008E67D6" w:rsidRPr="00813527">
        <w:rPr>
          <w:rFonts w:asciiTheme="majorHAnsi" w:hAnsiTheme="majorHAnsi" w:cstheme="majorHAnsi"/>
        </w:rPr>
        <w:t>25 mm (</w:t>
      </w:r>
      <w:r w:rsidR="00361590" w:rsidRPr="00813527">
        <w:rPr>
          <w:rFonts w:asciiTheme="majorHAnsi" w:hAnsiTheme="majorHAnsi" w:cstheme="majorHAnsi"/>
        </w:rPr>
        <w:t>~</w:t>
      </w:r>
      <w:r w:rsidR="008E67D6" w:rsidRPr="00813527">
        <w:rPr>
          <w:rFonts w:asciiTheme="majorHAnsi" w:hAnsiTheme="majorHAnsi" w:cstheme="majorHAnsi"/>
        </w:rPr>
        <w:t>0.17°)</w:t>
      </w:r>
      <w:r w:rsidRPr="00813527">
        <w:rPr>
          <w:rFonts w:asciiTheme="majorHAnsi" w:hAnsiTheme="majorHAnsi" w:cstheme="majorHAnsi"/>
        </w:rPr>
        <w:t>,</w:t>
      </w:r>
      <w:r w:rsidR="0087624D" w:rsidRPr="00813527">
        <w:rPr>
          <w:rFonts w:asciiTheme="majorHAnsi" w:hAnsiTheme="majorHAnsi" w:cstheme="majorHAnsi"/>
        </w:rPr>
        <w:t xml:space="preserve"> and</w:t>
      </w:r>
      <w:r w:rsidR="008E67D6" w:rsidRPr="00813527">
        <w:rPr>
          <w:rFonts w:asciiTheme="majorHAnsi" w:hAnsiTheme="majorHAnsi" w:cstheme="majorHAnsi"/>
        </w:rPr>
        <w:t xml:space="preserve"> were chosen because they are classic Sloan optotypes and approximately the same size.</w:t>
      </w:r>
      <w:r w:rsidR="00D93C6B" w:rsidRPr="00813527">
        <w:rPr>
          <w:rFonts w:asciiTheme="majorHAnsi" w:hAnsiTheme="majorHAnsi" w:cstheme="majorHAnsi"/>
        </w:rPr>
        <w:t xml:space="preserve"> </w:t>
      </w:r>
      <w:r w:rsidR="00F13626" w:rsidRPr="00813527">
        <w:rPr>
          <w:rFonts w:asciiTheme="majorHAnsi" w:hAnsiTheme="majorHAnsi" w:cstheme="majorHAnsi"/>
        </w:rPr>
        <w:t xml:space="preserve">In </w:t>
      </w:r>
      <w:r w:rsidRPr="00813527">
        <w:rPr>
          <w:rFonts w:asciiTheme="majorHAnsi" w:hAnsiTheme="majorHAnsi" w:cstheme="majorHAnsi"/>
        </w:rPr>
        <w:t>this</w:t>
      </w:r>
      <w:r w:rsidR="00F13626" w:rsidRPr="00813527">
        <w:rPr>
          <w:rFonts w:asciiTheme="majorHAnsi" w:hAnsiTheme="majorHAnsi" w:cstheme="majorHAnsi"/>
        </w:rPr>
        <w:t xml:space="preserve"> system, luminance measured at the letter aperture was 4000 lux; 40 lux when measured at the plane of the eye.</w:t>
      </w:r>
    </w:p>
    <w:p w14:paraId="64C8E2A9" w14:textId="4CD95AC3" w:rsidR="00746074" w:rsidRPr="00813527" w:rsidRDefault="001F12CF" w:rsidP="00813527">
      <w:pPr>
        <w:pBdr>
          <w:top w:val="nil"/>
          <w:left w:val="nil"/>
          <w:bottom w:val="nil"/>
          <w:right w:val="nil"/>
          <w:between w:val="nil"/>
        </w:pBdr>
        <w:rPr>
          <w:rFonts w:asciiTheme="majorHAnsi" w:hAnsiTheme="majorHAnsi" w:cstheme="majorHAnsi"/>
          <w:highlight w:val="yellow"/>
        </w:rPr>
      </w:pPr>
      <w:r w:rsidRPr="00813527">
        <w:rPr>
          <w:rFonts w:asciiTheme="majorHAnsi" w:hAnsiTheme="majorHAnsi" w:cstheme="majorHAnsi"/>
          <w:highlight w:val="yellow"/>
        </w:rPr>
        <w:t xml:space="preserve"> </w:t>
      </w:r>
    </w:p>
    <w:p w14:paraId="5C2D245F" w14:textId="458AC6C1" w:rsidR="00746074" w:rsidRPr="00813527" w:rsidRDefault="00770C9B" w:rsidP="0081352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Next, baffle the system</w:t>
      </w:r>
      <w:r w:rsidR="001F12CF" w:rsidRPr="00813527">
        <w:rPr>
          <w:rFonts w:asciiTheme="majorHAnsi" w:hAnsiTheme="majorHAnsi" w:cstheme="majorHAnsi"/>
          <w:highlight w:val="yellow"/>
        </w:rPr>
        <w:t xml:space="preserve"> such that subjects can only see the back-illuminated letter apertures (e.g., the intense light coming out of an “E”)</w:t>
      </w:r>
      <w:r w:rsidR="00F83869" w:rsidRPr="00813527">
        <w:rPr>
          <w:rFonts w:asciiTheme="majorHAnsi" w:hAnsiTheme="majorHAnsi" w:cstheme="majorHAnsi"/>
          <w:highlight w:val="yellow"/>
        </w:rPr>
        <w:t xml:space="preserve">. For instance, place </w:t>
      </w:r>
      <w:r w:rsidR="001F12CF" w:rsidRPr="00813527">
        <w:rPr>
          <w:rFonts w:asciiTheme="majorHAnsi" w:hAnsiTheme="majorHAnsi" w:cstheme="majorHAnsi"/>
          <w:highlight w:val="yellow"/>
        </w:rPr>
        <w:t>the optics of the system in one room with the subject in an adjoining room.</w:t>
      </w:r>
      <w:r w:rsidR="00111490" w:rsidRPr="00813527">
        <w:rPr>
          <w:rFonts w:asciiTheme="majorHAnsi" w:hAnsiTheme="majorHAnsi" w:cstheme="majorHAnsi"/>
          <w:highlight w:val="yellow"/>
        </w:rPr>
        <w:t xml:space="preserve"> </w:t>
      </w:r>
      <w:r w:rsidR="00F83869" w:rsidRPr="00813527">
        <w:rPr>
          <w:rFonts w:asciiTheme="majorHAnsi" w:hAnsiTheme="majorHAnsi" w:cstheme="majorHAnsi"/>
          <w:highlight w:val="yellow"/>
        </w:rPr>
        <w:t>P</w:t>
      </w:r>
      <w:r w:rsidR="001F12CF" w:rsidRPr="00813527">
        <w:rPr>
          <w:rFonts w:asciiTheme="majorHAnsi" w:hAnsiTheme="majorHAnsi" w:cstheme="majorHAnsi"/>
          <w:highlight w:val="yellow"/>
        </w:rPr>
        <w:t>osition</w:t>
      </w:r>
      <w:r w:rsidR="00F83869" w:rsidRPr="00813527">
        <w:rPr>
          <w:rFonts w:asciiTheme="majorHAnsi" w:hAnsiTheme="majorHAnsi" w:cstheme="majorHAnsi"/>
          <w:highlight w:val="yellow"/>
        </w:rPr>
        <w:t xml:space="preserve"> a hole</w:t>
      </w:r>
      <w:r w:rsidR="001F12CF" w:rsidRPr="00813527">
        <w:rPr>
          <w:rFonts w:asciiTheme="majorHAnsi" w:hAnsiTheme="majorHAnsi" w:cstheme="majorHAnsi"/>
          <w:highlight w:val="yellow"/>
        </w:rPr>
        <w:t xml:space="preserve"> within the doorway adjoining the rooms and align</w:t>
      </w:r>
      <w:r w:rsidR="00F83869" w:rsidRPr="00813527">
        <w:rPr>
          <w:rFonts w:asciiTheme="majorHAnsi" w:hAnsiTheme="majorHAnsi" w:cstheme="majorHAnsi"/>
          <w:highlight w:val="yellow"/>
        </w:rPr>
        <w:t xml:space="preserve"> it</w:t>
      </w:r>
      <w:r w:rsidR="001F12CF" w:rsidRPr="00813527">
        <w:rPr>
          <w:rFonts w:asciiTheme="majorHAnsi" w:hAnsiTheme="majorHAnsi" w:cstheme="majorHAnsi"/>
          <w:highlight w:val="yellow"/>
        </w:rPr>
        <w:t xml:space="preserve"> so that subjects cannot see the experimenter</w:t>
      </w:r>
      <w:r w:rsidR="00F83869" w:rsidRPr="00813527">
        <w:rPr>
          <w:rFonts w:asciiTheme="majorHAnsi" w:hAnsiTheme="majorHAnsi" w:cstheme="majorHAnsi"/>
          <w:highlight w:val="yellow"/>
        </w:rPr>
        <w:t xml:space="preserve"> or</w:t>
      </w:r>
      <w:r w:rsidR="001F12CF" w:rsidRPr="00813527">
        <w:rPr>
          <w:rFonts w:asciiTheme="majorHAnsi" w:hAnsiTheme="majorHAnsi" w:cstheme="majorHAnsi"/>
          <w:highlight w:val="yellow"/>
        </w:rPr>
        <w:t xml:space="preserve"> stray light. </w:t>
      </w:r>
      <w:r w:rsidR="0087624D" w:rsidRPr="00813527">
        <w:rPr>
          <w:rFonts w:asciiTheme="majorHAnsi" w:hAnsiTheme="majorHAnsi" w:cstheme="majorHAnsi"/>
          <w:highlight w:val="yellow"/>
        </w:rPr>
        <w:t>Should the participant be unable to hear the experimenter’s instructions, add an</w:t>
      </w:r>
      <w:r w:rsidR="001F12CF" w:rsidRPr="00813527">
        <w:rPr>
          <w:rFonts w:asciiTheme="majorHAnsi" w:hAnsiTheme="majorHAnsi" w:cstheme="majorHAnsi"/>
          <w:highlight w:val="yellow"/>
        </w:rPr>
        <w:t xml:space="preserve"> intercom system</w:t>
      </w:r>
      <w:r w:rsidR="0087624D" w:rsidRPr="00813527">
        <w:rPr>
          <w:rFonts w:asciiTheme="majorHAnsi" w:hAnsiTheme="majorHAnsi" w:cstheme="majorHAnsi"/>
          <w:highlight w:val="yellow"/>
        </w:rPr>
        <w:t>.</w:t>
      </w:r>
    </w:p>
    <w:p w14:paraId="0C942C41" w14:textId="77777777" w:rsidR="00BD4F64" w:rsidRPr="00813527" w:rsidRDefault="00BD4F64" w:rsidP="00813527">
      <w:pPr>
        <w:pBdr>
          <w:top w:val="nil"/>
          <w:left w:val="nil"/>
          <w:bottom w:val="nil"/>
          <w:right w:val="nil"/>
          <w:between w:val="nil"/>
        </w:pBdr>
        <w:rPr>
          <w:rFonts w:asciiTheme="majorHAnsi" w:hAnsiTheme="majorHAnsi" w:cstheme="majorHAnsi"/>
          <w:highlight w:val="yellow"/>
        </w:rPr>
      </w:pPr>
    </w:p>
    <w:p w14:paraId="03D8486A" w14:textId="581E250F" w:rsidR="00301CFA" w:rsidRPr="00813527" w:rsidRDefault="00B86A89" w:rsidP="0081352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lastRenderedPageBreak/>
        <w:t xml:space="preserve">To ensure </w:t>
      </w:r>
      <w:r w:rsidR="00E87872" w:rsidRPr="00813527">
        <w:rPr>
          <w:rFonts w:asciiTheme="majorHAnsi" w:hAnsiTheme="majorHAnsi" w:cstheme="majorHAnsi"/>
          <w:highlight w:val="yellow"/>
        </w:rPr>
        <w:t>that t</w:t>
      </w:r>
      <w:r w:rsidR="001F12CF" w:rsidRPr="00813527">
        <w:rPr>
          <w:rFonts w:asciiTheme="majorHAnsi" w:hAnsiTheme="majorHAnsi" w:cstheme="majorHAnsi"/>
          <w:highlight w:val="yellow"/>
        </w:rPr>
        <w:t xml:space="preserve">he position of the eye relative to the visual system </w:t>
      </w:r>
      <w:r w:rsidRPr="00813527">
        <w:rPr>
          <w:rFonts w:asciiTheme="majorHAnsi" w:hAnsiTheme="majorHAnsi" w:cstheme="majorHAnsi"/>
          <w:highlight w:val="yellow"/>
        </w:rPr>
        <w:t>is</w:t>
      </w:r>
      <w:r w:rsidR="001F12CF" w:rsidRPr="00813527">
        <w:rPr>
          <w:rFonts w:asciiTheme="majorHAnsi" w:hAnsiTheme="majorHAnsi" w:cstheme="majorHAnsi"/>
          <w:highlight w:val="yellow"/>
        </w:rPr>
        <w:t xml:space="preserve"> fairly precise</w:t>
      </w:r>
      <w:r w:rsidR="00177619" w:rsidRPr="00813527">
        <w:rPr>
          <w:rFonts w:asciiTheme="majorHAnsi" w:hAnsiTheme="majorHAnsi" w:cstheme="majorHAnsi"/>
          <w:highlight w:val="yellow"/>
        </w:rPr>
        <w:t xml:space="preserve">, </w:t>
      </w:r>
      <w:r w:rsidR="00B7767D" w:rsidRPr="00813527">
        <w:rPr>
          <w:rFonts w:asciiTheme="majorHAnsi" w:hAnsiTheme="majorHAnsi" w:cstheme="majorHAnsi"/>
          <w:highlight w:val="yellow"/>
        </w:rPr>
        <w:t xml:space="preserve">create </w:t>
      </w:r>
      <w:r w:rsidR="001F12CF" w:rsidRPr="00813527">
        <w:rPr>
          <w:rFonts w:asciiTheme="majorHAnsi" w:hAnsiTheme="majorHAnsi" w:cstheme="majorHAnsi"/>
          <w:highlight w:val="yellow"/>
        </w:rPr>
        <w:t>some form of head and chin rest assembly</w:t>
      </w:r>
      <w:r w:rsidR="00301CFA" w:rsidRPr="00813527">
        <w:rPr>
          <w:rFonts w:asciiTheme="majorHAnsi" w:hAnsiTheme="majorHAnsi" w:cstheme="majorHAnsi"/>
          <w:highlight w:val="yellow"/>
        </w:rPr>
        <w:t xml:space="preserve">—use </w:t>
      </w:r>
      <w:r w:rsidR="0087624D" w:rsidRPr="00813527">
        <w:rPr>
          <w:rFonts w:asciiTheme="majorHAnsi" w:hAnsiTheme="majorHAnsi" w:cstheme="majorHAnsi"/>
          <w:highlight w:val="yellow"/>
        </w:rPr>
        <w:t>a</w:t>
      </w:r>
      <w:r w:rsidR="001F12CF" w:rsidRPr="00813527">
        <w:rPr>
          <w:rFonts w:asciiTheme="majorHAnsi" w:hAnsiTheme="majorHAnsi" w:cstheme="majorHAnsi"/>
          <w:highlight w:val="yellow"/>
        </w:rPr>
        <w:t xml:space="preserve"> rubber eye cup mounted on a black tube (both mounted on a movable cart).</w:t>
      </w:r>
      <w:r w:rsidR="001F6D75" w:rsidRPr="00813527">
        <w:rPr>
          <w:rFonts w:asciiTheme="majorHAnsi" w:hAnsiTheme="majorHAnsi" w:cstheme="majorHAnsi"/>
          <w:highlight w:val="yellow"/>
        </w:rPr>
        <w:t xml:space="preserve"> </w:t>
      </w:r>
      <w:r w:rsidR="000F13FE" w:rsidRPr="00813527">
        <w:rPr>
          <w:rFonts w:asciiTheme="majorHAnsi" w:hAnsiTheme="majorHAnsi" w:cstheme="majorHAnsi"/>
          <w:highlight w:val="yellow"/>
        </w:rPr>
        <w:t xml:space="preserve">As done in this protocol, add a </w:t>
      </w:r>
      <w:r w:rsidR="001F12CF" w:rsidRPr="00813527">
        <w:rPr>
          <w:rFonts w:asciiTheme="majorHAnsi" w:hAnsiTheme="majorHAnsi" w:cstheme="majorHAnsi"/>
          <w:highlight w:val="yellow"/>
        </w:rPr>
        <w:t xml:space="preserve">mount behind </w:t>
      </w:r>
      <w:r w:rsidR="000F13FE" w:rsidRPr="00813527">
        <w:rPr>
          <w:rFonts w:asciiTheme="majorHAnsi" w:hAnsiTheme="majorHAnsi" w:cstheme="majorHAnsi"/>
          <w:highlight w:val="yellow"/>
        </w:rPr>
        <w:t>the tube to allow for</w:t>
      </w:r>
      <w:r w:rsidR="001F12CF" w:rsidRPr="00813527">
        <w:rPr>
          <w:rFonts w:asciiTheme="majorHAnsi" w:hAnsiTheme="majorHAnsi" w:cstheme="majorHAnsi"/>
          <w:highlight w:val="yellow"/>
        </w:rPr>
        <w:t xml:space="preserve"> the use of trial lenses to correct for refractive error using standardized lenses (i.e., no tinting)</w:t>
      </w:r>
      <w:r w:rsidR="00301CFA" w:rsidRPr="00813527">
        <w:rPr>
          <w:rFonts w:asciiTheme="majorHAnsi" w:hAnsiTheme="majorHAnsi" w:cstheme="majorHAnsi"/>
          <w:highlight w:val="yellow"/>
        </w:rPr>
        <w:t>.</w:t>
      </w:r>
    </w:p>
    <w:p w14:paraId="1B5EB8BE" w14:textId="77777777" w:rsidR="00301CFA" w:rsidRPr="00813527" w:rsidRDefault="00301CFA" w:rsidP="00813527">
      <w:pPr>
        <w:pStyle w:val="ListParagraph"/>
        <w:ind w:left="0"/>
        <w:rPr>
          <w:rFonts w:asciiTheme="majorHAnsi" w:hAnsiTheme="majorHAnsi" w:cstheme="majorHAnsi"/>
          <w:highlight w:val="yellow"/>
        </w:rPr>
      </w:pPr>
    </w:p>
    <w:p w14:paraId="23D54306" w14:textId="7C60238A" w:rsidR="00BD4F64" w:rsidRPr="00813527" w:rsidRDefault="00301CFA" w:rsidP="00813527">
      <w:pPr>
        <w:pStyle w:val="ListParagraph"/>
        <w:pBdr>
          <w:top w:val="nil"/>
          <w:left w:val="nil"/>
          <w:bottom w:val="nil"/>
          <w:right w:val="nil"/>
          <w:between w:val="nil"/>
        </w:pBdr>
        <w:ind w:left="0"/>
        <w:rPr>
          <w:rFonts w:asciiTheme="majorHAnsi" w:hAnsiTheme="majorHAnsi" w:cstheme="majorHAnsi"/>
        </w:rPr>
      </w:pPr>
      <w:r w:rsidRPr="00813527">
        <w:rPr>
          <w:rFonts w:asciiTheme="majorHAnsi" w:hAnsiTheme="majorHAnsi" w:cstheme="majorHAnsi"/>
        </w:rPr>
        <w:t xml:space="preserve">NOTE: The use of trial lenses </w:t>
      </w:r>
      <w:r w:rsidR="000F13FE" w:rsidRPr="00813527">
        <w:rPr>
          <w:rFonts w:asciiTheme="majorHAnsi" w:hAnsiTheme="majorHAnsi" w:cstheme="majorHAnsi"/>
        </w:rPr>
        <w:t xml:space="preserve">will </w:t>
      </w:r>
      <w:r w:rsidR="001F12CF" w:rsidRPr="00813527">
        <w:rPr>
          <w:rFonts w:asciiTheme="majorHAnsi" w:hAnsiTheme="majorHAnsi" w:cstheme="majorHAnsi"/>
        </w:rPr>
        <w:t>also allow</w:t>
      </w:r>
      <w:r w:rsidR="000F13FE" w:rsidRPr="00813527">
        <w:rPr>
          <w:rFonts w:asciiTheme="majorHAnsi" w:hAnsiTheme="majorHAnsi" w:cstheme="majorHAnsi"/>
        </w:rPr>
        <w:t xml:space="preserve"> for</w:t>
      </w:r>
      <w:r w:rsidR="001F12CF" w:rsidRPr="00813527">
        <w:rPr>
          <w:rFonts w:asciiTheme="majorHAnsi" w:hAnsiTheme="majorHAnsi" w:cstheme="majorHAnsi"/>
        </w:rPr>
        <w:t xml:space="preserve"> the use of a glass “blank” to ensure that </w:t>
      </w:r>
      <w:r w:rsidR="00153A36" w:rsidRPr="00813527">
        <w:rPr>
          <w:rFonts w:asciiTheme="majorHAnsi" w:hAnsiTheme="majorHAnsi" w:cstheme="majorHAnsi"/>
        </w:rPr>
        <w:t xml:space="preserve">the optical effects of those who did not require refractive correction match those who required </w:t>
      </w:r>
      <w:r w:rsidR="001F12CF" w:rsidRPr="00813527">
        <w:rPr>
          <w:rFonts w:asciiTheme="majorHAnsi" w:hAnsiTheme="majorHAnsi" w:cstheme="majorHAnsi"/>
        </w:rPr>
        <w:t>refractive corrective optics</w:t>
      </w:r>
      <w:r w:rsidR="00005EDA" w:rsidRPr="00813527">
        <w:rPr>
          <w:rFonts w:asciiTheme="majorHAnsi" w:hAnsiTheme="majorHAnsi" w:cstheme="majorHAnsi"/>
        </w:rPr>
        <w:t xml:space="preserve"> (see </w:t>
      </w:r>
      <w:r w:rsidR="00005EDA" w:rsidRPr="00813527">
        <w:rPr>
          <w:rFonts w:asciiTheme="majorHAnsi" w:hAnsiTheme="majorHAnsi" w:cstheme="majorHAnsi"/>
          <w:b/>
          <w:bCs/>
        </w:rPr>
        <w:t xml:space="preserve">i </w:t>
      </w:r>
      <w:r w:rsidR="00005EDA" w:rsidRPr="00813527">
        <w:rPr>
          <w:rFonts w:asciiTheme="majorHAnsi" w:hAnsiTheme="majorHAnsi" w:cstheme="majorHAnsi"/>
        </w:rPr>
        <w:t xml:space="preserve">of </w:t>
      </w:r>
      <w:r w:rsidR="00005EDA" w:rsidRPr="00813527">
        <w:rPr>
          <w:rFonts w:asciiTheme="majorHAnsi" w:hAnsiTheme="majorHAnsi" w:cstheme="majorHAnsi"/>
          <w:b/>
          <w:bCs/>
        </w:rPr>
        <w:t>Figure 5</w:t>
      </w:r>
      <w:r w:rsidR="00005EDA" w:rsidRPr="00813527">
        <w:rPr>
          <w:rFonts w:asciiTheme="majorHAnsi" w:hAnsiTheme="majorHAnsi" w:cstheme="majorHAnsi"/>
        </w:rPr>
        <w:t>).</w:t>
      </w:r>
    </w:p>
    <w:p w14:paraId="29A9ADA6" w14:textId="77777777" w:rsidR="00992CD5" w:rsidRPr="00813527" w:rsidRDefault="00992CD5" w:rsidP="00813527">
      <w:pPr>
        <w:pStyle w:val="ListParagraph"/>
        <w:pBdr>
          <w:top w:val="nil"/>
          <w:left w:val="nil"/>
          <w:bottom w:val="nil"/>
          <w:right w:val="nil"/>
          <w:between w:val="nil"/>
        </w:pBdr>
        <w:ind w:left="0"/>
        <w:rPr>
          <w:rFonts w:asciiTheme="majorHAnsi" w:hAnsiTheme="majorHAnsi" w:cstheme="majorHAnsi"/>
          <w:highlight w:val="yellow"/>
        </w:rPr>
      </w:pPr>
    </w:p>
    <w:p w14:paraId="741B54DF" w14:textId="26745B87" w:rsidR="001F12CF" w:rsidRPr="00813527" w:rsidRDefault="00B7767D" w:rsidP="00813527">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Additionally, ensure the viewing station is s</w:t>
      </w:r>
      <w:r w:rsidR="001F12CF" w:rsidRPr="00813527">
        <w:rPr>
          <w:rFonts w:asciiTheme="majorHAnsi" w:hAnsiTheme="majorHAnsi" w:cstheme="majorHAnsi"/>
          <w:highlight w:val="yellow"/>
        </w:rPr>
        <w:t>ecured so that it</w:t>
      </w:r>
      <w:r w:rsidRPr="00813527">
        <w:rPr>
          <w:rFonts w:asciiTheme="majorHAnsi" w:hAnsiTheme="majorHAnsi" w:cstheme="majorHAnsi"/>
          <w:highlight w:val="yellow"/>
        </w:rPr>
        <w:t xml:space="preserve"> does </w:t>
      </w:r>
      <w:r w:rsidR="001F12CF" w:rsidRPr="00813527">
        <w:rPr>
          <w:rFonts w:asciiTheme="majorHAnsi" w:hAnsiTheme="majorHAnsi" w:cstheme="majorHAnsi"/>
          <w:highlight w:val="yellow"/>
        </w:rPr>
        <w:t>not move between subjects</w:t>
      </w:r>
      <w:r w:rsidR="00746074" w:rsidRPr="00813527">
        <w:rPr>
          <w:rFonts w:asciiTheme="majorHAnsi" w:hAnsiTheme="majorHAnsi" w:cstheme="majorHAnsi"/>
          <w:highlight w:val="yellow"/>
        </w:rPr>
        <w:t>.</w:t>
      </w:r>
      <w:r w:rsidR="001101E7" w:rsidRPr="00813527">
        <w:rPr>
          <w:rFonts w:asciiTheme="majorHAnsi" w:hAnsiTheme="majorHAnsi" w:cstheme="majorHAnsi"/>
          <w:highlight w:val="yellow"/>
        </w:rPr>
        <w:t xml:space="preserve"> </w:t>
      </w:r>
      <w:r w:rsidRPr="00813527">
        <w:rPr>
          <w:rFonts w:asciiTheme="majorHAnsi" w:hAnsiTheme="majorHAnsi" w:cstheme="majorHAnsi"/>
          <w:highlight w:val="yellow"/>
        </w:rPr>
        <w:t>Use a laser level t</w:t>
      </w:r>
      <w:r w:rsidR="001F12CF" w:rsidRPr="00813527">
        <w:rPr>
          <w:rFonts w:asciiTheme="majorHAnsi" w:hAnsiTheme="majorHAnsi" w:cstheme="majorHAnsi"/>
          <w:highlight w:val="yellow"/>
        </w:rPr>
        <w:t>o ensure alignment of the eye piece with the optics (</w:t>
      </w:r>
      <w:r w:rsidR="00D0028C" w:rsidRPr="00813527">
        <w:rPr>
          <w:rFonts w:asciiTheme="majorHAnsi" w:hAnsiTheme="majorHAnsi" w:cstheme="majorHAnsi"/>
          <w:highlight w:val="yellow"/>
        </w:rPr>
        <w:t>7 m</w:t>
      </w:r>
      <w:r w:rsidR="001F12CF" w:rsidRPr="00813527">
        <w:rPr>
          <w:rFonts w:asciiTheme="majorHAnsi" w:hAnsiTheme="majorHAnsi" w:cstheme="majorHAnsi"/>
          <w:highlight w:val="yellow"/>
        </w:rPr>
        <w:t xml:space="preserve"> from the plane of the eye).</w:t>
      </w:r>
    </w:p>
    <w:p w14:paraId="5793D9B5" w14:textId="77777777" w:rsidR="001F12CF" w:rsidRPr="00813527" w:rsidRDefault="001F12CF" w:rsidP="00813527">
      <w:pPr>
        <w:pBdr>
          <w:top w:val="nil"/>
          <w:left w:val="nil"/>
          <w:bottom w:val="nil"/>
          <w:right w:val="nil"/>
          <w:between w:val="nil"/>
        </w:pBdr>
        <w:rPr>
          <w:rFonts w:asciiTheme="majorHAnsi" w:hAnsiTheme="majorHAnsi" w:cstheme="majorHAnsi"/>
          <w:highlight w:val="yellow"/>
        </w:rPr>
      </w:pPr>
    </w:p>
    <w:p w14:paraId="5E13E7C4" w14:textId="51009B4F" w:rsidR="001F12CF" w:rsidRPr="00813527" w:rsidRDefault="00746074" w:rsidP="00813527">
      <w:pPr>
        <w:pBdr>
          <w:top w:val="nil"/>
          <w:left w:val="nil"/>
          <w:bottom w:val="nil"/>
          <w:right w:val="nil"/>
          <w:between w:val="nil"/>
        </w:pBdr>
        <w:rPr>
          <w:rFonts w:asciiTheme="majorHAnsi" w:hAnsiTheme="majorHAnsi" w:cstheme="majorHAnsi"/>
          <w:b/>
          <w:bCs/>
          <w:highlight w:val="yellow"/>
        </w:rPr>
      </w:pPr>
      <w:r w:rsidRPr="00813527">
        <w:rPr>
          <w:rFonts w:asciiTheme="majorHAnsi" w:hAnsiTheme="majorHAnsi" w:cstheme="majorHAnsi"/>
          <w:b/>
          <w:bCs/>
          <w:highlight w:val="yellow"/>
        </w:rPr>
        <w:t>2</w:t>
      </w:r>
      <w:r w:rsidR="001F12CF" w:rsidRPr="00813527">
        <w:rPr>
          <w:rFonts w:asciiTheme="majorHAnsi" w:hAnsiTheme="majorHAnsi" w:cstheme="majorHAnsi"/>
          <w:b/>
          <w:bCs/>
          <w:highlight w:val="yellow"/>
        </w:rPr>
        <w:t xml:space="preserve">. </w:t>
      </w:r>
      <w:r w:rsidR="00012205" w:rsidRPr="00813527">
        <w:rPr>
          <w:rFonts w:asciiTheme="majorHAnsi" w:hAnsiTheme="majorHAnsi" w:cstheme="majorHAnsi"/>
          <w:b/>
          <w:bCs/>
          <w:highlight w:val="yellow"/>
        </w:rPr>
        <w:t>Measurement of g</w:t>
      </w:r>
      <w:r w:rsidR="001F12CF" w:rsidRPr="00813527">
        <w:rPr>
          <w:rFonts w:asciiTheme="majorHAnsi" w:hAnsiTheme="majorHAnsi" w:cstheme="majorHAnsi"/>
          <w:b/>
          <w:bCs/>
          <w:highlight w:val="yellow"/>
        </w:rPr>
        <w:t xml:space="preserve">lare </w:t>
      </w:r>
      <w:r w:rsidR="00012205" w:rsidRPr="00813527">
        <w:rPr>
          <w:rFonts w:asciiTheme="majorHAnsi" w:hAnsiTheme="majorHAnsi" w:cstheme="majorHAnsi"/>
          <w:b/>
          <w:bCs/>
          <w:highlight w:val="yellow"/>
        </w:rPr>
        <w:t>r</w:t>
      </w:r>
      <w:r w:rsidR="001F12CF" w:rsidRPr="00813527">
        <w:rPr>
          <w:rFonts w:asciiTheme="majorHAnsi" w:hAnsiTheme="majorHAnsi" w:cstheme="majorHAnsi"/>
          <w:b/>
          <w:bCs/>
          <w:highlight w:val="yellow"/>
        </w:rPr>
        <w:t xml:space="preserve">ecognition </w:t>
      </w:r>
      <w:r w:rsidR="00012205" w:rsidRPr="00813527">
        <w:rPr>
          <w:rFonts w:asciiTheme="majorHAnsi" w:hAnsiTheme="majorHAnsi" w:cstheme="majorHAnsi"/>
          <w:b/>
          <w:bCs/>
          <w:highlight w:val="yellow"/>
        </w:rPr>
        <w:t>a</w:t>
      </w:r>
      <w:r w:rsidR="001F12CF" w:rsidRPr="00813527">
        <w:rPr>
          <w:rFonts w:asciiTheme="majorHAnsi" w:hAnsiTheme="majorHAnsi" w:cstheme="majorHAnsi"/>
          <w:b/>
          <w:bCs/>
          <w:highlight w:val="yellow"/>
        </w:rPr>
        <w:t>cuity</w:t>
      </w:r>
    </w:p>
    <w:p w14:paraId="3CAF4370" w14:textId="77777777" w:rsidR="001F12CF" w:rsidRPr="00813527" w:rsidRDefault="001F12CF" w:rsidP="00813527">
      <w:pPr>
        <w:pBdr>
          <w:top w:val="nil"/>
          <w:left w:val="nil"/>
          <w:bottom w:val="nil"/>
          <w:right w:val="nil"/>
          <w:between w:val="nil"/>
        </w:pBdr>
        <w:rPr>
          <w:rFonts w:asciiTheme="majorHAnsi" w:hAnsiTheme="majorHAnsi" w:cstheme="majorHAnsi"/>
          <w:b/>
          <w:bCs/>
          <w:highlight w:val="yellow"/>
        </w:rPr>
      </w:pPr>
    </w:p>
    <w:p w14:paraId="358B5CFB" w14:textId="4E5E8017" w:rsidR="00746074" w:rsidRPr="00813527" w:rsidRDefault="004F7E82"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rPr>
        <w:t xml:space="preserve">NOTE: </w:t>
      </w:r>
      <w:r w:rsidR="001F12CF" w:rsidRPr="00813527">
        <w:rPr>
          <w:rFonts w:asciiTheme="majorHAnsi" w:hAnsiTheme="majorHAnsi" w:cstheme="majorHAnsi"/>
        </w:rPr>
        <w:t>At the beginning of an experimental session</w:t>
      </w:r>
      <w:r w:rsidRPr="00813527">
        <w:rPr>
          <w:rFonts w:asciiTheme="majorHAnsi" w:hAnsiTheme="majorHAnsi" w:cstheme="majorHAnsi"/>
        </w:rPr>
        <w:t>,</w:t>
      </w:r>
      <w:r w:rsidR="001F12CF" w:rsidRPr="00813527">
        <w:rPr>
          <w:rFonts w:asciiTheme="majorHAnsi" w:hAnsiTheme="majorHAnsi" w:cstheme="majorHAnsi"/>
        </w:rPr>
        <w:t xml:space="preserve"> </w:t>
      </w:r>
      <w:r w:rsidR="001F6D75" w:rsidRPr="00813527">
        <w:rPr>
          <w:rFonts w:asciiTheme="majorHAnsi" w:hAnsiTheme="majorHAnsi" w:cstheme="majorHAnsi"/>
        </w:rPr>
        <w:t>it is</w:t>
      </w:r>
      <w:r w:rsidR="001F12CF" w:rsidRPr="00813527">
        <w:rPr>
          <w:rFonts w:asciiTheme="majorHAnsi" w:hAnsiTheme="majorHAnsi" w:cstheme="majorHAnsi"/>
        </w:rPr>
        <w:t xml:space="preserve"> confirm</w:t>
      </w:r>
      <w:r w:rsidR="001F6D75" w:rsidRPr="00813527">
        <w:rPr>
          <w:rFonts w:asciiTheme="majorHAnsi" w:hAnsiTheme="majorHAnsi" w:cstheme="majorHAnsi"/>
        </w:rPr>
        <w:t>ed</w:t>
      </w:r>
      <w:r w:rsidR="001F12CF" w:rsidRPr="00813527">
        <w:rPr>
          <w:rFonts w:asciiTheme="majorHAnsi" w:hAnsiTheme="majorHAnsi" w:cstheme="majorHAnsi"/>
        </w:rPr>
        <w:t xml:space="preserve"> that all optical elements within the system are aligned, light intensity (with no attenuation) is correct, and the subject’s eye is in the proper position.</w:t>
      </w:r>
      <w:r w:rsidR="00111490" w:rsidRPr="00813527">
        <w:rPr>
          <w:rFonts w:asciiTheme="majorHAnsi" w:hAnsiTheme="majorHAnsi" w:cstheme="majorHAnsi"/>
        </w:rPr>
        <w:t xml:space="preserve"> </w:t>
      </w:r>
      <w:r w:rsidR="001F12CF" w:rsidRPr="00813527">
        <w:rPr>
          <w:rFonts w:asciiTheme="majorHAnsi" w:hAnsiTheme="majorHAnsi" w:cstheme="majorHAnsi"/>
        </w:rPr>
        <w:t>The task is then explained to the subject (letter identification)</w:t>
      </w:r>
      <w:r w:rsidRPr="00813527">
        <w:rPr>
          <w:rFonts w:asciiTheme="majorHAnsi" w:hAnsiTheme="majorHAnsi" w:cstheme="majorHAnsi"/>
        </w:rPr>
        <w:t>,</w:t>
      </w:r>
      <w:r w:rsidR="001F12CF" w:rsidRPr="00813527">
        <w:rPr>
          <w:rFonts w:asciiTheme="majorHAnsi" w:hAnsiTheme="majorHAnsi" w:cstheme="majorHAnsi"/>
        </w:rPr>
        <w:t xml:space="preserve"> and the stimuli are presented in random order at differing levels of intensity.</w:t>
      </w:r>
      <w:r w:rsidR="00111490" w:rsidRPr="00813527">
        <w:rPr>
          <w:rFonts w:asciiTheme="majorHAnsi" w:hAnsiTheme="majorHAnsi" w:cstheme="majorHAnsi"/>
        </w:rPr>
        <w:t xml:space="preserve"> </w:t>
      </w:r>
      <w:r w:rsidR="001F12CF" w:rsidRPr="00813527">
        <w:rPr>
          <w:rFonts w:asciiTheme="majorHAnsi" w:hAnsiTheme="majorHAnsi" w:cstheme="majorHAnsi"/>
        </w:rPr>
        <w:t>The goal is to find the highest intensity at which a subject can still correctly identify individual letters (with the actual threshold defined probabilistically at 75% correct detection, 6 correct out of 8).</w:t>
      </w:r>
      <w:r w:rsidR="00111490" w:rsidRPr="00813527">
        <w:rPr>
          <w:rFonts w:asciiTheme="majorHAnsi" w:hAnsiTheme="majorHAnsi" w:cstheme="majorHAnsi"/>
        </w:rPr>
        <w:t xml:space="preserve"> </w:t>
      </w:r>
    </w:p>
    <w:p w14:paraId="3F9CC003" w14:textId="77777777" w:rsidR="00A22343" w:rsidRPr="00813527" w:rsidRDefault="00A22343" w:rsidP="00813527">
      <w:pPr>
        <w:pBdr>
          <w:top w:val="nil"/>
          <w:left w:val="nil"/>
          <w:bottom w:val="nil"/>
          <w:right w:val="nil"/>
          <w:between w:val="nil"/>
        </w:pBdr>
        <w:rPr>
          <w:rFonts w:asciiTheme="majorHAnsi" w:hAnsiTheme="majorHAnsi" w:cstheme="majorHAnsi"/>
          <w:highlight w:val="yellow"/>
        </w:rPr>
      </w:pPr>
    </w:p>
    <w:p w14:paraId="7B826A74" w14:textId="77777777" w:rsidR="00314D80" w:rsidRPr="00813527" w:rsidRDefault="00F13626" w:rsidP="00813527">
      <w:pPr>
        <w:pStyle w:val="ListParagraph"/>
        <w:numPr>
          <w:ilvl w:val="1"/>
          <w:numId w:val="20"/>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Use the method of limits (to get close to the threshold) and then constant stimuli to obtain a precise value of the subject’s glare recognition acuity threshold</w:t>
      </w:r>
      <w:r w:rsidR="00314D80" w:rsidRPr="00813527">
        <w:rPr>
          <w:rFonts w:asciiTheme="majorHAnsi" w:hAnsiTheme="majorHAnsi" w:cstheme="majorHAnsi"/>
          <w:highlight w:val="yellow"/>
        </w:rPr>
        <w:t xml:space="preserve">. </w:t>
      </w:r>
    </w:p>
    <w:p w14:paraId="502B8C25" w14:textId="77777777" w:rsidR="00314D80" w:rsidRPr="00813527" w:rsidRDefault="00314D80" w:rsidP="00813527">
      <w:pPr>
        <w:pStyle w:val="ListParagraph"/>
        <w:pBdr>
          <w:top w:val="nil"/>
          <w:left w:val="nil"/>
          <w:bottom w:val="nil"/>
          <w:right w:val="nil"/>
          <w:between w:val="nil"/>
        </w:pBdr>
        <w:ind w:left="0"/>
        <w:rPr>
          <w:rFonts w:asciiTheme="majorHAnsi" w:hAnsiTheme="majorHAnsi" w:cstheme="majorHAnsi"/>
          <w:highlight w:val="yellow"/>
        </w:rPr>
      </w:pPr>
    </w:p>
    <w:p w14:paraId="0CC15D21" w14:textId="0FE3E944" w:rsidR="00F13626" w:rsidRPr="00813527" w:rsidRDefault="00314D80" w:rsidP="00813527">
      <w:pPr>
        <w:pStyle w:val="ListParagraph"/>
        <w:pBdr>
          <w:top w:val="nil"/>
          <w:left w:val="nil"/>
          <w:bottom w:val="nil"/>
          <w:right w:val="nil"/>
          <w:between w:val="nil"/>
        </w:pBdr>
        <w:ind w:left="0"/>
        <w:rPr>
          <w:rFonts w:asciiTheme="majorHAnsi" w:hAnsiTheme="majorHAnsi" w:cstheme="majorHAnsi"/>
        </w:rPr>
      </w:pPr>
      <w:r w:rsidRPr="00813527">
        <w:rPr>
          <w:rFonts w:asciiTheme="majorHAnsi" w:hAnsiTheme="majorHAnsi" w:cstheme="majorHAnsi"/>
        </w:rPr>
        <w:t>NOTE: T</w:t>
      </w:r>
      <w:r w:rsidR="00F13626" w:rsidRPr="00813527">
        <w:rPr>
          <w:rFonts w:asciiTheme="majorHAnsi" w:hAnsiTheme="majorHAnsi" w:cstheme="majorHAnsi"/>
        </w:rPr>
        <w:t xml:space="preserve">here are more accurate psychophysical methods </w:t>
      </w:r>
      <w:r w:rsidR="00BA542A" w:rsidRPr="00813527">
        <w:rPr>
          <w:rFonts w:asciiTheme="majorHAnsi" w:hAnsiTheme="majorHAnsi" w:cstheme="majorHAnsi"/>
        </w:rPr>
        <w:t xml:space="preserve">available </w:t>
      </w:r>
      <w:r w:rsidR="00F13626" w:rsidRPr="00813527">
        <w:rPr>
          <w:rFonts w:asciiTheme="majorHAnsi" w:hAnsiTheme="majorHAnsi" w:cstheme="majorHAnsi"/>
        </w:rPr>
        <w:t>(signal detection, forced choice)</w:t>
      </w:r>
      <w:r w:rsidRPr="00813527">
        <w:rPr>
          <w:rFonts w:asciiTheme="majorHAnsi" w:hAnsiTheme="majorHAnsi" w:cstheme="majorHAnsi"/>
        </w:rPr>
        <w:t>,</w:t>
      </w:r>
      <w:r w:rsidR="00F13626" w:rsidRPr="00813527">
        <w:rPr>
          <w:rFonts w:asciiTheme="majorHAnsi" w:hAnsiTheme="majorHAnsi" w:cstheme="majorHAnsi"/>
        </w:rPr>
        <w:t xml:space="preserve"> but this method </w:t>
      </w:r>
      <w:r w:rsidRPr="00813527">
        <w:rPr>
          <w:rFonts w:asciiTheme="majorHAnsi" w:hAnsiTheme="majorHAnsi" w:cstheme="majorHAnsi"/>
        </w:rPr>
        <w:t>was used based on</w:t>
      </w:r>
      <w:r w:rsidR="00F13626" w:rsidRPr="00813527">
        <w:rPr>
          <w:rFonts w:asciiTheme="majorHAnsi" w:hAnsiTheme="majorHAnsi" w:cstheme="majorHAnsi"/>
        </w:rPr>
        <w:t xml:space="preserve"> the number of measures and time constraints.</w:t>
      </w:r>
    </w:p>
    <w:p w14:paraId="322A64DE" w14:textId="77777777" w:rsidR="00F13626" w:rsidRPr="00813527" w:rsidRDefault="00F13626" w:rsidP="00813527">
      <w:pPr>
        <w:pStyle w:val="ListParagraph"/>
        <w:pBdr>
          <w:top w:val="nil"/>
          <w:left w:val="nil"/>
          <w:bottom w:val="nil"/>
          <w:right w:val="nil"/>
          <w:between w:val="nil"/>
        </w:pBdr>
        <w:ind w:left="0"/>
        <w:rPr>
          <w:rFonts w:asciiTheme="majorHAnsi" w:hAnsiTheme="majorHAnsi" w:cstheme="majorHAnsi"/>
          <w:highlight w:val="yellow"/>
        </w:rPr>
      </w:pPr>
    </w:p>
    <w:p w14:paraId="3D80839E" w14:textId="4E63B4F4" w:rsidR="002B3C18" w:rsidRPr="00813527" w:rsidRDefault="00F10C2A" w:rsidP="00813527">
      <w:pPr>
        <w:pStyle w:val="ListParagraph"/>
        <w:numPr>
          <w:ilvl w:val="1"/>
          <w:numId w:val="20"/>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Use</w:t>
      </w:r>
      <w:r w:rsidR="001F12CF" w:rsidRPr="00813527">
        <w:rPr>
          <w:rFonts w:asciiTheme="majorHAnsi" w:hAnsiTheme="majorHAnsi" w:cstheme="majorHAnsi"/>
          <w:highlight w:val="yellow"/>
        </w:rPr>
        <w:t xml:space="preserve"> </w:t>
      </w:r>
      <w:r w:rsidRPr="00813527">
        <w:rPr>
          <w:rFonts w:asciiTheme="majorHAnsi" w:hAnsiTheme="majorHAnsi" w:cstheme="majorHAnsi"/>
          <w:highlight w:val="yellow"/>
        </w:rPr>
        <w:t xml:space="preserve">a random letter generator </w:t>
      </w:r>
      <w:r w:rsidR="001F12CF" w:rsidRPr="00813527">
        <w:rPr>
          <w:rFonts w:asciiTheme="majorHAnsi" w:hAnsiTheme="majorHAnsi" w:cstheme="majorHAnsi"/>
          <w:highlight w:val="yellow"/>
        </w:rPr>
        <w:t>to organize the letters on the wheel into a unique, random order.</w:t>
      </w:r>
      <w:r w:rsidR="001C2F64" w:rsidRPr="00813527">
        <w:rPr>
          <w:rFonts w:asciiTheme="majorHAnsi" w:hAnsiTheme="majorHAnsi" w:cstheme="majorHAnsi"/>
          <w:highlight w:val="yellow"/>
        </w:rPr>
        <w:t xml:space="preserve"> </w:t>
      </w:r>
      <w:r w:rsidRPr="00813527">
        <w:rPr>
          <w:rFonts w:asciiTheme="majorHAnsi" w:hAnsiTheme="majorHAnsi" w:cstheme="majorHAnsi"/>
          <w:highlight w:val="yellow"/>
        </w:rPr>
        <w:t xml:space="preserve">Use </w:t>
      </w:r>
      <w:r w:rsidR="004E5119" w:rsidRPr="00813527">
        <w:rPr>
          <w:rFonts w:asciiTheme="majorHAnsi" w:hAnsiTheme="majorHAnsi" w:cstheme="majorHAnsi"/>
          <w:highlight w:val="yellow"/>
        </w:rPr>
        <w:t xml:space="preserve">letters for the apertures that </w:t>
      </w:r>
      <w:r w:rsidR="00153A36" w:rsidRPr="00813527">
        <w:rPr>
          <w:rFonts w:asciiTheme="majorHAnsi" w:hAnsiTheme="majorHAnsi" w:cstheme="majorHAnsi"/>
          <w:highlight w:val="yellow"/>
        </w:rPr>
        <w:t>are</w:t>
      </w:r>
      <w:r w:rsidR="004E5119" w:rsidRPr="00813527">
        <w:rPr>
          <w:rFonts w:asciiTheme="majorHAnsi" w:hAnsiTheme="majorHAnsi" w:cstheme="majorHAnsi"/>
          <w:highlight w:val="yellow"/>
        </w:rPr>
        <w:t xml:space="preserve"> commonly found in other recognition tasks (e.</w:t>
      </w:r>
      <w:r w:rsidR="006920E2" w:rsidRPr="00813527">
        <w:rPr>
          <w:rFonts w:asciiTheme="majorHAnsi" w:hAnsiTheme="majorHAnsi" w:cstheme="majorHAnsi"/>
          <w:highlight w:val="yellow"/>
        </w:rPr>
        <w:t>g.,</w:t>
      </w:r>
      <w:r w:rsidR="004E5119" w:rsidRPr="00813527">
        <w:rPr>
          <w:rFonts w:asciiTheme="majorHAnsi" w:hAnsiTheme="majorHAnsi" w:cstheme="majorHAnsi"/>
          <w:highlight w:val="yellow"/>
        </w:rPr>
        <w:t xml:space="preserve"> Snellen chart</w:t>
      </w:r>
      <w:r w:rsidR="00BA542A" w:rsidRPr="00813527">
        <w:rPr>
          <w:rFonts w:asciiTheme="majorHAnsi" w:hAnsiTheme="majorHAnsi" w:cstheme="majorHAnsi"/>
          <w:highlight w:val="yellow"/>
        </w:rPr>
        <w:t>, Sloan letters</w:t>
      </w:r>
      <w:r w:rsidR="004E5119" w:rsidRPr="00813527">
        <w:rPr>
          <w:rFonts w:asciiTheme="majorHAnsi" w:hAnsiTheme="majorHAnsi" w:cstheme="majorHAnsi"/>
          <w:highlight w:val="yellow"/>
        </w:rPr>
        <w:t xml:space="preserve">). </w:t>
      </w:r>
    </w:p>
    <w:p w14:paraId="48343C2A" w14:textId="77777777" w:rsidR="002B3C18" w:rsidRPr="00813527" w:rsidRDefault="002B3C18" w:rsidP="00813527">
      <w:pPr>
        <w:pStyle w:val="ListParagraph"/>
        <w:pBdr>
          <w:top w:val="nil"/>
          <w:left w:val="nil"/>
          <w:bottom w:val="nil"/>
          <w:right w:val="nil"/>
          <w:between w:val="nil"/>
        </w:pBdr>
        <w:ind w:left="0"/>
        <w:rPr>
          <w:rFonts w:asciiTheme="majorHAnsi" w:hAnsiTheme="majorHAnsi" w:cstheme="majorHAnsi"/>
          <w:highlight w:val="yellow"/>
        </w:rPr>
      </w:pPr>
    </w:p>
    <w:p w14:paraId="1AE4DFFA" w14:textId="17369CA3" w:rsidR="00746074" w:rsidRPr="00813527" w:rsidRDefault="002B3C18" w:rsidP="00813527">
      <w:pPr>
        <w:pStyle w:val="ListParagraph"/>
        <w:pBdr>
          <w:top w:val="nil"/>
          <w:left w:val="nil"/>
          <w:bottom w:val="nil"/>
          <w:right w:val="nil"/>
          <w:between w:val="nil"/>
        </w:pBdr>
        <w:ind w:left="0"/>
        <w:rPr>
          <w:rFonts w:asciiTheme="majorHAnsi" w:hAnsiTheme="majorHAnsi" w:cstheme="majorHAnsi"/>
          <w:highlight w:val="yellow"/>
        </w:rPr>
      </w:pPr>
      <w:r w:rsidRPr="00813527">
        <w:rPr>
          <w:rFonts w:asciiTheme="majorHAnsi" w:hAnsiTheme="majorHAnsi" w:cstheme="majorHAnsi"/>
        </w:rPr>
        <w:t xml:space="preserve">NOTE: </w:t>
      </w:r>
      <w:r w:rsidR="004E5119" w:rsidRPr="00813527">
        <w:rPr>
          <w:rFonts w:asciiTheme="majorHAnsi" w:hAnsiTheme="majorHAnsi" w:cstheme="majorHAnsi"/>
        </w:rPr>
        <w:t xml:space="preserve">The letters </w:t>
      </w:r>
      <w:r w:rsidR="001F12CF" w:rsidRPr="00813527">
        <w:rPr>
          <w:rFonts w:asciiTheme="majorHAnsi" w:hAnsiTheme="majorHAnsi" w:cstheme="majorHAnsi"/>
        </w:rPr>
        <w:t xml:space="preserve">used </w:t>
      </w:r>
      <w:r w:rsidR="004E5119" w:rsidRPr="00813527">
        <w:rPr>
          <w:rFonts w:asciiTheme="majorHAnsi" w:hAnsiTheme="majorHAnsi" w:cstheme="majorHAnsi"/>
        </w:rPr>
        <w:t xml:space="preserve">in </w:t>
      </w:r>
      <w:r w:rsidR="001F12CF" w:rsidRPr="00813527">
        <w:rPr>
          <w:rFonts w:asciiTheme="majorHAnsi" w:hAnsiTheme="majorHAnsi" w:cstheme="majorHAnsi"/>
        </w:rPr>
        <w:t xml:space="preserve">the </w:t>
      </w:r>
      <w:r w:rsidR="004E5119" w:rsidRPr="00813527">
        <w:rPr>
          <w:rFonts w:asciiTheme="majorHAnsi" w:hAnsiTheme="majorHAnsi" w:cstheme="majorHAnsi"/>
        </w:rPr>
        <w:t>present method were</w:t>
      </w:r>
      <w:r w:rsidR="001F12CF" w:rsidRPr="00813527">
        <w:rPr>
          <w:rFonts w:asciiTheme="majorHAnsi" w:hAnsiTheme="majorHAnsi" w:cstheme="majorHAnsi"/>
        </w:rPr>
        <w:t xml:space="preserve"> P, L, D, U, Z, E, T</w:t>
      </w:r>
      <w:r w:rsidR="006F644D" w:rsidRPr="00813527">
        <w:rPr>
          <w:rFonts w:asciiTheme="majorHAnsi" w:hAnsiTheme="majorHAnsi" w:cstheme="majorHAnsi"/>
        </w:rPr>
        <w:t>,</w:t>
      </w:r>
      <w:r w:rsidR="001F12CF" w:rsidRPr="00813527">
        <w:rPr>
          <w:rFonts w:asciiTheme="majorHAnsi" w:hAnsiTheme="majorHAnsi" w:cstheme="majorHAnsi"/>
        </w:rPr>
        <w:t xml:space="preserve"> and F.</w:t>
      </w:r>
    </w:p>
    <w:p w14:paraId="29BD56F1" w14:textId="77777777" w:rsidR="00A22343" w:rsidRPr="00813527" w:rsidRDefault="00A22343" w:rsidP="00813527">
      <w:pPr>
        <w:pBdr>
          <w:top w:val="nil"/>
          <w:left w:val="nil"/>
          <w:bottom w:val="nil"/>
          <w:right w:val="nil"/>
          <w:between w:val="nil"/>
        </w:pBdr>
        <w:rPr>
          <w:rFonts w:asciiTheme="majorHAnsi" w:hAnsiTheme="majorHAnsi" w:cstheme="majorHAnsi"/>
          <w:highlight w:val="yellow"/>
        </w:rPr>
      </w:pPr>
    </w:p>
    <w:p w14:paraId="56E9BDC7" w14:textId="31B58431" w:rsidR="001F12CF" w:rsidRPr="00813527" w:rsidRDefault="001F12CF" w:rsidP="00813527">
      <w:pPr>
        <w:pStyle w:val="ListParagraph"/>
        <w:numPr>
          <w:ilvl w:val="1"/>
          <w:numId w:val="20"/>
        </w:numPr>
        <w:pBdr>
          <w:top w:val="nil"/>
          <w:left w:val="nil"/>
          <w:bottom w:val="nil"/>
          <w:right w:val="nil"/>
          <w:between w:val="nil"/>
        </w:pBdr>
        <w:ind w:left="0" w:firstLine="0"/>
        <w:rPr>
          <w:rFonts w:asciiTheme="majorHAnsi" w:hAnsiTheme="majorHAnsi" w:cstheme="majorHAnsi"/>
          <w:highlight w:val="yellow"/>
        </w:rPr>
      </w:pPr>
      <w:r w:rsidRPr="00813527">
        <w:rPr>
          <w:rFonts w:asciiTheme="majorHAnsi" w:hAnsiTheme="majorHAnsi" w:cstheme="majorHAnsi"/>
          <w:highlight w:val="yellow"/>
        </w:rPr>
        <w:t>Before beginning the protocol,</w:t>
      </w:r>
      <w:r w:rsidR="004E5119" w:rsidRPr="00813527">
        <w:rPr>
          <w:rFonts w:asciiTheme="majorHAnsi" w:hAnsiTheme="majorHAnsi" w:cstheme="majorHAnsi"/>
          <w:highlight w:val="yellow"/>
        </w:rPr>
        <w:t xml:space="preserve"> explain </w:t>
      </w:r>
      <w:r w:rsidRPr="00813527">
        <w:rPr>
          <w:rFonts w:asciiTheme="majorHAnsi" w:hAnsiTheme="majorHAnsi" w:cstheme="majorHAnsi"/>
          <w:highlight w:val="yellow"/>
        </w:rPr>
        <w:t>the nature of the experimental task</w:t>
      </w:r>
      <w:r w:rsidR="004E5119" w:rsidRPr="00813527">
        <w:rPr>
          <w:rFonts w:asciiTheme="majorHAnsi" w:hAnsiTheme="majorHAnsi" w:cstheme="majorHAnsi"/>
          <w:highlight w:val="yellow"/>
        </w:rPr>
        <w:t xml:space="preserve"> </w:t>
      </w:r>
      <w:r w:rsidRPr="00813527">
        <w:rPr>
          <w:rFonts w:asciiTheme="majorHAnsi" w:hAnsiTheme="majorHAnsi" w:cstheme="majorHAnsi"/>
          <w:highlight w:val="yellow"/>
        </w:rPr>
        <w:t xml:space="preserve">by showing </w:t>
      </w:r>
      <w:r w:rsidR="004E5119" w:rsidRPr="00813527">
        <w:rPr>
          <w:rFonts w:asciiTheme="majorHAnsi" w:hAnsiTheme="majorHAnsi" w:cstheme="majorHAnsi"/>
          <w:highlight w:val="yellow"/>
        </w:rPr>
        <w:t xml:space="preserve">the subject </w:t>
      </w:r>
      <w:r w:rsidRPr="00813527">
        <w:rPr>
          <w:rFonts w:asciiTheme="majorHAnsi" w:hAnsiTheme="majorHAnsi" w:cstheme="majorHAnsi"/>
          <w:highlight w:val="yellow"/>
        </w:rPr>
        <w:t>suprathreshold stimuli.</w:t>
      </w:r>
      <w:r w:rsidR="002B3C18" w:rsidRPr="00813527">
        <w:rPr>
          <w:rFonts w:asciiTheme="majorHAnsi" w:hAnsiTheme="majorHAnsi" w:cstheme="majorHAnsi"/>
          <w:highlight w:val="yellow"/>
        </w:rPr>
        <w:t xml:space="preserve"> </w:t>
      </w:r>
      <w:r w:rsidR="0086051D" w:rsidRPr="00813527">
        <w:rPr>
          <w:rFonts w:asciiTheme="majorHAnsi" w:hAnsiTheme="majorHAnsi" w:cstheme="majorHAnsi"/>
          <w:highlight w:val="yellow"/>
        </w:rPr>
        <w:t>Ensure the subject is aware t</w:t>
      </w:r>
      <w:r w:rsidRPr="00813527">
        <w:rPr>
          <w:rFonts w:asciiTheme="majorHAnsi" w:hAnsiTheme="majorHAnsi" w:cstheme="majorHAnsi"/>
          <w:highlight w:val="yellow"/>
        </w:rPr>
        <w:t>he task is fairly simpl</w:t>
      </w:r>
      <w:r w:rsidR="00C8129C" w:rsidRPr="00813527">
        <w:rPr>
          <w:rFonts w:asciiTheme="majorHAnsi" w:hAnsiTheme="majorHAnsi" w:cstheme="majorHAnsi"/>
          <w:highlight w:val="yellow"/>
        </w:rPr>
        <w:t xml:space="preserve">e: </w:t>
      </w:r>
      <w:r w:rsidR="00D96B9C" w:rsidRPr="00813527">
        <w:rPr>
          <w:rFonts w:asciiTheme="majorHAnsi" w:hAnsiTheme="majorHAnsi" w:cstheme="majorHAnsi"/>
          <w:highlight w:val="yellow"/>
        </w:rPr>
        <w:t xml:space="preserve">can the </w:t>
      </w:r>
      <w:r w:rsidRPr="00813527">
        <w:rPr>
          <w:rFonts w:asciiTheme="majorHAnsi" w:hAnsiTheme="majorHAnsi" w:cstheme="majorHAnsi"/>
          <w:highlight w:val="yellow"/>
        </w:rPr>
        <w:t xml:space="preserve">letter </w:t>
      </w:r>
      <w:r w:rsidR="00D96B9C" w:rsidRPr="00813527">
        <w:rPr>
          <w:rFonts w:asciiTheme="majorHAnsi" w:hAnsiTheme="majorHAnsi" w:cstheme="majorHAnsi"/>
          <w:highlight w:val="yellow"/>
        </w:rPr>
        <w:t xml:space="preserve">be seen </w:t>
      </w:r>
      <w:r w:rsidRPr="00813527">
        <w:rPr>
          <w:rFonts w:asciiTheme="majorHAnsi" w:hAnsiTheme="majorHAnsi" w:cstheme="majorHAnsi"/>
          <w:highlight w:val="yellow"/>
        </w:rPr>
        <w:t>or not</w:t>
      </w:r>
      <w:r w:rsidR="00D96B9C" w:rsidRPr="00813527">
        <w:rPr>
          <w:rFonts w:asciiTheme="majorHAnsi" w:hAnsiTheme="majorHAnsi" w:cstheme="majorHAnsi"/>
          <w:highlight w:val="yellow"/>
        </w:rPr>
        <w:t>?</w:t>
      </w:r>
      <w:r w:rsidR="00111490" w:rsidRPr="00813527">
        <w:rPr>
          <w:rFonts w:asciiTheme="majorHAnsi" w:hAnsiTheme="majorHAnsi" w:cstheme="majorHAnsi"/>
          <w:highlight w:val="yellow"/>
        </w:rPr>
        <w:t xml:space="preserve"> </w:t>
      </w:r>
      <w:r w:rsidR="0086051D" w:rsidRPr="00813527">
        <w:rPr>
          <w:rFonts w:asciiTheme="majorHAnsi" w:hAnsiTheme="majorHAnsi" w:cstheme="majorHAnsi"/>
          <w:highlight w:val="yellow"/>
        </w:rPr>
        <w:t>R</w:t>
      </w:r>
      <w:r w:rsidRPr="00813527">
        <w:rPr>
          <w:rFonts w:asciiTheme="majorHAnsi" w:hAnsiTheme="majorHAnsi" w:cstheme="majorHAnsi"/>
          <w:highlight w:val="yellow"/>
        </w:rPr>
        <w:t>un enough trials to generate a psychometric function that allows derivation of an accurate probabilistic threshold.</w:t>
      </w:r>
    </w:p>
    <w:p w14:paraId="60226205" w14:textId="77777777" w:rsidR="001F12CF" w:rsidRPr="00813527" w:rsidRDefault="001F12CF" w:rsidP="00813527">
      <w:pPr>
        <w:pBdr>
          <w:top w:val="nil"/>
          <w:left w:val="nil"/>
          <w:bottom w:val="nil"/>
          <w:right w:val="nil"/>
          <w:between w:val="nil"/>
        </w:pBdr>
        <w:rPr>
          <w:rFonts w:asciiTheme="majorHAnsi" w:hAnsiTheme="majorHAnsi" w:cstheme="majorHAnsi"/>
        </w:rPr>
      </w:pPr>
    </w:p>
    <w:p w14:paraId="221734C8" w14:textId="742793DD" w:rsidR="001F12CF" w:rsidRPr="00813527" w:rsidRDefault="00746074" w:rsidP="00813527">
      <w:pPr>
        <w:pBdr>
          <w:top w:val="nil"/>
          <w:left w:val="nil"/>
          <w:bottom w:val="nil"/>
          <w:right w:val="nil"/>
          <w:between w:val="nil"/>
        </w:pBdr>
        <w:rPr>
          <w:rFonts w:asciiTheme="majorHAnsi" w:hAnsiTheme="majorHAnsi" w:cstheme="majorHAnsi"/>
          <w:b/>
          <w:bCs/>
        </w:rPr>
      </w:pPr>
      <w:r w:rsidRPr="00813527">
        <w:rPr>
          <w:rFonts w:asciiTheme="majorHAnsi" w:hAnsiTheme="majorHAnsi" w:cstheme="majorHAnsi"/>
          <w:b/>
          <w:bCs/>
        </w:rPr>
        <w:t>3</w:t>
      </w:r>
      <w:r w:rsidR="001F12CF" w:rsidRPr="00813527">
        <w:rPr>
          <w:rFonts w:asciiTheme="majorHAnsi" w:hAnsiTheme="majorHAnsi" w:cstheme="majorHAnsi"/>
          <w:b/>
          <w:bCs/>
        </w:rPr>
        <w:t xml:space="preserve">. Constructing the </w:t>
      </w:r>
      <w:r w:rsidR="00D91DC5" w:rsidRPr="00813527">
        <w:rPr>
          <w:rFonts w:asciiTheme="majorHAnsi" w:hAnsiTheme="majorHAnsi" w:cstheme="majorHAnsi"/>
          <w:b/>
          <w:bCs/>
        </w:rPr>
        <w:t>h</w:t>
      </w:r>
      <w:r w:rsidR="001F12CF" w:rsidRPr="00813527">
        <w:rPr>
          <w:rFonts w:asciiTheme="majorHAnsi" w:hAnsiTheme="majorHAnsi" w:cstheme="majorHAnsi"/>
          <w:b/>
          <w:bCs/>
        </w:rPr>
        <w:t xml:space="preserve">alometer </w:t>
      </w:r>
      <w:r w:rsidR="00D91DC5" w:rsidRPr="00813527">
        <w:rPr>
          <w:rFonts w:asciiTheme="majorHAnsi" w:hAnsiTheme="majorHAnsi" w:cstheme="majorHAnsi"/>
          <w:b/>
          <w:bCs/>
        </w:rPr>
        <w:t>d</w:t>
      </w:r>
      <w:r w:rsidR="001F12CF" w:rsidRPr="00813527">
        <w:rPr>
          <w:rFonts w:asciiTheme="majorHAnsi" w:hAnsiTheme="majorHAnsi" w:cstheme="majorHAnsi"/>
          <w:b/>
          <w:bCs/>
        </w:rPr>
        <w:t>evice</w:t>
      </w:r>
    </w:p>
    <w:p w14:paraId="1F712223" w14:textId="77777777" w:rsidR="000D4B84" w:rsidRPr="00813527" w:rsidRDefault="000D4B84" w:rsidP="00813527">
      <w:pPr>
        <w:pBdr>
          <w:top w:val="nil"/>
          <w:left w:val="nil"/>
          <w:bottom w:val="nil"/>
          <w:right w:val="nil"/>
          <w:between w:val="nil"/>
        </w:pBdr>
        <w:rPr>
          <w:rFonts w:asciiTheme="majorHAnsi" w:hAnsiTheme="majorHAnsi" w:cstheme="majorHAnsi"/>
        </w:rPr>
      </w:pPr>
    </w:p>
    <w:p w14:paraId="705D523C" w14:textId="12339527" w:rsidR="000D4B84" w:rsidRPr="00813527" w:rsidRDefault="00E07305" w:rsidP="00813527">
      <w:pPr>
        <w:pStyle w:val="ListParagraph"/>
        <w:numPr>
          <w:ilvl w:val="0"/>
          <w:numId w:val="15"/>
        </w:numPr>
        <w:pBdr>
          <w:top w:val="nil"/>
          <w:left w:val="nil"/>
          <w:bottom w:val="nil"/>
          <w:right w:val="nil"/>
          <w:between w:val="nil"/>
        </w:pBdr>
        <w:ind w:left="0" w:firstLine="0"/>
        <w:rPr>
          <w:rFonts w:asciiTheme="majorHAnsi" w:hAnsiTheme="majorHAnsi" w:cstheme="majorHAnsi"/>
          <w:b/>
        </w:rPr>
      </w:pPr>
      <w:r w:rsidRPr="00813527">
        <w:rPr>
          <w:rFonts w:asciiTheme="majorHAnsi" w:hAnsiTheme="majorHAnsi" w:cstheme="majorHAnsi"/>
        </w:rPr>
        <w:t>Utilize the</w:t>
      </w:r>
      <w:r w:rsidR="001F12CF" w:rsidRPr="00813527">
        <w:rPr>
          <w:rFonts w:asciiTheme="majorHAnsi" w:hAnsiTheme="majorHAnsi" w:cstheme="majorHAnsi"/>
        </w:rPr>
        <w:t xml:space="preserve"> same steps</w:t>
      </w:r>
      <w:r w:rsidR="00BA542A" w:rsidRPr="00813527">
        <w:rPr>
          <w:rFonts w:asciiTheme="majorHAnsi" w:hAnsiTheme="majorHAnsi" w:cstheme="majorHAnsi"/>
        </w:rPr>
        <w:t xml:space="preserve"> 1.1</w:t>
      </w:r>
      <w:r w:rsidR="009811A7" w:rsidRPr="00813527">
        <w:rPr>
          <w:rFonts w:asciiTheme="majorHAnsi" w:hAnsiTheme="majorHAnsi" w:cstheme="majorHAnsi"/>
        </w:rPr>
        <w:t>–</w:t>
      </w:r>
      <w:r w:rsidR="00BA542A" w:rsidRPr="00813527">
        <w:rPr>
          <w:rFonts w:asciiTheme="majorHAnsi" w:hAnsiTheme="majorHAnsi" w:cstheme="majorHAnsi"/>
        </w:rPr>
        <w:t>1.</w:t>
      </w:r>
      <w:r w:rsidR="000345E4" w:rsidRPr="00813527">
        <w:rPr>
          <w:rFonts w:asciiTheme="majorHAnsi" w:hAnsiTheme="majorHAnsi" w:cstheme="majorHAnsi"/>
        </w:rPr>
        <w:t>2</w:t>
      </w:r>
      <w:r w:rsidR="00BA542A" w:rsidRPr="00813527">
        <w:rPr>
          <w:rFonts w:asciiTheme="majorHAnsi" w:hAnsiTheme="majorHAnsi" w:cstheme="majorHAnsi"/>
        </w:rPr>
        <w:t xml:space="preserve"> </w:t>
      </w:r>
      <w:r w:rsidR="00462619" w:rsidRPr="00813527">
        <w:rPr>
          <w:rFonts w:asciiTheme="majorHAnsi" w:hAnsiTheme="majorHAnsi" w:cstheme="majorHAnsi"/>
        </w:rPr>
        <w:t xml:space="preserve">in setting up the optics table </w:t>
      </w:r>
      <w:r w:rsidR="001F12CF" w:rsidRPr="00813527">
        <w:rPr>
          <w:rFonts w:asciiTheme="majorHAnsi" w:hAnsiTheme="majorHAnsi" w:cstheme="majorHAnsi"/>
        </w:rPr>
        <w:t>for these measures.</w:t>
      </w:r>
      <w:r w:rsidR="001B2836" w:rsidRPr="00813527">
        <w:rPr>
          <w:rFonts w:asciiTheme="majorHAnsi" w:hAnsiTheme="majorHAnsi" w:cstheme="majorHAnsi"/>
        </w:rPr>
        <w:t xml:space="preserve"> </w:t>
      </w:r>
      <w:r w:rsidR="00462619" w:rsidRPr="00813527">
        <w:rPr>
          <w:rFonts w:asciiTheme="majorHAnsi" w:hAnsiTheme="majorHAnsi" w:cstheme="majorHAnsi"/>
        </w:rPr>
        <w:t>Make sure the</w:t>
      </w:r>
      <w:r w:rsidR="001B2836" w:rsidRPr="00813527">
        <w:rPr>
          <w:rFonts w:asciiTheme="majorHAnsi" w:hAnsiTheme="majorHAnsi" w:cstheme="majorHAnsi"/>
        </w:rPr>
        <w:t xml:space="preserve"> </w:t>
      </w:r>
      <w:r w:rsidR="001F12CF" w:rsidRPr="00813527">
        <w:rPr>
          <w:rFonts w:asciiTheme="majorHAnsi" w:hAnsiTheme="majorHAnsi" w:cstheme="majorHAnsi"/>
        </w:rPr>
        <w:t>light from the source illuminate</w:t>
      </w:r>
      <w:r w:rsidR="00462619" w:rsidRPr="00813527">
        <w:rPr>
          <w:rFonts w:asciiTheme="majorHAnsi" w:hAnsiTheme="majorHAnsi" w:cstheme="majorHAnsi"/>
        </w:rPr>
        <w:t>s</w:t>
      </w:r>
      <w:r w:rsidR="001F12CF" w:rsidRPr="00813527">
        <w:rPr>
          <w:rFonts w:asciiTheme="majorHAnsi" w:hAnsiTheme="majorHAnsi" w:cstheme="majorHAnsi"/>
        </w:rPr>
        <w:t xml:space="preserve"> the back of the light shield over a sufficient space (</w:t>
      </w:r>
      <w:r w:rsidR="00D0028C" w:rsidRPr="00813527">
        <w:rPr>
          <w:rFonts w:asciiTheme="majorHAnsi" w:hAnsiTheme="majorHAnsi" w:cstheme="majorHAnsi"/>
        </w:rPr>
        <w:t>13</w:t>
      </w:r>
      <w:r w:rsidR="000345E4" w:rsidRPr="00813527">
        <w:rPr>
          <w:rFonts w:asciiTheme="majorHAnsi" w:hAnsiTheme="majorHAnsi" w:cstheme="majorHAnsi"/>
        </w:rPr>
        <w:t>–</w:t>
      </w:r>
      <w:r w:rsidR="00D0028C" w:rsidRPr="00813527">
        <w:rPr>
          <w:rFonts w:asciiTheme="majorHAnsi" w:hAnsiTheme="majorHAnsi" w:cstheme="majorHAnsi"/>
        </w:rPr>
        <w:t>14</w:t>
      </w:r>
      <w:r w:rsidR="001F12CF" w:rsidRPr="00813527">
        <w:rPr>
          <w:rFonts w:asciiTheme="majorHAnsi" w:hAnsiTheme="majorHAnsi" w:cstheme="majorHAnsi"/>
        </w:rPr>
        <w:t xml:space="preserve"> </w:t>
      </w:r>
      <w:r w:rsidR="00D0028C" w:rsidRPr="00813527">
        <w:rPr>
          <w:rFonts w:asciiTheme="majorHAnsi" w:hAnsiTheme="majorHAnsi" w:cstheme="majorHAnsi"/>
        </w:rPr>
        <w:t>cm</w:t>
      </w:r>
      <w:r w:rsidR="001F12CF" w:rsidRPr="00813527">
        <w:rPr>
          <w:rFonts w:asciiTheme="majorHAnsi" w:hAnsiTheme="majorHAnsi" w:cstheme="majorHAnsi"/>
        </w:rPr>
        <w:t>) to allow a separation of the two points</w:t>
      </w:r>
      <w:r w:rsidR="00153A36" w:rsidRPr="00813527">
        <w:rPr>
          <w:rFonts w:asciiTheme="majorHAnsi" w:hAnsiTheme="majorHAnsi" w:cstheme="majorHAnsi"/>
        </w:rPr>
        <w:t>.</w:t>
      </w:r>
    </w:p>
    <w:p w14:paraId="0DF710BC" w14:textId="77777777" w:rsidR="00A22343" w:rsidRPr="00813527" w:rsidRDefault="00A22343" w:rsidP="00813527">
      <w:pPr>
        <w:pBdr>
          <w:top w:val="nil"/>
          <w:left w:val="nil"/>
          <w:bottom w:val="nil"/>
          <w:right w:val="nil"/>
          <w:between w:val="nil"/>
        </w:pBdr>
        <w:rPr>
          <w:rFonts w:asciiTheme="majorHAnsi" w:hAnsiTheme="majorHAnsi" w:cstheme="majorHAnsi"/>
          <w:b/>
        </w:rPr>
      </w:pPr>
    </w:p>
    <w:p w14:paraId="121C6B53" w14:textId="5C8F85A2" w:rsidR="005B7F4E" w:rsidRPr="00813527" w:rsidRDefault="00BA542A" w:rsidP="00813527">
      <w:pPr>
        <w:numPr>
          <w:ilvl w:val="0"/>
          <w:numId w:val="15"/>
        </w:numPr>
        <w:pBdr>
          <w:top w:val="nil"/>
          <w:left w:val="nil"/>
          <w:bottom w:val="nil"/>
          <w:right w:val="nil"/>
          <w:between w:val="nil"/>
        </w:pBdr>
        <w:ind w:left="0" w:firstLine="0"/>
        <w:rPr>
          <w:rFonts w:asciiTheme="majorHAnsi" w:hAnsiTheme="majorHAnsi" w:cstheme="majorHAnsi"/>
          <w:b/>
        </w:rPr>
      </w:pPr>
      <w:r w:rsidRPr="00813527">
        <w:rPr>
          <w:rFonts w:asciiTheme="majorHAnsi" w:hAnsiTheme="majorHAnsi" w:cstheme="majorHAnsi"/>
        </w:rPr>
        <w:t>Install the light shield</w:t>
      </w:r>
      <w:r w:rsidR="005B7F4E" w:rsidRPr="00813527">
        <w:rPr>
          <w:rFonts w:asciiTheme="majorHAnsi" w:hAnsiTheme="majorHAnsi" w:cstheme="majorHAnsi"/>
        </w:rPr>
        <w:t>,</w:t>
      </w:r>
      <w:r w:rsidRPr="00813527">
        <w:rPr>
          <w:rFonts w:asciiTheme="majorHAnsi" w:hAnsiTheme="majorHAnsi" w:cstheme="majorHAnsi"/>
        </w:rPr>
        <w:t xml:space="preserve"> and ensure </w:t>
      </w:r>
      <w:r w:rsidR="005B7F4E" w:rsidRPr="00813527">
        <w:rPr>
          <w:rFonts w:asciiTheme="majorHAnsi" w:hAnsiTheme="majorHAnsi" w:cstheme="majorHAnsi"/>
        </w:rPr>
        <w:t xml:space="preserve">that </w:t>
      </w:r>
      <w:r w:rsidR="001F12CF" w:rsidRPr="00813527">
        <w:rPr>
          <w:rFonts w:asciiTheme="majorHAnsi" w:hAnsiTheme="majorHAnsi" w:cstheme="majorHAnsi"/>
        </w:rPr>
        <w:t xml:space="preserve">it serves as a baffle </w:t>
      </w:r>
      <w:r w:rsidR="005B7F4E" w:rsidRPr="00813527">
        <w:rPr>
          <w:rFonts w:asciiTheme="majorHAnsi" w:hAnsiTheme="majorHAnsi" w:cstheme="majorHAnsi"/>
        </w:rPr>
        <w:t>by</w:t>
      </w:r>
      <w:r w:rsidR="001F12CF" w:rsidRPr="00813527">
        <w:rPr>
          <w:rFonts w:asciiTheme="majorHAnsi" w:hAnsiTheme="majorHAnsi" w:cstheme="majorHAnsi"/>
        </w:rPr>
        <w:t xml:space="preserve"> block</w:t>
      </w:r>
      <w:r w:rsidR="005B7F4E" w:rsidRPr="00813527">
        <w:rPr>
          <w:rFonts w:asciiTheme="majorHAnsi" w:hAnsiTheme="majorHAnsi" w:cstheme="majorHAnsi"/>
        </w:rPr>
        <w:t>ing</w:t>
      </w:r>
      <w:r w:rsidR="001F12CF" w:rsidRPr="00813527">
        <w:rPr>
          <w:rFonts w:asciiTheme="majorHAnsi" w:hAnsiTheme="majorHAnsi" w:cstheme="majorHAnsi"/>
        </w:rPr>
        <w:t xml:space="preserve"> most of the light coming from the light source so that the subject just sees the light coming from the aperture</w:t>
      </w:r>
      <w:r w:rsidR="005B7F4E" w:rsidRPr="00813527">
        <w:rPr>
          <w:rFonts w:asciiTheme="majorHAnsi" w:hAnsiTheme="majorHAnsi" w:cstheme="majorHAnsi"/>
        </w:rPr>
        <w:t xml:space="preserve"> and contains</w:t>
      </w:r>
      <w:r w:rsidR="001F12CF" w:rsidRPr="00813527">
        <w:rPr>
          <w:rFonts w:asciiTheme="majorHAnsi" w:hAnsiTheme="majorHAnsi" w:cstheme="majorHAnsi"/>
        </w:rPr>
        <w:t xml:space="preserve"> a small (~4 mm) aperture</w:t>
      </w:r>
      <w:r w:rsidR="005B7F4E" w:rsidRPr="00813527">
        <w:rPr>
          <w:rFonts w:asciiTheme="majorHAnsi" w:hAnsiTheme="majorHAnsi" w:cstheme="majorHAnsi"/>
        </w:rPr>
        <w:t xml:space="preserve"> for the halo/spoke measures. </w:t>
      </w:r>
      <w:r w:rsidR="001F12CF" w:rsidRPr="00813527">
        <w:rPr>
          <w:rFonts w:asciiTheme="majorHAnsi" w:hAnsiTheme="majorHAnsi" w:cstheme="majorHAnsi"/>
        </w:rPr>
        <w:t>A</w:t>
      </w:r>
      <w:r w:rsidR="0014021A" w:rsidRPr="00813527">
        <w:rPr>
          <w:rFonts w:asciiTheme="majorHAnsi" w:hAnsiTheme="majorHAnsi" w:cstheme="majorHAnsi"/>
        </w:rPr>
        <w:t>ffix a</w:t>
      </w:r>
      <w:r w:rsidR="001F12CF" w:rsidRPr="00813527">
        <w:rPr>
          <w:rFonts w:asciiTheme="majorHAnsi" w:hAnsiTheme="majorHAnsi" w:cstheme="majorHAnsi"/>
        </w:rPr>
        <w:t xml:space="preserve"> digital micrometer to the back of the light shield</w:t>
      </w:r>
      <w:r w:rsidR="0014021A" w:rsidRPr="00813527">
        <w:rPr>
          <w:rFonts w:asciiTheme="majorHAnsi" w:hAnsiTheme="majorHAnsi" w:cstheme="majorHAnsi"/>
        </w:rPr>
        <w:t xml:space="preserve"> to be used</w:t>
      </w:r>
      <w:r w:rsidR="001F12CF" w:rsidRPr="00813527">
        <w:rPr>
          <w:rFonts w:asciiTheme="majorHAnsi" w:hAnsiTheme="majorHAnsi" w:cstheme="majorHAnsi"/>
        </w:rPr>
        <w:t xml:space="preserve"> to measure the physical separation of the two light points.</w:t>
      </w:r>
    </w:p>
    <w:p w14:paraId="674DF9A2" w14:textId="77777777" w:rsidR="005B7F4E" w:rsidRPr="00813527" w:rsidRDefault="005B7F4E" w:rsidP="00813527">
      <w:pPr>
        <w:pStyle w:val="ListParagraph"/>
        <w:ind w:left="0"/>
        <w:rPr>
          <w:rFonts w:asciiTheme="majorHAnsi" w:hAnsiTheme="majorHAnsi" w:cstheme="majorHAnsi"/>
        </w:rPr>
      </w:pPr>
    </w:p>
    <w:p w14:paraId="051B04BC" w14:textId="164B8161" w:rsidR="0014021A" w:rsidRPr="00813527" w:rsidRDefault="005B7F4E" w:rsidP="00813527">
      <w:pPr>
        <w:pBdr>
          <w:top w:val="nil"/>
          <w:left w:val="nil"/>
          <w:bottom w:val="nil"/>
          <w:right w:val="nil"/>
          <w:between w:val="nil"/>
        </w:pBdr>
        <w:rPr>
          <w:rFonts w:asciiTheme="majorHAnsi" w:hAnsiTheme="majorHAnsi" w:cstheme="majorHAnsi"/>
          <w:b/>
        </w:rPr>
      </w:pPr>
      <w:r w:rsidRPr="00813527">
        <w:rPr>
          <w:rFonts w:asciiTheme="majorHAnsi" w:hAnsiTheme="majorHAnsi" w:cstheme="majorHAnsi"/>
        </w:rPr>
        <w:t>NOTE:</w:t>
      </w:r>
      <w:r w:rsidR="001B2836" w:rsidRPr="00813527">
        <w:rPr>
          <w:rFonts w:asciiTheme="majorHAnsi" w:hAnsiTheme="majorHAnsi" w:cstheme="majorHAnsi"/>
        </w:rPr>
        <w:t xml:space="preserve"> </w:t>
      </w:r>
      <w:r w:rsidRPr="00813527">
        <w:rPr>
          <w:rFonts w:asciiTheme="majorHAnsi" w:hAnsiTheme="majorHAnsi" w:cstheme="majorHAnsi"/>
        </w:rPr>
        <w:t xml:space="preserve">The aperture must be produced by two abutting and movable apertures (2 mm each), and </w:t>
      </w:r>
      <w:r w:rsidR="001F12CF" w:rsidRPr="00813527">
        <w:rPr>
          <w:rFonts w:asciiTheme="majorHAnsi" w:hAnsiTheme="majorHAnsi" w:cstheme="majorHAnsi"/>
        </w:rPr>
        <w:t xml:space="preserve">the shield </w:t>
      </w:r>
      <w:r w:rsidRPr="00813527">
        <w:rPr>
          <w:rFonts w:asciiTheme="majorHAnsi" w:hAnsiTheme="majorHAnsi" w:cstheme="majorHAnsi"/>
        </w:rPr>
        <w:t xml:space="preserve">must </w:t>
      </w:r>
      <w:r w:rsidR="001F12CF" w:rsidRPr="00813527">
        <w:rPr>
          <w:rFonts w:asciiTheme="majorHAnsi" w:hAnsiTheme="majorHAnsi" w:cstheme="majorHAnsi"/>
        </w:rPr>
        <w:t>contai</w:t>
      </w:r>
      <w:r w:rsidR="0014021A" w:rsidRPr="00813527">
        <w:rPr>
          <w:rFonts w:asciiTheme="majorHAnsi" w:hAnsiTheme="majorHAnsi" w:cstheme="majorHAnsi"/>
        </w:rPr>
        <w:t>n</w:t>
      </w:r>
      <w:r w:rsidR="001F12CF" w:rsidRPr="00813527">
        <w:rPr>
          <w:rFonts w:asciiTheme="majorHAnsi" w:hAnsiTheme="majorHAnsi" w:cstheme="majorHAnsi"/>
        </w:rPr>
        <w:t xml:space="preserve"> a collapsible baffle such that, as the apertures are moved apart, the baffle occludes light from passing between them.</w:t>
      </w:r>
    </w:p>
    <w:p w14:paraId="72139B13" w14:textId="77777777" w:rsidR="0014021A" w:rsidRPr="00813527" w:rsidRDefault="0014021A" w:rsidP="00813527">
      <w:pPr>
        <w:rPr>
          <w:rFonts w:asciiTheme="majorHAnsi" w:hAnsiTheme="majorHAnsi" w:cstheme="majorHAnsi"/>
          <w:b/>
        </w:rPr>
      </w:pPr>
    </w:p>
    <w:p w14:paraId="468ED5F8" w14:textId="2F0BA0B3" w:rsidR="001F12CF" w:rsidRPr="00813527" w:rsidRDefault="004662AA" w:rsidP="00813527">
      <w:pPr>
        <w:numPr>
          <w:ilvl w:val="0"/>
          <w:numId w:val="15"/>
        </w:numPr>
        <w:pBdr>
          <w:top w:val="nil"/>
          <w:left w:val="nil"/>
          <w:bottom w:val="nil"/>
          <w:right w:val="nil"/>
          <w:between w:val="nil"/>
        </w:pBdr>
        <w:ind w:left="0" w:firstLine="0"/>
        <w:rPr>
          <w:rFonts w:asciiTheme="majorHAnsi" w:hAnsiTheme="majorHAnsi" w:cstheme="majorHAnsi"/>
          <w:b/>
        </w:rPr>
      </w:pPr>
      <w:r w:rsidRPr="00813527">
        <w:rPr>
          <w:rFonts w:asciiTheme="majorHAnsi" w:hAnsiTheme="majorHAnsi" w:cstheme="majorHAnsi"/>
        </w:rPr>
        <w:t xml:space="preserve">To maintain consistency with this protocol, ensure that </w:t>
      </w:r>
      <w:r w:rsidR="00B54235" w:rsidRPr="00813527">
        <w:rPr>
          <w:rFonts w:asciiTheme="majorHAnsi" w:hAnsiTheme="majorHAnsi" w:cstheme="majorHAnsi"/>
        </w:rPr>
        <w:t xml:space="preserve">the light output measured at the light shield </w:t>
      </w:r>
      <w:r w:rsidRPr="00813527">
        <w:rPr>
          <w:rFonts w:asciiTheme="majorHAnsi" w:hAnsiTheme="majorHAnsi" w:cstheme="majorHAnsi"/>
        </w:rPr>
        <w:t>is</w:t>
      </w:r>
      <w:r w:rsidR="00B54235" w:rsidRPr="00813527">
        <w:rPr>
          <w:rFonts w:asciiTheme="majorHAnsi" w:hAnsiTheme="majorHAnsi" w:cstheme="majorHAnsi"/>
        </w:rPr>
        <w:t xml:space="preserve"> </w:t>
      </w:r>
      <w:r w:rsidR="001F12CF" w:rsidRPr="00813527">
        <w:rPr>
          <w:rFonts w:asciiTheme="majorHAnsi" w:hAnsiTheme="majorHAnsi" w:cstheme="majorHAnsi"/>
        </w:rPr>
        <w:t>10</w:t>
      </w:r>
      <w:r w:rsidR="00B54235" w:rsidRPr="00813527">
        <w:rPr>
          <w:rFonts w:asciiTheme="majorHAnsi" w:hAnsiTheme="majorHAnsi" w:cstheme="majorHAnsi"/>
        </w:rPr>
        <w:t xml:space="preserve"> </w:t>
      </w:r>
      <w:r w:rsidR="001F12CF" w:rsidRPr="00813527">
        <w:rPr>
          <w:rFonts w:asciiTheme="majorHAnsi" w:hAnsiTheme="majorHAnsi" w:cstheme="majorHAnsi"/>
        </w:rPr>
        <w:t>cd/m</w:t>
      </w:r>
      <w:r w:rsidRPr="00813527">
        <w:rPr>
          <w:rFonts w:asciiTheme="majorHAnsi" w:hAnsiTheme="majorHAnsi" w:cstheme="majorHAnsi"/>
          <w:vertAlign w:val="superscript"/>
        </w:rPr>
        <w:t>2</w:t>
      </w:r>
      <w:r w:rsidR="001F12CF" w:rsidRPr="00813527">
        <w:rPr>
          <w:rFonts w:asciiTheme="majorHAnsi" w:hAnsiTheme="majorHAnsi" w:cstheme="majorHAnsi"/>
        </w:rPr>
        <w:t>.</w:t>
      </w:r>
    </w:p>
    <w:p w14:paraId="1678F18E" w14:textId="77777777" w:rsidR="00A22343" w:rsidRPr="00813527" w:rsidRDefault="00A22343" w:rsidP="00813527">
      <w:pPr>
        <w:pBdr>
          <w:top w:val="nil"/>
          <w:left w:val="nil"/>
          <w:bottom w:val="nil"/>
          <w:right w:val="nil"/>
          <w:between w:val="nil"/>
        </w:pBdr>
        <w:rPr>
          <w:rFonts w:asciiTheme="majorHAnsi" w:hAnsiTheme="majorHAnsi" w:cstheme="majorHAnsi"/>
          <w:b/>
        </w:rPr>
      </w:pPr>
    </w:p>
    <w:p w14:paraId="7170ABBA" w14:textId="4DE4888F" w:rsidR="007C309F" w:rsidRPr="00813527" w:rsidRDefault="003F4AE5" w:rsidP="00813527">
      <w:pPr>
        <w:numPr>
          <w:ilvl w:val="0"/>
          <w:numId w:val="15"/>
        </w:numPr>
        <w:pBdr>
          <w:top w:val="nil"/>
          <w:left w:val="nil"/>
          <w:bottom w:val="nil"/>
          <w:right w:val="nil"/>
          <w:between w:val="nil"/>
        </w:pBdr>
        <w:ind w:left="0" w:firstLine="0"/>
        <w:rPr>
          <w:rFonts w:asciiTheme="majorHAnsi" w:hAnsiTheme="majorHAnsi" w:cstheme="majorHAnsi"/>
          <w:b/>
        </w:rPr>
      </w:pPr>
      <w:r w:rsidRPr="00813527">
        <w:rPr>
          <w:rFonts w:asciiTheme="majorHAnsi" w:hAnsiTheme="majorHAnsi" w:cstheme="majorHAnsi"/>
        </w:rPr>
        <w:t>In accordance with the schematic (</w:t>
      </w:r>
      <w:r w:rsidRPr="00813527">
        <w:rPr>
          <w:rFonts w:asciiTheme="majorHAnsi" w:hAnsiTheme="majorHAnsi" w:cstheme="majorHAnsi"/>
          <w:b/>
          <w:bCs/>
        </w:rPr>
        <w:t>Figure 2</w:t>
      </w:r>
      <w:r w:rsidR="004662AA" w:rsidRPr="00813527">
        <w:rPr>
          <w:rFonts w:asciiTheme="majorHAnsi" w:hAnsiTheme="majorHAnsi" w:cstheme="majorHAnsi"/>
        </w:rPr>
        <w:t>)</w:t>
      </w:r>
      <w:r w:rsidR="00531699" w:rsidRPr="00813527">
        <w:rPr>
          <w:rFonts w:asciiTheme="majorHAnsi" w:hAnsiTheme="majorHAnsi" w:cstheme="majorHAnsi"/>
          <w:vertAlign w:val="superscript"/>
        </w:rPr>
        <w:t>13</w:t>
      </w:r>
      <w:r w:rsidR="00531699" w:rsidRPr="00813527">
        <w:rPr>
          <w:rFonts w:asciiTheme="majorHAnsi" w:hAnsiTheme="majorHAnsi" w:cstheme="majorHAnsi"/>
        </w:rPr>
        <w:t>,</w:t>
      </w:r>
      <w:r w:rsidRPr="00813527">
        <w:rPr>
          <w:rFonts w:asciiTheme="majorHAnsi" w:hAnsiTheme="majorHAnsi" w:cstheme="majorHAnsi"/>
        </w:rPr>
        <w:t xml:space="preserve"> p</w:t>
      </w:r>
      <w:r w:rsidR="00153A36" w:rsidRPr="00813527">
        <w:rPr>
          <w:rFonts w:asciiTheme="majorHAnsi" w:hAnsiTheme="majorHAnsi" w:cstheme="majorHAnsi"/>
        </w:rPr>
        <w:t xml:space="preserve">lace </w:t>
      </w:r>
      <w:r w:rsidR="001F12CF" w:rsidRPr="00813527">
        <w:rPr>
          <w:rFonts w:asciiTheme="majorHAnsi" w:hAnsiTheme="majorHAnsi" w:cstheme="majorHAnsi"/>
        </w:rPr>
        <w:t>the centering calipers in the space between the light shield and the subjects stabilized head position (a simple chin and forehead rest).</w:t>
      </w:r>
      <w:r w:rsidR="00153A36" w:rsidRPr="00813527">
        <w:rPr>
          <w:rFonts w:asciiTheme="majorHAnsi" w:hAnsiTheme="majorHAnsi" w:cstheme="majorHAnsi"/>
        </w:rPr>
        <w:t xml:space="preserve"> Make sure the</w:t>
      </w:r>
      <w:r w:rsidR="001F12CF" w:rsidRPr="00813527">
        <w:rPr>
          <w:rFonts w:asciiTheme="majorHAnsi" w:hAnsiTheme="majorHAnsi" w:cstheme="majorHAnsi"/>
        </w:rPr>
        <w:t xml:space="preserve"> jaws of the caliper </w:t>
      </w:r>
      <w:r w:rsidR="00153A36" w:rsidRPr="00813527">
        <w:rPr>
          <w:rFonts w:asciiTheme="majorHAnsi" w:hAnsiTheme="majorHAnsi" w:cstheme="majorHAnsi"/>
        </w:rPr>
        <w:t>are</w:t>
      </w:r>
      <w:r w:rsidR="001F12CF" w:rsidRPr="00813527">
        <w:rPr>
          <w:rFonts w:asciiTheme="majorHAnsi" w:hAnsiTheme="majorHAnsi" w:cstheme="majorHAnsi"/>
        </w:rPr>
        <w:t xml:space="preserve"> aligned with the 4 mm aperture and </w:t>
      </w:r>
      <w:r w:rsidR="007C309F" w:rsidRPr="00813527">
        <w:rPr>
          <w:rFonts w:asciiTheme="majorHAnsi" w:hAnsiTheme="majorHAnsi" w:cstheme="majorHAnsi"/>
        </w:rPr>
        <w:t>~</w:t>
      </w:r>
      <w:r w:rsidR="00D0028C" w:rsidRPr="00813527">
        <w:rPr>
          <w:rFonts w:asciiTheme="majorHAnsi" w:hAnsiTheme="majorHAnsi" w:cstheme="majorHAnsi"/>
        </w:rPr>
        <w:t>13</w:t>
      </w:r>
      <w:r w:rsidR="007C309F" w:rsidRPr="00813527">
        <w:rPr>
          <w:rFonts w:asciiTheme="majorHAnsi" w:hAnsiTheme="majorHAnsi" w:cstheme="majorHAnsi"/>
        </w:rPr>
        <w:t>–</w:t>
      </w:r>
      <w:r w:rsidR="00D0028C" w:rsidRPr="00813527">
        <w:rPr>
          <w:rFonts w:asciiTheme="majorHAnsi" w:hAnsiTheme="majorHAnsi" w:cstheme="majorHAnsi"/>
        </w:rPr>
        <w:t>14</w:t>
      </w:r>
      <w:r w:rsidR="001F12CF" w:rsidRPr="00813527">
        <w:rPr>
          <w:rFonts w:asciiTheme="majorHAnsi" w:hAnsiTheme="majorHAnsi" w:cstheme="majorHAnsi"/>
        </w:rPr>
        <w:t xml:space="preserve"> </w:t>
      </w:r>
      <w:r w:rsidR="00D0028C" w:rsidRPr="00813527">
        <w:rPr>
          <w:rFonts w:asciiTheme="majorHAnsi" w:hAnsiTheme="majorHAnsi" w:cstheme="majorHAnsi"/>
        </w:rPr>
        <w:t>cm</w:t>
      </w:r>
      <w:r w:rsidR="001F12CF" w:rsidRPr="00813527">
        <w:rPr>
          <w:rFonts w:asciiTheme="majorHAnsi" w:hAnsiTheme="majorHAnsi" w:cstheme="majorHAnsi"/>
        </w:rPr>
        <w:t xml:space="preserve"> in height</w:t>
      </w:r>
      <w:r w:rsidR="007C309F" w:rsidRPr="00813527">
        <w:rPr>
          <w:rFonts w:asciiTheme="majorHAnsi" w:hAnsiTheme="majorHAnsi" w:cstheme="majorHAnsi"/>
        </w:rPr>
        <w:t>.</w:t>
      </w:r>
    </w:p>
    <w:p w14:paraId="0A78EC0B" w14:textId="77777777" w:rsidR="007C309F" w:rsidRPr="00813527" w:rsidRDefault="007C309F" w:rsidP="00813527">
      <w:pPr>
        <w:pStyle w:val="ListParagraph"/>
        <w:ind w:left="0"/>
        <w:rPr>
          <w:rFonts w:asciiTheme="majorHAnsi" w:hAnsiTheme="majorHAnsi" w:cstheme="majorHAnsi"/>
        </w:rPr>
      </w:pPr>
    </w:p>
    <w:p w14:paraId="70B36408" w14:textId="2AB80FA3" w:rsidR="001F12CF" w:rsidRPr="00813527" w:rsidRDefault="007C309F" w:rsidP="00813527">
      <w:pPr>
        <w:pBdr>
          <w:top w:val="nil"/>
          <w:left w:val="nil"/>
          <w:bottom w:val="nil"/>
          <w:right w:val="nil"/>
          <w:between w:val="nil"/>
        </w:pBdr>
        <w:rPr>
          <w:rFonts w:asciiTheme="majorHAnsi" w:hAnsiTheme="majorHAnsi" w:cstheme="majorHAnsi"/>
          <w:b/>
        </w:rPr>
      </w:pPr>
      <w:r w:rsidRPr="00813527">
        <w:rPr>
          <w:rFonts w:asciiTheme="majorHAnsi" w:hAnsiTheme="majorHAnsi" w:cstheme="majorHAnsi"/>
        </w:rPr>
        <w:t>NOTE: I</w:t>
      </w:r>
      <w:r w:rsidR="001F12CF" w:rsidRPr="00813527">
        <w:rPr>
          <w:rFonts w:asciiTheme="majorHAnsi" w:hAnsiTheme="majorHAnsi" w:cstheme="majorHAnsi"/>
        </w:rPr>
        <w:t>t is helpful to put some reflecti</w:t>
      </w:r>
      <w:r w:rsidR="007F2EB8" w:rsidRPr="00813527">
        <w:rPr>
          <w:rFonts w:asciiTheme="majorHAnsi" w:hAnsiTheme="majorHAnsi" w:cstheme="majorHAnsi"/>
        </w:rPr>
        <w:t>ve</w:t>
      </w:r>
      <w:r w:rsidR="001F12CF" w:rsidRPr="00813527">
        <w:rPr>
          <w:rFonts w:asciiTheme="majorHAnsi" w:hAnsiTheme="majorHAnsi" w:cstheme="majorHAnsi"/>
        </w:rPr>
        <w:t xml:space="preserve"> material on the subject side so that they can be clearly seen.</w:t>
      </w:r>
      <w:r w:rsidR="001B2836" w:rsidRPr="00813527">
        <w:rPr>
          <w:rFonts w:asciiTheme="majorHAnsi" w:hAnsiTheme="majorHAnsi" w:cstheme="majorHAnsi"/>
        </w:rPr>
        <w:t xml:space="preserve"> </w:t>
      </w:r>
      <w:r w:rsidR="00254008" w:rsidRPr="00813527">
        <w:rPr>
          <w:rFonts w:asciiTheme="majorHAnsi" w:hAnsiTheme="majorHAnsi" w:cstheme="majorHAnsi"/>
        </w:rPr>
        <w:t>T</w:t>
      </w:r>
      <w:r w:rsidR="001F12CF" w:rsidRPr="00813527">
        <w:rPr>
          <w:rFonts w:asciiTheme="majorHAnsi" w:hAnsiTheme="majorHAnsi" w:cstheme="majorHAnsi"/>
        </w:rPr>
        <w:t>he jaws move equally from the center</w:t>
      </w:r>
      <w:r w:rsidRPr="00813527">
        <w:rPr>
          <w:rFonts w:asciiTheme="majorHAnsi" w:hAnsiTheme="majorHAnsi" w:cstheme="majorHAnsi"/>
        </w:rPr>
        <w:t>,</w:t>
      </w:r>
      <w:r w:rsidR="001F12CF" w:rsidRPr="00813527">
        <w:rPr>
          <w:rFonts w:asciiTheme="majorHAnsi" w:hAnsiTheme="majorHAnsi" w:cstheme="majorHAnsi"/>
        </w:rPr>
        <w:t xml:space="preserve"> and their position is indicated by a Vernier scale.</w:t>
      </w:r>
    </w:p>
    <w:p w14:paraId="4E7B785E" w14:textId="77777777" w:rsidR="00A22343" w:rsidRPr="00813527" w:rsidRDefault="00A22343" w:rsidP="00813527">
      <w:pPr>
        <w:pBdr>
          <w:top w:val="nil"/>
          <w:left w:val="nil"/>
          <w:bottom w:val="nil"/>
          <w:right w:val="nil"/>
          <w:between w:val="nil"/>
        </w:pBdr>
        <w:rPr>
          <w:rFonts w:asciiTheme="majorHAnsi" w:hAnsiTheme="majorHAnsi" w:cstheme="majorHAnsi"/>
          <w:b/>
        </w:rPr>
      </w:pPr>
    </w:p>
    <w:p w14:paraId="2D11780D" w14:textId="2A06F138" w:rsidR="001F12CF" w:rsidRPr="00813527" w:rsidRDefault="00725C5B" w:rsidP="00813527">
      <w:pPr>
        <w:numPr>
          <w:ilvl w:val="0"/>
          <w:numId w:val="15"/>
        </w:numPr>
        <w:pBdr>
          <w:top w:val="nil"/>
          <w:left w:val="nil"/>
          <w:bottom w:val="nil"/>
          <w:right w:val="nil"/>
          <w:between w:val="nil"/>
        </w:pBdr>
        <w:ind w:left="0" w:firstLine="0"/>
        <w:rPr>
          <w:rFonts w:asciiTheme="majorHAnsi" w:hAnsiTheme="majorHAnsi" w:cstheme="majorHAnsi"/>
          <w:b/>
        </w:rPr>
      </w:pPr>
      <w:r w:rsidRPr="00813527">
        <w:rPr>
          <w:rFonts w:asciiTheme="majorHAnsi" w:hAnsiTheme="majorHAnsi" w:cstheme="majorHAnsi"/>
        </w:rPr>
        <w:t>T</w:t>
      </w:r>
      <w:r w:rsidR="007F2EB8" w:rsidRPr="00813527">
        <w:rPr>
          <w:rFonts w:asciiTheme="majorHAnsi" w:hAnsiTheme="majorHAnsi" w:cstheme="majorHAnsi"/>
        </w:rPr>
        <w:t xml:space="preserve">o maintain consistency with the </w:t>
      </w:r>
      <w:r w:rsidR="001F12CF" w:rsidRPr="00813527">
        <w:rPr>
          <w:rFonts w:asciiTheme="majorHAnsi" w:hAnsiTheme="majorHAnsi" w:cstheme="majorHAnsi"/>
        </w:rPr>
        <w:t>setup</w:t>
      </w:r>
      <w:r w:rsidR="007F2EB8" w:rsidRPr="00813527">
        <w:rPr>
          <w:rFonts w:asciiTheme="majorHAnsi" w:hAnsiTheme="majorHAnsi" w:cstheme="majorHAnsi"/>
        </w:rPr>
        <w:t xml:space="preserve"> used in this protocol</w:t>
      </w:r>
      <w:r w:rsidR="001F12CF" w:rsidRPr="00813527">
        <w:rPr>
          <w:rFonts w:asciiTheme="majorHAnsi" w:hAnsiTheme="majorHAnsi" w:cstheme="majorHAnsi"/>
        </w:rPr>
        <w:t xml:space="preserve">, </w:t>
      </w:r>
      <w:r w:rsidR="007F2EB8" w:rsidRPr="00813527">
        <w:rPr>
          <w:rFonts w:asciiTheme="majorHAnsi" w:hAnsiTheme="majorHAnsi" w:cstheme="majorHAnsi"/>
        </w:rPr>
        <w:t xml:space="preserve">verify </w:t>
      </w:r>
      <w:r w:rsidR="001F12CF" w:rsidRPr="00813527">
        <w:rPr>
          <w:rFonts w:asciiTheme="majorHAnsi" w:hAnsiTheme="majorHAnsi" w:cstheme="majorHAnsi"/>
        </w:rPr>
        <w:t>the light shield</w:t>
      </w:r>
      <w:r w:rsidR="007F2EB8" w:rsidRPr="00813527">
        <w:rPr>
          <w:rFonts w:asciiTheme="majorHAnsi" w:hAnsiTheme="majorHAnsi" w:cstheme="majorHAnsi"/>
        </w:rPr>
        <w:t xml:space="preserve"> is </w:t>
      </w:r>
      <w:r w:rsidRPr="00813527">
        <w:rPr>
          <w:rFonts w:asciiTheme="majorHAnsi" w:hAnsiTheme="majorHAnsi" w:cstheme="majorHAnsi"/>
        </w:rPr>
        <w:t>~</w:t>
      </w:r>
      <w:r w:rsidR="001F12CF" w:rsidRPr="00813527">
        <w:rPr>
          <w:rFonts w:asciiTheme="majorHAnsi" w:hAnsiTheme="majorHAnsi" w:cstheme="majorHAnsi"/>
        </w:rPr>
        <w:t xml:space="preserve">100 cm and the calipers </w:t>
      </w:r>
      <w:r w:rsidR="007F2EB8" w:rsidRPr="00813527">
        <w:rPr>
          <w:rFonts w:asciiTheme="majorHAnsi" w:hAnsiTheme="majorHAnsi" w:cstheme="majorHAnsi"/>
        </w:rPr>
        <w:t>are</w:t>
      </w:r>
      <w:r w:rsidR="001F12CF" w:rsidRPr="00813527">
        <w:rPr>
          <w:rFonts w:asciiTheme="majorHAnsi" w:hAnsiTheme="majorHAnsi" w:cstheme="majorHAnsi"/>
        </w:rPr>
        <w:t xml:space="preserve"> </w:t>
      </w:r>
      <w:r w:rsidRPr="00813527">
        <w:rPr>
          <w:rFonts w:asciiTheme="majorHAnsi" w:hAnsiTheme="majorHAnsi" w:cstheme="majorHAnsi"/>
        </w:rPr>
        <w:t>~</w:t>
      </w:r>
      <w:r w:rsidR="001F12CF" w:rsidRPr="00813527">
        <w:rPr>
          <w:rFonts w:asciiTheme="majorHAnsi" w:hAnsiTheme="majorHAnsi" w:cstheme="majorHAnsi"/>
        </w:rPr>
        <w:t>60 cm from the plane of the subject’s eye.</w:t>
      </w:r>
    </w:p>
    <w:p w14:paraId="7BF9D139" w14:textId="77777777" w:rsidR="00A22343" w:rsidRPr="00813527" w:rsidRDefault="00A22343" w:rsidP="00813527">
      <w:pPr>
        <w:pBdr>
          <w:top w:val="nil"/>
          <w:left w:val="nil"/>
          <w:bottom w:val="nil"/>
          <w:right w:val="nil"/>
          <w:between w:val="nil"/>
        </w:pBdr>
        <w:rPr>
          <w:rFonts w:asciiTheme="majorHAnsi" w:hAnsiTheme="majorHAnsi" w:cstheme="majorHAnsi"/>
          <w:b/>
        </w:rPr>
      </w:pPr>
    </w:p>
    <w:p w14:paraId="0DB71E48" w14:textId="25B85336" w:rsidR="007F5AAB" w:rsidRPr="00813527" w:rsidRDefault="00C27E0B" w:rsidP="00813527">
      <w:pPr>
        <w:pBdr>
          <w:top w:val="nil"/>
          <w:left w:val="nil"/>
          <w:bottom w:val="nil"/>
          <w:right w:val="nil"/>
          <w:between w:val="nil"/>
        </w:pBdr>
        <w:rPr>
          <w:rFonts w:asciiTheme="majorHAnsi" w:hAnsiTheme="majorHAnsi" w:cstheme="majorHAnsi"/>
          <w:b/>
        </w:rPr>
      </w:pPr>
      <w:r w:rsidRPr="00813527">
        <w:rPr>
          <w:rFonts w:asciiTheme="majorHAnsi" w:hAnsiTheme="majorHAnsi" w:cstheme="majorHAnsi"/>
        </w:rPr>
        <w:t xml:space="preserve">3.6. </w:t>
      </w:r>
      <w:r w:rsidR="001F12CF" w:rsidRPr="00813527">
        <w:rPr>
          <w:rFonts w:asciiTheme="majorHAnsi" w:hAnsiTheme="majorHAnsi" w:cstheme="majorHAnsi"/>
        </w:rPr>
        <w:t>When making the two-point measures, use a long focal length lens</w:t>
      </w:r>
      <w:r w:rsidR="007F5AAB" w:rsidRPr="00813527">
        <w:rPr>
          <w:rFonts w:asciiTheme="majorHAnsi" w:hAnsiTheme="majorHAnsi" w:cstheme="majorHAnsi"/>
        </w:rPr>
        <w:t>.</w:t>
      </w:r>
      <w:r w:rsidRPr="00813527">
        <w:rPr>
          <w:rFonts w:asciiTheme="majorHAnsi" w:hAnsiTheme="majorHAnsi" w:cstheme="majorHAnsi"/>
        </w:rPr>
        <w:t xml:space="preserve"> </w:t>
      </w:r>
      <w:r w:rsidR="00B87AB8" w:rsidRPr="00813527">
        <w:rPr>
          <w:rFonts w:asciiTheme="majorHAnsi" w:hAnsiTheme="majorHAnsi" w:cstheme="majorHAnsi"/>
        </w:rPr>
        <w:t xml:space="preserve">Determine the exact placement of this final lens based on the focal length and the distance from the light shield and the plane of the subject’s eye. </w:t>
      </w:r>
      <w:r w:rsidRPr="00813527">
        <w:rPr>
          <w:rFonts w:asciiTheme="majorHAnsi" w:hAnsiTheme="majorHAnsi" w:cstheme="majorHAnsi"/>
        </w:rPr>
        <w:t>Remove this lens when doing the halo/spoke measures.</w:t>
      </w:r>
    </w:p>
    <w:p w14:paraId="451162A8" w14:textId="77777777" w:rsidR="007F5AAB" w:rsidRPr="00813527" w:rsidRDefault="007F5AAB" w:rsidP="00813527">
      <w:pPr>
        <w:pStyle w:val="ListParagraph"/>
        <w:ind w:left="0"/>
        <w:rPr>
          <w:rFonts w:asciiTheme="majorHAnsi" w:hAnsiTheme="majorHAnsi" w:cstheme="majorHAnsi"/>
        </w:rPr>
      </w:pPr>
    </w:p>
    <w:p w14:paraId="5FB5496D" w14:textId="2CBA13AA" w:rsidR="00F13626" w:rsidRPr="00813527" w:rsidRDefault="007F5AAB"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rPr>
        <w:t>NOTE: A</w:t>
      </w:r>
      <w:r w:rsidR="001F6D75" w:rsidRPr="00813527">
        <w:rPr>
          <w:rFonts w:asciiTheme="majorHAnsi" w:hAnsiTheme="majorHAnsi" w:cstheme="majorHAnsi"/>
        </w:rPr>
        <w:t xml:space="preserve"> </w:t>
      </w:r>
      <w:r w:rsidR="001F12CF" w:rsidRPr="00813527">
        <w:rPr>
          <w:rFonts w:asciiTheme="majorHAnsi" w:hAnsiTheme="majorHAnsi" w:cstheme="majorHAnsi"/>
        </w:rPr>
        <w:t>200 mm achromatic plano-convex lens 18 cm from the plane of the eye</w:t>
      </w:r>
      <w:r w:rsidR="001F6D75" w:rsidRPr="00813527">
        <w:rPr>
          <w:rFonts w:asciiTheme="majorHAnsi" w:hAnsiTheme="majorHAnsi" w:cstheme="majorHAnsi"/>
        </w:rPr>
        <w:t xml:space="preserve"> was used</w:t>
      </w:r>
      <w:r w:rsidR="007F2EB8" w:rsidRPr="00813527">
        <w:rPr>
          <w:rFonts w:asciiTheme="majorHAnsi" w:hAnsiTheme="majorHAnsi" w:cstheme="majorHAnsi"/>
        </w:rPr>
        <w:t xml:space="preserve"> in this setup (t</w:t>
      </w:r>
      <w:r w:rsidR="001F12CF" w:rsidRPr="00813527">
        <w:rPr>
          <w:rFonts w:asciiTheme="majorHAnsi" w:hAnsiTheme="majorHAnsi" w:cstheme="majorHAnsi"/>
        </w:rPr>
        <w:t xml:space="preserve">his </w:t>
      </w:r>
      <w:r w:rsidR="0046191A" w:rsidRPr="00813527">
        <w:rPr>
          <w:rFonts w:asciiTheme="majorHAnsi" w:hAnsiTheme="majorHAnsi" w:cstheme="majorHAnsi"/>
        </w:rPr>
        <w:t xml:space="preserve">places </w:t>
      </w:r>
      <w:r w:rsidR="001F12CF" w:rsidRPr="00813527">
        <w:rPr>
          <w:rFonts w:asciiTheme="majorHAnsi" w:hAnsiTheme="majorHAnsi" w:cstheme="majorHAnsi"/>
        </w:rPr>
        <w:t>the eye in the focusing beam</w:t>
      </w:r>
      <w:r w:rsidRPr="00813527">
        <w:rPr>
          <w:rFonts w:asciiTheme="majorHAnsi" w:hAnsiTheme="majorHAnsi" w:cstheme="majorHAnsi"/>
        </w:rPr>
        <w:t>,</w:t>
      </w:r>
      <w:r w:rsidR="001F12CF" w:rsidRPr="00813527">
        <w:rPr>
          <w:rFonts w:asciiTheme="majorHAnsi" w:hAnsiTheme="majorHAnsi" w:cstheme="majorHAnsi"/>
        </w:rPr>
        <w:t xml:space="preserve"> but </w:t>
      </w:r>
      <w:r w:rsidR="0046191A" w:rsidRPr="00813527">
        <w:rPr>
          <w:rFonts w:asciiTheme="majorHAnsi" w:hAnsiTheme="majorHAnsi" w:cstheme="majorHAnsi"/>
        </w:rPr>
        <w:t xml:space="preserve">not at the focusing plane, </w:t>
      </w:r>
      <w:r w:rsidR="001F12CF" w:rsidRPr="00813527">
        <w:rPr>
          <w:rFonts w:asciiTheme="majorHAnsi" w:hAnsiTheme="majorHAnsi" w:cstheme="majorHAnsi"/>
        </w:rPr>
        <w:t xml:space="preserve">the eye </w:t>
      </w:r>
      <w:r w:rsidR="0046191A" w:rsidRPr="00813527">
        <w:rPr>
          <w:rFonts w:asciiTheme="majorHAnsi" w:hAnsiTheme="majorHAnsi" w:cstheme="majorHAnsi"/>
        </w:rPr>
        <w:t>is</w:t>
      </w:r>
      <w:r w:rsidR="001F12CF" w:rsidRPr="00813527">
        <w:rPr>
          <w:rFonts w:asciiTheme="majorHAnsi" w:hAnsiTheme="majorHAnsi" w:cstheme="majorHAnsi"/>
        </w:rPr>
        <w:t xml:space="preserve"> anterior to the final focal point).</w:t>
      </w:r>
      <w:r w:rsidR="00D93C6B" w:rsidRPr="00813527">
        <w:rPr>
          <w:rFonts w:asciiTheme="majorHAnsi" w:hAnsiTheme="majorHAnsi" w:cstheme="majorHAnsi"/>
        </w:rPr>
        <w:t xml:space="preserve"> </w:t>
      </w:r>
      <w:r w:rsidR="00D80DCF" w:rsidRPr="00813527">
        <w:rPr>
          <w:rFonts w:asciiTheme="majorHAnsi" w:hAnsiTheme="majorHAnsi" w:cstheme="majorHAnsi"/>
        </w:rPr>
        <w:t>This is used because individual</w:t>
      </w:r>
      <w:r w:rsidR="004662AA" w:rsidRPr="00813527">
        <w:rPr>
          <w:rFonts w:asciiTheme="majorHAnsi" w:hAnsiTheme="majorHAnsi" w:cstheme="majorHAnsi"/>
        </w:rPr>
        <w:t>s</w:t>
      </w:r>
      <w:r w:rsidR="00D80DCF" w:rsidRPr="00813527">
        <w:rPr>
          <w:rFonts w:asciiTheme="majorHAnsi" w:hAnsiTheme="majorHAnsi" w:cstheme="majorHAnsi"/>
        </w:rPr>
        <w:t xml:space="preserve"> with very good acuity and low scatter can often see two abutting small points of light even when very close. The focusing lens will cause the points to overlap and magnify the distance necessary to distinguish two points.</w:t>
      </w:r>
      <w:r w:rsidR="00D93C6B" w:rsidRPr="00813527">
        <w:rPr>
          <w:rFonts w:asciiTheme="majorHAnsi" w:hAnsiTheme="majorHAnsi" w:cstheme="majorHAnsi"/>
        </w:rPr>
        <w:t xml:space="preserve"> </w:t>
      </w:r>
    </w:p>
    <w:p w14:paraId="4F930975" w14:textId="77777777" w:rsidR="00B87AB8" w:rsidRPr="00813527" w:rsidRDefault="00B87AB8" w:rsidP="00813527">
      <w:pPr>
        <w:pBdr>
          <w:top w:val="nil"/>
          <w:left w:val="nil"/>
          <w:bottom w:val="nil"/>
          <w:right w:val="nil"/>
          <w:between w:val="nil"/>
        </w:pBdr>
        <w:rPr>
          <w:rFonts w:asciiTheme="majorHAnsi" w:hAnsiTheme="majorHAnsi" w:cstheme="majorHAnsi"/>
          <w:b/>
        </w:rPr>
      </w:pPr>
    </w:p>
    <w:p w14:paraId="263F2683" w14:textId="31E60D87" w:rsidR="00F13626" w:rsidRPr="00813527" w:rsidRDefault="00E34889" w:rsidP="00813527">
      <w:pPr>
        <w:pStyle w:val="ListParagraph"/>
        <w:numPr>
          <w:ilvl w:val="1"/>
          <w:numId w:val="22"/>
        </w:numPr>
        <w:pBdr>
          <w:top w:val="nil"/>
          <w:left w:val="nil"/>
          <w:bottom w:val="nil"/>
          <w:right w:val="nil"/>
          <w:between w:val="nil"/>
        </w:pBdr>
        <w:ind w:left="0" w:firstLine="0"/>
        <w:rPr>
          <w:rFonts w:asciiTheme="majorHAnsi" w:hAnsiTheme="majorHAnsi" w:cstheme="majorHAnsi"/>
          <w:bCs/>
        </w:rPr>
      </w:pPr>
      <w:r w:rsidRPr="00813527">
        <w:rPr>
          <w:rFonts w:asciiTheme="majorHAnsi" w:hAnsiTheme="majorHAnsi" w:cstheme="majorHAnsi"/>
          <w:bCs/>
        </w:rPr>
        <w:t xml:space="preserve">Use </w:t>
      </w:r>
      <w:r w:rsidR="00F13626" w:rsidRPr="00813527">
        <w:rPr>
          <w:rFonts w:asciiTheme="majorHAnsi" w:hAnsiTheme="majorHAnsi" w:cstheme="majorHAnsi"/>
          <w:bCs/>
        </w:rPr>
        <w:t>a white reflectance standard placed at the eye and a telescoping spectral radiometer</w:t>
      </w:r>
      <w:r w:rsidRPr="00813527">
        <w:rPr>
          <w:rFonts w:asciiTheme="majorHAnsi" w:hAnsiTheme="majorHAnsi" w:cstheme="majorHAnsi"/>
          <w:bCs/>
        </w:rPr>
        <w:t xml:space="preserve"> to measure </w:t>
      </w:r>
      <w:r w:rsidR="00237049" w:rsidRPr="00813527">
        <w:rPr>
          <w:rFonts w:asciiTheme="majorHAnsi" w:hAnsiTheme="majorHAnsi" w:cstheme="majorHAnsi"/>
          <w:bCs/>
        </w:rPr>
        <w:t xml:space="preserve">spectral light output, both radiometrically and photometrically, to ensure that the visible spectrum has the desired characteristics (in this case, simulated sunlight, </w:t>
      </w:r>
      <w:r w:rsidR="00237049" w:rsidRPr="00813527">
        <w:rPr>
          <w:rFonts w:asciiTheme="majorHAnsi" w:hAnsiTheme="majorHAnsi" w:cstheme="majorHAnsi"/>
          <w:b/>
        </w:rPr>
        <w:t>Figure 2</w:t>
      </w:r>
      <w:r w:rsidR="00237049" w:rsidRPr="00813527">
        <w:rPr>
          <w:rFonts w:asciiTheme="majorHAnsi" w:hAnsiTheme="majorHAnsi" w:cstheme="majorHAnsi"/>
          <w:bCs/>
        </w:rPr>
        <w:t>). T</w:t>
      </w:r>
      <w:r w:rsidR="00F13626" w:rsidRPr="00813527">
        <w:rPr>
          <w:rFonts w:asciiTheme="majorHAnsi" w:hAnsiTheme="majorHAnsi" w:cstheme="majorHAnsi"/>
          <w:bCs/>
        </w:rPr>
        <w:t xml:space="preserve">o monitor energy output more often and with a highly sensitive detector, </w:t>
      </w:r>
      <w:r w:rsidR="001D2078" w:rsidRPr="00813527">
        <w:rPr>
          <w:rFonts w:asciiTheme="majorHAnsi" w:hAnsiTheme="majorHAnsi" w:cstheme="majorHAnsi"/>
          <w:bCs/>
        </w:rPr>
        <w:t xml:space="preserve">use </w:t>
      </w:r>
      <w:r w:rsidR="00F13626" w:rsidRPr="00813527">
        <w:rPr>
          <w:rFonts w:asciiTheme="majorHAnsi" w:hAnsiTheme="majorHAnsi" w:cstheme="majorHAnsi"/>
          <w:bCs/>
        </w:rPr>
        <w:t>a regular radiometer with a silicon-based photo-head.</w:t>
      </w:r>
    </w:p>
    <w:p w14:paraId="7D5A8FCE" w14:textId="164BC142" w:rsidR="00237049" w:rsidRPr="00813527" w:rsidRDefault="00237049" w:rsidP="00813527">
      <w:pPr>
        <w:pBdr>
          <w:top w:val="nil"/>
          <w:left w:val="nil"/>
          <w:bottom w:val="nil"/>
          <w:right w:val="nil"/>
          <w:between w:val="nil"/>
        </w:pBdr>
        <w:rPr>
          <w:rFonts w:asciiTheme="majorHAnsi" w:hAnsiTheme="majorHAnsi" w:cstheme="majorHAnsi"/>
          <w:bCs/>
        </w:rPr>
      </w:pPr>
    </w:p>
    <w:p w14:paraId="7341B859" w14:textId="5BD31EDA" w:rsidR="00237049" w:rsidRPr="00813527" w:rsidRDefault="00237049" w:rsidP="00813527">
      <w:pPr>
        <w:pBdr>
          <w:top w:val="nil"/>
          <w:left w:val="nil"/>
          <w:bottom w:val="nil"/>
          <w:right w:val="nil"/>
          <w:between w:val="nil"/>
        </w:pBdr>
        <w:rPr>
          <w:rFonts w:asciiTheme="majorHAnsi" w:hAnsiTheme="majorHAnsi" w:cstheme="majorHAnsi"/>
          <w:bCs/>
        </w:rPr>
      </w:pPr>
      <w:r w:rsidRPr="00813527">
        <w:rPr>
          <w:rFonts w:asciiTheme="majorHAnsi" w:hAnsiTheme="majorHAnsi" w:cstheme="majorHAnsi"/>
          <w:bCs/>
        </w:rPr>
        <w:t xml:space="preserve">NOTE: Such </w:t>
      </w:r>
      <w:r w:rsidR="00C30A89" w:rsidRPr="00813527">
        <w:rPr>
          <w:rFonts w:asciiTheme="majorHAnsi" w:hAnsiTheme="majorHAnsi" w:cstheme="majorHAnsi"/>
          <w:bCs/>
        </w:rPr>
        <w:t>light ou</w:t>
      </w:r>
      <w:r w:rsidR="00D63DA6" w:rsidRPr="00813527">
        <w:rPr>
          <w:rFonts w:asciiTheme="majorHAnsi" w:hAnsiTheme="majorHAnsi" w:cstheme="majorHAnsi"/>
          <w:bCs/>
        </w:rPr>
        <w:t>t</w:t>
      </w:r>
      <w:r w:rsidR="00C30A89" w:rsidRPr="00813527">
        <w:rPr>
          <w:rFonts w:asciiTheme="majorHAnsi" w:hAnsiTheme="majorHAnsi" w:cstheme="majorHAnsi"/>
          <w:bCs/>
        </w:rPr>
        <w:t xml:space="preserve">put </w:t>
      </w:r>
      <w:r w:rsidR="00291709" w:rsidRPr="00813527">
        <w:rPr>
          <w:rFonts w:asciiTheme="majorHAnsi" w:hAnsiTheme="majorHAnsi" w:cstheme="majorHAnsi"/>
          <w:bCs/>
        </w:rPr>
        <w:t xml:space="preserve">measuring </w:t>
      </w:r>
      <w:r w:rsidRPr="00813527">
        <w:rPr>
          <w:rFonts w:asciiTheme="majorHAnsi" w:hAnsiTheme="majorHAnsi" w:cstheme="majorHAnsi"/>
          <w:bCs/>
        </w:rPr>
        <w:t>devices will yield both the spectral shape of the curve and photometric values (measured in the same position at the eye itself).</w:t>
      </w:r>
    </w:p>
    <w:p w14:paraId="6DF7E993" w14:textId="77777777" w:rsidR="001F12CF" w:rsidRPr="00813527" w:rsidRDefault="001F12CF" w:rsidP="00813527">
      <w:pPr>
        <w:pBdr>
          <w:top w:val="nil"/>
          <w:left w:val="nil"/>
          <w:bottom w:val="nil"/>
          <w:right w:val="nil"/>
          <w:between w:val="nil"/>
        </w:pBdr>
        <w:rPr>
          <w:rFonts w:asciiTheme="majorHAnsi" w:hAnsiTheme="majorHAnsi" w:cstheme="majorHAnsi"/>
          <w:b/>
        </w:rPr>
      </w:pPr>
    </w:p>
    <w:p w14:paraId="5AC89A2C" w14:textId="167E331F" w:rsidR="001F12CF" w:rsidRPr="00813527" w:rsidRDefault="00746074" w:rsidP="00813527">
      <w:pPr>
        <w:pBdr>
          <w:top w:val="nil"/>
          <w:left w:val="nil"/>
          <w:bottom w:val="nil"/>
          <w:right w:val="nil"/>
          <w:between w:val="nil"/>
        </w:pBdr>
        <w:rPr>
          <w:rFonts w:asciiTheme="majorHAnsi" w:hAnsiTheme="majorHAnsi" w:cstheme="majorHAnsi"/>
          <w:b/>
        </w:rPr>
      </w:pPr>
      <w:r w:rsidRPr="00813527">
        <w:rPr>
          <w:rFonts w:asciiTheme="majorHAnsi" w:hAnsiTheme="majorHAnsi" w:cstheme="majorHAnsi"/>
          <w:b/>
        </w:rPr>
        <w:t>4</w:t>
      </w:r>
      <w:r w:rsidR="001F12CF" w:rsidRPr="00813527">
        <w:rPr>
          <w:rFonts w:asciiTheme="majorHAnsi" w:hAnsiTheme="majorHAnsi" w:cstheme="majorHAnsi"/>
          <w:b/>
        </w:rPr>
        <w:t xml:space="preserve">. Glare </w:t>
      </w:r>
      <w:r w:rsidR="003E50CA" w:rsidRPr="00813527">
        <w:rPr>
          <w:rFonts w:asciiTheme="majorHAnsi" w:hAnsiTheme="majorHAnsi" w:cstheme="majorHAnsi"/>
          <w:b/>
        </w:rPr>
        <w:t>g</w:t>
      </w:r>
      <w:r w:rsidR="001F12CF" w:rsidRPr="00813527">
        <w:rPr>
          <w:rFonts w:asciiTheme="majorHAnsi" w:hAnsiTheme="majorHAnsi" w:cstheme="majorHAnsi"/>
          <w:b/>
        </w:rPr>
        <w:t>eometry</w:t>
      </w:r>
    </w:p>
    <w:p w14:paraId="6DB2D574" w14:textId="77777777" w:rsidR="00E87872" w:rsidRPr="00813527" w:rsidRDefault="00E87872" w:rsidP="00813527">
      <w:pPr>
        <w:pBdr>
          <w:top w:val="nil"/>
          <w:left w:val="nil"/>
          <w:bottom w:val="nil"/>
          <w:right w:val="nil"/>
          <w:between w:val="nil"/>
        </w:pBdr>
        <w:rPr>
          <w:rFonts w:asciiTheme="majorHAnsi" w:hAnsiTheme="majorHAnsi" w:cstheme="majorHAnsi"/>
        </w:rPr>
      </w:pPr>
    </w:p>
    <w:p w14:paraId="0938F1AD" w14:textId="6E4F6CC5" w:rsidR="001F12CF" w:rsidRPr="00813527" w:rsidRDefault="007F2EB8"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rPr>
        <w:t>NOTE:</w:t>
      </w:r>
      <w:r w:rsidR="00D410D7" w:rsidRPr="00813527">
        <w:rPr>
          <w:rFonts w:asciiTheme="majorHAnsi" w:hAnsiTheme="majorHAnsi" w:cstheme="majorHAnsi"/>
        </w:rPr>
        <w:t xml:space="preserve"> </w:t>
      </w:r>
      <w:r w:rsidR="001F12CF" w:rsidRPr="00813527">
        <w:rPr>
          <w:rFonts w:asciiTheme="majorHAnsi" w:hAnsiTheme="majorHAnsi" w:cstheme="majorHAnsi"/>
        </w:rPr>
        <w:t xml:space="preserve">Prior to testing, subjects were provided examples of the appearance of halos and starbursts in natural scenes (see </w:t>
      </w:r>
      <w:r w:rsidR="001F12CF" w:rsidRPr="00813527">
        <w:rPr>
          <w:rFonts w:asciiTheme="majorHAnsi" w:hAnsiTheme="majorHAnsi" w:cstheme="majorHAnsi"/>
          <w:b/>
          <w:bCs/>
        </w:rPr>
        <w:t>Figure 3</w:t>
      </w:r>
      <w:r w:rsidR="001F12CF" w:rsidRPr="00813527">
        <w:rPr>
          <w:rFonts w:asciiTheme="majorHAnsi" w:hAnsiTheme="majorHAnsi" w:cstheme="majorHAnsi"/>
        </w:rPr>
        <w:t>).</w:t>
      </w:r>
    </w:p>
    <w:p w14:paraId="759E19A6" w14:textId="77777777" w:rsidR="007F2EB8" w:rsidRPr="00813527" w:rsidRDefault="007F2EB8" w:rsidP="00813527">
      <w:pPr>
        <w:pBdr>
          <w:top w:val="nil"/>
          <w:left w:val="nil"/>
          <w:bottom w:val="nil"/>
          <w:right w:val="nil"/>
          <w:between w:val="nil"/>
        </w:pBdr>
        <w:rPr>
          <w:rFonts w:asciiTheme="majorHAnsi" w:hAnsiTheme="majorHAnsi" w:cstheme="majorHAnsi"/>
        </w:rPr>
      </w:pPr>
    </w:p>
    <w:p w14:paraId="689C20E2" w14:textId="540294CC" w:rsidR="001F12CF" w:rsidRPr="00813527" w:rsidRDefault="001F12CF" w:rsidP="00813527">
      <w:pPr>
        <w:numPr>
          <w:ilvl w:val="0"/>
          <w:numId w:val="16"/>
        </w:numPr>
        <w:pBdr>
          <w:top w:val="nil"/>
          <w:left w:val="nil"/>
          <w:bottom w:val="nil"/>
          <w:right w:val="nil"/>
          <w:between w:val="nil"/>
        </w:pBdr>
        <w:ind w:left="0" w:firstLine="0"/>
        <w:rPr>
          <w:rFonts w:asciiTheme="majorHAnsi" w:hAnsiTheme="majorHAnsi" w:cstheme="majorHAnsi"/>
        </w:rPr>
      </w:pPr>
      <w:r w:rsidRPr="00813527">
        <w:rPr>
          <w:rFonts w:asciiTheme="majorHAnsi" w:hAnsiTheme="majorHAnsi" w:cstheme="majorHAnsi"/>
        </w:rPr>
        <w:t xml:space="preserve">Once </w:t>
      </w:r>
      <w:r w:rsidR="007F2EB8" w:rsidRPr="00813527">
        <w:rPr>
          <w:rFonts w:asciiTheme="majorHAnsi" w:hAnsiTheme="majorHAnsi" w:cstheme="majorHAnsi"/>
        </w:rPr>
        <w:t xml:space="preserve">the subject is </w:t>
      </w:r>
      <w:r w:rsidRPr="00813527">
        <w:rPr>
          <w:rFonts w:asciiTheme="majorHAnsi" w:hAnsiTheme="majorHAnsi" w:cstheme="majorHAnsi"/>
        </w:rPr>
        <w:t>aligned</w:t>
      </w:r>
      <w:r w:rsidR="007F2EB8" w:rsidRPr="00813527">
        <w:rPr>
          <w:rFonts w:asciiTheme="majorHAnsi" w:hAnsiTheme="majorHAnsi" w:cstheme="majorHAnsi"/>
        </w:rPr>
        <w:t xml:space="preserve">, </w:t>
      </w:r>
      <w:r w:rsidRPr="00813527">
        <w:rPr>
          <w:rFonts w:asciiTheme="majorHAnsi" w:hAnsiTheme="majorHAnsi" w:cstheme="majorHAnsi"/>
        </w:rPr>
        <w:t>move the jaws of the caliper until it just surrounds the halo</w:t>
      </w:r>
      <w:r w:rsidR="006B7ABF" w:rsidRPr="00813527">
        <w:rPr>
          <w:rFonts w:asciiTheme="majorHAnsi" w:hAnsiTheme="majorHAnsi" w:cstheme="majorHAnsi"/>
        </w:rPr>
        <w:t>,</w:t>
      </w:r>
      <w:r w:rsidRPr="00813527">
        <w:rPr>
          <w:rFonts w:asciiTheme="majorHAnsi" w:hAnsiTheme="majorHAnsi" w:cstheme="majorHAnsi"/>
        </w:rPr>
        <w:t xml:space="preserve"> and then until it is just at the outer circumference of the starbursts or spokes.</w:t>
      </w:r>
      <w:r w:rsidR="001B2836" w:rsidRPr="00813527">
        <w:rPr>
          <w:rFonts w:asciiTheme="majorHAnsi" w:hAnsiTheme="majorHAnsi" w:cstheme="majorHAnsi"/>
        </w:rPr>
        <w:t xml:space="preserve"> </w:t>
      </w:r>
      <w:r w:rsidR="007F2EB8" w:rsidRPr="00813527">
        <w:rPr>
          <w:rFonts w:asciiTheme="majorHAnsi" w:hAnsiTheme="majorHAnsi" w:cstheme="majorHAnsi"/>
        </w:rPr>
        <w:t xml:space="preserve">Obtain the </w:t>
      </w:r>
      <w:r w:rsidRPr="00813527">
        <w:rPr>
          <w:rFonts w:asciiTheme="majorHAnsi" w:hAnsiTheme="majorHAnsi" w:cstheme="majorHAnsi"/>
        </w:rPr>
        <w:t>threshold by averaging the spread from both directions (from in to out and out to in).</w:t>
      </w:r>
    </w:p>
    <w:p w14:paraId="61249DF9" w14:textId="77777777" w:rsidR="00A22343" w:rsidRPr="00813527" w:rsidRDefault="00A22343" w:rsidP="00813527">
      <w:pPr>
        <w:pBdr>
          <w:top w:val="nil"/>
          <w:left w:val="nil"/>
          <w:bottom w:val="nil"/>
          <w:right w:val="nil"/>
          <w:between w:val="nil"/>
        </w:pBdr>
        <w:rPr>
          <w:rFonts w:asciiTheme="majorHAnsi" w:hAnsiTheme="majorHAnsi" w:cstheme="majorHAnsi"/>
        </w:rPr>
      </w:pPr>
    </w:p>
    <w:p w14:paraId="48A6704B" w14:textId="7949511B" w:rsidR="001F12CF" w:rsidRPr="00813527" w:rsidRDefault="00CF0899" w:rsidP="00813527">
      <w:pPr>
        <w:numPr>
          <w:ilvl w:val="0"/>
          <w:numId w:val="16"/>
        </w:numPr>
        <w:pBdr>
          <w:top w:val="nil"/>
          <w:left w:val="nil"/>
          <w:bottom w:val="nil"/>
          <w:right w:val="nil"/>
          <w:between w:val="nil"/>
        </w:pBdr>
        <w:ind w:left="0" w:firstLine="0"/>
        <w:rPr>
          <w:rFonts w:asciiTheme="majorHAnsi" w:hAnsiTheme="majorHAnsi" w:cstheme="majorHAnsi"/>
        </w:rPr>
      </w:pPr>
      <w:r w:rsidRPr="00813527">
        <w:rPr>
          <w:rFonts w:asciiTheme="majorHAnsi" w:hAnsiTheme="majorHAnsi" w:cstheme="majorHAnsi"/>
        </w:rPr>
        <w:t>When beginning</w:t>
      </w:r>
      <w:r w:rsidR="0046191A" w:rsidRPr="00813527">
        <w:rPr>
          <w:rFonts w:asciiTheme="majorHAnsi" w:hAnsiTheme="majorHAnsi" w:cstheme="majorHAnsi"/>
        </w:rPr>
        <w:t xml:space="preserve"> the two-point measures</w:t>
      </w:r>
      <w:r w:rsidRPr="00813527">
        <w:rPr>
          <w:rFonts w:asciiTheme="majorHAnsi" w:hAnsiTheme="majorHAnsi" w:cstheme="majorHAnsi"/>
        </w:rPr>
        <w:t xml:space="preserve">, ensure </w:t>
      </w:r>
      <w:r w:rsidR="00D87C64" w:rsidRPr="00813527">
        <w:rPr>
          <w:rFonts w:asciiTheme="majorHAnsi" w:hAnsiTheme="majorHAnsi" w:cstheme="majorHAnsi"/>
        </w:rPr>
        <w:t>maximal proximity of</w:t>
      </w:r>
      <w:r w:rsidRPr="00813527">
        <w:rPr>
          <w:rFonts w:asciiTheme="majorHAnsi" w:hAnsiTheme="majorHAnsi" w:cstheme="majorHAnsi"/>
        </w:rPr>
        <w:t xml:space="preserve"> the t</w:t>
      </w:r>
      <w:r w:rsidR="001F12CF" w:rsidRPr="00813527">
        <w:rPr>
          <w:rFonts w:asciiTheme="majorHAnsi" w:hAnsiTheme="majorHAnsi" w:cstheme="majorHAnsi"/>
        </w:rPr>
        <w:t>wo 2</w:t>
      </w:r>
      <w:r w:rsidR="006B7ABF" w:rsidRPr="00813527">
        <w:rPr>
          <w:rFonts w:asciiTheme="majorHAnsi" w:hAnsiTheme="majorHAnsi" w:cstheme="majorHAnsi"/>
        </w:rPr>
        <w:t xml:space="preserve"> </w:t>
      </w:r>
      <w:r w:rsidR="001F12CF" w:rsidRPr="00813527">
        <w:rPr>
          <w:rFonts w:asciiTheme="majorHAnsi" w:hAnsiTheme="majorHAnsi" w:cstheme="majorHAnsi"/>
        </w:rPr>
        <w:t>mm apertures</w:t>
      </w:r>
      <w:r w:rsidR="00BC4136" w:rsidRPr="00813527">
        <w:rPr>
          <w:rFonts w:asciiTheme="majorHAnsi" w:hAnsiTheme="majorHAnsi" w:cstheme="majorHAnsi"/>
        </w:rPr>
        <w:t>;</w:t>
      </w:r>
      <w:r w:rsidR="006B7ABF" w:rsidRPr="00813527">
        <w:rPr>
          <w:rFonts w:asciiTheme="majorHAnsi" w:hAnsiTheme="majorHAnsi" w:cstheme="majorHAnsi"/>
        </w:rPr>
        <w:t xml:space="preserve"> note that </w:t>
      </w:r>
      <w:r w:rsidR="001F12CF" w:rsidRPr="00813527">
        <w:rPr>
          <w:rFonts w:asciiTheme="majorHAnsi" w:hAnsiTheme="majorHAnsi" w:cstheme="majorHAnsi"/>
        </w:rPr>
        <w:t xml:space="preserve">the stimulus </w:t>
      </w:r>
      <w:r w:rsidRPr="00813527">
        <w:rPr>
          <w:rFonts w:asciiTheme="majorHAnsi" w:hAnsiTheme="majorHAnsi" w:cstheme="majorHAnsi"/>
        </w:rPr>
        <w:t xml:space="preserve">will </w:t>
      </w:r>
      <w:r w:rsidR="001F12CF" w:rsidRPr="00813527">
        <w:rPr>
          <w:rFonts w:asciiTheme="majorHAnsi" w:hAnsiTheme="majorHAnsi" w:cstheme="majorHAnsi"/>
        </w:rPr>
        <w:t>appear as a single, bright point of light.</w:t>
      </w:r>
      <w:r w:rsidRPr="00813527">
        <w:rPr>
          <w:rFonts w:asciiTheme="majorHAnsi" w:hAnsiTheme="majorHAnsi" w:cstheme="majorHAnsi"/>
        </w:rPr>
        <w:t xml:space="preserve"> S</w:t>
      </w:r>
      <w:r w:rsidR="001F12CF" w:rsidRPr="00813527">
        <w:rPr>
          <w:rFonts w:asciiTheme="majorHAnsi" w:hAnsiTheme="majorHAnsi" w:cstheme="majorHAnsi"/>
        </w:rPr>
        <w:t>lowly move</w:t>
      </w:r>
      <w:r w:rsidRPr="00813527">
        <w:rPr>
          <w:rFonts w:asciiTheme="majorHAnsi" w:hAnsiTheme="majorHAnsi" w:cstheme="majorHAnsi"/>
        </w:rPr>
        <w:t xml:space="preserve"> the two apertures</w:t>
      </w:r>
      <w:r w:rsidR="001F12CF" w:rsidRPr="00813527">
        <w:rPr>
          <w:rFonts w:asciiTheme="majorHAnsi" w:hAnsiTheme="majorHAnsi" w:cstheme="majorHAnsi"/>
        </w:rPr>
        <w:t xml:space="preserve"> a</w:t>
      </w:r>
      <w:r w:rsidRPr="00813527">
        <w:rPr>
          <w:rFonts w:asciiTheme="majorHAnsi" w:hAnsiTheme="majorHAnsi" w:cstheme="majorHAnsi"/>
        </w:rPr>
        <w:t>part</w:t>
      </w:r>
      <w:r w:rsidR="00BC4136" w:rsidRPr="00813527">
        <w:rPr>
          <w:rFonts w:asciiTheme="majorHAnsi" w:hAnsiTheme="majorHAnsi" w:cstheme="majorHAnsi"/>
        </w:rPr>
        <w:t xml:space="preserve">, quantifying </w:t>
      </w:r>
      <w:r w:rsidR="001F12CF" w:rsidRPr="00813527">
        <w:rPr>
          <w:rFonts w:asciiTheme="majorHAnsi" w:hAnsiTheme="majorHAnsi" w:cstheme="majorHAnsi"/>
        </w:rPr>
        <w:t>the distance by the back-facing digital micrometer, centered on the apertures.</w:t>
      </w:r>
      <w:r w:rsidR="001B2836" w:rsidRPr="00813527">
        <w:rPr>
          <w:rFonts w:asciiTheme="majorHAnsi" w:hAnsiTheme="majorHAnsi" w:cstheme="majorHAnsi"/>
        </w:rPr>
        <w:t xml:space="preserve"> </w:t>
      </w:r>
      <w:r w:rsidR="001F12CF" w:rsidRPr="00813527">
        <w:rPr>
          <w:rFonts w:asciiTheme="majorHAnsi" w:hAnsiTheme="majorHAnsi" w:cstheme="majorHAnsi"/>
        </w:rPr>
        <w:t>From the “zero point,”</w:t>
      </w:r>
      <w:r w:rsidR="001B2836" w:rsidRPr="00813527">
        <w:rPr>
          <w:rFonts w:asciiTheme="majorHAnsi" w:hAnsiTheme="majorHAnsi" w:cstheme="majorHAnsi"/>
        </w:rPr>
        <w:t xml:space="preserve"> </w:t>
      </w:r>
      <w:r w:rsidR="0046191A" w:rsidRPr="00813527">
        <w:rPr>
          <w:rFonts w:asciiTheme="majorHAnsi" w:hAnsiTheme="majorHAnsi" w:cstheme="majorHAnsi"/>
        </w:rPr>
        <w:t xml:space="preserve">(abutting apertures) </w:t>
      </w:r>
      <w:r w:rsidR="003E0D6A" w:rsidRPr="00813527">
        <w:rPr>
          <w:rFonts w:asciiTheme="majorHAnsi" w:hAnsiTheme="majorHAnsi" w:cstheme="majorHAnsi"/>
        </w:rPr>
        <w:t>ask the</w:t>
      </w:r>
      <w:r w:rsidR="000534C0" w:rsidRPr="00813527">
        <w:rPr>
          <w:rFonts w:asciiTheme="majorHAnsi" w:hAnsiTheme="majorHAnsi" w:cstheme="majorHAnsi"/>
        </w:rPr>
        <w:t xml:space="preserve"> </w:t>
      </w:r>
      <w:r w:rsidR="001F12CF" w:rsidRPr="00813527">
        <w:rPr>
          <w:rFonts w:asciiTheme="majorHAnsi" w:hAnsiTheme="majorHAnsi" w:cstheme="majorHAnsi"/>
        </w:rPr>
        <w:t>subjects</w:t>
      </w:r>
      <w:r w:rsidR="003E0D6A" w:rsidRPr="00813527">
        <w:rPr>
          <w:rFonts w:asciiTheme="majorHAnsi" w:hAnsiTheme="majorHAnsi" w:cstheme="majorHAnsi"/>
        </w:rPr>
        <w:t xml:space="preserve"> to</w:t>
      </w:r>
      <w:r w:rsidR="001F12CF" w:rsidRPr="00813527">
        <w:rPr>
          <w:rFonts w:asciiTheme="majorHAnsi" w:hAnsiTheme="majorHAnsi" w:cstheme="majorHAnsi"/>
        </w:rPr>
        <w:t xml:space="preserve"> indicate when the spread from each light point does not overlap (usually one direction works well here).</w:t>
      </w:r>
    </w:p>
    <w:p w14:paraId="6368CBE9" w14:textId="77777777" w:rsidR="00A22343" w:rsidRPr="00813527" w:rsidRDefault="00A22343" w:rsidP="00813527">
      <w:pPr>
        <w:pBdr>
          <w:top w:val="nil"/>
          <w:left w:val="nil"/>
          <w:bottom w:val="nil"/>
          <w:right w:val="nil"/>
          <w:between w:val="nil"/>
        </w:pBdr>
        <w:rPr>
          <w:rFonts w:asciiTheme="majorHAnsi" w:hAnsiTheme="majorHAnsi" w:cstheme="majorHAnsi"/>
        </w:rPr>
      </w:pPr>
    </w:p>
    <w:p w14:paraId="77E49014" w14:textId="10F754C3" w:rsidR="006962E7" w:rsidRPr="00813527" w:rsidRDefault="00394255" w:rsidP="00813527">
      <w:pPr>
        <w:numPr>
          <w:ilvl w:val="0"/>
          <w:numId w:val="16"/>
        </w:numPr>
        <w:pBdr>
          <w:top w:val="nil"/>
          <w:left w:val="nil"/>
          <w:bottom w:val="nil"/>
          <w:right w:val="nil"/>
          <w:between w:val="nil"/>
        </w:pBdr>
        <w:ind w:left="0" w:firstLine="0"/>
        <w:rPr>
          <w:rFonts w:asciiTheme="majorHAnsi" w:hAnsiTheme="majorHAnsi" w:cstheme="majorHAnsi"/>
        </w:rPr>
      </w:pPr>
      <w:r w:rsidRPr="00813527">
        <w:rPr>
          <w:rFonts w:asciiTheme="majorHAnsi" w:hAnsiTheme="majorHAnsi" w:cstheme="majorHAnsi"/>
        </w:rPr>
        <w:t>As s</w:t>
      </w:r>
      <w:r w:rsidR="001F12CF" w:rsidRPr="00813527">
        <w:rPr>
          <w:rFonts w:asciiTheme="majorHAnsi" w:hAnsiTheme="majorHAnsi" w:cstheme="majorHAnsi"/>
        </w:rPr>
        <w:t>ome error can be encountered if the subject becomes misaligned with the system</w:t>
      </w:r>
      <w:r w:rsidR="00CF0899" w:rsidRPr="00813527">
        <w:rPr>
          <w:rFonts w:asciiTheme="majorHAnsi" w:hAnsiTheme="majorHAnsi" w:cstheme="majorHAnsi"/>
        </w:rPr>
        <w:t>, utilize a</w:t>
      </w:r>
      <w:r w:rsidR="001F12CF" w:rsidRPr="00813527">
        <w:rPr>
          <w:rFonts w:asciiTheme="majorHAnsi" w:hAnsiTheme="majorHAnsi" w:cstheme="majorHAnsi"/>
        </w:rPr>
        <w:t xml:space="preserve"> small</w:t>
      </w:r>
      <w:r w:rsidR="001D4CFC" w:rsidRPr="00813527">
        <w:rPr>
          <w:rFonts w:asciiTheme="majorHAnsi" w:hAnsiTheme="majorHAnsi" w:cstheme="majorHAnsi"/>
        </w:rPr>
        <w:t>-</w:t>
      </w:r>
      <w:r w:rsidR="001F12CF" w:rsidRPr="00813527">
        <w:rPr>
          <w:rFonts w:asciiTheme="majorHAnsi" w:hAnsiTheme="majorHAnsi" w:cstheme="majorHAnsi"/>
        </w:rPr>
        <w:t>bore camera (with infrared)</w:t>
      </w:r>
      <w:r w:rsidR="00CF0899" w:rsidRPr="00813527">
        <w:rPr>
          <w:rFonts w:asciiTheme="majorHAnsi" w:hAnsiTheme="majorHAnsi" w:cstheme="majorHAnsi"/>
        </w:rPr>
        <w:t xml:space="preserve"> </w:t>
      </w:r>
      <w:r w:rsidR="001F12CF" w:rsidRPr="00813527">
        <w:rPr>
          <w:rFonts w:asciiTheme="majorHAnsi" w:hAnsiTheme="majorHAnsi" w:cstheme="majorHAnsi"/>
        </w:rPr>
        <w:t>to ensure the eye always stays in correct position.</w:t>
      </w:r>
    </w:p>
    <w:p w14:paraId="4015356B" w14:textId="77777777" w:rsidR="006E4797" w:rsidRPr="00813527" w:rsidRDefault="006E4797" w:rsidP="00813527">
      <w:pPr>
        <w:pBdr>
          <w:top w:val="nil"/>
          <w:left w:val="nil"/>
          <w:bottom w:val="nil"/>
          <w:right w:val="nil"/>
          <w:between w:val="nil"/>
        </w:pBdr>
        <w:rPr>
          <w:rFonts w:asciiTheme="majorHAnsi" w:hAnsiTheme="majorHAnsi" w:cstheme="majorHAnsi"/>
          <w:b/>
        </w:rPr>
      </w:pPr>
    </w:p>
    <w:p w14:paraId="08AF3300" w14:textId="47D46F8F" w:rsidR="006E4797" w:rsidRPr="00813527" w:rsidRDefault="00551D82"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b/>
        </w:rPr>
        <w:t>REPRESENTATIVE RESULTS:</w:t>
      </w:r>
    </w:p>
    <w:p w14:paraId="4EA19D6D" w14:textId="23380292" w:rsidR="001B2836" w:rsidRPr="00813527" w:rsidRDefault="001B2836" w:rsidP="00813527">
      <w:pPr>
        <w:rPr>
          <w:rFonts w:asciiTheme="majorHAnsi" w:hAnsiTheme="majorHAnsi" w:cstheme="majorHAnsi"/>
        </w:rPr>
      </w:pPr>
      <w:r w:rsidRPr="00813527">
        <w:rPr>
          <w:rFonts w:asciiTheme="majorHAnsi" w:hAnsiTheme="majorHAnsi" w:cstheme="majorHAnsi"/>
        </w:rPr>
        <w:t>For the glare acuity measures, 20 young subjects (average age = 19</w:t>
      </w:r>
      <w:r w:rsidR="008641A3" w:rsidRPr="00813527">
        <w:rPr>
          <w:rFonts w:asciiTheme="majorHAnsi" w:hAnsiTheme="majorHAnsi" w:cstheme="majorHAnsi"/>
        </w:rPr>
        <w:t xml:space="preserve"> years</w:t>
      </w:r>
      <w:r w:rsidRPr="00813527">
        <w:rPr>
          <w:rFonts w:asciiTheme="majorHAnsi" w:hAnsiTheme="majorHAnsi" w:cstheme="majorHAnsi"/>
        </w:rPr>
        <w:t xml:space="preserve">, </w:t>
      </w:r>
      <w:r w:rsidR="008641A3" w:rsidRPr="00813527">
        <w:rPr>
          <w:rFonts w:asciiTheme="majorHAnsi" w:hAnsiTheme="majorHAnsi" w:cstheme="majorHAnsi"/>
        </w:rPr>
        <w:t>standard deviation</w:t>
      </w:r>
      <w:r w:rsidR="00EE7F30" w:rsidRPr="00813527">
        <w:rPr>
          <w:rFonts w:asciiTheme="majorHAnsi" w:hAnsiTheme="majorHAnsi" w:cstheme="majorHAnsi"/>
        </w:rPr>
        <w:t xml:space="preserve"> (SD)</w:t>
      </w:r>
      <w:r w:rsidRPr="00813527">
        <w:rPr>
          <w:rFonts w:asciiTheme="majorHAnsi" w:hAnsiTheme="majorHAnsi" w:cstheme="majorHAnsi"/>
        </w:rPr>
        <w:t xml:space="preserve"> = 1</w:t>
      </w:r>
      <w:r w:rsidR="000546C5" w:rsidRPr="00813527">
        <w:rPr>
          <w:rFonts w:asciiTheme="majorHAnsi" w:hAnsiTheme="majorHAnsi" w:cstheme="majorHAnsi"/>
        </w:rPr>
        <w:t xml:space="preserve"> y</w:t>
      </w:r>
      <w:r w:rsidR="008641A3" w:rsidRPr="00813527">
        <w:rPr>
          <w:rFonts w:asciiTheme="majorHAnsi" w:hAnsiTheme="majorHAnsi" w:cstheme="majorHAnsi"/>
        </w:rPr>
        <w:t>ea</w:t>
      </w:r>
      <w:r w:rsidR="000546C5" w:rsidRPr="00813527">
        <w:rPr>
          <w:rFonts w:asciiTheme="majorHAnsi" w:hAnsiTheme="majorHAnsi" w:cstheme="majorHAnsi"/>
        </w:rPr>
        <w:t>r</w:t>
      </w:r>
      <w:r w:rsidRPr="00813527">
        <w:rPr>
          <w:rFonts w:asciiTheme="majorHAnsi" w:hAnsiTheme="majorHAnsi" w:cstheme="majorHAnsi"/>
        </w:rPr>
        <w:t xml:space="preserve">) with good acuity were tested. The results shown in </w:t>
      </w:r>
      <w:r w:rsidRPr="00813527">
        <w:rPr>
          <w:rFonts w:asciiTheme="majorHAnsi" w:hAnsiTheme="majorHAnsi" w:cstheme="majorHAnsi"/>
          <w:b/>
          <w:bCs/>
        </w:rPr>
        <w:t>Figure 6</w:t>
      </w:r>
      <w:r w:rsidR="00CC2C70" w:rsidRPr="00813527">
        <w:rPr>
          <w:rFonts w:asciiTheme="majorHAnsi" w:hAnsiTheme="majorHAnsi" w:cstheme="majorHAnsi"/>
        </w:rPr>
        <w:t xml:space="preserve"> indicate</w:t>
      </w:r>
      <w:r w:rsidRPr="00813527">
        <w:rPr>
          <w:rFonts w:asciiTheme="majorHAnsi" w:hAnsiTheme="majorHAnsi" w:cstheme="majorHAnsi"/>
        </w:rPr>
        <w:t xml:space="preserve"> the variation in the number of letters seen at one relatively bright intensity level. Another approach to analyzing the data would be to use the correct identification to generate a psychometric function with threshold defined as 6 identifications out of 8 (the energy at 75% correct identification). As shown in </w:t>
      </w:r>
      <w:r w:rsidRPr="00813527">
        <w:rPr>
          <w:rFonts w:asciiTheme="majorHAnsi" w:hAnsiTheme="majorHAnsi" w:cstheme="majorHAnsi"/>
          <w:b/>
          <w:bCs/>
        </w:rPr>
        <w:t>Figure 6</w:t>
      </w:r>
      <w:r w:rsidRPr="00813527">
        <w:rPr>
          <w:rFonts w:asciiTheme="majorHAnsi" w:hAnsiTheme="majorHAnsi" w:cstheme="majorHAnsi"/>
        </w:rPr>
        <w:t xml:space="preserve">, </w:t>
      </w:r>
      <w:r w:rsidR="001F6D75" w:rsidRPr="00813527">
        <w:rPr>
          <w:rFonts w:asciiTheme="majorHAnsi" w:hAnsiTheme="majorHAnsi" w:cstheme="majorHAnsi"/>
        </w:rPr>
        <w:t>there is</w:t>
      </w:r>
      <w:r w:rsidRPr="00813527">
        <w:rPr>
          <w:rFonts w:asciiTheme="majorHAnsi" w:hAnsiTheme="majorHAnsi" w:cstheme="majorHAnsi"/>
        </w:rPr>
        <w:t xml:space="preserve"> wide variation </w:t>
      </w:r>
      <w:r w:rsidR="001F6D75" w:rsidRPr="00813527">
        <w:rPr>
          <w:rFonts w:asciiTheme="majorHAnsi" w:hAnsiTheme="majorHAnsi" w:cstheme="majorHAnsi"/>
        </w:rPr>
        <w:t xml:space="preserve">present </w:t>
      </w:r>
      <w:r w:rsidRPr="00813527">
        <w:rPr>
          <w:rFonts w:asciiTheme="majorHAnsi" w:hAnsiTheme="majorHAnsi" w:cstheme="majorHAnsi"/>
        </w:rPr>
        <w:t xml:space="preserve">even when testing healthy young subjects. </w:t>
      </w:r>
    </w:p>
    <w:p w14:paraId="2921476D" w14:textId="77777777" w:rsidR="001B2836" w:rsidRPr="00813527" w:rsidRDefault="001B2836" w:rsidP="00813527">
      <w:pPr>
        <w:rPr>
          <w:rFonts w:asciiTheme="majorHAnsi" w:hAnsiTheme="majorHAnsi" w:cstheme="majorHAnsi"/>
        </w:rPr>
      </w:pPr>
    </w:p>
    <w:p w14:paraId="7CBDD87E" w14:textId="72A9C865" w:rsidR="001B2836" w:rsidRPr="00813527" w:rsidRDefault="001B2836" w:rsidP="00813527">
      <w:pPr>
        <w:rPr>
          <w:rFonts w:asciiTheme="majorHAnsi" w:hAnsiTheme="majorHAnsi" w:cstheme="majorHAnsi"/>
        </w:rPr>
      </w:pPr>
      <w:r w:rsidRPr="00813527">
        <w:rPr>
          <w:rFonts w:asciiTheme="majorHAnsi" w:hAnsiTheme="majorHAnsi" w:cstheme="majorHAnsi"/>
        </w:rPr>
        <w:t xml:space="preserve">Data from the halos and spokes measures are shown in </w:t>
      </w:r>
      <w:r w:rsidRPr="00813527">
        <w:rPr>
          <w:rFonts w:asciiTheme="majorHAnsi" w:hAnsiTheme="majorHAnsi" w:cstheme="majorHAnsi"/>
          <w:b/>
          <w:bCs/>
        </w:rPr>
        <w:t>Figure 7</w:t>
      </w:r>
      <w:r w:rsidR="00CC2C70" w:rsidRPr="00813527">
        <w:rPr>
          <w:rFonts w:asciiTheme="majorHAnsi" w:hAnsiTheme="majorHAnsi" w:cstheme="majorHAnsi"/>
          <w:b/>
          <w:bCs/>
        </w:rPr>
        <w:t>A</w:t>
      </w:r>
      <w:r w:rsidRPr="00813527">
        <w:rPr>
          <w:rFonts w:asciiTheme="majorHAnsi" w:hAnsiTheme="majorHAnsi" w:cstheme="majorHAnsi"/>
          <w:b/>
          <w:bCs/>
        </w:rPr>
        <w:t>,</w:t>
      </w:r>
      <w:r w:rsidR="00CC2C70" w:rsidRPr="00813527">
        <w:rPr>
          <w:rFonts w:asciiTheme="majorHAnsi" w:hAnsiTheme="majorHAnsi" w:cstheme="majorHAnsi"/>
          <w:b/>
          <w:bCs/>
        </w:rPr>
        <w:t>B</w:t>
      </w:r>
      <w:r w:rsidR="00EE7F30" w:rsidRPr="00813527">
        <w:rPr>
          <w:rFonts w:asciiTheme="majorHAnsi" w:hAnsiTheme="majorHAnsi" w:cstheme="majorHAnsi"/>
        </w:rPr>
        <w:t xml:space="preserve"> and are</w:t>
      </w:r>
      <w:r w:rsidRPr="00813527">
        <w:rPr>
          <w:rFonts w:asciiTheme="majorHAnsi" w:hAnsiTheme="majorHAnsi" w:cstheme="majorHAnsi"/>
        </w:rPr>
        <w:t xml:space="preserve"> from a different sample of 23 young subjects (average age = 20</w:t>
      </w:r>
      <w:r w:rsidR="00EE7F30" w:rsidRPr="00813527">
        <w:rPr>
          <w:rFonts w:asciiTheme="majorHAnsi" w:hAnsiTheme="majorHAnsi" w:cstheme="majorHAnsi"/>
        </w:rPr>
        <w:t xml:space="preserve"> years</w:t>
      </w:r>
      <w:r w:rsidRPr="00813527">
        <w:rPr>
          <w:rFonts w:asciiTheme="majorHAnsi" w:hAnsiTheme="majorHAnsi" w:cstheme="majorHAnsi"/>
        </w:rPr>
        <w:t xml:space="preserve">, </w:t>
      </w:r>
      <w:r w:rsidR="00EE7F30" w:rsidRPr="00813527">
        <w:rPr>
          <w:rFonts w:asciiTheme="majorHAnsi" w:hAnsiTheme="majorHAnsi" w:cstheme="majorHAnsi"/>
        </w:rPr>
        <w:t>SD</w:t>
      </w:r>
      <w:r w:rsidRPr="00813527">
        <w:rPr>
          <w:rFonts w:asciiTheme="majorHAnsi" w:hAnsiTheme="majorHAnsi" w:cstheme="majorHAnsi"/>
        </w:rPr>
        <w:t xml:space="preserve"> = </w:t>
      </w:r>
      <w:r w:rsidR="000546C5" w:rsidRPr="00813527">
        <w:rPr>
          <w:rFonts w:asciiTheme="majorHAnsi" w:hAnsiTheme="majorHAnsi" w:cstheme="majorHAnsi"/>
        </w:rPr>
        <w:t>4</w:t>
      </w:r>
      <w:r w:rsidRPr="00813527">
        <w:rPr>
          <w:rFonts w:asciiTheme="majorHAnsi" w:hAnsiTheme="majorHAnsi" w:cstheme="majorHAnsi"/>
        </w:rPr>
        <w:t xml:space="preserve"> y</w:t>
      </w:r>
      <w:r w:rsidR="00EE7F30" w:rsidRPr="00813527">
        <w:rPr>
          <w:rFonts w:asciiTheme="majorHAnsi" w:hAnsiTheme="majorHAnsi" w:cstheme="majorHAnsi"/>
        </w:rPr>
        <w:t>ea</w:t>
      </w:r>
      <w:r w:rsidRPr="00813527">
        <w:rPr>
          <w:rFonts w:asciiTheme="majorHAnsi" w:hAnsiTheme="majorHAnsi" w:cstheme="majorHAnsi"/>
        </w:rPr>
        <w:t>rs)</w:t>
      </w:r>
      <w:r w:rsidR="006C2B63" w:rsidRPr="00813527">
        <w:rPr>
          <w:rFonts w:asciiTheme="majorHAnsi" w:hAnsiTheme="majorHAnsi" w:cstheme="majorHAnsi"/>
        </w:rPr>
        <w:t>. B</w:t>
      </w:r>
      <w:r w:rsidRPr="00813527">
        <w:rPr>
          <w:rFonts w:asciiTheme="majorHAnsi" w:hAnsiTheme="majorHAnsi" w:cstheme="majorHAnsi"/>
        </w:rPr>
        <w:t>oth samples were recruited from the student population at the University of Georgia.</w:t>
      </w:r>
      <w:r w:rsidR="000546C5" w:rsidRPr="00813527">
        <w:rPr>
          <w:rFonts w:asciiTheme="majorHAnsi" w:hAnsiTheme="majorHAnsi" w:cstheme="majorHAnsi"/>
        </w:rPr>
        <w:t xml:space="preserve"> </w:t>
      </w:r>
      <w:r w:rsidRPr="00813527">
        <w:rPr>
          <w:rFonts w:asciiTheme="majorHAnsi" w:hAnsiTheme="majorHAnsi" w:cstheme="majorHAnsi"/>
        </w:rPr>
        <w:t>All these subjects had good acuity (20/20) and/or were corrected with clear contact lenses.</w:t>
      </w:r>
      <w:r w:rsidR="000546C5" w:rsidRPr="00813527">
        <w:rPr>
          <w:rFonts w:asciiTheme="majorHAnsi" w:hAnsiTheme="majorHAnsi" w:cstheme="majorHAnsi"/>
        </w:rPr>
        <w:t xml:space="preserve"> </w:t>
      </w:r>
      <w:r w:rsidR="001F6D75" w:rsidRPr="00813527">
        <w:rPr>
          <w:rFonts w:asciiTheme="majorHAnsi" w:hAnsiTheme="majorHAnsi" w:cstheme="majorHAnsi"/>
        </w:rPr>
        <w:t>T</w:t>
      </w:r>
      <w:r w:rsidRPr="00813527">
        <w:rPr>
          <w:rFonts w:asciiTheme="majorHAnsi" w:hAnsiTheme="majorHAnsi" w:cstheme="majorHAnsi"/>
        </w:rPr>
        <w:t>he minimum distance (mm) required to resolve two points of light as distinct (</w:t>
      </w:r>
      <w:r w:rsidR="006C2B63" w:rsidRPr="00813527">
        <w:rPr>
          <w:rFonts w:asciiTheme="majorHAnsi" w:hAnsiTheme="majorHAnsi" w:cstheme="majorHAnsi"/>
        </w:rPr>
        <w:t xml:space="preserve">the </w:t>
      </w:r>
      <w:r w:rsidRPr="00813527">
        <w:rPr>
          <w:rFonts w:asciiTheme="majorHAnsi" w:hAnsiTheme="majorHAnsi" w:cstheme="majorHAnsi"/>
        </w:rPr>
        <w:t>two-point thresholds</w:t>
      </w:r>
      <w:r w:rsidR="006C2B63" w:rsidRPr="00813527">
        <w:rPr>
          <w:rFonts w:asciiTheme="majorHAnsi" w:hAnsiTheme="majorHAnsi" w:cstheme="majorHAnsi"/>
        </w:rPr>
        <w:t xml:space="preserve"> here</w:t>
      </w:r>
      <w:r w:rsidRPr="00813527">
        <w:rPr>
          <w:rFonts w:asciiTheme="majorHAnsi" w:hAnsiTheme="majorHAnsi" w:cstheme="majorHAnsi"/>
        </w:rPr>
        <w:t>)</w:t>
      </w:r>
      <w:r w:rsidR="001F6D75" w:rsidRPr="00813527">
        <w:rPr>
          <w:rFonts w:asciiTheme="majorHAnsi" w:hAnsiTheme="majorHAnsi" w:cstheme="majorHAnsi"/>
        </w:rPr>
        <w:t xml:space="preserve"> was also measured</w:t>
      </w:r>
      <w:r w:rsidRPr="00813527">
        <w:rPr>
          <w:rFonts w:asciiTheme="majorHAnsi" w:hAnsiTheme="majorHAnsi" w:cstheme="majorHAnsi"/>
        </w:rPr>
        <w:t>.</w:t>
      </w:r>
      <w:r w:rsidR="000546C5" w:rsidRPr="00813527">
        <w:rPr>
          <w:rFonts w:asciiTheme="majorHAnsi" w:hAnsiTheme="majorHAnsi" w:cstheme="majorHAnsi"/>
        </w:rPr>
        <w:t xml:space="preserve"> </w:t>
      </w:r>
      <w:r w:rsidRPr="00813527">
        <w:rPr>
          <w:rFonts w:asciiTheme="majorHAnsi" w:hAnsiTheme="majorHAnsi" w:cstheme="majorHAnsi"/>
        </w:rPr>
        <w:t xml:space="preserve">These data are shown in </w:t>
      </w:r>
      <w:r w:rsidRPr="00813527">
        <w:rPr>
          <w:rFonts w:asciiTheme="majorHAnsi" w:hAnsiTheme="majorHAnsi" w:cstheme="majorHAnsi"/>
          <w:b/>
          <w:bCs/>
        </w:rPr>
        <w:t>Figure 8</w:t>
      </w:r>
      <w:r w:rsidRPr="00813527">
        <w:rPr>
          <w:rFonts w:asciiTheme="majorHAnsi" w:hAnsiTheme="majorHAnsi" w:cstheme="majorHAnsi"/>
        </w:rPr>
        <w:t>.</w:t>
      </w:r>
    </w:p>
    <w:p w14:paraId="1A2746F2" w14:textId="77777777" w:rsidR="001B2836" w:rsidRPr="00813527" w:rsidRDefault="001B2836" w:rsidP="00813527">
      <w:pPr>
        <w:rPr>
          <w:rFonts w:asciiTheme="majorHAnsi" w:hAnsiTheme="majorHAnsi" w:cstheme="majorHAnsi"/>
        </w:rPr>
      </w:pPr>
    </w:p>
    <w:p w14:paraId="6FD97E6A" w14:textId="6FC431A9" w:rsidR="001B2836" w:rsidRPr="00813527" w:rsidRDefault="001B2836" w:rsidP="00813527">
      <w:pPr>
        <w:rPr>
          <w:rFonts w:asciiTheme="majorHAnsi" w:hAnsiTheme="majorHAnsi" w:cstheme="majorHAnsi"/>
        </w:rPr>
      </w:pPr>
      <w:r w:rsidRPr="00813527">
        <w:rPr>
          <w:rFonts w:asciiTheme="majorHAnsi" w:hAnsiTheme="majorHAnsi" w:cstheme="majorHAnsi"/>
        </w:rPr>
        <w:t xml:space="preserve">As seen in the </w:t>
      </w:r>
      <w:r w:rsidR="006C2B63" w:rsidRPr="00813527">
        <w:rPr>
          <w:rFonts w:asciiTheme="majorHAnsi" w:hAnsiTheme="majorHAnsi" w:cstheme="majorHAnsi"/>
          <w:b/>
          <w:bCs/>
        </w:rPr>
        <w:t>F</w:t>
      </w:r>
      <w:r w:rsidRPr="00813527">
        <w:rPr>
          <w:rFonts w:asciiTheme="majorHAnsi" w:hAnsiTheme="majorHAnsi" w:cstheme="majorHAnsi"/>
          <w:b/>
          <w:bCs/>
        </w:rPr>
        <w:t>igure</w:t>
      </w:r>
      <w:r w:rsidRPr="00813527">
        <w:rPr>
          <w:rFonts w:asciiTheme="majorHAnsi" w:hAnsiTheme="majorHAnsi" w:cstheme="majorHAnsi"/>
        </w:rPr>
        <w:t xml:space="preserve"> </w:t>
      </w:r>
      <w:r w:rsidRPr="00813527">
        <w:rPr>
          <w:rFonts w:asciiTheme="majorHAnsi" w:hAnsiTheme="majorHAnsi" w:cstheme="majorHAnsi"/>
          <w:b/>
          <w:bCs/>
        </w:rPr>
        <w:t>6</w:t>
      </w:r>
      <w:r w:rsidR="006C2B63" w:rsidRPr="00813527">
        <w:rPr>
          <w:rFonts w:asciiTheme="majorHAnsi" w:hAnsiTheme="majorHAnsi" w:cstheme="majorHAnsi"/>
        </w:rPr>
        <w:t>,</w:t>
      </w:r>
      <w:r w:rsidR="006C2B63" w:rsidRPr="00813527">
        <w:rPr>
          <w:rFonts w:asciiTheme="majorHAnsi" w:hAnsiTheme="majorHAnsi" w:cstheme="majorHAnsi"/>
          <w:b/>
          <w:bCs/>
        </w:rPr>
        <w:t xml:space="preserve"> Figure 7</w:t>
      </w:r>
      <w:r w:rsidR="006C2B63" w:rsidRPr="00813527">
        <w:rPr>
          <w:rFonts w:asciiTheme="majorHAnsi" w:hAnsiTheme="majorHAnsi" w:cstheme="majorHAnsi"/>
        </w:rPr>
        <w:t>, and</w:t>
      </w:r>
      <w:r w:rsidR="006C2B63" w:rsidRPr="00813527">
        <w:rPr>
          <w:rFonts w:asciiTheme="majorHAnsi" w:hAnsiTheme="majorHAnsi" w:cstheme="majorHAnsi"/>
          <w:b/>
          <w:bCs/>
        </w:rPr>
        <w:t xml:space="preserve"> Figure 8</w:t>
      </w:r>
      <w:r w:rsidRPr="00813527">
        <w:rPr>
          <w:rFonts w:asciiTheme="majorHAnsi" w:hAnsiTheme="majorHAnsi" w:cstheme="majorHAnsi"/>
        </w:rPr>
        <w:t>, despite the sample being so homogen</w:t>
      </w:r>
      <w:r w:rsidR="00C35705" w:rsidRPr="00813527">
        <w:rPr>
          <w:rFonts w:asciiTheme="majorHAnsi" w:hAnsiTheme="majorHAnsi" w:cstheme="majorHAnsi"/>
        </w:rPr>
        <w:t>e</w:t>
      </w:r>
      <w:r w:rsidRPr="00813527">
        <w:rPr>
          <w:rFonts w:asciiTheme="majorHAnsi" w:hAnsiTheme="majorHAnsi" w:cstheme="majorHAnsi"/>
        </w:rPr>
        <w:t>ous (composed of relatively young healthy observers with good vision)</w:t>
      </w:r>
      <w:r w:rsidR="00C35705" w:rsidRPr="00813527">
        <w:rPr>
          <w:rFonts w:asciiTheme="majorHAnsi" w:hAnsiTheme="majorHAnsi" w:cstheme="majorHAnsi"/>
        </w:rPr>
        <w:t>,</w:t>
      </w:r>
      <w:r w:rsidRPr="00813527">
        <w:rPr>
          <w:rFonts w:asciiTheme="majorHAnsi" w:hAnsiTheme="majorHAnsi" w:cstheme="majorHAnsi"/>
        </w:rPr>
        <w:t xml:space="preserve"> there was wide variation in </w:t>
      </w:r>
      <w:r w:rsidR="00D96B9C" w:rsidRPr="00813527">
        <w:rPr>
          <w:rFonts w:asciiTheme="majorHAnsi" w:hAnsiTheme="majorHAnsi" w:cstheme="majorHAnsi"/>
        </w:rPr>
        <w:t>the</w:t>
      </w:r>
      <w:r w:rsidRPr="00813527">
        <w:rPr>
          <w:rFonts w:asciiTheme="majorHAnsi" w:hAnsiTheme="majorHAnsi" w:cstheme="majorHAnsi"/>
        </w:rPr>
        <w:t xml:space="preserve"> behavioral measures of scatter.</w:t>
      </w:r>
      <w:r w:rsidR="000546C5" w:rsidRPr="00813527">
        <w:rPr>
          <w:rFonts w:asciiTheme="majorHAnsi" w:hAnsiTheme="majorHAnsi" w:cstheme="majorHAnsi"/>
        </w:rPr>
        <w:t xml:space="preserve"> </w:t>
      </w:r>
      <w:r w:rsidRPr="00813527">
        <w:rPr>
          <w:rFonts w:asciiTheme="majorHAnsi" w:hAnsiTheme="majorHAnsi" w:cstheme="majorHAnsi"/>
        </w:rPr>
        <w:t>This suggests that standard clinical measures of visual function (</w:t>
      </w:r>
      <w:r w:rsidR="00C35705" w:rsidRPr="00813527">
        <w:rPr>
          <w:rFonts w:asciiTheme="majorHAnsi" w:hAnsiTheme="majorHAnsi" w:cstheme="majorHAnsi"/>
        </w:rPr>
        <w:t>e.g., a</w:t>
      </w:r>
      <w:r w:rsidRPr="00813527">
        <w:rPr>
          <w:rFonts w:asciiTheme="majorHAnsi" w:hAnsiTheme="majorHAnsi" w:cstheme="majorHAnsi"/>
        </w:rPr>
        <w:t>cuity) fail to quantify many visual attributes that likely impact visual performance under real world conditions.</w:t>
      </w:r>
    </w:p>
    <w:p w14:paraId="079B5679" w14:textId="77777777" w:rsidR="006E4797" w:rsidRPr="00813527" w:rsidRDefault="006E4797" w:rsidP="00813527">
      <w:pPr>
        <w:rPr>
          <w:rFonts w:asciiTheme="majorHAnsi" w:hAnsiTheme="majorHAnsi" w:cstheme="majorHAnsi"/>
        </w:rPr>
      </w:pPr>
    </w:p>
    <w:p w14:paraId="6D510784" w14:textId="7B4914C9" w:rsidR="006E4797" w:rsidRPr="00813527" w:rsidRDefault="00551D82" w:rsidP="00813527">
      <w:pPr>
        <w:rPr>
          <w:rFonts w:asciiTheme="majorHAnsi" w:hAnsiTheme="majorHAnsi" w:cstheme="majorHAnsi"/>
        </w:rPr>
      </w:pPr>
      <w:r w:rsidRPr="00813527">
        <w:rPr>
          <w:rFonts w:asciiTheme="majorHAnsi" w:hAnsiTheme="majorHAnsi" w:cstheme="majorHAnsi"/>
          <w:b/>
        </w:rPr>
        <w:t>FIGURE AND TABLE LEGENDS:</w:t>
      </w:r>
    </w:p>
    <w:p w14:paraId="2DD0B42E" w14:textId="5748D2CC" w:rsidR="000546C5" w:rsidRPr="00813527" w:rsidRDefault="000546C5" w:rsidP="00813527">
      <w:pPr>
        <w:rPr>
          <w:rFonts w:asciiTheme="majorHAnsi" w:hAnsiTheme="majorHAnsi" w:cstheme="majorHAnsi"/>
        </w:rPr>
      </w:pPr>
      <w:r w:rsidRPr="00813527">
        <w:rPr>
          <w:rFonts w:asciiTheme="majorHAnsi" w:hAnsiTheme="majorHAnsi" w:cstheme="majorHAnsi"/>
          <w:b/>
          <w:bCs/>
        </w:rPr>
        <w:t xml:space="preserve">Figure 1: </w:t>
      </w:r>
      <w:r w:rsidR="00B71459" w:rsidRPr="00813527">
        <w:rPr>
          <w:rFonts w:asciiTheme="majorHAnsi" w:hAnsiTheme="majorHAnsi" w:cstheme="majorHAnsi"/>
          <w:b/>
          <w:bCs/>
        </w:rPr>
        <w:t>Two n</w:t>
      </w:r>
      <w:r w:rsidRPr="00813527">
        <w:rPr>
          <w:rFonts w:asciiTheme="majorHAnsi" w:hAnsiTheme="majorHAnsi" w:cstheme="majorHAnsi"/>
          <w:b/>
          <w:bCs/>
        </w:rPr>
        <w:t>ighttime driving scenario</w:t>
      </w:r>
      <w:r w:rsidR="00B71459" w:rsidRPr="00813527">
        <w:rPr>
          <w:rFonts w:asciiTheme="majorHAnsi" w:hAnsiTheme="majorHAnsi" w:cstheme="majorHAnsi"/>
          <w:b/>
          <w:bCs/>
        </w:rPr>
        <w:t xml:space="preserve">s. </w:t>
      </w:r>
      <w:r w:rsidR="00B71459" w:rsidRPr="00813527">
        <w:rPr>
          <w:rFonts w:asciiTheme="majorHAnsi" w:hAnsiTheme="majorHAnsi" w:cstheme="majorHAnsi"/>
        </w:rPr>
        <w:t>(</w:t>
      </w:r>
      <w:r w:rsidR="00B71459" w:rsidRPr="00813527">
        <w:rPr>
          <w:rFonts w:asciiTheme="majorHAnsi" w:hAnsiTheme="majorHAnsi" w:cstheme="majorHAnsi"/>
          <w:b/>
          <w:bCs/>
        </w:rPr>
        <w:t>A</w:t>
      </w:r>
      <w:r w:rsidR="00B71459" w:rsidRPr="00813527">
        <w:rPr>
          <w:rFonts w:asciiTheme="majorHAnsi" w:hAnsiTheme="majorHAnsi" w:cstheme="majorHAnsi"/>
        </w:rPr>
        <w:t>)</w:t>
      </w:r>
      <w:r w:rsidRPr="00813527">
        <w:rPr>
          <w:rFonts w:asciiTheme="majorHAnsi" w:hAnsiTheme="majorHAnsi" w:cstheme="majorHAnsi"/>
        </w:rPr>
        <w:t xml:space="preserve"> </w:t>
      </w:r>
      <w:r w:rsidR="00B71459" w:rsidRPr="00813527">
        <w:rPr>
          <w:rFonts w:asciiTheme="majorHAnsi" w:hAnsiTheme="majorHAnsi" w:cstheme="majorHAnsi"/>
        </w:rPr>
        <w:t>M</w:t>
      </w:r>
      <w:r w:rsidRPr="00813527">
        <w:rPr>
          <w:rFonts w:asciiTheme="majorHAnsi" w:hAnsiTheme="majorHAnsi" w:cstheme="majorHAnsi"/>
        </w:rPr>
        <w:t>inimal intraocular scatter from the car headlights with the pedestrian in the road clearly visible</w:t>
      </w:r>
      <w:r w:rsidR="00B71459" w:rsidRPr="00813527">
        <w:rPr>
          <w:rFonts w:asciiTheme="majorHAnsi" w:hAnsiTheme="majorHAnsi" w:cstheme="majorHAnsi"/>
        </w:rPr>
        <w:t>. (</w:t>
      </w:r>
      <w:r w:rsidR="00B71459" w:rsidRPr="00813527">
        <w:rPr>
          <w:rFonts w:asciiTheme="majorHAnsi" w:hAnsiTheme="majorHAnsi" w:cstheme="majorHAnsi"/>
          <w:b/>
          <w:bCs/>
        </w:rPr>
        <w:t>B</w:t>
      </w:r>
      <w:r w:rsidR="00B71459" w:rsidRPr="00813527">
        <w:rPr>
          <w:rFonts w:asciiTheme="majorHAnsi" w:hAnsiTheme="majorHAnsi" w:cstheme="majorHAnsi"/>
        </w:rPr>
        <w:t>) H</w:t>
      </w:r>
      <w:r w:rsidRPr="00813527">
        <w:rPr>
          <w:rFonts w:asciiTheme="majorHAnsi" w:hAnsiTheme="majorHAnsi" w:cstheme="majorHAnsi"/>
        </w:rPr>
        <w:t>igh intraocular scatter from the car headlights, obscuring the pedestrian in the road.</w:t>
      </w:r>
    </w:p>
    <w:p w14:paraId="3A9D26BF" w14:textId="77777777" w:rsidR="000546C5" w:rsidRPr="00813527" w:rsidRDefault="000546C5" w:rsidP="00813527">
      <w:pPr>
        <w:rPr>
          <w:rFonts w:asciiTheme="majorHAnsi" w:hAnsiTheme="majorHAnsi" w:cstheme="majorHAnsi"/>
          <w:b/>
          <w:bCs/>
        </w:rPr>
      </w:pPr>
    </w:p>
    <w:p w14:paraId="39E445A7" w14:textId="5F7E0CB4" w:rsidR="000546C5" w:rsidRPr="00813527" w:rsidRDefault="000546C5" w:rsidP="00813527">
      <w:pPr>
        <w:rPr>
          <w:rFonts w:asciiTheme="majorHAnsi" w:hAnsiTheme="majorHAnsi" w:cstheme="majorHAnsi"/>
        </w:rPr>
      </w:pPr>
      <w:r w:rsidRPr="00813527">
        <w:rPr>
          <w:rFonts w:asciiTheme="majorHAnsi" w:hAnsiTheme="majorHAnsi" w:cstheme="majorHAnsi"/>
          <w:b/>
          <w:bCs/>
        </w:rPr>
        <w:t xml:space="preserve">Figure 2: Graph representing the spectral distribution of midday sunlight (red), the xenon arc </w:t>
      </w:r>
      <w:r w:rsidRPr="00813527">
        <w:rPr>
          <w:rFonts w:asciiTheme="majorHAnsi" w:hAnsiTheme="majorHAnsi" w:cstheme="majorHAnsi"/>
          <w:b/>
          <w:bCs/>
        </w:rPr>
        <w:lastRenderedPageBreak/>
        <w:t>lamp light source (black), and a high-bright white LED source (blue).</w:t>
      </w:r>
      <w:r w:rsidR="00E351A4" w:rsidRPr="00813527">
        <w:rPr>
          <w:rFonts w:asciiTheme="majorHAnsi" w:hAnsiTheme="majorHAnsi" w:cstheme="majorHAnsi"/>
          <w:b/>
          <w:bCs/>
        </w:rPr>
        <w:t xml:space="preserve"> </w:t>
      </w:r>
      <w:r w:rsidR="00E351A4" w:rsidRPr="00813527">
        <w:rPr>
          <w:rFonts w:asciiTheme="majorHAnsi" w:hAnsiTheme="majorHAnsi" w:cstheme="majorHAnsi"/>
        </w:rPr>
        <w:t xml:space="preserve">Abbreviation: LED = light-emitting diode. </w:t>
      </w:r>
    </w:p>
    <w:p w14:paraId="0550F076" w14:textId="77777777" w:rsidR="000546C5" w:rsidRPr="00813527" w:rsidRDefault="000546C5" w:rsidP="00813527">
      <w:pPr>
        <w:rPr>
          <w:rFonts w:asciiTheme="majorHAnsi" w:hAnsiTheme="majorHAnsi" w:cstheme="majorHAnsi"/>
          <w:b/>
          <w:bCs/>
        </w:rPr>
      </w:pPr>
    </w:p>
    <w:p w14:paraId="0D259BB6" w14:textId="688834FC" w:rsidR="000546C5" w:rsidRPr="00813527" w:rsidRDefault="000546C5" w:rsidP="00813527">
      <w:pPr>
        <w:rPr>
          <w:rFonts w:asciiTheme="majorHAnsi" w:hAnsiTheme="majorHAnsi" w:cstheme="majorHAnsi"/>
          <w:b/>
          <w:bCs/>
        </w:rPr>
      </w:pPr>
      <w:r w:rsidRPr="00813527">
        <w:rPr>
          <w:rFonts w:asciiTheme="majorHAnsi" w:hAnsiTheme="majorHAnsi" w:cstheme="majorHAnsi"/>
          <w:b/>
          <w:bCs/>
        </w:rPr>
        <w:t>Figure 3: Example</w:t>
      </w:r>
      <w:r w:rsidR="003F32AA" w:rsidRPr="00813527">
        <w:rPr>
          <w:rFonts w:asciiTheme="majorHAnsi" w:hAnsiTheme="majorHAnsi" w:cstheme="majorHAnsi"/>
          <w:b/>
          <w:bCs/>
        </w:rPr>
        <w:t>s</w:t>
      </w:r>
      <w:r w:rsidRPr="00813527">
        <w:rPr>
          <w:rFonts w:asciiTheme="majorHAnsi" w:hAnsiTheme="majorHAnsi" w:cstheme="majorHAnsi"/>
          <w:b/>
          <w:bCs/>
        </w:rPr>
        <w:t xml:space="preserve"> of PDP symptoms: spokes (far left), halos (left), and starbursts (right)</w:t>
      </w:r>
      <w:r w:rsidR="00F5505D" w:rsidRPr="00813527">
        <w:rPr>
          <w:rFonts w:asciiTheme="majorHAnsi" w:hAnsiTheme="majorHAnsi" w:cstheme="majorHAnsi"/>
          <w:b/>
          <w:bCs/>
        </w:rPr>
        <w:t xml:space="preserve"> and </w:t>
      </w:r>
      <w:r w:rsidRPr="00813527">
        <w:rPr>
          <w:rFonts w:asciiTheme="majorHAnsi" w:hAnsiTheme="majorHAnsi" w:cstheme="majorHAnsi"/>
          <w:b/>
          <w:bCs/>
        </w:rPr>
        <w:t>of 2</w:t>
      </w:r>
      <w:r w:rsidR="003F32AA" w:rsidRPr="00813527">
        <w:rPr>
          <w:rFonts w:asciiTheme="majorHAnsi" w:hAnsiTheme="majorHAnsi" w:cstheme="majorHAnsi"/>
          <w:b/>
          <w:bCs/>
        </w:rPr>
        <w:t>-</w:t>
      </w:r>
      <w:r w:rsidRPr="00813527">
        <w:rPr>
          <w:rFonts w:asciiTheme="majorHAnsi" w:hAnsiTheme="majorHAnsi" w:cstheme="majorHAnsi"/>
          <w:b/>
          <w:bCs/>
        </w:rPr>
        <w:t>point light scatter (far right).</w:t>
      </w:r>
    </w:p>
    <w:p w14:paraId="76D35B79" w14:textId="77777777" w:rsidR="000546C5" w:rsidRPr="00813527" w:rsidRDefault="000546C5" w:rsidP="00813527">
      <w:pPr>
        <w:rPr>
          <w:rFonts w:asciiTheme="majorHAnsi" w:hAnsiTheme="majorHAnsi" w:cstheme="majorHAnsi"/>
          <w:b/>
          <w:bCs/>
        </w:rPr>
      </w:pPr>
    </w:p>
    <w:p w14:paraId="2569204D" w14:textId="05D82CB5" w:rsidR="000546C5" w:rsidRPr="00813527" w:rsidRDefault="000546C5" w:rsidP="00813527">
      <w:pPr>
        <w:rPr>
          <w:rFonts w:asciiTheme="majorHAnsi" w:hAnsiTheme="majorHAnsi" w:cstheme="majorHAnsi"/>
        </w:rPr>
      </w:pPr>
      <w:r w:rsidRPr="00813527">
        <w:rPr>
          <w:rFonts w:asciiTheme="majorHAnsi" w:hAnsiTheme="majorHAnsi" w:cstheme="majorHAnsi"/>
          <w:b/>
          <w:bCs/>
        </w:rPr>
        <w:t xml:space="preserve">Figure 4: </w:t>
      </w:r>
      <w:r w:rsidR="007459AE" w:rsidRPr="00813527">
        <w:rPr>
          <w:rFonts w:asciiTheme="majorHAnsi" w:hAnsiTheme="majorHAnsi" w:cstheme="majorHAnsi"/>
          <w:b/>
          <w:bCs/>
        </w:rPr>
        <w:t>Semantic</w:t>
      </w:r>
      <w:r w:rsidRPr="00813527">
        <w:rPr>
          <w:rFonts w:asciiTheme="majorHAnsi" w:hAnsiTheme="majorHAnsi" w:cstheme="majorHAnsi"/>
          <w:b/>
          <w:bCs/>
        </w:rPr>
        <w:t xml:space="preserve"> representation of the point-spread function </w:t>
      </w:r>
      <w:r w:rsidR="00A927E5" w:rsidRPr="00813527">
        <w:rPr>
          <w:rFonts w:asciiTheme="majorHAnsi" w:hAnsiTheme="majorHAnsi" w:cstheme="majorHAnsi"/>
          <w:b/>
          <w:bCs/>
        </w:rPr>
        <w:t xml:space="preserve">and visual illustration of car headlights. </w:t>
      </w:r>
      <w:r w:rsidR="00703674" w:rsidRPr="00813527">
        <w:rPr>
          <w:rFonts w:asciiTheme="majorHAnsi" w:hAnsiTheme="majorHAnsi" w:cstheme="majorHAnsi"/>
        </w:rPr>
        <w:t>R</w:t>
      </w:r>
      <w:r w:rsidR="007459AE" w:rsidRPr="00813527">
        <w:rPr>
          <w:rFonts w:asciiTheme="majorHAnsi" w:hAnsiTheme="majorHAnsi" w:cstheme="majorHAnsi"/>
        </w:rPr>
        <w:t>elative energy on y-axis and visual angle on x-axis</w:t>
      </w:r>
      <w:r w:rsidR="00703674" w:rsidRPr="00813527">
        <w:rPr>
          <w:rFonts w:asciiTheme="majorHAnsi" w:hAnsiTheme="majorHAnsi" w:cstheme="majorHAnsi"/>
        </w:rPr>
        <w:t>; v</w:t>
      </w:r>
      <w:r w:rsidRPr="00813527">
        <w:rPr>
          <w:rFonts w:asciiTheme="majorHAnsi" w:hAnsiTheme="majorHAnsi" w:cstheme="majorHAnsi"/>
        </w:rPr>
        <w:t xml:space="preserve">isual illustration of how the separation between two bright points of light </w:t>
      </w:r>
      <w:r w:rsidR="00703674" w:rsidRPr="00813527">
        <w:rPr>
          <w:rFonts w:asciiTheme="majorHAnsi" w:hAnsiTheme="majorHAnsi" w:cstheme="majorHAnsi"/>
        </w:rPr>
        <w:t xml:space="preserve">(headlights) </w:t>
      </w:r>
      <w:r w:rsidRPr="00813527">
        <w:rPr>
          <w:rFonts w:asciiTheme="majorHAnsi" w:hAnsiTheme="majorHAnsi" w:cstheme="majorHAnsi"/>
        </w:rPr>
        <w:t>is a behavioral measure of its width.</w:t>
      </w:r>
    </w:p>
    <w:p w14:paraId="4D0900D0" w14:textId="77777777" w:rsidR="000546C5" w:rsidRPr="00813527" w:rsidRDefault="000546C5" w:rsidP="00813527">
      <w:pPr>
        <w:rPr>
          <w:rFonts w:asciiTheme="majorHAnsi" w:hAnsiTheme="majorHAnsi" w:cstheme="majorHAnsi"/>
          <w:b/>
          <w:bCs/>
        </w:rPr>
      </w:pPr>
    </w:p>
    <w:p w14:paraId="6D711968" w14:textId="5137D094" w:rsidR="000546C5" w:rsidRPr="00813527" w:rsidRDefault="000546C5" w:rsidP="00813527">
      <w:pPr>
        <w:rPr>
          <w:rFonts w:asciiTheme="majorHAnsi" w:hAnsiTheme="majorHAnsi" w:cstheme="majorHAnsi"/>
        </w:rPr>
      </w:pPr>
      <w:r w:rsidRPr="00813527">
        <w:rPr>
          <w:rFonts w:asciiTheme="majorHAnsi" w:hAnsiTheme="majorHAnsi" w:cstheme="majorHAnsi"/>
          <w:b/>
          <w:bCs/>
        </w:rPr>
        <w:t>Figure 5: A conceptual drawing of the glare acuity system</w:t>
      </w:r>
      <w:r w:rsidR="00BA3DC2" w:rsidRPr="00813527">
        <w:rPr>
          <w:rFonts w:asciiTheme="majorHAnsi" w:hAnsiTheme="majorHAnsi" w:cstheme="majorHAnsi"/>
          <w:b/>
          <w:bCs/>
        </w:rPr>
        <w:t xml:space="preserve">. </w:t>
      </w:r>
      <w:r w:rsidR="00BA3DC2" w:rsidRPr="00813527">
        <w:rPr>
          <w:rFonts w:asciiTheme="majorHAnsi" w:hAnsiTheme="majorHAnsi" w:cstheme="majorHAnsi"/>
        </w:rPr>
        <w:t>The components include</w:t>
      </w:r>
      <w:r w:rsidR="00BA3DC2" w:rsidRPr="00813527">
        <w:rPr>
          <w:rFonts w:asciiTheme="majorHAnsi" w:hAnsiTheme="majorHAnsi" w:cstheme="majorHAnsi"/>
          <w:b/>
          <w:bCs/>
        </w:rPr>
        <w:t xml:space="preserve"> </w:t>
      </w:r>
      <w:r w:rsidRPr="00813527">
        <w:rPr>
          <w:rFonts w:asciiTheme="majorHAnsi" w:hAnsiTheme="majorHAnsi" w:cstheme="majorHAnsi"/>
        </w:rPr>
        <w:t xml:space="preserve">(a) </w:t>
      </w:r>
      <w:r w:rsidR="00BA3DC2" w:rsidRPr="00813527">
        <w:rPr>
          <w:rFonts w:asciiTheme="majorHAnsi" w:hAnsiTheme="majorHAnsi" w:cstheme="majorHAnsi"/>
        </w:rPr>
        <w:t xml:space="preserve">a </w:t>
      </w:r>
      <w:r w:rsidRPr="00813527">
        <w:rPr>
          <w:rFonts w:asciiTheme="majorHAnsi" w:hAnsiTheme="majorHAnsi" w:cstheme="majorHAnsi"/>
        </w:rPr>
        <w:t>xenon light source</w:t>
      </w:r>
      <w:r w:rsidR="00BA3DC2" w:rsidRPr="00813527">
        <w:rPr>
          <w:rFonts w:asciiTheme="majorHAnsi" w:hAnsiTheme="majorHAnsi" w:cstheme="majorHAnsi"/>
        </w:rPr>
        <w:t>,</w:t>
      </w:r>
      <w:r w:rsidRPr="00813527">
        <w:rPr>
          <w:rFonts w:asciiTheme="majorHAnsi" w:hAnsiTheme="majorHAnsi" w:cstheme="majorHAnsi"/>
        </w:rPr>
        <w:t xml:space="preserve"> (b) collimating lens</w:t>
      </w:r>
      <w:r w:rsidR="00BA3DC2" w:rsidRPr="00813527">
        <w:rPr>
          <w:rFonts w:asciiTheme="majorHAnsi" w:hAnsiTheme="majorHAnsi" w:cstheme="majorHAnsi"/>
        </w:rPr>
        <w:t>,</w:t>
      </w:r>
      <w:r w:rsidRPr="00813527">
        <w:rPr>
          <w:rFonts w:asciiTheme="majorHAnsi" w:hAnsiTheme="majorHAnsi" w:cstheme="majorHAnsi"/>
        </w:rPr>
        <w:t xml:space="preserve"> (c) water bath</w:t>
      </w:r>
      <w:r w:rsidR="00BA3DC2" w:rsidRPr="00813527">
        <w:rPr>
          <w:rFonts w:asciiTheme="majorHAnsi" w:hAnsiTheme="majorHAnsi" w:cstheme="majorHAnsi"/>
        </w:rPr>
        <w:t>,</w:t>
      </w:r>
      <w:r w:rsidRPr="00813527">
        <w:rPr>
          <w:rFonts w:asciiTheme="majorHAnsi" w:hAnsiTheme="majorHAnsi" w:cstheme="majorHAnsi"/>
        </w:rPr>
        <w:t xml:space="preserve"> (d) focusing lens</w:t>
      </w:r>
      <w:r w:rsidR="00BA3DC2" w:rsidRPr="00813527">
        <w:rPr>
          <w:rFonts w:asciiTheme="majorHAnsi" w:hAnsiTheme="majorHAnsi" w:cstheme="majorHAnsi"/>
        </w:rPr>
        <w:t>,</w:t>
      </w:r>
      <w:r w:rsidRPr="00813527">
        <w:rPr>
          <w:rFonts w:asciiTheme="majorHAnsi" w:hAnsiTheme="majorHAnsi" w:cstheme="majorHAnsi"/>
        </w:rPr>
        <w:t xml:space="preserve"> (e) circular filter (</w:t>
      </w:r>
      <w:r w:rsidR="00E853A6" w:rsidRPr="00813527">
        <w:rPr>
          <w:rFonts w:asciiTheme="majorHAnsi" w:hAnsiTheme="majorHAnsi" w:cstheme="majorHAnsi"/>
        </w:rPr>
        <w:t xml:space="preserve">100 mm </w:t>
      </w:r>
      <w:r w:rsidRPr="00813527">
        <w:rPr>
          <w:rFonts w:asciiTheme="majorHAnsi" w:hAnsiTheme="majorHAnsi" w:cstheme="majorHAnsi"/>
        </w:rPr>
        <w:t xml:space="preserve">neutral density </w:t>
      </w:r>
      <w:r w:rsidR="00E853A6" w:rsidRPr="00813527">
        <w:rPr>
          <w:rFonts w:asciiTheme="majorHAnsi" w:hAnsiTheme="majorHAnsi" w:cstheme="majorHAnsi"/>
        </w:rPr>
        <w:t>filter</w:t>
      </w:r>
      <w:r w:rsidRPr="00813527">
        <w:rPr>
          <w:rFonts w:asciiTheme="majorHAnsi" w:hAnsiTheme="majorHAnsi" w:cstheme="majorHAnsi"/>
        </w:rPr>
        <w:t>)</w:t>
      </w:r>
      <w:r w:rsidR="008E69D1" w:rsidRPr="00813527">
        <w:rPr>
          <w:rFonts w:asciiTheme="majorHAnsi" w:hAnsiTheme="majorHAnsi" w:cstheme="majorHAnsi"/>
        </w:rPr>
        <w:t>,</w:t>
      </w:r>
      <w:r w:rsidRPr="00813527">
        <w:rPr>
          <w:rFonts w:asciiTheme="majorHAnsi" w:hAnsiTheme="majorHAnsi" w:cstheme="majorHAnsi"/>
        </w:rPr>
        <w:t xml:space="preserve"> (f) filter holder</w:t>
      </w:r>
      <w:r w:rsidR="008E69D1" w:rsidRPr="00813527">
        <w:rPr>
          <w:rFonts w:asciiTheme="majorHAnsi" w:hAnsiTheme="majorHAnsi" w:cstheme="majorHAnsi"/>
        </w:rPr>
        <w:t>,</w:t>
      </w:r>
      <w:r w:rsidRPr="00813527">
        <w:rPr>
          <w:rFonts w:asciiTheme="majorHAnsi" w:hAnsiTheme="majorHAnsi" w:cstheme="majorHAnsi"/>
        </w:rPr>
        <w:t xml:space="preserve"> (g) lens</w:t>
      </w:r>
      <w:r w:rsidR="008E69D1" w:rsidRPr="00813527">
        <w:rPr>
          <w:rFonts w:asciiTheme="majorHAnsi" w:hAnsiTheme="majorHAnsi" w:cstheme="majorHAnsi"/>
        </w:rPr>
        <w:t>,</w:t>
      </w:r>
      <w:r w:rsidRPr="00813527">
        <w:rPr>
          <w:rFonts w:asciiTheme="majorHAnsi" w:hAnsiTheme="majorHAnsi" w:cstheme="majorHAnsi"/>
        </w:rPr>
        <w:t xml:space="preserve"> (h) letter apertures in circular rotating wheel</w:t>
      </w:r>
      <w:r w:rsidR="000315D5" w:rsidRPr="00813527">
        <w:rPr>
          <w:rFonts w:asciiTheme="majorHAnsi" w:hAnsiTheme="majorHAnsi" w:cstheme="majorHAnsi"/>
        </w:rPr>
        <w:t>,</w:t>
      </w:r>
      <w:r w:rsidRPr="00813527">
        <w:rPr>
          <w:rFonts w:asciiTheme="majorHAnsi" w:hAnsiTheme="majorHAnsi" w:cstheme="majorHAnsi"/>
        </w:rPr>
        <w:t xml:space="preserve"> (i) refraction correction (trial lenses)</w:t>
      </w:r>
      <w:r w:rsidR="000315D5" w:rsidRPr="00813527">
        <w:rPr>
          <w:rFonts w:asciiTheme="majorHAnsi" w:hAnsiTheme="majorHAnsi" w:cstheme="majorHAnsi"/>
        </w:rPr>
        <w:t>,</w:t>
      </w:r>
      <w:r w:rsidR="00D57B98" w:rsidRPr="00813527">
        <w:rPr>
          <w:rFonts w:asciiTheme="majorHAnsi" w:hAnsiTheme="majorHAnsi" w:cstheme="majorHAnsi"/>
        </w:rPr>
        <w:t xml:space="preserve"> (j) digital readout of circular filter potentiometer</w:t>
      </w:r>
      <w:r w:rsidRPr="00813527">
        <w:rPr>
          <w:rFonts w:asciiTheme="majorHAnsi" w:hAnsiTheme="majorHAnsi" w:cstheme="majorHAnsi"/>
        </w:rPr>
        <w:t>.</w:t>
      </w:r>
      <w:r w:rsidR="00BA3DC2" w:rsidRPr="00813527">
        <w:rPr>
          <w:rFonts w:asciiTheme="majorHAnsi" w:hAnsiTheme="majorHAnsi" w:cstheme="majorHAnsi"/>
        </w:rPr>
        <w:t xml:space="preserve"> Abbreviations: CL = collimating lens; FL = focusing lens; </w:t>
      </w:r>
      <w:r w:rsidR="008E69D1" w:rsidRPr="00813527">
        <w:rPr>
          <w:rFonts w:asciiTheme="majorHAnsi" w:hAnsiTheme="majorHAnsi" w:cstheme="majorHAnsi"/>
        </w:rPr>
        <w:t xml:space="preserve">L = lens; </w:t>
      </w:r>
      <w:r w:rsidR="000315D5" w:rsidRPr="00813527">
        <w:rPr>
          <w:rFonts w:asciiTheme="majorHAnsi" w:hAnsiTheme="majorHAnsi" w:cstheme="majorHAnsi"/>
        </w:rPr>
        <w:t>TL = trial lenses.</w:t>
      </w:r>
    </w:p>
    <w:p w14:paraId="26E88F90" w14:textId="77777777" w:rsidR="000546C5" w:rsidRPr="00813527" w:rsidRDefault="000546C5" w:rsidP="00813527">
      <w:pPr>
        <w:rPr>
          <w:rFonts w:asciiTheme="majorHAnsi" w:hAnsiTheme="majorHAnsi" w:cstheme="majorHAnsi"/>
          <w:b/>
          <w:bCs/>
        </w:rPr>
      </w:pPr>
    </w:p>
    <w:p w14:paraId="42D846A1" w14:textId="6DF4A4A5" w:rsidR="000546C5" w:rsidRPr="00813527" w:rsidRDefault="000546C5" w:rsidP="00813527">
      <w:pPr>
        <w:rPr>
          <w:rFonts w:asciiTheme="majorHAnsi" w:hAnsiTheme="majorHAnsi" w:cstheme="majorHAnsi"/>
          <w:b/>
          <w:bCs/>
        </w:rPr>
      </w:pPr>
      <w:r w:rsidRPr="00813527">
        <w:rPr>
          <w:rFonts w:asciiTheme="majorHAnsi" w:hAnsiTheme="majorHAnsi" w:cstheme="majorHAnsi"/>
          <w:b/>
          <w:bCs/>
        </w:rPr>
        <w:t xml:space="preserve">Figure 6: A </w:t>
      </w:r>
      <w:r w:rsidR="00DB40D5" w:rsidRPr="00813527">
        <w:rPr>
          <w:rFonts w:asciiTheme="majorHAnsi" w:hAnsiTheme="majorHAnsi" w:cstheme="majorHAnsi"/>
          <w:b/>
          <w:bCs/>
        </w:rPr>
        <w:t>column chart</w:t>
      </w:r>
      <w:r w:rsidRPr="00813527">
        <w:rPr>
          <w:rFonts w:asciiTheme="majorHAnsi" w:hAnsiTheme="majorHAnsi" w:cstheme="majorHAnsi"/>
          <w:b/>
          <w:bCs/>
        </w:rPr>
        <w:t xml:space="preserve"> showing the number of letters each subject was able to identify when the luminance of the stimulus was held at a bright constant (absolute energy, </w:t>
      </w:r>
      <w:r w:rsidR="00EE237B" w:rsidRPr="00813527">
        <w:rPr>
          <w:rFonts w:asciiTheme="majorHAnsi" w:hAnsiTheme="majorHAnsi" w:cstheme="majorHAnsi"/>
          <w:b/>
          <w:bCs/>
        </w:rPr>
        <w:t>16,392 cd/m</w:t>
      </w:r>
      <w:r w:rsidR="00EE237B" w:rsidRPr="00813527">
        <w:rPr>
          <w:rFonts w:asciiTheme="majorHAnsi" w:hAnsiTheme="majorHAnsi" w:cstheme="majorHAnsi"/>
          <w:b/>
          <w:bCs/>
          <w:vertAlign w:val="superscript"/>
        </w:rPr>
        <w:t>2</w:t>
      </w:r>
      <w:r w:rsidRPr="00813527">
        <w:rPr>
          <w:rFonts w:asciiTheme="majorHAnsi" w:hAnsiTheme="majorHAnsi" w:cstheme="majorHAnsi"/>
          <w:b/>
          <w:bCs/>
        </w:rPr>
        <w:t xml:space="preserve">). </w:t>
      </w:r>
    </w:p>
    <w:p w14:paraId="7E1A549E" w14:textId="77777777" w:rsidR="000546C5" w:rsidRPr="00813527" w:rsidRDefault="000546C5" w:rsidP="00813527">
      <w:pPr>
        <w:rPr>
          <w:rFonts w:asciiTheme="majorHAnsi" w:hAnsiTheme="majorHAnsi" w:cstheme="majorHAnsi"/>
          <w:b/>
          <w:bCs/>
        </w:rPr>
      </w:pPr>
    </w:p>
    <w:p w14:paraId="532D3233" w14:textId="53290367" w:rsidR="000546C5" w:rsidRPr="00813527" w:rsidRDefault="000546C5" w:rsidP="00813527">
      <w:pPr>
        <w:rPr>
          <w:rFonts w:asciiTheme="majorHAnsi" w:hAnsiTheme="majorHAnsi" w:cstheme="majorHAnsi"/>
        </w:rPr>
      </w:pPr>
      <w:r w:rsidRPr="00813527">
        <w:rPr>
          <w:rFonts w:asciiTheme="majorHAnsi" w:hAnsiTheme="majorHAnsi" w:cstheme="majorHAnsi"/>
          <w:b/>
          <w:bCs/>
        </w:rPr>
        <w:t>Figure 7</w:t>
      </w:r>
      <w:r w:rsidR="001D0E92" w:rsidRPr="00813527">
        <w:rPr>
          <w:rFonts w:asciiTheme="majorHAnsi" w:hAnsiTheme="majorHAnsi" w:cstheme="majorHAnsi"/>
          <w:b/>
          <w:bCs/>
        </w:rPr>
        <w:t>:</w:t>
      </w:r>
      <w:r w:rsidRPr="00813527">
        <w:rPr>
          <w:rFonts w:asciiTheme="majorHAnsi" w:hAnsiTheme="majorHAnsi" w:cstheme="majorHAnsi"/>
          <w:b/>
          <w:bCs/>
        </w:rPr>
        <w:t xml:space="preserve"> A </w:t>
      </w:r>
      <w:r w:rsidR="00DB40D5" w:rsidRPr="00813527">
        <w:rPr>
          <w:rFonts w:asciiTheme="majorHAnsi" w:hAnsiTheme="majorHAnsi" w:cstheme="majorHAnsi"/>
          <w:b/>
          <w:bCs/>
        </w:rPr>
        <w:t xml:space="preserve">column chart </w:t>
      </w:r>
      <w:r w:rsidRPr="00813527">
        <w:rPr>
          <w:rFonts w:asciiTheme="majorHAnsi" w:hAnsiTheme="majorHAnsi" w:cstheme="majorHAnsi"/>
          <w:b/>
          <w:bCs/>
        </w:rPr>
        <w:t xml:space="preserve">showing the </w:t>
      </w:r>
      <w:r w:rsidR="001D0E92" w:rsidRPr="00813527">
        <w:rPr>
          <w:rFonts w:asciiTheme="majorHAnsi" w:hAnsiTheme="majorHAnsi" w:cstheme="majorHAnsi"/>
          <w:b/>
          <w:bCs/>
        </w:rPr>
        <w:t xml:space="preserve">individual differences in </w:t>
      </w:r>
      <w:r w:rsidRPr="00813527">
        <w:rPr>
          <w:rFonts w:asciiTheme="majorHAnsi" w:hAnsiTheme="majorHAnsi" w:cstheme="majorHAnsi"/>
          <w:b/>
          <w:bCs/>
        </w:rPr>
        <w:t xml:space="preserve">a sample of </w:t>
      </w:r>
      <w:r w:rsidR="001D0E92" w:rsidRPr="00813527">
        <w:rPr>
          <w:rFonts w:asciiTheme="majorHAnsi" w:hAnsiTheme="majorHAnsi" w:cstheme="majorHAnsi"/>
          <w:b/>
          <w:bCs/>
        </w:rPr>
        <w:t xml:space="preserve">23 </w:t>
      </w:r>
      <w:r w:rsidRPr="00813527">
        <w:rPr>
          <w:rFonts w:asciiTheme="majorHAnsi" w:hAnsiTheme="majorHAnsi" w:cstheme="majorHAnsi"/>
          <w:b/>
          <w:bCs/>
        </w:rPr>
        <w:t>young</w:t>
      </w:r>
      <w:r w:rsidR="001D0E92" w:rsidRPr="00813527">
        <w:rPr>
          <w:rFonts w:asciiTheme="majorHAnsi" w:hAnsiTheme="majorHAnsi" w:cstheme="majorHAnsi"/>
          <w:b/>
          <w:bCs/>
        </w:rPr>
        <w:t>,</w:t>
      </w:r>
      <w:r w:rsidRPr="00813527">
        <w:rPr>
          <w:rFonts w:asciiTheme="majorHAnsi" w:hAnsiTheme="majorHAnsi" w:cstheme="majorHAnsi"/>
          <w:b/>
          <w:bCs/>
        </w:rPr>
        <w:t xml:space="preserve"> healthy observers.</w:t>
      </w:r>
      <w:r w:rsidR="001278F1" w:rsidRPr="00813527">
        <w:rPr>
          <w:rFonts w:asciiTheme="majorHAnsi" w:hAnsiTheme="majorHAnsi" w:cstheme="majorHAnsi"/>
          <w:b/>
          <w:bCs/>
        </w:rPr>
        <w:t xml:space="preserve"> </w:t>
      </w:r>
      <w:r w:rsidR="001278F1" w:rsidRPr="00813527">
        <w:rPr>
          <w:rFonts w:asciiTheme="majorHAnsi" w:hAnsiTheme="majorHAnsi" w:cstheme="majorHAnsi"/>
        </w:rPr>
        <w:t>(</w:t>
      </w:r>
      <w:r w:rsidR="001278F1" w:rsidRPr="00813527">
        <w:rPr>
          <w:rFonts w:asciiTheme="majorHAnsi" w:hAnsiTheme="majorHAnsi" w:cstheme="majorHAnsi"/>
          <w:b/>
          <w:bCs/>
        </w:rPr>
        <w:t>A</w:t>
      </w:r>
      <w:r w:rsidR="001278F1" w:rsidRPr="00813527">
        <w:rPr>
          <w:rFonts w:asciiTheme="majorHAnsi" w:hAnsiTheme="majorHAnsi" w:cstheme="majorHAnsi"/>
        </w:rPr>
        <w:t>) Halo diameter. (</w:t>
      </w:r>
      <w:r w:rsidR="001278F1" w:rsidRPr="00813527">
        <w:rPr>
          <w:rFonts w:asciiTheme="majorHAnsi" w:hAnsiTheme="majorHAnsi" w:cstheme="majorHAnsi"/>
          <w:b/>
          <w:bCs/>
        </w:rPr>
        <w:t>B</w:t>
      </w:r>
      <w:r w:rsidR="001278F1" w:rsidRPr="00813527">
        <w:rPr>
          <w:rFonts w:asciiTheme="majorHAnsi" w:hAnsiTheme="majorHAnsi" w:cstheme="majorHAnsi"/>
        </w:rPr>
        <w:t xml:space="preserve">) </w:t>
      </w:r>
      <w:r w:rsidR="00CA2041" w:rsidRPr="00813527">
        <w:rPr>
          <w:rFonts w:asciiTheme="majorHAnsi" w:hAnsiTheme="majorHAnsi" w:cstheme="majorHAnsi"/>
        </w:rPr>
        <w:t xml:space="preserve">Starburst/spoke distance. </w:t>
      </w:r>
    </w:p>
    <w:p w14:paraId="07EBB1A9" w14:textId="77777777" w:rsidR="000546C5" w:rsidRPr="00813527" w:rsidRDefault="000546C5" w:rsidP="00813527">
      <w:pPr>
        <w:rPr>
          <w:rFonts w:asciiTheme="majorHAnsi" w:hAnsiTheme="majorHAnsi" w:cstheme="majorHAnsi"/>
          <w:b/>
          <w:bCs/>
        </w:rPr>
      </w:pPr>
    </w:p>
    <w:p w14:paraId="32EAFD7D" w14:textId="21E9365A" w:rsidR="006E4797" w:rsidRPr="00813527" w:rsidRDefault="000546C5" w:rsidP="00813527">
      <w:pPr>
        <w:rPr>
          <w:rFonts w:asciiTheme="majorHAnsi" w:hAnsiTheme="majorHAnsi" w:cstheme="majorHAnsi"/>
          <w:b/>
          <w:bCs/>
        </w:rPr>
      </w:pPr>
      <w:r w:rsidRPr="00813527">
        <w:rPr>
          <w:rFonts w:asciiTheme="majorHAnsi" w:hAnsiTheme="majorHAnsi" w:cstheme="majorHAnsi"/>
          <w:b/>
          <w:bCs/>
        </w:rPr>
        <w:t xml:space="preserve">Figure 8: A </w:t>
      </w:r>
      <w:r w:rsidR="00DB40D5" w:rsidRPr="00813527">
        <w:rPr>
          <w:rFonts w:asciiTheme="majorHAnsi" w:hAnsiTheme="majorHAnsi" w:cstheme="majorHAnsi"/>
          <w:b/>
          <w:bCs/>
        </w:rPr>
        <w:t xml:space="preserve">column chart </w:t>
      </w:r>
      <w:r w:rsidRPr="00813527">
        <w:rPr>
          <w:rFonts w:asciiTheme="majorHAnsi" w:hAnsiTheme="majorHAnsi" w:cstheme="majorHAnsi"/>
          <w:b/>
          <w:bCs/>
        </w:rPr>
        <w:t>showing the minimal distance where two small points of light did not overlap (two-point thresholds).</w:t>
      </w:r>
    </w:p>
    <w:p w14:paraId="4547F246" w14:textId="77777777" w:rsidR="000546C5" w:rsidRPr="00813527" w:rsidRDefault="000546C5" w:rsidP="00813527">
      <w:pPr>
        <w:rPr>
          <w:rFonts w:asciiTheme="majorHAnsi" w:hAnsiTheme="majorHAnsi" w:cstheme="majorHAnsi"/>
        </w:rPr>
      </w:pPr>
    </w:p>
    <w:p w14:paraId="7C0B6465" w14:textId="076A6EA4" w:rsidR="006E4797" w:rsidRPr="00813527" w:rsidRDefault="00551D82" w:rsidP="00813527">
      <w:pPr>
        <w:rPr>
          <w:rFonts w:asciiTheme="majorHAnsi" w:hAnsiTheme="majorHAnsi" w:cstheme="majorHAnsi"/>
          <w:b/>
        </w:rPr>
      </w:pPr>
      <w:r w:rsidRPr="00813527">
        <w:rPr>
          <w:rFonts w:asciiTheme="majorHAnsi" w:hAnsiTheme="majorHAnsi" w:cstheme="majorHAnsi"/>
          <w:b/>
        </w:rPr>
        <w:t>DISCUSSION:</w:t>
      </w:r>
    </w:p>
    <w:p w14:paraId="527843BC" w14:textId="5B352ABD" w:rsidR="000546C5" w:rsidRPr="00813527" w:rsidRDefault="000546C5" w:rsidP="00813527">
      <w:pPr>
        <w:rPr>
          <w:rFonts w:asciiTheme="majorHAnsi" w:hAnsiTheme="majorHAnsi" w:cstheme="majorHAnsi"/>
        </w:rPr>
      </w:pPr>
      <w:r w:rsidRPr="00813527">
        <w:rPr>
          <w:rFonts w:asciiTheme="majorHAnsi" w:hAnsiTheme="majorHAnsi" w:cstheme="majorHAnsi"/>
        </w:rPr>
        <w:t>The visual consequences of intraocular scattering are often assessed as glare disability and discomfort</w:t>
      </w:r>
      <w:r w:rsidRPr="00813527">
        <w:rPr>
          <w:rFonts w:asciiTheme="majorHAnsi" w:hAnsiTheme="majorHAnsi" w:cstheme="majorHAnsi"/>
          <w:vertAlign w:val="superscript"/>
        </w:rPr>
        <w:t>17,18</w:t>
      </w:r>
      <w:r w:rsidRPr="00813527">
        <w:rPr>
          <w:rFonts w:asciiTheme="majorHAnsi" w:hAnsiTheme="majorHAnsi" w:cstheme="majorHAnsi"/>
        </w:rPr>
        <w:t>.</w:t>
      </w:r>
      <w:r w:rsidR="00F13626" w:rsidRPr="00813527">
        <w:rPr>
          <w:rFonts w:asciiTheme="majorHAnsi" w:hAnsiTheme="majorHAnsi" w:cstheme="majorHAnsi"/>
        </w:rPr>
        <w:t xml:space="preserve"> </w:t>
      </w:r>
      <w:r w:rsidRPr="00813527">
        <w:rPr>
          <w:rFonts w:asciiTheme="majorHAnsi" w:hAnsiTheme="majorHAnsi" w:cstheme="majorHAnsi"/>
        </w:rPr>
        <w:t>These methods focus directly on the dysfunction and slight pain that accompanies intense light</w:t>
      </w:r>
      <w:r w:rsidR="00DB5E31" w:rsidRPr="00813527">
        <w:rPr>
          <w:rFonts w:asciiTheme="majorHAnsi" w:hAnsiTheme="majorHAnsi" w:cstheme="majorHAnsi"/>
        </w:rPr>
        <w:t>,</w:t>
      </w:r>
      <w:r w:rsidRPr="00813527">
        <w:rPr>
          <w:rFonts w:asciiTheme="majorHAnsi" w:hAnsiTheme="majorHAnsi" w:cstheme="majorHAnsi"/>
        </w:rPr>
        <w:t xml:space="preserve"> but not on directly how it is disabling vision. The how is also important, however, because intraocular scatter does not only </w:t>
      </w:r>
      <w:r w:rsidR="00E853A6" w:rsidRPr="00813527">
        <w:rPr>
          <w:rFonts w:asciiTheme="majorHAnsi" w:hAnsiTheme="majorHAnsi" w:cstheme="majorHAnsi"/>
        </w:rPr>
        <w:t>a</w:t>
      </w:r>
      <w:r w:rsidRPr="00813527">
        <w:rPr>
          <w:rFonts w:asciiTheme="majorHAnsi" w:hAnsiTheme="majorHAnsi" w:cstheme="majorHAnsi"/>
        </w:rPr>
        <w:t>ffect vision when</w:t>
      </w:r>
      <w:r w:rsidR="001E526E" w:rsidRPr="00813527">
        <w:rPr>
          <w:rFonts w:asciiTheme="majorHAnsi" w:hAnsiTheme="majorHAnsi" w:cstheme="majorHAnsi"/>
        </w:rPr>
        <w:t xml:space="preserve"> it is</w:t>
      </w:r>
      <w:r w:rsidRPr="00813527">
        <w:rPr>
          <w:rFonts w:asciiTheme="majorHAnsi" w:hAnsiTheme="majorHAnsi" w:cstheme="majorHAnsi"/>
        </w:rPr>
        <w:t xml:space="preserve"> intense. </w:t>
      </w:r>
      <w:r w:rsidR="006873F2" w:rsidRPr="00813527">
        <w:rPr>
          <w:rFonts w:asciiTheme="majorHAnsi" w:hAnsiTheme="majorHAnsi" w:cstheme="majorHAnsi"/>
        </w:rPr>
        <w:t>Even a low-intensity</w:t>
      </w:r>
      <w:r w:rsidR="001E526E" w:rsidRPr="00813527">
        <w:rPr>
          <w:rFonts w:asciiTheme="majorHAnsi" w:hAnsiTheme="majorHAnsi" w:cstheme="majorHAnsi"/>
        </w:rPr>
        <w:t xml:space="preserve"> </w:t>
      </w:r>
      <w:hyperlink r:id="rId10" w:tooltip="Learn more about Retina Image from ScienceDirect's AI-generated Topic Pages" w:history="1">
        <w:r w:rsidRPr="00813527">
          <w:rPr>
            <w:rStyle w:val="Hyperlink"/>
            <w:rFonts w:asciiTheme="majorHAnsi" w:hAnsiTheme="majorHAnsi" w:cstheme="majorHAnsi"/>
            <w:color w:val="auto"/>
            <w:u w:val="none"/>
          </w:rPr>
          <w:t>visual image</w:t>
        </w:r>
      </w:hyperlink>
      <w:r w:rsidRPr="00813527">
        <w:rPr>
          <w:rFonts w:asciiTheme="majorHAnsi" w:hAnsiTheme="majorHAnsi" w:cstheme="majorHAnsi"/>
        </w:rPr>
        <w:t xml:space="preserve"> (e.g., low luminance, low contrast targets)</w:t>
      </w:r>
      <w:r w:rsidR="006873F2" w:rsidRPr="00813527">
        <w:rPr>
          <w:rFonts w:asciiTheme="majorHAnsi" w:hAnsiTheme="majorHAnsi" w:cstheme="majorHAnsi"/>
        </w:rPr>
        <w:t xml:space="preserve"> can be degraded by light scatter</w:t>
      </w:r>
      <w:r w:rsidRPr="00813527">
        <w:rPr>
          <w:rFonts w:asciiTheme="majorHAnsi" w:hAnsiTheme="majorHAnsi" w:cstheme="majorHAnsi"/>
        </w:rPr>
        <w:t>. The underlying optics</w:t>
      </w:r>
      <w:r w:rsidR="007E3210" w:rsidRPr="00813527">
        <w:rPr>
          <w:rFonts w:asciiTheme="majorHAnsi" w:hAnsiTheme="majorHAnsi" w:cstheme="majorHAnsi"/>
          <w:vertAlign w:val="superscript"/>
        </w:rPr>
        <w:t>15</w:t>
      </w:r>
      <w:r w:rsidR="007E3210" w:rsidRPr="00813527">
        <w:rPr>
          <w:rFonts w:asciiTheme="majorHAnsi" w:hAnsiTheme="majorHAnsi" w:cstheme="majorHAnsi"/>
        </w:rPr>
        <w:t xml:space="preserve"> </w:t>
      </w:r>
      <w:r w:rsidRPr="00813527">
        <w:rPr>
          <w:rFonts w:asciiTheme="majorHAnsi" w:hAnsiTheme="majorHAnsi" w:cstheme="majorHAnsi"/>
        </w:rPr>
        <w:t xml:space="preserve">can be described </w:t>
      </w:r>
      <w:r w:rsidR="00B279DF" w:rsidRPr="00813527">
        <w:rPr>
          <w:rFonts w:asciiTheme="majorHAnsi" w:hAnsiTheme="majorHAnsi" w:cstheme="majorHAnsi"/>
        </w:rPr>
        <w:t>by the</w:t>
      </w:r>
      <w:r w:rsidRPr="00813527">
        <w:rPr>
          <w:rFonts w:asciiTheme="majorHAnsi" w:hAnsiTheme="majorHAnsi" w:cstheme="majorHAnsi"/>
        </w:rPr>
        <w:t xml:space="preserve"> Strehl ratio, </w:t>
      </w:r>
      <w:r w:rsidR="00B279DF" w:rsidRPr="00813527">
        <w:rPr>
          <w:rFonts w:asciiTheme="majorHAnsi" w:hAnsiTheme="majorHAnsi" w:cstheme="majorHAnsi"/>
        </w:rPr>
        <w:t>point spread function</w:t>
      </w:r>
      <w:r w:rsidR="001E526E" w:rsidRPr="00813527">
        <w:rPr>
          <w:rFonts w:asciiTheme="majorHAnsi" w:hAnsiTheme="majorHAnsi" w:cstheme="majorHAnsi"/>
        </w:rPr>
        <w:t>,</w:t>
      </w:r>
      <w:r w:rsidR="00B279DF" w:rsidRPr="00813527">
        <w:rPr>
          <w:rFonts w:asciiTheme="majorHAnsi" w:hAnsiTheme="majorHAnsi" w:cstheme="majorHAnsi"/>
        </w:rPr>
        <w:t xml:space="preserve"> </w:t>
      </w:r>
      <w:r w:rsidRPr="00813527">
        <w:rPr>
          <w:rFonts w:asciiTheme="majorHAnsi" w:hAnsiTheme="majorHAnsi" w:cstheme="majorHAnsi"/>
        </w:rPr>
        <w:t>or diffusion index (largely independent of luminance).</w:t>
      </w:r>
      <w:r w:rsidR="007E3210" w:rsidRPr="00813527">
        <w:rPr>
          <w:rFonts w:asciiTheme="majorHAnsi" w:hAnsiTheme="majorHAnsi" w:cstheme="majorHAnsi"/>
        </w:rPr>
        <w:t xml:space="preserve"> </w:t>
      </w:r>
      <w:r w:rsidR="00B279DF" w:rsidRPr="00813527">
        <w:rPr>
          <w:rFonts w:asciiTheme="majorHAnsi" w:hAnsiTheme="majorHAnsi" w:cstheme="majorHAnsi"/>
        </w:rPr>
        <w:t xml:space="preserve">Another method, effective even </w:t>
      </w:r>
      <w:r w:rsidRPr="00813527">
        <w:rPr>
          <w:rFonts w:asciiTheme="majorHAnsi" w:hAnsiTheme="majorHAnsi" w:cstheme="majorHAnsi"/>
        </w:rPr>
        <w:t>at lower luminance (10 cd/m</w:t>
      </w:r>
      <w:r w:rsidRPr="00813527">
        <w:rPr>
          <w:rFonts w:asciiTheme="majorHAnsi" w:hAnsiTheme="majorHAnsi" w:cstheme="majorHAnsi"/>
          <w:vertAlign w:val="superscript"/>
        </w:rPr>
        <w:t>2</w:t>
      </w:r>
      <w:r w:rsidRPr="00813527">
        <w:rPr>
          <w:rFonts w:asciiTheme="majorHAnsi" w:hAnsiTheme="majorHAnsi" w:cstheme="majorHAnsi"/>
        </w:rPr>
        <w:t xml:space="preserve"> in </w:t>
      </w:r>
      <w:r w:rsidR="00D96B9C" w:rsidRPr="00813527">
        <w:rPr>
          <w:rFonts w:asciiTheme="majorHAnsi" w:hAnsiTheme="majorHAnsi" w:cstheme="majorHAnsi"/>
        </w:rPr>
        <w:t>this</w:t>
      </w:r>
      <w:r w:rsidRPr="00813527">
        <w:rPr>
          <w:rFonts w:asciiTheme="majorHAnsi" w:hAnsiTheme="majorHAnsi" w:cstheme="majorHAnsi"/>
        </w:rPr>
        <w:t xml:space="preserve"> setup)</w:t>
      </w:r>
      <w:r w:rsidR="00B279DF" w:rsidRPr="00813527">
        <w:rPr>
          <w:rFonts w:asciiTheme="majorHAnsi" w:hAnsiTheme="majorHAnsi" w:cstheme="majorHAnsi"/>
        </w:rPr>
        <w:t>,</w:t>
      </w:r>
      <w:r w:rsidRPr="00813527">
        <w:rPr>
          <w:rFonts w:asciiTheme="majorHAnsi" w:hAnsiTheme="majorHAnsi" w:cstheme="majorHAnsi"/>
        </w:rPr>
        <w:t xml:space="preserve"> i</w:t>
      </w:r>
      <w:r w:rsidR="001E526E" w:rsidRPr="00813527">
        <w:rPr>
          <w:rFonts w:asciiTheme="majorHAnsi" w:hAnsiTheme="majorHAnsi" w:cstheme="majorHAnsi"/>
        </w:rPr>
        <w:t>nvolves</w:t>
      </w:r>
      <w:r w:rsidRPr="00813527">
        <w:rPr>
          <w:rFonts w:asciiTheme="majorHAnsi" w:hAnsiTheme="majorHAnsi" w:cstheme="majorHAnsi"/>
        </w:rPr>
        <w:t xml:space="preserve"> </w:t>
      </w:r>
      <w:r w:rsidR="001E526E" w:rsidRPr="00813527">
        <w:rPr>
          <w:rFonts w:asciiTheme="majorHAnsi" w:hAnsiTheme="majorHAnsi" w:cstheme="majorHAnsi"/>
        </w:rPr>
        <w:t>the</w:t>
      </w:r>
      <w:r w:rsidRPr="00813527">
        <w:rPr>
          <w:rFonts w:asciiTheme="majorHAnsi" w:hAnsiTheme="majorHAnsi" w:cstheme="majorHAnsi"/>
        </w:rPr>
        <w:t xml:space="preserve"> measur</w:t>
      </w:r>
      <w:r w:rsidR="001E526E" w:rsidRPr="00813527">
        <w:rPr>
          <w:rFonts w:asciiTheme="majorHAnsi" w:hAnsiTheme="majorHAnsi" w:cstheme="majorHAnsi"/>
        </w:rPr>
        <w:t>ement of</w:t>
      </w:r>
      <w:r w:rsidRPr="00813527">
        <w:rPr>
          <w:rFonts w:asciiTheme="majorHAnsi" w:hAnsiTheme="majorHAnsi" w:cstheme="majorHAnsi"/>
        </w:rPr>
        <w:t xml:space="preserve"> the separation of two point sources of light.</w:t>
      </w:r>
      <w:r w:rsidR="007E3210" w:rsidRPr="00813527">
        <w:rPr>
          <w:rFonts w:asciiTheme="majorHAnsi" w:hAnsiTheme="majorHAnsi" w:cstheme="majorHAnsi"/>
        </w:rPr>
        <w:t xml:space="preserve"> </w:t>
      </w:r>
      <w:r w:rsidR="00B279DF" w:rsidRPr="00813527">
        <w:rPr>
          <w:rFonts w:asciiTheme="majorHAnsi" w:hAnsiTheme="majorHAnsi" w:cstheme="majorHAnsi"/>
        </w:rPr>
        <w:t>Individual</w:t>
      </w:r>
      <w:r w:rsidRPr="00813527">
        <w:rPr>
          <w:rFonts w:asciiTheme="majorHAnsi" w:hAnsiTheme="majorHAnsi" w:cstheme="majorHAnsi"/>
        </w:rPr>
        <w:t xml:space="preserve">s with a wider </w:t>
      </w:r>
      <w:r w:rsidR="006C3E3B" w:rsidRPr="00813527">
        <w:rPr>
          <w:rFonts w:asciiTheme="majorHAnsi" w:hAnsiTheme="majorHAnsi" w:cstheme="majorHAnsi"/>
        </w:rPr>
        <w:t>point spread function</w:t>
      </w:r>
      <w:r w:rsidRPr="00813527">
        <w:rPr>
          <w:rFonts w:asciiTheme="majorHAnsi" w:hAnsiTheme="majorHAnsi" w:cstheme="majorHAnsi"/>
        </w:rPr>
        <w:t xml:space="preserve"> will require </w:t>
      </w:r>
      <w:r w:rsidR="00B279DF" w:rsidRPr="00813527">
        <w:rPr>
          <w:rFonts w:asciiTheme="majorHAnsi" w:hAnsiTheme="majorHAnsi" w:cstheme="majorHAnsi"/>
        </w:rPr>
        <w:t xml:space="preserve">more </w:t>
      </w:r>
      <w:r w:rsidRPr="00813527">
        <w:rPr>
          <w:rFonts w:asciiTheme="majorHAnsi" w:hAnsiTheme="majorHAnsi" w:cstheme="majorHAnsi"/>
        </w:rPr>
        <w:t xml:space="preserve">separation before two </w:t>
      </w:r>
      <w:r w:rsidR="00B279DF" w:rsidRPr="00813527">
        <w:rPr>
          <w:rFonts w:asciiTheme="majorHAnsi" w:hAnsiTheme="majorHAnsi" w:cstheme="majorHAnsi"/>
        </w:rPr>
        <w:t xml:space="preserve">small </w:t>
      </w:r>
      <w:r w:rsidRPr="00813527">
        <w:rPr>
          <w:rFonts w:asciiTheme="majorHAnsi" w:hAnsiTheme="majorHAnsi" w:cstheme="majorHAnsi"/>
        </w:rPr>
        <w:t xml:space="preserve">points of light </w:t>
      </w:r>
      <w:r w:rsidR="00B279DF" w:rsidRPr="00813527">
        <w:rPr>
          <w:rFonts w:asciiTheme="majorHAnsi" w:hAnsiTheme="majorHAnsi" w:cstheme="majorHAnsi"/>
        </w:rPr>
        <w:t xml:space="preserve">will </w:t>
      </w:r>
      <w:r w:rsidRPr="00813527">
        <w:rPr>
          <w:rFonts w:asciiTheme="majorHAnsi" w:hAnsiTheme="majorHAnsi" w:cstheme="majorHAnsi"/>
        </w:rPr>
        <w:t xml:space="preserve">appear distinct. The Rayleigh criterion method of </w:t>
      </w:r>
      <w:r w:rsidR="00B279DF" w:rsidRPr="00813527">
        <w:rPr>
          <w:rFonts w:asciiTheme="majorHAnsi" w:hAnsiTheme="majorHAnsi" w:cstheme="majorHAnsi"/>
        </w:rPr>
        <w:t xml:space="preserve">quantifying </w:t>
      </w:r>
      <w:r w:rsidRPr="00813527">
        <w:rPr>
          <w:rFonts w:asciiTheme="majorHAnsi" w:hAnsiTheme="majorHAnsi" w:cstheme="majorHAnsi"/>
        </w:rPr>
        <w:t>the spread of two small point light sources has a long history</w:t>
      </w:r>
      <w:r w:rsidR="007E3210" w:rsidRPr="00813527">
        <w:rPr>
          <w:rFonts w:asciiTheme="majorHAnsi" w:hAnsiTheme="majorHAnsi" w:cstheme="majorHAnsi"/>
          <w:vertAlign w:val="superscript"/>
        </w:rPr>
        <w:t>19</w:t>
      </w:r>
      <w:r w:rsidRPr="00813527">
        <w:rPr>
          <w:rFonts w:asciiTheme="majorHAnsi" w:hAnsiTheme="majorHAnsi" w:cstheme="majorHAnsi"/>
        </w:rPr>
        <w:t>.</w:t>
      </w:r>
      <w:r w:rsidR="007E3210" w:rsidRPr="00813527">
        <w:rPr>
          <w:rFonts w:asciiTheme="majorHAnsi" w:hAnsiTheme="majorHAnsi" w:cstheme="majorHAnsi"/>
        </w:rPr>
        <w:t xml:space="preserve"> </w:t>
      </w:r>
      <w:r w:rsidRPr="00813527">
        <w:rPr>
          <w:rFonts w:asciiTheme="majorHAnsi" w:hAnsiTheme="majorHAnsi" w:cstheme="majorHAnsi"/>
        </w:rPr>
        <w:t>In</w:t>
      </w:r>
      <w:r w:rsidR="001F6D75" w:rsidRPr="00813527">
        <w:rPr>
          <w:rFonts w:asciiTheme="majorHAnsi" w:hAnsiTheme="majorHAnsi" w:cstheme="majorHAnsi"/>
        </w:rPr>
        <w:t xml:space="preserve"> the present</w:t>
      </w:r>
      <w:r w:rsidRPr="00813527">
        <w:rPr>
          <w:rFonts w:asciiTheme="majorHAnsi" w:hAnsiTheme="majorHAnsi" w:cstheme="majorHAnsi"/>
        </w:rPr>
        <w:t xml:space="preserve"> case, </w:t>
      </w:r>
      <w:r w:rsidR="001F6D75" w:rsidRPr="00813527">
        <w:rPr>
          <w:rFonts w:asciiTheme="majorHAnsi" w:hAnsiTheme="majorHAnsi" w:cstheme="majorHAnsi"/>
        </w:rPr>
        <w:t xml:space="preserve">this method was adapted </w:t>
      </w:r>
      <w:r w:rsidRPr="00813527">
        <w:rPr>
          <w:rFonts w:asciiTheme="majorHAnsi" w:hAnsiTheme="majorHAnsi" w:cstheme="majorHAnsi"/>
        </w:rPr>
        <w:t xml:space="preserve">to increase its ecological validity (e.g., by using </w:t>
      </w:r>
      <w:r w:rsidR="00B279DF" w:rsidRPr="00813527">
        <w:rPr>
          <w:rFonts w:asciiTheme="majorHAnsi" w:hAnsiTheme="majorHAnsi" w:cstheme="majorHAnsi"/>
        </w:rPr>
        <w:t xml:space="preserve">white </w:t>
      </w:r>
      <w:r w:rsidRPr="00813527">
        <w:rPr>
          <w:rFonts w:asciiTheme="majorHAnsi" w:hAnsiTheme="majorHAnsi" w:cstheme="majorHAnsi"/>
        </w:rPr>
        <w:t xml:space="preserve">xenon </w:t>
      </w:r>
      <w:r w:rsidR="00B279DF" w:rsidRPr="00813527">
        <w:rPr>
          <w:rFonts w:asciiTheme="majorHAnsi" w:hAnsiTheme="majorHAnsi" w:cstheme="majorHAnsi"/>
        </w:rPr>
        <w:t>that</w:t>
      </w:r>
      <w:r w:rsidRPr="00813527">
        <w:rPr>
          <w:rFonts w:asciiTheme="majorHAnsi" w:hAnsiTheme="majorHAnsi" w:cstheme="majorHAnsi"/>
        </w:rPr>
        <w:t xml:space="preserve"> simulat</w:t>
      </w:r>
      <w:r w:rsidR="00B279DF" w:rsidRPr="00813527">
        <w:rPr>
          <w:rFonts w:asciiTheme="majorHAnsi" w:hAnsiTheme="majorHAnsi" w:cstheme="majorHAnsi"/>
        </w:rPr>
        <w:t>ed</w:t>
      </w:r>
      <w:r w:rsidRPr="00813527">
        <w:rPr>
          <w:rFonts w:asciiTheme="majorHAnsi" w:hAnsiTheme="majorHAnsi" w:cstheme="majorHAnsi"/>
        </w:rPr>
        <w:t xml:space="preserve"> noon-day sunlight).</w:t>
      </w:r>
    </w:p>
    <w:p w14:paraId="5766A6E6" w14:textId="181DAFBB" w:rsidR="001445B4" w:rsidRPr="00813527" w:rsidRDefault="001445B4" w:rsidP="00813527">
      <w:pPr>
        <w:rPr>
          <w:rFonts w:asciiTheme="majorHAnsi" w:hAnsiTheme="majorHAnsi" w:cstheme="majorHAnsi"/>
        </w:rPr>
      </w:pPr>
    </w:p>
    <w:p w14:paraId="2766F708" w14:textId="00367D16" w:rsidR="001445B4" w:rsidRPr="00813527" w:rsidRDefault="001445B4" w:rsidP="00813527">
      <w:pPr>
        <w:pBdr>
          <w:top w:val="nil"/>
          <w:left w:val="nil"/>
          <w:bottom w:val="nil"/>
          <w:right w:val="nil"/>
          <w:between w:val="nil"/>
        </w:pBdr>
        <w:rPr>
          <w:rFonts w:asciiTheme="majorHAnsi" w:hAnsiTheme="majorHAnsi" w:cstheme="majorHAnsi"/>
          <w:bCs/>
        </w:rPr>
      </w:pPr>
      <w:r w:rsidRPr="00813527">
        <w:rPr>
          <w:rFonts w:asciiTheme="majorHAnsi" w:hAnsiTheme="majorHAnsi" w:cstheme="majorHAnsi"/>
          <w:b/>
        </w:rPr>
        <w:t>Figure 5</w:t>
      </w:r>
      <w:r w:rsidR="00104272" w:rsidRPr="00813527">
        <w:rPr>
          <w:rFonts w:asciiTheme="majorHAnsi" w:hAnsiTheme="majorHAnsi" w:cstheme="majorHAnsi"/>
          <w:b/>
        </w:rPr>
        <w:t xml:space="preserve"> </w:t>
      </w:r>
      <w:r w:rsidR="00104272" w:rsidRPr="00813527">
        <w:rPr>
          <w:rFonts w:asciiTheme="majorHAnsi" w:hAnsiTheme="majorHAnsi" w:cstheme="majorHAnsi"/>
          <w:bCs/>
        </w:rPr>
        <w:t xml:space="preserve">shows </w:t>
      </w:r>
      <w:r w:rsidR="00D46F57" w:rsidRPr="00813527">
        <w:rPr>
          <w:rFonts w:asciiTheme="majorHAnsi" w:hAnsiTheme="majorHAnsi" w:cstheme="majorHAnsi"/>
          <w:bCs/>
        </w:rPr>
        <w:t>a conceptual drawing of the glare acuity system</w:t>
      </w:r>
      <w:r w:rsidRPr="00813527">
        <w:rPr>
          <w:rFonts w:asciiTheme="majorHAnsi" w:hAnsiTheme="majorHAnsi" w:cstheme="majorHAnsi"/>
          <w:bCs/>
        </w:rPr>
        <w:t>. In essence, it begins with a bright white light source that simulates sunlight (xenon bulbs are typically a good choice, 1000 watts provide sufficient intensity). Light from the source is cooled with a water bath (transparent to visible light) and then manipulated by a series of lenses that carry light in focused and collimated beams</w:t>
      </w:r>
      <w:r w:rsidR="00D238D1" w:rsidRPr="00813527">
        <w:rPr>
          <w:rFonts w:asciiTheme="majorHAnsi" w:hAnsiTheme="majorHAnsi" w:cstheme="majorHAnsi"/>
          <w:bCs/>
        </w:rPr>
        <w:t>. A</w:t>
      </w:r>
      <w:r w:rsidRPr="00813527">
        <w:rPr>
          <w:rFonts w:asciiTheme="majorHAnsi" w:hAnsiTheme="majorHAnsi" w:cstheme="majorHAnsi"/>
          <w:bCs/>
        </w:rPr>
        <w:t xml:space="preserve"> circular neutral density filter attenuates the light that is then passed through letter-</w:t>
      </w:r>
      <w:r w:rsidRPr="00813527">
        <w:rPr>
          <w:rFonts w:asciiTheme="majorHAnsi" w:hAnsiTheme="majorHAnsi" w:cstheme="majorHAnsi"/>
          <w:bCs/>
        </w:rPr>
        <w:lastRenderedPageBreak/>
        <w:t>shaped apertures. The subject sits at a fixed distance from the isolated stimulus (</w:t>
      </w:r>
      <w:r w:rsidR="00D238D1" w:rsidRPr="00813527">
        <w:rPr>
          <w:rFonts w:asciiTheme="majorHAnsi" w:hAnsiTheme="majorHAnsi" w:cstheme="majorHAnsi"/>
          <w:bCs/>
        </w:rPr>
        <w:t>~</w:t>
      </w:r>
      <w:r w:rsidRPr="00813527">
        <w:rPr>
          <w:rFonts w:asciiTheme="majorHAnsi" w:hAnsiTheme="majorHAnsi" w:cstheme="majorHAnsi"/>
          <w:bCs/>
        </w:rPr>
        <w:t>7 m) and views the stimulus with one eye at a time (eye position fixed by an eye cup). What the subject sees is a series of letters that are themselves the glare source. When the light is too intense for a given subject, consistent correct identification is not possible. Glare acuity thresholds can be defined using any number of classic psychophysical techniques.</w:t>
      </w:r>
    </w:p>
    <w:p w14:paraId="45EB5B2C" w14:textId="77777777" w:rsidR="001445B4" w:rsidRPr="00813527" w:rsidRDefault="001445B4" w:rsidP="00813527">
      <w:pPr>
        <w:rPr>
          <w:rFonts w:asciiTheme="majorHAnsi" w:hAnsiTheme="majorHAnsi" w:cstheme="majorHAnsi"/>
        </w:rPr>
      </w:pPr>
    </w:p>
    <w:p w14:paraId="0BE698E6" w14:textId="1A86B86D" w:rsidR="00C824CE" w:rsidRPr="00813527" w:rsidRDefault="00C824CE"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rPr>
        <w:t>The basic design of the halometer is similar to the glare acuity device described above and can use the same light source (an intense xenon) and optic</w:t>
      </w:r>
      <w:r w:rsidR="00D238D1" w:rsidRPr="00813527">
        <w:rPr>
          <w:rFonts w:asciiTheme="majorHAnsi" w:hAnsiTheme="majorHAnsi" w:cstheme="majorHAnsi"/>
        </w:rPr>
        <w:t>al</w:t>
      </w:r>
      <w:r w:rsidRPr="00813527">
        <w:rPr>
          <w:rFonts w:asciiTheme="majorHAnsi" w:hAnsiTheme="majorHAnsi" w:cstheme="majorHAnsi"/>
        </w:rPr>
        <w:t xml:space="preserve"> table</w:t>
      </w:r>
      <w:r w:rsidR="00CB4CB0" w:rsidRPr="00813527">
        <w:rPr>
          <w:rFonts w:asciiTheme="majorHAnsi" w:hAnsiTheme="majorHAnsi" w:cstheme="majorHAnsi"/>
          <w:vertAlign w:val="superscript"/>
        </w:rPr>
        <w:t>13</w:t>
      </w:r>
      <w:r w:rsidRPr="00813527">
        <w:rPr>
          <w:rFonts w:asciiTheme="majorHAnsi" w:hAnsiTheme="majorHAnsi" w:cstheme="majorHAnsi"/>
        </w:rPr>
        <w:t xml:space="preserve">. The two elements that differ </w:t>
      </w:r>
      <w:r w:rsidR="00194BF2" w:rsidRPr="00813527">
        <w:rPr>
          <w:rFonts w:asciiTheme="majorHAnsi" w:hAnsiTheme="majorHAnsi" w:cstheme="majorHAnsi"/>
        </w:rPr>
        <w:t>are</w:t>
      </w:r>
      <w:r w:rsidRPr="00813527">
        <w:rPr>
          <w:rFonts w:asciiTheme="majorHAnsi" w:hAnsiTheme="majorHAnsi" w:cstheme="majorHAnsi"/>
        </w:rPr>
        <w:t xml:space="preserve"> the introduction of a light shield that contains small movable apertures and centering precision calipers. The aperture in the light shield is 4 mm in diameter and is backlit by the light source. The broad band light passing through this small hole creates a bright point source that spreads (the pattern determined by the optical characteristics of the observer, so for some, it spokes more, others have more diffuse haloing)</w:t>
      </w:r>
      <w:r w:rsidR="00194BF2" w:rsidRPr="00813527">
        <w:rPr>
          <w:rFonts w:asciiTheme="majorHAnsi" w:hAnsiTheme="majorHAnsi" w:cstheme="majorHAnsi"/>
        </w:rPr>
        <w:t>,</w:t>
      </w:r>
      <w:r w:rsidRPr="00813527">
        <w:rPr>
          <w:rFonts w:asciiTheme="majorHAnsi" w:hAnsiTheme="majorHAnsi" w:cstheme="majorHAnsi"/>
        </w:rPr>
        <w:t xml:space="preserve"> and the calipers are used to measure this geometry. The 4 mm aperture in the light shield can be broken into two smaller apertures (2 mm each) that can be slowly moved apart until the spread of each is not overlapping. That distance (tracked by a micrometer on the light shield) is used as the behaviorally</w:t>
      </w:r>
      <w:r w:rsidR="00194BF2" w:rsidRPr="00813527">
        <w:rPr>
          <w:rFonts w:asciiTheme="majorHAnsi" w:hAnsiTheme="majorHAnsi" w:cstheme="majorHAnsi"/>
        </w:rPr>
        <w:t xml:space="preserve"> </w:t>
      </w:r>
      <w:r w:rsidRPr="00813527">
        <w:rPr>
          <w:rFonts w:asciiTheme="majorHAnsi" w:hAnsiTheme="majorHAnsi" w:cstheme="majorHAnsi"/>
        </w:rPr>
        <w:t>derived point spread function (two-point thresholds).</w:t>
      </w:r>
    </w:p>
    <w:p w14:paraId="6ACB6CCB" w14:textId="2B98B3B2" w:rsidR="000546C5" w:rsidRPr="00813527" w:rsidRDefault="000546C5" w:rsidP="00813527">
      <w:pPr>
        <w:rPr>
          <w:rFonts w:asciiTheme="majorHAnsi" w:hAnsiTheme="majorHAnsi" w:cstheme="majorHAnsi"/>
        </w:rPr>
      </w:pPr>
    </w:p>
    <w:p w14:paraId="55DC540A" w14:textId="79A1A434" w:rsidR="006B7ABF" w:rsidRPr="00813527" w:rsidRDefault="006B7ABF"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rPr>
        <w:t>The diameters of the halo (diffuse light around the point source) and starburst (concentric rays radiating outward from the point source)</w:t>
      </w:r>
      <w:r w:rsidR="00EC5709" w:rsidRPr="00813527">
        <w:rPr>
          <w:rFonts w:asciiTheme="majorHAnsi" w:hAnsiTheme="majorHAnsi" w:cstheme="majorHAnsi"/>
        </w:rPr>
        <w:t xml:space="preserve"> were determined by using the method of limits (in ascending and </w:t>
      </w:r>
      <w:r w:rsidR="00681460" w:rsidRPr="00813527">
        <w:rPr>
          <w:rFonts w:asciiTheme="majorHAnsi" w:hAnsiTheme="majorHAnsi" w:cstheme="majorHAnsi"/>
        </w:rPr>
        <w:t>descending modes)</w:t>
      </w:r>
      <w:r w:rsidRPr="00813527">
        <w:rPr>
          <w:rFonts w:asciiTheme="majorHAnsi" w:hAnsiTheme="majorHAnsi" w:cstheme="majorHAnsi"/>
        </w:rPr>
        <w:t>. The researcher moved the jaws of the caliper (outward from the center) until the subject indicated that the guides just surrounded the halo or the starburst. When making the two-point measures, the two tiny abutting apertures are moved slowly apart (horizontally)</w:t>
      </w:r>
      <w:r w:rsidR="00197D5B" w:rsidRPr="00813527">
        <w:rPr>
          <w:rFonts w:asciiTheme="majorHAnsi" w:hAnsiTheme="majorHAnsi" w:cstheme="majorHAnsi"/>
        </w:rPr>
        <w:t>,</w:t>
      </w:r>
      <w:r w:rsidRPr="00813527">
        <w:rPr>
          <w:rFonts w:asciiTheme="majorHAnsi" w:hAnsiTheme="majorHAnsi" w:cstheme="majorHAnsi"/>
        </w:rPr>
        <w:t xml:space="preserve"> and subjects indicate when the spread from each light point does not overlap (e.g., when they first perceive a small black space between the two points). A technical schematic of the system</w:t>
      </w:r>
      <w:r w:rsidR="00556341" w:rsidRPr="00813527">
        <w:rPr>
          <w:rFonts w:asciiTheme="majorHAnsi" w:hAnsiTheme="majorHAnsi" w:cstheme="majorHAnsi"/>
        </w:rPr>
        <w:t xml:space="preserve"> has been described by</w:t>
      </w:r>
      <w:r w:rsidRPr="00813527">
        <w:rPr>
          <w:rFonts w:asciiTheme="majorHAnsi" w:hAnsiTheme="majorHAnsi" w:cstheme="majorHAnsi"/>
        </w:rPr>
        <w:t xml:space="preserve"> Hammond et al.</w:t>
      </w:r>
      <w:r w:rsidR="00556341" w:rsidRPr="00813527">
        <w:rPr>
          <w:rFonts w:asciiTheme="majorHAnsi" w:hAnsiTheme="majorHAnsi" w:cstheme="majorHAnsi"/>
          <w:vertAlign w:val="superscript"/>
        </w:rPr>
        <w:t>13</w:t>
      </w:r>
      <w:r w:rsidRPr="00813527">
        <w:rPr>
          <w:rFonts w:asciiTheme="majorHAnsi" w:hAnsiTheme="majorHAnsi" w:cstheme="majorHAnsi"/>
        </w:rPr>
        <w:t>.</w:t>
      </w:r>
    </w:p>
    <w:p w14:paraId="1C326F16" w14:textId="77777777" w:rsidR="006B7ABF" w:rsidRPr="00813527" w:rsidRDefault="006B7ABF" w:rsidP="00813527">
      <w:pPr>
        <w:rPr>
          <w:rFonts w:asciiTheme="majorHAnsi" w:hAnsiTheme="majorHAnsi" w:cstheme="majorHAnsi"/>
        </w:rPr>
      </w:pPr>
    </w:p>
    <w:p w14:paraId="19199E5C" w14:textId="022A5381" w:rsidR="000546C5" w:rsidRPr="00813527" w:rsidRDefault="000546C5" w:rsidP="00813527">
      <w:pPr>
        <w:rPr>
          <w:rFonts w:asciiTheme="majorHAnsi" w:hAnsiTheme="majorHAnsi" w:cstheme="majorHAnsi"/>
        </w:rPr>
      </w:pPr>
      <w:r w:rsidRPr="00813527">
        <w:rPr>
          <w:rFonts w:asciiTheme="majorHAnsi" w:hAnsiTheme="majorHAnsi" w:cstheme="majorHAnsi"/>
        </w:rPr>
        <w:t>Measuring the way that light scatters instructs the nature (and correction) of the problem.</w:t>
      </w:r>
      <w:r w:rsidR="007E3210" w:rsidRPr="00813527">
        <w:rPr>
          <w:rFonts w:asciiTheme="majorHAnsi" w:hAnsiTheme="majorHAnsi" w:cstheme="majorHAnsi"/>
        </w:rPr>
        <w:t xml:space="preserve"> </w:t>
      </w:r>
      <w:r w:rsidR="00226686" w:rsidRPr="00813527">
        <w:rPr>
          <w:rFonts w:asciiTheme="majorHAnsi" w:hAnsiTheme="majorHAnsi" w:cstheme="majorHAnsi"/>
        </w:rPr>
        <w:t>Starbursts (peripheral spokes), h</w:t>
      </w:r>
      <w:r w:rsidRPr="00813527">
        <w:rPr>
          <w:rFonts w:asciiTheme="majorHAnsi" w:hAnsiTheme="majorHAnsi" w:cstheme="majorHAnsi"/>
        </w:rPr>
        <w:t xml:space="preserve">alos, </w:t>
      </w:r>
      <w:r w:rsidR="00C34B23" w:rsidRPr="00813527">
        <w:rPr>
          <w:rFonts w:asciiTheme="majorHAnsi" w:hAnsiTheme="majorHAnsi" w:cstheme="majorHAnsi"/>
        </w:rPr>
        <w:t xml:space="preserve">and </w:t>
      </w:r>
      <w:r w:rsidRPr="00813527">
        <w:rPr>
          <w:rFonts w:asciiTheme="majorHAnsi" w:hAnsiTheme="majorHAnsi" w:cstheme="majorHAnsi"/>
        </w:rPr>
        <w:t>glare disability</w:t>
      </w:r>
      <w:r w:rsidR="00226686" w:rsidRPr="00813527">
        <w:rPr>
          <w:rFonts w:asciiTheme="majorHAnsi" w:hAnsiTheme="majorHAnsi" w:cstheme="majorHAnsi"/>
        </w:rPr>
        <w:t xml:space="preserve"> and </w:t>
      </w:r>
      <w:r w:rsidRPr="00813527">
        <w:rPr>
          <w:rFonts w:asciiTheme="majorHAnsi" w:hAnsiTheme="majorHAnsi" w:cstheme="majorHAnsi"/>
        </w:rPr>
        <w:t xml:space="preserve">discomfort all have individual </w:t>
      </w:r>
      <w:r w:rsidR="00226686" w:rsidRPr="00813527">
        <w:rPr>
          <w:rFonts w:asciiTheme="majorHAnsi" w:hAnsiTheme="majorHAnsi" w:cstheme="majorHAnsi"/>
        </w:rPr>
        <w:t xml:space="preserve">characteristics. When the </w:t>
      </w:r>
      <w:r w:rsidRPr="00813527">
        <w:rPr>
          <w:rFonts w:asciiTheme="majorHAnsi" w:hAnsiTheme="majorHAnsi" w:cstheme="majorHAnsi"/>
        </w:rPr>
        <w:t>eye is compromised by aging</w:t>
      </w:r>
      <w:r w:rsidR="00C34B23" w:rsidRPr="00813527">
        <w:rPr>
          <w:rFonts w:asciiTheme="majorHAnsi" w:hAnsiTheme="majorHAnsi" w:cstheme="majorHAnsi"/>
        </w:rPr>
        <w:t>,</w:t>
      </w:r>
      <w:r w:rsidRPr="00813527">
        <w:rPr>
          <w:rFonts w:asciiTheme="majorHAnsi" w:hAnsiTheme="majorHAnsi" w:cstheme="majorHAnsi"/>
        </w:rPr>
        <w:t xml:space="preserve"> disease</w:t>
      </w:r>
      <w:r w:rsidR="007E3210" w:rsidRPr="00813527">
        <w:rPr>
          <w:rFonts w:asciiTheme="majorHAnsi" w:hAnsiTheme="majorHAnsi" w:cstheme="majorHAnsi"/>
          <w:vertAlign w:val="superscript"/>
        </w:rPr>
        <w:t>9</w:t>
      </w:r>
      <w:r w:rsidR="00C34B23" w:rsidRPr="00813527">
        <w:rPr>
          <w:rFonts w:asciiTheme="majorHAnsi" w:hAnsiTheme="majorHAnsi" w:cstheme="majorHAnsi"/>
        </w:rPr>
        <w:t>,</w:t>
      </w:r>
      <w:r w:rsidRPr="00813527">
        <w:rPr>
          <w:rFonts w:asciiTheme="majorHAnsi" w:hAnsiTheme="majorHAnsi" w:cstheme="majorHAnsi"/>
        </w:rPr>
        <w:t xml:space="preserve"> or surgery</w:t>
      </w:r>
      <w:r w:rsidR="007E3210" w:rsidRPr="00813527">
        <w:rPr>
          <w:rFonts w:asciiTheme="majorHAnsi" w:hAnsiTheme="majorHAnsi" w:cstheme="majorHAnsi"/>
          <w:vertAlign w:val="superscript"/>
        </w:rPr>
        <w:t>8</w:t>
      </w:r>
      <w:r w:rsidR="00926880" w:rsidRPr="00813527">
        <w:rPr>
          <w:rFonts w:asciiTheme="majorHAnsi" w:hAnsiTheme="majorHAnsi" w:cstheme="majorHAnsi"/>
        </w:rPr>
        <w:t>,</w:t>
      </w:r>
      <w:r w:rsidR="00226686" w:rsidRPr="00813527">
        <w:rPr>
          <w:rFonts w:asciiTheme="majorHAnsi" w:hAnsiTheme="majorHAnsi" w:cstheme="majorHAnsi"/>
        </w:rPr>
        <w:t xml:space="preserve"> these optic phenomen</w:t>
      </w:r>
      <w:r w:rsidR="00926880" w:rsidRPr="00813527">
        <w:rPr>
          <w:rFonts w:asciiTheme="majorHAnsi" w:hAnsiTheme="majorHAnsi" w:cstheme="majorHAnsi"/>
        </w:rPr>
        <w:t>a</w:t>
      </w:r>
      <w:r w:rsidR="00226686" w:rsidRPr="00813527">
        <w:rPr>
          <w:rFonts w:asciiTheme="majorHAnsi" w:hAnsiTheme="majorHAnsi" w:cstheme="majorHAnsi"/>
        </w:rPr>
        <w:t xml:space="preserve"> also change in distinct ways.</w:t>
      </w:r>
      <w:r w:rsidR="00D93C6B" w:rsidRPr="00813527">
        <w:rPr>
          <w:rFonts w:asciiTheme="majorHAnsi" w:hAnsiTheme="majorHAnsi" w:cstheme="majorHAnsi"/>
        </w:rPr>
        <w:t xml:space="preserve"> </w:t>
      </w:r>
      <w:r w:rsidRPr="00813527">
        <w:rPr>
          <w:rFonts w:asciiTheme="majorHAnsi" w:hAnsiTheme="majorHAnsi" w:cstheme="majorHAnsi"/>
        </w:rPr>
        <w:t>Halos</w:t>
      </w:r>
      <w:r w:rsidR="00226686" w:rsidRPr="00813527">
        <w:rPr>
          <w:rFonts w:asciiTheme="majorHAnsi" w:hAnsiTheme="majorHAnsi" w:cstheme="majorHAnsi"/>
        </w:rPr>
        <w:t>, for example,</w:t>
      </w:r>
      <w:r w:rsidRPr="00813527">
        <w:rPr>
          <w:rFonts w:asciiTheme="majorHAnsi" w:hAnsiTheme="majorHAnsi" w:cstheme="majorHAnsi"/>
        </w:rPr>
        <w:t xml:space="preserve"> are </w:t>
      </w:r>
      <w:r w:rsidR="00226686" w:rsidRPr="00813527">
        <w:rPr>
          <w:rFonts w:asciiTheme="majorHAnsi" w:hAnsiTheme="majorHAnsi" w:cstheme="majorHAnsi"/>
        </w:rPr>
        <w:t>of</w:t>
      </w:r>
      <w:r w:rsidR="00926880" w:rsidRPr="00813527">
        <w:rPr>
          <w:rFonts w:asciiTheme="majorHAnsi" w:hAnsiTheme="majorHAnsi" w:cstheme="majorHAnsi"/>
        </w:rPr>
        <w:t>t</w:t>
      </w:r>
      <w:r w:rsidR="00226686" w:rsidRPr="00813527">
        <w:rPr>
          <w:rFonts w:asciiTheme="majorHAnsi" w:hAnsiTheme="majorHAnsi" w:cstheme="majorHAnsi"/>
        </w:rPr>
        <w:t>en seen</w:t>
      </w:r>
      <w:r w:rsidRPr="00813527">
        <w:rPr>
          <w:rFonts w:asciiTheme="majorHAnsi" w:hAnsiTheme="majorHAnsi" w:cstheme="majorHAnsi"/>
        </w:rPr>
        <w:t xml:space="preserve"> as a relatively homogen</w:t>
      </w:r>
      <w:r w:rsidR="00C34B23" w:rsidRPr="00813527">
        <w:rPr>
          <w:rFonts w:asciiTheme="majorHAnsi" w:hAnsiTheme="majorHAnsi" w:cstheme="majorHAnsi"/>
        </w:rPr>
        <w:t>e</w:t>
      </w:r>
      <w:r w:rsidRPr="00813527">
        <w:rPr>
          <w:rFonts w:asciiTheme="majorHAnsi" w:hAnsiTheme="majorHAnsi" w:cstheme="majorHAnsi"/>
        </w:rPr>
        <w:t>ous veil</w:t>
      </w:r>
      <w:r w:rsidR="00226686" w:rsidRPr="00813527">
        <w:rPr>
          <w:rFonts w:asciiTheme="majorHAnsi" w:hAnsiTheme="majorHAnsi" w:cstheme="majorHAnsi"/>
        </w:rPr>
        <w:t>, whereas s</w:t>
      </w:r>
      <w:r w:rsidRPr="00813527">
        <w:rPr>
          <w:rFonts w:asciiTheme="majorHAnsi" w:hAnsiTheme="majorHAnsi" w:cstheme="majorHAnsi"/>
        </w:rPr>
        <w:t>tarbursts</w:t>
      </w:r>
      <w:r w:rsidR="00226686" w:rsidRPr="00813527">
        <w:rPr>
          <w:rFonts w:asciiTheme="majorHAnsi" w:hAnsiTheme="majorHAnsi" w:cstheme="majorHAnsi"/>
        </w:rPr>
        <w:t xml:space="preserve"> tend to</w:t>
      </w:r>
      <w:r w:rsidRPr="00813527">
        <w:rPr>
          <w:rFonts w:asciiTheme="majorHAnsi" w:hAnsiTheme="majorHAnsi" w:cstheme="majorHAnsi"/>
        </w:rPr>
        <w:t xml:space="preserve"> not </w:t>
      </w:r>
      <w:r w:rsidR="00226686" w:rsidRPr="00813527">
        <w:rPr>
          <w:rFonts w:asciiTheme="majorHAnsi" w:hAnsiTheme="majorHAnsi" w:cstheme="majorHAnsi"/>
        </w:rPr>
        <w:t xml:space="preserve">be </w:t>
      </w:r>
      <w:r w:rsidRPr="00813527">
        <w:rPr>
          <w:rFonts w:asciiTheme="majorHAnsi" w:hAnsiTheme="majorHAnsi" w:cstheme="majorHAnsi"/>
        </w:rPr>
        <w:t>homogeneous and extend into the periphery.</w:t>
      </w:r>
      <w:r w:rsidR="007E3210" w:rsidRPr="00813527">
        <w:rPr>
          <w:rFonts w:asciiTheme="majorHAnsi" w:hAnsiTheme="majorHAnsi" w:cstheme="majorHAnsi"/>
        </w:rPr>
        <w:t xml:space="preserve"> </w:t>
      </w:r>
      <w:r w:rsidRPr="00813527">
        <w:rPr>
          <w:rFonts w:asciiTheme="majorHAnsi" w:hAnsiTheme="majorHAnsi" w:cstheme="majorHAnsi"/>
        </w:rPr>
        <w:t xml:space="preserve">This pattern is </w:t>
      </w:r>
      <w:r w:rsidR="003F4AE5" w:rsidRPr="00813527">
        <w:rPr>
          <w:rFonts w:asciiTheme="majorHAnsi" w:hAnsiTheme="majorHAnsi" w:cstheme="majorHAnsi"/>
        </w:rPr>
        <w:t>demonstrated clearly</w:t>
      </w:r>
      <w:r w:rsidRPr="00813527">
        <w:rPr>
          <w:rFonts w:asciiTheme="majorHAnsi" w:hAnsiTheme="majorHAnsi" w:cstheme="majorHAnsi"/>
        </w:rPr>
        <w:t xml:space="preserve"> </w:t>
      </w:r>
      <w:r w:rsidR="001007D3" w:rsidRPr="00813527">
        <w:rPr>
          <w:rFonts w:asciiTheme="majorHAnsi" w:hAnsiTheme="majorHAnsi" w:cstheme="majorHAnsi"/>
        </w:rPr>
        <w:t xml:space="preserve">by </w:t>
      </w:r>
      <w:r w:rsidR="003F4AE5" w:rsidRPr="00813527">
        <w:rPr>
          <w:rFonts w:asciiTheme="majorHAnsi" w:hAnsiTheme="majorHAnsi" w:cstheme="majorHAnsi"/>
        </w:rPr>
        <w:t>Hammond et al.</w:t>
      </w:r>
      <w:r w:rsidR="001007D3" w:rsidRPr="00813527">
        <w:rPr>
          <w:rFonts w:asciiTheme="majorHAnsi" w:hAnsiTheme="majorHAnsi" w:cstheme="majorHAnsi"/>
          <w:vertAlign w:val="superscript"/>
        </w:rPr>
        <w:t>13</w:t>
      </w:r>
      <w:r w:rsidRPr="00813527">
        <w:rPr>
          <w:rFonts w:asciiTheme="majorHAnsi" w:hAnsiTheme="majorHAnsi" w:cstheme="majorHAnsi"/>
        </w:rPr>
        <w:t xml:space="preserve">. </w:t>
      </w:r>
    </w:p>
    <w:p w14:paraId="06DCF795" w14:textId="77777777" w:rsidR="000546C5" w:rsidRPr="00813527" w:rsidRDefault="000546C5" w:rsidP="00813527">
      <w:pPr>
        <w:rPr>
          <w:rFonts w:asciiTheme="majorHAnsi" w:hAnsiTheme="majorHAnsi" w:cstheme="majorHAnsi"/>
        </w:rPr>
      </w:pPr>
    </w:p>
    <w:p w14:paraId="135FA521" w14:textId="293690B2" w:rsidR="004F7E82" w:rsidRPr="00813527" w:rsidRDefault="000546C5" w:rsidP="00813527">
      <w:pPr>
        <w:rPr>
          <w:rFonts w:asciiTheme="majorHAnsi" w:hAnsiTheme="majorHAnsi" w:cstheme="majorHAnsi"/>
        </w:rPr>
      </w:pPr>
      <w:r w:rsidRPr="00813527">
        <w:rPr>
          <w:rFonts w:asciiTheme="majorHAnsi" w:hAnsiTheme="majorHAnsi" w:cstheme="majorHAnsi"/>
        </w:rPr>
        <w:t>These different patterns imply the need for different types of correction</w:t>
      </w:r>
      <w:r w:rsidR="007E3210" w:rsidRPr="00813527">
        <w:rPr>
          <w:rFonts w:asciiTheme="majorHAnsi" w:hAnsiTheme="majorHAnsi" w:cstheme="majorHAnsi"/>
          <w:vertAlign w:val="superscript"/>
        </w:rPr>
        <w:t>7</w:t>
      </w:r>
      <w:r w:rsidRPr="00813527">
        <w:rPr>
          <w:rFonts w:asciiTheme="majorHAnsi" w:hAnsiTheme="majorHAnsi" w:cstheme="majorHAnsi"/>
        </w:rPr>
        <w:t>.</w:t>
      </w:r>
      <w:r w:rsidR="007E3210" w:rsidRPr="00813527">
        <w:rPr>
          <w:rFonts w:asciiTheme="majorHAnsi" w:hAnsiTheme="majorHAnsi" w:cstheme="majorHAnsi"/>
        </w:rPr>
        <w:t xml:space="preserve"> </w:t>
      </w:r>
      <w:r w:rsidRPr="00813527">
        <w:rPr>
          <w:rFonts w:asciiTheme="majorHAnsi" w:hAnsiTheme="majorHAnsi" w:cstheme="majorHAnsi"/>
        </w:rPr>
        <w:t>For example,</w:t>
      </w:r>
      <w:r w:rsidR="007E3210" w:rsidRPr="00813527">
        <w:rPr>
          <w:rFonts w:asciiTheme="majorHAnsi" w:hAnsiTheme="majorHAnsi" w:cstheme="majorHAnsi"/>
        </w:rPr>
        <w:t xml:space="preserve"> </w:t>
      </w:r>
      <w:r w:rsidRPr="00813527">
        <w:rPr>
          <w:rFonts w:asciiTheme="majorHAnsi" w:hAnsiTheme="majorHAnsi" w:cstheme="majorHAnsi"/>
        </w:rPr>
        <w:t>macular pigments (yellow pigments concentrated in the macula) have been shown to be useful for correcting central glare (light veiling in the line of sight)</w:t>
      </w:r>
      <w:r w:rsidR="007E3210" w:rsidRPr="00813527">
        <w:rPr>
          <w:rFonts w:asciiTheme="majorHAnsi" w:hAnsiTheme="majorHAnsi" w:cstheme="majorHAnsi"/>
          <w:vertAlign w:val="superscript"/>
        </w:rPr>
        <w:t>20</w:t>
      </w:r>
      <w:r w:rsidRPr="00813527">
        <w:rPr>
          <w:rFonts w:asciiTheme="majorHAnsi" w:hAnsiTheme="majorHAnsi" w:cstheme="majorHAnsi"/>
        </w:rPr>
        <w:t>.</w:t>
      </w:r>
      <w:r w:rsidR="007E3210" w:rsidRPr="00813527">
        <w:rPr>
          <w:rFonts w:asciiTheme="majorHAnsi" w:hAnsiTheme="majorHAnsi" w:cstheme="majorHAnsi"/>
        </w:rPr>
        <w:t xml:space="preserve"> </w:t>
      </w:r>
      <w:r w:rsidR="004E5526" w:rsidRPr="00813527">
        <w:rPr>
          <w:rFonts w:asciiTheme="majorHAnsi" w:hAnsiTheme="majorHAnsi" w:cstheme="majorHAnsi"/>
        </w:rPr>
        <w:t>H</w:t>
      </w:r>
      <w:r w:rsidRPr="00813527">
        <w:rPr>
          <w:rFonts w:asciiTheme="majorHAnsi" w:hAnsiTheme="majorHAnsi" w:cstheme="majorHAnsi"/>
        </w:rPr>
        <w:t xml:space="preserve">owever, </w:t>
      </w:r>
      <w:r w:rsidR="004E5526" w:rsidRPr="00813527">
        <w:rPr>
          <w:rFonts w:asciiTheme="majorHAnsi" w:hAnsiTheme="majorHAnsi" w:cstheme="majorHAnsi"/>
        </w:rPr>
        <w:t xml:space="preserve">as </w:t>
      </w:r>
      <w:r w:rsidRPr="00813527">
        <w:rPr>
          <w:rFonts w:asciiTheme="majorHAnsi" w:hAnsiTheme="majorHAnsi" w:cstheme="majorHAnsi"/>
        </w:rPr>
        <w:t>these pigments are only in and around the retinal fovea, they do not influence light scatter outside that area</w:t>
      </w:r>
      <w:r w:rsidR="007E3210" w:rsidRPr="00813527">
        <w:rPr>
          <w:rFonts w:asciiTheme="majorHAnsi" w:hAnsiTheme="majorHAnsi" w:cstheme="majorHAnsi"/>
          <w:vertAlign w:val="superscript"/>
        </w:rPr>
        <w:t>21</w:t>
      </w:r>
      <w:r w:rsidRPr="00813527">
        <w:rPr>
          <w:rFonts w:asciiTheme="majorHAnsi" w:hAnsiTheme="majorHAnsi" w:cstheme="majorHAnsi"/>
        </w:rPr>
        <w:t>.</w:t>
      </w:r>
      <w:r w:rsidR="007E3210" w:rsidRPr="00813527">
        <w:rPr>
          <w:rFonts w:asciiTheme="majorHAnsi" w:hAnsiTheme="majorHAnsi" w:cstheme="majorHAnsi"/>
        </w:rPr>
        <w:t xml:space="preserve"> </w:t>
      </w:r>
      <w:r w:rsidRPr="00813527">
        <w:rPr>
          <w:rFonts w:asciiTheme="majorHAnsi" w:hAnsiTheme="majorHAnsi" w:cstheme="majorHAnsi"/>
        </w:rPr>
        <w:t xml:space="preserve">For this purpose, filtering in the more anterior portion of the eye is desirable such as </w:t>
      </w:r>
      <w:r w:rsidR="004E5526" w:rsidRPr="00813527">
        <w:rPr>
          <w:rFonts w:asciiTheme="majorHAnsi" w:hAnsiTheme="majorHAnsi" w:cstheme="majorHAnsi"/>
        </w:rPr>
        <w:t xml:space="preserve">with the use of </w:t>
      </w:r>
      <w:r w:rsidRPr="00813527">
        <w:rPr>
          <w:rFonts w:asciiTheme="majorHAnsi" w:hAnsiTheme="majorHAnsi" w:cstheme="majorHAnsi"/>
        </w:rPr>
        <w:t>tinted spectacle</w:t>
      </w:r>
      <w:r w:rsidR="00544EB0" w:rsidRPr="00813527">
        <w:rPr>
          <w:rFonts w:asciiTheme="majorHAnsi" w:hAnsiTheme="majorHAnsi" w:cstheme="majorHAnsi"/>
        </w:rPr>
        <w:t>s</w:t>
      </w:r>
      <w:r w:rsidR="007E3210" w:rsidRPr="00813527">
        <w:rPr>
          <w:rFonts w:asciiTheme="majorHAnsi" w:hAnsiTheme="majorHAnsi" w:cstheme="majorHAnsi"/>
          <w:vertAlign w:val="superscript"/>
        </w:rPr>
        <w:t>22</w:t>
      </w:r>
      <w:r w:rsidR="00544EB0" w:rsidRPr="00813527">
        <w:rPr>
          <w:rFonts w:asciiTheme="majorHAnsi" w:hAnsiTheme="majorHAnsi" w:cstheme="majorHAnsi"/>
        </w:rPr>
        <w:t>,</w:t>
      </w:r>
      <w:r w:rsidRPr="00813527">
        <w:rPr>
          <w:rFonts w:asciiTheme="majorHAnsi" w:hAnsiTheme="majorHAnsi" w:cstheme="majorHAnsi"/>
        </w:rPr>
        <w:t xml:space="preserve"> contact lenses</w:t>
      </w:r>
      <w:r w:rsidR="007E3210" w:rsidRPr="00813527">
        <w:rPr>
          <w:rFonts w:asciiTheme="majorHAnsi" w:hAnsiTheme="majorHAnsi" w:cstheme="majorHAnsi"/>
          <w:vertAlign w:val="superscript"/>
        </w:rPr>
        <w:t>13</w:t>
      </w:r>
      <w:r w:rsidR="00544EB0" w:rsidRPr="00813527">
        <w:rPr>
          <w:rFonts w:asciiTheme="majorHAnsi" w:hAnsiTheme="majorHAnsi" w:cstheme="majorHAnsi"/>
        </w:rPr>
        <w:t>,</w:t>
      </w:r>
      <w:r w:rsidRPr="00813527">
        <w:rPr>
          <w:rFonts w:asciiTheme="majorHAnsi" w:hAnsiTheme="majorHAnsi" w:cstheme="majorHAnsi"/>
        </w:rPr>
        <w:t xml:space="preserve"> or intraocular implants</w:t>
      </w:r>
      <w:r w:rsidR="007E3210" w:rsidRPr="00813527">
        <w:rPr>
          <w:rFonts w:asciiTheme="majorHAnsi" w:hAnsiTheme="majorHAnsi" w:cstheme="majorHAnsi"/>
          <w:vertAlign w:val="superscript"/>
        </w:rPr>
        <w:t>23</w:t>
      </w:r>
      <w:r w:rsidRPr="00813527">
        <w:rPr>
          <w:rFonts w:asciiTheme="majorHAnsi" w:hAnsiTheme="majorHAnsi" w:cstheme="majorHAnsi"/>
        </w:rPr>
        <w:t>.</w:t>
      </w:r>
      <w:r w:rsidR="0019401A" w:rsidRPr="00813527">
        <w:rPr>
          <w:rFonts w:asciiTheme="majorHAnsi" w:hAnsiTheme="majorHAnsi" w:cstheme="majorHAnsi"/>
        </w:rPr>
        <w:t xml:space="preserve"> </w:t>
      </w:r>
      <w:r w:rsidR="004F7E82" w:rsidRPr="00813527">
        <w:rPr>
          <w:rFonts w:asciiTheme="majorHAnsi" w:hAnsiTheme="majorHAnsi" w:cstheme="majorHAnsi"/>
        </w:rPr>
        <w:t>All things being equal, individuals with optimal glare acuity can discern letters at much higher intensities than those with poor glare acuity.</w:t>
      </w:r>
    </w:p>
    <w:p w14:paraId="784AAB48" w14:textId="77777777" w:rsidR="000546C5" w:rsidRPr="00813527" w:rsidRDefault="000546C5" w:rsidP="00813527">
      <w:pPr>
        <w:rPr>
          <w:rFonts w:asciiTheme="majorHAnsi" w:hAnsiTheme="majorHAnsi" w:cstheme="majorHAnsi"/>
        </w:rPr>
      </w:pPr>
    </w:p>
    <w:p w14:paraId="0BEB38EC" w14:textId="7BBED886" w:rsidR="006E4797" w:rsidRPr="00813527" w:rsidRDefault="000546C5" w:rsidP="00813527">
      <w:pPr>
        <w:rPr>
          <w:rFonts w:asciiTheme="majorHAnsi" w:hAnsiTheme="majorHAnsi" w:cstheme="majorHAnsi"/>
        </w:rPr>
      </w:pPr>
      <w:r w:rsidRPr="00813527">
        <w:rPr>
          <w:rFonts w:asciiTheme="majorHAnsi" w:hAnsiTheme="majorHAnsi" w:cstheme="majorHAnsi"/>
        </w:rPr>
        <w:t xml:space="preserve">Past studies have also shown that measures of light scatter do not correlate </w:t>
      </w:r>
      <w:r w:rsidR="00226686" w:rsidRPr="00813527">
        <w:rPr>
          <w:rFonts w:asciiTheme="majorHAnsi" w:hAnsiTheme="majorHAnsi" w:cstheme="majorHAnsi"/>
        </w:rPr>
        <w:t xml:space="preserve">well </w:t>
      </w:r>
      <w:r w:rsidRPr="00813527">
        <w:rPr>
          <w:rFonts w:asciiTheme="majorHAnsi" w:hAnsiTheme="majorHAnsi" w:cstheme="majorHAnsi"/>
        </w:rPr>
        <w:t xml:space="preserve">with more </w:t>
      </w:r>
      <w:r w:rsidRPr="00813527">
        <w:rPr>
          <w:rFonts w:asciiTheme="majorHAnsi" w:hAnsiTheme="majorHAnsi" w:cstheme="majorHAnsi"/>
        </w:rPr>
        <w:lastRenderedPageBreak/>
        <w:t>commonly measured metrics such as visual acuity</w:t>
      </w:r>
      <w:r w:rsidR="00712143" w:rsidRPr="00813527">
        <w:rPr>
          <w:rFonts w:asciiTheme="majorHAnsi" w:hAnsiTheme="majorHAnsi" w:cstheme="majorHAnsi"/>
          <w:vertAlign w:val="superscript"/>
        </w:rPr>
        <w:t>4</w:t>
      </w:r>
      <w:r w:rsidRPr="00813527">
        <w:rPr>
          <w:rFonts w:asciiTheme="majorHAnsi" w:hAnsiTheme="majorHAnsi" w:cstheme="majorHAnsi"/>
        </w:rPr>
        <w:t>.</w:t>
      </w:r>
      <w:r w:rsidR="00BF2645" w:rsidRPr="00813527">
        <w:rPr>
          <w:rFonts w:asciiTheme="majorHAnsi" w:hAnsiTheme="majorHAnsi" w:cstheme="majorHAnsi"/>
        </w:rPr>
        <w:t xml:space="preserve"> </w:t>
      </w:r>
      <w:r w:rsidRPr="00813527">
        <w:rPr>
          <w:rFonts w:asciiTheme="majorHAnsi" w:hAnsiTheme="majorHAnsi" w:cstheme="majorHAnsi"/>
        </w:rPr>
        <w:t xml:space="preserve">This motivated </w:t>
      </w:r>
      <w:r w:rsidR="00D96B9C" w:rsidRPr="00813527">
        <w:rPr>
          <w:rFonts w:asciiTheme="majorHAnsi" w:hAnsiTheme="majorHAnsi" w:cstheme="majorHAnsi"/>
        </w:rPr>
        <w:t xml:space="preserve">the </w:t>
      </w:r>
      <w:r w:rsidRPr="00813527">
        <w:rPr>
          <w:rFonts w:asciiTheme="majorHAnsi" w:hAnsiTheme="majorHAnsi" w:cstheme="majorHAnsi"/>
        </w:rPr>
        <w:t>development of a light scatter method that was convolved directly with acuity judgements</w:t>
      </w:r>
      <w:r w:rsidR="00BF2645" w:rsidRPr="00813527">
        <w:rPr>
          <w:rFonts w:asciiTheme="majorHAnsi" w:hAnsiTheme="majorHAnsi" w:cstheme="majorHAnsi"/>
        </w:rPr>
        <w:t xml:space="preserve"> </w:t>
      </w:r>
      <w:r w:rsidRPr="00813527">
        <w:rPr>
          <w:rFonts w:asciiTheme="majorHAnsi" w:hAnsiTheme="majorHAnsi" w:cstheme="majorHAnsi"/>
        </w:rPr>
        <w:t>(analogous to a Snellen Chart).</w:t>
      </w:r>
      <w:r w:rsidR="00BF2645" w:rsidRPr="00813527">
        <w:rPr>
          <w:rFonts w:asciiTheme="majorHAnsi" w:hAnsiTheme="majorHAnsi" w:cstheme="majorHAnsi"/>
        </w:rPr>
        <w:t xml:space="preserve"> </w:t>
      </w:r>
      <w:r w:rsidRPr="00813527">
        <w:rPr>
          <w:rFonts w:asciiTheme="majorHAnsi" w:hAnsiTheme="majorHAnsi" w:cstheme="majorHAnsi"/>
        </w:rPr>
        <w:t>Previous methods were based on detection or resolution (e.g., seeing individual bars within gratings of varying frequency) as opposed to recognition.</w:t>
      </w:r>
      <w:r w:rsidR="00BF2645" w:rsidRPr="00813527">
        <w:rPr>
          <w:rFonts w:asciiTheme="majorHAnsi" w:hAnsiTheme="majorHAnsi" w:cstheme="majorHAnsi"/>
        </w:rPr>
        <w:t xml:space="preserve"> </w:t>
      </w:r>
      <w:r w:rsidR="0019401A" w:rsidRPr="00813527">
        <w:rPr>
          <w:rFonts w:asciiTheme="majorHAnsi" w:hAnsiTheme="majorHAnsi" w:cstheme="majorHAnsi"/>
        </w:rPr>
        <w:t>However, r</w:t>
      </w:r>
      <w:r w:rsidRPr="00813527">
        <w:rPr>
          <w:rFonts w:asciiTheme="majorHAnsi" w:hAnsiTheme="majorHAnsi" w:cstheme="majorHAnsi"/>
        </w:rPr>
        <w:t>ecognition acuity, like other forms, is dependent upon the contrast between two elements within an image.</w:t>
      </w:r>
      <w:r w:rsidR="00BF2645" w:rsidRPr="00813527">
        <w:rPr>
          <w:rFonts w:asciiTheme="majorHAnsi" w:hAnsiTheme="majorHAnsi" w:cstheme="majorHAnsi"/>
        </w:rPr>
        <w:t xml:space="preserve"> </w:t>
      </w:r>
      <w:r w:rsidRPr="00813527">
        <w:rPr>
          <w:rFonts w:asciiTheme="majorHAnsi" w:hAnsiTheme="majorHAnsi" w:cstheme="majorHAnsi"/>
        </w:rPr>
        <w:t xml:space="preserve">Light scatter can degrade that difference and was the dependent measure in </w:t>
      </w:r>
      <w:r w:rsidR="00D96B9C" w:rsidRPr="00813527">
        <w:rPr>
          <w:rFonts w:asciiTheme="majorHAnsi" w:hAnsiTheme="majorHAnsi" w:cstheme="majorHAnsi"/>
        </w:rPr>
        <w:t xml:space="preserve">the present </w:t>
      </w:r>
      <w:r w:rsidRPr="00813527">
        <w:rPr>
          <w:rFonts w:asciiTheme="majorHAnsi" w:hAnsiTheme="majorHAnsi" w:cstheme="majorHAnsi"/>
        </w:rPr>
        <w:t>glare acuity assessments.</w:t>
      </w:r>
      <w:r w:rsidR="00BF2645" w:rsidRPr="00813527">
        <w:rPr>
          <w:rFonts w:asciiTheme="majorHAnsi" w:hAnsiTheme="majorHAnsi" w:cstheme="majorHAnsi"/>
        </w:rPr>
        <w:t xml:space="preserve"> </w:t>
      </w:r>
      <w:r w:rsidRPr="00813527">
        <w:rPr>
          <w:rFonts w:asciiTheme="majorHAnsi" w:hAnsiTheme="majorHAnsi" w:cstheme="majorHAnsi"/>
        </w:rPr>
        <w:t xml:space="preserve">As shown by the empirical results of </w:t>
      </w:r>
      <w:r w:rsidR="00D96B9C" w:rsidRPr="00813527">
        <w:rPr>
          <w:rFonts w:asciiTheme="majorHAnsi" w:hAnsiTheme="majorHAnsi" w:cstheme="majorHAnsi"/>
        </w:rPr>
        <w:t xml:space="preserve">this </w:t>
      </w:r>
      <w:r w:rsidRPr="00813527">
        <w:rPr>
          <w:rFonts w:asciiTheme="majorHAnsi" w:hAnsiTheme="majorHAnsi" w:cstheme="majorHAnsi"/>
        </w:rPr>
        <w:t>young</w:t>
      </w:r>
      <w:r w:rsidR="00D96B9C" w:rsidRPr="00813527">
        <w:rPr>
          <w:rFonts w:asciiTheme="majorHAnsi" w:hAnsiTheme="majorHAnsi" w:cstheme="majorHAnsi"/>
        </w:rPr>
        <w:t>,</w:t>
      </w:r>
      <w:r w:rsidRPr="00813527">
        <w:rPr>
          <w:rFonts w:asciiTheme="majorHAnsi" w:hAnsiTheme="majorHAnsi" w:cstheme="majorHAnsi"/>
        </w:rPr>
        <w:t xml:space="preserve"> largely homogen</w:t>
      </w:r>
      <w:r w:rsidR="004760C1" w:rsidRPr="00813527">
        <w:rPr>
          <w:rFonts w:asciiTheme="majorHAnsi" w:hAnsiTheme="majorHAnsi" w:cstheme="majorHAnsi"/>
        </w:rPr>
        <w:t>e</w:t>
      </w:r>
      <w:r w:rsidRPr="00813527">
        <w:rPr>
          <w:rFonts w:asciiTheme="majorHAnsi" w:hAnsiTheme="majorHAnsi" w:cstheme="majorHAnsi"/>
        </w:rPr>
        <w:t>ous sample, all things equal, there are large individual differences in how light scatter effects visual function under real world conditions.</w:t>
      </w:r>
    </w:p>
    <w:p w14:paraId="71C2ED2B" w14:textId="77777777" w:rsidR="00BF2645" w:rsidRPr="00813527" w:rsidRDefault="00BF2645" w:rsidP="00813527">
      <w:pPr>
        <w:rPr>
          <w:rFonts w:asciiTheme="majorHAnsi" w:hAnsiTheme="majorHAnsi" w:cstheme="majorHAnsi"/>
        </w:rPr>
      </w:pPr>
    </w:p>
    <w:p w14:paraId="59F37CC4" w14:textId="647216F4" w:rsidR="006E4797" w:rsidRPr="00813527" w:rsidRDefault="00551D82"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b/>
        </w:rPr>
        <w:t>ACKNOWLEDGMENTS:</w:t>
      </w:r>
    </w:p>
    <w:p w14:paraId="4FDD91B8" w14:textId="396DBE20" w:rsidR="00BF2645" w:rsidRPr="00813527" w:rsidRDefault="00BF2645" w:rsidP="00813527">
      <w:pPr>
        <w:rPr>
          <w:rFonts w:asciiTheme="majorHAnsi" w:hAnsiTheme="majorHAnsi" w:cstheme="majorHAnsi"/>
        </w:rPr>
      </w:pPr>
      <w:r w:rsidRPr="00813527">
        <w:rPr>
          <w:rFonts w:asciiTheme="majorHAnsi" w:hAnsiTheme="majorHAnsi" w:cstheme="majorHAnsi"/>
        </w:rPr>
        <w:t>The authors would like to acknowledge Dr. Sarah Saint for her assistance in collecting the halometer data.</w:t>
      </w:r>
    </w:p>
    <w:p w14:paraId="25B2FBBD" w14:textId="77777777" w:rsidR="006E4797" w:rsidRPr="00813527" w:rsidRDefault="006E4797" w:rsidP="00813527">
      <w:pPr>
        <w:rPr>
          <w:rFonts w:asciiTheme="majorHAnsi" w:hAnsiTheme="majorHAnsi" w:cstheme="majorHAnsi"/>
          <w:b/>
        </w:rPr>
      </w:pPr>
    </w:p>
    <w:p w14:paraId="5E703EBA" w14:textId="77CA002E" w:rsidR="006E4797" w:rsidRPr="00813527" w:rsidRDefault="00551D82" w:rsidP="00813527">
      <w:pPr>
        <w:pBdr>
          <w:top w:val="nil"/>
          <w:left w:val="nil"/>
          <w:bottom w:val="nil"/>
          <w:right w:val="nil"/>
          <w:between w:val="nil"/>
        </w:pBdr>
        <w:rPr>
          <w:rFonts w:asciiTheme="majorHAnsi" w:hAnsiTheme="majorHAnsi" w:cstheme="majorHAnsi"/>
        </w:rPr>
      </w:pPr>
      <w:r w:rsidRPr="00813527">
        <w:rPr>
          <w:rFonts w:asciiTheme="majorHAnsi" w:hAnsiTheme="majorHAnsi" w:cstheme="majorHAnsi"/>
          <w:b/>
        </w:rPr>
        <w:t>DISCLOSURES:</w:t>
      </w:r>
    </w:p>
    <w:p w14:paraId="6D7553BD" w14:textId="77777777" w:rsidR="00BF2645" w:rsidRPr="00813527" w:rsidRDefault="00BF2645" w:rsidP="00813527">
      <w:pPr>
        <w:rPr>
          <w:rFonts w:asciiTheme="majorHAnsi" w:hAnsiTheme="majorHAnsi" w:cstheme="majorHAnsi"/>
        </w:rPr>
      </w:pPr>
      <w:r w:rsidRPr="00813527">
        <w:rPr>
          <w:rFonts w:asciiTheme="majorHAnsi" w:hAnsiTheme="majorHAnsi" w:cstheme="majorHAnsi"/>
        </w:rPr>
        <w:t>The authors have nothing to disclose.</w:t>
      </w:r>
    </w:p>
    <w:p w14:paraId="4A7B0E5C" w14:textId="77777777" w:rsidR="006E4797" w:rsidRPr="00813527" w:rsidRDefault="006E4797" w:rsidP="00813527">
      <w:pPr>
        <w:rPr>
          <w:rFonts w:asciiTheme="majorHAnsi" w:hAnsiTheme="majorHAnsi" w:cstheme="majorHAnsi"/>
        </w:rPr>
      </w:pPr>
    </w:p>
    <w:p w14:paraId="6DE2B73C" w14:textId="37DC96BC" w:rsidR="006E4797" w:rsidRPr="00813527" w:rsidRDefault="00551D82" w:rsidP="00813527">
      <w:pPr>
        <w:rPr>
          <w:rFonts w:asciiTheme="majorHAnsi" w:hAnsiTheme="majorHAnsi" w:cstheme="majorHAnsi"/>
          <w:b/>
        </w:rPr>
      </w:pPr>
      <w:r w:rsidRPr="00813527">
        <w:rPr>
          <w:rFonts w:asciiTheme="majorHAnsi" w:hAnsiTheme="majorHAnsi" w:cstheme="majorHAnsi"/>
          <w:b/>
        </w:rPr>
        <w:t>REFERENCES:</w:t>
      </w:r>
    </w:p>
    <w:p w14:paraId="66DC1500" w14:textId="7C5B8517"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Sun, D., El-Basyouny, K., Kwon, T. J. Sun glare: network characterization and safety effects. </w:t>
      </w:r>
      <w:r w:rsidRPr="00813527">
        <w:rPr>
          <w:rFonts w:asciiTheme="majorHAnsi" w:hAnsiTheme="majorHAnsi" w:cstheme="majorHAnsi"/>
          <w:bCs/>
          <w:i/>
        </w:rPr>
        <w:t>Transportation Research Record</w:t>
      </w:r>
      <w:r w:rsidRPr="00813527">
        <w:rPr>
          <w:rFonts w:asciiTheme="majorHAnsi" w:hAnsiTheme="majorHAnsi" w:cstheme="majorHAnsi"/>
          <w:bCs/>
        </w:rPr>
        <w:t xml:space="preserve">. </w:t>
      </w:r>
      <w:r w:rsidRPr="00813527">
        <w:rPr>
          <w:rFonts w:asciiTheme="majorHAnsi" w:hAnsiTheme="majorHAnsi" w:cstheme="majorHAnsi"/>
          <w:b/>
          <w:bCs/>
        </w:rPr>
        <w:t>2672</w:t>
      </w:r>
      <w:r w:rsidRPr="00813527">
        <w:rPr>
          <w:rFonts w:asciiTheme="majorHAnsi" w:hAnsiTheme="majorHAnsi" w:cstheme="majorHAnsi"/>
          <w:bCs/>
        </w:rPr>
        <w:t xml:space="preserve"> (16), 79</w:t>
      </w:r>
      <w:r w:rsidR="00213328" w:rsidRPr="00813527">
        <w:rPr>
          <w:rFonts w:asciiTheme="majorHAnsi" w:hAnsiTheme="majorHAnsi" w:cstheme="majorHAnsi"/>
          <w:bCs/>
        </w:rPr>
        <w:t>–</w:t>
      </w:r>
      <w:r w:rsidRPr="00813527">
        <w:rPr>
          <w:rFonts w:asciiTheme="majorHAnsi" w:hAnsiTheme="majorHAnsi" w:cstheme="majorHAnsi"/>
          <w:bCs/>
        </w:rPr>
        <w:t>92 (2018).</w:t>
      </w:r>
    </w:p>
    <w:p w14:paraId="450FC597" w14:textId="55E3F53A"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van den Berg, T. J. et al. Straylight effects with aging and lens extraction. </w:t>
      </w:r>
      <w:r w:rsidRPr="00813527">
        <w:rPr>
          <w:rFonts w:asciiTheme="majorHAnsi" w:hAnsiTheme="majorHAnsi" w:cstheme="majorHAnsi"/>
          <w:bCs/>
          <w:i/>
        </w:rPr>
        <w:t>American Journal of Ophthalmology</w:t>
      </w:r>
      <w:r w:rsidRPr="00813527">
        <w:rPr>
          <w:rFonts w:asciiTheme="majorHAnsi" w:hAnsiTheme="majorHAnsi" w:cstheme="majorHAnsi"/>
          <w:bCs/>
        </w:rPr>
        <w:t xml:space="preserve">. </w:t>
      </w:r>
      <w:r w:rsidRPr="00813527">
        <w:rPr>
          <w:rFonts w:asciiTheme="majorHAnsi" w:hAnsiTheme="majorHAnsi" w:cstheme="majorHAnsi"/>
          <w:b/>
          <w:bCs/>
        </w:rPr>
        <w:t>144</w:t>
      </w:r>
      <w:r w:rsidRPr="00813527">
        <w:rPr>
          <w:rFonts w:asciiTheme="majorHAnsi" w:hAnsiTheme="majorHAnsi" w:cstheme="majorHAnsi"/>
          <w:bCs/>
        </w:rPr>
        <w:t xml:space="preserve"> (3), 358</w:t>
      </w:r>
      <w:r w:rsidR="00D9687D" w:rsidRPr="00813527">
        <w:rPr>
          <w:rFonts w:asciiTheme="majorHAnsi" w:hAnsiTheme="majorHAnsi" w:cstheme="majorHAnsi"/>
          <w:bCs/>
        </w:rPr>
        <w:t>–</w:t>
      </w:r>
      <w:r w:rsidRPr="00813527">
        <w:rPr>
          <w:rFonts w:asciiTheme="majorHAnsi" w:hAnsiTheme="majorHAnsi" w:cstheme="majorHAnsi"/>
          <w:bCs/>
        </w:rPr>
        <w:t>363 (2007).</w:t>
      </w:r>
    </w:p>
    <w:p w14:paraId="13D9DEC3" w14:textId="7063579D"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Kimlin, J. A., Black, A. A., Wood, J. M. Older drivers' self‐reported vision‐related night‐driving difficulties and night‐driving performance. </w:t>
      </w:r>
      <w:r w:rsidRPr="00813527">
        <w:rPr>
          <w:rFonts w:asciiTheme="majorHAnsi" w:hAnsiTheme="majorHAnsi" w:cstheme="majorHAnsi"/>
          <w:bCs/>
          <w:i/>
        </w:rPr>
        <w:t>Acta Ophthalmologica</w:t>
      </w:r>
      <w:r w:rsidRPr="00813527">
        <w:rPr>
          <w:rFonts w:asciiTheme="majorHAnsi" w:hAnsiTheme="majorHAnsi" w:cstheme="majorHAnsi"/>
          <w:bCs/>
        </w:rPr>
        <w:t xml:space="preserve">. </w:t>
      </w:r>
      <w:r w:rsidRPr="00813527">
        <w:rPr>
          <w:rFonts w:asciiTheme="majorHAnsi" w:hAnsiTheme="majorHAnsi" w:cstheme="majorHAnsi"/>
          <w:b/>
          <w:bCs/>
        </w:rPr>
        <w:t>98</w:t>
      </w:r>
      <w:r w:rsidRPr="00813527">
        <w:rPr>
          <w:rFonts w:asciiTheme="majorHAnsi" w:hAnsiTheme="majorHAnsi" w:cstheme="majorHAnsi"/>
          <w:bCs/>
        </w:rPr>
        <w:t xml:space="preserve"> (4), 513</w:t>
      </w:r>
      <w:r w:rsidR="00A05298" w:rsidRPr="00813527">
        <w:rPr>
          <w:rFonts w:asciiTheme="majorHAnsi" w:hAnsiTheme="majorHAnsi" w:cstheme="majorHAnsi"/>
          <w:bCs/>
        </w:rPr>
        <w:t>–</w:t>
      </w:r>
      <w:r w:rsidRPr="00813527">
        <w:rPr>
          <w:rFonts w:asciiTheme="majorHAnsi" w:hAnsiTheme="majorHAnsi" w:cstheme="majorHAnsi"/>
          <w:bCs/>
        </w:rPr>
        <w:t>519 (2020).</w:t>
      </w:r>
    </w:p>
    <w:p w14:paraId="4FE3CD51" w14:textId="5DE9949A" w:rsidR="00F03580" w:rsidRPr="00F03580" w:rsidRDefault="00F03580" w:rsidP="00F03580">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van den Berg, T. J. The (lack of) relation between straylight and visual acuity. Two domains of the point‐spread‐function. </w:t>
      </w:r>
      <w:r w:rsidRPr="00813527">
        <w:rPr>
          <w:rFonts w:asciiTheme="majorHAnsi" w:hAnsiTheme="majorHAnsi" w:cstheme="majorHAnsi"/>
          <w:bCs/>
          <w:i/>
          <w:iCs/>
        </w:rPr>
        <w:t>Ophthalmic and Physiological Optics</w:t>
      </w:r>
      <w:r w:rsidRPr="00813527">
        <w:rPr>
          <w:rFonts w:asciiTheme="majorHAnsi" w:hAnsiTheme="majorHAnsi" w:cstheme="majorHAnsi"/>
          <w:bCs/>
        </w:rPr>
        <w:t xml:space="preserve">, </w:t>
      </w:r>
      <w:r w:rsidRPr="00813527">
        <w:rPr>
          <w:rFonts w:asciiTheme="majorHAnsi" w:hAnsiTheme="majorHAnsi" w:cstheme="majorHAnsi"/>
          <w:b/>
        </w:rPr>
        <w:t>37</w:t>
      </w:r>
      <w:r w:rsidRPr="00813527">
        <w:rPr>
          <w:rFonts w:asciiTheme="majorHAnsi" w:hAnsiTheme="majorHAnsi" w:cstheme="majorHAnsi"/>
          <w:bCs/>
        </w:rPr>
        <w:t xml:space="preserve"> (3), 333–341 (2017).</w:t>
      </w:r>
    </w:p>
    <w:p w14:paraId="444B13D9" w14:textId="72BCCBD0"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Vos, J. J. On the cause of disability glare and its dependence on glare angle, age and ocular pigmentation. </w:t>
      </w:r>
      <w:r w:rsidRPr="00813527">
        <w:rPr>
          <w:rFonts w:asciiTheme="majorHAnsi" w:hAnsiTheme="majorHAnsi" w:cstheme="majorHAnsi"/>
          <w:bCs/>
          <w:i/>
        </w:rPr>
        <w:t>Clinical and Experimental Optometry</w:t>
      </w:r>
      <w:r w:rsidRPr="00813527">
        <w:rPr>
          <w:rFonts w:asciiTheme="majorHAnsi" w:hAnsiTheme="majorHAnsi" w:cstheme="majorHAnsi"/>
          <w:bCs/>
        </w:rPr>
        <w:t xml:space="preserve">. </w:t>
      </w:r>
      <w:r w:rsidRPr="00813527">
        <w:rPr>
          <w:rFonts w:asciiTheme="majorHAnsi" w:hAnsiTheme="majorHAnsi" w:cstheme="majorHAnsi"/>
          <w:b/>
          <w:bCs/>
        </w:rPr>
        <w:t>86</w:t>
      </w:r>
      <w:r w:rsidRPr="00813527">
        <w:rPr>
          <w:rFonts w:asciiTheme="majorHAnsi" w:hAnsiTheme="majorHAnsi" w:cstheme="majorHAnsi"/>
          <w:bCs/>
        </w:rPr>
        <w:t xml:space="preserve"> (6), 363</w:t>
      </w:r>
      <w:r w:rsidR="00530F2E" w:rsidRPr="00813527">
        <w:rPr>
          <w:rFonts w:asciiTheme="majorHAnsi" w:hAnsiTheme="majorHAnsi" w:cstheme="majorHAnsi"/>
          <w:bCs/>
        </w:rPr>
        <w:t>–</w:t>
      </w:r>
      <w:r w:rsidRPr="00813527">
        <w:rPr>
          <w:rFonts w:asciiTheme="majorHAnsi" w:hAnsiTheme="majorHAnsi" w:cstheme="majorHAnsi"/>
          <w:bCs/>
        </w:rPr>
        <w:t>370 (2003).</w:t>
      </w:r>
    </w:p>
    <w:p w14:paraId="6D80A0D2" w14:textId="7A558416"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Diep, M., Davey, P. G. Glare and </w:t>
      </w:r>
      <w:r w:rsidR="00530F2E" w:rsidRPr="00813527">
        <w:rPr>
          <w:rFonts w:asciiTheme="majorHAnsi" w:hAnsiTheme="majorHAnsi" w:cstheme="majorHAnsi"/>
          <w:bCs/>
        </w:rPr>
        <w:t>o</w:t>
      </w:r>
      <w:r w:rsidRPr="00813527">
        <w:rPr>
          <w:rFonts w:asciiTheme="majorHAnsi" w:hAnsiTheme="majorHAnsi" w:cstheme="majorHAnsi"/>
          <w:bCs/>
        </w:rPr>
        <w:t xml:space="preserve">cular </w:t>
      </w:r>
      <w:r w:rsidR="00530F2E" w:rsidRPr="00813527">
        <w:rPr>
          <w:rFonts w:asciiTheme="majorHAnsi" w:hAnsiTheme="majorHAnsi" w:cstheme="majorHAnsi"/>
          <w:bCs/>
        </w:rPr>
        <w:t>d</w:t>
      </w:r>
      <w:r w:rsidRPr="00813527">
        <w:rPr>
          <w:rFonts w:asciiTheme="majorHAnsi" w:hAnsiTheme="majorHAnsi" w:cstheme="majorHAnsi"/>
          <w:bCs/>
        </w:rPr>
        <w:t>iseases</w:t>
      </w:r>
      <w:r w:rsidRPr="00813527">
        <w:rPr>
          <w:rFonts w:asciiTheme="majorHAnsi" w:hAnsiTheme="majorHAnsi" w:cstheme="majorHAnsi"/>
          <w:bCs/>
          <w:i/>
        </w:rPr>
        <w:t>. Causes and Coping with Visual Impairment and Blindness</w:t>
      </w:r>
      <w:r w:rsidRPr="00813527">
        <w:rPr>
          <w:rFonts w:asciiTheme="majorHAnsi" w:hAnsiTheme="majorHAnsi" w:cstheme="majorHAnsi"/>
          <w:bCs/>
        </w:rPr>
        <w:t>.</w:t>
      </w:r>
      <w:r w:rsidR="00E8719F" w:rsidRPr="00813527">
        <w:rPr>
          <w:rFonts w:asciiTheme="majorHAnsi" w:hAnsiTheme="majorHAnsi" w:cstheme="majorHAnsi"/>
          <w:bCs/>
        </w:rPr>
        <w:t xml:space="preserve"> Rumelt, S. (Ed), IntechOpen</w:t>
      </w:r>
      <w:r w:rsidR="00082AAE" w:rsidRPr="00813527">
        <w:rPr>
          <w:rFonts w:asciiTheme="majorHAnsi" w:hAnsiTheme="majorHAnsi" w:cstheme="majorHAnsi"/>
          <w:bCs/>
        </w:rPr>
        <w:t>, d</w:t>
      </w:r>
      <w:r w:rsidR="00082AAE" w:rsidRPr="00813527">
        <w:rPr>
          <w:rFonts w:asciiTheme="majorHAnsi" w:hAnsiTheme="majorHAnsi" w:cstheme="majorHAnsi"/>
          <w:color w:val="000000"/>
          <w:shd w:val="clear" w:color="auto" w:fill="FFFFFF"/>
        </w:rPr>
        <w:t>oi: 10.5772/intechopen.74687</w:t>
      </w:r>
      <w:r w:rsidR="00273512" w:rsidRPr="00813527">
        <w:rPr>
          <w:rFonts w:asciiTheme="majorHAnsi" w:hAnsiTheme="majorHAnsi" w:cstheme="majorHAnsi"/>
          <w:color w:val="000000"/>
          <w:shd w:val="clear" w:color="auto" w:fill="FFFFFF"/>
        </w:rPr>
        <w:t xml:space="preserve"> </w:t>
      </w:r>
      <w:r w:rsidRPr="00813527">
        <w:rPr>
          <w:rFonts w:asciiTheme="majorHAnsi" w:hAnsiTheme="majorHAnsi" w:cstheme="majorHAnsi"/>
          <w:bCs/>
        </w:rPr>
        <w:t>(2018).</w:t>
      </w:r>
    </w:p>
    <w:p w14:paraId="622CA300" w14:textId="35F443D0"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Coppens, J. E., Franssen, L., van den Berg, T. J. Wavelength dependence of intraocular straylight. </w:t>
      </w:r>
      <w:r w:rsidRPr="00813527">
        <w:rPr>
          <w:rFonts w:asciiTheme="majorHAnsi" w:hAnsiTheme="majorHAnsi" w:cstheme="majorHAnsi"/>
          <w:bCs/>
          <w:i/>
        </w:rPr>
        <w:t>Experimental Eye Research</w:t>
      </w:r>
      <w:r w:rsidRPr="00813527">
        <w:rPr>
          <w:rFonts w:asciiTheme="majorHAnsi" w:hAnsiTheme="majorHAnsi" w:cstheme="majorHAnsi"/>
          <w:bCs/>
        </w:rPr>
        <w:t xml:space="preserve">. </w:t>
      </w:r>
      <w:r w:rsidRPr="00813527">
        <w:rPr>
          <w:rFonts w:asciiTheme="majorHAnsi" w:hAnsiTheme="majorHAnsi" w:cstheme="majorHAnsi"/>
          <w:b/>
          <w:bCs/>
        </w:rPr>
        <w:t>82</w:t>
      </w:r>
      <w:r w:rsidRPr="00813527">
        <w:rPr>
          <w:rFonts w:asciiTheme="majorHAnsi" w:hAnsiTheme="majorHAnsi" w:cstheme="majorHAnsi"/>
          <w:bCs/>
        </w:rPr>
        <w:t xml:space="preserve"> (4), 688</w:t>
      </w:r>
      <w:r w:rsidR="00066C0D" w:rsidRPr="00813527">
        <w:rPr>
          <w:rFonts w:asciiTheme="majorHAnsi" w:hAnsiTheme="majorHAnsi" w:cstheme="majorHAnsi"/>
          <w:bCs/>
        </w:rPr>
        <w:t>–</w:t>
      </w:r>
      <w:r w:rsidRPr="00813527">
        <w:rPr>
          <w:rFonts w:asciiTheme="majorHAnsi" w:hAnsiTheme="majorHAnsi" w:cstheme="majorHAnsi"/>
          <w:bCs/>
        </w:rPr>
        <w:t>692 (2006).</w:t>
      </w:r>
    </w:p>
    <w:p w14:paraId="45785A88" w14:textId="5C2EFEA4"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Shah, M., Larson, B. Starburst </w:t>
      </w:r>
      <w:r w:rsidR="00EA6FA8" w:rsidRPr="00813527">
        <w:rPr>
          <w:rFonts w:asciiTheme="majorHAnsi" w:hAnsiTheme="majorHAnsi" w:cstheme="majorHAnsi"/>
          <w:bCs/>
        </w:rPr>
        <w:t>p</w:t>
      </w:r>
      <w:r w:rsidRPr="00813527">
        <w:rPr>
          <w:rFonts w:asciiTheme="majorHAnsi" w:hAnsiTheme="majorHAnsi" w:cstheme="majorHAnsi"/>
          <w:bCs/>
        </w:rPr>
        <w:t xml:space="preserve">henomenon in </w:t>
      </w:r>
      <w:r w:rsidR="00EA6FA8" w:rsidRPr="00813527">
        <w:rPr>
          <w:rFonts w:asciiTheme="majorHAnsi" w:hAnsiTheme="majorHAnsi" w:cstheme="majorHAnsi"/>
          <w:bCs/>
        </w:rPr>
        <w:t>w</w:t>
      </w:r>
      <w:r w:rsidRPr="00813527">
        <w:rPr>
          <w:rFonts w:asciiTheme="majorHAnsi" w:hAnsiTheme="majorHAnsi" w:cstheme="majorHAnsi"/>
          <w:bCs/>
        </w:rPr>
        <w:t>avefront–</w:t>
      </w:r>
      <w:r w:rsidR="00EA6FA8" w:rsidRPr="00813527">
        <w:rPr>
          <w:rFonts w:asciiTheme="majorHAnsi" w:hAnsiTheme="majorHAnsi" w:cstheme="majorHAnsi"/>
          <w:bCs/>
        </w:rPr>
        <w:t>g</w:t>
      </w:r>
      <w:r w:rsidRPr="00813527">
        <w:rPr>
          <w:rFonts w:asciiTheme="majorHAnsi" w:hAnsiTheme="majorHAnsi" w:cstheme="majorHAnsi"/>
          <w:bCs/>
        </w:rPr>
        <w:t xml:space="preserve">uided LASIK </w:t>
      </w:r>
      <w:r w:rsidR="00EA6FA8" w:rsidRPr="00813527">
        <w:rPr>
          <w:rFonts w:asciiTheme="majorHAnsi" w:hAnsiTheme="majorHAnsi" w:cstheme="majorHAnsi"/>
          <w:bCs/>
        </w:rPr>
        <w:t>c</w:t>
      </w:r>
      <w:r w:rsidRPr="00813527">
        <w:rPr>
          <w:rFonts w:asciiTheme="majorHAnsi" w:hAnsiTheme="majorHAnsi" w:cstheme="majorHAnsi"/>
          <w:bCs/>
        </w:rPr>
        <w:t xml:space="preserve">ompared </w:t>
      </w:r>
      <w:r w:rsidR="00EA6FA8" w:rsidRPr="00813527">
        <w:rPr>
          <w:rFonts w:asciiTheme="majorHAnsi" w:hAnsiTheme="majorHAnsi" w:cstheme="majorHAnsi"/>
          <w:bCs/>
        </w:rPr>
        <w:t>w</w:t>
      </w:r>
      <w:r w:rsidRPr="00813527">
        <w:rPr>
          <w:rFonts w:asciiTheme="majorHAnsi" w:hAnsiTheme="majorHAnsi" w:cstheme="majorHAnsi"/>
          <w:bCs/>
        </w:rPr>
        <w:t xml:space="preserve">ith </w:t>
      </w:r>
      <w:r w:rsidR="00EA6FA8" w:rsidRPr="00813527">
        <w:rPr>
          <w:rFonts w:asciiTheme="majorHAnsi" w:hAnsiTheme="majorHAnsi" w:cstheme="majorHAnsi"/>
          <w:bCs/>
        </w:rPr>
        <w:t>c</w:t>
      </w:r>
      <w:r w:rsidRPr="00813527">
        <w:rPr>
          <w:rFonts w:asciiTheme="majorHAnsi" w:hAnsiTheme="majorHAnsi" w:cstheme="majorHAnsi"/>
          <w:bCs/>
        </w:rPr>
        <w:t>onventional LASIK</w:t>
      </w:r>
      <w:r w:rsidRPr="00813527">
        <w:rPr>
          <w:rFonts w:asciiTheme="majorHAnsi" w:hAnsiTheme="majorHAnsi" w:cstheme="majorHAnsi"/>
          <w:bCs/>
          <w:i/>
          <w:iCs/>
        </w:rPr>
        <w:t>. Investigative Ophthalmology &amp; Visual Science</w:t>
      </w:r>
      <w:r w:rsidRPr="00813527">
        <w:rPr>
          <w:rFonts w:asciiTheme="majorHAnsi" w:hAnsiTheme="majorHAnsi" w:cstheme="majorHAnsi"/>
          <w:bCs/>
        </w:rPr>
        <w:t xml:space="preserve">, </w:t>
      </w:r>
      <w:r w:rsidRPr="00813527">
        <w:rPr>
          <w:rFonts w:asciiTheme="majorHAnsi" w:hAnsiTheme="majorHAnsi" w:cstheme="majorHAnsi"/>
          <w:b/>
        </w:rPr>
        <w:t>46</w:t>
      </w:r>
      <w:r w:rsidRPr="00813527">
        <w:rPr>
          <w:rFonts w:asciiTheme="majorHAnsi" w:hAnsiTheme="majorHAnsi" w:cstheme="majorHAnsi"/>
          <w:bCs/>
        </w:rPr>
        <w:t xml:space="preserve"> (13), 4366</w:t>
      </w:r>
      <w:r w:rsidR="00EA6FA8" w:rsidRPr="00813527">
        <w:rPr>
          <w:rFonts w:asciiTheme="majorHAnsi" w:hAnsiTheme="majorHAnsi" w:cstheme="majorHAnsi"/>
          <w:bCs/>
        </w:rPr>
        <w:t>–</w:t>
      </w:r>
      <w:r w:rsidRPr="00813527">
        <w:rPr>
          <w:rFonts w:asciiTheme="majorHAnsi" w:hAnsiTheme="majorHAnsi" w:cstheme="majorHAnsi"/>
          <w:bCs/>
        </w:rPr>
        <w:t>4366 (2005).</w:t>
      </w:r>
    </w:p>
    <w:p w14:paraId="6F968A2B" w14:textId="3F043048"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Babizhayev, M. A., Minasyan, H., Richer, S. P. Cataract halos: a driving hazard in aging populations</w:t>
      </w:r>
      <w:r w:rsidR="003427F0" w:rsidRPr="00813527">
        <w:rPr>
          <w:rFonts w:asciiTheme="majorHAnsi" w:hAnsiTheme="majorHAnsi" w:cstheme="majorHAnsi"/>
          <w:bCs/>
        </w:rPr>
        <w:t>.</w:t>
      </w:r>
      <w:r w:rsidRPr="00813527">
        <w:rPr>
          <w:rFonts w:asciiTheme="majorHAnsi" w:hAnsiTheme="majorHAnsi" w:cstheme="majorHAnsi"/>
          <w:bCs/>
        </w:rPr>
        <w:t xml:space="preserve"> </w:t>
      </w:r>
      <w:r w:rsidR="00BA44BA" w:rsidRPr="00813527">
        <w:rPr>
          <w:rFonts w:asciiTheme="majorHAnsi" w:hAnsiTheme="majorHAnsi" w:cstheme="majorHAnsi"/>
          <w:bCs/>
        </w:rPr>
        <w:t xml:space="preserve">Implication of the Halometer DG test for assessment of intraocular light scatter. </w:t>
      </w:r>
      <w:r w:rsidRPr="00813527">
        <w:rPr>
          <w:rFonts w:asciiTheme="majorHAnsi" w:hAnsiTheme="majorHAnsi" w:cstheme="majorHAnsi"/>
          <w:bCs/>
          <w:i/>
          <w:iCs/>
        </w:rPr>
        <w:t>Applied Ergonomics</w:t>
      </w:r>
      <w:r w:rsidRPr="00813527">
        <w:rPr>
          <w:rFonts w:asciiTheme="majorHAnsi" w:hAnsiTheme="majorHAnsi" w:cstheme="majorHAnsi"/>
          <w:bCs/>
        </w:rPr>
        <w:t xml:space="preserve">. </w:t>
      </w:r>
      <w:r w:rsidRPr="00813527">
        <w:rPr>
          <w:rFonts w:asciiTheme="majorHAnsi" w:hAnsiTheme="majorHAnsi" w:cstheme="majorHAnsi"/>
          <w:b/>
        </w:rPr>
        <w:t>40</w:t>
      </w:r>
      <w:r w:rsidR="001C2BCC" w:rsidRPr="00813527">
        <w:rPr>
          <w:rFonts w:asciiTheme="majorHAnsi" w:hAnsiTheme="majorHAnsi" w:cstheme="majorHAnsi"/>
          <w:b/>
        </w:rPr>
        <w:t xml:space="preserve"> </w:t>
      </w:r>
      <w:r w:rsidR="001C2BCC" w:rsidRPr="00813527">
        <w:rPr>
          <w:rFonts w:asciiTheme="majorHAnsi" w:hAnsiTheme="majorHAnsi" w:cstheme="majorHAnsi"/>
          <w:bCs/>
        </w:rPr>
        <w:t>(3)</w:t>
      </w:r>
      <w:r w:rsidRPr="00813527">
        <w:rPr>
          <w:rFonts w:asciiTheme="majorHAnsi" w:hAnsiTheme="majorHAnsi" w:cstheme="majorHAnsi"/>
          <w:bCs/>
        </w:rPr>
        <w:t>, 545</w:t>
      </w:r>
      <w:r w:rsidR="003427F0" w:rsidRPr="00813527">
        <w:rPr>
          <w:rFonts w:asciiTheme="majorHAnsi" w:hAnsiTheme="majorHAnsi" w:cstheme="majorHAnsi"/>
          <w:bCs/>
        </w:rPr>
        <w:t>–</w:t>
      </w:r>
      <w:r w:rsidRPr="00813527">
        <w:rPr>
          <w:rFonts w:asciiTheme="majorHAnsi" w:hAnsiTheme="majorHAnsi" w:cstheme="majorHAnsi"/>
          <w:bCs/>
        </w:rPr>
        <w:t>553 (2009).</w:t>
      </w:r>
    </w:p>
    <w:p w14:paraId="0BD1AEEC" w14:textId="18168010"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Buckhurst, P. J. et al. Tablet app halometer for the assessment of dysphotopsia. </w:t>
      </w:r>
      <w:r w:rsidRPr="00813527">
        <w:rPr>
          <w:rFonts w:asciiTheme="majorHAnsi" w:hAnsiTheme="majorHAnsi" w:cstheme="majorHAnsi"/>
          <w:bCs/>
          <w:i/>
        </w:rPr>
        <w:t>Journal of Cataract &amp; Refractive Surgery</w:t>
      </w:r>
      <w:r w:rsidRPr="00813527">
        <w:rPr>
          <w:rFonts w:asciiTheme="majorHAnsi" w:hAnsiTheme="majorHAnsi" w:cstheme="majorHAnsi"/>
          <w:bCs/>
        </w:rPr>
        <w:t xml:space="preserve">. </w:t>
      </w:r>
      <w:r w:rsidRPr="00813527">
        <w:rPr>
          <w:rFonts w:asciiTheme="majorHAnsi" w:hAnsiTheme="majorHAnsi" w:cstheme="majorHAnsi"/>
          <w:b/>
          <w:bCs/>
        </w:rPr>
        <w:t>41</w:t>
      </w:r>
      <w:r w:rsidRPr="00813527">
        <w:rPr>
          <w:rFonts w:asciiTheme="majorHAnsi" w:hAnsiTheme="majorHAnsi" w:cstheme="majorHAnsi"/>
          <w:bCs/>
        </w:rPr>
        <w:t xml:space="preserve"> (11), 2424</w:t>
      </w:r>
      <w:r w:rsidR="00B20F80" w:rsidRPr="00813527">
        <w:rPr>
          <w:rFonts w:asciiTheme="majorHAnsi" w:hAnsiTheme="majorHAnsi" w:cstheme="majorHAnsi"/>
          <w:bCs/>
        </w:rPr>
        <w:t>–</w:t>
      </w:r>
      <w:r w:rsidRPr="00813527">
        <w:rPr>
          <w:rFonts w:asciiTheme="majorHAnsi" w:hAnsiTheme="majorHAnsi" w:cstheme="majorHAnsi"/>
          <w:bCs/>
        </w:rPr>
        <w:t>2429 (2015).</w:t>
      </w:r>
    </w:p>
    <w:p w14:paraId="053433C7" w14:textId="1E9D1A3C"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Buckhurst, P. J. et al. Assessment of dysphotopsia in pseudophakic subjects with multifocal intraocular lenses. </w:t>
      </w:r>
      <w:r w:rsidRPr="00813527">
        <w:rPr>
          <w:rFonts w:asciiTheme="majorHAnsi" w:hAnsiTheme="majorHAnsi" w:cstheme="majorHAnsi"/>
          <w:bCs/>
          <w:i/>
          <w:iCs/>
        </w:rPr>
        <w:t>BMJ Open Ophthalmology</w:t>
      </w:r>
      <w:r w:rsidRPr="00813527">
        <w:rPr>
          <w:rFonts w:asciiTheme="majorHAnsi" w:hAnsiTheme="majorHAnsi" w:cstheme="majorHAnsi"/>
          <w:bCs/>
        </w:rPr>
        <w:t xml:space="preserve">. </w:t>
      </w:r>
      <w:r w:rsidRPr="00813527">
        <w:rPr>
          <w:rFonts w:asciiTheme="majorHAnsi" w:hAnsiTheme="majorHAnsi" w:cstheme="majorHAnsi"/>
          <w:b/>
        </w:rPr>
        <w:t>1</w:t>
      </w:r>
      <w:r w:rsidRPr="00813527">
        <w:rPr>
          <w:rFonts w:asciiTheme="majorHAnsi" w:hAnsiTheme="majorHAnsi" w:cstheme="majorHAnsi"/>
          <w:bCs/>
        </w:rPr>
        <w:t xml:space="preserve"> (1)</w:t>
      </w:r>
      <w:r w:rsidR="00E477AF" w:rsidRPr="00813527">
        <w:rPr>
          <w:rFonts w:asciiTheme="majorHAnsi" w:hAnsiTheme="majorHAnsi" w:cstheme="majorHAnsi"/>
          <w:bCs/>
        </w:rPr>
        <w:t xml:space="preserve">, doi: </w:t>
      </w:r>
      <w:hyperlink r:id="rId11" w:tgtFrame="_new" w:history="1">
        <w:r w:rsidR="00E477AF" w:rsidRPr="00813527">
          <w:rPr>
            <w:rStyle w:val="Hyperlink"/>
            <w:rFonts w:asciiTheme="majorHAnsi" w:hAnsiTheme="majorHAnsi" w:cstheme="majorHAnsi"/>
            <w:color w:val="auto"/>
            <w:u w:val="none"/>
            <w:shd w:val="clear" w:color="auto" w:fill="FFFFFF"/>
          </w:rPr>
          <w:t>10.1136/bmjophth-2016-000064</w:t>
        </w:r>
      </w:hyperlink>
      <w:r w:rsidRPr="00813527">
        <w:rPr>
          <w:rFonts w:asciiTheme="majorHAnsi" w:hAnsiTheme="majorHAnsi" w:cstheme="majorHAnsi"/>
          <w:bCs/>
        </w:rPr>
        <w:t xml:space="preserve"> (2017). </w:t>
      </w:r>
    </w:p>
    <w:p w14:paraId="73741077" w14:textId="14F2DB68"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rPr>
        <w:t xml:space="preserve">Sayre R. M., Cole C., Billhimer W., Stanfield J., Ley R.D. Spectral comparison of solar simulators and sunlight. </w:t>
      </w:r>
      <w:r w:rsidRPr="00813527">
        <w:rPr>
          <w:rFonts w:asciiTheme="majorHAnsi" w:hAnsiTheme="majorHAnsi" w:cstheme="majorHAnsi"/>
          <w:i/>
          <w:iCs/>
        </w:rPr>
        <w:t>Photodermatol</w:t>
      </w:r>
      <w:r w:rsidR="001C16AF" w:rsidRPr="00813527">
        <w:rPr>
          <w:rFonts w:asciiTheme="majorHAnsi" w:hAnsiTheme="majorHAnsi" w:cstheme="majorHAnsi"/>
          <w:i/>
          <w:iCs/>
        </w:rPr>
        <w:t>ogy,</w:t>
      </w:r>
      <w:r w:rsidRPr="00813527">
        <w:rPr>
          <w:rFonts w:asciiTheme="majorHAnsi" w:hAnsiTheme="majorHAnsi" w:cstheme="majorHAnsi"/>
          <w:i/>
          <w:iCs/>
        </w:rPr>
        <w:t xml:space="preserve"> Photoimmunol</w:t>
      </w:r>
      <w:r w:rsidR="001C16AF" w:rsidRPr="00813527">
        <w:rPr>
          <w:rFonts w:asciiTheme="majorHAnsi" w:hAnsiTheme="majorHAnsi" w:cstheme="majorHAnsi"/>
          <w:i/>
          <w:iCs/>
        </w:rPr>
        <w:t>ogy &amp;</w:t>
      </w:r>
      <w:r w:rsidRPr="00813527">
        <w:rPr>
          <w:rFonts w:asciiTheme="majorHAnsi" w:hAnsiTheme="majorHAnsi" w:cstheme="majorHAnsi"/>
          <w:i/>
          <w:iCs/>
        </w:rPr>
        <w:t xml:space="preserve"> Photomed</w:t>
      </w:r>
      <w:r w:rsidR="001C16AF" w:rsidRPr="00813527">
        <w:rPr>
          <w:rFonts w:asciiTheme="majorHAnsi" w:hAnsiTheme="majorHAnsi" w:cstheme="majorHAnsi"/>
          <w:i/>
          <w:iCs/>
        </w:rPr>
        <w:t>icine</w:t>
      </w:r>
      <w:r w:rsidR="001C16AF" w:rsidRPr="00813527">
        <w:rPr>
          <w:rFonts w:asciiTheme="majorHAnsi" w:hAnsiTheme="majorHAnsi" w:cstheme="majorHAnsi"/>
        </w:rPr>
        <w:t>.</w:t>
      </w:r>
      <w:r w:rsidRPr="00813527">
        <w:rPr>
          <w:rFonts w:asciiTheme="majorHAnsi" w:hAnsiTheme="majorHAnsi" w:cstheme="majorHAnsi"/>
        </w:rPr>
        <w:t xml:space="preserve"> </w:t>
      </w:r>
      <w:r w:rsidRPr="00813527">
        <w:rPr>
          <w:rFonts w:asciiTheme="majorHAnsi" w:hAnsiTheme="majorHAnsi" w:cstheme="majorHAnsi"/>
          <w:b/>
          <w:bCs/>
        </w:rPr>
        <w:t>7</w:t>
      </w:r>
      <w:r w:rsidR="004567A6" w:rsidRPr="00813527">
        <w:rPr>
          <w:rFonts w:asciiTheme="majorHAnsi" w:hAnsiTheme="majorHAnsi" w:cstheme="majorHAnsi"/>
          <w:b/>
          <w:bCs/>
        </w:rPr>
        <w:t xml:space="preserve"> </w:t>
      </w:r>
      <w:r w:rsidR="004567A6" w:rsidRPr="00813527">
        <w:rPr>
          <w:rFonts w:asciiTheme="majorHAnsi" w:hAnsiTheme="majorHAnsi" w:cstheme="majorHAnsi"/>
        </w:rPr>
        <w:t>(4)</w:t>
      </w:r>
      <w:r w:rsidRPr="00813527">
        <w:rPr>
          <w:rFonts w:asciiTheme="majorHAnsi" w:hAnsiTheme="majorHAnsi" w:cstheme="majorHAnsi"/>
        </w:rPr>
        <w:t xml:space="preserve">, 159–165 </w:t>
      </w:r>
      <w:r w:rsidRPr="00813527">
        <w:rPr>
          <w:rFonts w:asciiTheme="majorHAnsi" w:hAnsiTheme="majorHAnsi" w:cstheme="majorHAnsi"/>
        </w:rPr>
        <w:lastRenderedPageBreak/>
        <w:t>(1990).</w:t>
      </w:r>
    </w:p>
    <w:p w14:paraId="4AA695B2" w14:textId="7C18730D" w:rsidR="00BF2645" w:rsidRPr="00813527" w:rsidRDefault="00FB768A"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Hammond, B. R. Jr</w:t>
      </w:r>
      <w:r w:rsidR="00BF2645" w:rsidRPr="00813527">
        <w:rPr>
          <w:rFonts w:asciiTheme="majorHAnsi" w:hAnsiTheme="majorHAnsi" w:cstheme="majorHAnsi"/>
          <w:bCs/>
        </w:rPr>
        <w:t>.</w:t>
      </w:r>
      <w:r w:rsidRPr="00813527">
        <w:rPr>
          <w:rFonts w:asciiTheme="majorHAnsi" w:hAnsiTheme="majorHAnsi" w:cstheme="majorHAnsi"/>
          <w:bCs/>
        </w:rPr>
        <w:t xml:space="preserve"> et al.</w:t>
      </w:r>
      <w:r w:rsidRPr="00813527">
        <w:rPr>
          <w:rFonts w:asciiTheme="majorHAnsi" w:hAnsiTheme="majorHAnsi" w:cstheme="majorHAnsi"/>
          <w:bCs/>
          <w:i/>
          <w:iCs/>
        </w:rPr>
        <w:t xml:space="preserve"> </w:t>
      </w:r>
      <w:r w:rsidRPr="00813527">
        <w:rPr>
          <w:rFonts w:asciiTheme="majorHAnsi" w:hAnsiTheme="majorHAnsi" w:cstheme="majorHAnsi"/>
          <w:bCs/>
        </w:rPr>
        <w:t xml:space="preserve">The effects of light scatter when using a photochromic vs. non-photochromic contact lens. </w:t>
      </w:r>
      <w:r w:rsidRPr="00813527">
        <w:rPr>
          <w:rFonts w:asciiTheme="majorHAnsi" w:hAnsiTheme="majorHAnsi" w:cstheme="majorHAnsi"/>
          <w:bCs/>
          <w:i/>
          <w:iCs/>
        </w:rPr>
        <w:t>Journal of Optometry</w:t>
      </w:r>
      <w:r w:rsidRPr="00813527">
        <w:rPr>
          <w:rFonts w:asciiTheme="majorHAnsi" w:hAnsiTheme="majorHAnsi" w:cstheme="majorHAnsi"/>
          <w:bCs/>
        </w:rPr>
        <w:t xml:space="preserve">. </w:t>
      </w:r>
      <w:r w:rsidRPr="00813527">
        <w:rPr>
          <w:rFonts w:asciiTheme="majorHAnsi" w:hAnsiTheme="majorHAnsi" w:cstheme="majorHAnsi"/>
          <w:b/>
          <w:bCs/>
        </w:rPr>
        <w:t>13</w:t>
      </w:r>
      <w:r w:rsidRPr="00813527">
        <w:rPr>
          <w:rFonts w:asciiTheme="majorHAnsi" w:hAnsiTheme="majorHAnsi" w:cstheme="majorHAnsi"/>
          <w:bCs/>
        </w:rPr>
        <w:t xml:space="preserve"> (4), 227</w:t>
      </w:r>
      <w:r w:rsidR="003C7656" w:rsidRPr="00813527">
        <w:rPr>
          <w:rFonts w:asciiTheme="majorHAnsi" w:hAnsiTheme="majorHAnsi" w:cstheme="majorHAnsi"/>
          <w:bCs/>
        </w:rPr>
        <w:t>–</w:t>
      </w:r>
      <w:r w:rsidRPr="00813527">
        <w:rPr>
          <w:rFonts w:asciiTheme="majorHAnsi" w:hAnsiTheme="majorHAnsi" w:cstheme="majorHAnsi"/>
          <w:bCs/>
        </w:rPr>
        <w:t>234 (2020).</w:t>
      </w:r>
    </w:p>
    <w:p w14:paraId="1D64CC6C" w14:textId="57C8ED01"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Xu R. et al. Psychophysical study of the optical origin of starbursts. </w:t>
      </w:r>
      <w:r w:rsidR="00455D78" w:rsidRPr="00813527">
        <w:rPr>
          <w:rFonts w:asciiTheme="majorHAnsi" w:hAnsiTheme="majorHAnsi" w:cstheme="majorHAnsi"/>
          <w:bCs/>
          <w:i/>
          <w:iCs/>
        </w:rPr>
        <w:t>Journal of the Optical Society of America. A. Optics, Image Science, and Vision</w:t>
      </w:r>
      <w:r w:rsidRPr="00813527">
        <w:rPr>
          <w:rFonts w:asciiTheme="majorHAnsi" w:hAnsiTheme="majorHAnsi" w:cstheme="majorHAnsi"/>
          <w:bCs/>
        </w:rPr>
        <w:t xml:space="preserve">. </w:t>
      </w:r>
      <w:r w:rsidRPr="00813527">
        <w:rPr>
          <w:rFonts w:asciiTheme="majorHAnsi" w:hAnsiTheme="majorHAnsi" w:cstheme="majorHAnsi"/>
          <w:b/>
          <w:bCs/>
        </w:rPr>
        <w:t>36</w:t>
      </w:r>
      <w:r w:rsidR="00F56849" w:rsidRPr="00813527">
        <w:rPr>
          <w:rFonts w:asciiTheme="majorHAnsi" w:hAnsiTheme="majorHAnsi" w:cstheme="majorHAnsi"/>
          <w:b/>
          <w:bCs/>
        </w:rPr>
        <w:t xml:space="preserve"> (4)</w:t>
      </w:r>
      <w:r w:rsidRPr="00813527">
        <w:rPr>
          <w:rFonts w:asciiTheme="majorHAnsi" w:hAnsiTheme="majorHAnsi" w:cstheme="majorHAnsi"/>
          <w:bCs/>
        </w:rPr>
        <w:t xml:space="preserve">, </w:t>
      </w:r>
      <w:r w:rsidR="00F56849" w:rsidRPr="00813527">
        <w:rPr>
          <w:rFonts w:asciiTheme="majorHAnsi" w:hAnsiTheme="majorHAnsi" w:cstheme="majorHAnsi"/>
          <w:bCs/>
        </w:rPr>
        <w:t>B</w:t>
      </w:r>
      <w:r w:rsidRPr="00813527">
        <w:rPr>
          <w:rFonts w:asciiTheme="majorHAnsi" w:hAnsiTheme="majorHAnsi" w:cstheme="majorHAnsi"/>
          <w:bCs/>
        </w:rPr>
        <w:t>97-</w:t>
      </w:r>
      <w:r w:rsidR="00F56849" w:rsidRPr="00813527">
        <w:rPr>
          <w:rFonts w:asciiTheme="majorHAnsi" w:hAnsiTheme="majorHAnsi" w:cstheme="majorHAnsi"/>
          <w:bCs/>
        </w:rPr>
        <w:t>B</w:t>
      </w:r>
      <w:r w:rsidRPr="00813527">
        <w:rPr>
          <w:rFonts w:asciiTheme="majorHAnsi" w:hAnsiTheme="majorHAnsi" w:cstheme="majorHAnsi"/>
          <w:bCs/>
        </w:rPr>
        <w:t>102 (2019).</w:t>
      </w:r>
    </w:p>
    <w:p w14:paraId="71DE132E" w14:textId="4A38813E"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Westheimer, G., Liang, J. Influence of ocular light scatter on the eye’s optical performance. </w:t>
      </w:r>
      <w:r w:rsidR="00045295" w:rsidRPr="00813527">
        <w:rPr>
          <w:rFonts w:asciiTheme="majorHAnsi" w:hAnsiTheme="majorHAnsi" w:cstheme="majorHAnsi"/>
          <w:bCs/>
          <w:i/>
          <w:iCs/>
        </w:rPr>
        <w:t xml:space="preserve">Journal of the </w:t>
      </w:r>
      <w:r w:rsidR="009520B2" w:rsidRPr="00813527">
        <w:rPr>
          <w:rFonts w:asciiTheme="majorHAnsi" w:hAnsiTheme="majorHAnsi" w:cstheme="majorHAnsi"/>
          <w:bCs/>
          <w:i/>
          <w:iCs/>
        </w:rPr>
        <w:t>Optical Society of America. A. Optics, Image Science, and Vision</w:t>
      </w:r>
      <w:r w:rsidR="009520B2" w:rsidRPr="00813527">
        <w:rPr>
          <w:rFonts w:asciiTheme="majorHAnsi" w:hAnsiTheme="majorHAnsi" w:cstheme="majorHAnsi"/>
          <w:bCs/>
        </w:rPr>
        <w:t>.</w:t>
      </w:r>
      <w:r w:rsidRPr="00813527">
        <w:rPr>
          <w:rFonts w:asciiTheme="majorHAnsi" w:hAnsiTheme="majorHAnsi" w:cstheme="majorHAnsi"/>
          <w:bCs/>
        </w:rPr>
        <w:t xml:space="preserve"> </w:t>
      </w:r>
      <w:r w:rsidRPr="00813527">
        <w:rPr>
          <w:rFonts w:asciiTheme="majorHAnsi" w:hAnsiTheme="majorHAnsi" w:cstheme="majorHAnsi"/>
          <w:b/>
        </w:rPr>
        <w:t>12</w:t>
      </w:r>
      <w:r w:rsidRPr="00813527">
        <w:rPr>
          <w:rFonts w:asciiTheme="majorHAnsi" w:hAnsiTheme="majorHAnsi" w:cstheme="majorHAnsi"/>
          <w:bCs/>
        </w:rPr>
        <w:t xml:space="preserve"> (7), 1417</w:t>
      </w:r>
      <w:r w:rsidR="00CD5FE4" w:rsidRPr="00813527">
        <w:rPr>
          <w:rFonts w:asciiTheme="majorHAnsi" w:hAnsiTheme="majorHAnsi" w:cstheme="majorHAnsi"/>
          <w:bCs/>
        </w:rPr>
        <w:t>–</w:t>
      </w:r>
      <w:r w:rsidRPr="00813527">
        <w:rPr>
          <w:rFonts w:asciiTheme="majorHAnsi" w:hAnsiTheme="majorHAnsi" w:cstheme="majorHAnsi"/>
          <w:bCs/>
        </w:rPr>
        <w:t>1424 (1995).</w:t>
      </w:r>
    </w:p>
    <w:p w14:paraId="6EAE15DB" w14:textId="0DACDC09"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van den Berg, T. J., Hagenouw, M. P., Coppens, J. E. The ciliary corona: physical model and simulation of the fine needles radiating from point light sources</w:t>
      </w:r>
      <w:r w:rsidRPr="00813527">
        <w:rPr>
          <w:rFonts w:asciiTheme="majorHAnsi" w:hAnsiTheme="majorHAnsi" w:cstheme="majorHAnsi"/>
          <w:bCs/>
          <w:i/>
          <w:iCs/>
        </w:rPr>
        <w:t>. Investigative Ophthalmology &amp; Visual Science</w:t>
      </w:r>
      <w:r w:rsidRPr="00813527">
        <w:rPr>
          <w:rFonts w:asciiTheme="majorHAnsi" w:hAnsiTheme="majorHAnsi" w:cstheme="majorHAnsi"/>
          <w:bCs/>
        </w:rPr>
        <w:t xml:space="preserve">, </w:t>
      </w:r>
      <w:r w:rsidRPr="00813527">
        <w:rPr>
          <w:rFonts w:asciiTheme="majorHAnsi" w:hAnsiTheme="majorHAnsi" w:cstheme="majorHAnsi"/>
          <w:b/>
        </w:rPr>
        <w:t>46</w:t>
      </w:r>
      <w:r w:rsidRPr="00813527">
        <w:rPr>
          <w:rFonts w:asciiTheme="majorHAnsi" w:hAnsiTheme="majorHAnsi" w:cstheme="majorHAnsi"/>
          <w:bCs/>
        </w:rPr>
        <w:t xml:space="preserve"> (7), 2627</w:t>
      </w:r>
      <w:r w:rsidR="0046428C" w:rsidRPr="00813527">
        <w:rPr>
          <w:rFonts w:asciiTheme="majorHAnsi" w:hAnsiTheme="majorHAnsi" w:cstheme="majorHAnsi"/>
          <w:bCs/>
        </w:rPr>
        <w:t>–</w:t>
      </w:r>
      <w:r w:rsidRPr="00813527">
        <w:rPr>
          <w:rFonts w:asciiTheme="majorHAnsi" w:hAnsiTheme="majorHAnsi" w:cstheme="majorHAnsi"/>
          <w:bCs/>
        </w:rPr>
        <w:t>2632 (2005).</w:t>
      </w:r>
    </w:p>
    <w:p w14:paraId="5AEE23A9" w14:textId="338F5C0A"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Aslam, T. M., Haider, D., Murray, I. J. Principles of disability glare measurement: an ophthalmological perspective. </w:t>
      </w:r>
      <w:r w:rsidRPr="00813527">
        <w:rPr>
          <w:rFonts w:asciiTheme="majorHAnsi" w:hAnsiTheme="majorHAnsi" w:cstheme="majorHAnsi"/>
          <w:bCs/>
          <w:i/>
        </w:rPr>
        <w:t>Acta Ophthalmologica Scandinavica</w:t>
      </w:r>
      <w:r w:rsidRPr="00813527">
        <w:rPr>
          <w:rFonts w:asciiTheme="majorHAnsi" w:hAnsiTheme="majorHAnsi" w:cstheme="majorHAnsi"/>
          <w:bCs/>
        </w:rPr>
        <w:t xml:space="preserve">. </w:t>
      </w:r>
      <w:r w:rsidRPr="00813527">
        <w:rPr>
          <w:rFonts w:asciiTheme="majorHAnsi" w:hAnsiTheme="majorHAnsi" w:cstheme="majorHAnsi"/>
          <w:b/>
          <w:bCs/>
        </w:rPr>
        <w:t>85</w:t>
      </w:r>
      <w:r w:rsidRPr="00813527">
        <w:rPr>
          <w:rFonts w:asciiTheme="majorHAnsi" w:hAnsiTheme="majorHAnsi" w:cstheme="majorHAnsi"/>
          <w:bCs/>
        </w:rPr>
        <w:t xml:space="preserve"> (4), 354</w:t>
      </w:r>
      <w:r w:rsidR="008963EE" w:rsidRPr="00813527">
        <w:rPr>
          <w:rFonts w:asciiTheme="majorHAnsi" w:hAnsiTheme="majorHAnsi" w:cstheme="majorHAnsi"/>
          <w:bCs/>
        </w:rPr>
        <w:t>–</w:t>
      </w:r>
      <w:r w:rsidRPr="00813527">
        <w:rPr>
          <w:rFonts w:asciiTheme="majorHAnsi" w:hAnsiTheme="majorHAnsi" w:cstheme="majorHAnsi"/>
          <w:bCs/>
        </w:rPr>
        <w:t>360 (2007).</w:t>
      </w:r>
    </w:p>
    <w:p w14:paraId="7602317D" w14:textId="2E44F613"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Pierson, C., Wienold, J., and Bodart, M. Review of factors influencing discomfort glare perception from daylight. </w:t>
      </w:r>
      <w:r w:rsidRPr="00813527">
        <w:rPr>
          <w:rFonts w:asciiTheme="majorHAnsi" w:hAnsiTheme="majorHAnsi" w:cstheme="majorHAnsi"/>
          <w:bCs/>
          <w:i/>
          <w:iCs/>
        </w:rPr>
        <w:t>Leukos</w:t>
      </w:r>
      <w:r w:rsidRPr="00813527">
        <w:rPr>
          <w:rFonts w:asciiTheme="majorHAnsi" w:hAnsiTheme="majorHAnsi" w:cstheme="majorHAnsi"/>
          <w:bCs/>
        </w:rPr>
        <w:t xml:space="preserve">, </w:t>
      </w:r>
      <w:r w:rsidRPr="00813527">
        <w:rPr>
          <w:rFonts w:asciiTheme="majorHAnsi" w:hAnsiTheme="majorHAnsi" w:cstheme="majorHAnsi"/>
          <w:b/>
        </w:rPr>
        <w:t>14</w:t>
      </w:r>
      <w:r w:rsidRPr="00813527">
        <w:rPr>
          <w:rFonts w:asciiTheme="majorHAnsi" w:hAnsiTheme="majorHAnsi" w:cstheme="majorHAnsi"/>
          <w:bCs/>
        </w:rPr>
        <w:t xml:space="preserve"> (3), 111-148 (2018).</w:t>
      </w:r>
    </w:p>
    <w:p w14:paraId="00A8FCE8" w14:textId="38087440"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Grimes, D. N., Thompson, B. J. Two-point resolution with partially coherent light. </w:t>
      </w:r>
      <w:r w:rsidR="002D3C5F" w:rsidRPr="00813527">
        <w:rPr>
          <w:rFonts w:asciiTheme="majorHAnsi" w:hAnsiTheme="majorHAnsi" w:cstheme="majorHAnsi"/>
          <w:bCs/>
          <w:i/>
          <w:iCs/>
        </w:rPr>
        <w:t>Journal of the Optical Society of America</w:t>
      </w:r>
      <w:r w:rsidR="002D3C5F" w:rsidRPr="00813527">
        <w:rPr>
          <w:rFonts w:asciiTheme="majorHAnsi" w:hAnsiTheme="majorHAnsi" w:cstheme="majorHAnsi"/>
          <w:bCs/>
        </w:rPr>
        <w:t>.</w:t>
      </w:r>
      <w:r w:rsidRPr="00813527">
        <w:rPr>
          <w:rFonts w:asciiTheme="majorHAnsi" w:hAnsiTheme="majorHAnsi" w:cstheme="majorHAnsi"/>
          <w:bCs/>
        </w:rPr>
        <w:t xml:space="preserve"> </w:t>
      </w:r>
      <w:r w:rsidRPr="00813527">
        <w:rPr>
          <w:rFonts w:asciiTheme="majorHAnsi" w:hAnsiTheme="majorHAnsi" w:cstheme="majorHAnsi"/>
          <w:b/>
        </w:rPr>
        <w:t>57</w:t>
      </w:r>
      <w:r w:rsidRPr="00813527">
        <w:rPr>
          <w:rFonts w:asciiTheme="majorHAnsi" w:hAnsiTheme="majorHAnsi" w:cstheme="majorHAnsi"/>
          <w:bCs/>
        </w:rPr>
        <w:t xml:space="preserve"> (11), 1330</w:t>
      </w:r>
      <w:r w:rsidR="00C4371B" w:rsidRPr="00813527">
        <w:rPr>
          <w:rFonts w:asciiTheme="majorHAnsi" w:hAnsiTheme="majorHAnsi" w:cstheme="majorHAnsi"/>
          <w:bCs/>
        </w:rPr>
        <w:t>–</w:t>
      </w:r>
      <w:r w:rsidRPr="00813527">
        <w:rPr>
          <w:rFonts w:asciiTheme="majorHAnsi" w:hAnsiTheme="majorHAnsi" w:cstheme="majorHAnsi"/>
          <w:bCs/>
        </w:rPr>
        <w:t>1334 (1967).</w:t>
      </w:r>
    </w:p>
    <w:p w14:paraId="517E5EA4" w14:textId="59B3987D"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Hammond, B. R., Fletcher, L. M., Elliott, J. G. Glare disability, photostress recovery, and chromatic contrast: relation to macular pigment and serum lutein and zeaxanthin. </w:t>
      </w:r>
      <w:r w:rsidRPr="00813527">
        <w:rPr>
          <w:rFonts w:asciiTheme="majorHAnsi" w:hAnsiTheme="majorHAnsi" w:cstheme="majorHAnsi"/>
          <w:bCs/>
          <w:i/>
          <w:iCs/>
        </w:rPr>
        <w:t>Investigative Ophthalmology &amp; Visual Science</w:t>
      </w:r>
      <w:r w:rsidRPr="00813527">
        <w:rPr>
          <w:rFonts w:asciiTheme="majorHAnsi" w:hAnsiTheme="majorHAnsi" w:cstheme="majorHAnsi"/>
          <w:bCs/>
        </w:rPr>
        <w:t xml:space="preserve">, </w:t>
      </w:r>
      <w:r w:rsidRPr="00813527">
        <w:rPr>
          <w:rFonts w:asciiTheme="majorHAnsi" w:hAnsiTheme="majorHAnsi" w:cstheme="majorHAnsi"/>
          <w:b/>
        </w:rPr>
        <w:t>54</w:t>
      </w:r>
      <w:r w:rsidRPr="00813527">
        <w:rPr>
          <w:rFonts w:asciiTheme="majorHAnsi" w:hAnsiTheme="majorHAnsi" w:cstheme="majorHAnsi"/>
          <w:bCs/>
        </w:rPr>
        <w:t xml:space="preserve"> (1), 476</w:t>
      </w:r>
      <w:r w:rsidR="00091CCE" w:rsidRPr="00813527">
        <w:rPr>
          <w:rFonts w:asciiTheme="majorHAnsi" w:hAnsiTheme="majorHAnsi" w:cstheme="majorHAnsi"/>
          <w:bCs/>
        </w:rPr>
        <w:t>–</w:t>
      </w:r>
      <w:r w:rsidRPr="00813527">
        <w:rPr>
          <w:rFonts w:asciiTheme="majorHAnsi" w:hAnsiTheme="majorHAnsi" w:cstheme="majorHAnsi"/>
          <w:bCs/>
        </w:rPr>
        <w:t>481 (2013).</w:t>
      </w:r>
    </w:p>
    <w:p w14:paraId="709AF4DE" w14:textId="34953770" w:rsidR="00BF2645" w:rsidRPr="00813527" w:rsidRDefault="00FB768A"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Hammond, B. R., Sreenivasan, V., Suryakumar, R. The effects of blue light–filtering intraocular lenses on the protection and function of the visual system. </w:t>
      </w:r>
      <w:r w:rsidRPr="00813527">
        <w:rPr>
          <w:rFonts w:asciiTheme="majorHAnsi" w:hAnsiTheme="majorHAnsi" w:cstheme="majorHAnsi"/>
          <w:bCs/>
          <w:i/>
          <w:iCs/>
        </w:rPr>
        <w:t>Clinical Ophthalmology</w:t>
      </w:r>
      <w:r w:rsidRPr="00813527">
        <w:rPr>
          <w:rFonts w:asciiTheme="majorHAnsi" w:hAnsiTheme="majorHAnsi" w:cstheme="majorHAnsi"/>
          <w:bCs/>
        </w:rPr>
        <w:t xml:space="preserve">. </w:t>
      </w:r>
      <w:r w:rsidRPr="00813527">
        <w:rPr>
          <w:rFonts w:asciiTheme="majorHAnsi" w:hAnsiTheme="majorHAnsi" w:cstheme="majorHAnsi"/>
          <w:b/>
          <w:bCs/>
        </w:rPr>
        <w:t>13</w:t>
      </w:r>
      <w:r w:rsidRPr="00813527">
        <w:rPr>
          <w:rFonts w:asciiTheme="majorHAnsi" w:hAnsiTheme="majorHAnsi" w:cstheme="majorHAnsi"/>
          <w:bCs/>
        </w:rPr>
        <w:t>, 2427–2438 (2019).</w:t>
      </w:r>
    </w:p>
    <w:p w14:paraId="31C868A3" w14:textId="58153F5C" w:rsidR="00BF2645"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Hammond, B. R. Attenuating photostress and glare disability in pseudophakic patients through the addition of a short-wave absorbing filter. </w:t>
      </w:r>
      <w:r w:rsidRPr="00813527">
        <w:rPr>
          <w:rFonts w:asciiTheme="majorHAnsi" w:hAnsiTheme="majorHAnsi" w:cstheme="majorHAnsi"/>
          <w:bCs/>
          <w:i/>
        </w:rPr>
        <w:t>Journal of Ophthalmology</w:t>
      </w:r>
      <w:r w:rsidRPr="00813527">
        <w:rPr>
          <w:rFonts w:asciiTheme="majorHAnsi" w:hAnsiTheme="majorHAnsi" w:cstheme="majorHAnsi"/>
          <w:bCs/>
        </w:rPr>
        <w:t xml:space="preserve">. </w:t>
      </w:r>
      <w:r w:rsidR="00C504BC" w:rsidRPr="00813527">
        <w:rPr>
          <w:rFonts w:asciiTheme="majorHAnsi" w:hAnsiTheme="majorHAnsi" w:cstheme="majorHAnsi"/>
          <w:bCs/>
        </w:rPr>
        <w:t xml:space="preserve">2015, 607635 </w:t>
      </w:r>
      <w:r w:rsidRPr="00813527">
        <w:rPr>
          <w:rFonts w:asciiTheme="majorHAnsi" w:hAnsiTheme="majorHAnsi" w:cstheme="majorHAnsi"/>
          <w:bCs/>
        </w:rPr>
        <w:t>(2015).</w:t>
      </w:r>
    </w:p>
    <w:p w14:paraId="6B2B1AA9" w14:textId="4415C842" w:rsidR="006E4797" w:rsidRPr="00813527" w:rsidRDefault="00BF2645" w:rsidP="00813527">
      <w:pPr>
        <w:numPr>
          <w:ilvl w:val="0"/>
          <w:numId w:val="17"/>
        </w:numPr>
        <w:ind w:left="0" w:firstLine="0"/>
        <w:rPr>
          <w:rFonts w:asciiTheme="majorHAnsi" w:hAnsiTheme="majorHAnsi" w:cstheme="majorHAnsi"/>
          <w:bCs/>
        </w:rPr>
      </w:pPr>
      <w:r w:rsidRPr="00813527">
        <w:rPr>
          <w:rFonts w:asciiTheme="majorHAnsi" w:hAnsiTheme="majorHAnsi" w:cstheme="majorHAnsi"/>
          <w:bCs/>
        </w:rPr>
        <w:t xml:space="preserve">Hammond, B., Renzi, L. M., Sachak, S., Brint, S. Contralateral comparison of blue-filtering and non-blue-filtering intraocular lenses: glare disability, heterochromatic contrast, and photostress recovery. </w:t>
      </w:r>
      <w:r w:rsidRPr="00813527">
        <w:rPr>
          <w:rFonts w:asciiTheme="majorHAnsi" w:hAnsiTheme="majorHAnsi" w:cstheme="majorHAnsi"/>
          <w:bCs/>
          <w:i/>
          <w:iCs/>
        </w:rPr>
        <w:t>Clinical Ophthalmology</w:t>
      </w:r>
      <w:r w:rsidRPr="00813527">
        <w:rPr>
          <w:rFonts w:asciiTheme="majorHAnsi" w:hAnsiTheme="majorHAnsi" w:cstheme="majorHAnsi"/>
          <w:bCs/>
        </w:rPr>
        <w:t xml:space="preserve">. </w:t>
      </w:r>
      <w:r w:rsidRPr="00813527">
        <w:rPr>
          <w:rFonts w:asciiTheme="majorHAnsi" w:hAnsiTheme="majorHAnsi" w:cstheme="majorHAnsi"/>
          <w:b/>
        </w:rPr>
        <w:t>4</w:t>
      </w:r>
      <w:r w:rsidRPr="00813527">
        <w:rPr>
          <w:rFonts w:asciiTheme="majorHAnsi" w:hAnsiTheme="majorHAnsi" w:cstheme="majorHAnsi"/>
          <w:bCs/>
        </w:rPr>
        <w:t>, 1465</w:t>
      </w:r>
      <w:r w:rsidR="00D23B33" w:rsidRPr="00813527">
        <w:rPr>
          <w:rFonts w:asciiTheme="majorHAnsi" w:hAnsiTheme="majorHAnsi" w:cstheme="majorHAnsi"/>
          <w:bCs/>
        </w:rPr>
        <w:t>–</w:t>
      </w:r>
      <w:r w:rsidRPr="00813527">
        <w:rPr>
          <w:rFonts w:asciiTheme="majorHAnsi" w:hAnsiTheme="majorHAnsi" w:cstheme="majorHAnsi"/>
          <w:bCs/>
        </w:rPr>
        <w:t>1473 (2010).</w:t>
      </w:r>
    </w:p>
    <w:sectPr w:rsidR="006E4797" w:rsidRPr="00813527">
      <w:headerReference w:type="even" r:id="rId12"/>
      <w:headerReference w:type="default" r:id="rId13"/>
      <w:footerReference w:type="even" r:id="rId14"/>
      <w:headerReference w:type="first" r:id="rId15"/>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4E8E7" w14:textId="77777777" w:rsidR="00E36812" w:rsidRDefault="00E36812">
      <w:r>
        <w:separator/>
      </w:r>
    </w:p>
  </w:endnote>
  <w:endnote w:type="continuationSeparator" w:id="0">
    <w:p w14:paraId="6940C3B7" w14:textId="77777777" w:rsidR="00E36812" w:rsidRDefault="00E3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2F1A5" w14:textId="77777777" w:rsidR="00E36812" w:rsidRDefault="00E36812">
      <w:r>
        <w:separator/>
      </w:r>
    </w:p>
  </w:footnote>
  <w:footnote w:type="continuationSeparator" w:id="0">
    <w:p w14:paraId="58DD0CFC" w14:textId="77777777" w:rsidR="00E36812" w:rsidRDefault="00E3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95D3F08"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598E"/>
    <w:multiLevelType w:val="hybridMultilevel"/>
    <w:tmpl w:val="325AF204"/>
    <w:lvl w:ilvl="0" w:tplc="F0D26D1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75C89"/>
    <w:multiLevelType w:val="hybridMultilevel"/>
    <w:tmpl w:val="2C02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5D91E1A"/>
    <w:multiLevelType w:val="hybridMultilevel"/>
    <w:tmpl w:val="F5F092CE"/>
    <w:lvl w:ilvl="0" w:tplc="B25CFC94">
      <w:start w:val="1"/>
      <w:numFmt w:val="decimal"/>
      <w:lvlText w:val="3.%1"/>
      <w:lvlJc w:val="left"/>
      <w:pPr>
        <w:ind w:left="720" w:hanging="360"/>
      </w:pPr>
      <w:rPr>
        <w:rFonts w:hint="default"/>
        <w:b w:val="0"/>
      </w:rPr>
    </w:lvl>
    <w:lvl w:ilvl="1" w:tplc="08121102">
      <w:start w:val="1"/>
      <w:numFmt w:val="decimal"/>
      <w:suff w:val="space"/>
      <w:lvlText w:val="3.2.%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61C1A9D"/>
    <w:multiLevelType w:val="multilevel"/>
    <w:tmpl w:val="8B827BB0"/>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FB019D"/>
    <w:multiLevelType w:val="multilevel"/>
    <w:tmpl w:val="32BEF7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F231AB"/>
    <w:multiLevelType w:val="hybridMultilevel"/>
    <w:tmpl w:val="E0B4DBE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7DEA1862">
      <w:start w:val="1"/>
      <w:numFmt w:val="decimal"/>
      <w:suff w:val="space"/>
      <w:lvlText w:val="%3."/>
      <w:lvlJc w:val="left"/>
      <w:pPr>
        <w:ind w:left="2160" w:hanging="180"/>
      </w:pPr>
      <w:rPr>
        <w:rFonts w:asciiTheme="minorHAnsi" w:eastAsiaTheme="minorHAnsi" w:hAnsiTheme="minorHAnsi"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E22956"/>
    <w:multiLevelType w:val="multilevel"/>
    <w:tmpl w:val="89C0065C"/>
    <w:lvl w:ilvl="0">
      <w:start w:val="1"/>
      <w:numFmt w:val="decimal"/>
      <w:lvlText w:val="%1.10"/>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EF69C3"/>
    <w:multiLevelType w:val="multilevel"/>
    <w:tmpl w:val="7056F1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CB1F49"/>
    <w:multiLevelType w:val="multilevel"/>
    <w:tmpl w:val="E9AAA70C"/>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7A07560"/>
    <w:multiLevelType w:val="multilevel"/>
    <w:tmpl w:val="74B84F94"/>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6"/>
  </w:num>
  <w:num w:numId="2">
    <w:abstractNumId w:val="12"/>
  </w:num>
  <w:num w:numId="3">
    <w:abstractNumId w:val="19"/>
  </w:num>
  <w:num w:numId="4">
    <w:abstractNumId w:val="2"/>
  </w:num>
  <w:num w:numId="5">
    <w:abstractNumId w:val="14"/>
  </w:num>
  <w:num w:numId="6">
    <w:abstractNumId w:val="16"/>
  </w:num>
  <w:num w:numId="7">
    <w:abstractNumId w:val="7"/>
  </w:num>
  <w:num w:numId="8">
    <w:abstractNumId w:val="10"/>
  </w:num>
  <w:num w:numId="9">
    <w:abstractNumId w:val="4"/>
  </w:num>
  <w:num w:numId="10">
    <w:abstractNumId w:val="9"/>
  </w:num>
  <w:num w:numId="11">
    <w:abstractNumId w:val="13"/>
  </w:num>
  <w:num w:numId="12">
    <w:abstractNumId w:val="5"/>
  </w:num>
  <w:num w:numId="13">
    <w:abstractNumId w:val="17"/>
  </w:num>
  <w:num w:numId="14">
    <w:abstractNumId w:val="15"/>
  </w:num>
  <w:num w:numId="15">
    <w:abstractNumId w:val="3"/>
  </w:num>
  <w:num w:numId="16">
    <w:abstractNumId w:val="0"/>
  </w:num>
  <w:num w:numId="17">
    <w:abstractNumId w:val="1"/>
  </w:num>
  <w:num w:numId="18">
    <w:abstractNumId w:val="11"/>
  </w:num>
  <w:num w:numId="19">
    <w:abstractNumId w:val="18"/>
  </w:num>
  <w:num w:numId="20">
    <w:abstractNumId w:val="8"/>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5EDA"/>
    <w:rsid w:val="00011BA8"/>
    <w:rsid w:val="00012205"/>
    <w:rsid w:val="0002016B"/>
    <w:rsid w:val="00026C60"/>
    <w:rsid w:val="000315D5"/>
    <w:rsid w:val="000345E4"/>
    <w:rsid w:val="00045295"/>
    <w:rsid w:val="000534C0"/>
    <w:rsid w:val="000546C5"/>
    <w:rsid w:val="00066C0D"/>
    <w:rsid w:val="00082AAE"/>
    <w:rsid w:val="00086D13"/>
    <w:rsid w:val="00091CCE"/>
    <w:rsid w:val="000A45B1"/>
    <w:rsid w:val="000D4B84"/>
    <w:rsid w:val="000E0079"/>
    <w:rsid w:val="000F13FE"/>
    <w:rsid w:val="001005F4"/>
    <w:rsid w:val="001007D3"/>
    <w:rsid w:val="00100A03"/>
    <w:rsid w:val="00104272"/>
    <w:rsid w:val="001101E7"/>
    <w:rsid w:val="00111490"/>
    <w:rsid w:val="001278F1"/>
    <w:rsid w:val="0014021A"/>
    <w:rsid w:val="001413A6"/>
    <w:rsid w:val="001445B4"/>
    <w:rsid w:val="00153A36"/>
    <w:rsid w:val="00177619"/>
    <w:rsid w:val="001878AB"/>
    <w:rsid w:val="0019401A"/>
    <w:rsid w:val="00194BF2"/>
    <w:rsid w:val="00197D5B"/>
    <w:rsid w:val="001B2836"/>
    <w:rsid w:val="001C16AF"/>
    <w:rsid w:val="001C2BCC"/>
    <w:rsid w:val="001C2F64"/>
    <w:rsid w:val="001D0364"/>
    <w:rsid w:val="001D0E92"/>
    <w:rsid w:val="001D2078"/>
    <w:rsid w:val="001D4CFC"/>
    <w:rsid w:val="001E526E"/>
    <w:rsid w:val="001F12CF"/>
    <w:rsid w:val="001F6D75"/>
    <w:rsid w:val="002047CF"/>
    <w:rsid w:val="0020747B"/>
    <w:rsid w:val="00213328"/>
    <w:rsid w:val="00226686"/>
    <w:rsid w:val="00230D00"/>
    <w:rsid w:val="00234AC8"/>
    <w:rsid w:val="00237049"/>
    <w:rsid w:val="00244F37"/>
    <w:rsid w:val="00254008"/>
    <w:rsid w:val="00256B68"/>
    <w:rsid w:val="00273512"/>
    <w:rsid w:val="00291709"/>
    <w:rsid w:val="002A010C"/>
    <w:rsid w:val="002B3C18"/>
    <w:rsid w:val="002C0E96"/>
    <w:rsid w:val="002C28DC"/>
    <w:rsid w:val="002D3C5F"/>
    <w:rsid w:val="002D5BB1"/>
    <w:rsid w:val="00301CFA"/>
    <w:rsid w:val="00314D80"/>
    <w:rsid w:val="00340354"/>
    <w:rsid w:val="003427F0"/>
    <w:rsid w:val="00345216"/>
    <w:rsid w:val="00351087"/>
    <w:rsid w:val="00361590"/>
    <w:rsid w:val="00394255"/>
    <w:rsid w:val="003C7656"/>
    <w:rsid w:val="003E0D6A"/>
    <w:rsid w:val="003E50CA"/>
    <w:rsid w:val="003F32AA"/>
    <w:rsid w:val="003F4AE5"/>
    <w:rsid w:val="00417239"/>
    <w:rsid w:val="004334CA"/>
    <w:rsid w:val="00442AE8"/>
    <w:rsid w:val="00443F28"/>
    <w:rsid w:val="00446BD3"/>
    <w:rsid w:val="00455D78"/>
    <w:rsid w:val="004567A6"/>
    <w:rsid w:val="0046191A"/>
    <w:rsid w:val="00462619"/>
    <w:rsid w:val="0046428C"/>
    <w:rsid w:val="004662AA"/>
    <w:rsid w:val="004760C1"/>
    <w:rsid w:val="0048211A"/>
    <w:rsid w:val="00487542"/>
    <w:rsid w:val="004906FF"/>
    <w:rsid w:val="004D37B0"/>
    <w:rsid w:val="004E5119"/>
    <w:rsid w:val="004E5526"/>
    <w:rsid w:val="004F7E82"/>
    <w:rsid w:val="005126F0"/>
    <w:rsid w:val="00530F2E"/>
    <w:rsid w:val="00531699"/>
    <w:rsid w:val="005368D2"/>
    <w:rsid w:val="00537B8B"/>
    <w:rsid w:val="00543EA8"/>
    <w:rsid w:val="00544EB0"/>
    <w:rsid w:val="00551D82"/>
    <w:rsid w:val="00556341"/>
    <w:rsid w:val="00561B33"/>
    <w:rsid w:val="0058070D"/>
    <w:rsid w:val="00586015"/>
    <w:rsid w:val="00590972"/>
    <w:rsid w:val="0059587F"/>
    <w:rsid w:val="005A2434"/>
    <w:rsid w:val="005B7F4E"/>
    <w:rsid w:val="005C375B"/>
    <w:rsid w:val="005C419C"/>
    <w:rsid w:val="005C4570"/>
    <w:rsid w:val="005E4DB4"/>
    <w:rsid w:val="00604630"/>
    <w:rsid w:val="006129B9"/>
    <w:rsid w:val="00620D1F"/>
    <w:rsid w:val="00622578"/>
    <w:rsid w:val="0063649B"/>
    <w:rsid w:val="00681460"/>
    <w:rsid w:val="00684D4F"/>
    <w:rsid w:val="006873F2"/>
    <w:rsid w:val="006920E2"/>
    <w:rsid w:val="006962E7"/>
    <w:rsid w:val="006A150F"/>
    <w:rsid w:val="006B7ABF"/>
    <w:rsid w:val="006C1054"/>
    <w:rsid w:val="006C1C29"/>
    <w:rsid w:val="006C2B63"/>
    <w:rsid w:val="006C3E3B"/>
    <w:rsid w:val="006E4797"/>
    <w:rsid w:val="006F644D"/>
    <w:rsid w:val="007004F5"/>
    <w:rsid w:val="0070222D"/>
    <w:rsid w:val="00703674"/>
    <w:rsid w:val="00712143"/>
    <w:rsid w:val="00725C5B"/>
    <w:rsid w:val="007410A6"/>
    <w:rsid w:val="00741614"/>
    <w:rsid w:val="007459AE"/>
    <w:rsid w:val="00746074"/>
    <w:rsid w:val="0076302B"/>
    <w:rsid w:val="00766C0B"/>
    <w:rsid w:val="00770C9B"/>
    <w:rsid w:val="00790377"/>
    <w:rsid w:val="007A37E8"/>
    <w:rsid w:val="007B291B"/>
    <w:rsid w:val="007C309F"/>
    <w:rsid w:val="007C440B"/>
    <w:rsid w:val="007C63B5"/>
    <w:rsid w:val="007D0BC2"/>
    <w:rsid w:val="007D382B"/>
    <w:rsid w:val="007E3210"/>
    <w:rsid w:val="007E33AF"/>
    <w:rsid w:val="007F2EB8"/>
    <w:rsid w:val="007F5AAB"/>
    <w:rsid w:val="00813527"/>
    <w:rsid w:val="00817061"/>
    <w:rsid w:val="00827FB9"/>
    <w:rsid w:val="008443EA"/>
    <w:rsid w:val="00857228"/>
    <w:rsid w:val="0086051D"/>
    <w:rsid w:val="008624D1"/>
    <w:rsid w:val="008641A3"/>
    <w:rsid w:val="0087624D"/>
    <w:rsid w:val="0088784E"/>
    <w:rsid w:val="008963EE"/>
    <w:rsid w:val="008E67D6"/>
    <w:rsid w:val="008E69D1"/>
    <w:rsid w:val="008F442E"/>
    <w:rsid w:val="008F7651"/>
    <w:rsid w:val="009041AD"/>
    <w:rsid w:val="009079EF"/>
    <w:rsid w:val="0091580F"/>
    <w:rsid w:val="00926880"/>
    <w:rsid w:val="009421BF"/>
    <w:rsid w:val="00942A0E"/>
    <w:rsid w:val="009520B2"/>
    <w:rsid w:val="00960390"/>
    <w:rsid w:val="009617DA"/>
    <w:rsid w:val="009811A7"/>
    <w:rsid w:val="0098624F"/>
    <w:rsid w:val="009904FA"/>
    <w:rsid w:val="00992CD5"/>
    <w:rsid w:val="009B0C9E"/>
    <w:rsid w:val="009B2091"/>
    <w:rsid w:val="009B3DA8"/>
    <w:rsid w:val="009F786A"/>
    <w:rsid w:val="00A05298"/>
    <w:rsid w:val="00A22343"/>
    <w:rsid w:val="00A22C54"/>
    <w:rsid w:val="00A27410"/>
    <w:rsid w:val="00A32A7D"/>
    <w:rsid w:val="00A53B7F"/>
    <w:rsid w:val="00A856D2"/>
    <w:rsid w:val="00A91341"/>
    <w:rsid w:val="00A927E5"/>
    <w:rsid w:val="00AB05CD"/>
    <w:rsid w:val="00AB6F64"/>
    <w:rsid w:val="00AE2EB6"/>
    <w:rsid w:val="00AF6722"/>
    <w:rsid w:val="00B0254E"/>
    <w:rsid w:val="00B143CF"/>
    <w:rsid w:val="00B150E5"/>
    <w:rsid w:val="00B20F80"/>
    <w:rsid w:val="00B279DF"/>
    <w:rsid w:val="00B54235"/>
    <w:rsid w:val="00B56259"/>
    <w:rsid w:val="00B71459"/>
    <w:rsid w:val="00B75755"/>
    <w:rsid w:val="00B7767D"/>
    <w:rsid w:val="00B843B5"/>
    <w:rsid w:val="00B86A89"/>
    <w:rsid w:val="00B87AB8"/>
    <w:rsid w:val="00BA3DC2"/>
    <w:rsid w:val="00BA44BA"/>
    <w:rsid w:val="00BA542A"/>
    <w:rsid w:val="00BC4136"/>
    <w:rsid w:val="00BD4F64"/>
    <w:rsid w:val="00BE2A05"/>
    <w:rsid w:val="00BE6AD0"/>
    <w:rsid w:val="00BF2645"/>
    <w:rsid w:val="00BF26B3"/>
    <w:rsid w:val="00BF6F58"/>
    <w:rsid w:val="00C035AD"/>
    <w:rsid w:val="00C16062"/>
    <w:rsid w:val="00C22532"/>
    <w:rsid w:val="00C27E0B"/>
    <w:rsid w:val="00C30A89"/>
    <w:rsid w:val="00C34B23"/>
    <w:rsid w:val="00C35705"/>
    <w:rsid w:val="00C425B1"/>
    <w:rsid w:val="00C4371B"/>
    <w:rsid w:val="00C504BC"/>
    <w:rsid w:val="00C50AAB"/>
    <w:rsid w:val="00C8129C"/>
    <w:rsid w:val="00C824CE"/>
    <w:rsid w:val="00CA2041"/>
    <w:rsid w:val="00CB4CB0"/>
    <w:rsid w:val="00CC2C70"/>
    <w:rsid w:val="00CD5FE4"/>
    <w:rsid w:val="00CD63FE"/>
    <w:rsid w:val="00CF0899"/>
    <w:rsid w:val="00D0028C"/>
    <w:rsid w:val="00D01BC2"/>
    <w:rsid w:val="00D06F50"/>
    <w:rsid w:val="00D238D1"/>
    <w:rsid w:val="00D23B33"/>
    <w:rsid w:val="00D410D7"/>
    <w:rsid w:val="00D468CB"/>
    <w:rsid w:val="00D46F57"/>
    <w:rsid w:val="00D57B98"/>
    <w:rsid w:val="00D634F9"/>
    <w:rsid w:val="00D63DA6"/>
    <w:rsid w:val="00D80DCF"/>
    <w:rsid w:val="00D8607D"/>
    <w:rsid w:val="00D87C64"/>
    <w:rsid w:val="00D91DC5"/>
    <w:rsid w:val="00D93C6B"/>
    <w:rsid w:val="00D9687D"/>
    <w:rsid w:val="00D96B9C"/>
    <w:rsid w:val="00DA35C7"/>
    <w:rsid w:val="00DA4699"/>
    <w:rsid w:val="00DB40D5"/>
    <w:rsid w:val="00DB5E31"/>
    <w:rsid w:val="00DC0F46"/>
    <w:rsid w:val="00DF403C"/>
    <w:rsid w:val="00E07305"/>
    <w:rsid w:val="00E14AE0"/>
    <w:rsid w:val="00E34889"/>
    <w:rsid w:val="00E351A4"/>
    <w:rsid w:val="00E36812"/>
    <w:rsid w:val="00E37A0B"/>
    <w:rsid w:val="00E477AF"/>
    <w:rsid w:val="00E47AD3"/>
    <w:rsid w:val="00E84A36"/>
    <w:rsid w:val="00E853A6"/>
    <w:rsid w:val="00E8719F"/>
    <w:rsid w:val="00E87872"/>
    <w:rsid w:val="00EA6FA8"/>
    <w:rsid w:val="00EB1E68"/>
    <w:rsid w:val="00EB6022"/>
    <w:rsid w:val="00EB7031"/>
    <w:rsid w:val="00EC11E2"/>
    <w:rsid w:val="00EC5709"/>
    <w:rsid w:val="00ED06B3"/>
    <w:rsid w:val="00ED0BD6"/>
    <w:rsid w:val="00EE237B"/>
    <w:rsid w:val="00EE7DF6"/>
    <w:rsid w:val="00EE7F30"/>
    <w:rsid w:val="00F03580"/>
    <w:rsid w:val="00F10C2A"/>
    <w:rsid w:val="00F13626"/>
    <w:rsid w:val="00F2014E"/>
    <w:rsid w:val="00F5505D"/>
    <w:rsid w:val="00F55794"/>
    <w:rsid w:val="00F56849"/>
    <w:rsid w:val="00F83869"/>
    <w:rsid w:val="00FB768A"/>
    <w:rsid w:val="00FE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0546C5"/>
    <w:rPr>
      <w:color w:val="800080" w:themeColor="followedHyperlink"/>
      <w:u w:val="single"/>
    </w:rPr>
  </w:style>
  <w:style w:type="paragraph" w:styleId="ListParagraph">
    <w:name w:val="List Paragraph"/>
    <w:basedOn w:val="Normal"/>
    <w:uiPriority w:val="34"/>
    <w:qFormat/>
    <w:rsid w:val="00746074"/>
    <w:pPr>
      <w:ind w:left="720"/>
      <w:contextualSpacing/>
    </w:pPr>
  </w:style>
  <w:style w:type="paragraph" w:styleId="Footer">
    <w:name w:val="footer"/>
    <w:basedOn w:val="Normal"/>
    <w:link w:val="FooterChar"/>
    <w:uiPriority w:val="99"/>
    <w:unhideWhenUsed/>
    <w:rsid w:val="00E84A36"/>
    <w:pPr>
      <w:tabs>
        <w:tab w:val="center" w:pos="4680"/>
        <w:tab w:val="right" w:pos="9360"/>
      </w:tabs>
    </w:pPr>
  </w:style>
  <w:style w:type="character" w:customStyle="1" w:styleId="FooterChar">
    <w:name w:val="Footer Char"/>
    <w:basedOn w:val="DefaultParagraphFont"/>
    <w:link w:val="Footer"/>
    <w:uiPriority w:val="99"/>
    <w:rsid w:val="00E84A36"/>
  </w:style>
  <w:style w:type="character" w:styleId="CommentReference">
    <w:name w:val="annotation reference"/>
    <w:basedOn w:val="DefaultParagraphFont"/>
    <w:uiPriority w:val="99"/>
    <w:semiHidden/>
    <w:unhideWhenUsed/>
    <w:rsid w:val="00A22C54"/>
    <w:rPr>
      <w:sz w:val="16"/>
      <w:szCs w:val="16"/>
    </w:rPr>
  </w:style>
  <w:style w:type="paragraph" w:styleId="CommentText">
    <w:name w:val="annotation text"/>
    <w:basedOn w:val="Normal"/>
    <w:link w:val="CommentTextChar"/>
    <w:uiPriority w:val="99"/>
    <w:semiHidden/>
    <w:unhideWhenUsed/>
    <w:rsid w:val="00A22C54"/>
    <w:rPr>
      <w:sz w:val="20"/>
      <w:szCs w:val="20"/>
    </w:rPr>
  </w:style>
  <w:style w:type="character" w:customStyle="1" w:styleId="CommentTextChar">
    <w:name w:val="Comment Text Char"/>
    <w:basedOn w:val="DefaultParagraphFont"/>
    <w:link w:val="CommentText"/>
    <w:uiPriority w:val="99"/>
    <w:semiHidden/>
    <w:rsid w:val="00A22C54"/>
    <w:rPr>
      <w:sz w:val="20"/>
      <w:szCs w:val="20"/>
    </w:rPr>
  </w:style>
  <w:style w:type="paragraph" w:styleId="CommentSubject">
    <w:name w:val="annotation subject"/>
    <w:basedOn w:val="CommentText"/>
    <w:next w:val="CommentText"/>
    <w:link w:val="CommentSubjectChar"/>
    <w:uiPriority w:val="99"/>
    <w:semiHidden/>
    <w:unhideWhenUsed/>
    <w:rsid w:val="00A22C54"/>
    <w:rPr>
      <w:b/>
      <w:bCs/>
    </w:rPr>
  </w:style>
  <w:style w:type="character" w:customStyle="1" w:styleId="CommentSubjectChar">
    <w:name w:val="Comment Subject Char"/>
    <w:basedOn w:val="CommentTextChar"/>
    <w:link w:val="CommentSubject"/>
    <w:uiPriority w:val="99"/>
    <w:semiHidden/>
    <w:rsid w:val="00A22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Nightingale@uga.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36/bmjophth-2016-00006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topics/medicine-and-dentistry/retina-image" TargetMode="External"/><Relationship Id="rId4" Type="http://schemas.openxmlformats.org/officeDocument/2006/relationships/settings" Target="settings.xml"/><Relationship Id="rId9" Type="http://schemas.openxmlformats.org/officeDocument/2006/relationships/hyperlink" Target="mailto:bhammond@ug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FD58-6121-4B58-968E-EAEAB88C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Night</dc:creator>
  <cp:lastModifiedBy>Vidhya Iyer</cp:lastModifiedBy>
  <cp:revision>5</cp:revision>
  <dcterms:created xsi:type="dcterms:W3CDTF">2021-01-29T14:36:00Z</dcterms:created>
  <dcterms:modified xsi:type="dcterms:W3CDTF">2021-01-29T14:50:00Z</dcterms:modified>
</cp:coreProperties>
</file>