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cellulose spheres that encapsulate solid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Laurel A. Bitterman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Adolfo Martinez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Catherine Mulholland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Tyler Somerville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Dario Prieto-Centurion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Katherine R. Zodrow</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Environmental Engineering, Montana Technological University, MT, USA</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Petroleum Engineering, Montana Technological University, MT, USA</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Metallurgical &amp;amp; Materials Engineering, Montana Technological University, MT,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Mechanical Engineering, Montana Technological University, MT, USA</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R. Zodrow</w:t>
        <w:tab/>
        <w:tab/>
        <w:t xml:space="preserve">(kzodrow@mtech.edu)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Laurel Bitterman</w:t>
        <w:tab/>
        <w:tab/>
        <w:t xml:space="preserve">(lbitterman@mtech.edu)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Adolfo Martinez</w:t>
        <w:tab/>
        <w:tab/>
        <w:t xml:space="preserve">(amartinez1@mtech.edu)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Mulholland</w:t>
        <w:tab/>
        <w:tab/>
        <w:t xml:space="preserve">(cmulholland@mtech.edu)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Tyler Somerville</w:t>
        <w:tab/>
        <w:tab/>
        <w:t xml:space="preserve">(tsomerville@mtech.edu)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 Prieto Centurion</w:t>
        <w:tab/>
        <w:t xml:space="preserve">(dprieto@mtech.edu)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cellulose, agitation, spheres, encapsulation, biomaterial,</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controlled release, kombucha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an easy, inexpensive method of forming bacterial cellulose (BC) spheres. This biomaterial can function as an encapsulation medium for solid materials, including biochar, polymer spheres, and mine waste.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cellulose (BC) spheres have been increasingly researched since the popularization of BC as a novel material. This protocol presents an affordable and simple method for BC sphere production. In addition to producing these spheres, an encapsulation method for solid particles has also been identified. To produce BC spheres, </w:t>
      </w:r>
      <w:r>
        <w:rPr>
          <w:rFonts w:ascii="Calibri" w:hAnsi="Calibri" w:cs="Calibri" w:eastAsia="Calibri"/>
          <w:color w:val="auto"/>
          <w:spacing w:val="0"/>
          <w:position w:val="0"/>
          <w:sz w:val="24"/>
          <w:shd w:fill="auto" w:val="clear"/>
        </w:rPr>
        <w:t xml:space="preserve">water, black tea, sugar, vinegar, and bacterial culture are combined in a baffled flask and the contents are agitated. </w:t>
      </w:r>
      <w:r>
        <w:rPr>
          <w:rFonts w:ascii="Calibri" w:hAnsi="Calibri" w:cs="Calibri" w:eastAsia="Calibri"/>
          <w:color w:val="000000"/>
          <w:spacing w:val="0"/>
          <w:position w:val="0"/>
          <w:sz w:val="24"/>
          <w:shd w:fill="auto" w:val="clear"/>
        </w:rPr>
        <w:t xml:space="preserve">After determining the proper culture conditions for BC sphere formation, their ability to encapsulate solid particles was tested using biochar, polymer beads, and mine waste. Spheres were characterized using ImageJ software and thermal gravimetric analysis (TGA).  Results indicate that spheres with 7.5 mm diameters can be made in 7 days. Adding various particles increases the average size range of the BC capsules. The spheres encapsulated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of their dry mass. This method shows low-cost sphere production and encapsulation that is possible with easily obtainable materials. </w:t>
      </w:r>
      <w:r>
        <w:rPr>
          <w:rFonts w:ascii="Calibri" w:hAnsi="Calibri" w:cs="Calibri" w:eastAsia="Calibri"/>
          <w:color w:val="auto"/>
          <w:spacing w:val="0"/>
          <w:position w:val="0"/>
          <w:sz w:val="24"/>
          <w:shd w:fill="auto" w:val="clear"/>
        </w:rPr>
        <w:t xml:space="preserve">BC </w:t>
      </w:r>
      <w:r>
        <w:rPr>
          <w:rFonts w:ascii="Calibri" w:hAnsi="Calibri" w:cs="Calibri" w:eastAsia="Calibri"/>
          <w:color w:val="000000"/>
          <w:spacing w:val="0"/>
          <w:position w:val="0"/>
          <w:sz w:val="24"/>
          <w:shd w:fill="auto" w:val="clear"/>
        </w:rPr>
        <w:t xml:space="preserve">spheres may be used in the future as a contaminant removal aid, controlled release fertilizer coating, or soil amendment.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cellulose (BC) has been noted for its potential industry use due to its mechanical strength, high purity and crystallinity, water retention abilities, and intricate fiber structure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characteristics make BC a favorable biomaterial for a variety of applications, including biomedical, food processing, and environmental remediation uses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Formation of a BC film can be done with single organism cultures or mixed cultures like those used for kombucha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fermented tea beverage. Brewing kombucha relies on a “Symbiotic Culture Of Bacteria and Yeast”, commonly known as a SCOBY. Using this symbiotic culture of organisms, a similar technique is employed to create BC spheres. This biomaterial may be employed to help isolate environmental contaminants and anchor agricultural amendments like biochar to achieve more efficient crop production.</w:t>
      </w:r>
    </w:p>
    <w:p>
      <w:pPr>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literature has discussed how the characteristics of BC produced in agitated conditions compare to BC produced statically. A stationary culture results in a film that forms at the liquid-air interface, while a shaken culture results in varying BC particles, strands, and spheres suspended within the liquid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Many studies have referenced the claim that commercial production of BC is more feasible in the dynamic conditions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providing rationale for applying this paper’s method. Additionally, various investigations on the structure and properties of BC spheres have been conducted. Toyosaki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compared baffled and smooth-walled Erlenmeyer flasks in their agitated BC production. A study by Hu and Catchmark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determined conditions for BC spheres that were used as guidelines for the current BC sphere production process, and their results indicate that the sphere size does not continue to increase after 60 hours. A review of BC production by Mohammad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indicates that shaking the BC culture ensures even oxygen supply and distribution, which is necessary for successful BC growth. Holland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have studied the crystallinity and chemical structure of BC using X-ray diffraction and Fourier transform infrared spectroscopy. It is assumed BC capsules will exhibit similar characteristics and will investigate structural properties with future research. Studies have also explored the beneficial effects of using BC to produce improved biocomposites. Using epoxy-resin as a base, researchers have showed that the addition of BC improves material characteristics like fatigue life, fracture toughness, and tensile and flexural strength</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As shown by past and current research, many are interested in commercializing BC use.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Many researchers have investigated bacterial cellulose in controlled release systems, and the method described here generates capsules that could be utilized as controlled release systems. Much of this research focuses on controlled release in the biomedical field, as well as some exploration in controlled release fertilizer (CRF) administration. Based on the success of BC’s controlled release of amoxicillin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lidocaine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ibuprofen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BC may exhibit similar delivery characteristics with other substances, such as a pelletized fertilizer. An overview of CRF’s by Shaviv and Mikkelsen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acknowledges that CRF’s are more efficient, save labor, and generally cause less environmental degradation than conventional fertilizer application. Bacterial cellulose may work as a favorable encapsulating material for CRF’s. Fertilizers may leach out of BC membranes or discharge as BCbiodegrades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BC’s high water swelling capacity can also act as a beneficial soil amendment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because both fertilizer nutrients and moisture may release into the ground through application of BC spheres. With these traits, a CRF formed by BC sphere encapsulation may have an advantage over other fertilizer coating materials that could have negative effects during their production and disposal stages.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Adapting BC into a fertilizer coating may further improve CRF technologies. By</w:t>
      </w:r>
      <w:r>
        <w:rPr>
          <w:rFonts w:ascii="Calibri" w:hAnsi="Calibri" w:cs="Calibri" w:eastAsia="Calibri"/>
          <w:color w:val="000000"/>
          <w:spacing w:val="0"/>
          <w:position w:val="0"/>
          <w:sz w:val="24"/>
          <w:shd w:fill="auto" w:val="clear"/>
        </w:rPr>
        <w:t xml:space="preserve"> lowering fertilizer release rate, crops will have sufficient time to uptake the fertilizer and prevent excess runoff into bodies of water, thereby reducing eutrophication and unoxygenated zones. Similar slow-release fertilizers have been prepared and piloted using polymer coatings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protocols outlined in previous research, this one focuses on uniform, cohesive sphere production rather than high cellulose yield. Moreover, BC encapsulation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other solids has been studied with cellulose films, but not spheres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By expanding the research on bacterial cellulose spheres, further steps can be made to produce BC commercially, which is beneficial because of BC’s environmentally safe features. This method of BC sphere fabrication utilizes inexpensive, readily available culinary ingredients. After the initial assembly, BC spheres begin to form within 2 days without interference. Producing BC spheres through this strategy requires little space and has an edible by-product, the fermented tea ‘kombucha’. Encapsulation techniques mentioned in other studies include coatings formed through the phase inversion technique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matrix formation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spray drying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direct encapsulation during synthesis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direct encapsulation method outlined in this manuscript is useful for those who desire an easy, inexpensive process that utilizes readily available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this research, a successful protocol for BC sphere production and encapsulation was created. BC spheres can encapsulate solid particles of biochar, mine tailings, and polystyrene microbeads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within their individual structures. Although not widely used in industry yet, BC is a practical, sustainably made, and naturally occurring material that could be used for future applications.</w:t>
      </w:r>
    </w:p>
    <w:p>
      <w:pPr>
        <w:tabs>
          <w:tab w:val="left" w:pos="270" w:leader="none"/>
        </w:tabs>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FF0000"/>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Creation and maintenance of bacterial cellulose starter culture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a starter culture of bacterial cellulose, approximately 50 g, in the form of a SCOBY. It can be purchased commercially (e.g., from Cultures for Health). Place the SCOBY into a 1 L beaker, covered with a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Boil 700 mL of deionized water, transfer it to a separate vessel from the one containing the SCOBY, and add 85 g of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1.3. Once the sucrose has dissolved, add 2 bags of black tea (4.87 g). Steep the tea for 1 h, then carefully remove the tea bags using a stir rod.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Add 200 mL of distilled white vinegar to the tea. Let the mixture cool to 25 &amp;#176;C. Once cooled, add 700 mL of the room temperature tea to the beaker containing the SCOBY.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Adding the acidic tea while it is too hot may harm the organisms in the SCOBY.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Cover the beaker with a paper towel and secure it with an elastic band, then place the beaker in a storage area that maintains a temperature of 25 &amp;#176;C. This vessel is commonly referred to as stock culture or a hotel.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keep the SCOBY healthy, maintenance is required about 2x a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1.6.1. Using gloved hands to hold back the SCOBY mats, drain the liquid from the hotel into a separate beaker. In the container with the liquid, add enough acidic tea for a total of 700 mL of solution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Dissolve 65 g of sucrose in the container with the acidic tea. While waiting for the sucrose to dissolve, carefully rinse the SCOBY mats in DI water.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1.6.3. Once the sucrose is fully dissolved, the liquid can be added to the beaker containing the rinsed SCOBY mats. Cover the beaker and return it to the incubation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Production of bacterial cellulose spheres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Exercise caution when working with boiling water. Ensure glassware can withstand the boiling water temperatures, is free of defects, and is the appropriate size. A schematic describing the production of BC spheres is given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Boil 350 mL of deionized water using a tea kettle. Transfer the hot water to a 500 mL beaker. Dissolve 42.5 g of granulated sucrose into the hot water using a stir rod.</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When the sucrose is fully dissolved, steep 1 bag of black tea (2.54 g) in the flask containing the sucrose and water for 1 h. After this, remove the tea bag with a stir rod, taking care to avoid breaking open the tea bag, and then dispose of it in the trash.</w:t>
      </w:r>
    </w:p>
    <w:p>
      <w:pPr>
        <w:widowControl w:val="false"/>
        <w:spacing w:before="0" w:after="0" w:line="240"/>
        <w:ind w:right="0" w:left="0" w:firstLine="72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2.3. Add 100 mL of distilled white vinegar to the beaker, and then thoroughly stir the mixture. Transfer 80 mL of the acidic tea mixture to a 250 mL baffled flask. Allow the tea mixture to cool to room temperature,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25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point, the mixture can be left to cool overnight or until prepared for the next step.</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Once the liquid temperature is at room temperature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25 &amp;#176;C), add 20 mL of microbial starter culture liquid to the baffled flask. This liquid can be obtained from a SCOBY hotel. Cover the flask with parafilm.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the baffled flask on an orbital shake table and set the speed to 125 rotations per minute (rpm). Allow the mixture to shake for 3 days in a room or incubator with a temperature from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25 &amp;#176;C to produce BC spheres.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irregular shapes form in the flask contents or if cellulose clumps stick to the walls of the flask, they should be removed to prevent further irregular BC masses from forming. Use tweezers to remove unwanted BC masses, including thin strings, rings, tubular shapes, and other clearly non-spherical shapes. </w:t>
      </w:r>
    </w:p>
    <w:p>
      <w:pPr>
        <w:widowControl w:val="false"/>
        <w:spacing w:before="0" w:after="0" w:line="240"/>
        <w:ind w:right="0" w:left="0" w:firstLine="72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FFFF00" w:val="clear"/>
        </w:rPr>
        <w:t xml:space="preserve">2.6. Once the spheres have formed, gently pour them from the flask and analyze, dispose, or use them in a way not outlined in this paper.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Using bacterial cellulose spheres to encapsulate particles or contaminants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Follow </w:t>
      </w:r>
      <w:r>
        <w:rPr>
          <w:rFonts w:ascii="Calibri" w:hAnsi="Calibri" w:cs="Calibri" w:eastAsia="Calibri"/>
          <w:b/>
          <w:color w:val="auto"/>
          <w:spacing w:val="0"/>
          <w:position w:val="0"/>
          <w:sz w:val="24"/>
          <w:shd w:fill="auto" w:val="clear"/>
        </w:rPr>
        <w:t xml:space="preserve">steps 2.1-2.5</w:t>
      </w:r>
      <w:r>
        <w:rPr>
          <w:rFonts w:ascii="Calibri" w:hAnsi="Calibri" w:cs="Calibri" w:eastAsia="Calibri"/>
          <w:color w:val="auto"/>
          <w:spacing w:val="0"/>
          <w:position w:val="0"/>
          <w:sz w:val="24"/>
          <w:shd w:fill="auto" w:val="clear"/>
        </w:rPr>
        <w:t xml:space="preserve"> above.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After shaking for 3 days, add about 0.01 g of finely ground particulate matter to the baffled flask.  Appropriate solids include biochar (260 &amp;plusmn; 140 &amp;#181;m), mine waste (350 &amp;plusmn; 140 &amp;#181;m), and polystyrene microbeads (3 &amp;#181;m) and data for these materials are outlined in the </w:t>
      </w: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 section. Please see the attached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further descriptions of biochar, mine waste, and microbeads.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Cover the flask again with the parafilm and place it back on an orbital shaker, again at the same speed and ambient temperature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&amp;#176;C) for 3 more days. Remove the BC encapsulated particles for analysis, disposal, or other uses.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BC spheres have the fastest growth rate during the first 48 h of culture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also shows how the spheres tend to reach a maximum average size and then remain constant. In this experiment, the spheres reached an average diameter of 7.5 &amp;plusmn; 0.2 mm. Although the BC spheres never completely deteriorate within the 10 day growth period, they did start to form tendrils that extend off the main body of the sphere around the eighth day. This can be seen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most noticeably on the large sphere on the top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the encapsulation method outlined in this paper results in an average of 57 &amp;plusmn; 4 bacterial cellulose spheres ranging in diameter from 3 to 12 mm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can also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that the addition of solids to BC spheres does not have a consistent effect on sphere size or frequency. The orbital shaking speed, ambient temperature, and formation of irregular particles seem to be the main factors that affect shape, size, and frequency of spherical particles.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how too high of a room temperature and improper removal of irregular masses can change the BC from an intact sphere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stellate particles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stringy clumps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fraction of encapsulated solids in the BC spheres, a thermal gravimetric analysis was done on four different samples of BC. The four samples tested were BC, BC with biochar, BC with polystyrene microbeads, and BC with mine waste.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how the individual samples behaved when exposed to a high temperature in nitrogen gas. It can be seen from the dashed line representing spheres BC and mine waste that 18.7% of that sample was mine waste by weight, revealing successful encapsulation. The dotted line shows that 14.5% of that sample contained biochar. These percentages were calculated by subtracting the plain BC mass percent from the mass percent of samples with added solids. Because BC and polystyrene decompose at similar temperatures, derivative mass curves were deconvoluted to separate the decomposition of polymer from that of cellulose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analysis shows that 13% of the mass loss in this sample corresponds to the thermal degradation of polystyrene. Because the thermal degradation of neat polystyrene leads to a mass loss of approximately 100%</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is estimated that all 13% of the mass of the sample corresponds to encapsulated polystyrene beads.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the blue polystyrene microbead solution resulted in blue BC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These dried BC masses are the samples that were used for TGA.</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Bacterial cellulose sphere fabrication and encapsulation of solid particles.</w:t>
      </w:r>
      <w:r>
        <w:rPr>
          <w:rFonts w:ascii="Calibri" w:hAnsi="Calibri" w:cs="Calibri" w:eastAsia="Calibri"/>
          <w:color w:val="auto"/>
          <w:spacing w:val="0"/>
          <w:position w:val="0"/>
          <w:sz w:val="24"/>
          <w:shd w:fill="auto" w:val="clear"/>
        </w:rPr>
        <w:t xml:space="preserve"> Step 1 involves combining bacterial stock culture with black tea, sugar, and vinegar media in a baffled flask. The disks in the stock culture represent BC mats. Then, the baffled flask is placed on an orbital shake table for 3 days. The middle step shows solids being added to the flask once BC spheres have formed. The flask is shaken for 3 more days. In the final step, BC spheres have continued increasing in size and encapsulated the solid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Bacterial cellulose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Diameter of bacterial cellulose capsules over time; photographs of bacterial cellulose capsules 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day,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 days,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7 days,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10 days. Bacterial cellulose was grown at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&amp;#176;C </w:t>
      </w:r>
      <w:r>
        <w:rPr>
          <w:rFonts w:ascii="Calibri" w:hAnsi="Calibri" w:cs="Calibri" w:eastAsia="Calibri"/>
          <w:color w:val="auto"/>
          <w:spacing w:val="0"/>
          <w:position w:val="0"/>
          <w:sz w:val="24"/>
          <w:shd w:fill="auto" w:val="clear"/>
        </w:rPr>
        <w:t xml:space="preserve">in a baffled Erlenmeyer flask on an orbital shaker at 125 rpm. Images of bacterial cellulose spheres were taken with a Gel Doc XR</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size analysis was performed using ImageJ. Data in panel A is represented as mean with error bars denoting the standard deviation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Scale bars represent 10 mm.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Size distribution of capsules at 7 days.</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no added solids;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biochar;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plastic microbeads;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solid mine waste. Bacterial cellulose was grown at temperatures ranging from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&amp;#176;C in a baffled Erlenmeyer flask on an orbital shaker at 145 rpm. Growth media contained 0.0101-0.0114% additives. Images of bacterial cellulose spheres were taken with a Gel Doc XR and size analysis was performed using ImageJ.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Possible outcomes from optimal and suboptimal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Bacterial cellulose stellate particles formed at 30 &amp;#176;C and 140 rpm;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BC spherical orb formed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&amp;#176;C and 125 rpm;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BC globules formed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&amp;#176;C and 140 rpm when irregular shapes are not removed from the flask as they form. Black and white images were taken with a Gel Doc XR and the color photo was taken with a Surface Pro. All images were analyzed using ImageJ and all scale bars represent 10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Fraction of encapsulated solids.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Thermal gravimetric traces of capsules; with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 added solids;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biochar;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plastic microbeads;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mine waste. Prior to TGA, samples were dried on a paper towel for 3 days to remove excess water. Thermal gravimetric analyses were performed with heating ramp of 4 &amp;#176;C/min to 800 &amp;#176;C in nitrogen gas. Images of bacterial cellulose spheres were taken with a gel doc. The red arrows point to encapsulated solid particles. </w:t>
      </w:r>
      <w:r>
        <w:rPr>
          <w:rFonts w:ascii="Calibri" w:hAnsi="Calibri" w:cs="Calibri" w:eastAsia="Calibri"/>
          <w:color w:val="auto"/>
          <w:spacing w:val="0"/>
          <w:position w:val="0"/>
          <w:sz w:val="24"/>
          <w:shd w:fill="auto" w:val="clear"/>
        </w:rPr>
        <w:t xml:space="preserve">Scale bars represent 10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Mass percent of encapsulation as determined by comparison of differential TGA profiles</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BC with polystyrene microbeads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plain BC. The differential TGA profile of plain BC can be fitted with four Gaussian curves that appear in nearly identical magnitudes in the BC with polystyrene beads. However, a fifth peak (shown in red) centered around the decomposition temperature of polystyrene also appears in the latter. This peak has been ascribed to thermal decomposition associated with the polystyrene beads. The area underneath, 13%, corresponds to percent mass loss associated with the polystyrene.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7. BC samples drying on a paper towel in a covered petri dish.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Plain bacterial cellulose;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BC with biochar;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BC with plastic microbeads;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BC with mine waste. Image was taken with a Surface Pro and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analyzed using ImageJ. Scale bar represents 1 cm.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BC sphere production and encapsulation methods that are easy to conduct and cost effective. Through various adjustments to the original protocol, an adequate process has been identified. Critical steps must be followed to ensure viable spheres. All the ingredients involved in BC formation play a key role in the health and durability of the spheres. The sucrose feeds organisms, the tea provides nitrogen, and the vinegar lowers the pH to optimal conditions to prevent undesired contaminants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Another important variable in this method is the temperature. The tea must be cooled to room temperature (about 25 &amp;#176;C) before adding microbial starter culture. If the organisms are exposed to high temperatures, BC sphere growth may be inhibited. The temperature of the room in which the flask is shaking also affects sphere growth</w:t>
      </w:r>
      <w:r>
        <w:rPr>
          <w:rFonts w:ascii="Calibri" w:hAnsi="Calibri" w:cs="Calibri" w:eastAsia="Calibri"/>
          <w:color w:val="auto"/>
          <w:spacing w:val="0"/>
          <w:position w:val="0"/>
          <w:sz w:val="24"/>
          <w:shd w:fill="auto" w:val="clear"/>
          <w:vertAlign w:val="superscript"/>
        </w:rPr>
        <w:t xml:space="preserve">3, 28, 29</w:t>
      </w:r>
      <w:r>
        <w:rPr>
          <w:rFonts w:ascii="Calibri" w:hAnsi="Calibri" w:cs="Calibri" w:eastAsia="Calibri"/>
          <w:color w:val="auto"/>
          <w:spacing w:val="0"/>
          <w:position w:val="0"/>
          <w:sz w:val="24"/>
          <w:shd w:fill="auto" w:val="clear"/>
        </w:rPr>
        <w:t xml:space="preserve">. Shaking at room temperatures over 30 &amp;#176;C causes irregular BC shapes to form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the encapsulation process, a key step is to allow BC spheres to form before adding solid particles. This is due to the observation that the presence of foreign objects in the flask inhibited BC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culture conditions affect the success of BC sphere production, as also shown by Hu and Catchmark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BC formed best in baffled flasks on an orbital shake table. The presence of baffles accelerated sphere development compared to smooth-walled flasks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Conventional stirring with a magnetic bar prevented sphere formation. Additionally, differing ratios of microbial starter culture and tea mixture influenced sphere generation and abundance.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Initially, 3 mL of starter culture (2.10 mass percent of solution) was added to 140 mL of tea media. After continuing trials, the microbial starter culture amount was increased while decreasing the volume of the tea media. Final amounts used were 20 mL of microbial starter culture (20 mass %) and 80 mL of tea mixture. For rotation speed, BC sphere formation was not successful when shaken at speeds below 100 rpm.</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Speeds of 125, 140, and 150 rpm produce spheres but have variance in sphere size, number, and shape, as reported previously</w:t>
      </w:r>
      <w:r>
        <w:rPr>
          <w:rFonts w:ascii="Calibri" w:hAnsi="Calibri" w:cs="Calibri" w:eastAsia="Calibri"/>
          <w:color w:val="auto"/>
          <w:spacing w:val="0"/>
          <w:position w:val="0"/>
          <w:sz w:val="24"/>
          <w:shd w:fill="auto" w:val="clear"/>
          <w:vertAlign w:val="superscript"/>
        </w:rPr>
        <w:t xml:space="preserve">6,29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BC formation process, agitated culture is preferable to static culture, as previously stated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Compared to the methods explained in other studies, this one is less complicated and requires fewer materials. Other literature mention preparing a stock culture of BC by first fermenting a static or agitated medium and then harvesting the BC cells for inoculation in the main culture</w:t>
      </w:r>
      <w:r>
        <w:rPr>
          <w:rFonts w:ascii="Calibri" w:hAnsi="Calibri" w:cs="Calibri" w:eastAsia="Calibri"/>
          <w:color w:val="auto"/>
          <w:spacing w:val="0"/>
          <w:position w:val="0"/>
          <w:sz w:val="24"/>
          <w:shd w:fill="auto" w:val="clear"/>
          <w:vertAlign w:val="superscript"/>
        </w:rPr>
        <w:t xml:space="preserve">3,4, 6,28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Some cell harvesting methods include vigorous shaking then filtration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blending then filtration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centrifugation</w:t>
      </w:r>
      <w:r>
        <w:rPr>
          <w:rFonts w:ascii="Calibri" w:hAnsi="Calibri" w:cs="Calibri" w:eastAsia="Calibri"/>
          <w:color w:val="auto"/>
          <w:spacing w:val="0"/>
          <w:position w:val="0"/>
          <w:sz w:val="24"/>
          <w:shd w:fill="auto" w:val="clear"/>
          <w:vertAlign w:val="superscript"/>
        </w:rPr>
        <w:t xml:space="preserve">3,29</w:t>
      </w:r>
      <w:r>
        <w:rPr>
          <w:rFonts w:ascii="Calibri" w:hAnsi="Calibri" w:cs="Calibri" w:eastAsia="Calibri"/>
          <w:color w:val="auto"/>
          <w:spacing w:val="0"/>
          <w:position w:val="0"/>
          <w:sz w:val="24"/>
          <w:shd w:fill="auto" w:val="clear"/>
        </w:rPr>
        <w:t xml:space="preserve">. The BC cells incorporated in this production process are always available in the microbial starter culture containers, so cell harvesting is not necessary. Moreover, by contributing another method of BC sphere formation to the existing literature, commercial BC use is more attainable. This is beneficial because of BC’s environmentally friendly material properties</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BC is an interesting and potentially valuable biomaterial, there are still challenges for its widespread use as previous studies indicate</w:t>
      </w:r>
      <w:r>
        <w:rPr>
          <w:rFonts w:ascii="Calibri" w:hAnsi="Calibri" w:cs="Calibri" w:eastAsia="Calibri"/>
          <w:color w:val="auto"/>
          <w:spacing w:val="0"/>
          <w:position w:val="0"/>
          <w:sz w:val="24"/>
          <w:shd w:fill="auto" w:val="clear"/>
          <w:vertAlign w:val="superscript"/>
        </w:rPr>
        <w:t xml:space="preserve">18,32</w:t>
      </w:r>
      <w:r>
        <w:rPr>
          <w:rFonts w:ascii="Calibri" w:hAnsi="Calibri" w:cs="Calibri" w:eastAsia="Calibri"/>
          <w:color w:val="auto"/>
          <w:spacing w:val="0"/>
          <w:position w:val="0"/>
          <w:sz w:val="24"/>
          <w:shd w:fill="auto" w:val="clear"/>
        </w:rPr>
        <w:t xml:space="preserve">. In this method, there are inconsistencies with BC sphere size and shape. Tubular and strand-like structures sometimes form in the media</w:t>
      </w:r>
      <w:r>
        <w:rPr>
          <w:rFonts w:ascii="Calibri" w:hAnsi="Calibri" w:cs="Calibri" w:eastAsia="Calibri"/>
          <w:color w:val="auto"/>
          <w:spacing w:val="0"/>
          <w:position w:val="0"/>
          <w:sz w:val="24"/>
          <w:shd w:fill="auto" w:val="clear"/>
          <w:vertAlign w:val="superscript"/>
        </w:rPr>
        <w:t xml:space="preserve">2,18,32</w:t>
      </w:r>
      <w:r>
        <w:rPr>
          <w:rFonts w:ascii="Calibri" w:hAnsi="Calibri" w:cs="Calibri" w:eastAsia="Calibri"/>
          <w:color w:val="auto"/>
          <w:spacing w:val="0"/>
          <w:position w:val="0"/>
          <w:sz w:val="24"/>
          <w:shd w:fill="auto" w:val="clear"/>
        </w:rPr>
        <w:t xml:space="preserve">. BC also sticks to the walls of the flasks, forming rings that sometimes become suspended in the liquid, and should be removed to prevent further irregularities from forming. While uniform spheres enable consistent scientific analysis, they may not be required for some industrial uses. Another challenge is the culture time, with the minimum duration being at least 2 days. To overcome the waiting period, manufacturers could produce spheres in staggered batches or a continuous flow reactor for a steady supply of BC spheres. Even given these challenges, BC spheres present an interesting method for sustainable production of bacterial cellulose and the ability to encapsulate various materials within the BC matrix.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is a continuation of a Montana Tech Research Assistant Mentorship Program project by Adolfo Martinez, Catherine Mulholland, Tyler Somerville, and Laurel Bitterman. Research was sponsored by the National Science Foundation under Grant No. OIA-1757351 and the Combat Capabilities Development Command Army Research Laboratory (Cooperative Agreement Number W911NF-15-2-0020). Any opinions, findings and conclusions, or recommendations expressed in this material are those of the authors and do not necessarily reflect the views of the National Science Foundation or the Army Research Lab. We would also like to thank Amy Kuenzi, Lee Richards, Katelyn Alley, Chris Gammons, Max Wohlgenant, and Kris Bosch for their contributions.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Mohainin Mohammad, S., Abd Rahman, N., Sahaid Khalil, M., Rozaimah Sheikh Abdullah, S. An Overview of Biocellulose Production Using Acetobacter xylinum Culture. </w:t>
      </w:r>
      <w:r>
        <w:rPr>
          <w:rFonts w:ascii="Calibri" w:hAnsi="Calibri" w:cs="Calibri" w:eastAsia="Calibri"/>
          <w:i/>
          <w:color w:val="000000"/>
          <w:spacing w:val="0"/>
          <w:position w:val="0"/>
          <w:sz w:val="24"/>
          <w:shd w:fill="auto" w:val="clear"/>
        </w:rPr>
        <w:t xml:space="preserve">Advances in Biological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Dufresne, A. 4. Bacterial cellulose. </w:t>
      </w:r>
      <w:r>
        <w:rPr>
          <w:rFonts w:ascii="Calibri" w:hAnsi="Calibri" w:cs="Calibri" w:eastAsia="Calibri"/>
          <w:i/>
          <w:color w:val="000000"/>
          <w:spacing w:val="0"/>
          <w:position w:val="0"/>
          <w:sz w:val="24"/>
          <w:shd w:fill="auto" w:val="clear"/>
        </w:rPr>
        <w:t xml:space="preserve">Nanocellulose</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Czaja, W., Romanovicz, D., Brown, R. malcolm Structural investigations of microbial cellulose produced in stationary and agitated culture. </w:t>
      </w:r>
      <w:r>
        <w:rPr>
          <w:rFonts w:ascii="Calibri" w:hAnsi="Calibri" w:cs="Calibri" w:eastAsia="Calibri"/>
          <w:i/>
          <w:color w:val="000000"/>
          <w:spacing w:val="0"/>
          <w:position w:val="0"/>
          <w:sz w:val="24"/>
          <w:shd w:fill="auto" w:val="clear"/>
        </w:rPr>
        <w:t xml:space="preserve">Cellulose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(3/4),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 Y., Catchmark, J.M. Formation and characterization of spherelike bacterial cellulose particles produced by acetobacter xylinum JCM 9730 strain.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Goh, W.N., Rosma, A., Kaur, B., Fazilah, A., Karim, A.A., Bhat, R. Microstructure and physical properties of microbial cellulose produced during fermentation of black tea broth (kombucha). II. </w:t>
      </w:r>
      <w:r>
        <w:rPr>
          <w:rFonts w:ascii="Calibri" w:hAnsi="Calibri" w:cs="Calibri" w:eastAsia="Calibri"/>
          <w:i/>
          <w:color w:val="000000"/>
          <w:spacing w:val="0"/>
          <w:position w:val="0"/>
          <w:sz w:val="24"/>
          <w:shd w:fill="auto" w:val="clear"/>
        </w:rPr>
        <w:t xml:space="preserve">International Food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Toyosaki, H., Naritomi, T., Seto, A., Matsuoka, M., Tsuchida, T., Yoshinaga, F. Screening of Bacterial Cellulose-producing Acetobacter Strains Suitable for Agitated Culture. </w:t>
      </w:r>
      <w:r>
        <w:rPr>
          <w:rFonts w:ascii="Calibri" w:hAnsi="Calibri" w:cs="Calibri" w:eastAsia="Calibri"/>
          <w:i/>
          <w:color w:val="000000"/>
          <w:spacing w:val="0"/>
          <w:position w:val="0"/>
          <w:sz w:val="24"/>
          <w:shd w:fill="auto" w:val="clear"/>
        </w:rPr>
        <w:t xml:space="preserve">Bioscience, Biotechnology,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(8), 1498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1502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Shi, Z., Zhang, Y., Phillips, G.O., Yang, G. Utilization of bacterial cellulose in food. </w:t>
      </w:r>
      <w:r>
        <w:rPr>
          <w:rFonts w:ascii="Calibri" w:hAnsi="Calibri" w:cs="Calibri" w:eastAsia="Calibri"/>
          <w:i/>
          <w:color w:val="000000"/>
          <w:spacing w:val="0"/>
          <w:position w:val="0"/>
          <w:sz w:val="24"/>
          <w:shd w:fill="auto" w:val="clear"/>
        </w:rPr>
        <w:t xml:space="preserve">Food Hydrocolloids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Holland, M.C., Eggensperger, C.G., Giagnorio, M., Schiffman, J.D., Tiraferri, A., Zodrow, K.R. Facile Postprocessing Alters the Permeability and Selectivity of Microbial Cellulose Ultrafiltration Membranes.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(20), 13249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13256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 Hoang, S., Vu, C.M., Pham, L.T., Choi, H.J. Preparation and physical characteristics of epoxy resin/ bacterial cellulose biocomposites. </w:t>
      </w:r>
      <w:r>
        <w:rPr>
          <w:rFonts w:ascii="Calibri" w:hAnsi="Calibri" w:cs="Calibri" w:eastAsia="Calibri"/>
          <w:i/>
          <w:color w:val="000000"/>
          <w:spacing w:val="0"/>
          <w:position w:val="0"/>
          <w:sz w:val="24"/>
          <w:shd w:fill="auto" w:val="clear"/>
        </w:rPr>
        <w:t xml:space="preserve">Polymer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2607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Vu, C.M., Nguyen, D.D., Sinh, L.H., Pham, T.D., Pham, L.T., Choi, H.J. Environmentally benign green composites based on epoxy resin/bacterial cellulose reinforced glass fiber: Fabrication and mechanical characteristics. </w:t>
      </w:r>
      <w:r>
        <w:rPr>
          <w:rFonts w:ascii="Calibri" w:hAnsi="Calibri" w:cs="Calibri" w:eastAsia="Calibri"/>
          <w:i/>
          <w:color w:val="000000"/>
          <w:spacing w:val="0"/>
          <w:position w:val="0"/>
          <w:sz w:val="24"/>
          <w:shd w:fill="auto" w:val="clear"/>
        </w:rPr>
        <w:t xml:space="preserve">Polymer Testing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Pavaloiu, R.D., Stoica, A., Stroescu, M., Dobre, T. Controlled release of amoxicillin from bacterial cellulose membranes. </w:t>
      </w:r>
      <w:r>
        <w:rPr>
          <w:rFonts w:ascii="Calibri" w:hAnsi="Calibri" w:cs="Calibri" w:eastAsia="Calibri"/>
          <w:i/>
          <w:color w:val="000000"/>
          <w:spacing w:val="0"/>
          <w:position w:val="0"/>
          <w:sz w:val="24"/>
          <w:shd w:fill="auto" w:val="clear"/>
        </w:rPr>
        <w:t xml:space="preserve">Central European Journal of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962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Trovatti, E. et al. Biocellulose membranes as supports for dermal release of lidocaine.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4162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Trovatti,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Bacterial cellulose membranes applied in topical and transdermal delivery of lidocaine hydrochloride and ibuprofen: In vitro diffusion studies.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(1),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Shaviv, A., Mikkelsen, R.L. Controlled-release fertilizers to increase efficiency of nutrient use and minimize environmental degradation - A review. </w:t>
      </w:r>
      <w:r>
        <w:rPr>
          <w:rFonts w:ascii="Calibri" w:hAnsi="Calibri" w:cs="Calibri" w:eastAsia="Calibri"/>
          <w:i/>
          <w:color w:val="000000"/>
          <w:spacing w:val="0"/>
          <w:position w:val="0"/>
          <w:sz w:val="24"/>
          <w:shd w:fill="auto" w:val="clear"/>
        </w:rPr>
        <w:t xml:space="preserve">Fertilizer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Eggensperger, C.G. et al. Sustainable living filtration membranes. </w:t>
      </w:r>
      <w:r>
        <w:rPr>
          <w:rFonts w:ascii="Calibri" w:hAnsi="Calibri" w:cs="Calibri" w:eastAsia="Calibri"/>
          <w:i/>
          <w:color w:val="000000"/>
          <w:spacing w:val="0"/>
          <w:position w:val="0"/>
          <w:sz w:val="24"/>
          <w:shd w:fill="auto" w:val="clear"/>
        </w:rPr>
        <w:t xml:space="preserve">Environmental Science and 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Schr&amp;#246;pfer, S.B.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Biodegradation evaluation of bacterial cellulose, vegetable cellulose and poly (3-hydroxybutyrate) in soil. </w:t>
      </w:r>
      <w:r>
        <w:rPr>
          <w:rFonts w:ascii="Calibri" w:hAnsi="Calibri" w:cs="Calibri" w:eastAsia="Calibri"/>
          <w:i/>
          <w:color w:val="000000"/>
          <w:spacing w:val="0"/>
          <w:position w:val="0"/>
          <w:sz w:val="24"/>
          <w:shd w:fill="auto" w:val="clear"/>
        </w:rPr>
        <w:t xml:space="preserve">Polimeros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Orts, W.J., Glenn, G.M. Reducing soil erosion losses with small applications of biopolymers. </w:t>
      </w:r>
      <w:r>
        <w:rPr>
          <w:rFonts w:ascii="Calibri" w:hAnsi="Calibri" w:cs="Calibri" w:eastAsia="Calibri"/>
          <w:i/>
          <w:color w:val="000000"/>
          <w:spacing w:val="0"/>
          <w:position w:val="0"/>
          <w:sz w:val="24"/>
          <w:shd w:fill="auto" w:val="clear"/>
        </w:rPr>
        <w:t xml:space="preserve">ACS Symposium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723</w:t>
      </w:r>
      <w:r>
        <w:rPr>
          <w:rFonts w:ascii="Calibri" w:hAnsi="Calibri" w:cs="Calibri" w:eastAsia="Calibri"/>
          <w:color w:val="000000"/>
          <w:spacing w:val="0"/>
          <w:position w:val="0"/>
          <w:sz w:val="24"/>
          <w:shd w:fill="auto" w:val="clear"/>
        </w:rPr>
        <w:t xml:space="preserve">,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Mohite, B. V., Patil, S. V. A novel biomaterial: Bacterial cellulose and its new era applications. </w:t>
      </w:r>
      <w:r>
        <w:rPr>
          <w:rFonts w:ascii="Calibri" w:hAnsi="Calibri" w:cs="Calibri" w:eastAsia="Calibri"/>
          <w:i/>
          <w:color w:val="000000"/>
          <w:spacing w:val="0"/>
          <w:position w:val="0"/>
          <w:sz w:val="24"/>
          <w:shd w:fill="auto" w:val="clear"/>
        </w:rPr>
        <w:t xml:space="preserve">Biotechnology and Applied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Mikkelsen, R.L. Using hydrophilic polymers to control nutrient release. </w:t>
      </w:r>
      <w:r>
        <w:rPr>
          <w:rFonts w:ascii="Calibri" w:hAnsi="Calibri" w:cs="Calibri" w:eastAsia="Calibri"/>
          <w:i/>
          <w:color w:val="000000"/>
          <w:spacing w:val="0"/>
          <w:position w:val="0"/>
          <w:sz w:val="24"/>
          <w:shd w:fill="auto" w:val="clear"/>
        </w:rPr>
        <w:t xml:space="preserve">Fertilizer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Du, C.W., Zhou, J.M., Shaviv, A. Release characteristics of nutrients from polymer-coated compound controlled release fertilizers. </w:t>
      </w:r>
      <w:r>
        <w:rPr>
          <w:rFonts w:ascii="Calibri" w:hAnsi="Calibri" w:cs="Calibri" w:eastAsia="Calibri"/>
          <w:i/>
          <w:color w:val="000000"/>
          <w:spacing w:val="0"/>
          <w:position w:val="0"/>
          <w:sz w:val="24"/>
          <w:shd w:fill="auto" w:val="clear"/>
        </w:rPr>
        <w:t xml:space="preserve">Journal of Polymers and the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Serafica, G., Mormino, R., Bungay, H. Inclusion of solid particles in bacterial cellulose.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756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Tomaszewska, M., Jarosiewicz, A. Use of polysulfone in controlled-release NPK fertilizer formulations.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(16), 4634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Gonz&amp;#225;lez, M.E.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Evaluation of biodegradable polymers as encapsulating agents for the development of a urea controlled-release fertilizer using biochar as support material.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505</w:t>
      </w:r>
      <w:r>
        <w:rPr>
          <w:rFonts w:ascii="Calibri" w:hAnsi="Calibri" w:cs="Calibri" w:eastAsia="Calibri"/>
          <w:color w:val="000000"/>
          <w:spacing w:val="0"/>
          <w:position w:val="0"/>
          <w:sz w:val="24"/>
          <w:shd w:fill="auto" w:val="clear"/>
        </w:rPr>
        <w:t xml:space="preserve">, 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Shavit, U., Shaviv, A., Shalit, G., Zaslavsky, D. Release characteristics of a new controlled release fertilizer.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Kolakovic, R., Laaksonen, T., Peltonen, L., Laukkanen, A., Hirvonen, J. Spray-dried nanofibrillar cellulose microparticles for sustained drug release.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Zaharia,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Bacterial cellulose-poly(acrylic acid-: Co-N, 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-methylene-bis-acrylamide) interpenetrated networks for the controlled release of fertilizers.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(32), 17635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17644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Peterson, J.D., Vyazovkin, S., Wight, C.A. Kinetics of the thermal and thermo-oxidative degradation of polystyrene, polyethylene and poly(propylene). </w:t>
      </w:r>
      <w:r>
        <w:rPr>
          <w:rFonts w:ascii="Calibri" w:hAnsi="Calibri" w:cs="Calibri" w:eastAsia="Calibri"/>
          <w:i/>
          <w:color w:val="000000"/>
          <w:spacing w:val="0"/>
          <w:position w:val="0"/>
          <w:sz w:val="24"/>
          <w:shd w:fill="auto" w:val="clear"/>
        </w:rPr>
        <w:t xml:space="preserve">Macromolecular Chemistry and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(6), 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784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Goh, W.N., Rosma, A., Kaur, B., Fazilah, A., Karim, A.A., Bhat, R. Fermentation of black tea broth (kombucha): I. effects of sucrose concentration and fermentation time on the yield of microbial cellulose. </w:t>
      </w:r>
      <w:r>
        <w:rPr>
          <w:rFonts w:ascii="Calibri" w:hAnsi="Calibri" w:cs="Calibri" w:eastAsia="Calibri"/>
          <w:i/>
          <w:color w:val="000000"/>
          <w:spacing w:val="0"/>
          <w:position w:val="0"/>
          <w:sz w:val="24"/>
          <w:shd w:fill="auto" w:val="clear"/>
        </w:rPr>
        <w:t xml:space="preserve">International Food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Zhu, H., Jia, S., Yang, H., Jia, Y., Yan, L., Li, J. Preparation and application of bacterial cellulose sphere: A novel biomaterial. </w:t>
      </w:r>
      <w:r>
        <w:rPr>
          <w:rFonts w:ascii="Calibri" w:hAnsi="Calibri" w:cs="Calibri" w:eastAsia="Calibri"/>
          <w:i/>
          <w:color w:val="000000"/>
          <w:spacing w:val="0"/>
          <w:position w:val="0"/>
          <w:sz w:val="24"/>
          <w:shd w:fill="auto" w:val="clear"/>
        </w:rPr>
        <w:t xml:space="preserve">Biotechnology and Biotechnological Equipment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2233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Nguyen, V.T., Flanagan, B., Gidley, M.J., Dykes, G.A. Characterization of cellulose production by a Gluconacetobacter xylinus strain from Kombucha. </w:t>
      </w:r>
      <w:r>
        <w:rPr>
          <w:rFonts w:ascii="Calibri" w:hAnsi="Calibri" w:cs="Calibri" w:eastAsia="Calibri"/>
          <w:i/>
          <w:color w:val="000000"/>
          <w:spacing w:val="0"/>
          <w:position w:val="0"/>
          <w:sz w:val="24"/>
          <w:shd w:fill="auto" w:val="clear"/>
        </w:rPr>
        <w:t xml:space="preserve">Current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(5),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Costa, A.F.S., Almeida, F.C.G., Vinhas, G.M., Sarubbo, L.A. Production of bacterial cellulose by Gluconacetobacter hansenii using corn steep liquor as nutrient sources.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(OCT),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Watanabe, K., Tabuchi, M., Morinaga, Y., Yoshinaga, F. Structural features and properties of bacterial cellulose produced in agitated culture. </w:t>
      </w:r>
      <w:r>
        <w:rPr>
          <w:rFonts w:ascii="Calibri" w:hAnsi="Calibri" w:cs="Calibri" w:eastAsia="Calibri"/>
          <w:i/>
          <w:color w:val="000000"/>
          <w:spacing w:val="0"/>
          <w:position w:val="0"/>
          <w:sz w:val="24"/>
          <w:shd w:fill="auto" w:val="clear"/>
        </w:rPr>
        <w:t xml:space="preserve">Cellulose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(1998).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