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Vitrification of in vitro matured oocytes collected from adult and prepubertal ovaries in sheep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Succu, Elisa Serra, Sergio Gadau, Antonio Varcasia, Fiammetta Berlinguer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Veterinary Medicine, University of Sassari,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Succu</w:t>
        <w:tab/>
        <w:tab/>
        <w:t xml:space="preserve">(</w:t>
      </w:r>
      <w:r>
        <w:rPr>
          <w:rFonts w:ascii="Calibri" w:hAnsi="Calibri" w:cs="Calibri" w:eastAsia="Calibri"/>
          <w:color w:val="000000"/>
          <w:spacing w:val="0"/>
          <w:position w:val="0"/>
          <w:sz w:val="24"/>
          <w:shd w:fill="auto" w:val="clear"/>
        </w:rPr>
        <w:t xml:space="preserve">succus@uniss.it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Serra </w:t>
        <w:tab/>
        <w:tab/>
        <w:t xml:space="preserve">(</w:t>
      </w:r>
      <w:r>
        <w:rPr>
          <w:rFonts w:ascii="Calibri" w:hAnsi="Calibri" w:cs="Calibri" w:eastAsia="Calibri"/>
          <w:color w:val="000000"/>
          <w:spacing w:val="0"/>
          <w:position w:val="0"/>
          <w:sz w:val="24"/>
          <w:shd w:fill="auto" w:val="clear"/>
        </w:rPr>
        <w:t xml:space="preserve">eliserra@uniss.it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Sergio Gadau</w:t>
        <w:tab/>
        <w:tab/>
        <w:t xml:space="preserve">(</w:t>
      </w:r>
      <w:r>
        <w:rPr>
          <w:rFonts w:ascii="Calibri" w:hAnsi="Calibri" w:cs="Calibri" w:eastAsia="Calibri"/>
          <w:color w:val="000000"/>
          <w:spacing w:val="0"/>
          <w:position w:val="0"/>
          <w:sz w:val="24"/>
          <w:shd w:fill="auto" w:val="clear"/>
        </w:rPr>
        <w:t xml:space="preserve">sgadau@uniss.it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Antonio Varcasia </w:t>
        <w:tab/>
        <w:t xml:space="preserve">(</w:t>
      </w:r>
      <w:r>
        <w:rPr>
          <w:rFonts w:ascii="Calibri" w:hAnsi="Calibri" w:cs="Calibri" w:eastAsia="Calibri"/>
          <w:color w:val="000000"/>
          <w:spacing w:val="0"/>
          <w:position w:val="0"/>
          <w:sz w:val="24"/>
          <w:shd w:fill="auto" w:val="clear"/>
        </w:rPr>
        <w:t xml:space="preserve">varcasia@uniss.it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Fiammetta Berlinguer</w:t>
        <w:tab/>
        <w:t xml:space="preserve">(</w:t>
      </w:r>
      <w:r>
        <w:rPr>
          <w:rFonts w:ascii="Calibri" w:hAnsi="Calibri" w:cs="Calibri" w:eastAsia="Calibri"/>
          <w:color w:val="000000"/>
          <w:spacing w:val="0"/>
          <w:position w:val="0"/>
          <w:sz w:val="24"/>
          <w:shd w:fill="auto" w:val="clear"/>
        </w:rPr>
        <w:t xml:space="preserve">berling@uniss.it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cryopreservation, gamete, post-warming culture, viability, developmental competence, cryotop, mitochondria, ROS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aims at providing a standard method for the vitrification of adult and juvenile sheep oocytes. It includes all the steps from the preparation of the in vitro maturation media to the post-warming culture. Oocytes are vitrified at the MII stage using Cryotop to ensure the minimum essential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livestock, </w:t>
      </w:r>
      <w:r>
        <w:rPr>
          <w:rFonts w:ascii="Calibri" w:hAnsi="Calibri" w:cs="Calibri" w:eastAsia="Calibri"/>
          <w:color w:val="000000"/>
          <w:spacing w:val="0"/>
          <w:position w:val="0"/>
          <w:sz w:val="24"/>
          <w:shd w:fill="auto" w:val="clear"/>
        </w:rPr>
        <w:t xml:space="preserve">in vitro embryo production systems can be developed and sustained thanks to the large number of ovaries and oocytes that can be easily </w:t>
      </w:r>
      <w:r>
        <w:rPr>
          <w:rFonts w:ascii="Calibri" w:hAnsi="Calibri" w:cs="Calibri" w:eastAsia="Calibri"/>
          <w:color w:val="auto"/>
          <w:spacing w:val="0"/>
          <w:position w:val="0"/>
          <w:sz w:val="24"/>
          <w:shd w:fill="auto" w:val="clear"/>
        </w:rPr>
        <w:t xml:space="preserve">obtained from a slaughterhouse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Adult ovaries always bear several antral follicles, while in pre-pubertal donors the maximal numbers of oocytes are available at 4 weeks of age, when ovaries bear peak numbers of antral follicles. Thus, 4 weeks old lambs are considered good donors, even if the developmental competence of prepubertal oocytes is lower compared to their adult counterpart.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Basic research and commercial applications would be boosted by the possibility of successfully cryopreserving vitrified oocytes obtained from both adult and prepubertal donors. </w:t>
      </w:r>
      <w:r>
        <w:rPr>
          <w:rFonts w:ascii="Calibri" w:hAnsi="Calibri" w:cs="Calibri" w:eastAsia="Calibri"/>
          <w:color w:val="000000"/>
          <w:spacing w:val="0"/>
          <w:position w:val="0"/>
          <w:sz w:val="24"/>
          <w:shd w:fill="auto" w:val="clear"/>
        </w:rPr>
        <w:t xml:space="preserve">The vitrification of oocyte collected from prepubertal donors would also allow </w:t>
      </w:r>
      <w:r>
        <w:rPr>
          <w:rFonts w:ascii="Calibri" w:hAnsi="Calibri" w:cs="Calibri" w:eastAsia="Calibri"/>
          <w:color w:val="auto"/>
          <w:spacing w:val="0"/>
          <w:position w:val="0"/>
          <w:sz w:val="24"/>
          <w:shd w:fill="auto" w:val="clear"/>
        </w:rPr>
        <w:t xml:space="preserve">shortening the generation interval </w:t>
      </w:r>
      <w:r>
        <w:rPr>
          <w:rFonts w:ascii="Calibri" w:hAnsi="Calibri" w:cs="Calibri" w:eastAsia="Calibri"/>
          <w:color w:val="000000"/>
          <w:spacing w:val="0"/>
          <w:position w:val="0"/>
          <w:sz w:val="24"/>
          <w:shd w:fill="auto" w:val="clear"/>
        </w:rPr>
        <w:t xml:space="preserve">and thus increasing the genetic gain </w:t>
      </w:r>
      <w:r>
        <w:rPr>
          <w:rFonts w:ascii="Calibri" w:hAnsi="Calibri" w:cs="Calibri" w:eastAsia="Calibri"/>
          <w:color w:val="auto"/>
          <w:spacing w:val="0"/>
          <w:position w:val="0"/>
          <w:sz w:val="24"/>
          <w:shd w:fill="auto" w:val="clear"/>
        </w:rPr>
        <w:t xml:space="preserve">in breeding programs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the loss of developmental potential after cryopreservation makes mammalian oocytes probably one of the most difficult cell types to cryopreserve. Among the available cryopreservation techniques, vitrification is widely applied to animal and human oocytes. Despite recent advancements in the technique, exposures to high concentrations of cryoprotective agents as well as chilling injury and osmotic stress still induce several structural and molecular alterations and reduce the developmental potential of mammalian oocytes. Here, we describe a protocol for the vitrification of sheep oocytes collected from juvenile and adult donors and matured in vitro prior to cryopreservation. The protocol includes all the procedures from oocyte in vitro maturation to vitrification, warming and post-warming incubation period. Oocytes vitrified at the MII stage can indeed be fertilized following warming, but they need extra time prior to fertilization to restore damage due to cryopreservation procedures and to increase their developmental potential. Thus, post-warming culture conditions and timing are crucial steps for the restoration of oocyte developmental potential, especially when oocyte are collected from juvenile donors.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Long-term storage of the female gametes can offer a wide range of applications, such as improving domestic animal breeding by genetic selection programs, contributing to preserve biodiversity through the ex-situ wildlife species conservation program, and boosting in vitro biotechnology research and applications thanks to the availability of stored oocytes to be incorporated in in vitro embryo production or nuclear transplantation programs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Juvenile oocyte vitrification would also increase genetic gain by shortening the generation interval in breeding programs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Vitrification by ultra-rapid cooling and warming of oocytes is currently considered a standard approach for livestock oocytes cryopreservation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ruminants, before vitrification, oocytes are usually matured in vitro, after retrieval from follicles obtained from abattoir-derived ovaries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Adult, and especially prepubertal ovaries</w:t>
      </w:r>
      <w:r>
        <w:rPr>
          <w:rFonts w:ascii="Calibri" w:hAnsi="Calibri" w:cs="Calibri" w:eastAsia="Calibri"/>
          <w:color w:val="auto"/>
          <w:spacing w:val="0"/>
          <w:position w:val="0"/>
          <w:sz w:val="24"/>
          <w:shd w:fill="auto" w:val="clear"/>
          <w:vertAlign w:val="superscript"/>
        </w:rPr>
        <w:t xml:space="preserve">4, 6</w:t>
      </w:r>
      <w:r>
        <w:rPr>
          <w:rFonts w:ascii="Calibri" w:hAnsi="Calibri" w:cs="Calibri" w:eastAsia="Calibri"/>
          <w:color w:val="auto"/>
          <w:spacing w:val="0"/>
          <w:position w:val="0"/>
          <w:sz w:val="24"/>
          <w:shd w:fill="auto" w:val="clear"/>
        </w:rPr>
        <w:t xml:space="preserve">, can indeed supply a virtually unlimited number of oocytes to be cryopreserved.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cattle, after oocyte vitrification and warming, blastocyst yields at &gt;10% have been commonly reported by several laboratories during the last decade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in small ruminants oocyte vitrification is still considered relatively new for both juvenile and adult oocytes, and a standard method for sheep oocyte vitrification remains to be established</w:t>
      </w:r>
      <w:r>
        <w:rPr>
          <w:rFonts w:ascii="Calibri" w:hAnsi="Calibri" w:cs="Calibri" w:eastAsia="Calibri"/>
          <w:color w:val="auto"/>
          <w:spacing w:val="0"/>
          <w:position w:val="0"/>
          <w:sz w:val="24"/>
          <w:shd w:fill="auto" w:val="clear"/>
          <w:vertAlign w:val="superscript"/>
        </w:rPr>
        <w:t xml:space="preserve">2, 5</w:t>
      </w:r>
      <w:r>
        <w:rPr>
          <w:rFonts w:ascii="Calibri" w:hAnsi="Calibri" w:cs="Calibri" w:eastAsia="Calibri"/>
          <w:color w:val="auto"/>
          <w:spacing w:val="0"/>
          <w:position w:val="0"/>
          <w:sz w:val="24"/>
          <w:shd w:fill="auto" w:val="clear"/>
        </w:rPr>
        <w:t xml:space="preserve">. Despite recent advancements, the vitrified and warmed oocyte indeed presents several functional and structural alterations that limit their developmental potential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few articles have reported blastocyst development at 10% or more in vitrified/warmed sheep oocytes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Several approaches have been investigated to reduce the above-mentioned alterations: optimizing the composition of the vitrification and thawing solutions</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experimenting with the use of different cryo-devices</w:t>
      </w:r>
      <w:r>
        <w:rPr>
          <w:rFonts w:ascii="Calibri" w:hAnsi="Calibri" w:cs="Calibri" w:eastAsia="Calibri"/>
          <w:color w:val="auto"/>
          <w:spacing w:val="0"/>
          <w:position w:val="0"/>
          <w:sz w:val="24"/>
          <w:shd w:fill="auto" w:val="clear"/>
          <w:vertAlign w:val="superscript"/>
        </w:rPr>
        <w:t xml:space="preserve">8, 12, 13</w:t>
      </w:r>
      <w:r>
        <w:rPr>
          <w:rFonts w:ascii="Calibri" w:hAnsi="Calibri" w:cs="Calibri" w:eastAsia="Calibri"/>
          <w:color w:val="auto"/>
          <w:spacing w:val="0"/>
          <w:position w:val="0"/>
          <w:sz w:val="24"/>
          <w:shd w:fill="auto" w:val="clear"/>
        </w:rPr>
        <w:t xml:space="preserve">; and applying specific treatments during in vitro maturation (IVM)</w:t>
      </w:r>
      <w:r>
        <w:rPr>
          <w:rFonts w:ascii="Calibri" w:hAnsi="Calibri" w:cs="Calibri" w:eastAsia="Calibri"/>
          <w:color w:val="auto"/>
          <w:spacing w:val="0"/>
          <w:position w:val="0"/>
          <w:sz w:val="24"/>
          <w:shd w:fill="auto" w:val="clear"/>
          <w:vertAlign w:val="superscript"/>
        </w:rPr>
        <w:t xml:space="preserve">4, 14, 15</w:t>
      </w:r>
      <w:r>
        <w:rPr>
          <w:rFonts w:ascii="Calibri" w:hAnsi="Calibri" w:cs="Calibri" w:eastAsia="Calibri"/>
          <w:color w:val="auto"/>
          <w:spacing w:val="0"/>
          <w:position w:val="0"/>
          <w:sz w:val="24"/>
          <w:shd w:fill="auto" w:val="clear"/>
        </w:rPr>
        <w:t xml:space="preserve"> and/or during the recovery time after warming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vitrification of sheep oocytes collected from juvenile and adult donors and matured in vitro prior to cryopreservation. The protocol includes all the procedures from oocyte in vitro maturation to vitrification, warming and post-warming culture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protocol and the implemented procedures described below are in accordance with the ethical guidelines in force at the University of Sassari, in compliance with the European Union Directive 86/609/EC and the recommendation of the Commission of the European Communities 2007/526/EC.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media for oocyte manipulation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medium for transport of collected ovaries by supplementing Dulbecco’s phosphate buffered saline with 0.1 g/L penicillin and 0.1 g/L streptomycin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medium for oocyte collection and maturation by diluting 9.5 g of Tissue Culture Medium (TCM) 199 in powder with 1 L of Milli-Q water supplemented with penicillin (0.1%) and streptomycin (0.1%).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After dilution, filter 100 mL of medium and store it at 4 &amp;#176;C as Stock Maturation Medium (SMM) to be used for one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the collection medium (CM) by supplementing the remaining 900 mL with 25 mM HEPES, 0.36 g/L bicarbonate and 0.1% (w/v) polyvinyl alcohol (PVA) (pH 7.3, osmolality 290 mOsm/kg).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maturation medium with SMM supplemented with 0.021 g/L bicarbonate, 10% heat-treated estrus sheep serum, 1 IU/mL FSH, 1 IU/mL LH, 100 &amp;#181;L of cysteamine and 8 mg/mL of pyruvate.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maturation medium in a volume of 10 mL must be incubated at standard conditions (in a maximum humidified atmosphere at 39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air) for at least 4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base medium (BM) for manipulation of oocyte after in vitro maturation, consisting in PBS without Ca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supplemented with 20% fetal calf serum (FCS).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Oocyte collection and maturation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Recover the oocytes from juvenile (30-40 days of age, body weight 6-10 kg) and adult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Transport the collected ovaries from the commercial slaughterhouse to the laboratory within 1-2 h in PBS at 27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After washing in PBS fresh medium, slice the ovaries in CM using a micro-blade to release the follicle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Under a stereomicroscope examination with 60x magnification, select cumulus-oocyte complexes (COCs) for in vitro maturation by choosing those with 4-10 layers of granulosa cells, oocyte with a uniform cytoplasm, homogeneous distribution of lipid droplets in the cytoplasm and with the outer diameter of about 90 &amp;#181;m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Wash the selected COCs three times in CM and finally transfer them in maturation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juvenile oocytes, to improve survival after vitrification, supplement the maturation medium with 100 &amp;#181;M trehalose.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For in vitro maturation, transfer 30-35 COCs in 600 &amp;#181;L of maturation medium in four-well Petri dishes, covered with 300 &amp;#181;L of mineral oil and incubate them for 22 (adult oocytes)/24 (juvenile oocytes) h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air at 39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After in vitro maturation, denude COCs of cumulus cells by gently pipetting. Following the examination under a stereomicroscope with 60x magnification, select only those showing the extrusion on the first polar body, and thus at metaphase II (MII) stage, for vitrification.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Semen collection, freezing and thawing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base medium for semen cryopreservation consisting in ram extender (200 mM Tris; 70 mM citric acid; 55 mM fructose; pH 7.2, osmolality 300 mOsm/kg) supplemented with egg yolk 20%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Collect the semen only during sheep breeding season (October-November).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Obtain ejaculates by artificial vagina from adult rams (aged 2-5 years), maintained in an outdoor environment and fed a live-weight maintenance ration. Keep rams isolated in separate pens, but with visual contact between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Repeat semen collection one a week during the entire breeding season to obtain at least 8 ejaculates from each male.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Transport the semen samples to the laboratory at environmental temperature within 5 min after collection and immediately process. Pool the ejaculates of two-three rams and evaluate sperm concentration spectrophotometry.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pooling, dilute the ejaculates up to 400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spermatozoa/mL with base medium for semen cryopreservation supplemented with 4% glycerol. Then cool the diluted semen to 4 &amp;#176;C over a period of 2 h and equilibrate it for 20 min before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Freeze the semen samples in pellet form (0.25 mL) on dry ice and then plunge them into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For thawing, put the pellet in a sterilized glass falcon and plunge it in a water bath for 20 s at 39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 In vitro fertilization and embryo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stocks for constitution of the synthetical oviductal fluid (SOF).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Stock A: 99.4 mL of MilliQ-water; 6.29 g of NaCl; 0.534 g of KCl; 0.161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0.182 g of MgSO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0.6 mL of Sodium Lactate. Keep at 4 &amp;#176;C for up to 3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 Prepare Stock B: 10 mL of MilliQ-water; 0.210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2-3 g of Phenol Red. Keep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Prepare Stock C: 10 mL of MilliQ-water; and 0.051 g of sodium pyruvate. Keep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Prepare Stock D: 10 mL of MilliQ-water; and 0.262 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Keep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Prepare 10 mL of SOF consisting of 7.630 mL of MilliQ water, 1 mL of Stock A, 1 mL of Stock B, 0.07 mL of Stock C and 0.7 mL of stock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Prepare in vitro fertilization (IVF) medium: SOF supplemented with 2% heat-treated estrous sheep serum, 10 &amp;#181;g/mL heparin and 1 &amp;#181;g/mL hypoutarine (osmolality 280-290 mOsm/kg).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IVF medium in a volume of 10 mL must be incubated at standard conditions (in a maximum humidified atmosphere at 39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90%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least 4 h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Transfer frozen/thawed semen aliquots in a sterilized glass conical tube below 1.5 mL of warmed IVF medium and incubate them for 15 min at 39 &amp;#176;C in a humidified atmosphere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After incubation, the motile spermatozoa swim towards the apical portion of the liquid column. Collect the top layer and observe for sperm motility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Sperm motility parameters should be assessed using a computer-assisted sperm analysis (CASA) system with the following settings:  25 frames acquired to avoid sperm track overlapping, minimum contrast 10, minimum velocity of average path 30 &amp;#181;m/s, and progressive motility &gt; 80% straightness. This system has a specific setup for ram sperm evaluation. For each sample, 5 &amp;#181;L subsample of sperm suspension are loaded into a pre-warmed analysis chamber with a depth of 10 &amp;#181;m. Sperm motility is assessed at 37 &amp;#176;C at 40x using a phase contrast microscope and a minimum of 500 sperm per subsample should be analyzed in at least four different microscopic fields. The percentage of total motile and progressive motile sperm were evaluated. For the IVF, the percentage of progressive motile spermatozoa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Dilute swim-up derived motile spermatozoa at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spermatozoa/mL final concentration and co-incubate them with MII oocytes in 300 &amp;#181;L of IVF medium covered with mineral oil in four-well Petri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After 22 h transfer the presumptive zygotes in four-well Petri dishes containing SOF supplemented with 0.4% bovine serum albumin and essential and non-essential amino acids at oviductal concentration as reported by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under mineral oil and culture them under standard conditions up to the blastocyst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At 22-, 26- and 32- h post-insemination, record the number of cleaved oocytes, showing two distinct blastomeres, by the examination under a stereomicroscope with 60x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Observe the embryos daily starting from the fifth to the ninth day of culture and newly formed blastocysts should be recorded by the examination under a stereomicroscope with 60x magnification.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Oocyte vitrification and warming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vitrification following the method of minimum essential volume (MEV) using device cryotops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Equilibrate a group of five oocytes at 38.5 &amp;#176;C for 2 min in BM. The use of BM guarantees a low calcium concentration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2.2 mg/dL)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Dehydrate the oocytes with a 3 min exposure to equilibration solution containing 7.5% (v/v) dimethyl sulfoxide (DMSO) and 7.5% (v/v) ethylene glycol (EG) in BM.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Transfer the oocytes to the vitrification solution containing 16.5% (v/v) DMSO, 16.5% (v/v) EG and 0.5 M trehalose in BM before loading them in a cryotop device and directly plunging them into liquid nitrogen within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To warm to a biological temperature, transfer the content of each vitrification device from liquid nitrogen into 200 &amp;#181;L drops of 1.25 M trehalose in BM for 1 min at 38.5 &amp;#176;C, and gently stir to facilitate the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To promote removal of intracellular cryoprotectants, transfer oocytes stepwise into 200 &amp;#181;L drops of decreasing trehalose solutions (0.5 M, 0.25 M, 0.125 M trehalose in BM) for 30 s at 38.5 &amp;#176;C before being equilibrated for 10 min at 38.5 &amp;#176;C in BM.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Assessment of oocyte quality post-warming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warming, incubate the oocytes for 6 h in PBS without Ca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plus 20% FCS (BM)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air at 38.5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oocyte ability to restore biological and structural features after vitrification is in relation to the species and classes of used oocytes.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Since the oocyte ability to recover cryopreservation damages is time-dependant, assess oocyte quality at different time points of in vitro culture (0 h, 2 h, 4 h, 6 h) after warming, to define the optimal time window for oocyte fertilization.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adult sheep oocyte, the optimal time is 4 h post-warming; for prepubertal oocyte, the optimal time is 2 h post-warming.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Oocyte survival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Immediately after warming and for each time point of post-warming culture, morphologically evaluate oocytes using an inverted microscope with 100x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Oocytes with structural alterations, such as faint cytoplasm, damage zona pellucida and/or membrane should be classified as degenerated.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Validate the membrane integrity evaluation using a double differential fluorescent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Incubate the oocytes in 2 mL of BM containing propidium iodide (PI; 10 &amp;#181;g/mL) and Hoechst 33342 (10 &amp;#181;g/mL) for 5 min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air at 38.5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After washing three times in fresh BM, observe the oocytes under a fluorescent microscope using an excitation filter of 350 nm and emission of 460 nm for Hoechst 33342 and an excitation filter of 535 nm and emission of 617 nm for PI.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Oocytes with an intact membrane can be recognized by the blue fluorescence of colored DNA with Hoechst 33342. Oocyte with damaged membranes show a red fluorescence due to DNA staining with PI.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Evaluation of mitochondrial activity and ROS intracellular levels by confocal laser scanning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the MitoTracker Red CM-H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XRos (MT-Red)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Dilute the content of 1 vial (50 &amp;#181;g) with 1 mL of DMSO to obtain a 1 mM solution. Keep the diluted vial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Dilute the solution 1 mM with DMSO to obtain the 100 &amp;#181;M stock solution and store it at -80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Prepare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-dichlorodihydrofluorescein diacetate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DCF-DA)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Dilute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DCF-DA in 0.1% polyvinyl pyrrolidone (PVA)/PBS to obtain the first 100 mM solution. Keep the solution at -80 &amp;#176;C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Dilute the first solution in 0.1% PVA/PBS to obtain the 100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stock solution. Store it at -20 &amp;#176;C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Prepare the mounting medium (MM): for 10 mL of MM, add 5 mL of glycerol, 5 mL of PBS and 250 mg of sodium azide. Store it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Incubate the oocytes for 30 min at 38.5 &amp;#176;C in BM with 500 nM MT-Red (stock solution: 100 &amp;#181;M in DMSO).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After incubation with MT-Red probe, wash the oocytes three times in BM and incubate for 20 min in the same media containing 5 &amp;#181;M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DCF-DA (stock solution: 100 &amp;#181;M in BM).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After exposure to the probes, wash the oocytes in BM and fix in 2.5% glutaraldehyde/PBS for at least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After fixation, wash the oocytes three times in BM and mount on glass slides in a 4 &amp;#181;L drop of MM with 1 mg/mL Hoechst 33342 using wax cushions to avoid compression of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Store slides at 4 &amp;#176;C in the dark until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Perform the analysis of immunolabelled sections with a confocal laser scanning microscope. The microscope is equipped with Ar/He/Ne lasers, using a 40/60x oil objective. Analyze the sections by sequential excitation.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For mitochondrial evaluation, observe the samples with a multiphoton laser to detect MT-Red (exposure: 579 nm; emission: 599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Use an argon ions laser ray at 488 nm and the B-2 A filter (495 nm exposure and 519 nm emission) to point out the dichlorofluorescein (DCF)</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In each individual oocyte, measure MT-Red and DCF fluorescence intensities at the equatorial plane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Maintain parameters related to fluorescence intensity at constant values during all image acquisitions (laser energy 26%, Sequential Settings 1: PMT1 gain 649-PMT2 gain 482; Sequential Setting 2: PMT1 gain 625-PMT2 gain 589; offset 0; pinhole size: 68).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Perform quantitative analysis of fluorescence intensity using the Leica LAS AF Lite image analysis software package, following the procedures standardized by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Capture the pictures once, moving on the Z axis, until reaching the equatorial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For each photo, transform to gray scale and turn off channel 1 (related to Hoechst blue) was turned off. Then manually draw a region of interest (ROI) on a circumscribed area, that is around the meiotic spindle.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can automatically read the pixel average value on the channel 2 (FITC), subtracting the value of the background from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Record the mean values of pixels and submit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Statistical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Analyze the following differences: survival rates in juvenile vs adult oocytes, survival rates and developmental competence in control and trehalose-treated juvenile oocytes, survival and parthenogenetic activation rates and developmental competence of adult oocytes vitrified with different calcium concentration media, fertilization rates and embryo production in juvenile oocytes vitrified with low or high calcium concentration, active mitochondria phenotypes in juvenile vitrified oocytes during different time points of post-warming culture and parthenogenetic activation rates between adult and juvenile vitrified oocytes using the chi square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Analyze the cleavage rate and embryo output in vitrified adult oocytes during different time points of post-warming culture, fluorescence intensity of mitochondrial activity and ROS intracellular levels in juvenile vitrified oocytes during different time points of post-warming culture by ANOVA after analysis for homogeneity of variance by Levene's test. Use a post-hoc test Tukey’s test to highlight differences between and among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Perform statistical analysis using the statistical software program and consider a probability of P &lt; 0.05 to be the minimum level of significance. All results are expressed as mean &amp;#177;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cryotolerance of oocyte from juvenile donors is lower compared to adult ones. The first effect observed is a lower post-warming survival rate compared to adult oocytes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test P&lt;0.001). Juvenile oocytes showed a lower membrane integrity after warming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use of trehalose in the maturation medium was intended to verify whether this sugar could reduce cryoinjuries in juvenile oocytes. The data have demonstrated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that oocytes matured for 24 h with trehalose supplementation showed higher survival rates after vitrification/warming compared to the non-treated group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85.7% vs 75.3% respectively;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test P&lt;0.05). Trehalose supplementation was indeed associated with higher membrane integrity after warming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Thus, the use of trehalose during the in vitro maturation of juvenile oocytes increased the rates of survival after vitrification (85.7%) to values ​​comparable to adult ones (90.3%). However, cleavage, fertilization and developmental rates of juvenile oocytes were not increased by trehalose supplementation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improve oocyte competence after vitrification we tested in adult ovine oocytes different vitrification media with calcium concentrations ranging from 9.9 to 0.4 mg/dL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Obtained results showed that the use of media with calcium concentration equal to 2.2 mg/dL increased post-warming survival rates, improved developmental competence and reduced parthenogenetic activation of adult oocyte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We thus tested the low calcium vitrification media for the vitrification of juvenile oocytes. As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juvenile oocytes vitrified with low calcium concentration evidenced higher fertilization rates compared to oocytes vitrified with high calcium concentration (44.35% vs 32.29 % respectively; P&lt;0.05), but no differences were found in embryo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Vitrified/warmed oocytes need extra time prior to fertilization to restore damage due to cryopreservation procedures and to increase their developmental potential. A previous study has indeed demonstrated that ATP intracellular concentration, mitochondrial activity and in vitro developmental competence are reduced in vitrified/thawed oocytes, which also show high intracellular ROS concentrations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alterations are particularly marked immediately after warming. During the post-warming culture, both adult and juvenile oocytes are able to partially recover from the damages suffered during the vitrification procedures</w:t>
      </w:r>
      <w:r>
        <w:rPr>
          <w:rFonts w:ascii="Calibri" w:hAnsi="Calibri" w:cs="Calibri" w:eastAsia="Calibri"/>
          <w:color w:val="auto"/>
          <w:spacing w:val="0"/>
          <w:position w:val="0"/>
          <w:sz w:val="24"/>
          <w:shd w:fill="auto" w:val="clear"/>
          <w:vertAlign w:val="superscript"/>
        </w:rPr>
        <w:t xml:space="preserve">6, 24</w:t>
      </w:r>
      <w:r>
        <w:rPr>
          <w:rFonts w:ascii="Calibri" w:hAnsi="Calibri" w:cs="Calibri" w:eastAsia="Calibri"/>
          <w:color w:val="auto"/>
          <w:spacing w:val="0"/>
          <w:position w:val="0"/>
          <w:sz w:val="24"/>
          <w:shd w:fill="auto" w:val="clear"/>
        </w:rPr>
        <w:t xml:space="preserve">. By comparing post-warming culture of different durations (0, 2, 4, and 6 h), we showed that after 4 h of culture oocytes collected from adult ewes are able to recover the energetic balance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microtubular setup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to restore the developmental competence with higher cleavage (50.7 &amp;#177; 3.9%; P&lt; 0.01 ANOVA) and blastocyst rates (14.40 &amp;#177; 1.3%; ANOVA P&lt; 0.01) compared to other time points (0, 2 and 6 h;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Thus, 4 h of post-warming culture represents the ideal time window for fertilization of vitrified/warmed adult oocytes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same experiment was repeated with oocytes collected from juvenile donors, these results were partially confirmed. Mitochondrial activity was higher in vitrified/warmed juvenile oocytes after 4 h of post-warming culture compared to other time points (0, 2, 6;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ANOVA P&lt;0.01). Several patterns of mitochondrial distribution are observed and classified into the following three groups (as reported by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 Pattern A: homogeneous FINE with small granulations spread throughout the cytoplasm; Pattern B: homogeneous GRANULAR with large granulations spread throughout the cytoplasm; Pattern C: heterogeneous CLUSTERED when particularly large granulations were present, spread all over the cytoplasm or located in specific cytoplasmic domains. The different phenotypes in the cytoplasm distribution of active mitochondrial in MII can be related to oocyte developmental competence. A FINE homogeneous distribution is an indicator of poor developmental competence while a GRANULAR and CLUSTERED distribution are related to an increased mitochondria activity and consequently higher developmental competence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Mitochondrial distribution patterns changed during 6 h of post-warming culture.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examples of juvenile oocytes having different patterns of mitochondrial distribution and their fluctuations during post-warming culture. The pattern A increase significantly during the prolonged incubation and reaches the higher value at 6 h post-warming (</w:t>
      </w:r>
      <w:r>
        <w:rPr>
          <w:rFonts w:ascii="Calibri" w:hAnsi="Calibri" w:cs="Calibri" w:eastAsia="Calibri"/>
          <w:b/>
          <w:color w:val="auto"/>
          <w:spacing w:val="0"/>
          <w:position w:val="0"/>
          <w:sz w:val="24"/>
          <w:shd w:fill="auto" w:val="clear"/>
        </w:rPr>
        <w:t xml:space="preserve">Figure 4Aa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P&lt;0.05), the pattern B did not show significant changes during post-warming culture (</w:t>
      </w:r>
      <w:r>
        <w:rPr>
          <w:rFonts w:ascii="Calibri" w:hAnsi="Calibri" w:cs="Calibri" w:eastAsia="Calibri"/>
          <w:b/>
          <w:color w:val="auto"/>
          <w:spacing w:val="0"/>
          <w:position w:val="0"/>
          <w:sz w:val="24"/>
          <w:shd w:fill="auto" w:val="clear"/>
        </w:rPr>
        <w:t xml:space="preserve">Figure 4Bb</w:t>
      </w:r>
      <w:r>
        <w:rPr>
          <w:rFonts w:ascii="Calibri" w:hAnsi="Calibri" w:cs="Calibri" w:eastAsia="Calibri"/>
          <w:color w:val="auto"/>
          <w:spacing w:val="0"/>
          <w:position w:val="0"/>
          <w:sz w:val="24"/>
          <w:shd w:fill="auto" w:val="clear"/>
        </w:rPr>
        <w:t xml:space="preserve">), the pattern C was not found in any juvenile vitrified/warmed oocyte during the prolonged incubation (</w:t>
      </w:r>
      <w:r>
        <w:rPr>
          <w:rFonts w:ascii="Calibri" w:hAnsi="Calibri" w:cs="Calibri" w:eastAsia="Calibri"/>
          <w:b/>
          <w:color w:val="auto"/>
          <w:spacing w:val="0"/>
          <w:position w:val="0"/>
          <w:sz w:val="24"/>
          <w:shd w:fill="auto" w:val="clear"/>
        </w:rPr>
        <w:t xml:space="preserve">Figure 4Cc</w:t>
      </w:r>
      <w:r>
        <w:rPr>
          <w:rFonts w:ascii="Calibri" w:hAnsi="Calibri" w:cs="Calibri" w:eastAsia="Calibri"/>
          <w:color w:val="auto"/>
          <w:spacing w:val="0"/>
          <w:position w:val="0"/>
          <w:sz w:val="24"/>
          <w:shd w:fill="auto" w:val="clear"/>
        </w:rPr>
        <w:t xml:space="preserve">: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P&lt;0.05).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ROS intracellular levels were significantly lower in juvenile oocytes at 2 h of post-warming culture compared to 0, 4 and 6 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ANOVA P&lt;0.001). However, and in contrast to what was found in adult oocytes, the rate of spontaneous parthenogenetic activation increased during the post-warming culture in juvenile oocytes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this reason, the recommended time point for fertilization in juvenile oocytes would be 2 h after the post warming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Survival rates of vitrified/warmed ovine oocyte collected from juvenile and adult donors.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Oocyte were vitrified after in vitro maturation. Survival rates were determined after vitrification and warming by fluorescent staining with propidium iodide (10 &amp;#181;g/mL) and Hoechst 33342 (10 &amp;#181;g/mL). N = 165 adult oocytes and 170 juvenile oocytes. Different letters indicate significant differences between adult and juvenile oocytes: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test P&lt;0.001.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Examples of vitrified/warmed juvenile oocytes with intact (B) and damaged plasma membrane (C) at the morphological evaluation (inverted microscope with 100x magnification).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Juvenile ovine oocyte survival rates and in vitro developmental competence after maturation with (TRH) and without (CTR) trehalose (100 mM in maturation medium). (A-B)</w:t>
      </w:r>
      <w:r>
        <w:rPr>
          <w:rFonts w:ascii="Calibri" w:hAnsi="Calibri" w:cs="Calibri" w:eastAsia="Calibri"/>
          <w:color w:val="auto"/>
          <w:spacing w:val="0"/>
          <w:position w:val="0"/>
          <w:sz w:val="24"/>
          <w:shd w:fill="auto" w:val="clear"/>
        </w:rPr>
        <w:t xml:space="preserve"> Examples of juvenile oocytes vitrified after in vitro maturation in media supplemented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without trehalose at the morphological evaluation (inverted microscope with 100x magnification). Scale bar = 30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active mitochondrial fluorescence intensity in vitrified/warmed juvenile oocytes at different time points (0, 2, 4, 6) during post-warming in vitro culture. </w:t>
      </w:r>
      <w:r>
        <w:rPr>
          <w:rFonts w:ascii="Calibri" w:hAnsi="Calibri" w:cs="Calibri" w:eastAsia="Calibri"/>
          <w:color w:val="auto"/>
          <w:spacing w:val="0"/>
          <w:position w:val="0"/>
          <w:sz w:val="24"/>
          <w:shd w:fill="auto" w:val="clear"/>
        </w:rPr>
        <w:t xml:space="preserve">IVM oocytes were used as a control (CTR N = 77). In total 163 (0 h N = 45; 2 h N = 39; 4 h N = 40; 6 h N = 39) juvenile oocytes were vitrified and warmed in three independent experiments. Different letters indicate statistically significant differences (ANOVA P = 0.0000).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Distribution of mitochondrial pattern in vitrified/warmed juvenile oocytes during 6 hours of post-warming in vitro culture. </w:t>
      </w:r>
      <w:r>
        <w:rPr>
          <w:rFonts w:ascii="Calibri" w:hAnsi="Calibri" w:cs="Calibri" w:eastAsia="Calibri"/>
          <w:color w:val="auto"/>
          <w:spacing w:val="0"/>
          <w:position w:val="0"/>
          <w:sz w:val="24"/>
          <w:shd w:fill="auto" w:val="clear"/>
        </w:rPr>
        <w:t xml:space="preserve">Representative images of Fine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Granular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Clustered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mitochondrial distribution in vitrified/warmed juvenile oocytes.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Percentage of juvenile vitrified/warmed oocytes showing a fine mitochondrial distribution;</w:t>
      </w:r>
      <w:r>
        <w:rPr>
          <w:rFonts w:ascii="Calibri" w:hAnsi="Calibri" w:cs="Calibri" w:eastAsia="Calibri"/>
          <w:b/>
          <w:color w:val="auto"/>
          <w:spacing w:val="0"/>
          <w:position w:val="0"/>
          <w:sz w:val="24"/>
          <w:shd w:fill="auto" w:val="clear"/>
        </w:rPr>
        <w:t xml:space="preserve"> (E) </w:t>
      </w:r>
      <w:r>
        <w:rPr>
          <w:rFonts w:ascii="Calibri" w:hAnsi="Calibri" w:cs="Calibri" w:eastAsia="Calibri"/>
          <w:color w:val="auto"/>
          <w:spacing w:val="0"/>
          <w:position w:val="0"/>
          <w:sz w:val="24"/>
          <w:shd w:fill="auto" w:val="clear"/>
        </w:rPr>
        <w:t xml:space="preserve">Percentage of juvenile vitrified/warmed oocytes showing a granular mitochondrial distribution;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Percentage of juvenile vitrified/warmed oocytes showing a clustered mitochondrial distribution. IVM juvenile oocytes were used as control (CTR; N = 77). In total 163 (0 h N = 45; 2 h N = 39; 4 h N = 40; 6 h N = 39) juvenile oocytes vitrified and warmed in three independent experiments were used. Different letters indicate statistically significant differences (Aa: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 = 0.026; Bb: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 = 0.097; Cc: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 = 0.014). Scale bar = 30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Quantification of intracellular ROS fluorescence intensity in vitrified juvenile oocytes during of 6 hours post-warming in vitro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Representative images of ROS fluorescence intensity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matured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vitrified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juvenile oocytes.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Intracellular levels of ROS as determined by quantification of fluorescence intensity in vitrified juvenile oocytes at different time points (0 h N=45; 2 h N=39; 4 h N=40; 6 h N=39) during post-warming in vitro culture.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matured juvenile oocytes were used as a control (CTR N = 77). Different letters indicate statistically significant differences (ANOVA P = 0.0000). Scale bar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Parthenogenetic activation in vitrified juvenile and adult oocytes during 6 hours of post-warming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Representative images of oocyte parthenogenetic activation: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oocyte in metaphase II-telophase II transition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pronucleus formation.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Percentages of parthenogenetic activated adult and juvenile oocytes at different time points (0, 2, 4, 6 h) during post-warming in vitro culture. Asterisks indicate statistical differences between juvenile and adult oocytes at each time point of incubation (ANOVA P = 0.000). This figure has been modified from Serra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Juvenile ovine oocytes survival rates and in vitro developmental competence after maturation with and without trehalose and vitrification. </w:t>
      </w:r>
      <w:r>
        <w:rPr>
          <w:rFonts w:ascii="Calibri" w:hAnsi="Calibri" w:cs="Calibri" w:eastAsia="Calibri"/>
          <w:color w:val="auto"/>
          <w:spacing w:val="0"/>
          <w:position w:val="0"/>
          <w:sz w:val="24"/>
          <w:shd w:fill="auto" w:val="clear"/>
        </w:rPr>
        <w:t xml:space="preserve">TRH = juvenile oocytes matured with trehalose supplementation (100 mM in maturation medium). CTR = control juvenile oocytes matured without trehalose supplementation. Survival rates were determined after fluorescent staining with propidium iodide (10 &amp;#181;g/mL) and Hoechst 33342 (10 &amp;#181;g/mL) of vitrified/warmed oocytes. Oocyte developmental competence was determined after incorporation in an in vitro production system. </w:t>
      </w:r>
      <w:r>
        <w:rPr>
          <w:rFonts w:ascii="Calibri" w:hAnsi="Calibri" w:cs="Calibri" w:eastAsia="Calibri"/>
          <w:color w:val="auto"/>
          <w:spacing w:val="0"/>
          <w:position w:val="0"/>
          <w:sz w:val="24"/>
          <w:shd w:fill="auto" w:val="clear"/>
          <w:vertAlign w:val="superscript"/>
        </w:rPr>
        <w:t xml:space="preserve">a </w:t>
      </w:r>
      <w:r>
        <w:rPr>
          <w:rFonts w:ascii="Calibri" w:hAnsi="Calibri" w:cs="Calibri" w:eastAsia="Calibri"/>
          <w:color w:val="auto"/>
          <w:spacing w:val="0"/>
          <w:position w:val="0"/>
          <w:sz w:val="24"/>
          <w:shd w:fill="auto" w:val="clear"/>
        </w:rPr>
        <w:t xml:space="preserve">Percentages are calculated on IVF oocytes.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Percentages are calculated on fertilized oocytes.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 Percentages are calculated on cleaved oocytes. *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test P&lt;0.5. This table has been modified from Berlinguer et al.</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Developmental competence of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matured adult oocytes vitrified in vitrification media (16.5% ethylene glycol + 16.5% dimethyl sulfoxide) containing different calcium concentrations. </w:t>
      </w:r>
      <w:r>
        <w:rPr>
          <w:rFonts w:ascii="Calibri" w:hAnsi="Calibri" w:cs="Calibri" w:eastAsia="Calibri"/>
          <w:color w:val="auto"/>
          <w:spacing w:val="0"/>
          <w:position w:val="0"/>
          <w:sz w:val="24"/>
          <w:shd w:fill="auto" w:val="clear"/>
        </w:rPr>
        <w:t xml:space="preserve">Survival and fertilization rates are calculated on vitrified oocytes; total cleavage and blastocyst rates are calculated on survived oocytes. Values with different subscript within the same column are significantly different: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test P&lt;0.05. This table has been modified from Succu et al.</w:t>
      </w:r>
      <w:r>
        <w:rPr>
          <w:rFonts w:ascii="Calibri" w:hAnsi="Calibri" w:cs="Calibri" w:eastAsia="Calibri"/>
          <w:color w:val="auto"/>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Fertilization and developmental rates after in vitro fertilization and culture of vitrified/warmed juvenile oocyte using high ([Ca 2++] = 9.9 mg/dL) and low ([Ca 2++] = 2.2 mg/dL) calcium concentration in vitrification media. </w:t>
      </w:r>
      <w:r>
        <w:rPr>
          <w:rFonts w:ascii="Calibri" w:hAnsi="Calibri" w:cs="Calibri" w:eastAsia="Calibri"/>
          <w:color w:val="auto"/>
          <w:spacing w:val="0"/>
          <w:position w:val="0"/>
          <w:sz w:val="24"/>
          <w:shd w:fill="auto" w:val="clear"/>
        </w:rPr>
        <w:t xml:space="preserve">Different letters indicate statistical difference (a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 P&lt;0.05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Cleavage rate and embryo output in vitrified/warmed adult oocytes fertilized at different time points of post-warming culture. </w:t>
      </w:r>
      <w:r>
        <w:rPr>
          <w:rFonts w:ascii="Calibri" w:hAnsi="Calibri" w:cs="Calibri" w:eastAsia="Calibri"/>
          <w:color w:val="auto"/>
          <w:spacing w:val="0"/>
          <w:position w:val="0"/>
          <w:sz w:val="24"/>
          <w:shd w:fill="auto" w:val="clear"/>
        </w:rPr>
        <w:t xml:space="preserve">Different letters indicate statistical difference within the same column: ANOVA P&lt;0.01.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Oocyte cryopreservation in domestic animals can allow not only the long-term conservation of female genetic resources, but also advance the development of embryonic biotechnologies. Thus, the development of a standard method for oocyte vitrification would advantage both the livestock and the research sector. In this protocol, a complete method for adult sheep oocyte vitrification is presented and could represent a solid starting point for the development of an efficient vitrification system for juvenile oocyte.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advantages of the proposed method is that it includes all the steps from oocyte collection, in vitro maturation, vitrification, and warming. Moreover, it includes a post-warming culture period to allow oocytes to recover from the damages incurred during the vitrification procedure before being fertilized. The optimum time for fertilization should be tailored according to the method of cryopreservation, initial oocyte quality, patient age, and species, being essential to consider both aspects of time recovery and oocyte aging</w:t>
      </w:r>
      <w:r>
        <w:rPr>
          <w:rFonts w:ascii="Calibri" w:hAnsi="Calibri" w:cs="Calibri" w:eastAsia="Calibri"/>
          <w:color w:val="auto"/>
          <w:spacing w:val="0"/>
          <w:position w:val="0"/>
          <w:sz w:val="24"/>
          <w:shd w:fill="auto" w:val="clear"/>
          <w:vertAlign w:val="superscript"/>
        </w:rPr>
        <w:t xml:space="preserve">25, 26</w:t>
      </w:r>
      <w:r>
        <w:rPr>
          <w:rFonts w:ascii="Calibri" w:hAnsi="Calibri" w:cs="Calibri" w:eastAsia="Calibri"/>
          <w:color w:val="auto"/>
          <w:spacing w:val="0"/>
          <w:position w:val="0"/>
          <w:sz w:val="24"/>
          <w:shd w:fill="auto" w:val="clear"/>
        </w:rPr>
        <w:t xml:space="preserve">. Thus, choosing the duration of the post-warming incubation period is challenging and it may impact the outcome of oocyte vitrification programs. Based on the results obtained in terms of cleavage rates and embryo output, and under the conditions described in the presented protocol, the optimum time for fertilization of vitrified adult sheep oocytes is after 4 hours of post-warming incubation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information is crucial when designing an oocyte vitrification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however, while giving acceptable results in terms of embryo output from vitrified/warmed adult oocytes, still leads to low to zero embryos if applied to juvenile oocytes. Several structural and functional limitations impair prepubertal oocyte developmental competence, such as small size, defective coupling between cumulus cells and oocytes, decrease in amino acid uptake, reduced protein synthesis and energy metabolism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 previous study we reported that prepubertal oocytes show high sensitivity to the vitrification procedure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low developmental competence shown after vitrification and warming is probably the result of damages to cytoplasmic factors involved in the reorganization of the cytoskeleton and (or) in the activation of maturation promoting factor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supplementation of the maturation medium with trehalose, a non-permeable cryoprotectant, was able to increase survival rates after vitrification and warming to values comparable to those of adult oocytes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the same way, the use of vitrification solution with low calcium concentrations increases fertilization rates of juvenile oocytes after vitrification and warming, as shown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Thus, both the optimization on culture conditions during in vitro maturation and of the vitrification media composition may help in increasing the quality of the juvenile oocyte after vitrification and warming. Juvenile oocytes show some ability to recover from the damages induced by the vitrification procedure, as shown in </w:t>
      </w:r>
      <w:r>
        <w:rPr>
          <w:rFonts w:ascii="Calibri" w:hAnsi="Calibri" w:cs="Calibri" w:eastAsia="Calibri"/>
          <w:b/>
          <w:color w:val="auto"/>
          <w:spacing w:val="0"/>
          <w:position w:val="0"/>
          <w:sz w:val="24"/>
          <w:shd w:fill="auto" w:val="clear"/>
        </w:rPr>
        <w:t xml:space="preserve">Figure 3, 4 and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high rates of spontaneous parthenogenetic activation during post-warming culture still limit their developmental potential. Ethylene glycol and DMSO, which are commonly used cryoprotective agents, may artificially activate the oocyte before the actual fertilization, thereby limiting fertilization success and embryo development. They can indeed cause a transient increase in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thus triggering cortical granule exocytosis, pronuclei formation, and meiotic resumption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fact, vitrification may artificially activate the oocyte before the actual fertilization, thereby limiting fertilization success and embryo development. Calcium chelator may thus be used to further limit calcium availability during the vitrification process with the aim of limiting the rate of spontaneous activation in juvenile oocytes.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also be considered that, unlike slow-freezing, vitrification is an exclusively manual technique and it is thus operator dependent</w:t>
      </w:r>
      <w:r>
        <w:rPr>
          <w:rFonts w:ascii="Calibri" w:hAnsi="Calibri" w:cs="Calibri" w:eastAsia="Calibri"/>
          <w:color w:val="auto"/>
          <w:spacing w:val="0"/>
          <w:position w:val="0"/>
          <w:sz w:val="24"/>
          <w:shd w:fill="auto" w:val="clear"/>
          <w:vertAlign w:val="superscript"/>
        </w:rPr>
        <w:t xml:space="preserve">33, 34</w:t>
      </w:r>
      <w:r>
        <w:rPr>
          <w:rFonts w:ascii="Calibri" w:hAnsi="Calibri" w:cs="Calibri" w:eastAsia="Calibri"/>
          <w:color w:val="auto"/>
          <w:spacing w:val="0"/>
          <w:position w:val="0"/>
          <w:sz w:val="24"/>
          <w:shd w:fill="auto" w:val="clear"/>
        </w:rPr>
        <w:t xml:space="preserve">. Thus, the availability of trained personnel is a key factor for the success of this method. First of all, the operator has to properly select the oocytes to be vitrified. After IVM, oocytes are gently denuded of cumulus cells and evaluated under a stereomicroscope to select for cryopreservation only those with a uniform cytoplasm, homogeneous distribution of lipid droplets in the cytoplasm and with the outer diameter of about 90 &amp;#181;m. Moreover, only oocytes showing the extrusion on the first polar body, and thus at the MII stage, must be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morphological evaluation of the oocytes must be completed in a few minutes and being operator-dependant, it is very sensitive to variations in its proper implementation. To help standardize the selection procedure, the method suggests limiting the culture time for in vitro maturation to 22 h for adult oocytes. At this time point, sheep oocytes of high quality have already completed the first meiotic division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can be selected for cryopreservation. This way the elimination of low-quality oocytes, which are the slowest ones in the completion of the first meiotic division, should be simpler.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operator must also strictly respect the timing set for the vitrification procedure, from the first exposure to the cryoprotectant to the immersion in liquid nitrogen. Another critical step is the loading of the oocyte in the vitrification device used. The procedure must use minimum sample volumes to increase the cooling rate and to help cells pass through the phase transition temperature rapidly, thereby decreasing cryoinjuries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Cryotop uses a polypropylene strip attached to a holder. In this method, the oocytes in the vitrification solution (&lt;0.1 &amp;#181;L) are rapidly loaded with a glass capillary on top of the film strip. Then, the solution must be removed, leaving behind a thin layer sufficient to cover the cells to be cryopreserved. Once again, this step must be completed as fast as possible to limit the exposure of the oocytes to the high cryoprotectant concentrations of the vitrification solution, which can cause osmotic shock and are toxic to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reasons, a major challenge associated with this method is the need for manual handling and skilled technician. Other authors reported that the oocyte vitrification outcome appears influenced by a "learning curve" effect, as the acquisition of manual skills can significantly reduce the biological damage induce by the vitrification procedure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Researchers should thus take into consideration the “operator effect” in the evaluation of the outcome of the vitrification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studies will focus both on standardizing the oocyte selection procedure and better tailoring media composition and culture conditions to the needs of the juvenile oocytes. At this regard, both the use of calcium chelator and antioxidants may offer promising opportunities. Similarly, the optimization of the protocol will allow increasing the developmental competence of vitrified/warmed adult oocytes.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received no specific funding for this work. Professor Maria Grazia Cappai and Dr. Valeria Pasciu are gratefully acknowledged for the video voiceover and for setting up the lab during the video making.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Arav, A. Cryopreservation of oocytes and embryos.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doi: 10.1016/j.theriogenology.2013.09.011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Mullen, S.F., Fahy, G.M. A chronologic review of mature oocyte vitrification research in cattle, pigs, and sheep.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(8), 1709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1719, doi: 10.1016/j.theriogenology.2012.06.008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Hwang, I.S., Hochi, S. Recent progress in cryopreservation of bovine oocytes.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doi: 10.1155/2014/570647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Berlinguer,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trehalose co-incubation on in vitro matured prepubertal ovine oocyte vitrification.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doi: 10.1016/j.cryobiol.2007.04.004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Quan, G., Wu, G., Hong, Q. Oocyte Cryopreservation Based in Sheep: The Current Status and Future Perspective. </w:t>
      </w:r>
      <w:r>
        <w:rPr>
          <w:rFonts w:ascii="Calibri" w:hAnsi="Calibri" w:cs="Calibri" w:eastAsia="Calibri"/>
          <w:i/>
          <w:color w:val="auto"/>
          <w:spacing w:val="0"/>
          <w:position w:val="0"/>
          <w:sz w:val="24"/>
          <w:shd w:fill="auto" w:val="clear"/>
        </w:rPr>
        <w:t xml:space="preserve">Biopreservation and Biobanking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doi: 10.1089/bio.2017.0074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Succu,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recovery time after warming restores mitochondrial function and improves developmental competence of vitrified ovine oocytes.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doi: 10.1016/j.theriogenology.2017.12.031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Succu,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Vitrification of in vitro matured ovine oocytes affects in vitro pre-implantation development and mRNA abundance.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doi: 10.1002/mrd.20784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Succu,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Vitrification Devices Affect Structural and Molecular Status of In Vitro Matured Ovine Oocytes.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 doi: 10.1002/mrd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Hosseini, S.M., Asgari, V., Hajian, M., Nasr-Esfahani, M.H. Cytoplasmic, rather than nuclear-DNA, insufficiencies as the major cause of poor competence of vitrified oocytes.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doi: 10.1016/j.rbmo.2015.01.003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Succu,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Calcium concentration in vitrification medium affects the developmental competence of in vitro matured ovine oocytes.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 doi: 10.1016/j.theriogenology.2010.10.012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Sanaei,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improved method for vitrification of in vitro matured ovine oocytes; beneficial effects of Ethylene Glycol Tetraacetic acid, an intracellular calcium chelator.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doi: 10.1016/j.cryobiol.2018.07.001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Quan, G.B., Wu, G.Q., Wang, Y.J., Ma, Y., Lv, C.R., Hong, Q.H. Meiotic maturation and developmental capability of ovine oocytes at germinal vesicle stage following vitrification using different cryodevices.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doi: 10.1016/j.cryobiol.2015.11.007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Fernández-Reyez, F. et al. Viability, maturation and embryo development in vitro of immature porcine and ovine oocytes vitrified in different devices.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doi: 10.1016/j.cryobiol.2012.02.009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Ahmadi, E., Shirazi, A., Shams-Esfandabadi, N., Nazari, H. Antioxidants and glycine can improve the developmental competence of vitrified/warmed ovine immature oocytes. </w:t>
      </w:r>
      <w:r>
        <w:rPr>
          <w:rFonts w:ascii="Calibri" w:hAnsi="Calibri" w:cs="Calibri" w:eastAsia="Calibri"/>
          <w:i/>
          <w:color w:val="auto"/>
          <w:spacing w:val="0"/>
          <w:position w:val="0"/>
          <w:sz w:val="24"/>
          <w:shd w:fill="auto" w:val="clear"/>
        </w:rPr>
        <w:t xml:space="preserve">Reproduction in Domestic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doi: 10.1111/rda.13402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Barrera,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Impact of delipidated estrous sheep serum supplementation on in vitro maturation, cryotolerance and endoplasmic reticulum stress gene expression of sheep oocytes.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doi: 10.1371/journal.pone.0198742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Walker, S.K., Hill, J.L., Kleemann, D.O., Nancarrow, C.D. Development of Ovine Embryos in Synthetic Oviductal Fluid Containing Amino Acids at Oviductal Fluid Concentrations.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 doi: 10.1095/biolreprod55.3.703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Kuwayama, M., Vajta, G., Kato, O., Leibo, S.P. Highly efficient vitrification method for cryopreservation of human oocytes.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doi: 10.1016/S1472-6483(10)60837-1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Wu, X., Jin, X., Wang, Y., Mei, Q., Li, J., Shi, Z. Synthesis and spectral properties of novel chlorinated pH fluorescent probes. </w:t>
      </w:r>
      <w:r>
        <w:rPr>
          <w:rFonts w:ascii="Calibri" w:hAnsi="Calibri" w:cs="Calibri" w:eastAsia="Calibri"/>
          <w:i/>
          <w:color w:val="auto"/>
          <w:spacing w:val="0"/>
          <w:position w:val="0"/>
          <w:sz w:val="24"/>
          <w:shd w:fill="auto" w:val="clear"/>
        </w:rPr>
        <w:t xml:space="preserve">Journal of Luminescence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(4), 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doi: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https://doi.org/10.1016/j.jlumin.2010.12.001</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Dell’Aquila, M.E.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Prooxidant effects of verbascoside, a bioactive compound from olive oil mill wastewater, on in vitro developmental potential of ovine prepubertal oocytes and bioenergetic/oxidative stress parameters of fresh and vitrified oocytes.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doi: 10.1155/2014/878062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Gadau, S.D. Morphological and quantitative analysis on </w:t>
      </w:r>
      <w:r>
        <w:rPr>
          <w:rFonts w:ascii="Calibri" w:hAnsi="Calibri" w:cs="Calibri" w:eastAsia="Calibri"/>
          <w:color w:val="auto"/>
          <w:spacing w:val="0"/>
          <w:position w:val="0"/>
          <w:sz w:val="24"/>
          <w:shd w:fill="auto" w:val="clear"/>
        </w:rPr>
        <w:t xml:space="preserve">α-tubulin modifications in glioblastoma cells.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687</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doi: 10.1016/j.neulet.2018.09.044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Reyes, M.D. los, Palomino, J., Parraguez, V.H., Hidalgo, M., Saffie, P. Mitochondrial distribution and meiotic progression in canine oocytes during in vivo and in vitro maturation.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doi: 10.1016/j.theriogenology.2010.09.005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Leoni, G.G.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Differences in the kinetic of the first meiotic division and in active mitochondrial distribution between prepubertal and adult oocytes mirror differences in their developmental competence in a sheep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doi: 10.1371/journal.pone.0124911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Berlinguer,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trehalose co-incubation on in vitro matured prepubertal ovine oocyte vitrification.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doi: 10.1016/j.cryobiol.2007.04.004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Serra, E., Gadau, S.D., Berlinguer, F., Naitana, S., Succu, S. Morphological features and microtubular changes in vitrified ovine oocytes.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(xxxx),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doi: 10.1016/j.theriogenology.2019.11.007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Asgari, V., Hosseini, S.M., Ostadhosseini, S., Hajian, M., Nasr-Esfahani, M.H. Time dependent effect of post warming interval on microtubule organization, meiotic status, and parthenogenetic activation of vitrified in vitro matured sheep oocytes.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https://doi.org/10.1016/j.theriogenology.2010.10.033</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Ciotti, P.M. et al. Meiotic spindle recovery is faster in vitrification of human oocytes compared to slow freezing.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 2399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2407, doi: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https://doi.org/10.1016/j.fertnstert.2008.03.013</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Ledda, S., Bogliolo, L., Leoni, G., Naitana, S. Cell Coupling and Maturation-Promoting Factor Activity in In Vitro-Matured Prepubertal and Adult Sheep Oocytes1.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doi: 10.1095/biolreprod65.1.247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Palmerini, M.G.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vitro maturation is slowed in prepubertal lamb oocytes: ultrastructural evidences. </w:t>
      </w:r>
      <w:r>
        <w:rPr>
          <w:rFonts w:ascii="Calibri" w:hAnsi="Calibri" w:cs="Calibri" w:eastAsia="Calibri"/>
          <w:i/>
          <w:color w:val="auto"/>
          <w:spacing w:val="0"/>
          <w:position w:val="0"/>
          <w:sz w:val="24"/>
          <w:shd w:fill="auto" w:val="clear"/>
        </w:rPr>
        <w:t xml:space="preserve">Reproductive Biology and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doi: 10.1186/1477-7827-12-115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Leoni, G.G.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Relations between relative mRNA abundance and developmental competence of ovine oocytes.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doi: 10.1002/mrd.20442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Succu,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 of vitrification solutions and cooling upon in vitro matured prepubertal ovine oocytes.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doi: 10.1016/j.theriogenology.2007.04.035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Larman, M.G., Sheehan, C.B., Gardner, D.K. Calcium-free vitrification reduces cryoprotectant-induced zona pellucida hardening and increases fertilization rates in mouse oocytes.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doi: 10.1530/rep.1.00878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Yeste, M., Jones, C., Amdani, S.N., Patel, S., Coward, K. Oocyte activation deficiency: a role for an oocyte contribution?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doi: 10.1093/humupd/dmv040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Rienzi,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Oocyte, embryo and blastocyst cryopreservation in ART: systematic review and meta-analysis comparing slow-freezing versus vitrification to produce evidence for the development of global guidance.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doi: 10.1093/humupd/dmw038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 Santis, L. et al. Oocyte vitrification: influence of operator and learning time on survival and development parameters.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S280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S281, doi: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https://doi.org/10.1016/j.placenta.2011.07.025</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Zhang, X., Catalano, P.N., Gurkan, U.A., Khimji, I., Demirci, U. Emerging technologies in medical applications of minimum volume vitrification. </w:t>
      </w:r>
      <w:r>
        <w:rPr>
          <w:rFonts w:ascii="Calibri" w:hAnsi="Calibri" w:cs="Calibri" w:eastAsia="Calibri"/>
          <w:i/>
          <w:color w:val="auto"/>
          <w:spacing w:val="0"/>
          <w:position w:val="0"/>
          <w:sz w:val="24"/>
          <w:shd w:fill="auto" w:val="clear"/>
        </w:rPr>
        <w:t xml:space="preserve">Nanomedicine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1115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1129, doi: 10.2217/nnm.11.71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theriogenology.2010.10.033" Id="docRId1" Type="http://schemas.openxmlformats.org/officeDocument/2006/relationships/hyperlink" /><Relationship TargetMode="External" Target="https://doi.org/10.1016/j.placenta.2011.07.025" Id="docRId3" Type="http://schemas.openxmlformats.org/officeDocument/2006/relationships/hyperlink" /><Relationship Target="styles.xml" Id="docRId5" Type="http://schemas.openxmlformats.org/officeDocument/2006/relationships/styles" /><Relationship TargetMode="External" Target="https://doi.org/10.1016/j.jlumin.2010.12.001" Id="docRId0" Type="http://schemas.openxmlformats.org/officeDocument/2006/relationships/hyperlink" /><Relationship TargetMode="External" Target="https://doi.org/10.1016/j.fertnstert.2008.03.013" Id="docRId2" Type="http://schemas.openxmlformats.org/officeDocument/2006/relationships/hyperlink" /><Relationship Target="numbering.xml" Id="docRId4" Type="http://schemas.openxmlformats.org/officeDocument/2006/relationships/numbering" /></Relationships>
</file>