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DF5104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54624">
        <w:rPr>
          <w:rFonts w:asciiTheme="minorHAnsi" w:eastAsia="Times New Roman" w:hAnsiTheme="minorHAnsi" w:cstheme="minorHAnsi"/>
          <w:b/>
          <w:szCs w:val="24"/>
        </w:rPr>
        <w:t>62262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145A225" w14:textId="77777777" w:rsidR="002713DF" w:rsidRDefault="004E0C5A" w:rsidP="002713DF">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2713DF" w:rsidRPr="002713DF">
          <w:rPr>
            <w:rStyle w:val="Hyperlink"/>
            <w:rFonts w:ascii="Arial" w:hAnsi="Arial" w:cs="Arial"/>
            <w:color w:val="1155CC"/>
            <w:sz w:val="18"/>
            <w:szCs w:val="18"/>
          </w:rPr>
          <w:t>https://www.jove.com/account/file-uploader?src=18989958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B893068" w14:textId="28C54155" w:rsidR="00754624" w:rsidRPr="005F3A51" w:rsidRDefault="004E0C5A" w:rsidP="00754624">
      <w:pPr>
        <w:contextualSpacing/>
        <w:rPr>
          <w:rFonts w:eastAsia="Calibri" w:cs="Arial"/>
          <w:b/>
          <w:szCs w:val="24"/>
          <w:lang w:val="en-GB"/>
        </w:rPr>
      </w:pPr>
      <w:r w:rsidRPr="00A97CC6">
        <w:rPr>
          <w:rFonts w:asciiTheme="minorHAnsi" w:eastAsia="Times New Roman" w:hAnsiTheme="minorHAnsi" w:cstheme="minorHAnsi"/>
          <w:b/>
          <w:sz w:val="32"/>
          <w:szCs w:val="32"/>
        </w:rPr>
        <w:t xml:space="preserve">Title: </w:t>
      </w:r>
      <w:r w:rsidR="00754624" w:rsidRPr="00754624">
        <w:rPr>
          <w:rFonts w:eastAsia="Calibri" w:cs="Arial"/>
          <w:b/>
          <w:sz w:val="32"/>
          <w:szCs w:val="32"/>
          <w:lang w:val="en-GB"/>
        </w:rPr>
        <w:t>NMR-Based Fragment Screening in a Minimum Sample but Maximum Automation Mode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09AA34F" w14:textId="640BCB3D" w:rsidR="00754624" w:rsidRPr="00754624" w:rsidRDefault="00EC3C46" w:rsidP="00754624">
      <w:pPr>
        <w:contextualSpacing/>
        <w:rPr>
          <w:rFonts w:eastAsia="Calibri" w:cs="Arial"/>
          <w:color w:val="000000" w:themeColor="text1"/>
          <w:sz w:val="28"/>
          <w:szCs w:val="28"/>
        </w:rPr>
      </w:pPr>
      <w:r w:rsidRPr="00B07A3B">
        <w:rPr>
          <w:rFonts w:asciiTheme="minorHAnsi" w:hAnsiTheme="minorHAnsi" w:cstheme="minorHAnsi"/>
          <w:b/>
          <w:sz w:val="28"/>
          <w:szCs w:val="28"/>
        </w:rPr>
        <w:t xml:space="preserve">Authors and Affiliations: </w:t>
      </w:r>
      <w:commentRangeStart w:id="0"/>
      <w:r w:rsidR="00754624" w:rsidRPr="00754624">
        <w:rPr>
          <w:rFonts w:eastAsia="Calibri" w:cs="Arial"/>
          <w:b/>
          <w:bCs/>
          <w:color w:val="000000" w:themeColor="text1"/>
          <w:sz w:val="28"/>
          <w:szCs w:val="28"/>
        </w:rPr>
        <w:t>Harald Berg</w:t>
      </w:r>
      <w:r w:rsidR="00754624" w:rsidRPr="00754624">
        <w:rPr>
          <w:rFonts w:eastAsia="Calibri" w:cs="Arial"/>
          <w:b/>
          <w:bCs/>
          <w:color w:val="000000" w:themeColor="text1"/>
          <w:sz w:val="28"/>
          <w:szCs w:val="28"/>
          <w:vertAlign w:val="superscript"/>
        </w:rPr>
        <w:t>1</w:t>
      </w:r>
      <w:r w:rsidR="00754624" w:rsidRPr="00754624">
        <w:rPr>
          <w:rFonts w:eastAsia="Calibri" w:cs="Arial"/>
          <w:b/>
          <w:bCs/>
          <w:color w:val="000000" w:themeColor="text1"/>
          <w:sz w:val="28"/>
          <w:szCs w:val="28"/>
        </w:rPr>
        <w:t>*, M. A. Wirtz Martin</w:t>
      </w:r>
      <w:r w:rsidR="00754624" w:rsidRPr="00754624">
        <w:rPr>
          <w:rFonts w:eastAsia="Calibri" w:cs="Arial"/>
          <w:b/>
          <w:bCs/>
          <w:color w:val="000000" w:themeColor="text1"/>
          <w:sz w:val="28"/>
          <w:szCs w:val="28"/>
          <w:vertAlign w:val="superscript"/>
        </w:rPr>
        <w:t>1</w:t>
      </w:r>
      <w:r w:rsidR="00754624" w:rsidRPr="00754624">
        <w:rPr>
          <w:rFonts w:eastAsia="Calibri" w:cs="Arial"/>
          <w:b/>
          <w:bCs/>
          <w:color w:val="000000" w:themeColor="text1"/>
          <w:sz w:val="28"/>
          <w:szCs w:val="28"/>
        </w:rPr>
        <w:t>*, A. Niesteruk</w:t>
      </w:r>
      <w:r w:rsidR="00754624" w:rsidRPr="00754624">
        <w:rPr>
          <w:rFonts w:eastAsia="Calibri" w:cs="Arial"/>
          <w:b/>
          <w:bCs/>
          <w:color w:val="000000" w:themeColor="text1"/>
          <w:sz w:val="28"/>
          <w:szCs w:val="28"/>
          <w:vertAlign w:val="superscript"/>
        </w:rPr>
        <w:t>1,2</w:t>
      </w:r>
      <w:r w:rsidR="00754624" w:rsidRPr="00754624">
        <w:rPr>
          <w:rFonts w:eastAsia="Calibri" w:cs="Arial"/>
          <w:b/>
          <w:bCs/>
          <w:color w:val="000000" w:themeColor="text1"/>
          <w:sz w:val="28"/>
          <w:szCs w:val="28"/>
        </w:rPr>
        <w:t>, C. Richter</w:t>
      </w:r>
      <w:r w:rsidR="00754624" w:rsidRPr="00754624">
        <w:rPr>
          <w:rFonts w:eastAsia="Calibri" w:cs="Arial"/>
          <w:b/>
          <w:bCs/>
          <w:color w:val="000000" w:themeColor="text1"/>
          <w:sz w:val="28"/>
          <w:szCs w:val="28"/>
          <w:vertAlign w:val="superscript"/>
        </w:rPr>
        <w:t>1</w:t>
      </w:r>
      <w:r w:rsidR="00754624" w:rsidRPr="00754624">
        <w:rPr>
          <w:rFonts w:eastAsia="Calibri" w:cs="Arial"/>
          <w:b/>
          <w:bCs/>
          <w:color w:val="000000" w:themeColor="text1"/>
          <w:sz w:val="28"/>
          <w:szCs w:val="28"/>
        </w:rPr>
        <w:t>, S. Sreeramulu</w:t>
      </w:r>
      <w:r w:rsidR="00754624" w:rsidRPr="00754624">
        <w:rPr>
          <w:rFonts w:eastAsia="Calibri" w:cs="Arial"/>
          <w:b/>
          <w:bCs/>
          <w:color w:val="000000" w:themeColor="text1"/>
          <w:sz w:val="28"/>
          <w:szCs w:val="28"/>
          <w:vertAlign w:val="superscript"/>
        </w:rPr>
        <w:t>1</w:t>
      </w:r>
      <w:r w:rsidR="00754624" w:rsidRPr="00754624">
        <w:rPr>
          <w:rFonts w:eastAsia="Calibri" w:cs="Arial"/>
          <w:b/>
          <w:bCs/>
          <w:color w:val="000000" w:themeColor="text1"/>
          <w:sz w:val="28"/>
          <w:szCs w:val="28"/>
        </w:rPr>
        <w:t>, and H. Schwalbe</w:t>
      </w:r>
      <w:r w:rsidR="00754624" w:rsidRPr="00754624">
        <w:rPr>
          <w:rFonts w:eastAsia="Calibri" w:cs="Arial"/>
          <w:b/>
          <w:bCs/>
          <w:color w:val="000000" w:themeColor="text1"/>
          <w:sz w:val="28"/>
          <w:szCs w:val="28"/>
          <w:vertAlign w:val="superscript"/>
        </w:rPr>
        <w:t>1,2,</w:t>
      </w:r>
      <w:commentRangeEnd w:id="0"/>
      <w:r w:rsidR="00754624" w:rsidRPr="00754624">
        <w:rPr>
          <w:rStyle w:val="CommentReference"/>
          <w:b/>
          <w:bCs/>
          <w:sz w:val="28"/>
          <w:szCs w:val="28"/>
          <w:lang w:val="x-none" w:eastAsia="x-none"/>
        </w:rPr>
        <w:t xml:space="preserve"> </w:t>
      </w:r>
      <w:r w:rsidR="00754624" w:rsidRPr="00754624">
        <w:rPr>
          <w:rStyle w:val="CommentReference"/>
          <w:b/>
          <w:bCs/>
          <w:sz w:val="28"/>
          <w:szCs w:val="28"/>
          <w:lang w:val="x-none" w:eastAsia="x-none"/>
        </w:rPr>
        <w:commentReference w:id="0"/>
      </w:r>
    </w:p>
    <w:p w14:paraId="1777B74A" w14:textId="060E9EED" w:rsidR="00754624" w:rsidRPr="00754624" w:rsidRDefault="00754624" w:rsidP="00754624">
      <w:pPr>
        <w:contextualSpacing/>
        <w:rPr>
          <w:rFonts w:eastAsia="Calibri" w:cs="Arial"/>
          <w:sz w:val="28"/>
          <w:szCs w:val="28"/>
        </w:rPr>
      </w:pPr>
      <w:r w:rsidRPr="00754624">
        <w:rPr>
          <w:rFonts w:eastAsia="Calibri" w:cs="Arial"/>
          <w:color w:val="000000" w:themeColor="text1"/>
          <w:sz w:val="28"/>
          <w:szCs w:val="28"/>
        </w:rPr>
        <w:t>*These authors contributed equally</w:t>
      </w:r>
    </w:p>
    <w:p w14:paraId="6D300283" w14:textId="77777777" w:rsidR="00754624" w:rsidRPr="00754624" w:rsidRDefault="00754624" w:rsidP="00754624">
      <w:pPr>
        <w:contextualSpacing/>
        <w:rPr>
          <w:rFonts w:eastAsia="Calibri" w:cs="Arial"/>
          <w:sz w:val="28"/>
          <w:szCs w:val="28"/>
          <w:vertAlign w:val="superscript"/>
        </w:rPr>
      </w:pPr>
    </w:p>
    <w:p w14:paraId="66BF3E17" w14:textId="79F39421" w:rsidR="00754624" w:rsidRPr="00754624" w:rsidRDefault="00754624" w:rsidP="00754624">
      <w:pPr>
        <w:contextualSpacing/>
        <w:rPr>
          <w:rFonts w:eastAsia="Calibri" w:cs="Arial"/>
          <w:sz w:val="28"/>
          <w:szCs w:val="28"/>
          <w:lang w:val="en-GB"/>
        </w:rPr>
      </w:pPr>
      <w:r w:rsidRPr="00754624">
        <w:rPr>
          <w:rFonts w:eastAsia="Calibri" w:cs="Arial"/>
          <w:sz w:val="28"/>
          <w:szCs w:val="28"/>
          <w:vertAlign w:val="superscript"/>
          <w:lang w:val="en-GB"/>
        </w:rPr>
        <w:t>1</w:t>
      </w:r>
      <w:r w:rsidRPr="00754624">
        <w:rPr>
          <w:rFonts w:eastAsia="Calibri" w:cs="Arial"/>
          <w:sz w:val="28"/>
          <w:szCs w:val="28"/>
          <w:lang w:val="en-GB"/>
        </w:rPr>
        <w:t xml:space="preserve">Institute for Organic Chemistry and Chemical Biology, </w:t>
      </w:r>
      <w:proofErr w:type="spellStart"/>
      <w:r w:rsidRPr="00754624">
        <w:rPr>
          <w:rFonts w:eastAsia="Calibri" w:cs="Arial"/>
          <w:sz w:val="28"/>
          <w:szCs w:val="28"/>
          <w:lang w:val="en-GB"/>
        </w:rPr>
        <w:t>Center</w:t>
      </w:r>
      <w:proofErr w:type="spellEnd"/>
      <w:r w:rsidRPr="00754624">
        <w:rPr>
          <w:rFonts w:eastAsia="Calibri" w:cs="Arial"/>
          <w:sz w:val="28"/>
          <w:szCs w:val="28"/>
          <w:lang w:val="en-GB"/>
        </w:rPr>
        <w:t xml:space="preserve"> for Biomolecular Magnetic Resonance (BMRZ), Johann Wolfgang Goethe-University Frankfurt</w:t>
      </w:r>
    </w:p>
    <w:p w14:paraId="2A4193C5" w14:textId="1086B25F" w:rsidR="004E0C5A" w:rsidRPr="00754624" w:rsidRDefault="00754624" w:rsidP="00754624">
      <w:pPr>
        <w:pStyle w:val="Default"/>
        <w:spacing w:after="200"/>
        <w:contextualSpacing/>
        <w:rPr>
          <w:rFonts w:asciiTheme="minorHAnsi" w:hAnsiTheme="minorHAnsi" w:cstheme="minorHAnsi"/>
          <w:sz w:val="28"/>
          <w:szCs w:val="28"/>
        </w:rPr>
      </w:pPr>
      <w:r w:rsidRPr="00754624">
        <w:rPr>
          <w:sz w:val="28"/>
          <w:szCs w:val="28"/>
          <w:vertAlign w:val="superscript"/>
          <w:lang w:val="en-GB"/>
        </w:rPr>
        <w:t>2</w:t>
      </w:r>
      <w:r w:rsidRPr="00754624">
        <w:rPr>
          <w:sz w:val="28"/>
          <w:szCs w:val="28"/>
          <w:lang w:val="en-GB"/>
        </w:rPr>
        <w:t>German Cancer Consortium (DKTK) and DKFZ</w:t>
      </w:r>
    </w:p>
    <w:p w14:paraId="30CEB903" w14:textId="5D74D934" w:rsidR="004E0C5A" w:rsidRPr="00B07A3B" w:rsidRDefault="000E6B6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FF3E6F9" w14:textId="5F998BBB" w:rsidR="006965B3" w:rsidRPr="00754624" w:rsidRDefault="00754624" w:rsidP="004E0C5A">
      <w:pPr>
        <w:outlineLvl w:val="0"/>
        <w:rPr>
          <w:rFonts w:asciiTheme="minorHAnsi" w:eastAsia="Times New Roman" w:hAnsiTheme="minorHAnsi" w:cstheme="minorHAnsi"/>
          <w:bCs/>
          <w:szCs w:val="24"/>
        </w:rPr>
      </w:pPr>
      <w:r w:rsidRPr="00754624">
        <w:rPr>
          <w:rFonts w:asciiTheme="minorHAnsi" w:eastAsia="Times New Roman" w:hAnsiTheme="minorHAnsi" w:cstheme="minorHAnsi"/>
          <w:bCs/>
          <w:szCs w:val="24"/>
        </w:rPr>
        <w:t>H. Schwalbe</w:t>
      </w:r>
    </w:p>
    <w:p w14:paraId="20926C90" w14:textId="2B50243E" w:rsidR="00754624" w:rsidRPr="00754624" w:rsidRDefault="000E6B62" w:rsidP="00754624">
      <w:pPr>
        <w:contextualSpacing/>
        <w:rPr>
          <w:rFonts w:eastAsia="Calibri" w:cs="Arial"/>
          <w:szCs w:val="24"/>
          <w:lang w:val="en-GB"/>
        </w:rPr>
      </w:pPr>
      <w:hyperlink r:id="rId12" w:history="1">
        <w:r w:rsidR="00754624" w:rsidRPr="005F3A51">
          <w:rPr>
            <w:rStyle w:val="Hyperlink"/>
            <w:rFonts w:eastAsia="Calibri" w:cs="Arial"/>
            <w:szCs w:val="24"/>
            <w:lang w:val="en-GB"/>
          </w:rPr>
          <w:t>schwalbe@nmr.uni-frankfurt.de</w:t>
        </w:r>
      </w:hyperlink>
      <w:r w:rsidR="00754624" w:rsidRPr="005F3A51">
        <w:rPr>
          <w:rFonts w:eastAsia="Calibri" w:cs="Arial"/>
          <w:szCs w:val="24"/>
          <w:lang w:val="en-GB"/>
        </w:rPr>
        <w:t xml:space="preserve"> </w:t>
      </w:r>
    </w:p>
    <w:p w14:paraId="5FE55E15" w14:textId="77777777" w:rsidR="00754624" w:rsidRDefault="00754624" w:rsidP="004E0C5A">
      <w:pPr>
        <w:outlineLvl w:val="0"/>
        <w:rPr>
          <w:rFonts w:asciiTheme="minorHAnsi" w:eastAsia="Times New Roman" w:hAnsiTheme="minorHAnsi" w:cstheme="minorHAnsi"/>
          <w:b/>
          <w:szCs w:val="24"/>
        </w:rPr>
      </w:pPr>
    </w:p>
    <w:p w14:paraId="226D0BF0" w14:textId="186FB15C"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251A152E" w14:textId="77777777" w:rsidR="00754624" w:rsidRPr="005F3A51" w:rsidRDefault="000E6B62" w:rsidP="00754624">
      <w:pPr>
        <w:contextualSpacing/>
        <w:rPr>
          <w:rFonts w:eastAsia="Calibri" w:cs="Arial"/>
          <w:szCs w:val="24"/>
          <w:lang w:val="en-GB"/>
        </w:rPr>
      </w:pPr>
      <w:hyperlink r:id="rId13" w:history="1">
        <w:r w:rsidR="00754624" w:rsidRPr="005F3A51">
          <w:rPr>
            <w:rStyle w:val="Hyperlink"/>
            <w:rFonts w:eastAsia="Calibri" w:cs="Arial"/>
            <w:szCs w:val="24"/>
            <w:lang w:val="en-GB"/>
          </w:rPr>
          <w:t>berg@nmr.uni-frankfurt.de</w:t>
        </w:r>
      </w:hyperlink>
    </w:p>
    <w:p w14:paraId="74AB4A58" w14:textId="77777777" w:rsidR="00754624" w:rsidRPr="005F3A51" w:rsidRDefault="000E6B62" w:rsidP="00754624">
      <w:pPr>
        <w:contextualSpacing/>
        <w:rPr>
          <w:rFonts w:eastAsia="Calibri" w:cs="Arial"/>
          <w:szCs w:val="24"/>
          <w:lang w:val="en-GB"/>
        </w:rPr>
      </w:pPr>
      <w:hyperlink r:id="rId14" w:history="1">
        <w:r w:rsidR="00754624" w:rsidRPr="005F3A51">
          <w:rPr>
            <w:rStyle w:val="Hyperlink"/>
            <w:rFonts w:eastAsia="Calibri" w:cs="Arial"/>
            <w:szCs w:val="24"/>
            <w:lang w:val="en-GB"/>
          </w:rPr>
          <w:t>wirtzmartin@nmr.uni-frankfurt.de</w:t>
        </w:r>
      </w:hyperlink>
    </w:p>
    <w:p w14:paraId="6A5005FE" w14:textId="77777777" w:rsidR="00754624" w:rsidRPr="005F3A51" w:rsidRDefault="000E6B62" w:rsidP="00754624">
      <w:pPr>
        <w:contextualSpacing/>
        <w:rPr>
          <w:rFonts w:eastAsia="Calibri" w:cs="Arial"/>
          <w:szCs w:val="24"/>
          <w:lang w:val="en-GB"/>
        </w:rPr>
      </w:pPr>
      <w:hyperlink r:id="rId15" w:history="1">
        <w:r w:rsidR="00754624" w:rsidRPr="005F3A51">
          <w:rPr>
            <w:rStyle w:val="Hyperlink"/>
            <w:rFonts w:eastAsia="Calibri" w:cs="Arial"/>
            <w:szCs w:val="24"/>
            <w:lang w:val="en-GB"/>
          </w:rPr>
          <w:t>niesteruk@nmr.uni-frankfurt.de</w:t>
        </w:r>
      </w:hyperlink>
    </w:p>
    <w:p w14:paraId="1B02D8C9" w14:textId="77777777" w:rsidR="00754624" w:rsidRPr="005F3A51" w:rsidRDefault="000E6B62" w:rsidP="00754624">
      <w:pPr>
        <w:contextualSpacing/>
        <w:rPr>
          <w:rFonts w:eastAsia="Calibri" w:cs="Arial"/>
          <w:szCs w:val="24"/>
          <w:lang w:val="en-GB"/>
        </w:rPr>
      </w:pPr>
      <w:hyperlink r:id="rId16" w:history="1">
        <w:r w:rsidR="00754624" w:rsidRPr="005F3A51">
          <w:rPr>
            <w:rStyle w:val="Hyperlink"/>
            <w:rFonts w:eastAsia="Calibri" w:cs="Arial"/>
            <w:szCs w:val="24"/>
            <w:lang w:val="en-GB"/>
          </w:rPr>
          <w:t>ric@nmr.uni-frankfurt.de</w:t>
        </w:r>
      </w:hyperlink>
    </w:p>
    <w:p w14:paraId="574365FE" w14:textId="77777777" w:rsidR="00754624" w:rsidRPr="005F3A51" w:rsidRDefault="000E6B62" w:rsidP="00754624">
      <w:pPr>
        <w:contextualSpacing/>
        <w:rPr>
          <w:rFonts w:eastAsia="Calibri" w:cs="Arial"/>
          <w:szCs w:val="24"/>
          <w:lang w:val="en-GB"/>
        </w:rPr>
      </w:pPr>
      <w:hyperlink r:id="rId17" w:history="1">
        <w:r w:rsidR="00754624" w:rsidRPr="005F3A51">
          <w:rPr>
            <w:rStyle w:val="Hyperlink"/>
            <w:rFonts w:eastAsia="Calibri" w:cs="Arial"/>
            <w:szCs w:val="24"/>
            <w:lang w:val="en-GB"/>
          </w:rPr>
          <w:t>sridhar@nmr.uni-frankfurt.de</w:t>
        </w:r>
      </w:hyperlink>
    </w:p>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4B671661"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713DF">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3E89C670" w14:textId="77777777" w:rsidR="002713DF" w:rsidRDefault="002713DF" w:rsidP="004D00AC">
      <w:pPr>
        <w:spacing w:before="120"/>
        <w:ind w:left="216" w:hanging="216"/>
        <w:rPr>
          <w:rFonts w:asciiTheme="minorHAnsi" w:eastAsia="Times New Roman" w:hAnsiTheme="minorHAnsi" w:cstheme="minorHAnsi"/>
          <w:szCs w:val="24"/>
        </w:rPr>
      </w:pPr>
    </w:p>
    <w:p w14:paraId="298381B5" w14:textId="4CD2656C"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21382455"/>
          <w:placeholder>
            <w:docPart w:val="9D97E2504D628D48B91D32167EEE1DE2"/>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9ABA811" w14:textId="2D4BF43C"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20" w:history="1">
        <w:r w:rsidRPr="00353FFD">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0E6B6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0E6B6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0E6B6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0E6B6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6D60EB46" w:rsidR="004D00AC" w:rsidRPr="00B07A3B" w:rsidRDefault="00BD228E" w:rsidP="004D00AC">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4D00AC" w:rsidRPr="00B07A3B">
        <w:rPr>
          <w:rFonts w:asciiTheme="minorHAnsi" w:eastAsia="Times New Roman" w:hAnsiTheme="minorHAnsi" w:cstheme="minorHAnsi"/>
          <w:b/>
          <w:szCs w:val="24"/>
        </w:rPr>
        <w:t>. Filming location:</w:t>
      </w:r>
      <w:r w:rsidR="004D00AC" w:rsidRPr="00B07A3B">
        <w:rPr>
          <w:rFonts w:asciiTheme="minorHAnsi" w:eastAsia="Times New Roman" w:hAnsiTheme="minorHAnsi" w:cstheme="minorHAnsi"/>
          <w:szCs w:val="24"/>
        </w:rPr>
        <w:t xml:space="preserve"> Will the filming need to take place in multiple locations</w:t>
      </w:r>
      <w:r w:rsidR="004D00AC">
        <w:rPr>
          <w:rFonts w:asciiTheme="minorHAnsi" w:eastAsia="Times New Roman" w:hAnsiTheme="minorHAnsi" w:cstheme="minorHAnsi"/>
          <w:szCs w:val="24"/>
        </w:rPr>
        <w:t xml:space="preserve"> (greater than walking distance)</w:t>
      </w:r>
      <w:r w:rsidR="004D00AC" w:rsidRPr="00B07A3B">
        <w:rPr>
          <w:rFonts w:asciiTheme="minorHAnsi" w:eastAsia="Times New Roman" w:hAnsiTheme="minorHAnsi" w:cstheme="minorHAnsi"/>
          <w:szCs w:val="24"/>
        </w:rPr>
        <w:t xml:space="preserve">? </w:t>
      </w:r>
      <w:r w:rsidR="004D00AC"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1BEF6C15" w14:textId="3C4D1D24" w:rsidR="00C70C90" w:rsidRPr="004A32D5" w:rsidRDefault="004D00AC" w:rsidP="00987081">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53FFD">
        <w:rPr>
          <w:rFonts w:asciiTheme="minorHAnsi" w:hAnsiTheme="minorHAnsi" w:cstheme="minorHAnsi"/>
          <w:b/>
          <w:color w:val="000000" w:themeColor="text1"/>
          <w:szCs w:val="24"/>
        </w:rPr>
        <w:t>24</w:t>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E6B6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E6B6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E6B6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E6B6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E6B6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E6B6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E6B6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42C4C5C"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442C1CB" w14:textId="1B629DF8" w:rsidR="006965B3" w:rsidRPr="001D1DFA" w:rsidRDefault="001D1DFA" w:rsidP="00313E9F">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Ligand Mixture Preparation</w:t>
      </w:r>
    </w:p>
    <w:p w14:paraId="315304FE" w14:textId="6D63D31D" w:rsidR="001D1DFA" w:rsidRDefault="001D1DFA" w:rsidP="001D1DFA">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prepare screen samples for NMR </w:t>
      </w:r>
      <w:r>
        <w:rPr>
          <w:rFonts w:asciiTheme="minorHAnsi" w:hAnsiTheme="minorHAnsi" w:cstheme="minorHAnsi"/>
          <w:bCs/>
          <w:i w:val="0"/>
          <w:iCs/>
          <w:color w:val="FF0000"/>
          <w:szCs w:val="24"/>
        </w:rPr>
        <w:t>(N-M-R)</w:t>
      </w:r>
      <w:r>
        <w:rPr>
          <w:rFonts w:asciiTheme="minorHAnsi" w:hAnsiTheme="minorHAnsi" w:cstheme="minorHAnsi"/>
          <w:bCs/>
          <w:i w:val="0"/>
          <w:iCs/>
          <w:szCs w:val="24"/>
        </w:rPr>
        <w:t xml:space="preserve"> measurement, use a sample preparation robot to distribute 768 compounds into eight, 96-well plates to obtain 64 mixtures containing 12 fragments to a final concentration of 4.2-millimolar </w:t>
      </w:r>
      <w:r w:rsidR="00C56D5F">
        <w:rPr>
          <w:rFonts w:asciiTheme="minorHAnsi" w:hAnsiTheme="minorHAnsi" w:cstheme="minorHAnsi"/>
          <w:bCs/>
          <w:i w:val="0"/>
          <w:iCs/>
          <w:szCs w:val="24"/>
        </w:rPr>
        <w:t xml:space="preserve">per mixture </w:t>
      </w:r>
      <w:r>
        <w:rPr>
          <w:rFonts w:asciiTheme="minorHAnsi" w:hAnsiTheme="minorHAnsi" w:cstheme="minorHAnsi"/>
          <w:b/>
          <w:i w:val="0"/>
          <w:iCs/>
          <w:szCs w:val="24"/>
        </w:rPr>
        <w:t>[1]</w:t>
      </w:r>
      <w:r>
        <w:rPr>
          <w:rFonts w:asciiTheme="minorHAnsi" w:hAnsiTheme="minorHAnsi" w:cstheme="minorHAnsi"/>
          <w:bCs/>
          <w:i w:val="0"/>
          <w:iCs/>
          <w:szCs w:val="24"/>
        </w:rPr>
        <w:t>.</w:t>
      </w:r>
    </w:p>
    <w:p w14:paraId="52A277F0" w14:textId="01A27F5C" w:rsidR="001D1DFA" w:rsidRDefault="001D1DFA" w:rsidP="001D1DF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using Robot to add compounds to plates</w:t>
      </w:r>
    </w:p>
    <w:p w14:paraId="51FC9F13" w14:textId="0CC00033" w:rsidR="001D1DFA" w:rsidRDefault="001D1DFA" w:rsidP="001D1DFA">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Transfer the biomolecular target of interest diluted in an appropriate </w:t>
      </w:r>
      <w:proofErr w:type="spellStart"/>
      <w:r>
        <w:rPr>
          <w:rFonts w:asciiTheme="minorHAnsi" w:hAnsiTheme="minorHAnsi" w:cstheme="minorHAnsi"/>
          <w:bCs/>
          <w:i w:val="0"/>
          <w:iCs/>
          <w:szCs w:val="24"/>
        </w:rPr>
        <w:t xml:space="preserve">screening </w:t>
      </w:r>
      <w:proofErr w:type="spellEnd"/>
      <w:r>
        <w:rPr>
          <w:rFonts w:asciiTheme="minorHAnsi" w:hAnsiTheme="minorHAnsi" w:cstheme="minorHAnsi"/>
          <w:bCs/>
          <w:i w:val="0"/>
          <w:iCs/>
          <w:szCs w:val="24"/>
        </w:rPr>
        <w:t xml:space="preserve">buffer into the appropriate number of barcoded 3-millimeter NMR high-throughput sample charger tubes </w:t>
      </w:r>
      <w:r>
        <w:rPr>
          <w:rFonts w:asciiTheme="minorHAnsi" w:hAnsiTheme="minorHAnsi" w:cstheme="minorHAnsi"/>
          <w:b/>
          <w:i w:val="0"/>
          <w:iCs/>
          <w:szCs w:val="24"/>
        </w:rPr>
        <w:t>[1]</w:t>
      </w:r>
      <w:r>
        <w:rPr>
          <w:rFonts w:asciiTheme="minorHAnsi" w:hAnsiTheme="minorHAnsi" w:cstheme="minorHAnsi"/>
          <w:bCs/>
          <w:i w:val="0"/>
          <w:iCs/>
          <w:szCs w:val="24"/>
        </w:rPr>
        <w:t xml:space="preserve"> and use the robot to transfer 10 microliters of each ligand mixture into each tube of targe biomolecule </w:t>
      </w:r>
      <w:r>
        <w:rPr>
          <w:rFonts w:asciiTheme="minorHAnsi" w:hAnsiTheme="minorHAnsi" w:cstheme="minorHAnsi"/>
          <w:b/>
          <w:i w:val="0"/>
          <w:iCs/>
          <w:szCs w:val="24"/>
        </w:rPr>
        <w:t>[2]</w:t>
      </w:r>
      <w:r>
        <w:rPr>
          <w:rFonts w:asciiTheme="minorHAnsi" w:hAnsiTheme="minorHAnsi" w:cstheme="minorHAnsi"/>
          <w:bCs/>
          <w:i w:val="0"/>
          <w:iCs/>
          <w:szCs w:val="24"/>
        </w:rPr>
        <w:t>.</w:t>
      </w:r>
    </w:p>
    <w:p w14:paraId="4AC51342" w14:textId="5678E324" w:rsidR="001D1DFA" w:rsidRDefault="001D1DFA" w:rsidP="001D1DF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target to tube</w:t>
      </w:r>
    </w:p>
    <w:p w14:paraId="76AEB05F" w14:textId="0BF917D2" w:rsidR="001D1DFA" w:rsidRDefault="001D1DFA" w:rsidP="001D1DF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Robot adding ligand mixture to tube</w:t>
      </w:r>
    </w:p>
    <w:p w14:paraId="6E139B25" w14:textId="2CBD8D51" w:rsidR="001D1DFA" w:rsidRDefault="001D1DFA" w:rsidP="001D1DFA">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Then have the robot mix the solutions thoroughly </w:t>
      </w:r>
      <w:r>
        <w:rPr>
          <w:rFonts w:asciiTheme="minorHAnsi" w:hAnsiTheme="minorHAnsi" w:cstheme="minorHAnsi"/>
          <w:b/>
          <w:i w:val="0"/>
          <w:iCs/>
          <w:szCs w:val="24"/>
        </w:rPr>
        <w:t>[1]</w:t>
      </w:r>
      <w:r>
        <w:rPr>
          <w:rFonts w:asciiTheme="minorHAnsi" w:hAnsiTheme="minorHAnsi" w:cstheme="minorHAnsi"/>
          <w:bCs/>
          <w:i w:val="0"/>
          <w:iCs/>
          <w:szCs w:val="24"/>
        </w:rPr>
        <w:t>.</w:t>
      </w:r>
    </w:p>
    <w:p w14:paraId="3C87B1B7" w14:textId="77777777" w:rsidR="001D1DFA" w:rsidRDefault="001D1DFA" w:rsidP="001D1DFA">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Solution being mixed</w:t>
      </w:r>
    </w:p>
    <w:p w14:paraId="6F239703" w14:textId="3DEEF41C" w:rsidR="00A937A7" w:rsidRPr="001D1DFA" w:rsidRDefault="00A937A7" w:rsidP="001D1DFA">
      <w:pPr>
        <w:pStyle w:val="BodyText"/>
        <w:numPr>
          <w:ilvl w:val="0"/>
          <w:numId w:val="44"/>
        </w:numPr>
        <w:spacing w:before="360"/>
        <w:outlineLvl w:val="0"/>
        <w:rPr>
          <w:rFonts w:asciiTheme="minorHAnsi" w:hAnsiTheme="minorHAnsi" w:cstheme="minorHAnsi"/>
          <w:b/>
          <w:bCs/>
          <w:i w:val="0"/>
          <w:iCs/>
          <w:szCs w:val="24"/>
        </w:rPr>
      </w:pPr>
      <w:r w:rsidRPr="001D1DFA">
        <w:rPr>
          <w:rFonts w:cs="Calibri"/>
          <w:b/>
          <w:bCs/>
          <w:i w:val="0"/>
          <w:iCs/>
          <w:lang w:val="en-GB"/>
        </w:rPr>
        <w:t xml:space="preserve">NMR </w:t>
      </w:r>
      <w:r w:rsidR="001D1DFA">
        <w:rPr>
          <w:rFonts w:cs="Calibri"/>
          <w:b/>
          <w:bCs/>
          <w:i w:val="0"/>
          <w:iCs/>
          <w:lang w:val="en-GB"/>
        </w:rPr>
        <w:t>A</w:t>
      </w:r>
      <w:r w:rsidRPr="001D1DFA">
        <w:rPr>
          <w:rFonts w:cs="Calibri"/>
          <w:b/>
          <w:bCs/>
          <w:i w:val="0"/>
          <w:iCs/>
          <w:lang w:val="en-GB"/>
        </w:rPr>
        <w:t xml:space="preserve">cquisition </w:t>
      </w:r>
      <w:r w:rsidR="001D1DFA">
        <w:rPr>
          <w:rFonts w:cs="Calibri"/>
          <w:b/>
          <w:bCs/>
          <w:i w:val="0"/>
          <w:iCs/>
          <w:lang w:val="en-GB"/>
        </w:rPr>
        <w:t>C</w:t>
      </w:r>
      <w:r w:rsidRPr="001D1DFA">
        <w:rPr>
          <w:rFonts w:cs="Calibri"/>
          <w:b/>
          <w:bCs/>
          <w:i w:val="0"/>
          <w:iCs/>
          <w:lang w:val="en-GB"/>
        </w:rPr>
        <w:t>onditions</w:t>
      </w:r>
    </w:p>
    <w:p w14:paraId="1317A453" w14:textId="20B5030D" w:rsidR="001D1DFA" w:rsidRDefault="001D1DFA" w:rsidP="001D1DFA">
      <w:pPr>
        <w:pStyle w:val="BodyText"/>
        <w:numPr>
          <w:ilvl w:val="1"/>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For NMR acquisition, in the spectrometer software </w:t>
      </w:r>
      <w:r>
        <w:rPr>
          <w:rFonts w:asciiTheme="minorHAnsi" w:hAnsiTheme="minorHAnsi" w:cstheme="minorHAnsi"/>
          <w:b/>
          <w:bCs/>
          <w:i w:val="0"/>
          <w:iCs/>
          <w:szCs w:val="24"/>
        </w:rPr>
        <w:t>[1]</w:t>
      </w:r>
      <w:r>
        <w:rPr>
          <w:rFonts w:asciiTheme="minorHAnsi" w:hAnsiTheme="minorHAnsi" w:cstheme="minorHAnsi"/>
          <w:i w:val="0"/>
          <w:iCs/>
          <w:szCs w:val="24"/>
        </w:rPr>
        <w:t xml:space="preserve">, select the parameter set and pulse sequences for ligand-based experiments </w:t>
      </w:r>
      <w:r>
        <w:rPr>
          <w:rFonts w:asciiTheme="minorHAnsi" w:hAnsiTheme="minorHAnsi" w:cstheme="minorHAnsi"/>
          <w:b/>
          <w:bCs/>
          <w:i w:val="0"/>
          <w:iCs/>
          <w:szCs w:val="24"/>
        </w:rPr>
        <w:t>[2]</w:t>
      </w:r>
      <w:r>
        <w:rPr>
          <w:rFonts w:asciiTheme="minorHAnsi" w:hAnsiTheme="minorHAnsi" w:cstheme="minorHAnsi"/>
          <w:i w:val="0"/>
          <w:iCs/>
          <w:szCs w:val="24"/>
        </w:rPr>
        <w:t>.</w:t>
      </w:r>
    </w:p>
    <w:p w14:paraId="65D61378" w14:textId="2D744AF5" w:rsidR="001D1DFA" w:rsidRDefault="001D1DFA" w:rsidP="001D1DFA">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lastRenderedPageBreak/>
        <w:t>WIDE: Talent opening software, with spectrometer and monitor visible in frame</w:t>
      </w:r>
    </w:p>
    <w:p w14:paraId="56A0EC29" w14:textId="5DF01456" w:rsidR="001D1DFA" w:rsidRDefault="001D1DFA" w:rsidP="001D1DFA">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Parameter</w:t>
      </w:r>
      <w:r w:rsidR="00F10272">
        <w:rPr>
          <w:rFonts w:asciiTheme="minorHAnsi" w:hAnsiTheme="minorHAnsi" w:cstheme="minorHAnsi"/>
          <w:i w:val="0"/>
          <w:iCs/>
          <w:szCs w:val="24"/>
        </w:rPr>
        <w:t>s being</w:t>
      </w:r>
      <w:r>
        <w:rPr>
          <w:rFonts w:asciiTheme="minorHAnsi" w:hAnsiTheme="minorHAnsi" w:cstheme="minorHAnsi"/>
          <w:i w:val="0"/>
          <w:iCs/>
          <w:szCs w:val="24"/>
        </w:rPr>
        <w:t xml:space="preserve"> </w:t>
      </w:r>
      <w:proofErr w:type="gramStart"/>
      <w:r>
        <w:rPr>
          <w:rFonts w:asciiTheme="minorHAnsi" w:hAnsiTheme="minorHAnsi" w:cstheme="minorHAnsi"/>
          <w:i w:val="0"/>
          <w:iCs/>
          <w:szCs w:val="24"/>
        </w:rPr>
        <w:t>set</w:t>
      </w:r>
      <w:proofErr w:type="gramEnd"/>
      <w:r>
        <w:rPr>
          <w:rFonts w:asciiTheme="minorHAnsi" w:hAnsiTheme="minorHAnsi" w:cstheme="minorHAnsi"/>
          <w:i w:val="0"/>
          <w:iCs/>
          <w:szCs w:val="24"/>
        </w:rPr>
        <w:t xml:space="preserve"> and pulse sequences being selected</w:t>
      </w:r>
    </w:p>
    <w:p w14:paraId="397EF493" w14:textId="6F199B20" w:rsidR="00A937A7" w:rsidRPr="00F10272" w:rsidRDefault="001D1DFA" w:rsidP="001D1DFA">
      <w:pPr>
        <w:pStyle w:val="BodyText"/>
        <w:numPr>
          <w:ilvl w:val="1"/>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F</w:t>
      </w:r>
      <w:r w:rsidR="00A937A7" w:rsidRPr="001D1DFA">
        <w:rPr>
          <w:rFonts w:cs="Calibri"/>
          <w:i w:val="0"/>
          <w:iCs/>
          <w:szCs w:val="24"/>
          <w:lang w:val="en-GB"/>
        </w:rPr>
        <w:t>or all</w:t>
      </w:r>
      <w:r>
        <w:rPr>
          <w:rFonts w:cs="Calibri"/>
          <w:i w:val="0"/>
          <w:iCs/>
          <w:szCs w:val="24"/>
          <w:lang w:val="en-GB"/>
        </w:rPr>
        <w:t xml:space="preserve"> of</w:t>
      </w:r>
      <w:r w:rsidR="00A937A7" w:rsidRPr="001D1DFA">
        <w:rPr>
          <w:rFonts w:cs="Calibri"/>
          <w:i w:val="0"/>
          <w:iCs/>
          <w:szCs w:val="24"/>
          <w:lang w:val="en-GB"/>
        </w:rPr>
        <w:t xml:space="preserve"> the listed experiments, </w:t>
      </w:r>
      <w:r>
        <w:rPr>
          <w:rFonts w:cs="Calibri"/>
          <w:i w:val="0"/>
          <w:iCs/>
          <w:szCs w:val="24"/>
          <w:lang w:val="en-GB"/>
        </w:rPr>
        <w:t>select</w:t>
      </w:r>
      <w:r w:rsidR="00A937A7" w:rsidRPr="001D1DFA">
        <w:rPr>
          <w:rFonts w:cs="Calibri"/>
          <w:i w:val="0"/>
          <w:iCs/>
          <w:szCs w:val="24"/>
          <w:lang w:val="en-GB"/>
        </w:rPr>
        <w:t xml:space="preserve"> excitation sculpting</w:t>
      </w:r>
      <w:r>
        <w:rPr>
          <w:rFonts w:cs="Calibri"/>
          <w:i w:val="0"/>
          <w:iCs/>
          <w:szCs w:val="24"/>
          <w:lang w:val="en-GB"/>
        </w:rPr>
        <w:t xml:space="preserve"> </w:t>
      </w:r>
      <w:r w:rsidR="00A937A7" w:rsidRPr="001D1DFA">
        <w:rPr>
          <w:rFonts w:cs="Calibri"/>
          <w:i w:val="0"/>
          <w:iCs/>
          <w:szCs w:val="24"/>
          <w:lang w:val="en-GB"/>
        </w:rPr>
        <w:t>as</w:t>
      </w:r>
      <w:r>
        <w:rPr>
          <w:rFonts w:cs="Calibri"/>
          <w:i w:val="0"/>
          <w:iCs/>
          <w:szCs w:val="24"/>
          <w:lang w:val="en-GB"/>
        </w:rPr>
        <w:t xml:space="preserve"> the</w:t>
      </w:r>
      <w:r w:rsidR="00A937A7" w:rsidRPr="001D1DFA">
        <w:rPr>
          <w:rFonts w:cs="Calibri"/>
          <w:i w:val="0"/>
          <w:iCs/>
          <w:szCs w:val="24"/>
          <w:lang w:val="en-GB"/>
        </w:rPr>
        <w:t xml:space="preserve"> water suppression. For </w:t>
      </w:r>
      <w:r>
        <w:rPr>
          <w:rFonts w:cs="Calibri"/>
          <w:i w:val="0"/>
          <w:iCs/>
          <w:szCs w:val="24"/>
          <w:lang w:val="en-GB"/>
        </w:rPr>
        <w:t>fluorine-nineteen</w:t>
      </w:r>
      <w:r w:rsidR="00A937A7" w:rsidRPr="001D1DFA">
        <w:rPr>
          <w:rFonts w:cs="Calibri"/>
          <w:i w:val="0"/>
          <w:iCs/>
          <w:szCs w:val="24"/>
          <w:lang w:val="en-GB"/>
        </w:rPr>
        <w:t xml:space="preserve"> screening, </w:t>
      </w:r>
      <w:r>
        <w:rPr>
          <w:rFonts w:cs="Calibri"/>
          <w:i w:val="0"/>
          <w:iCs/>
          <w:szCs w:val="24"/>
          <w:lang w:val="en-GB"/>
        </w:rPr>
        <w:t>select</w:t>
      </w:r>
      <w:r w:rsidR="00A937A7" w:rsidRPr="001D1DFA">
        <w:rPr>
          <w:rFonts w:cs="Calibri"/>
          <w:i w:val="0"/>
          <w:iCs/>
          <w:szCs w:val="24"/>
          <w:lang w:val="en-GB"/>
        </w:rPr>
        <w:t xml:space="preserve"> both 1D and </w:t>
      </w:r>
      <w:r>
        <w:rPr>
          <w:rFonts w:cs="Calibri"/>
          <w:i w:val="0"/>
          <w:iCs/>
          <w:szCs w:val="24"/>
          <w:lang w:val="en-GB"/>
        </w:rPr>
        <w:t>T-2</w:t>
      </w:r>
      <w:r w:rsidR="00A937A7" w:rsidRPr="001D1DFA">
        <w:rPr>
          <w:rFonts w:cs="Calibri"/>
          <w:i w:val="0"/>
          <w:iCs/>
          <w:szCs w:val="24"/>
          <w:lang w:val="en-GB"/>
        </w:rPr>
        <w:t xml:space="preserve"> experiments</w:t>
      </w:r>
      <w:r>
        <w:rPr>
          <w:rFonts w:cs="Calibri"/>
          <w:i w:val="0"/>
          <w:iCs/>
          <w:szCs w:val="24"/>
          <w:lang w:val="en-GB"/>
        </w:rPr>
        <w:t>. Set the spectral width to 220</w:t>
      </w:r>
      <w:r w:rsidR="00F10272">
        <w:rPr>
          <w:rFonts w:cs="Calibri"/>
          <w:i w:val="0"/>
          <w:iCs/>
          <w:szCs w:val="24"/>
          <w:lang w:val="en-GB"/>
        </w:rPr>
        <w:t xml:space="preserve"> parts per million, the excitation frequent to minus 140 parts per million, and the analysis time between 1-5 hours </w:t>
      </w:r>
      <w:r w:rsidR="00F10272">
        <w:rPr>
          <w:rFonts w:cs="Calibri"/>
          <w:b/>
          <w:bCs/>
          <w:i w:val="0"/>
          <w:iCs/>
          <w:szCs w:val="24"/>
          <w:lang w:val="en-GB"/>
        </w:rPr>
        <w:t>[1]</w:t>
      </w:r>
      <w:r w:rsidR="00F10272">
        <w:rPr>
          <w:rFonts w:cs="Calibri"/>
          <w:i w:val="0"/>
          <w:iCs/>
          <w:szCs w:val="24"/>
          <w:lang w:val="en-GB"/>
        </w:rPr>
        <w:t>.</w:t>
      </w:r>
    </w:p>
    <w:p w14:paraId="67E184DC" w14:textId="77777777" w:rsidR="00F10272" w:rsidRDefault="00F10272" w:rsidP="00F10272">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1D being selected, then 1D and T2 being selected, then spectral width and excitation frequency being set, then analysis time being set</w:t>
      </w:r>
    </w:p>
    <w:p w14:paraId="08B55296" w14:textId="0AF5FE9B" w:rsidR="00F10272" w:rsidRPr="00F10272" w:rsidRDefault="00F10272" w:rsidP="00F10272">
      <w:pPr>
        <w:pStyle w:val="BodyText"/>
        <w:numPr>
          <w:ilvl w:val="1"/>
          <w:numId w:val="44"/>
        </w:numPr>
        <w:spacing w:before="360"/>
        <w:outlineLvl w:val="0"/>
        <w:rPr>
          <w:rFonts w:asciiTheme="minorHAnsi" w:hAnsiTheme="minorHAnsi" w:cstheme="minorHAnsi"/>
          <w:i w:val="0"/>
          <w:iCs/>
          <w:szCs w:val="24"/>
        </w:rPr>
      </w:pPr>
      <w:r>
        <w:rPr>
          <w:rFonts w:cs="Calibri"/>
          <w:i w:val="0"/>
          <w:iCs/>
          <w:szCs w:val="24"/>
          <w:lang w:val="en-GB"/>
        </w:rPr>
        <w:t xml:space="preserve">For T-2, the </w:t>
      </w:r>
      <w:r w:rsidR="00A937A7" w:rsidRPr="00F10272">
        <w:rPr>
          <w:rFonts w:cs="Calibri"/>
          <w:i w:val="0"/>
          <w:iCs/>
          <w:szCs w:val="24"/>
          <w:lang w:val="en-GB"/>
        </w:rPr>
        <w:t>CPMG</w:t>
      </w:r>
      <w:r>
        <w:rPr>
          <w:rFonts w:cs="Calibri"/>
          <w:i w:val="0"/>
          <w:iCs/>
          <w:szCs w:val="24"/>
          <w:lang w:val="en-GB"/>
        </w:rPr>
        <w:t xml:space="preserve"> </w:t>
      </w:r>
      <w:r>
        <w:rPr>
          <w:rFonts w:cs="Calibri"/>
          <w:i w:val="0"/>
          <w:iCs/>
          <w:color w:val="FF0000"/>
          <w:szCs w:val="24"/>
          <w:lang w:val="en-GB"/>
        </w:rPr>
        <w:t>(C-P-M-G)</w:t>
      </w:r>
      <w:r w:rsidR="00A937A7" w:rsidRPr="00F10272">
        <w:rPr>
          <w:rFonts w:cs="Calibri"/>
          <w:i w:val="0"/>
          <w:iCs/>
          <w:szCs w:val="24"/>
          <w:lang w:val="en-GB"/>
        </w:rPr>
        <w:t xml:space="preserve"> time should alternate between 0 and 200 </w:t>
      </w:r>
      <w:r>
        <w:rPr>
          <w:rFonts w:cs="Calibri"/>
          <w:i w:val="0"/>
          <w:iCs/>
          <w:szCs w:val="24"/>
          <w:lang w:val="en-GB"/>
        </w:rPr>
        <w:t>milliseconds</w:t>
      </w:r>
      <w:r w:rsidR="00C56D5F">
        <w:rPr>
          <w:rFonts w:cs="Calibri"/>
          <w:bCs/>
          <w:i w:val="0"/>
          <w:iCs/>
          <w:szCs w:val="24"/>
          <w:lang w:val="en-GB"/>
        </w:rPr>
        <w:t>.</w:t>
      </w:r>
      <w:r w:rsidRPr="00F10272">
        <w:rPr>
          <w:rFonts w:cs="Calibri"/>
          <w:bCs/>
          <w:i w:val="0"/>
          <w:iCs/>
          <w:szCs w:val="24"/>
          <w:lang w:val="en-GB"/>
        </w:rPr>
        <w:t xml:space="preserve"> </w:t>
      </w:r>
      <w:r w:rsidR="00C56D5F">
        <w:rPr>
          <w:rFonts w:cs="Calibri"/>
          <w:bCs/>
          <w:i w:val="0"/>
          <w:iCs/>
          <w:szCs w:val="24"/>
          <w:lang w:val="en-GB"/>
        </w:rPr>
        <w:t>R</w:t>
      </w:r>
      <w:r w:rsidR="00A937A7" w:rsidRPr="00F10272">
        <w:rPr>
          <w:rFonts w:cs="Calibri"/>
          <w:bCs/>
          <w:i w:val="0"/>
          <w:iCs/>
          <w:szCs w:val="24"/>
          <w:lang w:val="en-GB"/>
        </w:rPr>
        <w:t xml:space="preserve">ecord the </w:t>
      </w:r>
      <w:r w:rsidRPr="00F10272">
        <w:rPr>
          <w:rFonts w:cs="Calibri"/>
          <w:bCs/>
          <w:i w:val="0"/>
          <w:iCs/>
          <w:szCs w:val="24"/>
          <w:lang w:val="en-GB"/>
        </w:rPr>
        <w:t>saturation transfer difference</w:t>
      </w:r>
      <w:r w:rsidR="00A937A7" w:rsidRPr="00F10272">
        <w:rPr>
          <w:rFonts w:cs="Calibri"/>
          <w:bCs/>
          <w:i w:val="0"/>
          <w:iCs/>
          <w:szCs w:val="24"/>
          <w:lang w:val="en-GB"/>
        </w:rPr>
        <w:t xml:space="preserve">, </w:t>
      </w:r>
      <w:r w:rsidRPr="00F10272">
        <w:rPr>
          <w:rFonts w:cs="Calibri"/>
          <w:bCs/>
          <w:i w:val="0"/>
          <w:iCs/>
          <w:szCs w:val="24"/>
          <w:lang w:val="en-GB"/>
        </w:rPr>
        <w:t>T-1-R,</w:t>
      </w:r>
      <w:r w:rsidR="00A937A7" w:rsidRPr="00F10272">
        <w:rPr>
          <w:rFonts w:cs="Calibri"/>
          <w:bCs/>
          <w:i w:val="0"/>
          <w:iCs/>
          <w:szCs w:val="24"/>
          <w:lang w:val="en-GB"/>
        </w:rPr>
        <w:t xml:space="preserve"> and </w:t>
      </w:r>
      <w:r w:rsidRPr="00F10272">
        <w:rPr>
          <w:rFonts w:cs="Calibri"/>
          <w:bCs/>
          <w:i w:val="0"/>
          <w:iCs/>
          <w:szCs w:val="24"/>
          <w:lang w:val="en-GB"/>
        </w:rPr>
        <w:t>T-2</w:t>
      </w:r>
      <w:r w:rsidR="00A937A7" w:rsidRPr="00F10272">
        <w:rPr>
          <w:rFonts w:cs="Calibri"/>
          <w:bCs/>
          <w:i w:val="0"/>
          <w:iCs/>
          <w:szCs w:val="24"/>
          <w:lang w:val="en-GB"/>
        </w:rPr>
        <w:t xml:space="preserve"> experiments as pseudo 2D</w:t>
      </w:r>
      <w:r>
        <w:rPr>
          <w:rFonts w:cs="Calibri"/>
          <w:bCs/>
          <w:i w:val="0"/>
          <w:iCs/>
          <w:szCs w:val="24"/>
          <w:lang w:val="en-GB"/>
        </w:rPr>
        <w:t xml:space="preserve"> </w:t>
      </w:r>
      <w:r>
        <w:rPr>
          <w:rFonts w:cs="Calibri"/>
          <w:b/>
          <w:i w:val="0"/>
          <w:iCs/>
          <w:szCs w:val="24"/>
          <w:lang w:val="en-GB"/>
        </w:rPr>
        <w:t>[1-TXT]</w:t>
      </w:r>
      <w:r w:rsidR="00A937A7" w:rsidRPr="00F10272">
        <w:rPr>
          <w:rFonts w:cs="Calibri"/>
          <w:bCs/>
          <w:i w:val="0"/>
          <w:iCs/>
          <w:szCs w:val="24"/>
          <w:lang w:val="en-GB"/>
        </w:rPr>
        <w:t>.</w:t>
      </w:r>
    </w:p>
    <w:p w14:paraId="1388A002" w14:textId="0EFF9330" w:rsidR="00F10272" w:rsidRPr="00F10272" w:rsidRDefault="00F10272" w:rsidP="00F10272">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xml:space="preserve">: CPMG time being set, then STD, </w:t>
      </w:r>
      <w:proofErr w:type="spellStart"/>
      <w:r>
        <w:rPr>
          <w:rFonts w:asciiTheme="minorHAnsi" w:hAnsiTheme="minorHAnsi" w:cstheme="minorHAnsi"/>
          <w:i w:val="0"/>
          <w:iCs/>
          <w:szCs w:val="24"/>
        </w:rPr>
        <w:t>Tir</w:t>
      </w:r>
      <w:proofErr w:type="spellEnd"/>
      <w:r>
        <w:rPr>
          <w:rFonts w:asciiTheme="minorHAnsi" w:hAnsiTheme="minorHAnsi" w:cstheme="minorHAnsi"/>
          <w:i w:val="0"/>
          <w:iCs/>
          <w:szCs w:val="24"/>
        </w:rPr>
        <w:t>, and T2 being recorded</w:t>
      </w:r>
      <w:r w:rsidRPr="00F10272">
        <w:rPr>
          <w:rFonts w:cs="Calibri"/>
          <w:i w:val="0"/>
          <w:iCs/>
          <w:szCs w:val="24"/>
          <w:lang w:val="en-GB"/>
        </w:rPr>
        <w:t xml:space="preserve"> </w:t>
      </w:r>
      <w:r w:rsidRPr="00F10272">
        <w:rPr>
          <w:rFonts w:cs="Calibri"/>
          <w:b/>
          <w:bCs/>
          <w:i w:val="0"/>
          <w:iCs/>
          <w:szCs w:val="24"/>
          <w:lang w:val="en-GB"/>
        </w:rPr>
        <w:t xml:space="preserve">TEXT: CPMG: </w:t>
      </w:r>
      <w:proofErr w:type="spellStart"/>
      <w:r w:rsidRPr="00F10272">
        <w:rPr>
          <w:rFonts w:eastAsia="Calibri" w:cs="Arial"/>
          <w:b/>
          <w:bCs/>
          <w:i w:val="0"/>
          <w:iCs/>
          <w:szCs w:val="24"/>
          <w:lang w:val="en-GB"/>
        </w:rPr>
        <w:t>Carr</w:t>
      </w:r>
      <w:proofErr w:type="spellEnd"/>
      <w:r w:rsidRPr="00F10272">
        <w:rPr>
          <w:rFonts w:eastAsia="Calibri" w:cs="Arial"/>
          <w:b/>
          <w:bCs/>
          <w:i w:val="0"/>
          <w:iCs/>
          <w:szCs w:val="24"/>
          <w:lang w:val="en-GB"/>
        </w:rPr>
        <w:t>-Purcell-</w:t>
      </w:r>
      <w:proofErr w:type="spellStart"/>
      <w:r w:rsidRPr="00F10272">
        <w:rPr>
          <w:rFonts w:eastAsia="Calibri" w:cs="Arial"/>
          <w:b/>
          <w:bCs/>
          <w:i w:val="0"/>
          <w:iCs/>
          <w:szCs w:val="24"/>
          <w:lang w:val="en-GB"/>
        </w:rPr>
        <w:t>Meiboom</w:t>
      </w:r>
      <w:proofErr w:type="spellEnd"/>
      <w:r w:rsidRPr="00F10272">
        <w:rPr>
          <w:rFonts w:eastAsia="Calibri" w:cs="Arial"/>
          <w:b/>
          <w:bCs/>
          <w:i w:val="0"/>
          <w:iCs/>
          <w:szCs w:val="24"/>
          <w:lang w:val="en-GB"/>
        </w:rPr>
        <w:t>-Gill</w:t>
      </w:r>
    </w:p>
    <w:p w14:paraId="5DD4FD21" w14:textId="177D5A9A" w:rsidR="00A937A7" w:rsidRPr="00F10272" w:rsidRDefault="00A937A7" w:rsidP="00F10272">
      <w:pPr>
        <w:pStyle w:val="BodyText"/>
        <w:numPr>
          <w:ilvl w:val="1"/>
          <w:numId w:val="44"/>
        </w:numPr>
        <w:spacing w:before="360"/>
        <w:outlineLvl w:val="0"/>
        <w:rPr>
          <w:rFonts w:asciiTheme="minorHAnsi" w:hAnsiTheme="minorHAnsi" w:cstheme="minorHAnsi"/>
          <w:i w:val="0"/>
          <w:iCs/>
          <w:szCs w:val="24"/>
        </w:rPr>
      </w:pPr>
      <w:r w:rsidRPr="00F10272">
        <w:rPr>
          <w:rFonts w:cs="Calibri"/>
          <w:bCs/>
          <w:i w:val="0"/>
          <w:iCs/>
          <w:szCs w:val="24"/>
          <w:lang w:val="en-GB"/>
        </w:rPr>
        <w:t>To process the two</w:t>
      </w:r>
      <w:r w:rsidR="00C56D5F">
        <w:rPr>
          <w:rFonts w:cs="Calibri"/>
          <w:bCs/>
          <w:i w:val="0"/>
          <w:iCs/>
          <w:szCs w:val="24"/>
          <w:lang w:val="en-GB"/>
        </w:rPr>
        <w:t>,</w:t>
      </w:r>
      <w:r w:rsidRPr="00F10272">
        <w:rPr>
          <w:rFonts w:cs="Calibri"/>
          <w:bCs/>
          <w:i w:val="0"/>
          <w:iCs/>
          <w:szCs w:val="24"/>
          <w:lang w:val="en-GB"/>
        </w:rPr>
        <w:t xml:space="preserve"> single</w:t>
      </w:r>
      <w:r w:rsidR="00C56D5F">
        <w:rPr>
          <w:rFonts w:cs="Calibri"/>
          <w:bCs/>
          <w:i w:val="0"/>
          <w:iCs/>
          <w:szCs w:val="24"/>
          <w:lang w:val="en-GB"/>
        </w:rPr>
        <w:t xml:space="preserve">, </w:t>
      </w:r>
      <w:r w:rsidRPr="00F10272">
        <w:rPr>
          <w:rFonts w:cs="Calibri"/>
          <w:bCs/>
          <w:i w:val="0"/>
          <w:iCs/>
          <w:szCs w:val="24"/>
          <w:lang w:val="en-GB"/>
        </w:rPr>
        <w:t>1D spectra, uses the au</w:t>
      </w:r>
      <w:commentRangeStart w:id="1"/>
      <w:r w:rsidRPr="00F10272">
        <w:rPr>
          <w:rFonts w:cs="Calibri"/>
          <w:bCs/>
          <w:i w:val="0"/>
          <w:iCs/>
          <w:szCs w:val="24"/>
          <w:lang w:val="en-GB"/>
        </w:rPr>
        <w:t xml:space="preserve">-program </w:t>
      </w:r>
      <w:proofErr w:type="spellStart"/>
      <w:r w:rsidRPr="00F10272">
        <w:rPr>
          <w:rFonts w:cs="Calibri"/>
          <w:bCs/>
          <w:i w:val="0"/>
          <w:iCs/>
          <w:szCs w:val="24"/>
          <w:lang w:val="en-GB"/>
        </w:rPr>
        <w:t>proc_std</w:t>
      </w:r>
      <w:proofErr w:type="spellEnd"/>
      <w:r w:rsidRPr="00F10272">
        <w:rPr>
          <w:rFonts w:cs="Calibri"/>
          <w:bCs/>
          <w:i w:val="0"/>
          <w:iCs/>
          <w:szCs w:val="24"/>
          <w:lang w:val="en-GB"/>
        </w:rPr>
        <w:t xml:space="preserve"> </w:t>
      </w:r>
      <w:commentRangeEnd w:id="1"/>
      <w:r w:rsidR="00C56D5F">
        <w:rPr>
          <w:rStyle w:val="CommentReference"/>
          <w:i w:val="0"/>
          <w:lang w:val="x-none" w:eastAsia="x-none"/>
        </w:rPr>
        <w:commentReference w:id="1"/>
      </w:r>
      <w:r w:rsidR="00F10272">
        <w:rPr>
          <w:rFonts w:cs="Calibri"/>
          <w:bCs/>
          <w:i w:val="0"/>
          <w:iCs/>
          <w:szCs w:val="24"/>
          <w:lang w:val="en-GB"/>
        </w:rPr>
        <w:t xml:space="preserve">function </w:t>
      </w:r>
      <w:r w:rsidRPr="00F10272">
        <w:rPr>
          <w:rFonts w:cs="Calibri"/>
          <w:bCs/>
          <w:i w:val="0"/>
          <w:iCs/>
          <w:szCs w:val="24"/>
          <w:lang w:val="en-GB"/>
        </w:rPr>
        <w:t xml:space="preserve">with or without the </w:t>
      </w:r>
      <w:r w:rsidR="00C56D5F" w:rsidRPr="00F10272">
        <w:rPr>
          <w:rFonts w:cs="Calibri"/>
          <w:bCs/>
          <w:i w:val="0"/>
          <w:iCs/>
          <w:szCs w:val="24"/>
          <w:lang w:val="en-GB"/>
        </w:rPr>
        <w:t>relax</w:t>
      </w:r>
      <w:r w:rsidR="00C56D5F" w:rsidRPr="00F10272">
        <w:rPr>
          <w:rFonts w:cs="Calibri"/>
          <w:bCs/>
          <w:i w:val="0"/>
          <w:iCs/>
          <w:szCs w:val="24"/>
          <w:lang w:val="en-GB"/>
        </w:rPr>
        <w:t xml:space="preserve"> </w:t>
      </w:r>
      <w:r w:rsidRPr="00F10272">
        <w:rPr>
          <w:rFonts w:cs="Calibri"/>
          <w:bCs/>
          <w:i w:val="0"/>
          <w:iCs/>
          <w:szCs w:val="24"/>
          <w:lang w:val="en-GB"/>
        </w:rPr>
        <w:t xml:space="preserve">option. The </w:t>
      </w:r>
      <w:commentRangeStart w:id="2"/>
      <w:proofErr w:type="spellStart"/>
      <w:r w:rsidRPr="00F10272">
        <w:rPr>
          <w:rFonts w:cs="Calibri"/>
          <w:bCs/>
          <w:i w:val="0"/>
          <w:iCs/>
          <w:szCs w:val="24"/>
          <w:lang w:val="en-GB"/>
        </w:rPr>
        <w:t>waterLOGSY</w:t>
      </w:r>
      <w:commentRangeEnd w:id="2"/>
      <w:proofErr w:type="spellEnd"/>
      <w:r w:rsidR="00C56D5F">
        <w:rPr>
          <w:rStyle w:val="CommentReference"/>
          <w:i w:val="0"/>
          <w:lang w:val="x-none" w:eastAsia="x-none"/>
        </w:rPr>
        <w:commentReference w:id="2"/>
      </w:r>
      <w:r w:rsidRPr="00F10272">
        <w:rPr>
          <w:rFonts w:cs="Calibri"/>
          <w:bCs/>
          <w:i w:val="0"/>
          <w:iCs/>
          <w:szCs w:val="24"/>
          <w:lang w:val="en-GB"/>
        </w:rPr>
        <w:t xml:space="preserve"> is a single 1D </w:t>
      </w:r>
      <w:r w:rsidR="00F10272" w:rsidRPr="00F10272">
        <w:rPr>
          <w:rFonts w:cs="Calibri"/>
          <w:bCs/>
          <w:i w:val="0"/>
          <w:iCs/>
          <w:szCs w:val="24"/>
          <w:lang w:val="en-GB"/>
        </w:rPr>
        <w:t>that</w:t>
      </w:r>
      <w:r w:rsidRPr="00F10272">
        <w:rPr>
          <w:rFonts w:cs="Calibri"/>
          <w:bCs/>
          <w:i w:val="0"/>
          <w:iCs/>
          <w:szCs w:val="24"/>
          <w:lang w:val="en-GB"/>
        </w:rPr>
        <w:t xml:space="preserve"> should be phased with a negative for the solvent signal</w:t>
      </w:r>
      <w:r w:rsidR="00F10272" w:rsidRPr="00F10272">
        <w:rPr>
          <w:rFonts w:cs="Calibri"/>
          <w:bCs/>
          <w:i w:val="0"/>
          <w:iCs/>
          <w:szCs w:val="24"/>
          <w:lang w:val="en-GB"/>
        </w:rPr>
        <w:t xml:space="preserve"> </w:t>
      </w:r>
      <w:r w:rsidR="00F10272" w:rsidRPr="00F10272">
        <w:rPr>
          <w:rFonts w:cs="Calibri"/>
          <w:b/>
          <w:i w:val="0"/>
          <w:iCs/>
          <w:szCs w:val="24"/>
          <w:lang w:val="en-GB"/>
        </w:rPr>
        <w:t>[1]</w:t>
      </w:r>
      <w:r w:rsidRPr="00F10272">
        <w:rPr>
          <w:rFonts w:cs="Calibri"/>
          <w:bCs/>
          <w:i w:val="0"/>
          <w:iCs/>
          <w:szCs w:val="24"/>
          <w:lang w:val="en-GB"/>
        </w:rPr>
        <w:t xml:space="preserve">. </w:t>
      </w:r>
    </w:p>
    <w:p w14:paraId="1C6733CA" w14:textId="77777777" w:rsidR="000260F1" w:rsidRDefault="00F10272" w:rsidP="000260F1">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w:t>
      </w:r>
      <w:r w:rsidR="000260F1">
        <w:rPr>
          <w:rFonts w:asciiTheme="minorHAnsi" w:hAnsiTheme="minorHAnsi" w:cstheme="minorHAnsi"/>
          <w:i w:val="0"/>
          <w:iCs/>
          <w:szCs w:val="24"/>
        </w:rPr>
        <w:t xml:space="preserve"> 1D spectra being processed/function being used to process spectra, then </w:t>
      </w:r>
      <w:proofErr w:type="spellStart"/>
      <w:r w:rsidR="000260F1">
        <w:rPr>
          <w:rFonts w:asciiTheme="minorHAnsi" w:hAnsiTheme="minorHAnsi" w:cstheme="minorHAnsi"/>
          <w:i w:val="0"/>
          <w:iCs/>
          <w:szCs w:val="24"/>
        </w:rPr>
        <w:t>waterLOGSY</w:t>
      </w:r>
      <w:proofErr w:type="spellEnd"/>
      <w:r w:rsidR="000260F1">
        <w:rPr>
          <w:rFonts w:asciiTheme="minorHAnsi" w:hAnsiTheme="minorHAnsi" w:cstheme="minorHAnsi"/>
          <w:i w:val="0"/>
          <w:iCs/>
          <w:szCs w:val="24"/>
        </w:rPr>
        <w:t xml:space="preserve"> being phased with negative for solvent signal</w:t>
      </w:r>
    </w:p>
    <w:p w14:paraId="422AE1CD" w14:textId="173941D8" w:rsidR="00A937A7" w:rsidRPr="000260F1" w:rsidRDefault="00A937A7" w:rsidP="000260F1">
      <w:pPr>
        <w:pStyle w:val="BodyText"/>
        <w:numPr>
          <w:ilvl w:val="0"/>
          <w:numId w:val="44"/>
        </w:numPr>
        <w:spacing w:before="360"/>
        <w:outlineLvl w:val="0"/>
        <w:rPr>
          <w:rFonts w:asciiTheme="minorHAnsi" w:hAnsiTheme="minorHAnsi" w:cstheme="minorHAnsi"/>
          <w:b/>
          <w:bCs/>
          <w:i w:val="0"/>
          <w:iCs/>
          <w:szCs w:val="24"/>
        </w:rPr>
      </w:pPr>
      <w:r w:rsidRPr="000260F1">
        <w:rPr>
          <w:rFonts w:cs="Calibri"/>
          <w:b/>
          <w:bCs/>
          <w:i w:val="0"/>
          <w:iCs/>
          <w:szCs w:val="24"/>
          <w:vertAlign w:val="superscript"/>
          <w:lang w:val="en-GB"/>
        </w:rPr>
        <w:t>1</w:t>
      </w:r>
      <w:r w:rsidRPr="000260F1">
        <w:rPr>
          <w:rFonts w:cs="Calibri"/>
          <w:b/>
          <w:bCs/>
          <w:i w:val="0"/>
          <w:iCs/>
          <w:szCs w:val="24"/>
          <w:lang w:val="en-GB"/>
        </w:rPr>
        <w:t xml:space="preserve">H </w:t>
      </w:r>
      <w:r w:rsidR="000260F1">
        <w:rPr>
          <w:rFonts w:cs="Calibri"/>
          <w:b/>
          <w:bCs/>
          <w:i w:val="0"/>
          <w:iCs/>
          <w:szCs w:val="24"/>
          <w:lang w:val="en-GB"/>
        </w:rPr>
        <w:t>S</w:t>
      </w:r>
      <w:r w:rsidRPr="000260F1">
        <w:rPr>
          <w:rFonts w:cs="Calibri"/>
          <w:b/>
          <w:bCs/>
          <w:i w:val="0"/>
          <w:iCs/>
          <w:szCs w:val="24"/>
          <w:lang w:val="en-GB"/>
        </w:rPr>
        <w:t>creening</w:t>
      </w:r>
    </w:p>
    <w:p w14:paraId="28138E4C" w14:textId="7D2C1AEA" w:rsidR="00A937A7" w:rsidRPr="000260F1" w:rsidRDefault="000260F1" w:rsidP="000260F1">
      <w:pPr>
        <w:pStyle w:val="BodyText"/>
        <w:numPr>
          <w:ilvl w:val="1"/>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To analyze the hydrogen screening data, follow the instructions for the </w:t>
      </w:r>
      <w:commentRangeStart w:id="3"/>
      <w:r w:rsidR="00FB4CBE">
        <w:rPr>
          <w:rFonts w:asciiTheme="minorHAnsi" w:hAnsiTheme="minorHAnsi" w:cstheme="minorHAnsi"/>
          <w:i w:val="0"/>
          <w:iCs/>
          <w:szCs w:val="24"/>
        </w:rPr>
        <w:t>FBS</w:t>
      </w:r>
      <w:r>
        <w:rPr>
          <w:rFonts w:asciiTheme="minorHAnsi" w:hAnsiTheme="minorHAnsi" w:cstheme="minorHAnsi"/>
          <w:i w:val="0"/>
          <w:iCs/>
          <w:szCs w:val="24"/>
        </w:rPr>
        <w:t xml:space="preserve"> </w:t>
      </w:r>
      <w:commentRangeEnd w:id="3"/>
      <w:r w:rsidR="00FB4CBE">
        <w:rPr>
          <w:rStyle w:val="CommentReference"/>
          <w:i w:val="0"/>
          <w:lang w:val="x-none" w:eastAsia="x-none"/>
        </w:rPr>
        <w:commentReference w:id="3"/>
      </w:r>
      <w:r>
        <w:rPr>
          <w:rFonts w:asciiTheme="minorHAnsi" w:hAnsiTheme="minorHAnsi" w:cstheme="minorHAnsi"/>
          <w:i w:val="0"/>
          <w:iCs/>
          <w:szCs w:val="24"/>
        </w:rPr>
        <w:t xml:space="preserve">screening tool </w:t>
      </w:r>
      <w:r>
        <w:rPr>
          <w:rFonts w:asciiTheme="minorHAnsi" w:hAnsiTheme="minorHAnsi" w:cstheme="minorHAnsi"/>
          <w:b/>
          <w:bCs/>
          <w:i w:val="0"/>
          <w:iCs/>
          <w:szCs w:val="24"/>
        </w:rPr>
        <w:t>[1]</w:t>
      </w:r>
      <w:r>
        <w:rPr>
          <w:rFonts w:asciiTheme="minorHAnsi" w:hAnsiTheme="minorHAnsi" w:cstheme="minorHAnsi"/>
          <w:i w:val="0"/>
          <w:iCs/>
          <w:szCs w:val="24"/>
        </w:rPr>
        <w:t xml:space="preserve"> to </w:t>
      </w:r>
      <w:r>
        <w:rPr>
          <w:rFonts w:cs="Calibri"/>
          <w:i w:val="0"/>
          <w:iCs/>
          <w:szCs w:val="24"/>
          <w:lang w:val="en-GB"/>
        </w:rPr>
        <w:t>s</w:t>
      </w:r>
      <w:r w:rsidR="00A937A7" w:rsidRPr="000260F1">
        <w:rPr>
          <w:rFonts w:cs="Calibri"/>
          <w:i w:val="0"/>
          <w:iCs/>
          <w:szCs w:val="24"/>
          <w:lang w:val="en-GB"/>
        </w:rPr>
        <w:t xml:space="preserve">tore the </w:t>
      </w:r>
      <w:r>
        <w:rPr>
          <w:rFonts w:cs="Calibri"/>
          <w:i w:val="0"/>
          <w:iCs/>
          <w:szCs w:val="24"/>
          <w:lang w:val="en-GB"/>
        </w:rPr>
        <w:t>biomolecular magnetic resonance</w:t>
      </w:r>
      <w:r w:rsidR="00A937A7" w:rsidRPr="000260F1">
        <w:rPr>
          <w:rFonts w:cs="Calibri"/>
          <w:i w:val="0"/>
          <w:iCs/>
          <w:szCs w:val="24"/>
          <w:lang w:val="en-GB"/>
        </w:rPr>
        <w:t xml:space="preserve"> NMR data from screening campaigns such that each different screening mixture has its own directory in which a subdirectory </w:t>
      </w:r>
      <w:r w:rsidR="00C56D5F">
        <w:rPr>
          <w:rFonts w:cs="Calibri"/>
          <w:i w:val="0"/>
          <w:iCs/>
          <w:szCs w:val="24"/>
          <w:lang w:val="en-GB"/>
        </w:rPr>
        <w:t>contains</w:t>
      </w:r>
      <w:r w:rsidR="00A937A7" w:rsidRPr="000260F1">
        <w:rPr>
          <w:rFonts w:cs="Calibri"/>
          <w:i w:val="0"/>
          <w:iCs/>
          <w:szCs w:val="24"/>
          <w:lang w:val="en-GB"/>
        </w:rPr>
        <w:t xml:space="preserve"> the different experiments measured on the sample</w:t>
      </w:r>
      <w:r>
        <w:rPr>
          <w:rFonts w:cs="Calibri"/>
          <w:i w:val="0"/>
          <w:iCs/>
          <w:szCs w:val="24"/>
          <w:lang w:val="en-GB"/>
        </w:rPr>
        <w:t xml:space="preserve"> </w:t>
      </w:r>
      <w:r>
        <w:rPr>
          <w:rFonts w:cs="Calibri"/>
          <w:b/>
          <w:bCs/>
          <w:i w:val="0"/>
          <w:iCs/>
          <w:szCs w:val="24"/>
          <w:lang w:val="en-GB"/>
        </w:rPr>
        <w:t>[2]</w:t>
      </w:r>
      <w:r w:rsidR="00A937A7" w:rsidRPr="000260F1">
        <w:rPr>
          <w:rFonts w:cs="Calibri"/>
          <w:i w:val="0"/>
          <w:iCs/>
          <w:szCs w:val="24"/>
          <w:lang w:val="en-GB"/>
        </w:rPr>
        <w:t>.</w:t>
      </w:r>
    </w:p>
    <w:p w14:paraId="7CC65C51" w14:textId="684DE238" w:rsidR="000260F1" w:rsidRPr="000260F1" w:rsidRDefault="000260F1" w:rsidP="000260F1">
      <w:pPr>
        <w:pStyle w:val="BodyText"/>
        <w:numPr>
          <w:ilvl w:val="2"/>
          <w:numId w:val="44"/>
        </w:numPr>
        <w:spacing w:before="360"/>
        <w:outlineLvl w:val="0"/>
        <w:rPr>
          <w:rFonts w:asciiTheme="minorHAnsi" w:hAnsiTheme="minorHAnsi" w:cstheme="minorHAnsi"/>
          <w:i w:val="0"/>
          <w:iCs/>
          <w:szCs w:val="24"/>
        </w:rPr>
      </w:pPr>
      <w:r>
        <w:rPr>
          <w:rFonts w:cs="Calibri"/>
          <w:i w:val="0"/>
          <w:iCs/>
          <w:szCs w:val="24"/>
          <w:lang w:val="en-GB"/>
        </w:rPr>
        <w:t>WIDE: Talent selecting tool, with monitor visible in frame</w:t>
      </w:r>
    </w:p>
    <w:p w14:paraId="2B22E80A" w14:textId="77777777" w:rsidR="000260F1" w:rsidRDefault="000260F1" w:rsidP="000260F1">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Data being stored in director(</w:t>
      </w:r>
      <w:proofErr w:type="spellStart"/>
      <w:r>
        <w:rPr>
          <w:rFonts w:asciiTheme="minorHAnsi" w:hAnsiTheme="minorHAnsi" w:cstheme="minorHAnsi"/>
          <w:i w:val="0"/>
          <w:iCs/>
          <w:szCs w:val="24"/>
        </w:rPr>
        <w:t>ies</w:t>
      </w:r>
      <w:proofErr w:type="spellEnd"/>
      <w:r>
        <w:rPr>
          <w:rFonts w:asciiTheme="minorHAnsi" w:hAnsiTheme="minorHAnsi" w:cstheme="minorHAnsi"/>
          <w:i w:val="0"/>
          <w:iCs/>
          <w:szCs w:val="24"/>
        </w:rPr>
        <w:t>)</w:t>
      </w:r>
    </w:p>
    <w:p w14:paraId="656E223A" w14:textId="4B2FEF46" w:rsidR="000260F1" w:rsidRPr="000260F1" w:rsidRDefault="000260F1" w:rsidP="000260F1">
      <w:pPr>
        <w:pStyle w:val="BodyText"/>
        <w:numPr>
          <w:ilvl w:val="1"/>
          <w:numId w:val="44"/>
        </w:numPr>
        <w:spacing w:before="360"/>
        <w:outlineLvl w:val="0"/>
        <w:rPr>
          <w:rFonts w:asciiTheme="minorHAnsi" w:hAnsiTheme="minorHAnsi" w:cstheme="minorHAnsi"/>
          <w:i w:val="0"/>
          <w:iCs/>
          <w:szCs w:val="24"/>
        </w:rPr>
      </w:pPr>
      <w:r>
        <w:rPr>
          <w:rFonts w:cs="Calibri"/>
          <w:i w:val="0"/>
          <w:iCs/>
          <w:szCs w:val="24"/>
          <w:lang w:val="en-GB"/>
        </w:rPr>
        <w:lastRenderedPageBreak/>
        <w:t>S</w:t>
      </w:r>
      <w:r w:rsidR="00A937A7" w:rsidRPr="000260F1">
        <w:rPr>
          <w:rFonts w:cs="Calibri"/>
          <w:i w:val="0"/>
          <w:iCs/>
          <w:szCs w:val="24"/>
          <w:lang w:val="en-GB"/>
        </w:rPr>
        <w:t xml:space="preserve">tore the reference spectra </w:t>
      </w:r>
      <w:r>
        <w:rPr>
          <w:rFonts w:cs="Calibri"/>
          <w:i w:val="0"/>
          <w:iCs/>
          <w:szCs w:val="24"/>
          <w:lang w:val="en-GB"/>
        </w:rPr>
        <w:t>with</w:t>
      </w:r>
      <w:r w:rsidR="00A937A7" w:rsidRPr="000260F1">
        <w:rPr>
          <w:rFonts w:cs="Calibri"/>
          <w:i w:val="0"/>
          <w:iCs/>
          <w:szCs w:val="24"/>
          <w:lang w:val="en-GB"/>
        </w:rPr>
        <w:t xml:space="preserve"> all</w:t>
      </w:r>
      <w:r>
        <w:rPr>
          <w:rFonts w:cs="Calibri"/>
          <w:i w:val="0"/>
          <w:iCs/>
          <w:szCs w:val="24"/>
          <w:lang w:val="en-GB"/>
        </w:rPr>
        <w:t xml:space="preserve"> of the</w:t>
      </w:r>
      <w:r w:rsidR="00A937A7" w:rsidRPr="000260F1">
        <w:rPr>
          <w:rFonts w:cs="Calibri"/>
          <w:i w:val="0"/>
          <w:iCs/>
          <w:szCs w:val="24"/>
          <w:lang w:val="en-GB"/>
        </w:rPr>
        <w:t xml:space="preserve"> data saved from</w:t>
      </w:r>
      <w:r w:rsidR="00097667">
        <w:rPr>
          <w:rFonts w:cs="Calibri"/>
          <w:i w:val="0"/>
          <w:iCs/>
          <w:szCs w:val="24"/>
          <w:lang w:val="en-GB"/>
        </w:rPr>
        <w:t xml:space="preserve"> the</w:t>
      </w:r>
      <w:r w:rsidR="00A937A7" w:rsidRPr="000260F1">
        <w:rPr>
          <w:rFonts w:cs="Calibri"/>
          <w:i w:val="0"/>
          <w:iCs/>
          <w:szCs w:val="24"/>
          <w:lang w:val="en-GB"/>
        </w:rPr>
        <w:t xml:space="preserve"> samples without the biomolecular target but with the mixtures </w:t>
      </w:r>
      <w:r w:rsidR="00097667">
        <w:rPr>
          <w:rFonts w:cs="Calibri"/>
          <w:i w:val="0"/>
          <w:iCs/>
          <w:szCs w:val="24"/>
          <w:lang w:val="en-GB"/>
        </w:rPr>
        <w:t>and</w:t>
      </w:r>
      <w:r w:rsidR="00A937A7" w:rsidRPr="000260F1">
        <w:rPr>
          <w:rFonts w:cs="Calibri"/>
          <w:i w:val="0"/>
          <w:iCs/>
          <w:szCs w:val="24"/>
          <w:lang w:val="en-GB"/>
        </w:rPr>
        <w:t xml:space="preserve"> the single compound in different directories</w:t>
      </w:r>
      <w:r>
        <w:rPr>
          <w:rFonts w:cs="Calibri"/>
          <w:i w:val="0"/>
          <w:iCs/>
          <w:szCs w:val="24"/>
          <w:lang w:val="en-GB"/>
        </w:rPr>
        <w:t xml:space="preserve"> </w:t>
      </w:r>
      <w:r>
        <w:rPr>
          <w:rFonts w:cs="Calibri"/>
          <w:b/>
          <w:bCs/>
          <w:i w:val="0"/>
          <w:iCs/>
          <w:szCs w:val="24"/>
          <w:lang w:val="en-GB"/>
        </w:rPr>
        <w:t>[1]</w:t>
      </w:r>
      <w:r w:rsidR="00A937A7" w:rsidRPr="000260F1">
        <w:rPr>
          <w:rFonts w:cs="Calibri"/>
          <w:i w:val="0"/>
          <w:iCs/>
          <w:szCs w:val="24"/>
          <w:lang w:val="en-GB"/>
        </w:rPr>
        <w:t>.</w:t>
      </w:r>
    </w:p>
    <w:p w14:paraId="239A0A9C" w14:textId="77777777" w:rsidR="000260F1" w:rsidRDefault="000260F1" w:rsidP="000260F1">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Reference spectra being stored</w:t>
      </w:r>
    </w:p>
    <w:p w14:paraId="20770AE9" w14:textId="4D5805B7" w:rsidR="00A937A7" w:rsidRPr="000260F1" w:rsidRDefault="000260F1" w:rsidP="000260F1">
      <w:pPr>
        <w:pStyle w:val="BodyText"/>
        <w:numPr>
          <w:ilvl w:val="1"/>
          <w:numId w:val="44"/>
        </w:numPr>
        <w:spacing w:before="360"/>
        <w:outlineLvl w:val="0"/>
        <w:rPr>
          <w:rFonts w:asciiTheme="minorHAnsi" w:hAnsiTheme="minorHAnsi" w:cstheme="minorHAnsi"/>
          <w:i w:val="0"/>
          <w:iCs/>
          <w:szCs w:val="24"/>
        </w:rPr>
      </w:pPr>
      <w:r>
        <w:rPr>
          <w:rFonts w:cs="Calibri"/>
          <w:i w:val="0"/>
          <w:iCs/>
          <w:szCs w:val="24"/>
          <w:lang w:val="en-GB"/>
        </w:rPr>
        <w:t>C</w:t>
      </w:r>
      <w:r w:rsidR="00A937A7" w:rsidRPr="000260F1">
        <w:rPr>
          <w:rFonts w:cs="Calibri"/>
          <w:i w:val="0"/>
          <w:iCs/>
          <w:szCs w:val="24"/>
          <w:lang w:val="en-GB"/>
        </w:rPr>
        <w:t>reate a direct path to the directory containing the acquired data</w:t>
      </w:r>
      <w:r>
        <w:rPr>
          <w:rFonts w:cs="Calibri"/>
          <w:i w:val="0"/>
          <w:iCs/>
          <w:szCs w:val="24"/>
          <w:lang w:val="en-GB"/>
        </w:rPr>
        <w:t xml:space="preserve"> and select</w:t>
      </w:r>
      <w:r w:rsidR="00A937A7" w:rsidRPr="000260F1">
        <w:rPr>
          <w:rFonts w:cs="Calibri"/>
          <w:i w:val="0"/>
          <w:iCs/>
          <w:szCs w:val="24"/>
          <w:lang w:val="en-GB"/>
        </w:rPr>
        <w:t xml:space="preserve"> the </w:t>
      </w:r>
      <w:r>
        <w:rPr>
          <w:rFonts w:cs="Calibri"/>
          <w:i w:val="0"/>
          <w:iCs/>
          <w:szCs w:val="24"/>
          <w:lang w:val="en-GB"/>
        </w:rPr>
        <w:t>-</w:t>
      </w:r>
      <w:proofErr w:type="spellStart"/>
      <w:r w:rsidR="00A937A7" w:rsidRPr="000260F1">
        <w:rPr>
          <w:rFonts w:cs="Calibri"/>
          <w:i w:val="0"/>
          <w:iCs/>
          <w:szCs w:val="24"/>
          <w:lang w:val="en-GB"/>
        </w:rPr>
        <w:t>nmr</w:t>
      </w:r>
      <w:proofErr w:type="spellEnd"/>
      <w:r w:rsidR="00A937A7" w:rsidRPr="000260F1">
        <w:rPr>
          <w:rFonts w:cs="Calibri"/>
          <w:i w:val="0"/>
          <w:iCs/>
          <w:szCs w:val="24"/>
          <w:lang w:val="en-GB"/>
        </w:rPr>
        <w:t xml:space="preserve"> directory in which all </w:t>
      </w:r>
      <w:r>
        <w:rPr>
          <w:rFonts w:cs="Calibri"/>
          <w:i w:val="0"/>
          <w:iCs/>
          <w:szCs w:val="24"/>
          <w:lang w:val="en-GB"/>
        </w:rPr>
        <w:t xml:space="preserve">of the </w:t>
      </w:r>
      <w:r w:rsidR="00A937A7" w:rsidRPr="000260F1">
        <w:rPr>
          <w:rFonts w:cs="Calibri"/>
          <w:i w:val="0"/>
          <w:iCs/>
          <w:szCs w:val="24"/>
          <w:lang w:val="en-GB"/>
        </w:rPr>
        <w:t>mixtures should have a distinct directory</w:t>
      </w:r>
      <w:r>
        <w:rPr>
          <w:rFonts w:cs="Calibri"/>
          <w:i w:val="0"/>
          <w:iCs/>
          <w:szCs w:val="24"/>
          <w:lang w:val="en-GB"/>
        </w:rPr>
        <w:t xml:space="preserve"> </w:t>
      </w:r>
      <w:r>
        <w:rPr>
          <w:rFonts w:cs="Calibri"/>
          <w:b/>
          <w:bCs/>
          <w:i w:val="0"/>
          <w:iCs/>
          <w:szCs w:val="24"/>
          <w:lang w:val="en-GB"/>
        </w:rPr>
        <w:t>[1]</w:t>
      </w:r>
      <w:r w:rsidR="00A937A7" w:rsidRPr="000260F1">
        <w:rPr>
          <w:rFonts w:cs="Calibri"/>
          <w:i w:val="0"/>
          <w:iCs/>
          <w:szCs w:val="24"/>
          <w:lang w:val="en-GB"/>
        </w:rPr>
        <w:t>.</w:t>
      </w:r>
    </w:p>
    <w:p w14:paraId="19F90D41" w14:textId="77777777" w:rsidR="003F4D23" w:rsidRDefault="000260F1" w:rsidP="003F4D23">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Path being created, then directory being selected</w:t>
      </w:r>
    </w:p>
    <w:p w14:paraId="63658E87" w14:textId="5C6E6FC7" w:rsidR="00A937A7" w:rsidRPr="00FB4CBE" w:rsidRDefault="00A937A7" w:rsidP="003F4D23">
      <w:pPr>
        <w:pStyle w:val="BodyText"/>
        <w:numPr>
          <w:ilvl w:val="1"/>
          <w:numId w:val="44"/>
        </w:numPr>
        <w:spacing w:before="360"/>
        <w:outlineLvl w:val="0"/>
        <w:rPr>
          <w:rFonts w:asciiTheme="minorHAnsi" w:hAnsiTheme="minorHAnsi" w:cstheme="minorHAnsi"/>
          <w:i w:val="0"/>
          <w:iCs/>
          <w:szCs w:val="24"/>
        </w:rPr>
      </w:pPr>
      <w:r w:rsidRPr="00FB4CBE">
        <w:rPr>
          <w:rFonts w:cs="Calibri"/>
          <w:i w:val="0"/>
          <w:iCs/>
          <w:szCs w:val="24"/>
          <w:lang w:val="en-GB"/>
        </w:rPr>
        <w:t xml:space="preserve">To </w:t>
      </w:r>
      <w:r w:rsidR="00FB4CBE">
        <w:rPr>
          <w:rFonts w:cs="Calibri"/>
          <w:i w:val="0"/>
          <w:iCs/>
          <w:szCs w:val="24"/>
          <w:lang w:val="en-GB"/>
        </w:rPr>
        <w:t>use</w:t>
      </w:r>
      <w:r w:rsidRPr="00FB4CBE">
        <w:rPr>
          <w:rFonts w:cs="Calibri"/>
          <w:i w:val="0"/>
          <w:iCs/>
          <w:szCs w:val="24"/>
          <w:lang w:val="en-GB"/>
        </w:rPr>
        <w:t xml:space="preserve"> the FBS tool </w:t>
      </w:r>
      <w:r w:rsidR="00FB4CBE">
        <w:rPr>
          <w:rFonts w:cs="Calibri"/>
          <w:i w:val="0"/>
          <w:iCs/>
          <w:szCs w:val="24"/>
          <w:lang w:val="en-GB"/>
        </w:rPr>
        <w:t>for</w:t>
      </w:r>
      <w:r w:rsidRPr="00FB4CBE">
        <w:rPr>
          <w:rFonts w:cs="Calibri"/>
          <w:i w:val="0"/>
          <w:iCs/>
          <w:szCs w:val="24"/>
          <w:lang w:val="en-GB"/>
        </w:rPr>
        <w:t xml:space="preserve"> a screened sample</w:t>
      </w:r>
      <w:r w:rsidR="00FB4CBE">
        <w:rPr>
          <w:rFonts w:cs="Calibri"/>
          <w:i w:val="0"/>
          <w:iCs/>
          <w:szCs w:val="24"/>
          <w:lang w:val="en-GB"/>
        </w:rPr>
        <w:t>,</w:t>
      </w:r>
      <w:r w:rsidRPr="00FB4CBE">
        <w:rPr>
          <w:rFonts w:cs="Calibri"/>
          <w:i w:val="0"/>
          <w:iCs/>
          <w:szCs w:val="24"/>
          <w:lang w:val="en-GB"/>
        </w:rPr>
        <w:t xml:space="preserve"> drag the FBS project</w:t>
      </w:r>
      <w:r w:rsidR="00FB4CBE">
        <w:rPr>
          <w:rFonts w:cs="Calibri"/>
          <w:i w:val="0"/>
          <w:iCs/>
          <w:szCs w:val="24"/>
          <w:lang w:val="en-GB"/>
        </w:rPr>
        <w:t xml:space="preserve"> symbol</w:t>
      </w:r>
      <w:r w:rsidRPr="00FB4CBE">
        <w:rPr>
          <w:rFonts w:cs="Calibri"/>
          <w:i w:val="0"/>
          <w:iCs/>
          <w:szCs w:val="24"/>
          <w:lang w:val="en-GB"/>
        </w:rPr>
        <w:t xml:space="preserve"> into the middle of the </w:t>
      </w:r>
      <w:r w:rsidR="00FB4CBE">
        <w:rPr>
          <w:rFonts w:cs="Calibri"/>
          <w:i w:val="0"/>
          <w:iCs/>
          <w:szCs w:val="24"/>
          <w:lang w:val="en-GB"/>
        </w:rPr>
        <w:t>analysis</w:t>
      </w:r>
      <w:r w:rsidRPr="00FB4CBE">
        <w:rPr>
          <w:rFonts w:cs="Calibri"/>
          <w:i w:val="0"/>
          <w:iCs/>
          <w:szCs w:val="24"/>
          <w:lang w:val="en-GB"/>
        </w:rPr>
        <w:t xml:space="preserve"> window. </w:t>
      </w:r>
      <w:r w:rsidR="00FB4CBE">
        <w:rPr>
          <w:rFonts w:cs="Calibri"/>
          <w:i w:val="0"/>
          <w:iCs/>
          <w:szCs w:val="24"/>
          <w:lang w:val="en-GB"/>
        </w:rPr>
        <w:t>T</w:t>
      </w:r>
      <w:r w:rsidRPr="00FB4CBE">
        <w:rPr>
          <w:rFonts w:cs="Calibri"/>
          <w:i w:val="0"/>
          <w:iCs/>
          <w:szCs w:val="24"/>
          <w:lang w:val="en-GB"/>
        </w:rPr>
        <w:t xml:space="preserve">he FBS project symbol should appear </w:t>
      </w:r>
      <w:r w:rsidR="00097667">
        <w:rPr>
          <w:rFonts w:cs="Calibri"/>
          <w:i w:val="0"/>
          <w:iCs/>
          <w:szCs w:val="24"/>
          <w:lang w:val="en-GB"/>
        </w:rPr>
        <w:t>if the</w:t>
      </w:r>
      <w:r w:rsidRPr="00FB4CBE">
        <w:rPr>
          <w:rFonts w:cs="Calibri"/>
          <w:i w:val="0"/>
          <w:iCs/>
          <w:szCs w:val="24"/>
          <w:lang w:val="en-GB"/>
        </w:rPr>
        <w:t xml:space="preserve"> previously </w:t>
      </w:r>
      <w:r w:rsidR="00097667">
        <w:rPr>
          <w:rFonts w:cs="Calibri"/>
          <w:i w:val="0"/>
          <w:iCs/>
          <w:szCs w:val="24"/>
          <w:lang w:val="en-GB"/>
        </w:rPr>
        <w:t>saved</w:t>
      </w:r>
      <w:r w:rsidRPr="00FB4CBE">
        <w:rPr>
          <w:rFonts w:cs="Calibri"/>
          <w:i w:val="0"/>
          <w:iCs/>
          <w:szCs w:val="24"/>
          <w:lang w:val="en-GB"/>
        </w:rPr>
        <w:t xml:space="preserve"> datasets were copied into it</w:t>
      </w:r>
      <w:r w:rsidR="00FB4CBE">
        <w:rPr>
          <w:rFonts w:cs="Calibri"/>
          <w:i w:val="0"/>
          <w:iCs/>
          <w:szCs w:val="24"/>
          <w:lang w:val="en-GB"/>
        </w:rPr>
        <w:t xml:space="preserve"> </w:t>
      </w:r>
      <w:r w:rsidR="00FB4CBE">
        <w:rPr>
          <w:rFonts w:cs="Calibri"/>
          <w:b/>
          <w:bCs/>
          <w:i w:val="0"/>
          <w:iCs/>
          <w:szCs w:val="24"/>
          <w:lang w:val="en-GB"/>
        </w:rPr>
        <w:t>[1]</w:t>
      </w:r>
      <w:r w:rsidRPr="00FB4CBE">
        <w:rPr>
          <w:rFonts w:cs="Calibri"/>
          <w:i w:val="0"/>
          <w:iCs/>
          <w:szCs w:val="24"/>
          <w:lang w:val="en-GB"/>
        </w:rPr>
        <w:t>.</w:t>
      </w:r>
    </w:p>
    <w:p w14:paraId="30A49745" w14:textId="77777777" w:rsidR="00FB4CBE" w:rsidRDefault="00FB4CBE" w:rsidP="00FB4CBE">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Symbol being dragged into window, symbol appearing</w:t>
      </w:r>
    </w:p>
    <w:p w14:paraId="33CB83E7" w14:textId="2E100F58" w:rsidR="00FB4CBE" w:rsidRPr="00FB4CBE" w:rsidRDefault="00A937A7" w:rsidP="00FB4CBE">
      <w:pPr>
        <w:pStyle w:val="BodyText"/>
        <w:numPr>
          <w:ilvl w:val="1"/>
          <w:numId w:val="44"/>
        </w:numPr>
        <w:spacing w:before="360"/>
        <w:outlineLvl w:val="0"/>
        <w:rPr>
          <w:rFonts w:asciiTheme="minorHAnsi" w:hAnsiTheme="minorHAnsi" w:cstheme="minorHAnsi"/>
          <w:i w:val="0"/>
          <w:iCs/>
          <w:szCs w:val="24"/>
        </w:rPr>
      </w:pPr>
      <w:r w:rsidRPr="00FB4CBE">
        <w:rPr>
          <w:rFonts w:cs="Calibri"/>
          <w:i w:val="0"/>
          <w:iCs/>
          <w:szCs w:val="24"/>
          <w:lang w:val="en-GB"/>
        </w:rPr>
        <w:t xml:space="preserve">Copy </w:t>
      </w:r>
      <w:r w:rsidR="00FB4CBE">
        <w:rPr>
          <w:rFonts w:cs="Calibri"/>
          <w:i w:val="0"/>
          <w:iCs/>
          <w:szCs w:val="24"/>
          <w:lang w:val="en-GB"/>
        </w:rPr>
        <w:t>the .</w:t>
      </w:r>
      <w:r w:rsidRPr="00FB4CBE">
        <w:rPr>
          <w:rFonts w:cs="Calibri"/>
          <w:i w:val="0"/>
          <w:iCs/>
          <w:szCs w:val="24"/>
          <w:lang w:val="en-GB"/>
        </w:rPr>
        <w:t>csv</w:t>
      </w:r>
      <w:proofErr w:type="gramStart"/>
      <w:r w:rsidRPr="00FB4CBE">
        <w:rPr>
          <w:rFonts w:cs="Calibri"/>
          <w:i w:val="0"/>
          <w:iCs/>
          <w:szCs w:val="24"/>
          <w:lang w:val="en-GB"/>
        </w:rPr>
        <w:t xml:space="preserve">, </w:t>
      </w:r>
      <w:r w:rsidR="00FB4CBE">
        <w:rPr>
          <w:rFonts w:cs="Calibri"/>
          <w:i w:val="0"/>
          <w:iCs/>
          <w:szCs w:val="24"/>
          <w:lang w:val="en-GB"/>
        </w:rPr>
        <w:t>.</w:t>
      </w:r>
      <w:proofErr w:type="spellStart"/>
      <w:r w:rsidRPr="00FB4CBE">
        <w:rPr>
          <w:rFonts w:cs="Calibri"/>
          <w:i w:val="0"/>
          <w:iCs/>
          <w:szCs w:val="24"/>
          <w:lang w:val="en-GB"/>
        </w:rPr>
        <w:t>FragmentScreen</w:t>
      </w:r>
      <w:proofErr w:type="spellEnd"/>
      <w:proofErr w:type="gramEnd"/>
      <w:r w:rsidRPr="00FB4CBE">
        <w:rPr>
          <w:rFonts w:cs="Calibri"/>
          <w:i w:val="0"/>
          <w:iCs/>
          <w:szCs w:val="24"/>
          <w:lang w:val="en-GB"/>
        </w:rPr>
        <w:t xml:space="preserve"> </w:t>
      </w:r>
      <w:r w:rsidR="00FB4CBE">
        <w:rPr>
          <w:rFonts w:cs="Calibri"/>
          <w:i w:val="0"/>
          <w:iCs/>
          <w:szCs w:val="24"/>
          <w:lang w:val="en-GB"/>
        </w:rPr>
        <w:t>.</w:t>
      </w:r>
      <w:r w:rsidRPr="00FB4CBE">
        <w:rPr>
          <w:rFonts w:cs="Calibri"/>
          <w:i w:val="0"/>
          <w:iCs/>
          <w:szCs w:val="24"/>
          <w:lang w:val="en-GB"/>
        </w:rPr>
        <w:t>XML document</w:t>
      </w:r>
      <w:r w:rsidR="00FB4CBE">
        <w:rPr>
          <w:rFonts w:cs="Calibri"/>
          <w:i w:val="0"/>
          <w:iCs/>
          <w:szCs w:val="24"/>
          <w:lang w:val="en-GB"/>
        </w:rPr>
        <w:t>,</w:t>
      </w:r>
      <w:r w:rsidRPr="00FB4CBE">
        <w:rPr>
          <w:rFonts w:cs="Calibri"/>
          <w:i w:val="0"/>
          <w:iCs/>
          <w:szCs w:val="24"/>
          <w:lang w:val="en-GB"/>
        </w:rPr>
        <w:t xml:space="preserve"> and </w:t>
      </w:r>
      <w:r w:rsidR="00FB4CBE">
        <w:rPr>
          <w:rFonts w:cs="Calibri"/>
          <w:i w:val="0"/>
          <w:iCs/>
          <w:szCs w:val="24"/>
          <w:lang w:val="en-GB"/>
        </w:rPr>
        <w:t>.</w:t>
      </w:r>
      <w:r w:rsidRPr="00FB4CBE">
        <w:rPr>
          <w:rFonts w:cs="Calibri"/>
          <w:i w:val="0"/>
          <w:iCs/>
          <w:szCs w:val="24"/>
          <w:lang w:val="en-GB"/>
        </w:rPr>
        <w:t>BAK file</w:t>
      </w:r>
      <w:r w:rsidR="00FB4CBE">
        <w:rPr>
          <w:rFonts w:cs="Calibri"/>
          <w:i w:val="0"/>
          <w:iCs/>
          <w:szCs w:val="24"/>
          <w:lang w:val="en-GB"/>
        </w:rPr>
        <w:t>s</w:t>
      </w:r>
      <w:r w:rsidRPr="00FB4CBE">
        <w:rPr>
          <w:rFonts w:cs="Calibri"/>
          <w:i w:val="0"/>
          <w:iCs/>
          <w:szCs w:val="24"/>
          <w:lang w:val="en-GB"/>
        </w:rPr>
        <w:t xml:space="preserve"> into the </w:t>
      </w:r>
      <w:proofErr w:type="spellStart"/>
      <w:r w:rsidRPr="00FB4CBE">
        <w:rPr>
          <w:rFonts w:cs="Calibri"/>
          <w:i w:val="0"/>
          <w:iCs/>
          <w:szCs w:val="24"/>
          <w:lang w:val="en-GB"/>
        </w:rPr>
        <w:t>nmr</w:t>
      </w:r>
      <w:proofErr w:type="spellEnd"/>
      <w:r w:rsidRPr="00FB4CBE">
        <w:rPr>
          <w:rFonts w:cs="Calibri"/>
          <w:i w:val="0"/>
          <w:iCs/>
          <w:szCs w:val="24"/>
          <w:lang w:val="en-GB"/>
        </w:rPr>
        <w:t xml:space="preserve"> directory </w:t>
      </w:r>
      <w:r w:rsidR="00FB4CBE">
        <w:rPr>
          <w:rFonts w:cs="Calibri"/>
          <w:i w:val="0"/>
          <w:iCs/>
          <w:szCs w:val="24"/>
          <w:lang w:val="en-GB"/>
        </w:rPr>
        <w:t xml:space="preserve">for the data. </w:t>
      </w:r>
      <w:r w:rsidRPr="00FB4CBE">
        <w:rPr>
          <w:rFonts w:cs="Calibri"/>
          <w:i w:val="0"/>
          <w:iCs/>
          <w:szCs w:val="24"/>
          <w:lang w:val="en-GB"/>
        </w:rPr>
        <w:t xml:space="preserve">The </w:t>
      </w:r>
      <w:r w:rsidR="00097667" w:rsidRPr="00097667">
        <w:rPr>
          <w:rFonts w:cs="Calibri"/>
          <w:b/>
          <w:bCs/>
          <w:i w:val="0"/>
          <w:iCs/>
          <w:szCs w:val="24"/>
          <w:lang w:val="en-GB"/>
        </w:rPr>
        <w:t>FBS</w:t>
      </w:r>
      <w:r w:rsidRPr="00097667">
        <w:rPr>
          <w:rFonts w:cs="Calibri"/>
          <w:b/>
          <w:bCs/>
          <w:i w:val="0"/>
          <w:iCs/>
          <w:szCs w:val="24"/>
          <w:lang w:val="en-GB"/>
        </w:rPr>
        <w:t xml:space="preserve"> Options</w:t>
      </w:r>
      <w:r w:rsidRPr="00FB4CBE">
        <w:rPr>
          <w:rFonts w:cs="Calibri"/>
          <w:i w:val="0"/>
          <w:iCs/>
          <w:szCs w:val="24"/>
          <w:lang w:val="en-GB"/>
        </w:rPr>
        <w:t xml:space="preserve"> </w:t>
      </w:r>
      <w:r w:rsidR="00097667">
        <w:rPr>
          <w:rFonts w:cs="Calibri"/>
          <w:i w:val="0"/>
          <w:iCs/>
          <w:szCs w:val="24"/>
          <w:lang w:val="en-GB"/>
        </w:rPr>
        <w:t xml:space="preserve">window </w:t>
      </w:r>
      <w:r w:rsidRPr="00FB4CBE">
        <w:rPr>
          <w:rFonts w:cs="Calibri"/>
          <w:i w:val="0"/>
          <w:iCs/>
          <w:szCs w:val="24"/>
          <w:lang w:val="en-GB"/>
        </w:rPr>
        <w:t xml:space="preserve">should automatically open. </w:t>
      </w:r>
      <w:r w:rsidR="00FB4CBE">
        <w:rPr>
          <w:rFonts w:cs="Calibri"/>
          <w:i w:val="0"/>
          <w:iCs/>
          <w:szCs w:val="24"/>
          <w:lang w:val="en-GB"/>
        </w:rPr>
        <w:t>Select a .csv cocktail fil</w:t>
      </w:r>
      <w:r w:rsidRPr="00FB4CBE">
        <w:rPr>
          <w:rFonts w:cs="Calibri"/>
          <w:i w:val="0"/>
          <w:iCs/>
          <w:szCs w:val="24"/>
          <w:lang w:val="en-GB"/>
        </w:rPr>
        <w:t>e containing the name</w:t>
      </w:r>
      <w:r w:rsidR="00FB4CBE">
        <w:rPr>
          <w:rFonts w:cs="Calibri"/>
          <w:i w:val="0"/>
          <w:iCs/>
          <w:szCs w:val="24"/>
          <w:lang w:val="en-GB"/>
        </w:rPr>
        <w:t>s</w:t>
      </w:r>
      <w:r w:rsidRPr="00FB4CBE">
        <w:rPr>
          <w:rFonts w:cs="Calibri"/>
          <w:i w:val="0"/>
          <w:iCs/>
          <w:szCs w:val="24"/>
          <w:lang w:val="en-GB"/>
        </w:rPr>
        <w:t xml:space="preserve"> of the mixes, the name of each fragment</w:t>
      </w:r>
      <w:r w:rsidR="00FB4CBE">
        <w:rPr>
          <w:rFonts w:cs="Calibri"/>
          <w:i w:val="0"/>
          <w:iCs/>
          <w:szCs w:val="24"/>
          <w:lang w:val="en-GB"/>
        </w:rPr>
        <w:t>,</w:t>
      </w:r>
      <w:r w:rsidRPr="00FB4CBE">
        <w:rPr>
          <w:rFonts w:cs="Calibri"/>
          <w:i w:val="0"/>
          <w:iCs/>
          <w:szCs w:val="24"/>
          <w:lang w:val="en-GB"/>
        </w:rPr>
        <w:t xml:space="preserve"> and the division</w:t>
      </w:r>
      <w:r w:rsidR="00FB4CBE">
        <w:rPr>
          <w:rFonts w:cs="Calibri"/>
          <w:i w:val="0"/>
          <w:iCs/>
          <w:szCs w:val="24"/>
          <w:lang w:val="en-GB"/>
        </w:rPr>
        <w:t xml:space="preserve"> of each fragment</w:t>
      </w:r>
      <w:r w:rsidRPr="00FB4CBE">
        <w:rPr>
          <w:rFonts w:cs="Calibri"/>
          <w:i w:val="0"/>
          <w:iCs/>
          <w:szCs w:val="24"/>
          <w:lang w:val="en-GB"/>
        </w:rPr>
        <w:t xml:space="preserve"> into the mixes</w:t>
      </w:r>
      <w:r w:rsidR="00FB4CBE">
        <w:rPr>
          <w:rFonts w:cs="Calibri"/>
          <w:i w:val="0"/>
          <w:iCs/>
          <w:szCs w:val="24"/>
          <w:lang w:val="en-GB"/>
        </w:rPr>
        <w:t xml:space="preserve"> </w:t>
      </w:r>
      <w:r w:rsidR="00FB4CBE">
        <w:rPr>
          <w:rFonts w:cs="Calibri"/>
          <w:b/>
          <w:bCs/>
          <w:i w:val="0"/>
          <w:iCs/>
          <w:szCs w:val="24"/>
          <w:lang w:val="en-GB"/>
        </w:rPr>
        <w:t>[1]</w:t>
      </w:r>
      <w:r w:rsidRPr="00FB4CBE">
        <w:rPr>
          <w:rFonts w:cs="Calibri"/>
          <w:i w:val="0"/>
          <w:iCs/>
          <w:szCs w:val="24"/>
          <w:lang w:val="en-GB"/>
        </w:rPr>
        <w:t>.</w:t>
      </w:r>
    </w:p>
    <w:p w14:paraId="2B2081DA" w14:textId="540E5934" w:rsidR="00FB4CBE" w:rsidRPr="00FB4CBE" w:rsidRDefault="00FB4CBE" w:rsidP="00FB4CBE">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Files being copied into directory</w:t>
      </w:r>
    </w:p>
    <w:p w14:paraId="5059129F" w14:textId="54BAA642" w:rsidR="00A937A7" w:rsidRPr="00FB4CBE" w:rsidRDefault="00FB4CBE" w:rsidP="00FB4CBE">
      <w:pPr>
        <w:pStyle w:val="BodyText"/>
        <w:numPr>
          <w:ilvl w:val="1"/>
          <w:numId w:val="44"/>
        </w:numPr>
        <w:spacing w:before="360"/>
        <w:outlineLvl w:val="0"/>
        <w:rPr>
          <w:rFonts w:asciiTheme="minorHAnsi" w:hAnsiTheme="minorHAnsi" w:cstheme="minorHAnsi"/>
          <w:i w:val="0"/>
          <w:iCs/>
          <w:szCs w:val="24"/>
        </w:rPr>
      </w:pPr>
      <w:r>
        <w:rPr>
          <w:rFonts w:cs="Calibri"/>
          <w:i w:val="0"/>
          <w:iCs/>
          <w:szCs w:val="24"/>
          <w:lang w:val="en-GB"/>
        </w:rPr>
        <w:t>D</w:t>
      </w:r>
      <w:r w:rsidR="00A937A7" w:rsidRPr="00FB4CBE">
        <w:rPr>
          <w:rFonts w:cs="Calibri"/>
          <w:i w:val="0"/>
          <w:iCs/>
          <w:szCs w:val="24"/>
          <w:lang w:val="en-GB"/>
        </w:rPr>
        <w:t xml:space="preserve">efine a reference ligand spectra folder </w:t>
      </w:r>
      <w:r>
        <w:rPr>
          <w:rFonts w:cs="Calibri"/>
          <w:i w:val="0"/>
          <w:iCs/>
          <w:szCs w:val="24"/>
          <w:lang w:val="en-GB"/>
        </w:rPr>
        <w:t>that</w:t>
      </w:r>
      <w:r w:rsidR="00A937A7" w:rsidRPr="00FB4CBE">
        <w:rPr>
          <w:rFonts w:cs="Calibri"/>
          <w:i w:val="0"/>
          <w:iCs/>
          <w:szCs w:val="24"/>
          <w:lang w:val="en-GB"/>
        </w:rPr>
        <w:t xml:space="preserve"> has all </w:t>
      </w:r>
      <w:r>
        <w:rPr>
          <w:rFonts w:cs="Calibri"/>
          <w:i w:val="0"/>
          <w:iCs/>
          <w:szCs w:val="24"/>
          <w:lang w:val="en-GB"/>
        </w:rPr>
        <w:t xml:space="preserve">of the </w:t>
      </w:r>
      <w:r w:rsidR="00A937A7" w:rsidRPr="00FB4CBE">
        <w:rPr>
          <w:rFonts w:cs="Calibri"/>
          <w:i w:val="0"/>
          <w:iCs/>
          <w:szCs w:val="24"/>
          <w:lang w:val="en-GB"/>
        </w:rPr>
        <w:t>measured spectra of the single fragment</w:t>
      </w:r>
      <w:r>
        <w:rPr>
          <w:rFonts w:cs="Calibri"/>
          <w:i w:val="0"/>
          <w:iCs/>
          <w:szCs w:val="24"/>
          <w:lang w:val="en-GB"/>
        </w:rPr>
        <w:t xml:space="preserve"> and </w:t>
      </w:r>
      <w:r w:rsidR="00A937A7" w:rsidRPr="00FB4CBE">
        <w:rPr>
          <w:rFonts w:cs="Calibri"/>
          <w:i w:val="0"/>
          <w:iCs/>
          <w:szCs w:val="24"/>
          <w:lang w:val="en-GB"/>
        </w:rPr>
        <w:t>define a reference blank experiment folder, which is usually the folder containing the datasets of the mixes without the investigated target</w:t>
      </w:r>
      <w:r>
        <w:rPr>
          <w:rFonts w:cs="Calibri"/>
          <w:i w:val="0"/>
          <w:iCs/>
          <w:szCs w:val="24"/>
          <w:lang w:val="en-GB"/>
        </w:rPr>
        <w:t xml:space="preserve"> </w:t>
      </w:r>
      <w:r>
        <w:rPr>
          <w:rFonts w:cs="Calibri"/>
          <w:b/>
          <w:bCs/>
          <w:i w:val="0"/>
          <w:iCs/>
          <w:szCs w:val="24"/>
          <w:lang w:val="en-GB"/>
        </w:rPr>
        <w:t>[1]</w:t>
      </w:r>
      <w:r w:rsidR="00A937A7" w:rsidRPr="00FB4CBE">
        <w:rPr>
          <w:rFonts w:cs="Calibri"/>
          <w:i w:val="0"/>
          <w:iCs/>
          <w:szCs w:val="24"/>
          <w:lang w:val="en-GB"/>
        </w:rPr>
        <w:t>.</w:t>
      </w:r>
    </w:p>
    <w:p w14:paraId="178908D2" w14:textId="4FC97991" w:rsidR="00FB4CBE" w:rsidRDefault="00FB4CBE" w:rsidP="00FB4CBE">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Reference ligand spectra folder being defined, then reference blank folder being defined</w:t>
      </w:r>
    </w:p>
    <w:p w14:paraId="316BE8F4" w14:textId="42B69AFF" w:rsidR="00A937A7" w:rsidRPr="00FB4CBE" w:rsidRDefault="00FB4CBE" w:rsidP="00FB4CBE">
      <w:pPr>
        <w:pStyle w:val="BodyText"/>
        <w:numPr>
          <w:ilvl w:val="1"/>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To define the investigated spectra and spectra display colors, open then </w:t>
      </w:r>
      <w:r>
        <w:rPr>
          <w:rFonts w:asciiTheme="minorHAnsi" w:hAnsiTheme="minorHAnsi" w:cstheme="minorHAnsi"/>
          <w:b/>
          <w:bCs/>
          <w:i w:val="0"/>
          <w:iCs/>
          <w:szCs w:val="24"/>
        </w:rPr>
        <w:t>Spectra types</w:t>
      </w:r>
      <w:r>
        <w:rPr>
          <w:rFonts w:asciiTheme="minorHAnsi" w:hAnsiTheme="minorHAnsi" w:cstheme="minorHAnsi"/>
          <w:i w:val="0"/>
          <w:iCs/>
          <w:szCs w:val="24"/>
        </w:rPr>
        <w:t xml:space="preserve"> tab and set the </w:t>
      </w:r>
      <w:proofErr w:type="spellStart"/>
      <w:r w:rsidR="00A937A7" w:rsidRPr="00FB4CBE">
        <w:rPr>
          <w:rFonts w:cs="Calibri"/>
          <w:b/>
          <w:bCs/>
          <w:i w:val="0"/>
          <w:iCs/>
          <w:szCs w:val="24"/>
          <w:lang w:val="en-GB"/>
        </w:rPr>
        <w:t>Spectype</w:t>
      </w:r>
      <w:proofErr w:type="spellEnd"/>
      <w:r w:rsidR="00A937A7" w:rsidRPr="00FB4CBE">
        <w:rPr>
          <w:rFonts w:cs="Calibri"/>
          <w:i w:val="0"/>
          <w:iCs/>
          <w:szCs w:val="24"/>
          <w:lang w:val="en-GB"/>
        </w:rPr>
        <w:t xml:space="preserve"> according to the processed data. In the </w:t>
      </w:r>
      <w:r w:rsidR="00A937A7" w:rsidRPr="00FB4CBE">
        <w:rPr>
          <w:rFonts w:cs="Calibri"/>
          <w:b/>
          <w:bCs/>
          <w:i w:val="0"/>
          <w:iCs/>
          <w:szCs w:val="24"/>
          <w:lang w:val="en-GB"/>
        </w:rPr>
        <w:t>Display</w:t>
      </w:r>
      <w:r w:rsidR="00A937A7" w:rsidRPr="00FB4CBE">
        <w:rPr>
          <w:rFonts w:cs="Calibri"/>
          <w:i w:val="0"/>
          <w:iCs/>
          <w:szCs w:val="24"/>
          <w:lang w:val="en-GB"/>
        </w:rPr>
        <w:t xml:space="preserve"> layout tab, define the spectra that will be compared according to the </w:t>
      </w:r>
      <w:proofErr w:type="spellStart"/>
      <w:r w:rsidR="00A937A7" w:rsidRPr="00FB4CBE">
        <w:rPr>
          <w:rFonts w:cs="Calibri"/>
          <w:i w:val="0"/>
          <w:iCs/>
          <w:szCs w:val="24"/>
          <w:lang w:val="en-GB"/>
        </w:rPr>
        <w:t>spectypes</w:t>
      </w:r>
      <w:proofErr w:type="spellEnd"/>
      <w:r>
        <w:rPr>
          <w:rFonts w:cs="Calibri"/>
          <w:i w:val="0"/>
          <w:iCs/>
          <w:szCs w:val="24"/>
          <w:lang w:val="en-GB"/>
        </w:rPr>
        <w:t xml:space="preserve">. Then click </w:t>
      </w:r>
      <w:r w:rsidRPr="00097667">
        <w:rPr>
          <w:rFonts w:cs="Calibri"/>
          <w:b/>
          <w:bCs/>
          <w:i w:val="0"/>
          <w:iCs/>
          <w:szCs w:val="24"/>
          <w:lang w:val="en-GB"/>
        </w:rPr>
        <w:t>OK</w:t>
      </w:r>
      <w:r>
        <w:rPr>
          <w:rFonts w:cs="Calibri"/>
          <w:i w:val="0"/>
          <w:iCs/>
          <w:szCs w:val="24"/>
          <w:lang w:val="en-GB"/>
        </w:rPr>
        <w:t xml:space="preserve"> to start the project </w:t>
      </w:r>
      <w:r>
        <w:rPr>
          <w:rFonts w:cs="Calibri"/>
          <w:b/>
          <w:bCs/>
          <w:i w:val="0"/>
          <w:iCs/>
          <w:szCs w:val="24"/>
          <w:lang w:val="en-GB"/>
        </w:rPr>
        <w:t>[1]</w:t>
      </w:r>
      <w:r w:rsidR="00A937A7" w:rsidRPr="00FB4CBE">
        <w:rPr>
          <w:rFonts w:cs="Calibri"/>
          <w:i w:val="0"/>
          <w:iCs/>
          <w:szCs w:val="24"/>
          <w:lang w:val="en-GB"/>
        </w:rPr>
        <w:t>.</w:t>
      </w:r>
    </w:p>
    <w:p w14:paraId="0B1EB61E" w14:textId="77777777" w:rsidR="00FB4CBE" w:rsidRDefault="00FB4CBE" w:rsidP="00FB4CBE">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lastRenderedPageBreak/>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xml:space="preserve">: Spectra types tab being opened and </w:t>
      </w:r>
      <w:proofErr w:type="spellStart"/>
      <w:r>
        <w:rPr>
          <w:rFonts w:asciiTheme="minorHAnsi" w:hAnsiTheme="minorHAnsi" w:cstheme="minorHAnsi"/>
          <w:i w:val="0"/>
          <w:iCs/>
          <w:szCs w:val="24"/>
        </w:rPr>
        <w:t>Spectype</w:t>
      </w:r>
      <w:proofErr w:type="spellEnd"/>
      <w:r>
        <w:rPr>
          <w:rFonts w:asciiTheme="minorHAnsi" w:hAnsiTheme="minorHAnsi" w:cstheme="minorHAnsi"/>
          <w:i w:val="0"/>
          <w:iCs/>
          <w:szCs w:val="24"/>
        </w:rPr>
        <w:t xml:space="preserve"> being set, then Display tab being opened, and spectra being defined, then OK being clicked</w:t>
      </w:r>
    </w:p>
    <w:p w14:paraId="58E65A74" w14:textId="1D1519CF" w:rsidR="00A937A7" w:rsidRPr="00FB4CBE" w:rsidRDefault="00A937A7" w:rsidP="00FB4CBE">
      <w:pPr>
        <w:pStyle w:val="BodyText"/>
        <w:numPr>
          <w:ilvl w:val="1"/>
          <w:numId w:val="44"/>
        </w:numPr>
        <w:spacing w:before="360"/>
        <w:outlineLvl w:val="0"/>
        <w:rPr>
          <w:rFonts w:asciiTheme="minorHAnsi" w:hAnsiTheme="minorHAnsi" w:cstheme="minorHAnsi"/>
          <w:i w:val="0"/>
          <w:iCs/>
          <w:szCs w:val="24"/>
        </w:rPr>
      </w:pPr>
      <w:r w:rsidRPr="00FB4CBE">
        <w:rPr>
          <w:rFonts w:cs="Calibri"/>
          <w:i w:val="0"/>
          <w:iCs/>
          <w:szCs w:val="24"/>
          <w:lang w:val="en-GB"/>
        </w:rPr>
        <w:t>While the data</w:t>
      </w:r>
      <w:r w:rsidR="00FB4CBE">
        <w:rPr>
          <w:rFonts w:cs="Calibri"/>
          <w:i w:val="0"/>
          <w:iCs/>
          <w:szCs w:val="24"/>
          <w:lang w:val="en-GB"/>
        </w:rPr>
        <w:t xml:space="preserve"> is being processed</w:t>
      </w:r>
      <w:r w:rsidRPr="00FB4CBE">
        <w:rPr>
          <w:rFonts w:cs="Calibri"/>
          <w:i w:val="0"/>
          <w:iCs/>
          <w:szCs w:val="24"/>
          <w:lang w:val="en-GB"/>
        </w:rPr>
        <w:t xml:space="preserve">, a separate window </w:t>
      </w:r>
      <w:r w:rsidR="00FB4CBE">
        <w:rPr>
          <w:rFonts w:cs="Calibri"/>
          <w:i w:val="0"/>
          <w:iCs/>
          <w:szCs w:val="24"/>
          <w:lang w:val="en-GB"/>
        </w:rPr>
        <w:t xml:space="preserve">with a Table </w:t>
      </w:r>
      <w:r w:rsidRPr="00FB4CBE">
        <w:rPr>
          <w:rFonts w:cs="Calibri"/>
          <w:i w:val="0"/>
          <w:iCs/>
          <w:szCs w:val="24"/>
          <w:lang w:val="en-GB"/>
        </w:rPr>
        <w:t>summarizing all</w:t>
      </w:r>
      <w:r w:rsidR="00FB4CBE">
        <w:rPr>
          <w:rFonts w:cs="Calibri"/>
          <w:i w:val="0"/>
          <w:iCs/>
          <w:szCs w:val="24"/>
          <w:lang w:val="en-GB"/>
        </w:rPr>
        <w:t xml:space="preserve"> of the</w:t>
      </w:r>
      <w:r w:rsidRPr="00FB4CBE">
        <w:rPr>
          <w:rFonts w:cs="Calibri"/>
          <w:i w:val="0"/>
          <w:iCs/>
          <w:szCs w:val="24"/>
          <w:lang w:val="en-GB"/>
        </w:rPr>
        <w:t xml:space="preserve"> cocktail mixes and all </w:t>
      </w:r>
      <w:r w:rsidR="00FB4CBE">
        <w:rPr>
          <w:rFonts w:cs="Calibri"/>
          <w:i w:val="0"/>
          <w:iCs/>
          <w:szCs w:val="24"/>
          <w:lang w:val="en-GB"/>
        </w:rPr>
        <w:t xml:space="preserve">of the </w:t>
      </w:r>
      <w:r w:rsidRPr="00FB4CBE">
        <w:rPr>
          <w:rFonts w:cs="Calibri"/>
          <w:i w:val="0"/>
          <w:iCs/>
          <w:szCs w:val="24"/>
          <w:lang w:val="en-GB"/>
        </w:rPr>
        <w:t xml:space="preserve">ligands of each mix </w:t>
      </w:r>
      <w:r w:rsidR="00FB4CBE">
        <w:rPr>
          <w:rFonts w:cs="Calibri"/>
          <w:i w:val="0"/>
          <w:iCs/>
          <w:szCs w:val="24"/>
          <w:lang w:val="en-GB"/>
        </w:rPr>
        <w:t>will open</w:t>
      </w:r>
      <w:r w:rsidRPr="00FB4CBE">
        <w:rPr>
          <w:rFonts w:cs="Calibri"/>
          <w:i w:val="0"/>
          <w:iCs/>
          <w:szCs w:val="24"/>
          <w:lang w:val="en-GB"/>
        </w:rPr>
        <w:t xml:space="preserve">. </w:t>
      </w:r>
      <w:r w:rsidR="00FB4CBE">
        <w:rPr>
          <w:rFonts w:cs="Calibri"/>
          <w:i w:val="0"/>
          <w:iCs/>
          <w:szCs w:val="24"/>
          <w:lang w:val="en-GB"/>
        </w:rPr>
        <w:t>D</w:t>
      </w:r>
      <w:r w:rsidRPr="00FB4CBE">
        <w:rPr>
          <w:rFonts w:cs="Calibri"/>
          <w:i w:val="0"/>
          <w:iCs/>
          <w:szCs w:val="24"/>
          <w:lang w:val="en-GB"/>
        </w:rPr>
        <w:t>ouble click on a cel</w:t>
      </w:r>
      <w:r w:rsidR="00FB4CBE">
        <w:rPr>
          <w:rFonts w:cs="Calibri"/>
          <w:i w:val="0"/>
          <w:iCs/>
          <w:szCs w:val="24"/>
          <w:lang w:val="en-GB"/>
        </w:rPr>
        <w:t>l to open</w:t>
      </w:r>
      <w:r w:rsidRPr="00FB4CBE">
        <w:rPr>
          <w:rFonts w:cs="Calibri"/>
          <w:i w:val="0"/>
          <w:iCs/>
          <w:szCs w:val="24"/>
          <w:lang w:val="en-GB"/>
        </w:rPr>
        <w:t xml:space="preserve"> the respective datasets</w:t>
      </w:r>
      <w:r w:rsidR="00FB4CBE">
        <w:rPr>
          <w:rFonts w:cs="Calibri"/>
          <w:i w:val="0"/>
          <w:iCs/>
          <w:szCs w:val="24"/>
          <w:lang w:val="en-GB"/>
        </w:rPr>
        <w:t xml:space="preserve">, for example to compare the </w:t>
      </w:r>
      <w:r w:rsidR="00FB4CBE" w:rsidRPr="00FB4CBE">
        <w:rPr>
          <w:rFonts w:cs="Calibri"/>
          <w:i w:val="0"/>
          <w:iCs/>
          <w:szCs w:val="24"/>
          <w:lang w:val="en-GB"/>
        </w:rPr>
        <w:t>hydrogen</w:t>
      </w:r>
      <w:r w:rsidR="00FB4CBE">
        <w:rPr>
          <w:rFonts w:cs="Calibri"/>
          <w:i w:val="0"/>
          <w:iCs/>
          <w:szCs w:val="24"/>
          <w:vertAlign w:val="superscript"/>
          <w:lang w:val="en-GB"/>
        </w:rPr>
        <w:t xml:space="preserve"> </w:t>
      </w:r>
      <w:r w:rsidRPr="00FB4CBE">
        <w:rPr>
          <w:rFonts w:cs="Calibri"/>
          <w:i w:val="0"/>
          <w:iCs/>
          <w:szCs w:val="24"/>
          <w:lang w:val="en-GB"/>
        </w:rPr>
        <w:t>1D Blank spectra with the dataset containing the target</w:t>
      </w:r>
      <w:r w:rsidR="00FB4CBE">
        <w:rPr>
          <w:rFonts w:cs="Calibri"/>
          <w:i w:val="0"/>
          <w:iCs/>
          <w:szCs w:val="24"/>
          <w:lang w:val="en-GB"/>
        </w:rPr>
        <w:t xml:space="preserve"> </w:t>
      </w:r>
      <w:r w:rsidR="00FB4CBE">
        <w:rPr>
          <w:rFonts w:cs="Calibri"/>
          <w:b/>
          <w:bCs/>
          <w:i w:val="0"/>
          <w:iCs/>
          <w:szCs w:val="24"/>
          <w:lang w:val="en-GB"/>
        </w:rPr>
        <w:t>[1]</w:t>
      </w:r>
      <w:r w:rsidRPr="00FB4CBE">
        <w:rPr>
          <w:rFonts w:cs="Calibri"/>
          <w:i w:val="0"/>
          <w:iCs/>
          <w:szCs w:val="24"/>
          <w:lang w:val="en-GB"/>
        </w:rPr>
        <w:t>.</w:t>
      </w:r>
    </w:p>
    <w:p w14:paraId="1D46B8EB" w14:textId="77777777" w:rsidR="00FB4CBE" w:rsidRPr="00FB4CBE" w:rsidRDefault="00FB4CBE" w:rsidP="00FB4CBE">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xml:space="preserve">: Window opening up, cell being clicked </w:t>
      </w:r>
      <w:r w:rsidRPr="00FB4CBE">
        <w:rPr>
          <w:rFonts w:asciiTheme="minorHAnsi" w:hAnsiTheme="minorHAnsi" w:cstheme="minorHAnsi"/>
          <w:color w:val="4F81BD" w:themeColor="accent1"/>
          <w:szCs w:val="24"/>
        </w:rPr>
        <w:t>Video Editor: please indicated 1H 1D Blank spectra and dataset when mentioned</w:t>
      </w:r>
    </w:p>
    <w:p w14:paraId="75EDDFF7" w14:textId="2E4796EC" w:rsidR="00A937A7" w:rsidRPr="000B6BF7" w:rsidRDefault="00A937A7" w:rsidP="00FB4CBE">
      <w:pPr>
        <w:pStyle w:val="BodyText"/>
        <w:numPr>
          <w:ilvl w:val="1"/>
          <w:numId w:val="44"/>
        </w:numPr>
        <w:spacing w:before="360"/>
        <w:outlineLvl w:val="0"/>
        <w:rPr>
          <w:rFonts w:asciiTheme="minorHAnsi" w:hAnsiTheme="minorHAnsi" w:cstheme="minorHAnsi"/>
          <w:i w:val="0"/>
          <w:iCs/>
          <w:szCs w:val="24"/>
        </w:rPr>
      </w:pPr>
      <w:r w:rsidRPr="00FB4CBE">
        <w:rPr>
          <w:rFonts w:cs="Calibri"/>
          <w:i w:val="0"/>
          <w:iCs/>
          <w:szCs w:val="24"/>
          <w:lang w:val="en-GB"/>
        </w:rPr>
        <w:t>Before assigning binders</w:t>
      </w:r>
      <w:r w:rsidR="0043120B">
        <w:rPr>
          <w:rFonts w:cs="Calibri"/>
          <w:i w:val="0"/>
          <w:iCs/>
          <w:szCs w:val="24"/>
          <w:lang w:val="en-GB"/>
        </w:rPr>
        <w:t>,</w:t>
      </w:r>
      <w:r w:rsidRPr="00FB4CBE">
        <w:rPr>
          <w:rFonts w:cs="Calibri"/>
          <w:i w:val="0"/>
          <w:iCs/>
          <w:szCs w:val="24"/>
          <w:lang w:val="en-GB"/>
        </w:rPr>
        <w:t xml:space="preserve"> make sure that </w:t>
      </w:r>
      <w:r w:rsidR="0043120B">
        <w:rPr>
          <w:rFonts w:cs="Calibri"/>
          <w:i w:val="0"/>
          <w:iCs/>
          <w:szCs w:val="24"/>
          <w:lang w:val="en-GB"/>
        </w:rPr>
        <w:t xml:space="preserve">the </w:t>
      </w:r>
      <w:r w:rsidRPr="00FB4CBE">
        <w:rPr>
          <w:rFonts w:cs="Calibri"/>
          <w:i w:val="0"/>
          <w:iCs/>
          <w:szCs w:val="24"/>
          <w:lang w:val="en-GB"/>
        </w:rPr>
        <w:t xml:space="preserve">reference peaks match each other and have the same chemical shift. If differences are observed, </w:t>
      </w:r>
      <w:r w:rsidR="000B6BF7">
        <w:rPr>
          <w:rFonts w:cs="Calibri"/>
          <w:i w:val="0"/>
          <w:iCs/>
          <w:szCs w:val="24"/>
          <w:lang w:val="en-GB"/>
        </w:rPr>
        <w:t xml:space="preserve">open the </w:t>
      </w:r>
      <w:r w:rsidR="000B6BF7">
        <w:rPr>
          <w:rFonts w:cs="Calibri"/>
          <w:b/>
          <w:bCs/>
          <w:i w:val="0"/>
          <w:iCs/>
          <w:szCs w:val="24"/>
          <w:lang w:val="en-GB"/>
        </w:rPr>
        <w:t>Process</w:t>
      </w:r>
      <w:r w:rsidR="000B6BF7">
        <w:rPr>
          <w:rFonts w:cs="Calibri"/>
          <w:i w:val="0"/>
          <w:iCs/>
          <w:szCs w:val="24"/>
          <w:lang w:val="en-GB"/>
        </w:rPr>
        <w:t xml:space="preserve"> tab and use the </w:t>
      </w:r>
      <w:r w:rsidR="000B6BF7" w:rsidRPr="000B6BF7">
        <w:rPr>
          <w:rFonts w:cs="Calibri"/>
          <w:b/>
          <w:bCs/>
          <w:i w:val="0"/>
          <w:iCs/>
          <w:szCs w:val="24"/>
          <w:lang w:val="en-GB"/>
        </w:rPr>
        <w:t>serial processing</w:t>
      </w:r>
      <w:r w:rsidR="000B6BF7">
        <w:rPr>
          <w:rFonts w:cs="Calibri"/>
          <w:i w:val="0"/>
          <w:iCs/>
          <w:szCs w:val="24"/>
          <w:lang w:val="en-GB"/>
        </w:rPr>
        <w:t xml:space="preserve"> option to </w:t>
      </w:r>
      <w:r w:rsidRPr="00FB4CBE">
        <w:rPr>
          <w:rFonts w:cs="Calibri"/>
          <w:i w:val="0"/>
          <w:iCs/>
          <w:szCs w:val="24"/>
          <w:lang w:val="en-GB"/>
        </w:rPr>
        <w:t xml:space="preserve">correct them </w:t>
      </w:r>
      <w:r w:rsidR="000B6BF7">
        <w:rPr>
          <w:rFonts w:cs="Calibri"/>
          <w:b/>
          <w:bCs/>
          <w:i w:val="0"/>
          <w:iCs/>
          <w:szCs w:val="24"/>
          <w:lang w:val="en-GB"/>
        </w:rPr>
        <w:t>[1]</w:t>
      </w:r>
      <w:r w:rsidRPr="00FB4CBE">
        <w:rPr>
          <w:rFonts w:cs="Calibri"/>
          <w:i w:val="0"/>
          <w:iCs/>
          <w:szCs w:val="24"/>
          <w:lang w:val="en-GB"/>
        </w:rPr>
        <w:t>.</w:t>
      </w:r>
    </w:p>
    <w:p w14:paraId="0DCE7053" w14:textId="77777777" w:rsidR="000B6BF7" w:rsidRDefault="000B6BF7" w:rsidP="000B6BF7">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xml:space="preserve">: Reference peaks being checked, then tab being </w:t>
      </w:r>
      <w:proofErr w:type="gramStart"/>
      <w:r>
        <w:rPr>
          <w:rFonts w:asciiTheme="minorHAnsi" w:hAnsiTheme="minorHAnsi" w:cstheme="minorHAnsi"/>
          <w:i w:val="0"/>
          <w:iCs/>
          <w:szCs w:val="24"/>
        </w:rPr>
        <w:t>opened</w:t>
      </w:r>
      <w:proofErr w:type="gramEnd"/>
      <w:r>
        <w:rPr>
          <w:rFonts w:asciiTheme="minorHAnsi" w:hAnsiTheme="minorHAnsi" w:cstheme="minorHAnsi"/>
          <w:i w:val="0"/>
          <w:iCs/>
          <w:szCs w:val="24"/>
        </w:rPr>
        <w:t xml:space="preserve"> and peaks being corrected</w:t>
      </w:r>
    </w:p>
    <w:p w14:paraId="388CD1CF" w14:textId="77777777" w:rsidR="000B6BF7" w:rsidRPr="000B6BF7" w:rsidRDefault="00A937A7" w:rsidP="000B6BF7">
      <w:pPr>
        <w:pStyle w:val="BodyText"/>
        <w:numPr>
          <w:ilvl w:val="0"/>
          <w:numId w:val="44"/>
        </w:numPr>
        <w:spacing w:before="360"/>
        <w:outlineLvl w:val="0"/>
        <w:rPr>
          <w:rFonts w:asciiTheme="minorHAnsi" w:hAnsiTheme="minorHAnsi" w:cstheme="minorHAnsi"/>
          <w:b/>
          <w:bCs/>
          <w:i w:val="0"/>
          <w:iCs/>
          <w:szCs w:val="24"/>
        </w:rPr>
      </w:pPr>
      <w:r w:rsidRPr="000B6BF7">
        <w:rPr>
          <w:rFonts w:cs="Calibri"/>
          <w:b/>
          <w:bCs/>
          <w:i w:val="0"/>
          <w:iCs/>
          <w:szCs w:val="24"/>
          <w:vertAlign w:val="superscript"/>
          <w:lang w:val="en-GB"/>
        </w:rPr>
        <w:t>19</w:t>
      </w:r>
      <w:r w:rsidRPr="000B6BF7">
        <w:rPr>
          <w:rFonts w:cs="Calibri"/>
          <w:b/>
          <w:bCs/>
          <w:i w:val="0"/>
          <w:iCs/>
          <w:szCs w:val="24"/>
          <w:lang w:val="en-GB"/>
        </w:rPr>
        <w:t>F Screening</w:t>
      </w:r>
    </w:p>
    <w:p w14:paraId="73C6DED2" w14:textId="560FF0C8" w:rsidR="00A937A7" w:rsidRPr="000B6BF7" w:rsidRDefault="00A937A7" w:rsidP="000B6BF7">
      <w:pPr>
        <w:pStyle w:val="BodyText"/>
        <w:numPr>
          <w:ilvl w:val="1"/>
          <w:numId w:val="44"/>
        </w:numPr>
        <w:spacing w:before="360"/>
        <w:outlineLvl w:val="0"/>
        <w:rPr>
          <w:rFonts w:asciiTheme="minorHAnsi" w:hAnsiTheme="minorHAnsi" w:cstheme="minorHAnsi"/>
          <w:i w:val="0"/>
          <w:iCs/>
          <w:szCs w:val="24"/>
        </w:rPr>
      </w:pPr>
      <w:r w:rsidRPr="000B6BF7">
        <w:rPr>
          <w:rFonts w:cs="Calibri"/>
          <w:i w:val="0"/>
          <w:iCs/>
          <w:szCs w:val="24"/>
          <w:lang w:val="en-GB"/>
        </w:rPr>
        <w:t>For the first analysis of the</w:t>
      </w:r>
      <w:r w:rsidR="000B6BF7">
        <w:rPr>
          <w:rFonts w:cs="Calibri"/>
          <w:i w:val="0"/>
          <w:iCs/>
          <w:szCs w:val="24"/>
          <w:lang w:val="en-GB"/>
        </w:rPr>
        <w:t xml:space="preserve"> fluorine-nineteen</w:t>
      </w:r>
      <w:r w:rsidRPr="000B6BF7">
        <w:rPr>
          <w:rFonts w:cs="Calibri"/>
          <w:i w:val="0"/>
          <w:iCs/>
          <w:szCs w:val="24"/>
          <w:lang w:val="en-GB"/>
        </w:rPr>
        <w:t xml:space="preserve"> mixtures</w:t>
      </w:r>
      <w:r w:rsidR="000B6BF7">
        <w:rPr>
          <w:rFonts w:cs="Calibri"/>
          <w:i w:val="0"/>
          <w:iCs/>
          <w:szCs w:val="24"/>
          <w:lang w:val="en-GB"/>
        </w:rPr>
        <w:t>,</w:t>
      </w:r>
      <w:r w:rsidRPr="000B6BF7">
        <w:rPr>
          <w:rFonts w:cs="Calibri"/>
          <w:i w:val="0"/>
          <w:iCs/>
          <w:szCs w:val="24"/>
          <w:lang w:val="en-GB"/>
        </w:rPr>
        <w:t xml:space="preserve"> </w:t>
      </w:r>
      <w:r w:rsidR="000B6BF7">
        <w:rPr>
          <w:rFonts w:cs="Calibri"/>
          <w:i w:val="0"/>
          <w:iCs/>
          <w:szCs w:val="24"/>
          <w:lang w:val="en-GB"/>
        </w:rPr>
        <w:t xml:space="preserve">open the </w:t>
      </w:r>
      <w:r w:rsidR="000B6BF7">
        <w:rPr>
          <w:rFonts w:cs="Calibri"/>
          <w:b/>
          <w:bCs/>
          <w:i w:val="0"/>
          <w:iCs/>
          <w:szCs w:val="24"/>
          <w:lang w:val="en-GB"/>
        </w:rPr>
        <w:t>Analyse</w:t>
      </w:r>
      <w:r w:rsidR="000B6BF7">
        <w:rPr>
          <w:rFonts w:cs="Calibri"/>
          <w:i w:val="0"/>
          <w:iCs/>
          <w:szCs w:val="24"/>
          <w:lang w:val="en-GB"/>
        </w:rPr>
        <w:t xml:space="preserve"> tab </w:t>
      </w:r>
      <w:r w:rsidR="000B6BF7">
        <w:rPr>
          <w:rFonts w:cs="Calibri"/>
          <w:b/>
          <w:bCs/>
          <w:i w:val="0"/>
          <w:iCs/>
          <w:szCs w:val="24"/>
          <w:lang w:val="en-GB"/>
        </w:rPr>
        <w:t xml:space="preserve">[1] </w:t>
      </w:r>
      <w:r w:rsidR="000B6BF7">
        <w:rPr>
          <w:rFonts w:cs="Calibri"/>
          <w:i w:val="0"/>
          <w:iCs/>
          <w:szCs w:val="24"/>
          <w:lang w:val="en-GB"/>
        </w:rPr>
        <w:t>and select the</w:t>
      </w:r>
      <w:r w:rsidRPr="000B6BF7">
        <w:rPr>
          <w:rFonts w:cs="Calibri"/>
          <w:i w:val="0"/>
          <w:iCs/>
          <w:szCs w:val="24"/>
          <w:lang w:val="en-GB"/>
        </w:rPr>
        <w:t xml:space="preserve"> </w:t>
      </w:r>
      <w:r w:rsidRPr="000B6BF7">
        <w:rPr>
          <w:rFonts w:cs="Calibri"/>
          <w:b/>
          <w:bCs/>
          <w:i w:val="0"/>
          <w:iCs/>
          <w:szCs w:val="24"/>
          <w:lang w:val="en-GB"/>
        </w:rPr>
        <w:t>Integrate</w:t>
      </w:r>
      <w:r w:rsidRPr="000B6BF7">
        <w:rPr>
          <w:rFonts w:cs="Calibri"/>
          <w:i w:val="0"/>
          <w:iCs/>
          <w:szCs w:val="24"/>
          <w:lang w:val="en-GB"/>
        </w:rPr>
        <w:t xml:space="preserve"> function</w:t>
      </w:r>
      <w:r w:rsidR="000B6BF7">
        <w:rPr>
          <w:rFonts w:cs="Calibri"/>
          <w:i w:val="0"/>
          <w:iCs/>
          <w:szCs w:val="24"/>
          <w:lang w:val="en-GB"/>
        </w:rPr>
        <w:t xml:space="preserve">. </w:t>
      </w:r>
      <w:r w:rsidRPr="000B6BF7">
        <w:rPr>
          <w:rFonts w:cs="Calibri"/>
          <w:i w:val="0"/>
          <w:iCs/>
          <w:szCs w:val="24"/>
          <w:lang w:val="en-GB"/>
        </w:rPr>
        <w:t>Make sure that for every fragment in the mixture</w:t>
      </w:r>
      <w:r w:rsidR="000B6BF7">
        <w:rPr>
          <w:rFonts w:cs="Calibri"/>
          <w:i w:val="0"/>
          <w:iCs/>
          <w:szCs w:val="24"/>
          <w:lang w:val="en-GB"/>
        </w:rPr>
        <w:t>,</w:t>
      </w:r>
      <w:r w:rsidRPr="000B6BF7">
        <w:rPr>
          <w:rFonts w:cs="Calibri"/>
          <w:i w:val="0"/>
          <w:iCs/>
          <w:szCs w:val="24"/>
          <w:lang w:val="en-GB"/>
        </w:rPr>
        <w:t xml:space="preserve"> a clear integration region for the corresponding</w:t>
      </w:r>
      <w:r w:rsidR="000B6BF7">
        <w:rPr>
          <w:rFonts w:cs="Calibri"/>
          <w:i w:val="0"/>
          <w:iCs/>
          <w:szCs w:val="24"/>
          <w:lang w:val="en-GB"/>
        </w:rPr>
        <w:t xml:space="preserve"> fluorine-nineteen-</w:t>
      </w:r>
      <w:r w:rsidRPr="000B6BF7">
        <w:rPr>
          <w:rFonts w:cs="Calibri"/>
          <w:i w:val="0"/>
          <w:iCs/>
          <w:szCs w:val="24"/>
          <w:lang w:val="en-GB"/>
        </w:rPr>
        <w:t>si</w:t>
      </w:r>
      <w:r w:rsidR="000B6BF7">
        <w:rPr>
          <w:rFonts w:cs="Calibri"/>
          <w:i w:val="0"/>
          <w:iCs/>
          <w:szCs w:val="24"/>
          <w:lang w:val="en-GB"/>
        </w:rPr>
        <w:t>gnal</w:t>
      </w:r>
      <w:r w:rsidRPr="000B6BF7">
        <w:rPr>
          <w:rFonts w:cs="Calibri"/>
          <w:i w:val="0"/>
          <w:iCs/>
          <w:szCs w:val="24"/>
          <w:lang w:val="en-GB"/>
        </w:rPr>
        <w:t xml:space="preserve"> is defined</w:t>
      </w:r>
      <w:r w:rsidR="000B6BF7">
        <w:rPr>
          <w:rFonts w:cs="Calibri"/>
          <w:i w:val="0"/>
          <w:iCs/>
          <w:szCs w:val="24"/>
          <w:lang w:val="en-GB"/>
        </w:rPr>
        <w:t xml:space="preserve"> </w:t>
      </w:r>
      <w:r w:rsidR="000B6BF7">
        <w:rPr>
          <w:rFonts w:cs="Calibri"/>
          <w:b/>
          <w:bCs/>
          <w:i w:val="0"/>
          <w:iCs/>
          <w:szCs w:val="24"/>
          <w:lang w:val="en-GB"/>
        </w:rPr>
        <w:t>[2]</w:t>
      </w:r>
      <w:r w:rsidRPr="000B6BF7">
        <w:rPr>
          <w:rFonts w:cs="Calibri"/>
          <w:i w:val="0"/>
          <w:iCs/>
          <w:szCs w:val="24"/>
          <w:lang w:val="en-GB"/>
        </w:rPr>
        <w:t xml:space="preserve">. </w:t>
      </w:r>
    </w:p>
    <w:p w14:paraId="19AA1ACB" w14:textId="77777777" w:rsidR="000B6BF7" w:rsidRPr="000B6BF7" w:rsidRDefault="000B6BF7" w:rsidP="000B6BF7">
      <w:pPr>
        <w:pStyle w:val="BodyText"/>
        <w:numPr>
          <w:ilvl w:val="2"/>
          <w:numId w:val="44"/>
        </w:numPr>
        <w:spacing w:before="360"/>
        <w:outlineLvl w:val="0"/>
        <w:rPr>
          <w:rFonts w:asciiTheme="minorHAnsi" w:hAnsiTheme="minorHAnsi" w:cstheme="minorHAnsi"/>
          <w:i w:val="0"/>
          <w:iCs/>
          <w:szCs w:val="24"/>
        </w:rPr>
      </w:pPr>
      <w:r>
        <w:rPr>
          <w:rFonts w:cs="Calibri"/>
          <w:i w:val="0"/>
          <w:iCs/>
          <w:szCs w:val="24"/>
          <w:lang w:val="en-GB"/>
        </w:rPr>
        <w:t>WIDE: Talent opening tab, with monitor visible in frame</w:t>
      </w:r>
    </w:p>
    <w:p w14:paraId="4FD77EBA" w14:textId="77777777" w:rsidR="000B6BF7" w:rsidRPr="000B6BF7" w:rsidRDefault="000B6BF7" w:rsidP="000B6BF7">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xml:space="preserve">: Function being selected, then shot of clear integration region for signal </w:t>
      </w:r>
      <w:r w:rsidRPr="000B6BF7">
        <w:rPr>
          <w:rFonts w:asciiTheme="minorHAnsi" w:hAnsiTheme="minorHAnsi" w:cstheme="minorHAnsi"/>
          <w:color w:val="4F81BD" w:themeColor="accent1"/>
          <w:szCs w:val="24"/>
        </w:rPr>
        <w:t>Video Editor: please emphasize integration region when mentioned</w:t>
      </w:r>
      <w:r w:rsidRPr="000B6BF7">
        <w:rPr>
          <w:rFonts w:cs="Calibri"/>
          <w:color w:val="4F81BD" w:themeColor="accent1"/>
          <w:szCs w:val="24"/>
          <w:lang w:val="en-GB"/>
        </w:rPr>
        <w:t xml:space="preserve"> </w:t>
      </w:r>
    </w:p>
    <w:p w14:paraId="6F3B7847" w14:textId="6373038A" w:rsidR="00A937A7" w:rsidRPr="000E6B62" w:rsidRDefault="000E6B62" w:rsidP="000B6BF7">
      <w:pPr>
        <w:pStyle w:val="BodyText"/>
        <w:numPr>
          <w:ilvl w:val="1"/>
          <w:numId w:val="44"/>
        </w:numPr>
        <w:spacing w:before="360"/>
        <w:outlineLvl w:val="0"/>
        <w:rPr>
          <w:rFonts w:asciiTheme="minorHAnsi" w:hAnsiTheme="minorHAnsi" w:cstheme="minorHAnsi"/>
          <w:i w:val="0"/>
          <w:iCs/>
          <w:szCs w:val="24"/>
        </w:rPr>
      </w:pPr>
      <w:r>
        <w:rPr>
          <w:rFonts w:cs="Calibri"/>
          <w:i w:val="0"/>
          <w:iCs/>
          <w:szCs w:val="24"/>
          <w:lang w:val="en-GB"/>
        </w:rPr>
        <w:t xml:space="preserve">Click </w:t>
      </w:r>
      <w:r w:rsidR="00A937A7" w:rsidRPr="000B6BF7">
        <w:rPr>
          <w:rFonts w:cs="Calibri"/>
          <w:b/>
          <w:bCs/>
          <w:i w:val="0"/>
          <w:iCs/>
          <w:szCs w:val="24"/>
          <w:lang w:val="en-GB"/>
        </w:rPr>
        <w:t>Save</w:t>
      </w:r>
      <w:r>
        <w:rPr>
          <w:rFonts w:cs="Calibri"/>
          <w:b/>
          <w:bCs/>
          <w:i w:val="0"/>
          <w:iCs/>
          <w:szCs w:val="24"/>
          <w:lang w:val="en-GB"/>
        </w:rPr>
        <w:t>-</w:t>
      </w:r>
      <w:r w:rsidR="00A937A7" w:rsidRPr="000B6BF7">
        <w:rPr>
          <w:rFonts w:cs="Calibri"/>
          <w:b/>
          <w:bCs/>
          <w:i w:val="0"/>
          <w:iCs/>
          <w:szCs w:val="24"/>
          <w:lang w:val="en-GB"/>
        </w:rPr>
        <w:t>Export integration regions</w:t>
      </w:r>
      <w:r w:rsidR="00A937A7" w:rsidRPr="000B6BF7">
        <w:rPr>
          <w:rFonts w:cs="Calibri"/>
          <w:i w:val="0"/>
          <w:iCs/>
          <w:szCs w:val="24"/>
          <w:lang w:val="en-GB"/>
        </w:rPr>
        <w:t xml:space="preserve"> to export the integration-file for future use</w:t>
      </w:r>
      <w:r>
        <w:rPr>
          <w:rFonts w:cs="Calibri"/>
          <w:i w:val="0"/>
          <w:iCs/>
          <w:szCs w:val="24"/>
          <w:lang w:val="en-GB"/>
        </w:rPr>
        <w:t xml:space="preserve"> and s</w:t>
      </w:r>
      <w:r w:rsidR="00A937A7" w:rsidRPr="000B6BF7">
        <w:rPr>
          <w:rFonts w:cs="Calibri"/>
          <w:i w:val="0"/>
          <w:iCs/>
          <w:szCs w:val="24"/>
          <w:lang w:val="en-GB"/>
        </w:rPr>
        <w:t>ave any used integration</w:t>
      </w:r>
      <w:r>
        <w:rPr>
          <w:rFonts w:cs="Calibri"/>
          <w:i w:val="0"/>
          <w:iCs/>
          <w:szCs w:val="24"/>
          <w:lang w:val="en-GB"/>
        </w:rPr>
        <w:t xml:space="preserve"> </w:t>
      </w:r>
      <w:r w:rsidR="00A937A7" w:rsidRPr="000B6BF7">
        <w:rPr>
          <w:rFonts w:cs="Calibri"/>
          <w:i w:val="0"/>
          <w:iCs/>
          <w:szCs w:val="24"/>
          <w:lang w:val="en-GB"/>
        </w:rPr>
        <w:t xml:space="preserve">files in </w:t>
      </w:r>
      <w:r>
        <w:rPr>
          <w:rFonts w:cs="Calibri"/>
          <w:i w:val="0"/>
          <w:iCs/>
          <w:szCs w:val="24"/>
          <w:lang w:val="en-GB"/>
        </w:rPr>
        <w:t>in the appropriate</w:t>
      </w:r>
      <w:r w:rsidR="00A937A7" w:rsidRPr="000B6BF7">
        <w:rPr>
          <w:rFonts w:cs="Calibri"/>
          <w:i w:val="0"/>
          <w:iCs/>
          <w:szCs w:val="24"/>
          <w:lang w:val="en-GB"/>
        </w:rPr>
        <w:t xml:space="preserve"> installation directory</w:t>
      </w:r>
      <w:r>
        <w:rPr>
          <w:rFonts w:cs="Calibri"/>
          <w:i w:val="0"/>
          <w:iCs/>
          <w:szCs w:val="24"/>
          <w:lang w:val="en-GB"/>
        </w:rPr>
        <w:t xml:space="preserve"> </w:t>
      </w:r>
      <w:r>
        <w:rPr>
          <w:rFonts w:cs="Calibri"/>
          <w:b/>
          <w:bCs/>
          <w:i w:val="0"/>
          <w:iCs/>
          <w:szCs w:val="24"/>
          <w:lang w:val="en-GB"/>
        </w:rPr>
        <w:t>[1]</w:t>
      </w:r>
      <w:r w:rsidR="00A937A7" w:rsidRPr="000B6BF7">
        <w:rPr>
          <w:rFonts w:cs="Calibri"/>
          <w:i w:val="0"/>
          <w:iCs/>
          <w:szCs w:val="24"/>
          <w:lang w:val="en-GB"/>
        </w:rPr>
        <w:t>.</w:t>
      </w:r>
    </w:p>
    <w:p w14:paraId="68E59EB2" w14:textId="77777777" w:rsidR="000E6B62" w:rsidRDefault="000E6B62" w:rsidP="000E6B62">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Save-Export integration regions being clicked/file being exported, then file(s) being saved</w:t>
      </w:r>
    </w:p>
    <w:p w14:paraId="3A641609" w14:textId="0CC47BEC" w:rsidR="00A937A7" w:rsidRPr="000E6B62" w:rsidRDefault="00A937A7" w:rsidP="000E6B62">
      <w:pPr>
        <w:pStyle w:val="BodyText"/>
        <w:numPr>
          <w:ilvl w:val="1"/>
          <w:numId w:val="44"/>
        </w:numPr>
        <w:spacing w:before="360"/>
        <w:outlineLvl w:val="0"/>
        <w:rPr>
          <w:rFonts w:asciiTheme="minorHAnsi" w:hAnsiTheme="minorHAnsi" w:cstheme="minorHAnsi"/>
          <w:i w:val="0"/>
          <w:iCs/>
          <w:szCs w:val="24"/>
        </w:rPr>
      </w:pPr>
      <w:r w:rsidRPr="000E6B62">
        <w:rPr>
          <w:rFonts w:cs="Calibri"/>
          <w:i w:val="0"/>
          <w:iCs/>
          <w:szCs w:val="24"/>
          <w:lang w:val="en-GB"/>
        </w:rPr>
        <w:lastRenderedPageBreak/>
        <w:t>For</w:t>
      </w:r>
      <w:r w:rsidR="000E6B62">
        <w:rPr>
          <w:rFonts w:cs="Calibri"/>
          <w:i w:val="0"/>
          <w:iCs/>
          <w:szCs w:val="24"/>
          <w:lang w:val="en-GB"/>
        </w:rPr>
        <w:t xml:space="preserve"> fluorine-nineteen</w:t>
      </w:r>
      <w:r w:rsidRPr="000E6B62">
        <w:rPr>
          <w:rFonts w:cs="Calibri"/>
          <w:i w:val="0"/>
          <w:iCs/>
          <w:szCs w:val="24"/>
          <w:lang w:val="en-GB"/>
        </w:rPr>
        <w:t xml:space="preserve"> data, open a dataset with or without the investigated target</w:t>
      </w:r>
      <w:r w:rsidR="000E6B62">
        <w:rPr>
          <w:rFonts w:cs="Calibri"/>
          <w:i w:val="0"/>
          <w:iCs/>
          <w:szCs w:val="24"/>
          <w:lang w:val="en-GB"/>
        </w:rPr>
        <w:t xml:space="preserve"> and click </w:t>
      </w:r>
      <w:r w:rsidR="000E6B62">
        <w:rPr>
          <w:rFonts w:cs="Calibri"/>
          <w:b/>
          <w:bCs/>
          <w:i w:val="0"/>
          <w:iCs/>
          <w:szCs w:val="24"/>
          <w:lang w:val="en-GB"/>
        </w:rPr>
        <w:t>Integrate</w:t>
      </w:r>
      <w:r w:rsidR="000E6B62">
        <w:rPr>
          <w:rFonts w:cs="Calibri"/>
          <w:i w:val="0"/>
          <w:iCs/>
          <w:szCs w:val="24"/>
          <w:lang w:val="en-GB"/>
        </w:rPr>
        <w:t xml:space="preserve"> and </w:t>
      </w:r>
      <w:r w:rsidR="000E6B62" w:rsidRPr="000E6B62">
        <w:rPr>
          <w:rFonts w:cs="Calibri"/>
          <w:b/>
          <w:bCs/>
          <w:i w:val="0"/>
          <w:iCs/>
          <w:szCs w:val="24"/>
          <w:lang w:val="en-GB"/>
        </w:rPr>
        <w:t>Read/Import integration regions</w:t>
      </w:r>
      <w:r w:rsidR="000E6B62" w:rsidRPr="000E6B62">
        <w:rPr>
          <w:rFonts w:cs="Calibri"/>
          <w:i w:val="0"/>
          <w:iCs/>
          <w:szCs w:val="24"/>
          <w:lang w:val="en-GB"/>
        </w:rPr>
        <w:t xml:space="preserve"> </w:t>
      </w:r>
      <w:r w:rsidR="000E6B62">
        <w:rPr>
          <w:rFonts w:cs="Calibri"/>
          <w:i w:val="0"/>
          <w:iCs/>
          <w:szCs w:val="24"/>
          <w:lang w:val="en-GB"/>
        </w:rPr>
        <w:t xml:space="preserve">under the </w:t>
      </w:r>
      <w:proofErr w:type="spellStart"/>
      <w:r w:rsidR="000E6B62">
        <w:rPr>
          <w:rFonts w:cs="Calibri"/>
          <w:b/>
          <w:bCs/>
          <w:i w:val="0"/>
          <w:iCs/>
          <w:szCs w:val="24"/>
          <w:lang w:val="en-GB"/>
        </w:rPr>
        <w:t>Analyze</w:t>
      </w:r>
      <w:proofErr w:type="spellEnd"/>
      <w:r w:rsidR="000E6B62">
        <w:rPr>
          <w:rFonts w:cs="Calibri"/>
          <w:i w:val="0"/>
          <w:iCs/>
          <w:szCs w:val="24"/>
          <w:lang w:val="en-GB"/>
        </w:rPr>
        <w:t xml:space="preserve"> tab to load the corresponding integration file </w:t>
      </w:r>
      <w:r w:rsidR="0040249F" w:rsidRPr="0040249F">
        <w:rPr>
          <w:rFonts w:cs="Calibri"/>
          <w:i w:val="0"/>
          <w:iCs/>
          <w:szCs w:val="24"/>
          <w:lang w:val="en-GB"/>
        </w:rPr>
        <w:t>into the current spectrum</w:t>
      </w:r>
      <w:r w:rsidR="0040249F" w:rsidRPr="0040249F">
        <w:rPr>
          <w:rFonts w:cs="Calibri"/>
          <w:b/>
          <w:bCs/>
          <w:i w:val="0"/>
          <w:iCs/>
          <w:szCs w:val="24"/>
          <w:lang w:val="en-GB"/>
        </w:rPr>
        <w:t xml:space="preserve"> </w:t>
      </w:r>
      <w:r w:rsidR="000E6B62">
        <w:rPr>
          <w:rFonts w:cs="Calibri"/>
          <w:b/>
          <w:bCs/>
          <w:i w:val="0"/>
          <w:iCs/>
          <w:szCs w:val="24"/>
          <w:lang w:val="en-GB"/>
        </w:rPr>
        <w:t>[1]</w:t>
      </w:r>
      <w:r w:rsidR="000E6B62">
        <w:rPr>
          <w:rFonts w:cs="Calibri"/>
          <w:i w:val="0"/>
          <w:iCs/>
          <w:szCs w:val="24"/>
          <w:lang w:val="en-GB"/>
        </w:rPr>
        <w:t>.</w:t>
      </w:r>
    </w:p>
    <w:p w14:paraId="0F7E1C6D" w14:textId="77777777" w:rsidR="0040249F" w:rsidRDefault="000E6B62" w:rsidP="0040249F">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 Dataset being opened, then Integrate and Read-Import integration regions being clicked/file being loaded</w:t>
      </w:r>
    </w:p>
    <w:p w14:paraId="34F552CA" w14:textId="0F8D9592" w:rsidR="00A937A7" w:rsidRPr="0040249F" w:rsidRDefault="0040249F" w:rsidP="0040249F">
      <w:pPr>
        <w:pStyle w:val="BodyText"/>
        <w:numPr>
          <w:ilvl w:val="1"/>
          <w:numId w:val="44"/>
        </w:numPr>
        <w:spacing w:before="360"/>
        <w:outlineLvl w:val="0"/>
        <w:rPr>
          <w:rFonts w:asciiTheme="minorHAnsi" w:hAnsiTheme="minorHAnsi" w:cstheme="minorHAnsi"/>
          <w:i w:val="0"/>
          <w:iCs/>
          <w:szCs w:val="24"/>
        </w:rPr>
      </w:pPr>
      <w:r>
        <w:rPr>
          <w:rFonts w:cs="Calibri"/>
          <w:i w:val="0"/>
          <w:iCs/>
          <w:szCs w:val="24"/>
          <w:lang w:val="en-GB"/>
        </w:rPr>
        <w:t>Then s</w:t>
      </w:r>
      <w:r w:rsidR="00A937A7" w:rsidRPr="0040249F">
        <w:rPr>
          <w:rFonts w:cs="Calibri"/>
          <w:i w:val="0"/>
          <w:iCs/>
          <w:szCs w:val="24"/>
          <w:lang w:val="en-GB"/>
        </w:rPr>
        <w:t xml:space="preserve">ave and return to </w:t>
      </w:r>
      <w:r>
        <w:rPr>
          <w:rFonts w:cs="Calibri"/>
          <w:i w:val="0"/>
          <w:iCs/>
          <w:szCs w:val="24"/>
          <w:lang w:val="en-GB"/>
        </w:rPr>
        <w:t>locate</w:t>
      </w:r>
      <w:r w:rsidR="00A937A7" w:rsidRPr="0040249F">
        <w:rPr>
          <w:rFonts w:cs="Calibri"/>
          <w:i w:val="0"/>
          <w:iCs/>
          <w:szCs w:val="24"/>
          <w:lang w:val="en-GB"/>
        </w:rPr>
        <w:t xml:space="preserve"> a list of all</w:t>
      </w:r>
      <w:r>
        <w:rPr>
          <w:rFonts w:cs="Calibri"/>
          <w:i w:val="0"/>
          <w:iCs/>
          <w:szCs w:val="24"/>
          <w:lang w:val="en-GB"/>
        </w:rPr>
        <w:t xml:space="preserve"> of the</w:t>
      </w:r>
      <w:r w:rsidR="00A937A7" w:rsidRPr="0040249F">
        <w:rPr>
          <w:rFonts w:cs="Calibri"/>
          <w:i w:val="0"/>
          <w:iCs/>
          <w:szCs w:val="24"/>
          <w:lang w:val="en-GB"/>
        </w:rPr>
        <w:t xml:space="preserve"> integrated regions in the </w:t>
      </w:r>
      <w:r w:rsidR="00A937A7" w:rsidRPr="0040249F">
        <w:rPr>
          <w:rFonts w:cs="Calibri"/>
          <w:b/>
          <w:bCs/>
          <w:i w:val="0"/>
          <w:iCs/>
          <w:szCs w:val="24"/>
          <w:lang w:val="en-GB"/>
        </w:rPr>
        <w:t xml:space="preserve">Integrals </w:t>
      </w:r>
      <w:r w:rsidR="00A937A7" w:rsidRPr="0040249F">
        <w:rPr>
          <w:rFonts w:cs="Calibri"/>
          <w:i w:val="0"/>
          <w:iCs/>
          <w:szCs w:val="24"/>
          <w:lang w:val="en-GB"/>
        </w:rPr>
        <w:t>tab</w:t>
      </w:r>
      <w:r>
        <w:rPr>
          <w:rFonts w:cs="Calibri"/>
          <w:i w:val="0"/>
          <w:iCs/>
          <w:szCs w:val="24"/>
          <w:lang w:val="en-GB"/>
        </w:rPr>
        <w:t xml:space="preserve"> and</w:t>
      </w:r>
      <w:r w:rsidR="00A937A7" w:rsidRPr="0040249F">
        <w:rPr>
          <w:rFonts w:cs="Calibri"/>
          <w:i w:val="0"/>
          <w:iCs/>
          <w:szCs w:val="24"/>
          <w:lang w:val="en-GB"/>
        </w:rPr>
        <w:t xml:space="preserve"> </w:t>
      </w:r>
      <w:r>
        <w:rPr>
          <w:rFonts w:cs="Calibri"/>
          <w:i w:val="0"/>
          <w:iCs/>
          <w:szCs w:val="24"/>
          <w:lang w:val="en-GB"/>
        </w:rPr>
        <w:t>c</w:t>
      </w:r>
      <w:r w:rsidR="00A937A7" w:rsidRPr="0040249F">
        <w:rPr>
          <w:rFonts w:cs="Calibri"/>
          <w:i w:val="0"/>
          <w:iCs/>
          <w:szCs w:val="24"/>
          <w:lang w:val="en-GB"/>
        </w:rPr>
        <w:t>opy this</w:t>
      </w:r>
      <w:r>
        <w:rPr>
          <w:rFonts w:cs="Calibri"/>
          <w:i w:val="0"/>
          <w:iCs/>
          <w:szCs w:val="24"/>
          <w:lang w:val="en-GB"/>
        </w:rPr>
        <w:t xml:space="preserve"> information</w:t>
      </w:r>
      <w:r w:rsidR="00A937A7" w:rsidRPr="0040249F">
        <w:rPr>
          <w:rFonts w:cs="Calibri"/>
          <w:i w:val="0"/>
          <w:iCs/>
          <w:szCs w:val="24"/>
          <w:lang w:val="en-GB"/>
        </w:rPr>
        <w:t xml:space="preserve"> into a spreadsheet </w:t>
      </w:r>
      <w:r>
        <w:rPr>
          <w:rFonts w:cs="Calibri"/>
          <w:i w:val="0"/>
          <w:iCs/>
          <w:szCs w:val="24"/>
          <w:lang w:val="en-GB"/>
        </w:rPr>
        <w:t xml:space="preserve">for downstream analysis </w:t>
      </w:r>
      <w:r>
        <w:rPr>
          <w:rFonts w:cs="Calibri"/>
          <w:b/>
          <w:bCs/>
          <w:i w:val="0"/>
          <w:iCs/>
          <w:szCs w:val="24"/>
          <w:lang w:val="en-GB"/>
        </w:rPr>
        <w:t>[1-TXT]</w:t>
      </w:r>
      <w:r w:rsidR="00A937A7" w:rsidRPr="0040249F">
        <w:rPr>
          <w:rFonts w:cs="Calibri"/>
          <w:i w:val="0"/>
          <w:iCs/>
          <w:szCs w:val="24"/>
          <w:lang w:val="en-GB"/>
        </w:rPr>
        <w:t>.</w:t>
      </w:r>
    </w:p>
    <w:p w14:paraId="45AFBC55" w14:textId="4CD0F477" w:rsidR="0040249F" w:rsidRPr="0040249F" w:rsidRDefault="0040249F" w:rsidP="0040249F">
      <w:pPr>
        <w:pStyle w:val="BodyText"/>
        <w:numPr>
          <w:ilvl w:val="2"/>
          <w:numId w:val="44"/>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SCREEN: </w:t>
      </w:r>
      <w:r w:rsidRPr="001D1DFA">
        <w:rPr>
          <w:rFonts w:asciiTheme="minorHAnsi" w:hAnsiTheme="minorHAnsi" w:cstheme="minorHAnsi"/>
          <w:i w:val="0"/>
          <w:iCs/>
          <w:szCs w:val="24"/>
          <w:highlight w:val="yellow"/>
        </w:rPr>
        <w:t>To be provided by Authors</w:t>
      </w:r>
      <w:r>
        <w:rPr>
          <w:rFonts w:asciiTheme="minorHAnsi" w:hAnsiTheme="minorHAnsi" w:cstheme="minorHAnsi"/>
          <w:i w:val="0"/>
          <w:iCs/>
          <w:szCs w:val="24"/>
        </w:rPr>
        <w:t>:</w:t>
      </w:r>
      <w:r>
        <w:rPr>
          <w:rFonts w:asciiTheme="minorHAnsi" w:hAnsiTheme="minorHAnsi" w:cstheme="minorHAnsi"/>
          <w:i w:val="0"/>
          <w:iCs/>
          <w:szCs w:val="24"/>
        </w:rPr>
        <w:t xml:space="preserve"> Data being saved, list being located, data being copied into spreadsheet </w:t>
      </w:r>
      <w:r>
        <w:rPr>
          <w:rFonts w:asciiTheme="minorHAnsi" w:hAnsiTheme="minorHAnsi" w:cstheme="minorHAnsi"/>
          <w:b/>
          <w:bCs/>
          <w:i w:val="0"/>
          <w:iCs/>
          <w:szCs w:val="24"/>
        </w:rPr>
        <w:t>TEXT: Repeat for every mix with and without target</w:t>
      </w:r>
    </w:p>
    <w:p w14:paraId="3855E16B" w14:textId="77777777" w:rsidR="00A937A7" w:rsidRPr="00846CD6" w:rsidRDefault="00A937A7" w:rsidP="00A937A7">
      <w:pPr>
        <w:rPr>
          <w:rFonts w:cs="Calibri"/>
          <w:szCs w:val="24"/>
        </w:rPr>
      </w:pPr>
    </w:p>
    <w:p w14:paraId="51B59D03" w14:textId="77777777" w:rsidR="00A937A7" w:rsidRPr="00846CD6" w:rsidRDefault="00A937A7" w:rsidP="00A937A7">
      <w:pPr>
        <w:rPr>
          <w:rFonts w:cs="Calibri"/>
          <w:szCs w:val="24"/>
        </w:rPr>
      </w:pPr>
    </w:p>
    <w:p w14:paraId="247219D1" w14:textId="77777777" w:rsidR="00A937A7" w:rsidRPr="00313E9F" w:rsidRDefault="00A937A7" w:rsidP="00A937A7">
      <w:pPr>
        <w:pStyle w:val="ListParagraph"/>
        <w:ind w:left="1627"/>
        <w:jc w:val="both"/>
        <w:rPr>
          <w:rFonts w:cs="Calibri"/>
          <w:bCs/>
          <w:color w:val="000000" w:themeColor="text1"/>
        </w:rPr>
      </w:pPr>
    </w:p>
    <w:p w14:paraId="51D7D02C" w14:textId="77777777" w:rsidR="006965B3" w:rsidRDefault="006965B3" w:rsidP="006965B3"/>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0E6B6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5CEDCCE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E2B12">
        <w:rPr>
          <w:rFonts w:asciiTheme="minorHAnsi" w:eastAsia="Times New Roman" w:hAnsiTheme="minorHAnsi" w:cstheme="minorHAnsi"/>
          <w:bCs/>
          <w:szCs w:val="24"/>
        </w:rPr>
        <w:t>20</w:t>
      </w:r>
      <w:r w:rsidR="00C56D5F">
        <w:rPr>
          <w:rFonts w:asciiTheme="minorHAnsi" w:eastAsia="Times New Roman" w:hAnsiTheme="minorHAnsi" w:cstheme="minorHAnsi"/>
          <w:bCs/>
          <w:szCs w:val="24"/>
        </w:rPr>
        <w:t>9</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16EA3A30" w:rsidR="005E2B7E" w:rsidRPr="00C56D5F" w:rsidRDefault="00A95222" w:rsidP="00C56D5F">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4546DF50" w14:textId="7E323C53" w:rsidR="00304363" w:rsidRPr="006965B3" w:rsidRDefault="00304363" w:rsidP="006965B3">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w:t>
      </w:r>
      <w:r w:rsidR="004B7E8E">
        <w:rPr>
          <w:rFonts w:cs="Calibri"/>
          <w:b/>
          <w:color w:val="000000" w:themeColor="text1"/>
          <w:szCs w:val="24"/>
        </w:rPr>
        <w:t>NMR-Based Fragment Screening</w:t>
      </w:r>
    </w:p>
    <w:p w14:paraId="4419507F" w14:textId="77777777" w:rsidR="00A937A7" w:rsidRDefault="00A937A7" w:rsidP="00A937A7">
      <w:pPr>
        <w:pStyle w:val="ListParagraph"/>
        <w:ind w:left="907"/>
        <w:rPr>
          <w:rFonts w:cs="Calibri"/>
          <w:szCs w:val="24"/>
          <w:lang w:val="en-GB"/>
        </w:rPr>
      </w:pPr>
    </w:p>
    <w:p w14:paraId="3390E4F6" w14:textId="01C8CBB0" w:rsidR="006020FA" w:rsidRPr="00DE2B12" w:rsidRDefault="00DE2B12" w:rsidP="00DE2B12">
      <w:pPr>
        <w:pStyle w:val="ListParagraph"/>
        <w:numPr>
          <w:ilvl w:val="1"/>
          <w:numId w:val="44"/>
        </w:numPr>
        <w:rPr>
          <w:rFonts w:cs="Calibri"/>
          <w:szCs w:val="24"/>
          <w:lang w:val="en-GB"/>
        </w:rPr>
      </w:pPr>
      <w:r w:rsidRPr="00DE2B12">
        <w:rPr>
          <w:rFonts w:cs="Calibri"/>
          <w:szCs w:val="24"/>
          <w:lang w:val="en-GB"/>
        </w:rPr>
        <w:t xml:space="preserve">The results from an automated </w:t>
      </w:r>
      <w:r w:rsidR="00C56D5F">
        <w:rPr>
          <w:rFonts w:cs="Calibri"/>
          <w:szCs w:val="24"/>
          <w:lang w:val="en-GB"/>
        </w:rPr>
        <w:t>complete molecular confidence</w:t>
      </w:r>
      <w:r w:rsidRPr="00DE2B12">
        <w:rPr>
          <w:rFonts w:cs="Calibri"/>
          <w:szCs w:val="24"/>
          <w:lang w:val="en-GB"/>
        </w:rPr>
        <w:t xml:space="preserve"> analysis are presented as a graphical output similar to as illustrated </w:t>
      </w:r>
      <w:r w:rsidR="006020FA" w:rsidRPr="00DE2B12">
        <w:rPr>
          <w:rFonts w:cs="Calibri"/>
          <w:b/>
          <w:bCs/>
          <w:szCs w:val="24"/>
          <w:lang w:val="en-GB"/>
        </w:rPr>
        <w:t>[1]</w:t>
      </w:r>
      <w:r w:rsidR="006020FA" w:rsidRPr="00DE2B12">
        <w:rPr>
          <w:rFonts w:cs="Calibri"/>
          <w:szCs w:val="24"/>
          <w:lang w:val="en-GB"/>
        </w:rPr>
        <w:t>.</w:t>
      </w:r>
    </w:p>
    <w:p w14:paraId="0A968B8D" w14:textId="77777777" w:rsidR="006020FA" w:rsidRDefault="006020FA" w:rsidP="006020FA">
      <w:pPr>
        <w:pStyle w:val="ListParagraph"/>
        <w:ind w:left="907"/>
        <w:rPr>
          <w:rFonts w:cs="Calibri"/>
          <w:szCs w:val="24"/>
          <w:lang w:val="en-GB"/>
        </w:rPr>
      </w:pPr>
    </w:p>
    <w:p w14:paraId="6C9C367C" w14:textId="4F32BB7A" w:rsidR="006020FA" w:rsidRDefault="006020FA" w:rsidP="006020FA">
      <w:pPr>
        <w:pStyle w:val="ListParagraph"/>
        <w:numPr>
          <w:ilvl w:val="2"/>
          <w:numId w:val="44"/>
        </w:numPr>
        <w:rPr>
          <w:rFonts w:cs="Calibri"/>
          <w:szCs w:val="24"/>
          <w:lang w:val="en-GB"/>
        </w:rPr>
      </w:pPr>
      <w:r>
        <w:rPr>
          <w:rFonts w:cs="Calibri"/>
          <w:szCs w:val="24"/>
          <w:lang w:val="en-GB"/>
        </w:rPr>
        <w:t>LAB MEDIA: Figure 3 96-well plate graphic only</w:t>
      </w:r>
    </w:p>
    <w:p w14:paraId="684F065E" w14:textId="77777777" w:rsidR="006020FA" w:rsidRDefault="006020FA" w:rsidP="006020FA">
      <w:pPr>
        <w:pStyle w:val="ListParagraph"/>
        <w:ind w:left="1627"/>
        <w:rPr>
          <w:rFonts w:cs="Calibri"/>
          <w:szCs w:val="24"/>
          <w:lang w:val="en-GB"/>
        </w:rPr>
      </w:pPr>
    </w:p>
    <w:p w14:paraId="77363D90" w14:textId="7E7168D0" w:rsidR="006020FA" w:rsidRPr="00DE2B12" w:rsidRDefault="00DE2B12" w:rsidP="00DE2B12">
      <w:pPr>
        <w:pStyle w:val="ListParagraph"/>
        <w:numPr>
          <w:ilvl w:val="1"/>
          <w:numId w:val="44"/>
        </w:numPr>
        <w:rPr>
          <w:rFonts w:cs="Calibri"/>
          <w:szCs w:val="24"/>
        </w:rPr>
      </w:pPr>
      <w:r w:rsidRPr="00DE2B12">
        <w:rPr>
          <w:rFonts w:cs="Calibri"/>
          <w:szCs w:val="24"/>
          <w:lang w:val="en-GB"/>
        </w:rPr>
        <w:t xml:space="preserve">A red </w:t>
      </w:r>
      <w:proofErr w:type="spellStart"/>
      <w:r w:rsidRPr="00DE2B12">
        <w:rPr>
          <w:rFonts w:cs="Calibri"/>
          <w:szCs w:val="24"/>
          <w:lang w:val="en-GB"/>
        </w:rPr>
        <w:t>color</w:t>
      </w:r>
      <w:proofErr w:type="spellEnd"/>
      <w:r w:rsidRPr="00DE2B12">
        <w:rPr>
          <w:rFonts w:cs="Calibri"/>
          <w:szCs w:val="24"/>
          <w:lang w:val="en-GB"/>
        </w:rPr>
        <w:t xml:space="preserve"> indicates that </w:t>
      </w:r>
      <w:r w:rsidR="00C56D5F">
        <w:rPr>
          <w:rFonts w:cs="Calibri"/>
          <w:szCs w:val="24"/>
          <w:lang w:val="en-GB"/>
        </w:rPr>
        <w:t>the</w:t>
      </w:r>
      <w:r w:rsidRPr="00DE2B12">
        <w:rPr>
          <w:rFonts w:cs="Calibri"/>
          <w:szCs w:val="24"/>
          <w:lang w:val="en-GB"/>
        </w:rPr>
        <w:t xml:space="preserve"> fragment exhibits an inconsistency in structure or concentration </w:t>
      </w:r>
      <w:r w:rsidRPr="00DE2B12">
        <w:rPr>
          <w:rFonts w:cs="Calibri"/>
          <w:b/>
          <w:bCs/>
          <w:szCs w:val="24"/>
          <w:lang w:val="en-GB"/>
        </w:rPr>
        <w:t>[1]</w:t>
      </w:r>
      <w:r w:rsidRPr="00DE2B12">
        <w:rPr>
          <w:rFonts w:cs="Calibri"/>
          <w:szCs w:val="24"/>
          <w:lang w:val="en-GB"/>
        </w:rPr>
        <w:t xml:space="preserve">. Green </w:t>
      </w:r>
      <w:proofErr w:type="spellStart"/>
      <w:r w:rsidRPr="00DE2B12">
        <w:rPr>
          <w:rFonts w:cs="Calibri"/>
          <w:szCs w:val="24"/>
          <w:lang w:val="en-GB"/>
        </w:rPr>
        <w:t>colored</w:t>
      </w:r>
      <w:proofErr w:type="spellEnd"/>
      <w:r w:rsidRPr="00DE2B12">
        <w:rPr>
          <w:rFonts w:cs="Calibri"/>
          <w:szCs w:val="24"/>
          <w:lang w:val="en-GB"/>
        </w:rPr>
        <w:t xml:space="preserve"> wells indicate that the fragment is consistent</w:t>
      </w:r>
      <w:r>
        <w:rPr>
          <w:rFonts w:cs="Calibri"/>
          <w:szCs w:val="24"/>
          <w:lang w:val="en-GB"/>
        </w:rPr>
        <w:t xml:space="preserve"> </w:t>
      </w:r>
      <w:r w:rsidR="006020FA" w:rsidRPr="00DE2B12">
        <w:rPr>
          <w:rFonts w:cs="Calibri"/>
          <w:b/>
          <w:bCs/>
          <w:szCs w:val="24"/>
          <w:lang w:val="en-GB"/>
        </w:rPr>
        <w:t>[2]</w:t>
      </w:r>
      <w:r w:rsidR="00A937A7" w:rsidRPr="00DE2B12">
        <w:rPr>
          <w:rFonts w:cs="Calibri"/>
          <w:szCs w:val="24"/>
          <w:lang w:val="en-GB"/>
        </w:rPr>
        <w:t>.</w:t>
      </w:r>
    </w:p>
    <w:p w14:paraId="3D591B75" w14:textId="77777777" w:rsidR="006020FA" w:rsidRDefault="006020FA" w:rsidP="006020FA">
      <w:pPr>
        <w:pStyle w:val="ListParagraph"/>
        <w:ind w:left="907"/>
        <w:rPr>
          <w:rFonts w:cs="Calibri"/>
          <w:szCs w:val="24"/>
          <w:lang w:val="en-GB"/>
        </w:rPr>
      </w:pPr>
    </w:p>
    <w:p w14:paraId="1E7F304C" w14:textId="4FEED338" w:rsidR="006020FA" w:rsidRPr="006020FA" w:rsidRDefault="006020FA" w:rsidP="006020FA">
      <w:pPr>
        <w:pStyle w:val="ListParagraph"/>
        <w:numPr>
          <w:ilvl w:val="2"/>
          <w:numId w:val="44"/>
        </w:numPr>
        <w:rPr>
          <w:rFonts w:cs="Calibri"/>
          <w:szCs w:val="24"/>
          <w:lang w:val="en-GB"/>
        </w:rPr>
      </w:pPr>
      <w:r>
        <w:rPr>
          <w:rFonts w:cs="Calibri"/>
          <w:szCs w:val="24"/>
          <w:lang w:val="en-GB"/>
        </w:rPr>
        <w:t xml:space="preserve">LAB MEDIA: Figure 3 96-well plate graphic only </w:t>
      </w:r>
      <w:r w:rsidRPr="006020FA">
        <w:rPr>
          <w:rFonts w:cs="Calibri"/>
          <w:i/>
          <w:iCs/>
          <w:color w:val="4F81BD" w:themeColor="accent1"/>
          <w:szCs w:val="24"/>
          <w:lang w:val="en-GB"/>
        </w:rPr>
        <w:t>Video Editor: please emphasize red circle(s)</w:t>
      </w:r>
    </w:p>
    <w:p w14:paraId="1D9447DB" w14:textId="2F643228" w:rsidR="006020FA" w:rsidRDefault="006020FA" w:rsidP="006020FA">
      <w:pPr>
        <w:pStyle w:val="ListParagraph"/>
        <w:numPr>
          <w:ilvl w:val="2"/>
          <w:numId w:val="44"/>
        </w:numPr>
        <w:rPr>
          <w:rFonts w:cs="Calibri"/>
          <w:szCs w:val="24"/>
          <w:lang w:val="en-GB"/>
        </w:rPr>
      </w:pPr>
      <w:r>
        <w:rPr>
          <w:rFonts w:cs="Calibri"/>
          <w:szCs w:val="24"/>
          <w:lang w:val="en-GB"/>
        </w:rPr>
        <w:t>LAB MEDIA: Figure 3 96-well plate graphic only</w:t>
      </w:r>
      <w:r w:rsidRPr="006020FA">
        <w:rPr>
          <w:rFonts w:cs="Calibri"/>
          <w:i/>
          <w:iCs/>
          <w:color w:val="4F81BD" w:themeColor="accent1"/>
          <w:szCs w:val="24"/>
          <w:lang w:val="en-GB"/>
        </w:rPr>
        <w:t xml:space="preserve"> Video Editor: please emphasize</w:t>
      </w:r>
      <w:r>
        <w:rPr>
          <w:rFonts w:cs="Calibri"/>
          <w:i/>
          <w:iCs/>
          <w:color w:val="4F81BD" w:themeColor="accent1"/>
          <w:szCs w:val="24"/>
          <w:lang w:val="en-GB"/>
        </w:rPr>
        <w:t xml:space="preserve"> green circle(s)</w:t>
      </w:r>
    </w:p>
    <w:p w14:paraId="20216F78" w14:textId="77777777" w:rsidR="00A937A7" w:rsidRPr="00A937A7" w:rsidRDefault="00A937A7" w:rsidP="00A937A7">
      <w:pPr>
        <w:pStyle w:val="ListParagraph"/>
        <w:ind w:left="360"/>
        <w:rPr>
          <w:rFonts w:cs="Calibri"/>
          <w:szCs w:val="24"/>
        </w:rPr>
      </w:pPr>
    </w:p>
    <w:p w14:paraId="1A464DC0" w14:textId="2326BF9F" w:rsidR="006020FA" w:rsidRPr="00DE2B12" w:rsidRDefault="00DE2B12" w:rsidP="00DE2B12">
      <w:pPr>
        <w:pStyle w:val="ListParagraph"/>
        <w:numPr>
          <w:ilvl w:val="1"/>
          <w:numId w:val="44"/>
        </w:numPr>
        <w:rPr>
          <w:rFonts w:cs="Calibri"/>
          <w:szCs w:val="24"/>
          <w:lang w:val="en-GB"/>
        </w:rPr>
      </w:pPr>
      <w:r w:rsidRPr="00DE2B12">
        <w:rPr>
          <w:rFonts w:cs="Calibri"/>
          <w:szCs w:val="24"/>
          <w:lang w:val="en-GB"/>
        </w:rPr>
        <w:t>In this representative analysis, 103 fragments containing one or several fluorine groups from the in-house library were divided into 5 mixes of 20-21 fragments</w:t>
      </w:r>
      <w:r w:rsidR="00C56D5F">
        <w:rPr>
          <w:rFonts w:cs="Calibri"/>
          <w:szCs w:val="24"/>
          <w:lang w:val="en-GB"/>
        </w:rPr>
        <w:t xml:space="preserve"> per mixture</w:t>
      </w:r>
      <w:r w:rsidRPr="00DE2B12">
        <w:rPr>
          <w:rFonts w:cs="Calibri"/>
          <w:szCs w:val="24"/>
          <w:lang w:val="en-GB"/>
        </w:rPr>
        <w:t xml:space="preserve"> </w:t>
      </w:r>
      <w:r w:rsidRPr="00DE2B12">
        <w:rPr>
          <w:rFonts w:cs="Calibri"/>
          <w:b/>
          <w:bCs/>
          <w:szCs w:val="24"/>
          <w:lang w:val="en-GB"/>
        </w:rPr>
        <w:t>[1]</w:t>
      </w:r>
      <w:r w:rsidRPr="00DE2B12">
        <w:rPr>
          <w:rFonts w:cs="Calibri"/>
          <w:szCs w:val="24"/>
          <w:lang w:val="en-GB"/>
        </w:rPr>
        <w:t xml:space="preserve">. </w:t>
      </w:r>
      <w:proofErr w:type="spellStart"/>
      <w:r w:rsidRPr="00DE2B12">
        <w:rPr>
          <w:rFonts w:cs="Calibri"/>
          <w:szCs w:val="24"/>
          <w:lang w:val="en-GB"/>
        </w:rPr>
        <w:t>Flourine</w:t>
      </w:r>
      <w:proofErr w:type="spellEnd"/>
      <w:r w:rsidRPr="00DE2B12">
        <w:rPr>
          <w:rFonts w:cs="Calibri"/>
          <w:szCs w:val="24"/>
          <w:lang w:val="en-GB"/>
        </w:rPr>
        <w:t xml:space="preserve">-nineteen transverse relaxation experiments were measured for each mixture that applied CPMG pulse trains </w:t>
      </w:r>
      <w:r w:rsidR="006020FA" w:rsidRPr="00DE2B12">
        <w:rPr>
          <w:rFonts w:cs="Calibri"/>
          <w:b/>
          <w:bCs/>
          <w:szCs w:val="24"/>
          <w:lang w:val="en-GB"/>
        </w:rPr>
        <w:t>[2]</w:t>
      </w:r>
      <w:r w:rsidR="006020FA" w:rsidRPr="00DE2B12">
        <w:rPr>
          <w:rFonts w:cs="Calibri"/>
          <w:szCs w:val="24"/>
          <w:lang w:val="en-GB"/>
        </w:rPr>
        <w:t>.</w:t>
      </w:r>
    </w:p>
    <w:p w14:paraId="07E1EB2E" w14:textId="77777777" w:rsidR="006020FA" w:rsidRDefault="006020FA" w:rsidP="006020FA">
      <w:pPr>
        <w:pStyle w:val="ListParagraph"/>
        <w:ind w:left="907"/>
        <w:rPr>
          <w:rFonts w:cs="Calibri"/>
          <w:szCs w:val="24"/>
          <w:lang w:val="en-GB"/>
        </w:rPr>
      </w:pPr>
    </w:p>
    <w:p w14:paraId="1B84141E" w14:textId="7C86E267" w:rsidR="006020FA" w:rsidRPr="006020FA" w:rsidRDefault="006020FA" w:rsidP="006020FA">
      <w:pPr>
        <w:pStyle w:val="ListParagraph"/>
        <w:numPr>
          <w:ilvl w:val="2"/>
          <w:numId w:val="44"/>
        </w:numPr>
        <w:rPr>
          <w:rFonts w:cs="Calibri"/>
          <w:szCs w:val="24"/>
          <w:lang w:val="en-GB"/>
        </w:rPr>
      </w:pPr>
      <w:r>
        <w:rPr>
          <w:rFonts w:cs="Calibri"/>
          <w:szCs w:val="24"/>
          <w:lang w:val="en-GB"/>
        </w:rPr>
        <w:t xml:space="preserve">LAB MEDIA: Figure 4 </w:t>
      </w:r>
      <w:r w:rsidRPr="006020FA">
        <w:rPr>
          <w:rFonts w:cs="Calibri"/>
          <w:i/>
          <w:iCs/>
          <w:color w:val="4F81BD" w:themeColor="accent1"/>
          <w:szCs w:val="24"/>
          <w:lang w:val="en-GB"/>
        </w:rPr>
        <w:t xml:space="preserve">Video Editor: please </w:t>
      </w:r>
      <w:r>
        <w:rPr>
          <w:rFonts w:cs="Calibri"/>
          <w:i/>
          <w:iCs/>
          <w:color w:val="4F81BD" w:themeColor="accent1"/>
          <w:szCs w:val="24"/>
          <w:lang w:val="en-GB"/>
        </w:rPr>
        <w:t>sequentially/</w:t>
      </w:r>
      <w:r w:rsidRPr="006020FA">
        <w:rPr>
          <w:rFonts w:cs="Calibri"/>
          <w:i/>
          <w:iCs/>
          <w:color w:val="4F81BD" w:themeColor="accent1"/>
          <w:szCs w:val="24"/>
          <w:lang w:val="en-GB"/>
        </w:rPr>
        <w:t>emphasize</w:t>
      </w:r>
      <w:r>
        <w:rPr>
          <w:rFonts w:cs="Calibri"/>
          <w:i/>
          <w:iCs/>
          <w:color w:val="4F81BD" w:themeColor="accent1"/>
          <w:szCs w:val="24"/>
          <w:lang w:val="en-GB"/>
        </w:rPr>
        <w:t xml:space="preserve"> mixtures from A-E</w:t>
      </w:r>
    </w:p>
    <w:p w14:paraId="5DA8898C" w14:textId="23438B4C" w:rsidR="006020FA" w:rsidRPr="006020FA" w:rsidRDefault="006020FA" w:rsidP="006020FA">
      <w:pPr>
        <w:pStyle w:val="ListParagraph"/>
        <w:numPr>
          <w:ilvl w:val="2"/>
          <w:numId w:val="44"/>
        </w:numPr>
        <w:rPr>
          <w:rFonts w:cs="Calibri"/>
          <w:szCs w:val="24"/>
          <w:lang w:val="en-GB"/>
        </w:rPr>
      </w:pPr>
      <w:r>
        <w:rPr>
          <w:rFonts w:cs="Calibri"/>
          <w:szCs w:val="24"/>
          <w:lang w:val="en-GB"/>
        </w:rPr>
        <w:t xml:space="preserve">LAB MEDIA: Figure 4 </w:t>
      </w:r>
      <w:r w:rsidRPr="006020FA">
        <w:rPr>
          <w:rFonts w:cs="Calibri"/>
          <w:i/>
          <w:iCs/>
          <w:color w:val="4F81BD" w:themeColor="accent1"/>
          <w:szCs w:val="24"/>
          <w:lang w:val="en-GB"/>
        </w:rPr>
        <w:t>Video Editor: please emphasize</w:t>
      </w:r>
      <w:r>
        <w:rPr>
          <w:rFonts w:cs="Calibri"/>
          <w:i/>
          <w:iCs/>
          <w:color w:val="4F81BD" w:themeColor="accent1"/>
          <w:szCs w:val="24"/>
          <w:lang w:val="en-GB"/>
        </w:rPr>
        <w:t xml:space="preserve"> peaks after Mixture texts</w:t>
      </w:r>
    </w:p>
    <w:p w14:paraId="525BB44E" w14:textId="77777777" w:rsidR="00A937A7" w:rsidRPr="00A937A7" w:rsidRDefault="00A937A7" w:rsidP="00A937A7">
      <w:pPr>
        <w:pStyle w:val="ListParagraph"/>
        <w:ind w:left="907"/>
        <w:rPr>
          <w:rFonts w:cs="Calibri"/>
          <w:szCs w:val="24"/>
          <w:lang w:val="en-GB"/>
        </w:rPr>
      </w:pPr>
    </w:p>
    <w:p w14:paraId="779A5852" w14:textId="63227E62" w:rsidR="006020FA" w:rsidRDefault="00DE2B12" w:rsidP="00A937A7">
      <w:pPr>
        <w:pStyle w:val="ListParagraph"/>
        <w:numPr>
          <w:ilvl w:val="1"/>
          <w:numId w:val="44"/>
        </w:numPr>
        <w:rPr>
          <w:rFonts w:cs="Calibri"/>
          <w:szCs w:val="24"/>
          <w:lang w:val="en-GB"/>
        </w:rPr>
      </w:pPr>
      <w:r w:rsidRPr="00D900AD">
        <w:rPr>
          <w:rFonts w:cs="Calibri"/>
          <w:szCs w:val="24"/>
          <w:lang w:val="en-GB"/>
        </w:rPr>
        <w:t xml:space="preserve">Thresholds are useful </w:t>
      </w:r>
      <w:r w:rsidRPr="00D900AD">
        <w:rPr>
          <w:rFonts w:cs="Calibri"/>
          <w:b/>
          <w:bCs/>
          <w:szCs w:val="24"/>
          <w:lang w:val="en-GB"/>
        </w:rPr>
        <w:t xml:space="preserve">[1] </w:t>
      </w:r>
      <w:r w:rsidRPr="00D900AD">
        <w:rPr>
          <w:rFonts w:cs="Calibri"/>
          <w:szCs w:val="24"/>
          <w:lang w:val="en-GB"/>
        </w:rPr>
        <w:t xml:space="preserve">for defining binder </w:t>
      </w:r>
      <w:r w:rsidRPr="00D900AD">
        <w:rPr>
          <w:rFonts w:cs="Calibri"/>
          <w:b/>
          <w:bCs/>
          <w:szCs w:val="24"/>
          <w:lang w:val="en-GB"/>
        </w:rPr>
        <w:t>[2]</w:t>
      </w:r>
      <w:r w:rsidRPr="00D900AD">
        <w:rPr>
          <w:rFonts w:cs="Calibri"/>
          <w:szCs w:val="24"/>
          <w:lang w:val="en-GB"/>
        </w:rPr>
        <w:t xml:space="preserve">, weak binder </w:t>
      </w:r>
      <w:r w:rsidRPr="00D900AD">
        <w:rPr>
          <w:rFonts w:cs="Calibri"/>
          <w:b/>
          <w:bCs/>
          <w:szCs w:val="24"/>
          <w:lang w:val="en-GB"/>
        </w:rPr>
        <w:t>[3]</w:t>
      </w:r>
      <w:r w:rsidRPr="00D900AD">
        <w:rPr>
          <w:rFonts w:cs="Calibri"/>
          <w:szCs w:val="24"/>
          <w:lang w:val="en-GB"/>
        </w:rPr>
        <w:t>, or non-binder mixture</w:t>
      </w:r>
      <w:r>
        <w:rPr>
          <w:rFonts w:cs="Calibri"/>
          <w:szCs w:val="24"/>
          <w:lang w:val="en-GB"/>
        </w:rPr>
        <w:t>s</w:t>
      </w:r>
      <w:r w:rsidRPr="00D900AD">
        <w:rPr>
          <w:rFonts w:cs="Calibri"/>
          <w:szCs w:val="24"/>
          <w:lang w:val="en-GB"/>
        </w:rPr>
        <w:t xml:space="preserve">, as observed in these typical </w:t>
      </w:r>
      <w:commentRangeStart w:id="4"/>
      <w:proofErr w:type="spellStart"/>
      <w:r w:rsidRPr="00D900AD">
        <w:rPr>
          <w:rFonts w:cs="Calibri"/>
          <w:szCs w:val="24"/>
          <w:lang w:val="en-GB"/>
        </w:rPr>
        <w:t>thiM</w:t>
      </w:r>
      <w:proofErr w:type="spellEnd"/>
      <w:r w:rsidRPr="00D900AD">
        <w:rPr>
          <w:rFonts w:cs="Calibri"/>
          <w:szCs w:val="24"/>
          <w:lang w:val="en-GB"/>
        </w:rPr>
        <w:t xml:space="preserve"> </w:t>
      </w:r>
      <w:commentRangeEnd w:id="4"/>
      <w:r>
        <w:rPr>
          <w:rStyle w:val="CommentReference"/>
          <w:lang w:val="x-none" w:eastAsia="x-none"/>
        </w:rPr>
        <w:commentReference w:id="4"/>
      </w:r>
      <w:r w:rsidRPr="00D900AD">
        <w:rPr>
          <w:rFonts w:cs="Calibri"/>
          <w:szCs w:val="24"/>
          <w:lang w:val="en-GB"/>
        </w:rPr>
        <w:t xml:space="preserve">and protein tyrosine kinase </w:t>
      </w:r>
      <w:proofErr w:type="gramStart"/>
      <w:r w:rsidRPr="00D900AD">
        <w:rPr>
          <w:rFonts w:cs="Calibri"/>
          <w:szCs w:val="24"/>
          <w:lang w:val="en-GB"/>
        </w:rPr>
        <w:t>A</w:t>
      </w:r>
      <w:proofErr w:type="gramEnd"/>
      <w:r w:rsidRPr="00D900AD">
        <w:rPr>
          <w:rFonts w:cs="Calibri"/>
          <w:szCs w:val="24"/>
          <w:lang w:val="en-GB"/>
        </w:rPr>
        <w:t xml:space="preserve"> RNA</w:t>
      </w:r>
      <w:r w:rsidR="00C56D5F">
        <w:rPr>
          <w:rFonts w:cs="Calibri"/>
          <w:szCs w:val="24"/>
          <w:lang w:val="en-GB"/>
        </w:rPr>
        <w:t xml:space="preserve"> spectra</w:t>
      </w:r>
      <w:r w:rsidRPr="00D900AD">
        <w:rPr>
          <w:rFonts w:cs="Calibri"/>
          <w:szCs w:val="24"/>
          <w:lang w:val="en-GB"/>
        </w:rPr>
        <w:t xml:space="preserve"> </w:t>
      </w:r>
      <w:r w:rsidR="006020FA">
        <w:rPr>
          <w:rFonts w:cs="Calibri"/>
          <w:b/>
          <w:bCs/>
          <w:szCs w:val="24"/>
          <w:lang w:val="en-GB"/>
        </w:rPr>
        <w:t>[4]</w:t>
      </w:r>
      <w:r w:rsidR="00A937A7" w:rsidRPr="00A937A7">
        <w:rPr>
          <w:rFonts w:cs="Calibri"/>
          <w:szCs w:val="24"/>
          <w:lang w:val="en-GB"/>
        </w:rPr>
        <w:t xml:space="preserve">. </w:t>
      </w:r>
    </w:p>
    <w:p w14:paraId="368DA889" w14:textId="77777777" w:rsidR="006020FA" w:rsidRDefault="006020FA" w:rsidP="006020FA">
      <w:pPr>
        <w:pStyle w:val="ListParagraph"/>
        <w:ind w:left="907"/>
        <w:rPr>
          <w:rFonts w:cs="Calibri"/>
          <w:szCs w:val="24"/>
          <w:lang w:val="en-GB"/>
        </w:rPr>
      </w:pPr>
    </w:p>
    <w:p w14:paraId="2949B879" w14:textId="3FF0B468" w:rsidR="006020FA" w:rsidRDefault="006020FA" w:rsidP="006020FA">
      <w:pPr>
        <w:pStyle w:val="ListParagraph"/>
        <w:numPr>
          <w:ilvl w:val="2"/>
          <w:numId w:val="44"/>
        </w:numPr>
        <w:rPr>
          <w:rFonts w:cs="Calibri"/>
          <w:szCs w:val="24"/>
          <w:lang w:val="en-GB"/>
        </w:rPr>
      </w:pPr>
      <w:r w:rsidRPr="006020FA">
        <w:rPr>
          <w:rFonts w:cs="Calibri"/>
          <w:szCs w:val="24"/>
          <w:lang w:val="en-GB"/>
        </w:rPr>
        <w:t>LAB MEDIA: Figure 5</w:t>
      </w:r>
    </w:p>
    <w:p w14:paraId="1045C9E2" w14:textId="5D821937" w:rsidR="006020FA" w:rsidRPr="006020FA" w:rsidRDefault="006020FA" w:rsidP="006020FA">
      <w:pPr>
        <w:pStyle w:val="ListParagraph"/>
        <w:numPr>
          <w:ilvl w:val="2"/>
          <w:numId w:val="44"/>
        </w:numPr>
        <w:rPr>
          <w:rFonts w:cs="Calibri"/>
          <w:szCs w:val="24"/>
          <w:lang w:val="en-GB"/>
        </w:rPr>
      </w:pPr>
      <w:r>
        <w:rPr>
          <w:rFonts w:cs="Calibri"/>
          <w:szCs w:val="24"/>
          <w:lang w:val="en-GB"/>
        </w:rPr>
        <w:t>LAB MEDIA: Figure 5</w:t>
      </w:r>
      <w:r w:rsidRPr="006020FA">
        <w:rPr>
          <w:rFonts w:cs="Calibri"/>
          <w:i/>
          <w:iCs/>
          <w:color w:val="4F81BD" w:themeColor="accent1"/>
          <w:szCs w:val="24"/>
          <w:lang w:val="en-GB"/>
        </w:rPr>
        <w:t xml:space="preserve"> Video Editor: please emphasize</w:t>
      </w:r>
      <w:r>
        <w:rPr>
          <w:rFonts w:cs="Calibri"/>
          <w:i/>
          <w:iCs/>
          <w:color w:val="4F81BD" w:themeColor="accent1"/>
          <w:szCs w:val="24"/>
          <w:lang w:val="en-GB"/>
        </w:rPr>
        <w:t xml:space="preserve"> Hit peaks and/or add Hit text boxes</w:t>
      </w:r>
    </w:p>
    <w:p w14:paraId="630E2FD1" w14:textId="6AF6EACB" w:rsidR="006020FA" w:rsidRPr="006020FA" w:rsidRDefault="006020FA" w:rsidP="006020FA">
      <w:pPr>
        <w:pStyle w:val="ListParagraph"/>
        <w:numPr>
          <w:ilvl w:val="2"/>
          <w:numId w:val="44"/>
        </w:numPr>
        <w:rPr>
          <w:rFonts w:cs="Calibri"/>
          <w:szCs w:val="24"/>
          <w:lang w:val="en-GB"/>
        </w:rPr>
      </w:pPr>
      <w:r>
        <w:rPr>
          <w:rFonts w:cs="Calibri"/>
          <w:szCs w:val="24"/>
          <w:lang w:val="en-GB"/>
        </w:rPr>
        <w:lastRenderedPageBreak/>
        <w:t xml:space="preserve">LAB MEDIA: Figure 5 </w:t>
      </w:r>
      <w:r w:rsidRPr="006020FA">
        <w:rPr>
          <w:rFonts w:cs="Calibri"/>
          <w:i/>
          <w:iCs/>
          <w:color w:val="4F81BD" w:themeColor="accent1"/>
          <w:szCs w:val="24"/>
          <w:lang w:val="en-GB"/>
        </w:rPr>
        <w:t>Video Editor: please emphasize</w:t>
      </w:r>
      <w:r>
        <w:rPr>
          <w:rFonts w:cs="Calibri"/>
          <w:i/>
          <w:iCs/>
          <w:color w:val="4F81BD" w:themeColor="accent1"/>
          <w:szCs w:val="24"/>
          <w:lang w:val="en-GB"/>
        </w:rPr>
        <w:t xml:space="preserve"> </w:t>
      </w:r>
      <w:r w:rsidRPr="006020FA">
        <w:rPr>
          <w:rFonts w:cs="Calibri"/>
          <w:color w:val="000000" w:themeColor="text1"/>
          <w:szCs w:val="24"/>
          <w:highlight w:val="yellow"/>
          <w:lang w:val="en-GB"/>
        </w:rPr>
        <w:t>Authors: Which data demonstrated weak binders?</w:t>
      </w:r>
    </w:p>
    <w:p w14:paraId="1D9A4B2F" w14:textId="627747B9" w:rsidR="006020FA" w:rsidRDefault="006020FA" w:rsidP="006020FA">
      <w:pPr>
        <w:pStyle w:val="ListParagraph"/>
        <w:numPr>
          <w:ilvl w:val="2"/>
          <w:numId w:val="44"/>
        </w:numPr>
        <w:rPr>
          <w:rFonts w:cs="Calibri"/>
          <w:szCs w:val="24"/>
          <w:lang w:val="en-GB"/>
        </w:rPr>
      </w:pPr>
      <w:r>
        <w:rPr>
          <w:rFonts w:cs="Calibri"/>
          <w:szCs w:val="24"/>
          <w:lang w:val="en-GB"/>
        </w:rPr>
        <w:t xml:space="preserve">LAB MEDIA: Figure 5 </w:t>
      </w:r>
      <w:r w:rsidRPr="006020FA">
        <w:rPr>
          <w:rFonts w:cs="Calibri"/>
          <w:i/>
          <w:iCs/>
          <w:color w:val="4F81BD" w:themeColor="accent1"/>
          <w:szCs w:val="24"/>
          <w:lang w:val="en-GB"/>
        </w:rPr>
        <w:t>Video Editor: please emphasize</w:t>
      </w:r>
      <w:r>
        <w:rPr>
          <w:rFonts w:cs="Calibri"/>
          <w:i/>
          <w:iCs/>
          <w:color w:val="4F81BD" w:themeColor="accent1"/>
          <w:szCs w:val="24"/>
          <w:lang w:val="en-GB"/>
        </w:rPr>
        <w:t xml:space="preserve"> non-binder peaks and/or add Not a Hit text boxes</w:t>
      </w:r>
    </w:p>
    <w:p w14:paraId="59F1ED72" w14:textId="77777777" w:rsidR="00A937A7" w:rsidRPr="00DE2B12" w:rsidRDefault="00A937A7" w:rsidP="00DE2B12">
      <w:pPr>
        <w:rPr>
          <w:rFonts w:cs="Calibri"/>
          <w:szCs w:val="24"/>
          <w:lang w:val="en-GB"/>
        </w:rPr>
      </w:pPr>
      <w:bookmarkStart w:id="5" w:name="_Hlk55644452"/>
    </w:p>
    <w:bookmarkEnd w:id="5"/>
    <w:p w14:paraId="3B2EB7D9" w14:textId="33B0E397" w:rsidR="0041454C" w:rsidRPr="00DE2B12" w:rsidRDefault="00DE2B12" w:rsidP="00DE2B12">
      <w:pPr>
        <w:pStyle w:val="ListParagraph"/>
        <w:numPr>
          <w:ilvl w:val="1"/>
          <w:numId w:val="44"/>
        </w:numPr>
        <w:rPr>
          <w:rFonts w:cs="Calibri"/>
          <w:szCs w:val="24"/>
          <w:lang w:val="en-GB"/>
        </w:rPr>
      </w:pPr>
      <w:r w:rsidRPr="00DE2B12">
        <w:rPr>
          <w:rFonts w:cs="Calibri"/>
          <w:szCs w:val="24"/>
          <w:lang w:val="en-GB"/>
        </w:rPr>
        <w:t>In this representative analysis, Hit-1 showed a T-2</w:t>
      </w:r>
      <w:r w:rsidRPr="00DE2B12">
        <w:rPr>
          <w:rFonts w:cs="Calibri"/>
          <w:szCs w:val="24"/>
          <w:vertAlign w:val="subscript"/>
          <w:lang w:val="en-GB"/>
        </w:rPr>
        <w:t xml:space="preserve"> </w:t>
      </w:r>
      <w:r w:rsidRPr="00DE2B12">
        <w:rPr>
          <w:rFonts w:cs="Calibri"/>
          <w:szCs w:val="24"/>
          <w:lang w:val="en-GB"/>
        </w:rPr>
        <w:t xml:space="preserve">decrease of about 50% </w:t>
      </w:r>
      <w:r w:rsidRPr="00DE2B12">
        <w:rPr>
          <w:rFonts w:cs="Calibri"/>
          <w:b/>
          <w:bCs/>
          <w:szCs w:val="24"/>
          <w:lang w:val="en-GB"/>
        </w:rPr>
        <w:t xml:space="preserve">[1] </w:t>
      </w:r>
      <w:r w:rsidRPr="00DE2B12">
        <w:rPr>
          <w:rFonts w:cs="Calibri"/>
          <w:szCs w:val="24"/>
          <w:lang w:val="en-GB"/>
        </w:rPr>
        <w:t xml:space="preserve">and a chemical shift greater than or equal to 6 hertz </w:t>
      </w:r>
      <w:r w:rsidR="0041454C" w:rsidRPr="00DE2B12">
        <w:rPr>
          <w:rFonts w:cs="Calibri"/>
          <w:b/>
          <w:bCs/>
          <w:szCs w:val="24"/>
          <w:lang w:val="en-GB"/>
        </w:rPr>
        <w:t>[2]</w:t>
      </w:r>
      <w:r w:rsidR="00A937A7" w:rsidRPr="00DE2B12">
        <w:rPr>
          <w:rFonts w:cs="Calibri"/>
          <w:szCs w:val="24"/>
          <w:lang w:val="en-GB"/>
        </w:rPr>
        <w:t>.</w:t>
      </w:r>
    </w:p>
    <w:p w14:paraId="18B3A74C" w14:textId="77777777" w:rsidR="0041454C" w:rsidRDefault="0041454C" w:rsidP="0041454C">
      <w:pPr>
        <w:pStyle w:val="ListParagraph"/>
        <w:ind w:left="907"/>
        <w:rPr>
          <w:rFonts w:cs="Calibri"/>
          <w:szCs w:val="24"/>
          <w:lang w:val="en-GB"/>
        </w:rPr>
      </w:pPr>
    </w:p>
    <w:p w14:paraId="341C5022" w14:textId="6F169512" w:rsidR="0041454C" w:rsidRPr="0041454C" w:rsidRDefault="0041454C" w:rsidP="0041454C">
      <w:pPr>
        <w:pStyle w:val="ListParagraph"/>
        <w:numPr>
          <w:ilvl w:val="2"/>
          <w:numId w:val="44"/>
        </w:numPr>
        <w:rPr>
          <w:rFonts w:cs="Calibri"/>
          <w:szCs w:val="24"/>
          <w:lang w:val="en-GB"/>
        </w:rPr>
      </w:pPr>
      <w:r>
        <w:rPr>
          <w:rFonts w:cs="Calibri"/>
          <w:szCs w:val="24"/>
          <w:lang w:val="en-GB"/>
        </w:rPr>
        <w:t xml:space="preserve">LAB MEDIA: Figure 6 </w:t>
      </w:r>
      <w:r w:rsidRPr="006020FA">
        <w:rPr>
          <w:rFonts w:cs="Calibri"/>
          <w:i/>
          <w:iCs/>
          <w:color w:val="4F81BD" w:themeColor="accent1"/>
          <w:szCs w:val="24"/>
          <w:lang w:val="en-GB"/>
        </w:rPr>
        <w:t>Video Editor: please emphasize</w:t>
      </w:r>
      <w:r>
        <w:rPr>
          <w:rFonts w:cs="Calibri"/>
          <w:i/>
          <w:iCs/>
          <w:color w:val="4F81BD" w:themeColor="accent1"/>
          <w:szCs w:val="24"/>
          <w:lang w:val="en-GB"/>
        </w:rPr>
        <w:t xml:space="preserve"> peaks in box in Hit-1 RNA T2 </w:t>
      </w:r>
      <w:proofErr w:type="spellStart"/>
      <w:r>
        <w:rPr>
          <w:rFonts w:cs="Calibri"/>
          <w:i/>
          <w:iCs/>
          <w:color w:val="4F81BD" w:themeColor="accent1"/>
          <w:szCs w:val="24"/>
          <w:lang w:val="en-GB"/>
        </w:rPr>
        <w:t>ms</w:t>
      </w:r>
      <w:proofErr w:type="spellEnd"/>
      <w:r>
        <w:rPr>
          <w:rFonts w:cs="Calibri"/>
          <w:i/>
          <w:iCs/>
          <w:color w:val="4F81BD" w:themeColor="accent1"/>
          <w:szCs w:val="24"/>
          <w:lang w:val="en-GB"/>
        </w:rPr>
        <w:t xml:space="preserve"> row</w:t>
      </w:r>
    </w:p>
    <w:p w14:paraId="446EFF70" w14:textId="45B1447D" w:rsidR="0041454C" w:rsidRPr="0041454C" w:rsidRDefault="0041454C" w:rsidP="0041454C">
      <w:pPr>
        <w:pStyle w:val="ListParagraph"/>
        <w:numPr>
          <w:ilvl w:val="2"/>
          <w:numId w:val="44"/>
        </w:numPr>
        <w:rPr>
          <w:rFonts w:cs="Calibri"/>
          <w:szCs w:val="24"/>
          <w:lang w:val="en-GB"/>
        </w:rPr>
      </w:pPr>
      <w:r>
        <w:rPr>
          <w:rFonts w:cs="Calibri"/>
          <w:szCs w:val="24"/>
          <w:lang w:val="en-GB"/>
        </w:rPr>
        <w:t xml:space="preserve">LAB MEDIA: Figure 6 </w:t>
      </w:r>
      <w:r w:rsidRPr="006020FA">
        <w:rPr>
          <w:rFonts w:cs="Calibri"/>
          <w:i/>
          <w:iCs/>
          <w:color w:val="4F81BD" w:themeColor="accent1"/>
          <w:szCs w:val="24"/>
          <w:lang w:val="en-GB"/>
        </w:rPr>
        <w:t>Video Editor: please emphasize</w:t>
      </w:r>
      <w:r>
        <w:rPr>
          <w:rFonts w:cs="Calibri"/>
          <w:i/>
          <w:iCs/>
          <w:color w:val="4F81BD" w:themeColor="accent1"/>
          <w:szCs w:val="24"/>
          <w:lang w:val="en-GB"/>
        </w:rPr>
        <w:t xml:space="preserve"> peaks in box in Hit-1 Blank 1D 1H row</w:t>
      </w:r>
    </w:p>
    <w:p w14:paraId="45723050" w14:textId="77777777" w:rsidR="0041454C" w:rsidRDefault="0041454C" w:rsidP="0041454C">
      <w:pPr>
        <w:pStyle w:val="ListParagraph"/>
        <w:ind w:left="1627"/>
        <w:rPr>
          <w:rFonts w:cs="Calibri"/>
          <w:szCs w:val="24"/>
          <w:lang w:val="en-GB"/>
        </w:rPr>
      </w:pPr>
    </w:p>
    <w:p w14:paraId="550E1DB0" w14:textId="29DB70CC" w:rsidR="0041454C" w:rsidRPr="00DE2B12" w:rsidRDefault="00DE2B12" w:rsidP="00DE2B12">
      <w:pPr>
        <w:pStyle w:val="ListParagraph"/>
        <w:numPr>
          <w:ilvl w:val="1"/>
          <w:numId w:val="44"/>
        </w:numPr>
        <w:rPr>
          <w:rFonts w:cs="Calibri"/>
          <w:szCs w:val="24"/>
          <w:lang w:val="en-GB"/>
        </w:rPr>
      </w:pPr>
      <w:r w:rsidRPr="00DE2B12">
        <w:rPr>
          <w:rFonts w:cs="Calibri"/>
          <w:szCs w:val="24"/>
          <w:lang w:val="en-GB"/>
        </w:rPr>
        <w:t xml:space="preserve">The </w:t>
      </w:r>
      <w:proofErr w:type="spellStart"/>
      <w:r w:rsidRPr="00DE2B12">
        <w:rPr>
          <w:rFonts w:cs="Calibri"/>
          <w:szCs w:val="24"/>
          <w:lang w:val="en-GB"/>
        </w:rPr>
        <w:t>waterLOGSY</w:t>
      </w:r>
      <w:proofErr w:type="spellEnd"/>
      <w:r w:rsidRPr="00DE2B12">
        <w:rPr>
          <w:rFonts w:cs="Calibri"/>
          <w:szCs w:val="24"/>
          <w:lang w:val="en-GB"/>
        </w:rPr>
        <w:t xml:space="preserve"> did not exhibit a significant enough change in signal to be counted as positive </w:t>
      </w:r>
      <w:r w:rsidRPr="00DE2B12">
        <w:rPr>
          <w:rFonts w:cs="Calibri"/>
          <w:b/>
          <w:bCs/>
          <w:szCs w:val="24"/>
          <w:lang w:val="en-GB"/>
        </w:rPr>
        <w:t>[1]</w:t>
      </w:r>
      <w:r w:rsidRPr="00DE2B12">
        <w:rPr>
          <w:rFonts w:cs="Calibri"/>
          <w:szCs w:val="24"/>
          <w:lang w:val="en-GB"/>
        </w:rPr>
        <w:t>. However, as two out of three experiments were positive, this fragment was counted as a hit</w:t>
      </w:r>
      <w:r>
        <w:rPr>
          <w:rFonts w:cs="Calibri"/>
          <w:szCs w:val="24"/>
          <w:lang w:val="en-GB"/>
        </w:rPr>
        <w:t xml:space="preserve"> </w:t>
      </w:r>
      <w:r w:rsidR="0041454C" w:rsidRPr="00DE2B12">
        <w:rPr>
          <w:rFonts w:cs="Calibri"/>
          <w:b/>
          <w:bCs/>
          <w:szCs w:val="24"/>
          <w:lang w:val="en-GB"/>
        </w:rPr>
        <w:t>[2]</w:t>
      </w:r>
      <w:r w:rsidR="0041454C" w:rsidRPr="00DE2B12">
        <w:rPr>
          <w:rFonts w:cs="Calibri"/>
          <w:szCs w:val="24"/>
          <w:lang w:val="en-GB"/>
        </w:rPr>
        <w:t>.</w:t>
      </w:r>
    </w:p>
    <w:p w14:paraId="5F9F935E" w14:textId="77777777" w:rsidR="0041454C" w:rsidRDefault="0041454C" w:rsidP="0041454C">
      <w:pPr>
        <w:pStyle w:val="ListParagraph"/>
        <w:ind w:left="907"/>
        <w:rPr>
          <w:rFonts w:cs="Calibri"/>
          <w:szCs w:val="24"/>
          <w:lang w:val="en-GB"/>
        </w:rPr>
      </w:pPr>
    </w:p>
    <w:p w14:paraId="24213E27" w14:textId="07625A49" w:rsidR="0041454C" w:rsidRPr="0041454C" w:rsidRDefault="0041454C" w:rsidP="0041454C">
      <w:pPr>
        <w:pStyle w:val="ListParagraph"/>
        <w:numPr>
          <w:ilvl w:val="2"/>
          <w:numId w:val="44"/>
        </w:numPr>
        <w:rPr>
          <w:rFonts w:cs="Calibri"/>
          <w:szCs w:val="24"/>
          <w:lang w:val="en-GB"/>
        </w:rPr>
      </w:pPr>
      <w:r>
        <w:rPr>
          <w:rFonts w:cs="Calibri"/>
          <w:szCs w:val="24"/>
          <w:lang w:val="en-GB"/>
        </w:rPr>
        <w:t xml:space="preserve">LAB MEDIA: Figure 6 </w:t>
      </w:r>
      <w:r w:rsidRPr="006020FA">
        <w:rPr>
          <w:rFonts w:cs="Calibri"/>
          <w:i/>
          <w:iCs/>
          <w:color w:val="4F81BD" w:themeColor="accent1"/>
          <w:szCs w:val="24"/>
          <w:lang w:val="en-GB"/>
        </w:rPr>
        <w:t>Video Editor: please emphasize</w:t>
      </w:r>
      <w:r>
        <w:rPr>
          <w:rFonts w:cs="Calibri"/>
          <w:i/>
          <w:iCs/>
          <w:color w:val="4F81BD" w:themeColor="accent1"/>
          <w:szCs w:val="24"/>
          <w:lang w:val="en-GB"/>
        </w:rPr>
        <w:t xml:space="preserve"> peak in box in Hit-1 Blank </w:t>
      </w:r>
      <w:proofErr w:type="spellStart"/>
      <w:r>
        <w:rPr>
          <w:rFonts w:cs="Calibri"/>
          <w:i/>
          <w:iCs/>
          <w:color w:val="4F81BD" w:themeColor="accent1"/>
          <w:szCs w:val="24"/>
          <w:lang w:val="en-GB"/>
        </w:rPr>
        <w:t>waterLOGSY</w:t>
      </w:r>
      <w:proofErr w:type="spellEnd"/>
      <w:r>
        <w:rPr>
          <w:rFonts w:cs="Calibri"/>
          <w:i/>
          <w:iCs/>
          <w:color w:val="4F81BD" w:themeColor="accent1"/>
          <w:szCs w:val="24"/>
          <w:lang w:val="en-GB"/>
        </w:rPr>
        <w:t xml:space="preserve"> row</w:t>
      </w:r>
    </w:p>
    <w:p w14:paraId="632E6548" w14:textId="135221F3" w:rsidR="0041454C" w:rsidRPr="0041454C" w:rsidRDefault="0041454C" w:rsidP="0041454C">
      <w:pPr>
        <w:pStyle w:val="ListParagraph"/>
        <w:numPr>
          <w:ilvl w:val="2"/>
          <w:numId w:val="44"/>
        </w:numPr>
        <w:rPr>
          <w:rFonts w:cs="Calibri"/>
          <w:szCs w:val="24"/>
          <w:lang w:val="en-GB"/>
        </w:rPr>
      </w:pPr>
      <w:r>
        <w:rPr>
          <w:rFonts w:cs="Calibri"/>
          <w:szCs w:val="24"/>
          <w:lang w:val="en-GB"/>
        </w:rPr>
        <w:t xml:space="preserve">LAB MEDIA: Figure 6 </w:t>
      </w:r>
    </w:p>
    <w:p w14:paraId="703A6102" w14:textId="77777777" w:rsidR="0041454C" w:rsidRDefault="0041454C" w:rsidP="0041454C">
      <w:pPr>
        <w:pStyle w:val="ListParagraph"/>
        <w:ind w:left="1627"/>
        <w:rPr>
          <w:rFonts w:cs="Calibri"/>
          <w:szCs w:val="24"/>
          <w:lang w:val="en-GB"/>
        </w:rPr>
      </w:pPr>
    </w:p>
    <w:p w14:paraId="312F09D4" w14:textId="12A97DC2" w:rsidR="00A937A7" w:rsidRDefault="00DE2B12" w:rsidP="00A937A7">
      <w:pPr>
        <w:pStyle w:val="ListParagraph"/>
        <w:numPr>
          <w:ilvl w:val="1"/>
          <w:numId w:val="44"/>
        </w:numPr>
        <w:rPr>
          <w:rFonts w:cs="Calibri"/>
          <w:szCs w:val="24"/>
          <w:lang w:val="en-GB"/>
        </w:rPr>
      </w:pPr>
      <w:r w:rsidRPr="00D900AD">
        <w:rPr>
          <w:rFonts w:cs="Calibri"/>
          <w:szCs w:val="24"/>
          <w:lang w:val="en-GB"/>
        </w:rPr>
        <w:t xml:space="preserve">For Hit-2, the T-2 showed a decrease of approximately 80% </w:t>
      </w:r>
      <w:r w:rsidR="00C56D5F">
        <w:rPr>
          <w:rFonts w:cs="Calibri"/>
          <w:szCs w:val="24"/>
          <w:lang w:val="en-GB"/>
        </w:rPr>
        <w:t xml:space="preserve">in </w:t>
      </w:r>
      <w:r w:rsidRPr="00D900AD">
        <w:rPr>
          <w:rFonts w:cs="Calibri"/>
          <w:szCs w:val="24"/>
          <w:lang w:val="en-GB"/>
        </w:rPr>
        <w:t xml:space="preserve">signal intensity </w:t>
      </w:r>
      <w:r w:rsidRPr="00D900AD">
        <w:rPr>
          <w:rFonts w:cs="Calibri"/>
          <w:b/>
          <w:bCs/>
          <w:szCs w:val="24"/>
          <w:lang w:val="en-GB"/>
        </w:rPr>
        <w:t>[1]</w:t>
      </w:r>
      <w:r w:rsidR="00C56D5F">
        <w:rPr>
          <w:rFonts w:cs="Calibri"/>
          <w:szCs w:val="24"/>
          <w:lang w:val="en-GB"/>
        </w:rPr>
        <w:t>. A</w:t>
      </w:r>
      <w:r w:rsidRPr="00D900AD">
        <w:rPr>
          <w:rFonts w:cs="Calibri"/>
          <w:szCs w:val="24"/>
          <w:lang w:val="en-GB"/>
        </w:rPr>
        <w:t xml:space="preserve"> clear signal change was </w:t>
      </w:r>
      <w:r w:rsidR="00C56D5F">
        <w:rPr>
          <w:rFonts w:cs="Calibri"/>
          <w:szCs w:val="24"/>
          <w:lang w:val="en-GB"/>
        </w:rPr>
        <w:t xml:space="preserve">also </w:t>
      </w:r>
      <w:r w:rsidRPr="00D900AD">
        <w:rPr>
          <w:rFonts w:cs="Calibri"/>
          <w:szCs w:val="24"/>
          <w:lang w:val="en-GB"/>
        </w:rPr>
        <w:t xml:space="preserve">observed for the </w:t>
      </w:r>
      <w:proofErr w:type="spellStart"/>
      <w:r w:rsidRPr="00D900AD">
        <w:rPr>
          <w:rFonts w:cs="Calibri"/>
          <w:szCs w:val="24"/>
          <w:lang w:val="en-GB"/>
        </w:rPr>
        <w:t>waterLOGSY</w:t>
      </w:r>
      <w:proofErr w:type="spellEnd"/>
      <w:r w:rsidRPr="00D900AD">
        <w:rPr>
          <w:rFonts w:cs="Calibri"/>
          <w:szCs w:val="24"/>
          <w:lang w:val="en-GB"/>
        </w:rPr>
        <w:t xml:space="preserve"> </w:t>
      </w:r>
      <w:r w:rsidRPr="00D900AD">
        <w:rPr>
          <w:rFonts w:cs="Calibri"/>
          <w:b/>
          <w:bCs/>
          <w:szCs w:val="24"/>
          <w:lang w:val="en-GB"/>
        </w:rPr>
        <w:t>[2]</w:t>
      </w:r>
      <w:r w:rsidRPr="00D900AD">
        <w:rPr>
          <w:rFonts w:cs="Calibri"/>
          <w:szCs w:val="24"/>
          <w:lang w:val="en-GB"/>
        </w:rPr>
        <w:t xml:space="preserve">. The chemical shift was not enough in this experiment </w:t>
      </w:r>
      <w:r w:rsidRPr="00D900AD">
        <w:rPr>
          <w:rFonts w:cs="Calibri"/>
          <w:b/>
          <w:bCs/>
          <w:szCs w:val="24"/>
          <w:lang w:val="en-GB"/>
        </w:rPr>
        <w:t>[3]</w:t>
      </w:r>
      <w:r w:rsidR="00C56D5F">
        <w:rPr>
          <w:rFonts w:cs="Calibri"/>
          <w:szCs w:val="24"/>
          <w:lang w:val="en-GB"/>
        </w:rPr>
        <w:t xml:space="preserve"> </w:t>
      </w:r>
      <w:r w:rsidRPr="00D900AD">
        <w:rPr>
          <w:rFonts w:cs="Calibri"/>
          <w:szCs w:val="24"/>
          <w:lang w:val="en-GB"/>
        </w:rPr>
        <w:t>but</w:t>
      </w:r>
      <w:r w:rsidR="00C56D5F">
        <w:rPr>
          <w:rFonts w:cs="Calibri"/>
          <w:szCs w:val="24"/>
          <w:lang w:val="en-GB"/>
        </w:rPr>
        <w:t>,</w:t>
      </w:r>
      <w:r w:rsidRPr="00D900AD">
        <w:rPr>
          <w:rFonts w:cs="Calibri"/>
          <w:szCs w:val="24"/>
          <w:lang w:val="en-GB"/>
        </w:rPr>
        <w:t xml:space="preserve"> as the two previous criteria were positive</w:t>
      </w:r>
      <w:r w:rsidR="00C56D5F">
        <w:rPr>
          <w:rFonts w:cs="Calibri"/>
          <w:szCs w:val="24"/>
          <w:lang w:val="en-GB"/>
        </w:rPr>
        <w:t>,</w:t>
      </w:r>
      <w:r w:rsidRPr="00D900AD">
        <w:rPr>
          <w:rFonts w:cs="Calibri"/>
          <w:szCs w:val="24"/>
          <w:lang w:val="en-GB"/>
        </w:rPr>
        <w:t xml:space="preserve"> it was still counted as a hit </w:t>
      </w:r>
      <w:r w:rsidR="0041454C">
        <w:rPr>
          <w:rFonts w:cs="Calibri"/>
          <w:b/>
          <w:bCs/>
          <w:szCs w:val="24"/>
          <w:lang w:val="en-GB"/>
        </w:rPr>
        <w:t>[4]</w:t>
      </w:r>
      <w:r w:rsidR="00A937A7" w:rsidRPr="00A937A7">
        <w:rPr>
          <w:rFonts w:cs="Calibri"/>
          <w:szCs w:val="24"/>
          <w:lang w:val="en-GB"/>
        </w:rPr>
        <w:t>.</w:t>
      </w:r>
    </w:p>
    <w:p w14:paraId="593D8AD9" w14:textId="77777777" w:rsidR="0041454C" w:rsidRDefault="0041454C" w:rsidP="0041454C">
      <w:pPr>
        <w:pStyle w:val="ListParagraph"/>
        <w:ind w:left="907"/>
        <w:rPr>
          <w:rFonts w:cs="Calibri"/>
          <w:szCs w:val="24"/>
          <w:lang w:val="en-GB"/>
        </w:rPr>
      </w:pPr>
    </w:p>
    <w:p w14:paraId="356EED68" w14:textId="46ABEFFA" w:rsidR="0041454C" w:rsidRPr="0041454C" w:rsidRDefault="0041454C" w:rsidP="0041454C">
      <w:pPr>
        <w:pStyle w:val="ListParagraph"/>
        <w:numPr>
          <w:ilvl w:val="2"/>
          <w:numId w:val="44"/>
        </w:numPr>
        <w:rPr>
          <w:rFonts w:cs="Calibri"/>
          <w:szCs w:val="24"/>
          <w:lang w:val="en-GB"/>
        </w:rPr>
      </w:pPr>
      <w:r>
        <w:rPr>
          <w:rFonts w:cs="Calibri"/>
          <w:szCs w:val="24"/>
          <w:lang w:val="en-GB"/>
        </w:rPr>
        <w:t xml:space="preserve">LAB MEDIA: Figure 6 </w:t>
      </w:r>
      <w:r w:rsidRPr="006020FA">
        <w:rPr>
          <w:rFonts w:cs="Calibri"/>
          <w:i/>
          <w:iCs/>
          <w:color w:val="4F81BD" w:themeColor="accent1"/>
          <w:szCs w:val="24"/>
          <w:lang w:val="en-GB"/>
        </w:rPr>
        <w:t>Video Editor: please emphasize</w:t>
      </w:r>
      <w:r>
        <w:rPr>
          <w:rFonts w:cs="Calibri"/>
          <w:i/>
          <w:iCs/>
          <w:color w:val="4F81BD" w:themeColor="accent1"/>
          <w:szCs w:val="24"/>
          <w:lang w:val="en-GB"/>
        </w:rPr>
        <w:t xml:space="preserve"> peaks in box in Hit-2 RNA T2 5 </w:t>
      </w:r>
      <w:proofErr w:type="spellStart"/>
      <w:r>
        <w:rPr>
          <w:rFonts w:cs="Calibri"/>
          <w:i/>
          <w:iCs/>
          <w:color w:val="4F81BD" w:themeColor="accent1"/>
          <w:szCs w:val="24"/>
          <w:lang w:val="en-GB"/>
        </w:rPr>
        <w:t>ms</w:t>
      </w:r>
      <w:proofErr w:type="spellEnd"/>
      <w:r>
        <w:rPr>
          <w:rFonts w:cs="Calibri"/>
          <w:i/>
          <w:iCs/>
          <w:color w:val="4F81BD" w:themeColor="accent1"/>
          <w:szCs w:val="24"/>
          <w:lang w:val="en-GB"/>
        </w:rPr>
        <w:t xml:space="preserve"> row</w:t>
      </w:r>
    </w:p>
    <w:p w14:paraId="4D223737" w14:textId="65AC053F" w:rsidR="0041454C" w:rsidRPr="000C3D0F" w:rsidRDefault="0041454C" w:rsidP="0041454C">
      <w:pPr>
        <w:pStyle w:val="ListParagraph"/>
        <w:numPr>
          <w:ilvl w:val="2"/>
          <w:numId w:val="44"/>
        </w:numPr>
        <w:rPr>
          <w:rFonts w:cs="Calibri"/>
          <w:szCs w:val="24"/>
          <w:lang w:val="en-GB"/>
        </w:rPr>
      </w:pPr>
      <w:r>
        <w:rPr>
          <w:rFonts w:cs="Calibri"/>
          <w:szCs w:val="24"/>
          <w:lang w:val="en-GB"/>
        </w:rPr>
        <w:t xml:space="preserve">LAB MEDIA: Figure 6 </w:t>
      </w:r>
      <w:r w:rsidRPr="006020FA">
        <w:rPr>
          <w:rFonts w:cs="Calibri"/>
          <w:i/>
          <w:iCs/>
          <w:color w:val="4F81BD" w:themeColor="accent1"/>
          <w:szCs w:val="24"/>
          <w:lang w:val="en-GB"/>
        </w:rPr>
        <w:t>Video Editor: please emphasize</w:t>
      </w:r>
      <w:r w:rsidR="000C3D0F">
        <w:rPr>
          <w:rFonts w:cs="Calibri"/>
          <w:i/>
          <w:iCs/>
          <w:color w:val="4F81BD" w:themeColor="accent1"/>
          <w:szCs w:val="24"/>
          <w:lang w:val="en-GB"/>
        </w:rPr>
        <w:t xml:space="preserve"> peaks in box in Hit-2 Blank </w:t>
      </w:r>
      <w:proofErr w:type="spellStart"/>
      <w:r w:rsidR="000C3D0F">
        <w:rPr>
          <w:rFonts w:cs="Calibri"/>
          <w:i/>
          <w:iCs/>
          <w:color w:val="4F81BD" w:themeColor="accent1"/>
          <w:szCs w:val="24"/>
          <w:lang w:val="en-GB"/>
        </w:rPr>
        <w:t>waterLOGSY</w:t>
      </w:r>
      <w:proofErr w:type="spellEnd"/>
      <w:r w:rsidR="000C3D0F">
        <w:rPr>
          <w:rFonts w:cs="Calibri"/>
          <w:i/>
          <w:iCs/>
          <w:color w:val="4F81BD" w:themeColor="accent1"/>
          <w:szCs w:val="24"/>
          <w:lang w:val="en-GB"/>
        </w:rPr>
        <w:t xml:space="preserve"> row</w:t>
      </w:r>
    </w:p>
    <w:p w14:paraId="5B34AEF2" w14:textId="50ED1582" w:rsidR="000C3D0F" w:rsidRPr="000C3D0F" w:rsidRDefault="000C3D0F" w:rsidP="0041454C">
      <w:pPr>
        <w:pStyle w:val="ListParagraph"/>
        <w:numPr>
          <w:ilvl w:val="2"/>
          <w:numId w:val="44"/>
        </w:numPr>
        <w:rPr>
          <w:rFonts w:cs="Calibri"/>
          <w:szCs w:val="24"/>
          <w:lang w:val="en-GB"/>
        </w:rPr>
      </w:pPr>
      <w:r>
        <w:rPr>
          <w:rFonts w:cs="Calibri"/>
          <w:szCs w:val="24"/>
          <w:lang w:val="en-GB"/>
        </w:rPr>
        <w:t xml:space="preserve">LAB MEDIA: Figure 6 </w:t>
      </w:r>
      <w:r w:rsidRPr="006020FA">
        <w:rPr>
          <w:rFonts w:cs="Calibri"/>
          <w:i/>
          <w:iCs/>
          <w:color w:val="4F81BD" w:themeColor="accent1"/>
          <w:szCs w:val="24"/>
          <w:lang w:val="en-GB"/>
        </w:rPr>
        <w:t>Video Editor: please emphasize</w:t>
      </w:r>
      <w:r>
        <w:rPr>
          <w:rFonts w:cs="Calibri"/>
          <w:i/>
          <w:iCs/>
          <w:color w:val="4F81BD" w:themeColor="accent1"/>
          <w:szCs w:val="24"/>
          <w:lang w:val="en-GB"/>
        </w:rPr>
        <w:t xml:space="preserve"> peaks in box in Hit-2 Blank 1D 1H row</w:t>
      </w:r>
    </w:p>
    <w:p w14:paraId="325EF8D7" w14:textId="7D09906A" w:rsidR="000C3D0F" w:rsidRPr="00A937A7" w:rsidRDefault="000C3D0F" w:rsidP="0041454C">
      <w:pPr>
        <w:pStyle w:val="ListParagraph"/>
        <w:numPr>
          <w:ilvl w:val="2"/>
          <w:numId w:val="44"/>
        </w:numPr>
        <w:rPr>
          <w:rFonts w:cs="Calibri"/>
          <w:szCs w:val="24"/>
          <w:lang w:val="en-GB"/>
        </w:rPr>
      </w:pPr>
      <w:r>
        <w:rPr>
          <w:rFonts w:cs="Calibri"/>
          <w:szCs w:val="24"/>
          <w:lang w:val="en-GB"/>
        </w:rPr>
        <w:t>LAB MEDIA: Figure 6</w:t>
      </w:r>
    </w:p>
    <w:p w14:paraId="30CE73EA" w14:textId="77777777" w:rsidR="00A937A7" w:rsidRDefault="00A937A7" w:rsidP="00A937A7">
      <w:pPr>
        <w:pStyle w:val="ListParagraph"/>
        <w:spacing w:before="240"/>
        <w:ind w:left="1627"/>
        <w:jc w:val="both"/>
        <w:rPr>
          <w:rFonts w:cs="Calibri"/>
          <w:bCs/>
          <w:color w:val="000000" w:themeColor="text1"/>
        </w:rPr>
      </w:pPr>
    </w:p>
    <w:p w14:paraId="673ED383" w14:textId="77777777" w:rsidR="006965B3" w:rsidRPr="00E13200" w:rsidRDefault="006965B3" w:rsidP="006965B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6"/>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0E6B62"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0E6B6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0E6B6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2-16T11:37:00Z" w:initials="BC">
    <w:p w14:paraId="14ABDA9E" w14:textId="7434C6E3" w:rsidR="000E6B62" w:rsidRPr="00754624" w:rsidRDefault="000E6B62">
      <w:pPr>
        <w:pStyle w:val="CommentText"/>
        <w:rPr>
          <w:lang w:val="en-US"/>
        </w:rPr>
      </w:pPr>
      <w:r>
        <w:rPr>
          <w:rStyle w:val="CommentReference"/>
        </w:rPr>
        <w:annotationRef/>
      </w:r>
      <w:r>
        <w:rPr>
          <w:lang w:val="en-US"/>
        </w:rPr>
        <w:t>Authors: Please spell out each author’s first name.</w:t>
      </w:r>
    </w:p>
  </w:comment>
  <w:comment w:id="1" w:author="Bridget Colvin" w:date="2021-02-17T10:10:00Z" w:initials="BC">
    <w:p w14:paraId="1CAC5F6C" w14:textId="312EB06D" w:rsidR="00C56D5F" w:rsidRPr="00C56D5F" w:rsidRDefault="00C56D5F">
      <w:pPr>
        <w:pStyle w:val="CommentText"/>
        <w:rPr>
          <w:lang w:val="en-US"/>
        </w:rPr>
      </w:pPr>
      <w:r>
        <w:rPr>
          <w:rStyle w:val="CommentReference"/>
        </w:rPr>
        <w:annotationRef/>
      </w:r>
      <w:r>
        <w:rPr>
          <w:lang w:val="en-US"/>
        </w:rPr>
        <w:t xml:space="preserve">Authors: Should our voiceover talent </w:t>
      </w:r>
      <w:proofErr w:type="gramStart"/>
      <w:r>
        <w:rPr>
          <w:lang w:val="en-US"/>
        </w:rPr>
        <w:t>say</w:t>
      </w:r>
      <w:proofErr w:type="gramEnd"/>
      <w:r>
        <w:rPr>
          <w:lang w:val="en-US"/>
        </w:rPr>
        <w:t xml:space="preserve"> “ow program </w:t>
      </w:r>
      <w:proofErr w:type="spellStart"/>
      <w:r>
        <w:rPr>
          <w:lang w:val="en-US"/>
        </w:rPr>
        <w:t>prock</w:t>
      </w:r>
      <w:proofErr w:type="spellEnd"/>
      <w:r>
        <w:rPr>
          <w:lang w:val="en-US"/>
        </w:rPr>
        <w:t xml:space="preserve"> S-T-D”? Please advise.</w:t>
      </w:r>
    </w:p>
  </w:comment>
  <w:comment w:id="2" w:author="Bridget Colvin" w:date="2021-02-17T10:08:00Z" w:initials="BC">
    <w:p w14:paraId="03C97E69" w14:textId="3196F5CD" w:rsidR="00C56D5F" w:rsidRPr="00C56D5F" w:rsidRDefault="00C56D5F">
      <w:pPr>
        <w:pStyle w:val="CommentText"/>
        <w:rPr>
          <w:lang w:val="en-US"/>
        </w:rPr>
      </w:pPr>
      <w:r>
        <w:rPr>
          <w:rStyle w:val="CommentReference"/>
        </w:rPr>
        <w:annotationRef/>
      </w:r>
      <w:r>
        <w:rPr>
          <w:lang w:val="en-US"/>
        </w:rPr>
        <w:t xml:space="preserve">Authors: Do you say “water </w:t>
      </w:r>
      <w:proofErr w:type="spellStart"/>
      <w:r>
        <w:rPr>
          <w:lang w:val="en-US"/>
        </w:rPr>
        <w:t>loggsie</w:t>
      </w:r>
      <w:proofErr w:type="spellEnd"/>
      <w:r>
        <w:rPr>
          <w:lang w:val="en-US"/>
        </w:rPr>
        <w:t>”?</w:t>
      </w:r>
    </w:p>
  </w:comment>
  <w:comment w:id="3" w:author="Bridget Colvin" w:date="2021-02-17T09:39:00Z" w:initials="BC">
    <w:p w14:paraId="3F193E28" w14:textId="2C238288" w:rsidR="000E6B62" w:rsidRPr="00FB4CBE" w:rsidRDefault="000E6B62">
      <w:pPr>
        <w:pStyle w:val="CommentText"/>
        <w:rPr>
          <w:lang w:val="en-US"/>
        </w:rPr>
      </w:pPr>
      <w:r>
        <w:rPr>
          <w:rStyle w:val="CommentReference"/>
        </w:rPr>
        <w:annotationRef/>
      </w:r>
      <w:r>
        <w:rPr>
          <w:lang w:val="en-US"/>
        </w:rPr>
        <w:t>Authors: Do you want our voiceover talent to say “fragment-based screening” or “F-B-S” or other?</w:t>
      </w:r>
    </w:p>
  </w:comment>
  <w:comment w:id="4" w:author="Bridget Colvin" w:date="2021-02-16T11:57:00Z" w:initials="BC">
    <w:p w14:paraId="178CB68A" w14:textId="77777777" w:rsidR="000E6B62" w:rsidRPr="006020FA" w:rsidRDefault="000E6B62" w:rsidP="00DE2B12">
      <w:pPr>
        <w:pStyle w:val="CommentText"/>
        <w:rPr>
          <w:lang w:val="en-US"/>
        </w:rPr>
      </w:pPr>
      <w:r>
        <w:rPr>
          <w:rStyle w:val="CommentReference"/>
        </w:rPr>
        <w:annotationRef/>
      </w:r>
      <w:r>
        <w:rPr>
          <w:lang w:val="en-US"/>
        </w:rPr>
        <w:t>Authors: How you say this? “</w:t>
      </w:r>
      <w:proofErr w:type="spellStart"/>
      <w:r>
        <w:rPr>
          <w:lang w:val="en-US"/>
        </w:rPr>
        <w:t>thim</w:t>
      </w:r>
      <w:proofErr w:type="spellEnd"/>
      <w:r>
        <w:rPr>
          <w:lang w:val="en-US"/>
        </w:rPr>
        <w:t>”? “thigh-M”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ABDA9E" w15:done="0"/>
  <w15:commentEx w15:paraId="1CAC5F6C" w15:done="0"/>
  <w15:commentEx w15:paraId="03C97E69" w15:done="0"/>
  <w15:commentEx w15:paraId="3F193E28" w15:done="0"/>
  <w15:commentEx w15:paraId="178CB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2CE8" w16cex:dateUtc="2021-02-16T16:37:00Z"/>
  <w16cex:commentExtensible w16cex:durableId="23D76A02" w16cex:dateUtc="2021-02-17T15:10:00Z"/>
  <w16cex:commentExtensible w16cex:durableId="23D7698B" w16cex:dateUtc="2021-02-17T15:08:00Z"/>
  <w16cex:commentExtensible w16cex:durableId="23D762E3" w16cex:dateUtc="2021-02-17T14:39:00Z"/>
  <w16cex:commentExtensible w16cex:durableId="23D631A9" w16cex:dateUtc="2021-02-16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ABDA9E" w16cid:durableId="23D62CE8"/>
  <w16cid:commentId w16cid:paraId="1CAC5F6C" w16cid:durableId="23D76A02"/>
  <w16cid:commentId w16cid:paraId="03C97E69" w16cid:durableId="23D7698B"/>
  <w16cid:commentId w16cid:paraId="3F193E28" w16cid:durableId="23D762E3"/>
  <w16cid:commentId w16cid:paraId="178CB68A" w16cid:durableId="23D631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F937E" w14:textId="77777777" w:rsidR="00AF362B" w:rsidRDefault="00AF362B">
      <w:r>
        <w:separator/>
      </w:r>
    </w:p>
    <w:p w14:paraId="5569F069" w14:textId="77777777" w:rsidR="00AF362B" w:rsidRDefault="00AF362B"/>
  </w:endnote>
  <w:endnote w:type="continuationSeparator" w:id="0">
    <w:p w14:paraId="09918067" w14:textId="77777777" w:rsidR="00AF362B" w:rsidRDefault="00AF362B">
      <w:r>
        <w:continuationSeparator/>
      </w:r>
    </w:p>
    <w:p w14:paraId="2DF7A8D1" w14:textId="77777777" w:rsidR="00AF362B" w:rsidRDefault="00AF3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E6B62" w:rsidRDefault="000E6B6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E6B62" w:rsidRDefault="000E6B62" w:rsidP="001E230F">
    <w:pPr>
      <w:pStyle w:val="Footer"/>
      <w:ind w:right="360"/>
    </w:pPr>
  </w:p>
  <w:p w14:paraId="10ECA4C8" w14:textId="77777777" w:rsidR="000E6B62" w:rsidRDefault="000E6B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A286831" w:rsidR="000E6B62" w:rsidRPr="00790E8C" w:rsidRDefault="000E6B6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711A6" w14:textId="77777777" w:rsidR="00AF362B" w:rsidRDefault="00AF362B">
      <w:r>
        <w:separator/>
      </w:r>
    </w:p>
    <w:p w14:paraId="73FCFD8B" w14:textId="77777777" w:rsidR="00AF362B" w:rsidRDefault="00AF362B"/>
  </w:footnote>
  <w:footnote w:type="continuationSeparator" w:id="0">
    <w:p w14:paraId="17E50750" w14:textId="77777777" w:rsidR="00AF362B" w:rsidRDefault="00AF362B">
      <w:r>
        <w:continuationSeparator/>
      </w:r>
    </w:p>
    <w:p w14:paraId="485633D2" w14:textId="77777777" w:rsidR="00AF362B" w:rsidRDefault="00AF3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E6B62" w:rsidRPr="006D3AC7" w:rsidRDefault="000E6B6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E6B62" w:rsidRDefault="000E6B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29133F"/>
    <w:multiLevelType w:val="multilevel"/>
    <w:tmpl w:val="4134E6E0"/>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b w:val="0"/>
        <w:bCs w:val="0"/>
      </w:rPr>
    </w:lvl>
    <w:lvl w:ilvl="2">
      <w:start w:val="1"/>
      <w:numFmt w:val="decimal"/>
      <w:isLgl/>
      <w:lvlText w:val="%1.%2.%3."/>
      <w:lvlJc w:val="left"/>
      <w:pPr>
        <w:ind w:left="1152" w:hanging="720"/>
      </w:pPr>
      <w:rPr>
        <w:rFonts w:hint="default"/>
        <w:i w:val="0"/>
        <w:iCs/>
      </w:rPr>
    </w:lvl>
    <w:lvl w:ilvl="3">
      <w:start w:val="1"/>
      <w:numFmt w:val="decimal"/>
      <w:isLgl/>
      <w:lvlText w:val="%1.%2.%3.%4."/>
      <w:lvlJc w:val="left"/>
      <w:pPr>
        <w:ind w:left="1512" w:hanging="1080"/>
      </w:pPr>
      <w:rPr>
        <w:rFonts w:hint="default"/>
        <w:b w:val="0"/>
        <w:bCs w:val="0"/>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8"/>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260F1"/>
    <w:rsid w:val="0003111B"/>
    <w:rsid w:val="00031CD0"/>
    <w:rsid w:val="00035410"/>
    <w:rsid w:val="00037828"/>
    <w:rsid w:val="00043807"/>
    <w:rsid w:val="000519FB"/>
    <w:rsid w:val="00074929"/>
    <w:rsid w:val="00082CA4"/>
    <w:rsid w:val="00083792"/>
    <w:rsid w:val="0008613B"/>
    <w:rsid w:val="00090BAC"/>
    <w:rsid w:val="00097667"/>
    <w:rsid w:val="000B0B1A"/>
    <w:rsid w:val="000B2085"/>
    <w:rsid w:val="000B387A"/>
    <w:rsid w:val="000B4E9A"/>
    <w:rsid w:val="000B6BF7"/>
    <w:rsid w:val="000C39AF"/>
    <w:rsid w:val="000C3D0F"/>
    <w:rsid w:val="000D065F"/>
    <w:rsid w:val="000D17E8"/>
    <w:rsid w:val="000D26F2"/>
    <w:rsid w:val="000D2C59"/>
    <w:rsid w:val="000D35D9"/>
    <w:rsid w:val="000D67E3"/>
    <w:rsid w:val="000E1C29"/>
    <w:rsid w:val="000E236A"/>
    <w:rsid w:val="000E6B62"/>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D1DFA"/>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13DF"/>
    <w:rsid w:val="00277C90"/>
    <w:rsid w:val="00283E3E"/>
    <w:rsid w:val="002A34AB"/>
    <w:rsid w:val="002A51DB"/>
    <w:rsid w:val="002A7649"/>
    <w:rsid w:val="002A7C7F"/>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5C73"/>
    <w:rsid w:val="00336C61"/>
    <w:rsid w:val="00342D7B"/>
    <w:rsid w:val="0034684D"/>
    <w:rsid w:val="00347E8E"/>
    <w:rsid w:val="003513A5"/>
    <w:rsid w:val="00353FFD"/>
    <w:rsid w:val="00355D9B"/>
    <w:rsid w:val="00363153"/>
    <w:rsid w:val="00364249"/>
    <w:rsid w:val="0038502C"/>
    <w:rsid w:val="00386777"/>
    <w:rsid w:val="00395684"/>
    <w:rsid w:val="003A1109"/>
    <w:rsid w:val="003A49C2"/>
    <w:rsid w:val="003B5E26"/>
    <w:rsid w:val="003C32EC"/>
    <w:rsid w:val="003D0847"/>
    <w:rsid w:val="003E2BC9"/>
    <w:rsid w:val="003F4B52"/>
    <w:rsid w:val="003F4D23"/>
    <w:rsid w:val="003F6FF1"/>
    <w:rsid w:val="0040249F"/>
    <w:rsid w:val="004034B6"/>
    <w:rsid w:val="004114EA"/>
    <w:rsid w:val="0041454C"/>
    <w:rsid w:val="00414B4F"/>
    <w:rsid w:val="0043120B"/>
    <w:rsid w:val="00440FFA"/>
    <w:rsid w:val="00450B27"/>
    <w:rsid w:val="00453116"/>
    <w:rsid w:val="00455510"/>
    <w:rsid w:val="00456A5D"/>
    <w:rsid w:val="00472752"/>
    <w:rsid w:val="0047306D"/>
    <w:rsid w:val="00473E1C"/>
    <w:rsid w:val="0048283A"/>
    <w:rsid w:val="00482D4C"/>
    <w:rsid w:val="0049332B"/>
    <w:rsid w:val="00493A57"/>
    <w:rsid w:val="004A32D5"/>
    <w:rsid w:val="004B7E8E"/>
    <w:rsid w:val="004C1095"/>
    <w:rsid w:val="004C2DAD"/>
    <w:rsid w:val="004D00AC"/>
    <w:rsid w:val="004D4A4F"/>
    <w:rsid w:val="004D5C8C"/>
    <w:rsid w:val="004E0C5A"/>
    <w:rsid w:val="004E0FA6"/>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514C"/>
    <w:rsid w:val="005D783F"/>
    <w:rsid w:val="005E2B7E"/>
    <w:rsid w:val="005F18A3"/>
    <w:rsid w:val="006020FA"/>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624"/>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37A7"/>
    <w:rsid w:val="00A95222"/>
    <w:rsid w:val="00A97CC6"/>
    <w:rsid w:val="00AA132F"/>
    <w:rsid w:val="00AB3338"/>
    <w:rsid w:val="00AC5EF4"/>
    <w:rsid w:val="00AC63FC"/>
    <w:rsid w:val="00AD1C31"/>
    <w:rsid w:val="00AD4F04"/>
    <w:rsid w:val="00AE11E8"/>
    <w:rsid w:val="00AF362B"/>
    <w:rsid w:val="00B00969"/>
    <w:rsid w:val="00B07A3B"/>
    <w:rsid w:val="00B13941"/>
    <w:rsid w:val="00B340A8"/>
    <w:rsid w:val="00B40E12"/>
    <w:rsid w:val="00B435B8"/>
    <w:rsid w:val="00B4499C"/>
    <w:rsid w:val="00B5116D"/>
    <w:rsid w:val="00B5582E"/>
    <w:rsid w:val="00B6201D"/>
    <w:rsid w:val="00B653B7"/>
    <w:rsid w:val="00B66A14"/>
    <w:rsid w:val="00B7250F"/>
    <w:rsid w:val="00B807E5"/>
    <w:rsid w:val="00B87BC5"/>
    <w:rsid w:val="00BC6DA7"/>
    <w:rsid w:val="00BD228E"/>
    <w:rsid w:val="00BD4346"/>
    <w:rsid w:val="00BE051D"/>
    <w:rsid w:val="00C035C7"/>
    <w:rsid w:val="00C05AD6"/>
    <w:rsid w:val="00C12062"/>
    <w:rsid w:val="00C24492"/>
    <w:rsid w:val="00C25580"/>
    <w:rsid w:val="00C34F4C"/>
    <w:rsid w:val="00C56D5F"/>
    <w:rsid w:val="00C57CFB"/>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4789"/>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2B1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28D2"/>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272"/>
    <w:rsid w:val="00F10CF8"/>
    <w:rsid w:val="00F10FAD"/>
    <w:rsid w:val="00F146E3"/>
    <w:rsid w:val="00F22F5E"/>
    <w:rsid w:val="00F3061E"/>
    <w:rsid w:val="00F35094"/>
    <w:rsid w:val="00F52E4E"/>
    <w:rsid w:val="00F56A75"/>
    <w:rsid w:val="00F60B45"/>
    <w:rsid w:val="00F64FB6"/>
    <w:rsid w:val="00F95E8D"/>
    <w:rsid w:val="00FA1A9D"/>
    <w:rsid w:val="00FA695B"/>
    <w:rsid w:val="00FA7A79"/>
    <w:rsid w:val="00FA7D51"/>
    <w:rsid w:val="00FB2B96"/>
    <w:rsid w:val="00FB4CBE"/>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A937A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uiPriority w:val="99"/>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Heading3Char">
    <w:name w:val="Heading 3 Char"/>
    <w:basedOn w:val="DefaultParagraphFont"/>
    <w:link w:val="Heading3"/>
    <w:semiHidden/>
    <w:rsid w:val="00A937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7764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berg@nmr.uni-frankfurt.de" TargetMode="External"/><Relationship Id="rId18" Type="http://schemas.openxmlformats.org/officeDocument/2006/relationships/hyperlink" Target="https://obsproject.com/"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989958" TargetMode="External"/><Relationship Id="rId12" Type="http://schemas.openxmlformats.org/officeDocument/2006/relationships/hyperlink" Target="mailto:schwalbe@nmr.uni-frankfurt.de" TargetMode="External"/><Relationship Id="rId17" Type="http://schemas.openxmlformats.org/officeDocument/2006/relationships/hyperlink" Target="mailto:sridhar@nmr.uni-frankfurt.de"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ric@nmr.uni-frankfurt.de" TargetMode="External"/><Relationship Id="rId20" Type="http://schemas.openxmlformats.org/officeDocument/2006/relationships/hyperlink" Target="https://www.jove.com/account/file-uploader?src=18989958"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iesteruk@nmr.uni-frankfurt.de" TargetMode="External"/><Relationship Id="rId23"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wirtzmartin@nmr.uni-frankfurt.d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9D97E2504D628D48B91D32167EEE1DE2"/>
        <w:category>
          <w:name w:val="General"/>
          <w:gallery w:val="placeholder"/>
        </w:category>
        <w:types>
          <w:type w:val="bbPlcHdr"/>
        </w:types>
        <w:behaviors>
          <w:behavior w:val="content"/>
        </w:behaviors>
        <w:guid w:val="{EBB53595-9CB4-2D41-9C7D-86A55619584D}"/>
      </w:docPartPr>
      <w:docPartBody>
        <w:p w:rsidR="00DC798D" w:rsidRDefault="00096BD4" w:rsidP="00096BD4">
          <w:pPr>
            <w:pStyle w:val="9D97E2504D628D48B91D32167EEE1DE2"/>
          </w:pPr>
          <w:r w:rsidRPr="00B07A3B">
            <w:rPr>
              <w:rFonts w:eastAsia="Times New Roman" w:cstheme="minorHAnsi"/>
              <w:b/>
              <w:bCs/>
              <w:color w:val="808080"/>
              <w:shd w:val="clear" w:color="auto" w:fill="FFFF00"/>
            </w:rPr>
            <w:t>Enter Yes or No.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A0458"/>
    <w:rsid w:val="001B1B65"/>
    <w:rsid w:val="003069C6"/>
    <w:rsid w:val="003120B9"/>
    <w:rsid w:val="00412F09"/>
    <w:rsid w:val="00541868"/>
    <w:rsid w:val="005B7774"/>
    <w:rsid w:val="005D2DE1"/>
    <w:rsid w:val="007E36C3"/>
    <w:rsid w:val="008512B9"/>
    <w:rsid w:val="0090707C"/>
    <w:rsid w:val="009762B8"/>
    <w:rsid w:val="00983ED3"/>
    <w:rsid w:val="00A02E56"/>
    <w:rsid w:val="00A230DA"/>
    <w:rsid w:val="00AB5A6A"/>
    <w:rsid w:val="00B017F7"/>
    <w:rsid w:val="00B4525C"/>
    <w:rsid w:val="00C23AFD"/>
    <w:rsid w:val="00CC5119"/>
    <w:rsid w:val="00D13D87"/>
    <w:rsid w:val="00D31420"/>
    <w:rsid w:val="00D61C82"/>
    <w:rsid w:val="00DC798D"/>
    <w:rsid w:val="00E538E7"/>
    <w:rsid w:val="00FA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77</TotalTime>
  <Pages>14</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20773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2021-02-16T16:38:00Z</dcterms:created>
  <dcterms:modified xsi:type="dcterms:W3CDTF">2021-02-17T15:15:00Z</dcterms:modified>
</cp:coreProperties>
</file>