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928C16" w14:textId="6A9E7BFF" w:rsidR="006305D7" w:rsidRPr="007F5A39" w:rsidRDefault="000A17E3" w:rsidP="00CB697A">
      <w:pPr>
        <w:pStyle w:val="NormalWeb"/>
        <w:spacing w:before="0" w:beforeAutospacing="0" w:after="0" w:afterAutospacing="0"/>
        <w:contextualSpacing/>
        <w:rPr>
          <w:rFonts w:asciiTheme="minorHAnsi" w:hAnsiTheme="minorHAnsi" w:cstheme="minorHAnsi"/>
          <w:color w:val="auto"/>
        </w:rPr>
      </w:pPr>
      <w:r w:rsidRPr="007F5A39">
        <w:rPr>
          <w:rFonts w:asciiTheme="minorHAnsi" w:hAnsiTheme="minorHAnsi" w:cstheme="minorHAnsi"/>
          <w:b/>
          <w:bCs/>
          <w:color w:val="auto"/>
        </w:rPr>
        <w:t>TITLE:</w:t>
      </w:r>
    </w:p>
    <w:p w14:paraId="2E300B21" w14:textId="6C31F924" w:rsidR="007A4DD6" w:rsidRPr="007F5A39" w:rsidRDefault="000A17E3" w:rsidP="00CB697A">
      <w:pPr>
        <w:contextualSpacing/>
        <w:rPr>
          <w:color w:val="auto"/>
        </w:rPr>
      </w:pPr>
      <w:r w:rsidRPr="007F5A39">
        <w:rPr>
          <w:color w:val="auto"/>
        </w:rPr>
        <w:t>Forecasting Hepatocellular Carcinoma Mortality Using a Weighted Regression Model to Estimate Cohort Effects in Taiwan</w:t>
      </w:r>
    </w:p>
    <w:p w14:paraId="542FC453" w14:textId="77777777" w:rsidR="0009249D" w:rsidRPr="007F5A39" w:rsidRDefault="0009249D" w:rsidP="00CB697A">
      <w:pPr>
        <w:contextualSpacing/>
        <w:rPr>
          <w:rFonts w:asciiTheme="minorHAnsi" w:hAnsiTheme="minorHAnsi" w:cstheme="minorHAnsi"/>
          <w:b/>
          <w:bCs/>
          <w:color w:val="auto"/>
        </w:rPr>
      </w:pPr>
    </w:p>
    <w:p w14:paraId="3D080DA3" w14:textId="33BB00EB" w:rsidR="006305D7" w:rsidRPr="007F5A39" w:rsidRDefault="000A17E3" w:rsidP="00CB697A">
      <w:pPr>
        <w:contextualSpacing/>
        <w:rPr>
          <w:rFonts w:asciiTheme="minorHAnsi" w:hAnsiTheme="minorHAnsi" w:cstheme="minorHAnsi"/>
          <w:color w:val="auto"/>
        </w:rPr>
      </w:pPr>
      <w:r w:rsidRPr="007F5A39">
        <w:rPr>
          <w:rFonts w:asciiTheme="minorHAnsi" w:hAnsiTheme="minorHAnsi" w:cstheme="minorHAnsi"/>
          <w:b/>
          <w:bCs/>
          <w:color w:val="auto"/>
        </w:rPr>
        <w:t>AUTHORS AND AFFILIATIONS:</w:t>
      </w:r>
    </w:p>
    <w:p w14:paraId="380AA82F" w14:textId="0DA9E855" w:rsidR="00E867D0" w:rsidRPr="007F5A39" w:rsidRDefault="000A17E3" w:rsidP="00CB697A">
      <w:pPr>
        <w:contextualSpacing/>
        <w:rPr>
          <w:color w:val="auto"/>
          <w:vertAlign w:val="superscript"/>
          <w:lang w:eastAsia="zh-TW"/>
        </w:rPr>
      </w:pPr>
      <w:r w:rsidRPr="007F5A39">
        <w:rPr>
          <w:color w:val="auto"/>
        </w:rPr>
        <w:t>I-Shiang Tzeng</w:t>
      </w:r>
      <w:r w:rsidRPr="007F5A39">
        <w:rPr>
          <w:color w:val="auto"/>
          <w:vertAlign w:val="superscript"/>
        </w:rPr>
        <w:t>1,2,3*</w:t>
      </w:r>
      <w:r w:rsidR="00452FA9" w:rsidRPr="007F5A39">
        <w:rPr>
          <w:color w:val="auto"/>
        </w:rPr>
        <w:t>, Chan-Yen Kuo</w:t>
      </w:r>
      <w:r w:rsidR="00452FA9" w:rsidRPr="007F5A39">
        <w:rPr>
          <w:color w:val="auto"/>
          <w:vertAlign w:val="superscript"/>
        </w:rPr>
        <w:t>1</w:t>
      </w:r>
      <w:r w:rsidR="00452FA9" w:rsidRPr="007F5A39">
        <w:rPr>
          <w:color w:val="auto"/>
          <w:lang w:eastAsia="zh-TW"/>
        </w:rPr>
        <w:t xml:space="preserve">, </w:t>
      </w:r>
      <w:hyperlink r:id="rId8" w:tooltip="Chia-Chi Wang" w:history="1">
        <w:r w:rsidR="00452FA9" w:rsidRPr="007F5A39">
          <w:rPr>
            <w:color w:val="auto"/>
          </w:rPr>
          <w:t>Chia-Chi Wang</w:t>
        </w:r>
      </w:hyperlink>
      <w:r w:rsidR="00452FA9" w:rsidRPr="007F5A39">
        <w:rPr>
          <w:color w:val="auto"/>
          <w:vertAlign w:val="superscript"/>
          <w:lang w:eastAsia="zh-TW"/>
        </w:rPr>
        <w:t>4</w:t>
      </w:r>
    </w:p>
    <w:p w14:paraId="4A42C1F2" w14:textId="7E658B60" w:rsidR="0009249D" w:rsidRPr="007F5A39" w:rsidRDefault="000A17E3" w:rsidP="00CB697A">
      <w:pPr>
        <w:tabs>
          <w:tab w:val="left" w:pos="1995"/>
        </w:tabs>
        <w:contextualSpacing/>
        <w:rPr>
          <w:color w:val="auto"/>
          <w:lang w:eastAsia="zh-TW"/>
        </w:rPr>
      </w:pPr>
      <w:r w:rsidRPr="007F5A39">
        <w:rPr>
          <w:color w:val="auto"/>
          <w:lang w:eastAsia="zh-TW"/>
        </w:rPr>
        <w:tab/>
      </w:r>
    </w:p>
    <w:p w14:paraId="5B89B210" w14:textId="6BDAB4B9" w:rsidR="00E867D0" w:rsidRPr="007F5A39" w:rsidRDefault="000A17E3" w:rsidP="00CB697A">
      <w:pPr>
        <w:contextualSpacing/>
        <w:rPr>
          <w:color w:val="auto"/>
        </w:rPr>
      </w:pPr>
      <w:r w:rsidRPr="007F5A39">
        <w:rPr>
          <w:color w:val="auto"/>
          <w:vertAlign w:val="superscript"/>
        </w:rPr>
        <w:t>1</w:t>
      </w:r>
      <w:r w:rsidRPr="007F5A39">
        <w:rPr>
          <w:color w:val="auto"/>
        </w:rPr>
        <w:t xml:space="preserve">Department of Research, Taipei Tzu Chi Hospital, Buddhist Tzu Chi Medical Foundation, New Taipei </w:t>
      </w:r>
      <w:r w:rsidR="00EE5057" w:rsidRPr="007F5A39">
        <w:rPr>
          <w:color w:val="auto"/>
        </w:rPr>
        <w:t>C</w:t>
      </w:r>
      <w:r w:rsidRPr="007F5A39">
        <w:rPr>
          <w:color w:val="auto"/>
        </w:rPr>
        <w:t>ity, Taiwan</w:t>
      </w:r>
    </w:p>
    <w:p w14:paraId="4B052632" w14:textId="405405BB" w:rsidR="00D40761" w:rsidRPr="007F5A39" w:rsidRDefault="000A17E3" w:rsidP="00CB697A">
      <w:pPr>
        <w:contextualSpacing/>
        <w:rPr>
          <w:color w:val="auto"/>
        </w:rPr>
      </w:pPr>
      <w:r w:rsidRPr="007F5A39">
        <w:rPr>
          <w:color w:val="auto"/>
          <w:vertAlign w:val="superscript"/>
        </w:rPr>
        <w:t>2</w:t>
      </w:r>
      <w:r w:rsidRPr="007F5A39">
        <w:rPr>
          <w:color w:val="auto"/>
        </w:rPr>
        <w:t>Department of Statistics, National Taipei University, Taipei, Taiwan</w:t>
      </w:r>
    </w:p>
    <w:p w14:paraId="21B580A9" w14:textId="414BB12E" w:rsidR="00D40761" w:rsidRPr="007F5A39" w:rsidRDefault="000A17E3" w:rsidP="00CB697A">
      <w:pPr>
        <w:contextualSpacing/>
        <w:rPr>
          <w:color w:val="auto"/>
          <w:lang w:eastAsia="zh-TW"/>
        </w:rPr>
      </w:pPr>
      <w:r w:rsidRPr="007F5A39">
        <w:rPr>
          <w:color w:val="auto"/>
          <w:vertAlign w:val="superscript"/>
        </w:rPr>
        <w:t>3</w:t>
      </w:r>
      <w:r w:rsidRPr="007F5A39">
        <w:rPr>
          <w:color w:val="auto"/>
        </w:rPr>
        <w:t>Department of Applied Mathematics; Department of Exercise and Health Promotion, Chinese Culture University, Taipei, Taiwan</w:t>
      </w:r>
    </w:p>
    <w:p w14:paraId="58736BD2" w14:textId="05E176E9" w:rsidR="00452FA9" w:rsidRPr="007F5A39" w:rsidRDefault="000A17E3" w:rsidP="00CB697A">
      <w:pPr>
        <w:contextualSpacing/>
        <w:rPr>
          <w:color w:val="auto"/>
        </w:rPr>
      </w:pPr>
      <w:r w:rsidRPr="007F5A39">
        <w:rPr>
          <w:color w:val="auto"/>
          <w:vertAlign w:val="superscript"/>
          <w:lang w:eastAsia="zh-TW"/>
        </w:rPr>
        <w:t>4</w:t>
      </w:r>
      <w:r w:rsidRPr="007F5A39">
        <w:rPr>
          <w:color w:val="auto"/>
        </w:rPr>
        <w:t>Department of Gastroenterology, Taipei Tzu Chi Hospital, Buddhist Tzu Chi Medical Foundation and School of Medicine, Tzu Chi University, Hualien, Taiwan</w:t>
      </w:r>
    </w:p>
    <w:p w14:paraId="359B8962" w14:textId="77777777" w:rsidR="0009249D" w:rsidRPr="007F5A39" w:rsidRDefault="0009249D" w:rsidP="00CB697A">
      <w:pPr>
        <w:contextualSpacing/>
        <w:rPr>
          <w:color w:val="auto"/>
          <w:lang w:eastAsia="zh-TW"/>
        </w:rPr>
      </w:pPr>
    </w:p>
    <w:p w14:paraId="5C865D88" w14:textId="77777777" w:rsidR="00583048" w:rsidRPr="007F5A39" w:rsidRDefault="000A17E3" w:rsidP="00CB697A">
      <w:pPr>
        <w:ind w:left="2410" w:hangingChars="1004" w:hanging="2410"/>
        <w:contextualSpacing/>
        <w:outlineLvl w:val="0"/>
        <w:rPr>
          <w:color w:val="auto"/>
          <w:lang w:eastAsia="zh-TW"/>
        </w:rPr>
      </w:pPr>
      <w:r w:rsidRPr="007F5A39">
        <w:rPr>
          <w:color w:val="auto"/>
        </w:rPr>
        <w:t>*Corresponding Author:</w:t>
      </w:r>
    </w:p>
    <w:p w14:paraId="1E5E9C4B" w14:textId="30B5E2E9" w:rsidR="00E867D0" w:rsidRPr="007F5A39" w:rsidRDefault="000A17E3" w:rsidP="00CB697A">
      <w:pPr>
        <w:ind w:left="2410" w:hangingChars="1004" w:hanging="2410"/>
        <w:contextualSpacing/>
        <w:outlineLvl w:val="0"/>
        <w:rPr>
          <w:color w:val="auto"/>
        </w:rPr>
      </w:pPr>
      <w:r w:rsidRPr="007F5A39">
        <w:rPr>
          <w:color w:val="auto"/>
        </w:rPr>
        <w:t>Dr. I-Shiang Tzeng</w:t>
      </w:r>
    </w:p>
    <w:p w14:paraId="18C3964B" w14:textId="5C42FA55" w:rsidR="00E867D0" w:rsidRPr="007F5A39" w:rsidRDefault="000A17E3" w:rsidP="00CB697A">
      <w:pPr>
        <w:contextualSpacing/>
        <w:outlineLvl w:val="0"/>
        <w:rPr>
          <w:color w:val="auto"/>
        </w:rPr>
      </w:pPr>
      <w:r w:rsidRPr="007F5A39">
        <w:rPr>
          <w:color w:val="auto"/>
        </w:rPr>
        <w:t>istzeng@gmail.com</w:t>
      </w:r>
    </w:p>
    <w:p w14:paraId="069CDE4A" w14:textId="77777777" w:rsidR="00E867D0" w:rsidRPr="007F5A39" w:rsidRDefault="00E867D0" w:rsidP="00CB697A">
      <w:pPr>
        <w:contextualSpacing/>
        <w:rPr>
          <w:rFonts w:asciiTheme="minorHAnsi" w:hAnsiTheme="minorHAnsi" w:cstheme="minorHAnsi"/>
          <w:bCs/>
          <w:color w:val="auto"/>
          <w:lang w:eastAsia="zh-TW"/>
        </w:rPr>
      </w:pPr>
    </w:p>
    <w:p w14:paraId="71B79AC9" w14:textId="7C2CB9C8" w:rsidR="006305D7" w:rsidRPr="007F5A39" w:rsidRDefault="000A17E3" w:rsidP="00CB697A">
      <w:pPr>
        <w:pStyle w:val="NormalWeb"/>
        <w:spacing w:before="0" w:beforeAutospacing="0" w:after="0" w:afterAutospacing="0"/>
        <w:contextualSpacing/>
        <w:rPr>
          <w:rFonts w:asciiTheme="minorHAnsi" w:hAnsiTheme="minorHAnsi" w:cstheme="minorHAnsi"/>
          <w:color w:val="auto"/>
        </w:rPr>
      </w:pPr>
      <w:r w:rsidRPr="007F5A39">
        <w:rPr>
          <w:rFonts w:asciiTheme="minorHAnsi" w:hAnsiTheme="minorHAnsi" w:cstheme="minorHAnsi"/>
          <w:b/>
          <w:bCs/>
          <w:color w:val="auto"/>
        </w:rPr>
        <w:t>KEYWORDS:</w:t>
      </w:r>
    </w:p>
    <w:p w14:paraId="1CB4E390" w14:textId="02C1D330" w:rsidR="006305D7" w:rsidRPr="007F5A39" w:rsidRDefault="000A17E3" w:rsidP="00CB697A">
      <w:pPr>
        <w:pStyle w:val="NormalWeb"/>
        <w:spacing w:before="0" w:beforeAutospacing="0" w:after="0" w:afterAutospacing="0"/>
        <w:contextualSpacing/>
        <w:rPr>
          <w:rFonts w:asciiTheme="minorHAnsi" w:hAnsiTheme="minorHAnsi" w:cstheme="minorHAnsi"/>
          <w:color w:val="auto"/>
          <w:lang w:eastAsia="zh-TW"/>
        </w:rPr>
      </w:pPr>
      <w:r w:rsidRPr="007F5A39">
        <w:rPr>
          <w:color w:val="auto"/>
        </w:rPr>
        <w:t>Hepatocellular carcinoma</w:t>
      </w:r>
      <w:r w:rsidRPr="007F5A39">
        <w:rPr>
          <w:color w:val="auto"/>
          <w:lang w:eastAsia="zh-TW"/>
        </w:rPr>
        <w:t xml:space="preserve">, age-period-cohort; multiphase method; </w:t>
      </w:r>
      <w:r w:rsidR="004846A5" w:rsidRPr="007F5A39">
        <w:rPr>
          <w:color w:val="auto"/>
          <w:lang w:eastAsia="zh-TW"/>
        </w:rPr>
        <w:t>weighted regression model</w:t>
      </w:r>
    </w:p>
    <w:p w14:paraId="10E52E0A" w14:textId="77777777" w:rsidR="001E03EC" w:rsidRPr="007F5A39" w:rsidRDefault="001E03EC" w:rsidP="00CB697A">
      <w:pPr>
        <w:contextualSpacing/>
        <w:rPr>
          <w:rFonts w:asciiTheme="minorHAnsi" w:hAnsiTheme="minorHAnsi" w:cstheme="minorHAnsi"/>
          <w:b/>
          <w:bCs/>
          <w:color w:val="auto"/>
          <w:lang w:eastAsia="zh-TW"/>
        </w:rPr>
      </w:pPr>
    </w:p>
    <w:p w14:paraId="761028D6" w14:textId="5AE034FA" w:rsidR="006305D7" w:rsidRPr="007F5A39" w:rsidRDefault="000A17E3" w:rsidP="00CB697A">
      <w:pPr>
        <w:contextualSpacing/>
        <w:rPr>
          <w:rFonts w:asciiTheme="minorHAnsi" w:hAnsiTheme="minorHAnsi" w:cstheme="minorHAnsi"/>
          <w:color w:val="auto"/>
        </w:rPr>
      </w:pPr>
      <w:r w:rsidRPr="007F5A39">
        <w:rPr>
          <w:rFonts w:asciiTheme="minorHAnsi" w:hAnsiTheme="minorHAnsi" w:cstheme="minorHAnsi"/>
          <w:b/>
          <w:bCs/>
          <w:color w:val="auto"/>
        </w:rPr>
        <w:t>SUMMARY:</w:t>
      </w:r>
    </w:p>
    <w:p w14:paraId="5D47C68A" w14:textId="68E1DF93" w:rsidR="00ED5476" w:rsidRPr="007F5A39" w:rsidRDefault="000A17E3" w:rsidP="00CB697A">
      <w:pPr>
        <w:contextualSpacing/>
        <w:rPr>
          <w:rFonts w:asciiTheme="minorHAnsi" w:hAnsiTheme="minorHAnsi" w:cstheme="minorHAnsi"/>
          <w:color w:val="auto"/>
        </w:rPr>
      </w:pPr>
      <w:r w:rsidRPr="007F5A39">
        <w:rPr>
          <w:rFonts w:asciiTheme="minorHAnsi" w:hAnsiTheme="minorHAnsi" w:cstheme="minorHAnsi"/>
          <w:color w:val="auto"/>
          <w:lang w:eastAsia="zh-TW"/>
        </w:rPr>
        <w:t>W</w:t>
      </w:r>
      <w:r w:rsidRPr="007F5A39">
        <w:rPr>
          <w:rFonts w:asciiTheme="minorHAnsi" w:hAnsiTheme="minorHAnsi" w:cstheme="minorHAnsi"/>
          <w:color w:val="auto"/>
        </w:rPr>
        <w:t>e de</w:t>
      </w:r>
      <w:r w:rsidRPr="007F5A39">
        <w:rPr>
          <w:rFonts w:asciiTheme="minorHAnsi" w:hAnsiTheme="minorHAnsi" w:cstheme="minorHAnsi"/>
          <w:color w:val="auto"/>
          <w:lang w:eastAsia="zh-TW"/>
        </w:rPr>
        <w:t>pict</w:t>
      </w:r>
      <w:r w:rsidRPr="007F5A39">
        <w:rPr>
          <w:rFonts w:asciiTheme="minorHAnsi" w:hAnsiTheme="minorHAnsi" w:cstheme="minorHAnsi"/>
          <w:color w:val="auto"/>
        </w:rPr>
        <w:t xml:space="preserve"> a </w:t>
      </w:r>
      <w:r w:rsidRPr="007F5A39">
        <w:rPr>
          <w:color w:val="auto"/>
        </w:rPr>
        <w:t>multistage</w:t>
      </w:r>
      <w:r w:rsidRPr="007F5A39">
        <w:rPr>
          <w:rFonts w:asciiTheme="minorHAnsi" w:hAnsiTheme="minorHAnsi" w:cstheme="minorHAnsi"/>
          <w:color w:val="auto"/>
        </w:rPr>
        <w:t xml:space="preserve"> method to measure </w:t>
      </w:r>
      <w:r w:rsidR="00EE5057" w:rsidRPr="007F5A39">
        <w:rPr>
          <w:rFonts w:asciiTheme="minorHAnsi" w:hAnsiTheme="minorHAnsi" w:cstheme="minorHAnsi"/>
          <w:color w:val="auto"/>
        </w:rPr>
        <w:t>a</w:t>
      </w:r>
      <w:r w:rsidRPr="007F5A39">
        <w:rPr>
          <w:rFonts w:asciiTheme="minorHAnsi" w:hAnsiTheme="minorHAnsi" w:cstheme="minorHAnsi"/>
          <w:color w:val="auto"/>
        </w:rPr>
        <w:t xml:space="preserve"> cohort effect with age data, thereby allowing data to be eliminated in many situations without sacrificing data quality. The protocol demonstrates the strategy and provides a weighted regression model for analyzing </w:t>
      </w:r>
      <w:r w:rsidR="00430F3B" w:rsidRPr="007F5A39">
        <w:rPr>
          <w:rFonts w:asciiTheme="minorHAnsi" w:hAnsiTheme="minorHAnsi" w:cstheme="minorHAnsi"/>
          <w:color w:val="auto"/>
        </w:rPr>
        <w:t xml:space="preserve">the </w:t>
      </w:r>
      <w:r w:rsidRPr="007F5A39">
        <w:rPr>
          <w:rFonts w:asciiTheme="minorHAnsi" w:hAnsiTheme="minorHAnsi" w:cstheme="minorHAnsi"/>
          <w:color w:val="auto"/>
        </w:rPr>
        <w:t>hepatocellular carcinoma data.</w:t>
      </w:r>
    </w:p>
    <w:p w14:paraId="7BA65ED0" w14:textId="77777777" w:rsidR="001E03EC" w:rsidRPr="007F5A39" w:rsidRDefault="001E03EC" w:rsidP="00CB697A">
      <w:pPr>
        <w:contextualSpacing/>
        <w:rPr>
          <w:rFonts w:asciiTheme="minorHAnsi" w:hAnsiTheme="minorHAnsi" w:cstheme="minorHAnsi"/>
          <w:b/>
          <w:bCs/>
          <w:color w:val="auto"/>
          <w:lang w:eastAsia="zh-TW"/>
        </w:rPr>
      </w:pPr>
    </w:p>
    <w:p w14:paraId="64FB8590" w14:textId="6ACB6047" w:rsidR="006305D7" w:rsidRPr="007F5A39" w:rsidRDefault="000A17E3" w:rsidP="00CB697A">
      <w:pPr>
        <w:contextualSpacing/>
        <w:rPr>
          <w:rFonts w:asciiTheme="minorHAnsi" w:hAnsiTheme="minorHAnsi" w:cstheme="minorHAnsi"/>
          <w:color w:val="auto"/>
        </w:rPr>
      </w:pPr>
      <w:bookmarkStart w:id="0" w:name="_SAM_Abstract"/>
      <w:bookmarkStart w:id="1" w:name="_SAMAbstract"/>
      <w:r w:rsidRPr="007F5A39">
        <w:rPr>
          <w:rFonts w:asciiTheme="minorHAnsi" w:hAnsiTheme="minorHAnsi" w:cstheme="minorHAnsi"/>
          <w:b/>
          <w:bCs/>
          <w:color w:val="auto"/>
        </w:rPr>
        <w:t>ABSTRACT:</w:t>
      </w:r>
      <w:bookmarkEnd w:id="0"/>
    </w:p>
    <w:p w14:paraId="00B598BB" w14:textId="407E9405" w:rsidR="00047FF0" w:rsidRPr="007F5A39" w:rsidRDefault="00BE3AA0" w:rsidP="00CB697A">
      <w:pPr>
        <w:contextualSpacing/>
        <w:rPr>
          <w:color w:val="auto"/>
          <w:lang w:eastAsia="zh-TW"/>
        </w:rPr>
      </w:pPr>
      <w:bookmarkStart w:id="2" w:name="_SAMMR_Abstract"/>
      <w:bookmarkEnd w:id="1"/>
      <w:r w:rsidRPr="007F5A39">
        <w:rPr>
          <w:color w:val="auto"/>
        </w:rPr>
        <w:t xml:space="preserve">To eliminate the influence of age and period in age cycle contingency table data, a </w:t>
      </w:r>
      <w:r w:rsidR="000A17E3" w:rsidRPr="007F5A39">
        <w:rPr>
          <w:color w:val="auto"/>
        </w:rPr>
        <w:t>multistage</w:t>
      </w:r>
      <w:r w:rsidRPr="007F5A39">
        <w:rPr>
          <w:color w:val="auto"/>
        </w:rPr>
        <w:t xml:space="preserve"> method </w:t>
      </w:r>
      <w:r w:rsidR="000A17E3" w:rsidRPr="007F5A39">
        <w:rPr>
          <w:color w:val="auto"/>
        </w:rPr>
        <w:t>was</w:t>
      </w:r>
      <w:r w:rsidRPr="007F5A39">
        <w:rPr>
          <w:color w:val="auto"/>
        </w:rPr>
        <w:t xml:space="preserve"> adopted to evaluate the cohort effect. The most general primary malignant tumor of the liver is hepatocellular carcinoma (HCC). HCC is associated with liver cirrhosis </w:t>
      </w:r>
      <w:r w:rsidR="00EE5057" w:rsidRPr="007F5A39">
        <w:rPr>
          <w:color w:val="auto"/>
        </w:rPr>
        <w:t xml:space="preserve">with </w:t>
      </w:r>
      <w:r w:rsidRPr="007F5A39">
        <w:rPr>
          <w:color w:val="auto"/>
        </w:rPr>
        <w:t>alcohol and viral etiologies</w:t>
      </w:r>
      <w:r w:rsidR="00733FAC" w:rsidRPr="007F5A39">
        <w:rPr>
          <w:color w:val="auto"/>
          <w:lang w:eastAsia="zh-TW"/>
        </w:rPr>
        <w:t xml:space="preserve">. </w:t>
      </w:r>
      <w:r w:rsidR="000A17E3" w:rsidRPr="007F5A39">
        <w:rPr>
          <w:color w:val="auto"/>
        </w:rPr>
        <w:t xml:space="preserve">In epidemiology, long-term trends in HCC mortality </w:t>
      </w:r>
      <w:r w:rsidR="00082C09" w:rsidRPr="007F5A39">
        <w:rPr>
          <w:color w:val="auto"/>
          <w:lang w:eastAsia="zh-TW"/>
        </w:rPr>
        <w:t>were</w:t>
      </w:r>
      <w:r w:rsidR="000A17E3" w:rsidRPr="007F5A39">
        <w:rPr>
          <w:color w:val="auto"/>
        </w:rPr>
        <w:t xml:space="preserve"> delineated (or forecasted) by using </w:t>
      </w:r>
      <w:r w:rsidR="00EE5057" w:rsidRPr="007F5A39">
        <w:rPr>
          <w:color w:val="auto"/>
        </w:rPr>
        <w:t>an</w:t>
      </w:r>
      <w:r w:rsidR="000A17E3" w:rsidRPr="007F5A39">
        <w:rPr>
          <w:color w:val="auto"/>
        </w:rPr>
        <w:t xml:space="preserve"> age-period-cohort (APC) model. </w:t>
      </w:r>
      <w:r w:rsidR="003D7028" w:rsidRPr="007F5A39">
        <w:rPr>
          <w:color w:val="auto"/>
          <w:lang w:eastAsia="zh-TW"/>
        </w:rPr>
        <w:t>T</w:t>
      </w:r>
      <w:r w:rsidR="000A17E3" w:rsidRPr="007F5A39">
        <w:rPr>
          <w:color w:val="auto"/>
        </w:rPr>
        <w:t xml:space="preserve">he HCC deaths were </w:t>
      </w:r>
      <w:r w:rsidR="003D7028" w:rsidRPr="007F5A39">
        <w:rPr>
          <w:color w:val="auto"/>
          <w:lang w:eastAsia="zh-TW"/>
        </w:rPr>
        <w:t>determined for</w:t>
      </w:r>
      <w:r w:rsidR="000A17E3" w:rsidRPr="007F5A39">
        <w:rPr>
          <w:color w:val="auto"/>
        </w:rPr>
        <w:t xml:space="preserve"> each cohort </w:t>
      </w:r>
      <w:r w:rsidR="003D7028" w:rsidRPr="007F5A39">
        <w:rPr>
          <w:color w:val="auto"/>
          <w:lang w:eastAsia="zh-TW"/>
        </w:rPr>
        <w:t>with</w:t>
      </w:r>
      <w:r w:rsidR="000A17E3" w:rsidRPr="007F5A39">
        <w:rPr>
          <w:color w:val="auto"/>
        </w:rPr>
        <w:t xml:space="preserve"> its </w:t>
      </w:r>
      <w:r w:rsidRPr="007F5A39">
        <w:rPr>
          <w:color w:val="auto"/>
          <w:lang w:eastAsia="zh-TW"/>
        </w:rPr>
        <w:t xml:space="preserve">weighted </w:t>
      </w:r>
      <w:r w:rsidR="000A17E3" w:rsidRPr="007F5A39">
        <w:rPr>
          <w:color w:val="auto"/>
        </w:rPr>
        <w:t xml:space="preserve">influence. The confidence interval (CI) of the weighted mean is fairly narrow (compared to </w:t>
      </w:r>
      <w:r w:rsidR="00EE5057" w:rsidRPr="007F5A39">
        <w:rPr>
          <w:color w:val="auto"/>
        </w:rPr>
        <w:t xml:space="preserve">the </w:t>
      </w:r>
      <w:r w:rsidR="000A17E3" w:rsidRPr="007F5A39">
        <w:rPr>
          <w:color w:val="auto"/>
        </w:rPr>
        <w:t xml:space="preserve">equally weighted estimates). Due to the fairly narrow CI with less uncertainty, the weighted mean estimation </w:t>
      </w:r>
      <w:r w:rsidR="00A61525" w:rsidRPr="007F5A39">
        <w:rPr>
          <w:color w:val="auto"/>
          <w:lang w:eastAsia="zh-TW"/>
        </w:rPr>
        <w:t>was</w:t>
      </w:r>
      <w:r w:rsidR="000A17E3" w:rsidRPr="007F5A39">
        <w:rPr>
          <w:color w:val="auto"/>
        </w:rPr>
        <w:t xml:space="preserve"> used as a means for forecasting. With the multistage method, it is recommended to use weighted mean estimation based on </w:t>
      </w:r>
      <w:r w:rsidR="00EE5057" w:rsidRPr="007F5A39">
        <w:rPr>
          <w:color w:val="auto"/>
        </w:rPr>
        <w:t>a</w:t>
      </w:r>
      <w:r w:rsidR="000A17E3" w:rsidRPr="007F5A39">
        <w:rPr>
          <w:color w:val="auto"/>
        </w:rPr>
        <w:t xml:space="preserve"> regression model to evaluate the cohort effect in the age-period contingency table data.</w:t>
      </w:r>
    </w:p>
    <w:p w14:paraId="0B0C6E89" w14:textId="4CD8A0FA" w:rsidR="009A633D" w:rsidRPr="007F5A39" w:rsidRDefault="009A633D" w:rsidP="00CB697A">
      <w:pPr>
        <w:contextualSpacing/>
        <w:rPr>
          <w:rFonts w:asciiTheme="minorHAnsi" w:hAnsiTheme="minorHAnsi" w:cstheme="minorHAnsi"/>
          <w:b/>
          <w:color w:val="auto"/>
        </w:rPr>
      </w:pPr>
    </w:p>
    <w:p w14:paraId="00D25F73" w14:textId="1F417D37" w:rsidR="006305D7" w:rsidRPr="007F5A39" w:rsidRDefault="000A17E3" w:rsidP="00CB697A">
      <w:pPr>
        <w:contextualSpacing/>
        <w:rPr>
          <w:rFonts w:asciiTheme="minorHAnsi" w:hAnsiTheme="minorHAnsi" w:cstheme="minorHAnsi"/>
          <w:color w:val="auto"/>
        </w:rPr>
      </w:pPr>
      <w:bookmarkStart w:id="3" w:name="_SAM_Introduction"/>
      <w:bookmarkEnd w:id="2"/>
      <w:r w:rsidRPr="007F5A39">
        <w:rPr>
          <w:rFonts w:asciiTheme="minorHAnsi" w:hAnsiTheme="minorHAnsi" w:cstheme="minorHAnsi"/>
          <w:b/>
          <w:bCs/>
          <w:color w:val="auto"/>
        </w:rPr>
        <w:t>INTRODUCTION:</w:t>
      </w:r>
      <w:bookmarkEnd w:id="3"/>
    </w:p>
    <w:p w14:paraId="1BF00394" w14:textId="58904F9C" w:rsidR="002B70E3" w:rsidRPr="007F5A39" w:rsidRDefault="000A17E3" w:rsidP="00CB697A">
      <w:pPr>
        <w:contextualSpacing/>
        <w:rPr>
          <w:rFonts w:asciiTheme="minorHAnsi" w:hAnsiTheme="minorHAnsi" w:cstheme="minorHAnsi"/>
          <w:color w:val="auto"/>
          <w:lang w:eastAsia="zh-TW"/>
        </w:rPr>
      </w:pPr>
      <w:bookmarkStart w:id="4" w:name="_SAM_I_023"/>
      <w:r w:rsidRPr="007F5A39">
        <w:rPr>
          <w:rFonts w:asciiTheme="minorHAnsi" w:hAnsiTheme="minorHAnsi" w:cstheme="minorHAnsi"/>
          <w:color w:val="auto"/>
          <w:lang w:eastAsia="zh-TW"/>
        </w:rPr>
        <w:t xml:space="preserve">The most </w:t>
      </w:r>
      <w:r w:rsidR="00EE5057" w:rsidRPr="007F5A39">
        <w:rPr>
          <w:rFonts w:asciiTheme="minorHAnsi" w:hAnsiTheme="minorHAnsi" w:cstheme="minorHAnsi"/>
          <w:color w:val="auto"/>
          <w:lang w:eastAsia="zh-TW"/>
        </w:rPr>
        <w:t>common</w:t>
      </w:r>
      <w:r w:rsidRPr="007F5A39">
        <w:rPr>
          <w:rFonts w:asciiTheme="minorHAnsi" w:hAnsiTheme="minorHAnsi" w:cstheme="minorHAnsi"/>
          <w:color w:val="auto"/>
          <w:lang w:eastAsia="zh-TW"/>
        </w:rPr>
        <w:t xml:space="preserve"> primary malignant tumor of the liver is hepatocellular carcinoma (HCC).</w:t>
      </w:r>
      <w:bookmarkEnd w:id="4"/>
      <w:r w:rsidRPr="007F5A39">
        <w:rPr>
          <w:rFonts w:asciiTheme="minorHAnsi" w:hAnsiTheme="minorHAnsi" w:cstheme="minorHAnsi"/>
          <w:color w:val="auto"/>
          <w:lang w:eastAsia="zh-TW"/>
        </w:rPr>
        <w:t xml:space="preserve"> Its mortality rate ranks fifth in men and eighth in women (6% of men and 3% of women) </w:t>
      </w:r>
      <w:r w:rsidRPr="007F5A39">
        <w:rPr>
          <w:rFonts w:asciiTheme="minorHAnsi" w:hAnsiTheme="minorHAnsi" w:cstheme="minorHAnsi"/>
          <w:color w:val="auto"/>
          <w:vertAlign w:val="superscript"/>
          <w:lang w:eastAsia="zh-TW"/>
        </w:rPr>
        <w:t>1</w:t>
      </w:r>
      <w:r w:rsidRPr="007F5A39">
        <w:rPr>
          <w:rFonts w:asciiTheme="minorHAnsi" w:hAnsiTheme="minorHAnsi" w:cstheme="minorHAnsi"/>
          <w:color w:val="auto"/>
          <w:lang w:eastAsia="zh-TW"/>
        </w:rPr>
        <w:t xml:space="preserve"> among all malignant tumors</w:t>
      </w:r>
      <w:r w:rsidR="00EE5057" w:rsidRPr="007F5A39">
        <w:rPr>
          <w:rFonts w:asciiTheme="minorHAnsi" w:hAnsiTheme="minorHAnsi" w:cstheme="minorHAnsi"/>
          <w:color w:val="auto"/>
          <w:lang w:eastAsia="zh-TW"/>
        </w:rPr>
        <w:t xml:space="preserve"> worldwide</w:t>
      </w:r>
      <w:r w:rsidRPr="007F5A39">
        <w:rPr>
          <w:rFonts w:asciiTheme="minorHAnsi" w:hAnsiTheme="minorHAnsi" w:cstheme="minorHAnsi"/>
          <w:color w:val="auto"/>
          <w:lang w:eastAsia="zh-TW"/>
        </w:rPr>
        <w:t xml:space="preserve">. In Taiwan, it is the most common cancer in men and the </w:t>
      </w:r>
      <w:r w:rsidRPr="007F5A39">
        <w:rPr>
          <w:rFonts w:asciiTheme="minorHAnsi" w:hAnsiTheme="minorHAnsi" w:cstheme="minorHAnsi"/>
          <w:color w:val="auto"/>
          <w:lang w:eastAsia="zh-TW"/>
        </w:rPr>
        <w:lastRenderedPageBreak/>
        <w:t xml:space="preserve">second most common cancer in women (21.8% </w:t>
      </w:r>
      <w:r w:rsidR="00EE5057" w:rsidRPr="007F5A39">
        <w:rPr>
          <w:rFonts w:asciiTheme="minorHAnsi" w:hAnsiTheme="minorHAnsi" w:cstheme="minorHAnsi"/>
          <w:color w:val="auto"/>
          <w:lang w:eastAsia="zh-TW"/>
        </w:rPr>
        <w:t>of</w:t>
      </w:r>
      <w:r w:rsidRPr="007F5A39">
        <w:rPr>
          <w:rFonts w:asciiTheme="minorHAnsi" w:hAnsiTheme="minorHAnsi" w:cstheme="minorHAnsi"/>
          <w:color w:val="auto"/>
          <w:lang w:eastAsia="zh-TW"/>
        </w:rPr>
        <w:t xml:space="preserve"> men and 14.2% </w:t>
      </w:r>
      <w:r w:rsidR="00EE5057" w:rsidRPr="007F5A39">
        <w:rPr>
          <w:rFonts w:asciiTheme="minorHAnsi" w:hAnsiTheme="minorHAnsi" w:cstheme="minorHAnsi"/>
          <w:color w:val="auto"/>
          <w:lang w:eastAsia="zh-TW"/>
        </w:rPr>
        <w:t>of</w:t>
      </w:r>
      <w:r w:rsidRPr="007F5A39">
        <w:rPr>
          <w:rFonts w:asciiTheme="minorHAnsi" w:hAnsiTheme="minorHAnsi" w:cstheme="minorHAnsi"/>
          <w:color w:val="auto"/>
          <w:lang w:eastAsia="zh-TW"/>
        </w:rPr>
        <w:t xml:space="preserve"> women)</w:t>
      </w:r>
      <w:r w:rsidRPr="00187425">
        <w:rPr>
          <w:rFonts w:asciiTheme="minorHAnsi" w:hAnsiTheme="minorHAnsi" w:cstheme="minorHAnsi"/>
          <w:color w:val="auto"/>
          <w:lang w:eastAsia="zh-TW"/>
        </w:rPr>
        <w:t xml:space="preserve"> </w:t>
      </w:r>
      <w:r w:rsidRPr="007F5A39">
        <w:rPr>
          <w:rFonts w:asciiTheme="minorHAnsi" w:hAnsiTheme="minorHAnsi" w:cstheme="minorHAnsi"/>
          <w:color w:val="auto"/>
          <w:vertAlign w:val="superscript"/>
          <w:lang w:eastAsia="zh-TW"/>
        </w:rPr>
        <w:t>2</w:t>
      </w:r>
      <w:r w:rsidRPr="007F5A39">
        <w:rPr>
          <w:rFonts w:asciiTheme="minorHAnsi" w:hAnsiTheme="minorHAnsi" w:cstheme="minorHAnsi"/>
          <w:color w:val="auto"/>
          <w:lang w:eastAsia="zh-TW"/>
        </w:rPr>
        <w:t xml:space="preserve">. It is estimated that since 2000, the annual number of HCCs </w:t>
      </w:r>
      <w:r w:rsidR="00EE5057" w:rsidRPr="007F5A39">
        <w:rPr>
          <w:rFonts w:asciiTheme="minorHAnsi" w:hAnsiTheme="minorHAnsi" w:cstheme="minorHAnsi"/>
          <w:color w:val="auto"/>
          <w:lang w:eastAsia="zh-TW"/>
        </w:rPr>
        <w:t xml:space="preserve">diagnosed worldwide is </w:t>
      </w:r>
      <w:r w:rsidRPr="007F5A39">
        <w:rPr>
          <w:rFonts w:asciiTheme="minorHAnsi" w:hAnsiTheme="minorHAnsi" w:cstheme="minorHAnsi"/>
          <w:color w:val="auto"/>
          <w:lang w:eastAsia="zh-TW"/>
        </w:rPr>
        <w:t xml:space="preserve">564,000, </w:t>
      </w:r>
      <w:r w:rsidR="00EE5057" w:rsidRPr="007F5A39">
        <w:rPr>
          <w:rFonts w:asciiTheme="minorHAnsi" w:hAnsiTheme="minorHAnsi" w:cstheme="minorHAnsi"/>
          <w:color w:val="auto"/>
          <w:lang w:eastAsia="zh-TW"/>
        </w:rPr>
        <w:t>among</w:t>
      </w:r>
      <w:r w:rsidRPr="007F5A39">
        <w:rPr>
          <w:rFonts w:asciiTheme="minorHAnsi" w:hAnsiTheme="minorHAnsi" w:cstheme="minorHAnsi"/>
          <w:color w:val="auto"/>
          <w:lang w:eastAsia="zh-TW"/>
        </w:rPr>
        <w:t xml:space="preserve"> which 398,000 are m</w:t>
      </w:r>
      <w:r w:rsidR="00EE5057" w:rsidRPr="007F5A39">
        <w:rPr>
          <w:rFonts w:asciiTheme="minorHAnsi" w:hAnsiTheme="minorHAnsi" w:cstheme="minorHAnsi"/>
          <w:color w:val="auto"/>
          <w:lang w:eastAsia="zh-TW"/>
        </w:rPr>
        <w:t>en</w:t>
      </w:r>
      <w:r w:rsidRPr="007F5A39">
        <w:rPr>
          <w:rFonts w:asciiTheme="minorHAnsi" w:hAnsiTheme="minorHAnsi" w:cstheme="minorHAnsi"/>
          <w:color w:val="auto"/>
          <w:lang w:eastAsia="zh-TW"/>
        </w:rPr>
        <w:t xml:space="preserve"> and 166,000 are </w:t>
      </w:r>
      <w:r w:rsidR="00EE5057" w:rsidRPr="007F5A39">
        <w:rPr>
          <w:rFonts w:asciiTheme="minorHAnsi" w:hAnsiTheme="minorHAnsi" w:cstheme="minorHAnsi"/>
          <w:color w:val="auto"/>
          <w:lang w:eastAsia="zh-TW"/>
        </w:rPr>
        <w:t>women</w:t>
      </w:r>
      <w:r w:rsidRPr="007F5A39">
        <w:rPr>
          <w:rFonts w:asciiTheme="minorHAnsi" w:hAnsiTheme="minorHAnsi" w:cstheme="minorHAnsi"/>
          <w:color w:val="auto"/>
          <w:lang w:eastAsia="zh-TW"/>
        </w:rPr>
        <w:t xml:space="preserve"> </w:t>
      </w:r>
      <w:r w:rsidRPr="007F5A39">
        <w:rPr>
          <w:rFonts w:asciiTheme="minorHAnsi" w:hAnsiTheme="minorHAnsi" w:cstheme="minorHAnsi"/>
          <w:color w:val="auto"/>
          <w:vertAlign w:val="superscript"/>
          <w:lang w:eastAsia="zh-TW"/>
        </w:rPr>
        <w:t>3</w:t>
      </w:r>
      <w:r w:rsidRPr="007F5A39">
        <w:rPr>
          <w:rFonts w:asciiTheme="minorHAnsi" w:hAnsiTheme="minorHAnsi" w:cstheme="minorHAnsi"/>
          <w:color w:val="auto"/>
          <w:lang w:eastAsia="zh-TW"/>
        </w:rPr>
        <w:t xml:space="preserve">. In epidemiology, the </w:t>
      </w:r>
      <w:r w:rsidR="00EE5057" w:rsidRPr="007F5A39">
        <w:rPr>
          <w:rFonts w:asciiTheme="minorHAnsi" w:hAnsiTheme="minorHAnsi" w:cstheme="minorHAnsi"/>
          <w:color w:val="auto"/>
          <w:lang w:eastAsia="zh-TW"/>
        </w:rPr>
        <w:t>most common</w:t>
      </w:r>
      <w:r w:rsidRPr="007F5A39">
        <w:rPr>
          <w:rFonts w:asciiTheme="minorHAnsi" w:hAnsiTheme="minorHAnsi" w:cstheme="minorHAnsi"/>
          <w:color w:val="auto"/>
          <w:lang w:eastAsia="zh-TW"/>
        </w:rPr>
        <w:t xml:space="preserve"> way to explain the relationship between age, period, and cohort (APC) variables is that age and period influence each other to create a unique generational experience for the disease trend investigated.</w:t>
      </w:r>
    </w:p>
    <w:p w14:paraId="13B18F32" w14:textId="77777777" w:rsidR="003210B9" w:rsidRPr="007F5A39" w:rsidRDefault="003210B9" w:rsidP="00CB697A">
      <w:pPr>
        <w:contextualSpacing/>
        <w:rPr>
          <w:rFonts w:asciiTheme="minorHAnsi" w:hAnsiTheme="minorHAnsi" w:cstheme="minorHAnsi"/>
          <w:color w:val="auto"/>
          <w:lang w:eastAsia="zh-TW"/>
        </w:rPr>
      </w:pPr>
    </w:p>
    <w:p w14:paraId="604395CE" w14:textId="10C32163" w:rsidR="00912FBA" w:rsidRPr="007F5A39" w:rsidRDefault="000A17E3" w:rsidP="00CB697A">
      <w:pPr>
        <w:contextualSpacing/>
        <w:rPr>
          <w:rFonts w:asciiTheme="minorHAnsi" w:hAnsiTheme="minorHAnsi" w:cstheme="minorHAnsi"/>
          <w:color w:val="auto"/>
          <w:lang w:eastAsia="zh-TW"/>
        </w:rPr>
      </w:pPr>
      <w:r w:rsidRPr="007F5A39">
        <w:rPr>
          <w:rFonts w:asciiTheme="minorHAnsi" w:hAnsiTheme="minorHAnsi" w:cstheme="minorHAnsi"/>
          <w:color w:val="auto"/>
          <w:lang w:eastAsia="zh-TW"/>
        </w:rPr>
        <w:t xml:space="preserve">Even though this conceptualization still has a precise linear connection of age + cohort = period, exposure (predictor) is not </w:t>
      </w:r>
      <w:r w:rsidRPr="007F5A39">
        <w:rPr>
          <w:color w:val="auto"/>
          <w:lang w:eastAsia="zh-TW"/>
        </w:rPr>
        <w:t xml:space="preserve">an </w:t>
      </w:r>
      <w:r w:rsidRPr="007F5A39">
        <w:rPr>
          <w:rFonts w:asciiTheme="minorHAnsi" w:hAnsiTheme="minorHAnsi" w:cstheme="minorHAnsi"/>
          <w:color w:val="auto"/>
          <w:lang w:eastAsia="zh-TW"/>
        </w:rPr>
        <w:t>inherent factor in a birth cohort. Instead, we propose that when changes cause different distributions of disease, there is a cohort effect. Nevertheless, since age + cohort = period, these three variables are linearly related</w:t>
      </w:r>
      <w:r w:rsidRPr="007F5A39">
        <w:rPr>
          <w:color w:val="auto"/>
          <w:lang w:eastAsia="zh-TW"/>
        </w:rPr>
        <w:t>;</w:t>
      </w:r>
      <w:r w:rsidRPr="007F5A39">
        <w:rPr>
          <w:rFonts w:asciiTheme="minorHAnsi" w:hAnsiTheme="minorHAnsi" w:cstheme="minorHAnsi"/>
          <w:color w:val="auto"/>
          <w:lang w:eastAsia="zh-TW"/>
        </w:rPr>
        <w:t xml:space="preserve"> only if other restrictions are enforced</w:t>
      </w:r>
      <w:r w:rsidRPr="007F5A39">
        <w:rPr>
          <w:color w:val="auto"/>
          <w:lang w:eastAsia="zh-TW"/>
        </w:rPr>
        <w:t xml:space="preserve"> is</w:t>
      </w:r>
      <w:r w:rsidRPr="007F5A39">
        <w:rPr>
          <w:rFonts w:asciiTheme="minorHAnsi" w:hAnsiTheme="minorHAnsi" w:cstheme="minorHAnsi"/>
          <w:color w:val="auto"/>
          <w:lang w:eastAsia="zh-TW"/>
        </w:rPr>
        <w:t xml:space="preserve"> it impossible to generate an estimated age-period-cohort (APC) model using the linear effects of age, period</w:t>
      </w:r>
      <w:r w:rsidRPr="007F5A39">
        <w:rPr>
          <w:color w:val="auto"/>
          <w:lang w:eastAsia="zh-TW"/>
        </w:rPr>
        <w:t>, and cohort.</w:t>
      </w:r>
      <w:r w:rsidRPr="007F5A39">
        <w:rPr>
          <w:rFonts w:asciiTheme="minorHAnsi" w:hAnsiTheme="minorHAnsi" w:cstheme="minorHAnsi"/>
          <w:color w:val="auto"/>
          <w:lang w:eastAsia="zh-TW"/>
        </w:rPr>
        <w:t xml:space="preserve"> In this study, we clarified this problem and the potential restrictions we imposed in our previous publications </w:t>
      </w:r>
      <w:r w:rsidRPr="007F5A39">
        <w:rPr>
          <w:rFonts w:asciiTheme="minorHAnsi" w:hAnsiTheme="minorHAnsi" w:cstheme="minorHAnsi"/>
          <w:color w:val="auto"/>
          <w:vertAlign w:val="superscript"/>
          <w:lang w:eastAsia="zh-TW"/>
        </w:rPr>
        <w:t>4-7</w:t>
      </w:r>
      <w:r w:rsidRPr="007F5A39">
        <w:rPr>
          <w:rFonts w:asciiTheme="minorHAnsi" w:hAnsiTheme="minorHAnsi" w:cstheme="minorHAnsi"/>
          <w:color w:val="auto"/>
          <w:lang w:eastAsia="zh-TW"/>
        </w:rPr>
        <w:t>.</w:t>
      </w:r>
    </w:p>
    <w:p w14:paraId="5ADE44BB" w14:textId="77777777" w:rsidR="00925B45" w:rsidRPr="007F5A39" w:rsidRDefault="00925B45" w:rsidP="00CB697A">
      <w:pPr>
        <w:contextualSpacing/>
        <w:rPr>
          <w:rFonts w:asciiTheme="minorHAnsi" w:hAnsiTheme="minorHAnsi" w:cstheme="minorHAnsi"/>
          <w:color w:val="auto"/>
          <w:lang w:eastAsia="zh-TW"/>
        </w:rPr>
      </w:pPr>
    </w:p>
    <w:p w14:paraId="7F4D9561" w14:textId="386D9110" w:rsidR="00842826" w:rsidRPr="007F5A39" w:rsidRDefault="000A17E3" w:rsidP="00CB697A">
      <w:pPr>
        <w:contextualSpacing/>
        <w:rPr>
          <w:rFonts w:asciiTheme="minorHAnsi" w:hAnsiTheme="minorHAnsi" w:cstheme="minorHAnsi"/>
          <w:color w:val="auto"/>
          <w:lang w:eastAsia="zh-TW"/>
        </w:rPr>
      </w:pPr>
      <w:bookmarkStart w:id="5" w:name="_SAM_I_026"/>
      <w:r w:rsidRPr="007F5A39">
        <w:rPr>
          <w:rFonts w:asciiTheme="minorHAnsi" w:hAnsiTheme="minorHAnsi" w:cstheme="minorHAnsi"/>
          <w:color w:val="auto"/>
          <w:lang w:eastAsia="zh-TW"/>
        </w:rPr>
        <w:t xml:space="preserve">With the slightest conjectures </w:t>
      </w:r>
      <w:r w:rsidR="00EE5057" w:rsidRPr="007F5A39">
        <w:rPr>
          <w:rFonts w:asciiTheme="minorHAnsi" w:hAnsiTheme="minorHAnsi" w:cstheme="minorHAnsi"/>
          <w:color w:val="auto"/>
          <w:lang w:eastAsia="zh-TW"/>
        </w:rPr>
        <w:t>about</w:t>
      </w:r>
      <w:r w:rsidRPr="007F5A39">
        <w:rPr>
          <w:rFonts w:asciiTheme="minorHAnsi" w:hAnsiTheme="minorHAnsi" w:cstheme="minorHAnsi"/>
          <w:color w:val="auto"/>
          <w:lang w:eastAsia="zh-TW"/>
        </w:rPr>
        <w:t xml:space="preserve"> the contingency table data, the </w:t>
      </w:r>
      <w:r w:rsidRPr="007F5A39">
        <w:rPr>
          <w:color w:val="auto"/>
          <w:lang w:eastAsia="zh-TW"/>
        </w:rPr>
        <w:t>multistage</w:t>
      </w:r>
      <w:r w:rsidRPr="007F5A39">
        <w:rPr>
          <w:rFonts w:asciiTheme="minorHAnsi" w:hAnsiTheme="minorHAnsi" w:cstheme="minorHAnsi"/>
          <w:color w:val="auto"/>
          <w:lang w:eastAsia="zh-TW"/>
        </w:rPr>
        <w:t xml:space="preserve"> method </w:t>
      </w:r>
      <w:r w:rsidR="00C83C54" w:rsidRPr="007F5A39">
        <w:rPr>
          <w:rFonts w:asciiTheme="minorHAnsi" w:hAnsiTheme="minorHAnsi" w:cstheme="minorHAnsi"/>
          <w:color w:val="auto"/>
          <w:vertAlign w:val="superscript"/>
          <w:lang w:eastAsia="zh-TW"/>
        </w:rPr>
        <w:t>8</w:t>
      </w:r>
      <w:r w:rsidR="00C83C54" w:rsidRPr="007F5A39">
        <w:rPr>
          <w:rFonts w:asciiTheme="minorHAnsi" w:hAnsiTheme="minorHAnsi" w:cstheme="minorHAnsi"/>
          <w:color w:val="auto"/>
          <w:lang w:eastAsia="zh-TW"/>
        </w:rPr>
        <w:t xml:space="preserve"> </w:t>
      </w:r>
      <w:r w:rsidRPr="007F5A39">
        <w:rPr>
          <w:rFonts w:asciiTheme="minorHAnsi" w:hAnsiTheme="minorHAnsi" w:cstheme="minorHAnsi"/>
          <w:color w:val="auto"/>
          <w:lang w:eastAsia="zh-TW"/>
        </w:rPr>
        <w:t>provides three stages to evaluate the cohort effect.</w:t>
      </w:r>
      <w:bookmarkEnd w:id="5"/>
      <w:r w:rsidRPr="007F5A39">
        <w:rPr>
          <w:rFonts w:asciiTheme="minorHAnsi" w:hAnsiTheme="minorHAnsi" w:cstheme="minorHAnsi"/>
          <w:color w:val="auto"/>
          <w:lang w:eastAsia="zh-TW"/>
        </w:rPr>
        <w:t xml:space="preserve"> In addition, since median </w:t>
      </w:r>
      <w:r w:rsidRPr="007F5A39">
        <w:rPr>
          <w:color w:val="auto"/>
          <w:lang w:eastAsia="zh-TW"/>
        </w:rPr>
        <w:t>polish</w:t>
      </w:r>
      <w:r w:rsidRPr="007F5A39">
        <w:rPr>
          <w:rFonts w:asciiTheme="minorHAnsi" w:hAnsiTheme="minorHAnsi" w:cstheme="minorHAnsi"/>
          <w:color w:val="auto"/>
          <w:lang w:eastAsia="zh-TW"/>
        </w:rPr>
        <w:t xml:space="preserve"> does not depend on a specific distribution or framework, it </w:t>
      </w:r>
      <w:r w:rsidR="002E4FD8" w:rsidRPr="007F5A39">
        <w:rPr>
          <w:rFonts w:asciiTheme="minorHAnsi" w:hAnsiTheme="minorHAnsi" w:cstheme="minorHAnsi"/>
          <w:color w:val="auto"/>
          <w:lang w:eastAsia="zh-TW"/>
        </w:rPr>
        <w:t>was</w:t>
      </w:r>
      <w:r w:rsidRPr="007F5A39">
        <w:rPr>
          <w:rFonts w:asciiTheme="minorHAnsi" w:hAnsiTheme="minorHAnsi" w:cstheme="minorHAnsi"/>
          <w:color w:val="auto"/>
          <w:lang w:eastAsia="zh-TW"/>
        </w:rPr>
        <w:t xml:space="preserve"> used for various types of data</w:t>
      </w:r>
      <w:r w:rsidRPr="007F5A39">
        <w:rPr>
          <w:color w:val="auto"/>
          <w:lang w:eastAsia="zh-TW"/>
        </w:rPr>
        <w:t>,</w:t>
      </w:r>
      <w:r w:rsidRPr="007F5A39">
        <w:rPr>
          <w:rFonts w:asciiTheme="minorHAnsi" w:hAnsiTheme="minorHAnsi" w:cstheme="minorHAnsi"/>
          <w:color w:val="auto"/>
          <w:lang w:eastAsia="zh-TW"/>
        </w:rPr>
        <w:t xml:space="preserve"> such as ratios, logarithmic ratios, and counts. Median polishing is the prime technique </w:t>
      </w:r>
      <w:r w:rsidR="00EE5057" w:rsidRPr="007F5A39">
        <w:rPr>
          <w:rFonts w:asciiTheme="minorHAnsi" w:hAnsiTheme="minorHAnsi" w:cstheme="minorHAnsi"/>
          <w:color w:val="auto"/>
          <w:lang w:eastAsia="zh-TW"/>
        </w:rPr>
        <w:t>used in</w:t>
      </w:r>
      <w:r w:rsidRPr="007F5A39">
        <w:rPr>
          <w:rFonts w:asciiTheme="minorHAnsi" w:hAnsiTheme="minorHAnsi" w:cstheme="minorHAnsi"/>
          <w:color w:val="auto"/>
          <w:lang w:eastAsia="zh-TW"/>
        </w:rPr>
        <w:t xml:space="preserve"> the multiphase method.</w:t>
      </w:r>
    </w:p>
    <w:p w14:paraId="237AD7DD" w14:textId="241B4247" w:rsidR="00D15131" w:rsidRPr="007F5A39" w:rsidRDefault="00D15131" w:rsidP="00CB697A">
      <w:pPr>
        <w:contextualSpacing/>
        <w:rPr>
          <w:rFonts w:asciiTheme="minorHAnsi" w:hAnsiTheme="minorHAnsi" w:cstheme="minorHAnsi"/>
          <w:color w:val="auto"/>
        </w:rPr>
      </w:pPr>
    </w:p>
    <w:p w14:paraId="169D78D9" w14:textId="00CA4D74" w:rsidR="005863C2" w:rsidRPr="007F5A39" w:rsidRDefault="000A17E3" w:rsidP="00CB697A">
      <w:pPr>
        <w:pStyle w:val="Standard"/>
        <w:contextualSpacing/>
        <w:jc w:val="both"/>
        <w:rPr>
          <w:rFonts w:asciiTheme="minorHAnsi" w:eastAsia="Liberation Serif" w:hAnsiTheme="minorHAnsi" w:cstheme="minorHAnsi"/>
        </w:rPr>
      </w:pPr>
      <w:bookmarkStart w:id="6" w:name="_SAM_I_031"/>
      <w:r w:rsidRPr="007F5A39">
        <w:rPr>
          <w:rFonts w:asciiTheme="minorHAnsi" w:eastAsia="Liberation Serif" w:hAnsiTheme="minorHAnsi" w:cstheme="minorHAnsi"/>
          <w:lang w:eastAsia="zh-TW"/>
        </w:rPr>
        <w:t xml:space="preserve">Data from a two-way contingency table </w:t>
      </w:r>
      <w:r w:rsidRPr="007F5A39">
        <w:rPr>
          <w:rFonts w:asciiTheme="minorHAnsi" w:eastAsia="Liberation Serif" w:hAnsiTheme="minorHAnsi" w:cstheme="minorHAnsi"/>
          <w:vertAlign w:val="superscript"/>
          <w:lang w:eastAsia="zh-TW"/>
        </w:rPr>
        <w:t>9</w:t>
      </w:r>
      <w:r w:rsidRPr="007F5A39">
        <w:rPr>
          <w:rFonts w:asciiTheme="minorHAnsi" w:eastAsia="Liberation Serif" w:hAnsiTheme="minorHAnsi" w:cstheme="minorHAnsi"/>
          <w:lang w:eastAsia="zh-TW"/>
        </w:rPr>
        <w:t xml:space="preserve"> were used to generate the development of </w:t>
      </w:r>
      <w:r w:rsidRPr="007F5A39">
        <w:rPr>
          <w:rFonts w:ascii="Calibri" w:eastAsia="Liberation Serif" w:hAnsi="Calibri" w:cs="Calibri"/>
          <w:lang w:eastAsia="zh-TW"/>
        </w:rPr>
        <w:t>the polish</w:t>
      </w:r>
      <w:r w:rsidR="00EE5057" w:rsidRPr="007F5A39">
        <w:rPr>
          <w:rFonts w:ascii="Calibri" w:eastAsia="Liberation Serif" w:hAnsi="Calibri" w:cs="Calibri"/>
          <w:lang w:eastAsia="zh-TW"/>
        </w:rPr>
        <w:t>ed</w:t>
      </w:r>
      <w:r w:rsidRPr="007F5A39">
        <w:rPr>
          <w:rFonts w:ascii="Calibri" w:eastAsia="Liberation Serif" w:hAnsi="Calibri" w:cs="Calibri"/>
          <w:lang w:eastAsia="zh-TW"/>
        </w:rPr>
        <w:t xml:space="preserve"> median.</w:t>
      </w:r>
      <w:bookmarkEnd w:id="6"/>
      <w:r w:rsidRPr="007F5A39">
        <w:rPr>
          <w:rFonts w:asciiTheme="minorHAnsi" w:eastAsia="Liberation Serif" w:hAnsiTheme="minorHAnsi" w:cstheme="minorHAnsi"/>
          <w:lang w:eastAsia="zh-TW"/>
        </w:rPr>
        <w:t xml:space="preserve"> The median polishing procedure is used to eliminate the cumulative effects of age (i.e.</w:t>
      </w:r>
      <w:r w:rsidRPr="007F5A39">
        <w:rPr>
          <w:rFonts w:ascii="Calibri" w:eastAsia="Liberation Serif" w:hAnsi="Calibri" w:cs="Calibri"/>
          <w:lang w:eastAsia="zh-TW"/>
        </w:rPr>
        <w:t>, row) and period (i.e., column) by iteratively subtracting the median from each row and each column. This procedure is often used in epidemiological data analysis</w:t>
      </w:r>
      <w:r w:rsidRPr="007F5A39">
        <w:rPr>
          <w:rFonts w:asciiTheme="minorHAnsi" w:eastAsia="Liberation Serif" w:hAnsiTheme="minorHAnsi" w:cstheme="minorHAnsi"/>
          <w:lang w:eastAsia="zh-TW"/>
        </w:rPr>
        <w:t xml:space="preserve"> </w:t>
      </w:r>
      <w:r w:rsidRPr="007F5A39">
        <w:rPr>
          <w:rFonts w:asciiTheme="minorHAnsi" w:eastAsia="Liberation Serif" w:hAnsiTheme="minorHAnsi" w:cstheme="minorHAnsi"/>
          <w:vertAlign w:val="superscript"/>
          <w:lang w:eastAsia="zh-TW"/>
        </w:rPr>
        <w:t>10</w:t>
      </w:r>
      <w:r w:rsidRPr="007F5A39">
        <w:rPr>
          <w:rFonts w:asciiTheme="minorHAnsi" w:eastAsia="Liberation Serif" w:hAnsiTheme="minorHAnsi" w:cstheme="minorHAnsi"/>
          <w:lang w:eastAsia="zh-TW"/>
        </w:rPr>
        <w:t xml:space="preserve">. One advantage of this technique is that no assumptions about the distribution or structure of the data in the bidirectional contingency table are required. Therefore, this technique </w:t>
      </w:r>
      <w:r w:rsidR="00082C09" w:rsidRPr="007F5A39">
        <w:rPr>
          <w:rFonts w:asciiTheme="minorHAnsi" w:eastAsia="PMingLiU" w:hAnsiTheme="minorHAnsi" w:cstheme="minorHAnsi"/>
          <w:lang w:eastAsia="zh-TW"/>
        </w:rPr>
        <w:t>was</w:t>
      </w:r>
      <w:r w:rsidRPr="007F5A39">
        <w:rPr>
          <w:rFonts w:asciiTheme="minorHAnsi" w:eastAsia="Liberation Serif" w:hAnsiTheme="minorHAnsi" w:cstheme="minorHAnsi"/>
          <w:lang w:eastAsia="zh-TW"/>
        </w:rPr>
        <w:t xml:space="preserve"> broadly utilized for any type of data contained in the table, such as suicide data </w:t>
      </w:r>
      <w:r w:rsidRPr="007F5A39">
        <w:rPr>
          <w:rFonts w:asciiTheme="minorHAnsi" w:eastAsia="Liberation Serif" w:hAnsiTheme="minorHAnsi" w:cstheme="minorHAnsi"/>
          <w:vertAlign w:val="superscript"/>
          <w:lang w:eastAsia="zh-TW"/>
        </w:rPr>
        <w:t>11</w:t>
      </w:r>
      <w:r w:rsidRPr="007F5A39">
        <w:rPr>
          <w:rFonts w:asciiTheme="minorHAnsi" w:eastAsia="Liberation Serif" w:hAnsiTheme="minorHAnsi" w:cstheme="minorHAnsi"/>
          <w:lang w:eastAsia="zh-TW"/>
        </w:rPr>
        <w:t xml:space="preserve">. </w:t>
      </w:r>
      <w:bookmarkStart w:id="7" w:name="_SAM_I_030"/>
      <w:r w:rsidRPr="007F5A39">
        <w:rPr>
          <w:rFonts w:ascii="Calibri" w:eastAsia="Liberation Serif" w:hAnsi="Calibri" w:cs="Calibri"/>
          <w:lang w:eastAsia="zh-TW"/>
        </w:rPr>
        <w:t xml:space="preserve">The APC model has also been used </w:t>
      </w:r>
      <w:r w:rsidRPr="007F5A39">
        <w:rPr>
          <w:rFonts w:asciiTheme="minorHAnsi" w:eastAsia="Liberation Serif" w:hAnsiTheme="minorHAnsi" w:cstheme="minorHAnsi"/>
          <w:lang w:eastAsia="zh-TW"/>
        </w:rPr>
        <w:t>to describe the long-term trend</w:t>
      </w:r>
      <w:r w:rsidR="00EE5057" w:rsidRPr="007F5A39">
        <w:rPr>
          <w:rFonts w:asciiTheme="minorHAnsi" w:eastAsia="Liberation Serif" w:hAnsiTheme="minorHAnsi" w:cstheme="minorHAnsi"/>
          <w:lang w:eastAsia="zh-TW"/>
        </w:rPr>
        <w:t>s</w:t>
      </w:r>
      <w:r w:rsidRPr="007F5A39">
        <w:rPr>
          <w:rFonts w:asciiTheme="minorHAnsi" w:eastAsia="Liberation Serif" w:hAnsiTheme="minorHAnsi" w:cstheme="minorHAnsi"/>
          <w:lang w:eastAsia="zh-TW"/>
        </w:rPr>
        <w:t xml:space="preserve"> of disease incidence or mortality </w:t>
      </w:r>
      <w:r w:rsidRPr="007F5A39">
        <w:rPr>
          <w:rFonts w:asciiTheme="minorHAnsi" w:eastAsia="Liberation Serif" w:hAnsiTheme="minorHAnsi" w:cstheme="minorHAnsi"/>
          <w:vertAlign w:val="superscript"/>
          <w:lang w:eastAsia="zh-TW"/>
        </w:rPr>
        <w:t>5</w:t>
      </w:r>
      <w:r w:rsidRPr="007F5A39">
        <w:rPr>
          <w:rFonts w:asciiTheme="minorHAnsi" w:eastAsia="Liberation Serif" w:hAnsiTheme="minorHAnsi" w:cstheme="minorHAnsi"/>
          <w:lang w:eastAsia="zh-TW"/>
        </w:rPr>
        <w:t>.</w:t>
      </w:r>
      <w:bookmarkEnd w:id="7"/>
      <w:r w:rsidRPr="007F5A39">
        <w:rPr>
          <w:rFonts w:asciiTheme="minorHAnsi" w:eastAsia="Liberation Serif" w:hAnsiTheme="minorHAnsi" w:cstheme="minorHAnsi"/>
          <w:lang w:eastAsia="zh-TW"/>
        </w:rPr>
        <w:t xml:space="preserve"> APC models often assume that age, period, and cohort have additive effects on the logarithmic transformation of disease/mortality. To evaluate cohort effects, the described protocol generates an APC model for complete hepatocellular carcinoma (HCC) mortality analysis </w:t>
      </w:r>
      <w:r w:rsidR="00EE5057" w:rsidRPr="007F5A39">
        <w:rPr>
          <w:rFonts w:asciiTheme="minorHAnsi" w:eastAsia="Liberation Serif" w:hAnsiTheme="minorHAnsi" w:cstheme="minorHAnsi"/>
          <w:lang w:eastAsia="zh-TW"/>
        </w:rPr>
        <w:t>with</w:t>
      </w:r>
      <w:r w:rsidRPr="007F5A39">
        <w:rPr>
          <w:rFonts w:asciiTheme="minorHAnsi" w:eastAsia="Liberation Serif" w:hAnsiTheme="minorHAnsi" w:cstheme="minorHAnsi"/>
          <w:lang w:eastAsia="zh-TW"/>
        </w:rPr>
        <w:t xml:space="preserve"> weighted regression, thereby supporting reliable predictions and moderate assessment of treatment effects.</w:t>
      </w:r>
    </w:p>
    <w:p w14:paraId="46CAECEC" w14:textId="5A4B5234" w:rsidR="00F8167E" w:rsidRPr="007F5A39" w:rsidRDefault="00F8167E" w:rsidP="00CB697A">
      <w:pPr>
        <w:contextualSpacing/>
        <w:rPr>
          <w:rFonts w:asciiTheme="minorHAnsi" w:hAnsiTheme="minorHAnsi" w:cstheme="minorHAnsi"/>
          <w:color w:val="auto"/>
          <w:lang w:eastAsia="zh-TW"/>
        </w:rPr>
      </w:pPr>
    </w:p>
    <w:p w14:paraId="3D4CD2F3" w14:textId="487260E9" w:rsidR="006305D7" w:rsidRPr="007F5A39" w:rsidRDefault="000A17E3" w:rsidP="00CB697A">
      <w:pPr>
        <w:contextualSpacing/>
        <w:rPr>
          <w:rFonts w:asciiTheme="minorHAnsi" w:hAnsiTheme="minorHAnsi" w:cstheme="minorHAnsi"/>
          <w:color w:val="auto"/>
        </w:rPr>
      </w:pPr>
      <w:r w:rsidRPr="007F5A39">
        <w:rPr>
          <w:rFonts w:asciiTheme="minorHAnsi" w:hAnsiTheme="minorHAnsi" w:cstheme="minorHAnsi"/>
          <w:b/>
          <w:color w:val="auto"/>
        </w:rPr>
        <w:t>PROTOCOL:</w:t>
      </w:r>
    </w:p>
    <w:p w14:paraId="71A38348" w14:textId="77777777" w:rsidR="0009249D" w:rsidRPr="007F5A39" w:rsidRDefault="0009249D" w:rsidP="00CB697A">
      <w:pPr>
        <w:contextualSpacing/>
        <w:rPr>
          <w:rFonts w:asciiTheme="minorHAnsi" w:hAnsiTheme="minorHAnsi" w:cstheme="minorHAnsi"/>
          <w:color w:val="auto"/>
        </w:rPr>
      </w:pPr>
    </w:p>
    <w:p w14:paraId="496AB0B4" w14:textId="499501FE" w:rsidR="001C1E49" w:rsidRPr="007F5A39" w:rsidRDefault="000A17E3" w:rsidP="00CB697A">
      <w:pPr>
        <w:pStyle w:val="NormalWeb"/>
        <w:numPr>
          <w:ilvl w:val="0"/>
          <w:numId w:val="29"/>
        </w:numPr>
        <w:spacing w:before="0" w:beforeAutospacing="0" w:after="0" w:afterAutospacing="0"/>
        <w:ind w:left="0" w:firstLine="0"/>
        <w:contextualSpacing/>
        <w:rPr>
          <w:rFonts w:asciiTheme="minorHAnsi" w:hAnsiTheme="minorHAnsi" w:cstheme="minorHAnsi"/>
          <w:b/>
          <w:color w:val="auto"/>
        </w:rPr>
      </w:pPr>
      <w:r w:rsidRPr="007F5A39">
        <w:rPr>
          <w:rFonts w:asciiTheme="minorHAnsi" w:hAnsiTheme="minorHAnsi" w:cstheme="minorHAnsi"/>
          <w:b/>
          <w:color w:val="auto"/>
        </w:rPr>
        <w:t>Data sources</w:t>
      </w:r>
    </w:p>
    <w:p w14:paraId="23A95CCD" w14:textId="3EC62AF4" w:rsidR="0009249D" w:rsidRPr="007F5A39" w:rsidRDefault="0009249D" w:rsidP="00CB697A">
      <w:pPr>
        <w:pStyle w:val="NormalWeb"/>
        <w:spacing w:before="0" w:beforeAutospacing="0" w:after="0" w:afterAutospacing="0"/>
        <w:contextualSpacing/>
        <w:rPr>
          <w:rFonts w:asciiTheme="minorHAnsi" w:hAnsiTheme="minorHAnsi" w:cstheme="minorHAnsi"/>
          <w:b/>
          <w:color w:val="auto"/>
          <w:lang w:eastAsia="zh-TW"/>
        </w:rPr>
      </w:pPr>
    </w:p>
    <w:p w14:paraId="37900848" w14:textId="14D8C741" w:rsidR="00F8167E" w:rsidRPr="007F5A39" w:rsidRDefault="000A17E3" w:rsidP="00CB697A">
      <w:pPr>
        <w:pStyle w:val="NormalWeb"/>
        <w:spacing w:before="0" w:beforeAutospacing="0" w:after="0" w:afterAutospacing="0"/>
        <w:contextualSpacing/>
        <w:rPr>
          <w:rFonts w:asciiTheme="minorHAnsi" w:hAnsiTheme="minorHAnsi" w:cstheme="minorHAnsi"/>
          <w:color w:val="auto"/>
          <w:lang w:eastAsia="zh-TW"/>
        </w:rPr>
      </w:pPr>
      <w:r w:rsidRPr="007F5A39">
        <w:rPr>
          <w:color w:val="auto"/>
        </w:rPr>
        <w:t>To</w:t>
      </w:r>
      <w:r w:rsidR="00EE5057" w:rsidRPr="007F5A39">
        <w:rPr>
          <w:rFonts w:asciiTheme="minorHAnsi" w:hAnsiTheme="minorHAnsi" w:cstheme="minorHAnsi"/>
          <w:color w:val="auto"/>
        </w:rPr>
        <w:t xml:space="preserve"> demonstrate</w:t>
      </w:r>
      <w:r w:rsidRPr="007F5A39">
        <w:rPr>
          <w:rFonts w:asciiTheme="minorHAnsi" w:hAnsiTheme="minorHAnsi" w:cstheme="minorHAnsi"/>
          <w:color w:val="auto"/>
        </w:rPr>
        <w:t xml:space="preserve"> the calculations, we used </w:t>
      </w:r>
      <w:r w:rsidRPr="007F5A39">
        <w:rPr>
          <w:color w:val="auto"/>
          <w:lang w:eastAsia="zh-TW"/>
        </w:rPr>
        <w:t xml:space="preserve">annual </w:t>
      </w:r>
      <w:r w:rsidRPr="007F5A39">
        <w:rPr>
          <w:rFonts w:asciiTheme="minorHAnsi" w:hAnsiTheme="minorHAnsi" w:cstheme="minorHAnsi"/>
          <w:color w:val="auto"/>
        </w:rPr>
        <w:t xml:space="preserve">data </w:t>
      </w:r>
      <w:r w:rsidRPr="007F5A39">
        <w:rPr>
          <w:color w:val="auto"/>
        </w:rPr>
        <w:t>on</w:t>
      </w:r>
      <w:r w:rsidRPr="007F5A39">
        <w:rPr>
          <w:rFonts w:asciiTheme="minorHAnsi" w:hAnsiTheme="minorHAnsi" w:cstheme="minorHAnsi"/>
          <w:color w:val="auto"/>
        </w:rPr>
        <w:t xml:space="preserve"> HCC mortality from 1976 to 2015 for men and women in Taiwan.</w:t>
      </w:r>
      <w:r w:rsidR="0009249D" w:rsidRPr="007F5A39">
        <w:rPr>
          <w:rFonts w:asciiTheme="minorHAnsi" w:hAnsiTheme="minorHAnsi" w:cstheme="minorHAnsi"/>
          <w:color w:val="auto"/>
          <w:lang w:eastAsia="zh-TW"/>
        </w:rPr>
        <w:t xml:space="preserve"> </w:t>
      </w:r>
      <w:r w:rsidR="00187425">
        <w:rPr>
          <w:rFonts w:hint="eastAsia"/>
          <w:lang w:eastAsia="zh-TW"/>
        </w:rPr>
        <w:t>S</w:t>
      </w:r>
      <w:r w:rsidR="00187425">
        <w:t>tatistical package for social sciences</w:t>
      </w:r>
      <w:r w:rsidR="00187425">
        <w:rPr>
          <w:rFonts w:hint="eastAsia"/>
        </w:rPr>
        <w:t xml:space="preserve"> </w:t>
      </w:r>
      <w:r w:rsidR="00187425">
        <w:rPr>
          <w:rFonts w:hint="eastAsia"/>
          <w:lang w:eastAsia="zh-TW"/>
        </w:rPr>
        <w:t>(SPSS)</w:t>
      </w:r>
      <w:r w:rsidR="00187425">
        <w:t xml:space="preserve"> version </w:t>
      </w:r>
      <w:r w:rsidR="00187425">
        <w:rPr>
          <w:rFonts w:hint="eastAsia"/>
        </w:rPr>
        <w:t>24</w:t>
      </w:r>
      <w:r w:rsidR="00187425">
        <w:t xml:space="preserve">.0 for Windows </w:t>
      </w:r>
      <w:r w:rsidR="0009249D" w:rsidRPr="007F5A39">
        <w:rPr>
          <w:rFonts w:asciiTheme="minorHAnsi" w:hAnsiTheme="minorHAnsi" w:cstheme="minorHAnsi"/>
          <w:color w:val="auto"/>
          <w:lang w:eastAsia="zh-TW"/>
        </w:rPr>
        <w:t xml:space="preserve">and </w:t>
      </w:r>
      <w:r w:rsidR="005D704F" w:rsidRPr="005D704F">
        <w:rPr>
          <w:rFonts w:asciiTheme="minorHAnsi" w:hAnsiTheme="minorHAnsi" w:cstheme="minorHAnsi"/>
          <w:color w:val="auto"/>
          <w:lang w:eastAsia="zh-TW"/>
        </w:rPr>
        <w:t xml:space="preserve">Microsoft </w:t>
      </w:r>
      <w:r w:rsidR="0009249D" w:rsidRPr="007F5A39">
        <w:rPr>
          <w:rFonts w:asciiTheme="minorHAnsi" w:hAnsiTheme="minorHAnsi" w:cstheme="minorHAnsi"/>
          <w:color w:val="auto"/>
          <w:lang w:eastAsia="zh-TW"/>
        </w:rPr>
        <w:t>Excel</w:t>
      </w:r>
      <w:r w:rsidRPr="007F5A39">
        <w:rPr>
          <w:color w:val="auto"/>
          <w:lang w:eastAsia="zh-TW"/>
        </w:rPr>
        <w:t xml:space="preserve"> were</w:t>
      </w:r>
      <w:r w:rsidR="0009249D" w:rsidRPr="007F5A39">
        <w:rPr>
          <w:rFonts w:asciiTheme="minorHAnsi" w:hAnsiTheme="minorHAnsi" w:cstheme="minorHAnsi"/>
          <w:color w:val="auto"/>
          <w:lang w:eastAsia="zh-TW"/>
        </w:rPr>
        <w:t xml:space="preserve"> used to execute </w:t>
      </w:r>
      <w:r w:rsidR="00EE5057" w:rsidRPr="007F5A39">
        <w:rPr>
          <w:rFonts w:asciiTheme="minorHAnsi" w:hAnsiTheme="minorHAnsi" w:cstheme="minorHAnsi"/>
          <w:color w:val="auto"/>
          <w:lang w:eastAsia="zh-TW"/>
        </w:rPr>
        <w:t xml:space="preserve">the </w:t>
      </w:r>
      <w:r w:rsidR="0009249D" w:rsidRPr="007F5A39">
        <w:rPr>
          <w:rFonts w:asciiTheme="minorHAnsi" w:hAnsiTheme="minorHAnsi" w:cstheme="minorHAnsi"/>
          <w:color w:val="auto"/>
          <w:lang w:eastAsia="zh-TW"/>
        </w:rPr>
        <w:t>protocols for this study.</w:t>
      </w:r>
    </w:p>
    <w:p w14:paraId="2782941F" w14:textId="77777777" w:rsidR="0009249D" w:rsidRPr="005D704F" w:rsidRDefault="0009249D" w:rsidP="00CB697A">
      <w:pPr>
        <w:pStyle w:val="NormalWeb"/>
        <w:spacing w:before="0" w:beforeAutospacing="0" w:after="0" w:afterAutospacing="0"/>
        <w:contextualSpacing/>
        <w:rPr>
          <w:rFonts w:asciiTheme="minorHAnsi" w:hAnsiTheme="minorHAnsi" w:cstheme="minorHAnsi"/>
          <w:color w:val="auto"/>
          <w:lang w:eastAsia="zh-TW"/>
        </w:rPr>
      </w:pPr>
    </w:p>
    <w:p w14:paraId="4EFA5E2F" w14:textId="5DB113F6" w:rsidR="0068756F" w:rsidRPr="007F5A39" w:rsidRDefault="00EE5057" w:rsidP="00CB697A">
      <w:pPr>
        <w:pStyle w:val="NormalWeb"/>
        <w:numPr>
          <w:ilvl w:val="1"/>
          <w:numId w:val="26"/>
        </w:numPr>
        <w:spacing w:before="0" w:beforeAutospacing="0" w:after="0" w:afterAutospacing="0"/>
        <w:ind w:left="0" w:firstLine="0"/>
        <w:contextualSpacing/>
        <w:rPr>
          <w:rFonts w:asciiTheme="minorHAnsi" w:hAnsiTheme="minorHAnsi" w:cstheme="minorHAnsi"/>
          <w:color w:val="auto"/>
          <w:lang w:eastAsia="zh-TW"/>
        </w:rPr>
      </w:pPr>
      <w:r w:rsidRPr="007F5A39">
        <w:rPr>
          <w:rFonts w:asciiTheme="minorHAnsi" w:hAnsiTheme="minorHAnsi" w:cstheme="minorHAnsi"/>
          <w:color w:val="auto"/>
          <w:lang w:eastAsia="zh-TW"/>
        </w:rPr>
        <w:t>H</w:t>
      </w:r>
      <w:r w:rsidR="0070404E" w:rsidRPr="007F5A39">
        <w:rPr>
          <w:rFonts w:asciiTheme="minorHAnsi" w:hAnsiTheme="minorHAnsi" w:cstheme="minorHAnsi"/>
          <w:color w:val="auto"/>
          <w:lang w:eastAsia="zh-TW"/>
        </w:rPr>
        <w:t xml:space="preserve">ave the </w:t>
      </w:r>
      <w:r w:rsidR="00461008" w:rsidRPr="007F5A39">
        <w:rPr>
          <w:color w:val="auto"/>
        </w:rPr>
        <w:t>HCC</w:t>
      </w:r>
      <w:r w:rsidR="0070404E" w:rsidRPr="007F5A39">
        <w:rPr>
          <w:rFonts w:asciiTheme="minorHAnsi" w:hAnsiTheme="minorHAnsi" w:cstheme="minorHAnsi"/>
          <w:color w:val="auto"/>
          <w:lang w:eastAsia="zh-TW"/>
        </w:rPr>
        <w:t xml:space="preserve"> physician </w:t>
      </w:r>
      <w:proofErr w:type="gramStart"/>
      <w:r w:rsidR="0070404E" w:rsidRPr="007F5A39">
        <w:rPr>
          <w:rFonts w:asciiTheme="minorHAnsi" w:hAnsiTheme="minorHAnsi" w:cstheme="minorHAnsi"/>
          <w:color w:val="auto"/>
          <w:lang w:eastAsia="zh-TW"/>
        </w:rPr>
        <w:t>classify</w:t>
      </w:r>
      <w:proofErr w:type="gramEnd"/>
      <w:r w:rsidR="0070404E" w:rsidRPr="007F5A39">
        <w:rPr>
          <w:rFonts w:asciiTheme="minorHAnsi" w:hAnsiTheme="minorHAnsi" w:cstheme="minorHAnsi"/>
          <w:color w:val="auto"/>
          <w:lang w:eastAsia="zh-TW"/>
        </w:rPr>
        <w:t xml:space="preserve"> the patients’ clinical symptoms, lab</w:t>
      </w:r>
      <w:r w:rsidRPr="007F5A39">
        <w:rPr>
          <w:rFonts w:asciiTheme="minorHAnsi" w:hAnsiTheme="minorHAnsi" w:cstheme="minorHAnsi"/>
          <w:color w:val="auto"/>
          <w:lang w:eastAsia="zh-TW"/>
        </w:rPr>
        <w:t>oratory</w:t>
      </w:r>
      <w:r w:rsidR="0070404E" w:rsidRPr="007F5A39">
        <w:rPr>
          <w:rFonts w:asciiTheme="minorHAnsi" w:hAnsiTheme="minorHAnsi" w:cstheme="minorHAnsi"/>
          <w:color w:val="auto"/>
          <w:lang w:eastAsia="zh-TW"/>
        </w:rPr>
        <w:t xml:space="preserve"> test</w:t>
      </w:r>
      <w:r w:rsidRPr="007F5A39">
        <w:rPr>
          <w:rFonts w:asciiTheme="minorHAnsi" w:hAnsiTheme="minorHAnsi" w:cstheme="minorHAnsi"/>
          <w:color w:val="auto"/>
          <w:lang w:eastAsia="zh-TW"/>
        </w:rPr>
        <w:t>s</w:t>
      </w:r>
      <w:r w:rsidR="0070404E" w:rsidRPr="007F5A39">
        <w:rPr>
          <w:rFonts w:asciiTheme="minorHAnsi" w:hAnsiTheme="minorHAnsi" w:cstheme="minorHAnsi"/>
          <w:color w:val="auto"/>
          <w:lang w:eastAsia="zh-TW"/>
        </w:rPr>
        <w:t xml:space="preserve"> and medical imag</w:t>
      </w:r>
      <w:r w:rsidRPr="007F5A39">
        <w:rPr>
          <w:rFonts w:asciiTheme="minorHAnsi" w:hAnsiTheme="minorHAnsi" w:cstheme="minorHAnsi"/>
          <w:color w:val="auto"/>
          <w:lang w:eastAsia="zh-TW"/>
        </w:rPr>
        <w:t>ing</w:t>
      </w:r>
      <w:r w:rsidR="0070404E" w:rsidRPr="007F5A39">
        <w:rPr>
          <w:rFonts w:asciiTheme="minorHAnsi" w:hAnsiTheme="minorHAnsi" w:cstheme="minorHAnsi"/>
          <w:color w:val="auto"/>
          <w:lang w:eastAsia="zh-TW"/>
        </w:rPr>
        <w:t xml:space="preserve"> </w:t>
      </w:r>
      <w:r w:rsidR="00461008" w:rsidRPr="007F5A39">
        <w:rPr>
          <w:rFonts w:asciiTheme="minorHAnsi" w:hAnsiTheme="minorHAnsi" w:cstheme="minorHAnsi"/>
          <w:color w:val="auto"/>
          <w:lang w:eastAsia="zh-TW"/>
        </w:rPr>
        <w:t xml:space="preserve">results </w:t>
      </w:r>
      <w:r w:rsidR="0070404E" w:rsidRPr="007F5A39">
        <w:rPr>
          <w:rFonts w:asciiTheme="minorHAnsi" w:hAnsiTheme="minorHAnsi" w:cstheme="minorHAnsi"/>
          <w:color w:val="auto"/>
          <w:lang w:eastAsia="zh-TW"/>
        </w:rPr>
        <w:t xml:space="preserve">to give a diagnosis </w:t>
      </w:r>
      <w:r w:rsidR="00461008" w:rsidRPr="007F5A39">
        <w:rPr>
          <w:rFonts w:asciiTheme="minorHAnsi" w:hAnsiTheme="minorHAnsi" w:cstheme="minorHAnsi"/>
          <w:color w:val="auto"/>
          <w:lang w:eastAsia="zh-TW"/>
        </w:rPr>
        <w:t xml:space="preserve">code </w:t>
      </w:r>
      <w:r w:rsidR="0070404E" w:rsidRPr="007F5A39">
        <w:rPr>
          <w:rFonts w:asciiTheme="minorHAnsi" w:hAnsiTheme="minorHAnsi" w:cstheme="minorHAnsi"/>
          <w:color w:val="auto"/>
          <w:lang w:eastAsia="zh-TW"/>
        </w:rPr>
        <w:t xml:space="preserve">according to </w:t>
      </w:r>
      <w:r w:rsidRPr="007F5A39">
        <w:rPr>
          <w:rFonts w:asciiTheme="minorHAnsi" w:hAnsiTheme="minorHAnsi" w:cstheme="minorHAnsi"/>
          <w:color w:val="auto"/>
          <w:lang w:eastAsia="zh-TW"/>
        </w:rPr>
        <w:t xml:space="preserve">the </w:t>
      </w:r>
      <w:r w:rsidR="0070404E" w:rsidRPr="007F5A39">
        <w:rPr>
          <w:rFonts w:asciiTheme="minorHAnsi" w:hAnsiTheme="minorHAnsi" w:cstheme="minorHAnsi"/>
          <w:color w:val="auto"/>
          <w:lang w:eastAsia="zh-TW"/>
        </w:rPr>
        <w:t xml:space="preserve">International Classification of </w:t>
      </w:r>
      <w:r w:rsidR="0070404E" w:rsidRPr="007F5A39">
        <w:rPr>
          <w:rFonts w:asciiTheme="minorHAnsi" w:hAnsiTheme="minorHAnsi" w:cstheme="minorHAnsi"/>
          <w:color w:val="auto"/>
          <w:lang w:eastAsia="zh-TW"/>
        </w:rPr>
        <w:lastRenderedPageBreak/>
        <w:t>Disease (ICD) Code</w:t>
      </w:r>
      <w:r w:rsidR="00461008" w:rsidRPr="007F5A39">
        <w:rPr>
          <w:rFonts w:asciiTheme="minorHAnsi" w:hAnsiTheme="minorHAnsi" w:cstheme="minorHAnsi"/>
          <w:color w:val="auto"/>
          <w:lang w:eastAsia="zh-TW"/>
        </w:rPr>
        <w:t>,</w:t>
      </w:r>
      <w:r w:rsidR="000A17E3" w:rsidRPr="007F5A39">
        <w:rPr>
          <w:color w:val="auto"/>
          <w:lang w:eastAsia="zh-TW"/>
        </w:rPr>
        <w:t xml:space="preserve"> ICD 150.</w:t>
      </w:r>
    </w:p>
    <w:p w14:paraId="61888C4F" w14:textId="77777777" w:rsidR="0009249D" w:rsidRPr="007F5A39" w:rsidRDefault="0009249D" w:rsidP="00CB697A">
      <w:pPr>
        <w:pStyle w:val="NormalWeb"/>
        <w:spacing w:before="0" w:beforeAutospacing="0" w:after="0" w:afterAutospacing="0"/>
        <w:contextualSpacing/>
        <w:rPr>
          <w:rFonts w:asciiTheme="minorHAnsi" w:hAnsiTheme="minorHAnsi" w:cstheme="minorHAnsi"/>
          <w:color w:val="auto"/>
          <w:lang w:eastAsia="zh-TW"/>
        </w:rPr>
      </w:pPr>
    </w:p>
    <w:p w14:paraId="793B5410" w14:textId="5E137DBE" w:rsidR="0017595F" w:rsidRPr="007F5A39" w:rsidRDefault="009D0948" w:rsidP="00CB697A">
      <w:pPr>
        <w:pStyle w:val="NormalWeb"/>
        <w:numPr>
          <w:ilvl w:val="1"/>
          <w:numId w:val="26"/>
        </w:numPr>
        <w:spacing w:before="0" w:beforeAutospacing="0" w:after="0" w:afterAutospacing="0"/>
        <w:ind w:left="0" w:firstLine="0"/>
        <w:contextualSpacing/>
        <w:rPr>
          <w:rFonts w:asciiTheme="minorHAnsi" w:hAnsiTheme="minorHAnsi" w:cstheme="minorHAnsi"/>
          <w:color w:val="auto"/>
          <w:lang w:eastAsia="zh-TW"/>
        </w:rPr>
      </w:pPr>
      <w:r w:rsidRPr="007F5A39">
        <w:rPr>
          <w:rFonts w:asciiTheme="minorHAnsi" w:hAnsiTheme="minorHAnsi" w:cstheme="minorHAnsi"/>
          <w:color w:val="auto"/>
          <w:lang w:eastAsia="zh-TW"/>
        </w:rPr>
        <w:t xml:space="preserve">Ensure that </w:t>
      </w:r>
      <w:r w:rsidR="000A17E3" w:rsidRPr="007F5A39">
        <w:rPr>
          <w:rFonts w:asciiTheme="minorHAnsi" w:hAnsiTheme="minorHAnsi" w:cstheme="minorHAnsi"/>
          <w:color w:val="auto"/>
          <w:lang w:eastAsia="zh-TW"/>
        </w:rPr>
        <w:t xml:space="preserve">the </w:t>
      </w:r>
      <w:r w:rsidR="00C60E86" w:rsidRPr="007F5A39">
        <w:rPr>
          <w:rFonts w:asciiTheme="minorHAnsi" w:hAnsiTheme="minorHAnsi" w:cstheme="minorHAnsi"/>
          <w:color w:val="auto"/>
          <w:lang w:eastAsia="zh-TW"/>
        </w:rPr>
        <w:t xml:space="preserve">data file (saved as </w:t>
      </w:r>
      <w:r w:rsidR="000A17E3" w:rsidRPr="007F5A39">
        <w:rPr>
          <w:rFonts w:asciiTheme="minorHAnsi" w:hAnsiTheme="minorHAnsi" w:cstheme="minorHAnsi"/>
          <w:color w:val="auto"/>
          <w:lang w:eastAsia="zh-TW"/>
        </w:rPr>
        <w:t xml:space="preserve">a </w:t>
      </w:r>
      <w:r w:rsidR="00DB4306" w:rsidRPr="007F5A39">
        <w:rPr>
          <w:rFonts w:asciiTheme="minorHAnsi" w:hAnsiTheme="minorHAnsi" w:cstheme="minorHAnsi"/>
          <w:color w:val="auto"/>
          <w:lang w:eastAsia="zh-TW"/>
        </w:rPr>
        <w:t xml:space="preserve">CSV) </w:t>
      </w:r>
      <w:r w:rsidR="00895D82" w:rsidRPr="007F5A39">
        <w:rPr>
          <w:rFonts w:asciiTheme="minorHAnsi" w:hAnsiTheme="minorHAnsi" w:cstheme="minorHAnsi"/>
          <w:color w:val="auto"/>
          <w:lang w:eastAsia="zh-TW"/>
        </w:rPr>
        <w:t xml:space="preserve">contains the year (i.e., period), age, cohort, death number, mid-year population number, and mortality </w:t>
      </w:r>
      <w:r w:rsidR="00C65A47" w:rsidRPr="007F5A39">
        <w:rPr>
          <w:rFonts w:asciiTheme="minorHAnsi" w:hAnsiTheme="minorHAnsi" w:cstheme="minorHAnsi"/>
          <w:color w:val="auto"/>
          <w:lang w:eastAsia="zh-TW"/>
        </w:rPr>
        <w:t>as columns</w:t>
      </w:r>
      <w:r w:rsidR="00C60E86" w:rsidRPr="007F5A39">
        <w:rPr>
          <w:rFonts w:asciiTheme="minorHAnsi" w:hAnsiTheme="minorHAnsi" w:cstheme="minorHAnsi"/>
          <w:color w:val="auto"/>
          <w:lang w:eastAsia="zh-TW"/>
        </w:rPr>
        <w:t>.</w:t>
      </w:r>
    </w:p>
    <w:p w14:paraId="2A9FD7B3" w14:textId="77777777" w:rsidR="0017595F" w:rsidRPr="007F5A39" w:rsidRDefault="0017595F" w:rsidP="00CB697A">
      <w:pPr>
        <w:pStyle w:val="ListParagraph"/>
        <w:ind w:left="0"/>
        <w:rPr>
          <w:color w:val="auto"/>
        </w:rPr>
      </w:pPr>
    </w:p>
    <w:p w14:paraId="726A93A8" w14:textId="69284B95" w:rsidR="00516249" w:rsidRPr="003641D1" w:rsidRDefault="000A17E3" w:rsidP="00CB697A">
      <w:pPr>
        <w:pStyle w:val="NormalWeb"/>
        <w:numPr>
          <w:ilvl w:val="2"/>
          <w:numId w:val="26"/>
        </w:numPr>
        <w:spacing w:before="0" w:beforeAutospacing="0" w:after="0" w:afterAutospacing="0"/>
        <w:ind w:left="0" w:firstLine="0"/>
        <w:contextualSpacing/>
        <w:rPr>
          <w:rFonts w:asciiTheme="minorHAnsi" w:hAnsiTheme="minorHAnsi" w:cstheme="minorHAnsi"/>
          <w:color w:val="auto"/>
          <w:highlight w:val="yellow"/>
          <w:lang w:eastAsia="zh-TW"/>
        </w:rPr>
      </w:pPr>
      <w:bookmarkStart w:id="8" w:name="_Hlk76108131"/>
      <w:r w:rsidRPr="003641D1">
        <w:rPr>
          <w:color w:val="auto"/>
          <w:highlight w:val="yellow"/>
        </w:rPr>
        <w:t xml:space="preserve">Click </w:t>
      </w:r>
      <w:r w:rsidRPr="003641D1">
        <w:rPr>
          <w:b/>
          <w:bCs/>
          <w:color w:val="auto"/>
          <w:highlight w:val="yellow"/>
          <w:lang w:eastAsia="zh-TW"/>
        </w:rPr>
        <w:t>File</w:t>
      </w:r>
      <w:r w:rsidR="005D048E" w:rsidRPr="003641D1">
        <w:rPr>
          <w:b/>
          <w:bCs/>
          <w:color w:val="auto"/>
          <w:highlight w:val="yellow"/>
          <w:lang w:eastAsia="zh-TW"/>
        </w:rPr>
        <w:t xml:space="preserve"> </w:t>
      </w:r>
      <w:r w:rsidR="005D048E" w:rsidRPr="003641D1">
        <w:rPr>
          <w:b/>
          <w:bCs/>
          <w:color w:val="auto"/>
          <w:highlight w:val="yellow"/>
        </w:rPr>
        <w:t>|</w:t>
      </w:r>
      <w:r w:rsidR="004D3D74" w:rsidRPr="003641D1">
        <w:rPr>
          <w:b/>
          <w:bCs/>
          <w:color w:val="auto"/>
          <w:highlight w:val="yellow"/>
          <w:lang w:eastAsia="zh-TW"/>
        </w:rPr>
        <w:t xml:space="preserve"> Import Data</w:t>
      </w:r>
      <w:r w:rsidR="005D048E" w:rsidRPr="003641D1">
        <w:rPr>
          <w:b/>
          <w:bCs/>
          <w:color w:val="auto"/>
          <w:highlight w:val="yellow"/>
          <w:lang w:eastAsia="zh-TW"/>
        </w:rPr>
        <w:t xml:space="preserve"> </w:t>
      </w:r>
      <w:r w:rsidRPr="003641D1">
        <w:rPr>
          <w:b/>
          <w:bCs/>
          <w:color w:val="auto"/>
          <w:highlight w:val="yellow"/>
        </w:rPr>
        <w:t xml:space="preserve">| </w:t>
      </w:r>
      <w:r w:rsidRPr="003641D1">
        <w:rPr>
          <w:b/>
          <w:bCs/>
          <w:color w:val="auto"/>
          <w:highlight w:val="yellow"/>
          <w:lang w:eastAsia="zh-TW"/>
        </w:rPr>
        <w:t>CSV data</w:t>
      </w:r>
      <w:r w:rsidR="005D048E" w:rsidRPr="003641D1">
        <w:rPr>
          <w:b/>
          <w:bCs/>
          <w:color w:val="auto"/>
          <w:highlight w:val="yellow"/>
          <w:lang w:eastAsia="zh-TW"/>
        </w:rPr>
        <w:t xml:space="preserve"> |</w:t>
      </w:r>
      <w:r w:rsidR="006B4DDF" w:rsidRPr="003641D1">
        <w:rPr>
          <w:color w:val="auto"/>
          <w:highlight w:val="yellow"/>
          <w:lang w:eastAsia="zh-TW"/>
        </w:rPr>
        <w:t xml:space="preserve"> </w:t>
      </w:r>
      <w:r w:rsidRPr="003641D1">
        <w:rPr>
          <w:b/>
          <w:bCs/>
          <w:color w:val="auto"/>
          <w:highlight w:val="yellow"/>
          <w:lang w:eastAsia="zh-TW"/>
        </w:rPr>
        <w:t>Open</w:t>
      </w:r>
      <w:r w:rsidR="00DD542D" w:rsidRPr="003641D1">
        <w:rPr>
          <w:color w:val="auto"/>
          <w:highlight w:val="yellow"/>
          <w:lang w:eastAsia="zh-TW"/>
        </w:rPr>
        <w:t xml:space="preserve">. Make sure there is a check in the box next to </w:t>
      </w:r>
      <w:r w:rsidR="0017595F" w:rsidRPr="003641D1">
        <w:rPr>
          <w:color w:val="auto"/>
          <w:highlight w:val="yellow"/>
          <w:lang w:eastAsia="zh-TW"/>
        </w:rPr>
        <w:t xml:space="preserve">Read variable names from the first row of </w:t>
      </w:r>
      <w:r w:rsidR="00EE5057" w:rsidRPr="003641D1">
        <w:rPr>
          <w:color w:val="auto"/>
          <w:highlight w:val="yellow"/>
          <w:lang w:eastAsia="zh-TW"/>
        </w:rPr>
        <w:t xml:space="preserve">the </w:t>
      </w:r>
      <w:r w:rsidR="0017595F" w:rsidRPr="003641D1">
        <w:rPr>
          <w:color w:val="auto"/>
          <w:highlight w:val="yellow"/>
          <w:lang w:eastAsia="zh-TW"/>
        </w:rPr>
        <w:t>data and</w:t>
      </w:r>
      <w:r w:rsidR="00AB66C0" w:rsidRPr="003641D1">
        <w:rPr>
          <w:color w:val="auto"/>
          <w:highlight w:val="yellow"/>
        </w:rPr>
        <w:t xml:space="preserve"> click</w:t>
      </w:r>
      <w:r w:rsidR="00AB66C0" w:rsidRPr="003641D1">
        <w:rPr>
          <w:color w:val="auto"/>
          <w:highlight w:val="yellow"/>
          <w:lang w:eastAsia="zh-TW"/>
        </w:rPr>
        <w:t xml:space="preserve"> </w:t>
      </w:r>
      <w:r w:rsidR="00AB66C0" w:rsidRPr="003641D1">
        <w:rPr>
          <w:b/>
          <w:bCs/>
          <w:color w:val="auto"/>
          <w:highlight w:val="yellow"/>
          <w:lang w:eastAsia="zh-TW"/>
        </w:rPr>
        <w:t>OK</w:t>
      </w:r>
      <w:r w:rsidRPr="003641D1">
        <w:rPr>
          <w:color w:val="auto"/>
          <w:highlight w:val="yellow"/>
          <w:lang w:eastAsia="zh-TW"/>
        </w:rPr>
        <w:t xml:space="preserve">. </w:t>
      </w:r>
      <w:r w:rsidR="00DD542D" w:rsidRPr="003641D1">
        <w:rPr>
          <w:rFonts w:asciiTheme="minorHAnsi" w:hAnsiTheme="minorHAnsi" w:cstheme="minorHAnsi"/>
          <w:color w:val="auto"/>
          <w:highlight w:val="yellow"/>
          <w:lang w:eastAsia="zh-TW"/>
        </w:rPr>
        <w:t xml:space="preserve">Ensure that </w:t>
      </w:r>
      <w:r w:rsidR="0017595F" w:rsidRPr="003641D1">
        <w:rPr>
          <w:rFonts w:asciiTheme="minorHAnsi" w:hAnsiTheme="minorHAnsi" w:cstheme="minorHAnsi"/>
          <w:color w:val="auto"/>
          <w:highlight w:val="yellow"/>
          <w:lang w:eastAsia="zh-TW"/>
        </w:rPr>
        <w:t>the</w:t>
      </w:r>
      <w:r w:rsidR="00DD542D" w:rsidRPr="003641D1">
        <w:rPr>
          <w:rFonts w:asciiTheme="minorHAnsi" w:hAnsiTheme="minorHAnsi" w:cstheme="minorHAnsi"/>
          <w:color w:val="auto"/>
          <w:highlight w:val="yellow"/>
          <w:lang w:eastAsia="zh-TW"/>
        </w:rPr>
        <w:t xml:space="preserve"> data file </w:t>
      </w:r>
      <w:r w:rsidR="0017595F" w:rsidRPr="003641D1">
        <w:rPr>
          <w:rFonts w:asciiTheme="minorHAnsi" w:hAnsiTheme="minorHAnsi" w:cstheme="minorHAnsi"/>
          <w:color w:val="auto"/>
          <w:highlight w:val="yellow"/>
          <w:lang w:eastAsia="zh-TW"/>
        </w:rPr>
        <w:t xml:space="preserve">is </w:t>
      </w:r>
      <w:r w:rsidR="00DD542D" w:rsidRPr="003641D1">
        <w:rPr>
          <w:rFonts w:asciiTheme="minorHAnsi" w:hAnsiTheme="minorHAnsi" w:cstheme="minorHAnsi"/>
          <w:color w:val="auto"/>
          <w:highlight w:val="yellow"/>
          <w:lang w:eastAsia="zh-TW"/>
        </w:rPr>
        <w:t>imported into SPSS.</w:t>
      </w:r>
    </w:p>
    <w:p w14:paraId="4F4AA68C" w14:textId="77777777" w:rsidR="0009249D" w:rsidRPr="003641D1" w:rsidRDefault="0009249D" w:rsidP="00CB697A">
      <w:pPr>
        <w:pStyle w:val="NormalWeb"/>
        <w:spacing w:before="0" w:beforeAutospacing="0" w:after="0" w:afterAutospacing="0"/>
        <w:contextualSpacing/>
        <w:rPr>
          <w:rFonts w:asciiTheme="minorHAnsi" w:hAnsiTheme="minorHAnsi" w:cstheme="minorHAnsi"/>
          <w:color w:val="auto"/>
          <w:highlight w:val="yellow"/>
          <w:lang w:eastAsia="zh-TW"/>
        </w:rPr>
      </w:pPr>
    </w:p>
    <w:p w14:paraId="2BB8CF0A" w14:textId="64F45224" w:rsidR="006B4DDF" w:rsidRPr="003641D1" w:rsidRDefault="009C7EFC" w:rsidP="00CB697A">
      <w:pPr>
        <w:pStyle w:val="NormalWeb"/>
        <w:numPr>
          <w:ilvl w:val="1"/>
          <w:numId w:val="26"/>
        </w:numPr>
        <w:spacing w:before="0" w:beforeAutospacing="0" w:after="0" w:afterAutospacing="0"/>
        <w:ind w:left="0" w:firstLine="0"/>
        <w:contextualSpacing/>
        <w:rPr>
          <w:rFonts w:asciiTheme="minorHAnsi" w:hAnsiTheme="minorHAnsi" w:cstheme="minorHAnsi"/>
          <w:color w:val="auto"/>
          <w:highlight w:val="yellow"/>
          <w:lang w:eastAsia="zh-TW"/>
        </w:rPr>
      </w:pPr>
      <w:r w:rsidRPr="003641D1">
        <w:rPr>
          <w:rFonts w:asciiTheme="minorHAnsi" w:hAnsiTheme="minorHAnsi" w:cstheme="minorHAnsi"/>
          <w:color w:val="auto"/>
          <w:highlight w:val="yellow"/>
          <w:lang w:eastAsia="zh-TW"/>
        </w:rPr>
        <w:t xml:space="preserve">Construct contingency table data crossed by age-period groups through SPSS. In general, we defined row </w:t>
      </w:r>
      <w:r w:rsidR="000A17E3" w:rsidRPr="003641D1">
        <w:rPr>
          <w:color w:val="auto"/>
          <w:highlight w:val="yellow"/>
          <w:lang w:eastAsia="zh-TW"/>
        </w:rPr>
        <w:t>variables</w:t>
      </w:r>
      <w:r w:rsidRPr="003641D1">
        <w:rPr>
          <w:rFonts w:asciiTheme="minorHAnsi" w:hAnsiTheme="minorHAnsi" w:cstheme="minorHAnsi"/>
          <w:color w:val="auto"/>
          <w:highlight w:val="yellow"/>
          <w:lang w:eastAsia="zh-TW"/>
        </w:rPr>
        <w:t xml:space="preserve"> as age and column </w:t>
      </w:r>
      <w:r w:rsidR="000A17E3" w:rsidRPr="003641D1">
        <w:rPr>
          <w:color w:val="auto"/>
          <w:highlight w:val="yellow"/>
          <w:lang w:eastAsia="zh-TW"/>
        </w:rPr>
        <w:t>variables</w:t>
      </w:r>
      <w:r w:rsidRPr="003641D1">
        <w:rPr>
          <w:rFonts w:asciiTheme="minorHAnsi" w:hAnsiTheme="minorHAnsi" w:cstheme="minorHAnsi"/>
          <w:color w:val="auto"/>
          <w:highlight w:val="yellow"/>
          <w:lang w:eastAsia="zh-TW"/>
        </w:rPr>
        <w:t xml:space="preserve"> as period. If the data featured single period year (or single age year) data, it </w:t>
      </w:r>
      <w:r w:rsidR="000A17E3" w:rsidRPr="003641D1">
        <w:rPr>
          <w:color w:val="auto"/>
          <w:highlight w:val="yellow"/>
          <w:lang w:eastAsia="zh-TW"/>
        </w:rPr>
        <w:t>was necessary</w:t>
      </w:r>
      <w:r w:rsidRPr="003641D1">
        <w:rPr>
          <w:rFonts w:asciiTheme="minorHAnsi" w:hAnsiTheme="minorHAnsi" w:cstheme="minorHAnsi"/>
          <w:color w:val="auto"/>
          <w:highlight w:val="yellow"/>
          <w:lang w:eastAsia="zh-TW"/>
        </w:rPr>
        <w:t xml:space="preserve"> to integrate </w:t>
      </w:r>
      <w:r w:rsidR="000A17E3" w:rsidRPr="003641D1">
        <w:rPr>
          <w:color w:val="auto"/>
          <w:highlight w:val="yellow"/>
          <w:lang w:eastAsia="zh-TW"/>
        </w:rPr>
        <w:t>them into a</w:t>
      </w:r>
      <w:r w:rsidRPr="003641D1">
        <w:rPr>
          <w:rFonts w:asciiTheme="minorHAnsi" w:hAnsiTheme="minorHAnsi" w:cstheme="minorHAnsi"/>
          <w:color w:val="auto"/>
          <w:highlight w:val="yellow"/>
          <w:lang w:eastAsia="zh-TW"/>
        </w:rPr>
        <w:t xml:space="preserve"> period group (or age group). Then, we cross-tabulate</w:t>
      </w:r>
      <w:r w:rsidR="00EE5057" w:rsidRPr="003641D1">
        <w:rPr>
          <w:rFonts w:asciiTheme="minorHAnsi" w:hAnsiTheme="minorHAnsi" w:cstheme="minorHAnsi"/>
          <w:color w:val="auto"/>
          <w:highlight w:val="yellow"/>
          <w:lang w:eastAsia="zh-TW"/>
        </w:rPr>
        <w:t>d the</w:t>
      </w:r>
      <w:r w:rsidRPr="003641D1">
        <w:rPr>
          <w:rFonts w:asciiTheme="minorHAnsi" w:hAnsiTheme="minorHAnsi" w:cstheme="minorHAnsi"/>
          <w:color w:val="auto"/>
          <w:highlight w:val="yellow"/>
          <w:lang w:eastAsia="zh-TW"/>
        </w:rPr>
        <w:t xml:space="preserve"> attitudes to </w:t>
      </w:r>
      <w:r w:rsidR="00EE5057" w:rsidRPr="003641D1">
        <w:rPr>
          <w:rFonts w:asciiTheme="minorHAnsi" w:hAnsiTheme="minorHAnsi" w:cstheme="minorHAnsi"/>
          <w:color w:val="auto"/>
          <w:highlight w:val="yellow"/>
          <w:lang w:eastAsia="zh-TW"/>
        </w:rPr>
        <w:t xml:space="preserve">an </w:t>
      </w:r>
      <w:r w:rsidRPr="003641D1">
        <w:rPr>
          <w:rFonts w:asciiTheme="minorHAnsi" w:hAnsiTheme="minorHAnsi" w:cstheme="minorHAnsi"/>
          <w:color w:val="auto"/>
          <w:highlight w:val="yellow"/>
          <w:lang w:eastAsia="zh-TW"/>
        </w:rPr>
        <w:t>age group across the survey years.</w:t>
      </w:r>
    </w:p>
    <w:p w14:paraId="58BB2E33" w14:textId="77777777" w:rsidR="006B4DDF" w:rsidRPr="003641D1" w:rsidRDefault="006B4DDF" w:rsidP="00CB697A">
      <w:pPr>
        <w:pStyle w:val="NormalWeb"/>
        <w:spacing w:before="0" w:beforeAutospacing="0" w:after="0" w:afterAutospacing="0"/>
        <w:contextualSpacing/>
        <w:rPr>
          <w:rFonts w:asciiTheme="minorHAnsi" w:hAnsiTheme="minorHAnsi" w:cstheme="minorHAnsi"/>
          <w:color w:val="auto"/>
          <w:highlight w:val="yellow"/>
          <w:lang w:eastAsia="zh-TW"/>
        </w:rPr>
      </w:pPr>
    </w:p>
    <w:p w14:paraId="13253A70" w14:textId="007AF5F8" w:rsidR="00895D82" w:rsidRPr="003641D1" w:rsidRDefault="000A17E3" w:rsidP="00CB697A">
      <w:pPr>
        <w:pStyle w:val="NormalWeb"/>
        <w:numPr>
          <w:ilvl w:val="2"/>
          <w:numId w:val="26"/>
        </w:numPr>
        <w:spacing w:before="0" w:beforeAutospacing="0" w:after="0" w:afterAutospacing="0"/>
        <w:ind w:left="0" w:firstLine="0"/>
        <w:contextualSpacing/>
        <w:rPr>
          <w:rFonts w:asciiTheme="minorHAnsi" w:hAnsiTheme="minorHAnsi" w:cstheme="minorHAnsi"/>
          <w:color w:val="auto"/>
          <w:highlight w:val="yellow"/>
          <w:lang w:eastAsia="zh-TW"/>
        </w:rPr>
      </w:pPr>
      <w:r w:rsidRPr="003641D1">
        <w:rPr>
          <w:rFonts w:asciiTheme="minorHAnsi" w:hAnsiTheme="minorHAnsi" w:cstheme="minorHAnsi"/>
          <w:color w:val="auto"/>
          <w:highlight w:val="yellow"/>
          <w:lang w:eastAsia="zh-TW"/>
        </w:rPr>
        <w:t xml:space="preserve">Click </w:t>
      </w:r>
      <w:r w:rsidRPr="003641D1">
        <w:rPr>
          <w:rFonts w:asciiTheme="minorHAnsi" w:hAnsiTheme="minorHAnsi" w:cstheme="minorHAnsi"/>
          <w:b/>
          <w:bCs/>
          <w:color w:val="auto"/>
          <w:highlight w:val="yellow"/>
          <w:lang w:eastAsia="zh-TW"/>
        </w:rPr>
        <w:t>Analyze</w:t>
      </w:r>
      <w:r w:rsidR="005D048E" w:rsidRPr="003641D1">
        <w:rPr>
          <w:rFonts w:asciiTheme="minorHAnsi" w:hAnsiTheme="minorHAnsi" w:cstheme="minorHAnsi"/>
          <w:b/>
          <w:bCs/>
          <w:color w:val="auto"/>
          <w:highlight w:val="yellow"/>
          <w:lang w:eastAsia="zh-TW"/>
        </w:rPr>
        <w:t xml:space="preserve"> </w:t>
      </w:r>
      <w:r w:rsidR="005D048E" w:rsidRPr="003641D1">
        <w:rPr>
          <w:b/>
          <w:bCs/>
          <w:color w:val="auto"/>
          <w:highlight w:val="yellow"/>
        </w:rPr>
        <w:t>|</w:t>
      </w:r>
      <w:r w:rsidRPr="003641D1">
        <w:rPr>
          <w:b/>
          <w:bCs/>
          <w:color w:val="auto"/>
          <w:highlight w:val="yellow"/>
          <w:lang w:eastAsia="zh-TW"/>
        </w:rPr>
        <w:t xml:space="preserve"> </w:t>
      </w:r>
      <w:r w:rsidRPr="003641D1">
        <w:rPr>
          <w:rFonts w:asciiTheme="minorHAnsi" w:hAnsiTheme="minorHAnsi" w:cstheme="minorHAnsi"/>
          <w:b/>
          <w:bCs/>
          <w:color w:val="auto"/>
          <w:highlight w:val="yellow"/>
          <w:lang w:eastAsia="zh-TW"/>
        </w:rPr>
        <w:t>Descriptive Statistics</w:t>
      </w:r>
      <w:r w:rsidR="005D048E" w:rsidRPr="003641D1">
        <w:rPr>
          <w:rFonts w:asciiTheme="minorHAnsi" w:hAnsiTheme="minorHAnsi" w:cstheme="minorHAnsi"/>
          <w:b/>
          <w:bCs/>
          <w:color w:val="auto"/>
          <w:highlight w:val="yellow"/>
          <w:lang w:eastAsia="zh-TW"/>
        </w:rPr>
        <w:t xml:space="preserve"> </w:t>
      </w:r>
      <w:r w:rsidRPr="003641D1">
        <w:rPr>
          <w:rFonts w:asciiTheme="minorHAnsi" w:hAnsiTheme="minorHAnsi" w:cstheme="minorHAnsi"/>
          <w:b/>
          <w:bCs/>
          <w:color w:val="auto"/>
          <w:highlight w:val="yellow"/>
          <w:lang w:eastAsia="zh-TW"/>
        </w:rPr>
        <w:t>| Crosstabs</w:t>
      </w:r>
      <w:r w:rsidRPr="003641D1">
        <w:rPr>
          <w:rFonts w:asciiTheme="minorHAnsi" w:hAnsiTheme="minorHAnsi" w:cstheme="minorHAnsi"/>
          <w:color w:val="auto"/>
          <w:highlight w:val="yellow"/>
          <w:lang w:eastAsia="zh-TW"/>
        </w:rPr>
        <w:t xml:space="preserve"> and select the age variable in </w:t>
      </w:r>
      <w:r w:rsidRPr="003641D1">
        <w:rPr>
          <w:color w:val="auto"/>
          <w:highlight w:val="yellow"/>
          <w:lang w:eastAsia="zh-TW"/>
        </w:rPr>
        <w:t>the box next to</w:t>
      </w:r>
      <w:r w:rsidRPr="003641D1">
        <w:rPr>
          <w:rFonts w:asciiTheme="minorHAnsi" w:hAnsiTheme="minorHAnsi" w:cstheme="minorHAnsi"/>
          <w:color w:val="auto"/>
          <w:highlight w:val="yellow"/>
          <w:lang w:eastAsia="zh-TW"/>
        </w:rPr>
        <w:t xml:space="preserve"> row(s) and period variable in </w:t>
      </w:r>
      <w:r w:rsidRPr="003641D1">
        <w:rPr>
          <w:color w:val="auto"/>
          <w:highlight w:val="yellow"/>
          <w:lang w:eastAsia="zh-TW"/>
        </w:rPr>
        <w:t>the box next to</w:t>
      </w:r>
      <w:r w:rsidRPr="003641D1">
        <w:rPr>
          <w:rFonts w:asciiTheme="minorHAnsi" w:hAnsiTheme="minorHAnsi" w:cstheme="minorHAnsi"/>
          <w:color w:val="auto"/>
          <w:highlight w:val="yellow"/>
          <w:lang w:eastAsia="zh-TW"/>
        </w:rPr>
        <w:t xml:space="preserve"> column(s). Click </w:t>
      </w:r>
      <w:r w:rsidRPr="003641D1">
        <w:rPr>
          <w:rFonts w:asciiTheme="minorHAnsi" w:hAnsiTheme="minorHAnsi" w:cstheme="minorHAnsi"/>
          <w:b/>
          <w:bCs/>
          <w:color w:val="auto"/>
          <w:highlight w:val="yellow"/>
          <w:lang w:eastAsia="zh-TW"/>
        </w:rPr>
        <w:t>Cells</w:t>
      </w:r>
      <w:r w:rsidRPr="003641D1">
        <w:rPr>
          <w:rFonts w:asciiTheme="minorHAnsi" w:hAnsiTheme="minorHAnsi" w:cstheme="minorHAnsi"/>
          <w:color w:val="auto"/>
          <w:highlight w:val="yellow"/>
          <w:lang w:eastAsia="zh-TW"/>
        </w:rPr>
        <w:t xml:space="preserve"> and m</w:t>
      </w:r>
      <w:r w:rsidRPr="003641D1">
        <w:rPr>
          <w:color w:val="auto"/>
          <w:highlight w:val="yellow"/>
          <w:lang w:eastAsia="zh-TW"/>
        </w:rPr>
        <w:t xml:space="preserve">ake sure that there is a check in the box next to </w:t>
      </w:r>
      <w:r w:rsidRPr="003641D1">
        <w:rPr>
          <w:b/>
          <w:bCs/>
          <w:color w:val="auto"/>
          <w:highlight w:val="yellow"/>
          <w:lang w:eastAsia="zh-TW"/>
        </w:rPr>
        <w:t>Observed</w:t>
      </w:r>
      <w:r w:rsidRPr="003641D1">
        <w:rPr>
          <w:color w:val="auto"/>
          <w:highlight w:val="yellow"/>
          <w:lang w:eastAsia="zh-TW"/>
        </w:rPr>
        <w:t>. A contingency</w:t>
      </w:r>
      <w:r w:rsidRPr="003641D1">
        <w:rPr>
          <w:rFonts w:asciiTheme="minorHAnsi" w:hAnsiTheme="minorHAnsi" w:cstheme="minorHAnsi"/>
          <w:color w:val="auto"/>
          <w:highlight w:val="yellow"/>
          <w:lang w:eastAsia="zh-TW"/>
        </w:rPr>
        <w:t xml:space="preserve"> table of </w:t>
      </w:r>
      <w:r w:rsidRPr="003641D1">
        <w:rPr>
          <w:color w:val="auto"/>
          <w:highlight w:val="yellow"/>
          <w:lang w:eastAsia="zh-TW"/>
        </w:rPr>
        <w:t>death</w:t>
      </w:r>
      <w:r w:rsidRPr="003641D1">
        <w:rPr>
          <w:rFonts w:asciiTheme="minorHAnsi" w:hAnsiTheme="minorHAnsi" w:cstheme="minorHAnsi"/>
          <w:color w:val="auto"/>
          <w:highlight w:val="yellow"/>
          <w:lang w:eastAsia="zh-TW"/>
        </w:rPr>
        <w:t xml:space="preserve"> number (or </w:t>
      </w:r>
      <w:r w:rsidRPr="003641D1">
        <w:rPr>
          <w:color w:val="auto"/>
          <w:highlight w:val="yellow"/>
          <w:lang w:eastAsia="zh-TW"/>
        </w:rPr>
        <w:t>mid</w:t>
      </w:r>
      <w:r w:rsidRPr="003641D1">
        <w:rPr>
          <w:rFonts w:asciiTheme="minorHAnsi" w:hAnsiTheme="minorHAnsi" w:cstheme="minorHAnsi"/>
          <w:color w:val="auto"/>
          <w:highlight w:val="yellow"/>
          <w:lang w:eastAsia="zh-TW"/>
        </w:rPr>
        <w:t xml:space="preserve">-year population number, or mortality) can be </w:t>
      </w:r>
      <w:r w:rsidRPr="003641D1">
        <w:rPr>
          <w:color w:val="auto"/>
          <w:highlight w:val="yellow"/>
          <w:lang w:eastAsia="zh-TW"/>
        </w:rPr>
        <w:t>performed</w:t>
      </w:r>
      <w:r w:rsidRPr="003641D1">
        <w:rPr>
          <w:rFonts w:asciiTheme="minorHAnsi" w:hAnsiTheme="minorHAnsi" w:cstheme="minorHAnsi"/>
          <w:color w:val="auto"/>
          <w:highlight w:val="yellow"/>
          <w:lang w:eastAsia="zh-TW"/>
        </w:rPr>
        <w:t xml:space="preserve"> in SPSS by the </w:t>
      </w:r>
      <w:r w:rsidR="00C65A47" w:rsidRPr="003641D1">
        <w:rPr>
          <w:rFonts w:asciiTheme="minorHAnsi" w:hAnsiTheme="minorHAnsi" w:cstheme="minorHAnsi"/>
          <w:color w:val="auto"/>
          <w:highlight w:val="yellow"/>
          <w:lang w:eastAsia="zh-TW"/>
        </w:rPr>
        <w:t>above steps.</w:t>
      </w:r>
    </w:p>
    <w:p w14:paraId="0EF7E763" w14:textId="77777777" w:rsidR="00895D82" w:rsidRPr="003641D1" w:rsidRDefault="00895D82" w:rsidP="00CB697A">
      <w:pPr>
        <w:pStyle w:val="NormalWeb"/>
        <w:spacing w:before="0" w:beforeAutospacing="0" w:after="0" w:afterAutospacing="0"/>
        <w:contextualSpacing/>
        <w:rPr>
          <w:rFonts w:asciiTheme="minorHAnsi" w:hAnsiTheme="minorHAnsi" w:cstheme="minorHAnsi"/>
          <w:color w:val="auto"/>
          <w:highlight w:val="yellow"/>
          <w:lang w:eastAsia="zh-TW"/>
        </w:rPr>
      </w:pPr>
    </w:p>
    <w:p w14:paraId="25A85794" w14:textId="46036FE3" w:rsidR="005D048E" w:rsidRPr="003641D1" w:rsidRDefault="000A17E3" w:rsidP="00CB697A">
      <w:pPr>
        <w:pStyle w:val="NormalWeb"/>
        <w:numPr>
          <w:ilvl w:val="2"/>
          <w:numId w:val="26"/>
        </w:numPr>
        <w:spacing w:before="0" w:beforeAutospacing="0" w:after="0" w:afterAutospacing="0"/>
        <w:ind w:left="0" w:firstLine="0"/>
        <w:contextualSpacing/>
        <w:rPr>
          <w:rFonts w:asciiTheme="minorHAnsi" w:hAnsiTheme="minorHAnsi" w:cstheme="minorHAnsi"/>
          <w:color w:val="auto"/>
          <w:highlight w:val="yellow"/>
          <w:lang w:eastAsia="zh-TW"/>
        </w:rPr>
      </w:pPr>
      <w:r w:rsidRPr="003641D1">
        <w:rPr>
          <w:color w:val="auto"/>
          <w:highlight w:val="yellow"/>
          <w:lang w:eastAsia="zh-TW"/>
        </w:rPr>
        <w:t>Export</w:t>
      </w:r>
      <w:r w:rsidR="00C65A47" w:rsidRPr="003641D1">
        <w:rPr>
          <w:rFonts w:asciiTheme="minorHAnsi" w:hAnsiTheme="minorHAnsi" w:cstheme="minorHAnsi"/>
          <w:color w:val="auto"/>
          <w:highlight w:val="yellow"/>
          <w:lang w:eastAsia="zh-TW"/>
        </w:rPr>
        <w:t xml:space="preserve"> </w:t>
      </w:r>
      <w:r w:rsidR="00EE5057" w:rsidRPr="003641D1">
        <w:rPr>
          <w:rFonts w:asciiTheme="minorHAnsi" w:hAnsiTheme="minorHAnsi" w:cstheme="minorHAnsi"/>
          <w:color w:val="auto"/>
          <w:highlight w:val="yellow"/>
          <w:lang w:eastAsia="zh-TW"/>
        </w:rPr>
        <w:t xml:space="preserve">the </w:t>
      </w:r>
      <w:r w:rsidR="00C65A47" w:rsidRPr="003641D1">
        <w:rPr>
          <w:rFonts w:asciiTheme="minorHAnsi" w:hAnsiTheme="minorHAnsi" w:cstheme="minorHAnsi"/>
          <w:color w:val="auto"/>
          <w:highlight w:val="yellow"/>
          <w:lang w:eastAsia="zh-TW"/>
        </w:rPr>
        <w:t xml:space="preserve">contingency table data </w:t>
      </w:r>
      <w:r w:rsidR="00EE5057" w:rsidRPr="003641D1">
        <w:rPr>
          <w:rFonts w:asciiTheme="minorHAnsi" w:hAnsiTheme="minorHAnsi" w:cstheme="minorHAnsi"/>
          <w:color w:val="auto"/>
          <w:highlight w:val="yellow"/>
          <w:lang w:eastAsia="zh-TW"/>
        </w:rPr>
        <w:t xml:space="preserve">that </w:t>
      </w:r>
      <w:r w:rsidRPr="003641D1">
        <w:rPr>
          <w:color w:val="auto"/>
          <w:highlight w:val="yellow"/>
          <w:lang w:eastAsia="zh-TW"/>
        </w:rPr>
        <w:t>were entered in</w:t>
      </w:r>
      <w:r w:rsidR="00C65A47" w:rsidRPr="003641D1">
        <w:rPr>
          <w:rFonts w:asciiTheme="minorHAnsi" w:hAnsiTheme="minorHAnsi" w:cstheme="minorHAnsi"/>
          <w:color w:val="auto"/>
          <w:highlight w:val="yellow"/>
          <w:lang w:eastAsia="zh-TW"/>
        </w:rPr>
        <w:t xml:space="preserve"> CSV format for analysis through other software. </w:t>
      </w:r>
      <w:bookmarkStart w:id="9" w:name="_SAM_I_032"/>
      <w:r w:rsidR="00C65A47" w:rsidRPr="003641D1">
        <w:rPr>
          <w:rFonts w:asciiTheme="minorHAnsi" w:hAnsiTheme="minorHAnsi" w:cstheme="minorHAnsi"/>
          <w:color w:val="auto"/>
          <w:highlight w:val="yellow"/>
          <w:lang w:eastAsia="zh-TW"/>
        </w:rPr>
        <w:t xml:space="preserve">Click </w:t>
      </w:r>
      <w:r w:rsidRPr="003641D1">
        <w:rPr>
          <w:rFonts w:asciiTheme="minorHAnsi" w:hAnsiTheme="minorHAnsi" w:cstheme="minorHAnsi"/>
          <w:b/>
          <w:bCs/>
          <w:color w:val="auto"/>
          <w:highlight w:val="yellow"/>
          <w:lang w:eastAsia="zh-TW"/>
        </w:rPr>
        <w:t>File | Export Data |</w:t>
      </w:r>
      <w:r w:rsidRPr="003641D1">
        <w:rPr>
          <w:b/>
          <w:bCs/>
          <w:color w:val="auto"/>
          <w:highlight w:val="yellow"/>
        </w:rPr>
        <w:t xml:space="preserve"> </w:t>
      </w:r>
      <w:r w:rsidRPr="003641D1">
        <w:rPr>
          <w:b/>
          <w:bCs/>
          <w:color w:val="auto"/>
          <w:highlight w:val="yellow"/>
          <w:lang w:eastAsia="zh-TW"/>
        </w:rPr>
        <w:t xml:space="preserve">Ensure </w:t>
      </w:r>
      <w:r w:rsidRPr="003641D1">
        <w:rPr>
          <w:rFonts w:asciiTheme="minorHAnsi" w:hAnsiTheme="minorHAnsi" w:cstheme="minorHAnsi"/>
          <w:b/>
          <w:bCs/>
          <w:color w:val="auto"/>
          <w:highlight w:val="yellow"/>
          <w:lang w:eastAsia="zh-TW"/>
        </w:rPr>
        <w:t>Desired Data Format as CSV |</w:t>
      </w:r>
      <w:r w:rsidR="00C75FCF" w:rsidRPr="003641D1">
        <w:rPr>
          <w:b/>
          <w:bCs/>
          <w:color w:val="auto"/>
          <w:highlight w:val="yellow"/>
        </w:rPr>
        <w:t xml:space="preserve"> </w:t>
      </w:r>
      <w:r w:rsidR="00C75FCF" w:rsidRPr="003641D1">
        <w:rPr>
          <w:rFonts w:asciiTheme="minorHAnsi" w:hAnsiTheme="minorHAnsi" w:cstheme="minorHAnsi"/>
          <w:b/>
          <w:bCs/>
          <w:color w:val="auto"/>
          <w:highlight w:val="yellow"/>
          <w:lang w:eastAsia="zh-TW"/>
        </w:rPr>
        <w:t>Location</w:t>
      </w:r>
      <w:r w:rsidRPr="003641D1">
        <w:rPr>
          <w:rFonts w:asciiTheme="minorHAnsi" w:hAnsiTheme="minorHAnsi" w:cstheme="minorHAnsi"/>
          <w:color w:val="auto"/>
          <w:highlight w:val="yellow"/>
          <w:lang w:eastAsia="zh-TW"/>
        </w:rPr>
        <w:t>.</w:t>
      </w:r>
      <w:bookmarkEnd w:id="9"/>
      <w:r w:rsidRPr="003641D1">
        <w:rPr>
          <w:rFonts w:asciiTheme="minorHAnsi" w:hAnsiTheme="minorHAnsi" w:cstheme="minorHAnsi"/>
          <w:color w:val="auto"/>
          <w:highlight w:val="yellow"/>
          <w:lang w:eastAsia="zh-TW"/>
        </w:rPr>
        <w:t xml:space="preserve"> This </w:t>
      </w:r>
      <w:r w:rsidRPr="003641D1">
        <w:rPr>
          <w:color w:val="auto"/>
          <w:highlight w:val="yellow"/>
          <w:lang w:eastAsia="zh-TW"/>
        </w:rPr>
        <w:t>non</w:t>
      </w:r>
      <w:r w:rsidR="00847144" w:rsidRPr="003641D1">
        <w:rPr>
          <w:rFonts w:hint="eastAsia"/>
          <w:color w:val="auto"/>
          <w:highlight w:val="yellow"/>
          <w:lang w:eastAsia="zh-TW"/>
        </w:rPr>
        <w:t xml:space="preserve"> </w:t>
      </w:r>
      <w:r w:rsidRPr="003641D1">
        <w:rPr>
          <w:color w:val="auto"/>
          <w:highlight w:val="yellow"/>
          <w:lang w:eastAsia="zh-TW"/>
        </w:rPr>
        <w:t>editable</w:t>
      </w:r>
      <w:r w:rsidRPr="003641D1">
        <w:rPr>
          <w:rFonts w:asciiTheme="minorHAnsi" w:hAnsiTheme="minorHAnsi" w:cstheme="minorHAnsi"/>
          <w:color w:val="auto"/>
          <w:highlight w:val="yellow"/>
          <w:lang w:eastAsia="zh-TW"/>
        </w:rPr>
        <w:t xml:space="preserve"> field displays the </w:t>
      </w:r>
      <w:r w:rsidRPr="003641D1">
        <w:rPr>
          <w:color w:val="auto"/>
          <w:highlight w:val="yellow"/>
          <w:lang w:eastAsia="zh-TW"/>
        </w:rPr>
        <w:t>safe</w:t>
      </w:r>
      <w:r w:rsidRPr="003641D1">
        <w:rPr>
          <w:rFonts w:asciiTheme="minorHAnsi" w:hAnsiTheme="minorHAnsi" w:cstheme="minorHAnsi"/>
          <w:color w:val="auto"/>
          <w:highlight w:val="yellow"/>
          <w:lang w:eastAsia="zh-TW"/>
        </w:rPr>
        <w:t xml:space="preserve"> location for the exported file.</w:t>
      </w:r>
    </w:p>
    <w:p w14:paraId="1EAF7553" w14:textId="77777777" w:rsidR="005D048E" w:rsidRPr="003641D1" w:rsidRDefault="005D048E" w:rsidP="00CB697A">
      <w:pPr>
        <w:pStyle w:val="ListParagraph"/>
        <w:ind w:left="0"/>
        <w:rPr>
          <w:rFonts w:asciiTheme="minorHAnsi" w:hAnsiTheme="minorHAnsi" w:cstheme="minorHAnsi"/>
          <w:color w:val="auto"/>
          <w:highlight w:val="yellow"/>
          <w:lang w:eastAsia="zh-TW"/>
        </w:rPr>
      </w:pPr>
    </w:p>
    <w:p w14:paraId="0189DD5D" w14:textId="07E60838" w:rsidR="005D048E" w:rsidRPr="003641D1" w:rsidRDefault="000A17E3" w:rsidP="00CB697A">
      <w:pPr>
        <w:pStyle w:val="NormalWeb"/>
        <w:numPr>
          <w:ilvl w:val="2"/>
          <w:numId w:val="26"/>
        </w:numPr>
        <w:spacing w:before="0" w:beforeAutospacing="0" w:after="0" w:afterAutospacing="0"/>
        <w:ind w:left="0" w:firstLine="0"/>
        <w:contextualSpacing/>
        <w:rPr>
          <w:rFonts w:asciiTheme="minorHAnsi" w:hAnsiTheme="minorHAnsi" w:cstheme="minorHAnsi"/>
          <w:color w:val="auto"/>
          <w:highlight w:val="yellow"/>
          <w:lang w:eastAsia="zh-TW"/>
        </w:rPr>
      </w:pPr>
      <w:r w:rsidRPr="003641D1">
        <w:rPr>
          <w:rFonts w:asciiTheme="minorHAnsi" w:hAnsiTheme="minorHAnsi" w:cstheme="minorHAnsi"/>
          <w:color w:val="auto"/>
          <w:highlight w:val="yellow"/>
          <w:lang w:eastAsia="zh-TW"/>
        </w:rPr>
        <w:t xml:space="preserve">File name: Click </w:t>
      </w:r>
      <w:r w:rsidRPr="003641D1">
        <w:rPr>
          <w:rFonts w:asciiTheme="minorHAnsi" w:hAnsiTheme="minorHAnsi" w:cstheme="minorHAnsi"/>
          <w:b/>
          <w:bCs/>
          <w:color w:val="auto"/>
          <w:highlight w:val="yellow"/>
          <w:lang w:eastAsia="zh-TW"/>
        </w:rPr>
        <w:t>Select</w:t>
      </w:r>
      <w:r w:rsidRPr="003641D1">
        <w:rPr>
          <w:rFonts w:asciiTheme="minorHAnsi" w:hAnsiTheme="minorHAnsi" w:cstheme="minorHAnsi"/>
          <w:color w:val="auto"/>
          <w:highlight w:val="yellow"/>
          <w:lang w:eastAsia="zh-TW"/>
        </w:rPr>
        <w:t xml:space="preserve"> to change the file name.</w:t>
      </w:r>
    </w:p>
    <w:p w14:paraId="36E5E904" w14:textId="77777777" w:rsidR="005D048E" w:rsidRPr="003641D1" w:rsidRDefault="005D048E" w:rsidP="00CB697A">
      <w:pPr>
        <w:pStyle w:val="ListParagraph"/>
        <w:ind w:left="0"/>
        <w:rPr>
          <w:rFonts w:asciiTheme="minorHAnsi" w:hAnsiTheme="minorHAnsi" w:cstheme="minorHAnsi"/>
          <w:color w:val="auto"/>
          <w:highlight w:val="yellow"/>
          <w:lang w:eastAsia="zh-TW"/>
        </w:rPr>
      </w:pPr>
    </w:p>
    <w:p w14:paraId="58290689" w14:textId="6EBBACB5" w:rsidR="00BF3BE6" w:rsidRPr="003641D1" w:rsidRDefault="000A17E3" w:rsidP="00CB697A">
      <w:pPr>
        <w:pStyle w:val="NormalWeb"/>
        <w:numPr>
          <w:ilvl w:val="2"/>
          <w:numId w:val="26"/>
        </w:numPr>
        <w:spacing w:before="0" w:beforeAutospacing="0" w:after="0" w:afterAutospacing="0"/>
        <w:ind w:left="0" w:firstLine="0"/>
        <w:contextualSpacing/>
        <w:rPr>
          <w:rFonts w:asciiTheme="minorHAnsi" w:hAnsiTheme="minorHAnsi" w:cstheme="minorHAnsi"/>
          <w:color w:val="auto"/>
          <w:highlight w:val="yellow"/>
          <w:lang w:eastAsia="zh-TW"/>
        </w:rPr>
      </w:pPr>
      <w:bookmarkStart w:id="10" w:name="_SAM_I_029"/>
      <w:r w:rsidRPr="003641D1">
        <w:rPr>
          <w:rFonts w:asciiTheme="minorHAnsi" w:hAnsiTheme="minorHAnsi" w:cstheme="minorHAnsi"/>
          <w:color w:val="auto"/>
          <w:highlight w:val="yellow"/>
          <w:lang w:eastAsia="zh-TW"/>
        </w:rPr>
        <w:t>Export as type: Select a CSV file type from the drop-down menu</w:t>
      </w:r>
      <w:r w:rsidR="003B3AEA" w:rsidRPr="003641D1">
        <w:rPr>
          <w:rFonts w:asciiTheme="minorHAnsi" w:hAnsiTheme="minorHAnsi" w:cstheme="minorHAnsi"/>
          <w:color w:val="auto"/>
          <w:highlight w:val="yellow"/>
          <w:lang w:eastAsia="zh-TW"/>
        </w:rPr>
        <w:t>.</w:t>
      </w:r>
      <w:bookmarkEnd w:id="10"/>
      <w:r w:rsidR="003B3AEA" w:rsidRPr="003641D1">
        <w:rPr>
          <w:rFonts w:asciiTheme="minorHAnsi" w:hAnsiTheme="minorHAnsi" w:cstheme="minorHAnsi"/>
          <w:color w:val="auto"/>
          <w:highlight w:val="yellow"/>
          <w:lang w:eastAsia="zh-TW"/>
        </w:rPr>
        <w:t xml:space="preserve"> </w:t>
      </w:r>
      <w:r w:rsidRPr="003641D1">
        <w:rPr>
          <w:rFonts w:asciiTheme="minorHAnsi" w:hAnsiTheme="minorHAnsi" w:cstheme="minorHAnsi"/>
          <w:color w:val="auto"/>
          <w:highlight w:val="yellow"/>
          <w:lang w:eastAsia="zh-TW"/>
        </w:rPr>
        <w:t xml:space="preserve">Click </w:t>
      </w:r>
      <w:r w:rsidRPr="003641D1">
        <w:rPr>
          <w:b/>
          <w:bCs/>
          <w:color w:val="auto"/>
          <w:highlight w:val="yellow"/>
          <w:lang w:eastAsia="zh-TW"/>
        </w:rPr>
        <w:t>variables</w:t>
      </w:r>
      <w:r w:rsidRPr="003641D1">
        <w:rPr>
          <w:rFonts w:asciiTheme="minorHAnsi" w:hAnsiTheme="minorHAnsi" w:cstheme="minorHAnsi"/>
          <w:color w:val="auto"/>
          <w:highlight w:val="yellow"/>
          <w:lang w:eastAsia="zh-TW"/>
        </w:rPr>
        <w:t xml:space="preserve"> to display the available variables and </w:t>
      </w:r>
      <w:r w:rsidR="00EE5057" w:rsidRPr="003641D1">
        <w:rPr>
          <w:rFonts w:asciiTheme="minorHAnsi" w:hAnsiTheme="minorHAnsi" w:cstheme="minorHAnsi"/>
          <w:color w:val="auto"/>
          <w:highlight w:val="yellow"/>
          <w:lang w:eastAsia="zh-TW"/>
        </w:rPr>
        <w:t xml:space="preserve">to select the </w:t>
      </w:r>
      <w:r w:rsidRPr="003641D1">
        <w:rPr>
          <w:color w:val="auto"/>
          <w:highlight w:val="yellow"/>
          <w:lang w:eastAsia="zh-TW"/>
        </w:rPr>
        <w:t>variable</w:t>
      </w:r>
      <w:r w:rsidRPr="003641D1">
        <w:rPr>
          <w:rFonts w:asciiTheme="minorHAnsi" w:hAnsiTheme="minorHAnsi" w:cstheme="minorHAnsi"/>
          <w:color w:val="auto"/>
          <w:highlight w:val="yellow"/>
          <w:lang w:eastAsia="zh-TW"/>
        </w:rPr>
        <w:t xml:space="preserve"> tables. By default, all variables from the source data set are retained for the exported file. </w:t>
      </w:r>
      <w:r w:rsidRPr="003641D1">
        <w:rPr>
          <w:color w:val="auto"/>
          <w:highlight w:val="yellow"/>
          <w:lang w:eastAsia="zh-TW"/>
        </w:rPr>
        <w:t>Researchers</w:t>
      </w:r>
      <w:r w:rsidRPr="003641D1">
        <w:rPr>
          <w:rFonts w:asciiTheme="minorHAnsi" w:hAnsiTheme="minorHAnsi" w:cstheme="minorHAnsi"/>
          <w:color w:val="auto"/>
          <w:highlight w:val="yellow"/>
          <w:lang w:eastAsia="zh-TW"/>
        </w:rPr>
        <w:t xml:space="preserve"> can use the tables to specify which source variables to include in the exported file.</w:t>
      </w:r>
      <w:r w:rsidR="003B3AEA" w:rsidRPr="003641D1">
        <w:rPr>
          <w:rFonts w:asciiTheme="minorHAnsi" w:hAnsiTheme="minorHAnsi" w:cstheme="minorHAnsi"/>
          <w:color w:val="auto"/>
          <w:highlight w:val="yellow"/>
          <w:lang w:eastAsia="zh-TW"/>
        </w:rPr>
        <w:t xml:space="preserve"> </w:t>
      </w:r>
      <w:r w:rsidRPr="003641D1">
        <w:rPr>
          <w:rFonts w:asciiTheme="minorHAnsi" w:hAnsiTheme="minorHAnsi" w:cstheme="minorHAnsi"/>
          <w:color w:val="auto"/>
          <w:highlight w:val="yellow"/>
          <w:lang w:eastAsia="zh-TW"/>
        </w:rPr>
        <w:t xml:space="preserve">Click </w:t>
      </w:r>
      <w:r w:rsidRPr="003641D1">
        <w:rPr>
          <w:rFonts w:asciiTheme="minorHAnsi" w:hAnsiTheme="minorHAnsi" w:cstheme="minorHAnsi"/>
          <w:b/>
          <w:bCs/>
          <w:color w:val="auto"/>
          <w:highlight w:val="yellow"/>
          <w:lang w:eastAsia="zh-TW"/>
        </w:rPr>
        <w:t>Export</w:t>
      </w:r>
      <w:r w:rsidRPr="003641D1">
        <w:rPr>
          <w:rFonts w:asciiTheme="minorHAnsi" w:hAnsiTheme="minorHAnsi" w:cstheme="minorHAnsi"/>
          <w:color w:val="auto"/>
          <w:highlight w:val="yellow"/>
          <w:lang w:eastAsia="zh-TW"/>
        </w:rPr>
        <w:t>.</w:t>
      </w:r>
    </w:p>
    <w:p w14:paraId="2D6E3179" w14:textId="77777777" w:rsidR="00A7534E" w:rsidRPr="007F5A39" w:rsidRDefault="00A7534E" w:rsidP="00CB697A">
      <w:pPr>
        <w:pStyle w:val="NormalWeb"/>
        <w:spacing w:before="0" w:beforeAutospacing="0" w:after="0" w:afterAutospacing="0"/>
        <w:contextualSpacing/>
        <w:rPr>
          <w:rFonts w:asciiTheme="minorHAnsi" w:hAnsiTheme="minorHAnsi" w:cstheme="minorHAnsi"/>
          <w:color w:val="auto"/>
          <w:lang w:eastAsia="zh-TW"/>
        </w:rPr>
      </w:pPr>
    </w:p>
    <w:p w14:paraId="49AC99B5" w14:textId="0BF8C832" w:rsidR="00E5603A" w:rsidRPr="007F5A39" w:rsidRDefault="00E8195F" w:rsidP="00CB697A">
      <w:pPr>
        <w:pStyle w:val="NormalWeb"/>
        <w:numPr>
          <w:ilvl w:val="0"/>
          <w:numId w:val="29"/>
        </w:numPr>
        <w:spacing w:before="0" w:beforeAutospacing="0" w:after="0" w:afterAutospacing="0"/>
        <w:ind w:left="0" w:firstLine="0"/>
        <w:contextualSpacing/>
        <w:rPr>
          <w:rFonts w:asciiTheme="minorHAnsi" w:hAnsiTheme="minorHAnsi" w:cstheme="minorHAnsi"/>
          <w:b/>
          <w:color w:val="auto"/>
          <w:lang w:eastAsia="zh-TW"/>
        </w:rPr>
      </w:pPr>
      <w:r w:rsidRPr="007F5A39">
        <w:rPr>
          <w:rFonts w:asciiTheme="minorHAnsi" w:hAnsiTheme="minorHAnsi" w:cstheme="minorHAnsi"/>
          <w:b/>
          <w:color w:val="auto"/>
          <w:lang w:eastAsia="zh-TW"/>
        </w:rPr>
        <w:t>Model setting</w:t>
      </w:r>
    </w:p>
    <w:p w14:paraId="38725558" w14:textId="77777777" w:rsidR="005D048E" w:rsidRPr="007F5A39" w:rsidRDefault="005D048E" w:rsidP="00CB697A">
      <w:pPr>
        <w:pStyle w:val="NormalWeb"/>
        <w:spacing w:before="0" w:beforeAutospacing="0" w:after="0" w:afterAutospacing="0"/>
        <w:contextualSpacing/>
        <w:rPr>
          <w:rFonts w:asciiTheme="minorHAnsi" w:hAnsiTheme="minorHAnsi" w:cstheme="minorHAnsi"/>
          <w:b/>
          <w:color w:val="auto"/>
          <w:lang w:eastAsia="zh-TW"/>
        </w:rPr>
      </w:pPr>
    </w:p>
    <w:p w14:paraId="547C6EFE" w14:textId="5CB66F7B" w:rsidR="0009249D" w:rsidRPr="007F5A39" w:rsidRDefault="000A17E3" w:rsidP="00CB697A">
      <w:pPr>
        <w:pStyle w:val="NormalWeb"/>
        <w:spacing w:before="0" w:beforeAutospacing="0" w:after="0" w:afterAutospacing="0"/>
        <w:contextualSpacing/>
        <w:rPr>
          <w:rFonts w:asciiTheme="minorHAnsi" w:hAnsiTheme="minorHAnsi" w:cstheme="minorHAnsi"/>
          <w:color w:val="auto"/>
          <w:lang w:eastAsia="zh-TW"/>
        </w:rPr>
      </w:pPr>
      <w:r w:rsidRPr="007F5A39">
        <w:rPr>
          <w:rFonts w:asciiTheme="minorHAnsi" w:hAnsiTheme="minorHAnsi" w:cstheme="minorHAnsi"/>
          <w:color w:val="auto"/>
          <w:lang w:eastAsia="zh-TW"/>
        </w:rPr>
        <w:t xml:space="preserve">NOTE: </w:t>
      </w:r>
      <w:r w:rsidR="00A411FE" w:rsidRPr="007F5A39">
        <w:rPr>
          <w:rFonts w:asciiTheme="minorHAnsi" w:hAnsiTheme="minorHAnsi" w:cstheme="minorHAnsi"/>
          <w:color w:val="auto"/>
          <w:lang w:eastAsia="zh-TW"/>
        </w:rPr>
        <w:t xml:space="preserve">The </w:t>
      </w:r>
      <w:r w:rsidRPr="007F5A39">
        <w:rPr>
          <w:color w:val="auto"/>
          <w:lang w:eastAsia="zh-TW"/>
        </w:rPr>
        <w:t>multistage</w:t>
      </w:r>
      <w:r w:rsidR="00A411FE" w:rsidRPr="007F5A39">
        <w:rPr>
          <w:rFonts w:asciiTheme="minorHAnsi" w:hAnsiTheme="minorHAnsi" w:cstheme="minorHAnsi"/>
          <w:color w:val="auto"/>
          <w:lang w:eastAsia="zh-TW"/>
        </w:rPr>
        <w:t xml:space="preserve"> method was proposed by Keys and Li </w:t>
      </w:r>
      <w:r w:rsidR="00A411FE" w:rsidRPr="007F5A39">
        <w:rPr>
          <w:rFonts w:asciiTheme="minorHAnsi" w:hAnsiTheme="minorHAnsi" w:cstheme="minorHAnsi"/>
          <w:color w:val="auto"/>
          <w:vertAlign w:val="superscript"/>
          <w:lang w:eastAsia="zh-TW"/>
        </w:rPr>
        <w:t>8</w:t>
      </w:r>
      <w:r w:rsidR="00672DAB" w:rsidRPr="007F5A39">
        <w:rPr>
          <w:rFonts w:asciiTheme="minorHAnsi" w:hAnsiTheme="minorHAnsi" w:cstheme="minorHAnsi"/>
          <w:color w:val="auto"/>
          <w:lang w:eastAsia="zh-TW"/>
        </w:rPr>
        <w:t xml:space="preserve"> with graphical investigation</w:t>
      </w:r>
      <w:r w:rsidRPr="007F5A39">
        <w:rPr>
          <w:rFonts w:asciiTheme="minorHAnsi" w:hAnsiTheme="minorHAnsi" w:cstheme="minorHAnsi"/>
          <w:color w:val="auto"/>
          <w:lang w:eastAsia="zh-TW"/>
        </w:rPr>
        <w:t xml:space="preserve">. A median polish analysis was performed </w:t>
      </w:r>
      <w:r w:rsidR="00672DAB" w:rsidRPr="007F5A39">
        <w:rPr>
          <w:rFonts w:asciiTheme="minorHAnsi" w:eastAsia="Liberation Serif" w:hAnsiTheme="minorHAnsi" w:cstheme="minorHAnsi"/>
          <w:color w:val="auto"/>
          <w:lang w:eastAsia="zh-TW"/>
        </w:rPr>
        <w:t>to eliminate the cumulative effect</w:t>
      </w:r>
      <w:r w:rsidR="00672DAB" w:rsidRPr="007F5A39">
        <w:rPr>
          <w:rFonts w:asciiTheme="minorHAnsi" w:hAnsiTheme="minorHAnsi" w:cstheme="minorHAnsi"/>
          <w:color w:val="auto"/>
          <w:lang w:eastAsia="zh-TW"/>
        </w:rPr>
        <w:t>s</w:t>
      </w:r>
      <w:r w:rsidR="00672DAB" w:rsidRPr="007F5A39">
        <w:rPr>
          <w:rFonts w:asciiTheme="minorHAnsi" w:eastAsia="Liberation Serif" w:hAnsiTheme="minorHAnsi" w:cstheme="minorHAnsi"/>
          <w:color w:val="auto"/>
          <w:lang w:eastAsia="zh-TW"/>
        </w:rPr>
        <w:t xml:space="preserve"> of age and period</w:t>
      </w:r>
      <w:r w:rsidR="00672DAB" w:rsidRPr="007F5A39">
        <w:rPr>
          <w:rFonts w:asciiTheme="minorHAnsi" w:hAnsiTheme="minorHAnsi" w:cstheme="minorHAnsi"/>
          <w:color w:val="auto"/>
          <w:lang w:eastAsia="zh-TW"/>
        </w:rPr>
        <w:t>; final</w:t>
      </w:r>
      <w:r w:rsidR="00EE5057" w:rsidRPr="007F5A39">
        <w:rPr>
          <w:rFonts w:asciiTheme="minorHAnsi" w:hAnsiTheme="minorHAnsi" w:cstheme="minorHAnsi"/>
          <w:color w:val="auto"/>
          <w:lang w:eastAsia="zh-TW"/>
        </w:rPr>
        <w:t>ly</w:t>
      </w:r>
      <w:r w:rsidR="00672DAB" w:rsidRPr="007F5A39">
        <w:rPr>
          <w:rFonts w:asciiTheme="minorHAnsi" w:hAnsiTheme="minorHAnsi" w:cstheme="minorHAnsi"/>
          <w:color w:val="auto"/>
          <w:lang w:eastAsia="zh-TW"/>
        </w:rPr>
        <w:t xml:space="preserve">, </w:t>
      </w:r>
      <w:r w:rsidR="00672DAB" w:rsidRPr="007F5A39">
        <w:rPr>
          <w:rFonts w:asciiTheme="minorHAnsi" w:eastAsia="Liberation Serif" w:hAnsiTheme="minorHAnsi" w:cstheme="minorHAnsi"/>
          <w:color w:val="auto"/>
          <w:lang w:eastAsia="zh-TW"/>
        </w:rPr>
        <w:t xml:space="preserve">these residuals </w:t>
      </w:r>
      <w:r w:rsidR="00672DAB" w:rsidRPr="007F5A39">
        <w:rPr>
          <w:rFonts w:asciiTheme="minorHAnsi" w:hAnsiTheme="minorHAnsi" w:cstheme="minorHAnsi"/>
          <w:color w:val="auto"/>
          <w:lang w:eastAsia="zh-TW"/>
        </w:rPr>
        <w:t>from the median polish</w:t>
      </w:r>
      <w:r w:rsidR="00672DAB" w:rsidRPr="007F5A39">
        <w:rPr>
          <w:rFonts w:asciiTheme="minorHAnsi" w:eastAsia="Liberation Serif" w:hAnsiTheme="minorHAnsi" w:cstheme="minorHAnsi"/>
          <w:color w:val="auto"/>
          <w:lang w:eastAsia="zh-TW"/>
        </w:rPr>
        <w:t xml:space="preserve"> </w:t>
      </w:r>
      <w:r w:rsidR="00672DAB" w:rsidRPr="007F5A39">
        <w:rPr>
          <w:rFonts w:asciiTheme="minorHAnsi" w:hAnsiTheme="minorHAnsi" w:cstheme="minorHAnsi"/>
          <w:color w:val="auto"/>
          <w:lang w:eastAsia="zh-TW"/>
        </w:rPr>
        <w:t xml:space="preserve">phase </w:t>
      </w:r>
      <w:r w:rsidR="00EE5057" w:rsidRPr="007F5A39">
        <w:rPr>
          <w:rFonts w:asciiTheme="minorHAnsi" w:eastAsia="Liberation Serif" w:hAnsiTheme="minorHAnsi" w:cstheme="minorHAnsi"/>
          <w:color w:val="auto"/>
          <w:lang w:eastAsia="zh-TW"/>
        </w:rPr>
        <w:t>in</w:t>
      </w:r>
      <w:r w:rsidR="00672DAB" w:rsidRPr="007F5A39">
        <w:rPr>
          <w:rFonts w:asciiTheme="minorHAnsi" w:eastAsia="Liberation Serif" w:hAnsiTheme="minorHAnsi" w:cstheme="minorHAnsi"/>
          <w:color w:val="auto"/>
          <w:lang w:eastAsia="zh-TW"/>
        </w:rPr>
        <w:t xml:space="preserve"> the cohort category in the linear regression model</w:t>
      </w:r>
      <w:r w:rsidRPr="007F5A39">
        <w:rPr>
          <w:rFonts w:asciiTheme="minorHAnsi" w:hAnsiTheme="minorHAnsi" w:cstheme="minorHAnsi"/>
          <w:color w:val="auto"/>
          <w:lang w:eastAsia="zh-TW"/>
        </w:rPr>
        <w:t xml:space="preserve"> were </w:t>
      </w:r>
      <w:r w:rsidRPr="007F5A39">
        <w:rPr>
          <w:rFonts w:asciiTheme="minorHAnsi" w:eastAsia="Liberation Serif" w:hAnsiTheme="minorHAnsi" w:cstheme="minorHAnsi"/>
          <w:color w:val="auto"/>
          <w:lang w:eastAsia="zh-TW"/>
        </w:rPr>
        <w:t>regressed</w:t>
      </w:r>
      <w:r w:rsidRPr="007F5A39">
        <w:rPr>
          <w:rFonts w:eastAsia="Liberation Serif"/>
          <w:color w:val="auto"/>
          <w:lang w:eastAsia="zh-TW"/>
        </w:rPr>
        <w:t>,</w:t>
      </w:r>
      <w:r w:rsidRPr="007F5A39">
        <w:rPr>
          <w:rFonts w:asciiTheme="minorHAnsi" w:eastAsia="Liberation Serif" w:hAnsiTheme="minorHAnsi" w:cstheme="minorHAnsi"/>
          <w:color w:val="auto"/>
          <w:lang w:eastAsia="zh-TW"/>
        </w:rPr>
        <w:t xml:space="preserve"> </w:t>
      </w:r>
      <w:r w:rsidR="00A411FE" w:rsidRPr="007F5A39">
        <w:rPr>
          <w:rFonts w:asciiTheme="minorHAnsi" w:hAnsiTheme="minorHAnsi" w:cstheme="minorHAnsi"/>
          <w:color w:val="auto"/>
          <w:lang w:eastAsia="zh-TW"/>
        </w:rPr>
        <w:t xml:space="preserve">and cohort effects </w:t>
      </w:r>
      <w:r w:rsidR="00A56FCC" w:rsidRPr="007F5A39">
        <w:rPr>
          <w:rFonts w:asciiTheme="minorHAnsi" w:hAnsiTheme="minorHAnsi" w:cstheme="minorHAnsi"/>
          <w:color w:val="auto"/>
          <w:lang w:eastAsia="zh-TW"/>
        </w:rPr>
        <w:t>using</w:t>
      </w:r>
      <w:r w:rsidR="00A411FE" w:rsidRPr="007F5A39">
        <w:rPr>
          <w:rFonts w:asciiTheme="minorHAnsi" w:hAnsiTheme="minorHAnsi" w:cstheme="minorHAnsi"/>
          <w:color w:val="auto"/>
          <w:lang w:eastAsia="zh-TW"/>
        </w:rPr>
        <w:t xml:space="preserve"> data in the contingency table were evaluated.</w:t>
      </w:r>
    </w:p>
    <w:p w14:paraId="5B6EF2C9" w14:textId="77777777" w:rsidR="006F292D" w:rsidRPr="007F5A39" w:rsidRDefault="006F292D" w:rsidP="00CB697A">
      <w:pPr>
        <w:pStyle w:val="NormalWeb"/>
        <w:spacing w:before="0" w:beforeAutospacing="0" w:after="0" w:afterAutospacing="0"/>
        <w:contextualSpacing/>
        <w:rPr>
          <w:rFonts w:asciiTheme="minorHAnsi" w:hAnsiTheme="minorHAnsi" w:cstheme="minorHAnsi"/>
          <w:color w:val="auto"/>
          <w:lang w:eastAsia="zh-TW"/>
        </w:rPr>
      </w:pPr>
    </w:p>
    <w:p w14:paraId="2CFD635A" w14:textId="42E9C269" w:rsidR="005D048E" w:rsidRPr="003641D1" w:rsidRDefault="000A17E3" w:rsidP="00CB697A">
      <w:pPr>
        <w:pStyle w:val="NormalWeb"/>
        <w:numPr>
          <w:ilvl w:val="2"/>
          <w:numId w:val="28"/>
        </w:numPr>
        <w:spacing w:before="0" w:beforeAutospacing="0" w:after="0" w:afterAutospacing="0"/>
        <w:ind w:left="0" w:firstLine="0"/>
        <w:contextualSpacing/>
        <w:rPr>
          <w:rFonts w:asciiTheme="minorHAnsi" w:hAnsiTheme="minorHAnsi" w:cstheme="minorHAnsi"/>
          <w:color w:val="auto"/>
          <w:highlight w:val="yellow"/>
          <w:lang w:eastAsia="zh-TW"/>
        </w:rPr>
      </w:pPr>
      <w:r w:rsidRPr="003641D1">
        <w:rPr>
          <w:rFonts w:asciiTheme="minorHAnsi" w:hAnsiTheme="minorHAnsi" w:cstheme="minorHAnsi"/>
          <w:color w:val="auto"/>
          <w:highlight w:val="yellow"/>
          <w:lang w:eastAsia="zh-TW"/>
        </w:rPr>
        <w:t>Graphical representation</w:t>
      </w:r>
      <w:r w:rsidR="00B2593C" w:rsidRPr="003641D1">
        <w:rPr>
          <w:rFonts w:asciiTheme="minorHAnsi" w:hAnsiTheme="minorHAnsi" w:cstheme="minorHAnsi"/>
          <w:color w:val="auto"/>
          <w:highlight w:val="yellow"/>
          <w:lang w:eastAsia="zh-TW"/>
        </w:rPr>
        <w:t xml:space="preserve"> as </w:t>
      </w:r>
      <w:r w:rsidR="00EE5057" w:rsidRPr="003641D1">
        <w:rPr>
          <w:rFonts w:asciiTheme="minorHAnsi" w:hAnsiTheme="minorHAnsi" w:cstheme="minorHAnsi"/>
          <w:color w:val="auto"/>
          <w:highlight w:val="yellow"/>
          <w:lang w:eastAsia="zh-TW"/>
        </w:rPr>
        <w:t xml:space="preserve">the </w:t>
      </w:r>
      <w:r w:rsidR="00D357F0" w:rsidRPr="003641D1">
        <w:rPr>
          <w:rFonts w:asciiTheme="minorHAnsi" w:hAnsiTheme="minorHAnsi" w:cstheme="minorHAnsi"/>
          <w:color w:val="auto"/>
          <w:highlight w:val="yellow"/>
          <w:lang w:eastAsia="zh-TW"/>
        </w:rPr>
        <w:t>first phase</w:t>
      </w:r>
    </w:p>
    <w:p w14:paraId="34130C44" w14:textId="77777777" w:rsidR="005D048E" w:rsidRPr="003641D1" w:rsidRDefault="005D048E" w:rsidP="00CB697A">
      <w:pPr>
        <w:pStyle w:val="NormalWeb"/>
        <w:spacing w:before="0" w:beforeAutospacing="0" w:after="0" w:afterAutospacing="0"/>
        <w:contextualSpacing/>
        <w:rPr>
          <w:rFonts w:asciiTheme="minorHAnsi" w:hAnsiTheme="minorHAnsi" w:cstheme="minorHAnsi"/>
          <w:color w:val="auto"/>
          <w:highlight w:val="yellow"/>
          <w:lang w:eastAsia="zh-TW"/>
        </w:rPr>
      </w:pPr>
    </w:p>
    <w:p w14:paraId="25AB4D0A" w14:textId="3BFBC806" w:rsidR="00C74C71" w:rsidRPr="003641D1" w:rsidRDefault="000A17E3" w:rsidP="00CB697A">
      <w:pPr>
        <w:pStyle w:val="NormalWeb"/>
        <w:numPr>
          <w:ilvl w:val="3"/>
          <w:numId w:val="28"/>
        </w:numPr>
        <w:spacing w:before="0" w:beforeAutospacing="0" w:after="0" w:afterAutospacing="0"/>
        <w:ind w:left="0" w:firstLine="0"/>
        <w:contextualSpacing/>
        <w:rPr>
          <w:rFonts w:asciiTheme="minorHAnsi" w:hAnsiTheme="minorHAnsi" w:cstheme="minorHAnsi"/>
          <w:color w:val="auto"/>
          <w:highlight w:val="yellow"/>
          <w:lang w:eastAsia="zh-TW"/>
        </w:rPr>
      </w:pPr>
      <w:r w:rsidRPr="003641D1">
        <w:rPr>
          <w:rFonts w:asciiTheme="minorHAnsi" w:hAnsiTheme="minorHAnsi" w:cstheme="minorHAnsi"/>
          <w:color w:val="auto"/>
          <w:highlight w:val="yellow"/>
          <w:lang w:eastAsia="zh-TW"/>
        </w:rPr>
        <w:t>Create a</w:t>
      </w:r>
      <w:r w:rsidR="00E978D9" w:rsidRPr="003641D1">
        <w:rPr>
          <w:rFonts w:asciiTheme="minorHAnsi" w:hAnsiTheme="minorHAnsi" w:cstheme="minorHAnsi"/>
          <w:color w:val="auto"/>
          <w:highlight w:val="yellow"/>
          <w:lang w:eastAsia="zh-TW"/>
        </w:rPr>
        <w:t xml:space="preserve"> line plot of age groups and period groups. To inspect b</w:t>
      </w:r>
      <w:r w:rsidR="007342E4" w:rsidRPr="003641D1">
        <w:rPr>
          <w:rFonts w:asciiTheme="minorHAnsi" w:eastAsia="Liberation Serif" w:hAnsiTheme="minorHAnsi" w:cstheme="minorHAnsi"/>
          <w:color w:val="auto"/>
          <w:highlight w:val="yellow"/>
          <w:lang w:eastAsia="zh-TW"/>
        </w:rPr>
        <w:t>irth cohorts across age groups or birth cohorts</w:t>
      </w:r>
      <w:r w:rsidR="00060EB6" w:rsidRPr="003641D1">
        <w:rPr>
          <w:rFonts w:asciiTheme="minorHAnsi" w:hAnsiTheme="minorHAnsi" w:cstheme="minorHAnsi"/>
          <w:color w:val="auto"/>
          <w:highlight w:val="yellow"/>
          <w:lang w:eastAsia="zh-TW"/>
        </w:rPr>
        <w:t xml:space="preserve">, </w:t>
      </w:r>
      <w:r w:rsidRPr="003641D1">
        <w:rPr>
          <w:rFonts w:asciiTheme="minorHAnsi" w:hAnsiTheme="minorHAnsi" w:cstheme="minorHAnsi"/>
          <w:color w:val="auto"/>
          <w:highlight w:val="yellow"/>
          <w:lang w:eastAsia="zh-TW"/>
        </w:rPr>
        <w:t xml:space="preserve">draw </w:t>
      </w:r>
      <w:r w:rsidR="009475FE" w:rsidRPr="003641D1">
        <w:rPr>
          <w:rFonts w:asciiTheme="minorHAnsi" w:hAnsiTheme="minorHAnsi" w:cstheme="minorHAnsi"/>
          <w:color w:val="auto"/>
          <w:highlight w:val="yellow"/>
          <w:lang w:eastAsia="zh-TW"/>
        </w:rPr>
        <w:t xml:space="preserve">even </w:t>
      </w:r>
      <w:r w:rsidR="007342E4" w:rsidRPr="003641D1">
        <w:rPr>
          <w:rFonts w:asciiTheme="minorHAnsi" w:eastAsia="Liberation Serif" w:hAnsiTheme="minorHAnsi" w:cstheme="minorHAnsi"/>
          <w:color w:val="auto"/>
          <w:highlight w:val="yellow"/>
          <w:lang w:eastAsia="zh-TW"/>
        </w:rPr>
        <w:t>birth cohorts across ages or cycles</w:t>
      </w:r>
      <w:r w:rsidR="00871439" w:rsidRPr="003641D1">
        <w:rPr>
          <w:color w:val="auto"/>
          <w:highlight w:val="yellow"/>
        </w:rPr>
        <w:t xml:space="preserve"> </w:t>
      </w:r>
      <w:r w:rsidR="00871439" w:rsidRPr="003641D1">
        <w:rPr>
          <w:rFonts w:asciiTheme="minorHAnsi" w:eastAsia="Liberation Serif" w:hAnsiTheme="minorHAnsi" w:cstheme="minorHAnsi"/>
          <w:color w:val="auto"/>
          <w:highlight w:val="yellow"/>
          <w:lang w:eastAsia="zh-TW"/>
        </w:rPr>
        <w:t xml:space="preserve">in </w:t>
      </w:r>
      <w:r w:rsidR="00EE5057" w:rsidRPr="003641D1">
        <w:rPr>
          <w:rFonts w:asciiTheme="minorHAnsi" w:eastAsia="Liberation Serif" w:hAnsiTheme="minorHAnsi" w:cstheme="minorHAnsi"/>
          <w:color w:val="auto"/>
          <w:highlight w:val="yellow"/>
          <w:lang w:eastAsia="zh-TW"/>
        </w:rPr>
        <w:t xml:space="preserve">the </w:t>
      </w:r>
      <w:r w:rsidR="00871439" w:rsidRPr="003641D1">
        <w:rPr>
          <w:rFonts w:asciiTheme="minorHAnsi" w:hAnsiTheme="minorHAnsi" w:cstheme="minorHAnsi"/>
          <w:color w:val="auto"/>
          <w:highlight w:val="yellow"/>
          <w:lang w:eastAsia="zh-TW"/>
        </w:rPr>
        <w:t xml:space="preserve">line </w:t>
      </w:r>
      <w:r w:rsidR="007342E4" w:rsidRPr="003641D1">
        <w:rPr>
          <w:rFonts w:asciiTheme="minorHAnsi" w:eastAsia="Liberation Serif" w:hAnsiTheme="minorHAnsi" w:cstheme="minorHAnsi"/>
          <w:color w:val="auto"/>
          <w:highlight w:val="yellow"/>
          <w:lang w:eastAsia="zh-TW"/>
        </w:rPr>
        <w:t>charts.</w:t>
      </w:r>
    </w:p>
    <w:p w14:paraId="65D38634" w14:textId="77777777" w:rsidR="0009249D" w:rsidRPr="003641D1" w:rsidRDefault="0009249D" w:rsidP="00CB697A">
      <w:pPr>
        <w:pStyle w:val="NormalWeb"/>
        <w:spacing w:before="0" w:beforeAutospacing="0" w:after="0" w:afterAutospacing="0"/>
        <w:contextualSpacing/>
        <w:rPr>
          <w:rFonts w:asciiTheme="minorHAnsi" w:hAnsiTheme="minorHAnsi" w:cstheme="minorHAnsi"/>
          <w:color w:val="auto"/>
          <w:highlight w:val="yellow"/>
          <w:lang w:eastAsia="zh-TW"/>
        </w:rPr>
      </w:pPr>
    </w:p>
    <w:p w14:paraId="1E800EDA" w14:textId="79649629" w:rsidR="005D048E" w:rsidRPr="003641D1" w:rsidRDefault="00EE5057" w:rsidP="00CB697A">
      <w:pPr>
        <w:pStyle w:val="NormalWeb"/>
        <w:numPr>
          <w:ilvl w:val="3"/>
          <w:numId w:val="28"/>
        </w:numPr>
        <w:spacing w:before="0" w:beforeAutospacing="0" w:after="0" w:afterAutospacing="0"/>
        <w:ind w:left="0" w:firstLine="0"/>
        <w:contextualSpacing/>
        <w:rPr>
          <w:rFonts w:asciiTheme="minorHAnsi" w:hAnsiTheme="minorHAnsi" w:cstheme="minorHAnsi"/>
          <w:color w:val="auto"/>
          <w:highlight w:val="yellow"/>
          <w:lang w:eastAsia="zh-TW"/>
        </w:rPr>
      </w:pPr>
      <w:r w:rsidRPr="003641D1">
        <w:rPr>
          <w:rFonts w:asciiTheme="minorHAnsi" w:hAnsiTheme="minorHAnsi" w:cstheme="minorHAnsi"/>
          <w:color w:val="auto"/>
          <w:highlight w:val="yellow"/>
          <w:lang w:eastAsia="zh-TW"/>
        </w:rPr>
        <w:t>I</w:t>
      </w:r>
      <w:r w:rsidR="000A17E3" w:rsidRPr="003641D1">
        <w:rPr>
          <w:rFonts w:asciiTheme="minorHAnsi" w:hAnsiTheme="minorHAnsi" w:cstheme="minorHAnsi"/>
          <w:color w:val="auto"/>
          <w:highlight w:val="yellow"/>
          <w:lang w:eastAsia="zh-TW"/>
        </w:rPr>
        <w:t xml:space="preserve">mport a CSV file </w:t>
      </w:r>
      <w:r w:rsidR="008E7FF5" w:rsidRPr="003641D1">
        <w:rPr>
          <w:rFonts w:asciiTheme="minorHAnsi" w:hAnsiTheme="minorHAnsi" w:cstheme="minorHAnsi"/>
          <w:color w:val="auto"/>
          <w:highlight w:val="yellow"/>
          <w:lang w:eastAsia="zh-TW"/>
        </w:rPr>
        <w:t xml:space="preserve">with contingency table </w:t>
      </w:r>
      <w:r w:rsidR="000A17E3" w:rsidRPr="003641D1">
        <w:rPr>
          <w:rFonts w:asciiTheme="minorHAnsi" w:hAnsiTheme="minorHAnsi" w:cstheme="minorHAnsi"/>
          <w:color w:val="auto"/>
          <w:highlight w:val="yellow"/>
          <w:lang w:eastAsia="zh-TW"/>
        </w:rPr>
        <w:t xml:space="preserve">mortality data. Click </w:t>
      </w:r>
      <w:r w:rsidR="000A17E3" w:rsidRPr="003641D1">
        <w:rPr>
          <w:rFonts w:asciiTheme="minorHAnsi" w:hAnsiTheme="minorHAnsi" w:cstheme="minorHAnsi"/>
          <w:b/>
          <w:bCs/>
          <w:color w:val="auto"/>
          <w:highlight w:val="yellow"/>
          <w:lang w:eastAsia="zh-TW"/>
        </w:rPr>
        <w:t>File</w:t>
      </w:r>
      <w:r w:rsidR="000A17E3" w:rsidRPr="003641D1">
        <w:rPr>
          <w:b/>
          <w:bCs/>
          <w:color w:val="auto"/>
          <w:highlight w:val="yellow"/>
        </w:rPr>
        <w:t xml:space="preserve"> |</w:t>
      </w:r>
      <w:r w:rsidR="000A17E3" w:rsidRPr="003641D1">
        <w:rPr>
          <w:b/>
          <w:bCs/>
          <w:color w:val="auto"/>
          <w:highlight w:val="yellow"/>
          <w:lang w:eastAsia="zh-TW"/>
        </w:rPr>
        <w:t xml:space="preserve"> </w:t>
      </w:r>
      <w:r w:rsidR="000A17E3" w:rsidRPr="003641D1">
        <w:rPr>
          <w:rFonts w:asciiTheme="minorHAnsi" w:hAnsiTheme="minorHAnsi" w:cstheme="minorHAnsi"/>
          <w:b/>
          <w:bCs/>
          <w:color w:val="auto"/>
          <w:highlight w:val="yellow"/>
          <w:lang w:eastAsia="zh-TW"/>
        </w:rPr>
        <w:t>Open | Browse</w:t>
      </w:r>
      <w:r w:rsidR="000A17E3" w:rsidRPr="003641D1">
        <w:rPr>
          <w:rFonts w:asciiTheme="minorHAnsi" w:hAnsiTheme="minorHAnsi" w:cstheme="minorHAnsi"/>
          <w:color w:val="auto"/>
          <w:highlight w:val="yellow"/>
          <w:lang w:eastAsia="zh-TW"/>
        </w:rPr>
        <w:t xml:space="preserve"> to </w:t>
      </w:r>
      <w:r w:rsidR="000A17E3" w:rsidRPr="003641D1">
        <w:rPr>
          <w:rFonts w:asciiTheme="minorHAnsi" w:hAnsiTheme="minorHAnsi" w:cstheme="minorHAnsi"/>
          <w:color w:val="auto"/>
          <w:highlight w:val="yellow"/>
          <w:lang w:eastAsia="zh-TW"/>
        </w:rPr>
        <w:lastRenderedPageBreak/>
        <w:t xml:space="preserve">select a CSV file from a folder. Remember to choose </w:t>
      </w:r>
      <w:r w:rsidR="000A17E3" w:rsidRPr="003641D1">
        <w:rPr>
          <w:rFonts w:asciiTheme="minorHAnsi" w:hAnsiTheme="minorHAnsi" w:cstheme="minorHAnsi"/>
          <w:b/>
          <w:bCs/>
          <w:color w:val="auto"/>
          <w:highlight w:val="yellow"/>
          <w:lang w:eastAsia="zh-TW"/>
        </w:rPr>
        <w:t>All Files</w:t>
      </w:r>
      <w:r w:rsidR="000A17E3" w:rsidRPr="003641D1">
        <w:rPr>
          <w:rFonts w:asciiTheme="minorHAnsi" w:hAnsiTheme="minorHAnsi" w:cstheme="minorHAnsi"/>
          <w:color w:val="auto"/>
          <w:highlight w:val="yellow"/>
          <w:lang w:eastAsia="zh-TW"/>
        </w:rPr>
        <w:t xml:space="preserve"> in the drop-down list next to </w:t>
      </w:r>
      <w:r w:rsidR="000A17E3" w:rsidRPr="003641D1">
        <w:rPr>
          <w:rFonts w:asciiTheme="minorHAnsi" w:hAnsiTheme="minorHAnsi" w:cstheme="minorHAnsi"/>
          <w:b/>
          <w:bCs/>
          <w:color w:val="auto"/>
          <w:highlight w:val="yellow"/>
          <w:lang w:eastAsia="zh-TW"/>
        </w:rPr>
        <w:t>File</w:t>
      </w:r>
      <w:r w:rsidR="000A17E3" w:rsidRPr="003641D1">
        <w:rPr>
          <w:rFonts w:asciiTheme="minorHAnsi" w:hAnsiTheme="minorHAnsi" w:cstheme="minorHAnsi"/>
          <w:color w:val="auto"/>
          <w:highlight w:val="yellow"/>
          <w:lang w:eastAsia="zh-TW"/>
        </w:rPr>
        <w:t xml:space="preserve"> name box.</w:t>
      </w:r>
    </w:p>
    <w:p w14:paraId="4CF83C6F" w14:textId="77777777" w:rsidR="005D048E" w:rsidRPr="003641D1" w:rsidRDefault="005D048E" w:rsidP="00CB697A">
      <w:pPr>
        <w:pStyle w:val="ListParagraph"/>
        <w:ind w:left="0"/>
        <w:rPr>
          <w:rFonts w:asciiTheme="minorHAnsi" w:hAnsiTheme="minorHAnsi" w:cstheme="minorHAnsi"/>
          <w:color w:val="auto"/>
          <w:highlight w:val="yellow"/>
          <w:lang w:eastAsia="zh-TW"/>
        </w:rPr>
      </w:pPr>
    </w:p>
    <w:p w14:paraId="572FBC94" w14:textId="7F0B783B" w:rsidR="005D5A4A" w:rsidRPr="003641D1" w:rsidRDefault="000A17E3" w:rsidP="00CB697A">
      <w:pPr>
        <w:pStyle w:val="NormalWeb"/>
        <w:numPr>
          <w:ilvl w:val="3"/>
          <w:numId w:val="28"/>
        </w:numPr>
        <w:spacing w:before="0" w:beforeAutospacing="0" w:after="0" w:afterAutospacing="0"/>
        <w:ind w:left="0" w:firstLine="0"/>
        <w:contextualSpacing/>
        <w:rPr>
          <w:rFonts w:asciiTheme="minorHAnsi" w:hAnsiTheme="minorHAnsi" w:cstheme="minorHAnsi"/>
          <w:color w:val="auto"/>
          <w:highlight w:val="yellow"/>
          <w:lang w:eastAsia="zh-TW"/>
        </w:rPr>
      </w:pPr>
      <w:r w:rsidRPr="003641D1">
        <w:rPr>
          <w:rFonts w:asciiTheme="minorHAnsi" w:hAnsiTheme="minorHAnsi" w:cstheme="minorHAnsi"/>
          <w:color w:val="auto"/>
          <w:highlight w:val="yellow"/>
          <w:lang w:eastAsia="zh-TW"/>
        </w:rPr>
        <w:t xml:space="preserve">Click </w:t>
      </w:r>
      <w:r w:rsidRPr="003641D1">
        <w:rPr>
          <w:rFonts w:asciiTheme="minorHAnsi" w:hAnsiTheme="minorHAnsi" w:cstheme="minorHAnsi"/>
          <w:b/>
          <w:bCs/>
          <w:color w:val="auto"/>
          <w:highlight w:val="yellow"/>
          <w:lang w:eastAsia="zh-TW"/>
        </w:rPr>
        <w:t>Open</w:t>
      </w:r>
      <w:r w:rsidR="005C0ADB" w:rsidRPr="003641D1">
        <w:rPr>
          <w:rFonts w:asciiTheme="minorHAnsi" w:hAnsiTheme="minorHAnsi" w:cstheme="minorHAnsi"/>
          <w:color w:val="auto"/>
          <w:highlight w:val="yellow"/>
          <w:lang w:eastAsia="zh-TW"/>
        </w:rPr>
        <w:t xml:space="preserve"> to open the CSV file. Highlight </w:t>
      </w:r>
      <w:r w:rsidR="00EE5057" w:rsidRPr="003641D1">
        <w:rPr>
          <w:rFonts w:asciiTheme="minorHAnsi" w:hAnsiTheme="minorHAnsi" w:cstheme="minorHAnsi"/>
          <w:color w:val="auto"/>
          <w:highlight w:val="yellow"/>
          <w:lang w:eastAsia="zh-TW"/>
        </w:rPr>
        <w:t>the</w:t>
      </w:r>
      <w:r w:rsidR="005C0ADB" w:rsidRPr="003641D1">
        <w:rPr>
          <w:rFonts w:asciiTheme="minorHAnsi" w:hAnsiTheme="minorHAnsi" w:cstheme="minorHAnsi"/>
          <w:color w:val="auto"/>
          <w:highlight w:val="yellow"/>
          <w:lang w:eastAsia="zh-TW"/>
        </w:rPr>
        <w:t xml:space="preserve"> rows and columns of </w:t>
      </w:r>
      <w:r w:rsidR="00EE5057" w:rsidRPr="003641D1">
        <w:rPr>
          <w:rFonts w:asciiTheme="minorHAnsi" w:hAnsiTheme="minorHAnsi" w:cstheme="minorHAnsi"/>
          <w:color w:val="auto"/>
          <w:highlight w:val="yellow"/>
          <w:lang w:eastAsia="zh-TW"/>
        </w:rPr>
        <w:t xml:space="preserve">the </w:t>
      </w:r>
      <w:r w:rsidR="00C65A47" w:rsidRPr="003641D1">
        <w:rPr>
          <w:rFonts w:asciiTheme="minorHAnsi" w:hAnsiTheme="minorHAnsi" w:cstheme="minorHAnsi"/>
          <w:color w:val="auto"/>
          <w:highlight w:val="yellow"/>
          <w:lang w:eastAsia="zh-TW"/>
        </w:rPr>
        <w:t>mortality contingency data</w:t>
      </w:r>
      <w:r w:rsidRPr="003641D1">
        <w:rPr>
          <w:rFonts w:asciiTheme="minorHAnsi" w:hAnsiTheme="minorHAnsi" w:cstheme="minorHAnsi"/>
          <w:color w:val="auto"/>
          <w:highlight w:val="yellow"/>
          <w:lang w:eastAsia="zh-TW"/>
        </w:rPr>
        <w:t xml:space="preserve"> and click </w:t>
      </w:r>
      <w:r w:rsidRPr="003641D1">
        <w:rPr>
          <w:rFonts w:asciiTheme="minorHAnsi" w:hAnsiTheme="minorHAnsi" w:cstheme="minorHAnsi"/>
          <w:b/>
          <w:bCs/>
          <w:color w:val="auto"/>
          <w:highlight w:val="yellow"/>
          <w:lang w:eastAsia="zh-TW"/>
        </w:rPr>
        <w:t>Insert</w:t>
      </w:r>
      <w:r w:rsidR="005D048E" w:rsidRPr="003641D1">
        <w:rPr>
          <w:b/>
          <w:bCs/>
          <w:color w:val="auto"/>
          <w:highlight w:val="yellow"/>
        </w:rPr>
        <w:t xml:space="preserve"> |</w:t>
      </w:r>
      <w:r w:rsidRPr="003641D1">
        <w:rPr>
          <w:rFonts w:asciiTheme="minorHAnsi" w:hAnsiTheme="minorHAnsi" w:cstheme="minorHAnsi"/>
          <w:b/>
          <w:bCs/>
          <w:color w:val="auto"/>
          <w:highlight w:val="yellow"/>
          <w:lang w:eastAsia="zh-TW"/>
        </w:rPr>
        <w:t xml:space="preserve"> Charts</w:t>
      </w:r>
      <w:r w:rsidR="005D048E" w:rsidRPr="003641D1">
        <w:rPr>
          <w:b/>
          <w:bCs/>
          <w:color w:val="auto"/>
          <w:highlight w:val="yellow"/>
        </w:rPr>
        <w:t xml:space="preserve"> |</w:t>
      </w:r>
      <w:r w:rsidR="00F37CE2" w:rsidRPr="003641D1">
        <w:rPr>
          <w:b/>
          <w:bCs/>
          <w:color w:val="auto"/>
          <w:highlight w:val="yellow"/>
          <w:lang w:eastAsia="zh-TW"/>
        </w:rPr>
        <w:t xml:space="preserve"> </w:t>
      </w:r>
      <w:r w:rsidRPr="003641D1">
        <w:rPr>
          <w:rFonts w:asciiTheme="minorHAnsi" w:hAnsiTheme="minorHAnsi" w:cstheme="minorHAnsi"/>
          <w:b/>
          <w:bCs/>
          <w:color w:val="auto"/>
          <w:highlight w:val="yellow"/>
          <w:lang w:eastAsia="zh-TW"/>
        </w:rPr>
        <w:t>Line Graph</w:t>
      </w:r>
      <w:r w:rsidRPr="003641D1">
        <w:rPr>
          <w:rFonts w:asciiTheme="minorHAnsi" w:hAnsiTheme="minorHAnsi" w:cstheme="minorHAnsi"/>
          <w:color w:val="auto"/>
          <w:highlight w:val="yellow"/>
          <w:lang w:eastAsia="zh-TW"/>
        </w:rPr>
        <w:t>.</w:t>
      </w:r>
    </w:p>
    <w:p w14:paraId="6D6D4A47" w14:textId="77777777" w:rsidR="0009249D" w:rsidRPr="003641D1" w:rsidRDefault="0009249D" w:rsidP="00CB697A">
      <w:pPr>
        <w:pStyle w:val="NormalWeb"/>
        <w:spacing w:before="0" w:beforeAutospacing="0" w:after="0" w:afterAutospacing="0"/>
        <w:contextualSpacing/>
        <w:rPr>
          <w:rFonts w:asciiTheme="minorHAnsi" w:hAnsiTheme="minorHAnsi" w:cstheme="minorHAnsi"/>
          <w:color w:val="auto"/>
          <w:highlight w:val="yellow"/>
          <w:lang w:eastAsia="zh-TW"/>
        </w:rPr>
      </w:pPr>
    </w:p>
    <w:p w14:paraId="6FBDEEE6" w14:textId="4BCE3866" w:rsidR="005D048E" w:rsidRPr="003641D1" w:rsidRDefault="000A17E3" w:rsidP="00CB697A">
      <w:pPr>
        <w:pStyle w:val="NormalWeb"/>
        <w:numPr>
          <w:ilvl w:val="2"/>
          <w:numId w:val="28"/>
        </w:numPr>
        <w:spacing w:before="0" w:beforeAutospacing="0" w:after="0" w:afterAutospacing="0"/>
        <w:ind w:left="0" w:firstLine="0"/>
        <w:contextualSpacing/>
        <w:rPr>
          <w:rFonts w:asciiTheme="minorHAnsi" w:hAnsiTheme="minorHAnsi" w:cstheme="minorHAnsi"/>
          <w:color w:val="auto"/>
          <w:highlight w:val="yellow"/>
          <w:lang w:eastAsia="zh-TW"/>
        </w:rPr>
      </w:pPr>
      <w:r w:rsidRPr="003641D1">
        <w:rPr>
          <w:rFonts w:asciiTheme="minorHAnsi" w:hAnsiTheme="minorHAnsi" w:cstheme="minorHAnsi"/>
          <w:color w:val="auto"/>
          <w:highlight w:val="yellow"/>
          <w:lang w:eastAsia="zh-TW"/>
        </w:rPr>
        <w:t>Median polish analysis</w:t>
      </w:r>
      <w:r w:rsidR="00B2593C" w:rsidRPr="003641D1">
        <w:rPr>
          <w:rFonts w:asciiTheme="minorHAnsi" w:hAnsiTheme="minorHAnsi" w:cstheme="minorHAnsi"/>
          <w:color w:val="auto"/>
          <w:highlight w:val="yellow"/>
          <w:lang w:eastAsia="zh-TW"/>
        </w:rPr>
        <w:t xml:space="preserve"> as </w:t>
      </w:r>
      <w:r w:rsidR="00EE5057" w:rsidRPr="003641D1">
        <w:rPr>
          <w:rFonts w:asciiTheme="minorHAnsi" w:hAnsiTheme="minorHAnsi" w:cstheme="minorHAnsi"/>
          <w:color w:val="auto"/>
          <w:highlight w:val="yellow"/>
          <w:lang w:eastAsia="zh-TW"/>
        </w:rPr>
        <w:t xml:space="preserve">the </w:t>
      </w:r>
      <w:r w:rsidR="00D357F0" w:rsidRPr="003641D1">
        <w:rPr>
          <w:rFonts w:asciiTheme="minorHAnsi" w:hAnsiTheme="minorHAnsi" w:cstheme="minorHAnsi"/>
          <w:color w:val="auto"/>
          <w:highlight w:val="yellow"/>
          <w:lang w:eastAsia="zh-TW"/>
        </w:rPr>
        <w:t>second phase</w:t>
      </w:r>
    </w:p>
    <w:p w14:paraId="6D635E8A" w14:textId="77777777" w:rsidR="005D048E" w:rsidRPr="003641D1" w:rsidRDefault="005D048E" w:rsidP="00CB697A">
      <w:pPr>
        <w:pStyle w:val="NormalWeb"/>
        <w:spacing w:before="0" w:beforeAutospacing="0" w:after="0" w:afterAutospacing="0"/>
        <w:contextualSpacing/>
        <w:rPr>
          <w:rFonts w:asciiTheme="minorHAnsi" w:hAnsiTheme="minorHAnsi" w:cstheme="minorHAnsi"/>
          <w:color w:val="auto"/>
          <w:highlight w:val="yellow"/>
          <w:lang w:eastAsia="zh-TW"/>
        </w:rPr>
      </w:pPr>
    </w:p>
    <w:p w14:paraId="17102EC9" w14:textId="69B9B791" w:rsidR="005D5A4A" w:rsidRPr="003641D1" w:rsidRDefault="000A17E3" w:rsidP="00CB697A">
      <w:pPr>
        <w:pStyle w:val="NormalWeb"/>
        <w:numPr>
          <w:ilvl w:val="3"/>
          <w:numId w:val="28"/>
        </w:numPr>
        <w:spacing w:before="0" w:beforeAutospacing="0" w:after="0" w:afterAutospacing="0"/>
        <w:ind w:left="0" w:firstLine="0"/>
        <w:contextualSpacing/>
        <w:rPr>
          <w:rFonts w:asciiTheme="minorHAnsi" w:hAnsiTheme="minorHAnsi" w:cstheme="minorHAnsi"/>
          <w:color w:val="auto"/>
          <w:highlight w:val="yellow"/>
          <w:lang w:eastAsia="zh-TW"/>
        </w:rPr>
      </w:pPr>
      <w:r w:rsidRPr="003641D1">
        <w:rPr>
          <w:rFonts w:asciiTheme="minorHAnsi" w:eastAsia="Liberation Serif" w:hAnsiTheme="minorHAnsi" w:cstheme="minorHAnsi"/>
          <w:color w:val="auto"/>
          <w:highlight w:val="yellow"/>
          <w:lang w:eastAsia="zh-TW"/>
        </w:rPr>
        <w:t xml:space="preserve">Iteratively subtract the median from each row and each column to eliminate the cumulative effect of age and period. </w:t>
      </w:r>
      <w:r w:rsidR="00D2376A" w:rsidRPr="003641D1">
        <w:rPr>
          <w:rFonts w:asciiTheme="minorHAnsi" w:hAnsiTheme="minorHAnsi" w:cstheme="minorHAnsi"/>
          <w:color w:val="auto"/>
          <w:highlight w:val="yellow"/>
          <w:lang w:eastAsia="zh-TW"/>
        </w:rPr>
        <w:t xml:space="preserve">After </w:t>
      </w:r>
      <w:r w:rsidRPr="003641D1">
        <w:rPr>
          <w:color w:val="auto"/>
          <w:highlight w:val="yellow"/>
          <w:lang w:eastAsia="zh-TW"/>
        </w:rPr>
        <w:t xml:space="preserve">the </w:t>
      </w:r>
      <w:r w:rsidR="00D2376A" w:rsidRPr="003641D1">
        <w:rPr>
          <w:rFonts w:asciiTheme="minorHAnsi" w:hAnsiTheme="minorHAnsi" w:cstheme="minorHAnsi"/>
          <w:color w:val="auto"/>
          <w:highlight w:val="yellow"/>
          <w:lang w:eastAsia="zh-TW"/>
        </w:rPr>
        <w:t xml:space="preserve">median </w:t>
      </w:r>
      <w:r w:rsidRPr="003641D1">
        <w:rPr>
          <w:color w:val="auto"/>
          <w:highlight w:val="yellow"/>
          <w:lang w:eastAsia="zh-TW"/>
        </w:rPr>
        <w:t>polishing</w:t>
      </w:r>
      <w:r w:rsidR="00D2376A" w:rsidRPr="003641D1">
        <w:rPr>
          <w:rFonts w:asciiTheme="minorHAnsi" w:hAnsiTheme="minorHAnsi" w:cstheme="minorHAnsi"/>
          <w:color w:val="auto"/>
          <w:highlight w:val="yellow"/>
          <w:lang w:eastAsia="zh-TW"/>
        </w:rPr>
        <w:t xml:space="preserve"> phase,</w:t>
      </w:r>
      <w:r w:rsidR="005D048E" w:rsidRPr="003641D1">
        <w:rPr>
          <w:rFonts w:asciiTheme="minorHAnsi" w:hAnsiTheme="minorHAnsi" w:cstheme="minorHAnsi"/>
          <w:color w:val="auto"/>
          <w:highlight w:val="yellow"/>
          <w:lang w:eastAsia="zh-TW"/>
        </w:rPr>
        <w:t xml:space="preserve"> keep</w:t>
      </w:r>
      <w:r w:rsidR="00D2376A" w:rsidRPr="003641D1">
        <w:rPr>
          <w:rFonts w:asciiTheme="minorHAnsi" w:hAnsiTheme="minorHAnsi" w:cstheme="minorHAnsi"/>
          <w:color w:val="auto"/>
          <w:highlight w:val="yellow"/>
          <w:lang w:eastAsia="zh-TW"/>
        </w:rPr>
        <w:t xml:space="preserve"> the residuals for the regression procedure to </w:t>
      </w:r>
      <w:r w:rsidR="006F18D0" w:rsidRPr="003641D1">
        <w:rPr>
          <w:rFonts w:asciiTheme="minorHAnsi" w:hAnsiTheme="minorHAnsi" w:cstheme="minorHAnsi"/>
          <w:color w:val="auto"/>
          <w:highlight w:val="yellow"/>
          <w:lang w:eastAsia="zh-TW"/>
        </w:rPr>
        <w:t>evaluate</w:t>
      </w:r>
      <w:r w:rsidR="00EE5057" w:rsidRPr="003641D1">
        <w:rPr>
          <w:rFonts w:asciiTheme="minorHAnsi" w:hAnsiTheme="minorHAnsi" w:cstheme="minorHAnsi"/>
          <w:color w:val="auto"/>
          <w:highlight w:val="yellow"/>
          <w:lang w:eastAsia="zh-TW"/>
        </w:rPr>
        <w:t xml:space="preserve"> the</w:t>
      </w:r>
      <w:r w:rsidR="005D048E" w:rsidRPr="003641D1">
        <w:rPr>
          <w:rFonts w:asciiTheme="minorHAnsi" w:hAnsiTheme="minorHAnsi" w:cstheme="minorHAnsi"/>
          <w:color w:val="auto"/>
          <w:highlight w:val="yellow"/>
          <w:lang w:eastAsia="zh-TW"/>
        </w:rPr>
        <w:t xml:space="preserve"> cohort effects.</w:t>
      </w:r>
    </w:p>
    <w:p w14:paraId="38413F52" w14:textId="77777777" w:rsidR="0009249D" w:rsidRPr="003641D1" w:rsidRDefault="0009249D" w:rsidP="00CB697A">
      <w:pPr>
        <w:pStyle w:val="NormalWeb"/>
        <w:spacing w:before="0" w:beforeAutospacing="0" w:after="0" w:afterAutospacing="0"/>
        <w:contextualSpacing/>
        <w:rPr>
          <w:rFonts w:asciiTheme="minorHAnsi" w:hAnsiTheme="minorHAnsi" w:cstheme="minorHAnsi"/>
          <w:color w:val="auto"/>
          <w:highlight w:val="yellow"/>
          <w:lang w:eastAsia="zh-TW"/>
        </w:rPr>
      </w:pPr>
    </w:p>
    <w:p w14:paraId="60950878" w14:textId="6B177598" w:rsidR="005D048E" w:rsidRPr="003641D1" w:rsidRDefault="000A17E3" w:rsidP="00CB697A">
      <w:pPr>
        <w:pStyle w:val="NormalWeb"/>
        <w:numPr>
          <w:ilvl w:val="3"/>
          <w:numId w:val="28"/>
        </w:numPr>
        <w:spacing w:before="0" w:beforeAutospacing="0" w:after="0" w:afterAutospacing="0"/>
        <w:ind w:left="0" w:firstLine="0"/>
        <w:contextualSpacing/>
        <w:rPr>
          <w:rFonts w:asciiTheme="minorHAnsi" w:hAnsiTheme="minorHAnsi" w:cstheme="minorHAnsi"/>
          <w:color w:val="auto"/>
          <w:highlight w:val="yellow"/>
          <w:lang w:eastAsia="zh-TW"/>
        </w:rPr>
      </w:pPr>
      <w:r w:rsidRPr="003641D1">
        <w:rPr>
          <w:rFonts w:asciiTheme="minorHAnsi" w:hAnsiTheme="minorHAnsi" w:cstheme="minorHAnsi"/>
          <w:color w:val="auto"/>
          <w:highlight w:val="yellow"/>
          <w:lang w:eastAsia="zh-TW"/>
        </w:rPr>
        <w:t xml:space="preserve">Compute </w:t>
      </w:r>
      <w:r w:rsidR="00A71F89" w:rsidRPr="003641D1">
        <w:rPr>
          <w:rFonts w:asciiTheme="minorHAnsi" w:hAnsiTheme="minorHAnsi" w:cstheme="minorHAnsi"/>
          <w:color w:val="auto"/>
          <w:highlight w:val="yellow"/>
          <w:lang w:eastAsia="zh-TW"/>
        </w:rPr>
        <w:t xml:space="preserve">the </w:t>
      </w:r>
      <w:r w:rsidRPr="003641D1">
        <w:rPr>
          <w:rFonts w:asciiTheme="minorHAnsi" w:hAnsiTheme="minorHAnsi" w:cstheme="minorHAnsi"/>
          <w:color w:val="auto"/>
          <w:highlight w:val="yellow"/>
          <w:lang w:eastAsia="zh-TW"/>
        </w:rPr>
        <w:t>overall median and residual table.</w:t>
      </w:r>
      <w:r w:rsidR="001A13A5" w:rsidRPr="003641D1">
        <w:rPr>
          <w:rFonts w:asciiTheme="minorHAnsi" w:hAnsiTheme="minorHAnsi" w:cstheme="minorHAnsi"/>
          <w:color w:val="auto"/>
          <w:highlight w:val="yellow"/>
          <w:lang w:eastAsia="zh-TW"/>
        </w:rPr>
        <w:t xml:space="preserve"> </w:t>
      </w:r>
      <w:r w:rsidR="00A71F89" w:rsidRPr="003641D1">
        <w:rPr>
          <w:rFonts w:asciiTheme="minorHAnsi" w:hAnsiTheme="minorHAnsi" w:cstheme="minorHAnsi"/>
          <w:color w:val="auto"/>
          <w:highlight w:val="yellow"/>
          <w:lang w:eastAsia="zh-TW"/>
        </w:rPr>
        <w:t>I</w:t>
      </w:r>
      <w:r w:rsidR="001A13A5" w:rsidRPr="003641D1">
        <w:rPr>
          <w:rFonts w:asciiTheme="minorHAnsi" w:hAnsiTheme="minorHAnsi" w:cstheme="minorHAnsi"/>
          <w:color w:val="auto"/>
          <w:highlight w:val="yellow"/>
          <w:lang w:eastAsia="zh-TW"/>
        </w:rPr>
        <w:t>mport a CSV file with contingency table mortality data (refer to 2.1.1).</w:t>
      </w:r>
    </w:p>
    <w:p w14:paraId="44437A09" w14:textId="77777777" w:rsidR="005D048E" w:rsidRPr="003641D1" w:rsidRDefault="005D048E" w:rsidP="00CB697A">
      <w:pPr>
        <w:pStyle w:val="ListParagraph"/>
        <w:ind w:left="0"/>
        <w:rPr>
          <w:rFonts w:asciiTheme="minorHAnsi" w:hAnsiTheme="minorHAnsi" w:cstheme="minorHAnsi"/>
          <w:color w:val="auto"/>
          <w:highlight w:val="yellow"/>
          <w:lang w:eastAsia="zh-TW"/>
        </w:rPr>
      </w:pPr>
    </w:p>
    <w:p w14:paraId="1489C7D7" w14:textId="188A7B42" w:rsidR="005D048E" w:rsidRPr="003641D1" w:rsidRDefault="000A17E3" w:rsidP="00CB697A">
      <w:pPr>
        <w:pStyle w:val="NormalWeb"/>
        <w:numPr>
          <w:ilvl w:val="3"/>
          <w:numId w:val="28"/>
        </w:numPr>
        <w:spacing w:before="0" w:beforeAutospacing="0" w:after="0" w:afterAutospacing="0"/>
        <w:ind w:left="0" w:firstLine="0"/>
        <w:contextualSpacing/>
        <w:rPr>
          <w:rFonts w:asciiTheme="minorHAnsi" w:hAnsiTheme="minorHAnsi" w:cstheme="minorHAnsi"/>
          <w:color w:val="auto"/>
          <w:highlight w:val="yellow"/>
          <w:lang w:eastAsia="zh-TW"/>
        </w:rPr>
      </w:pPr>
      <w:r w:rsidRPr="003641D1">
        <w:rPr>
          <w:color w:val="auto"/>
          <w:highlight w:val="yellow"/>
          <w:lang w:eastAsia="zh-TW"/>
        </w:rPr>
        <w:t>LN was used</w:t>
      </w:r>
      <w:r w:rsidR="001A7DBD" w:rsidRPr="003641D1">
        <w:rPr>
          <w:rFonts w:asciiTheme="minorHAnsi" w:hAnsiTheme="minorHAnsi" w:cstheme="minorHAnsi"/>
          <w:color w:val="auto"/>
          <w:highlight w:val="yellow"/>
          <w:lang w:eastAsia="zh-TW"/>
        </w:rPr>
        <w:t xml:space="preserve"> for each cell </w:t>
      </w:r>
      <w:r w:rsidRPr="003641D1">
        <w:rPr>
          <w:rFonts w:asciiTheme="minorHAnsi" w:hAnsiTheme="minorHAnsi" w:cstheme="minorHAnsi"/>
          <w:color w:val="auto"/>
          <w:highlight w:val="yellow"/>
          <w:lang w:eastAsia="zh-TW"/>
        </w:rPr>
        <w:t xml:space="preserve">of </w:t>
      </w:r>
      <w:r w:rsidR="00A71F89" w:rsidRPr="003641D1">
        <w:rPr>
          <w:rFonts w:asciiTheme="minorHAnsi" w:hAnsiTheme="minorHAnsi" w:cstheme="minorHAnsi"/>
          <w:color w:val="auto"/>
          <w:highlight w:val="yellow"/>
          <w:lang w:eastAsia="zh-TW"/>
        </w:rPr>
        <w:t xml:space="preserve">the </w:t>
      </w:r>
      <w:r w:rsidRPr="003641D1">
        <w:rPr>
          <w:rFonts w:asciiTheme="minorHAnsi" w:hAnsiTheme="minorHAnsi" w:cstheme="minorHAnsi"/>
          <w:color w:val="auto"/>
          <w:highlight w:val="yellow"/>
          <w:lang w:eastAsia="zh-TW"/>
        </w:rPr>
        <w:t xml:space="preserve">contingency table mortality data. Click </w:t>
      </w:r>
      <w:r w:rsidRPr="003641D1">
        <w:rPr>
          <w:rFonts w:asciiTheme="minorHAnsi" w:hAnsiTheme="minorHAnsi" w:cstheme="minorHAnsi"/>
          <w:b/>
          <w:bCs/>
          <w:color w:val="auto"/>
          <w:highlight w:val="yellow"/>
          <w:lang w:eastAsia="zh-TW"/>
        </w:rPr>
        <w:t>Formulas |</w:t>
      </w:r>
      <w:r w:rsidRPr="003641D1">
        <w:rPr>
          <w:rFonts w:ascii="Segoe UI" w:hAnsi="Segoe UI" w:cs="Segoe UI"/>
          <w:b/>
          <w:bCs/>
          <w:color w:val="auto"/>
          <w:sz w:val="27"/>
          <w:szCs w:val="27"/>
          <w:highlight w:val="yellow"/>
          <w:shd w:val="clear" w:color="auto" w:fill="FFFFFF"/>
        </w:rPr>
        <w:t xml:space="preserve"> </w:t>
      </w:r>
      <w:r w:rsidRPr="003641D1">
        <w:rPr>
          <w:rFonts w:asciiTheme="minorHAnsi" w:hAnsiTheme="minorHAnsi" w:cstheme="minorHAnsi"/>
          <w:b/>
          <w:bCs/>
          <w:color w:val="auto"/>
          <w:highlight w:val="yellow"/>
          <w:lang w:eastAsia="zh-TW"/>
        </w:rPr>
        <w:t xml:space="preserve">Mathematical </w:t>
      </w:r>
      <w:r w:rsidR="001A7DBD" w:rsidRPr="003641D1">
        <w:rPr>
          <w:rFonts w:asciiTheme="minorHAnsi" w:hAnsiTheme="minorHAnsi" w:cstheme="minorHAnsi"/>
          <w:b/>
          <w:bCs/>
          <w:color w:val="auto"/>
          <w:highlight w:val="yellow"/>
          <w:lang w:eastAsia="zh-TW"/>
        </w:rPr>
        <w:t>&amp; T</w:t>
      </w:r>
      <w:r w:rsidRPr="003641D1">
        <w:rPr>
          <w:rFonts w:asciiTheme="minorHAnsi" w:hAnsiTheme="minorHAnsi" w:cstheme="minorHAnsi"/>
          <w:b/>
          <w:bCs/>
          <w:color w:val="auto"/>
          <w:highlight w:val="yellow"/>
          <w:lang w:eastAsia="zh-TW"/>
        </w:rPr>
        <w:t xml:space="preserve">rigonometry </w:t>
      </w:r>
      <w:r w:rsidR="001A7DBD" w:rsidRPr="003641D1">
        <w:rPr>
          <w:rFonts w:asciiTheme="minorHAnsi" w:hAnsiTheme="minorHAnsi" w:cstheme="minorHAnsi"/>
          <w:b/>
          <w:bCs/>
          <w:color w:val="auto"/>
          <w:highlight w:val="yellow"/>
          <w:lang w:eastAsia="zh-TW"/>
        </w:rPr>
        <w:t>F</w:t>
      </w:r>
      <w:r w:rsidRPr="003641D1">
        <w:rPr>
          <w:rFonts w:asciiTheme="minorHAnsi" w:hAnsiTheme="minorHAnsi" w:cstheme="minorHAnsi"/>
          <w:b/>
          <w:bCs/>
          <w:color w:val="auto"/>
          <w:highlight w:val="yellow"/>
          <w:lang w:eastAsia="zh-TW"/>
        </w:rPr>
        <w:t xml:space="preserve">unction </w:t>
      </w:r>
      <w:r w:rsidRPr="003641D1">
        <w:rPr>
          <w:rFonts w:asciiTheme="minorHAnsi" w:hAnsiTheme="minorHAnsi" w:cstheme="minorHAnsi"/>
          <w:color w:val="auto"/>
          <w:highlight w:val="yellow"/>
          <w:lang w:eastAsia="zh-TW"/>
        </w:rPr>
        <w:t>and</w:t>
      </w:r>
      <w:r w:rsidRPr="003641D1">
        <w:rPr>
          <w:rFonts w:asciiTheme="minorHAnsi" w:hAnsiTheme="minorHAnsi" w:cstheme="minorHAnsi"/>
          <w:b/>
          <w:bCs/>
          <w:color w:val="auto"/>
          <w:highlight w:val="yellow"/>
          <w:lang w:eastAsia="zh-TW"/>
        </w:rPr>
        <w:t xml:space="preserve"> </w:t>
      </w:r>
      <w:r w:rsidRPr="003641D1">
        <w:rPr>
          <w:rFonts w:asciiTheme="minorHAnsi" w:hAnsiTheme="minorHAnsi" w:cstheme="minorHAnsi"/>
          <w:color w:val="auto"/>
          <w:highlight w:val="yellow"/>
          <w:lang w:eastAsia="zh-TW"/>
        </w:rPr>
        <w:t>s</w:t>
      </w:r>
      <w:r w:rsidR="00177D0C" w:rsidRPr="003641D1">
        <w:rPr>
          <w:rFonts w:asciiTheme="minorHAnsi" w:hAnsiTheme="minorHAnsi" w:cstheme="minorHAnsi"/>
          <w:color w:val="auto"/>
          <w:highlight w:val="yellow"/>
          <w:lang w:eastAsia="zh-TW"/>
        </w:rPr>
        <w:t>elect</w:t>
      </w:r>
      <w:r w:rsidR="00177D0C" w:rsidRPr="003641D1">
        <w:rPr>
          <w:rFonts w:asciiTheme="minorHAnsi" w:hAnsiTheme="minorHAnsi" w:cstheme="minorHAnsi"/>
          <w:b/>
          <w:bCs/>
          <w:color w:val="auto"/>
          <w:highlight w:val="yellow"/>
          <w:lang w:eastAsia="zh-TW"/>
        </w:rPr>
        <w:t xml:space="preserve"> LN</w:t>
      </w:r>
      <w:r w:rsidRPr="003641D1">
        <w:rPr>
          <w:rFonts w:asciiTheme="minorHAnsi" w:hAnsiTheme="minorHAnsi" w:cstheme="minorHAnsi"/>
          <w:b/>
          <w:bCs/>
          <w:color w:val="auto"/>
          <w:highlight w:val="yellow"/>
          <w:lang w:eastAsia="zh-TW"/>
        </w:rPr>
        <w:t>.</w:t>
      </w:r>
    </w:p>
    <w:p w14:paraId="006F9F27" w14:textId="77777777" w:rsidR="005D048E" w:rsidRPr="003641D1" w:rsidRDefault="005D048E" w:rsidP="00CB697A">
      <w:pPr>
        <w:pStyle w:val="ListParagraph"/>
        <w:ind w:left="0"/>
        <w:rPr>
          <w:rFonts w:asciiTheme="minorHAnsi" w:hAnsiTheme="minorHAnsi" w:cstheme="minorHAnsi"/>
          <w:color w:val="auto"/>
          <w:highlight w:val="yellow"/>
          <w:lang w:eastAsia="zh-TW"/>
        </w:rPr>
      </w:pPr>
    </w:p>
    <w:p w14:paraId="530454F8" w14:textId="13A75EE2" w:rsidR="005D048E" w:rsidRPr="003641D1" w:rsidRDefault="000A17E3" w:rsidP="00CB697A">
      <w:pPr>
        <w:pStyle w:val="NormalWeb"/>
        <w:numPr>
          <w:ilvl w:val="3"/>
          <w:numId w:val="28"/>
        </w:numPr>
        <w:spacing w:before="0" w:beforeAutospacing="0" w:after="0" w:afterAutospacing="0"/>
        <w:ind w:left="0" w:firstLine="0"/>
        <w:contextualSpacing/>
        <w:rPr>
          <w:rFonts w:asciiTheme="minorHAnsi" w:hAnsiTheme="minorHAnsi" w:cstheme="minorHAnsi"/>
          <w:color w:val="auto"/>
          <w:highlight w:val="yellow"/>
          <w:lang w:eastAsia="zh-TW"/>
        </w:rPr>
      </w:pPr>
      <w:r w:rsidRPr="003641D1">
        <w:rPr>
          <w:rFonts w:asciiTheme="minorHAnsi" w:hAnsiTheme="minorHAnsi" w:cstheme="minorHAnsi"/>
          <w:color w:val="auto"/>
          <w:highlight w:val="yellow"/>
          <w:lang w:eastAsia="zh-TW"/>
        </w:rPr>
        <w:t>Number: Enter the location label</w:t>
      </w:r>
      <w:r w:rsidR="00041751" w:rsidRPr="003641D1">
        <w:rPr>
          <w:rFonts w:asciiTheme="minorHAnsi" w:hAnsiTheme="minorHAnsi" w:cstheme="minorHAnsi"/>
          <w:color w:val="auto"/>
          <w:highlight w:val="yellow"/>
          <w:lang w:eastAsia="zh-TW"/>
        </w:rPr>
        <w:t xml:space="preserve"> for each cell. Ensure each cell of </w:t>
      </w:r>
      <w:r w:rsidR="00A71F89" w:rsidRPr="003641D1">
        <w:rPr>
          <w:rFonts w:asciiTheme="minorHAnsi" w:hAnsiTheme="minorHAnsi" w:cstheme="minorHAnsi"/>
          <w:color w:val="auto"/>
          <w:highlight w:val="yellow"/>
          <w:lang w:eastAsia="zh-TW"/>
        </w:rPr>
        <w:t xml:space="preserve">the </w:t>
      </w:r>
      <w:r w:rsidR="00041751" w:rsidRPr="003641D1">
        <w:rPr>
          <w:rFonts w:asciiTheme="minorHAnsi" w:hAnsiTheme="minorHAnsi" w:cstheme="minorHAnsi"/>
          <w:color w:val="auto"/>
          <w:highlight w:val="yellow"/>
          <w:lang w:eastAsia="zh-TW"/>
        </w:rPr>
        <w:t xml:space="preserve">contingency table </w:t>
      </w:r>
      <w:r w:rsidR="00D3582F" w:rsidRPr="003641D1">
        <w:rPr>
          <w:rFonts w:asciiTheme="minorHAnsi" w:hAnsiTheme="minorHAnsi" w:cstheme="minorHAnsi"/>
          <w:color w:val="auto"/>
          <w:highlight w:val="yellow"/>
          <w:lang w:eastAsia="zh-TW"/>
        </w:rPr>
        <w:t xml:space="preserve">mortality data took LN. Click </w:t>
      </w:r>
      <w:r w:rsidR="00D3582F" w:rsidRPr="003641D1">
        <w:rPr>
          <w:rFonts w:asciiTheme="minorHAnsi" w:hAnsiTheme="minorHAnsi" w:cstheme="minorHAnsi"/>
          <w:b/>
          <w:bCs/>
          <w:color w:val="auto"/>
          <w:highlight w:val="yellow"/>
          <w:lang w:eastAsia="zh-TW"/>
        </w:rPr>
        <w:t xml:space="preserve">Formulas | More Functions | </w:t>
      </w:r>
      <w:r w:rsidR="00283D3C" w:rsidRPr="003641D1">
        <w:rPr>
          <w:rFonts w:asciiTheme="minorHAnsi" w:hAnsiTheme="minorHAnsi" w:cstheme="minorHAnsi"/>
          <w:b/>
          <w:bCs/>
          <w:color w:val="auto"/>
          <w:highlight w:val="yellow"/>
          <w:lang w:eastAsia="zh-TW"/>
        </w:rPr>
        <w:t>Statistics</w:t>
      </w:r>
      <w:r w:rsidRPr="003641D1">
        <w:rPr>
          <w:rFonts w:asciiTheme="minorHAnsi" w:hAnsiTheme="minorHAnsi" w:cstheme="minorHAnsi"/>
          <w:color w:val="auto"/>
          <w:highlight w:val="yellow"/>
          <w:lang w:eastAsia="zh-TW"/>
        </w:rPr>
        <w:t xml:space="preserve"> and</w:t>
      </w:r>
      <w:r w:rsidRPr="003641D1">
        <w:rPr>
          <w:rFonts w:asciiTheme="minorHAnsi" w:hAnsiTheme="minorHAnsi" w:cstheme="minorHAnsi"/>
          <w:b/>
          <w:bCs/>
          <w:color w:val="auto"/>
          <w:highlight w:val="yellow"/>
          <w:lang w:eastAsia="zh-TW"/>
        </w:rPr>
        <w:t xml:space="preserve"> </w:t>
      </w:r>
      <w:r w:rsidRPr="003641D1">
        <w:rPr>
          <w:rFonts w:asciiTheme="minorHAnsi" w:hAnsiTheme="minorHAnsi" w:cstheme="minorHAnsi"/>
          <w:color w:val="auto"/>
          <w:highlight w:val="yellow"/>
          <w:lang w:eastAsia="zh-TW"/>
        </w:rPr>
        <w:t>select</w:t>
      </w:r>
      <w:r w:rsidR="00283D3C" w:rsidRPr="003641D1">
        <w:rPr>
          <w:rFonts w:asciiTheme="minorHAnsi" w:hAnsiTheme="minorHAnsi" w:cstheme="minorHAnsi"/>
          <w:b/>
          <w:bCs/>
          <w:color w:val="auto"/>
          <w:highlight w:val="yellow"/>
          <w:lang w:eastAsia="zh-TW"/>
        </w:rPr>
        <w:t xml:space="preserve"> MEDIAN</w:t>
      </w:r>
      <w:r w:rsidRPr="003641D1">
        <w:rPr>
          <w:rFonts w:asciiTheme="minorHAnsi" w:hAnsiTheme="minorHAnsi" w:cstheme="minorHAnsi"/>
          <w:color w:val="auto"/>
          <w:highlight w:val="yellow"/>
          <w:lang w:eastAsia="zh-TW"/>
        </w:rPr>
        <w:t>.</w:t>
      </w:r>
    </w:p>
    <w:p w14:paraId="6A76EAF3" w14:textId="77777777" w:rsidR="005D048E" w:rsidRPr="003641D1" w:rsidRDefault="005D048E" w:rsidP="00CB697A">
      <w:pPr>
        <w:pStyle w:val="ListParagraph"/>
        <w:ind w:left="0"/>
        <w:rPr>
          <w:rFonts w:asciiTheme="minorHAnsi" w:hAnsiTheme="minorHAnsi" w:cstheme="minorHAnsi"/>
          <w:color w:val="auto"/>
          <w:highlight w:val="yellow"/>
          <w:lang w:eastAsia="zh-TW"/>
        </w:rPr>
      </w:pPr>
    </w:p>
    <w:p w14:paraId="1F7DF172" w14:textId="0E4DE0E8" w:rsidR="005D048E" w:rsidRPr="003641D1" w:rsidRDefault="000A17E3" w:rsidP="00CB697A">
      <w:pPr>
        <w:pStyle w:val="NormalWeb"/>
        <w:numPr>
          <w:ilvl w:val="3"/>
          <w:numId w:val="28"/>
        </w:numPr>
        <w:spacing w:before="0" w:beforeAutospacing="0" w:after="0" w:afterAutospacing="0"/>
        <w:ind w:left="0" w:firstLine="0"/>
        <w:contextualSpacing/>
        <w:rPr>
          <w:rFonts w:asciiTheme="minorHAnsi" w:hAnsiTheme="minorHAnsi" w:cstheme="minorHAnsi"/>
          <w:color w:val="auto"/>
          <w:highlight w:val="yellow"/>
          <w:lang w:eastAsia="zh-TW"/>
        </w:rPr>
      </w:pPr>
      <w:r w:rsidRPr="003641D1">
        <w:rPr>
          <w:rFonts w:asciiTheme="minorHAnsi" w:hAnsiTheme="minorHAnsi" w:cstheme="minorHAnsi"/>
          <w:color w:val="auto"/>
          <w:highlight w:val="yellow"/>
          <w:lang w:eastAsia="zh-TW"/>
        </w:rPr>
        <w:t>Number1: Enter the first cell location label.</w:t>
      </w:r>
    </w:p>
    <w:p w14:paraId="72026377" w14:textId="77777777" w:rsidR="005D048E" w:rsidRPr="003641D1" w:rsidRDefault="005D048E" w:rsidP="00CB697A">
      <w:pPr>
        <w:pStyle w:val="ListParagraph"/>
        <w:ind w:left="0"/>
        <w:rPr>
          <w:rFonts w:asciiTheme="minorHAnsi" w:hAnsiTheme="minorHAnsi" w:cstheme="minorHAnsi"/>
          <w:color w:val="auto"/>
          <w:highlight w:val="yellow"/>
          <w:lang w:eastAsia="zh-TW"/>
        </w:rPr>
      </w:pPr>
    </w:p>
    <w:p w14:paraId="29F9BE7F" w14:textId="47149F82" w:rsidR="001A7DBD" w:rsidRPr="003641D1" w:rsidRDefault="000A17E3" w:rsidP="00CB697A">
      <w:pPr>
        <w:pStyle w:val="NormalWeb"/>
        <w:numPr>
          <w:ilvl w:val="3"/>
          <w:numId w:val="28"/>
        </w:numPr>
        <w:spacing w:before="0" w:beforeAutospacing="0" w:after="0" w:afterAutospacing="0"/>
        <w:ind w:left="0" w:firstLine="0"/>
        <w:contextualSpacing/>
        <w:rPr>
          <w:rFonts w:asciiTheme="minorHAnsi" w:hAnsiTheme="minorHAnsi" w:cstheme="minorHAnsi"/>
          <w:color w:val="auto"/>
          <w:highlight w:val="yellow"/>
          <w:lang w:eastAsia="zh-TW"/>
        </w:rPr>
      </w:pPr>
      <w:r w:rsidRPr="003641D1">
        <w:rPr>
          <w:rFonts w:asciiTheme="minorHAnsi" w:hAnsiTheme="minorHAnsi" w:cstheme="minorHAnsi"/>
          <w:color w:val="auto"/>
          <w:highlight w:val="yellow"/>
          <w:lang w:eastAsia="zh-TW"/>
        </w:rPr>
        <w:t>Number2: Enter the last cell location label</w:t>
      </w:r>
      <w:r w:rsidR="005D048E" w:rsidRPr="003641D1">
        <w:rPr>
          <w:rFonts w:asciiTheme="minorHAnsi" w:hAnsiTheme="minorHAnsi" w:cstheme="minorHAnsi"/>
          <w:color w:val="auto"/>
          <w:highlight w:val="yellow"/>
          <w:lang w:eastAsia="zh-TW"/>
        </w:rPr>
        <w:t xml:space="preserve">. </w:t>
      </w:r>
      <w:r w:rsidR="00FF6B30" w:rsidRPr="003641D1">
        <w:rPr>
          <w:rFonts w:asciiTheme="minorHAnsi" w:hAnsiTheme="minorHAnsi" w:cstheme="minorHAnsi"/>
          <w:color w:val="auto"/>
          <w:highlight w:val="yellow"/>
          <w:lang w:eastAsia="zh-TW"/>
        </w:rPr>
        <w:t xml:space="preserve">Ensure that the resulting median value is stored in the upper left-hand margin of the contingency table. Ensure a residual table is created by taking the difference between the original value (i.e., </w:t>
      </w:r>
      <w:r w:rsidR="00A71F89" w:rsidRPr="003641D1">
        <w:rPr>
          <w:rFonts w:asciiTheme="minorHAnsi" w:hAnsiTheme="minorHAnsi" w:cstheme="minorHAnsi"/>
          <w:color w:val="auto"/>
          <w:highlight w:val="yellow"/>
          <w:lang w:eastAsia="zh-TW"/>
        </w:rPr>
        <w:t xml:space="preserve">the </w:t>
      </w:r>
      <w:r w:rsidR="00FF6B30" w:rsidRPr="003641D1">
        <w:rPr>
          <w:rFonts w:asciiTheme="minorHAnsi" w:hAnsiTheme="minorHAnsi" w:cstheme="minorHAnsi"/>
          <w:color w:val="auto"/>
          <w:highlight w:val="yellow"/>
          <w:lang w:eastAsia="zh-TW"/>
        </w:rPr>
        <w:t>LN mortality data) and the overall median.</w:t>
      </w:r>
    </w:p>
    <w:p w14:paraId="177ACCD8" w14:textId="77777777" w:rsidR="00C5775E" w:rsidRPr="003641D1" w:rsidRDefault="00C5775E" w:rsidP="00CB697A">
      <w:pPr>
        <w:pStyle w:val="NormalWeb"/>
        <w:spacing w:before="0" w:beforeAutospacing="0" w:after="0" w:afterAutospacing="0"/>
        <w:contextualSpacing/>
        <w:rPr>
          <w:rFonts w:asciiTheme="minorHAnsi" w:hAnsiTheme="minorHAnsi" w:cstheme="minorHAnsi"/>
          <w:color w:val="auto"/>
          <w:highlight w:val="yellow"/>
          <w:lang w:eastAsia="zh-TW"/>
        </w:rPr>
      </w:pPr>
    </w:p>
    <w:p w14:paraId="346D53E0" w14:textId="6C10AF36" w:rsidR="005D048E" w:rsidRPr="003641D1" w:rsidRDefault="000A17E3" w:rsidP="00CB697A">
      <w:pPr>
        <w:pStyle w:val="NormalWeb"/>
        <w:numPr>
          <w:ilvl w:val="3"/>
          <w:numId w:val="28"/>
        </w:numPr>
        <w:spacing w:before="0" w:beforeAutospacing="0" w:after="0" w:afterAutospacing="0"/>
        <w:ind w:left="0" w:firstLine="0"/>
        <w:contextualSpacing/>
        <w:rPr>
          <w:rFonts w:asciiTheme="minorHAnsi" w:hAnsiTheme="minorHAnsi" w:cstheme="minorHAnsi"/>
          <w:color w:val="auto"/>
          <w:highlight w:val="yellow"/>
          <w:lang w:eastAsia="zh-TW"/>
        </w:rPr>
      </w:pPr>
      <w:r w:rsidRPr="003641D1">
        <w:rPr>
          <w:rFonts w:asciiTheme="minorHAnsi" w:hAnsiTheme="minorHAnsi" w:cstheme="minorHAnsi"/>
          <w:color w:val="auto"/>
          <w:highlight w:val="yellow"/>
          <w:lang w:eastAsia="zh-TW"/>
        </w:rPr>
        <w:t xml:space="preserve">Compute the row medians (i.e., </w:t>
      </w:r>
      <w:r w:rsidR="00A71F89" w:rsidRPr="003641D1">
        <w:rPr>
          <w:rFonts w:asciiTheme="minorHAnsi" w:hAnsiTheme="minorHAnsi" w:cstheme="minorHAnsi"/>
          <w:color w:val="auto"/>
          <w:highlight w:val="yellow"/>
          <w:lang w:eastAsia="zh-TW"/>
        </w:rPr>
        <w:t xml:space="preserve">the </w:t>
      </w:r>
      <w:r w:rsidRPr="003641D1">
        <w:rPr>
          <w:rFonts w:asciiTheme="minorHAnsi" w:hAnsiTheme="minorHAnsi" w:cstheme="minorHAnsi"/>
          <w:color w:val="auto"/>
          <w:highlight w:val="yellow"/>
          <w:lang w:eastAsia="zh-TW"/>
        </w:rPr>
        <w:t>medians of each age group)</w:t>
      </w:r>
      <w:r w:rsidR="00A71F89" w:rsidRPr="003641D1">
        <w:rPr>
          <w:rFonts w:asciiTheme="minorHAnsi" w:hAnsiTheme="minorHAnsi" w:cstheme="minorHAnsi"/>
          <w:color w:val="auto"/>
          <w:highlight w:val="yellow"/>
          <w:lang w:eastAsia="zh-TW"/>
        </w:rPr>
        <w:t xml:space="preserve"> and ensure it</w:t>
      </w:r>
      <w:r w:rsidR="00184413" w:rsidRPr="003641D1">
        <w:rPr>
          <w:rFonts w:asciiTheme="minorHAnsi" w:hAnsiTheme="minorHAnsi" w:cstheme="minorHAnsi"/>
          <w:color w:val="auto"/>
          <w:highlight w:val="yellow"/>
          <w:lang w:eastAsia="zh-TW"/>
        </w:rPr>
        <w:t xml:space="preserve"> comput</w:t>
      </w:r>
      <w:r w:rsidR="00A71F89" w:rsidRPr="003641D1">
        <w:rPr>
          <w:rFonts w:asciiTheme="minorHAnsi" w:hAnsiTheme="minorHAnsi" w:cstheme="minorHAnsi"/>
          <w:color w:val="auto"/>
          <w:highlight w:val="yellow"/>
          <w:lang w:eastAsia="zh-TW"/>
        </w:rPr>
        <w:t>ed</w:t>
      </w:r>
      <w:r w:rsidR="00184413" w:rsidRPr="003641D1">
        <w:rPr>
          <w:rFonts w:asciiTheme="minorHAnsi" w:hAnsiTheme="minorHAnsi" w:cstheme="minorHAnsi"/>
          <w:color w:val="auto"/>
          <w:highlight w:val="yellow"/>
          <w:lang w:eastAsia="zh-TW"/>
        </w:rPr>
        <w:t xml:space="preserve"> the row median values for the response age group</w:t>
      </w:r>
      <w:r w:rsidR="00A95D70" w:rsidRPr="003641D1">
        <w:rPr>
          <w:rFonts w:asciiTheme="minorHAnsi" w:hAnsiTheme="minorHAnsi" w:cstheme="minorHAnsi"/>
          <w:color w:val="auto"/>
          <w:highlight w:val="yellow"/>
          <w:lang w:eastAsia="zh-TW"/>
        </w:rPr>
        <w:t xml:space="preserve">. Click </w:t>
      </w:r>
      <w:r w:rsidR="00A95D70" w:rsidRPr="003641D1">
        <w:rPr>
          <w:rFonts w:asciiTheme="minorHAnsi" w:hAnsiTheme="minorHAnsi" w:cstheme="minorHAnsi"/>
          <w:b/>
          <w:bCs/>
          <w:color w:val="auto"/>
          <w:highlight w:val="yellow"/>
          <w:lang w:eastAsia="zh-TW"/>
        </w:rPr>
        <w:t>Formulas | More Functions | Statistics | Select MEDIAN</w:t>
      </w:r>
      <w:r w:rsidRPr="003641D1">
        <w:rPr>
          <w:rFonts w:asciiTheme="minorHAnsi" w:hAnsiTheme="minorHAnsi" w:cstheme="minorHAnsi"/>
          <w:color w:val="auto"/>
          <w:highlight w:val="yellow"/>
          <w:lang w:eastAsia="zh-TW"/>
        </w:rPr>
        <w:t>.</w:t>
      </w:r>
    </w:p>
    <w:p w14:paraId="4BBC2171" w14:textId="77777777" w:rsidR="005D048E" w:rsidRPr="003641D1" w:rsidRDefault="005D048E" w:rsidP="00CB697A">
      <w:pPr>
        <w:pStyle w:val="ListParagraph"/>
        <w:ind w:left="0"/>
        <w:rPr>
          <w:rFonts w:asciiTheme="minorHAnsi" w:hAnsiTheme="minorHAnsi" w:cstheme="minorHAnsi"/>
          <w:color w:val="auto"/>
          <w:highlight w:val="yellow"/>
          <w:lang w:eastAsia="zh-TW"/>
        </w:rPr>
      </w:pPr>
    </w:p>
    <w:p w14:paraId="127359C8" w14:textId="61F37868" w:rsidR="005D048E" w:rsidRPr="003641D1" w:rsidRDefault="000A17E3" w:rsidP="00CB697A">
      <w:pPr>
        <w:pStyle w:val="NormalWeb"/>
        <w:numPr>
          <w:ilvl w:val="4"/>
          <w:numId w:val="28"/>
        </w:numPr>
        <w:spacing w:before="0" w:beforeAutospacing="0" w:after="0" w:afterAutospacing="0"/>
        <w:ind w:left="0" w:firstLine="0"/>
        <w:contextualSpacing/>
        <w:rPr>
          <w:rFonts w:asciiTheme="minorHAnsi" w:hAnsiTheme="minorHAnsi" w:cstheme="minorHAnsi"/>
          <w:color w:val="auto"/>
          <w:highlight w:val="yellow"/>
          <w:lang w:eastAsia="zh-TW"/>
        </w:rPr>
      </w:pPr>
      <w:r w:rsidRPr="003641D1">
        <w:rPr>
          <w:color w:val="auto"/>
          <w:highlight w:val="yellow"/>
          <w:lang w:eastAsia="zh-TW"/>
        </w:rPr>
        <w:t>Number 1</w:t>
      </w:r>
      <w:r w:rsidRPr="003641D1">
        <w:rPr>
          <w:rFonts w:asciiTheme="minorHAnsi" w:hAnsiTheme="minorHAnsi" w:cstheme="minorHAnsi"/>
          <w:color w:val="auto"/>
          <w:highlight w:val="yellow"/>
          <w:lang w:eastAsia="zh-TW"/>
        </w:rPr>
        <w:t>: Enter the first cell location label of the raw</w:t>
      </w:r>
      <w:r w:rsidRPr="003641D1">
        <w:rPr>
          <w:color w:val="auto"/>
          <w:highlight w:val="yellow"/>
          <w:lang w:eastAsia="zh-TW"/>
        </w:rPr>
        <w:t xml:space="preserve"> sample</w:t>
      </w:r>
      <w:r w:rsidRPr="003641D1">
        <w:rPr>
          <w:rFonts w:asciiTheme="minorHAnsi" w:hAnsiTheme="minorHAnsi" w:cstheme="minorHAnsi"/>
          <w:color w:val="auto"/>
          <w:highlight w:val="yellow"/>
          <w:lang w:eastAsia="zh-TW"/>
        </w:rPr>
        <w:t>.</w:t>
      </w:r>
    </w:p>
    <w:p w14:paraId="5BF3A818" w14:textId="77777777" w:rsidR="005D048E" w:rsidRPr="003641D1" w:rsidRDefault="005D048E" w:rsidP="00CB697A">
      <w:pPr>
        <w:pStyle w:val="NormalWeb"/>
        <w:spacing w:before="0" w:beforeAutospacing="0" w:after="0" w:afterAutospacing="0"/>
        <w:contextualSpacing/>
        <w:rPr>
          <w:rFonts w:asciiTheme="minorHAnsi" w:hAnsiTheme="minorHAnsi" w:cstheme="minorHAnsi"/>
          <w:color w:val="auto"/>
          <w:highlight w:val="yellow"/>
          <w:lang w:eastAsia="zh-TW"/>
        </w:rPr>
      </w:pPr>
    </w:p>
    <w:p w14:paraId="4A109C25" w14:textId="545F2BCF" w:rsidR="00A95D70" w:rsidRPr="003641D1" w:rsidRDefault="000A17E3" w:rsidP="00CB697A">
      <w:pPr>
        <w:pStyle w:val="NormalWeb"/>
        <w:numPr>
          <w:ilvl w:val="4"/>
          <w:numId w:val="28"/>
        </w:numPr>
        <w:spacing w:before="0" w:beforeAutospacing="0" w:after="0" w:afterAutospacing="0"/>
        <w:ind w:left="0" w:firstLine="0"/>
        <w:contextualSpacing/>
        <w:rPr>
          <w:rFonts w:asciiTheme="minorHAnsi" w:hAnsiTheme="minorHAnsi" w:cstheme="minorHAnsi"/>
          <w:color w:val="auto"/>
          <w:highlight w:val="yellow"/>
          <w:lang w:eastAsia="zh-TW"/>
        </w:rPr>
      </w:pPr>
      <w:r w:rsidRPr="003641D1">
        <w:rPr>
          <w:color w:val="auto"/>
          <w:highlight w:val="yellow"/>
          <w:lang w:eastAsia="zh-TW"/>
        </w:rPr>
        <w:t>Number 2</w:t>
      </w:r>
      <w:r w:rsidRPr="003641D1">
        <w:rPr>
          <w:rFonts w:asciiTheme="minorHAnsi" w:hAnsiTheme="minorHAnsi" w:cstheme="minorHAnsi"/>
          <w:color w:val="auto"/>
          <w:highlight w:val="yellow"/>
          <w:lang w:eastAsia="zh-TW"/>
        </w:rPr>
        <w:t>: Enter the last cell location label of the raw</w:t>
      </w:r>
      <w:r w:rsidRPr="003641D1">
        <w:rPr>
          <w:color w:val="auto"/>
          <w:highlight w:val="yellow"/>
          <w:lang w:eastAsia="zh-TW"/>
        </w:rPr>
        <w:t xml:space="preserve"> material</w:t>
      </w:r>
      <w:r w:rsidRPr="003641D1">
        <w:rPr>
          <w:rFonts w:asciiTheme="minorHAnsi" w:hAnsiTheme="minorHAnsi" w:cstheme="minorHAnsi"/>
          <w:color w:val="auto"/>
          <w:highlight w:val="yellow"/>
          <w:lang w:eastAsia="zh-TW"/>
        </w:rPr>
        <w:t>. Ensure the resulting row median values are stored in the left-hand margin of the contingency table.</w:t>
      </w:r>
    </w:p>
    <w:p w14:paraId="6846FD3D" w14:textId="77777777" w:rsidR="00A95D70" w:rsidRPr="003641D1" w:rsidRDefault="00A95D70" w:rsidP="00CB697A">
      <w:pPr>
        <w:pStyle w:val="ListParagraph"/>
        <w:ind w:left="0"/>
        <w:rPr>
          <w:rFonts w:asciiTheme="minorHAnsi" w:hAnsiTheme="minorHAnsi" w:cstheme="minorHAnsi"/>
          <w:color w:val="auto"/>
          <w:highlight w:val="yellow"/>
          <w:lang w:eastAsia="zh-TW"/>
        </w:rPr>
      </w:pPr>
    </w:p>
    <w:p w14:paraId="722879A9" w14:textId="78EC6F84" w:rsidR="0009249D" w:rsidRPr="003641D1" w:rsidRDefault="000A17E3" w:rsidP="00CB697A">
      <w:pPr>
        <w:pStyle w:val="NormalWeb"/>
        <w:numPr>
          <w:ilvl w:val="3"/>
          <w:numId w:val="28"/>
        </w:numPr>
        <w:spacing w:before="0" w:beforeAutospacing="0" w:after="0" w:afterAutospacing="0"/>
        <w:ind w:left="0" w:firstLine="0"/>
        <w:contextualSpacing/>
        <w:rPr>
          <w:rFonts w:asciiTheme="minorHAnsi" w:hAnsiTheme="minorHAnsi" w:cstheme="minorHAnsi"/>
          <w:color w:val="auto"/>
          <w:highlight w:val="yellow"/>
          <w:lang w:eastAsia="zh-TW"/>
        </w:rPr>
      </w:pPr>
      <w:r w:rsidRPr="003641D1">
        <w:rPr>
          <w:rFonts w:asciiTheme="minorHAnsi" w:hAnsiTheme="minorHAnsi" w:cstheme="minorHAnsi"/>
          <w:color w:val="auto"/>
          <w:highlight w:val="yellow"/>
          <w:lang w:eastAsia="zh-TW"/>
        </w:rPr>
        <w:t>Create a new residual table after subtracting from the row medians.</w:t>
      </w:r>
      <w:r w:rsidR="00D6195E" w:rsidRPr="003641D1">
        <w:rPr>
          <w:rFonts w:asciiTheme="minorHAnsi" w:hAnsiTheme="minorHAnsi" w:cstheme="minorHAnsi"/>
          <w:color w:val="auto"/>
          <w:highlight w:val="yellow"/>
          <w:lang w:eastAsia="zh-TW"/>
        </w:rPr>
        <w:t xml:space="preserve"> </w:t>
      </w:r>
      <w:r w:rsidR="00184413" w:rsidRPr="003641D1">
        <w:rPr>
          <w:rFonts w:asciiTheme="minorHAnsi" w:hAnsiTheme="minorHAnsi" w:cstheme="minorHAnsi"/>
          <w:color w:val="auto"/>
          <w:highlight w:val="yellow"/>
          <w:lang w:eastAsia="zh-TW"/>
        </w:rPr>
        <w:t xml:space="preserve">Ensure a new set of residual values is created from the row medians where each cell takes on the value of the subtraction of the row median from each response variable in that row. </w:t>
      </w:r>
      <w:r w:rsidR="0030676E" w:rsidRPr="003641D1">
        <w:rPr>
          <w:rFonts w:asciiTheme="minorHAnsi" w:hAnsiTheme="minorHAnsi" w:cstheme="minorHAnsi"/>
          <w:color w:val="auto"/>
          <w:highlight w:val="yellow"/>
          <w:lang w:eastAsia="zh-TW"/>
        </w:rPr>
        <w:t xml:space="preserve">Click </w:t>
      </w:r>
      <w:r w:rsidR="0030676E" w:rsidRPr="003641D1">
        <w:rPr>
          <w:rFonts w:asciiTheme="minorHAnsi" w:hAnsiTheme="minorHAnsi" w:cstheme="minorHAnsi"/>
          <w:b/>
          <w:bCs/>
          <w:color w:val="auto"/>
          <w:highlight w:val="yellow"/>
          <w:lang w:eastAsia="zh-TW"/>
        </w:rPr>
        <w:t>=</w:t>
      </w:r>
      <w:r w:rsidR="005D048E" w:rsidRPr="003641D1">
        <w:rPr>
          <w:rFonts w:asciiTheme="minorHAnsi" w:hAnsiTheme="minorHAnsi" w:cstheme="minorHAnsi"/>
          <w:color w:val="auto"/>
          <w:highlight w:val="yellow"/>
          <w:lang w:eastAsia="zh-TW"/>
        </w:rPr>
        <w:t xml:space="preserve"> and e</w:t>
      </w:r>
      <w:r w:rsidR="0030676E" w:rsidRPr="003641D1">
        <w:rPr>
          <w:rFonts w:asciiTheme="minorHAnsi" w:hAnsiTheme="minorHAnsi" w:cstheme="minorHAnsi"/>
          <w:color w:val="auto"/>
          <w:highlight w:val="yellow"/>
          <w:lang w:eastAsia="zh-TW"/>
        </w:rPr>
        <w:t>nsure each row</w:t>
      </w:r>
      <w:r w:rsidR="00A71F89" w:rsidRPr="003641D1">
        <w:rPr>
          <w:rFonts w:asciiTheme="minorHAnsi" w:hAnsiTheme="minorHAnsi" w:cstheme="minorHAnsi"/>
          <w:color w:val="auto"/>
          <w:highlight w:val="yellow"/>
          <w:lang w:eastAsia="zh-TW"/>
        </w:rPr>
        <w:t>’s</w:t>
      </w:r>
      <w:r w:rsidR="0030676E" w:rsidRPr="003641D1">
        <w:rPr>
          <w:rFonts w:asciiTheme="minorHAnsi" w:hAnsiTheme="minorHAnsi" w:cstheme="minorHAnsi"/>
          <w:color w:val="auto"/>
          <w:highlight w:val="yellow"/>
          <w:lang w:eastAsia="zh-TW"/>
        </w:rPr>
        <w:t xml:space="preserve"> </w:t>
      </w:r>
      <w:r w:rsidR="001E2012" w:rsidRPr="003641D1">
        <w:rPr>
          <w:rFonts w:asciiTheme="minorHAnsi" w:hAnsiTheme="minorHAnsi" w:cstheme="minorHAnsi"/>
          <w:color w:val="auto"/>
          <w:highlight w:val="yellow"/>
          <w:lang w:eastAsia="zh-TW"/>
        </w:rPr>
        <w:t xml:space="preserve">overall </w:t>
      </w:r>
      <w:r w:rsidR="0030676E" w:rsidRPr="003641D1">
        <w:rPr>
          <w:rFonts w:asciiTheme="minorHAnsi" w:hAnsiTheme="minorHAnsi" w:cstheme="minorHAnsi"/>
          <w:color w:val="auto"/>
          <w:highlight w:val="yellow"/>
          <w:lang w:eastAsia="zh-TW"/>
        </w:rPr>
        <w:t>cell location label</w:t>
      </w:r>
      <w:r w:rsidR="00A71F89" w:rsidRPr="003641D1">
        <w:rPr>
          <w:rFonts w:asciiTheme="minorHAnsi" w:hAnsiTheme="minorHAnsi" w:cstheme="minorHAnsi"/>
          <w:color w:val="auto"/>
          <w:highlight w:val="yellow"/>
          <w:lang w:eastAsia="zh-TW"/>
        </w:rPr>
        <w:t xml:space="preserve"> has subtracted</w:t>
      </w:r>
      <w:r w:rsidR="0030676E" w:rsidRPr="003641D1">
        <w:rPr>
          <w:rFonts w:asciiTheme="minorHAnsi" w:hAnsiTheme="minorHAnsi" w:cstheme="minorHAnsi"/>
          <w:color w:val="auto"/>
          <w:highlight w:val="yellow"/>
          <w:lang w:eastAsia="zh-TW"/>
        </w:rPr>
        <w:t xml:space="preserve"> </w:t>
      </w:r>
      <w:r w:rsidR="00A71F89" w:rsidRPr="003641D1">
        <w:rPr>
          <w:rFonts w:asciiTheme="minorHAnsi" w:hAnsiTheme="minorHAnsi" w:cstheme="minorHAnsi"/>
          <w:color w:val="auto"/>
          <w:highlight w:val="yellow"/>
          <w:lang w:eastAsia="zh-TW"/>
        </w:rPr>
        <w:t xml:space="preserve">the </w:t>
      </w:r>
      <w:r w:rsidR="0030676E" w:rsidRPr="003641D1">
        <w:rPr>
          <w:rFonts w:asciiTheme="minorHAnsi" w:hAnsiTheme="minorHAnsi" w:cstheme="minorHAnsi"/>
          <w:color w:val="auto"/>
          <w:highlight w:val="yellow"/>
          <w:lang w:eastAsia="zh-TW"/>
        </w:rPr>
        <w:t xml:space="preserve">label of </w:t>
      </w:r>
      <w:r w:rsidR="00A71F89" w:rsidRPr="003641D1">
        <w:rPr>
          <w:rFonts w:asciiTheme="minorHAnsi" w:hAnsiTheme="minorHAnsi" w:cstheme="minorHAnsi"/>
          <w:color w:val="auto"/>
          <w:highlight w:val="yellow"/>
          <w:lang w:eastAsia="zh-TW"/>
        </w:rPr>
        <w:t xml:space="preserve">the </w:t>
      </w:r>
      <w:r w:rsidR="0030676E" w:rsidRPr="003641D1">
        <w:rPr>
          <w:rFonts w:asciiTheme="minorHAnsi" w:hAnsiTheme="minorHAnsi" w:cstheme="minorHAnsi"/>
          <w:color w:val="auto"/>
          <w:highlight w:val="yellow"/>
          <w:lang w:eastAsia="zh-TW"/>
        </w:rPr>
        <w:t>left-hand margin median.</w:t>
      </w:r>
    </w:p>
    <w:p w14:paraId="1E8E051A" w14:textId="77777777" w:rsidR="00184413" w:rsidRPr="003641D1" w:rsidRDefault="00184413" w:rsidP="00CB697A">
      <w:pPr>
        <w:pStyle w:val="NormalWeb"/>
        <w:spacing w:before="0" w:beforeAutospacing="0" w:after="0" w:afterAutospacing="0"/>
        <w:contextualSpacing/>
        <w:rPr>
          <w:rFonts w:asciiTheme="minorHAnsi" w:hAnsiTheme="minorHAnsi" w:cstheme="minorHAnsi"/>
          <w:color w:val="auto"/>
          <w:highlight w:val="yellow"/>
          <w:lang w:eastAsia="zh-TW"/>
        </w:rPr>
      </w:pPr>
    </w:p>
    <w:p w14:paraId="035BD0F7" w14:textId="36F669FF" w:rsidR="00CB697A" w:rsidRPr="003641D1" w:rsidRDefault="00184413" w:rsidP="00CB697A">
      <w:pPr>
        <w:pStyle w:val="NormalWeb"/>
        <w:numPr>
          <w:ilvl w:val="3"/>
          <w:numId w:val="28"/>
        </w:numPr>
        <w:spacing w:before="0" w:beforeAutospacing="0" w:after="0" w:afterAutospacing="0"/>
        <w:ind w:left="0" w:firstLine="0"/>
        <w:contextualSpacing/>
        <w:rPr>
          <w:rFonts w:asciiTheme="minorHAnsi" w:hAnsiTheme="minorHAnsi" w:cstheme="minorHAnsi"/>
          <w:color w:val="auto"/>
          <w:highlight w:val="yellow"/>
          <w:lang w:eastAsia="zh-TW"/>
        </w:rPr>
      </w:pPr>
      <w:r w:rsidRPr="003641D1">
        <w:rPr>
          <w:rFonts w:asciiTheme="minorHAnsi" w:hAnsiTheme="minorHAnsi" w:cstheme="minorHAnsi"/>
          <w:color w:val="auto"/>
          <w:highlight w:val="yellow"/>
          <w:lang w:eastAsia="zh-TW"/>
        </w:rPr>
        <w:t xml:space="preserve">Compute the column medians (i.e., </w:t>
      </w:r>
      <w:r w:rsidR="00A71F89" w:rsidRPr="003641D1">
        <w:rPr>
          <w:rFonts w:asciiTheme="minorHAnsi" w:hAnsiTheme="minorHAnsi" w:cstheme="minorHAnsi"/>
          <w:color w:val="auto"/>
          <w:highlight w:val="yellow"/>
          <w:lang w:eastAsia="zh-TW"/>
        </w:rPr>
        <w:t xml:space="preserve">the </w:t>
      </w:r>
      <w:r w:rsidRPr="003641D1">
        <w:rPr>
          <w:rFonts w:asciiTheme="minorHAnsi" w:hAnsiTheme="minorHAnsi" w:cstheme="minorHAnsi"/>
          <w:color w:val="auto"/>
          <w:highlight w:val="yellow"/>
          <w:lang w:eastAsia="zh-TW"/>
        </w:rPr>
        <w:t>medians of each period group)</w:t>
      </w:r>
      <w:r w:rsidR="00A71F89" w:rsidRPr="003641D1">
        <w:rPr>
          <w:rFonts w:asciiTheme="minorHAnsi" w:hAnsiTheme="minorHAnsi" w:cstheme="minorHAnsi"/>
          <w:color w:val="auto"/>
          <w:highlight w:val="yellow"/>
          <w:lang w:eastAsia="zh-TW"/>
        </w:rPr>
        <w:t xml:space="preserve"> and ensure</w:t>
      </w:r>
      <w:r w:rsidRPr="003641D1">
        <w:rPr>
          <w:rFonts w:asciiTheme="minorHAnsi" w:hAnsiTheme="minorHAnsi" w:cstheme="minorHAnsi"/>
          <w:color w:val="auto"/>
          <w:highlight w:val="yellow"/>
          <w:lang w:eastAsia="zh-TW"/>
        </w:rPr>
        <w:t xml:space="preserve"> </w:t>
      </w:r>
      <w:r w:rsidR="00A71F89" w:rsidRPr="003641D1">
        <w:rPr>
          <w:rFonts w:asciiTheme="minorHAnsi" w:hAnsiTheme="minorHAnsi" w:cstheme="minorHAnsi"/>
          <w:color w:val="auto"/>
          <w:highlight w:val="yellow"/>
          <w:lang w:eastAsia="zh-TW"/>
        </w:rPr>
        <w:t xml:space="preserve">it computes </w:t>
      </w:r>
      <w:r w:rsidRPr="003641D1">
        <w:rPr>
          <w:rFonts w:asciiTheme="minorHAnsi" w:hAnsiTheme="minorHAnsi" w:cstheme="minorHAnsi"/>
          <w:color w:val="auto"/>
          <w:highlight w:val="yellow"/>
          <w:lang w:eastAsia="zh-TW"/>
        </w:rPr>
        <w:t xml:space="preserve">the column median values for the response period group. Click </w:t>
      </w:r>
      <w:r w:rsidRPr="003641D1">
        <w:rPr>
          <w:rFonts w:asciiTheme="minorHAnsi" w:hAnsiTheme="minorHAnsi" w:cstheme="minorHAnsi"/>
          <w:b/>
          <w:bCs/>
          <w:color w:val="auto"/>
          <w:highlight w:val="yellow"/>
          <w:lang w:eastAsia="zh-TW"/>
        </w:rPr>
        <w:t xml:space="preserve">Formulas | More </w:t>
      </w:r>
      <w:r w:rsidRPr="003641D1">
        <w:rPr>
          <w:rFonts w:asciiTheme="minorHAnsi" w:hAnsiTheme="minorHAnsi" w:cstheme="minorHAnsi"/>
          <w:b/>
          <w:bCs/>
          <w:color w:val="auto"/>
          <w:highlight w:val="yellow"/>
          <w:lang w:eastAsia="zh-TW"/>
        </w:rPr>
        <w:lastRenderedPageBreak/>
        <w:t>Functions | Statistics | Select MEDIAN</w:t>
      </w:r>
      <w:r w:rsidR="000A17E3" w:rsidRPr="003641D1">
        <w:rPr>
          <w:rFonts w:asciiTheme="minorHAnsi" w:hAnsiTheme="minorHAnsi" w:cstheme="minorHAnsi"/>
          <w:color w:val="auto"/>
          <w:highlight w:val="yellow"/>
          <w:lang w:eastAsia="zh-TW"/>
        </w:rPr>
        <w:t>.</w:t>
      </w:r>
    </w:p>
    <w:p w14:paraId="16DD979C" w14:textId="77777777" w:rsidR="00CB697A" w:rsidRPr="003641D1" w:rsidRDefault="00CB697A" w:rsidP="00CB697A">
      <w:pPr>
        <w:pStyle w:val="ListParagraph"/>
        <w:ind w:left="0"/>
        <w:rPr>
          <w:rFonts w:asciiTheme="minorHAnsi" w:hAnsiTheme="minorHAnsi" w:cstheme="minorHAnsi"/>
          <w:color w:val="auto"/>
          <w:highlight w:val="yellow"/>
          <w:lang w:eastAsia="zh-TW"/>
        </w:rPr>
      </w:pPr>
    </w:p>
    <w:p w14:paraId="2B1913C0" w14:textId="78C4B51D" w:rsidR="005D5A4A" w:rsidRPr="003641D1" w:rsidRDefault="000A17E3" w:rsidP="00CB697A">
      <w:pPr>
        <w:pStyle w:val="NormalWeb"/>
        <w:numPr>
          <w:ilvl w:val="4"/>
          <w:numId w:val="28"/>
        </w:numPr>
        <w:spacing w:before="0" w:beforeAutospacing="0" w:after="0" w:afterAutospacing="0"/>
        <w:ind w:left="0" w:firstLine="0"/>
        <w:contextualSpacing/>
        <w:rPr>
          <w:rFonts w:asciiTheme="minorHAnsi" w:hAnsiTheme="minorHAnsi" w:cstheme="minorHAnsi"/>
          <w:color w:val="auto"/>
          <w:highlight w:val="yellow"/>
          <w:lang w:eastAsia="zh-TW"/>
        </w:rPr>
      </w:pPr>
      <w:r w:rsidRPr="003641D1">
        <w:rPr>
          <w:color w:val="auto"/>
          <w:highlight w:val="yellow"/>
          <w:lang w:eastAsia="zh-TW"/>
        </w:rPr>
        <w:t>Number 1</w:t>
      </w:r>
      <w:r w:rsidRPr="003641D1">
        <w:rPr>
          <w:rFonts w:asciiTheme="minorHAnsi" w:hAnsiTheme="minorHAnsi" w:cstheme="minorHAnsi"/>
          <w:color w:val="auto"/>
          <w:highlight w:val="yellow"/>
          <w:lang w:eastAsia="zh-TW"/>
        </w:rPr>
        <w:t xml:space="preserve">: Enter the first cell location label of the </w:t>
      </w:r>
      <w:r w:rsidR="00CB697A" w:rsidRPr="003641D1">
        <w:rPr>
          <w:rFonts w:asciiTheme="minorHAnsi" w:hAnsiTheme="minorHAnsi" w:cstheme="minorHAnsi"/>
          <w:color w:val="auto"/>
          <w:highlight w:val="yellow"/>
          <w:lang w:eastAsia="zh-TW"/>
        </w:rPr>
        <w:t xml:space="preserve">column. </w:t>
      </w:r>
      <w:r w:rsidRPr="003641D1">
        <w:rPr>
          <w:color w:val="auto"/>
          <w:highlight w:val="yellow"/>
          <w:lang w:eastAsia="zh-TW"/>
        </w:rPr>
        <w:t>Number 2</w:t>
      </w:r>
      <w:r w:rsidRPr="003641D1">
        <w:rPr>
          <w:rFonts w:asciiTheme="minorHAnsi" w:hAnsiTheme="minorHAnsi" w:cstheme="minorHAnsi"/>
          <w:color w:val="auto"/>
          <w:highlight w:val="yellow"/>
          <w:lang w:eastAsia="zh-TW"/>
        </w:rPr>
        <w:t xml:space="preserve">: Enter the last cell location label of the </w:t>
      </w:r>
      <w:r w:rsidR="008640CF" w:rsidRPr="003641D1">
        <w:rPr>
          <w:rFonts w:asciiTheme="minorHAnsi" w:hAnsiTheme="minorHAnsi" w:cstheme="minorHAnsi"/>
          <w:color w:val="auto"/>
          <w:highlight w:val="yellow"/>
          <w:lang w:eastAsia="zh-TW"/>
        </w:rPr>
        <w:t>column</w:t>
      </w:r>
      <w:r w:rsidRPr="003641D1">
        <w:rPr>
          <w:rFonts w:asciiTheme="minorHAnsi" w:hAnsiTheme="minorHAnsi" w:cstheme="minorHAnsi"/>
          <w:color w:val="auto"/>
          <w:highlight w:val="yellow"/>
          <w:lang w:eastAsia="zh-TW"/>
        </w:rPr>
        <w:t xml:space="preserve">. Ensure the resulting column median values are stored in the </w:t>
      </w:r>
      <w:r w:rsidR="008640CF" w:rsidRPr="003641D1">
        <w:rPr>
          <w:rFonts w:asciiTheme="minorHAnsi" w:hAnsiTheme="minorHAnsi" w:cstheme="minorHAnsi"/>
          <w:color w:val="auto"/>
          <w:highlight w:val="yellow"/>
          <w:lang w:eastAsia="zh-TW"/>
        </w:rPr>
        <w:t>upper</w:t>
      </w:r>
      <w:r w:rsidRPr="003641D1">
        <w:rPr>
          <w:rFonts w:asciiTheme="minorHAnsi" w:hAnsiTheme="minorHAnsi" w:cstheme="minorHAnsi"/>
          <w:color w:val="auto"/>
          <w:highlight w:val="yellow"/>
          <w:lang w:eastAsia="zh-TW"/>
        </w:rPr>
        <w:t xml:space="preserve"> margin of the contingency table.</w:t>
      </w:r>
    </w:p>
    <w:p w14:paraId="00F32C5A" w14:textId="77777777" w:rsidR="0009249D" w:rsidRPr="003641D1" w:rsidRDefault="0009249D" w:rsidP="00CB697A">
      <w:pPr>
        <w:pStyle w:val="NormalWeb"/>
        <w:spacing w:before="0" w:beforeAutospacing="0" w:after="0" w:afterAutospacing="0"/>
        <w:contextualSpacing/>
        <w:rPr>
          <w:rFonts w:asciiTheme="minorHAnsi" w:hAnsiTheme="minorHAnsi" w:cstheme="minorHAnsi"/>
          <w:color w:val="auto"/>
          <w:highlight w:val="yellow"/>
          <w:lang w:eastAsia="zh-TW"/>
        </w:rPr>
      </w:pPr>
    </w:p>
    <w:p w14:paraId="67C2701E" w14:textId="76385954" w:rsidR="005D5A4A" w:rsidRPr="003641D1" w:rsidRDefault="000A17E3" w:rsidP="00CB697A">
      <w:pPr>
        <w:pStyle w:val="NormalWeb"/>
        <w:numPr>
          <w:ilvl w:val="3"/>
          <w:numId w:val="28"/>
        </w:numPr>
        <w:spacing w:before="0" w:beforeAutospacing="0" w:after="0" w:afterAutospacing="0"/>
        <w:ind w:left="0" w:firstLine="0"/>
        <w:contextualSpacing/>
        <w:rPr>
          <w:rFonts w:asciiTheme="minorHAnsi" w:hAnsiTheme="minorHAnsi" w:cstheme="minorHAnsi"/>
          <w:color w:val="auto"/>
          <w:highlight w:val="yellow"/>
          <w:lang w:eastAsia="zh-TW"/>
        </w:rPr>
      </w:pPr>
      <w:r w:rsidRPr="003641D1">
        <w:rPr>
          <w:rFonts w:asciiTheme="minorHAnsi" w:hAnsiTheme="minorHAnsi" w:cstheme="minorHAnsi"/>
          <w:color w:val="auto"/>
          <w:highlight w:val="yellow"/>
          <w:lang w:eastAsia="zh-TW"/>
        </w:rPr>
        <w:t>Create a new residual table after subtracting from the column medians.</w:t>
      </w:r>
      <w:r w:rsidR="001756FC" w:rsidRPr="003641D1">
        <w:rPr>
          <w:rFonts w:asciiTheme="minorHAnsi" w:hAnsiTheme="minorHAnsi" w:cstheme="minorHAnsi"/>
          <w:color w:val="auto"/>
          <w:highlight w:val="yellow"/>
          <w:lang w:eastAsia="zh-TW"/>
        </w:rPr>
        <w:t xml:space="preserve"> Ensure a new set of residual values is created from the column medians where each cell takes on the value of the subtraction of the column median from each response variable in that column.</w:t>
      </w:r>
      <w:r w:rsidR="00CB697A" w:rsidRPr="003641D1">
        <w:rPr>
          <w:rFonts w:asciiTheme="minorHAnsi" w:hAnsiTheme="minorHAnsi" w:cstheme="minorHAnsi"/>
          <w:color w:val="auto"/>
          <w:highlight w:val="yellow"/>
          <w:lang w:eastAsia="zh-TW"/>
        </w:rPr>
        <w:t xml:space="preserve"> Click </w:t>
      </w:r>
      <w:r w:rsidR="00CB697A" w:rsidRPr="003641D1">
        <w:rPr>
          <w:rFonts w:asciiTheme="minorHAnsi" w:hAnsiTheme="minorHAnsi" w:cstheme="minorHAnsi"/>
          <w:b/>
          <w:bCs/>
          <w:color w:val="auto"/>
          <w:highlight w:val="yellow"/>
          <w:lang w:eastAsia="zh-TW"/>
        </w:rPr>
        <w:t>=</w:t>
      </w:r>
      <w:r w:rsidR="00CB697A" w:rsidRPr="003641D1">
        <w:rPr>
          <w:rFonts w:asciiTheme="minorHAnsi" w:hAnsiTheme="minorHAnsi" w:cstheme="minorHAnsi"/>
          <w:color w:val="auto"/>
          <w:highlight w:val="yellow"/>
          <w:lang w:eastAsia="zh-TW"/>
        </w:rPr>
        <w:t xml:space="preserve"> and ensure each </w:t>
      </w:r>
      <w:r w:rsidR="001E2012" w:rsidRPr="003641D1">
        <w:rPr>
          <w:rFonts w:asciiTheme="minorHAnsi" w:hAnsiTheme="minorHAnsi" w:cstheme="minorHAnsi"/>
          <w:color w:val="auto"/>
          <w:highlight w:val="yellow"/>
          <w:lang w:eastAsia="zh-TW"/>
        </w:rPr>
        <w:t xml:space="preserve">column overall cell location label </w:t>
      </w:r>
      <w:r w:rsidR="00A71F89" w:rsidRPr="003641D1">
        <w:rPr>
          <w:rFonts w:asciiTheme="minorHAnsi" w:hAnsiTheme="minorHAnsi" w:cstheme="minorHAnsi"/>
          <w:color w:val="auto"/>
          <w:highlight w:val="yellow"/>
          <w:lang w:eastAsia="zh-TW"/>
        </w:rPr>
        <w:t xml:space="preserve">has subtracted the </w:t>
      </w:r>
      <w:r w:rsidR="001E2012" w:rsidRPr="003641D1">
        <w:rPr>
          <w:rFonts w:asciiTheme="minorHAnsi" w:hAnsiTheme="minorHAnsi" w:cstheme="minorHAnsi"/>
          <w:color w:val="auto"/>
          <w:highlight w:val="yellow"/>
          <w:lang w:eastAsia="zh-TW"/>
        </w:rPr>
        <w:t xml:space="preserve">label of </w:t>
      </w:r>
      <w:r w:rsidR="00A71F89" w:rsidRPr="003641D1">
        <w:rPr>
          <w:rFonts w:asciiTheme="minorHAnsi" w:hAnsiTheme="minorHAnsi" w:cstheme="minorHAnsi"/>
          <w:color w:val="auto"/>
          <w:highlight w:val="yellow"/>
          <w:lang w:eastAsia="zh-TW"/>
        </w:rPr>
        <w:t xml:space="preserve">the </w:t>
      </w:r>
      <w:r w:rsidR="001E2012" w:rsidRPr="003641D1">
        <w:rPr>
          <w:rFonts w:asciiTheme="minorHAnsi" w:hAnsiTheme="minorHAnsi" w:cstheme="minorHAnsi"/>
          <w:color w:val="auto"/>
          <w:highlight w:val="yellow"/>
          <w:lang w:eastAsia="zh-TW"/>
        </w:rPr>
        <w:t>upper margin median.</w:t>
      </w:r>
    </w:p>
    <w:p w14:paraId="4E519999" w14:textId="77777777" w:rsidR="0009249D" w:rsidRPr="003641D1" w:rsidRDefault="0009249D" w:rsidP="00CB697A">
      <w:pPr>
        <w:pStyle w:val="NormalWeb"/>
        <w:spacing w:before="0" w:beforeAutospacing="0" w:after="0" w:afterAutospacing="0"/>
        <w:contextualSpacing/>
        <w:rPr>
          <w:rFonts w:asciiTheme="minorHAnsi" w:hAnsiTheme="minorHAnsi" w:cstheme="minorHAnsi"/>
          <w:color w:val="auto"/>
          <w:highlight w:val="yellow"/>
          <w:lang w:eastAsia="zh-TW"/>
        </w:rPr>
      </w:pPr>
    </w:p>
    <w:p w14:paraId="5DE7D9F5" w14:textId="34D43A54" w:rsidR="005D5A4A" w:rsidRPr="003641D1" w:rsidRDefault="000A17E3" w:rsidP="00CB697A">
      <w:pPr>
        <w:pStyle w:val="NormalWeb"/>
        <w:numPr>
          <w:ilvl w:val="3"/>
          <w:numId w:val="28"/>
        </w:numPr>
        <w:spacing w:before="0" w:beforeAutospacing="0" w:after="0" w:afterAutospacing="0"/>
        <w:ind w:left="0" w:firstLine="0"/>
        <w:contextualSpacing/>
        <w:rPr>
          <w:rFonts w:asciiTheme="minorHAnsi" w:hAnsiTheme="minorHAnsi" w:cstheme="minorHAnsi"/>
          <w:color w:val="auto"/>
          <w:highlight w:val="yellow"/>
          <w:lang w:eastAsia="zh-TW"/>
        </w:rPr>
      </w:pPr>
      <w:bookmarkStart w:id="11" w:name="_SAM_I_025"/>
      <w:r w:rsidRPr="003641D1">
        <w:rPr>
          <w:rFonts w:asciiTheme="minorHAnsi" w:hAnsiTheme="minorHAnsi" w:cstheme="minorHAnsi"/>
          <w:color w:val="auto"/>
          <w:highlight w:val="yellow"/>
          <w:lang w:eastAsia="zh-TW"/>
        </w:rPr>
        <w:t xml:space="preserve">Repeat </w:t>
      </w:r>
      <w:r w:rsidRPr="003641D1">
        <w:rPr>
          <w:color w:val="auto"/>
          <w:highlight w:val="yellow"/>
          <w:lang w:eastAsia="zh-TW"/>
        </w:rPr>
        <w:t>Steps</w:t>
      </w:r>
      <w:r w:rsidRPr="003641D1">
        <w:rPr>
          <w:rFonts w:asciiTheme="minorHAnsi" w:hAnsiTheme="minorHAnsi" w:cstheme="minorHAnsi"/>
          <w:color w:val="auto"/>
          <w:highlight w:val="yellow"/>
          <w:lang w:eastAsia="zh-TW"/>
        </w:rPr>
        <w:t xml:space="preserve"> 2</w:t>
      </w:r>
      <w:r w:rsidR="00855907" w:rsidRPr="003641D1">
        <w:rPr>
          <w:rFonts w:asciiTheme="minorHAnsi" w:hAnsiTheme="minorHAnsi" w:cstheme="minorHAnsi"/>
          <w:color w:val="auto"/>
          <w:highlight w:val="yellow"/>
          <w:lang w:eastAsia="zh-TW"/>
        </w:rPr>
        <w:t>.1.2.</w:t>
      </w:r>
      <w:r w:rsidR="00CB697A" w:rsidRPr="003641D1">
        <w:rPr>
          <w:rFonts w:asciiTheme="minorHAnsi" w:hAnsiTheme="minorHAnsi" w:cstheme="minorHAnsi"/>
          <w:color w:val="auto"/>
          <w:highlight w:val="yellow"/>
          <w:lang w:eastAsia="zh-TW"/>
        </w:rPr>
        <w:t>7</w:t>
      </w:r>
      <w:r w:rsidR="00855907" w:rsidRPr="003641D1">
        <w:rPr>
          <w:rFonts w:asciiTheme="minorHAnsi" w:hAnsiTheme="minorHAnsi" w:cstheme="minorHAnsi"/>
          <w:color w:val="auto"/>
          <w:highlight w:val="yellow"/>
          <w:lang w:eastAsia="zh-TW"/>
        </w:rPr>
        <w:t xml:space="preserve"> </w:t>
      </w:r>
      <w:r w:rsidRPr="003641D1">
        <w:rPr>
          <w:rFonts w:asciiTheme="minorHAnsi" w:hAnsiTheme="minorHAnsi" w:cstheme="minorHAnsi"/>
          <w:color w:val="auto"/>
          <w:highlight w:val="yellow"/>
          <w:lang w:eastAsia="zh-TW"/>
        </w:rPr>
        <w:t xml:space="preserve">to </w:t>
      </w:r>
      <w:r w:rsidR="00855907" w:rsidRPr="003641D1">
        <w:rPr>
          <w:rFonts w:asciiTheme="minorHAnsi" w:hAnsiTheme="minorHAnsi" w:cstheme="minorHAnsi"/>
          <w:color w:val="auto"/>
          <w:highlight w:val="yellow"/>
          <w:lang w:eastAsia="zh-TW"/>
        </w:rPr>
        <w:t>2.1.2.</w:t>
      </w:r>
      <w:r w:rsidRPr="003641D1">
        <w:rPr>
          <w:rFonts w:asciiTheme="minorHAnsi" w:hAnsiTheme="minorHAnsi" w:cstheme="minorHAnsi"/>
          <w:color w:val="auto"/>
          <w:highlight w:val="yellow"/>
          <w:lang w:eastAsia="zh-TW"/>
        </w:rPr>
        <w:t>10 until the row and column medians approximate zero.</w:t>
      </w:r>
      <w:bookmarkEnd w:id="11"/>
      <w:r w:rsidR="004148B0" w:rsidRPr="003641D1">
        <w:rPr>
          <w:rFonts w:asciiTheme="minorHAnsi" w:hAnsiTheme="minorHAnsi" w:cstheme="minorHAnsi"/>
          <w:color w:val="auto"/>
          <w:highlight w:val="yellow"/>
          <w:lang w:eastAsia="zh-TW"/>
        </w:rPr>
        <w:t xml:space="preserve"> Click </w:t>
      </w:r>
      <w:r w:rsidR="004148B0" w:rsidRPr="003641D1">
        <w:rPr>
          <w:rFonts w:asciiTheme="minorHAnsi" w:hAnsiTheme="minorHAnsi" w:cstheme="minorHAnsi"/>
          <w:b/>
          <w:bCs/>
          <w:color w:val="auto"/>
          <w:highlight w:val="yellow"/>
          <w:lang w:eastAsia="zh-TW"/>
        </w:rPr>
        <w:t>Formulas | More Functions | Statistics | Select MEDIAN</w:t>
      </w:r>
      <w:r w:rsidR="004148B0" w:rsidRPr="003641D1">
        <w:rPr>
          <w:rFonts w:asciiTheme="minorHAnsi" w:hAnsiTheme="minorHAnsi" w:cstheme="minorHAnsi"/>
          <w:color w:val="auto"/>
          <w:highlight w:val="yellow"/>
          <w:lang w:eastAsia="zh-TW"/>
        </w:rPr>
        <w:t xml:space="preserve">. Make sure the row and column medians </w:t>
      </w:r>
      <w:r w:rsidR="00A71F89" w:rsidRPr="003641D1">
        <w:rPr>
          <w:rFonts w:asciiTheme="minorHAnsi" w:hAnsiTheme="minorHAnsi" w:cstheme="minorHAnsi"/>
          <w:color w:val="auto"/>
          <w:highlight w:val="yellow"/>
          <w:lang w:eastAsia="zh-TW"/>
        </w:rPr>
        <w:t xml:space="preserve">are </w:t>
      </w:r>
      <w:r w:rsidR="004148B0" w:rsidRPr="003641D1">
        <w:rPr>
          <w:rFonts w:asciiTheme="minorHAnsi" w:hAnsiTheme="minorHAnsi" w:cstheme="minorHAnsi"/>
          <w:color w:val="auto"/>
          <w:highlight w:val="yellow"/>
          <w:lang w:eastAsia="zh-TW"/>
        </w:rPr>
        <w:t>approximately zero</w:t>
      </w:r>
      <w:r w:rsidR="00A70E1A" w:rsidRPr="003641D1">
        <w:rPr>
          <w:rFonts w:asciiTheme="minorHAnsi" w:hAnsiTheme="minorHAnsi" w:cstheme="minorHAnsi"/>
          <w:color w:val="auto"/>
          <w:highlight w:val="yellow"/>
          <w:lang w:eastAsia="zh-TW"/>
        </w:rPr>
        <w:t xml:space="preserve">. </w:t>
      </w:r>
      <w:r w:rsidR="00501B76" w:rsidRPr="003641D1">
        <w:rPr>
          <w:rFonts w:asciiTheme="minorHAnsi" w:hAnsiTheme="minorHAnsi" w:cstheme="minorHAnsi"/>
          <w:color w:val="auto"/>
          <w:highlight w:val="yellow"/>
          <w:lang w:eastAsia="zh-TW"/>
        </w:rPr>
        <w:t xml:space="preserve">Save </w:t>
      </w:r>
      <w:r w:rsidR="00A70E1A" w:rsidRPr="003641D1">
        <w:rPr>
          <w:rFonts w:asciiTheme="minorHAnsi" w:hAnsiTheme="minorHAnsi" w:cstheme="minorHAnsi"/>
          <w:color w:val="auto"/>
          <w:highlight w:val="yellow"/>
          <w:lang w:eastAsia="zh-TW"/>
        </w:rPr>
        <w:t xml:space="preserve">the final </w:t>
      </w:r>
      <w:r w:rsidR="00685992" w:rsidRPr="003641D1">
        <w:rPr>
          <w:rFonts w:asciiTheme="minorHAnsi" w:hAnsiTheme="minorHAnsi" w:cstheme="minorHAnsi"/>
          <w:color w:val="auto"/>
          <w:highlight w:val="yellow"/>
          <w:lang w:eastAsia="zh-TW"/>
        </w:rPr>
        <w:t xml:space="preserve">residual table </w:t>
      </w:r>
      <w:r w:rsidR="00501B76" w:rsidRPr="003641D1">
        <w:rPr>
          <w:rFonts w:asciiTheme="minorHAnsi" w:hAnsiTheme="minorHAnsi" w:cstheme="minorHAnsi"/>
          <w:color w:val="auto"/>
          <w:highlight w:val="yellow"/>
          <w:lang w:eastAsia="zh-TW"/>
        </w:rPr>
        <w:t>in</w:t>
      </w:r>
      <w:r w:rsidR="00685992" w:rsidRPr="003641D1">
        <w:rPr>
          <w:rFonts w:asciiTheme="minorHAnsi" w:hAnsiTheme="minorHAnsi" w:cstheme="minorHAnsi"/>
          <w:color w:val="auto"/>
          <w:highlight w:val="yellow"/>
          <w:lang w:eastAsia="zh-TW"/>
        </w:rPr>
        <w:t xml:space="preserve"> CSV format.</w:t>
      </w:r>
    </w:p>
    <w:p w14:paraId="071115D7" w14:textId="77777777" w:rsidR="0009249D" w:rsidRPr="003641D1" w:rsidRDefault="0009249D" w:rsidP="00CB697A">
      <w:pPr>
        <w:pStyle w:val="NormalWeb"/>
        <w:spacing w:before="0" w:beforeAutospacing="0" w:after="0" w:afterAutospacing="0"/>
        <w:contextualSpacing/>
        <w:rPr>
          <w:rFonts w:asciiTheme="minorHAnsi" w:hAnsiTheme="minorHAnsi" w:cstheme="minorHAnsi"/>
          <w:color w:val="auto"/>
          <w:highlight w:val="yellow"/>
          <w:lang w:eastAsia="zh-TW"/>
        </w:rPr>
      </w:pPr>
    </w:p>
    <w:p w14:paraId="0FD1932E" w14:textId="09184F0C" w:rsidR="00D547E5" w:rsidRPr="003641D1" w:rsidRDefault="005408F0" w:rsidP="00CB697A">
      <w:pPr>
        <w:pStyle w:val="NormalWeb"/>
        <w:numPr>
          <w:ilvl w:val="2"/>
          <w:numId w:val="28"/>
        </w:numPr>
        <w:spacing w:before="0" w:beforeAutospacing="0" w:after="0" w:afterAutospacing="0"/>
        <w:ind w:left="0" w:firstLine="0"/>
        <w:contextualSpacing/>
        <w:rPr>
          <w:rFonts w:asciiTheme="minorHAnsi" w:hAnsiTheme="minorHAnsi" w:cstheme="minorHAnsi"/>
          <w:color w:val="auto"/>
          <w:highlight w:val="yellow"/>
          <w:lang w:eastAsia="zh-TW"/>
        </w:rPr>
      </w:pPr>
      <w:r w:rsidRPr="003641D1">
        <w:rPr>
          <w:rFonts w:asciiTheme="minorHAnsi" w:hAnsiTheme="minorHAnsi" w:cstheme="minorHAnsi"/>
          <w:color w:val="auto"/>
          <w:highlight w:val="yellow"/>
          <w:lang w:eastAsia="zh-TW"/>
        </w:rPr>
        <w:t>Regression procedure with weight</w:t>
      </w:r>
      <w:r w:rsidR="00B2593C" w:rsidRPr="003641D1">
        <w:rPr>
          <w:rFonts w:asciiTheme="minorHAnsi" w:hAnsiTheme="minorHAnsi" w:cstheme="minorHAnsi"/>
          <w:color w:val="auto"/>
          <w:highlight w:val="yellow"/>
          <w:lang w:eastAsia="zh-TW"/>
        </w:rPr>
        <w:t xml:space="preserve"> as </w:t>
      </w:r>
      <w:r w:rsidR="00501B76" w:rsidRPr="003641D1">
        <w:rPr>
          <w:rFonts w:asciiTheme="minorHAnsi" w:hAnsiTheme="minorHAnsi" w:cstheme="minorHAnsi"/>
          <w:color w:val="auto"/>
          <w:highlight w:val="yellow"/>
          <w:lang w:eastAsia="zh-TW"/>
        </w:rPr>
        <w:t xml:space="preserve">the </w:t>
      </w:r>
      <w:r w:rsidR="00D357F0" w:rsidRPr="003641D1">
        <w:rPr>
          <w:rFonts w:asciiTheme="minorHAnsi" w:hAnsiTheme="minorHAnsi" w:cstheme="minorHAnsi"/>
          <w:color w:val="auto"/>
          <w:highlight w:val="yellow"/>
          <w:lang w:eastAsia="zh-TW"/>
        </w:rPr>
        <w:t>third phase</w:t>
      </w:r>
    </w:p>
    <w:p w14:paraId="452CE570" w14:textId="77777777" w:rsidR="00CB697A" w:rsidRPr="003641D1" w:rsidRDefault="00CB697A" w:rsidP="00CB697A">
      <w:pPr>
        <w:pStyle w:val="NormalWeb"/>
        <w:spacing w:before="0" w:beforeAutospacing="0" w:after="0" w:afterAutospacing="0"/>
        <w:contextualSpacing/>
        <w:rPr>
          <w:rFonts w:asciiTheme="minorHAnsi" w:hAnsiTheme="minorHAnsi" w:cstheme="minorHAnsi"/>
          <w:color w:val="auto"/>
          <w:highlight w:val="yellow"/>
          <w:lang w:eastAsia="zh-TW"/>
        </w:rPr>
      </w:pPr>
    </w:p>
    <w:p w14:paraId="6833A681" w14:textId="20AAEB46" w:rsidR="002D0D80" w:rsidRPr="003641D1" w:rsidRDefault="000A17E3" w:rsidP="00CB697A">
      <w:pPr>
        <w:pStyle w:val="NormalWeb"/>
        <w:spacing w:before="0" w:beforeAutospacing="0" w:after="0" w:afterAutospacing="0"/>
        <w:contextualSpacing/>
        <w:rPr>
          <w:rFonts w:asciiTheme="minorHAnsi" w:hAnsiTheme="minorHAnsi" w:cstheme="minorHAnsi"/>
          <w:color w:val="auto"/>
          <w:highlight w:val="yellow"/>
          <w:lang w:eastAsia="zh-TW"/>
        </w:rPr>
      </w:pPr>
      <w:r w:rsidRPr="003641D1">
        <w:rPr>
          <w:rFonts w:asciiTheme="minorHAnsi" w:hAnsiTheme="minorHAnsi" w:cstheme="minorHAnsi"/>
          <w:color w:val="auto"/>
          <w:highlight w:val="yellow"/>
          <w:lang w:eastAsia="zh-TW"/>
        </w:rPr>
        <w:t xml:space="preserve">NOTE: </w:t>
      </w:r>
      <w:r w:rsidR="00A7534E" w:rsidRPr="003641D1">
        <w:rPr>
          <w:rFonts w:asciiTheme="minorHAnsi" w:hAnsiTheme="minorHAnsi" w:cstheme="minorHAnsi"/>
          <w:color w:val="auto"/>
          <w:highlight w:val="yellow"/>
          <w:lang w:eastAsia="zh-TW"/>
        </w:rPr>
        <w:t>We</w:t>
      </w:r>
      <w:r w:rsidRPr="003641D1">
        <w:rPr>
          <w:color w:val="auto"/>
          <w:highlight w:val="yellow"/>
          <w:lang w:eastAsia="zh-TW"/>
        </w:rPr>
        <w:t xml:space="preserve"> calculated the</w:t>
      </w:r>
      <w:r w:rsidR="00A7534E" w:rsidRPr="003641D1">
        <w:rPr>
          <w:rFonts w:asciiTheme="minorHAnsi" w:hAnsiTheme="minorHAnsi" w:cstheme="minorHAnsi"/>
          <w:color w:val="auto"/>
          <w:highlight w:val="yellow"/>
          <w:lang w:eastAsia="zh-TW"/>
        </w:rPr>
        <w:t xml:space="preserve"> </w:t>
      </w:r>
      <w:r w:rsidR="00890150" w:rsidRPr="003641D1">
        <w:rPr>
          <w:rFonts w:asciiTheme="minorHAnsi" w:hAnsiTheme="minorHAnsi" w:cstheme="minorHAnsi"/>
          <w:color w:val="auto"/>
          <w:highlight w:val="yellow"/>
          <w:lang w:eastAsia="zh-TW"/>
        </w:rPr>
        <w:t>dependent</w:t>
      </w:r>
      <w:r w:rsidR="00A7534E" w:rsidRPr="003641D1">
        <w:rPr>
          <w:rFonts w:asciiTheme="minorHAnsi" w:hAnsiTheme="minorHAnsi" w:cstheme="minorHAnsi"/>
          <w:color w:val="auto"/>
          <w:highlight w:val="yellow"/>
          <w:lang w:eastAsia="zh-TW"/>
        </w:rPr>
        <w:t xml:space="preserve"> variable as </w:t>
      </w:r>
      <w:r w:rsidR="00A7534E" w:rsidRPr="003641D1">
        <w:rPr>
          <w:rFonts w:asciiTheme="minorHAnsi" w:eastAsia="Liberation Serif" w:hAnsiTheme="minorHAnsi" w:cstheme="minorHAnsi"/>
          <w:color w:val="auto"/>
          <w:highlight w:val="yellow"/>
          <w:lang w:eastAsia="zh-TW"/>
        </w:rPr>
        <w:t>residuals</w:t>
      </w:r>
      <w:r w:rsidR="00E52C0E" w:rsidRPr="003641D1">
        <w:rPr>
          <w:rFonts w:asciiTheme="minorHAnsi" w:hAnsiTheme="minorHAnsi" w:cstheme="minorHAnsi"/>
          <w:color w:val="auto"/>
          <w:highlight w:val="yellow"/>
          <w:lang w:eastAsia="zh-TW"/>
        </w:rPr>
        <w:t xml:space="preserve"> for each cohort with death number as </w:t>
      </w:r>
      <w:r w:rsidR="00501B76" w:rsidRPr="003641D1">
        <w:rPr>
          <w:rFonts w:asciiTheme="minorHAnsi" w:hAnsiTheme="minorHAnsi" w:cstheme="minorHAnsi"/>
          <w:color w:val="auto"/>
          <w:highlight w:val="yellow"/>
          <w:lang w:eastAsia="zh-TW"/>
        </w:rPr>
        <w:t xml:space="preserve">the </w:t>
      </w:r>
      <w:r w:rsidR="00E52C0E" w:rsidRPr="003641D1">
        <w:rPr>
          <w:rFonts w:asciiTheme="minorHAnsi" w:hAnsiTheme="minorHAnsi" w:cstheme="minorHAnsi"/>
          <w:color w:val="auto"/>
          <w:highlight w:val="yellow"/>
          <w:lang w:eastAsia="zh-TW"/>
        </w:rPr>
        <w:t xml:space="preserve">weight. Next, we </w:t>
      </w:r>
      <w:r w:rsidRPr="003641D1">
        <w:rPr>
          <w:color w:val="auto"/>
          <w:highlight w:val="yellow"/>
          <w:lang w:eastAsia="zh-TW"/>
        </w:rPr>
        <w:t>ran</w:t>
      </w:r>
      <w:r w:rsidR="00E52C0E" w:rsidRPr="003641D1">
        <w:rPr>
          <w:rFonts w:asciiTheme="minorHAnsi" w:hAnsiTheme="minorHAnsi" w:cstheme="minorHAnsi"/>
          <w:color w:val="auto"/>
          <w:highlight w:val="yellow"/>
          <w:lang w:eastAsia="zh-TW"/>
        </w:rPr>
        <w:t xml:space="preserve"> linear regression</w:t>
      </w:r>
      <w:r w:rsidR="00501B76" w:rsidRPr="003641D1">
        <w:rPr>
          <w:rFonts w:asciiTheme="minorHAnsi" w:hAnsiTheme="minorHAnsi" w:cstheme="minorHAnsi"/>
          <w:color w:val="auto"/>
          <w:highlight w:val="yellow"/>
          <w:lang w:eastAsia="zh-TW"/>
        </w:rPr>
        <w:t>s</w:t>
      </w:r>
      <w:r w:rsidR="00E52C0E" w:rsidRPr="003641D1">
        <w:rPr>
          <w:rFonts w:asciiTheme="minorHAnsi" w:hAnsiTheme="minorHAnsi" w:cstheme="minorHAnsi"/>
          <w:color w:val="auto"/>
          <w:highlight w:val="yellow"/>
          <w:lang w:eastAsia="zh-TW"/>
        </w:rPr>
        <w:t xml:space="preserve"> to calculate </w:t>
      </w:r>
      <w:r w:rsidR="00501B76" w:rsidRPr="003641D1">
        <w:rPr>
          <w:rFonts w:asciiTheme="minorHAnsi" w:hAnsiTheme="minorHAnsi" w:cstheme="minorHAnsi"/>
          <w:color w:val="auto"/>
          <w:highlight w:val="yellow"/>
          <w:lang w:eastAsia="zh-TW"/>
        </w:rPr>
        <w:t xml:space="preserve">the </w:t>
      </w:r>
      <w:r w:rsidR="00E52C0E" w:rsidRPr="003641D1">
        <w:rPr>
          <w:rFonts w:asciiTheme="minorHAnsi" w:hAnsiTheme="minorHAnsi" w:cstheme="minorHAnsi"/>
          <w:color w:val="auto"/>
          <w:highlight w:val="yellow"/>
          <w:lang w:eastAsia="zh-TW"/>
        </w:rPr>
        <w:t>cohort effects.</w:t>
      </w:r>
    </w:p>
    <w:p w14:paraId="3AB0818D" w14:textId="77777777" w:rsidR="0009249D" w:rsidRPr="003641D1" w:rsidRDefault="0009249D" w:rsidP="00CB697A">
      <w:pPr>
        <w:pStyle w:val="NormalWeb"/>
        <w:spacing w:before="0" w:beforeAutospacing="0" w:after="0" w:afterAutospacing="0"/>
        <w:contextualSpacing/>
        <w:rPr>
          <w:rFonts w:asciiTheme="minorHAnsi" w:hAnsiTheme="minorHAnsi" w:cstheme="minorHAnsi"/>
          <w:color w:val="auto"/>
          <w:highlight w:val="yellow"/>
          <w:lang w:eastAsia="zh-TW"/>
        </w:rPr>
      </w:pPr>
    </w:p>
    <w:p w14:paraId="4B0B491B" w14:textId="370F07EC" w:rsidR="00CB697A" w:rsidRPr="003641D1" w:rsidRDefault="000A17E3" w:rsidP="00CB697A">
      <w:pPr>
        <w:pStyle w:val="NormalWeb"/>
        <w:numPr>
          <w:ilvl w:val="3"/>
          <w:numId w:val="28"/>
        </w:numPr>
        <w:spacing w:before="0" w:beforeAutospacing="0" w:after="0" w:afterAutospacing="0"/>
        <w:ind w:left="0" w:firstLine="0"/>
        <w:contextualSpacing/>
        <w:rPr>
          <w:color w:val="auto"/>
          <w:highlight w:val="yellow"/>
          <w:lang w:eastAsia="zh-TW"/>
        </w:rPr>
      </w:pPr>
      <w:r w:rsidRPr="003641D1">
        <w:rPr>
          <w:rFonts w:asciiTheme="minorHAnsi" w:hAnsiTheme="minorHAnsi" w:cstheme="minorHAnsi"/>
          <w:color w:val="auto"/>
          <w:highlight w:val="yellow"/>
          <w:lang w:eastAsia="zh-TW"/>
        </w:rPr>
        <w:t xml:space="preserve">Ensure </w:t>
      </w:r>
      <w:proofErr w:type="spellStart"/>
      <w:r w:rsidRPr="003641D1">
        <w:rPr>
          <w:rFonts w:asciiTheme="minorHAnsi" w:hAnsiTheme="minorHAnsi" w:cstheme="minorHAnsi"/>
          <w:color w:val="auto"/>
          <w:highlight w:val="yellow"/>
          <w:lang w:eastAsia="zh-TW"/>
        </w:rPr>
        <w:t>Kutools</w:t>
      </w:r>
      <w:proofErr w:type="spellEnd"/>
      <w:r w:rsidRPr="003641D1">
        <w:rPr>
          <w:rFonts w:asciiTheme="minorHAnsi" w:hAnsiTheme="minorHAnsi" w:cstheme="minorHAnsi"/>
          <w:color w:val="auto"/>
          <w:highlight w:val="yellow"/>
          <w:lang w:eastAsia="zh-TW"/>
        </w:rPr>
        <w:t xml:space="preserve"> for Excel </w:t>
      </w:r>
      <w:r w:rsidR="00501B76" w:rsidRPr="003641D1">
        <w:rPr>
          <w:rFonts w:asciiTheme="minorHAnsi" w:hAnsiTheme="minorHAnsi" w:cstheme="minorHAnsi"/>
          <w:color w:val="auto"/>
          <w:highlight w:val="yellow"/>
          <w:lang w:eastAsia="zh-TW"/>
        </w:rPr>
        <w:t>was</w:t>
      </w:r>
      <w:r w:rsidRPr="003641D1">
        <w:rPr>
          <w:rFonts w:asciiTheme="minorHAnsi" w:hAnsiTheme="minorHAnsi" w:cstheme="minorHAnsi"/>
          <w:color w:val="auto"/>
          <w:highlight w:val="yellow"/>
          <w:lang w:eastAsia="zh-TW"/>
        </w:rPr>
        <w:t xml:space="preserve"> installed and </w:t>
      </w:r>
      <w:r w:rsidRPr="003641D1">
        <w:rPr>
          <w:color w:val="auto"/>
          <w:highlight w:val="yellow"/>
          <w:lang w:eastAsia="zh-TW"/>
        </w:rPr>
        <w:t>use</w:t>
      </w:r>
      <w:r w:rsidRPr="003641D1">
        <w:rPr>
          <w:rFonts w:asciiTheme="minorHAnsi" w:hAnsiTheme="minorHAnsi" w:cstheme="minorHAnsi"/>
          <w:color w:val="auto"/>
          <w:highlight w:val="yellow"/>
          <w:lang w:eastAsia="zh-TW"/>
        </w:rPr>
        <w:t xml:space="preserve"> its Transpose Table Dimensions tool to </w:t>
      </w:r>
      <w:r w:rsidRPr="003641D1">
        <w:rPr>
          <w:color w:val="auto"/>
          <w:highlight w:val="yellow"/>
          <w:lang w:eastAsia="zh-TW"/>
        </w:rPr>
        <w:t xml:space="preserve">quickly </w:t>
      </w:r>
      <w:r w:rsidRPr="003641D1">
        <w:rPr>
          <w:rFonts w:asciiTheme="minorHAnsi" w:hAnsiTheme="minorHAnsi" w:cstheme="minorHAnsi"/>
          <w:color w:val="auto"/>
          <w:highlight w:val="yellow"/>
          <w:lang w:eastAsia="zh-TW"/>
        </w:rPr>
        <w:t xml:space="preserve">convert cross tables to flat </w:t>
      </w:r>
      <w:r w:rsidRPr="003641D1">
        <w:rPr>
          <w:color w:val="auto"/>
          <w:highlight w:val="yellow"/>
          <w:lang w:eastAsia="zh-TW"/>
        </w:rPr>
        <w:t>lists</w:t>
      </w:r>
      <w:r w:rsidRPr="003641D1">
        <w:rPr>
          <w:rFonts w:asciiTheme="minorHAnsi" w:hAnsiTheme="minorHAnsi" w:cstheme="minorHAnsi"/>
          <w:color w:val="auto"/>
          <w:highlight w:val="yellow"/>
          <w:lang w:eastAsia="zh-TW"/>
        </w:rPr>
        <w:t>.</w:t>
      </w:r>
      <w:r w:rsidR="000F459A" w:rsidRPr="003641D1">
        <w:rPr>
          <w:rFonts w:asciiTheme="minorHAnsi" w:hAnsiTheme="minorHAnsi" w:cstheme="minorHAnsi"/>
          <w:color w:val="auto"/>
          <w:highlight w:val="yellow"/>
          <w:lang w:eastAsia="zh-TW"/>
        </w:rPr>
        <w:t xml:space="preserve"> Import a CSV file with contingency table residual data (refer to 2.1.1.1).</w:t>
      </w:r>
    </w:p>
    <w:p w14:paraId="35291EC4" w14:textId="77777777" w:rsidR="00CB697A" w:rsidRPr="003641D1" w:rsidRDefault="00CB697A" w:rsidP="00CB697A">
      <w:pPr>
        <w:pStyle w:val="NormalWeb"/>
        <w:spacing w:before="0" w:beforeAutospacing="0" w:after="0" w:afterAutospacing="0"/>
        <w:contextualSpacing/>
        <w:rPr>
          <w:color w:val="auto"/>
          <w:highlight w:val="yellow"/>
          <w:lang w:eastAsia="zh-TW"/>
        </w:rPr>
      </w:pPr>
    </w:p>
    <w:p w14:paraId="57D3AA27" w14:textId="29414B6F" w:rsidR="00A70E1A" w:rsidRPr="003641D1" w:rsidRDefault="002D6E24" w:rsidP="00CB697A">
      <w:pPr>
        <w:pStyle w:val="NormalWeb"/>
        <w:numPr>
          <w:ilvl w:val="3"/>
          <w:numId w:val="28"/>
        </w:numPr>
        <w:spacing w:before="0" w:beforeAutospacing="0" w:after="0" w:afterAutospacing="0"/>
        <w:ind w:left="0" w:firstLine="0"/>
        <w:contextualSpacing/>
        <w:rPr>
          <w:color w:val="auto"/>
          <w:highlight w:val="yellow"/>
          <w:lang w:eastAsia="zh-TW"/>
        </w:rPr>
      </w:pPr>
      <w:r w:rsidRPr="003641D1">
        <w:rPr>
          <w:color w:val="auto"/>
          <w:highlight w:val="yellow"/>
          <w:lang w:eastAsia="zh-TW"/>
        </w:rPr>
        <w:t xml:space="preserve">Select the table to be converted to a list. </w:t>
      </w:r>
      <w:bookmarkStart w:id="12" w:name="_SAM_I_027"/>
      <w:r w:rsidR="000A17E3" w:rsidRPr="003641D1">
        <w:rPr>
          <w:color w:val="auto"/>
          <w:highlight w:val="yellow"/>
          <w:lang w:eastAsia="zh-TW"/>
        </w:rPr>
        <w:t xml:space="preserve">Click the </w:t>
      </w:r>
      <w:r w:rsidR="000A17E3" w:rsidRPr="003641D1">
        <w:rPr>
          <w:b/>
          <w:bCs/>
          <w:color w:val="auto"/>
          <w:highlight w:val="yellow"/>
          <w:lang w:eastAsia="zh-TW"/>
        </w:rPr>
        <w:t>Kutools</w:t>
      </w:r>
      <w:r w:rsidRPr="003641D1">
        <w:rPr>
          <w:b/>
          <w:bCs/>
          <w:color w:val="auto"/>
          <w:highlight w:val="yellow"/>
          <w:lang w:eastAsia="zh-TW"/>
        </w:rPr>
        <w:t xml:space="preserve"> | </w:t>
      </w:r>
      <w:r w:rsidR="000A17E3" w:rsidRPr="003641D1">
        <w:rPr>
          <w:b/>
          <w:bCs/>
          <w:color w:val="auto"/>
          <w:highlight w:val="yellow"/>
          <w:lang w:eastAsia="zh-TW"/>
        </w:rPr>
        <w:t>Modify</w:t>
      </w:r>
      <w:r w:rsidR="005D048E" w:rsidRPr="003641D1">
        <w:rPr>
          <w:b/>
          <w:bCs/>
          <w:color w:val="auto"/>
          <w:highlight w:val="yellow"/>
          <w:lang w:eastAsia="zh-TW"/>
        </w:rPr>
        <w:t xml:space="preserve"> |</w:t>
      </w:r>
      <w:r w:rsidR="000A17E3" w:rsidRPr="003641D1">
        <w:rPr>
          <w:b/>
          <w:bCs/>
          <w:color w:val="auto"/>
          <w:highlight w:val="yellow"/>
          <w:lang w:eastAsia="zh-TW"/>
        </w:rPr>
        <w:t xml:space="preserve"> Transpose Table Dimension</w:t>
      </w:r>
      <w:r w:rsidRPr="003641D1">
        <w:rPr>
          <w:color w:val="auto"/>
          <w:highlight w:val="yellow"/>
          <w:lang w:eastAsia="zh-TW"/>
        </w:rPr>
        <w:t>.</w:t>
      </w:r>
      <w:bookmarkEnd w:id="12"/>
      <w:r w:rsidRPr="003641D1">
        <w:rPr>
          <w:color w:val="auto"/>
          <w:highlight w:val="yellow"/>
          <w:lang w:eastAsia="zh-TW"/>
        </w:rPr>
        <w:t xml:space="preserve"> In </w:t>
      </w:r>
      <w:r w:rsidR="00501B76" w:rsidRPr="003641D1">
        <w:rPr>
          <w:color w:val="auto"/>
          <w:highlight w:val="yellow"/>
          <w:lang w:eastAsia="zh-TW"/>
        </w:rPr>
        <w:t xml:space="preserve">the </w:t>
      </w:r>
      <w:r w:rsidRPr="003641D1">
        <w:rPr>
          <w:color w:val="auto"/>
          <w:highlight w:val="yellow"/>
          <w:lang w:eastAsia="zh-TW"/>
        </w:rPr>
        <w:t xml:space="preserve">Transpose Table Dimensions dialog box, </w:t>
      </w:r>
      <w:r w:rsidR="00F36FB9" w:rsidRPr="003641D1">
        <w:rPr>
          <w:color w:val="auto"/>
          <w:highlight w:val="yellow"/>
          <w:lang w:eastAsia="zh-TW"/>
        </w:rPr>
        <w:t>m</w:t>
      </w:r>
      <w:r w:rsidRPr="003641D1">
        <w:rPr>
          <w:color w:val="auto"/>
          <w:highlight w:val="yellow"/>
          <w:lang w:eastAsia="zh-TW"/>
        </w:rPr>
        <w:t xml:space="preserve">ake sure there is a check in the box next to the Cross table to list, and select the Results range to store </w:t>
      </w:r>
      <w:r w:rsidR="00501B76" w:rsidRPr="003641D1">
        <w:rPr>
          <w:color w:val="auto"/>
          <w:highlight w:val="yellow"/>
          <w:lang w:eastAsia="zh-TW"/>
        </w:rPr>
        <w:t xml:space="preserve">the </w:t>
      </w:r>
      <w:r w:rsidRPr="003641D1">
        <w:rPr>
          <w:color w:val="auto"/>
          <w:highlight w:val="yellow"/>
          <w:lang w:eastAsia="zh-TW"/>
        </w:rPr>
        <w:t xml:space="preserve">residuals </w:t>
      </w:r>
      <w:r w:rsidR="00501B76" w:rsidRPr="003641D1">
        <w:rPr>
          <w:color w:val="auto"/>
          <w:highlight w:val="yellow"/>
          <w:lang w:eastAsia="zh-TW"/>
        </w:rPr>
        <w:t>in</w:t>
      </w:r>
      <w:r w:rsidRPr="003641D1">
        <w:rPr>
          <w:color w:val="auto"/>
          <w:highlight w:val="yellow"/>
          <w:lang w:eastAsia="zh-TW"/>
        </w:rPr>
        <w:t xml:space="preserve"> list format.</w:t>
      </w:r>
    </w:p>
    <w:p w14:paraId="7A3C5FFD" w14:textId="77777777" w:rsidR="00A70E1A" w:rsidRPr="003641D1" w:rsidRDefault="00A70E1A" w:rsidP="00CB697A">
      <w:pPr>
        <w:pStyle w:val="NormalWeb"/>
        <w:spacing w:before="0" w:beforeAutospacing="0" w:after="0" w:afterAutospacing="0"/>
        <w:contextualSpacing/>
        <w:rPr>
          <w:color w:val="auto"/>
          <w:highlight w:val="yellow"/>
          <w:lang w:eastAsia="zh-TW"/>
        </w:rPr>
      </w:pPr>
    </w:p>
    <w:p w14:paraId="0114E1DA" w14:textId="56238ED0" w:rsidR="00CB697A" w:rsidRPr="003641D1" w:rsidRDefault="00003787" w:rsidP="00CB697A">
      <w:pPr>
        <w:pStyle w:val="NormalWeb"/>
        <w:numPr>
          <w:ilvl w:val="3"/>
          <w:numId w:val="28"/>
        </w:numPr>
        <w:spacing w:before="0" w:beforeAutospacing="0" w:after="0" w:afterAutospacing="0"/>
        <w:ind w:left="0" w:firstLine="0"/>
        <w:contextualSpacing/>
        <w:rPr>
          <w:rFonts w:asciiTheme="minorHAnsi" w:hAnsiTheme="minorHAnsi" w:cstheme="minorHAnsi"/>
          <w:color w:val="auto"/>
          <w:highlight w:val="yellow"/>
          <w:lang w:eastAsia="zh-TW"/>
        </w:rPr>
      </w:pPr>
      <w:r w:rsidRPr="003641D1">
        <w:rPr>
          <w:color w:val="auto"/>
          <w:highlight w:val="yellow"/>
          <w:lang w:eastAsia="zh-TW"/>
        </w:rPr>
        <w:t>Column insert in</w:t>
      </w:r>
      <w:r w:rsidR="00501B76" w:rsidRPr="003641D1">
        <w:rPr>
          <w:color w:val="auto"/>
          <w:highlight w:val="yellow"/>
          <w:lang w:eastAsia="zh-TW"/>
        </w:rPr>
        <w:t xml:space="preserve"> the</w:t>
      </w:r>
      <w:r w:rsidRPr="003641D1">
        <w:rPr>
          <w:color w:val="auto"/>
          <w:highlight w:val="yellow"/>
          <w:lang w:eastAsia="zh-TW"/>
        </w:rPr>
        <w:t xml:space="preserve"> </w:t>
      </w:r>
      <w:r w:rsidR="00EB706D" w:rsidRPr="003641D1">
        <w:rPr>
          <w:color w:val="auto"/>
          <w:highlight w:val="yellow"/>
          <w:lang w:eastAsia="zh-TW"/>
        </w:rPr>
        <w:t xml:space="preserve">initial data file (refer to 1.2) with </w:t>
      </w:r>
      <w:r w:rsidR="00501B76" w:rsidRPr="003641D1">
        <w:rPr>
          <w:color w:val="auto"/>
          <w:highlight w:val="yellow"/>
          <w:lang w:eastAsia="zh-TW"/>
        </w:rPr>
        <w:t xml:space="preserve">the </w:t>
      </w:r>
      <w:r w:rsidR="00EB706D" w:rsidRPr="003641D1">
        <w:rPr>
          <w:color w:val="auto"/>
          <w:highlight w:val="yellow"/>
          <w:lang w:eastAsia="zh-TW"/>
        </w:rPr>
        <w:t xml:space="preserve">residual list format data (refer to 2.1.3.1). Ensure </w:t>
      </w:r>
      <w:r w:rsidR="00501B76" w:rsidRPr="003641D1">
        <w:rPr>
          <w:color w:val="auto"/>
          <w:highlight w:val="yellow"/>
          <w:lang w:eastAsia="zh-TW"/>
        </w:rPr>
        <w:t xml:space="preserve">it inserted a </w:t>
      </w:r>
      <w:r w:rsidR="00EB706D" w:rsidRPr="003641D1">
        <w:rPr>
          <w:color w:val="auto"/>
          <w:highlight w:val="yellow"/>
          <w:lang w:eastAsia="zh-TW"/>
        </w:rPr>
        <w:t>supporting colu</w:t>
      </w:r>
      <w:r w:rsidR="005D048E" w:rsidRPr="003641D1">
        <w:rPr>
          <w:color w:val="auto"/>
          <w:highlight w:val="yellow"/>
          <w:lang w:eastAsia="zh-TW"/>
        </w:rPr>
        <w:t xml:space="preserve">mn in </w:t>
      </w:r>
      <w:r w:rsidR="00501B76" w:rsidRPr="003641D1">
        <w:rPr>
          <w:color w:val="auto"/>
          <w:highlight w:val="yellow"/>
          <w:lang w:eastAsia="zh-TW"/>
        </w:rPr>
        <w:t xml:space="preserve">the </w:t>
      </w:r>
      <w:r w:rsidR="005D048E" w:rsidRPr="003641D1">
        <w:rPr>
          <w:color w:val="auto"/>
          <w:highlight w:val="yellow"/>
          <w:lang w:eastAsia="zh-TW"/>
        </w:rPr>
        <w:t>residual list format data (refer to 2.1.3.1). Click =</w:t>
      </w:r>
      <w:r w:rsidR="00501B76" w:rsidRPr="003641D1">
        <w:rPr>
          <w:color w:val="auto"/>
          <w:highlight w:val="yellow"/>
          <w:lang w:eastAsia="zh-TW"/>
        </w:rPr>
        <w:t xml:space="preserve"> </w:t>
      </w:r>
      <w:r w:rsidR="005D048E" w:rsidRPr="003641D1">
        <w:rPr>
          <w:color w:val="auto"/>
          <w:highlight w:val="yellow"/>
          <w:lang w:eastAsia="zh-TW"/>
        </w:rPr>
        <w:t xml:space="preserve">age &amp; period variables </w:t>
      </w:r>
      <w:r w:rsidR="000A17E3" w:rsidRPr="003641D1">
        <w:rPr>
          <w:color w:val="auto"/>
          <w:highlight w:val="yellow"/>
          <w:lang w:eastAsia="zh-TW"/>
        </w:rPr>
        <w:t>and c</w:t>
      </w:r>
      <w:r w:rsidR="00C87480" w:rsidRPr="003641D1">
        <w:rPr>
          <w:color w:val="auto"/>
          <w:highlight w:val="yellow"/>
          <w:lang w:eastAsia="zh-TW"/>
        </w:rPr>
        <w:t xml:space="preserve">lick </w:t>
      </w:r>
      <w:r w:rsidR="00C87480" w:rsidRPr="003641D1">
        <w:rPr>
          <w:b/>
          <w:bCs/>
          <w:color w:val="auto"/>
          <w:highlight w:val="yellow"/>
          <w:lang w:eastAsia="zh-TW"/>
        </w:rPr>
        <w:t>Enter</w:t>
      </w:r>
      <w:r w:rsidR="00EB706D" w:rsidRPr="003641D1">
        <w:rPr>
          <w:color w:val="auto"/>
          <w:highlight w:val="yellow"/>
          <w:lang w:eastAsia="zh-TW"/>
        </w:rPr>
        <w:t xml:space="preserve">. Use a supporting column to look up </w:t>
      </w:r>
      <w:r w:rsidR="00501B76" w:rsidRPr="003641D1">
        <w:rPr>
          <w:color w:val="auto"/>
          <w:highlight w:val="yellow"/>
          <w:lang w:eastAsia="zh-TW"/>
        </w:rPr>
        <w:t xml:space="preserve">the </w:t>
      </w:r>
      <w:r w:rsidR="00EB706D" w:rsidRPr="003641D1">
        <w:rPr>
          <w:color w:val="auto"/>
          <w:highlight w:val="yellow"/>
          <w:lang w:eastAsia="zh-TW"/>
        </w:rPr>
        <w:t xml:space="preserve">age and period </w:t>
      </w:r>
      <w:r w:rsidR="000A17E3" w:rsidRPr="003641D1">
        <w:rPr>
          <w:color w:val="auto"/>
          <w:highlight w:val="yellow"/>
          <w:lang w:eastAsia="zh-TW"/>
        </w:rPr>
        <w:t>group labels</w:t>
      </w:r>
      <w:r w:rsidR="00C87480" w:rsidRPr="003641D1">
        <w:rPr>
          <w:color w:val="auto"/>
          <w:highlight w:val="yellow"/>
          <w:lang w:eastAsia="zh-TW"/>
        </w:rPr>
        <w:t xml:space="preserve"> of </w:t>
      </w:r>
      <w:r w:rsidR="00501B76" w:rsidRPr="003641D1">
        <w:rPr>
          <w:color w:val="auto"/>
          <w:highlight w:val="yellow"/>
          <w:lang w:eastAsia="zh-TW"/>
        </w:rPr>
        <w:t xml:space="preserve">the </w:t>
      </w:r>
      <w:r w:rsidR="00C87480" w:rsidRPr="003641D1">
        <w:rPr>
          <w:color w:val="auto"/>
          <w:highlight w:val="yellow"/>
          <w:lang w:eastAsia="zh-TW"/>
        </w:rPr>
        <w:t xml:space="preserve">residual list format data to insert a response residual column in </w:t>
      </w:r>
      <w:r w:rsidR="000A17E3" w:rsidRPr="003641D1">
        <w:rPr>
          <w:color w:val="auto"/>
          <w:highlight w:val="yellow"/>
          <w:lang w:eastAsia="zh-TW"/>
        </w:rPr>
        <w:t xml:space="preserve">the </w:t>
      </w:r>
      <w:r w:rsidR="00C87480" w:rsidRPr="003641D1">
        <w:rPr>
          <w:color w:val="auto"/>
          <w:highlight w:val="yellow"/>
          <w:lang w:eastAsia="zh-TW"/>
        </w:rPr>
        <w:t>initial</w:t>
      </w:r>
      <w:r w:rsidR="00EB706D" w:rsidRPr="003641D1">
        <w:rPr>
          <w:color w:val="auto"/>
          <w:highlight w:val="yellow"/>
          <w:lang w:eastAsia="zh-TW"/>
        </w:rPr>
        <w:t xml:space="preserve"> data file (refer to 1.2).</w:t>
      </w:r>
    </w:p>
    <w:p w14:paraId="3A73FDF4" w14:textId="77777777" w:rsidR="00CB697A" w:rsidRPr="003641D1" w:rsidRDefault="00CB697A" w:rsidP="00CB697A">
      <w:pPr>
        <w:pStyle w:val="ListParagraph"/>
        <w:ind w:left="0"/>
        <w:rPr>
          <w:color w:val="auto"/>
          <w:highlight w:val="yellow"/>
          <w:lang w:eastAsia="zh-TW"/>
        </w:rPr>
      </w:pPr>
    </w:p>
    <w:p w14:paraId="6C39F1AB" w14:textId="354417DE" w:rsidR="00CB697A" w:rsidRPr="003641D1" w:rsidRDefault="000A17E3" w:rsidP="00CB697A">
      <w:pPr>
        <w:pStyle w:val="NormalWeb"/>
        <w:numPr>
          <w:ilvl w:val="3"/>
          <w:numId w:val="28"/>
        </w:numPr>
        <w:spacing w:before="0" w:beforeAutospacing="0" w:after="0" w:afterAutospacing="0"/>
        <w:ind w:left="0" w:firstLine="0"/>
        <w:contextualSpacing/>
        <w:rPr>
          <w:rFonts w:asciiTheme="minorHAnsi" w:hAnsiTheme="minorHAnsi" w:cstheme="minorHAnsi"/>
          <w:color w:val="auto"/>
          <w:highlight w:val="yellow"/>
          <w:lang w:eastAsia="zh-TW"/>
        </w:rPr>
      </w:pPr>
      <w:r w:rsidRPr="003641D1">
        <w:rPr>
          <w:color w:val="auto"/>
          <w:highlight w:val="yellow"/>
          <w:lang w:eastAsia="zh-TW"/>
        </w:rPr>
        <w:t xml:space="preserve">Click </w:t>
      </w:r>
      <w:r w:rsidRPr="003641D1">
        <w:rPr>
          <w:b/>
          <w:bCs/>
          <w:color w:val="auto"/>
          <w:highlight w:val="yellow"/>
          <w:lang w:eastAsia="zh-TW"/>
        </w:rPr>
        <w:t>Formulas | Lookup &amp; Reference | Select VLOOKUP</w:t>
      </w:r>
      <w:r w:rsidRPr="003641D1">
        <w:rPr>
          <w:color w:val="auto"/>
          <w:highlight w:val="yellow"/>
          <w:lang w:eastAsia="zh-TW"/>
        </w:rPr>
        <w:t xml:space="preserve">. </w:t>
      </w:r>
      <w:bookmarkStart w:id="13" w:name="_SAM_I_028"/>
      <w:r w:rsidRPr="003641D1">
        <w:rPr>
          <w:color w:val="auto"/>
          <w:highlight w:val="yellow"/>
          <w:lang w:eastAsia="zh-TW"/>
        </w:rPr>
        <w:t>Set VLOOKUP (</w:t>
      </w:r>
      <w:r w:rsidRPr="003641D1">
        <w:rPr>
          <w:rFonts w:asciiTheme="minorHAnsi" w:hAnsiTheme="minorHAnsi" w:cstheme="minorHAnsi"/>
          <w:color w:val="auto"/>
          <w:highlight w:val="yellow"/>
          <w:lang w:eastAsia="zh-TW"/>
        </w:rPr>
        <w:t>cell location label of age &amp; cell location label of</w:t>
      </w:r>
      <w:r w:rsidRPr="003641D1">
        <w:rPr>
          <w:color w:val="auto"/>
          <w:highlight w:val="yellow"/>
          <w:lang w:eastAsia="zh-TW"/>
        </w:rPr>
        <w:t xml:space="preserve"> </w:t>
      </w:r>
      <w:r w:rsidR="00501B76" w:rsidRPr="003641D1">
        <w:rPr>
          <w:color w:val="auto"/>
          <w:highlight w:val="yellow"/>
          <w:lang w:eastAsia="zh-TW"/>
        </w:rPr>
        <w:t xml:space="preserve">the </w:t>
      </w:r>
      <w:r w:rsidRPr="003641D1">
        <w:rPr>
          <w:color w:val="auto"/>
          <w:highlight w:val="yellow"/>
          <w:lang w:eastAsia="zh-TW"/>
        </w:rPr>
        <w:t xml:space="preserve">period, first </w:t>
      </w:r>
      <w:r w:rsidRPr="003641D1">
        <w:rPr>
          <w:rFonts w:asciiTheme="minorHAnsi" w:hAnsiTheme="minorHAnsi" w:cstheme="minorHAnsi"/>
          <w:color w:val="auto"/>
          <w:highlight w:val="yellow"/>
          <w:lang w:eastAsia="zh-TW"/>
        </w:rPr>
        <w:t>cell location label of</w:t>
      </w:r>
      <w:r w:rsidRPr="003641D1">
        <w:rPr>
          <w:color w:val="auto"/>
          <w:highlight w:val="yellow"/>
          <w:lang w:eastAsia="zh-TW"/>
        </w:rPr>
        <w:t xml:space="preserve"> </w:t>
      </w:r>
      <w:r w:rsidR="00501B76" w:rsidRPr="003641D1">
        <w:rPr>
          <w:color w:val="auto"/>
          <w:highlight w:val="yellow"/>
          <w:lang w:eastAsia="zh-TW"/>
        </w:rPr>
        <w:t xml:space="preserve">the </w:t>
      </w:r>
      <w:r w:rsidRPr="003641D1">
        <w:rPr>
          <w:color w:val="auto"/>
          <w:highlight w:val="yellow"/>
          <w:lang w:eastAsia="zh-TW"/>
        </w:rPr>
        <w:t xml:space="preserve">supporting column: the last </w:t>
      </w:r>
      <w:r w:rsidRPr="003641D1">
        <w:rPr>
          <w:rFonts w:asciiTheme="minorHAnsi" w:hAnsiTheme="minorHAnsi" w:cstheme="minorHAnsi"/>
          <w:color w:val="auto"/>
          <w:highlight w:val="yellow"/>
          <w:lang w:eastAsia="zh-TW"/>
        </w:rPr>
        <w:t>cell location label of</w:t>
      </w:r>
      <w:r w:rsidRPr="003641D1">
        <w:rPr>
          <w:color w:val="auto"/>
          <w:highlight w:val="yellow"/>
          <w:lang w:eastAsia="zh-TW"/>
        </w:rPr>
        <w:t xml:space="preserve"> </w:t>
      </w:r>
      <w:r w:rsidR="00501B76" w:rsidRPr="003641D1">
        <w:rPr>
          <w:color w:val="auto"/>
          <w:highlight w:val="yellow"/>
          <w:lang w:eastAsia="zh-TW"/>
        </w:rPr>
        <w:t xml:space="preserve">the </w:t>
      </w:r>
      <w:r w:rsidRPr="003641D1">
        <w:rPr>
          <w:color w:val="auto"/>
          <w:highlight w:val="yellow"/>
          <w:lang w:eastAsia="zh-TW"/>
        </w:rPr>
        <w:t xml:space="preserve">residual </w:t>
      </w:r>
      <w:r w:rsidR="00E70F91" w:rsidRPr="003641D1">
        <w:rPr>
          <w:color w:val="auto"/>
          <w:highlight w:val="yellow"/>
          <w:lang w:eastAsia="zh-TW"/>
        </w:rPr>
        <w:t>column, 4, 0).</w:t>
      </w:r>
      <w:bookmarkEnd w:id="13"/>
      <w:r w:rsidR="00E70F91" w:rsidRPr="003641D1">
        <w:rPr>
          <w:color w:val="auto"/>
          <w:highlight w:val="yellow"/>
          <w:lang w:eastAsia="zh-TW"/>
        </w:rPr>
        <w:t xml:space="preserve"> Make sure </w:t>
      </w:r>
      <w:r w:rsidR="00501B76" w:rsidRPr="003641D1">
        <w:rPr>
          <w:color w:val="auto"/>
          <w:highlight w:val="yellow"/>
          <w:lang w:eastAsia="zh-TW"/>
        </w:rPr>
        <w:t xml:space="preserve">the </w:t>
      </w:r>
      <w:r w:rsidR="00E70F91" w:rsidRPr="003641D1">
        <w:rPr>
          <w:color w:val="auto"/>
          <w:highlight w:val="yellow"/>
          <w:lang w:eastAsia="zh-TW"/>
        </w:rPr>
        <w:t>select rang</w:t>
      </w:r>
      <w:r w:rsidRPr="003641D1">
        <w:rPr>
          <w:color w:val="auto"/>
          <w:highlight w:val="yellow"/>
          <w:lang w:eastAsia="zh-TW"/>
        </w:rPr>
        <w:t>e</w:t>
      </w:r>
      <w:r w:rsidR="00E70F91" w:rsidRPr="003641D1">
        <w:rPr>
          <w:color w:val="auto"/>
          <w:highlight w:val="yellow"/>
          <w:lang w:eastAsia="zh-TW"/>
        </w:rPr>
        <w:t xml:space="preserve"> include</w:t>
      </w:r>
      <w:r w:rsidRPr="003641D1">
        <w:rPr>
          <w:color w:val="auto"/>
          <w:highlight w:val="yellow"/>
          <w:lang w:eastAsia="zh-TW"/>
        </w:rPr>
        <w:t>s</w:t>
      </w:r>
      <w:r w:rsidR="00E70F91" w:rsidRPr="003641D1">
        <w:rPr>
          <w:color w:val="auto"/>
          <w:highlight w:val="yellow"/>
          <w:lang w:eastAsia="zh-TW"/>
        </w:rPr>
        <w:t xml:space="preserve"> supporting, age, period, and residual columns (i.e., </w:t>
      </w:r>
      <w:r w:rsidR="00501B76" w:rsidRPr="003641D1">
        <w:rPr>
          <w:color w:val="auto"/>
          <w:highlight w:val="yellow"/>
          <w:lang w:eastAsia="zh-TW"/>
        </w:rPr>
        <w:t xml:space="preserve">the </w:t>
      </w:r>
      <w:r w:rsidR="00E70F91" w:rsidRPr="003641D1">
        <w:rPr>
          <w:color w:val="auto"/>
          <w:highlight w:val="yellow"/>
          <w:lang w:eastAsia="zh-TW"/>
        </w:rPr>
        <w:t>4</w:t>
      </w:r>
      <w:r w:rsidR="00E70F91" w:rsidRPr="003641D1">
        <w:rPr>
          <w:color w:val="auto"/>
          <w:highlight w:val="yellow"/>
          <w:vertAlign w:val="superscript"/>
          <w:lang w:eastAsia="zh-TW"/>
        </w:rPr>
        <w:t>th</w:t>
      </w:r>
      <w:r w:rsidR="005D048E" w:rsidRPr="003641D1">
        <w:rPr>
          <w:color w:val="auto"/>
          <w:highlight w:val="yellow"/>
          <w:lang w:eastAsia="zh-TW"/>
        </w:rPr>
        <w:t xml:space="preserve"> column as </w:t>
      </w:r>
      <w:r w:rsidR="00501B76" w:rsidRPr="003641D1">
        <w:rPr>
          <w:color w:val="auto"/>
          <w:highlight w:val="yellow"/>
          <w:lang w:eastAsia="zh-TW"/>
        </w:rPr>
        <w:t xml:space="preserve">the </w:t>
      </w:r>
      <w:r w:rsidR="005D048E" w:rsidRPr="003641D1">
        <w:rPr>
          <w:color w:val="auto"/>
          <w:highlight w:val="yellow"/>
          <w:lang w:eastAsia="zh-TW"/>
        </w:rPr>
        <w:t>residual list).</w:t>
      </w:r>
    </w:p>
    <w:p w14:paraId="477E68C1" w14:textId="77777777" w:rsidR="00CB697A" w:rsidRPr="003641D1" w:rsidRDefault="00CB697A" w:rsidP="00CB697A">
      <w:pPr>
        <w:pStyle w:val="ListParagraph"/>
        <w:ind w:left="0"/>
        <w:rPr>
          <w:color w:val="auto"/>
          <w:highlight w:val="yellow"/>
          <w:lang w:eastAsia="zh-TW"/>
        </w:rPr>
      </w:pPr>
    </w:p>
    <w:p w14:paraId="08974B42" w14:textId="30098727" w:rsidR="00CB697A" w:rsidRPr="003641D1" w:rsidRDefault="000A17E3" w:rsidP="00CB697A">
      <w:pPr>
        <w:pStyle w:val="NormalWeb"/>
        <w:numPr>
          <w:ilvl w:val="3"/>
          <w:numId w:val="28"/>
        </w:numPr>
        <w:spacing w:before="0" w:beforeAutospacing="0" w:after="0" w:afterAutospacing="0"/>
        <w:ind w:left="0" w:firstLine="0"/>
        <w:contextualSpacing/>
        <w:rPr>
          <w:rFonts w:asciiTheme="minorHAnsi" w:hAnsiTheme="minorHAnsi" w:cstheme="minorHAnsi"/>
          <w:color w:val="auto"/>
          <w:highlight w:val="yellow"/>
          <w:lang w:eastAsia="zh-TW"/>
        </w:rPr>
      </w:pPr>
      <w:r w:rsidRPr="003641D1">
        <w:rPr>
          <w:color w:val="auto"/>
          <w:highlight w:val="yellow"/>
          <w:lang w:eastAsia="zh-TW"/>
        </w:rPr>
        <w:t xml:space="preserve">Ensure that </w:t>
      </w:r>
      <w:r w:rsidR="00501B76" w:rsidRPr="003641D1">
        <w:rPr>
          <w:color w:val="auto"/>
          <w:highlight w:val="yellow"/>
          <w:lang w:eastAsia="zh-TW"/>
        </w:rPr>
        <w:t xml:space="preserve">the </w:t>
      </w:r>
      <w:r w:rsidRPr="003641D1">
        <w:rPr>
          <w:color w:val="auto"/>
          <w:highlight w:val="yellow"/>
          <w:lang w:eastAsia="zh-TW"/>
        </w:rPr>
        <w:t>residuals are inserted in the initial</w:t>
      </w:r>
      <w:r w:rsidR="002526C8" w:rsidRPr="003641D1">
        <w:rPr>
          <w:color w:val="auto"/>
          <w:highlight w:val="yellow"/>
          <w:lang w:eastAsia="zh-TW"/>
        </w:rPr>
        <w:t xml:space="preserve"> data file (refer to 1.2) look up </w:t>
      </w:r>
      <w:r w:rsidR="00501B76" w:rsidRPr="003641D1">
        <w:rPr>
          <w:color w:val="auto"/>
          <w:highlight w:val="yellow"/>
          <w:lang w:eastAsia="zh-TW"/>
        </w:rPr>
        <w:t>for</w:t>
      </w:r>
      <w:r w:rsidR="002526C8" w:rsidRPr="003641D1">
        <w:rPr>
          <w:color w:val="auto"/>
          <w:highlight w:val="yellow"/>
          <w:lang w:eastAsia="zh-TW"/>
        </w:rPr>
        <w:t xml:space="preserve"> </w:t>
      </w:r>
      <w:r w:rsidR="00501B76" w:rsidRPr="003641D1">
        <w:rPr>
          <w:color w:val="auto"/>
          <w:highlight w:val="yellow"/>
          <w:lang w:eastAsia="zh-TW"/>
        </w:rPr>
        <w:t xml:space="preserve">the </w:t>
      </w:r>
      <w:r w:rsidR="002526C8" w:rsidRPr="003641D1">
        <w:rPr>
          <w:color w:val="auto"/>
          <w:highlight w:val="yellow"/>
          <w:lang w:eastAsia="zh-TW"/>
        </w:rPr>
        <w:t xml:space="preserve">residual list format data (refer to 2.1.3.1) for </w:t>
      </w:r>
      <w:r w:rsidRPr="003641D1">
        <w:rPr>
          <w:color w:val="auto"/>
          <w:highlight w:val="yellow"/>
          <w:lang w:eastAsia="zh-TW"/>
        </w:rPr>
        <w:t xml:space="preserve">the </w:t>
      </w:r>
      <w:r w:rsidR="002526C8" w:rsidRPr="003641D1">
        <w:rPr>
          <w:color w:val="auto"/>
          <w:highlight w:val="yellow"/>
          <w:lang w:eastAsia="zh-TW"/>
        </w:rPr>
        <w:t xml:space="preserve">next step. </w:t>
      </w:r>
      <w:r w:rsidR="000501DA" w:rsidRPr="003641D1">
        <w:rPr>
          <w:color w:val="auto"/>
          <w:highlight w:val="yellow"/>
          <w:lang w:eastAsia="zh-TW"/>
        </w:rPr>
        <w:t xml:space="preserve">Fit the regression model by </w:t>
      </w:r>
      <w:r w:rsidRPr="003641D1">
        <w:rPr>
          <w:color w:val="auto"/>
          <w:highlight w:val="yellow"/>
          <w:lang w:eastAsia="zh-TW"/>
        </w:rPr>
        <w:t>unweighted</w:t>
      </w:r>
      <w:r w:rsidR="000501DA" w:rsidRPr="003641D1">
        <w:rPr>
          <w:color w:val="auto"/>
          <w:highlight w:val="yellow"/>
          <w:lang w:eastAsia="zh-TW"/>
        </w:rPr>
        <w:t xml:space="preserve"> least squares and </w:t>
      </w:r>
      <w:r w:rsidRPr="003641D1">
        <w:rPr>
          <w:color w:val="auto"/>
          <w:highlight w:val="yellow"/>
          <w:lang w:eastAsia="zh-TW"/>
        </w:rPr>
        <w:t>analyze</w:t>
      </w:r>
      <w:r w:rsidR="000501DA" w:rsidRPr="003641D1">
        <w:rPr>
          <w:color w:val="auto"/>
          <w:highlight w:val="yellow"/>
          <w:lang w:eastAsia="zh-TW"/>
        </w:rPr>
        <w:t xml:space="preserve"> the residuals.</w:t>
      </w:r>
    </w:p>
    <w:p w14:paraId="32C2EA15" w14:textId="77777777" w:rsidR="00CB697A" w:rsidRPr="003641D1" w:rsidRDefault="00CB697A" w:rsidP="00CB697A">
      <w:pPr>
        <w:pStyle w:val="ListParagraph"/>
        <w:ind w:left="0"/>
        <w:rPr>
          <w:color w:val="auto"/>
          <w:highlight w:val="yellow"/>
          <w:lang w:eastAsia="zh-TW"/>
        </w:rPr>
      </w:pPr>
    </w:p>
    <w:p w14:paraId="6E0FB6B0" w14:textId="78F4713A" w:rsidR="00101DD8" w:rsidRPr="003641D1" w:rsidRDefault="000A17E3" w:rsidP="00CB697A">
      <w:pPr>
        <w:pStyle w:val="NormalWeb"/>
        <w:numPr>
          <w:ilvl w:val="3"/>
          <w:numId w:val="28"/>
        </w:numPr>
        <w:spacing w:before="0" w:beforeAutospacing="0" w:after="0" w:afterAutospacing="0"/>
        <w:ind w:left="0" w:firstLine="0"/>
        <w:contextualSpacing/>
        <w:rPr>
          <w:rFonts w:asciiTheme="minorHAnsi" w:hAnsiTheme="minorHAnsi" w:cstheme="minorHAnsi"/>
          <w:color w:val="auto"/>
          <w:highlight w:val="yellow"/>
          <w:lang w:eastAsia="zh-TW"/>
        </w:rPr>
      </w:pPr>
      <w:r w:rsidRPr="003641D1">
        <w:rPr>
          <w:color w:val="auto"/>
          <w:highlight w:val="yellow"/>
          <w:lang w:eastAsia="zh-TW"/>
        </w:rPr>
        <w:lastRenderedPageBreak/>
        <w:t xml:space="preserve">Click </w:t>
      </w:r>
      <w:r w:rsidRPr="003641D1">
        <w:rPr>
          <w:b/>
          <w:bCs/>
          <w:color w:val="auto"/>
          <w:highlight w:val="yellow"/>
          <w:lang w:eastAsia="zh-TW"/>
        </w:rPr>
        <w:t>Analyze</w:t>
      </w:r>
      <w:r w:rsidR="005D048E" w:rsidRPr="003641D1">
        <w:rPr>
          <w:b/>
          <w:bCs/>
          <w:color w:val="auto"/>
          <w:highlight w:val="yellow"/>
          <w:lang w:eastAsia="zh-TW"/>
        </w:rPr>
        <w:t xml:space="preserve"> |</w:t>
      </w:r>
      <w:r w:rsidRPr="003641D1">
        <w:rPr>
          <w:b/>
          <w:bCs/>
          <w:color w:val="auto"/>
          <w:highlight w:val="yellow"/>
          <w:lang w:eastAsia="zh-TW"/>
        </w:rPr>
        <w:t xml:space="preserve"> Regression</w:t>
      </w:r>
      <w:r w:rsidR="005D048E" w:rsidRPr="003641D1">
        <w:rPr>
          <w:b/>
          <w:bCs/>
          <w:color w:val="auto"/>
          <w:highlight w:val="yellow"/>
          <w:lang w:eastAsia="zh-TW"/>
        </w:rPr>
        <w:t xml:space="preserve"> |</w:t>
      </w:r>
      <w:r w:rsidRPr="003641D1">
        <w:rPr>
          <w:b/>
          <w:bCs/>
          <w:color w:val="auto"/>
          <w:highlight w:val="yellow"/>
          <w:lang w:eastAsia="zh-TW"/>
        </w:rPr>
        <w:t xml:space="preserve"> Linear</w:t>
      </w:r>
      <w:r w:rsidR="00852D35" w:rsidRPr="003641D1">
        <w:rPr>
          <w:color w:val="auto"/>
          <w:highlight w:val="yellow"/>
          <w:lang w:eastAsia="zh-TW"/>
        </w:rPr>
        <w:t xml:space="preserve">. </w:t>
      </w:r>
      <w:r w:rsidRPr="003641D1">
        <w:rPr>
          <w:color w:val="auto"/>
          <w:highlight w:val="yellow"/>
          <w:lang w:eastAsia="zh-TW"/>
        </w:rPr>
        <w:t>Transfer the independent variable, cohort category (i.e., 17 birth cohorts), into the Independent(s</w:t>
      </w:r>
      <w:r w:rsidR="003641D1" w:rsidRPr="003641D1">
        <w:rPr>
          <w:color w:val="auto"/>
          <w:highlight w:val="yellow"/>
          <w:lang w:eastAsia="zh-TW"/>
        </w:rPr>
        <w:t xml:space="preserve">), </w:t>
      </w:r>
      <w:r w:rsidRPr="003641D1">
        <w:rPr>
          <w:color w:val="auto"/>
          <w:highlight w:val="yellow"/>
          <w:lang w:eastAsia="zh-TW"/>
        </w:rPr>
        <w:t xml:space="preserve">box and the dependent variable, Residuals, into the Dependent: box. Click </w:t>
      </w:r>
      <w:r w:rsidRPr="003641D1">
        <w:rPr>
          <w:b/>
          <w:bCs/>
          <w:color w:val="auto"/>
          <w:highlight w:val="yellow"/>
          <w:lang w:eastAsia="zh-TW"/>
        </w:rPr>
        <w:t>OK</w:t>
      </w:r>
      <w:r w:rsidRPr="003641D1">
        <w:rPr>
          <w:color w:val="auto"/>
          <w:highlight w:val="yellow"/>
          <w:lang w:eastAsia="zh-TW"/>
        </w:rPr>
        <w:t xml:space="preserve">. </w:t>
      </w:r>
      <w:r w:rsidR="00852D35" w:rsidRPr="003641D1">
        <w:rPr>
          <w:color w:val="auto"/>
          <w:highlight w:val="yellow"/>
          <w:lang w:eastAsia="zh-TW"/>
        </w:rPr>
        <w:t xml:space="preserve">Ensure </w:t>
      </w:r>
      <w:r w:rsidRPr="003641D1">
        <w:rPr>
          <w:color w:val="auto"/>
          <w:highlight w:val="yellow"/>
          <w:lang w:eastAsia="zh-TW"/>
        </w:rPr>
        <w:t xml:space="preserve">generate the results of </w:t>
      </w:r>
      <w:r w:rsidR="00513474" w:rsidRPr="003641D1">
        <w:rPr>
          <w:color w:val="auto"/>
          <w:highlight w:val="yellow"/>
          <w:lang w:eastAsia="zh-TW"/>
        </w:rPr>
        <w:t xml:space="preserve">the </w:t>
      </w:r>
      <w:r w:rsidRPr="003641D1">
        <w:rPr>
          <w:color w:val="auto"/>
          <w:highlight w:val="yellow"/>
          <w:lang w:eastAsia="zh-TW"/>
        </w:rPr>
        <w:t>unweight</w:t>
      </w:r>
      <w:r w:rsidR="00513474" w:rsidRPr="003641D1">
        <w:rPr>
          <w:color w:val="auto"/>
          <w:highlight w:val="yellow"/>
          <w:lang w:eastAsia="zh-TW"/>
        </w:rPr>
        <w:t>ed</w:t>
      </w:r>
      <w:r w:rsidRPr="003641D1">
        <w:rPr>
          <w:color w:val="auto"/>
          <w:highlight w:val="yellow"/>
          <w:lang w:eastAsia="zh-TW"/>
        </w:rPr>
        <w:t xml:space="preserve"> cohort effects.</w:t>
      </w:r>
    </w:p>
    <w:p w14:paraId="02454A94" w14:textId="77777777" w:rsidR="0009249D" w:rsidRPr="003641D1" w:rsidRDefault="0009249D" w:rsidP="00CB697A">
      <w:pPr>
        <w:pStyle w:val="NormalWeb"/>
        <w:spacing w:before="0" w:beforeAutospacing="0" w:after="0" w:afterAutospacing="0"/>
        <w:contextualSpacing/>
        <w:rPr>
          <w:rFonts w:asciiTheme="minorHAnsi" w:hAnsiTheme="minorHAnsi" w:cstheme="minorHAnsi"/>
          <w:color w:val="auto"/>
          <w:highlight w:val="yellow"/>
          <w:lang w:eastAsia="zh-TW"/>
        </w:rPr>
      </w:pPr>
    </w:p>
    <w:p w14:paraId="4AB18869" w14:textId="6845106A" w:rsidR="00CB697A" w:rsidRPr="003641D1" w:rsidRDefault="000A17E3" w:rsidP="00CB697A">
      <w:pPr>
        <w:pStyle w:val="NormalWeb"/>
        <w:numPr>
          <w:ilvl w:val="3"/>
          <w:numId w:val="28"/>
        </w:numPr>
        <w:spacing w:before="0" w:beforeAutospacing="0" w:after="0" w:afterAutospacing="0"/>
        <w:ind w:left="0" w:firstLine="0"/>
        <w:contextualSpacing/>
        <w:rPr>
          <w:rFonts w:asciiTheme="minorHAnsi" w:hAnsiTheme="minorHAnsi" w:cstheme="minorHAnsi"/>
          <w:color w:val="auto"/>
          <w:highlight w:val="yellow"/>
          <w:lang w:eastAsia="zh-TW"/>
        </w:rPr>
      </w:pPr>
      <w:r w:rsidRPr="003641D1">
        <w:rPr>
          <w:color w:val="auto"/>
          <w:highlight w:val="yellow"/>
          <w:lang w:eastAsia="zh-TW"/>
        </w:rPr>
        <w:t xml:space="preserve">Ensure that </w:t>
      </w:r>
      <w:r w:rsidR="00513474" w:rsidRPr="003641D1">
        <w:rPr>
          <w:color w:val="auto"/>
          <w:highlight w:val="yellow"/>
          <w:lang w:eastAsia="zh-TW"/>
        </w:rPr>
        <w:t xml:space="preserve">the </w:t>
      </w:r>
      <w:r w:rsidRPr="003641D1">
        <w:rPr>
          <w:color w:val="auto"/>
          <w:highlight w:val="yellow"/>
          <w:lang w:eastAsia="zh-TW"/>
        </w:rPr>
        <w:t xml:space="preserve">residuals are inserted in the initial Excel data file (refer to 1.2) look up </w:t>
      </w:r>
      <w:r w:rsidR="00513474" w:rsidRPr="003641D1">
        <w:rPr>
          <w:color w:val="auto"/>
          <w:highlight w:val="yellow"/>
          <w:lang w:eastAsia="zh-TW"/>
        </w:rPr>
        <w:t>for the</w:t>
      </w:r>
      <w:r w:rsidRPr="003641D1">
        <w:rPr>
          <w:color w:val="auto"/>
          <w:highlight w:val="yellow"/>
          <w:lang w:eastAsia="zh-TW"/>
        </w:rPr>
        <w:t xml:space="preserve"> residual list format data (refer to 2.1.3.1) for the next step. </w:t>
      </w:r>
      <w:r w:rsidR="00057A45" w:rsidRPr="003641D1">
        <w:rPr>
          <w:rFonts w:asciiTheme="minorHAnsi" w:hAnsiTheme="minorHAnsi" w:cstheme="minorHAnsi"/>
          <w:color w:val="auto"/>
          <w:highlight w:val="yellow"/>
          <w:lang w:eastAsia="zh-TW"/>
        </w:rPr>
        <w:t>Fit the regression model by weight</w:t>
      </w:r>
      <w:r w:rsidR="00513474" w:rsidRPr="003641D1">
        <w:rPr>
          <w:rFonts w:asciiTheme="minorHAnsi" w:hAnsiTheme="minorHAnsi" w:cstheme="minorHAnsi"/>
          <w:color w:val="auto"/>
          <w:highlight w:val="yellow"/>
          <w:lang w:eastAsia="zh-TW"/>
        </w:rPr>
        <w:t>ed</w:t>
      </w:r>
      <w:r w:rsidR="00057A45" w:rsidRPr="003641D1">
        <w:rPr>
          <w:rFonts w:asciiTheme="minorHAnsi" w:hAnsiTheme="minorHAnsi" w:cstheme="minorHAnsi"/>
          <w:color w:val="auto"/>
          <w:highlight w:val="yellow"/>
          <w:lang w:eastAsia="zh-TW"/>
        </w:rPr>
        <w:t xml:space="preserve"> least squares and </w:t>
      </w:r>
      <w:r w:rsidRPr="003641D1">
        <w:rPr>
          <w:color w:val="auto"/>
          <w:highlight w:val="yellow"/>
          <w:lang w:eastAsia="zh-TW"/>
        </w:rPr>
        <w:t>analyze</w:t>
      </w:r>
      <w:r w:rsidR="00057A45" w:rsidRPr="003641D1">
        <w:rPr>
          <w:rFonts w:asciiTheme="minorHAnsi" w:hAnsiTheme="minorHAnsi" w:cstheme="minorHAnsi"/>
          <w:color w:val="auto"/>
          <w:highlight w:val="yellow"/>
          <w:lang w:eastAsia="zh-TW"/>
        </w:rPr>
        <w:t xml:space="preserve"> the residuals.</w:t>
      </w:r>
      <w:r w:rsidR="00852D35" w:rsidRPr="003641D1">
        <w:rPr>
          <w:rFonts w:asciiTheme="minorHAnsi" w:hAnsiTheme="minorHAnsi" w:cstheme="minorHAnsi"/>
          <w:color w:val="auto"/>
          <w:highlight w:val="yellow"/>
          <w:lang w:eastAsia="zh-TW"/>
        </w:rPr>
        <w:t xml:space="preserve"> </w:t>
      </w:r>
      <w:r w:rsidR="00057A45" w:rsidRPr="003641D1">
        <w:rPr>
          <w:rFonts w:asciiTheme="minorHAnsi" w:hAnsiTheme="minorHAnsi" w:cstheme="minorHAnsi"/>
          <w:color w:val="auto"/>
          <w:highlight w:val="yellow"/>
          <w:lang w:eastAsia="zh-TW"/>
        </w:rPr>
        <w:t xml:space="preserve">Click </w:t>
      </w:r>
      <w:r w:rsidR="00057A45" w:rsidRPr="003641D1">
        <w:rPr>
          <w:rFonts w:asciiTheme="minorHAnsi" w:hAnsiTheme="minorHAnsi" w:cstheme="minorHAnsi"/>
          <w:b/>
          <w:bCs/>
          <w:color w:val="auto"/>
          <w:highlight w:val="yellow"/>
          <w:lang w:eastAsia="zh-TW"/>
        </w:rPr>
        <w:t>Analyze</w:t>
      </w:r>
      <w:r w:rsidR="005D048E" w:rsidRPr="003641D1">
        <w:rPr>
          <w:rFonts w:asciiTheme="minorHAnsi" w:hAnsiTheme="minorHAnsi" w:cstheme="minorHAnsi"/>
          <w:b/>
          <w:bCs/>
          <w:color w:val="auto"/>
          <w:highlight w:val="yellow"/>
          <w:lang w:eastAsia="zh-TW"/>
        </w:rPr>
        <w:t xml:space="preserve"> |</w:t>
      </w:r>
      <w:r w:rsidR="00057A45" w:rsidRPr="003641D1">
        <w:rPr>
          <w:rFonts w:asciiTheme="minorHAnsi" w:hAnsiTheme="minorHAnsi" w:cstheme="minorHAnsi"/>
          <w:b/>
          <w:bCs/>
          <w:color w:val="auto"/>
          <w:highlight w:val="yellow"/>
          <w:lang w:eastAsia="zh-TW"/>
        </w:rPr>
        <w:t xml:space="preserve"> Regression</w:t>
      </w:r>
      <w:r w:rsidR="005D048E" w:rsidRPr="003641D1">
        <w:rPr>
          <w:rFonts w:asciiTheme="minorHAnsi" w:hAnsiTheme="minorHAnsi" w:cstheme="minorHAnsi"/>
          <w:b/>
          <w:bCs/>
          <w:color w:val="auto"/>
          <w:highlight w:val="yellow"/>
          <w:lang w:eastAsia="zh-TW"/>
        </w:rPr>
        <w:t xml:space="preserve"> |</w:t>
      </w:r>
      <w:r w:rsidR="00057A45" w:rsidRPr="003641D1">
        <w:rPr>
          <w:rFonts w:asciiTheme="minorHAnsi" w:hAnsiTheme="minorHAnsi" w:cstheme="minorHAnsi"/>
          <w:b/>
          <w:bCs/>
          <w:color w:val="auto"/>
          <w:highlight w:val="yellow"/>
          <w:lang w:eastAsia="zh-TW"/>
        </w:rPr>
        <w:t xml:space="preserve"> Linear</w:t>
      </w:r>
      <w:r w:rsidR="00057A45" w:rsidRPr="003641D1">
        <w:rPr>
          <w:rFonts w:asciiTheme="minorHAnsi" w:hAnsiTheme="minorHAnsi" w:cstheme="minorHAnsi"/>
          <w:color w:val="auto"/>
          <w:highlight w:val="yellow"/>
          <w:lang w:eastAsia="zh-TW"/>
        </w:rPr>
        <w:t>.</w:t>
      </w:r>
    </w:p>
    <w:p w14:paraId="7B78A428" w14:textId="77777777" w:rsidR="00CB697A" w:rsidRPr="003641D1" w:rsidRDefault="00CB697A" w:rsidP="00CB697A">
      <w:pPr>
        <w:pStyle w:val="ListParagraph"/>
        <w:ind w:left="0"/>
        <w:rPr>
          <w:rFonts w:asciiTheme="minorHAnsi" w:hAnsiTheme="minorHAnsi" w:cstheme="minorHAnsi"/>
          <w:color w:val="auto"/>
          <w:highlight w:val="yellow"/>
          <w:lang w:eastAsia="zh-TW"/>
        </w:rPr>
      </w:pPr>
    </w:p>
    <w:p w14:paraId="2AEF22AC" w14:textId="50D9B415" w:rsidR="00101DD8" w:rsidRPr="003641D1" w:rsidRDefault="000A17E3" w:rsidP="00CB697A">
      <w:pPr>
        <w:pStyle w:val="NormalWeb"/>
        <w:numPr>
          <w:ilvl w:val="3"/>
          <w:numId w:val="28"/>
        </w:numPr>
        <w:spacing w:before="0" w:beforeAutospacing="0" w:after="0" w:afterAutospacing="0"/>
        <w:ind w:left="0" w:firstLine="0"/>
        <w:contextualSpacing/>
        <w:rPr>
          <w:rFonts w:asciiTheme="minorHAnsi" w:hAnsiTheme="minorHAnsi" w:cstheme="minorHAnsi"/>
          <w:color w:val="auto"/>
          <w:highlight w:val="yellow"/>
          <w:lang w:eastAsia="zh-TW"/>
        </w:rPr>
      </w:pPr>
      <w:r w:rsidRPr="003641D1">
        <w:rPr>
          <w:rFonts w:asciiTheme="minorHAnsi" w:hAnsiTheme="minorHAnsi" w:cstheme="minorHAnsi"/>
          <w:color w:val="auto"/>
          <w:highlight w:val="yellow"/>
          <w:lang w:eastAsia="zh-TW"/>
        </w:rPr>
        <w:t>Transfer the independent variable</w:t>
      </w:r>
      <w:r w:rsidR="00513474" w:rsidRPr="003641D1">
        <w:rPr>
          <w:rFonts w:asciiTheme="minorHAnsi" w:hAnsiTheme="minorHAnsi" w:cstheme="minorHAnsi"/>
          <w:color w:val="auto"/>
          <w:highlight w:val="yellow"/>
          <w:lang w:eastAsia="zh-TW"/>
        </w:rPr>
        <w:t xml:space="preserve"> and</w:t>
      </w:r>
      <w:r w:rsidRPr="003641D1">
        <w:rPr>
          <w:rFonts w:asciiTheme="minorHAnsi" w:hAnsiTheme="minorHAnsi" w:cstheme="minorHAnsi"/>
          <w:color w:val="auto"/>
          <w:highlight w:val="yellow"/>
          <w:lang w:eastAsia="zh-TW"/>
        </w:rPr>
        <w:t xml:space="preserve"> cohort category (i.e., 17 birth cohorts) into the </w:t>
      </w:r>
      <w:r w:rsidR="00513474" w:rsidRPr="003641D1">
        <w:rPr>
          <w:rFonts w:asciiTheme="minorHAnsi" w:hAnsiTheme="minorHAnsi" w:cstheme="minorHAnsi"/>
          <w:color w:val="auto"/>
          <w:highlight w:val="yellow"/>
          <w:lang w:eastAsia="zh-TW"/>
        </w:rPr>
        <w:t>i</w:t>
      </w:r>
      <w:r w:rsidRPr="003641D1">
        <w:rPr>
          <w:rFonts w:asciiTheme="minorHAnsi" w:hAnsiTheme="minorHAnsi" w:cstheme="minorHAnsi"/>
          <w:color w:val="auto"/>
          <w:highlight w:val="yellow"/>
          <w:lang w:eastAsia="zh-TW"/>
        </w:rPr>
        <w:t>ndependent(s) box and the dependent variable</w:t>
      </w:r>
      <w:r w:rsidR="00513474" w:rsidRPr="003641D1">
        <w:rPr>
          <w:rFonts w:asciiTheme="minorHAnsi" w:hAnsiTheme="minorHAnsi" w:cstheme="minorHAnsi"/>
          <w:color w:val="auto"/>
          <w:highlight w:val="yellow"/>
          <w:lang w:eastAsia="zh-TW"/>
        </w:rPr>
        <w:t xml:space="preserve"> and r</w:t>
      </w:r>
      <w:r w:rsidRPr="003641D1">
        <w:rPr>
          <w:rFonts w:asciiTheme="minorHAnsi" w:hAnsiTheme="minorHAnsi" w:cstheme="minorHAnsi"/>
          <w:color w:val="auto"/>
          <w:highlight w:val="yellow"/>
          <w:lang w:eastAsia="zh-TW"/>
        </w:rPr>
        <w:t xml:space="preserve">esiduals into the </w:t>
      </w:r>
      <w:r w:rsidR="00513474" w:rsidRPr="003641D1">
        <w:rPr>
          <w:rFonts w:asciiTheme="minorHAnsi" w:hAnsiTheme="minorHAnsi" w:cstheme="minorHAnsi"/>
          <w:color w:val="auto"/>
          <w:highlight w:val="yellow"/>
          <w:lang w:eastAsia="zh-TW"/>
        </w:rPr>
        <w:t>d</w:t>
      </w:r>
      <w:r w:rsidRPr="003641D1">
        <w:rPr>
          <w:rFonts w:asciiTheme="minorHAnsi" w:hAnsiTheme="minorHAnsi" w:cstheme="minorHAnsi"/>
          <w:color w:val="auto"/>
          <w:highlight w:val="yellow"/>
          <w:lang w:eastAsia="zh-TW"/>
        </w:rPr>
        <w:t xml:space="preserve">ependent: box. Transfer the death number into the WLS </w:t>
      </w:r>
      <w:r w:rsidR="00513474" w:rsidRPr="003641D1">
        <w:rPr>
          <w:rFonts w:asciiTheme="minorHAnsi" w:hAnsiTheme="minorHAnsi" w:cstheme="minorHAnsi"/>
          <w:color w:val="auto"/>
          <w:highlight w:val="yellow"/>
          <w:lang w:eastAsia="zh-TW"/>
        </w:rPr>
        <w:t>w</w:t>
      </w:r>
      <w:r w:rsidRPr="003641D1">
        <w:rPr>
          <w:rFonts w:asciiTheme="minorHAnsi" w:hAnsiTheme="minorHAnsi" w:cstheme="minorHAnsi"/>
          <w:color w:val="auto"/>
          <w:highlight w:val="yellow"/>
          <w:lang w:eastAsia="zh-TW"/>
        </w:rPr>
        <w:t xml:space="preserve">eight box. </w:t>
      </w:r>
      <w:bookmarkStart w:id="14" w:name="_SAM_I_024"/>
      <w:r w:rsidRPr="003641D1">
        <w:rPr>
          <w:rFonts w:asciiTheme="minorHAnsi" w:hAnsiTheme="minorHAnsi" w:cstheme="minorHAnsi"/>
          <w:color w:val="auto"/>
          <w:highlight w:val="yellow"/>
          <w:lang w:eastAsia="zh-TW"/>
        </w:rPr>
        <w:t xml:space="preserve">Click </w:t>
      </w:r>
      <w:r w:rsidRPr="003641D1">
        <w:rPr>
          <w:rFonts w:asciiTheme="minorHAnsi" w:hAnsiTheme="minorHAnsi" w:cstheme="minorHAnsi"/>
          <w:b/>
          <w:bCs/>
          <w:color w:val="auto"/>
          <w:highlight w:val="yellow"/>
          <w:lang w:eastAsia="zh-TW"/>
        </w:rPr>
        <w:t>OK</w:t>
      </w:r>
      <w:r w:rsidRPr="003641D1">
        <w:rPr>
          <w:rFonts w:asciiTheme="minorHAnsi" w:hAnsiTheme="minorHAnsi" w:cstheme="minorHAnsi"/>
          <w:color w:val="auto"/>
          <w:highlight w:val="yellow"/>
          <w:lang w:eastAsia="zh-TW"/>
        </w:rPr>
        <w:t xml:space="preserve">. Ensure </w:t>
      </w:r>
      <w:r w:rsidR="00513474" w:rsidRPr="003641D1">
        <w:rPr>
          <w:rFonts w:asciiTheme="minorHAnsi" w:hAnsiTheme="minorHAnsi" w:cstheme="minorHAnsi"/>
          <w:color w:val="auto"/>
          <w:highlight w:val="yellow"/>
          <w:lang w:eastAsia="zh-TW"/>
        </w:rPr>
        <w:t xml:space="preserve">it </w:t>
      </w:r>
      <w:r w:rsidRPr="003641D1">
        <w:rPr>
          <w:rFonts w:asciiTheme="minorHAnsi" w:hAnsiTheme="minorHAnsi" w:cstheme="minorHAnsi"/>
          <w:color w:val="auto"/>
          <w:highlight w:val="yellow"/>
          <w:lang w:eastAsia="zh-TW"/>
        </w:rPr>
        <w:t>generate</w:t>
      </w:r>
      <w:r w:rsidR="00513474" w:rsidRPr="003641D1">
        <w:rPr>
          <w:rFonts w:asciiTheme="minorHAnsi" w:hAnsiTheme="minorHAnsi" w:cstheme="minorHAnsi"/>
          <w:color w:val="auto"/>
          <w:highlight w:val="yellow"/>
          <w:lang w:eastAsia="zh-TW"/>
        </w:rPr>
        <w:t>s</w:t>
      </w:r>
      <w:r w:rsidRPr="003641D1">
        <w:rPr>
          <w:rFonts w:asciiTheme="minorHAnsi" w:hAnsiTheme="minorHAnsi" w:cstheme="minorHAnsi"/>
          <w:color w:val="auto"/>
          <w:highlight w:val="yellow"/>
          <w:lang w:eastAsia="zh-TW"/>
        </w:rPr>
        <w:t xml:space="preserve"> the results of </w:t>
      </w:r>
      <w:r w:rsidR="00513474" w:rsidRPr="003641D1">
        <w:rPr>
          <w:rFonts w:asciiTheme="minorHAnsi" w:hAnsiTheme="minorHAnsi" w:cstheme="minorHAnsi"/>
          <w:color w:val="auto"/>
          <w:highlight w:val="yellow"/>
          <w:lang w:eastAsia="zh-TW"/>
        </w:rPr>
        <w:t xml:space="preserve">the </w:t>
      </w:r>
      <w:r w:rsidRPr="003641D1">
        <w:rPr>
          <w:rFonts w:asciiTheme="minorHAnsi" w:hAnsiTheme="minorHAnsi" w:cstheme="minorHAnsi"/>
          <w:color w:val="auto"/>
          <w:highlight w:val="yellow"/>
          <w:lang w:eastAsia="zh-TW"/>
        </w:rPr>
        <w:t>weighted average of the cohort effect.</w:t>
      </w:r>
      <w:bookmarkEnd w:id="14"/>
    </w:p>
    <w:bookmarkEnd w:id="8"/>
    <w:p w14:paraId="2BEC0E47" w14:textId="77777777" w:rsidR="0009249D" w:rsidRPr="007F5A39" w:rsidRDefault="0009249D" w:rsidP="00CB697A">
      <w:pPr>
        <w:pStyle w:val="NormalWeb"/>
        <w:spacing w:before="0" w:beforeAutospacing="0" w:after="0" w:afterAutospacing="0"/>
        <w:contextualSpacing/>
        <w:rPr>
          <w:rFonts w:asciiTheme="minorHAnsi" w:hAnsiTheme="minorHAnsi" w:cstheme="minorHAnsi"/>
          <w:color w:val="auto"/>
          <w:lang w:eastAsia="zh-TW"/>
        </w:rPr>
      </w:pPr>
    </w:p>
    <w:p w14:paraId="3E79FCA8" w14:textId="0BD6CD1C" w:rsidR="006305D7" w:rsidRPr="007F5A39" w:rsidRDefault="00EF1462" w:rsidP="00CB697A">
      <w:pPr>
        <w:pStyle w:val="NormalWeb"/>
        <w:spacing w:before="0" w:beforeAutospacing="0" w:after="0" w:afterAutospacing="0"/>
        <w:contextualSpacing/>
        <w:rPr>
          <w:rFonts w:asciiTheme="minorHAnsi" w:hAnsiTheme="minorHAnsi" w:cstheme="minorHAnsi"/>
          <w:color w:val="auto"/>
        </w:rPr>
      </w:pPr>
      <w:bookmarkStart w:id="15" w:name="_SAM_Results"/>
      <w:r w:rsidRPr="007F5A39">
        <w:rPr>
          <w:rFonts w:asciiTheme="minorHAnsi" w:hAnsiTheme="minorHAnsi" w:cstheme="minorHAnsi"/>
          <w:b/>
          <w:color w:val="auto"/>
        </w:rPr>
        <w:t>REPRESENTATIVE RESULTS:</w:t>
      </w:r>
      <w:bookmarkEnd w:id="15"/>
    </w:p>
    <w:p w14:paraId="540F08C1" w14:textId="215595FB" w:rsidR="00513474" w:rsidRDefault="000A17E3" w:rsidP="00CB697A">
      <w:pPr>
        <w:contextualSpacing/>
        <w:rPr>
          <w:rFonts w:asciiTheme="minorHAnsi" w:hAnsiTheme="minorHAnsi" w:cstheme="minorHAnsi"/>
          <w:color w:val="auto"/>
          <w:lang w:eastAsia="zh-TW"/>
        </w:rPr>
      </w:pPr>
      <w:bookmarkStart w:id="16" w:name="_SAM_R_033"/>
      <w:r w:rsidRPr="007F5A39">
        <w:rPr>
          <w:color w:val="auto"/>
        </w:rPr>
        <w:t xml:space="preserve">The mortality data were </w:t>
      </w:r>
      <w:r w:rsidR="00E51FB1" w:rsidRPr="007F5A39">
        <w:rPr>
          <w:color w:val="auto"/>
          <w:lang w:eastAsia="zh-TW"/>
        </w:rPr>
        <w:t>demonstrated</w:t>
      </w:r>
      <w:r w:rsidRPr="007F5A39">
        <w:rPr>
          <w:color w:val="auto"/>
        </w:rPr>
        <w:t xml:space="preserve"> for 10 five-year age groups (40-44, 45-49, 50-54, 55-59, 60-64, 65-69, 70-74, 75-79, 80-84, and 85+)</w:t>
      </w:r>
      <w:r w:rsidR="00513474" w:rsidRPr="007F5A39">
        <w:rPr>
          <w:color w:val="auto"/>
        </w:rPr>
        <w:t xml:space="preserve"> and</w:t>
      </w:r>
      <w:r w:rsidRPr="007F5A39">
        <w:rPr>
          <w:color w:val="auto"/>
        </w:rPr>
        <w:t xml:space="preserve"> 8 five-year time periods (1976-1980, 1981-1985, 1986-1990, 1991-1995, 1996-2000, 2001-2005, 2006-2010 and 2011-2015)</w:t>
      </w:r>
      <w:r w:rsidRPr="007F5A39">
        <w:rPr>
          <w:color w:val="auto"/>
          <w:lang w:eastAsia="zh-TW"/>
        </w:rPr>
        <w:t>.</w:t>
      </w:r>
      <w:bookmarkEnd w:id="16"/>
      <w:r w:rsidRPr="007F5A39">
        <w:rPr>
          <w:color w:val="auto"/>
          <w:lang w:eastAsia="zh-TW"/>
        </w:rPr>
        <w:t xml:space="preserve"> The number of cohort groups was </w:t>
      </w:r>
      <w:r w:rsidR="00513474" w:rsidRPr="007F5A39">
        <w:rPr>
          <w:color w:val="auto"/>
          <w:lang w:eastAsia="zh-TW"/>
        </w:rPr>
        <w:t>selected</w:t>
      </w:r>
      <w:r w:rsidRPr="007F5A39">
        <w:rPr>
          <w:color w:val="auto"/>
          <w:lang w:eastAsia="zh-TW"/>
        </w:rPr>
        <w:t xml:space="preserve"> by subtracting</w:t>
      </w:r>
      <w:r w:rsidRPr="007F5A39">
        <w:rPr>
          <w:rFonts w:asciiTheme="minorHAnsi" w:hAnsiTheme="minorHAnsi" w:cstheme="minorHAnsi"/>
          <w:color w:val="auto"/>
          <w:lang w:eastAsia="zh-TW"/>
        </w:rPr>
        <w:t xml:space="preserve"> one</w:t>
      </w:r>
      <w:r w:rsidRPr="007F5A39">
        <w:rPr>
          <w:color w:val="auto"/>
          <w:lang w:eastAsia="zh-TW"/>
        </w:rPr>
        <w:t xml:space="preserve"> from the total number of </w:t>
      </w:r>
      <w:r w:rsidRPr="007F5A39">
        <w:rPr>
          <w:rFonts w:asciiTheme="minorHAnsi" w:hAnsiTheme="minorHAnsi" w:cstheme="minorHAnsi"/>
          <w:color w:val="auto"/>
          <w:lang w:eastAsia="zh-TW"/>
        </w:rPr>
        <w:t>age-period groups</w:t>
      </w:r>
      <w:r w:rsidR="00513474" w:rsidRPr="007F5A39">
        <w:rPr>
          <w:rFonts w:asciiTheme="minorHAnsi" w:hAnsiTheme="minorHAnsi" w:cstheme="minorHAnsi"/>
          <w:color w:val="auto"/>
          <w:lang w:eastAsia="zh-TW"/>
        </w:rPr>
        <w:t>:</w:t>
      </w:r>
      <w:r w:rsidRPr="007F5A39">
        <w:rPr>
          <w:rFonts w:asciiTheme="minorHAnsi" w:hAnsiTheme="minorHAnsi" w:cstheme="minorHAnsi"/>
          <w:color w:val="auto"/>
          <w:lang w:eastAsia="zh-TW"/>
        </w:rPr>
        <w:t xml:space="preserve"> </w:t>
      </w:r>
      <w:r w:rsidRPr="007F5A39">
        <w:rPr>
          <w:color w:val="auto"/>
        </w:rPr>
        <w:t xml:space="preserve">10 </w:t>
      </w:r>
      <w:r w:rsidRPr="007F5A39">
        <w:rPr>
          <w:color w:val="auto"/>
          <w:lang w:eastAsia="zh-TW"/>
        </w:rPr>
        <w:t>(</w:t>
      </w:r>
      <w:r w:rsidRPr="007F5A39">
        <w:rPr>
          <w:color w:val="auto"/>
        </w:rPr>
        <w:t>five-year age groups</w:t>
      </w:r>
      <w:r w:rsidRPr="007F5A39">
        <w:rPr>
          <w:color w:val="auto"/>
          <w:lang w:eastAsia="zh-TW"/>
        </w:rPr>
        <w:t>)</w:t>
      </w:r>
      <w:r w:rsidRPr="007F5A39">
        <w:rPr>
          <w:rFonts w:asciiTheme="minorHAnsi" w:hAnsiTheme="minorHAnsi" w:cstheme="minorHAnsi"/>
          <w:color w:val="auto"/>
          <w:lang w:eastAsia="zh-TW"/>
        </w:rPr>
        <w:t xml:space="preserve"> +</w:t>
      </w:r>
      <w:r w:rsidR="00513474" w:rsidRPr="007F5A39">
        <w:rPr>
          <w:rFonts w:asciiTheme="minorHAnsi" w:hAnsiTheme="minorHAnsi" w:cstheme="minorHAnsi"/>
          <w:color w:val="auto"/>
          <w:lang w:eastAsia="zh-TW"/>
        </w:rPr>
        <w:t xml:space="preserve"> </w:t>
      </w:r>
      <w:r w:rsidRPr="007F5A39">
        <w:rPr>
          <w:color w:val="auto"/>
        </w:rPr>
        <w:t xml:space="preserve">8 </w:t>
      </w:r>
      <w:r w:rsidRPr="007F5A39">
        <w:rPr>
          <w:color w:val="auto"/>
          <w:lang w:eastAsia="zh-TW"/>
        </w:rPr>
        <w:t>(</w:t>
      </w:r>
      <w:r w:rsidRPr="007F5A39">
        <w:rPr>
          <w:color w:val="auto"/>
        </w:rPr>
        <w:t>five-year time periods</w:t>
      </w:r>
      <w:r w:rsidRPr="007F5A39">
        <w:rPr>
          <w:color w:val="auto"/>
          <w:lang w:eastAsia="zh-TW"/>
        </w:rPr>
        <w:t>)</w:t>
      </w:r>
      <w:r w:rsidRPr="007F5A39">
        <w:rPr>
          <w:rFonts w:asciiTheme="minorHAnsi" w:hAnsiTheme="minorHAnsi" w:cstheme="minorHAnsi"/>
          <w:color w:val="auto"/>
          <w:lang w:eastAsia="zh-TW"/>
        </w:rPr>
        <w:t xml:space="preserve"> -1 = </w:t>
      </w:r>
      <w:r w:rsidRPr="007F5A39">
        <w:rPr>
          <w:color w:val="auto"/>
        </w:rPr>
        <w:t>17 birth cohorts</w:t>
      </w:r>
      <w:r w:rsidRPr="007F5A39">
        <w:rPr>
          <w:color w:val="auto"/>
          <w:lang w:eastAsia="zh-TW"/>
        </w:rPr>
        <w:t xml:space="preserve">, </w:t>
      </w:r>
      <w:r w:rsidR="00513474" w:rsidRPr="007F5A39">
        <w:rPr>
          <w:color w:val="auto"/>
          <w:lang w:eastAsia="zh-TW"/>
        </w:rPr>
        <w:t>with the</w:t>
      </w:r>
      <w:r w:rsidRPr="007F5A39">
        <w:rPr>
          <w:color w:val="auto"/>
          <w:lang w:eastAsia="zh-TW"/>
        </w:rPr>
        <w:t xml:space="preserve"> </w:t>
      </w:r>
      <w:r w:rsidRPr="007F5A39">
        <w:rPr>
          <w:color w:val="auto"/>
        </w:rPr>
        <w:t>birth cohort</w:t>
      </w:r>
      <w:r w:rsidRPr="007F5A39">
        <w:rPr>
          <w:color w:val="auto"/>
          <w:lang w:eastAsia="zh-TW"/>
        </w:rPr>
        <w:t xml:space="preserve"> groups</w:t>
      </w:r>
      <w:r w:rsidRPr="007F5A39">
        <w:rPr>
          <w:color w:val="auto"/>
        </w:rPr>
        <w:t xml:space="preserve"> </w:t>
      </w:r>
      <w:r w:rsidRPr="007F5A39">
        <w:rPr>
          <w:color w:val="auto"/>
          <w:lang w:eastAsia="zh-TW"/>
        </w:rPr>
        <w:t xml:space="preserve">denoted by </w:t>
      </w:r>
      <w:r w:rsidRPr="007F5A39">
        <w:rPr>
          <w:color w:val="auto"/>
        </w:rPr>
        <w:t>mid-cohort years</w:t>
      </w:r>
      <w:r w:rsidRPr="007F5A39">
        <w:rPr>
          <w:color w:val="auto"/>
          <w:lang w:eastAsia="zh-TW"/>
        </w:rPr>
        <w:t xml:space="preserve"> as</w:t>
      </w:r>
      <w:r w:rsidRPr="007F5A39">
        <w:rPr>
          <w:color w:val="auto"/>
        </w:rPr>
        <w:t xml:space="preserve"> 1891, 1896, 1901, 1906, 1911, 1916, 1921, 1926, 1931, 1936,1941, 1946, 1951, 1956, 1961, 1966, and 1971.</w:t>
      </w:r>
      <w:r w:rsidRPr="007F5A39">
        <w:rPr>
          <w:color w:val="auto"/>
          <w:lang w:eastAsia="zh-TW"/>
        </w:rPr>
        <w:t xml:space="preserve"> </w:t>
      </w:r>
      <w:bookmarkStart w:id="17" w:name="_SAM_R_035"/>
      <w:r w:rsidRPr="007F5A39">
        <w:rPr>
          <w:rFonts w:asciiTheme="minorHAnsi" w:hAnsiTheme="minorHAnsi" w:cstheme="minorHAnsi"/>
          <w:color w:val="auto"/>
          <w:lang w:eastAsia="zh-TW"/>
        </w:rPr>
        <w:t xml:space="preserve">We provide a format of the age group contingency of men and women </w:t>
      </w:r>
      <w:r w:rsidRPr="007F5A39">
        <w:rPr>
          <w:color w:val="auto"/>
          <w:lang w:eastAsia="zh-TW"/>
        </w:rPr>
        <w:t xml:space="preserve">with HCC </w:t>
      </w:r>
      <w:r w:rsidR="00E07909" w:rsidRPr="007F5A39">
        <w:rPr>
          <w:color w:val="auto"/>
          <w:lang w:eastAsia="zh-TW"/>
        </w:rPr>
        <w:t>(</w:t>
      </w:r>
      <w:r w:rsidRPr="007F5A39">
        <w:rPr>
          <w:color w:val="auto"/>
          <w:lang w:eastAsia="zh-TW"/>
        </w:rPr>
        <w:t xml:space="preserve">in </w:t>
      </w:r>
      <w:r w:rsidR="00E07909" w:rsidRPr="007F5A39">
        <w:rPr>
          <w:b/>
          <w:bCs/>
          <w:color w:val="auto"/>
          <w:lang w:eastAsia="zh-TW"/>
        </w:rPr>
        <w:t xml:space="preserve">Supplementary </w:t>
      </w:r>
      <w:r w:rsidRPr="007F5A39">
        <w:rPr>
          <w:b/>
          <w:bCs/>
          <w:color w:val="auto"/>
          <w:lang w:eastAsia="zh-TW"/>
        </w:rPr>
        <w:t>Table 1</w:t>
      </w:r>
      <w:r w:rsidR="00E07909" w:rsidRPr="007F5A39">
        <w:rPr>
          <w:color w:val="auto"/>
          <w:lang w:eastAsia="zh-TW"/>
        </w:rPr>
        <w:t>)</w:t>
      </w:r>
      <w:r w:rsidRPr="007F5A39">
        <w:rPr>
          <w:rFonts w:asciiTheme="minorHAnsi" w:hAnsiTheme="minorHAnsi" w:cstheme="minorHAnsi"/>
          <w:color w:val="auto"/>
          <w:lang w:eastAsia="zh-TW"/>
        </w:rPr>
        <w:t>.</w:t>
      </w:r>
      <w:bookmarkEnd w:id="17"/>
      <w:r w:rsidRPr="007F5A39">
        <w:rPr>
          <w:rFonts w:asciiTheme="minorHAnsi" w:hAnsiTheme="minorHAnsi" w:cstheme="minorHAnsi"/>
          <w:color w:val="auto"/>
          <w:lang w:eastAsia="zh-TW"/>
        </w:rPr>
        <w:t xml:space="preserve"> </w:t>
      </w:r>
      <w:r w:rsidRPr="007F5A39">
        <w:rPr>
          <w:rFonts w:asciiTheme="minorHAnsi" w:hAnsiTheme="minorHAnsi" w:cstheme="minorHAnsi"/>
          <w:b/>
          <w:bCs/>
          <w:color w:val="auto"/>
          <w:lang w:eastAsia="zh-TW"/>
        </w:rPr>
        <w:t>Figure 1</w:t>
      </w:r>
      <w:r w:rsidRPr="007F5A39">
        <w:rPr>
          <w:rFonts w:asciiTheme="minorHAnsi" w:hAnsiTheme="minorHAnsi" w:cstheme="minorHAnsi"/>
          <w:color w:val="auto"/>
          <w:lang w:eastAsia="zh-TW"/>
        </w:rPr>
        <w:t xml:space="preserve"> and </w:t>
      </w:r>
      <w:r w:rsidRPr="007F5A39">
        <w:rPr>
          <w:rFonts w:asciiTheme="minorHAnsi" w:hAnsiTheme="minorHAnsi" w:cstheme="minorHAnsi"/>
          <w:b/>
          <w:bCs/>
          <w:color w:val="auto"/>
          <w:lang w:eastAsia="zh-TW"/>
        </w:rPr>
        <w:t>Figure 2</w:t>
      </w:r>
      <w:r w:rsidRPr="007F5A39">
        <w:rPr>
          <w:rFonts w:asciiTheme="minorHAnsi" w:hAnsiTheme="minorHAnsi" w:cstheme="minorHAnsi"/>
          <w:color w:val="auto"/>
          <w:lang w:eastAsia="zh-TW"/>
        </w:rPr>
        <w:t xml:space="preserve"> show the HCC mortality rates within </w:t>
      </w:r>
      <w:r w:rsidRPr="007F5A39">
        <w:rPr>
          <w:color w:val="auto"/>
          <w:lang w:eastAsia="zh-TW"/>
        </w:rPr>
        <w:t xml:space="preserve">the age and period groups. These fluctuations were more substantial among men than among women. </w:t>
      </w:r>
      <w:r w:rsidRPr="007F5A39">
        <w:rPr>
          <w:rFonts w:asciiTheme="minorHAnsi" w:hAnsiTheme="minorHAnsi" w:cstheme="minorHAnsi"/>
          <w:color w:val="auto"/>
          <w:lang w:eastAsia="zh-TW"/>
        </w:rPr>
        <w:t xml:space="preserve">The ratio based on the age distribution shows that at the lower end of the 40-44 age group, </w:t>
      </w:r>
      <w:r w:rsidR="00513474" w:rsidRPr="007F5A39">
        <w:rPr>
          <w:rFonts w:asciiTheme="minorHAnsi" w:hAnsiTheme="minorHAnsi" w:cstheme="minorHAnsi"/>
          <w:color w:val="auto"/>
          <w:lang w:eastAsia="zh-TW"/>
        </w:rPr>
        <w:t xml:space="preserve">the </w:t>
      </w:r>
      <w:r w:rsidRPr="007F5A39">
        <w:rPr>
          <w:rFonts w:asciiTheme="minorHAnsi" w:hAnsiTheme="minorHAnsi" w:cstheme="minorHAnsi"/>
          <w:color w:val="auto"/>
          <w:lang w:eastAsia="zh-TW"/>
        </w:rPr>
        <w:t xml:space="preserve">HCC mortality rates are </w:t>
      </w:r>
      <w:r w:rsidR="00513474" w:rsidRPr="007F5A39">
        <w:rPr>
          <w:rFonts w:asciiTheme="minorHAnsi" w:hAnsiTheme="minorHAnsi" w:cstheme="minorHAnsi"/>
          <w:color w:val="auto"/>
          <w:lang w:eastAsia="zh-TW"/>
        </w:rPr>
        <w:t xml:space="preserve">increasing </w:t>
      </w:r>
      <w:r w:rsidRPr="007F5A39">
        <w:rPr>
          <w:rFonts w:asciiTheme="minorHAnsi" w:hAnsiTheme="minorHAnsi" w:cstheme="minorHAnsi"/>
          <w:color w:val="auto"/>
          <w:lang w:eastAsia="zh-TW"/>
        </w:rPr>
        <w:t>(</w:t>
      </w:r>
      <w:r w:rsidRPr="007F5A39">
        <w:rPr>
          <w:rFonts w:asciiTheme="minorHAnsi" w:hAnsiTheme="minorHAnsi" w:cstheme="minorHAnsi"/>
          <w:b/>
          <w:bCs/>
          <w:color w:val="auto"/>
          <w:lang w:eastAsia="zh-TW"/>
        </w:rPr>
        <w:t>Figure 1</w:t>
      </w:r>
      <w:r w:rsidRPr="007F5A39">
        <w:rPr>
          <w:rFonts w:asciiTheme="minorHAnsi" w:hAnsiTheme="minorHAnsi" w:cstheme="minorHAnsi"/>
          <w:color w:val="auto"/>
          <w:lang w:eastAsia="zh-TW"/>
        </w:rPr>
        <w:t xml:space="preserve">). In contrast, </w:t>
      </w:r>
      <w:r w:rsidRPr="007F5A39">
        <w:rPr>
          <w:rFonts w:asciiTheme="minorHAnsi" w:hAnsiTheme="minorHAnsi" w:cstheme="minorHAnsi"/>
          <w:b/>
          <w:bCs/>
          <w:color w:val="auto"/>
          <w:lang w:eastAsia="zh-TW"/>
        </w:rPr>
        <w:t>Figure 2</w:t>
      </w:r>
      <w:r w:rsidRPr="007F5A39">
        <w:rPr>
          <w:rFonts w:asciiTheme="minorHAnsi" w:hAnsiTheme="minorHAnsi" w:cstheme="minorHAnsi"/>
          <w:color w:val="auto"/>
          <w:lang w:eastAsia="zh-TW"/>
        </w:rPr>
        <w:t xml:space="preserve"> clearly shows that the HCC mortality rates gradually </w:t>
      </w:r>
      <w:r w:rsidRPr="007F5A39">
        <w:rPr>
          <w:color w:val="auto"/>
          <w:lang w:eastAsia="zh-TW"/>
        </w:rPr>
        <w:t>increased</w:t>
      </w:r>
      <w:r w:rsidRPr="007F5A39">
        <w:rPr>
          <w:rFonts w:asciiTheme="minorHAnsi" w:hAnsiTheme="minorHAnsi" w:cstheme="minorHAnsi"/>
          <w:color w:val="auto"/>
          <w:lang w:eastAsia="zh-TW"/>
        </w:rPr>
        <w:t xml:space="preserve"> in the ≥60 age group. However, the HCC mortality rates based on age have changed substantially over time, which means that a remarkable cohort effect hidden in the normal age-period cross-classified Vital Statistics table will not become apparent until some point in the future. </w:t>
      </w:r>
    </w:p>
    <w:p w14:paraId="6B678510" w14:textId="77777777" w:rsidR="009E1D6B" w:rsidRPr="007F5A39" w:rsidRDefault="009E1D6B" w:rsidP="00CB697A">
      <w:pPr>
        <w:contextualSpacing/>
        <w:rPr>
          <w:rFonts w:asciiTheme="minorHAnsi" w:hAnsiTheme="minorHAnsi" w:cstheme="minorHAnsi"/>
          <w:color w:val="auto"/>
          <w:lang w:eastAsia="zh-TW"/>
        </w:rPr>
      </w:pPr>
    </w:p>
    <w:p w14:paraId="3C6E9262" w14:textId="4A3426A3" w:rsidR="00ED6ECA" w:rsidRDefault="000A17E3" w:rsidP="00CB697A">
      <w:pPr>
        <w:contextualSpacing/>
        <w:rPr>
          <w:rFonts w:asciiTheme="minorHAnsi" w:hAnsiTheme="minorHAnsi" w:cstheme="minorHAnsi"/>
          <w:color w:val="auto"/>
          <w:lang w:eastAsia="zh-TW"/>
        </w:rPr>
      </w:pPr>
      <w:r w:rsidRPr="007F5A39">
        <w:rPr>
          <w:rFonts w:asciiTheme="minorHAnsi" w:hAnsiTheme="minorHAnsi" w:cstheme="minorHAnsi"/>
          <w:color w:val="auto"/>
          <w:lang w:eastAsia="zh-TW"/>
        </w:rPr>
        <w:t xml:space="preserve">We implemented the median </w:t>
      </w:r>
      <w:r w:rsidRPr="007F5A39">
        <w:rPr>
          <w:color w:val="auto"/>
          <w:lang w:eastAsia="zh-TW"/>
        </w:rPr>
        <w:t>polishing</w:t>
      </w:r>
      <w:r w:rsidRPr="007F5A39">
        <w:rPr>
          <w:rFonts w:asciiTheme="minorHAnsi" w:hAnsiTheme="minorHAnsi" w:cstheme="minorHAnsi"/>
          <w:color w:val="auto"/>
          <w:lang w:eastAsia="zh-TW"/>
        </w:rPr>
        <w:t xml:space="preserve"> procedure on log-transformed HCC mortality rates. The estimated cohort effects for the APC model of the HCC mortality rates for men and women are shown in Tables </w:t>
      </w:r>
      <w:r w:rsidR="00E07909" w:rsidRPr="007F5A39">
        <w:rPr>
          <w:rFonts w:asciiTheme="minorHAnsi" w:hAnsiTheme="minorHAnsi" w:cstheme="minorHAnsi"/>
          <w:color w:val="auto"/>
          <w:lang w:eastAsia="zh-TW"/>
        </w:rPr>
        <w:t>1</w:t>
      </w:r>
      <w:r w:rsidRPr="007F5A39">
        <w:rPr>
          <w:rFonts w:asciiTheme="minorHAnsi" w:hAnsiTheme="minorHAnsi" w:cstheme="minorHAnsi"/>
          <w:color w:val="auto"/>
          <w:lang w:eastAsia="zh-TW"/>
        </w:rPr>
        <w:t xml:space="preserve"> and </w:t>
      </w:r>
      <w:r w:rsidR="00E07909" w:rsidRPr="007F5A39">
        <w:rPr>
          <w:rFonts w:asciiTheme="minorHAnsi" w:hAnsiTheme="minorHAnsi" w:cstheme="minorHAnsi"/>
          <w:color w:val="auto"/>
          <w:lang w:eastAsia="zh-TW"/>
        </w:rPr>
        <w:t>2</w:t>
      </w:r>
      <w:r w:rsidRPr="007F5A39">
        <w:rPr>
          <w:color w:val="auto"/>
          <w:lang w:eastAsia="zh-TW"/>
        </w:rPr>
        <w:t>, respectively.</w:t>
      </w:r>
      <w:r w:rsidRPr="007F5A39">
        <w:rPr>
          <w:rFonts w:asciiTheme="minorHAnsi" w:hAnsiTheme="minorHAnsi" w:cstheme="minorHAnsi"/>
          <w:color w:val="auto"/>
          <w:lang w:eastAsia="zh-TW"/>
        </w:rPr>
        <w:t xml:space="preserve"> In addition, the calculation </w:t>
      </w:r>
      <w:r w:rsidRPr="007F5A39">
        <w:rPr>
          <w:color w:val="auto"/>
          <w:lang w:eastAsia="zh-TW"/>
        </w:rPr>
        <w:t>of the two gender-weighted average procedures before obtain</w:t>
      </w:r>
      <w:r w:rsidR="00513474" w:rsidRPr="007F5A39">
        <w:rPr>
          <w:color w:val="auto"/>
          <w:lang w:eastAsia="zh-TW"/>
        </w:rPr>
        <w:t>ing the</w:t>
      </w:r>
      <w:r w:rsidRPr="007F5A39">
        <w:rPr>
          <w:color w:val="auto"/>
          <w:lang w:eastAsia="zh-TW"/>
        </w:rPr>
        <w:t xml:space="preserve"> weighted estimates is reported in </w:t>
      </w:r>
      <w:r w:rsidRPr="007F5A39">
        <w:rPr>
          <w:rFonts w:asciiTheme="minorHAnsi" w:hAnsiTheme="minorHAnsi" w:cstheme="minorHAnsi"/>
          <w:b/>
          <w:bCs/>
          <w:color w:val="auto"/>
          <w:lang w:eastAsia="zh-TW"/>
        </w:rPr>
        <w:t xml:space="preserve">Tables </w:t>
      </w:r>
      <w:r w:rsidR="00E07909" w:rsidRPr="007F5A39">
        <w:rPr>
          <w:rFonts w:asciiTheme="minorHAnsi" w:hAnsiTheme="minorHAnsi" w:cstheme="minorHAnsi"/>
          <w:b/>
          <w:bCs/>
          <w:color w:val="auto"/>
          <w:lang w:eastAsia="zh-TW"/>
        </w:rPr>
        <w:t>1</w:t>
      </w:r>
      <w:r w:rsidRPr="007F5A39">
        <w:rPr>
          <w:rFonts w:asciiTheme="minorHAnsi" w:hAnsiTheme="minorHAnsi" w:cstheme="minorHAnsi"/>
          <w:b/>
          <w:bCs/>
          <w:color w:val="auto"/>
          <w:lang w:eastAsia="zh-TW"/>
        </w:rPr>
        <w:t xml:space="preserve"> and </w:t>
      </w:r>
      <w:r w:rsidR="00E07909" w:rsidRPr="007F5A39">
        <w:rPr>
          <w:rFonts w:asciiTheme="minorHAnsi" w:hAnsiTheme="minorHAnsi" w:cstheme="minorHAnsi"/>
          <w:b/>
          <w:bCs/>
          <w:color w:val="auto"/>
          <w:lang w:eastAsia="zh-TW"/>
        </w:rPr>
        <w:t>2</w:t>
      </w:r>
      <w:r w:rsidRPr="007F5A39">
        <w:rPr>
          <w:rFonts w:asciiTheme="minorHAnsi" w:hAnsiTheme="minorHAnsi" w:cstheme="minorHAnsi"/>
          <w:color w:val="auto"/>
          <w:lang w:eastAsia="zh-TW"/>
        </w:rPr>
        <w:t>. The weighted estimates better conform to the data than the previous estimated cohort effects, based on the minimum deviation (compar</w:t>
      </w:r>
      <w:r w:rsidR="00513474" w:rsidRPr="007F5A39">
        <w:rPr>
          <w:rFonts w:asciiTheme="minorHAnsi" w:hAnsiTheme="minorHAnsi" w:cstheme="minorHAnsi"/>
          <w:color w:val="auto"/>
          <w:lang w:eastAsia="zh-TW"/>
        </w:rPr>
        <w:t>ing</w:t>
      </w:r>
      <w:r w:rsidRPr="007F5A39">
        <w:rPr>
          <w:rFonts w:asciiTheme="minorHAnsi" w:hAnsiTheme="minorHAnsi" w:cstheme="minorHAnsi"/>
          <w:color w:val="auto"/>
          <w:lang w:eastAsia="zh-TW"/>
        </w:rPr>
        <w:t xml:space="preserve"> equally weighted estimates) of </w:t>
      </w:r>
      <w:r w:rsidRPr="007F5A39">
        <w:rPr>
          <w:color w:val="auto"/>
          <w:lang w:eastAsia="zh-TW"/>
        </w:rPr>
        <w:t>the confidence interval (CI) of the weighted estimates.</w:t>
      </w:r>
      <w:r w:rsidRPr="007F5A39">
        <w:rPr>
          <w:rFonts w:asciiTheme="minorHAnsi" w:hAnsiTheme="minorHAnsi" w:cstheme="minorHAnsi"/>
          <w:color w:val="auto"/>
          <w:lang w:eastAsia="zh-TW"/>
        </w:rPr>
        <w:t xml:space="preserve"> </w:t>
      </w:r>
    </w:p>
    <w:p w14:paraId="3B87125A" w14:textId="77777777" w:rsidR="00245BE6" w:rsidRPr="007F5A39" w:rsidRDefault="00245BE6" w:rsidP="00CB697A">
      <w:pPr>
        <w:contextualSpacing/>
        <w:rPr>
          <w:rFonts w:asciiTheme="minorHAnsi" w:hAnsiTheme="minorHAnsi" w:cstheme="minorHAnsi"/>
          <w:color w:val="auto"/>
          <w:lang w:eastAsia="zh-TW"/>
        </w:rPr>
      </w:pPr>
    </w:p>
    <w:p w14:paraId="68AA3106" w14:textId="57E02EAE" w:rsidR="00762ABB" w:rsidRPr="007F5A39" w:rsidRDefault="000A17E3" w:rsidP="00CB697A">
      <w:pPr>
        <w:contextualSpacing/>
        <w:rPr>
          <w:rFonts w:asciiTheme="minorHAnsi" w:hAnsiTheme="minorHAnsi" w:cstheme="minorHAnsi"/>
          <w:color w:val="auto"/>
          <w:lang w:eastAsia="zh-TW"/>
        </w:rPr>
      </w:pPr>
      <w:bookmarkStart w:id="18" w:name="_SAM_R_038"/>
      <w:r w:rsidRPr="007F5A39">
        <w:rPr>
          <w:rFonts w:asciiTheme="minorHAnsi" w:hAnsiTheme="minorHAnsi" w:cstheme="minorHAnsi"/>
          <w:color w:val="auto"/>
          <w:lang w:eastAsia="zh-TW"/>
        </w:rPr>
        <w:t xml:space="preserve">For men, the left panel of </w:t>
      </w:r>
      <w:r w:rsidRPr="007F5A39">
        <w:rPr>
          <w:rFonts w:asciiTheme="minorHAnsi" w:hAnsiTheme="minorHAnsi" w:cstheme="minorHAnsi"/>
          <w:b/>
          <w:bCs/>
          <w:color w:val="auto"/>
          <w:lang w:eastAsia="zh-TW"/>
        </w:rPr>
        <w:t xml:space="preserve">Table </w:t>
      </w:r>
      <w:r w:rsidR="00E07909" w:rsidRPr="007F5A39">
        <w:rPr>
          <w:rFonts w:asciiTheme="minorHAnsi" w:hAnsiTheme="minorHAnsi" w:cstheme="minorHAnsi"/>
          <w:b/>
          <w:bCs/>
          <w:color w:val="auto"/>
          <w:lang w:eastAsia="zh-TW"/>
        </w:rPr>
        <w:t>1</w:t>
      </w:r>
      <w:r w:rsidRPr="007F5A39">
        <w:rPr>
          <w:rFonts w:asciiTheme="minorHAnsi" w:hAnsiTheme="minorHAnsi" w:cstheme="minorHAnsi"/>
          <w:color w:val="auto"/>
          <w:lang w:eastAsia="zh-TW"/>
        </w:rPr>
        <w:t xml:space="preserve"> shows the cohort effects of the birth cohorts.</w:t>
      </w:r>
      <w:bookmarkEnd w:id="18"/>
      <w:r w:rsidRPr="007F5A39">
        <w:rPr>
          <w:rFonts w:asciiTheme="minorHAnsi" w:hAnsiTheme="minorHAnsi" w:cstheme="minorHAnsi"/>
          <w:color w:val="auto"/>
          <w:lang w:eastAsia="zh-TW"/>
        </w:rPr>
        <w:t xml:space="preserve"> The cohort effect increases from 0.7</w:t>
      </w:r>
      <w:r w:rsidR="00D83150" w:rsidRPr="007F5A39">
        <w:rPr>
          <w:rFonts w:asciiTheme="minorHAnsi" w:hAnsiTheme="minorHAnsi" w:cstheme="minorHAnsi"/>
          <w:color w:val="auto"/>
          <w:lang w:eastAsia="zh-TW"/>
        </w:rPr>
        <w:t>3</w:t>
      </w:r>
      <w:r w:rsidRPr="007F5A39">
        <w:rPr>
          <w:rFonts w:asciiTheme="minorHAnsi" w:hAnsiTheme="minorHAnsi" w:cstheme="minorHAnsi"/>
          <w:color w:val="auto"/>
          <w:lang w:eastAsia="zh-TW"/>
        </w:rPr>
        <w:t xml:space="preserve"> (the earliest cohort effect in 1891) to 1.</w:t>
      </w:r>
      <w:r w:rsidR="00D83150" w:rsidRPr="007F5A39">
        <w:rPr>
          <w:rFonts w:asciiTheme="minorHAnsi" w:hAnsiTheme="minorHAnsi" w:cstheme="minorHAnsi"/>
          <w:color w:val="auto"/>
          <w:lang w:eastAsia="zh-TW"/>
        </w:rPr>
        <w:t>20</w:t>
      </w:r>
      <w:r w:rsidRPr="007F5A39">
        <w:rPr>
          <w:rFonts w:asciiTheme="minorHAnsi" w:hAnsiTheme="minorHAnsi" w:cstheme="minorHAnsi"/>
          <w:color w:val="auto"/>
          <w:lang w:eastAsia="zh-TW"/>
        </w:rPr>
        <w:t xml:space="preserve"> (the greatest cohort effect in 1936). For women, the cohort effect increases from 0.68 (the earliest cohort effect in 1891) to 1.35 (the greatest cohort effect in 1936). It is important to emphasize that compared to the 1891 cohort, the cohort effect for men and women increased by approximately 64% and 98%, respectively. </w:t>
      </w:r>
      <w:bookmarkStart w:id="19" w:name="_SAM_R_036"/>
      <w:r w:rsidRPr="007F5A39">
        <w:rPr>
          <w:rFonts w:asciiTheme="minorHAnsi" w:hAnsiTheme="minorHAnsi" w:cstheme="minorHAnsi"/>
          <w:color w:val="auto"/>
          <w:lang w:eastAsia="zh-TW"/>
        </w:rPr>
        <w:t xml:space="preserve">The increase was equally distributed in the right panel of </w:t>
      </w:r>
      <w:r w:rsidRPr="007F5A39">
        <w:rPr>
          <w:rFonts w:asciiTheme="minorHAnsi" w:hAnsiTheme="minorHAnsi" w:cstheme="minorHAnsi"/>
          <w:b/>
          <w:bCs/>
          <w:color w:val="auto"/>
          <w:lang w:eastAsia="zh-TW"/>
        </w:rPr>
        <w:t xml:space="preserve">Table </w:t>
      </w:r>
      <w:r w:rsidR="00E07909" w:rsidRPr="007F5A39">
        <w:rPr>
          <w:rFonts w:asciiTheme="minorHAnsi" w:hAnsiTheme="minorHAnsi" w:cstheme="minorHAnsi"/>
          <w:b/>
          <w:bCs/>
          <w:color w:val="auto"/>
          <w:lang w:eastAsia="zh-TW"/>
        </w:rPr>
        <w:t>2</w:t>
      </w:r>
      <w:r w:rsidRPr="007F5A39">
        <w:rPr>
          <w:rFonts w:asciiTheme="minorHAnsi" w:hAnsiTheme="minorHAnsi" w:cstheme="minorHAnsi"/>
          <w:color w:val="auto"/>
          <w:lang w:eastAsia="zh-TW"/>
        </w:rPr>
        <w:t>.</w:t>
      </w:r>
      <w:bookmarkEnd w:id="19"/>
      <w:r w:rsidRPr="007F5A39">
        <w:rPr>
          <w:rFonts w:asciiTheme="minorHAnsi" w:hAnsiTheme="minorHAnsi" w:cstheme="minorHAnsi"/>
          <w:color w:val="auto"/>
          <w:lang w:eastAsia="zh-TW"/>
        </w:rPr>
        <w:t xml:space="preserve"> </w:t>
      </w:r>
      <w:bookmarkStart w:id="20" w:name="_SAM_R_039"/>
      <w:r w:rsidRPr="007F5A39">
        <w:rPr>
          <w:rFonts w:asciiTheme="minorHAnsi" w:hAnsiTheme="minorHAnsi" w:cstheme="minorHAnsi"/>
          <w:color w:val="auto"/>
          <w:lang w:eastAsia="zh-TW"/>
        </w:rPr>
        <w:t xml:space="preserve">Here, the cohort </w:t>
      </w:r>
      <w:r w:rsidRPr="007F5A39">
        <w:rPr>
          <w:rFonts w:asciiTheme="minorHAnsi" w:hAnsiTheme="minorHAnsi" w:cstheme="minorHAnsi"/>
          <w:color w:val="auto"/>
          <w:lang w:eastAsia="zh-TW"/>
        </w:rPr>
        <w:lastRenderedPageBreak/>
        <w:t>effect increased from 0.7</w:t>
      </w:r>
      <w:r w:rsidR="00D83150" w:rsidRPr="007F5A39">
        <w:rPr>
          <w:rFonts w:asciiTheme="minorHAnsi" w:hAnsiTheme="minorHAnsi" w:cstheme="minorHAnsi"/>
          <w:color w:val="auto"/>
          <w:lang w:eastAsia="zh-TW"/>
        </w:rPr>
        <w:t>1</w:t>
      </w:r>
      <w:r w:rsidRPr="007F5A39">
        <w:rPr>
          <w:rFonts w:asciiTheme="minorHAnsi" w:hAnsiTheme="minorHAnsi" w:cstheme="minorHAnsi"/>
          <w:color w:val="auto"/>
          <w:lang w:eastAsia="zh-TW"/>
        </w:rPr>
        <w:t xml:space="preserve"> (the earliest cohort effect in 1891) to 1.11 (the greatest cohort effect in 1936).</w:t>
      </w:r>
      <w:bookmarkEnd w:id="20"/>
      <w:r w:rsidRPr="007F5A39">
        <w:rPr>
          <w:rFonts w:asciiTheme="minorHAnsi" w:hAnsiTheme="minorHAnsi" w:cstheme="minorHAnsi"/>
          <w:color w:val="auto"/>
          <w:lang w:eastAsia="zh-TW"/>
        </w:rPr>
        <w:t xml:space="preserve"> For women, a similar effect of increased distribution is demonstrated in the right column of Table </w:t>
      </w:r>
      <w:r w:rsidR="00E07909" w:rsidRPr="007F5A39">
        <w:rPr>
          <w:rFonts w:asciiTheme="minorHAnsi" w:hAnsiTheme="minorHAnsi" w:cstheme="minorHAnsi"/>
          <w:color w:val="auto"/>
          <w:lang w:eastAsia="zh-TW"/>
        </w:rPr>
        <w:t>2</w:t>
      </w:r>
      <w:r w:rsidRPr="007F5A39">
        <w:rPr>
          <w:rFonts w:asciiTheme="minorHAnsi" w:hAnsiTheme="minorHAnsi" w:cstheme="minorHAnsi"/>
          <w:color w:val="auto"/>
          <w:lang w:eastAsia="zh-TW"/>
        </w:rPr>
        <w:t xml:space="preserve">. The cohort effect increased from 0.64 (the earliest cohort effect in 1891) to 1.11 (the greatest cohort effect in 1926). Therefore, compared to the earliest cohort of men and women, we observed an increase in mortality </w:t>
      </w:r>
      <w:r w:rsidRPr="007F5A39">
        <w:rPr>
          <w:color w:val="auto"/>
          <w:lang w:eastAsia="zh-TW"/>
        </w:rPr>
        <w:t>rates</w:t>
      </w:r>
      <w:r w:rsidRPr="007F5A39">
        <w:rPr>
          <w:rFonts w:asciiTheme="minorHAnsi" w:hAnsiTheme="minorHAnsi" w:cstheme="minorHAnsi"/>
          <w:color w:val="auto"/>
          <w:lang w:eastAsia="zh-TW"/>
        </w:rPr>
        <w:t xml:space="preserve"> of approximately 57% and 73%, respectively.</w:t>
      </w:r>
    </w:p>
    <w:p w14:paraId="1E091C9A" w14:textId="77777777" w:rsidR="00A36D29" w:rsidRPr="007F5A39" w:rsidRDefault="00A36D29" w:rsidP="00CB697A">
      <w:pPr>
        <w:contextualSpacing/>
        <w:rPr>
          <w:rFonts w:asciiTheme="minorHAnsi" w:hAnsiTheme="minorHAnsi" w:cstheme="minorHAnsi"/>
          <w:color w:val="auto"/>
          <w:lang w:eastAsia="zh-TW"/>
        </w:rPr>
      </w:pPr>
    </w:p>
    <w:p w14:paraId="5E9AF1B2" w14:textId="7F38426B" w:rsidR="00A36D29" w:rsidRPr="007F5A39" w:rsidRDefault="000A17E3" w:rsidP="00CB697A">
      <w:pPr>
        <w:contextualSpacing/>
        <w:rPr>
          <w:rFonts w:asciiTheme="minorHAnsi" w:hAnsiTheme="minorHAnsi" w:cstheme="minorHAnsi"/>
          <w:color w:val="auto"/>
          <w:lang w:eastAsia="zh-TW"/>
        </w:rPr>
      </w:pPr>
      <w:r w:rsidRPr="007F5A39">
        <w:rPr>
          <w:rFonts w:asciiTheme="minorHAnsi" w:hAnsiTheme="minorHAnsi" w:cstheme="minorHAnsi"/>
          <w:color w:val="auto"/>
          <w:lang w:eastAsia="zh-TW"/>
        </w:rPr>
        <w:t xml:space="preserve">Among the birth cohorts, men born </w:t>
      </w:r>
      <w:r w:rsidR="00ED6ECA" w:rsidRPr="007F5A39">
        <w:rPr>
          <w:rFonts w:asciiTheme="minorHAnsi" w:hAnsiTheme="minorHAnsi" w:cstheme="minorHAnsi"/>
          <w:color w:val="auto"/>
          <w:lang w:eastAsia="zh-TW"/>
        </w:rPr>
        <w:t xml:space="preserve">in </w:t>
      </w:r>
      <w:r w:rsidRPr="007F5A39">
        <w:rPr>
          <w:rFonts w:asciiTheme="minorHAnsi" w:hAnsiTheme="minorHAnsi" w:cstheme="minorHAnsi"/>
          <w:color w:val="auto"/>
          <w:lang w:eastAsia="zh-TW"/>
        </w:rPr>
        <w:t xml:space="preserve">approximately 1936 showed the highest risk </w:t>
      </w:r>
      <w:r w:rsidR="00ED6ECA" w:rsidRPr="007F5A39">
        <w:rPr>
          <w:rFonts w:asciiTheme="minorHAnsi" w:hAnsiTheme="minorHAnsi" w:cstheme="minorHAnsi"/>
          <w:color w:val="auto"/>
          <w:lang w:eastAsia="zh-TW"/>
        </w:rPr>
        <w:t>for</w:t>
      </w:r>
      <w:r w:rsidRPr="007F5A39">
        <w:rPr>
          <w:rFonts w:asciiTheme="minorHAnsi" w:hAnsiTheme="minorHAnsi" w:cstheme="minorHAnsi"/>
          <w:color w:val="auto"/>
          <w:lang w:eastAsia="zh-TW"/>
        </w:rPr>
        <w:t xml:space="preserve"> HCC mortality (</w:t>
      </w:r>
      <w:r w:rsidR="00BD3752" w:rsidRPr="007F5A39">
        <w:rPr>
          <w:b/>
          <w:bCs/>
          <w:color w:val="auto"/>
          <w:lang w:eastAsia="zh-TW"/>
        </w:rPr>
        <w:t>Supplementary</w:t>
      </w:r>
      <w:r w:rsidRPr="007F5A39">
        <w:rPr>
          <w:rFonts w:asciiTheme="minorHAnsi" w:hAnsiTheme="minorHAnsi" w:cstheme="minorHAnsi"/>
          <w:b/>
          <w:bCs/>
          <w:color w:val="auto"/>
          <w:lang w:eastAsia="zh-TW"/>
        </w:rPr>
        <w:t xml:space="preserve"> Table 1</w:t>
      </w:r>
      <w:r w:rsidRPr="007F5A39">
        <w:rPr>
          <w:rFonts w:asciiTheme="minorHAnsi" w:hAnsiTheme="minorHAnsi" w:cstheme="minorHAnsi"/>
          <w:color w:val="auto"/>
          <w:lang w:eastAsia="zh-TW"/>
        </w:rPr>
        <w:t xml:space="preserve">). Therefore, for </w:t>
      </w:r>
      <w:r w:rsidR="00ED6ECA" w:rsidRPr="007F5A39">
        <w:rPr>
          <w:rFonts w:asciiTheme="minorHAnsi" w:hAnsiTheme="minorHAnsi" w:cstheme="minorHAnsi"/>
          <w:color w:val="auto"/>
          <w:lang w:eastAsia="zh-TW"/>
        </w:rPr>
        <w:t xml:space="preserve">the </w:t>
      </w:r>
      <w:r w:rsidRPr="007F5A39">
        <w:rPr>
          <w:rFonts w:asciiTheme="minorHAnsi" w:hAnsiTheme="minorHAnsi" w:cstheme="minorHAnsi"/>
          <w:color w:val="auto"/>
          <w:lang w:eastAsia="zh-TW"/>
        </w:rPr>
        <w:t xml:space="preserve">weighted estimates, the impact of the birth cohort in 1936 compared to that of the reference birth cohort in 1921 was 1.11 (95% CI: 1.08-1.14). </w:t>
      </w:r>
      <w:r w:rsidRPr="007F5A39">
        <w:rPr>
          <w:color w:val="auto"/>
          <w:lang w:eastAsia="zh-TW"/>
        </w:rPr>
        <w:t>In</w:t>
      </w:r>
      <w:r w:rsidRPr="007F5A39">
        <w:rPr>
          <w:rFonts w:asciiTheme="minorHAnsi" w:hAnsiTheme="minorHAnsi" w:cstheme="minorHAnsi"/>
          <w:color w:val="auto"/>
          <w:lang w:eastAsia="zh-TW"/>
        </w:rPr>
        <w:t xml:space="preserve"> contrast, the earlier cohort</w:t>
      </w:r>
      <w:r w:rsidRPr="007F5A39">
        <w:rPr>
          <w:color w:val="auto"/>
          <w:lang w:eastAsia="zh-TW"/>
        </w:rPr>
        <w:t xml:space="preserve"> of 1891 showed a sharply increasing trend. In addition, the effects were reversed </w:t>
      </w:r>
      <w:r w:rsidR="00ED6ECA" w:rsidRPr="007F5A39">
        <w:rPr>
          <w:color w:val="auto"/>
          <w:lang w:eastAsia="zh-TW"/>
        </w:rPr>
        <w:t xml:space="preserve">after </w:t>
      </w:r>
      <w:r w:rsidRPr="007F5A39">
        <w:rPr>
          <w:color w:val="auto"/>
          <w:lang w:eastAsia="zh-TW"/>
        </w:rPr>
        <w:t xml:space="preserve">the 1936 cohort. </w:t>
      </w:r>
      <w:r w:rsidRPr="007F5A39">
        <w:rPr>
          <w:rFonts w:asciiTheme="minorHAnsi" w:hAnsiTheme="minorHAnsi" w:cstheme="minorHAnsi"/>
          <w:color w:val="auto"/>
          <w:lang w:eastAsia="zh-TW"/>
        </w:rPr>
        <w:t>In Table 1, compared with the reference birth cohort of 1916, the weighted effect was 1.11 (95% CI: 1.0</w:t>
      </w:r>
      <w:r w:rsidR="00273144" w:rsidRPr="007F5A39">
        <w:rPr>
          <w:rFonts w:asciiTheme="minorHAnsi" w:hAnsiTheme="minorHAnsi" w:cstheme="minorHAnsi"/>
          <w:color w:val="auto"/>
          <w:lang w:eastAsia="zh-TW"/>
        </w:rPr>
        <w:t>7</w:t>
      </w:r>
      <w:r w:rsidRPr="007F5A39">
        <w:rPr>
          <w:rFonts w:asciiTheme="minorHAnsi" w:hAnsiTheme="minorHAnsi" w:cstheme="minorHAnsi"/>
          <w:color w:val="auto"/>
          <w:lang w:eastAsia="zh-TW"/>
        </w:rPr>
        <w:t>-1.1</w:t>
      </w:r>
      <w:r w:rsidR="00273144" w:rsidRPr="007F5A39">
        <w:rPr>
          <w:rFonts w:asciiTheme="minorHAnsi" w:hAnsiTheme="minorHAnsi" w:cstheme="minorHAnsi"/>
          <w:color w:val="auto"/>
          <w:lang w:eastAsia="zh-TW"/>
        </w:rPr>
        <w:t>6</w:t>
      </w:r>
      <w:r w:rsidRPr="007F5A39">
        <w:rPr>
          <w:rFonts w:asciiTheme="minorHAnsi" w:hAnsiTheme="minorHAnsi" w:cstheme="minorHAnsi"/>
          <w:color w:val="auto"/>
          <w:lang w:eastAsia="zh-TW"/>
        </w:rPr>
        <w:t>). In addition, with m</w:t>
      </w:r>
      <w:r w:rsidR="00ED6ECA" w:rsidRPr="007F5A39">
        <w:rPr>
          <w:rFonts w:asciiTheme="minorHAnsi" w:hAnsiTheme="minorHAnsi" w:cstheme="minorHAnsi"/>
          <w:color w:val="auto"/>
          <w:lang w:eastAsia="zh-TW"/>
        </w:rPr>
        <w:t>en</w:t>
      </w:r>
      <w:r w:rsidRPr="007F5A39">
        <w:rPr>
          <w:rFonts w:asciiTheme="minorHAnsi" w:hAnsiTheme="minorHAnsi" w:cstheme="minorHAnsi"/>
          <w:color w:val="auto"/>
          <w:lang w:eastAsia="zh-TW"/>
        </w:rPr>
        <w:t xml:space="preserve"> and </w:t>
      </w:r>
      <w:r w:rsidR="00ED6ECA" w:rsidRPr="007F5A39">
        <w:rPr>
          <w:rFonts w:asciiTheme="minorHAnsi" w:hAnsiTheme="minorHAnsi" w:cstheme="minorHAnsi"/>
          <w:color w:val="auto"/>
          <w:lang w:eastAsia="zh-TW"/>
        </w:rPr>
        <w:t>women</w:t>
      </w:r>
      <w:r w:rsidRPr="007F5A39">
        <w:rPr>
          <w:rFonts w:asciiTheme="minorHAnsi" w:hAnsiTheme="minorHAnsi" w:cstheme="minorHAnsi"/>
          <w:color w:val="auto"/>
          <w:lang w:eastAsia="zh-TW"/>
        </w:rPr>
        <w:t>, we modeled equally weighted and weighted cohort effects, respectively, with 95% confidence intervals. Both figures show that the equally weighted cohort effects are broader than almost all of the widths of the 95% CIs.</w:t>
      </w:r>
    </w:p>
    <w:p w14:paraId="3EDDC1CA" w14:textId="77777777" w:rsidR="00925B45" w:rsidRPr="007F5A39" w:rsidRDefault="00925B45" w:rsidP="00CB697A">
      <w:pPr>
        <w:contextualSpacing/>
        <w:rPr>
          <w:rFonts w:asciiTheme="minorHAnsi" w:hAnsiTheme="minorHAnsi" w:cstheme="minorHAnsi"/>
          <w:color w:val="auto"/>
          <w:lang w:eastAsia="zh-TW"/>
        </w:rPr>
      </w:pPr>
    </w:p>
    <w:p w14:paraId="3C9083F6" w14:textId="09834567" w:rsidR="00B32616" w:rsidRPr="007F5A39" w:rsidRDefault="000A17E3" w:rsidP="00CB697A">
      <w:pPr>
        <w:contextualSpacing/>
        <w:rPr>
          <w:rFonts w:asciiTheme="minorHAnsi" w:hAnsiTheme="minorHAnsi" w:cstheme="minorHAnsi"/>
          <w:bCs/>
          <w:color w:val="auto"/>
        </w:rPr>
      </w:pPr>
      <w:r w:rsidRPr="007F5A39">
        <w:rPr>
          <w:rFonts w:asciiTheme="minorHAnsi" w:hAnsiTheme="minorHAnsi" w:cstheme="minorHAnsi"/>
          <w:b/>
          <w:color w:val="auto"/>
        </w:rPr>
        <w:t>FIGURE AND TABLE LEGENDS:</w:t>
      </w:r>
    </w:p>
    <w:p w14:paraId="4189B312" w14:textId="5E45F170" w:rsidR="00F33FFA" w:rsidRPr="007F5A39" w:rsidRDefault="009E1D6B" w:rsidP="00CB697A">
      <w:pPr>
        <w:contextualSpacing/>
        <w:rPr>
          <w:rFonts w:asciiTheme="minorHAnsi" w:hAnsiTheme="minorHAnsi" w:cstheme="minorHAnsi"/>
          <w:color w:val="auto"/>
          <w:lang w:eastAsia="zh-TW"/>
        </w:rPr>
      </w:pPr>
      <w:r w:rsidRPr="007F5A39">
        <w:rPr>
          <w:rFonts w:asciiTheme="minorHAnsi" w:hAnsiTheme="minorHAnsi" w:cstheme="minorHAnsi"/>
          <w:color w:val="auto"/>
          <w:lang w:eastAsia="zh-TW"/>
        </w:rPr>
        <w:t xml:space="preserve">Figure </w:t>
      </w:r>
      <w:r w:rsidR="000A17E3" w:rsidRPr="007F5A39">
        <w:rPr>
          <w:rFonts w:asciiTheme="minorHAnsi" w:hAnsiTheme="minorHAnsi" w:cstheme="minorHAnsi"/>
          <w:color w:val="auto"/>
          <w:lang w:eastAsia="zh-TW"/>
        </w:rPr>
        <w:t>1. HCC mortality rates per 100,000 by age and period, m</w:t>
      </w:r>
      <w:r w:rsidR="00ED6ECA" w:rsidRPr="007F5A39">
        <w:rPr>
          <w:rFonts w:asciiTheme="minorHAnsi" w:hAnsiTheme="minorHAnsi" w:cstheme="minorHAnsi"/>
          <w:color w:val="auto"/>
          <w:lang w:eastAsia="zh-TW"/>
        </w:rPr>
        <w:t>en</w:t>
      </w:r>
      <w:r w:rsidR="000A17E3" w:rsidRPr="007F5A39">
        <w:rPr>
          <w:rFonts w:asciiTheme="minorHAnsi" w:hAnsiTheme="minorHAnsi" w:cstheme="minorHAnsi"/>
          <w:color w:val="auto"/>
          <w:lang w:eastAsia="zh-TW"/>
        </w:rPr>
        <w:t>, Taiwan, 1976-201</w:t>
      </w:r>
      <w:r w:rsidR="00287E0A" w:rsidRPr="007F5A39">
        <w:rPr>
          <w:rFonts w:asciiTheme="minorHAnsi" w:hAnsiTheme="minorHAnsi" w:cstheme="minorHAnsi"/>
          <w:color w:val="auto"/>
          <w:lang w:eastAsia="zh-TW"/>
        </w:rPr>
        <w:t>5</w:t>
      </w:r>
      <w:r w:rsidR="000A17E3" w:rsidRPr="007F5A39">
        <w:rPr>
          <w:rFonts w:asciiTheme="minorHAnsi" w:hAnsiTheme="minorHAnsi" w:cstheme="minorHAnsi"/>
          <w:color w:val="auto"/>
          <w:lang w:eastAsia="zh-TW"/>
        </w:rPr>
        <w:t>.</w:t>
      </w:r>
    </w:p>
    <w:p w14:paraId="5AA7A1C4" w14:textId="77777777" w:rsidR="00F33FFA" w:rsidRPr="007F5A39" w:rsidRDefault="00F33FFA" w:rsidP="00CB697A">
      <w:pPr>
        <w:contextualSpacing/>
        <w:rPr>
          <w:rFonts w:asciiTheme="minorHAnsi" w:hAnsiTheme="minorHAnsi" w:cstheme="minorHAnsi"/>
          <w:color w:val="auto"/>
          <w:lang w:eastAsia="zh-TW"/>
        </w:rPr>
      </w:pPr>
    </w:p>
    <w:p w14:paraId="6BF5C015" w14:textId="1483E0D4" w:rsidR="00F33FFA" w:rsidRPr="007F5A39" w:rsidRDefault="009E1D6B" w:rsidP="00CB697A">
      <w:pPr>
        <w:contextualSpacing/>
        <w:rPr>
          <w:rFonts w:asciiTheme="minorHAnsi" w:hAnsiTheme="minorHAnsi" w:cstheme="minorHAnsi"/>
          <w:color w:val="auto"/>
          <w:lang w:eastAsia="zh-TW"/>
        </w:rPr>
      </w:pPr>
      <w:bookmarkStart w:id="21" w:name="_SAM_R_037"/>
      <w:r w:rsidRPr="007F5A39">
        <w:rPr>
          <w:rFonts w:asciiTheme="minorHAnsi" w:hAnsiTheme="minorHAnsi" w:cstheme="minorHAnsi"/>
          <w:color w:val="auto"/>
          <w:lang w:eastAsia="zh-TW"/>
        </w:rPr>
        <w:t xml:space="preserve">Figure </w:t>
      </w:r>
      <w:r w:rsidR="000A17E3" w:rsidRPr="007F5A39">
        <w:rPr>
          <w:rFonts w:asciiTheme="minorHAnsi" w:hAnsiTheme="minorHAnsi" w:cstheme="minorHAnsi"/>
          <w:color w:val="auto"/>
          <w:lang w:eastAsia="zh-TW"/>
        </w:rPr>
        <w:t xml:space="preserve">2. HCC mortality rates per 100,000 by age and period, </w:t>
      </w:r>
      <w:r w:rsidR="00ED6ECA" w:rsidRPr="007F5A39">
        <w:rPr>
          <w:rFonts w:asciiTheme="minorHAnsi" w:hAnsiTheme="minorHAnsi" w:cstheme="minorHAnsi"/>
          <w:color w:val="auto"/>
          <w:lang w:eastAsia="zh-TW"/>
        </w:rPr>
        <w:t>women</w:t>
      </w:r>
      <w:r w:rsidR="000A17E3" w:rsidRPr="007F5A39">
        <w:rPr>
          <w:rFonts w:asciiTheme="minorHAnsi" w:hAnsiTheme="minorHAnsi" w:cstheme="minorHAnsi"/>
          <w:color w:val="auto"/>
          <w:lang w:eastAsia="zh-TW"/>
        </w:rPr>
        <w:t>, Taiwan, 1976-201</w:t>
      </w:r>
      <w:r w:rsidR="00287E0A" w:rsidRPr="007F5A39">
        <w:rPr>
          <w:rFonts w:asciiTheme="minorHAnsi" w:hAnsiTheme="minorHAnsi" w:cstheme="minorHAnsi"/>
          <w:color w:val="auto"/>
          <w:lang w:eastAsia="zh-TW"/>
        </w:rPr>
        <w:t>5</w:t>
      </w:r>
      <w:r w:rsidR="000A17E3" w:rsidRPr="007F5A39">
        <w:rPr>
          <w:rFonts w:asciiTheme="minorHAnsi" w:hAnsiTheme="minorHAnsi" w:cstheme="minorHAnsi"/>
          <w:color w:val="auto"/>
          <w:lang w:eastAsia="zh-TW"/>
        </w:rPr>
        <w:t>.</w:t>
      </w:r>
      <w:bookmarkEnd w:id="21"/>
    </w:p>
    <w:p w14:paraId="4DD6C456" w14:textId="77777777" w:rsidR="00F33FFA" w:rsidRPr="007F5A39" w:rsidRDefault="00F33FFA" w:rsidP="00CB697A">
      <w:pPr>
        <w:contextualSpacing/>
        <w:rPr>
          <w:rFonts w:asciiTheme="minorHAnsi" w:hAnsiTheme="minorHAnsi" w:cstheme="minorHAnsi"/>
          <w:color w:val="auto"/>
          <w:lang w:eastAsia="zh-TW"/>
        </w:rPr>
      </w:pPr>
    </w:p>
    <w:p w14:paraId="75182EC3" w14:textId="1ABC916A" w:rsidR="00B32616" w:rsidRPr="007F5A39" w:rsidRDefault="009E1D6B" w:rsidP="00CB697A">
      <w:pPr>
        <w:contextualSpacing/>
        <w:rPr>
          <w:rFonts w:asciiTheme="minorHAnsi" w:hAnsiTheme="minorHAnsi" w:cstheme="minorHAnsi"/>
          <w:color w:val="auto"/>
          <w:lang w:eastAsia="zh-TW"/>
        </w:rPr>
      </w:pPr>
      <w:r w:rsidRPr="007F5A39">
        <w:rPr>
          <w:rFonts w:asciiTheme="minorHAnsi" w:hAnsiTheme="minorHAnsi" w:cstheme="minorHAnsi"/>
          <w:color w:val="auto"/>
          <w:lang w:eastAsia="zh-TW"/>
        </w:rPr>
        <w:t xml:space="preserve">Figure </w:t>
      </w:r>
      <w:r w:rsidR="002D1905" w:rsidRPr="007F5A39">
        <w:rPr>
          <w:rFonts w:asciiTheme="minorHAnsi" w:hAnsiTheme="minorHAnsi" w:cstheme="minorHAnsi"/>
          <w:color w:val="auto"/>
          <w:lang w:eastAsia="zh-TW"/>
        </w:rPr>
        <w:t>3</w:t>
      </w:r>
      <w:r w:rsidR="000A17E3" w:rsidRPr="007F5A39">
        <w:rPr>
          <w:rFonts w:asciiTheme="minorHAnsi" w:hAnsiTheme="minorHAnsi" w:cstheme="minorHAnsi"/>
          <w:color w:val="auto"/>
          <w:lang w:eastAsia="zh-TW"/>
        </w:rPr>
        <w:t>. Age-adjusted mortality rate of death from hepatocellular carcinoma for men and women in Taiwan.</w:t>
      </w:r>
    </w:p>
    <w:p w14:paraId="44F2A29B" w14:textId="77777777" w:rsidR="00F33FFA" w:rsidRPr="007F5A39" w:rsidRDefault="00F33FFA" w:rsidP="00CB697A">
      <w:pPr>
        <w:contextualSpacing/>
        <w:rPr>
          <w:rFonts w:asciiTheme="minorHAnsi" w:hAnsiTheme="minorHAnsi" w:cstheme="minorHAnsi"/>
          <w:color w:val="auto"/>
          <w:lang w:eastAsia="zh-TW"/>
        </w:rPr>
      </w:pPr>
    </w:p>
    <w:p w14:paraId="15C1B1D3" w14:textId="4AAFF606" w:rsidR="00F33FFA" w:rsidRPr="007F5A39" w:rsidRDefault="009E1D6B" w:rsidP="00CB697A">
      <w:pPr>
        <w:contextualSpacing/>
        <w:rPr>
          <w:rFonts w:asciiTheme="minorHAnsi" w:hAnsiTheme="minorHAnsi" w:cstheme="minorHAnsi"/>
          <w:color w:val="auto"/>
          <w:lang w:eastAsia="zh-TW"/>
        </w:rPr>
      </w:pPr>
      <w:r>
        <w:rPr>
          <w:rFonts w:asciiTheme="minorHAnsi" w:hAnsiTheme="minorHAnsi" w:cstheme="minorHAnsi"/>
          <w:color w:val="auto"/>
          <w:lang w:eastAsia="zh-TW"/>
        </w:rPr>
        <w:t>Table</w:t>
      </w:r>
      <w:r w:rsidR="000A17E3" w:rsidRPr="007F5A39">
        <w:rPr>
          <w:rFonts w:asciiTheme="minorHAnsi" w:hAnsiTheme="minorHAnsi" w:cstheme="minorHAnsi"/>
          <w:color w:val="auto"/>
          <w:lang w:eastAsia="zh-TW"/>
        </w:rPr>
        <w:t xml:space="preserve"> </w:t>
      </w:r>
      <w:r w:rsidR="002D1905" w:rsidRPr="007F5A39">
        <w:rPr>
          <w:rFonts w:asciiTheme="minorHAnsi" w:hAnsiTheme="minorHAnsi" w:cstheme="minorHAnsi"/>
          <w:color w:val="auto"/>
          <w:lang w:eastAsia="zh-TW"/>
        </w:rPr>
        <w:t>1</w:t>
      </w:r>
      <w:r w:rsidR="000A17E3" w:rsidRPr="007F5A39">
        <w:rPr>
          <w:rFonts w:asciiTheme="minorHAnsi" w:hAnsiTheme="minorHAnsi" w:cstheme="minorHAnsi"/>
          <w:color w:val="auto"/>
          <w:lang w:eastAsia="zh-TW"/>
        </w:rPr>
        <w:t>. Estimated rate ratios and 95% conference intervals for</w:t>
      </w:r>
      <w:r w:rsidR="000A17E3" w:rsidRPr="007F5A39">
        <w:rPr>
          <w:color w:val="auto"/>
          <w:lang w:eastAsia="zh-TW"/>
        </w:rPr>
        <w:t xml:space="preserve"> the</w:t>
      </w:r>
      <w:r w:rsidR="000A17E3" w:rsidRPr="007F5A39">
        <w:rPr>
          <w:rFonts w:asciiTheme="minorHAnsi" w:hAnsiTheme="minorHAnsi" w:cstheme="minorHAnsi"/>
          <w:color w:val="auto"/>
          <w:lang w:eastAsia="zh-TW"/>
        </w:rPr>
        <w:t xml:space="preserve"> effect of birth cohort on hepatocellular carcinoma mortality of m</w:t>
      </w:r>
      <w:r w:rsidR="00ED6ECA" w:rsidRPr="007F5A39">
        <w:rPr>
          <w:rFonts w:asciiTheme="minorHAnsi" w:hAnsiTheme="minorHAnsi" w:cstheme="minorHAnsi"/>
          <w:color w:val="auto"/>
          <w:lang w:eastAsia="zh-TW"/>
        </w:rPr>
        <w:t>en</w:t>
      </w:r>
      <w:r w:rsidR="000A17E3" w:rsidRPr="007F5A39">
        <w:rPr>
          <w:rFonts w:asciiTheme="minorHAnsi" w:hAnsiTheme="minorHAnsi" w:cstheme="minorHAnsi"/>
          <w:color w:val="auto"/>
          <w:lang w:eastAsia="zh-TW"/>
        </w:rPr>
        <w:t xml:space="preserve"> in Taiwan, 1891-1971.</w:t>
      </w:r>
    </w:p>
    <w:p w14:paraId="42CFB768" w14:textId="77777777" w:rsidR="00F33FFA" w:rsidRPr="007F5A39" w:rsidRDefault="00F33FFA" w:rsidP="00CB697A">
      <w:pPr>
        <w:contextualSpacing/>
        <w:rPr>
          <w:rFonts w:asciiTheme="minorHAnsi" w:hAnsiTheme="minorHAnsi" w:cstheme="minorHAnsi"/>
          <w:color w:val="auto"/>
          <w:lang w:eastAsia="zh-TW"/>
        </w:rPr>
      </w:pPr>
    </w:p>
    <w:p w14:paraId="728EE36B" w14:textId="1397F59A" w:rsidR="00F33FFA" w:rsidRPr="007F5A39" w:rsidRDefault="009E1D6B" w:rsidP="00CB697A">
      <w:pPr>
        <w:contextualSpacing/>
        <w:rPr>
          <w:rFonts w:asciiTheme="minorHAnsi" w:hAnsiTheme="minorHAnsi" w:cstheme="minorHAnsi"/>
          <w:color w:val="auto"/>
          <w:lang w:eastAsia="zh-TW"/>
        </w:rPr>
      </w:pPr>
      <w:bookmarkStart w:id="22" w:name="_SAM_R_034"/>
      <w:r>
        <w:rPr>
          <w:rFonts w:asciiTheme="minorHAnsi" w:hAnsiTheme="minorHAnsi" w:cstheme="minorHAnsi"/>
          <w:color w:val="auto"/>
          <w:lang w:eastAsia="zh-TW"/>
        </w:rPr>
        <w:t>Table</w:t>
      </w:r>
      <w:r w:rsidRPr="007F5A39">
        <w:rPr>
          <w:rFonts w:asciiTheme="minorHAnsi" w:hAnsiTheme="minorHAnsi" w:cstheme="minorHAnsi"/>
          <w:color w:val="auto"/>
          <w:lang w:eastAsia="zh-TW"/>
        </w:rPr>
        <w:t xml:space="preserve"> </w:t>
      </w:r>
      <w:r w:rsidR="002D1905" w:rsidRPr="007F5A39">
        <w:rPr>
          <w:rFonts w:asciiTheme="minorHAnsi" w:hAnsiTheme="minorHAnsi" w:cstheme="minorHAnsi"/>
          <w:color w:val="auto"/>
          <w:lang w:eastAsia="zh-TW"/>
        </w:rPr>
        <w:t>2</w:t>
      </w:r>
      <w:r w:rsidR="000A17E3" w:rsidRPr="007F5A39">
        <w:rPr>
          <w:rFonts w:asciiTheme="minorHAnsi" w:hAnsiTheme="minorHAnsi" w:cstheme="minorHAnsi"/>
          <w:color w:val="auto"/>
          <w:lang w:eastAsia="zh-TW"/>
        </w:rPr>
        <w:t xml:space="preserve">. Estimated rate ratios and 95% conference intervals for </w:t>
      </w:r>
      <w:r w:rsidR="000A17E3" w:rsidRPr="007F5A39">
        <w:rPr>
          <w:color w:val="auto"/>
          <w:lang w:eastAsia="zh-TW"/>
        </w:rPr>
        <w:t xml:space="preserve">the </w:t>
      </w:r>
      <w:r w:rsidR="000A17E3" w:rsidRPr="007F5A39">
        <w:rPr>
          <w:rFonts w:asciiTheme="minorHAnsi" w:hAnsiTheme="minorHAnsi" w:cstheme="minorHAnsi"/>
          <w:color w:val="auto"/>
          <w:lang w:eastAsia="zh-TW"/>
        </w:rPr>
        <w:t xml:space="preserve">effect of birth cohort on hepatocellular carcinoma mortality of </w:t>
      </w:r>
      <w:r w:rsidR="00ED6ECA" w:rsidRPr="007F5A39">
        <w:rPr>
          <w:rFonts w:asciiTheme="minorHAnsi" w:hAnsiTheme="minorHAnsi" w:cstheme="minorHAnsi"/>
          <w:color w:val="auto"/>
          <w:lang w:eastAsia="zh-TW"/>
        </w:rPr>
        <w:t>women</w:t>
      </w:r>
      <w:r w:rsidR="000A17E3" w:rsidRPr="007F5A39">
        <w:rPr>
          <w:rFonts w:asciiTheme="minorHAnsi" w:hAnsiTheme="minorHAnsi" w:cstheme="minorHAnsi"/>
          <w:color w:val="auto"/>
          <w:lang w:eastAsia="zh-TW"/>
        </w:rPr>
        <w:t xml:space="preserve"> in Taiwan, 1891-1971.</w:t>
      </w:r>
      <w:bookmarkEnd w:id="22"/>
    </w:p>
    <w:p w14:paraId="4087E4F6" w14:textId="77777777" w:rsidR="00424D0A" w:rsidRPr="007F5A39" w:rsidRDefault="00424D0A" w:rsidP="00CB697A">
      <w:pPr>
        <w:contextualSpacing/>
        <w:rPr>
          <w:rFonts w:asciiTheme="minorHAnsi" w:hAnsiTheme="minorHAnsi" w:cstheme="minorHAnsi"/>
          <w:color w:val="auto"/>
          <w:lang w:eastAsia="zh-TW"/>
        </w:rPr>
      </w:pPr>
    </w:p>
    <w:p w14:paraId="64B8CF78" w14:textId="775A263C" w:rsidR="006305D7" w:rsidRPr="007F5A39" w:rsidRDefault="000A17E3" w:rsidP="00CB697A">
      <w:pPr>
        <w:contextualSpacing/>
        <w:rPr>
          <w:rFonts w:asciiTheme="minorHAnsi" w:hAnsiTheme="minorHAnsi" w:cstheme="minorHAnsi"/>
          <w:b/>
          <w:color w:val="auto"/>
        </w:rPr>
      </w:pPr>
      <w:bookmarkStart w:id="23" w:name="_SAM_Discussion"/>
      <w:r w:rsidRPr="007F5A39">
        <w:rPr>
          <w:rFonts w:asciiTheme="minorHAnsi" w:hAnsiTheme="minorHAnsi" w:cstheme="minorHAnsi"/>
          <w:b/>
          <w:bCs/>
          <w:color w:val="auto"/>
        </w:rPr>
        <w:t>DISCUSSION:</w:t>
      </w:r>
      <w:bookmarkEnd w:id="23"/>
    </w:p>
    <w:p w14:paraId="1E2DA3C0" w14:textId="73C53E6F" w:rsidR="00CD1998" w:rsidRPr="007F5A39" w:rsidRDefault="000A17E3" w:rsidP="00CB697A">
      <w:pPr>
        <w:contextualSpacing/>
        <w:rPr>
          <w:rFonts w:asciiTheme="minorHAnsi" w:hAnsiTheme="minorHAnsi" w:cstheme="minorHAnsi"/>
          <w:color w:val="auto"/>
        </w:rPr>
      </w:pPr>
      <w:bookmarkStart w:id="24" w:name="_SAM_D_040"/>
      <w:r w:rsidRPr="007F5A39">
        <w:rPr>
          <w:rFonts w:asciiTheme="minorHAnsi" w:eastAsia="Liberation Serif" w:hAnsiTheme="minorHAnsi" w:cstheme="minorHAnsi"/>
          <w:color w:val="auto"/>
        </w:rPr>
        <w:t xml:space="preserve">Due to the time trend of HCC mortality, conventional models underestimate some important features hidden in the data (such as cohort effects), and conventional analyses that use simple linear extrapolation of the observed logarithmic age correction rate show </w:t>
      </w:r>
      <w:r w:rsidR="00ED6ECA" w:rsidRPr="007F5A39">
        <w:rPr>
          <w:rFonts w:asciiTheme="minorHAnsi" w:eastAsia="Liberation Serif" w:hAnsiTheme="minorHAnsi" w:cstheme="minorHAnsi"/>
          <w:color w:val="auto"/>
        </w:rPr>
        <w:t>significantly</w:t>
      </w:r>
      <w:r w:rsidRPr="007F5A39">
        <w:rPr>
          <w:rFonts w:asciiTheme="minorHAnsi" w:eastAsia="Liberation Serif" w:hAnsiTheme="minorHAnsi" w:cstheme="minorHAnsi"/>
          <w:color w:val="auto"/>
        </w:rPr>
        <w:t xml:space="preserve"> reduced accuracy in </w:t>
      </w:r>
      <w:r w:rsidR="00ED6ECA" w:rsidRPr="007F5A39">
        <w:rPr>
          <w:rFonts w:asciiTheme="minorHAnsi" w:eastAsia="Liberation Serif" w:hAnsiTheme="minorHAnsi" w:cstheme="minorHAnsi"/>
          <w:color w:val="auto"/>
        </w:rPr>
        <w:t xml:space="preserve">their </w:t>
      </w:r>
      <w:r w:rsidRPr="007F5A39">
        <w:rPr>
          <w:rFonts w:asciiTheme="minorHAnsi" w:eastAsia="Liberation Serif" w:hAnsiTheme="minorHAnsi" w:cstheme="minorHAnsi"/>
          <w:color w:val="auto"/>
        </w:rPr>
        <w:t>predictions.</w:t>
      </w:r>
      <w:bookmarkEnd w:id="24"/>
      <w:r w:rsidRPr="007F5A39">
        <w:rPr>
          <w:rFonts w:asciiTheme="minorHAnsi" w:eastAsia="Liberation Serif" w:hAnsiTheme="minorHAnsi" w:cstheme="minorHAnsi"/>
          <w:color w:val="auto"/>
        </w:rPr>
        <w:t xml:space="preserve"> </w:t>
      </w:r>
      <w:r w:rsidRPr="007F5A39">
        <w:rPr>
          <w:rFonts w:eastAsia="Liberation Serif"/>
          <w:color w:val="auto"/>
        </w:rPr>
        <w:t>It is clear</w:t>
      </w:r>
      <w:r w:rsidRPr="007F5A39">
        <w:rPr>
          <w:rFonts w:asciiTheme="minorHAnsi" w:eastAsia="Liberation Serif" w:hAnsiTheme="minorHAnsi" w:cstheme="minorHAnsi"/>
          <w:color w:val="auto"/>
        </w:rPr>
        <w:t xml:space="preserve"> that this trend has </w:t>
      </w:r>
      <w:r w:rsidR="00ED6ECA" w:rsidRPr="007F5A39">
        <w:rPr>
          <w:rFonts w:asciiTheme="minorHAnsi" w:eastAsia="Liberation Serif" w:hAnsiTheme="minorHAnsi" w:cstheme="minorHAnsi"/>
          <w:color w:val="auto"/>
        </w:rPr>
        <w:t>continued for</w:t>
      </w:r>
      <w:r w:rsidRPr="007F5A39">
        <w:rPr>
          <w:rFonts w:asciiTheme="minorHAnsi" w:eastAsia="Liberation Serif" w:hAnsiTheme="minorHAnsi" w:cstheme="minorHAnsi"/>
          <w:color w:val="auto"/>
        </w:rPr>
        <w:t xml:space="preserve"> 35 years and will </w:t>
      </w:r>
      <w:r w:rsidR="00ED6ECA" w:rsidRPr="007F5A39">
        <w:rPr>
          <w:rFonts w:asciiTheme="minorHAnsi" w:eastAsia="Liberation Serif" w:hAnsiTheme="minorHAnsi" w:cstheme="minorHAnsi"/>
          <w:color w:val="auto"/>
        </w:rPr>
        <w:t>trend upwards</w:t>
      </w:r>
      <w:r w:rsidRPr="007F5A39">
        <w:rPr>
          <w:rFonts w:asciiTheme="minorHAnsi" w:eastAsia="Liberation Serif" w:hAnsiTheme="minorHAnsi" w:cstheme="minorHAnsi"/>
          <w:color w:val="auto"/>
        </w:rPr>
        <w:t xml:space="preserve"> in the next few years if we directly observe the long-term trend of HCC mortality in Taiwan from 1976 to 2015 (Figure </w:t>
      </w:r>
      <w:r w:rsidR="002D1905" w:rsidRPr="007F5A39">
        <w:rPr>
          <w:rFonts w:asciiTheme="minorHAnsi" w:hAnsiTheme="minorHAnsi" w:cstheme="minorHAnsi"/>
          <w:color w:val="auto"/>
          <w:lang w:eastAsia="zh-TW"/>
        </w:rPr>
        <w:t>3</w:t>
      </w:r>
      <w:r w:rsidRPr="007F5A39">
        <w:rPr>
          <w:rFonts w:asciiTheme="minorHAnsi" w:eastAsia="Liberation Serif" w:hAnsiTheme="minorHAnsi" w:cstheme="minorHAnsi"/>
          <w:color w:val="auto"/>
        </w:rPr>
        <w:t>). Indeed, the recent trend of HCC mortalit</w:t>
      </w:r>
      <w:r w:rsidR="00ED6ECA" w:rsidRPr="007F5A39">
        <w:rPr>
          <w:rFonts w:asciiTheme="minorHAnsi" w:eastAsia="Liberation Serif" w:hAnsiTheme="minorHAnsi" w:cstheme="minorHAnsi"/>
          <w:color w:val="auto"/>
        </w:rPr>
        <w:t>y</w:t>
      </w:r>
      <w:r w:rsidRPr="007F5A39">
        <w:rPr>
          <w:rFonts w:asciiTheme="minorHAnsi" w:eastAsia="Liberation Serif" w:hAnsiTheme="minorHAnsi" w:cstheme="minorHAnsi"/>
          <w:color w:val="auto"/>
        </w:rPr>
        <w:t xml:space="preserve"> in Taiwan is declining and is driven by the cohort effect (determined by APC analysis), which, as mentioned earlier, declined after the 1936 cohort. This study shows that </w:t>
      </w:r>
      <w:r w:rsidR="00ED6ECA" w:rsidRPr="007F5A39">
        <w:rPr>
          <w:rFonts w:asciiTheme="minorHAnsi" w:eastAsia="Liberation Serif" w:hAnsiTheme="minorHAnsi" w:cstheme="minorHAnsi"/>
          <w:color w:val="auto"/>
        </w:rPr>
        <w:t xml:space="preserve">the </w:t>
      </w:r>
      <w:r w:rsidRPr="007F5A39">
        <w:rPr>
          <w:rFonts w:asciiTheme="minorHAnsi" w:eastAsia="Liberation Serif" w:hAnsiTheme="minorHAnsi" w:cstheme="minorHAnsi"/>
          <w:color w:val="auto"/>
        </w:rPr>
        <w:t>application of the APC model provide</w:t>
      </w:r>
      <w:r w:rsidR="0001572F" w:rsidRPr="007F5A39">
        <w:rPr>
          <w:rFonts w:asciiTheme="minorHAnsi" w:hAnsiTheme="minorHAnsi" w:cstheme="minorHAnsi"/>
          <w:color w:val="auto"/>
          <w:lang w:eastAsia="zh-TW"/>
        </w:rPr>
        <w:t>s</w:t>
      </w:r>
      <w:r w:rsidRPr="007F5A39">
        <w:rPr>
          <w:rFonts w:asciiTheme="minorHAnsi" w:eastAsia="Liberation Serif" w:hAnsiTheme="minorHAnsi" w:cstheme="minorHAnsi"/>
          <w:color w:val="auto"/>
        </w:rPr>
        <w:t xml:space="preserve"> advanced and more accurate warnings </w:t>
      </w:r>
      <w:r w:rsidR="00ED6ECA" w:rsidRPr="007F5A39">
        <w:rPr>
          <w:rFonts w:asciiTheme="minorHAnsi" w:eastAsia="Liberation Serif" w:hAnsiTheme="minorHAnsi" w:cstheme="minorHAnsi"/>
          <w:color w:val="auto"/>
        </w:rPr>
        <w:t>about</w:t>
      </w:r>
      <w:r w:rsidRPr="007F5A39">
        <w:rPr>
          <w:rFonts w:asciiTheme="minorHAnsi" w:eastAsia="Liberation Serif" w:hAnsiTheme="minorHAnsi" w:cstheme="minorHAnsi"/>
          <w:color w:val="auto"/>
        </w:rPr>
        <w:t xml:space="preserve"> trend changes.</w:t>
      </w:r>
    </w:p>
    <w:p w14:paraId="48E49BE3" w14:textId="77777777" w:rsidR="00E05465" w:rsidRPr="007F5A39" w:rsidRDefault="00E05465" w:rsidP="00CB697A">
      <w:pPr>
        <w:contextualSpacing/>
        <w:rPr>
          <w:rFonts w:asciiTheme="minorHAnsi" w:hAnsiTheme="minorHAnsi" w:cstheme="minorHAnsi"/>
          <w:color w:val="auto"/>
        </w:rPr>
      </w:pPr>
    </w:p>
    <w:p w14:paraId="262A8C23" w14:textId="129D7CB3" w:rsidR="005B54CB" w:rsidRDefault="000A17E3" w:rsidP="00CB697A">
      <w:pPr>
        <w:pStyle w:val="Standard"/>
        <w:contextualSpacing/>
        <w:jc w:val="both"/>
        <w:rPr>
          <w:rFonts w:asciiTheme="minorHAnsi" w:eastAsia="Liberation Serif" w:hAnsiTheme="minorHAnsi" w:cstheme="minorHAnsi"/>
        </w:rPr>
      </w:pPr>
      <w:r w:rsidRPr="007F5A39">
        <w:rPr>
          <w:rFonts w:asciiTheme="minorHAnsi" w:eastAsia="Liberation Serif" w:hAnsiTheme="minorHAnsi" w:cstheme="minorHAnsi"/>
        </w:rPr>
        <w:t xml:space="preserve">From a clinical perspective, there are approximately two billion people infected by hepatitis B virus (HBV) </w:t>
      </w:r>
      <w:r w:rsidRPr="007F5A39">
        <w:rPr>
          <w:rFonts w:asciiTheme="minorHAnsi" w:eastAsia="Liberation Serif" w:hAnsiTheme="minorHAnsi" w:cstheme="minorHAnsi"/>
          <w:vertAlign w:val="superscript"/>
        </w:rPr>
        <w:t>12</w:t>
      </w:r>
      <w:r w:rsidRPr="00E52B31">
        <w:rPr>
          <w:rFonts w:ascii="Calibri" w:eastAsia="Liberation Serif" w:hAnsi="Calibri" w:cs="Calibri"/>
        </w:rPr>
        <w:t>,</w:t>
      </w:r>
      <w:r w:rsidRPr="007F5A39">
        <w:rPr>
          <w:rFonts w:asciiTheme="minorHAnsi" w:eastAsia="Liberation Serif" w:hAnsiTheme="minorHAnsi" w:cstheme="minorHAnsi"/>
        </w:rPr>
        <w:t xml:space="preserve"> and approximately 350 million people </w:t>
      </w:r>
      <w:r w:rsidRPr="007F5A39">
        <w:rPr>
          <w:rFonts w:ascii="Calibri" w:eastAsia="Liberation Serif" w:hAnsi="Calibri" w:cs="Calibri"/>
        </w:rPr>
        <w:t>suffer</w:t>
      </w:r>
      <w:r w:rsidRPr="007F5A39">
        <w:rPr>
          <w:rFonts w:asciiTheme="minorHAnsi" w:eastAsia="Liberation Serif" w:hAnsiTheme="minorHAnsi" w:cstheme="minorHAnsi"/>
        </w:rPr>
        <w:t xml:space="preserve"> as a result. Consequently, this is a </w:t>
      </w:r>
      <w:r w:rsidRPr="007F5A39">
        <w:rPr>
          <w:rFonts w:asciiTheme="minorHAnsi" w:eastAsia="Liberation Serif" w:hAnsiTheme="minorHAnsi" w:cstheme="minorHAnsi"/>
        </w:rPr>
        <w:lastRenderedPageBreak/>
        <w:t xml:space="preserve">significant health problem with high morbidity worldwide. </w:t>
      </w:r>
      <w:r w:rsidRPr="007F5A39">
        <w:rPr>
          <w:rFonts w:ascii="Calibri" w:eastAsia="Liberation Serif" w:hAnsi="Calibri" w:cs="Calibri"/>
        </w:rPr>
        <w:t>HBV infection cause</w:t>
      </w:r>
      <w:r w:rsidR="00ED6ECA" w:rsidRPr="007F5A39">
        <w:rPr>
          <w:rFonts w:ascii="Calibri" w:eastAsia="Liberation Serif" w:hAnsi="Calibri" w:cs="Calibri"/>
        </w:rPr>
        <w:t>s</w:t>
      </w:r>
      <w:r w:rsidRPr="007F5A39">
        <w:rPr>
          <w:rFonts w:ascii="Calibri" w:eastAsia="Liberation Serif" w:hAnsi="Calibri" w:cs="Calibri"/>
        </w:rPr>
        <w:t xml:space="preserve"> a wide range of clinical problems, including</w:t>
      </w:r>
      <w:r w:rsidRPr="007F5A39">
        <w:rPr>
          <w:rFonts w:asciiTheme="minorHAnsi" w:eastAsia="Liberation Serif" w:hAnsiTheme="minorHAnsi" w:cstheme="minorHAnsi"/>
        </w:rPr>
        <w:t xml:space="preserve"> ineffective carrier status to fulminate hepatitis, cirrhosis, or hepatocellular carcinoma. The most effective prevention method is to inoculate individuals with </w:t>
      </w:r>
      <w:r w:rsidRPr="007F5A39">
        <w:rPr>
          <w:rFonts w:ascii="Calibri" w:eastAsia="Liberation Serif" w:hAnsi="Calibri" w:cs="Calibri"/>
        </w:rPr>
        <w:t xml:space="preserve">hepatitis B vaccine. </w:t>
      </w:r>
      <w:r w:rsidRPr="007F5A39">
        <w:rPr>
          <w:rFonts w:asciiTheme="minorHAnsi" w:eastAsia="Liberation Serif" w:hAnsiTheme="minorHAnsi" w:cstheme="minorHAnsi"/>
        </w:rPr>
        <w:t xml:space="preserve">Taiwan implemented the first global hepatitis B mass vaccination plan in 1984 </w:t>
      </w:r>
      <w:r w:rsidRPr="007F5A39">
        <w:rPr>
          <w:rFonts w:asciiTheme="minorHAnsi" w:eastAsia="Liberation Serif" w:hAnsiTheme="minorHAnsi" w:cstheme="minorHAnsi"/>
          <w:vertAlign w:val="superscript"/>
        </w:rPr>
        <w:t>13</w:t>
      </w:r>
      <w:r w:rsidRPr="007F5A39">
        <w:rPr>
          <w:rFonts w:asciiTheme="minorHAnsi" w:eastAsia="Liberation Serif" w:hAnsiTheme="minorHAnsi" w:cstheme="minorHAnsi"/>
        </w:rPr>
        <w:t>. In this program, pregnant women were screened for hepatitis B surface antigen (HBsAg) and hepatitis B envelope antigen (HBeAg)</w:t>
      </w:r>
      <w:r w:rsidR="00535812" w:rsidRPr="007F5A39">
        <w:rPr>
          <w:rFonts w:asciiTheme="minorHAnsi" w:eastAsia="PMingLiU" w:hAnsiTheme="minorHAnsi" w:cstheme="minorHAnsi"/>
          <w:lang w:eastAsia="zh-TW"/>
        </w:rPr>
        <w:t xml:space="preserve"> </w:t>
      </w:r>
      <w:r w:rsidR="00B96EB7" w:rsidRPr="007F5A39">
        <w:rPr>
          <w:rFonts w:asciiTheme="minorHAnsi" w:eastAsia="PMingLiU" w:hAnsiTheme="minorHAnsi" w:cstheme="minorHAnsi"/>
          <w:vertAlign w:val="superscript"/>
          <w:lang w:eastAsia="zh-TW"/>
        </w:rPr>
        <w:t>14</w:t>
      </w:r>
      <w:r w:rsidRPr="007F5A39">
        <w:rPr>
          <w:rFonts w:asciiTheme="minorHAnsi" w:eastAsia="Liberation Serif" w:hAnsiTheme="minorHAnsi" w:cstheme="minorHAnsi"/>
        </w:rPr>
        <w:t xml:space="preserve">. For the first two years of this program, the immunization program only covered babies of mothers with HBsAg. However, beginning in the third year of the vaccination program, all babies were covered. The coverage rate of </w:t>
      </w:r>
      <w:r w:rsidRPr="007F5A39">
        <w:rPr>
          <w:rFonts w:ascii="Calibri" w:eastAsia="Liberation Serif" w:hAnsi="Calibri" w:cs="Calibri"/>
        </w:rPr>
        <w:t xml:space="preserve">the </w:t>
      </w:r>
      <w:r w:rsidRPr="007F5A39">
        <w:rPr>
          <w:rFonts w:asciiTheme="minorHAnsi" w:eastAsia="Liberation Serif" w:hAnsiTheme="minorHAnsi" w:cstheme="minorHAnsi"/>
        </w:rPr>
        <w:t xml:space="preserve">hepatitis B vaccine </w:t>
      </w:r>
      <w:r w:rsidRPr="007F5A39">
        <w:rPr>
          <w:rFonts w:ascii="Calibri" w:eastAsia="Liberation Serif" w:hAnsi="Calibri" w:cs="Calibri"/>
        </w:rPr>
        <w:t xml:space="preserve">has reached 99% in recent </w:t>
      </w:r>
      <w:r w:rsidRPr="007F5A39">
        <w:rPr>
          <w:rFonts w:asciiTheme="minorHAnsi" w:eastAsia="Liberation Serif" w:hAnsiTheme="minorHAnsi" w:cstheme="minorHAnsi"/>
        </w:rPr>
        <w:t>years</w:t>
      </w:r>
      <w:r w:rsidR="00B96EB7" w:rsidRPr="007F5A39">
        <w:rPr>
          <w:rFonts w:asciiTheme="minorHAnsi" w:eastAsia="PMingLiU" w:hAnsiTheme="minorHAnsi" w:cstheme="minorHAnsi"/>
          <w:lang w:eastAsia="zh-TW"/>
        </w:rPr>
        <w:t xml:space="preserve"> </w:t>
      </w:r>
      <w:r w:rsidR="00B96EB7" w:rsidRPr="007F5A39">
        <w:rPr>
          <w:rFonts w:asciiTheme="minorHAnsi" w:eastAsia="PMingLiU" w:hAnsiTheme="minorHAnsi" w:cstheme="minorHAnsi"/>
          <w:vertAlign w:val="superscript"/>
          <w:lang w:eastAsia="zh-TW"/>
        </w:rPr>
        <w:t>15</w:t>
      </w:r>
      <w:r w:rsidRPr="007F5A39">
        <w:rPr>
          <w:rFonts w:asciiTheme="minorHAnsi" w:eastAsia="Liberation Serif" w:hAnsiTheme="minorHAnsi" w:cstheme="minorHAnsi"/>
        </w:rPr>
        <w:t xml:space="preserve">. Nearly 90% to 95% of people will experience lifelong immunity after receiving the three </w:t>
      </w:r>
      <w:r w:rsidR="005B54CB" w:rsidRPr="007F5A39">
        <w:rPr>
          <w:rFonts w:asciiTheme="minorHAnsi" w:eastAsia="Liberation Serif" w:hAnsiTheme="minorHAnsi" w:cstheme="minorHAnsi"/>
        </w:rPr>
        <w:t>doses of the vaccine</w:t>
      </w:r>
      <w:r w:rsidRPr="007F5A39">
        <w:rPr>
          <w:rFonts w:asciiTheme="minorHAnsi" w:eastAsia="Liberation Serif" w:hAnsiTheme="minorHAnsi" w:cstheme="minorHAnsi"/>
        </w:rPr>
        <w:t xml:space="preserve">. We emphasize that the decline in pediatric HCC in Taiwan </w:t>
      </w:r>
      <w:r w:rsidRPr="007F5A39">
        <w:rPr>
          <w:rFonts w:ascii="Calibri" w:eastAsia="Liberation Serif" w:hAnsi="Calibri" w:cs="Calibri"/>
        </w:rPr>
        <w:t xml:space="preserve">is </w:t>
      </w:r>
      <w:r w:rsidRPr="007F5A39">
        <w:rPr>
          <w:rFonts w:asciiTheme="minorHAnsi" w:eastAsia="Liberation Serif" w:hAnsiTheme="minorHAnsi" w:cstheme="minorHAnsi"/>
        </w:rPr>
        <w:t xml:space="preserve">largely attributed to this global vaccination program. </w:t>
      </w:r>
    </w:p>
    <w:p w14:paraId="3EC59EB7" w14:textId="77777777" w:rsidR="009E1D6B" w:rsidRPr="007F5A39" w:rsidRDefault="009E1D6B" w:rsidP="00CB697A">
      <w:pPr>
        <w:pStyle w:val="Standard"/>
        <w:contextualSpacing/>
        <w:jc w:val="both"/>
        <w:rPr>
          <w:rFonts w:asciiTheme="minorHAnsi" w:eastAsia="Liberation Serif" w:hAnsiTheme="minorHAnsi" w:cstheme="minorHAnsi"/>
        </w:rPr>
      </w:pPr>
    </w:p>
    <w:p w14:paraId="6FA1F43A" w14:textId="15C9FA1D" w:rsidR="00CD1998" w:rsidRPr="007F5A39" w:rsidRDefault="000A17E3" w:rsidP="00CB697A">
      <w:pPr>
        <w:pStyle w:val="Standard"/>
        <w:contextualSpacing/>
        <w:jc w:val="both"/>
        <w:rPr>
          <w:rFonts w:asciiTheme="minorHAnsi" w:eastAsia="PMingLiU" w:hAnsiTheme="minorHAnsi" w:cstheme="minorHAnsi"/>
          <w:lang w:eastAsia="zh-TW"/>
        </w:rPr>
      </w:pPr>
      <w:r w:rsidRPr="007F5A39">
        <w:rPr>
          <w:rFonts w:asciiTheme="minorHAnsi" w:eastAsia="Liberation Serif" w:hAnsiTheme="minorHAnsi" w:cstheme="minorHAnsi"/>
        </w:rPr>
        <w:t>The APC modeling depicted in this article provide</w:t>
      </w:r>
      <w:r w:rsidR="0001572F" w:rsidRPr="007F5A39">
        <w:rPr>
          <w:rFonts w:asciiTheme="minorHAnsi" w:eastAsia="PMingLiU" w:hAnsiTheme="minorHAnsi" w:cstheme="minorHAnsi"/>
          <w:lang w:eastAsia="zh-TW"/>
        </w:rPr>
        <w:t>s</w:t>
      </w:r>
      <w:r w:rsidRPr="007F5A39">
        <w:rPr>
          <w:rFonts w:asciiTheme="minorHAnsi" w:eastAsia="Liberation Serif" w:hAnsiTheme="minorHAnsi" w:cstheme="minorHAnsi"/>
        </w:rPr>
        <w:t xml:space="preserve"> advanced warning </w:t>
      </w:r>
      <w:r w:rsidR="005B54CB" w:rsidRPr="007F5A39">
        <w:rPr>
          <w:rFonts w:asciiTheme="minorHAnsi" w:eastAsia="Liberation Serif" w:hAnsiTheme="minorHAnsi" w:cstheme="minorHAnsi"/>
        </w:rPr>
        <w:t>about</w:t>
      </w:r>
      <w:r w:rsidRPr="007F5A39">
        <w:rPr>
          <w:rFonts w:asciiTheme="minorHAnsi" w:eastAsia="Liberation Serif" w:hAnsiTheme="minorHAnsi" w:cstheme="minorHAnsi"/>
        </w:rPr>
        <w:t xml:space="preserve"> these (increased) trend changes (which will decrease in the near future).</w:t>
      </w:r>
      <w:r w:rsidRPr="007F5A39">
        <w:rPr>
          <w:rFonts w:ascii="PMingLiU" w:eastAsia="PMingLiU" w:hAnsi="PMingLiU" w:cstheme="minorHAnsi"/>
          <w:lang w:eastAsia="zh-TW"/>
        </w:rPr>
        <w:t xml:space="preserve"> </w:t>
      </w:r>
      <w:r w:rsidRPr="007F5A39">
        <w:rPr>
          <w:rFonts w:asciiTheme="minorHAnsi" w:eastAsia="Liberation Serif" w:hAnsiTheme="minorHAnsi" w:cstheme="minorHAnsi"/>
        </w:rPr>
        <w:t xml:space="preserve">When comparing </w:t>
      </w:r>
      <w:r w:rsidRPr="007F5A39">
        <w:rPr>
          <w:rFonts w:ascii="Calibri" w:eastAsia="Liberation Serif" w:hAnsi="Calibri" w:cs="Calibri"/>
        </w:rPr>
        <w:t xml:space="preserve">the trend of </w:t>
      </w:r>
      <w:r w:rsidRPr="007F5A39">
        <w:rPr>
          <w:rFonts w:asciiTheme="minorHAnsi" w:eastAsia="Liberation Serif" w:hAnsiTheme="minorHAnsi" w:cstheme="minorHAnsi"/>
        </w:rPr>
        <w:t xml:space="preserve">cohort effects </w:t>
      </w:r>
      <w:r w:rsidRPr="007F5A39">
        <w:rPr>
          <w:rFonts w:asciiTheme="minorHAnsi" w:eastAsia="PMingLiU" w:hAnsiTheme="minorHAnsi" w:cstheme="minorHAnsi"/>
          <w:lang w:eastAsia="zh-TW"/>
        </w:rPr>
        <w:t>(</w:t>
      </w:r>
      <w:r w:rsidRPr="009E1D6B">
        <w:rPr>
          <w:rFonts w:asciiTheme="minorHAnsi" w:eastAsia="PMingLiU" w:hAnsiTheme="minorHAnsi" w:cstheme="minorHAnsi"/>
          <w:b/>
          <w:bCs/>
          <w:lang w:eastAsia="zh-TW"/>
        </w:rPr>
        <w:t>Tables 1 and 2</w:t>
      </w:r>
      <w:r w:rsidRPr="007F5A39">
        <w:rPr>
          <w:rFonts w:asciiTheme="minorHAnsi" w:eastAsia="PMingLiU" w:hAnsiTheme="minorHAnsi" w:cstheme="minorHAnsi"/>
          <w:lang w:eastAsia="zh-TW"/>
        </w:rPr>
        <w:t xml:space="preserve">) </w:t>
      </w:r>
      <w:r w:rsidRPr="007F5A39">
        <w:rPr>
          <w:rFonts w:asciiTheme="minorHAnsi" w:eastAsia="Liberation Serif" w:hAnsiTheme="minorHAnsi" w:cstheme="minorHAnsi"/>
        </w:rPr>
        <w:t>and age-adjusted mortality</w:t>
      </w:r>
      <w:r w:rsidRPr="007F5A39">
        <w:rPr>
          <w:rFonts w:asciiTheme="minorHAnsi" w:eastAsia="PMingLiU" w:hAnsiTheme="minorHAnsi" w:cstheme="minorHAnsi"/>
          <w:lang w:eastAsia="zh-TW"/>
        </w:rPr>
        <w:t xml:space="preserve"> (</w:t>
      </w:r>
      <w:r w:rsidRPr="009E1D6B">
        <w:rPr>
          <w:rFonts w:asciiTheme="minorHAnsi" w:eastAsia="PMingLiU" w:hAnsiTheme="minorHAnsi" w:cstheme="minorHAnsi"/>
          <w:b/>
          <w:bCs/>
          <w:lang w:eastAsia="zh-TW"/>
        </w:rPr>
        <w:t>Figure 3</w:t>
      </w:r>
      <w:r w:rsidRPr="007F5A39">
        <w:rPr>
          <w:rFonts w:asciiTheme="minorHAnsi" w:eastAsia="PMingLiU" w:hAnsiTheme="minorHAnsi" w:cstheme="minorHAnsi"/>
          <w:lang w:eastAsia="zh-TW"/>
        </w:rPr>
        <w:t>)</w:t>
      </w:r>
      <w:r w:rsidRPr="007F5A39">
        <w:rPr>
          <w:rFonts w:asciiTheme="minorHAnsi" w:eastAsia="Liberation Serif" w:hAnsiTheme="minorHAnsi" w:cstheme="minorHAnsi"/>
        </w:rPr>
        <w:t>,</w:t>
      </w:r>
      <w:r w:rsidRPr="007F5A39">
        <w:rPr>
          <w:rFonts w:ascii="Calibri" w:eastAsia="Liberation Serif" w:hAnsi="Calibri" w:cs="Calibri"/>
        </w:rPr>
        <w:t xml:space="preserve"> the</w:t>
      </w:r>
      <w:r w:rsidRPr="007F5A39">
        <w:rPr>
          <w:rFonts w:asciiTheme="minorHAnsi" w:eastAsia="Liberation Serif" w:hAnsiTheme="minorHAnsi" w:cstheme="minorHAnsi"/>
        </w:rPr>
        <w:t xml:space="preserve"> </w:t>
      </w:r>
      <w:r w:rsidR="00DA53ED" w:rsidRPr="007F5A39">
        <w:rPr>
          <w:rFonts w:asciiTheme="minorHAnsi" w:eastAsia="PMingLiU" w:hAnsiTheme="minorHAnsi" w:cstheme="minorHAnsi"/>
          <w:lang w:eastAsia="zh-TW"/>
        </w:rPr>
        <w:t>d</w:t>
      </w:r>
      <w:r w:rsidR="009720BE" w:rsidRPr="007F5A39">
        <w:rPr>
          <w:rFonts w:asciiTheme="minorHAnsi" w:eastAsia="PMingLiU" w:hAnsiTheme="minorHAnsi" w:cstheme="minorHAnsi"/>
          <w:lang w:eastAsia="zh-TW"/>
        </w:rPr>
        <w:t xml:space="preserve">irect age-adjusted mortality rate (or age standardization mortality rate) </w:t>
      </w:r>
      <w:r w:rsidRPr="007F5A39">
        <w:rPr>
          <w:rFonts w:ascii="Calibri" w:eastAsia="PMingLiU" w:hAnsi="Calibri" w:cs="Calibri"/>
          <w:lang w:eastAsia="zh-TW"/>
        </w:rPr>
        <w:t>was</w:t>
      </w:r>
      <w:r w:rsidR="009720BE" w:rsidRPr="007F5A39">
        <w:rPr>
          <w:rFonts w:asciiTheme="minorHAnsi" w:eastAsia="PMingLiU" w:hAnsiTheme="minorHAnsi" w:cstheme="minorHAnsi"/>
          <w:lang w:eastAsia="zh-TW"/>
        </w:rPr>
        <w:t xml:space="preserve"> the same as </w:t>
      </w:r>
      <w:r w:rsidRPr="007F5A39">
        <w:rPr>
          <w:rFonts w:ascii="Calibri" w:eastAsia="PMingLiU" w:hAnsi="Calibri" w:cs="Calibri"/>
          <w:lang w:eastAsia="zh-TW"/>
        </w:rPr>
        <w:t>the</w:t>
      </w:r>
      <w:r w:rsidR="009720BE" w:rsidRPr="007F5A39">
        <w:rPr>
          <w:rFonts w:asciiTheme="minorHAnsi" w:eastAsia="PMingLiU" w:hAnsiTheme="minorHAnsi" w:cstheme="minorHAnsi"/>
          <w:lang w:eastAsia="zh-TW"/>
        </w:rPr>
        <w:t xml:space="preserve"> weighted average. It weights the age-mortality rates </w:t>
      </w:r>
      <w:r w:rsidR="009D133F" w:rsidRPr="007F5A39">
        <w:rPr>
          <w:rFonts w:asciiTheme="minorHAnsi" w:eastAsia="PMingLiU" w:hAnsiTheme="minorHAnsi" w:cstheme="minorHAnsi"/>
          <w:lang w:eastAsia="zh-TW"/>
        </w:rPr>
        <w:t>by</w:t>
      </w:r>
      <w:r w:rsidR="00A1394B" w:rsidRPr="007F5A39">
        <w:rPr>
          <w:rFonts w:asciiTheme="minorHAnsi" w:eastAsia="PMingLiU" w:hAnsiTheme="minorHAnsi" w:cstheme="minorHAnsi"/>
          <w:lang w:eastAsia="zh-TW"/>
        </w:rPr>
        <w:t xml:space="preserve"> the proportion of </w:t>
      </w:r>
      <w:r w:rsidRPr="007F5A39">
        <w:rPr>
          <w:rFonts w:ascii="Calibri" w:eastAsia="PMingLiU" w:hAnsi="Calibri" w:cs="Calibri"/>
          <w:lang w:eastAsia="zh-TW"/>
        </w:rPr>
        <w:t>the</w:t>
      </w:r>
      <w:r w:rsidR="00A1394B" w:rsidRPr="007F5A39">
        <w:rPr>
          <w:rFonts w:asciiTheme="minorHAnsi" w:eastAsia="PMingLiU" w:hAnsiTheme="minorHAnsi" w:cstheme="minorHAnsi"/>
          <w:lang w:eastAsia="zh-TW"/>
        </w:rPr>
        <w:t xml:space="preserve"> age group</w:t>
      </w:r>
      <w:r w:rsidRPr="007F5A39">
        <w:rPr>
          <w:rFonts w:ascii="Calibri" w:eastAsia="PMingLiU" w:hAnsi="Calibri" w:cs="Calibri"/>
          <w:lang w:eastAsia="zh-TW"/>
        </w:rPr>
        <w:t xml:space="preserve"> of interest</w:t>
      </w:r>
      <w:r w:rsidR="00A1394B" w:rsidRPr="007F5A39">
        <w:rPr>
          <w:rFonts w:asciiTheme="minorHAnsi" w:eastAsia="PMingLiU" w:hAnsiTheme="minorHAnsi" w:cstheme="minorHAnsi"/>
          <w:lang w:eastAsia="zh-TW"/>
        </w:rPr>
        <w:t xml:space="preserve"> based on</w:t>
      </w:r>
      <w:r w:rsidR="009720BE" w:rsidRPr="007F5A39">
        <w:rPr>
          <w:rFonts w:asciiTheme="minorHAnsi" w:eastAsia="PMingLiU" w:hAnsiTheme="minorHAnsi" w:cstheme="minorHAnsi"/>
          <w:lang w:eastAsia="zh-TW"/>
        </w:rPr>
        <w:t xml:space="preserve"> </w:t>
      </w:r>
      <w:r w:rsidR="005B54CB" w:rsidRPr="007F5A39">
        <w:rPr>
          <w:rFonts w:asciiTheme="minorHAnsi" w:eastAsia="PMingLiU" w:hAnsiTheme="minorHAnsi" w:cstheme="minorHAnsi"/>
          <w:lang w:eastAsia="zh-TW"/>
        </w:rPr>
        <w:t xml:space="preserve">the </w:t>
      </w:r>
      <w:r w:rsidR="009720BE" w:rsidRPr="007F5A39">
        <w:rPr>
          <w:rFonts w:asciiTheme="minorHAnsi" w:eastAsia="PMingLiU" w:hAnsiTheme="minorHAnsi" w:cstheme="minorHAnsi"/>
          <w:lang w:eastAsia="zh-TW"/>
        </w:rPr>
        <w:t>2000 World Standard Population</w:t>
      </w:r>
      <w:r w:rsidR="00C04D10" w:rsidRPr="00E52B31">
        <w:rPr>
          <w:rFonts w:asciiTheme="minorHAnsi" w:eastAsia="PMingLiU" w:hAnsiTheme="minorHAnsi" w:cstheme="minorHAnsi"/>
          <w:lang w:eastAsia="zh-TW"/>
        </w:rPr>
        <w:t xml:space="preserve"> </w:t>
      </w:r>
      <w:r w:rsidR="00C04D10" w:rsidRPr="007F5A39">
        <w:rPr>
          <w:rFonts w:asciiTheme="minorHAnsi" w:eastAsia="PMingLiU" w:hAnsiTheme="minorHAnsi" w:cstheme="minorHAnsi"/>
          <w:vertAlign w:val="superscript"/>
          <w:lang w:eastAsia="zh-TW"/>
        </w:rPr>
        <w:t>16</w:t>
      </w:r>
      <w:r w:rsidR="00DA53ED" w:rsidRPr="007F5A39">
        <w:rPr>
          <w:rFonts w:asciiTheme="minorHAnsi" w:eastAsia="PMingLiU" w:hAnsiTheme="minorHAnsi" w:cstheme="minorHAnsi"/>
          <w:lang w:eastAsia="zh-TW"/>
        </w:rPr>
        <w:t xml:space="preserve"> in this study</w:t>
      </w:r>
      <w:r w:rsidR="00A75A31" w:rsidRPr="007F5A39">
        <w:rPr>
          <w:rFonts w:asciiTheme="minorHAnsi" w:eastAsia="PMingLiU" w:hAnsiTheme="minorHAnsi" w:cstheme="minorHAnsi"/>
          <w:lang w:eastAsia="zh-TW"/>
        </w:rPr>
        <w:t xml:space="preserve">. As </w:t>
      </w:r>
      <w:r w:rsidR="005B54CB" w:rsidRPr="007F5A39">
        <w:rPr>
          <w:rFonts w:asciiTheme="minorHAnsi" w:eastAsia="PMingLiU" w:hAnsiTheme="minorHAnsi" w:cstheme="minorHAnsi"/>
          <w:lang w:eastAsia="zh-TW"/>
        </w:rPr>
        <w:t>the</w:t>
      </w:r>
      <w:r w:rsidR="00A75A31" w:rsidRPr="007F5A39">
        <w:rPr>
          <w:rFonts w:asciiTheme="minorHAnsi" w:eastAsia="PMingLiU" w:hAnsiTheme="minorHAnsi" w:cstheme="minorHAnsi"/>
          <w:lang w:eastAsia="zh-TW"/>
        </w:rPr>
        <w:t xml:space="preserve"> validation of cohort effects dominate</w:t>
      </w:r>
      <w:r w:rsidR="005B54CB" w:rsidRPr="007F5A39">
        <w:rPr>
          <w:rFonts w:asciiTheme="minorHAnsi" w:eastAsia="PMingLiU" w:hAnsiTheme="minorHAnsi" w:cstheme="minorHAnsi"/>
          <w:lang w:eastAsia="zh-TW"/>
        </w:rPr>
        <w:t>d</w:t>
      </w:r>
      <w:r w:rsidR="00A75A31" w:rsidRPr="007F5A39">
        <w:rPr>
          <w:rFonts w:asciiTheme="minorHAnsi" w:eastAsia="PMingLiU" w:hAnsiTheme="minorHAnsi" w:cstheme="minorHAnsi"/>
          <w:lang w:eastAsia="zh-TW"/>
        </w:rPr>
        <w:t xml:space="preserve"> the latest pattern of HCC mortality, we calculated the age-adjusted HCC mortality for the </w:t>
      </w:r>
      <w:r w:rsidR="00A1394B" w:rsidRPr="007F5A39">
        <w:rPr>
          <w:rFonts w:asciiTheme="minorHAnsi" w:eastAsia="PMingLiU" w:hAnsiTheme="minorHAnsi" w:cstheme="minorHAnsi"/>
          <w:lang w:eastAsia="zh-TW"/>
        </w:rPr>
        <w:t>up</w:t>
      </w:r>
      <w:r w:rsidR="005B54CB" w:rsidRPr="007F5A39">
        <w:rPr>
          <w:rFonts w:asciiTheme="minorHAnsi" w:eastAsia="PMingLiU" w:hAnsiTheme="minorHAnsi" w:cstheme="minorHAnsi"/>
          <w:lang w:eastAsia="zh-TW"/>
        </w:rPr>
        <w:t>-</w:t>
      </w:r>
      <w:r w:rsidR="00A1394B" w:rsidRPr="007F5A39">
        <w:rPr>
          <w:rFonts w:asciiTheme="minorHAnsi" w:eastAsia="PMingLiU" w:hAnsiTheme="minorHAnsi" w:cstheme="minorHAnsi"/>
          <w:lang w:eastAsia="zh-TW"/>
        </w:rPr>
        <w:t>to</w:t>
      </w:r>
      <w:r w:rsidR="005B54CB" w:rsidRPr="007F5A39">
        <w:rPr>
          <w:rFonts w:asciiTheme="minorHAnsi" w:eastAsia="PMingLiU" w:hAnsiTheme="minorHAnsi" w:cstheme="minorHAnsi"/>
          <w:lang w:eastAsia="zh-TW"/>
        </w:rPr>
        <w:t>-</w:t>
      </w:r>
      <w:r w:rsidR="00A1394B" w:rsidRPr="007F5A39">
        <w:rPr>
          <w:rFonts w:asciiTheme="minorHAnsi" w:eastAsia="PMingLiU" w:hAnsiTheme="minorHAnsi" w:cstheme="minorHAnsi"/>
          <w:lang w:eastAsia="zh-TW"/>
        </w:rPr>
        <w:t>date</w:t>
      </w:r>
      <w:r w:rsidR="00A75A31" w:rsidRPr="007F5A39">
        <w:rPr>
          <w:rFonts w:asciiTheme="minorHAnsi" w:eastAsia="PMingLiU" w:hAnsiTheme="minorHAnsi" w:cstheme="minorHAnsi"/>
          <w:lang w:eastAsia="zh-TW"/>
        </w:rPr>
        <w:t xml:space="preserve"> data </w:t>
      </w:r>
      <w:r w:rsidR="00A1394B" w:rsidRPr="007F5A39">
        <w:rPr>
          <w:rFonts w:asciiTheme="minorHAnsi" w:eastAsia="PMingLiU" w:hAnsiTheme="minorHAnsi" w:cstheme="minorHAnsi"/>
          <w:lang w:eastAsia="zh-TW"/>
        </w:rPr>
        <w:t>(</w:t>
      </w:r>
      <w:r w:rsidRPr="007F5A39">
        <w:rPr>
          <w:rFonts w:ascii="Calibri" w:eastAsia="PMingLiU" w:hAnsi="Calibri" w:cs="Calibri"/>
          <w:lang w:eastAsia="zh-TW"/>
        </w:rPr>
        <w:t xml:space="preserve">until </w:t>
      </w:r>
      <w:r w:rsidR="00A75A31" w:rsidRPr="007F5A39">
        <w:rPr>
          <w:rFonts w:asciiTheme="minorHAnsi" w:eastAsia="PMingLiU" w:hAnsiTheme="minorHAnsi" w:cstheme="minorHAnsi"/>
          <w:lang w:eastAsia="zh-TW"/>
        </w:rPr>
        <w:t>2011-2015</w:t>
      </w:r>
      <w:r w:rsidR="00A1394B" w:rsidRPr="007F5A39">
        <w:rPr>
          <w:rFonts w:asciiTheme="minorHAnsi" w:eastAsia="PMingLiU" w:hAnsiTheme="minorHAnsi" w:cstheme="minorHAnsi"/>
          <w:lang w:eastAsia="zh-TW"/>
        </w:rPr>
        <w:t>)</w:t>
      </w:r>
      <w:r w:rsidR="00A75A31" w:rsidRPr="007F5A39">
        <w:rPr>
          <w:rFonts w:asciiTheme="minorHAnsi" w:eastAsia="PMingLiU" w:hAnsiTheme="minorHAnsi" w:cstheme="minorHAnsi"/>
          <w:lang w:eastAsia="zh-TW"/>
        </w:rPr>
        <w:t xml:space="preserve">. </w:t>
      </w:r>
      <w:bookmarkStart w:id="25" w:name="_SAM_D_046"/>
      <w:r w:rsidR="00DA53ED" w:rsidRPr="007F5A39">
        <w:rPr>
          <w:rFonts w:asciiTheme="minorHAnsi" w:eastAsia="Liberation Serif" w:hAnsiTheme="minorHAnsi" w:cstheme="minorHAnsi"/>
        </w:rPr>
        <w:t xml:space="preserve">We interpreted </w:t>
      </w:r>
      <w:r w:rsidR="005B54CB" w:rsidRPr="007F5A39">
        <w:rPr>
          <w:rFonts w:asciiTheme="minorHAnsi" w:eastAsia="Liberation Serif" w:hAnsiTheme="minorHAnsi" w:cstheme="minorHAnsi"/>
        </w:rPr>
        <w:t xml:space="preserve">this to mean </w:t>
      </w:r>
      <w:r w:rsidR="00DA53ED" w:rsidRPr="007F5A39">
        <w:rPr>
          <w:rFonts w:asciiTheme="minorHAnsi" w:eastAsia="Liberation Serif" w:hAnsiTheme="minorHAnsi" w:cstheme="minorHAnsi"/>
        </w:rPr>
        <w:t xml:space="preserve">that the weighted mean estimate of </w:t>
      </w:r>
      <w:r w:rsidR="005B54CB" w:rsidRPr="007F5A39">
        <w:rPr>
          <w:rFonts w:asciiTheme="minorHAnsi" w:eastAsia="Liberation Serif" w:hAnsiTheme="minorHAnsi" w:cstheme="minorHAnsi"/>
        </w:rPr>
        <w:t xml:space="preserve">the </w:t>
      </w:r>
      <w:r w:rsidR="00DA53ED" w:rsidRPr="007F5A39">
        <w:rPr>
          <w:rFonts w:asciiTheme="minorHAnsi" w:eastAsia="Liberation Serif" w:hAnsiTheme="minorHAnsi" w:cstheme="minorHAnsi"/>
        </w:rPr>
        <w:t>cohorts provide</w:t>
      </w:r>
      <w:r w:rsidR="0001572F" w:rsidRPr="007F5A39">
        <w:rPr>
          <w:rFonts w:asciiTheme="minorHAnsi" w:eastAsia="PMingLiU" w:hAnsiTheme="minorHAnsi" w:cstheme="minorHAnsi"/>
          <w:lang w:eastAsia="zh-TW"/>
        </w:rPr>
        <w:t>s</w:t>
      </w:r>
      <w:r w:rsidR="00DA53ED" w:rsidRPr="007F5A39">
        <w:rPr>
          <w:rFonts w:asciiTheme="minorHAnsi" w:eastAsia="Liberation Serif" w:hAnsiTheme="minorHAnsi" w:cstheme="minorHAnsi"/>
        </w:rPr>
        <w:t xml:space="preserve"> reliable </w:t>
      </w:r>
      <w:r w:rsidR="005B54CB" w:rsidRPr="007F5A39">
        <w:rPr>
          <w:rFonts w:asciiTheme="minorHAnsi" w:eastAsia="PMingLiU" w:hAnsiTheme="minorHAnsi" w:cstheme="minorHAnsi"/>
          <w:lang w:eastAsia="zh-TW"/>
        </w:rPr>
        <w:t xml:space="preserve">information </w:t>
      </w:r>
      <w:r w:rsidR="00DA53ED" w:rsidRPr="007F5A39">
        <w:rPr>
          <w:rFonts w:asciiTheme="minorHAnsi" w:eastAsia="PMingLiU" w:hAnsiTheme="minorHAnsi" w:cstheme="minorHAnsi"/>
          <w:lang w:eastAsia="zh-TW"/>
        </w:rPr>
        <w:t xml:space="preserve">while research </w:t>
      </w:r>
      <w:r w:rsidR="00DA53ED" w:rsidRPr="007F5A39">
        <w:rPr>
          <w:rFonts w:ascii="Calibri" w:eastAsia="PMingLiU" w:hAnsi="Calibri" w:cs="Calibri"/>
          <w:lang w:eastAsia="zh-TW"/>
        </w:rPr>
        <w:t xml:space="preserve">is prepared to </w:t>
      </w:r>
      <w:r w:rsidR="00DA53ED" w:rsidRPr="007F5A39">
        <w:rPr>
          <w:rFonts w:asciiTheme="minorHAnsi" w:eastAsia="PMingLiU" w:hAnsiTheme="minorHAnsi" w:cstheme="minorHAnsi"/>
          <w:lang w:eastAsia="zh-TW"/>
        </w:rPr>
        <w:t>forecast</w:t>
      </w:r>
      <w:r w:rsidRPr="007F5A39">
        <w:rPr>
          <w:rFonts w:asciiTheme="minorHAnsi" w:eastAsia="PMingLiU" w:hAnsiTheme="minorHAnsi" w:cstheme="minorHAnsi"/>
          <w:lang w:eastAsia="zh-TW"/>
        </w:rPr>
        <w:t xml:space="preserve"> </w:t>
      </w:r>
      <w:r w:rsidR="005B54CB" w:rsidRPr="007F5A39">
        <w:rPr>
          <w:rFonts w:asciiTheme="minorHAnsi" w:eastAsia="PMingLiU" w:hAnsiTheme="minorHAnsi" w:cstheme="minorHAnsi"/>
          <w:lang w:eastAsia="zh-TW"/>
        </w:rPr>
        <w:t xml:space="preserve">future </w:t>
      </w:r>
      <w:r w:rsidRPr="007F5A39">
        <w:rPr>
          <w:rFonts w:asciiTheme="minorHAnsi" w:eastAsia="PMingLiU" w:hAnsiTheme="minorHAnsi" w:cstheme="minorHAnsi"/>
          <w:lang w:eastAsia="zh-TW"/>
        </w:rPr>
        <w:t>HCC mortality.</w:t>
      </w:r>
      <w:bookmarkEnd w:id="25"/>
      <w:r w:rsidRPr="007F5A39">
        <w:rPr>
          <w:rFonts w:asciiTheme="minorHAnsi" w:eastAsia="PMingLiU" w:hAnsiTheme="minorHAnsi" w:cstheme="minorHAnsi"/>
          <w:lang w:eastAsia="zh-TW"/>
        </w:rPr>
        <w:t xml:space="preserve"> Details on forecasting HCC mortality are available in our previous study </w:t>
      </w:r>
      <w:r w:rsidRPr="007F5A39">
        <w:rPr>
          <w:rFonts w:asciiTheme="minorHAnsi" w:eastAsia="PMingLiU" w:hAnsiTheme="minorHAnsi" w:cstheme="minorHAnsi"/>
          <w:vertAlign w:val="superscript"/>
          <w:lang w:eastAsia="zh-TW"/>
        </w:rPr>
        <w:t>5</w:t>
      </w:r>
      <w:r w:rsidRPr="007F5A39">
        <w:rPr>
          <w:rFonts w:asciiTheme="minorHAnsi" w:eastAsia="PMingLiU" w:hAnsiTheme="minorHAnsi" w:cstheme="minorHAnsi"/>
          <w:lang w:eastAsia="zh-TW"/>
        </w:rPr>
        <w:t>.</w:t>
      </w:r>
    </w:p>
    <w:p w14:paraId="191962D4" w14:textId="77777777" w:rsidR="00E05465" w:rsidRPr="007F5A39" w:rsidRDefault="00E05465" w:rsidP="00CB697A">
      <w:pPr>
        <w:contextualSpacing/>
        <w:rPr>
          <w:rFonts w:asciiTheme="minorHAnsi" w:hAnsiTheme="minorHAnsi" w:cstheme="minorHAnsi"/>
          <w:color w:val="auto"/>
        </w:rPr>
      </w:pPr>
    </w:p>
    <w:p w14:paraId="0D879C1C" w14:textId="4A0CC88F" w:rsidR="00B05C93" w:rsidRPr="007F5A39" w:rsidRDefault="000A17E3" w:rsidP="00CB697A">
      <w:pPr>
        <w:pStyle w:val="Standard"/>
        <w:contextualSpacing/>
        <w:jc w:val="both"/>
        <w:rPr>
          <w:rFonts w:asciiTheme="minorHAnsi" w:eastAsia="Liberation Serif" w:hAnsiTheme="minorHAnsi" w:cstheme="minorHAnsi"/>
        </w:rPr>
      </w:pPr>
      <w:r w:rsidRPr="007F5A39">
        <w:rPr>
          <w:rFonts w:asciiTheme="minorHAnsi" w:eastAsia="Liberation Serif" w:hAnsiTheme="minorHAnsi" w:cstheme="minorHAnsi"/>
          <w:lang w:eastAsia="zh-TW"/>
        </w:rPr>
        <w:t>A general hypothesis is that each value within the data provides equal information to evaluate the parameters in a model</w:t>
      </w:r>
      <w:r w:rsidRPr="007F5A39">
        <w:rPr>
          <w:rFonts w:ascii="Calibri" w:eastAsia="Liberation Serif" w:hAnsi="Calibri" w:cs="Calibri"/>
          <w:lang w:eastAsia="zh-TW"/>
        </w:rPr>
        <w:t xml:space="preserve">. </w:t>
      </w:r>
      <w:bookmarkStart w:id="26" w:name="_SAM_D_042"/>
      <w:r w:rsidRPr="007F5A39">
        <w:rPr>
          <w:rFonts w:ascii="Calibri" w:eastAsia="Liberation Serif" w:hAnsi="Calibri" w:cs="Calibri"/>
          <w:lang w:eastAsia="zh-TW"/>
        </w:rPr>
        <w:t xml:space="preserve">This approach has been </w:t>
      </w:r>
      <w:r w:rsidRPr="007F5A39">
        <w:rPr>
          <w:rFonts w:asciiTheme="minorHAnsi" w:eastAsia="Liberation Serif" w:hAnsiTheme="minorHAnsi" w:cstheme="minorHAnsi"/>
          <w:lang w:eastAsia="zh-TW"/>
        </w:rPr>
        <w:t>used in most modeling methods (such as linear or nonlinear regression models) and means that the standard deviation of the error term is the constant underlying predictor variable.</w:t>
      </w:r>
      <w:bookmarkEnd w:id="26"/>
      <w:r w:rsidRPr="007F5A39">
        <w:rPr>
          <w:rFonts w:asciiTheme="minorHAnsi" w:eastAsia="Liberation Serif" w:hAnsiTheme="minorHAnsi" w:cstheme="minorHAnsi"/>
          <w:lang w:eastAsia="zh-TW"/>
        </w:rPr>
        <w:t xml:space="preserve"> </w:t>
      </w:r>
      <w:bookmarkStart w:id="27" w:name="_SAM_D_047"/>
      <w:r w:rsidRPr="007F5A39">
        <w:rPr>
          <w:rFonts w:asciiTheme="minorHAnsi" w:eastAsia="Liberation Serif" w:hAnsiTheme="minorHAnsi" w:cstheme="minorHAnsi"/>
          <w:lang w:eastAsia="zh-TW"/>
        </w:rPr>
        <w:t>However, according to our literature review, this hypothesis is not suitable for modeling to empirically estimate parameters.</w:t>
      </w:r>
      <w:bookmarkEnd w:id="27"/>
      <w:r w:rsidRPr="007F5A39">
        <w:rPr>
          <w:rFonts w:asciiTheme="minorHAnsi" w:eastAsia="Liberation Serif" w:hAnsiTheme="minorHAnsi" w:cstheme="minorHAnsi"/>
          <w:lang w:eastAsia="zh-TW"/>
        </w:rPr>
        <w:t xml:space="preserve"> The unknown parameters are estimated when we use weighted regression</w:t>
      </w:r>
      <w:r w:rsidRPr="007F5A39">
        <w:rPr>
          <w:rFonts w:ascii="Calibri" w:eastAsia="Liberation Serif" w:hAnsi="Calibri" w:cs="Calibri"/>
          <w:lang w:eastAsia="zh-TW"/>
        </w:rPr>
        <w:t>, which</w:t>
      </w:r>
      <w:r w:rsidRPr="007F5A39">
        <w:rPr>
          <w:rFonts w:asciiTheme="minorHAnsi" w:eastAsia="Liberation Serif" w:hAnsiTheme="minorHAnsi" w:cstheme="minorHAnsi"/>
          <w:lang w:eastAsia="zh-TW"/>
        </w:rPr>
        <w:t xml:space="preserve"> generates a smaller weight with less accuracy for data points and a large weight with more accuracy for data points. The weighting process diminish</w:t>
      </w:r>
      <w:r w:rsidR="00812F5D" w:rsidRPr="007F5A39">
        <w:rPr>
          <w:rFonts w:asciiTheme="minorHAnsi" w:eastAsia="PMingLiU" w:hAnsiTheme="minorHAnsi" w:cstheme="minorHAnsi"/>
          <w:lang w:eastAsia="zh-TW"/>
        </w:rPr>
        <w:t>ed</w:t>
      </w:r>
      <w:r w:rsidRPr="007F5A39">
        <w:rPr>
          <w:rFonts w:asciiTheme="minorHAnsi" w:eastAsia="Liberation Serif" w:hAnsiTheme="minorHAnsi" w:cstheme="minorHAnsi"/>
          <w:lang w:eastAsia="zh-TW"/>
        </w:rPr>
        <w:t xml:space="preserve"> the standard deviation of the estimator. Nonetheless, the shortcomings of the weighted regression method are almost unknown in empirical practice. Since the exact weights are not known, the estimated weights </w:t>
      </w:r>
      <w:r w:rsidR="00812F5D" w:rsidRPr="007F5A39">
        <w:rPr>
          <w:rFonts w:asciiTheme="minorHAnsi" w:eastAsia="PMingLiU" w:hAnsiTheme="minorHAnsi" w:cstheme="minorHAnsi"/>
          <w:lang w:eastAsia="zh-TW"/>
        </w:rPr>
        <w:t>were</w:t>
      </w:r>
      <w:r w:rsidRPr="007F5A39">
        <w:rPr>
          <w:rFonts w:asciiTheme="minorHAnsi" w:eastAsia="Liberation Serif" w:hAnsiTheme="minorHAnsi" w:cstheme="minorHAnsi"/>
          <w:lang w:eastAsia="zh-TW"/>
        </w:rPr>
        <w:t xml:space="preserve"> used to estimate the parameters. In addition, previous experience </w:t>
      </w:r>
      <w:r w:rsidR="00755C82" w:rsidRPr="007F5A39">
        <w:rPr>
          <w:rFonts w:asciiTheme="minorHAnsi" w:eastAsia="Liberation Serif" w:hAnsiTheme="minorHAnsi" w:cstheme="minorHAnsi"/>
          <w:lang w:eastAsia="zh-TW"/>
        </w:rPr>
        <w:t xml:space="preserve">has </w:t>
      </w:r>
      <w:r w:rsidRPr="007F5A39">
        <w:rPr>
          <w:rFonts w:asciiTheme="minorHAnsi" w:eastAsia="Liberation Serif" w:hAnsiTheme="minorHAnsi" w:cstheme="minorHAnsi"/>
          <w:lang w:eastAsia="zh-TW"/>
        </w:rPr>
        <w:t>demonstrate</w:t>
      </w:r>
      <w:r w:rsidR="00755C82" w:rsidRPr="007F5A39">
        <w:rPr>
          <w:rFonts w:asciiTheme="minorHAnsi" w:eastAsia="Liberation Serif" w:hAnsiTheme="minorHAnsi" w:cstheme="minorHAnsi"/>
          <w:lang w:eastAsia="zh-TW"/>
        </w:rPr>
        <w:t>d</w:t>
      </w:r>
      <w:r w:rsidRPr="007F5A39">
        <w:rPr>
          <w:rFonts w:asciiTheme="minorHAnsi" w:eastAsia="Liberation Serif" w:hAnsiTheme="minorHAnsi" w:cstheme="minorHAnsi"/>
          <w:lang w:eastAsia="zh-TW"/>
        </w:rPr>
        <w:t xml:space="preserve"> that the weighting based on estimation does not significantly change or usually </w:t>
      </w:r>
      <w:r w:rsidRPr="007F5A39">
        <w:rPr>
          <w:rFonts w:ascii="Calibri" w:eastAsia="Liberation Serif" w:hAnsi="Calibri" w:cs="Calibri"/>
          <w:lang w:eastAsia="zh-TW"/>
        </w:rPr>
        <w:t>affects</w:t>
      </w:r>
      <w:r w:rsidRPr="007F5A39">
        <w:rPr>
          <w:rFonts w:asciiTheme="minorHAnsi" w:eastAsia="Liberation Serif" w:hAnsiTheme="minorHAnsi" w:cstheme="minorHAnsi"/>
          <w:lang w:eastAsia="zh-TW"/>
        </w:rPr>
        <w:t xml:space="preserve"> regression analysis or its interpretation </w:t>
      </w:r>
      <w:r w:rsidRPr="007F5A39">
        <w:rPr>
          <w:rFonts w:asciiTheme="minorHAnsi" w:eastAsia="Liberation Serif" w:hAnsiTheme="minorHAnsi" w:cstheme="minorHAnsi"/>
          <w:vertAlign w:val="superscript"/>
          <w:lang w:eastAsia="zh-TW"/>
        </w:rPr>
        <w:t>1</w:t>
      </w:r>
      <w:r w:rsidR="00F74C38" w:rsidRPr="007F5A39">
        <w:rPr>
          <w:rFonts w:asciiTheme="minorHAnsi" w:eastAsia="PMingLiU" w:hAnsiTheme="minorHAnsi" w:cstheme="minorHAnsi"/>
          <w:vertAlign w:val="superscript"/>
          <w:lang w:eastAsia="zh-TW"/>
        </w:rPr>
        <w:t>7</w:t>
      </w:r>
      <w:r w:rsidRPr="007F5A39">
        <w:rPr>
          <w:rFonts w:asciiTheme="minorHAnsi" w:eastAsia="Liberation Serif" w:hAnsiTheme="minorHAnsi" w:cstheme="minorHAnsi"/>
          <w:lang w:eastAsia="zh-TW"/>
        </w:rPr>
        <w:t xml:space="preserve">. Hypothetically, the APC model </w:t>
      </w:r>
      <w:r w:rsidR="00755C82" w:rsidRPr="007F5A39">
        <w:rPr>
          <w:rFonts w:asciiTheme="minorHAnsi" w:eastAsia="PMingLiU" w:hAnsiTheme="minorHAnsi" w:cstheme="minorHAnsi"/>
          <w:lang w:eastAsia="zh-TW"/>
        </w:rPr>
        <w:t>can be</w:t>
      </w:r>
      <w:r w:rsidRPr="007F5A39">
        <w:rPr>
          <w:rFonts w:asciiTheme="minorHAnsi" w:eastAsia="Liberation Serif" w:hAnsiTheme="minorHAnsi" w:cstheme="minorHAnsi"/>
          <w:lang w:eastAsia="zh-TW"/>
        </w:rPr>
        <w:t xml:space="preserve"> fitted to any disease in which the incidence is affected by age, period</w:t>
      </w:r>
      <w:r w:rsidRPr="007F5A39">
        <w:rPr>
          <w:rFonts w:ascii="Calibri" w:eastAsia="Liberation Serif" w:hAnsi="Calibri" w:cs="Calibri"/>
          <w:lang w:eastAsia="zh-TW"/>
        </w:rPr>
        <w:t>, and cohort. In addition,</w:t>
      </w:r>
      <w:r w:rsidRPr="007F5A39">
        <w:rPr>
          <w:rFonts w:asciiTheme="minorHAnsi" w:eastAsia="Liberation Serif" w:hAnsiTheme="minorHAnsi" w:cstheme="minorHAnsi"/>
          <w:lang w:eastAsia="zh-TW"/>
        </w:rPr>
        <w:t xml:space="preserve"> weighted mean estimates </w:t>
      </w:r>
      <w:r w:rsidR="007A7138" w:rsidRPr="007F5A39">
        <w:rPr>
          <w:rFonts w:asciiTheme="minorHAnsi" w:eastAsia="PMingLiU" w:hAnsiTheme="minorHAnsi" w:cstheme="minorHAnsi"/>
          <w:lang w:eastAsia="zh-TW"/>
        </w:rPr>
        <w:t>were</w:t>
      </w:r>
      <w:r w:rsidRPr="007F5A39">
        <w:rPr>
          <w:rFonts w:asciiTheme="minorHAnsi" w:eastAsia="Liberation Serif" w:hAnsiTheme="minorHAnsi" w:cstheme="minorHAnsi"/>
          <w:lang w:eastAsia="zh-TW"/>
        </w:rPr>
        <w:t xml:space="preserve"> made available for prediction </w:t>
      </w:r>
      <w:r w:rsidRPr="007F5A39">
        <w:rPr>
          <w:rFonts w:asciiTheme="minorHAnsi" w:eastAsia="Liberation Serif" w:hAnsiTheme="minorHAnsi" w:cstheme="minorHAnsi"/>
          <w:vertAlign w:val="superscript"/>
          <w:lang w:eastAsia="zh-TW"/>
        </w:rPr>
        <w:t>1</w:t>
      </w:r>
      <w:r w:rsidR="00F74C38" w:rsidRPr="007F5A39">
        <w:rPr>
          <w:rFonts w:asciiTheme="minorHAnsi" w:eastAsia="PMingLiU" w:hAnsiTheme="minorHAnsi" w:cstheme="minorHAnsi"/>
          <w:vertAlign w:val="superscript"/>
          <w:lang w:eastAsia="zh-TW"/>
        </w:rPr>
        <w:t>8</w:t>
      </w:r>
      <w:r w:rsidRPr="007F5A39">
        <w:rPr>
          <w:rFonts w:asciiTheme="minorHAnsi" w:eastAsia="Liberation Serif" w:hAnsiTheme="minorHAnsi" w:cstheme="minorHAnsi"/>
          <w:vertAlign w:val="superscript"/>
          <w:lang w:eastAsia="zh-TW"/>
        </w:rPr>
        <w:t>-</w:t>
      </w:r>
      <w:r w:rsidR="00F74C38" w:rsidRPr="007F5A39">
        <w:rPr>
          <w:rFonts w:asciiTheme="minorHAnsi" w:eastAsia="PMingLiU" w:hAnsiTheme="minorHAnsi" w:cstheme="minorHAnsi"/>
          <w:vertAlign w:val="superscript"/>
          <w:lang w:eastAsia="zh-TW"/>
        </w:rPr>
        <w:t>20</w:t>
      </w:r>
      <w:r w:rsidRPr="007F5A39">
        <w:rPr>
          <w:rFonts w:asciiTheme="minorHAnsi" w:eastAsia="Liberation Serif" w:hAnsiTheme="minorHAnsi" w:cstheme="minorHAnsi"/>
          <w:lang w:eastAsia="zh-TW"/>
        </w:rPr>
        <w:t xml:space="preserve">. If the CI is comparatively narrow, the uncertainty is small. In view of the fact that the CI depicts the uncertainty inherent in this type of evaluation and </w:t>
      </w:r>
      <w:r w:rsidRPr="007F5A39">
        <w:rPr>
          <w:rFonts w:ascii="Calibri" w:eastAsia="Liberation Serif" w:hAnsi="Calibri" w:cs="Calibri"/>
          <w:lang w:eastAsia="zh-TW"/>
        </w:rPr>
        <w:t>the value</w:t>
      </w:r>
      <w:r w:rsidR="00755C82" w:rsidRPr="007F5A39">
        <w:rPr>
          <w:rFonts w:ascii="Calibri" w:eastAsia="Liberation Serif" w:hAnsi="Calibri" w:cs="Calibri"/>
          <w:lang w:eastAsia="zh-TW"/>
        </w:rPr>
        <w:t>s</w:t>
      </w:r>
      <w:r w:rsidRPr="007F5A39">
        <w:rPr>
          <w:rFonts w:ascii="Calibri" w:eastAsia="Liberation Serif" w:hAnsi="Calibri" w:cs="Calibri"/>
          <w:lang w:eastAsia="zh-TW"/>
        </w:rPr>
        <w:t xml:space="preserve"> within, we </w:t>
      </w:r>
      <w:r w:rsidRPr="007F5A39">
        <w:rPr>
          <w:rFonts w:asciiTheme="minorHAnsi" w:eastAsia="Liberation Serif" w:hAnsiTheme="minorHAnsi" w:cstheme="minorHAnsi"/>
          <w:lang w:eastAsia="zh-TW"/>
        </w:rPr>
        <w:t xml:space="preserve">generally </w:t>
      </w:r>
      <w:r w:rsidR="00755C82" w:rsidRPr="007F5A39">
        <w:rPr>
          <w:rFonts w:asciiTheme="minorHAnsi" w:eastAsia="Liberation Serif" w:hAnsiTheme="minorHAnsi" w:cstheme="minorHAnsi"/>
          <w:lang w:eastAsia="zh-TW"/>
        </w:rPr>
        <w:t xml:space="preserve">conclude </w:t>
      </w:r>
      <w:r w:rsidRPr="007F5A39">
        <w:rPr>
          <w:rFonts w:asciiTheme="minorHAnsi" w:eastAsia="Liberation Serif" w:hAnsiTheme="minorHAnsi" w:cstheme="minorHAnsi"/>
          <w:lang w:eastAsia="zh-TW"/>
        </w:rPr>
        <w:t>that using CI has a substantial impact.</w:t>
      </w:r>
    </w:p>
    <w:p w14:paraId="72689DF9" w14:textId="77777777" w:rsidR="006C12D5" w:rsidRPr="007F5A39" w:rsidRDefault="006C12D5" w:rsidP="00CB697A">
      <w:pPr>
        <w:contextualSpacing/>
        <w:rPr>
          <w:rFonts w:asciiTheme="minorHAnsi" w:hAnsiTheme="minorHAnsi" w:cstheme="minorHAnsi"/>
          <w:color w:val="auto"/>
          <w:lang w:eastAsia="zh-TW"/>
        </w:rPr>
      </w:pPr>
    </w:p>
    <w:p w14:paraId="5A3A4C3B" w14:textId="4665968C" w:rsidR="00B05C93" w:rsidRPr="007F5A39" w:rsidRDefault="000A17E3" w:rsidP="00CB697A">
      <w:pPr>
        <w:pStyle w:val="Standard"/>
        <w:contextualSpacing/>
        <w:jc w:val="both"/>
        <w:rPr>
          <w:rFonts w:asciiTheme="minorHAnsi" w:eastAsia="Liberation Serif" w:hAnsiTheme="minorHAnsi" w:cstheme="minorHAnsi"/>
        </w:rPr>
      </w:pPr>
      <w:r w:rsidRPr="007F5A39">
        <w:rPr>
          <w:rFonts w:asciiTheme="minorHAnsi" w:eastAsia="Liberation Serif" w:hAnsiTheme="minorHAnsi" w:cstheme="minorHAnsi"/>
        </w:rPr>
        <w:t xml:space="preserve">Transcatheter arterial chemoembolization (TACE) is one of the most efficient methods to clinically control HCC. However, it is </w:t>
      </w:r>
      <w:r w:rsidR="00755C82" w:rsidRPr="007F5A39">
        <w:rPr>
          <w:rFonts w:asciiTheme="minorHAnsi" w:eastAsia="Liberation Serif" w:hAnsiTheme="minorHAnsi" w:cstheme="minorHAnsi"/>
        </w:rPr>
        <w:t>difficult</w:t>
      </w:r>
      <w:r w:rsidRPr="007F5A39">
        <w:rPr>
          <w:rFonts w:asciiTheme="minorHAnsi" w:eastAsia="Liberation Serif" w:hAnsiTheme="minorHAnsi" w:cstheme="minorHAnsi"/>
        </w:rPr>
        <w:t xml:space="preserve"> to choose this method as the prime or auxiliary therapy, as it</w:t>
      </w:r>
      <w:r w:rsidRPr="007F5A39">
        <w:rPr>
          <w:rFonts w:ascii="Calibri" w:eastAsia="Liberation Serif" w:hAnsi="Calibri" w:cs="Calibri"/>
        </w:rPr>
        <w:t xml:space="preserve"> does</w:t>
      </w:r>
      <w:r w:rsidRPr="007F5A39">
        <w:rPr>
          <w:rFonts w:asciiTheme="minorHAnsi" w:eastAsia="Liberation Serif" w:hAnsiTheme="minorHAnsi" w:cstheme="minorHAnsi"/>
        </w:rPr>
        <w:t xml:space="preserve"> </w:t>
      </w:r>
      <w:r w:rsidR="00B840C8" w:rsidRPr="007F5A39">
        <w:rPr>
          <w:rFonts w:asciiTheme="minorHAnsi" w:eastAsia="PMingLiU" w:hAnsiTheme="minorHAnsi" w:cstheme="minorHAnsi"/>
          <w:lang w:eastAsia="zh-TW"/>
        </w:rPr>
        <w:t xml:space="preserve">not </w:t>
      </w:r>
      <w:r w:rsidRPr="007F5A39">
        <w:rPr>
          <w:rFonts w:ascii="Calibri" w:eastAsia="Liberation Serif" w:hAnsi="Calibri" w:cs="Calibri"/>
        </w:rPr>
        <w:t>require</w:t>
      </w:r>
      <w:r w:rsidRPr="007F5A39">
        <w:rPr>
          <w:rFonts w:asciiTheme="minorHAnsi" w:eastAsia="Liberation Serif" w:hAnsiTheme="minorHAnsi" w:cstheme="minorHAnsi"/>
        </w:rPr>
        <w:t xml:space="preserve"> open surgery. </w:t>
      </w:r>
      <w:r w:rsidRPr="007F5A39">
        <w:rPr>
          <w:rFonts w:ascii="Calibri" w:eastAsia="Liberation Serif" w:hAnsi="Calibri" w:cs="Calibri"/>
        </w:rPr>
        <w:t>The liver typically</w:t>
      </w:r>
      <w:r w:rsidRPr="007F5A39">
        <w:rPr>
          <w:rFonts w:asciiTheme="minorHAnsi" w:eastAsia="Liberation Serif" w:hAnsiTheme="minorHAnsi" w:cstheme="minorHAnsi"/>
        </w:rPr>
        <w:t xml:space="preserve"> provides 75% of the blood and </w:t>
      </w:r>
      <w:r w:rsidRPr="007F5A39">
        <w:rPr>
          <w:rFonts w:asciiTheme="minorHAnsi" w:eastAsia="Liberation Serif" w:hAnsiTheme="minorHAnsi" w:cstheme="minorHAnsi"/>
        </w:rPr>
        <w:lastRenderedPageBreak/>
        <w:t>nutrients through the hepatic portal vein, while the hepatic artery provides 25% of the blood and nutrients. In contrast to the hepatic artery blood extracted from most HCCs, this fluid increases rapidly and rarely comes from the hepatic portal vein. Moreover, this effect is well</w:t>
      </w:r>
      <w:r w:rsidRPr="007F5A39">
        <w:rPr>
          <w:rFonts w:ascii="Calibri" w:eastAsia="Liberation Serif" w:hAnsi="Calibri" w:cs="Calibri"/>
        </w:rPr>
        <w:t xml:space="preserve"> </w:t>
      </w:r>
      <w:r w:rsidRPr="007F5A39">
        <w:rPr>
          <w:rFonts w:asciiTheme="minorHAnsi" w:eastAsia="Liberation Serif" w:hAnsiTheme="minorHAnsi" w:cstheme="minorHAnsi"/>
        </w:rPr>
        <w:t xml:space="preserve">suited to TACE because primary liver cancer </w:t>
      </w:r>
      <w:r w:rsidR="00755C82" w:rsidRPr="007F5A39">
        <w:rPr>
          <w:rFonts w:asciiTheme="minorHAnsi" w:eastAsia="Liberation Serif" w:hAnsiTheme="minorHAnsi" w:cstheme="minorHAnsi"/>
        </w:rPr>
        <w:t>rarely</w:t>
      </w:r>
      <w:r w:rsidRPr="007F5A39">
        <w:rPr>
          <w:rFonts w:asciiTheme="minorHAnsi" w:eastAsia="Liberation Serif" w:hAnsiTheme="minorHAnsi" w:cstheme="minorHAnsi"/>
        </w:rPr>
        <w:t xml:space="preserve"> metastasizes to other parts of the body. Even though hepatocellular malignant tumors </w:t>
      </w:r>
      <w:r w:rsidRPr="007F5A39">
        <w:rPr>
          <w:rFonts w:ascii="Calibri" w:eastAsia="Liberation Serif" w:hAnsi="Calibri" w:cs="Calibri"/>
        </w:rPr>
        <w:t xml:space="preserve">are unlikely </w:t>
      </w:r>
      <w:r w:rsidRPr="007F5A39">
        <w:rPr>
          <w:rFonts w:asciiTheme="minorHAnsi" w:eastAsia="Liberation Serif" w:hAnsiTheme="minorHAnsi" w:cstheme="minorHAnsi"/>
        </w:rPr>
        <w:t xml:space="preserve">to metastasize, they are difficult to eradicate. </w:t>
      </w:r>
      <w:bookmarkStart w:id="28" w:name="_SAM_D_048"/>
      <w:r w:rsidRPr="007F5A39">
        <w:rPr>
          <w:rFonts w:asciiTheme="minorHAnsi" w:eastAsia="Liberation Serif" w:hAnsiTheme="minorHAnsi" w:cstheme="minorHAnsi"/>
        </w:rPr>
        <w:t>In clinical practice, follow-up for HCC patients is conducted every two to three months.</w:t>
      </w:r>
      <w:bookmarkEnd w:id="28"/>
      <w:r w:rsidRPr="007F5A39">
        <w:rPr>
          <w:rFonts w:asciiTheme="minorHAnsi" w:eastAsia="Liberation Serif" w:hAnsiTheme="minorHAnsi" w:cstheme="minorHAnsi"/>
        </w:rPr>
        <w:t xml:space="preserve"> Once abnormal elevation of alpha-fetoprotein (AFP) or an abnormal ultrasound check is detected, computed tomography and magnetic resonance imaging</w:t>
      </w:r>
      <w:r w:rsidRPr="007F5A39">
        <w:rPr>
          <w:rFonts w:ascii="Calibri" w:eastAsia="Liberation Serif" w:hAnsi="Calibri" w:cs="Calibri"/>
        </w:rPr>
        <w:t xml:space="preserve"> are performed. If a new tumor is discovered, then </w:t>
      </w:r>
      <w:r w:rsidRPr="007F5A39">
        <w:rPr>
          <w:rFonts w:asciiTheme="minorHAnsi" w:eastAsia="Liberation Serif" w:hAnsiTheme="minorHAnsi" w:cstheme="minorHAnsi"/>
        </w:rPr>
        <w:t xml:space="preserve">TACE will be considered. </w:t>
      </w:r>
      <w:bookmarkStart w:id="29" w:name="_SAM_D_043"/>
      <w:r w:rsidRPr="007F5A39">
        <w:rPr>
          <w:rFonts w:asciiTheme="minorHAnsi" w:eastAsia="Liberation Serif" w:hAnsiTheme="minorHAnsi" w:cstheme="minorHAnsi"/>
        </w:rPr>
        <w:t xml:space="preserve">New biomarkers have also been developed to detect the recurrence of HBV-related HCC, such as the HBV DNA quantitative-time </w:t>
      </w:r>
      <w:r w:rsidRPr="007F5A39">
        <w:rPr>
          <w:rFonts w:ascii="Calibri" w:eastAsia="Liberation Serif" w:hAnsi="Calibri" w:cs="Calibri"/>
        </w:rPr>
        <w:t>index</w:t>
      </w:r>
      <w:r w:rsidRPr="007F5A39">
        <w:rPr>
          <w:rFonts w:asciiTheme="minorHAnsi" w:eastAsia="Liberation Serif" w:hAnsiTheme="minorHAnsi" w:cstheme="minorHAnsi"/>
        </w:rPr>
        <w:t xml:space="preserve"> (HDQTI) </w:t>
      </w:r>
      <w:r w:rsidR="00F74C38" w:rsidRPr="007F5A39">
        <w:rPr>
          <w:rFonts w:asciiTheme="minorHAnsi" w:eastAsia="PMingLiU" w:hAnsiTheme="minorHAnsi" w:cstheme="minorHAnsi"/>
          <w:vertAlign w:val="superscript"/>
          <w:lang w:eastAsia="zh-TW"/>
        </w:rPr>
        <w:t>21</w:t>
      </w:r>
      <w:r w:rsidRPr="007F5A39">
        <w:rPr>
          <w:rFonts w:asciiTheme="minorHAnsi" w:eastAsia="Liberation Serif" w:hAnsiTheme="minorHAnsi" w:cstheme="minorHAnsi"/>
        </w:rPr>
        <w:t>.</w:t>
      </w:r>
      <w:bookmarkEnd w:id="29"/>
      <w:r w:rsidRPr="007F5A39">
        <w:rPr>
          <w:rFonts w:asciiTheme="minorHAnsi" w:eastAsia="Liberation Serif" w:hAnsiTheme="minorHAnsi" w:cstheme="minorHAnsi"/>
        </w:rPr>
        <w:t xml:space="preserve"> The product of the follow-up results and the logarithm of the detected to normal HBV DNA load ratio is the summation of </w:t>
      </w:r>
      <w:r w:rsidR="00755C82" w:rsidRPr="007F5A39">
        <w:rPr>
          <w:rFonts w:asciiTheme="minorHAnsi" w:eastAsia="Liberation Serif" w:hAnsiTheme="minorHAnsi" w:cstheme="minorHAnsi"/>
        </w:rPr>
        <w:t xml:space="preserve">the </w:t>
      </w:r>
      <w:r w:rsidRPr="007F5A39">
        <w:rPr>
          <w:rFonts w:ascii="Calibri" w:eastAsia="Liberation Serif" w:hAnsi="Calibri" w:cs="Calibri"/>
        </w:rPr>
        <w:t>HDQTIs</w:t>
      </w:r>
      <w:r w:rsidRPr="007F5A39">
        <w:rPr>
          <w:rFonts w:asciiTheme="minorHAnsi" w:eastAsia="Liberation Serif" w:hAnsiTheme="minorHAnsi" w:cstheme="minorHAnsi"/>
        </w:rPr>
        <w:t xml:space="preserve">. The HDQTI </w:t>
      </w:r>
      <w:r w:rsidR="00755C82" w:rsidRPr="007F5A39">
        <w:rPr>
          <w:rFonts w:asciiTheme="minorHAnsi" w:eastAsia="PMingLiU" w:hAnsiTheme="minorHAnsi" w:cstheme="minorHAnsi"/>
          <w:lang w:eastAsia="zh-TW"/>
        </w:rPr>
        <w:t>is</w:t>
      </w:r>
      <w:r w:rsidRPr="007F5A39">
        <w:rPr>
          <w:rFonts w:asciiTheme="minorHAnsi" w:eastAsia="Liberation Serif" w:hAnsiTheme="minorHAnsi" w:cstheme="minorHAnsi"/>
        </w:rPr>
        <w:t xml:space="preserve"> used as an independent prognostic indicator of HBV-related HCC recurrence </w:t>
      </w:r>
      <w:r w:rsidR="00DB212A" w:rsidRPr="007F5A39">
        <w:rPr>
          <w:rFonts w:asciiTheme="minorHAnsi" w:eastAsia="PMingLiU" w:hAnsiTheme="minorHAnsi" w:cstheme="minorHAnsi"/>
          <w:vertAlign w:val="superscript"/>
          <w:lang w:eastAsia="zh-TW"/>
        </w:rPr>
        <w:t>21</w:t>
      </w:r>
      <w:r w:rsidRPr="007F5A39">
        <w:rPr>
          <w:rFonts w:asciiTheme="minorHAnsi" w:eastAsia="Liberation Serif" w:hAnsiTheme="minorHAnsi" w:cstheme="minorHAnsi"/>
        </w:rPr>
        <w:t>.</w:t>
      </w:r>
    </w:p>
    <w:p w14:paraId="1FFDED98" w14:textId="77777777" w:rsidR="00E05465" w:rsidRPr="007F5A39" w:rsidRDefault="00E05465" w:rsidP="00CB697A">
      <w:pPr>
        <w:contextualSpacing/>
        <w:rPr>
          <w:rFonts w:asciiTheme="minorHAnsi" w:hAnsiTheme="minorHAnsi" w:cstheme="minorHAnsi"/>
          <w:color w:val="auto"/>
        </w:rPr>
      </w:pPr>
    </w:p>
    <w:p w14:paraId="62C952B5" w14:textId="5AA8DB58" w:rsidR="005863C2" w:rsidRPr="007F5A39" w:rsidRDefault="000A17E3" w:rsidP="00CB697A">
      <w:pPr>
        <w:pStyle w:val="Standard"/>
        <w:contextualSpacing/>
        <w:jc w:val="both"/>
        <w:rPr>
          <w:rFonts w:asciiTheme="minorHAnsi" w:eastAsia="Liberation Serif" w:hAnsiTheme="minorHAnsi" w:cstheme="minorHAnsi"/>
        </w:rPr>
      </w:pPr>
      <w:r w:rsidRPr="007F5A39">
        <w:rPr>
          <w:rFonts w:asciiTheme="minorHAnsi" w:eastAsia="Liberation Serif" w:hAnsiTheme="minorHAnsi" w:cstheme="minorHAnsi"/>
        </w:rPr>
        <w:t>Our study has several limitations. First, we merely hypothesize</w:t>
      </w:r>
      <w:r w:rsidR="00755C82" w:rsidRPr="007F5A39">
        <w:rPr>
          <w:rFonts w:asciiTheme="minorHAnsi" w:eastAsia="Liberation Serif" w:hAnsiTheme="minorHAnsi" w:cstheme="minorHAnsi"/>
        </w:rPr>
        <w:t>d</w:t>
      </w:r>
      <w:r w:rsidRPr="007F5A39">
        <w:rPr>
          <w:rFonts w:asciiTheme="minorHAnsi" w:eastAsia="Liberation Serif" w:hAnsiTheme="minorHAnsi" w:cstheme="minorHAnsi"/>
        </w:rPr>
        <w:t xml:space="preserve"> regarding the etiologies of the observed changes. Using the APC model, HCC mortality according to age, period, and cohort effects </w:t>
      </w:r>
      <w:r w:rsidRPr="007F5A39">
        <w:rPr>
          <w:rFonts w:ascii="Calibri" w:eastAsia="PMingLiU" w:hAnsi="Calibri" w:cs="Calibri"/>
          <w:lang w:eastAsia="zh-TW"/>
        </w:rPr>
        <w:t>was</w:t>
      </w:r>
      <w:r w:rsidRPr="007F5A39">
        <w:rPr>
          <w:rFonts w:asciiTheme="minorHAnsi" w:eastAsia="Liberation Serif" w:hAnsiTheme="minorHAnsi" w:cstheme="minorHAnsi"/>
        </w:rPr>
        <w:t xml:space="preserve"> reconsidered. Nevertheless, in this study,</w:t>
      </w:r>
      <w:r w:rsidRPr="007F5A39">
        <w:rPr>
          <w:rFonts w:ascii="Calibri" w:eastAsia="Liberation Serif" w:hAnsi="Calibri" w:cs="Calibri"/>
        </w:rPr>
        <w:t xml:space="preserve"> </w:t>
      </w:r>
      <w:r w:rsidRPr="007F5A39">
        <w:rPr>
          <w:rFonts w:asciiTheme="minorHAnsi" w:eastAsia="Liberation Serif" w:hAnsiTheme="minorHAnsi" w:cstheme="minorHAnsi"/>
        </w:rPr>
        <w:t xml:space="preserve">we used the median polishing setting as an assumption. </w:t>
      </w:r>
      <w:bookmarkStart w:id="30" w:name="_SAM_D_044"/>
      <w:r w:rsidRPr="007F5A39">
        <w:rPr>
          <w:rFonts w:asciiTheme="minorHAnsi" w:eastAsia="Liberation Serif" w:hAnsiTheme="minorHAnsi" w:cstheme="minorHAnsi"/>
        </w:rPr>
        <w:t xml:space="preserve">Second, APC analysis </w:t>
      </w:r>
      <w:r w:rsidRPr="007F5A39">
        <w:rPr>
          <w:rFonts w:ascii="Calibri" w:eastAsia="PMingLiU" w:hAnsi="Calibri" w:cs="Calibri"/>
          <w:lang w:eastAsia="zh-TW"/>
        </w:rPr>
        <w:t>has been</w:t>
      </w:r>
      <w:r w:rsidRPr="007F5A39">
        <w:rPr>
          <w:rFonts w:asciiTheme="minorHAnsi" w:eastAsia="Liberation Serif" w:hAnsiTheme="minorHAnsi" w:cstheme="minorHAnsi"/>
        </w:rPr>
        <w:t xml:space="preserve"> widely used in the field of epidemiology in developing or recently developed countries for long-term cohort studies.</w:t>
      </w:r>
      <w:bookmarkEnd w:id="30"/>
      <w:r w:rsidRPr="007F5A39">
        <w:rPr>
          <w:rFonts w:asciiTheme="minorHAnsi" w:eastAsia="Liberation Serif" w:hAnsiTheme="minorHAnsi" w:cstheme="minorHAnsi"/>
        </w:rPr>
        <w:t xml:space="preserve"> Third, we did not have information from the accumulated format data set to adjust for confounding factors in the APC model, such as comorbidities or lifestyle. Isolated data </w:t>
      </w:r>
      <w:r w:rsidRPr="007F5A39">
        <w:rPr>
          <w:rFonts w:ascii="Calibri" w:eastAsia="Liberation Serif" w:hAnsi="Calibri" w:cs="Calibri"/>
        </w:rPr>
        <w:t>are</w:t>
      </w:r>
      <w:r w:rsidRPr="007F5A39">
        <w:rPr>
          <w:rFonts w:asciiTheme="minorHAnsi" w:eastAsia="Liberation Serif" w:hAnsiTheme="minorHAnsi" w:cstheme="minorHAnsi"/>
        </w:rPr>
        <w:t xml:space="preserve"> needed for future research to resolve this limitation. Fourth, to modify the regression procedure in the </w:t>
      </w:r>
      <w:r w:rsidRPr="007F5A39">
        <w:rPr>
          <w:rFonts w:ascii="Calibri" w:eastAsia="Liberation Serif" w:hAnsi="Calibri" w:cs="Calibri"/>
        </w:rPr>
        <w:t>multistage</w:t>
      </w:r>
      <w:r w:rsidRPr="007F5A39">
        <w:rPr>
          <w:rFonts w:asciiTheme="minorHAnsi" w:eastAsia="Liberation Serif" w:hAnsiTheme="minorHAnsi" w:cstheme="minorHAnsi"/>
        </w:rPr>
        <w:t xml:space="preserve"> method, we used the number of deaths due to HCC as the weight. Since the exact weight is </w:t>
      </w:r>
      <w:r w:rsidR="00755C82" w:rsidRPr="007F5A39">
        <w:rPr>
          <w:rFonts w:asciiTheme="minorHAnsi" w:eastAsia="Liberation Serif" w:hAnsiTheme="minorHAnsi" w:cstheme="minorHAnsi"/>
        </w:rPr>
        <w:t>not</w:t>
      </w:r>
      <w:r w:rsidRPr="007F5A39">
        <w:rPr>
          <w:rFonts w:asciiTheme="minorHAnsi" w:eastAsia="Liberation Serif" w:hAnsiTheme="minorHAnsi" w:cstheme="minorHAnsi"/>
        </w:rPr>
        <w:t xml:space="preserve"> known, the use of various weights </w:t>
      </w:r>
      <w:r w:rsidRPr="007F5A39">
        <w:rPr>
          <w:rFonts w:ascii="Calibri" w:eastAsia="Liberation Serif" w:hAnsi="Calibri" w:cs="Calibri"/>
        </w:rPr>
        <w:t>causes</w:t>
      </w:r>
      <w:r w:rsidRPr="007F5A39">
        <w:rPr>
          <w:rFonts w:asciiTheme="minorHAnsi" w:eastAsia="Liberation Serif" w:hAnsiTheme="minorHAnsi" w:cstheme="minorHAnsi"/>
        </w:rPr>
        <w:t xml:space="preserve"> slight inflation within </w:t>
      </w:r>
      <w:r w:rsidR="00755C82" w:rsidRPr="007F5A39">
        <w:rPr>
          <w:rFonts w:asciiTheme="minorHAnsi" w:eastAsia="Liberation Serif" w:hAnsiTheme="minorHAnsi" w:cstheme="minorHAnsi"/>
        </w:rPr>
        <w:t xml:space="preserve">the </w:t>
      </w:r>
      <w:r w:rsidRPr="007F5A39">
        <w:rPr>
          <w:rFonts w:asciiTheme="minorHAnsi" w:eastAsia="Liberation Serif" w:hAnsiTheme="minorHAnsi" w:cstheme="minorHAnsi"/>
        </w:rPr>
        <w:t xml:space="preserve">estimated cohort effects. Ultimately, there </w:t>
      </w:r>
      <w:r w:rsidR="00755C82" w:rsidRPr="007F5A39">
        <w:rPr>
          <w:rFonts w:asciiTheme="minorHAnsi" w:eastAsia="PMingLiU" w:hAnsiTheme="minorHAnsi" w:cstheme="minorHAnsi"/>
          <w:lang w:eastAsia="zh-TW"/>
        </w:rPr>
        <w:t>are</w:t>
      </w:r>
      <w:r w:rsidRPr="007F5A39">
        <w:rPr>
          <w:rFonts w:asciiTheme="minorHAnsi" w:eastAsia="Liberation Serif" w:hAnsiTheme="minorHAnsi" w:cstheme="minorHAnsi"/>
        </w:rPr>
        <w:t xml:space="preserve"> various APC estimation methods to solve the unrecognizable problem (for example, Holford uses linear and curvature trends to solve the unrecognizable problem </w:t>
      </w:r>
      <w:r w:rsidR="00DB212A" w:rsidRPr="007F5A39">
        <w:rPr>
          <w:rFonts w:asciiTheme="minorHAnsi" w:eastAsia="PMingLiU" w:hAnsiTheme="minorHAnsi" w:cstheme="minorHAnsi"/>
          <w:vertAlign w:val="superscript"/>
          <w:lang w:eastAsia="zh-TW"/>
        </w:rPr>
        <w:t>22</w:t>
      </w:r>
      <w:r w:rsidRPr="007F5A39">
        <w:rPr>
          <w:rFonts w:asciiTheme="minorHAnsi" w:eastAsia="Liberation Serif" w:hAnsiTheme="minorHAnsi" w:cstheme="minorHAnsi"/>
        </w:rPr>
        <w:t xml:space="preserve">). At the same time, the median polish provides complex assumptions in the form of conceptual conversion among APC models to evaluate the cohort effect with the fewest assumptions and easily applies a common format for contingency </w:t>
      </w:r>
      <w:r w:rsidRPr="007F5A39">
        <w:rPr>
          <w:rFonts w:ascii="Calibri" w:eastAsia="MS Mincho" w:hAnsi="Calibri" w:cs="Calibri"/>
        </w:rPr>
        <w:t>tables.</w:t>
      </w:r>
    </w:p>
    <w:p w14:paraId="6076D4E6" w14:textId="77777777" w:rsidR="00E05465" w:rsidRPr="007F5A39" w:rsidRDefault="00E05465" w:rsidP="00CB697A">
      <w:pPr>
        <w:contextualSpacing/>
        <w:rPr>
          <w:rFonts w:asciiTheme="minorHAnsi" w:hAnsiTheme="minorHAnsi" w:cstheme="minorHAnsi"/>
          <w:color w:val="auto"/>
        </w:rPr>
      </w:pPr>
    </w:p>
    <w:p w14:paraId="78728D18" w14:textId="10989396" w:rsidR="00014314" w:rsidRPr="007F5A39" w:rsidRDefault="000A17E3" w:rsidP="00CB697A">
      <w:pPr>
        <w:contextualSpacing/>
        <w:rPr>
          <w:rFonts w:asciiTheme="minorHAnsi" w:hAnsiTheme="minorHAnsi" w:cstheme="minorHAnsi"/>
          <w:color w:val="auto"/>
        </w:rPr>
      </w:pPr>
      <w:r w:rsidRPr="007F5A39">
        <w:rPr>
          <w:rFonts w:eastAsia="MS Mincho"/>
          <w:color w:val="auto"/>
          <w:kern w:val="3"/>
          <w:lang w:eastAsia="zh-CN" w:bidi="hi-IN"/>
        </w:rPr>
        <w:t>Overall</w:t>
      </w:r>
      <w:r w:rsidR="00E05465" w:rsidRPr="007F5A39">
        <w:rPr>
          <w:rFonts w:asciiTheme="minorHAnsi" w:hAnsiTheme="minorHAnsi" w:cstheme="minorHAnsi"/>
          <w:color w:val="auto"/>
        </w:rPr>
        <w:t>, the weighted mean effect with</w:t>
      </w:r>
      <w:r w:rsidRPr="007F5A39">
        <w:rPr>
          <w:color w:val="auto"/>
        </w:rPr>
        <w:t xml:space="preserve"> a</w:t>
      </w:r>
      <w:r w:rsidR="00E05465" w:rsidRPr="007F5A39">
        <w:rPr>
          <w:rFonts w:asciiTheme="minorHAnsi" w:hAnsiTheme="minorHAnsi" w:cstheme="minorHAnsi"/>
          <w:color w:val="auto"/>
        </w:rPr>
        <w:t xml:space="preserve"> comparatively narrow CI of each cohort </w:t>
      </w:r>
      <w:r w:rsidRPr="007F5A39">
        <w:rPr>
          <w:color w:val="auto"/>
        </w:rPr>
        <w:t xml:space="preserve">was </w:t>
      </w:r>
      <w:r w:rsidR="00E05465" w:rsidRPr="007F5A39">
        <w:rPr>
          <w:rFonts w:asciiTheme="minorHAnsi" w:hAnsiTheme="minorHAnsi" w:cstheme="minorHAnsi"/>
          <w:color w:val="auto"/>
        </w:rPr>
        <w:t xml:space="preserve">then allowed by the weighted estimation to modify the regression model. Briefly, for </w:t>
      </w:r>
      <w:r w:rsidRPr="007F5A39">
        <w:rPr>
          <w:color w:val="auto"/>
        </w:rPr>
        <w:t>multistage</w:t>
      </w:r>
      <w:r w:rsidR="00E05465" w:rsidRPr="007F5A39">
        <w:rPr>
          <w:rFonts w:asciiTheme="minorHAnsi" w:hAnsiTheme="minorHAnsi" w:cstheme="minorHAnsi"/>
          <w:color w:val="auto"/>
        </w:rPr>
        <w:t xml:space="preserve"> methods, it is advisable </w:t>
      </w:r>
      <w:r w:rsidRPr="007F5A39">
        <w:rPr>
          <w:color w:val="auto"/>
        </w:rPr>
        <w:t xml:space="preserve">to </w:t>
      </w:r>
      <w:r w:rsidR="00E05465" w:rsidRPr="007F5A39">
        <w:rPr>
          <w:rFonts w:asciiTheme="minorHAnsi" w:hAnsiTheme="minorHAnsi" w:cstheme="minorHAnsi"/>
          <w:color w:val="auto"/>
        </w:rPr>
        <w:t>use weighted estimates of regression models to evaluate the cohort effects in age-period contingency table data.</w:t>
      </w:r>
    </w:p>
    <w:p w14:paraId="2BC61868" w14:textId="77777777" w:rsidR="0009249D" w:rsidRPr="007F5A39" w:rsidRDefault="0009249D" w:rsidP="00CB697A">
      <w:pPr>
        <w:contextualSpacing/>
        <w:rPr>
          <w:rFonts w:asciiTheme="minorHAnsi" w:hAnsiTheme="minorHAnsi" w:cstheme="minorHAnsi"/>
          <w:color w:val="auto"/>
        </w:rPr>
      </w:pPr>
    </w:p>
    <w:p w14:paraId="246DCD94" w14:textId="560CACA0" w:rsidR="007A4DD6" w:rsidRPr="007F5A39" w:rsidRDefault="000A17E3" w:rsidP="00CB697A">
      <w:pPr>
        <w:pStyle w:val="NormalWeb"/>
        <w:spacing w:before="0" w:beforeAutospacing="0" w:after="0" w:afterAutospacing="0"/>
        <w:contextualSpacing/>
        <w:rPr>
          <w:rFonts w:asciiTheme="minorHAnsi" w:hAnsiTheme="minorHAnsi" w:cstheme="minorHAnsi"/>
          <w:color w:val="auto"/>
        </w:rPr>
      </w:pPr>
      <w:r w:rsidRPr="007F5A39">
        <w:rPr>
          <w:rFonts w:asciiTheme="minorHAnsi" w:hAnsiTheme="minorHAnsi" w:cstheme="minorHAnsi"/>
          <w:b/>
          <w:bCs/>
          <w:color w:val="auto"/>
        </w:rPr>
        <w:t>ACKNOWLEDGMENTS:</w:t>
      </w:r>
    </w:p>
    <w:p w14:paraId="2D96E92E" w14:textId="4832A013" w:rsidR="00AA03DF" w:rsidRPr="007F5A39" w:rsidRDefault="000A17E3" w:rsidP="00CB697A">
      <w:pPr>
        <w:contextualSpacing/>
        <w:rPr>
          <w:rFonts w:asciiTheme="minorHAnsi" w:hAnsiTheme="minorHAnsi" w:cstheme="minorHAnsi"/>
          <w:color w:val="auto"/>
        </w:rPr>
      </w:pPr>
      <w:r w:rsidRPr="007F5A39">
        <w:rPr>
          <w:rFonts w:asciiTheme="minorHAnsi" w:hAnsiTheme="minorHAnsi" w:cstheme="minorHAnsi"/>
          <w:color w:val="auto"/>
        </w:rPr>
        <w:t>This work was supported by Taipei Tzu Chi Hospital TCRD-TPE-109-39</w:t>
      </w:r>
      <w:r w:rsidR="003214A6" w:rsidRPr="007F5A39">
        <w:rPr>
          <w:rFonts w:asciiTheme="minorHAnsi" w:hAnsiTheme="minorHAnsi" w:cstheme="minorHAnsi"/>
          <w:color w:val="auto"/>
          <w:lang w:eastAsia="zh-TW"/>
        </w:rPr>
        <w:t xml:space="preserve"> (1/2) and </w:t>
      </w:r>
      <w:r w:rsidR="003214A6" w:rsidRPr="007F5A39">
        <w:rPr>
          <w:rFonts w:asciiTheme="minorHAnsi" w:hAnsiTheme="minorHAnsi" w:cstheme="minorHAnsi"/>
          <w:color w:val="auto"/>
        </w:rPr>
        <w:t>TCRD-TPE-109-39</w:t>
      </w:r>
      <w:r w:rsidR="00B063E9" w:rsidRPr="007F5A39">
        <w:rPr>
          <w:rFonts w:asciiTheme="minorHAnsi" w:hAnsiTheme="minorHAnsi" w:cstheme="minorHAnsi"/>
          <w:color w:val="auto"/>
          <w:lang w:eastAsia="zh-TW"/>
        </w:rPr>
        <w:t xml:space="preserve"> (2/2</w:t>
      </w:r>
      <w:r w:rsidRPr="007F5A39">
        <w:rPr>
          <w:rFonts w:asciiTheme="minorHAnsi" w:hAnsiTheme="minorHAnsi" w:cstheme="minorHAnsi"/>
          <w:color w:val="auto"/>
        </w:rPr>
        <w:t>).</w:t>
      </w:r>
    </w:p>
    <w:p w14:paraId="4FD23394" w14:textId="77777777" w:rsidR="0009249D" w:rsidRPr="007F5A39" w:rsidRDefault="0009249D" w:rsidP="00CB697A">
      <w:pPr>
        <w:contextualSpacing/>
        <w:rPr>
          <w:rFonts w:asciiTheme="minorHAnsi" w:hAnsiTheme="minorHAnsi" w:cstheme="minorHAnsi"/>
          <w:color w:val="auto"/>
        </w:rPr>
      </w:pPr>
    </w:p>
    <w:p w14:paraId="4E0C3135" w14:textId="19AE34BD" w:rsidR="007A4DD6" w:rsidRPr="007F5A39" w:rsidRDefault="000A17E3" w:rsidP="00CB697A">
      <w:pPr>
        <w:pStyle w:val="NormalWeb"/>
        <w:spacing w:before="0" w:beforeAutospacing="0" w:after="0" w:afterAutospacing="0"/>
        <w:contextualSpacing/>
        <w:rPr>
          <w:rFonts w:asciiTheme="minorHAnsi" w:hAnsiTheme="minorHAnsi" w:cstheme="minorHAnsi"/>
          <w:color w:val="auto"/>
        </w:rPr>
      </w:pPr>
      <w:r w:rsidRPr="007F5A39">
        <w:rPr>
          <w:rFonts w:asciiTheme="minorHAnsi" w:hAnsiTheme="minorHAnsi" w:cstheme="minorHAnsi"/>
          <w:b/>
          <w:bCs/>
          <w:color w:val="auto"/>
        </w:rPr>
        <w:t>DISCLOSURES:</w:t>
      </w:r>
    </w:p>
    <w:p w14:paraId="66030076" w14:textId="263E0CC5" w:rsidR="00AA03DF" w:rsidRPr="007F5A39" w:rsidRDefault="000A17E3" w:rsidP="00CB697A">
      <w:pPr>
        <w:contextualSpacing/>
        <w:rPr>
          <w:rFonts w:asciiTheme="minorHAnsi" w:hAnsiTheme="minorHAnsi" w:cstheme="minorHAnsi"/>
          <w:color w:val="auto"/>
        </w:rPr>
      </w:pPr>
      <w:r w:rsidRPr="007F5A39">
        <w:rPr>
          <w:rFonts w:asciiTheme="minorHAnsi" w:hAnsiTheme="minorHAnsi" w:cstheme="minorHAnsi"/>
          <w:color w:val="auto"/>
        </w:rPr>
        <w:t>The authors have nothing to disclose.</w:t>
      </w:r>
    </w:p>
    <w:p w14:paraId="357CA66D" w14:textId="77777777" w:rsidR="0009249D" w:rsidRPr="007F5A39" w:rsidRDefault="0009249D" w:rsidP="00CB697A">
      <w:pPr>
        <w:contextualSpacing/>
        <w:rPr>
          <w:rFonts w:asciiTheme="minorHAnsi" w:hAnsiTheme="minorHAnsi" w:cstheme="minorHAnsi"/>
          <w:color w:val="auto"/>
        </w:rPr>
      </w:pPr>
    </w:p>
    <w:p w14:paraId="50EBBE2B" w14:textId="0A3B9649" w:rsidR="007A4DD6" w:rsidRPr="007F5A39" w:rsidRDefault="00D04760" w:rsidP="00CB697A">
      <w:pPr>
        <w:contextualSpacing/>
        <w:rPr>
          <w:rFonts w:asciiTheme="minorHAnsi" w:hAnsiTheme="minorHAnsi" w:cstheme="minorHAnsi"/>
          <w:color w:val="auto"/>
        </w:rPr>
      </w:pPr>
      <w:r w:rsidRPr="007F5A39">
        <w:rPr>
          <w:rFonts w:asciiTheme="minorHAnsi" w:hAnsiTheme="minorHAnsi" w:cstheme="minorHAnsi"/>
          <w:b/>
          <w:bCs/>
          <w:color w:val="auto"/>
        </w:rPr>
        <w:t>REFERENCES:</w:t>
      </w:r>
    </w:p>
    <w:p w14:paraId="29AC684F" w14:textId="5BCA44BE" w:rsidR="00D67FF4" w:rsidRPr="007F5A39" w:rsidRDefault="000A17E3" w:rsidP="00CB697A">
      <w:pPr>
        <w:contextualSpacing/>
        <w:rPr>
          <w:color w:val="auto"/>
        </w:rPr>
      </w:pPr>
      <w:r w:rsidRPr="007F5A39">
        <w:rPr>
          <w:color w:val="auto"/>
        </w:rPr>
        <w:t>1.</w:t>
      </w:r>
      <w:r w:rsidR="003641D1">
        <w:rPr>
          <w:color w:val="auto"/>
        </w:rPr>
        <w:t xml:space="preserve"> </w:t>
      </w:r>
      <w:r w:rsidRPr="007F5A39">
        <w:rPr>
          <w:color w:val="auto"/>
        </w:rPr>
        <w:t>Kuntz</w:t>
      </w:r>
      <w:r w:rsidR="009E1D6B">
        <w:rPr>
          <w:color w:val="auto"/>
        </w:rPr>
        <w:t>,</w:t>
      </w:r>
      <w:r w:rsidRPr="007F5A39">
        <w:rPr>
          <w:color w:val="auto"/>
        </w:rPr>
        <w:t xml:space="preserve"> E</w:t>
      </w:r>
      <w:r w:rsidR="009E1D6B">
        <w:rPr>
          <w:color w:val="auto"/>
        </w:rPr>
        <w:t>.</w:t>
      </w:r>
      <w:r w:rsidRPr="007F5A39">
        <w:rPr>
          <w:color w:val="auto"/>
        </w:rPr>
        <w:t>, Kuntz</w:t>
      </w:r>
      <w:r w:rsidR="009E1D6B">
        <w:rPr>
          <w:color w:val="auto"/>
        </w:rPr>
        <w:t>,</w:t>
      </w:r>
      <w:r w:rsidRPr="007F5A39">
        <w:rPr>
          <w:color w:val="auto"/>
        </w:rPr>
        <w:t xml:space="preserve"> H</w:t>
      </w:r>
      <w:r w:rsidR="009E1D6B">
        <w:rPr>
          <w:color w:val="auto"/>
        </w:rPr>
        <w:t>.</w:t>
      </w:r>
      <w:r w:rsidRPr="007F5A39">
        <w:rPr>
          <w:color w:val="auto"/>
        </w:rPr>
        <w:t>D.</w:t>
      </w:r>
      <w:r w:rsidRPr="007F5A39">
        <w:rPr>
          <w:i/>
          <w:color w:val="auto"/>
        </w:rPr>
        <w:t xml:space="preserve"> Hepatology: Principles and Practice.</w:t>
      </w:r>
      <w:r w:rsidRPr="007F5A39">
        <w:rPr>
          <w:color w:val="auto"/>
        </w:rPr>
        <w:t xml:space="preserve"> New York</w:t>
      </w:r>
      <w:r w:rsidR="003641D1">
        <w:rPr>
          <w:color w:val="auto"/>
        </w:rPr>
        <w:t xml:space="preserve">, </w:t>
      </w:r>
      <w:r w:rsidRPr="007F5A39">
        <w:rPr>
          <w:color w:val="auto"/>
        </w:rPr>
        <w:t>Springer</w:t>
      </w:r>
      <w:r w:rsidR="003641D1">
        <w:rPr>
          <w:color w:val="auto"/>
        </w:rPr>
        <w:t xml:space="preserve">. </w:t>
      </w:r>
      <w:r w:rsidRPr="003641D1">
        <w:rPr>
          <w:b/>
          <w:bCs/>
          <w:color w:val="auto"/>
        </w:rPr>
        <w:t>774</w:t>
      </w:r>
      <w:r w:rsidR="003641D1">
        <w:rPr>
          <w:color w:val="auto"/>
        </w:rPr>
        <w:t xml:space="preserve"> (</w:t>
      </w:r>
      <w:r w:rsidR="003641D1">
        <w:rPr>
          <w:color w:val="auto"/>
        </w:rPr>
        <w:t>2006</w:t>
      </w:r>
      <w:r w:rsidR="003641D1">
        <w:rPr>
          <w:color w:val="auto"/>
        </w:rPr>
        <w:t>).</w:t>
      </w:r>
    </w:p>
    <w:p w14:paraId="562A68A7" w14:textId="3EAD3C3F" w:rsidR="00D67FF4" w:rsidRPr="007F5A39" w:rsidRDefault="000A17E3" w:rsidP="00CB697A">
      <w:pPr>
        <w:contextualSpacing/>
        <w:rPr>
          <w:color w:val="auto"/>
        </w:rPr>
      </w:pPr>
      <w:r w:rsidRPr="007F5A39">
        <w:rPr>
          <w:color w:val="auto"/>
        </w:rPr>
        <w:lastRenderedPageBreak/>
        <w:t>2.</w:t>
      </w:r>
      <w:r w:rsidR="003641D1">
        <w:rPr>
          <w:color w:val="auto"/>
        </w:rPr>
        <w:t xml:space="preserve"> </w:t>
      </w:r>
      <w:r w:rsidRPr="007F5A39">
        <w:rPr>
          <w:color w:val="auto"/>
        </w:rPr>
        <w:t>McGlynn</w:t>
      </w:r>
      <w:r w:rsidR="009E1D6B">
        <w:rPr>
          <w:color w:val="auto"/>
        </w:rPr>
        <w:t>,</w:t>
      </w:r>
      <w:r w:rsidRPr="007F5A39">
        <w:rPr>
          <w:color w:val="auto"/>
        </w:rPr>
        <w:t xml:space="preserve"> K</w:t>
      </w:r>
      <w:r w:rsidR="009E1D6B">
        <w:rPr>
          <w:color w:val="auto"/>
        </w:rPr>
        <w:t>.</w:t>
      </w:r>
      <w:r w:rsidRPr="007F5A39">
        <w:rPr>
          <w:color w:val="auto"/>
        </w:rPr>
        <w:t>A</w:t>
      </w:r>
      <w:r w:rsidR="009E1D6B">
        <w:rPr>
          <w:color w:val="auto"/>
        </w:rPr>
        <w:t>.</w:t>
      </w:r>
      <w:r w:rsidRPr="007F5A39">
        <w:rPr>
          <w:color w:val="auto"/>
        </w:rPr>
        <w:t xml:space="preserve"> et al. </w:t>
      </w:r>
      <w:bookmarkStart w:id="31" w:name="OLE_LINK1"/>
      <w:bookmarkStart w:id="32" w:name="OLE_LINK2"/>
      <w:proofErr w:type="gramStart"/>
      <w:r w:rsidRPr="007F5A39">
        <w:rPr>
          <w:color w:val="auto"/>
        </w:rPr>
        <w:t>International</w:t>
      </w:r>
      <w:proofErr w:type="gramEnd"/>
      <w:r w:rsidRPr="007F5A39">
        <w:rPr>
          <w:color w:val="auto"/>
        </w:rPr>
        <w:t xml:space="preserve"> trends and patterns of primary liver cancer.</w:t>
      </w:r>
      <w:bookmarkEnd w:id="31"/>
      <w:bookmarkEnd w:id="32"/>
      <w:r w:rsidRPr="007F5A39">
        <w:rPr>
          <w:color w:val="auto"/>
        </w:rPr>
        <w:t xml:space="preserve"> </w:t>
      </w:r>
      <w:r w:rsidR="003641D1">
        <w:rPr>
          <w:i/>
          <w:color w:val="auto"/>
        </w:rPr>
        <w:t>International Journal of Cancer</w:t>
      </w:r>
      <w:r w:rsidR="003641D1">
        <w:rPr>
          <w:color w:val="auto"/>
        </w:rPr>
        <w:t xml:space="preserve">. </w:t>
      </w:r>
      <w:r w:rsidRPr="003641D1">
        <w:rPr>
          <w:b/>
          <w:bCs/>
          <w:color w:val="auto"/>
        </w:rPr>
        <w:t>94</w:t>
      </w:r>
      <w:r w:rsidR="003641D1">
        <w:rPr>
          <w:color w:val="auto"/>
        </w:rPr>
        <w:t xml:space="preserve"> </w:t>
      </w:r>
      <w:r w:rsidRPr="007F5A39">
        <w:rPr>
          <w:color w:val="auto"/>
        </w:rPr>
        <w:t>(2</w:t>
      </w:r>
      <w:r w:rsidR="003641D1">
        <w:rPr>
          <w:color w:val="auto"/>
        </w:rPr>
        <w:t xml:space="preserve">), </w:t>
      </w:r>
      <w:r w:rsidRPr="007F5A39">
        <w:rPr>
          <w:color w:val="auto"/>
        </w:rPr>
        <w:t>290-296</w:t>
      </w:r>
      <w:r w:rsidR="003641D1">
        <w:rPr>
          <w:color w:val="auto"/>
        </w:rPr>
        <w:t xml:space="preserve"> (</w:t>
      </w:r>
      <w:r w:rsidR="003641D1">
        <w:rPr>
          <w:color w:val="auto"/>
        </w:rPr>
        <w:t>2001</w:t>
      </w:r>
      <w:r w:rsidR="003641D1">
        <w:rPr>
          <w:color w:val="auto"/>
        </w:rPr>
        <w:t>).</w:t>
      </w:r>
    </w:p>
    <w:p w14:paraId="33FDB339" w14:textId="0F0005D3" w:rsidR="00D67FF4" w:rsidRPr="007F5A39" w:rsidRDefault="000A17E3" w:rsidP="00CB697A">
      <w:pPr>
        <w:contextualSpacing/>
        <w:rPr>
          <w:color w:val="auto"/>
        </w:rPr>
      </w:pPr>
      <w:r w:rsidRPr="007F5A39">
        <w:rPr>
          <w:color w:val="auto"/>
        </w:rPr>
        <w:t>3.</w:t>
      </w:r>
      <w:r w:rsidR="003641D1">
        <w:rPr>
          <w:color w:val="auto"/>
        </w:rPr>
        <w:t xml:space="preserve"> </w:t>
      </w:r>
      <w:r w:rsidRPr="007F5A39">
        <w:rPr>
          <w:color w:val="auto"/>
        </w:rPr>
        <w:t>Bosch</w:t>
      </w:r>
      <w:r w:rsidR="009E1D6B">
        <w:rPr>
          <w:color w:val="auto"/>
        </w:rPr>
        <w:t>,</w:t>
      </w:r>
      <w:r w:rsidRPr="007F5A39">
        <w:rPr>
          <w:color w:val="auto"/>
        </w:rPr>
        <w:t xml:space="preserve"> F</w:t>
      </w:r>
      <w:r w:rsidR="009E1D6B">
        <w:rPr>
          <w:color w:val="auto"/>
        </w:rPr>
        <w:t>.</w:t>
      </w:r>
      <w:r w:rsidRPr="007F5A39">
        <w:rPr>
          <w:color w:val="auto"/>
        </w:rPr>
        <w:t>X</w:t>
      </w:r>
      <w:r w:rsidR="009E1D6B">
        <w:rPr>
          <w:color w:val="auto"/>
        </w:rPr>
        <w:t>.</w:t>
      </w:r>
      <w:r w:rsidRPr="007F5A39">
        <w:rPr>
          <w:color w:val="auto"/>
        </w:rPr>
        <w:t>, Ribes</w:t>
      </w:r>
      <w:r w:rsidR="009E1D6B">
        <w:rPr>
          <w:color w:val="auto"/>
        </w:rPr>
        <w:t>,</w:t>
      </w:r>
      <w:r w:rsidRPr="007F5A39">
        <w:rPr>
          <w:color w:val="auto"/>
        </w:rPr>
        <w:t xml:space="preserve"> J</w:t>
      </w:r>
      <w:r w:rsidR="009E1D6B">
        <w:rPr>
          <w:color w:val="auto"/>
        </w:rPr>
        <w:t>.</w:t>
      </w:r>
      <w:r w:rsidRPr="007F5A39">
        <w:rPr>
          <w:color w:val="auto"/>
        </w:rPr>
        <w:t>, Diaz</w:t>
      </w:r>
      <w:r w:rsidR="009E1D6B">
        <w:rPr>
          <w:color w:val="auto"/>
        </w:rPr>
        <w:t>,</w:t>
      </w:r>
      <w:r w:rsidRPr="007F5A39">
        <w:rPr>
          <w:color w:val="auto"/>
        </w:rPr>
        <w:t xml:space="preserve"> M</w:t>
      </w:r>
      <w:r w:rsidR="009E1D6B">
        <w:rPr>
          <w:color w:val="auto"/>
        </w:rPr>
        <w:t>.</w:t>
      </w:r>
      <w:r w:rsidRPr="007F5A39">
        <w:rPr>
          <w:color w:val="auto"/>
        </w:rPr>
        <w:t xml:space="preserve">, </w:t>
      </w:r>
      <w:proofErr w:type="spellStart"/>
      <w:r w:rsidRPr="007F5A39">
        <w:rPr>
          <w:color w:val="auto"/>
        </w:rPr>
        <w:t>Cleries</w:t>
      </w:r>
      <w:proofErr w:type="spellEnd"/>
      <w:r w:rsidR="009E1D6B">
        <w:rPr>
          <w:color w:val="auto"/>
        </w:rPr>
        <w:t>,</w:t>
      </w:r>
      <w:r w:rsidRPr="007F5A39">
        <w:rPr>
          <w:color w:val="auto"/>
        </w:rPr>
        <w:t xml:space="preserve"> R. Primary liver cancer: worldwide incidence and trends. </w:t>
      </w:r>
      <w:r w:rsidRPr="007F5A39">
        <w:rPr>
          <w:i/>
          <w:color w:val="auto"/>
        </w:rPr>
        <w:t>Gastroenterol</w:t>
      </w:r>
      <w:r w:rsidR="003641D1">
        <w:rPr>
          <w:i/>
          <w:color w:val="auto"/>
        </w:rPr>
        <w:t>ogy.</w:t>
      </w:r>
      <w:r w:rsidRPr="007F5A39">
        <w:rPr>
          <w:color w:val="auto"/>
        </w:rPr>
        <w:t xml:space="preserve"> </w:t>
      </w:r>
      <w:r w:rsidRPr="003641D1">
        <w:rPr>
          <w:b/>
          <w:bCs/>
          <w:color w:val="auto"/>
        </w:rPr>
        <w:t>127</w:t>
      </w:r>
      <w:r w:rsidR="003641D1">
        <w:rPr>
          <w:color w:val="auto"/>
        </w:rPr>
        <w:t xml:space="preserve"> </w:t>
      </w:r>
      <w:r w:rsidRPr="007F5A39">
        <w:rPr>
          <w:color w:val="auto"/>
        </w:rPr>
        <w:t>(suppl)</w:t>
      </w:r>
      <w:r w:rsidR="003641D1">
        <w:rPr>
          <w:color w:val="auto"/>
        </w:rPr>
        <w:t xml:space="preserve">, </w:t>
      </w:r>
      <w:r w:rsidRPr="007F5A39">
        <w:rPr>
          <w:color w:val="auto"/>
        </w:rPr>
        <w:t>5S-16S</w:t>
      </w:r>
      <w:r w:rsidR="003641D1">
        <w:rPr>
          <w:color w:val="auto"/>
        </w:rPr>
        <w:t xml:space="preserve"> (</w:t>
      </w:r>
      <w:r w:rsidR="003641D1">
        <w:rPr>
          <w:color w:val="auto"/>
        </w:rPr>
        <w:t>2004</w:t>
      </w:r>
      <w:r w:rsidR="003641D1">
        <w:rPr>
          <w:color w:val="auto"/>
        </w:rPr>
        <w:t>).</w:t>
      </w:r>
    </w:p>
    <w:p w14:paraId="26D16268" w14:textId="51155BF1" w:rsidR="00D67FF4" w:rsidRPr="007F5A39" w:rsidRDefault="000A17E3" w:rsidP="00CB697A">
      <w:pPr>
        <w:contextualSpacing/>
        <w:rPr>
          <w:color w:val="auto"/>
        </w:rPr>
      </w:pPr>
      <w:r w:rsidRPr="007F5A39">
        <w:rPr>
          <w:color w:val="auto"/>
          <w:lang w:eastAsia="zh-TW"/>
        </w:rPr>
        <w:t>4</w:t>
      </w:r>
      <w:r w:rsidR="00B937DD" w:rsidRPr="007F5A39">
        <w:rPr>
          <w:color w:val="auto"/>
        </w:rPr>
        <w:t>.</w:t>
      </w:r>
      <w:r w:rsidR="003641D1">
        <w:rPr>
          <w:color w:val="auto"/>
        </w:rPr>
        <w:t xml:space="preserve"> </w:t>
      </w:r>
      <w:r w:rsidR="00B937DD" w:rsidRPr="007F5A39">
        <w:rPr>
          <w:color w:val="auto"/>
        </w:rPr>
        <w:t>Tzeng</w:t>
      </w:r>
      <w:r w:rsidR="009E1D6B">
        <w:rPr>
          <w:color w:val="auto"/>
        </w:rPr>
        <w:t>,</w:t>
      </w:r>
      <w:r w:rsidR="00B937DD" w:rsidRPr="007F5A39">
        <w:rPr>
          <w:color w:val="auto"/>
        </w:rPr>
        <w:t xml:space="preserve"> I</w:t>
      </w:r>
      <w:r w:rsidR="009E1D6B">
        <w:rPr>
          <w:color w:val="auto"/>
        </w:rPr>
        <w:t>.</w:t>
      </w:r>
      <w:r w:rsidR="00B937DD" w:rsidRPr="007F5A39">
        <w:rPr>
          <w:color w:val="auto"/>
        </w:rPr>
        <w:t>S</w:t>
      </w:r>
      <w:r w:rsidR="009E1D6B">
        <w:rPr>
          <w:color w:val="auto"/>
        </w:rPr>
        <w:t>.</w:t>
      </w:r>
      <w:r w:rsidR="00B937DD" w:rsidRPr="007F5A39">
        <w:rPr>
          <w:color w:val="auto"/>
        </w:rPr>
        <w:t>, Ng</w:t>
      </w:r>
      <w:r w:rsidR="009E1D6B">
        <w:rPr>
          <w:color w:val="auto"/>
        </w:rPr>
        <w:t>,</w:t>
      </w:r>
      <w:r w:rsidR="00B937DD" w:rsidRPr="007F5A39">
        <w:rPr>
          <w:color w:val="auto"/>
        </w:rPr>
        <w:t xml:space="preserve"> C</w:t>
      </w:r>
      <w:r w:rsidR="009E1D6B">
        <w:rPr>
          <w:color w:val="auto"/>
        </w:rPr>
        <w:t>.</w:t>
      </w:r>
      <w:r w:rsidR="00B937DD" w:rsidRPr="007F5A39">
        <w:rPr>
          <w:color w:val="auto"/>
        </w:rPr>
        <w:t>Y</w:t>
      </w:r>
      <w:r w:rsidR="009E1D6B">
        <w:rPr>
          <w:color w:val="auto"/>
        </w:rPr>
        <w:t>.</w:t>
      </w:r>
      <w:r w:rsidR="00B937DD" w:rsidRPr="007F5A39">
        <w:rPr>
          <w:color w:val="auto"/>
        </w:rPr>
        <w:t>, Chen</w:t>
      </w:r>
      <w:r w:rsidR="009E1D6B">
        <w:rPr>
          <w:color w:val="auto"/>
        </w:rPr>
        <w:t>,</w:t>
      </w:r>
      <w:r w:rsidR="00B937DD" w:rsidRPr="007F5A39">
        <w:rPr>
          <w:color w:val="auto"/>
        </w:rPr>
        <w:t xml:space="preserve"> J</w:t>
      </w:r>
      <w:r w:rsidR="009E1D6B">
        <w:rPr>
          <w:color w:val="auto"/>
        </w:rPr>
        <w:t>.</w:t>
      </w:r>
      <w:r w:rsidR="00B937DD" w:rsidRPr="007F5A39">
        <w:rPr>
          <w:color w:val="auto"/>
        </w:rPr>
        <w:t>Y</w:t>
      </w:r>
      <w:r w:rsidR="009E1D6B">
        <w:rPr>
          <w:color w:val="auto"/>
        </w:rPr>
        <w:t>.</w:t>
      </w:r>
      <w:r w:rsidR="00B937DD" w:rsidRPr="007F5A39">
        <w:rPr>
          <w:color w:val="auto"/>
        </w:rPr>
        <w:t>, Chen</w:t>
      </w:r>
      <w:r w:rsidR="009E1D6B">
        <w:rPr>
          <w:color w:val="auto"/>
        </w:rPr>
        <w:t>,</w:t>
      </w:r>
      <w:r w:rsidR="00B937DD" w:rsidRPr="007F5A39">
        <w:rPr>
          <w:color w:val="auto"/>
        </w:rPr>
        <w:t xml:space="preserve"> L</w:t>
      </w:r>
      <w:r w:rsidR="009E1D6B">
        <w:rPr>
          <w:color w:val="auto"/>
        </w:rPr>
        <w:t>.</w:t>
      </w:r>
      <w:r w:rsidR="00B937DD" w:rsidRPr="007F5A39">
        <w:rPr>
          <w:color w:val="auto"/>
        </w:rPr>
        <w:t>S</w:t>
      </w:r>
      <w:r w:rsidR="009E1D6B">
        <w:rPr>
          <w:color w:val="auto"/>
        </w:rPr>
        <w:t>.</w:t>
      </w:r>
      <w:r w:rsidR="00B937DD" w:rsidRPr="007F5A39">
        <w:rPr>
          <w:color w:val="auto"/>
        </w:rPr>
        <w:t>, Wu</w:t>
      </w:r>
      <w:r w:rsidR="009E1D6B">
        <w:rPr>
          <w:color w:val="auto"/>
        </w:rPr>
        <w:t>,</w:t>
      </w:r>
      <w:r w:rsidR="00B937DD" w:rsidRPr="007F5A39">
        <w:rPr>
          <w:color w:val="auto"/>
        </w:rPr>
        <w:t xml:space="preserve"> C</w:t>
      </w:r>
      <w:r w:rsidR="009E1D6B">
        <w:rPr>
          <w:color w:val="auto"/>
        </w:rPr>
        <w:t>.</w:t>
      </w:r>
      <w:r w:rsidR="00B937DD" w:rsidRPr="007F5A39">
        <w:rPr>
          <w:color w:val="auto"/>
        </w:rPr>
        <w:t xml:space="preserve">C. Using weighted regression model for estimating cohort effect in age-period contingency table data. </w:t>
      </w:r>
      <w:r w:rsidR="00B937DD" w:rsidRPr="003641D1">
        <w:rPr>
          <w:i/>
          <w:color w:val="auto"/>
        </w:rPr>
        <w:t>Oncotarget</w:t>
      </w:r>
      <w:r w:rsidR="00B937DD" w:rsidRPr="007F5A39">
        <w:rPr>
          <w:color w:val="auto"/>
        </w:rPr>
        <w:t xml:space="preserve">. </w:t>
      </w:r>
      <w:r w:rsidR="00B937DD" w:rsidRPr="003641D1">
        <w:rPr>
          <w:b/>
          <w:bCs/>
          <w:color w:val="auto"/>
        </w:rPr>
        <w:t>9</w:t>
      </w:r>
      <w:r w:rsidR="003641D1">
        <w:rPr>
          <w:color w:val="auto"/>
        </w:rPr>
        <w:t xml:space="preserve"> </w:t>
      </w:r>
      <w:r w:rsidR="00B937DD" w:rsidRPr="007F5A39">
        <w:rPr>
          <w:color w:val="auto"/>
        </w:rPr>
        <w:t>(28)</w:t>
      </w:r>
      <w:r w:rsidR="003641D1">
        <w:rPr>
          <w:color w:val="auto"/>
        </w:rPr>
        <w:t xml:space="preserve">, </w:t>
      </w:r>
      <w:r w:rsidR="00B937DD" w:rsidRPr="007F5A39">
        <w:rPr>
          <w:color w:val="auto"/>
        </w:rPr>
        <w:t>19826-19835</w:t>
      </w:r>
      <w:r w:rsidR="003641D1">
        <w:rPr>
          <w:color w:val="auto"/>
        </w:rPr>
        <w:t xml:space="preserve"> (</w:t>
      </w:r>
      <w:r w:rsidR="003641D1">
        <w:rPr>
          <w:color w:val="auto"/>
        </w:rPr>
        <w:t>2018</w:t>
      </w:r>
      <w:r w:rsidR="003641D1">
        <w:rPr>
          <w:color w:val="auto"/>
        </w:rPr>
        <w:t>).</w:t>
      </w:r>
    </w:p>
    <w:p w14:paraId="49B8FB4F" w14:textId="47595924" w:rsidR="00D67FF4" w:rsidRPr="007F5A39" w:rsidRDefault="000A17E3" w:rsidP="00CB697A">
      <w:pPr>
        <w:contextualSpacing/>
        <w:rPr>
          <w:color w:val="auto"/>
        </w:rPr>
      </w:pPr>
      <w:r w:rsidRPr="007F5A39">
        <w:rPr>
          <w:color w:val="auto"/>
          <w:lang w:eastAsia="zh-TW"/>
        </w:rPr>
        <w:t>5</w:t>
      </w:r>
      <w:r w:rsidRPr="007F5A39">
        <w:rPr>
          <w:color w:val="auto"/>
        </w:rPr>
        <w:t>.</w:t>
      </w:r>
      <w:r w:rsidR="003641D1">
        <w:rPr>
          <w:color w:val="auto"/>
        </w:rPr>
        <w:t xml:space="preserve"> </w:t>
      </w:r>
      <w:r w:rsidRPr="007F5A39">
        <w:rPr>
          <w:color w:val="auto"/>
        </w:rPr>
        <w:t>Tzeng</w:t>
      </w:r>
      <w:r w:rsidR="009E1D6B">
        <w:rPr>
          <w:color w:val="auto"/>
        </w:rPr>
        <w:t>,</w:t>
      </w:r>
      <w:r w:rsidRPr="007F5A39">
        <w:rPr>
          <w:color w:val="auto"/>
        </w:rPr>
        <w:t xml:space="preserve"> I</w:t>
      </w:r>
      <w:r w:rsidR="009E1D6B">
        <w:rPr>
          <w:color w:val="auto"/>
        </w:rPr>
        <w:t>.</w:t>
      </w:r>
      <w:r w:rsidRPr="007F5A39">
        <w:rPr>
          <w:color w:val="auto"/>
        </w:rPr>
        <w:t>S</w:t>
      </w:r>
      <w:r w:rsidR="009E1D6B">
        <w:rPr>
          <w:color w:val="auto"/>
        </w:rPr>
        <w:t>.</w:t>
      </w:r>
      <w:r w:rsidRPr="007F5A39">
        <w:rPr>
          <w:color w:val="auto"/>
        </w:rPr>
        <w:t>, Lee</w:t>
      </w:r>
      <w:r w:rsidR="009E1D6B">
        <w:rPr>
          <w:color w:val="auto"/>
        </w:rPr>
        <w:t>,</w:t>
      </w:r>
      <w:r w:rsidRPr="007F5A39">
        <w:rPr>
          <w:color w:val="auto"/>
        </w:rPr>
        <w:t xml:space="preserve"> W</w:t>
      </w:r>
      <w:r w:rsidR="009E1D6B">
        <w:rPr>
          <w:color w:val="auto"/>
        </w:rPr>
        <w:t>.</w:t>
      </w:r>
      <w:r w:rsidRPr="007F5A39">
        <w:rPr>
          <w:color w:val="auto"/>
        </w:rPr>
        <w:t xml:space="preserve">C. Forecasting hepatocellular carcinoma mortality in Taiwan using an age-period-cohort model. </w:t>
      </w:r>
      <w:r w:rsidR="003641D1" w:rsidRPr="003641D1">
        <w:rPr>
          <w:i/>
          <w:color w:val="auto"/>
        </w:rPr>
        <w:t>Asia-Pacific Journal of Public</w:t>
      </w:r>
      <w:r w:rsidR="003641D1">
        <w:rPr>
          <w:color w:val="auto"/>
        </w:rPr>
        <w:t xml:space="preserve"> </w:t>
      </w:r>
      <w:r w:rsidR="003641D1" w:rsidRPr="003641D1">
        <w:rPr>
          <w:i/>
          <w:color w:val="auto"/>
        </w:rPr>
        <w:t>Health</w:t>
      </w:r>
      <w:r w:rsidRPr="007F5A39">
        <w:rPr>
          <w:color w:val="auto"/>
        </w:rPr>
        <w:t xml:space="preserve">. </w:t>
      </w:r>
      <w:r w:rsidRPr="003641D1">
        <w:rPr>
          <w:b/>
          <w:bCs/>
          <w:color w:val="auto"/>
        </w:rPr>
        <w:t>27</w:t>
      </w:r>
      <w:r w:rsidR="003641D1">
        <w:rPr>
          <w:color w:val="auto"/>
        </w:rPr>
        <w:t xml:space="preserve">, </w:t>
      </w:r>
      <w:r w:rsidRPr="007F5A39">
        <w:rPr>
          <w:color w:val="auto"/>
        </w:rPr>
        <w:t>NP65-73</w:t>
      </w:r>
      <w:r w:rsidR="003641D1">
        <w:rPr>
          <w:color w:val="auto"/>
        </w:rPr>
        <w:t xml:space="preserve"> (</w:t>
      </w:r>
      <w:r w:rsidR="003641D1">
        <w:rPr>
          <w:color w:val="auto"/>
        </w:rPr>
        <w:t>2015</w:t>
      </w:r>
      <w:r w:rsidR="003641D1">
        <w:rPr>
          <w:color w:val="auto"/>
        </w:rPr>
        <w:t>).</w:t>
      </w:r>
    </w:p>
    <w:p w14:paraId="588DE322" w14:textId="4EACC69C" w:rsidR="00D67FF4" w:rsidRPr="007F5A39" w:rsidRDefault="000A17E3" w:rsidP="00CB697A">
      <w:pPr>
        <w:contextualSpacing/>
        <w:rPr>
          <w:color w:val="auto"/>
        </w:rPr>
      </w:pPr>
      <w:r w:rsidRPr="007F5A39">
        <w:rPr>
          <w:color w:val="auto"/>
          <w:lang w:eastAsia="zh-TW"/>
        </w:rPr>
        <w:t>6</w:t>
      </w:r>
      <w:r w:rsidRPr="007F5A39">
        <w:rPr>
          <w:color w:val="auto"/>
        </w:rPr>
        <w:t>.</w:t>
      </w:r>
      <w:r w:rsidR="003641D1">
        <w:rPr>
          <w:color w:val="auto"/>
        </w:rPr>
        <w:t xml:space="preserve"> </w:t>
      </w:r>
      <w:r w:rsidRPr="007F5A39">
        <w:rPr>
          <w:color w:val="auto"/>
        </w:rPr>
        <w:t>Tzeng</w:t>
      </w:r>
      <w:r w:rsidR="009E1D6B">
        <w:rPr>
          <w:color w:val="auto"/>
        </w:rPr>
        <w:t>,</w:t>
      </w:r>
      <w:r w:rsidRPr="007F5A39">
        <w:rPr>
          <w:color w:val="auto"/>
        </w:rPr>
        <w:t xml:space="preserve"> I</w:t>
      </w:r>
      <w:r w:rsidR="009E1D6B">
        <w:rPr>
          <w:color w:val="auto"/>
        </w:rPr>
        <w:t>.</w:t>
      </w:r>
      <w:r w:rsidRPr="007F5A39">
        <w:rPr>
          <w:color w:val="auto"/>
        </w:rPr>
        <w:t>S</w:t>
      </w:r>
      <w:r w:rsidR="009E1D6B">
        <w:rPr>
          <w:color w:val="auto"/>
        </w:rPr>
        <w:t>.</w:t>
      </w:r>
      <w:r w:rsidRPr="007F5A39">
        <w:rPr>
          <w:color w:val="auto"/>
        </w:rPr>
        <w:t xml:space="preserve"> et al. Predicting emergency departments visit rates from septicemia in Taiwan using an age-period-cohort model, 1998 to 2012. </w:t>
      </w:r>
      <w:r w:rsidRPr="003641D1">
        <w:rPr>
          <w:i/>
          <w:color w:val="auto"/>
        </w:rPr>
        <w:t>Medicine</w:t>
      </w:r>
      <w:r w:rsidRPr="007F5A39">
        <w:rPr>
          <w:color w:val="auto"/>
        </w:rPr>
        <w:t xml:space="preserve">. </w:t>
      </w:r>
      <w:r w:rsidRPr="003641D1">
        <w:rPr>
          <w:b/>
          <w:bCs/>
          <w:color w:val="auto"/>
        </w:rPr>
        <w:t>95</w:t>
      </w:r>
      <w:r w:rsidR="003641D1">
        <w:rPr>
          <w:color w:val="auto"/>
        </w:rPr>
        <w:t xml:space="preserve">, </w:t>
      </w:r>
      <w:r w:rsidRPr="007F5A39">
        <w:rPr>
          <w:color w:val="auto"/>
        </w:rPr>
        <w:t>e5598</w:t>
      </w:r>
      <w:r w:rsidR="003641D1">
        <w:rPr>
          <w:color w:val="auto"/>
        </w:rPr>
        <w:t xml:space="preserve"> (</w:t>
      </w:r>
      <w:r w:rsidR="003641D1">
        <w:rPr>
          <w:color w:val="auto"/>
        </w:rPr>
        <w:t>2016</w:t>
      </w:r>
      <w:r w:rsidR="003641D1">
        <w:rPr>
          <w:color w:val="auto"/>
        </w:rPr>
        <w:t>).</w:t>
      </w:r>
    </w:p>
    <w:p w14:paraId="426BCCFA" w14:textId="58A4E60B" w:rsidR="00D67FF4" w:rsidRPr="007F5A39" w:rsidRDefault="000A17E3" w:rsidP="00CB697A">
      <w:pPr>
        <w:contextualSpacing/>
        <w:rPr>
          <w:color w:val="auto"/>
          <w:lang w:eastAsia="zh-TW"/>
        </w:rPr>
      </w:pPr>
      <w:r w:rsidRPr="007F5A39">
        <w:rPr>
          <w:color w:val="auto"/>
          <w:lang w:eastAsia="zh-TW"/>
        </w:rPr>
        <w:t>7</w:t>
      </w:r>
      <w:r w:rsidR="00B26C4E" w:rsidRPr="007F5A39">
        <w:rPr>
          <w:color w:val="auto"/>
        </w:rPr>
        <w:t>. Chen</w:t>
      </w:r>
      <w:r w:rsidR="009E1D6B">
        <w:rPr>
          <w:color w:val="auto"/>
        </w:rPr>
        <w:t>,</w:t>
      </w:r>
      <w:r w:rsidR="00B26C4E" w:rsidRPr="007F5A39">
        <w:rPr>
          <w:color w:val="auto"/>
        </w:rPr>
        <w:t xml:space="preserve"> S</w:t>
      </w:r>
      <w:r w:rsidR="009E1D6B">
        <w:rPr>
          <w:color w:val="auto"/>
        </w:rPr>
        <w:t>.</w:t>
      </w:r>
      <w:r w:rsidR="00B26C4E" w:rsidRPr="007F5A39">
        <w:rPr>
          <w:color w:val="auto"/>
        </w:rPr>
        <w:t>H</w:t>
      </w:r>
      <w:r w:rsidR="009E1D6B">
        <w:rPr>
          <w:color w:val="auto"/>
        </w:rPr>
        <w:t>. et al</w:t>
      </w:r>
      <w:r w:rsidR="00B26C4E" w:rsidRPr="007F5A39">
        <w:rPr>
          <w:color w:val="auto"/>
        </w:rPr>
        <w:t xml:space="preserve">. Age, Period and Cohort Analysis of Rates of Emergency Department Visits Due to Pneumonia in Taiwan, 1998-2012. </w:t>
      </w:r>
      <w:r w:rsidR="003641D1" w:rsidRPr="003641D1">
        <w:rPr>
          <w:i/>
          <w:color w:val="auto"/>
        </w:rPr>
        <w:t>Risk Management and Healthcare Policy</w:t>
      </w:r>
      <w:r w:rsidR="00B26C4E" w:rsidRPr="007F5A39">
        <w:rPr>
          <w:color w:val="auto"/>
        </w:rPr>
        <w:t xml:space="preserve">. </w:t>
      </w:r>
      <w:r w:rsidR="00B26C4E" w:rsidRPr="003641D1">
        <w:rPr>
          <w:b/>
          <w:bCs/>
          <w:color w:val="auto"/>
        </w:rPr>
        <w:t>13</w:t>
      </w:r>
      <w:r w:rsidR="003641D1">
        <w:rPr>
          <w:color w:val="auto"/>
        </w:rPr>
        <w:t xml:space="preserve">, </w:t>
      </w:r>
      <w:r w:rsidR="00B26C4E" w:rsidRPr="007F5A39">
        <w:rPr>
          <w:color w:val="auto"/>
        </w:rPr>
        <w:t>1459-1466</w:t>
      </w:r>
      <w:r w:rsidR="003641D1">
        <w:rPr>
          <w:color w:val="auto"/>
        </w:rPr>
        <w:t xml:space="preserve"> (</w:t>
      </w:r>
      <w:r w:rsidR="003641D1">
        <w:rPr>
          <w:color w:val="auto"/>
        </w:rPr>
        <w:t>2020</w:t>
      </w:r>
      <w:r w:rsidR="003641D1">
        <w:rPr>
          <w:color w:val="auto"/>
        </w:rPr>
        <w:t>).</w:t>
      </w:r>
    </w:p>
    <w:p w14:paraId="3CA37307" w14:textId="5BF1CC5B" w:rsidR="00D67FF4" w:rsidRPr="007F5A39" w:rsidRDefault="000A17E3" w:rsidP="00CB697A">
      <w:pPr>
        <w:contextualSpacing/>
        <w:rPr>
          <w:color w:val="auto"/>
        </w:rPr>
      </w:pPr>
      <w:r w:rsidRPr="007F5A39">
        <w:rPr>
          <w:color w:val="auto"/>
        </w:rPr>
        <w:t>8.</w:t>
      </w:r>
      <w:r w:rsidR="003641D1">
        <w:rPr>
          <w:color w:val="auto"/>
        </w:rPr>
        <w:t xml:space="preserve"> </w:t>
      </w:r>
      <w:r w:rsidRPr="007F5A39">
        <w:rPr>
          <w:color w:val="auto"/>
        </w:rPr>
        <w:t>Keyes</w:t>
      </w:r>
      <w:r w:rsidR="009E1D6B">
        <w:rPr>
          <w:color w:val="auto"/>
        </w:rPr>
        <w:t>,</w:t>
      </w:r>
      <w:r w:rsidRPr="007F5A39">
        <w:rPr>
          <w:color w:val="auto"/>
        </w:rPr>
        <w:t xml:space="preserve"> K</w:t>
      </w:r>
      <w:r w:rsidR="009E1D6B">
        <w:rPr>
          <w:color w:val="auto"/>
        </w:rPr>
        <w:t>.</w:t>
      </w:r>
      <w:r w:rsidRPr="007F5A39">
        <w:rPr>
          <w:color w:val="auto"/>
        </w:rPr>
        <w:t>M</w:t>
      </w:r>
      <w:r w:rsidR="009E1D6B">
        <w:rPr>
          <w:color w:val="auto"/>
        </w:rPr>
        <w:t>.</w:t>
      </w:r>
      <w:r w:rsidRPr="007F5A39">
        <w:rPr>
          <w:color w:val="auto"/>
        </w:rPr>
        <w:t>, Li</w:t>
      </w:r>
      <w:r w:rsidR="009E1D6B">
        <w:rPr>
          <w:color w:val="auto"/>
        </w:rPr>
        <w:t>,</w:t>
      </w:r>
      <w:r w:rsidRPr="007F5A39">
        <w:rPr>
          <w:color w:val="auto"/>
        </w:rPr>
        <w:t xml:space="preserve"> G. A multiphase method for estimating cohort effects in age-period contingency table data. </w:t>
      </w:r>
      <w:r w:rsidRPr="003641D1">
        <w:rPr>
          <w:i/>
          <w:color w:val="auto"/>
        </w:rPr>
        <w:t xml:space="preserve">Annals of </w:t>
      </w:r>
      <w:r w:rsidR="003641D1">
        <w:rPr>
          <w:i/>
          <w:color w:val="auto"/>
        </w:rPr>
        <w:t>E</w:t>
      </w:r>
      <w:r w:rsidRPr="003641D1">
        <w:rPr>
          <w:i/>
          <w:color w:val="auto"/>
        </w:rPr>
        <w:t>pidemiology</w:t>
      </w:r>
      <w:r w:rsidRPr="007F5A39">
        <w:rPr>
          <w:color w:val="auto"/>
        </w:rPr>
        <w:t xml:space="preserve">. </w:t>
      </w:r>
      <w:r w:rsidRPr="003641D1">
        <w:rPr>
          <w:b/>
          <w:bCs/>
          <w:color w:val="auto"/>
        </w:rPr>
        <w:t>20</w:t>
      </w:r>
      <w:r w:rsidR="003641D1">
        <w:rPr>
          <w:color w:val="auto"/>
        </w:rPr>
        <w:t>,</w:t>
      </w:r>
      <w:r w:rsidRPr="007F5A39">
        <w:rPr>
          <w:color w:val="auto"/>
        </w:rPr>
        <w:t>779-85</w:t>
      </w:r>
      <w:r w:rsidR="003641D1">
        <w:rPr>
          <w:color w:val="auto"/>
        </w:rPr>
        <w:t xml:space="preserve"> (</w:t>
      </w:r>
      <w:r w:rsidR="003641D1">
        <w:rPr>
          <w:color w:val="auto"/>
        </w:rPr>
        <w:t>2010</w:t>
      </w:r>
      <w:r w:rsidR="003641D1">
        <w:rPr>
          <w:color w:val="auto"/>
        </w:rPr>
        <w:t>).</w:t>
      </w:r>
    </w:p>
    <w:p w14:paraId="6580B612" w14:textId="1DCB0DC0" w:rsidR="00D67FF4" w:rsidRPr="007F5A39" w:rsidRDefault="000A17E3" w:rsidP="00CB697A">
      <w:pPr>
        <w:contextualSpacing/>
        <w:rPr>
          <w:color w:val="auto"/>
        </w:rPr>
      </w:pPr>
      <w:r w:rsidRPr="007F5A39">
        <w:rPr>
          <w:color w:val="auto"/>
          <w:lang w:eastAsia="zh-TW"/>
        </w:rPr>
        <w:t>9</w:t>
      </w:r>
      <w:r w:rsidRPr="007F5A39">
        <w:rPr>
          <w:color w:val="auto"/>
        </w:rPr>
        <w:t>.</w:t>
      </w:r>
      <w:r w:rsidR="003641D1">
        <w:rPr>
          <w:color w:val="auto"/>
        </w:rPr>
        <w:t xml:space="preserve"> </w:t>
      </w:r>
      <w:r w:rsidRPr="007F5A39">
        <w:rPr>
          <w:color w:val="auto"/>
        </w:rPr>
        <w:t>Tukey</w:t>
      </w:r>
      <w:r w:rsidR="009E1D6B">
        <w:rPr>
          <w:color w:val="auto"/>
        </w:rPr>
        <w:t>,</w:t>
      </w:r>
      <w:r w:rsidRPr="007F5A39">
        <w:rPr>
          <w:color w:val="auto"/>
        </w:rPr>
        <w:t xml:space="preserve"> J. Exploratory data analysis Reading: MS: Addison‐Wesley Publishing Company</w:t>
      </w:r>
      <w:r w:rsidR="003641D1">
        <w:rPr>
          <w:color w:val="auto"/>
        </w:rPr>
        <w:t xml:space="preserve"> (</w:t>
      </w:r>
      <w:r w:rsidR="003641D1">
        <w:rPr>
          <w:color w:val="auto"/>
        </w:rPr>
        <w:t>1977</w:t>
      </w:r>
      <w:r w:rsidR="003641D1">
        <w:rPr>
          <w:color w:val="auto"/>
        </w:rPr>
        <w:t>).</w:t>
      </w:r>
    </w:p>
    <w:p w14:paraId="45E40423" w14:textId="5A068126" w:rsidR="00D67FF4" w:rsidRPr="007F5A39" w:rsidRDefault="000A17E3" w:rsidP="00CB697A">
      <w:pPr>
        <w:contextualSpacing/>
        <w:rPr>
          <w:color w:val="auto"/>
        </w:rPr>
      </w:pPr>
      <w:r w:rsidRPr="007F5A39">
        <w:rPr>
          <w:color w:val="auto"/>
          <w:lang w:eastAsia="zh-TW"/>
        </w:rPr>
        <w:t>10</w:t>
      </w:r>
      <w:r w:rsidRPr="007F5A39">
        <w:rPr>
          <w:color w:val="auto"/>
        </w:rPr>
        <w:t>.</w:t>
      </w:r>
      <w:r w:rsidR="003641D1">
        <w:rPr>
          <w:color w:val="auto"/>
        </w:rPr>
        <w:t xml:space="preserve"> </w:t>
      </w:r>
      <w:r w:rsidRPr="007F5A39">
        <w:rPr>
          <w:color w:val="auto"/>
        </w:rPr>
        <w:t>Selvin</w:t>
      </w:r>
      <w:r w:rsidR="009E1D6B">
        <w:rPr>
          <w:color w:val="auto"/>
        </w:rPr>
        <w:t>,</w:t>
      </w:r>
      <w:r w:rsidRPr="007F5A39">
        <w:rPr>
          <w:color w:val="auto"/>
        </w:rPr>
        <w:t xml:space="preserve"> S. Statistical analysis of epidemiologic data: New York: Oxford University Press</w:t>
      </w:r>
      <w:r w:rsidR="003641D1">
        <w:rPr>
          <w:color w:val="auto"/>
        </w:rPr>
        <w:t xml:space="preserve"> (</w:t>
      </w:r>
      <w:r w:rsidR="003641D1">
        <w:rPr>
          <w:color w:val="auto"/>
        </w:rPr>
        <w:t>1996</w:t>
      </w:r>
      <w:r w:rsidR="003641D1">
        <w:rPr>
          <w:color w:val="auto"/>
        </w:rPr>
        <w:t>).</w:t>
      </w:r>
    </w:p>
    <w:p w14:paraId="577F8609" w14:textId="7A4F3D27" w:rsidR="00D67FF4" w:rsidRPr="007F5A39" w:rsidRDefault="000A17E3" w:rsidP="00CB697A">
      <w:pPr>
        <w:contextualSpacing/>
        <w:rPr>
          <w:color w:val="auto"/>
        </w:rPr>
      </w:pPr>
      <w:bookmarkStart w:id="33" w:name="_SAM_D_045"/>
      <w:r w:rsidRPr="007F5A39">
        <w:rPr>
          <w:color w:val="auto"/>
          <w:lang w:eastAsia="zh-TW"/>
        </w:rPr>
        <w:t>11.</w:t>
      </w:r>
      <w:r w:rsidR="003641D1">
        <w:rPr>
          <w:color w:val="auto"/>
          <w:lang w:eastAsia="zh-TW"/>
        </w:rPr>
        <w:t xml:space="preserve"> </w:t>
      </w:r>
      <w:proofErr w:type="spellStart"/>
      <w:r w:rsidRPr="007F5A39">
        <w:rPr>
          <w:color w:val="auto"/>
        </w:rPr>
        <w:t>Légaré</w:t>
      </w:r>
      <w:proofErr w:type="spellEnd"/>
      <w:r w:rsidR="009E1D6B">
        <w:rPr>
          <w:color w:val="auto"/>
        </w:rPr>
        <w:t>,</w:t>
      </w:r>
      <w:r w:rsidRPr="007F5A39">
        <w:rPr>
          <w:color w:val="auto"/>
        </w:rPr>
        <w:t xml:space="preserve"> G</w:t>
      </w:r>
      <w:r w:rsidR="009E1D6B">
        <w:rPr>
          <w:color w:val="auto"/>
        </w:rPr>
        <w:t>.</w:t>
      </w:r>
      <w:r w:rsidRPr="007F5A39">
        <w:rPr>
          <w:color w:val="auto"/>
        </w:rPr>
        <w:t>, Hamel</w:t>
      </w:r>
      <w:r w:rsidR="009E1D6B">
        <w:rPr>
          <w:color w:val="auto"/>
        </w:rPr>
        <w:t>,</w:t>
      </w:r>
      <w:r w:rsidRPr="007F5A39">
        <w:rPr>
          <w:color w:val="auto"/>
        </w:rPr>
        <w:t xml:space="preserve"> D. An age-period-cohort approach to analyzing trends in suicide in Quebec between 1950 and 2009.</w:t>
      </w:r>
      <w:bookmarkEnd w:id="33"/>
      <w:r w:rsidRPr="007F5A39">
        <w:rPr>
          <w:color w:val="auto"/>
        </w:rPr>
        <w:t xml:space="preserve"> </w:t>
      </w:r>
      <w:r w:rsidR="003641D1" w:rsidRPr="003641D1">
        <w:rPr>
          <w:i/>
          <w:color w:val="auto"/>
        </w:rPr>
        <w:t>Canadian Journal of Public Health</w:t>
      </w:r>
      <w:r w:rsidRPr="007F5A39">
        <w:rPr>
          <w:color w:val="auto"/>
        </w:rPr>
        <w:t xml:space="preserve">. </w:t>
      </w:r>
      <w:r w:rsidRPr="003641D1">
        <w:rPr>
          <w:b/>
          <w:bCs/>
          <w:color w:val="auto"/>
        </w:rPr>
        <w:t>104</w:t>
      </w:r>
      <w:r w:rsidR="003641D1">
        <w:rPr>
          <w:color w:val="auto"/>
        </w:rPr>
        <w:t xml:space="preserve">, </w:t>
      </w:r>
      <w:r w:rsidRPr="007F5A39">
        <w:rPr>
          <w:color w:val="auto"/>
        </w:rPr>
        <w:t>e118–23</w:t>
      </w:r>
      <w:r w:rsidR="003641D1">
        <w:rPr>
          <w:color w:val="auto"/>
        </w:rPr>
        <w:t xml:space="preserve"> (</w:t>
      </w:r>
      <w:r w:rsidR="003641D1">
        <w:rPr>
          <w:color w:val="auto"/>
        </w:rPr>
        <w:t>2013</w:t>
      </w:r>
      <w:r w:rsidR="003641D1">
        <w:rPr>
          <w:color w:val="auto"/>
        </w:rPr>
        <w:t>).</w:t>
      </w:r>
    </w:p>
    <w:p w14:paraId="5DC2C1E0" w14:textId="78BE189D" w:rsidR="00D67FF4" w:rsidRPr="007F5A39" w:rsidRDefault="000A17E3" w:rsidP="00CB697A">
      <w:pPr>
        <w:contextualSpacing/>
        <w:rPr>
          <w:color w:val="auto"/>
        </w:rPr>
      </w:pPr>
      <w:r w:rsidRPr="007F5A39">
        <w:rPr>
          <w:rFonts w:asciiTheme="minorHAnsi" w:hAnsiTheme="minorHAnsi" w:cstheme="minorHAnsi"/>
          <w:color w:val="auto"/>
        </w:rPr>
        <w:t>12.</w:t>
      </w:r>
      <w:r w:rsidR="003641D1">
        <w:rPr>
          <w:rFonts w:asciiTheme="minorHAnsi" w:hAnsiTheme="minorHAnsi" w:cstheme="minorHAnsi"/>
          <w:color w:val="auto"/>
        </w:rPr>
        <w:t xml:space="preserve"> </w:t>
      </w:r>
      <w:proofErr w:type="spellStart"/>
      <w:r w:rsidRPr="007F5A39">
        <w:rPr>
          <w:color w:val="auto"/>
        </w:rPr>
        <w:t>Lavanchy</w:t>
      </w:r>
      <w:proofErr w:type="spellEnd"/>
      <w:r w:rsidR="009E1D6B">
        <w:rPr>
          <w:color w:val="auto"/>
        </w:rPr>
        <w:t>,</w:t>
      </w:r>
      <w:r w:rsidRPr="007F5A39">
        <w:rPr>
          <w:color w:val="auto"/>
        </w:rPr>
        <w:t xml:space="preserve"> D. Hepatitis B virus epidemiology, disease burden, treatment, and current and emerging prevention and control measures. </w:t>
      </w:r>
      <w:r w:rsidR="003641D1" w:rsidRPr="003641D1">
        <w:rPr>
          <w:i/>
          <w:color w:val="auto"/>
        </w:rPr>
        <w:t>Journal of Viral Hepatitis</w:t>
      </w:r>
      <w:r w:rsidRPr="007F5A39">
        <w:rPr>
          <w:color w:val="auto"/>
        </w:rPr>
        <w:t xml:space="preserve">. </w:t>
      </w:r>
      <w:r w:rsidRPr="003641D1">
        <w:rPr>
          <w:b/>
          <w:bCs/>
          <w:color w:val="auto"/>
        </w:rPr>
        <w:t>11</w:t>
      </w:r>
      <w:r w:rsidR="003641D1">
        <w:rPr>
          <w:color w:val="auto"/>
        </w:rPr>
        <w:t xml:space="preserve">, </w:t>
      </w:r>
      <w:r w:rsidRPr="007F5A39">
        <w:rPr>
          <w:color w:val="auto"/>
        </w:rPr>
        <w:t>97-107</w:t>
      </w:r>
      <w:r w:rsidR="003641D1">
        <w:rPr>
          <w:color w:val="auto"/>
        </w:rPr>
        <w:t xml:space="preserve"> (</w:t>
      </w:r>
      <w:r w:rsidR="003641D1">
        <w:rPr>
          <w:color w:val="auto"/>
        </w:rPr>
        <w:t>2004</w:t>
      </w:r>
      <w:r w:rsidR="003641D1">
        <w:rPr>
          <w:color w:val="auto"/>
        </w:rPr>
        <w:t>).</w:t>
      </w:r>
    </w:p>
    <w:p w14:paraId="4919FF86" w14:textId="1ED7889C" w:rsidR="00D67FF4" w:rsidRPr="007F5A39" w:rsidRDefault="000A17E3" w:rsidP="00CB697A">
      <w:pPr>
        <w:contextualSpacing/>
        <w:rPr>
          <w:color w:val="auto"/>
          <w:lang w:eastAsia="zh-TW"/>
        </w:rPr>
      </w:pPr>
      <w:r w:rsidRPr="007F5A39">
        <w:rPr>
          <w:rFonts w:asciiTheme="minorHAnsi" w:hAnsiTheme="minorHAnsi" w:cstheme="minorHAnsi"/>
          <w:color w:val="auto"/>
        </w:rPr>
        <w:t>13.</w:t>
      </w:r>
      <w:r w:rsidR="003641D1">
        <w:rPr>
          <w:rFonts w:asciiTheme="minorHAnsi" w:hAnsiTheme="minorHAnsi" w:cstheme="minorHAnsi"/>
          <w:color w:val="auto"/>
        </w:rPr>
        <w:t xml:space="preserve"> </w:t>
      </w:r>
      <w:r w:rsidRPr="007F5A39">
        <w:rPr>
          <w:color w:val="auto"/>
        </w:rPr>
        <w:t>Chang</w:t>
      </w:r>
      <w:r w:rsidR="009E1D6B">
        <w:rPr>
          <w:color w:val="auto"/>
        </w:rPr>
        <w:t>,</w:t>
      </w:r>
      <w:r w:rsidRPr="007F5A39">
        <w:rPr>
          <w:color w:val="auto"/>
        </w:rPr>
        <w:t xml:space="preserve"> M</w:t>
      </w:r>
      <w:r w:rsidR="009E1D6B">
        <w:rPr>
          <w:color w:val="auto"/>
        </w:rPr>
        <w:t>.</w:t>
      </w:r>
      <w:r w:rsidRPr="007F5A39">
        <w:rPr>
          <w:color w:val="auto"/>
        </w:rPr>
        <w:t>H</w:t>
      </w:r>
      <w:r w:rsidR="009E1D6B">
        <w:rPr>
          <w:color w:val="auto"/>
        </w:rPr>
        <w:t>. et al.</w:t>
      </w:r>
      <w:r w:rsidRPr="007F5A39">
        <w:rPr>
          <w:color w:val="auto"/>
        </w:rPr>
        <w:t xml:space="preserve"> Universal hepatitis B vaccination in Taiwan and the incidence of hepatocellular carcinoma in children. Taiwan Childhood Hepatoma Study Group. </w:t>
      </w:r>
      <w:r w:rsidR="003641D1" w:rsidRPr="003641D1">
        <w:rPr>
          <w:i/>
          <w:color w:val="auto"/>
        </w:rPr>
        <w:t>New England Journal of Medicine</w:t>
      </w:r>
      <w:r w:rsidRPr="007F5A39">
        <w:rPr>
          <w:color w:val="auto"/>
        </w:rPr>
        <w:t xml:space="preserve">. </w:t>
      </w:r>
      <w:r w:rsidRPr="003641D1">
        <w:rPr>
          <w:b/>
          <w:bCs/>
          <w:color w:val="auto"/>
        </w:rPr>
        <w:t>336</w:t>
      </w:r>
      <w:r w:rsidR="003641D1">
        <w:rPr>
          <w:color w:val="auto"/>
        </w:rPr>
        <w:t xml:space="preserve">, </w:t>
      </w:r>
      <w:r w:rsidRPr="007F5A39">
        <w:rPr>
          <w:color w:val="auto"/>
        </w:rPr>
        <w:t>1855-9</w:t>
      </w:r>
      <w:r w:rsidR="003641D1">
        <w:rPr>
          <w:color w:val="auto"/>
        </w:rPr>
        <w:t xml:space="preserve"> (</w:t>
      </w:r>
      <w:r w:rsidR="003641D1">
        <w:rPr>
          <w:color w:val="auto"/>
        </w:rPr>
        <w:t>1997</w:t>
      </w:r>
      <w:r w:rsidR="003641D1">
        <w:rPr>
          <w:color w:val="auto"/>
        </w:rPr>
        <w:t>).</w:t>
      </w:r>
    </w:p>
    <w:p w14:paraId="42A5B9FF" w14:textId="6E66C1EB" w:rsidR="00B96EB7" w:rsidRPr="007F5A39" w:rsidRDefault="000A17E3" w:rsidP="00CB697A">
      <w:pPr>
        <w:contextualSpacing/>
        <w:rPr>
          <w:color w:val="auto"/>
          <w:lang w:eastAsia="zh-TW"/>
        </w:rPr>
      </w:pPr>
      <w:r w:rsidRPr="007F5A39">
        <w:rPr>
          <w:color w:val="auto"/>
          <w:lang w:eastAsia="zh-TW"/>
        </w:rPr>
        <w:t>14. Lu</w:t>
      </w:r>
      <w:r w:rsidR="009E1D6B">
        <w:rPr>
          <w:color w:val="auto"/>
          <w:lang w:eastAsia="zh-TW"/>
        </w:rPr>
        <w:t>,</w:t>
      </w:r>
      <w:r w:rsidRPr="007F5A39">
        <w:rPr>
          <w:color w:val="auto"/>
          <w:lang w:eastAsia="zh-TW"/>
        </w:rPr>
        <w:t xml:space="preserve"> F</w:t>
      </w:r>
      <w:r w:rsidR="009E1D6B">
        <w:rPr>
          <w:color w:val="auto"/>
          <w:lang w:eastAsia="zh-TW"/>
        </w:rPr>
        <w:t>.</w:t>
      </w:r>
      <w:r w:rsidRPr="007F5A39">
        <w:rPr>
          <w:color w:val="auto"/>
          <w:lang w:eastAsia="zh-TW"/>
        </w:rPr>
        <w:t>T</w:t>
      </w:r>
      <w:r w:rsidR="009E1D6B">
        <w:rPr>
          <w:color w:val="auto"/>
          <w:lang w:eastAsia="zh-TW"/>
        </w:rPr>
        <w:t>.</w:t>
      </w:r>
      <w:r w:rsidRPr="007F5A39">
        <w:rPr>
          <w:color w:val="auto"/>
          <w:lang w:eastAsia="zh-TW"/>
        </w:rPr>
        <w:t>, Ni</w:t>
      </w:r>
      <w:r w:rsidR="009E1D6B">
        <w:rPr>
          <w:color w:val="auto"/>
          <w:lang w:eastAsia="zh-TW"/>
        </w:rPr>
        <w:t>,</w:t>
      </w:r>
      <w:r w:rsidRPr="007F5A39">
        <w:rPr>
          <w:color w:val="auto"/>
          <w:lang w:eastAsia="zh-TW"/>
        </w:rPr>
        <w:t xml:space="preserve"> Y</w:t>
      </w:r>
      <w:r w:rsidR="009E1D6B">
        <w:rPr>
          <w:color w:val="auto"/>
          <w:lang w:eastAsia="zh-TW"/>
        </w:rPr>
        <w:t>.</w:t>
      </w:r>
      <w:r w:rsidRPr="007F5A39">
        <w:rPr>
          <w:color w:val="auto"/>
          <w:lang w:eastAsia="zh-TW"/>
        </w:rPr>
        <w:t xml:space="preserve">H. Elimination of </w:t>
      </w:r>
      <w:r w:rsidR="00165F44" w:rsidRPr="007F5A39">
        <w:rPr>
          <w:color w:val="auto"/>
          <w:lang w:eastAsia="zh-TW"/>
        </w:rPr>
        <w:t>m</w:t>
      </w:r>
      <w:r w:rsidRPr="007F5A39">
        <w:rPr>
          <w:color w:val="auto"/>
          <w:lang w:eastAsia="zh-TW"/>
        </w:rPr>
        <w:t>other-to-</w:t>
      </w:r>
      <w:r w:rsidR="00165F44" w:rsidRPr="007F5A39">
        <w:rPr>
          <w:color w:val="auto"/>
          <w:lang w:eastAsia="zh-TW"/>
        </w:rPr>
        <w:t>i</w:t>
      </w:r>
      <w:r w:rsidRPr="007F5A39">
        <w:rPr>
          <w:color w:val="auto"/>
          <w:lang w:eastAsia="zh-TW"/>
        </w:rPr>
        <w:t xml:space="preserve">nfant </w:t>
      </w:r>
      <w:r w:rsidR="00165F44" w:rsidRPr="007F5A39">
        <w:rPr>
          <w:color w:val="auto"/>
          <w:lang w:eastAsia="zh-TW"/>
        </w:rPr>
        <w:t>t</w:t>
      </w:r>
      <w:r w:rsidRPr="007F5A39">
        <w:rPr>
          <w:color w:val="auto"/>
          <w:lang w:eastAsia="zh-TW"/>
        </w:rPr>
        <w:t xml:space="preserve">ransmission of </w:t>
      </w:r>
      <w:r w:rsidR="00165F44" w:rsidRPr="007F5A39">
        <w:rPr>
          <w:color w:val="auto"/>
          <w:lang w:eastAsia="zh-TW"/>
        </w:rPr>
        <w:t>h</w:t>
      </w:r>
      <w:r w:rsidRPr="007F5A39">
        <w:rPr>
          <w:color w:val="auto"/>
          <w:lang w:eastAsia="zh-TW"/>
        </w:rPr>
        <w:t xml:space="preserve">epatitis B </w:t>
      </w:r>
      <w:r w:rsidR="00165F44" w:rsidRPr="007F5A39">
        <w:rPr>
          <w:color w:val="auto"/>
          <w:lang w:eastAsia="zh-TW"/>
        </w:rPr>
        <w:t>v</w:t>
      </w:r>
      <w:r w:rsidRPr="007F5A39">
        <w:rPr>
          <w:color w:val="auto"/>
          <w:lang w:eastAsia="zh-TW"/>
        </w:rPr>
        <w:t xml:space="preserve">irus: 35 </w:t>
      </w:r>
      <w:r w:rsidR="00165F44" w:rsidRPr="007F5A39">
        <w:rPr>
          <w:color w:val="auto"/>
          <w:lang w:eastAsia="zh-TW"/>
        </w:rPr>
        <w:t>y</w:t>
      </w:r>
      <w:r w:rsidRPr="007F5A39">
        <w:rPr>
          <w:color w:val="auto"/>
          <w:lang w:eastAsia="zh-TW"/>
        </w:rPr>
        <w:t xml:space="preserve">ears of </w:t>
      </w:r>
      <w:r w:rsidR="00165F44" w:rsidRPr="007F5A39">
        <w:rPr>
          <w:color w:val="auto"/>
          <w:lang w:eastAsia="zh-TW"/>
        </w:rPr>
        <w:t>e</w:t>
      </w:r>
      <w:r w:rsidRPr="007F5A39">
        <w:rPr>
          <w:color w:val="auto"/>
          <w:lang w:eastAsia="zh-TW"/>
        </w:rPr>
        <w:t xml:space="preserve">xperience. </w:t>
      </w:r>
      <w:r w:rsidR="003641D1" w:rsidRPr="003641D1">
        <w:rPr>
          <w:i/>
          <w:color w:val="auto"/>
        </w:rPr>
        <w:t>Pediatric Gastroenterology, Hepatology &amp; Nutrition</w:t>
      </w:r>
      <w:r w:rsidRPr="007F5A39">
        <w:rPr>
          <w:color w:val="auto"/>
          <w:lang w:eastAsia="zh-TW"/>
        </w:rPr>
        <w:t xml:space="preserve">. </w:t>
      </w:r>
      <w:r w:rsidRPr="003641D1">
        <w:rPr>
          <w:b/>
          <w:bCs/>
          <w:color w:val="auto"/>
        </w:rPr>
        <w:t>23</w:t>
      </w:r>
      <w:r w:rsidR="003641D1">
        <w:rPr>
          <w:color w:val="auto"/>
          <w:lang w:eastAsia="zh-TW"/>
        </w:rPr>
        <w:t xml:space="preserve"> </w:t>
      </w:r>
      <w:r w:rsidRPr="007F5A39">
        <w:rPr>
          <w:color w:val="auto"/>
          <w:lang w:eastAsia="zh-TW"/>
        </w:rPr>
        <w:t>(4)</w:t>
      </w:r>
      <w:r w:rsidR="003641D1">
        <w:rPr>
          <w:color w:val="auto"/>
          <w:lang w:eastAsia="zh-TW"/>
        </w:rPr>
        <w:t xml:space="preserve">, </w:t>
      </w:r>
      <w:r w:rsidRPr="007F5A39">
        <w:rPr>
          <w:color w:val="auto"/>
          <w:lang w:eastAsia="zh-TW"/>
        </w:rPr>
        <w:t>311-318</w:t>
      </w:r>
      <w:r w:rsidR="003641D1">
        <w:rPr>
          <w:color w:val="auto"/>
        </w:rPr>
        <w:t xml:space="preserve"> (</w:t>
      </w:r>
      <w:r w:rsidR="003641D1">
        <w:rPr>
          <w:color w:val="auto"/>
        </w:rPr>
        <w:t>2020</w:t>
      </w:r>
      <w:r w:rsidR="003641D1">
        <w:rPr>
          <w:color w:val="auto"/>
        </w:rPr>
        <w:t>).</w:t>
      </w:r>
    </w:p>
    <w:p w14:paraId="45FCFF1C" w14:textId="55E1727B" w:rsidR="00B96EB7" w:rsidRPr="007F5A39" w:rsidRDefault="000A17E3" w:rsidP="00CB697A">
      <w:pPr>
        <w:contextualSpacing/>
        <w:rPr>
          <w:color w:val="auto"/>
          <w:lang w:eastAsia="zh-TW"/>
        </w:rPr>
      </w:pPr>
      <w:r w:rsidRPr="007F5A39">
        <w:rPr>
          <w:color w:val="auto"/>
          <w:lang w:eastAsia="zh-TW"/>
        </w:rPr>
        <w:t xml:space="preserve">15. </w:t>
      </w:r>
      <w:proofErr w:type="spellStart"/>
      <w:r w:rsidRPr="007F5A39">
        <w:rPr>
          <w:color w:val="auto"/>
          <w:lang w:eastAsia="zh-TW"/>
        </w:rPr>
        <w:t>Chien</w:t>
      </w:r>
      <w:proofErr w:type="spellEnd"/>
      <w:r w:rsidR="009E1D6B">
        <w:rPr>
          <w:color w:val="auto"/>
          <w:lang w:eastAsia="zh-TW"/>
        </w:rPr>
        <w:t>,</w:t>
      </w:r>
      <w:r w:rsidRPr="007F5A39">
        <w:rPr>
          <w:color w:val="auto"/>
          <w:lang w:eastAsia="zh-TW"/>
        </w:rPr>
        <w:t xml:space="preserve"> Y</w:t>
      </w:r>
      <w:r w:rsidR="009E1D6B">
        <w:rPr>
          <w:color w:val="auto"/>
          <w:lang w:eastAsia="zh-TW"/>
        </w:rPr>
        <w:t>.</w:t>
      </w:r>
      <w:r w:rsidRPr="007F5A39">
        <w:rPr>
          <w:color w:val="auto"/>
          <w:lang w:eastAsia="zh-TW"/>
        </w:rPr>
        <w:t>C</w:t>
      </w:r>
      <w:r w:rsidR="009E1D6B">
        <w:rPr>
          <w:color w:val="auto"/>
          <w:lang w:eastAsia="zh-TW"/>
        </w:rPr>
        <w:t>.</w:t>
      </w:r>
      <w:r w:rsidRPr="007F5A39">
        <w:rPr>
          <w:color w:val="auto"/>
          <w:lang w:eastAsia="zh-TW"/>
        </w:rPr>
        <w:t>, Jan</w:t>
      </w:r>
      <w:r w:rsidR="009E1D6B">
        <w:rPr>
          <w:color w:val="auto"/>
          <w:lang w:eastAsia="zh-TW"/>
        </w:rPr>
        <w:t>,</w:t>
      </w:r>
      <w:r w:rsidRPr="007F5A39">
        <w:rPr>
          <w:color w:val="auto"/>
          <w:lang w:eastAsia="zh-TW"/>
        </w:rPr>
        <w:t xml:space="preserve"> C</w:t>
      </w:r>
      <w:r w:rsidR="009E1D6B">
        <w:rPr>
          <w:color w:val="auto"/>
          <w:lang w:eastAsia="zh-TW"/>
        </w:rPr>
        <w:t>.</w:t>
      </w:r>
      <w:r w:rsidRPr="007F5A39">
        <w:rPr>
          <w:color w:val="auto"/>
          <w:lang w:eastAsia="zh-TW"/>
        </w:rPr>
        <w:t>F</w:t>
      </w:r>
      <w:r w:rsidR="009E1D6B">
        <w:rPr>
          <w:color w:val="auto"/>
          <w:lang w:eastAsia="zh-TW"/>
        </w:rPr>
        <w:t>.</w:t>
      </w:r>
      <w:r w:rsidRPr="007F5A39">
        <w:rPr>
          <w:color w:val="auto"/>
          <w:lang w:eastAsia="zh-TW"/>
        </w:rPr>
        <w:t xml:space="preserve">, </w:t>
      </w:r>
      <w:proofErr w:type="spellStart"/>
      <w:r w:rsidRPr="007F5A39">
        <w:rPr>
          <w:color w:val="auto"/>
          <w:lang w:eastAsia="zh-TW"/>
        </w:rPr>
        <w:t>Kuo</w:t>
      </w:r>
      <w:proofErr w:type="spellEnd"/>
      <w:r w:rsidR="009E1D6B">
        <w:rPr>
          <w:color w:val="auto"/>
          <w:lang w:eastAsia="zh-TW"/>
        </w:rPr>
        <w:t>,</w:t>
      </w:r>
      <w:r w:rsidRPr="007F5A39">
        <w:rPr>
          <w:color w:val="auto"/>
          <w:lang w:eastAsia="zh-TW"/>
        </w:rPr>
        <w:t xml:space="preserve"> H</w:t>
      </w:r>
      <w:r w:rsidR="009E1D6B">
        <w:rPr>
          <w:color w:val="auto"/>
          <w:lang w:eastAsia="zh-TW"/>
        </w:rPr>
        <w:t>.</w:t>
      </w:r>
      <w:r w:rsidRPr="007F5A39">
        <w:rPr>
          <w:color w:val="auto"/>
          <w:lang w:eastAsia="zh-TW"/>
        </w:rPr>
        <w:t>S</w:t>
      </w:r>
      <w:r w:rsidR="009E1D6B">
        <w:rPr>
          <w:color w:val="auto"/>
          <w:lang w:eastAsia="zh-TW"/>
        </w:rPr>
        <w:t>.</w:t>
      </w:r>
      <w:r w:rsidRPr="007F5A39">
        <w:rPr>
          <w:color w:val="auto"/>
          <w:lang w:eastAsia="zh-TW"/>
        </w:rPr>
        <w:t>, Chen</w:t>
      </w:r>
      <w:r w:rsidR="009E1D6B">
        <w:rPr>
          <w:color w:val="auto"/>
          <w:lang w:eastAsia="zh-TW"/>
        </w:rPr>
        <w:t>,</w:t>
      </w:r>
      <w:r w:rsidRPr="007F5A39">
        <w:rPr>
          <w:color w:val="auto"/>
          <w:lang w:eastAsia="zh-TW"/>
        </w:rPr>
        <w:t xml:space="preserve"> C</w:t>
      </w:r>
      <w:r w:rsidR="009E1D6B">
        <w:rPr>
          <w:color w:val="auto"/>
          <w:lang w:eastAsia="zh-TW"/>
        </w:rPr>
        <w:t>.</w:t>
      </w:r>
      <w:r w:rsidRPr="007F5A39">
        <w:rPr>
          <w:color w:val="auto"/>
          <w:lang w:eastAsia="zh-TW"/>
        </w:rPr>
        <w:t xml:space="preserve">J. Nationwide hepatitis B vaccination program in Taiwan: effectiveness in the 20 years after it was launched. </w:t>
      </w:r>
      <w:r w:rsidR="003641D1" w:rsidRPr="003641D1">
        <w:rPr>
          <w:i/>
          <w:color w:val="auto"/>
        </w:rPr>
        <w:t>Epidemiologic Reviews</w:t>
      </w:r>
      <w:r w:rsidRPr="007F5A39">
        <w:rPr>
          <w:color w:val="auto"/>
          <w:lang w:eastAsia="zh-TW"/>
        </w:rPr>
        <w:t xml:space="preserve">. </w:t>
      </w:r>
      <w:r w:rsidRPr="003641D1">
        <w:rPr>
          <w:b/>
          <w:bCs/>
          <w:color w:val="auto"/>
        </w:rPr>
        <w:t>28</w:t>
      </w:r>
      <w:r w:rsidR="003641D1">
        <w:rPr>
          <w:color w:val="auto"/>
          <w:lang w:eastAsia="zh-TW"/>
        </w:rPr>
        <w:t xml:space="preserve">, </w:t>
      </w:r>
      <w:r w:rsidRPr="007F5A39">
        <w:rPr>
          <w:color w:val="auto"/>
          <w:lang w:eastAsia="zh-TW"/>
        </w:rPr>
        <w:t>126-35</w:t>
      </w:r>
      <w:r w:rsidR="003641D1">
        <w:rPr>
          <w:color w:val="auto"/>
        </w:rPr>
        <w:t xml:space="preserve"> (</w:t>
      </w:r>
      <w:r w:rsidR="003641D1">
        <w:rPr>
          <w:color w:val="auto"/>
        </w:rPr>
        <w:t>2006</w:t>
      </w:r>
      <w:r w:rsidR="003641D1">
        <w:rPr>
          <w:color w:val="auto"/>
        </w:rPr>
        <w:t>).</w:t>
      </w:r>
    </w:p>
    <w:p w14:paraId="0CA6DADC" w14:textId="4572A3BF" w:rsidR="00C04D10" w:rsidRPr="007F5A39" w:rsidRDefault="000A17E3" w:rsidP="00CB697A">
      <w:pPr>
        <w:contextualSpacing/>
        <w:rPr>
          <w:color w:val="auto"/>
          <w:lang w:eastAsia="zh-TW"/>
        </w:rPr>
      </w:pPr>
      <w:r w:rsidRPr="007F5A39">
        <w:rPr>
          <w:color w:val="auto"/>
          <w:lang w:eastAsia="zh-TW"/>
        </w:rPr>
        <w:t>16.</w:t>
      </w:r>
      <w:r w:rsidRPr="007F5A39">
        <w:rPr>
          <w:color w:val="auto"/>
        </w:rPr>
        <w:t xml:space="preserve"> </w:t>
      </w:r>
      <w:r w:rsidRPr="007F5A39">
        <w:rPr>
          <w:color w:val="auto"/>
          <w:lang w:eastAsia="zh-TW"/>
        </w:rPr>
        <w:t>Ahmad</w:t>
      </w:r>
      <w:r w:rsidR="009E1D6B">
        <w:rPr>
          <w:color w:val="auto"/>
          <w:lang w:eastAsia="zh-TW"/>
        </w:rPr>
        <w:t>,</w:t>
      </w:r>
      <w:r w:rsidRPr="007F5A39">
        <w:rPr>
          <w:color w:val="auto"/>
          <w:lang w:eastAsia="zh-TW"/>
        </w:rPr>
        <w:t xml:space="preserve"> O</w:t>
      </w:r>
      <w:r w:rsidR="009E1D6B">
        <w:rPr>
          <w:color w:val="auto"/>
          <w:lang w:eastAsia="zh-TW"/>
        </w:rPr>
        <w:t>.</w:t>
      </w:r>
      <w:r w:rsidRPr="007F5A39">
        <w:rPr>
          <w:color w:val="auto"/>
          <w:lang w:eastAsia="zh-TW"/>
        </w:rPr>
        <w:t>B</w:t>
      </w:r>
      <w:r w:rsidR="009E1D6B">
        <w:rPr>
          <w:color w:val="auto"/>
          <w:lang w:eastAsia="zh-TW"/>
        </w:rPr>
        <w:t>. et al.</w:t>
      </w:r>
      <w:r w:rsidRPr="007F5A39">
        <w:rPr>
          <w:color w:val="auto"/>
          <w:lang w:eastAsia="zh-TW"/>
        </w:rPr>
        <w:t xml:space="preserve"> Age standardization of rates: a new WHO standard. Geneva: World Health Organization, 2005. GPE Discussion Paper Series, 31</w:t>
      </w:r>
      <w:r w:rsidR="003641D1">
        <w:rPr>
          <w:color w:val="auto"/>
        </w:rPr>
        <w:t xml:space="preserve"> (</w:t>
      </w:r>
      <w:r w:rsidR="003641D1">
        <w:rPr>
          <w:color w:val="auto"/>
        </w:rPr>
        <w:t>2005</w:t>
      </w:r>
      <w:r w:rsidR="003641D1">
        <w:rPr>
          <w:color w:val="auto"/>
        </w:rPr>
        <w:t>).</w:t>
      </w:r>
    </w:p>
    <w:p w14:paraId="3333D4AD" w14:textId="4408AA13" w:rsidR="00D67FF4" w:rsidRPr="007F5A39" w:rsidRDefault="000A17E3" w:rsidP="00CB697A">
      <w:pPr>
        <w:contextualSpacing/>
        <w:rPr>
          <w:color w:val="auto"/>
        </w:rPr>
      </w:pPr>
      <w:r w:rsidRPr="007F5A39">
        <w:rPr>
          <w:color w:val="auto"/>
          <w:lang w:eastAsia="zh-TW"/>
        </w:rPr>
        <w:t>17</w:t>
      </w:r>
      <w:r w:rsidRPr="007F5A39">
        <w:rPr>
          <w:color w:val="auto"/>
        </w:rPr>
        <w:t>.</w:t>
      </w:r>
      <w:r w:rsidR="00FF5B64" w:rsidRPr="007F5A39">
        <w:rPr>
          <w:color w:val="auto"/>
          <w:lang w:eastAsia="zh-TW"/>
        </w:rPr>
        <w:t xml:space="preserve"> </w:t>
      </w:r>
      <w:r w:rsidRPr="007F5A39">
        <w:rPr>
          <w:color w:val="auto"/>
        </w:rPr>
        <w:t>da Silva</w:t>
      </w:r>
      <w:r w:rsidR="009E1D6B">
        <w:rPr>
          <w:color w:val="auto"/>
        </w:rPr>
        <w:t>,</w:t>
      </w:r>
      <w:r w:rsidRPr="007F5A39">
        <w:rPr>
          <w:color w:val="auto"/>
        </w:rPr>
        <w:t xml:space="preserve"> C</w:t>
      </w:r>
      <w:r w:rsidR="009E1D6B">
        <w:rPr>
          <w:color w:val="auto"/>
        </w:rPr>
        <w:t>.</w:t>
      </w:r>
      <w:r w:rsidRPr="007F5A39">
        <w:rPr>
          <w:color w:val="auto"/>
        </w:rPr>
        <w:t>P</w:t>
      </w:r>
      <w:r w:rsidR="009E1D6B">
        <w:rPr>
          <w:color w:val="auto"/>
        </w:rPr>
        <w:t>.</w:t>
      </w:r>
      <w:r w:rsidRPr="007F5A39">
        <w:rPr>
          <w:color w:val="auto"/>
        </w:rPr>
        <w:t xml:space="preserve">, </w:t>
      </w:r>
      <w:proofErr w:type="spellStart"/>
      <w:r w:rsidRPr="007F5A39">
        <w:rPr>
          <w:color w:val="auto"/>
        </w:rPr>
        <w:t>Emídio</w:t>
      </w:r>
      <w:proofErr w:type="spellEnd"/>
      <w:r w:rsidR="009E1D6B">
        <w:rPr>
          <w:color w:val="auto"/>
        </w:rPr>
        <w:t>,</w:t>
      </w:r>
      <w:r w:rsidRPr="007F5A39">
        <w:rPr>
          <w:color w:val="auto"/>
        </w:rPr>
        <w:t xml:space="preserve"> E</w:t>
      </w:r>
      <w:r w:rsidR="009E1D6B">
        <w:rPr>
          <w:color w:val="auto"/>
        </w:rPr>
        <w:t>.</w:t>
      </w:r>
      <w:r w:rsidRPr="007F5A39">
        <w:rPr>
          <w:color w:val="auto"/>
        </w:rPr>
        <w:t>S</w:t>
      </w:r>
      <w:r w:rsidR="009E1D6B">
        <w:rPr>
          <w:color w:val="auto"/>
        </w:rPr>
        <w:t>.</w:t>
      </w:r>
      <w:r w:rsidRPr="007F5A39">
        <w:rPr>
          <w:color w:val="auto"/>
        </w:rPr>
        <w:t xml:space="preserve">, de </w:t>
      </w:r>
      <w:proofErr w:type="spellStart"/>
      <w:r w:rsidRPr="007F5A39">
        <w:rPr>
          <w:color w:val="auto"/>
        </w:rPr>
        <w:t>Marchi</w:t>
      </w:r>
      <w:proofErr w:type="spellEnd"/>
      <w:r w:rsidR="009E1D6B">
        <w:rPr>
          <w:color w:val="auto"/>
        </w:rPr>
        <w:t>,</w:t>
      </w:r>
      <w:r w:rsidRPr="007F5A39">
        <w:rPr>
          <w:color w:val="auto"/>
        </w:rPr>
        <w:t xml:space="preserve"> M</w:t>
      </w:r>
      <w:r w:rsidR="009E1D6B">
        <w:rPr>
          <w:color w:val="auto"/>
        </w:rPr>
        <w:t>.</w:t>
      </w:r>
      <w:r w:rsidRPr="007F5A39">
        <w:rPr>
          <w:color w:val="auto"/>
        </w:rPr>
        <w:t xml:space="preserve">R. Method validation using weighted linear regression models for quantification of UV filters in water samples. </w:t>
      </w:r>
      <w:proofErr w:type="spellStart"/>
      <w:r w:rsidRPr="003641D1">
        <w:rPr>
          <w:i/>
          <w:color w:val="auto"/>
        </w:rPr>
        <w:t>Talanta</w:t>
      </w:r>
      <w:proofErr w:type="spellEnd"/>
      <w:r w:rsidRPr="007F5A39">
        <w:rPr>
          <w:color w:val="auto"/>
        </w:rPr>
        <w:t xml:space="preserve">. </w:t>
      </w:r>
      <w:r w:rsidRPr="003641D1">
        <w:rPr>
          <w:b/>
          <w:bCs/>
          <w:color w:val="auto"/>
        </w:rPr>
        <w:t>131</w:t>
      </w:r>
      <w:r w:rsidR="003641D1">
        <w:rPr>
          <w:color w:val="auto"/>
        </w:rPr>
        <w:t xml:space="preserve">, </w:t>
      </w:r>
      <w:r w:rsidRPr="007F5A39">
        <w:rPr>
          <w:color w:val="auto"/>
        </w:rPr>
        <w:t>221–7</w:t>
      </w:r>
      <w:r w:rsidR="009E1D6B">
        <w:rPr>
          <w:color w:val="auto"/>
        </w:rPr>
        <w:t xml:space="preserve"> (</w:t>
      </w:r>
      <w:r w:rsidR="003641D1">
        <w:rPr>
          <w:color w:val="auto"/>
        </w:rPr>
        <w:t>2015</w:t>
      </w:r>
      <w:r w:rsidR="009E1D6B">
        <w:rPr>
          <w:color w:val="auto"/>
        </w:rPr>
        <w:t>).</w:t>
      </w:r>
    </w:p>
    <w:p w14:paraId="5BA5E151" w14:textId="055F1301" w:rsidR="00D67FF4" w:rsidRPr="007F5A39" w:rsidRDefault="000A17E3" w:rsidP="00CB697A">
      <w:pPr>
        <w:contextualSpacing/>
        <w:rPr>
          <w:color w:val="auto"/>
        </w:rPr>
      </w:pPr>
      <w:r w:rsidRPr="007F5A39">
        <w:rPr>
          <w:color w:val="auto"/>
          <w:lang w:eastAsia="zh-TW"/>
        </w:rPr>
        <w:t>18</w:t>
      </w:r>
      <w:r w:rsidRPr="007F5A39">
        <w:rPr>
          <w:color w:val="auto"/>
        </w:rPr>
        <w:t>.</w:t>
      </w:r>
      <w:r w:rsidR="00FF5B64" w:rsidRPr="007F5A39">
        <w:rPr>
          <w:color w:val="auto"/>
          <w:lang w:eastAsia="zh-TW"/>
        </w:rPr>
        <w:t xml:space="preserve"> </w:t>
      </w:r>
      <w:r w:rsidRPr="007F5A39">
        <w:rPr>
          <w:color w:val="auto"/>
        </w:rPr>
        <w:t>Dawes</w:t>
      </w:r>
      <w:r w:rsidR="009E1D6B">
        <w:rPr>
          <w:color w:val="auto"/>
        </w:rPr>
        <w:t>,</w:t>
      </w:r>
      <w:r w:rsidRPr="007F5A39">
        <w:rPr>
          <w:color w:val="auto"/>
        </w:rPr>
        <w:t xml:space="preserve"> R</w:t>
      </w:r>
      <w:r w:rsidR="009E1D6B">
        <w:rPr>
          <w:color w:val="auto"/>
        </w:rPr>
        <w:t>.</w:t>
      </w:r>
      <w:r w:rsidRPr="007F5A39">
        <w:rPr>
          <w:color w:val="auto"/>
        </w:rPr>
        <w:t xml:space="preserve">M. The robust beauty of improper linear models in decision making. </w:t>
      </w:r>
      <w:r w:rsidR="003641D1" w:rsidRPr="003641D1">
        <w:rPr>
          <w:i/>
          <w:color w:val="auto"/>
        </w:rPr>
        <w:t>American</w:t>
      </w:r>
      <w:r w:rsidR="003641D1">
        <w:rPr>
          <w:color w:val="auto"/>
        </w:rPr>
        <w:t xml:space="preserve"> </w:t>
      </w:r>
      <w:r w:rsidR="003641D1" w:rsidRPr="003641D1">
        <w:rPr>
          <w:i/>
          <w:color w:val="auto"/>
        </w:rPr>
        <w:t>Psychologist</w:t>
      </w:r>
      <w:r w:rsidRPr="007F5A39">
        <w:rPr>
          <w:color w:val="auto"/>
        </w:rPr>
        <w:t>. 34</w:t>
      </w:r>
      <w:r w:rsidR="003641D1">
        <w:rPr>
          <w:color w:val="auto"/>
        </w:rPr>
        <w:t xml:space="preserve">, </w:t>
      </w:r>
      <w:r w:rsidRPr="007F5A39">
        <w:rPr>
          <w:color w:val="auto"/>
        </w:rPr>
        <w:t>571–82</w:t>
      </w:r>
      <w:r w:rsidR="009E1D6B">
        <w:rPr>
          <w:color w:val="auto"/>
        </w:rPr>
        <w:t xml:space="preserve"> (</w:t>
      </w:r>
      <w:r w:rsidR="009E1D6B">
        <w:rPr>
          <w:color w:val="auto"/>
        </w:rPr>
        <w:t>1979</w:t>
      </w:r>
      <w:r w:rsidR="009E1D6B">
        <w:rPr>
          <w:color w:val="auto"/>
        </w:rPr>
        <w:t>).</w:t>
      </w:r>
    </w:p>
    <w:p w14:paraId="763B7B8B" w14:textId="6E3A67C4" w:rsidR="00D67FF4" w:rsidRPr="007F5A39" w:rsidRDefault="000A17E3" w:rsidP="00CB697A">
      <w:pPr>
        <w:contextualSpacing/>
        <w:rPr>
          <w:color w:val="auto"/>
        </w:rPr>
      </w:pPr>
      <w:r w:rsidRPr="007F5A39">
        <w:rPr>
          <w:color w:val="auto"/>
          <w:lang w:eastAsia="zh-TW"/>
        </w:rPr>
        <w:t>19</w:t>
      </w:r>
      <w:r w:rsidRPr="007F5A39">
        <w:rPr>
          <w:color w:val="auto"/>
        </w:rPr>
        <w:t>.</w:t>
      </w:r>
      <w:r w:rsidR="00FF5B64" w:rsidRPr="007F5A39">
        <w:rPr>
          <w:color w:val="auto"/>
          <w:lang w:eastAsia="zh-TW"/>
        </w:rPr>
        <w:t xml:space="preserve"> </w:t>
      </w:r>
      <w:r w:rsidRPr="007F5A39">
        <w:rPr>
          <w:color w:val="auto"/>
        </w:rPr>
        <w:t>Dawes</w:t>
      </w:r>
      <w:r w:rsidR="009E1D6B">
        <w:rPr>
          <w:color w:val="auto"/>
        </w:rPr>
        <w:t>,</w:t>
      </w:r>
      <w:r w:rsidRPr="007F5A39">
        <w:rPr>
          <w:color w:val="auto"/>
        </w:rPr>
        <w:t xml:space="preserve"> R</w:t>
      </w:r>
      <w:r w:rsidR="009E1D6B">
        <w:rPr>
          <w:color w:val="auto"/>
        </w:rPr>
        <w:t>.</w:t>
      </w:r>
      <w:r w:rsidRPr="007F5A39">
        <w:rPr>
          <w:color w:val="auto"/>
        </w:rPr>
        <w:t>M</w:t>
      </w:r>
      <w:r w:rsidR="009E1D6B">
        <w:rPr>
          <w:color w:val="auto"/>
        </w:rPr>
        <w:t>.</w:t>
      </w:r>
      <w:r w:rsidRPr="007F5A39">
        <w:rPr>
          <w:color w:val="auto"/>
        </w:rPr>
        <w:t>, Corrigan</w:t>
      </w:r>
      <w:r w:rsidR="009E1D6B">
        <w:rPr>
          <w:color w:val="auto"/>
        </w:rPr>
        <w:t>,</w:t>
      </w:r>
      <w:r w:rsidRPr="007F5A39">
        <w:rPr>
          <w:color w:val="auto"/>
        </w:rPr>
        <w:t xml:space="preserve"> B. Linear models in decision making. </w:t>
      </w:r>
      <w:r w:rsidR="003641D1" w:rsidRPr="003641D1">
        <w:rPr>
          <w:i/>
          <w:color w:val="auto"/>
        </w:rPr>
        <w:t>Psychological Bulletin</w:t>
      </w:r>
      <w:r w:rsidRPr="007F5A39">
        <w:rPr>
          <w:color w:val="auto"/>
        </w:rPr>
        <w:t xml:space="preserve">. </w:t>
      </w:r>
      <w:r w:rsidRPr="003641D1">
        <w:rPr>
          <w:b/>
          <w:bCs/>
          <w:color w:val="auto"/>
        </w:rPr>
        <w:t>81</w:t>
      </w:r>
      <w:r w:rsidR="003641D1">
        <w:rPr>
          <w:color w:val="auto"/>
        </w:rPr>
        <w:t xml:space="preserve">, </w:t>
      </w:r>
      <w:r w:rsidRPr="007F5A39">
        <w:rPr>
          <w:color w:val="auto"/>
        </w:rPr>
        <w:t>95–106</w:t>
      </w:r>
      <w:r w:rsidR="003641D1">
        <w:rPr>
          <w:color w:val="auto"/>
        </w:rPr>
        <w:t xml:space="preserve"> (1974)</w:t>
      </w:r>
      <w:r w:rsidRPr="007F5A39">
        <w:rPr>
          <w:color w:val="auto"/>
        </w:rPr>
        <w:t>.</w:t>
      </w:r>
    </w:p>
    <w:p w14:paraId="7BC325EE" w14:textId="4F9DEDC2" w:rsidR="00D67FF4" w:rsidRPr="007F5A39" w:rsidRDefault="000A17E3" w:rsidP="00CB697A">
      <w:pPr>
        <w:contextualSpacing/>
        <w:rPr>
          <w:color w:val="auto"/>
          <w:lang w:eastAsia="zh-TW"/>
        </w:rPr>
      </w:pPr>
      <w:r w:rsidRPr="007F5A39">
        <w:rPr>
          <w:color w:val="auto"/>
          <w:lang w:eastAsia="zh-TW"/>
        </w:rPr>
        <w:t>20</w:t>
      </w:r>
      <w:r w:rsidRPr="007F5A39">
        <w:rPr>
          <w:color w:val="auto"/>
        </w:rPr>
        <w:t>.</w:t>
      </w:r>
      <w:r w:rsidR="00FF5B64" w:rsidRPr="007F5A39">
        <w:rPr>
          <w:color w:val="auto"/>
          <w:lang w:eastAsia="zh-TW"/>
        </w:rPr>
        <w:t xml:space="preserve"> </w:t>
      </w:r>
      <w:r w:rsidRPr="007F5A39">
        <w:rPr>
          <w:color w:val="auto"/>
        </w:rPr>
        <w:t>Einhorn</w:t>
      </w:r>
      <w:r w:rsidR="009E1D6B">
        <w:rPr>
          <w:color w:val="auto"/>
        </w:rPr>
        <w:t>,</w:t>
      </w:r>
      <w:r w:rsidRPr="007F5A39">
        <w:rPr>
          <w:color w:val="auto"/>
        </w:rPr>
        <w:t xml:space="preserve"> H</w:t>
      </w:r>
      <w:r w:rsidR="009E1D6B">
        <w:rPr>
          <w:color w:val="auto"/>
        </w:rPr>
        <w:t>.</w:t>
      </w:r>
      <w:r w:rsidRPr="007F5A39">
        <w:rPr>
          <w:color w:val="auto"/>
        </w:rPr>
        <w:t>J</w:t>
      </w:r>
      <w:r w:rsidR="009E1D6B">
        <w:rPr>
          <w:color w:val="auto"/>
        </w:rPr>
        <w:t>.</w:t>
      </w:r>
      <w:r w:rsidRPr="007F5A39">
        <w:rPr>
          <w:color w:val="auto"/>
        </w:rPr>
        <w:t>, Hogarth</w:t>
      </w:r>
      <w:r w:rsidR="009E1D6B">
        <w:rPr>
          <w:color w:val="auto"/>
        </w:rPr>
        <w:t>,</w:t>
      </w:r>
      <w:r w:rsidRPr="007F5A39">
        <w:rPr>
          <w:color w:val="auto"/>
        </w:rPr>
        <w:t xml:space="preserve"> R</w:t>
      </w:r>
      <w:r w:rsidR="009E1D6B">
        <w:rPr>
          <w:color w:val="auto"/>
        </w:rPr>
        <w:t>.</w:t>
      </w:r>
      <w:r w:rsidRPr="007F5A39">
        <w:rPr>
          <w:color w:val="auto"/>
        </w:rPr>
        <w:t xml:space="preserve">M. Unit weighting schemes for decision making. </w:t>
      </w:r>
      <w:r w:rsidR="003641D1" w:rsidRPr="003641D1">
        <w:rPr>
          <w:i/>
          <w:color w:val="auto"/>
        </w:rPr>
        <w:t>Organizational Behavior and Human Performance</w:t>
      </w:r>
      <w:r w:rsidRPr="007F5A39">
        <w:rPr>
          <w:color w:val="auto"/>
        </w:rPr>
        <w:t xml:space="preserve">. </w:t>
      </w:r>
      <w:r w:rsidRPr="003641D1">
        <w:rPr>
          <w:b/>
          <w:bCs/>
          <w:color w:val="auto"/>
        </w:rPr>
        <w:t>13</w:t>
      </w:r>
      <w:r w:rsidR="003641D1">
        <w:rPr>
          <w:color w:val="auto"/>
        </w:rPr>
        <w:t xml:space="preserve">, </w:t>
      </w:r>
      <w:r w:rsidRPr="007F5A39">
        <w:rPr>
          <w:color w:val="auto"/>
        </w:rPr>
        <w:t>171–92</w:t>
      </w:r>
      <w:r w:rsidR="009E1D6B">
        <w:rPr>
          <w:color w:val="auto"/>
        </w:rPr>
        <w:t xml:space="preserve"> (</w:t>
      </w:r>
      <w:r w:rsidR="009E1D6B">
        <w:rPr>
          <w:color w:val="auto"/>
        </w:rPr>
        <w:t>1975</w:t>
      </w:r>
      <w:r w:rsidR="009E1D6B">
        <w:rPr>
          <w:color w:val="auto"/>
        </w:rPr>
        <w:t>).</w:t>
      </w:r>
    </w:p>
    <w:p w14:paraId="4EE3E904" w14:textId="6DAA77D8" w:rsidR="009E1D6B" w:rsidRDefault="000A17E3" w:rsidP="00CB697A">
      <w:pPr>
        <w:contextualSpacing/>
        <w:rPr>
          <w:color w:val="auto"/>
        </w:rPr>
      </w:pPr>
      <w:r w:rsidRPr="007F5A39">
        <w:rPr>
          <w:color w:val="auto"/>
          <w:lang w:eastAsia="zh-TW"/>
        </w:rPr>
        <w:t>21.</w:t>
      </w:r>
      <w:r w:rsidRPr="007F5A39">
        <w:rPr>
          <w:color w:val="auto"/>
        </w:rPr>
        <w:t xml:space="preserve"> </w:t>
      </w:r>
      <w:r w:rsidR="001B6E96" w:rsidRPr="007F5A39">
        <w:rPr>
          <w:color w:val="auto"/>
          <w:lang w:eastAsia="zh-TW"/>
        </w:rPr>
        <w:t>Wang</w:t>
      </w:r>
      <w:r w:rsidR="009E1D6B">
        <w:rPr>
          <w:color w:val="auto"/>
          <w:lang w:eastAsia="zh-TW"/>
        </w:rPr>
        <w:t>,</w:t>
      </w:r>
      <w:r w:rsidR="001B6E96" w:rsidRPr="007F5A39">
        <w:rPr>
          <w:color w:val="auto"/>
          <w:lang w:eastAsia="zh-TW"/>
        </w:rPr>
        <w:t xml:space="preserve"> W</w:t>
      </w:r>
      <w:r w:rsidR="009E1D6B">
        <w:rPr>
          <w:color w:val="auto"/>
          <w:lang w:eastAsia="zh-TW"/>
        </w:rPr>
        <w:t>. et al.</w:t>
      </w:r>
      <w:r w:rsidR="001B6E96" w:rsidRPr="007F5A39">
        <w:rPr>
          <w:color w:val="auto"/>
          <w:lang w:eastAsia="zh-TW"/>
        </w:rPr>
        <w:t xml:space="preserve"> Association of </w:t>
      </w:r>
      <w:r w:rsidR="00F74C38" w:rsidRPr="007F5A39">
        <w:rPr>
          <w:color w:val="auto"/>
          <w:lang w:eastAsia="zh-TW"/>
        </w:rPr>
        <w:t>h</w:t>
      </w:r>
      <w:r w:rsidR="001B6E96" w:rsidRPr="007F5A39">
        <w:rPr>
          <w:color w:val="auto"/>
          <w:lang w:eastAsia="zh-TW"/>
        </w:rPr>
        <w:t xml:space="preserve">epatitis B </w:t>
      </w:r>
      <w:r w:rsidR="00F74C38" w:rsidRPr="007F5A39">
        <w:rPr>
          <w:color w:val="auto"/>
          <w:lang w:eastAsia="zh-TW"/>
        </w:rPr>
        <w:t>v</w:t>
      </w:r>
      <w:r w:rsidR="001B6E96" w:rsidRPr="007F5A39">
        <w:rPr>
          <w:color w:val="auto"/>
          <w:lang w:eastAsia="zh-TW"/>
        </w:rPr>
        <w:t xml:space="preserve">irus DNA </w:t>
      </w:r>
      <w:r w:rsidR="00F74C38" w:rsidRPr="007F5A39">
        <w:rPr>
          <w:color w:val="auto"/>
          <w:lang w:eastAsia="zh-TW"/>
        </w:rPr>
        <w:t>l</w:t>
      </w:r>
      <w:r w:rsidR="001B6E96" w:rsidRPr="007F5A39">
        <w:rPr>
          <w:color w:val="auto"/>
          <w:lang w:eastAsia="zh-TW"/>
        </w:rPr>
        <w:t xml:space="preserve">evel and </w:t>
      </w:r>
      <w:r w:rsidR="00F74C38" w:rsidRPr="007F5A39">
        <w:rPr>
          <w:color w:val="auto"/>
          <w:lang w:eastAsia="zh-TW"/>
        </w:rPr>
        <w:t>f</w:t>
      </w:r>
      <w:r w:rsidR="001B6E96" w:rsidRPr="007F5A39">
        <w:rPr>
          <w:color w:val="auto"/>
          <w:lang w:eastAsia="zh-TW"/>
        </w:rPr>
        <w:t xml:space="preserve">ollow-up </w:t>
      </w:r>
      <w:r w:rsidR="00F74C38" w:rsidRPr="007F5A39">
        <w:rPr>
          <w:color w:val="auto"/>
          <w:lang w:eastAsia="zh-TW"/>
        </w:rPr>
        <w:t>i</w:t>
      </w:r>
      <w:r w:rsidR="001B6E96" w:rsidRPr="007F5A39">
        <w:rPr>
          <w:color w:val="auto"/>
          <w:lang w:eastAsia="zh-TW"/>
        </w:rPr>
        <w:t xml:space="preserve">nterval </w:t>
      </w:r>
      <w:r w:rsidR="00F74C38" w:rsidRPr="007F5A39">
        <w:rPr>
          <w:color w:val="auto"/>
          <w:lang w:eastAsia="zh-TW"/>
        </w:rPr>
        <w:t>w</w:t>
      </w:r>
      <w:r w:rsidR="001B6E96" w:rsidRPr="007F5A39">
        <w:rPr>
          <w:color w:val="auto"/>
          <w:lang w:eastAsia="zh-TW"/>
        </w:rPr>
        <w:t xml:space="preserve">ith </w:t>
      </w:r>
      <w:r w:rsidR="00F74C38" w:rsidRPr="007F5A39">
        <w:rPr>
          <w:color w:val="auto"/>
          <w:lang w:eastAsia="zh-TW"/>
        </w:rPr>
        <w:t>h</w:t>
      </w:r>
      <w:r w:rsidR="001B6E96" w:rsidRPr="007F5A39">
        <w:rPr>
          <w:color w:val="auto"/>
          <w:lang w:eastAsia="zh-TW"/>
        </w:rPr>
        <w:t xml:space="preserve">epatocellular </w:t>
      </w:r>
      <w:r w:rsidR="00F74C38" w:rsidRPr="007F5A39">
        <w:rPr>
          <w:color w:val="auto"/>
          <w:lang w:eastAsia="zh-TW"/>
        </w:rPr>
        <w:t>c</w:t>
      </w:r>
      <w:r w:rsidR="001B6E96" w:rsidRPr="007F5A39">
        <w:rPr>
          <w:color w:val="auto"/>
          <w:lang w:eastAsia="zh-TW"/>
        </w:rPr>
        <w:t xml:space="preserve">arcinoma </w:t>
      </w:r>
      <w:r w:rsidR="00F74C38" w:rsidRPr="007F5A39">
        <w:rPr>
          <w:color w:val="auto"/>
          <w:lang w:eastAsia="zh-TW"/>
        </w:rPr>
        <w:t>r</w:t>
      </w:r>
      <w:r w:rsidR="001B6E96" w:rsidRPr="007F5A39">
        <w:rPr>
          <w:color w:val="auto"/>
          <w:lang w:eastAsia="zh-TW"/>
        </w:rPr>
        <w:t xml:space="preserve">ecurrence. </w:t>
      </w:r>
      <w:bookmarkStart w:id="34" w:name="_SAM_D_041"/>
      <w:r w:rsidR="003641D1" w:rsidRPr="003641D1">
        <w:rPr>
          <w:i/>
          <w:color w:val="auto"/>
        </w:rPr>
        <w:t>JAMA Network Open</w:t>
      </w:r>
      <w:r w:rsidR="001B6E96" w:rsidRPr="007F5A39">
        <w:rPr>
          <w:color w:val="auto"/>
          <w:lang w:eastAsia="zh-TW"/>
        </w:rPr>
        <w:t xml:space="preserve">. </w:t>
      </w:r>
      <w:r w:rsidR="001B6E96" w:rsidRPr="003641D1">
        <w:rPr>
          <w:b/>
          <w:bCs/>
          <w:color w:val="auto"/>
        </w:rPr>
        <w:t>3</w:t>
      </w:r>
      <w:r w:rsidR="003641D1">
        <w:rPr>
          <w:color w:val="auto"/>
          <w:lang w:eastAsia="zh-TW"/>
        </w:rPr>
        <w:t xml:space="preserve"> </w:t>
      </w:r>
      <w:r w:rsidR="001B6E96" w:rsidRPr="007F5A39">
        <w:rPr>
          <w:color w:val="auto"/>
          <w:lang w:eastAsia="zh-TW"/>
        </w:rPr>
        <w:t>(4)</w:t>
      </w:r>
      <w:r w:rsidR="003641D1">
        <w:rPr>
          <w:color w:val="auto"/>
          <w:lang w:eastAsia="zh-TW"/>
        </w:rPr>
        <w:t xml:space="preserve">, </w:t>
      </w:r>
      <w:r w:rsidR="001B6E96" w:rsidRPr="007F5A39">
        <w:rPr>
          <w:color w:val="auto"/>
          <w:lang w:eastAsia="zh-TW"/>
        </w:rPr>
        <w:t>e203707</w:t>
      </w:r>
      <w:r w:rsidR="009E1D6B">
        <w:rPr>
          <w:color w:val="auto"/>
        </w:rPr>
        <w:t xml:space="preserve"> (</w:t>
      </w:r>
      <w:r w:rsidR="009E1D6B">
        <w:rPr>
          <w:color w:val="auto"/>
        </w:rPr>
        <w:t>2020</w:t>
      </w:r>
      <w:r w:rsidR="009E1D6B">
        <w:rPr>
          <w:color w:val="auto"/>
        </w:rPr>
        <w:t>).</w:t>
      </w:r>
    </w:p>
    <w:p w14:paraId="25C05F1D" w14:textId="4D18E5A9" w:rsidR="00D04760" w:rsidRPr="007F5A39" w:rsidRDefault="000A17E3" w:rsidP="00CB697A">
      <w:pPr>
        <w:contextualSpacing/>
        <w:rPr>
          <w:rFonts w:asciiTheme="minorHAnsi" w:hAnsiTheme="minorHAnsi" w:cstheme="minorHAnsi"/>
          <w:color w:val="auto"/>
        </w:rPr>
      </w:pPr>
      <w:r w:rsidRPr="007F5A39">
        <w:rPr>
          <w:color w:val="auto"/>
          <w:lang w:eastAsia="zh-TW"/>
        </w:rPr>
        <w:t>22</w:t>
      </w:r>
      <w:r w:rsidR="00D67FF4" w:rsidRPr="007F5A39">
        <w:rPr>
          <w:color w:val="auto"/>
        </w:rPr>
        <w:t>.</w:t>
      </w:r>
      <w:r w:rsidR="00FF5B64" w:rsidRPr="007F5A39">
        <w:rPr>
          <w:color w:val="auto"/>
          <w:lang w:eastAsia="zh-TW"/>
        </w:rPr>
        <w:t xml:space="preserve"> </w:t>
      </w:r>
      <w:r w:rsidR="00D67FF4" w:rsidRPr="007F5A39">
        <w:rPr>
          <w:color w:val="auto"/>
        </w:rPr>
        <w:t>Holford</w:t>
      </w:r>
      <w:r w:rsidR="009E1D6B">
        <w:rPr>
          <w:color w:val="auto"/>
        </w:rPr>
        <w:t>,</w:t>
      </w:r>
      <w:r w:rsidR="00D67FF4" w:rsidRPr="007F5A39">
        <w:rPr>
          <w:color w:val="auto"/>
        </w:rPr>
        <w:t xml:space="preserve"> T</w:t>
      </w:r>
      <w:r w:rsidR="009E1D6B">
        <w:rPr>
          <w:color w:val="auto"/>
        </w:rPr>
        <w:t>.</w:t>
      </w:r>
      <w:r w:rsidR="00D67FF4" w:rsidRPr="007F5A39">
        <w:rPr>
          <w:color w:val="auto"/>
        </w:rPr>
        <w:t>R. The estimation of age, period and cohort effects for vital rates.</w:t>
      </w:r>
      <w:bookmarkEnd w:id="34"/>
      <w:r w:rsidR="00D67FF4" w:rsidRPr="007F5A39">
        <w:rPr>
          <w:color w:val="auto"/>
        </w:rPr>
        <w:t xml:space="preserve"> </w:t>
      </w:r>
      <w:r w:rsidR="00D67FF4" w:rsidRPr="003641D1">
        <w:rPr>
          <w:i/>
          <w:color w:val="auto"/>
        </w:rPr>
        <w:t>Biometrics</w:t>
      </w:r>
      <w:r w:rsidR="00D67FF4" w:rsidRPr="007F5A39">
        <w:rPr>
          <w:color w:val="auto"/>
        </w:rPr>
        <w:t xml:space="preserve">. </w:t>
      </w:r>
      <w:r w:rsidR="00D67FF4" w:rsidRPr="003641D1">
        <w:rPr>
          <w:b/>
          <w:bCs/>
          <w:color w:val="auto"/>
        </w:rPr>
        <w:t>39</w:t>
      </w:r>
      <w:r w:rsidR="003641D1">
        <w:rPr>
          <w:color w:val="auto"/>
        </w:rPr>
        <w:t xml:space="preserve">, </w:t>
      </w:r>
      <w:r w:rsidR="00D67FF4" w:rsidRPr="007F5A39">
        <w:rPr>
          <w:color w:val="auto"/>
        </w:rPr>
        <w:lastRenderedPageBreak/>
        <w:t>311–324</w:t>
      </w:r>
      <w:r w:rsidR="009E1D6B">
        <w:rPr>
          <w:color w:val="auto"/>
        </w:rPr>
        <w:t xml:space="preserve"> (1983).</w:t>
      </w:r>
    </w:p>
    <w:sectPr w:rsidR="00D04760" w:rsidRPr="007F5A39" w:rsidSect="00B81B15">
      <w:headerReference w:type="default" r:id="rId9"/>
      <w:footerReference w:type="first" r:id="rId10"/>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52AE02" w14:textId="77777777" w:rsidR="00C450AD" w:rsidRPr="00A81588" w:rsidRDefault="00C450AD">
      <w:r w:rsidRPr="00A81588">
        <w:separator/>
      </w:r>
    </w:p>
  </w:endnote>
  <w:endnote w:type="continuationSeparator" w:id="0">
    <w:p w14:paraId="78E558BC" w14:textId="77777777" w:rsidR="00C450AD" w:rsidRPr="00A81588" w:rsidRDefault="00C450AD">
      <w:r w:rsidRPr="00A8158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PMingLiU"/>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ucida Grande">
    <w:altName w:val="Arial"/>
    <w:charset w:val="00"/>
    <w:family w:val="auto"/>
    <w:pitch w:val="variable"/>
    <w:sig w:usb0="00000000" w:usb1="5000A1FF" w:usb2="00000000" w:usb3="00000000" w:csb0="000001BF" w:csb1="00000000"/>
  </w:font>
  <w:font w:name="Liberation Serif">
    <w:altName w:val="Times New Roman"/>
    <w:charset w:val="00"/>
    <w:family w:val="roman"/>
    <w:pitch w:val="variable"/>
  </w:font>
  <w:font w:name="MS Mincho">
    <w:altName w:val="ＭＳ 明朝"/>
    <w:panose1 w:val="02020609040205080304"/>
    <w:charset w:val="80"/>
    <w:family w:val="modern"/>
    <w:pitch w:val="fixed"/>
    <w:sig w:usb0="E00002FF" w:usb1="6AC7FDFB" w:usb2="08000012" w:usb3="00000000" w:csb0="0002009F" w:csb1="00000000"/>
  </w:font>
  <w:font w:name="FreeSans">
    <w:altName w:val="Times New Roman"/>
    <w:charset w:val="00"/>
    <w:family w:val="auto"/>
    <w:pitch w:val="variable"/>
  </w:font>
  <w:font w:name="Segoe UI">
    <w:altName w:val="Arial"/>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ABCDF" w14:textId="45605190" w:rsidR="00C025AE" w:rsidRPr="00A81588" w:rsidRDefault="000A17E3" w:rsidP="003108E5">
    <w:r w:rsidRPr="00A81588">
      <w:tab/>
    </w:r>
    <w:r w:rsidRPr="00A81588">
      <w:tab/>
    </w:r>
    <w:r w:rsidRPr="00A81588">
      <w:tab/>
    </w:r>
    <w:r w:rsidRPr="00A81588">
      <w:tab/>
    </w:r>
    <w:r w:rsidRPr="00A81588">
      <w:tab/>
    </w:r>
    <w:r w:rsidRPr="00A81588">
      <w:tab/>
    </w:r>
    <w:r w:rsidRPr="00A81588">
      <w:tab/>
    </w:r>
    <w:r w:rsidRPr="00A81588">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216AFB" w14:textId="77777777" w:rsidR="00C450AD" w:rsidRPr="00A81588" w:rsidRDefault="00C450AD">
      <w:r w:rsidRPr="00A81588">
        <w:separator/>
      </w:r>
    </w:p>
  </w:footnote>
  <w:footnote w:type="continuationSeparator" w:id="0">
    <w:p w14:paraId="4BB8FF46" w14:textId="77777777" w:rsidR="00C450AD" w:rsidRPr="00A81588" w:rsidRDefault="00C450AD">
      <w:r w:rsidRPr="00A8158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9A9C9" w14:textId="158B9F37" w:rsidR="00C025AE" w:rsidRPr="00A81588" w:rsidRDefault="000A17E3" w:rsidP="00B81B15">
    <w:pPr>
      <w:pStyle w:val="Header"/>
      <w:tabs>
        <w:tab w:val="clear" w:pos="9360"/>
        <w:tab w:val="left" w:pos="5724"/>
      </w:tabs>
      <w:rPr>
        <w:b/>
        <w:color w:val="1F497D"/>
        <w:sz w:val="28"/>
        <w:szCs w:val="28"/>
      </w:rPr>
    </w:pPr>
    <w:r w:rsidRPr="00A81588">
      <w:rPr>
        <w:sz w:val="22"/>
      </w:rPr>
      <w:tab/>
    </w:r>
    <w:r w:rsidRPr="00A81588">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E7CFB"/>
    <w:multiLevelType w:val="hybridMultilevel"/>
    <w:tmpl w:val="2E92239A"/>
    <w:lvl w:ilvl="0" w:tplc="1E6EE802">
      <w:start w:val="1"/>
      <w:numFmt w:val="bullet"/>
      <w:lvlText w:val=""/>
      <w:lvlJc w:val="left"/>
      <w:pPr>
        <w:ind w:left="720" w:hanging="360"/>
      </w:pPr>
      <w:rPr>
        <w:rFonts w:ascii="Symbol" w:hAnsi="Symbol" w:hint="default"/>
      </w:rPr>
    </w:lvl>
    <w:lvl w:ilvl="1" w:tplc="2E168FEC">
      <w:start w:val="1"/>
      <w:numFmt w:val="bullet"/>
      <w:lvlText w:val="o"/>
      <w:lvlJc w:val="left"/>
      <w:pPr>
        <w:ind w:left="1440" w:hanging="360"/>
      </w:pPr>
      <w:rPr>
        <w:rFonts w:ascii="Courier New" w:hAnsi="Courier New" w:cs="Courier New" w:hint="default"/>
      </w:rPr>
    </w:lvl>
    <w:lvl w:ilvl="2" w:tplc="C9566954">
      <w:start w:val="1"/>
      <w:numFmt w:val="bullet"/>
      <w:lvlText w:val=""/>
      <w:lvlJc w:val="left"/>
      <w:pPr>
        <w:ind w:left="2160" w:hanging="360"/>
      </w:pPr>
      <w:rPr>
        <w:rFonts w:ascii="Wingdings" w:hAnsi="Wingdings" w:hint="default"/>
      </w:rPr>
    </w:lvl>
    <w:lvl w:ilvl="3" w:tplc="5B66AB52" w:tentative="1">
      <w:start w:val="1"/>
      <w:numFmt w:val="bullet"/>
      <w:lvlText w:val=""/>
      <w:lvlJc w:val="left"/>
      <w:pPr>
        <w:ind w:left="2880" w:hanging="360"/>
      </w:pPr>
      <w:rPr>
        <w:rFonts w:ascii="Symbol" w:hAnsi="Symbol" w:hint="default"/>
      </w:rPr>
    </w:lvl>
    <w:lvl w:ilvl="4" w:tplc="E07EC452" w:tentative="1">
      <w:start w:val="1"/>
      <w:numFmt w:val="bullet"/>
      <w:lvlText w:val="o"/>
      <w:lvlJc w:val="left"/>
      <w:pPr>
        <w:ind w:left="3600" w:hanging="360"/>
      </w:pPr>
      <w:rPr>
        <w:rFonts w:ascii="Courier New" w:hAnsi="Courier New" w:cs="Courier New" w:hint="default"/>
      </w:rPr>
    </w:lvl>
    <w:lvl w:ilvl="5" w:tplc="1A58E6F6" w:tentative="1">
      <w:start w:val="1"/>
      <w:numFmt w:val="bullet"/>
      <w:lvlText w:val=""/>
      <w:lvlJc w:val="left"/>
      <w:pPr>
        <w:ind w:left="4320" w:hanging="360"/>
      </w:pPr>
      <w:rPr>
        <w:rFonts w:ascii="Wingdings" w:hAnsi="Wingdings" w:hint="default"/>
      </w:rPr>
    </w:lvl>
    <w:lvl w:ilvl="6" w:tplc="2D7E9E32" w:tentative="1">
      <w:start w:val="1"/>
      <w:numFmt w:val="bullet"/>
      <w:lvlText w:val=""/>
      <w:lvlJc w:val="left"/>
      <w:pPr>
        <w:ind w:left="5040" w:hanging="360"/>
      </w:pPr>
      <w:rPr>
        <w:rFonts w:ascii="Symbol" w:hAnsi="Symbol" w:hint="default"/>
      </w:rPr>
    </w:lvl>
    <w:lvl w:ilvl="7" w:tplc="9370A9EC" w:tentative="1">
      <w:start w:val="1"/>
      <w:numFmt w:val="bullet"/>
      <w:lvlText w:val="o"/>
      <w:lvlJc w:val="left"/>
      <w:pPr>
        <w:ind w:left="5760" w:hanging="360"/>
      </w:pPr>
      <w:rPr>
        <w:rFonts w:ascii="Courier New" w:hAnsi="Courier New" w:cs="Courier New" w:hint="default"/>
      </w:rPr>
    </w:lvl>
    <w:lvl w:ilvl="8" w:tplc="46EAEAE6"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AC3E6A48">
      <w:start w:val="1"/>
      <w:numFmt w:val="bullet"/>
      <w:lvlText w:val=""/>
      <w:lvlJc w:val="left"/>
      <w:pPr>
        <w:ind w:left="720" w:hanging="360"/>
      </w:pPr>
      <w:rPr>
        <w:rFonts w:ascii="Symbol" w:hAnsi="Symbol" w:hint="default"/>
      </w:rPr>
    </w:lvl>
    <w:lvl w:ilvl="1" w:tplc="DD4A1BD6">
      <w:start w:val="1"/>
      <w:numFmt w:val="bullet"/>
      <w:lvlText w:val=""/>
      <w:lvlJc w:val="left"/>
      <w:pPr>
        <w:ind w:left="1440" w:hanging="360"/>
      </w:pPr>
      <w:rPr>
        <w:rFonts w:ascii="Symbol" w:hAnsi="Symbol" w:hint="default"/>
      </w:rPr>
    </w:lvl>
    <w:lvl w:ilvl="2" w:tplc="249A9D66" w:tentative="1">
      <w:start w:val="1"/>
      <w:numFmt w:val="bullet"/>
      <w:lvlText w:val=""/>
      <w:lvlJc w:val="left"/>
      <w:pPr>
        <w:ind w:left="2160" w:hanging="360"/>
      </w:pPr>
      <w:rPr>
        <w:rFonts w:ascii="Wingdings" w:hAnsi="Wingdings" w:hint="default"/>
      </w:rPr>
    </w:lvl>
    <w:lvl w:ilvl="3" w:tplc="E4F8AB66" w:tentative="1">
      <w:start w:val="1"/>
      <w:numFmt w:val="bullet"/>
      <w:lvlText w:val=""/>
      <w:lvlJc w:val="left"/>
      <w:pPr>
        <w:ind w:left="2880" w:hanging="360"/>
      </w:pPr>
      <w:rPr>
        <w:rFonts w:ascii="Symbol" w:hAnsi="Symbol" w:hint="default"/>
      </w:rPr>
    </w:lvl>
    <w:lvl w:ilvl="4" w:tplc="06404122" w:tentative="1">
      <w:start w:val="1"/>
      <w:numFmt w:val="bullet"/>
      <w:lvlText w:val="o"/>
      <w:lvlJc w:val="left"/>
      <w:pPr>
        <w:ind w:left="3600" w:hanging="360"/>
      </w:pPr>
      <w:rPr>
        <w:rFonts w:ascii="Courier New" w:hAnsi="Courier New" w:cs="Courier New" w:hint="default"/>
      </w:rPr>
    </w:lvl>
    <w:lvl w:ilvl="5" w:tplc="2F125210" w:tentative="1">
      <w:start w:val="1"/>
      <w:numFmt w:val="bullet"/>
      <w:lvlText w:val=""/>
      <w:lvlJc w:val="left"/>
      <w:pPr>
        <w:ind w:left="4320" w:hanging="360"/>
      </w:pPr>
      <w:rPr>
        <w:rFonts w:ascii="Wingdings" w:hAnsi="Wingdings" w:hint="default"/>
      </w:rPr>
    </w:lvl>
    <w:lvl w:ilvl="6" w:tplc="B4187766" w:tentative="1">
      <w:start w:val="1"/>
      <w:numFmt w:val="bullet"/>
      <w:lvlText w:val=""/>
      <w:lvlJc w:val="left"/>
      <w:pPr>
        <w:ind w:left="5040" w:hanging="360"/>
      </w:pPr>
      <w:rPr>
        <w:rFonts w:ascii="Symbol" w:hAnsi="Symbol" w:hint="default"/>
      </w:rPr>
    </w:lvl>
    <w:lvl w:ilvl="7" w:tplc="ECC85900" w:tentative="1">
      <w:start w:val="1"/>
      <w:numFmt w:val="bullet"/>
      <w:lvlText w:val="o"/>
      <w:lvlJc w:val="left"/>
      <w:pPr>
        <w:ind w:left="5760" w:hanging="360"/>
      </w:pPr>
      <w:rPr>
        <w:rFonts w:ascii="Courier New" w:hAnsi="Courier New" w:cs="Courier New" w:hint="default"/>
      </w:rPr>
    </w:lvl>
    <w:lvl w:ilvl="8" w:tplc="DC46271A" w:tentative="1">
      <w:start w:val="1"/>
      <w:numFmt w:val="bullet"/>
      <w:lvlText w:val=""/>
      <w:lvlJc w:val="left"/>
      <w:pPr>
        <w:ind w:left="6480" w:hanging="360"/>
      </w:pPr>
      <w:rPr>
        <w:rFonts w:ascii="Wingdings" w:hAnsi="Wingdings" w:hint="default"/>
      </w:rPr>
    </w:lvl>
  </w:abstractNum>
  <w:abstractNum w:abstractNumId="2" w15:restartNumberingAfterBreak="0">
    <w:nsid w:val="0C432AA8"/>
    <w:multiLevelType w:val="hybridMultilevel"/>
    <w:tmpl w:val="AAB096E0"/>
    <w:lvl w:ilvl="0" w:tplc="6BFAB5E0">
      <w:start w:val="1"/>
      <w:numFmt w:val="upperLetter"/>
      <w:lvlText w:val="%1)"/>
      <w:lvlJc w:val="left"/>
      <w:pPr>
        <w:ind w:left="720" w:hanging="360"/>
      </w:pPr>
      <w:rPr>
        <w:rFonts w:hint="default"/>
      </w:rPr>
    </w:lvl>
    <w:lvl w:ilvl="1" w:tplc="C3A8B1EE" w:tentative="1">
      <w:start w:val="1"/>
      <w:numFmt w:val="lowerLetter"/>
      <w:lvlText w:val="%2."/>
      <w:lvlJc w:val="left"/>
      <w:pPr>
        <w:ind w:left="1440" w:hanging="360"/>
      </w:pPr>
    </w:lvl>
    <w:lvl w:ilvl="2" w:tplc="A0E4DF62" w:tentative="1">
      <w:start w:val="1"/>
      <w:numFmt w:val="lowerRoman"/>
      <w:lvlText w:val="%3."/>
      <w:lvlJc w:val="right"/>
      <w:pPr>
        <w:ind w:left="2160" w:hanging="180"/>
      </w:pPr>
    </w:lvl>
    <w:lvl w:ilvl="3" w:tplc="3CB8D36C" w:tentative="1">
      <w:start w:val="1"/>
      <w:numFmt w:val="decimal"/>
      <w:lvlText w:val="%4."/>
      <w:lvlJc w:val="left"/>
      <w:pPr>
        <w:ind w:left="2880" w:hanging="360"/>
      </w:pPr>
    </w:lvl>
    <w:lvl w:ilvl="4" w:tplc="7436976C" w:tentative="1">
      <w:start w:val="1"/>
      <w:numFmt w:val="lowerLetter"/>
      <w:lvlText w:val="%5."/>
      <w:lvlJc w:val="left"/>
      <w:pPr>
        <w:ind w:left="3600" w:hanging="360"/>
      </w:pPr>
    </w:lvl>
    <w:lvl w:ilvl="5" w:tplc="B7B2AC58" w:tentative="1">
      <w:start w:val="1"/>
      <w:numFmt w:val="lowerRoman"/>
      <w:lvlText w:val="%6."/>
      <w:lvlJc w:val="right"/>
      <w:pPr>
        <w:ind w:left="4320" w:hanging="180"/>
      </w:pPr>
    </w:lvl>
    <w:lvl w:ilvl="6" w:tplc="525CF1DE" w:tentative="1">
      <w:start w:val="1"/>
      <w:numFmt w:val="decimal"/>
      <w:lvlText w:val="%7."/>
      <w:lvlJc w:val="left"/>
      <w:pPr>
        <w:ind w:left="5040" w:hanging="360"/>
      </w:pPr>
    </w:lvl>
    <w:lvl w:ilvl="7" w:tplc="5C1ACE8A" w:tentative="1">
      <w:start w:val="1"/>
      <w:numFmt w:val="lowerLetter"/>
      <w:lvlText w:val="%8."/>
      <w:lvlJc w:val="left"/>
      <w:pPr>
        <w:ind w:left="5760" w:hanging="360"/>
      </w:pPr>
    </w:lvl>
    <w:lvl w:ilvl="8" w:tplc="1F74EBD6" w:tentative="1">
      <w:start w:val="1"/>
      <w:numFmt w:val="lowerRoman"/>
      <w:lvlText w:val="%9."/>
      <w:lvlJc w:val="right"/>
      <w:pPr>
        <w:ind w:left="6480" w:hanging="180"/>
      </w:pPr>
    </w:lvl>
  </w:abstractNum>
  <w:abstractNum w:abstractNumId="3" w15:restartNumberingAfterBreak="0">
    <w:nsid w:val="176A02B9"/>
    <w:multiLevelType w:val="hybridMultilevel"/>
    <w:tmpl w:val="39000450"/>
    <w:lvl w:ilvl="0" w:tplc="2E002FE2">
      <w:start w:val="1"/>
      <w:numFmt w:val="bullet"/>
      <w:lvlText w:val=""/>
      <w:lvlJc w:val="left"/>
      <w:pPr>
        <w:ind w:left="720" w:hanging="360"/>
      </w:pPr>
      <w:rPr>
        <w:rFonts w:ascii="Symbol" w:hAnsi="Symbol" w:hint="default"/>
      </w:rPr>
    </w:lvl>
    <w:lvl w:ilvl="1" w:tplc="705254EA" w:tentative="1">
      <w:start w:val="1"/>
      <w:numFmt w:val="bullet"/>
      <w:lvlText w:val="o"/>
      <w:lvlJc w:val="left"/>
      <w:pPr>
        <w:ind w:left="1440" w:hanging="360"/>
      </w:pPr>
      <w:rPr>
        <w:rFonts w:ascii="Courier New" w:hAnsi="Courier New" w:cs="Courier New" w:hint="default"/>
      </w:rPr>
    </w:lvl>
    <w:lvl w:ilvl="2" w:tplc="1CCC09F4" w:tentative="1">
      <w:start w:val="1"/>
      <w:numFmt w:val="bullet"/>
      <w:lvlText w:val=""/>
      <w:lvlJc w:val="left"/>
      <w:pPr>
        <w:ind w:left="2160" w:hanging="360"/>
      </w:pPr>
      <w:rPr>
        <w:rFonts w:ascii="Wingdings" w:hAnsi="Wingdings" w:hint="default"/>
      </w:rPr>
    </w:lvl>
    <w:lvl w:ilvl="3" w:tplc="44A4AE9C" w:tentative="1">
      <w:start w:val="1"/>
      <w:numFmt w:val="bullet"/>
      <w:lvlText w:val=""/>
      <w:lvlJc w:val="left"/>
      <w:pPr>
        <w:ind w:left="2880" w:hanging="360"/>
      </w:pPr>
      <w:rPr>
        <w:rFonts w:ascii="Symbol" w:hAnsi="Symbol" w:hint="default"/>
      </w:rPr>
    </w:lvl>
    <w:lvl w:ilvl="4" w:tplc="3D06795E" w:tentative="1">
      <w:start w:val="1"/>
      <w:numFmt w:val="bullet"/>
      <w:lvlText w:val="o"/>
      <w:lvlJc w:val="left"/>
      <w:pPr>
        <w:ind w:left="3600" w:hanging="360"/>
      </w:pPr>
      <w:rPr>
        <w:rFonts w:ascii="Courier New" w:hAnsi="Courier New" w:cs="Courier New" w:hint="default"/>
      </w:rPr>
    </w:lvl>
    <w:lvl w:ilvl="5" w:tplc="B1AA5306" w:tentative="1">
      <w:start w:val="1"/>
      <w:numFmt w:val="bullet"/>
      <w:lvlText w:val=""/>
      <w:lvlJc w:val="left"/>
      <w:pPr>
        <w:ind w:left="4320" w:hanging="360"/>
      </w:pPr>
      <w:rPr>
        <w:rFonts w:ascii="Wingdings" w:hAnsi="Wingdings" w:hint="default"/>
      </w:rPr>
    </w:lvl>
    <w:lvl w:ilvl="6" w:tplc="9F8EB66C" w:tentative="1">
      <w:start w:val="1"/>
      <w:numFmt w:val="bullet"/>
      <w:lvlText w:val=""/>
      <w:lvlJc w:val="left"/>
      <w:pPr>
        <w:ind w:left="5040" w:hanging="360"/>
      </w:pPr>
      <w:rPr>
        <w:rFonts w:ascii="Symbol" w:hAnsi="Symbol" w:hint="default"/>
      </w:rPr>
    </w:lvl>
    <w:lvl w:ilvl="7" w:tplc="C534E8CE" w:tentative="1">
      <w:start w:val="1"/>
      <w:numFmt w:val="bullet"/>
      <w:lvlText w:val="o"/>
      <w:lvlJc w:val="left"/>
      <w:pPr>
        <w:ind w:left="5760" w:hanging="360"/>
      </w:pPr>
      <w:rPr>
        <w:rFonts w:ascii="Courier New" w:hAnsi="Courier New" w:cs="Courier New" w:hint="default"/>
      </w:rPr>
    </w:lvl>
    <w:lvl w:ilvl="8" w:tplc="B6927550" w:tentative="1">
      <w:start w:val="1"/>
      <w:numFmt w:val="bullet"/>
      <w:lvlText w:val=""/>
      <w:lvlJc w:val="left"/>
      <w:pPr>
        <w:ind w:left="6480" w:hanging="360"/>
      </w:pPr>
      <w:rPr>
        <w:rFonts w:ascii="Wingdings" w:hAnsi="Wingdings" w:hint="default"/>
      </w:rPr>
    </w:lvl>
  </w:abstractNum>
  <w:abstractNum w:abstractNumId="4" w15:restartNumberingAfterBreak="0">
    <w:nsid w:val="1C0A6DBF"/>
    <w:multiLevelType w:val="multilevel"/>
    <w:tmpl w:val="27429372"/>
    <w:lvl w:ilvl="0">
      <w:start w:val="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F4C6887"/>
    <w:multiLevelType w:val="hybridMultilevel"/>
    <w:tmpl w:val="A2D666E8"/>
    <w:lvl w:ilvl="0" w:tplc="26D2ADAA">
      <w:start w:val="1"/>
      <w:numFmt w:val="bullet"/>
      <w:lvlText w:val=""/>
      <w:lvlJc w:val="left"/>
      <w:pPr>
        <w:ind w:left="720" w:hanging="360"/>
      </w:pPr>
      <w:rPr>
        <w:rFonts w:ascii="Symbol" w:hAnsi="Symbol" w:hint="default"/>
      </w:rPr>
    </w:lvl>
    <w:lvl w:ilvl="1" w:tplc="CE46C8BA" w:tentative="1">
      <w:start w:val="1"/>
      <w:numFmt w:val="bullet"/>
      <w:lvlText w:val="o"/>
      <w:lvlJc w:val="left"/>
      <w:pPr>
        <w:ind w:left="1440" w:hanging="360"/>
      </w:pPr>
      <w:rPr>
        <w:rFonts w:ascii="Courier New" w:hAnsi="Courier New" w:cs="Courier New" w:hint="default"/>
      </w:rPr>
    </w:lvl>
    <w:lvl w:ilvl="2" w:tplc="2EA85BE0" w:tentative="1">
      <w:start w:val="1"/>
      <w:numFmt w:val="bullet"/>
      <w:lvlText w:val=""/>
      <w:lvlJc w:val="left"/>
      <w:pPr>
        <w:ind w:left="2160" w:hanging="360"/>
      </w:pPr>
      <w:rPr>
        <w:rFonts w:ascii="Wingdings" w:hAnsi="Wingdings" w:hint="default"/>
      </w:rPr>
    </w:lvl>
    <w:lvl w:ilvl="3" w:tplc="37B0ADA6" w:tentative="1">
      <w:start w:val="1"/>
      <w:numFmt w:val="bullet"/>
      <w:lvlText w:val=""/>
      <w:lvlJc w:val="left"/>
      <w:pPr>
        <w:ind w:left="2880" w:hanging="360"/>
      </w:pPr>
      <w:rPr>
        <w:rFonts w:ascii="Symbol" w:hAnsi="Symbol" w:hint="default"/>
      </w:rPr>
    </w:lvl>
    <w:lvl w:ilvl="4" w:tplc="6EB6C12A" w:tentative="1">
      <w:start w:val="1"/>
      <w:numFmt w:val="bullet"/>
      <w:lvlText w:val="o"/>
      <w:lvlJc w:val="left"/>
      <w:pPr>
        <w:ind w:left="3600" w:hanging="360"/>
      </w:pPr>
      <w:rPr>
        <w:rFonts w:ascii="Courier New" w:hAnsi="Courier New" w:cs="Courier New" w:hint="default"/>
      </w:rPr>
    </w:lvl>
    <w:lvl w:ilvl="5" w:tplc="2416E666" w:tentative="1">
      <w:start w:val="1"/>
      <w:numFmt w:val="bullet"/>
      <w:lvlText w:val=""/>
      <w:lvlJc w:val="left"/>
      <w:pPr>
        <w:ind w:left="4320" w:hanging="360"/>
      </w:pPr>
      <w:rPr>
        <w:rFonts w:ascii="Wingdings" w:hAnsi="Wingdings" w:hint="default"/>
      </w:rPr>
    </w:lvl>
    <w:lvl w:ilvl="6" w:tplc="8F2405B2" w:tentative="1">
      <w:start w:val="1"/>
      <w:numFmt w:val="bullet"/>
      <w:lvlText w:val=""/>
      <w:lvlJc w:val="left"/>
      <w:pPr>
        <w:ind w:left="5040" w:hanging="360"/>
      </w:pPr>
      <w:rPr>
        <w:rFonts w:ascii="Symbol" w:hAnsi="Symbol" w:hint="default"/>
      </w:rPr>
    </w:lvl>
    <w:lvl w:ilvl="7" w:tplc="CBE25CD2" w:tentative="1">
      <w:start w:val="1"/>
      <w:numFmt w:val="bullet"/>
      <w:lvlText w:val="o"/>
      <w:lvlJc w:val="left"/>
      <w:pPr>
        <w:ind w:left="5760" w:hanging="360"/>
      </w:pPr>
      <w:rPr>
        <w:rFonts w:ascii="Courier New" w:hAnsi="Courier New" w:cs="Courier New" w:hint="default"/>
      </w:rPr>
    </w:lvl>
    <w:lvl w:ilvl="8" w:tplc="66AEBD44" w:tentative="1">
      <w:start w:val="1"/>
      <w:numFmt w:val="bullet"/>
      <w:lvlText w:val=""/>
      <w:lvlJc w:val="left"/>
      <w:pPr>
        <w:ind w:left="6480" w:hanging="360"/>
      </w:pPr>
      <w:rPr>
        <w:rFonts w:ascii="Wingdings" w:hAnsi="Wingdings" w:hint="default"/>
      </w:rPr>
    </w:lvl>
  </w:abstractNum>
  <w:abstractNum w:abstractNumId="6" w15:restartNumberingAfterBreak="0">
    <w:nsid w:val="29A272C0"/>
    <w:multiLevelType w:val="hybridMultilevel"/>
    <w:tmpl w:val="EF58B94C"/>
    <w:lvl w:ilvl="0" w:tplc="C59C7934">
      <w:start w:val="1"/>
      <w:numFmt w:val="decimal"/>
      <w:lvlText w:val="%1."/>
      <w:lvlJc w:val="left"/>
      <w:pPr>
        <w:ind w:left="915" w:hanging="480"/>
      </w:pPr>
    </w:lvl>
    <w:lvl w:ilvl="1" w:tplc="26527C08" w:tentative="1">
      <w:start w:val="1"/>
      <w:numFmt w:val="ideographTraditional"/>
      <w:lvlText w:val="%2、"/>
      <w:lvlJc w:val="left"/>
      <w:pPr>
        <w:ind w:left="1395" w:hanging="480"/>
      </w:pPr>
    </w:lvl>
    <w:lvl w:ilvl="2" w:tplc="B3BE1D8E" w:tentative="1">
      <w:start w:val="1"/>
      <w:numFmt w:val="lowerRoman"/>
      <w:lvlText w:val="%3."/>
      <w:lvlJc w:val="right"/>
      <w:pPr>
        <w:ind w:left="1875" w:hanging="480"/>
      </w:pPr>
    </w:lvl>
    <w:lvl w:ilvl="3" w:tplc="3066302C" w:tentative="1">
      <w:start w:val="1"/>
      <w:numFmt w:val="decimal"/>
      <w:lvlText w:val="%4."/>
      <w:lvlJc w:val="left"/>
      <w:pPr>
        <w:ind w:left="2355" w:hanging="480"/>
      </w:pPr>
    </w:lvl>
    <w:lvl w:ilvl="4" w:tplc="7C52CD76" w:tentative="1">
      <w:start w:val="1"/>
      <w:numFmt w:val="ideographTraditional"/>
      <w:lvlText w:val="%5、"/>
      <w:lvlJc w:val="left"/>
      <w:pPr>
        <w:ind w:left="2835" w:hanging="480"/>
      </w:pPr>
    </w:lvl>
    <w:lvl w:ilvl="5" w:tplc="C63A2A9E" w:tentative="1">
      <w:start w:val="1"/>
      <w:numFmt w:val="lowerRoman"/>
      <w:lvlText w:val="%6."/>
      <w:lvlJc w:val="right"/>
      <w:pPr>
        <w:ind w:left="3315" w:hanging="480"/>
      </w:pPr>
    </w:lvl>
    <w:lvl w:ilvl="6" w:tplc="4E683D42" w:tentative="1">
      <w:start w:val="1"/>
      <w:numFmt w:val="decimal"/>
      <w:lvlText w:val="%7."/>
      <w:lvlJc w:val="left"/>
      <w:pPr>
        <w:ind w:left="3795" w:hanging="480"/>
      </w:pPr>
    </w:lvl>
    <w:lvl w:ilvl="7" w:tplc="77AA4468" w:tentative="1">
      <w:start w:val="1"/>
      <w:numFmt w:val="ideographTraditional"/>
      <w:lvlText w:val="%8、"/>
      <w:lvlJc w:val="left"/>
      <w:pPr>
        <w:ind w:left="4275" w:hanging="480"/>
      </w:pPr>
    </w:lvl>
    <w:lvl w:ilvl="8" w:tplc="B394DB5E" w:tentative="1">
      <w:start w:val="1"/>
      <w:numFmt w:val="lowerRoman"/>
      <w:lvlText w:val="%9."/>
      <w:lvlJc w:val="right"/>
      <w:pPr>
        <w:ind w:left="4755" w:hanging="480"/>
      </w:pPr>
    </w:lvl>
  </w:abstractNum>
  <w:abstractNum w:abstractNumId="7"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37E75B33"/>
    <w:multiLevelType w:val="hybridMultilevel"/>
    <w:tmpl w:val="06763EEC"/>
    <w:lvl w:ilvl="0" w:tplc="7F24044E">
      <w:start w:val="1"/>
      <w:numFmt w:val="bullet"/>
      <w:lvlText w:val=""/>
      <w:lvlJc w:val="left"/>
      <w:pPr>
        <w:ind w:left="720" w:hanging="360"/>
      </w:pPr>
      <w:rPr>
        <w:rFonts w:ascii="Symbol" w:hAnsi="Symbol" w:hint="default"/>
      </w:rPr>
    </w:lvl>
    <w:lvl w:ilvl="1" w:tplc="A5CAE9D0" w:tentative="1">
      <w:start w:val="1"/>
      <w:numFmt w:val="bullet"/>
      <w:lvlText w:val="o"/>
      <w:lvlJc w:val="left"/>
      <w:pPr>
        <w:ind w:left="1440" w:hanging="360"/>
      </w:pPr>
      <w:rPr>
        <w:rFonts w:ascii="Courier New" w:hAnsi="Courier New" w:cs="Courier New" w:hint="default"/>
      </w:rPr>
    </w:lvl>
    <w:lvl w:ilvl="2" w:tplc="756AD68C" w:tentative="1">
      <w:start w:val="1"/>
      <w:numFmt w:val="bullet"/>
      <w:lvlText w:val=""/>
      <w:lvlJc w:val="left"/>
      <w:pPr>
        <w:ind w:left="2160" w:hanging="360"/>
      </w:pPr>
      <w:rPr>
        <w:rFonts w:ascii="Wingdings" w:hAnsi="Wingdings" w:hint="default"/>
      </w:rPr>
    </w:lvl>
    <w:lvl w:ilvl="3" w:tplc="77B82C10" w:tentative="1">
      <w:start w:val="1"/>
      <w:numFmt w:val="bullet"/>
      <w:lvlText w:val=""/>
      <w:lvlJc w:val="left"/>
      <w:pPr>
        <w:ind w:left="2880" w:hanging="360"/>
      </w:pPr>
      <w:rPr>
        <w:rFonts w:ascii="Symbol" w:hAnsi="Symbol" w:hint="default"/>
      </w:rPr>
    </w:lvl>
    <w:lvl w:ilvl="4" w:tplc="C122C77A" w:tentative="1">
      <w:start w:val="1"/>
      <w:numFmt w:val="bullet"/>
      <w:lvlText w:val="o"/>
      <w:lvlJc w:val="left"/>
      <w:pPr>
        <w:ind w:left="3600" w:hanging="360"/>
      </w:pPr>
      <w:rPr>
        <w:rFonts w:ascii="Courier New" w:hAnsi="Courier New" w:cs="Courier New" w:hint="default"/>
      </w:rPr>
    </w:lvl>
    <w:lvl w:ilvl="5" w:tplc="2E68D5AC" w:tentative="1">
      <w:start w:val="1"/>
      <w:numFmt w:val="bullet"/>
      <w:lvlText w:val=""/>
      <w:lvlJc w:val="left"/>
      <w:pPr>
        <w:ind w:left="4320" w:hanging="360"/>
      </w:pPr>
      <w:rPr>
        <w:rFonts w:ascii="Wingdings" w:hAnsi="Wingdings" w:hint="default"/>
      </w:rPr>
    </w:lvl>
    <w:lvl w:ilvl="6" w:tplc="C8060AC2" w:tentative="1">
      <w:start w:val="1"/>
      <w:numFmt w:val="bullet"/>
      <w:lvlText w:val=""/>
      <w:lvlJc w:val="left"/>
      <w:pPr>
        <w:ind w:left="5040" w:hanging="360"/>
      </w:pPr>
      <w:rPr>
        <w:rFonts w:ascii="Symbol" w:hAnsi="Symbol" w:hint="default"/>
      </w:rPr>
    </w:lvl>
    <w:lvl w:ilvl="7" w:tplc="1FBA8F68" w:tentative="1">
      <w:start w:val="1"/>
      <w:numFmt w:val="bullet"/>
      <w:lvlText w:val="o"/>
      <w:lvlJc w:val="left"/>
      <w:pPr>
        <w:ind w:left="5760" w:hanging="360"/>
      </w:pPr>
      <w:rPr>
        <w:rFonts w:ascii="Courier New" w:hAnsi="Courier New" w:cs="Courier New" w:hint="default"/>
      </w:rPr>
    </w:lvl>
    <w:lvl w:ilvl="8" w:tplc="E9DE9864" w:tentative="1">
      <w:start w:val="1"/>
      <w:numFmt w:val="bullet"/>
      <w:lvlText w:val=""/>
      <w:lvlJc w:val="left"/>
      <w:pPr>
        <w:ind w:left="6480" w:hanging="360"/>
      </w:pPr>
      <w:rPr>
        <w:rFonts w:ascii="Wingdings" w:hAnsi="Wingdings" w:hint="default"/>
      </w:rPr>
    </w:lvl>
  </w:abstractNum>
  <w:abstractNum w:abstractNumId="9" w15:restartNumberingAfterBreak="0">
    <w:nsid w:val="3AF62B52"/>
    <w:multiLevelType w:val="hybridMultilevel"/>
    <w:tmpl w:val="3726083A"/>
    <w:lvl w:ilvl="0" w:tplc="EEEA13FE">
      <w:start w:val="1"/>
      <w:numFmt w:val="bullet"/>
      <w:lvlText w:val=""/>
      <w:lvlJc w:val="left"/>
      <w:pPr>
        <w:ind w:left="720" w:hanging="360"/>
      </w:pPr>
      <w:rPr>
        <w:rFonts w:ascii="Symbol" w:hAnsi="Symbol" w:hint="default"/>
      </w:rPr>
    </w:lvl>
    <w:lvl w:ilvl="1" w:tplc="4E686AD4" w:tentative="1">
      <w:start w:val="1"/>
      <w:numFmt w:val="bullet"/>
      <w:lvlText w:val="o"/>
      <w:lvlJc w:val="left"/>
      <w:pPr>
        <w:ind w:left="1440" w:hanging="360"/>
      </w:pPr>
      <w:rPr>
        <w:rFonts w:ascii="Courier New" w:hAnsi="Courier New" w:cs="Courier New" w:hint="default"/>
      </w:rPr>
    </w:lvl>
    <w:lvl w:ilvl="2" w:tplc="A0B0F4E4" w:tentative="1">
      <w:start w:val="1"/>
      <w:numFmt w:val="bullet"/>
      <w:lvlText w:val=""/>
      <w:lvlJc w:val="left"/>
      <w:pPr>
        <w:ind w:left="2160" w:hanging="360"/>
      </w:pPr>
      <w:rPr>
        <w:rFonts w:ascii="Wingdings" w:hAnsi="Wingdings" w:hint="default"/>
      </w:rPr>
    </w:lvl>
    <w:lvl w:ilvl="3" w:tplc="776842BE" w:tentative="1">
      <w:start w:val="1"/>
      <w:numFmt w:val="bullet"/>
      <w:lvlText w:val=""/>
      <w:lvlJc w:val="left"/>
      <w:pPr>
        <w:ind w:left="2880" w:hanging="360"/>
      </w:pPr>
      <w:rPr>
        <w:rFonts w:ascii="Symbol" w:hAnsi="Symbol" w:hint="default"/>
      </w:rPr>
    </w:lvl>
    <w:lvl w:ilvl="4" w:tplc="E334FCB8" w:tentative="1">
      <w:start w:val="1"/>
      <w:numFmt w:val="bullet"/>
      <w:lvlText w:val="o"/>
      <w:lvlJc w:val="left"/>
      <w:pPr>
        <w:ind w:left="3600" w:hanging="360"/>
      </w:pPr>
      <w:rPr>
        <w:rFonts w:ascii="Courier New" w:hAnsi="Courier New" w:cs="Courier New" w:hint="default"/>
      </w:rPr>
    </w:lvl>
    <w:lvl w:ilvl="5" w:tplc="B1384F3C" w:tentative="1">
      <w:start w:val="1"/>
      <w:numFmt w:val="bullet"/>
      <w:lvlText w:val=""/>
      <w:lvlJc w:val="left"/>
      <w:pPr>
        <w:ind w:left="4320" w:hanging="360"/>
      </w:pPr>
      <w:rPr>
        <w:rFonts w:ascii="Wingdings" w:hAnsi="Wingdings" w:hint="default"/>
      </w:rPr>
    </w:lvl>
    <w:lvl w:ilvl="6" w:tplc="2416ED70" w:tentative="1">
      <w:start w:val="1"/>
      <w:numFmt w:val="bullet"/>
      <w:lvlText w:val=""/>
      <w:lvlJc w:val="left"/>
      <w:pPr>
        <w:ind w:left="5040" w:hanging="360"/>
      </w:pPr>
      <w:rPr>
        <w:rFonts w:ascii="Symbol" w:hAnsi="Symbol" w:hint="default"/>
      </w:rPr>
    </w:lvl>
    <w:lvl w:ilvl="7" w:tplc="66A074D4" w:tentative="1">
      <w:start w:val="1"/>
      <w:numFmt w:val="bullet"/>
      <w:lvlText w:val="o"/>
      <w:lvlJc w:val="left"/>
      <w:pPr>
        <w:ind w:left="5760" w:hanging="360"/>
      </w:pPr>
      <w:rPr>
        <w:rFonts w:ascii="Courier New" w:hAnsi="Courier New" w:cs="Courier New" w:hint="default"/>
      </w:rPr>
    </w:lvl>
    <w:lvl w:ilvl="8" w:tplc="44D051C6" w:tentative="1">
      <w:start w:val="1"/>
      <w:numFmt w:val="bullet"/>
      <w:lvlText w:val=""/>
      <w:lvlJc w:val="left"/>
      <w:pPr>
        <w:ind w:left="6480" w:hanging="360"/>
      </w:pPr>
      <w:rPr>
        <w:rFonts w:ascii="Wingdings" w:hAnsi="Wingdings" w:hint="default"/>
      </w:rPr>
    </w:lvl>
  </w:abstractNum>
  <w:abstractNum w:abstractNumId="10" w15:restartNumberingAfterBreak="0">
    <w:nsid w:val="3F9A4540"/>
    <w:multiLevelType w:val="hybridMultilevel"/>
    <w:tmpl w:val="F676A79C"/>
    <w:lvl w:ilvl="0" w:tplc="FF98F616">
      <w:start w:val="1"/>
      <w:numFmt w:val="bullet"/>
      <w:lvlText w:val=""/>
      <w:lvlJc w:val="left"/>
      <w:pPr>
        <w:ind w:left="720" w:hanging="360"/>
      </w:pPr>
      <w:rPr>
        <w:rFonts w:ascii="Symbol" w:hAnsi="Symbol" w:hint="default"/>
      </w:rPr>
    </w:lvl>
    <w:lvl w:ilvl="1" w:tplc="4DE81350" w:tentative="1">
      <w:start w:val="1"/>
      <w:numFmt w:val="bullet"/>
      <w:lvlText w:val="o"/>
      <w:lvlJc w:val="left"/>
      <w:pPr>
        <w:ind w:left="1440" w:hanging="360"/>
      </w:pPr>
      <w:rPr>
        <w:rFonts w:ascii="Courier New" w:hAnsi="Courier New" w:cs="Courier New" w:hint="default"/>
      </w:rPr>
    </w:lvl>
    <w:lvl w:ilvl="2" w:tplc="6B120CAE" w:tentative="1">
      <w:start w:val="1"/>
      <w:numFmt w:val="bullet"/>
      <w:lvlText w:val=""/>
      <w:lvlJc w:val="left"/>
      <w:pPr>
        <w:ind w:left="2160" w:hanging="360"/>
      </w:pPr>
      <w:rPr>
        <w:rFonts w:ascii="Wingdings" w:hAnsi="Wingdings" w:hint="default"/>
      </w:rPr>
    </w:lvl>
    <w:lvl w:ilvl="3" w:tplc="CDC2149C" w:tentative="1">
      <w:start w:val="1"/>
      <w:numFmt w:val="bullet"/>
      <w:lvlText w:val=""/>
      <w:lvlJc w:val="left"/>
      <w:pPr>
        <w:ind w:left="2880" w:hanging="360"/>
      </w:pPr>
      <w:rPr>
        <w:rFonts w:ascii="Symbol" w:hAnsi="Symbol" w:hint="default"/>
      </w:rPr>
    </w:lvl>
    <w:lvl w:ilvl="4" w:tplc="1F3825EE" w:tentative="1">
      <w:start w:val="1"/>
      <w:numFmt w:val="bullet"/>
      <w:lvlText w:val="o"/>
      <w:lvlJc w:val="left"/>
      <w:pPr>
        <w:ind w:left="3600" w:hanging="360"/>
      </w:pPr>
      <w:rPr>
        <w:rFonts w:ascii="Courier New" w:hAnsi="Courier New" w:cs="Courier New" w:hint="default"/>
      </w:rPr>
    </w:lvl>
    <w:lvl w:ilvl="5" w:tplc="978C45CC" w:tentative="1">
      <w:start w:val="1"/>
      <w:numFmt w:val="bullet"/>
      <w:lvlText w:val=""/>
      <w:lvlJc w:val="left"/>
      <w:pPr>
        <w:ind w:left="4320" w:hanging="360"/>
      </w:pPr>
      <w:rPr>
        <w:rFonts w:ascii="Wingdings" w:hAnsi="Wingdings" w:hint="default"/>
      </w:rPr>
    </w:lvl>
    <w:lvl w:ilvl="6" w:tplc="23AE31BC" w:tentative="1">
      <w:start w:val="1"/>
      <w:numFmt w:val="bullet"/>
      <w:lvlText w:val=""/>
      <w:lvlJc w:val="left"/>
      <w:pPr>
        <w:ind w:left="5040" w:hanging="360"/>
      </w:pPr>
      <w:rPr>
        <w:rFonts w:ascii="Symbol" w:hAnsi="Symbol" w:hint="default"/>
      </w:rPr>
    </w:lvl>
    <w:lvl w:ilvl="7" w:tplc="8A9618CC" w:tentative="1">
      <w:start w:val="1"/>
      <w:numFmt w:val="bullet"/>
      <w:lvlText w:val="o"/>
      <w:lvlJc w:val="left"/>
      <w:pPr>
        <w:ind w:left="5760" w:hanging="360"/>
      </w:pPr>
      <w:rPr>
        <w:rFonts w:ascii="Courier New" w:hAnsi="Courier New" w:cs="Courier New" w:hint="default"/>
      </w:rPr>
    </w:lvl>
    <w:lvl w:ilvl="8" w:tplc="C0BEC4D4" w:tentative="1">
      <w:start w:val="1"/>
      <w:numFmt w:val="bullet"/>
      <w:lvlText w:val=""/>
      <w:lvlJc w:val="left"/>
      <w:pPr>
        <w:ind w:left="6480" w:hanging="360"/>
      </w:pPr>
      <w:rPr>
        <w:rFonts w:ascii="Wingdings" w:hAnsi="Wingdings" w:hint="default"/>
      </w:rPr>
    </w:lvl>
  </w:abstractNum>
  <w:abstractNum w:abstractNumId="11" w15:restartNumberingAfterBreak="0">
    <w:nsid w:val="438D4719"/>
    <w:multiLevelType w:val="hybridMultilevel"/>
    <w:tmpl w:val="8778AC66"/>
    <w:lvl w:ilvl="0" w:tplc="17A8117C">
      <w:start w:val="1"/>
      <w:numFmt w:val="bullet"/>
      <w:lvlText w:val=""/>
      <w:lvlJc w:val="left"/>
      <w:pPr>
        <w:ind w:left="720" w:hanging="360"/>
      </w:pPr>
      <w:rPr>
        <w:rFonts w:ascii="Symbol" w:hAnsi="Symbol" w:hint="default"/>
      </w:rPr>
    </w:lvl>
    <w:lvl w:ilvl="1" w:tplc="0C929A38" w:tentative="1">
      <w:start w:val="1"/>
      <w:numFmt w:val="bullet"/>
      <w:lvlText w:val="o"/>
      <w:lvlJc w:val="left"/>
      <w:pPr>
        <w:ind w:left="1440" w:hanging="360"/>
      </w:pPr>
      <w:rPr>
        <w:rFonts w:ascii="Courier New" w:hAnsi="Courier New" w:cs="Courier New" w:hint="default"/>
      </w:rPr>
    </w:lvl>
    <w:lvl w:ilvl="2" w:tplc="BB02B5DA" w:tentative="1">
      <w:start w:val="1"/>
      <w:numFmt w:val="bullet"/>
      <w:lvlText w:val=""/>
      <w:lvlJc w:val="left"/>
      <w:pPr>
        <w:ind w:left="2160" w:hanging="360"/>
      </w:pPr>
      <w:rPr>
        <w:rFonts w:ascii="Wingdings" w:hAnsi="Wingdings" w:hint="default"/>
      </w:rPr>
    </w:lvl>
    <w:lvl w:ilvl="3" w:tplc="175439F2" w:tentative="1">
      <w:start w:val="1"/>
      <w:numFmt w:val="bullet"/>
      <w:lvlText w:val=""/>
      <w:lvlJc w:val="left"/>
      <w:pPr>
        <w:ind w:left="2880" w:hanging="360"/>
      </w:pPr>
      <w:rPr>
        <w:rFonts w:ascii="Symbol" w:hAnsi="Symbol" w:hint="default"/>
      </w:rPr>
    </w:lvl>
    <w:lvl w:ilvl="4" w:tplc="7542EF48" w:tentative="1">
      <w:start w:val="1"/>
      <w:numFmt w:val="bullet"/>
      <w:lvlText w:val="o"/>
      <w:lvlJc w:val="left"/>
      <w:pPr>
        <w:ind w:left="3600" w:hanging="360"/>
      </w:pPr>
      <w:rPr>
        <w:rFonts w:ascii="Courier New" w:hAnsi="Courier New" w:cs="Courier New" w:hint="default"/>
      </w:rPr>
    </w:lvl>
    <w:lvl w:ilvl="5" w:tplc="2CFE8106" w:tentative="1">
      <w:start w:val="1"/>
      <w:numFmt w:val="bullet"/>
      <w:lvlText w:val=""/>
      <w:lvlJc w:val="left"/>
      <w:pPr>
        <w:ind w:left="4320" w:hanging="360"/>
      </w:pPr>
      <w:rPr>
        <w:rFonts w:ascii="Wingdings" w:hAnsi="Wingdings" w:hint="default"/>
      </w:rPr>
    </w:lvl>
    <w:lvl w:ilvl="6" w:tplc="4998AC7C" w:tentative="1">
      <w:start w:val="1"/>
      <w:numFmt w:val="bullet"/>
      <w:lvlText w:val=""/>
      <w:lvlJc w:val="left"/>
      <w:pPr>
        <w:ind w:left="5040" w:hanging="360"/>
      </w:pPr>
      <w:rPr>
        <w:rFonts w:ascii="Symbol" w:hAnsi="Symbol" w:hint="default"/>
      </w:rPr>
    </w:lvl>
    <w:lvl w:ilvl="7" w:tplc="BEA08148" w:tentative="1">
      <w:start w:val="1"/>
      <w:numFmt w:val="bullet"/>
      <w:lvlText w:val="o"/>
      <w:lvlJc w:val="left"/>
      <w:pPr>
        <w:ind w:left="5760" w:hanging="360"/>
      </w:pPr>
      <w:rPr>
        <w:rFonts w:ascii="Courier New" w:hAnsi="Courier New" w:cs="Courier New" w:hint="default"/>
      </w:rPr>
    </w:lvl>
    <w:lvl w:ilvl="8" w:tplc="35B608DC" w:tentative="1">
      <w:start w:val="1"/>
      <w:numFmt w:val="bullet"/>
      <w:lvlText w:val=""/>
      <w:lvlJc w:val="left"/>
      <w:pPr>
        <w:ind w:left="6480" w:hanging="360"/>
      </w:pPr>
      <w:rPr>
        <w:rFonts w:ascii="Wingdings" w:hAnsi="Wingdings" w:hint="default"/>
      </w:rPr>
    </w:lvl>
  </w:abstractNum>
  <w:abstractNum w:abstractNumId="12" w15:restartNumberingAfterBreak="0">
    <w:nsid w:val="48B473D1"/>
    <w:multiLevelType w:val="hybridMultilevel"/>
    <w:tmpl w:val="BF363264"/>
    <w:lvl w:ilvl="0" w:tplc="5C7ED3DE">
      <w:start w:val="1"/>
      <w:numFmt w:val="bullet"/>
      <w:lvlText w:val=""/>
      <w:lvlJc w:val="left"/>
      <w:pPr>
        <w:ind w:left="900" w:hanging="360"/>
      </w:pPr>
      <w:rPr>
        <w:rFonts w:ascii="Symbol" w:eastAsia="Symbol" w:hAnsi="Symbol" w:cs="Symbol" w:hint="default"/>
        <w:w w:val="100"/>
        <w:sz w:val="24"/>
        <w:szCs w:val="24"/>
      </w:rPr>
    </w:lvl>
    <w:lvl w:ilvl="1" w:tplc="97BA29A8">
      <w:start w:val="1"/>
      <w:numFmt w:val="bullet"/>
      <w:lvlText w:val="o"/>
      <w:lvlJc w:val="left"/>
      <w:pPr>
        <w:ind w:left="1620" w:hanging="360"/>
      </w:pPr>
      <w:rPr>
        <w:rFonts w:ascii="Courier New" w:eastAsia="Courier New" w:hAnsi="Courier New" w:cs="Courier New" w:hint="default"/>
        <w:w w:val="99"/>
      </w:rPr>
    </w:lvl>
    <w:lvl w:ilvl="2" w:tplc="910E740E">
      <w:start w:val="1"/>
      <w:numFmt w:val="bullet"/>
      <w:lvlText w:val="•"/>
      <w:lvlJc w:val="left"/>
      <w:pPr>
        <w:ind w:left="2520" w:hanging="360"/>
      </w:pPr>
      <w:rPr>
        <w:rFonts w:hint="default"/>
      </w:rPr>
    </w:lvl>
    <w:lvl w:ilvl="3" w:tplc="C7A6D5C0">
      <w:start w:val="1"/>
      <w:numFmt w:val="bullet"/>
      <w:lvlText w:val="•"/>
      <w:lvlJc w:val="left"/>
      <w:pPr>
        <w:ind w:left="3420" w:hanging="360"/>
      </w:pPr>
      <w:rPr>
        <w:rFonts w:hint="default"/>
      </w:rPr>
    </w:lvl>
    <w:lvl w:ilvl="4" w:tplc="DA4A06AE">
      <w:start w:val="1"/>
      <w:numFmt w:val="bullet"/>
      <w:lvlText w:val="•"/>
      <w:lvlJc w:val="left"/>
      <w:pPr>
        <w:ind w:left="4320" w:hanging="360"/>
      </w:pPr>
      <w:rPr>
        <w:rFonts w:hint="default"/>
      </w:rPr>
    </w:lvl>
    <w:lvl w:ilvl="5" w:tplc="7F60EB76">
      <w:start w:val="1"/>
      <w:numFmt w:val="bullet"/>
      <w:lvlText w:val="•"/>
      <w:lvlJc w:val="left"/>
      <w:pPr>
        <w:ind w:left="5220" w:hanging="360"/>
      </w:pPr>
      <w:rPr>
        <w:rFonts w:hint="default"/>
      </w:rPr>
    </w:lvl>
    <w:lvl w:ilvl="6" w:tplc="CF64B24A">
      <w:start w:val="1"/>
      <w:numFmt w:val="bullet"/>
      <w:lvlText w:val="•"/>
      <w:lvlJc w:val="left"/>
      <w:pPr>
        <w:ind w:left="6120" w:hanging="360"/>
      </w:pPr>
      <w:rPr>
        <w:rFonts w:hint="default"/>
      </w:rPr>
    </w:lvl>
    <w:lvl w:ilvl="7" w:tplc="455C7104">
      <w:start w:val="1"/>
      <w:numFmt w:val="bullet"/>
      <w:lvlText w:val="•"/>
      <w:lvlJc w:val="left"/>
      <w:pPr>
        <w:ind w:left="7020" w:hanging="360"/>
      </w:pPr>
      <w:rPr>
        <w:rFonts w:hint="default"/>
      </w:rPr>
    </w:lvl>
    <w:lvl w:ilvl="8" w:tplc="0D0E1BA6">
      <w:start w:val="1"/>
      <w:numFmt w:val="bullet"/>
      <w:lvlText w:val="•"/>
      <w:lvlJc w:val="left"/>
      <w:pPr>
        <w:ind w:left="7920" w:hanging="360"/>
      </w:pPr>
      <w:rPr>
        <w:rFonts w:hint="default"/>
      </w:rPr>
    </w:lvl>
  </w:abstractNum>
  <w:abstractNum w:abstractNumId="13"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4"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5" w15:restartNumberingAfterBreak="0">
    <w:nsid w:val="54C6716F"/>
    <w:multiLevelType w:val="hybridMultilevel"/>
    <w:tmpl w:val="D9FE8D16"/>
    <w:lvl w:ilvl="0" w:tplc="BDCE1D60">
      <w:start w:val="1"/>
      <w:numFmt w:val="bullet"/>
      <w:lvlText w:val=""/>
      <w:lvlJc w:val="left"/>
      <w:pPr>
        <w:ind w:left="720" w:hanging="360"/>
      </w:pPr>
      <w:rPr>
        <w:rFonts w:ascii="Symbol" w:hAnsi="Symbol" w:hint="default"/>
      </w:rPr>
    </w:lvl>
    <w:lvl w:ilvl="1" w:tplc="4FC8042E" w:tentative="1">
      <w:start w:val="1"/>
      <w:numFmt w:val="bullet"/>
      <w:lvlText w:val="o"/>
      <w:lvlJc w:val="left"/>
      <w:pPr>
        <w:ind w:left="1440" w:hanging="360"/>
      </w:pPr>
      <w:rPr>
        <w:rFonts w:ascii="Courier New" w:hAnsi="Courier New" w:cs="Courier New" w:hint="default"/>
      </w:rPr>
    </w:lvl>
    <w:lvl w:ilvl="2" w:tplc="94CA9540" w:tentative="1">
      <w:start w:val="1"/>
      <w:numFmt w:val="bullet"/>
      <w:lvlText w:val=""/>
      <w:lvlJc w:val="left"/>
      <w:pPr>
        <w:ind w:left="2160" w:hanging="360"/>
      </w:pPr>
      <w:rPr>
        <w:rFonts w:ascii="Wingdings" w:hAnsi="Wingdings" w:hint="default"/>
      </w:rPr>
    </w:lvl>
    <w:lvl w:ilvl="3" w:tplc="2B802816" w:tentative="1">
      <w:start w:val="1"/>
      <w:numFmt w:val="bullet"/>
      <w:lvlText w:val=""/>
      <w:lvlJc w:val="left"/>
      <w:pPr>
        <w:ind w:left="2880" w:hanging="360"/>
      </w:pPr>
      <w:rPr>
        <w:rFonts w:ascii="Symbol" w:hAnsi="Symbol" w:hint="default"/>
      </w:rPr>
    </w:lvl>
    <w:lvl w:ilvl="4" w:tplc="213EB2DC" w:tentative="1">
      <w:start w:val="1"/>
      <w:numFmt w:val="bullet"/>
      <w:lvlText w:val="o"/>
      <w:lvlJc w:val="left"/>
      <w:pPr>
        <w:ind w:left="3600" w:hanging="360"/>
      </w:pPr>
      <w:rPr>
        <w:rFonts w:ascii="Courier New" w:hAnsi="Courier New" w:cs="Courier New" w:hint="default"/>
      </w:rPr>
    </w:lvl>
    <w:lvl w:ilvl="5" w:tplc="1E4E0DA0" w:tentative="1">
      <w:start w:val="1"/>
      <w:numFmt w:val="bullet"/>
      <w:lvlText w:val=""/>
      <w:lvlJc w:val="left"/>
      <w:pPr>
        <w:ind w:left="4320" w:hanging="360"/>
      </w:pPr>
      <w:rPr>
        <w:rFonts w:ascii="Wingdings" w:hAnsi="Wingdings" w:hint="default"/>
      </w:rPr>
    </w:lvl>
    <w:lvl w:ilvl="6" w:tplc="0D18B5EC" w:tentative="1">
      <w:start w:val="1"/>
      <w:numFmt w:val="bullet"/>
      <w:lvlText w:val=""/>
      <w:lvlJc w:val="left"/>
      <w:pPr>
        <w:ind w:left="5040" w:hanging="360"/>
      </w:pPr>
      <w:rPr>
        <w:rFonts w:ascii="Symbol" w:hAnsi="Symbol" w:hint="default"/>
      </w:rPr>
    </w:lvl>
    <w:lvl w:ilvl="7" w:tplc="D3E44D74" w:tentative="1">
      <w:start w:val="1"/>
      <w:numFmt w:val="bullet"/>
      <w:lvlText w:val="o"/>
      <w:lvlJc w:val="left"/>
      <w:pPr>
        <w:ind w:left="5760" w:hanging="360"/>
      </w:pPr>
      <w:rPr>
        <w:rFonts w:ascii="Courier New" w:hAnsi="Courier New" w:cs="Courier New" w:hint="default"/>
      </w:rPr>
    </w:lvl>
    <w:lvl w:ilvl="8" w:tplc="E2B6EE44" w:tentative="1">
      <w:start w:val="1"/>
      <w:numFmt w:val="bullet"/>
      <w:lvlText w:val=""/>
      <w:lvlJc w:val="left"/>
      <w:pPr>
        <w:ind w:left="6480" w:hanging="360"/>
      </w:pPr>
      <w:rPr>
        <w:rFonts w:ascii="Wingdings" w:hAnsi="Wingdings" w:hint="default"/>
      </w:rPr>
    </w:lvl>
  </w:abstractNum>
  <w:abstractNum w:abstractNumId="16" w15:restartNumberingAfterBreak="0">
    <w:nsid w:val="561B0301"/>
    <w:multiLevelType w:val="hybridMultilevel"/>
    <w:tmpl w:val="F948DCFA"/>
    <w:lvl w:ilvl="0" w:tplc="9600ECD0">
      <w:start w:val="1"/>
      <w:numFmt w:val="bullet"/>
      <w:lvlText w:val=""/>
      <w:lvlJc w:val="left"/>
      <w:pPr>
        <w:ind w:left="720" w:hanging="360"/>
      </w:pPr>
      <w:rPr>
        <w:rFonts w:ascii="Symbol" w:hAnsi="Symbol" w:hint="default"/>
      </w:rPr>
    </w:lvl>
    <w:lvl w:ilvl="1" w:tplc="98EAE5EC" w:tentative="1">
      <w:start w:val="1"/>
      <w:numFmt w:val="bullet"/>
      <w:lvlText w:val="o"/>
      <w:lvlJc w:val="left"/>
      <w:pPr>
        <w:ind w:left="1440" w:hanging="360"/>
      </w:pPr>
      <w:rPr>
        <w:rFonts w:ascii="Courier New" w:hAnsi="Courier New" w:cs="Courier New" w:hint="default"/>
      </w:rPr>
    </w:lvl>
    <w:lvl w:ilvl="2" w:tplc="1B061770" w:tentative="1">
      <w:start w:val="1"/>
      <w:numFmt w:val="bullet"/>
      <w:lvlText w:val=""/>
      <w:lvlJc w:val="left"/>
      <w:pPr>
        <w:ind w:left="2160" w:hanging="360"/>
      </w:pPr>
      <w:rPr>
        <w:rFonts w:ascii="Wingdings" w:hAnsi="Wingdings" w:hint="default"/>
      </w:rPr>
    </w:lvl>
    <w:lvl w:ilvl="3" w:tplc="AB789990" w:tentative="1">
      <w:start w:val="1"/>
      <w:numFmt w:val="bullet"/>
      <w:lvlText w:val=""/>
      <w:lvlJc w:val="left"/>
      <w:pPr>
        <w:ind w:left="2880" w:hanging="360"/>
      </w:pPr>
      <w:rPr>
        <w:rFonts w:ascii="Symbol" w:hAnsi="Symbol" w:hint="default"/>
      </w:rPr>
    </w:lvl>
    <w:lvl w:ilvl="4" w:tplc="9E22085A" w:tentative="1">
      <w:start w:val="1"/>
      <w:numFmt w:val="bullet"/>
      <w:lvlText w:val="o"/>
      <w:lvlJc w:val="left"/>
      <w:pPr>
        <w:ind w:left="3600" w:hanging="360"/>
      </w:pPr>
      <w:rPr>
        <w:rFonts w:ascii="Courier New" w:hAnsi="Courier New" w:cs="Courier New" w:hint="default"/>
      </w:rPr>
    </w:lvl>
    <w:lvl w:ilvl="5" w:tplc="B29489B0" w:tentative="1">
      <w:start w:val="1"/>
      <w:numFmt w:val="bullet"/>
      <w:lvlText w:val=""/>
      <w:lvlJc w:val="left"/>
      <w:pPr>
        <w:ind w:left="4320" w:hanging="360"/>
      </w:pPr>
      <w:rPr>
        <w:rFonts w:ascii="Wingdings" w:hAnsi="Wingdings" w:hint="default"/>
      </w:rPr>
    </w:lvl>
    <w:lvl w:ilvl="6" w:tplc="CFD835B0" w:tentative="1">
      <w:start w:val="1"/>
      <w:numFmt w:val="bullet"/>
      <w:lvlText w:val=""/>
      <w:lvlJc w:val="left"/>
      <w:pPr>
        <w:ind w:left="5040" w:hanging="360"/>
      </w:pPr>
      <w:rPr>
        <w:rFonts w:ascii="Symbol" w:hAnsi="Symbol" w:hint="default"/>
      </w:rPr>
    </w:lvl>
    <w:lvl w:ilvl="7" w:tplc="2FA053CC" w:tentative="1">
      <w:start w:val="1"/>
      <w:numFmt w:val="bullet"/>
      <w:lvlText w:val="o"/>
      <w:lvlJc w:val="left"/>
      <w:pPr>
        <w:ind w:left="5760" w:hanging="360"/>
      </w:pPr>
      <w:rPr>
        <w:rFonts w:ascii="Courier New" w:hAnsi="Courier New" w:cs="Courier New" w:hint="default"/>
      </w:rPr>
    </w:lvl>
    <w:lvl w:ilvl="8" w:tplc="53427C9E" w:tentative="1">
      <w:start w:val="1"/>
      <w:numFmt w:val="bullet"/>
      <w:lvlText w:val=""/>
      <w:lvlJc w:val="left"/>
      <w:pPr>
        <w:ind w:left="6480" w:hanging="360"/>
      </w:pPr>
      <w:rPr>
        <w:rFonts w:ascii="Wingdings" w:hAnsi="Wingdings" w:hint="default"/>
      </w:rPr>
    </w:lvl>
  </w:abstractNum>
  <w:abstractNum w:abstractNumId="17" w15:restartNumberingAfterBreak="0">
    <w:nsid w:val="57646C0C"/>
    <w:multiLevelType w:val="hybridMultilevel"/>
    <w:tmpl w:val="80769744"/>
    <w:lvl w:ilvl="0" w:tplc="81CE4DFA">
      <w:start w:val="1"/>
      <w:numFmt w:val="bullet"/>
      <w:lvlText w:val=""/>
      <w:lvlJc w:val="left"/>
      <w:pPr>
        <w:ind w:left="720" w:hanging="360"/>
      </w:pPr>
      <w:rPr>
        <w:rFonts w:ascii="Symbol" w:hAnsi="Symbol" w:hint="default"/>
      </w:rPr>
    </w:lvl>
    <w:lvl w:ilvl="1" w:tplc="DCD8C7A4">
      <w:start w:val="1"/>
      <w:numFmt w:val="bullet"/>
      <w:lvlText w:val="o"/>
      <w:lvlJc w:val="left"/>
      <w:pPr>
        <w:ind w:left="1440" w:hanging="360"/>
      </w:pPr>
      <w:rPr>
        <w:rFonts w:ascii="Courier New" w:hAnsi="Courier New" w:cs="Courier New" w:hint="default"/>
      </w:rPr>
    </w:lvl>
    <w:lvl w:ilvl="2" w:tplc="7F765AF2" w:tentative="1">
      <w:start w:val="1"/>
      <w:numFmt w:val="bullet"/>
      <w:lvlText w:val=""/>
      <w:lvlJc w:val="left"/>
      <w:pPr>
        <w:ind w:left="2160" w:hanging="360"/>
      </w:pPr>
      <w:rPr>
        <w:rFonts w:ascii="Wingdings" w:hAnsi="Wingdings" w:hint="default"/>
      </w:rPr>
    </w:lvl>
    <w:lvl w:ilvl="3" w:tplc="5972FA3C" w:tentative="1">
      <w:start w:val="1"/>
      <w:numFmt w:val="bullet"/>
      <w:lvlText w:val=""/>
      <w:lvlJc w:val="left"/>
      <w:pPr>
        <w:ind w:left="2880" w:hanging="360"/>
      </w:pPr>
      <w:rPr>
        <w:rFonts w:ascii="Symbol" w:hAnsi="Symbol" w:hint="default"/>
      </w:rPr>
    </w:lvl>
    <w:lvl w:ilvl="4" w:tplc="73BC7144" w:tentative="1">
      <w:start w:val="1"/>
      <w:numFmt w:val="bullet"/>
      <w:lvlText w:val="o"/>
      <w:lvlJc w:val="left"/>
      <w:pPr>
        <w:ind w:left="3600" w:hanging="360"/>
      </w:pPr>
      <w:rPr>
        <w:rFonts w:ascii="Courier New" w:hAnsi="Courier New" w:cs="Courier New" w:hint="default"/>
      </w:rPr>
    </w:lvl>
    <w:lvl w:ilvl="5" w:tplc="987EA4C4" w:tentative="1">
      <w:start w:val="1"/>
      <w:numFmt w:val="bullet"/>
      <w:lvlText w:val=""/>
      <w:lvlJc w:val="left"/>
      <w:pPr>
        <w:ind w:left="4320" w:hanging="360"/>
      </w:pPr>
      <w:rPr>
        <w:rFonts w:ascii="Wingdings" w:hAnsi="Wingdings" w:hint="default"/>
      </w:rPr>
    </w:lvl>
    <w:lvl w:ilvl="6" w:tplc="66FEA5B0" w:tentative="1">
      <w:start w:val="1"/>
      <w:numFmt w:val="bullet"/>
      <w:lvlText w:val=""/>
      <w:lvlJc w:val="left"/>
      <w:pPr>
        <w:ind w:left="5040" w:hanging="360"/>
      </w:pPr>
      <w:rPr>
        <w:rFonts w:ascii="Symbol" w:hAnsi="Symbol" w:hint="default"/>
      </w:rPr>
    </w:lvl>
    <w:lvl w:ilvl="7" w:tplc="F63E3AD6" w:tentative="1">
      <w:start w:val="1"/>
      <w:numFmt w:val="bullet"/>
      <w:lvlText w:val="o"/>
      <w:lvlJc w:val="left"/>
      <w:pPr>
        <w:ind w:left="5760" w:hanging="360"/>
      </w:pPr>
      <w:rPr>
        <w:rFonts w:ascii="Courier New" w:hAnsi="Courier New" w:cs="Courier New" w:hint="default"/>
      </w:rPr>
    </w:lvl>
    <w:lvl w:ilvl="8" w:tplc="8794A19E" w:tentative="1">
      <w:start w:val="1"/>
      <w:numFmt w:val="bullet"/>
      <w:lvlText w:val=""/>
      <w:lvlJc w:val="left"/>
      <w:pPr>
        <w:ind w:left="6480" w:hanging="360"/>
      </w:pPr>
      <w:rPr>
        <w:rFonts w:ascii="Wingdings" w:hAnsi="Wingdings" w:hint="default"/>
      </w:rPr>
    </w:lvl>
  </w:abstractNum>
  <w:abstractNum w:abstractNumId="18" w15:restartNumberingAfterBreak="0">
    <w:nsid w:val="59FE1E7B"/>
    <w:multiLevelType w:val="hybridMultilevel"/>
    <w:tmpl w:val="1898E6B6"/>
    <w:lvl w:ilvl="0" w:tplc="74EAD0A0">
      <w:start w:val="1"/>
      <w:numFmt w:val="bullet"/>
      <w:lvlText w:val=""/>
      <w:lvlJc w:val="left"/>
      <w:pPr>
        <w:ind w:left="720" w:hanging="360"/>
      </w:pPr>
      <w:rPr>
        <w:rFonts w:ascii="Symbol" w:hAnsi="Symbol" w:hint="default"/>
      </w:rPr>
    </w:lvl>
    <w:lvl w:ilvl="1" w:tplc="320C8066" w:tentative="1">
      <w:start w:val="1"/>
      <w:numFmt w:val="bullet"/>
      <w:lvlText w:val="o"/>
      <w:lvlJc w:val="left"/>
      <w:pPr>
        <w:ind w:left="1440" w:hanging="360"/>
      </w:pPr>
      <w:rPr>
        <w:rFonts w:ascii="Courier New" w:hAnsi="Courier New" w:cs="Courier New" w:hint="default"/>
      </w:rPr>
    </w:lvl>
    <w:lvl w:ilvl="2" w:tplc="6E4CFAA4" w:tentative="1">
      <w:start w:val="1"/>
      <w:numFmt w:val="bullet"/>
      <w:lvlText w:val=""/>
      <w:lvlJc w:val="left"/>
      <w:pPr>
        <w:ind w:left="2160" w:hanging="360"/>
      </w:pPr>
      <w:rPr>
        <w:rFonts w:ascii="Wingdings" w:hAnsi="Wingdings" w:hint="default"/>
      </w:rPr>
    </w:lvl>
    <w:lvl w:ilvl="3" w:tplc="1DF00B6C" w:tentative="1">
      <w:start w:val="1"/>
      <w:numFmt w:val="bullet"/>
      <w:lvlText w:val=""/>
      <w:lvlJc w:val="left"/>
      <w:pPr>
        <w:ind w:left="2880" w:hanging="360"/>
      </w:pPr>
      <w:rPr>
        <w:rFonts w:ascii="Symbol" w:hAnsi="Symbol" w:hint="default"/>
      </w:rPr>
    </w:lvl>
    <w:lvl w:ilvl="4" w:tplc="852C8E90" w:tentative="1">
      <w:start w:val="1"/>
      <w:numFmt w:val="bullet"/>
      <w:lvlText w:val="o"/>
      <w:lvlJc w:val="left"/>
      <w:pPr>
        <w:ind w:left="3600" w:hanging="360"/>
      </w:pPr>
      <w:rPr>
        <w:rFonts w:ascii="Courier New" w:hAnsi="Courier New" w:cs="Courier New" w:hint="default"/>
      </w:rPr>
    </w:lvl>
    <w:lvl w:ilvl="5" w:tplc="B678988E" w:tentative="1">
      <w:start w:val="1"/>
      <w:numFmt w:val="bullet"/>
      <w:lvlText w:val=""/>
      <w:lvlJc w:val="left"/>
      <w:pPr>
        <w:ind w:left="4320" w:hanging="360"/>
      </w:pPr>
      <w:rPr>
        <w:rFonts w:ascii="Wingdings" w:hAnsi="Wingdings" w:hint="default"/>
      </w:rPr>
    </w:lvl>
    <w:lvl w:ilvl="6" w:tplc="1660E7F0" w:tentative="1">
      <w:start w:val="1"/>
      <w:numFmt w:val="bullet"/>
      <w:lvlText w:val=""/>
      <w:lvlJc w:val="left"/>
      <w:pPr>
        <w:ind w:left="5040" w:hanging="360"/>
      </w:pPr>
      <w:rPr>
        <w:rFonts w:ascii="Symbol" w:hAnsi="Symbol" w:hint="default"/>
      </w:rPr>
    </w:lvl>
    <w:lvl w:ilvl="7" w:tplc="9E6C202E" w:tentative="1">
      <w:start w:val="1"/>
      <w:numFmt w:val="bullet"/>
      <w:lvlText w:val="o"/>
      <w:lvlJc w:val="left"/>
      <w:pPr>
        <w:ind w:left="5760" w:hanging="360"/>
      </w:pPr>
      <w:rPr>
        <w:rFonts w:ascii="Courier New" w:hAnsi="Courier New" w:cs="Courier New" w:hint="default"/>
      </w:rPr>
    </w:lvl>
    <w:lvl w:ilvl="8" w:tplc="F1C00120" w:tentative="1">
      <w:start w:val="1"/>
      <w:numFmt w:val="bullet"/>
      <w:lvlText w:val=""/>
      <w:lvlJc w:val="left"/>
      <w:pPr>
        <w:ind w:left="6480" w:hanging="360"/>
      </w:pPr>
      <w:rPr>
        <w:rFonts w:ascii="Wingdings" w:hAnsi="Wingdings" w:hint="default"/>
      </w:rPr>
    </w:lvl>
  </w:abstractNum>
  <w:abstractNum w:abstractNumId="19" w15:restartNumberingAfterBreak="0">
    <w:nsid w:val="5B6A2ABB"/>
    <w:multiLevelType w:val="hybridMultilevel"/>
    <w:tmpl w:val="1AB01AC6"/>
    <w:lvl w:ilvl="0" w:tplc="6EE6EE2C">
      <w:start w:val="1"/>
      <w:numFmt w:val="bullet"/>
      <w:lvlText w:val=""/>
      <w:lvlJc w:val="left"/>
      <w:pPr>
        <w:ind w:left="720" w:hanging="360"/>
      </w:pPr>
      <w:rPr>
        <w:rFonts w:ascii="Symbol" w:hAnsi="Symbol" w:hint="default"/>
      </w:rPr>
    </w:lvl>
    <w:lvl w:ilvl="1" w:tplc="C514464E" w:tentative="1">
      <w:start w:val="1"/>
      <w:numFmt w:val="bullet"/>
      <w:lvlText w:val="o"/>
      <w:lvlJc w:val="left"/>
      <w:pPr>
        <w:ind w:left="1440" w:hanging="360"/>
      </w:pPr>
      <w:rPr>
        <w:rFonts w:ascii="Courier New" w:hAnsi="Courier New" w:cs="Courier New" w:hint="default"/>
      </w:rPr>
    </w:lvl>
    <w:lvl w:ilvl="2" w:tplc="9D72A6B0" w:tentative="1">
      <w:start w:val="1"/>
      <w:numFmt w:val="bullet"/>
      <w:lvlText w:val=""/>
      <w:lvlJc w:val="left"/>
      <w:pPr>
        <w:ind w:left="2160" w:hanging="360"/>
      </w:pPr>
      <w:rPr>
        <w:rFonts w:ascii="Wingdings" w:hAnsi="Wingdings" w:hint="default"/>
      </w:rPr>
    </w:lvl>
    <w:lvl w:ilvl="3" w:tplc="2DEC2128" w:tentative="1">
      <w:start w:val="1"/>
      <w:numFmt w:val="bullet"/>
      <w:lvlText w:val=""/>
      <w:lvlJc w:val="left"/>
      <w:pPr>
        <w:ind w:left="2880" w:hanging="360"/>
      </w:pPr>
      <w:rPr>
        <w:rFonts w:ascii="Symbol" w:hAnsi="Symbol" w:hint="default"/>
      </w:rPr>
    </w:lvl>
    <w:lvl w:ilvl="4" w:tplc="83F4BF30" w:tentative="1">
      <w:start w:val="1"/>
      <w:numFmt w:val="bullet"/>
      <w:lvlText w:val="o"/>
      <w:lvlJc w:val="left"/>
      <w:pPr>
        <w:ind w:left="3600" w:hanging="360"/>
      </w:pPr>
      <w:rPr>
        <w:rFonts w:ascii="Courier New" w:hAnsi="Courier New" w:cs="Courier New" w:hint="default"/>
      </w:rPr>
    </w:lvl>
    <w:lvl w:ilvl="5" w:tplc="4F7EF3B6" w:tentative="1">
      <w:start w:val="1"/>
      <w:numFmt w:val="bullet"/>
      <w:lvlText w:val=""/>
      <w:lvlJc w:val="left"/>
      <w:pPr>
        <w:ind w:left="4320" w:hanging="360"/>
      </w:pPr>
      <w:rPr>
        <w:rFonts w:ascii="Wingdings" w:hAnsi="Wingdings" w:hint="default"/>
      </w:rPr>
    </w:lvl>
    <w:lvl w:ilvl="6" w:tplc="3C7E38D0" w:tentative="1">
      <w:start w:val="1"/>
      <w:numFmt w:val="bullet"/>
      <w:lvlText w:val=""/>
      <w:lvlJc w:val="left"/>
      <w:pPr>
        <w:ind w:left="5040" w:hanging="360"/>
      </w:pPr>
      <w:rPr>
        <w:rFonts w:ascii="Symbol" w:hAnsi="Symbol" w:hint="default"/>
      </w:rPr>
    </w:lvl>
    <w:lvl w:ilvl="7" w:tplc="EF8A4770" w:tentative="1">
      <w:start w:val="1"/>
      <w:numFmt w:val="bullet"/>
      <w:lvlText w:val="o"/>
      <w:lvlJc w:val="left"/>
      <w:pPr>
        <w:ind w:left="5760" w:hanging="360"/>
      </w:pPr>
      <w:rPr>
        <w:rFonts w:ascii="Courier New" w:hAnsi="Courier New" w:cs="Courier New" w:hint="default"/>
      </w:rPr>
    </w:lvl>
    <w:lvl w:ilvl="8" w:tplc="18D2994E" w:tentative="1">
      <w:start w:val="1"/>
      <w:numFmt w:val="bullet"/>
      <w:lvlText w:val=""/>
      <w:lvlJc w:val="left"/>
      <w:pPr>
        <w:ind w:left="6480" w:hanging="360"/>
      </w:pPr>
      <w:rPr>
        <w:rFonts w:ascii="Wingdings" w:hAnsi="Wingdings" w:hint="default"/>
      </w:rPr>
    </w:lvl>
  </w:abstractNum>
  <w:abstractNum w:abstractNumId="20"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1" w15:restartNumberingAfterBreak="0">
    <w:nsid w:val="66A34714"/>
    <w:multiLevelType w:val="hybridMultilevel"/>
    <w:tmpl w:val="27CC1800"/>
    <w:lvl w:ilvl="0" w:tplc="1E642E02">
      <w:start w:val="1"/>
      <w:numFmt w:val="bullet"/>
      <w:lvlText w:val=""/>
      <w:lvlJc w:val="left"/>
      <w:pPr>
        <w:ind w:left="1800" w:hanging="360"/>
      </w:pPr>
      <w:rPr>
        <w:rFonts w:ascii="Symbol" w:hAnsi="Symbol" w:hint="default"/>
      </w:rPr>
    </w:lvl>
    <w:lvl w:ilvl="1" w:tplc="53AC44F2">
      <w:start w:val="1"/>
      <w:numFmt w:val="bullet"/>
      <w:lvlText w:val="o"/>
      <w:lvlJc w:val="left"/>
      <w:pPr>
        <w:ind w:left="2520" w:hanging="360"/>
      </w:pPr>
      <w:rPr>
        <w:rFonts w:ascii="Courier New" w:hAnsi="Courier New" w:cs="Courier New" w:hint="default"/>
      </w:rPr>
    </w:lvl>
    <w:lvl w:ilvl="2" w:tplc="81D2DFF8" w:tentative="1">
      <w:start w:val="1"/>
      <w:numFmt w:val="bullet"/>
      <w:lvlText w:val=""/>
      <w:lvlJc w:val="left"/>
      <w:pPr>
        <w:ind w:left="3240" w:hanging="360"/>
      </w:pPr>
      <w:rPr>
        <w:rFonts w:ascii="Wingdings" w:hAnsi="Wingdings" w:hint="default"/>
      </w:rPr>
    </w:lvl>
    <w:lvl w:ilvl="3" w:tplc="D3120A10" w:tentative="1">
      <w:start w:val="1"/>
      <w:numFmt w:val="bullet"/>
      <w:lvlText w:val=""/>
      <w:lvlJc w:val="left"/>
      <w:pPr>
        <w:ind w:left="3960" w:hanging="360"/>
      </w:pPr>
      <w:rPr>
        <w:rFonts w:ascii="Symbol" w:hAnsi="Symbol" w:hint="default"/>
      </w:rPr>
    </w:lvl>
    <w:lvl w:ilvl="4" w:tplc="7F9A965C" w:tentative="1">
      <w:start w:val="1"/>
      <w:numFmt w:val="bullet"/>
      <w:lvlText w:val="o"/>
      <w:lvlJc w:val="left"/>
      <w:pPr>
        <w:ind w:left="4680" w:hanging="360"/>
      </w:pPr>
      <w:rPr>
        <w:rFonts w:ascii="Courier New" w:hAnsi="Courier New" w:cs="Courier New" w:hint="default"/>
      </w:rPr>
    </w:lvl>
    <w:lvl w:ilvl="5" w:tplc="C1C8BFE8" w:tentative="1">
      <w:start w:val="1"/>
      <w:numFmt w:val="bullet"/>
      <w:lvlText w:val=""/>
      <w:lvlJc w:val="left"/>
      <w:pPr>
        <w:ind w:left="5400" w:hanging="360"/>
      </w:pPr>
      <w:rPr>
        <w:rFonts w:ascii="Wingdings" w:hAnsi="Wingdings" w:hint="default"/>
      </w:rPr>
    </w:lvl>
    <w:lvl w:ilvl="6" w:tplc="B210BF8A" w:tentative="1">
      <w:start w:val="1"/>
      <w:numFmt w:val="bullet"/>
      <w:lvlText w:val=""/>
      <w:lvlJc w:val="left"/>
      <w:pPr>
        <w:ind w:left="6120" w:hanging="360"/>
      </w:pPr>
      <w:rPr>
        <w:rFonts w:ascii="Symbol" w:hAnsi="Symbol" w:hint="default"/>
      </w:rPr>
    </w:lvl>
    <w:lvl w:ilvl="7" w:tplc="C8C4A900" w:tentative="1">
      <w:start w:val="1"/>
      <w:numFmt w:val="bullet"/>
      <w:lvlText w:val="o"/>
      <w:lvlJc w:val="left"/>
      <w:pPr>
        <w:ind w:left="6840" w:hanging="360"/>
      </w:pPr>
      <w:rPr>
        <w:rFonts w:ascii="Courier New" w:hAnsi="Courier New" w:cs="Courier New" w:hint="default"/>
      </w:rPr>
    </w:lvl>
    <w:lvl w:ilvl="8" w:tplc="D974C2C2" w:tentative="1">
      <w:start w:val="1"/>
      <w:numFmt w:val="bullet"/>
      <w:lvlText w:val=""/>
      <w:lvlJc w:val="left"/>
      <w:pPr>
        <w:ind w:left="7560" w:hanging="360"/>
      </w:pPr>
      <w:rPr>
        <w:rFonts w:ascii="Wingdings" w:hAnsi="Wingdings" w:hint="default"/>
      </w:rPr>
    </w:lvl>
  </w:abstractNum>
  <w:abstractNum w:abstractNumId="22" w15:restartNumberingAfterBreak="0">
    <w:nsid w:val="67FA2A6E"/>
    <w:multiLevelType w:val="hybridMultilevel"/>
    <w:tmpl w:val="D72C6EDA"/>
    <w:lvl w:ilvl="0" w:tplc="8D2415B0">
      <w:start w:val="1"/>
      <w:numFmt w:val="decimal"/>
      <w:lvlText w:val="%1."/>
      <w:lvlJc w:val="left"/>
      <w:pPr>
        <w:ind w:left="720" w:hanging="360"/>
      </w:pPr>
    </w:lvl>
    <w:lvl w:ilvl="1" w:tplc="4474A978" w:tentative="1">
      <w:start w:val="1"/>
      <w:numFmt w:val="lowerLetter"/>
      <w:lvlText w:val="%2."/>
      <w:lvlJc w:val="left"/>
      <w:pPr>
        <w:ind w:left="1440" w:hanging="360"/>
      </w:pPr>
    </w:lvl>
    <w:lvl w:ilvl="2" w:tplc="085C2AF0" w:tentative="1">
      <w:start w:val="1"/>
      <w:numFmt w:val="lowerRoman"/>
      <w:lvlText w:val="%3."/>
      <w:lvlJc w:val="right"/>
      <w:pPr>
        <w:ind w:left="2160" w:hanging="180"/>
      </w:pPr>
    </w:lvl>
    <w:lvl w:ilvl="3" w:tplc="AFC248D0" w:tentative="1">
      <w:start w:val="1"/>
      <w:numFmt w:val="decimal"/>
      <w:lvlText w:val="%4."/>
      <w:lvlJc w:val="left"/>
      <w:pPr>
        <w:ind w:left="2880" w:hanging="360"/>
      </w:pPr>
    </w:lvl>
    <w:lvl w:ilvl="4" w:tplc="E8F46CEC" w:tentative="1">
      <w:start w:val="1"/>
      <w:numFmt w:val="lowerLetter"/>
      <w:lvlText w:val="%5."/>
      <w:lvlJc w:val="left"/>
      <w:pPr>
        <w:ind w:left="3600" w:hanging="360"/>
      </w:pPr>
    </w:lvl>
    <w:lvl w:ilvl="5" w:tplc="31FABF76" w:tentative="1">
      <w:start w:val="1"/>
      <w:numFmt w:val="lowerRoman"/>
      <w:lvlText w:val="%6."/>
      <w:lvlJc w:val="right"/>
      <w:pPr>
        <w:ind w:left="4320" w:hanging="180"/>
      </w:pPr>
    </w:lvl>
    <w:lvl w:ilvl="6" w:tplc="C25A71E0" w:tentative="1">
      <w:start w:val="1"/>
      <w:numFmt w:val="decimal"/>
      <w:lvlText w:val="%7."/>
      <w:lvlJc w:val="left"/>
      <w:pPr>
        <w:ind w:left="5040" w:hanging="360"/>
      </w:pPr>
    </w:lvl>
    <w:lvl w:ilvl="7" w:tplc="01EAB49C" w:tentative="1">
      <w:start w:val="1"/>
      <w:numFmt w:val="lowerLetter"/>
      <w:lvlText w:val="%8."/>
      <w:lvlJc w:val="left"/>
      <w:pPr>
        <w:ind w:left="5760" w:hanging="360"/>
      </w:pPr>
    </w:lvl>
    <w:lvl w:ilvl="8" w:tplc="3C34F092" w:tentative="1">
      <w:start w:val="1"/>
      <w:numFmt w:val="lowerRoman"/>
      <w:lvlText w:val="%9."/>
      <w:lvlJc w:val="right"/>
      <w:pPr>
        <w:ind w:left="6480" w:hanging="180"/>
      </w:pPr>
    </w:lvl>
  </w:abstractNum>
  <w:abstractNum w:abstractNumId="23" w15:restartNumberingAfterBreak="0">
    <w:nsid w:val="69B93EBD"/>
    <w:multiLevelType w:val="hybridMultilevel"/>
    <w:tmpl w:val="26C00FA0"/>
    <w:lvl w:ilvl="0" w:tplc="A66E3B7A">
      <w:start w:val="1"/>
      <w:numFmt w:val="bullet"/>
      <w:lvlText w:val=""/>
      <w:lvlJc w:val="left"/>
      <w:pPr>
        <w:ind w:left="720" w:hanging="360"/>
      </w:pPr>
      <w:rPr>
        <w:rFonts w:ascii="Symbol" w:hAnsi="Symbol" w:hint="default"/>
      </w:rPr>
    </w:lvl>
    <w:lvl w:ilvl="1" w:tplc="231C68F8">
      <w:start w:val="1"/>
      <w:numFmt w:val="bullet"/>
      <w:lvlText w:val="o"/>
      <w:lvlJc w:val="left"/>
      <w:pPr>
        <w:ind w:left="1440" w:hanging="360"/>
      </w:pPr>
      <w:rPr>
        <w:rFonts w:ascii="Courier New" w:hAnsi="Courier New" w:cs="Courier New" w:hint="default"/>
      </w:rPr>
    </w:lvl>
    <w:lvl w:ilvl="2" w:tplc="8B2C7900">
      <w:start w:val="1"/>
      <w:numFmt w:val="bullet"/>
      <w:lvlText w:val="o"/>
      <w:lvlJc w:val="left"/>
      <w:pPr>
        <w:ind w:left="2160" w:hanging="360"/>
      </w:pPr>
      <w:rPr>
        <w:rFonts w:ascii="Courier New" w:hAnsi="Courier New" w:cs="Courier New" w:hint="default"/>
      </w:rPr>
    </w:lvl>
    <w:lvl w:ilvl="3" w:tplc="80A838F0" w:tentative="1">
      <w:start w:val="1"/>
      <w:numFmt w:val="bullet"/>
      <w:lvlText w:val=""/>
      <w:lvlJc w:val="left"/>
      <w:pPr>
        <w:ind w:left="2880" w:hanging="360"/>
      </w:pPr>
      <w:rPr>
        <w:rFonts w:ascii="Symbol" w:hAnsi="Symbol" w:hint="default"/>
      </w:rPr>
    </w:lvl>
    <w:lvl w:ilvl="4" w:tplc="E008130A" w:tentative="1">
      <w:start w:val="1"/>
      <w:numFmt w:val="bullet"/>
      <w:lvlText w:val="o"/>
      <w:lvlJc w:val="left"/>
      <w:pPr>
        <w:ind w:left="3600" w:hanging="360"/>
      </w:pPr>
      <w:rPr>
        <w:rFonts w:ascii="Courier New" w:hAnsi="Courier New" w:cs="Courier New" w:hint="default"/>
      </w:rPr>
    </w:lvl>
    <w:lvl w:ilvl="5" w:tplc="A73A0C92" w:tentative="1">
      <w:start w:val="1"/>
      <w:numFmt w:val="bullet"/>
      <w:lvlText w:val=""/>
      <w:lvlJc w:val="left"/>
      <w:pPr>
        <w:ind w:left="4320" w:hanging="360"/>
      </w:pPr>
      <w:rPr>
        <w:rFonts w:ascii="Wingdings" w:hAnsi="Wingdings" w:hint="default"/>
      </w:rPr>
    </w:lvl>
    <w:lvl w:ilvl="6" w:tplc="7AA2273A" w:tentative="1">
      <w:start w:val="1"/>
      <w:numFmt w:val="bullet"/>
      <w:lvlText w:val=""/>
      <w:lvlJc w:val="left"/>
      <w:pPr>
        <w:ind w:left="5040" w:hanging="360"/>
      </w:pPr>
      <w:rPr>
        <w:rFonts w:ascii="Symbol" w:hAnsi="Symbol" w:hint="default"/>
      </w:rPr>
    </w:lvl>
    <w:lvl w:ilvl="7" w:tplc="30AC954A" w:tentative="1">
      <w:start w:val="1"/>
      <w:numFmt w:val="bullet"/>
      <w:lvlText w:val="o"/>
      <w:lvlJc w:val="left"/>
      <w:pPr>
        <w:ind w:left="5760" w:hanging="360"/>
      </w:pPr>
      <w:rPr>
        <w:rFonts w:ascii="Courier New" w:hAnsi="Courier New" w:cs="Courier New" w:hint="default"/>
      </w:rPr>
    </w:lvl>
    <w:lvl w:ilvl="8" w:tplc="C714F71E" w:tentative="1">
      <w:start w:val="1"/>
      <w:numFmt w:val="bullet"/>
      <w:lvlText w:val=""/>
      <w:lvlJc w:val="left"/>
      <w:pPr>
        <w:ind w:left="6480" w:hanging="360"/>
      </w:pPr>
      <w:rPr>
        <w:rFonts w:ascii="Wingdings" w:hAnsi="Wingdings" w:hint="default"/>
      </w:rPr>
    </w:lvl>
  </w:abstractNum>
  <w:abstractNum w:abstractNumId="24" w15:restartNumberingAfterBreak="0">
    <w:nsid w:val="6CFD62B1"/>
    <w:multiLevelType w:val="hybridMultilevel"/>
    <w:tmpl w:val="FD56749E"/>
    <w:lvl w:ilvl="0" w:tplc="7D9A23E0">
      <w:start w:val="1"/>
      <w:numFmt w:val="decimal"/>
      <w:lvlText w:val="%1."/>
      <w:lvlJc w:val="left"/>
      <w:pPr>
        <w:ind w:left="360" w:hanging="360"/>
      </w:pPr>
    </w:lvl>
    <w:lvl w:ilvl="1" w:tplc="B7CA4322">
      <w:start w:val="1"/>
      <w:numFmt w:val="lowerLetter"/>
      <w:lvlText w:val="%2."/>
      <w:lvlJc w:val="left"/>
      <w:pPr>
        <w:ind w:left="1080" w:hanging="360"/>
      </w:pPr>
    </w:lvl>
    <w:lvl w:ilvl="2" w:tplc="FAC02A36" w:tentative="1">
      <w:start w:val="1"/>
      <w:numFmt w:val="lowerRoman"/>
      <w:lvlText w:val="%3."/>
      <w:lvlJc w:val="right"/>
      <w:pPr>
        <w:ind w:left="1800" w:hanging="180"/>
      </w:pPr>
    </w:lvl>
    <w:lvl w:ilvl="3" w:tplc="DBEA30D2" w:tentative="1">
      <w:start w:val="1"/>
      <w:numFmt w:val="decimal"/>
      <w:lvlText w:val="%4."/>
      <w:lvlJc w:val="left"/>
      <w:pPr>
        <w:ind w:left="2520" w:hanging="360"/>
      </w:pPr>
    </w:lvl>
    <w:lvl w:ilvl="4" w:tplc="4024FD82" w:tentative="1">
      <w:start w:val="1"/>
      <w:numFmt w:val="lowerLetter"/>
      <w:lvlText w:val="%5."/>
      <w:lvlJc w:val="left"/>
      <w:pPr>
        <w:ind w:left="3240" w:hanging="360"/>
      </w:pPr>
    </w:lvl>
    <w:lvl w:ilvl="5" w:tplc="1088921C" w:tentative="1">
      <w:start w:val="1"/>
      <w:numFmt w:val="lowerRoman"/>
      <w:lvlText w:val="%6."/>
      <w:lvlJc w:val="right"/>
      <w:pPr>
        <w:ind w:left="3960" w:hanging="180"/>
      </w:pPr>
    </w:lvl>
    <w:lvl w:ilvl="6" w:tplc="C652C3C8" w:tentative="1">
      <w:start w:val="1"/>
      <w:numFmt w:val="decimal"/>
      <w:lvlText w:val="%7."/>
      <w:lvlJc w:val="left"/>
      <w:pPr>
        <w:ind w:left="4680" w:hanging="360"/>
      </w:pPr>
    </w:lvl>
    <w:lvl w:ilvl="7" w:tplc="69567A32" w:tentative="1">
      <w:start w:val="1"/>
      <w:numFmt w:val="lowerLetter"/>
      <w:lvlText w:val="%8."/>
      <w:lvlJc w:val="left"/>
      <w:pPr>
        <w:ind w:left="5400" w:hanging="360"/>
      </w:pPr>
    </w:lvl>
    <w:lvl w:ilvl="8" w:tplc="6E38EA84" w:tentative="1">
      <w:start w:val="1"/>
      <w:numFmt w:val="lowerRoman"/>
      <w:lvlText w:val="%9."/>
      <w:lvlJc w:val="right"/>
      <w:pPr>
        <w:ind w:left="6120" w:hanging="180"/>
      </w:pPr>
    </w:lvl>
  </w:abstractNum>
  <w:abstractNum w:abstractNumId="25" w15:restartNumberingAfterBreak="0">
    <w:nsid w:val="6D45397C"/>
    <w:multiLevelType w:val="multilevel"/>
    <w:tmpl w:val="123498B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4791282"/>
    <w:multiLevelType w:val="hybridMultilevel"/>
    <w:tmpl w:val="405EBBEE"/>
    <w:lvl w:ilvl="0" w:tplc="9A6C9664">
      <w:start w:val="1"/>
      <w:numFmt w:val="decimal"/>
      <w:lvlText w:val="%1."/>
      <w:lvlJc w:val="left"/>
      <w:pPr>
        <w:ind w:left="720" w:hanging="360"/>
      </w:pPr>
      <w:rPr>
        <w:rFonts w:hint="default"/>
      </w:rPr>
    </w:lvl>
    <w:lvl w:ilvl="1" w:tplc="25DCC28A" w:tentative="1">
      <w:start w:val="1"/>
      <w:numFmt w:val="lowerLetter"/>
      <w:lvlText w:val="%2."/>
      <w:lvlJc w:val="left"/>
      <w:pPr>
        <w:ind w:left="1440" w:hanging="360"/>
      </w:pPr>
    </w:lvl>
    <w:lvl w:ilvl="2" w:tplc="AB3233AE" w:tentative="1">
      <w:start w:val="1"/>
      <w:numFmt w:val="lowerRoman"/>
      <w:lvlText w:val="%3."/>
      <w:lvlJc w:val="right"/>
      <w:pPr>
        <w:ind w:left="2160" w:hanging="180"/>
      </w:pPr>
    </w:lvl>
    <w:lvl w:ilvl="3" w:tplc="2006FA88" w:tentative="1">
      <w:start w:val="1"/>
      <w:numFmt w:val="decimal"/>
      <w:lvlText w:val="%4."/>
      <w:lvlJc w:val="left"/>
      <w:pPr>
        <w:ind w:left="2880" w:hanging="360"/>
      </w:pPr>
    </w:lvl>
    <w:lvl w:ilvl="4" w:tplc="B6C66AF8" w:tentative="1">
      <w:start w:val="1"/>
      <w:numFmt w:val="lowerLetter"/>
      <w:lvlText w:val="%5."/>
      <w:lvlJc w:val="left"/>
      <w:pPr>
        <w:ind w:left="3600" w:hanging="360"/>
      </w:pPr>
    </w:lvl>
    <w:lvl w:ilvl="5" w:tplc="2E08440E" w:tentative="1">
      <w:start w:val="1"/>
      <w:numFmt w:val="lowerRoman"/>
      <w:lvlText w:val="%6."/>
      <w:lvlJc w:val="right"/>
      <w:pPr>
        <w:ind w:left="4320" w:hanging="180"/>
      </w:pPr>
    </w:lvl>
    <w:lvl w:ilvl="6" w:tplc="5CC8CEBC" w:tentative="1">
      <w:start w:val="1"/>
      <w:numFmt w:val="decimal"/>
      <w:lvlText w:val="%7."/>
      <w:lvlJc w:val="left"/>
      <w:pPr>
        <w:ind w:left="5040" w:hanging="360"/>
      </w:pPr>
    </w:lvl>
    <w:lvl w:ilvl="7" w:tplc="8D1CFA48" w:tentative="1">
      <w:start w:val="1"/>
      <w:numFmt w:val="lowerLetter"/>
      <w:lvlText w:val="%8."/>
      <w:lvlJc w:val="left"/>
      <w:pPr>
        <w:ind w:left="5760" w:hanging="360"/>
      </w:pPr>
    </w:lvl>
    <w:lvl w:ilvl="8" w:tplc="59EAC608" w:tentative="1">
      <w:start w:val="1"/>
      <w:numFmt w:val="lowerRoman"/>
      <w:lvlText w:val="%9."/>
      <w:lvlJc w:val="right"/>
      <w:pPr>
        <w:ind w:left="6480" w:hanging="180"/>
      </w:pPr>
    </w:lvl>
  </w:abstractNum>
  <w:abstractNum w:abstractNumId="27" w15:restartNumberingAfterBreak="0">
    <w:nsid w:val="774604F3"/>
    <w:multiLevelType w:val="hybridMultilevel"/>
    <w:tmpl w:val="5540D8A4"/>
    <w:lvl w:ilvl="0" w:tplc="4ABA2CC2">
      <w:start w:val="1"/>
      <w:numFmt w:val="decimal"/>
      <w:lvlText w:val="%1."/>
      <w:lvlJc w:val="left"/>
      <w:pPr>
        <w:ind w:left="720" w:hanging="360"/>
      </w:pPr>
      <w:rPr>
        <w:rFonts w:hint="default"/>
      </w:rPr>
    </w:lvl>
    <w:lvl w:ilvl="1" w:tplc="8E9211A6" w:tentative="1">
      <w:start w:val="1"/>
      <w:numFmt w:val="lowerLetter"/>
      <w:lvlText w:val="%2."/>
      <w:lvlJc w:val="left"/>
      <w:pPr>
        <w:ind w:left="1440" w:hanging="360"/>
      </w:pPr>
    </w:lvl>
    <w:lvl w:ilvl="2" w:tplc="6F8832A8" w:tentative="1">
      <w:start w:val="1"/>
      <w:numFmt w:val="lowerRoman"/>
      <w:lvlText w:val="%3."/>
      <w:lvlJc w:val="right"/>
      <w:pPr>
        <w:ind w:left="2160" w:hanging="180"/>
      </w:pPr>
    </w:lvl>
    <w:lvl w:ilvl="3" w:tplc="AF2243BE" w:tentative="1">
      <w:start w:val="1"/>
      <w:numFmt w:val="decimal"/>
      <w:lvlText w:val="%4."/>
      <w:lvlJc w:val="left"/>
      <w:pPr>
        <w:ind w:left="2880" w:hanging="360"/>
      </w:pPr>
    </w:lvl>
    <w:lvl w:ilvl="4" w:tplc="2C1C9EAC" w:tentative="1">
      <w:start w:val="1"/>
      <w:numFmt w:val="lowerLetter"/>
      <w:lvlText w:val="%5."/>
      <w:lvlJc w:val="left"/>
      <w:pPr>
        <w:ind w:left="3600" w:hanging="360"/>
      </w:pPr>
    </w:lvl>
    <w:lvl w:ilvl="5" w:tplc="A678BAD2" w:tentative="1">
      <w:start w:val="1"/>
      <w:numFmt w:val="lowerRoman"/>
      <w:lvlText w:val="%6."/>
      <w:lvlJc w:val="right"/>
      <w:pPr>
        <w:ind w:left="4320" w:hanging="180"/>
      </w:pPr>
    </w:lvl>
    <w:lvl w:ilvl="6" w:tplc="9F16B07E" w:tentative="1">
      <w:start w:val="1"/>
      <w:numFmt w:val="decimal"/>
      <w:lvlText w:val="%7."/>
      <w:lvlJc w:val="left"/>
      <w:pPr>
        <w:ind w:left="5040" w:hanging="360"/>
      </w:pPr>
    </w:lvl>
    <w:lvl w:ilvl="7" w:tplc="6A444066" w:tentative="1">
      <w:start w:val="1"/>
      <w:numFmt w:val="lowerLetter"/>
      <w:lvlText w:val="%8."/>
      <w:lvlJc w:val="left"/>
      <w:pPr>
        <w:ind w:left="5760" w:hanging="360"/>
      </w:pPr>
    </w:lvl>
    <w:lvl w:ilvl="8" w:tplc="1230224A" w:tentative="1">
      <w:start w:val="1"/>
      <w:numFmt w:val="lowerRoman"/>
      <w:lvlText w:val="%9."/>
      <w:lvlJc w:val="right"/>
      <w:pPr>
        <w:ind w:left="6480" w:hanging="180"/>
      </w:pPr>
    </w:lvl>
  </w:abstractNum>
  <w:abstractNum w:abstractNumId="28"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5"/>
  </w:num>
  <w:num w:numId="2">
    <w:abstractNumId w:val="18"/>
  </w:num>
  <w:num w:numId="3">
    <w:abstractNumId w:val="3"/>
  </w:num>
  <w:num w:numId="4">
    <w:abstractNumId w:val="16"/>
  </w:num>
  <w:num w:numId="5">
    <w:abstractNumId w:val="9"/>
  </w:num>
  <w:num w:numId="6">
    <w:abstractNumId w:val="15"/>
  </w:num>
  <w:num w:numId="7">
    <w:abstractNumId w:val="0"/>
  </w:num>
  <w:num w:numId="8">
    <w:abstractNumId w:val="10"/>
  </w:num>
  <w:num w:numId="9">
    <w:abstractNumId w:val="11"/>
  </w:num>
  <w:num w:numId="10">
    <w:abstractNumId w:val="17"/>
  </w:num>
  <w:num w:numId="11">
    <w:abstractNumId w:val="21"/>
  </w:num>
  <w:num w:numId="12">
    <w:abstractNumId w:val="1"/>
  </w:num>
  <w:num w:numId="13">
    <w:abstractNumId w:val="19"/>
  </w:num>
  <w:num w:numId="14">
    <w:abstractNumId w:val="27"/>
  </w:num>
  <w:num w:numId="15">
    <w:abstractNumId w:val="12"/>
  </w:num>
  <w:num w:numId="16">
    <w:abstractNumId w:val="8"/>
  </w:num>
  <w:num w:numId="17">
    <w:abstractNumId w:val="20"/>
  </w:num>
  <w:num w:numId="18">
    <w:abstractNumId w:val="13"/>
  </w:num>
  <w:num w:numId="19">
    <w:abstractNumId w:val="23"/>
  </w:num>
  <w:num w:numId="20">
    <w:abstractNumId w:val="2"/>
  </w:num>
  <w:num w:numId="21">
    <w:abstractNumId w:val="24"/>
  </w:num>
  <w:num w:numId="22">
    <w:abstractNumId w:val="22"/>
  </w:num>
  <w:num w:numId="23">
    <w:abstractNumId w:val="14"/>
  </w:num>
  <w:num w:numId="24">
    <w:abstractNumId w:val="28"/>
  </w:num>
  <w:num w:numId="25">
    <w:abstractNumId w:val="7"/>
  </w:num>
  <w:num w:numId="26">
    <w:abstractNumId w:val="4"/>
  </w:num>
  <w:num w:numId="27">
    <w:abstractNumId w:val="6"/>
  </w:num>
  <w:num w:numId="28">
    <w:abstractNumId w:val="25"/>
  </w:num>
  <w:num w:numId="29">
    <w:abstractNumId w:val="2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zCwNDMwsbAwN7UwN7RU0lEKTi0uzszPAykwrAUAaP7U/SwAAAA="/>
  </w:docVars>
  <w:rsids>
    <w:rsidRoot w:val="00EE705F"/>
    <w:rsid w:val="00001169"/>
    <w:rsid w:val="00001806"/>
    <w:rsid w:val="00003787"/>
    <w:rsid w:val="00005815"/>
    <w:rsid w:val="00006561"/>
    <w:rsid w:val="00007DBC"/>
    <w:rsid w:val="00007EA1"/>
    <w:rsid w:val="000100F0"/>
    <w:rsid w:val="000129B2"/>
    <w:rsid w:val="00012FF9"/>
    <w:rsid w:val="0001389C"/>
    <w:rsid w:val="00014314"/>
    <w:rsid w:val="0001572F"/>
    <w:rsid w:val="00016E5D"/>
    <w:rsid w:val="00021434"/>
    <w:rsid w:val="00021774"/>
    <w:rsid w:val="00021DF3"/>
    <w:rsid w:val="00023869"/>
    <w:rsid w:val="00024598"/>
    <w:rsid w:val="00024D0C"/>
    <w:rsid w:val="000279B0"/>
    <w:rsid w:val="00032769"/>
    <w:rsid w:val="0003311E"/>
    <w:rsid w:val="00037B58"/>
    <w:rsid w:val="00041751"/>
    <w:rsid w:val="00043A1E"/>
    <w:rsid w:val="00047FF0"/>
    <w:rsid w:val="000501DA"/>
    <w:rsid w:val="00051B73"/>
    <w:rsid w:val="00053403"/>
    <w:rsid w:val="00055080"/>
    <w:rsid w:val="00057A45"/>
    <w:rsid w:val="00060ABE"/>
    <w:rsid w:val="00060EB6"/>
    <w:rsid w:val="00061A50"/>
    <w:rsid w:val="0006361B"/>
    <w:rsid w:val="00064104"/>
    <w:rsid w:val="000652E3"/>
    <w:rsid w:val="00066025"/>
    <w:rsid w:val="00067A8F"/>
    <w:rsid w:val="000701D1"/>
    <w:rsid w:val="00072069"/>
    <w:rsid w:val="000801C5"/>
    <w:rsid w:val="00080A20"/>
    <w:rsid w:val="00082796"/>
    <w:rsid w:val="00082C09"/>
    <w:rsid w:val="00082DF4"/>
    <w:rsid w:val="00086AC5"/>
    <w:rsid w:val="00086FF5"/>
    <w:rsid w:val="00087C0A"/>
    <w:rsid w:val="0009249D"/>
    <w:rsid w:val="00093BC4"/>
    <w:rsid w:val="000943E6"/>
    <w:rsid w:val="00097929"/>
    <w:rsid w:val="000A17E3"/>
    <w:rsid w:val="000A1E80"/>
    <w:rsid w:val="000A3B70"/>
    <w:rsid w:val="000A5153"/>
    <w:rsid w:val="000A7470"/>
    <w:rsid w:val="000B10AE"/>
    <w:rsid w:val="000B30BF"/>
    <w:rsid w:val="000B3632"/>
    <w:rsid w:val="000B566B"/>
    <w:rsid w:val="000B662E"/>
    <w:rsid w:val="000B69C0"/>
    <w:rsid w:val="000B7294"/>
    <w:rsid w:val="000B75D0"/>
    <w:rsid w:val="000B7B34"/>
    <w:rsid w:val="000C1CF8"/>
    <w:rsid w:val="000C34BC"/>
    <w:rsid w:val="000C49CF"/>
    <w:rsid w:val="000C52E9"/>
    <w:rsid w:val="000C563F"/>
    <w:rsid w:val="000C5CDC"/>
    <w:rsid w:val="000C65DC"/>
    <w:rsid w:val="000C66F3"/>
    <w:rsid w:val="000C6900"/>
    <w:rsid w:val="000D31E8"/>
    <w:rsid w:val="000D6A3C"/>
    <w:rsid w:val="000D76E4"/>
    <w:rsid w:val="000E3816"/>
    <w:rsid w:val="000E4F77"/>
    <w:rsid w:val="000E746C"/>
    <w:rsid w:val="000F265C"/>
    <w:rsid w:val="000F3AFA"/>
    <w:rsid w:val="000F459A"/>
    <w:rsid w:val="000F4A71"/>
    <w:rsid w:val="000F5712"/>
    <w:rsid w:val="000F6611"/>
    <w:rsid w:val="000F7E22"/>
    <w:rsid w:val="00101DD8"/>
    <w:rsid w:val="0010548D"/>
    <w:rsid w:val="0010773F"/>
    <w:rsid w:val="001104F3"/>
    <w:rsid w:val="00112EEB"/>
    <w:rsid w:val="001173FF"/>
    <w:rsid w:val="001229E5"/>
    <w:rsid w:val="0012563A"/>
    <w:rsid w:val="001264DE"/>
    <w:rsid w:val="001313A7"/>
    <w:rsid w:val="001317CA"/>
    <w:rsid w:val="0013276F"/>
    <w:rsid w:val="00135B23"/>
    <w:rsid w:val="0013621E"/>
    <w:rsid w:val="0013642E"/>
    <w:rsid w:val="00136D55"/>
    <w:rsid w:val="00142EFE"/>
    <w:rsid w:val="00152A23"/>
    <w:rsid w:val="001546DF"/>
    <w:rsid w:val="00154C97"/>
    <w:rsid w:val="00162CB7"/>
    <w:rsid w:val="00165F44"/>
    <w:rsid w:val="001665C9"/>
    <w:rsid w:val="00166F32"/>
    <w:rsid w:val="00171E5B"/>
    <w:rsid w:val="00171F94"/>
    <w:rsid w:val="001756FC"/>
    <w:rsid w:val="0017595F"/>
    <w:rsid w:val="00175D4E"/>
    <w:rsid w:val="0017668A"/>
    <w:rsid w:val="001766FE"/>
    <w:rsid w:val="00177120"/>
    <w:rsid w:val="001771E7"/>
    <w:rsid w:val="00177D0C"/>
    <w:rsid w:val="00184413"/>
    <w:rsid w:val="00187425"/>
    <w:rsid w:val="001911FF"/>
    <w:rsid w:val="00192006"/>
    <w:rsid w:val="00193180"/>
    <w:rsid w:val="001965B5"/>
    <w:rsid w:val="00196792"/>
    <w:rsid w:val="001A13A5"/>
    <w:rsid w:val="001A6D04"/>
    <w:rsid w:val="001A71CD"/>
    <w:rsid w:val="001A7DBD"/>
    <w:rsid w:val="001A7F87"/>
    <w:rsid w:val="001B1519"/>
    <w:rsid w:val="001B2E2D"/>
    <w:rsid w:val="001B5CD2"/>
    <w:rsid w:val="001B6E96"/>
    <w:rsid w:val="001C09CB"/>
    <w:rsid w:val="001C0BEE"/>
    <w:rsid w:val="001C1BE3"/>
    <w:rsid w:val="001C1E49"/>
    <w:rsid w:val="001C27C1"/>
    <w:rsid w:val="001C2A98"/>
    <w:rsid w:val="001C4D95"/>
    <w:rsid w:val="001C513B"/>
    <w:rsid w:val="001C686D"/>
    <w:rsid w:val="001D0A48"/>
    <w:rsid w:val="001D3D7D"/>
    <w:rsid w:val="001D3FFF"/>
    <w:rsid w:val="001D499A"/>
    <w:rsid w:val="001D625F"/>
    <w:rsid w:val="001D65C0"/>
    <w:rsid w:val="001D68A4"/>
    <w:rsid w:val="001D7576"/>
    <w:rsid w:val="001E03EC"/>
    <w:rsid w:val="001E0E3F"/>
    <w:rsid w:val="001E14A0"/>
    <w:rsid w:val="001E2012"/>
    <w:rsid w:val="001E7376"/>
    <w:rsid w:val="001F225C"/>
    <w:rsid w:val="001F3E80"/>
    <w:rsid w:val="001F4551"/>
    <w:rsid w:val="00201CFA"/>
    <w:rsid w:val="0020220D"/>
    <w:rsid w:val="00202448"/>
    <w:rsid w:val="00202D15"/>
    <w:rsid w:val="00205B3F"/>
    <w:rsid w:val="00212EAE"/>
    <w:rsid w:val="00214BEE"/>
    <w:rsid w:val="00215D5B"/>
    <w:rsid w:val="002205B8"/>
    <w:rsid w:val="00220D9A"/>
    <w:rsid w:val="00225720"/>
    <w:rsid w:val="002259E5"/>
    <w:rsid w:val="00226140"/>
    <w:rsid w:val="002274F3"/>
    <w:rsid w:val="0023094C"/>
    <w:rsid w:val="0023177B"/>
    <w:rsid w:val="00233E47"/>
    <w:rsid w:val="0023434D"/>
    <w:rsid w:val="00234BE3"/>
    <w:rsid w:val="00235A90"/>
    <w:rsid w:val="00237A8E"/>
    <w:rsid w:val="00241E48"/>
    <w:rsid w:val="0024214E"/>
    <w:rsid w:val="00242623"/>
    <w:rsid w:val="00245BE6"/>
    <w:rsid w:val="00250558"/>
    <w:rsid w:val="002526C8"/>
    <w:rsid w:val="002544B6"/>
    <w:rsid w:val="002605D1"/>
    <w:rsid w:val="00260652"/>
    <w:rsid w:val="00261F25"/>
    <w:rsid w:val="002648A9"/>
    <w:rsid w:val="0026536F"/>
    <w:rsid w:val="0026553C"/>
    <w:rsid w:val="00267DD5"/>
    <w:rsid w:val="00273144"/>
    <w:rsid w:val="00274A0A"/>
    <w:rsid w:val="00276E65"/>
    <w:rsid w:val="002773B8"/>
    <w:rsid w:val="00277593"/>
    <w:rsid w:val="00280909"/>
    <w:rsid w:val="00280918"/>
    <w:rsid w:val="00280B06"/>
    <w:rsid w:val="00282AF6"/>
    <w:rsid w:val="00283D3C"/>
    <w:rsid w:val="0028596A"/>
    <w:rsid w:val="00287085"/>
    <w:rsid w:val="00287E0A"/>
    <w:rsid w:val="00290AF9"/>
    <w:rsid w:val="002963BC"/>
    <w:rsid w:val="002967CF"/>
    <w:rsid w:val="00297788"/>
    <w:rsid w:val="002A11E6"/>
    <w:rsid w:val="002A3285"/>
    <w:rsid w:val="002A484B"/>
    <w:rsid w:val="002A64A6"/>
    <w:rsid w:val="002B203B"/>
    <w:rsid w:val="002B3301"/>
    <w:rsid w:val="002B5BEB"/>
    <w:rsid w:val="002B70E3"/>
    <w:rsid w:val="002C47D4"/>
    <w:rsid w:val="002D0D80"/>
    <w:rsid w:val="002D0F38"/>
    <w:rsid w:val="002D1905"/>
    <w:rsid w:val="002D2921"/>
    <w:rsid w:val="002D65EC"/>
    <w:rsid w:val="002D6E24"/>
    <w:rsid w:val="002D77E3"/>
    <w:rsid w:val="002E0FF5"/>
    <w:rsid w:val="002E4FD8"/>
    <w:rsid w:val="002E6151"/>
    <w:rsid w:val="002E75FF"/>
    <w:rsid w:val="002F2859"/>
    <w:rsid w:val="002F6E3C"/>
    <w:rsid w:val="0030117D"/>
    <w:rsid w:val="00301BBA"/>
    <w:rsid w:val="00301F30"/>
    <w:rsid w:val="003038FD"/>
    <w:rsid w:val="00303C87"/>
    <w:rsid w:val="00305556"/>
    <w:rsid w:val="0030676E"/>
    <w:rsid w:val="003108E5"/>
    <w:rsid w:val="003120CB"/>
    <w:rsid w:val="0031503E"/>
    <w:rsid w:val="00316C96"/>
    <w:rsid w:val="00320153"/>
    <w:rsid w:val="00320367"/>
    <w:rsid w:val="003210B9"/>
    <w:rsid w:val="003214A6"/>
    <w:rsid w:val="00322871"/>
    <w:rsid w:val="00323647"/>
    <w:rsid w:val="00325EFC"/>
    <w:rsid w:val="00326FB3"/>
    <w:rsid w:val="00327AA2"/>
    <w:rsid w:val="003316D4"/>
    <w:rsid w:val="00333822"/>
    <w:rsid w:val="00335BC9"/>
    <w:rsid w:val="00336715"/>
    <w:rsid w:val="003401EC"/>
    <w:rsid w:val="00340DFD"/>
    <w:rsid w:val="00344954"/>
    <w:rsid w:val="00350CD7"/>
    <w:rsid w:val="00355272"/>
    <w:rsid w:val="00360C17"/>
    <w:rsid w:val="003621C6"/>
    <w:rsid w:val="003622B8"/>
    <w:rsid w:val="003641D1"/>
    <w:rsid w:val="00365F3F"/>
    <w:rsid w:val="00366B76"/>
    <w:rsid w:val="00373051"/>
    <w:rsid w:val="00373B8F"/>
    <w:rsid w:val="00373D4A"/>
    <w:rsid w:val="003762A1"/>
    <w:rsid w:val="00376D55"/>
    <w:rsid w:val="00376D95"/>
    <w:rsid w:val="00377FBB"/>
    <w:rsid w:val="00383512"/>
    <w:rsid w:val="00385140"/>
    <w:rsid w:val="0039307A"/>
    <w:rsid w:val="00393CC7"/>
    <w:rsid w:val="0039555B"/>
    <w:rsid w:val="003971F7"/>
    <w:rsid w:val="003A16FC"/>
    <w:rsid w:val="003A4FCD"/>
    <w:rsid w:val="003A76F7"/>
    <w:rsid w:val="003B0944"/>
    <w:rsid w:val="003B1593"/>
    <w:rsid w:val="003B3AEA"/>
    <w:rsid w:val="003B3B03"/>
    <w:rsid w:val="003B4381"/>
    <w:rsid w:val="003B74B3"/>
    <w:rsid w:val="003C0BBF"/>
    <w:rsid w:val="003C1043"/>
    <w:rsid w:val="003C1A30"/>
    <w:rsid w:val="003C4FBF"/>
    <w:rsid w:val="003C6779"/>
    <w:rsid w:val="003D0728"/>
    <w:rsid w:val="003D2998"/>
    <w:rsid w:val="003D2F0A"/>
    <w:rsid w:val="003D3891"/>
    <w:rsid w:val="003D5D84"/>
    <w:rsid w:val="003D7028"/>
    <w:rsid w:val="003E0F4F"/>
    <w:rsid w:val="003E18AC"/>
    <w:rsid w:val="003E210B"/>
    <w:rsid w:val="003E2A12"/>
    <w:rsid w:val="003E3384"/>
    <w:rsid w:val="003E3CA4"/>
    <w:rsid w:val="003E548E"/>
    <w:rsid w:val="003F14BE"/>
    <w:rsid w:val="003F2B03"/>
    <w:rsid w:val="003F7071"/>
    <w:rsid w:val="0040287F"/>
    <w:rsid w:val="00407EC8"/>
    <w:rsid w:val="0041110A"/>
    <w:rsid w:val="00411624"/>
    <w:rsid w:val="004148B0"/>
    <w:rsid w:val="004148E1"/>
    <w:rsid w:val="00414CFA"/>
    <w:rsid w:val="00415EC0"/>
    <w:rsid w:val="00420BE9"/>
    <w:rsid w:val="00423154"/>
    <w:rsid w:val="00423AD8"/>
    <w:rsid w:val="00423FDD"/>
    <w:rsid w:val="00424C85"/>
    <w:rsid w:val="00424D0A"/>
    <w:rsid w:val="004260BD"/>
    <w:rsid w:val="0043012F"/>
    <w:rsid w:val="00430F1F"/>
    <w:rsid w:val="00430F3B"/>
    <w:rsid w:val="004326EA"/>
    <w:rsid w:val="00433975"/>
    <w:rsid w:val="0044005B"/>
    <w:rsid w:val="0044434C"/>
    <w:rsid w:val="0044456B"/>
    <w:rsid w:val="0044510B"/>
    <w:rsid w:val="004462F6"/>
    <w:rsid w:val="00447711"/>
    <w:rsid w:val="00447BD1"/>
    <w:rsid w:val="004507F3"/>
    <w:rsid w:val="00450AF4"/>
    <w:rsid w:val="00452FA9"/>
    <w:rsid w:val="004547B6"/>
    <w:rsid w:val="00456A57"/>
    <w:rsid w:val="004607DE"/>
    <w:rsid w:val="00461008"/>
    <w:rsid w:val="00466428"/>
    <w:rsid w:val="004671C7"/>
    <w:rsid w:val="0047170E"/>
    <w:rsid w:val="00472F4D"/>
    <w:rsid w:val="004730BF"/>
    <w:rsid w:val="00474DCB"/>
    <w:rsid w:val="0047535C"/>
    <w:rsid w:val="0047619A"/>
    <w:rsid w:val="004762F6"/>
    <w:rsid w:val="004846A5"/>
    <w:rsid w:val="00485870"/>
    <w:rsid w:val="00485FE8"/>
    <w:rsid w:val="004868BC"/>
    <w:rsid w:val="00492473"/>
    <w:rsid w:val="00492EB5"/>
    <w:rsid w:val="00494F77"/>
    <w:rsid w:val="00497721"/>
    <w:rsid w:val="004A0229"/>
    <w:rsid w:val="004A35D2"/>
    <w:rsid w:val="004A71E4"/>
    <w:rsid w:val="004B28B4"/>
    <w:rsid w:val="004B2F00"/>
    <w:rsid w:val="004B2F16"/>
    <w:rsid w:val="004B6E31"/>
    <w:rsid w:val="004C1D66"/>
    <w:rsid w:val="004C31D7"/>
    <w:rsid w:val="004C4AD2"/>
    <w:rsid w:val="004C6981"/>
    <w:rsid w:val="004D1138"/>
    <w:rsid w:val="004D1F0D"/>
    <w:rsid w:val="004D1F21"/>
    <w:rsid w:val="004D268C"/>
    <w:rsid w:val="004D3D74"/>
    <w:rsid w:val="004D59D8"/>
    <w:rsid w:val="004D5DA1"/>
    <w:rsid w:val="004E150F"/>
    <w:rsid w:val="004E1DCA"/>
    <w:rsid w:val="004E23A1"/>
    <w:rsid w:val="004E3489"/>
    <w:rsid w:val="004E358A"/>
    <w:rsid w:val="004E3AFA"/>
    <w:rsid w:val="004E6588"/>
    <w:rsid w:val="004F2742"/>
    <w:rsid w:val="004F5C43"/>
    <w:rsid w:val="005006F7"/>
    <w:rsid w:val="00501B76"/>
    <w:rsid w:val="00502A0A"/>
    <w:rsid w:val="00507C50"/>
    <w:rsid w:val="00513474"/>
    <w:rsid w:val="00514D40"/>
    <w:rsid w:val="00516249"/>
    <w:rsid w:val="00517C3A"/>
    <w:rsid w:val="00520CB1"/>
    <w:rsid w:val="0052396E"/>
    <w:rsid w:val="00524DF8"/>
    <w:rsid w:val="00527BF4"/>
    <w:rsid w:val="005324BE"/>
    <w:rsid w:val="00534F6C"/>
    <w:rsid w:val="00535812"/>
    <w:rsid w:val="00535994"/>
    <w:rsid w:val="0053646D"/>
    <w:rsid w:val="005408F0"/>
    <w:rsid w:val="00540AAD"/>
    <w:rsid w:val="00540BA3"/>
    <w:rsid w:val="00540EBF"/>
    <w:rsid w:val="005421E9"/>
    <w:rsid w:val="00543EC1"/>
    <w:rsid w:val="00546458"/>
    <w:rsid w:val="0055087C"/>
    <w:rsid w:val="00553413"/>
    <w:rsid w:val="00555983"/>
    <w:rsid w:val="00555F9D"/>
    <w:rsid w:val="00560E31"/>
    <w:rsid w:val="00561BDA"/>
    <w:rsid w:val="005658F5"/>
    <w:rsid w:val="00566676"/>
    <w:rsid w:val="00574CA7"/>
    <w:rsid w:val="005756E3"/>
    <w:rsid w:val="005761E4"/>
    <w:rsid w:val="005812AC"/>
    <w:rsid w:val="00581B23"/>
    <w:rsid w:val="0058219C"/>
    <w:rsid w:val="00583048"/>
    <w:rsid w:val="005863C2"/>
    <w:rsid w:val="0058707F"/>
    <w:rsid w:val="00591DBD"/>
    <w:rsid w:val="005931FE"/>
    <w:rsid w:val="005939D9"/>
    <w:rsid w:val="005A0028"/>
    <w:rsid w:val="005A0174"/>
    <w:rsid w:val="005A0ACC"/>
    <w:rsid w:val="005A184A"/>
    <w:rsid w:val="005B0072"/>
    <w:rsid w:val="005B0732"/>
    <w:rsid w:val="005B0B07"/>
    <w:rsid w:val="005B3072"/>
    <w:rsid w:val="005B38A0"/>
    <w:rsid w:val="005B4773"/>
    <w:rsid w:val="005B491C"/>
    <w:rsid w:val="005B4DBF"/>
    <w:rsid w:val="005B50EE"/>
    <w:rsid w:val="005B54CB"/>
    <w:rsid w:val="005B5DE2"/>
    <w:rsid w:val="005B674C"/>
    <w:rsid w:val="005B7072"/>
    <w:rsid w:val="005C0ADB"/>
    <w:rsid w:val="005C24F2"/>
    <w:rsid w:val="005C2639"/>
    <w:rsid w:val="005C3842"/>
    <w:rsid w:val="005C3BB8"/>
    <w:rsid w:val="005C7561"/>
    <w:rsid w:val="005D048E"/>
    <w:rsid w:val="005D1D11"/>
    <w:rsid w:val="005D1E57"/>
    <w:rsid w:val="005D2F57"/>
    <w:rsid w:val="005D34F6"/>
    <w:rsid w:val="005D4F1A"/>
    <w:rsid w:val="005D5A4A"/>
    <w:rsid w:val="005D704F"/>
    <w:rsid w:val="005D7F13"/>
    <w:rsid w:val="005E1884"/>
    <w:rsid w:val="005E3EEF"/>
    <w:rsid w:val="005F09C1"/>
    <w:rsid w:val="005F373A"/>
    <w:rsid w:val="005F4F87"/>
    <w:rsid w:val="005F6B0E"/>
    <w:rsid w:val="005F70D6"/>
    <w:rsid w:val="005F760E"/>
    <w:rsid w:val="005F7B1D"/>
    <w:rsid w:val="0060222A"/>
    <w:rsid w:val="00604405"/>
    <w:rsid w:val="006070C4"/>
    <w:rsid w:val="00610C21"/>
    <w:rsid w:val="00611907"/>
    <w:rsid w:val="00613116"/>
    <w:rsid w:val="006136F8"/>
    <w:rsid w:val="00614BCF"/>
    <w:rsid w:val="006202A6"/>
    <w:rsid w:val="0062054B"/>
    <w:rsid w:val="00621660"/>
    <w:rsid w:val="006217BF"/>
    <w:rsid w:val="00621C4E"/>
    <w:rsid w:val="006237A5"/>
    <w:rsid w:val="00624EAE"/>
    <w:rsid w:val="00625958"/>
    <w:rsid w:val="00626550"/>
    <w:rsid w:val="006267EC"/>
    <w:rsid w:val="006305D7"/>
    <w:rsid w:val="00632F63"/>
    <w:rsid w:val="00633692"/>
    <w:rsid w:val="00633A01"/>
    <w:rsid w:val="00633B97"/>
    <w:rsid w:val="0063408A"/>
    <w:rsid w:val="006341F7"/>
    <w:rsid w:val="00634585"/>
    <w:rsid w:val="00635014"/>
    <w:rsid w:val="006369CE"/>
    <w:rsid w:val="0064100F"/>
    <w:rsid w:val="006411CA"/>
    <w:rsid w:val="0064605E"/>
    <w:rsid w:val="0064796C"/>
    <w:rsid w:val="0066030E"/>
    <w:rsid w:val="006619C8"/>
    <w:rsid w:val="00665784"/>
    <w:rsid w:val="00665AF9"/>
    <w:rsid w:val="00671710"/>
    <w:rsid w:val="006728C7"/>
    <w:rsid w:val="00672DAB"/>
    <w:rsid w:val="00673414"/>
    <w:rsid w:val="00676079"/>
    <w:rsid w:val="00676ECD"/>
    <w:rsid w:val="006775F1"/>
    <w:rsid w:val="00677D0A"/>
    <w:rsid w:val="00680333"/>
    <w:rsid w:val="0068185F"/>
    <w:rsid w:val="00684193"/>
    <w:rsid w:val="00685992"/>
    <w:rsid w:val="0068756F"/>
    <w:rsid w:val="006908F1"/>
    <w:rsid w:val="006A01CF"/>
    <w:rsid w:val="006A60DD"/>
    <w:rsid w:val="006B0679"/>
    <w:rsid w:val="006B074C"/>
    <w:rsid w:val="006B29DA"/>
    <w:rsid w:val="006B3B84"/>
    <w:rsid w:val="006B40EE"/>
    <w:rsid w:val="006B4DDF"/>
    <w:rsid w:val="006B4E7C"/>
    <w:rsid w:val="006B5C75"/>
    <w:rsid w:val="006B5D8C"/>
    <w:rsid w:val="006B72D4"/>
    <w:rsid w:val="006C11CC"/>
    <w:rsid w:val="006C12D5"/>
    <w:rsid w:val="006C1AEB"/>
    <w:rsid w:val="006C57FE"/>
    <w:rsid w:val="006C668E"/>
    <w:rsid w:val="006D6158"/>
    <w:rsid w:val="006E0153"/>
    <w:rsid w:val="006E4B63"/>
    <w:rsid w:val="006E78F2"/>
    <w:rsid w:val="006F06E4"/>
    <w:rsid w:val="006F18D0"/>
    <w:rsid w:val="006F292D"/>
    <w:rsid w:val="006F7B41"/>
    <w:rsid w:val="00701995"/>
    <w:rsid w:val="00702B5D"/>
    <w:rsid w:val="007034E5"/>
    <w:rsid w:val="00703ED2"/>
    <w:rsid w:val="0070404E"/>
    <w:rsid w:val="00707B8D"/>
    <w:rsid w:val="00713298"/>
    <w:rsid w:val="00713636"/>
    <w:rsid w:val="00714B8C"/>
    <w:rsid w:val="00714BBF"/>
    <w:rsid w:val="0071675D"/>
    <w:rsid w:val="00717736"/>
    <w:rsid w:val="00723565"/>
    <w:rsid w:val="00732B47"/>
    <w:rsid w:val="00733FAC"/>
    <w:rsid w:val="007342E4"/>
    <w:rsid w:val="00735CF5"/>
    <w:rsid w:val="0074063A"/>
    <w:rsid w:val="00742AA4"/>
    <w:rsid w:val="00743BA1"/>
    <w:rsid w:val="00744852"/>
    <w:rsid w:val="00745F1E"/>
    <w:rsid w:val="00746015"/>
    <w:rsid w:val="007515FE"/>
    <w:rsid w:val="00755BE4"/>
    <w:rsid w:val="00755C82"/>
    <w:rsid w:val="007601D0"/>
    <w:rsid w:val="007603BB"/>
    <w:rsid w:val="0076109D"/>
    <w:rsid w:val="00761F83"/>
    <w:rsid w:val="00762ABB"/>
    <w:rsid w:val="00767107"/>
    <w:rsid w:val="00773617"/>
    <w:rsid w:val="00773BFD"/>
    <w:rsid w:val="007743B3"/>
    <w:rsid w:val="00774490"/>
    <w:rsid w:val="007819FF"/>
    <w:rsid w:val="0078360C"/>
    <w:rsid w:val="00784A4C"/>
    <w:rsid w:val="00784BC6"/>
    <w:rsid w:val="0078523D"/>
    <w:rsid w:val="00785436"/>
    <w:rsid w:val="007931DF"/>
    <w:rsid w:val="007A0172"/>
    <w:rsid w:val="007A1804"/>
    <w:rsid w:val="007A2511"/>
    <w:rsid w:val="007A260E"/>
    <w:rsid w:val="007A4D4C"/>
    <w:rsid w:val="007A4DD6"/>
    <w:rsid w:val="007A5CB9"/>
    <w:rsid w:val="007A7138"/>
    <w:rsid w:val="007B0910"/>
    <w:rsid w:val="007B20AE"/>
    <w:rsid w:val="007B6B07"/>
    <w:rsid w:val="007B6D43"/>
    <w:rsid w:val="007B749A"/>
    <w:rsid w:val="007B7C6E"/>
    <w:rsid w:val="007C7F4F"/>
    <w:rsid w:val="007D44D7"/>
    <w:rsid w:val="007D621A"/>
    <w:rsid w:val="007E058A"/>
    <w:rsid w:val="007E2627"/>
    <w:rsid w:val="007E2887"/>
    <w:rsid w:val="007E296E"/>
    <w:rsid w:val="007E5278"/>
    <w:rsid w:val="007E6866"/>
    <w:rsid w:val="007E749C"/>
    <w:rsid w:val="007F1B5C"/>
    <w:rsid w:val="007F5A39"/>
    <w:rsid w:val="00801257"/>
    <w:rsid w:val="00803B0A"/>
    <w:rsid w:val="00804DED"/>
    <w:rsid w:val="00805B96"/>
    <w:rsid w:val="008105BE"/>
    <w:rsid w:val="00810873"/>
    <w:rsid w:val="008115A5"/>
    <w:rsid w:val="00811D46"/>
    <w:rsid w:val="00812F5D"/>
    <w:rsid w:val="00813624"/>
    <w:rsid w:val="0081415D"/>
    <w:rsid w:val="0081525C"/>
    <w:rsid w:val="00820229"/>
    <w:rsid w:val="00822448"/>
    <w:rsid w:val="00822ABE"/>
    <w:rsid w:val="008244D1"/>
    <w:rsid w:val="00825D08"/>
    <w:rsid w:val="00827664"/>
    <w:rsid w:val="00827F51"/>
    <w:rsid w:val="0083104E"/>
    <w:rsid w:val="008333BC"/>
    <w:rsid w:val="008343BE"/>
    <w:rsid w:val="00836535"/>
    <w:rsid w:val="008408BB"/>
    <w:rsid w:val="00840FB4"/>
    <w:rsid w:val="008410B2"/>
    <w:rsid w:val="00842826"/>
    <w:rsid w:val="00847144"/>
    <w:rsid w:val="008500A0"/>
    <w:rsid w:val="008524E5"/>
    <w:rsid w:val="00852D35"/>
    <w:rsid w:val="00853004"/>
    <w:rsid w:val="0085351C"/>
    <w:rsid w:val="0085435A"/>
    <w:rsid w:val="008549CA"/>
    <w:rsid w:val="008556C3"/>
    <w:rsid w:val="00855907"/>
    <w:rsid w:val="0085687C"/>
    <w:rsid w:val="008640CF"/>
    <w:rsid w:val="008663A1"/>
    <w:rsid w:val="0086695E"/>
    <w:rsid w:val="008706C5"/>
    <w:rsid w:val="00871439"/>
    <w:rsid w:val="00873707"/>
    <w:rsid w:val="00874B20"/>
    <w:rsid w:val="008757C6"/>
    <w:rsid w:val="00875CBC"/>
    <w:rsid w:val="008763E1"/>
    <w:rsid w:val="0087775C"/>
    <w:rsid w:val="00877EC8"/>
    <w:rsid w:val="00880F36"/>
    <w:rsid w:val="00885530"/>
    <w:rsid w:val="00890150"/>
    <w:rsid w:val="008901F1"/>
    <w:rsid w:val="008910D1"/>
    <w:rsid w:val="0089296C"/>
    <w:rsid w:val="00895D82"/>
    <w:rsid w:val="00895D89"/>
    <w:rsid w:val="00896ABD"/>
    <w:rsid w:val="00896B3C"/>
    <w:rsid w:val="00897AB6"/>
    <w:rsid w:val="008A029D"/>
    <w:rsid w:val="008A3380"/>
    <w:rsid w:val="008A6675"/>
    <w:rsid w:val="008A7A9C"/>
    <w:rsid w:val="008B46D1"/>
    <w:rsid w:val="008B5218"/>
    <w:rsid w:val="008B7102"/>
    <w:rsid w:val="008C3B7D"/>
    <w:rsid w:val="008D0F90"/>
    <w:rsid w:val="008D237A"/>
    <w:rsid w:val="008D3715"/>
    <w:rsid w:val="008D5465"/>
    <w:rsid w:val="008D5E61"/>
    <w:rsid w:val="008D7EB7"/>
    <w:rsid w:val="008D7EC5"/>
    <w:rsid w:val="008E3684"/>
    <w:rsid w:val="008E57F5"/>
    <w:rsid w:val="008E7606"/>
    <w:rsid w:val="008E7FF5"/>
    <w:rsid w:val="008F1DAA"/>
    <w:rsid w:val="008F3EBD"/>
    <w:rsid w:val="008F60B2"/>
    <w:rsid w:val="008F7C41"/>
    <w:rsid w:val="00902E5F"/>
    <w:rsid w:val="009031E2"/>
    <w:rsid w:val="00912589"/>
    <w:rsid w:val="0091276C"/>
    <w:rsid w:val="00912FBA"/>
    <w:rsid w:val="009165AC"/>
    <w:rsid w:val="00916FFC"/>
    <w:rsid w:val="0092053F"/>
    <w:rsid w:val="0092340A"/>
    <w:rsid w:val="00925B45"/>
    <w:rsid w:val="009264C3"/>
    <w:rsid w:val="009313D9"/>
    <w:rsid w:val="00935B7F"/>
    <w:rsid w:val="00941250"/>
    <w:rsid w:val="00941293"/>
    <w:rsid w:val="00943698"/>
    <w:rsid w:val="00946372"/>
    <w:rsid w:val="009475FE"/>
    <w:rsid w:val="0095079F"/>
    <w:rsid w:val="00950A24"/>
    <w:rsid w:val="00950C17"/>
    <w:rsid w:val="00951FAF"/>
    <w:rsid w:val="00954740"/>
    <w:rsid w:val="00954FF6"/>
    <w:rsid w:val="00955AE5"/>
    <w:rsid w:val="009618D6"/>
    <w:rsid w:val="00962E71"/>
    <w:rsid w:val="00963ABC"/>
    <w:rsid w:val="00965D21"/>
    <w:rsid w:val="009666BA"/>
    <w:rsid w:val="00967764"/>
    <w:rsid w:val="00970B0E"/>
    <w:rsid w:val="00970BB9"/>
    <w:rsid w:val="009720BE"/>
    <w:rsid w:val="009726EE"/>
    <w:rsid w:val="00972CDE"/>
    <w:rsid w:val="009733DD"/>
    <w:rsid w:val="00975573"/>
    <w:rsid w:val="00976D03"/>
    <w:rsid w:val="00977B30"/>
    <w:rsid w:val="009828EF"/>
    <w:rsid w:val="00982F41"/>
    <w:rsid w:val="0098415D"/>
    <w:rsid w:val="00985090"/>
    <w:rsid w:val="00985914"/>
    <w:rsid w:val="00987710"/>
    <w:rsid w:val="009904AB"/>
    <w:rsid w:val="00991210"/>
    <w:rsid w:val="00995688"/>
    <w:rsid w:val="009958A6"/>
    <w:rsid w:val="00996456"/>
    <w:rsid w:val="009A04F5"/>
    <w:rsid w:val="009A0D7F"/>
    <w:rsid w:val="009A15EF"/>
    <w:rsid w:val="009A38A5"/>
    <w:rsid w:val="009A5B73"/>
    <w:rsid w:val="009A633D"/>
    <w:rsid w:val="009B118B"/>
    <w:rsid w:val="009B1737"/>
    <w:rsid w:val="009B3D4B"/>
    <w:rsid w:val="009B5B99"/>
    <w:rsid w:val="009B690A"/>
    <w:rsid w:val="009B6EFC"/>
    <w:rsid w:val="009C00A7"/>
    <w:rsid w:val="009C1FD0"/>
    <w:rsid w:val="009C2DF8"/>
    <w:rsid w:val="009C31BF"/>
    <w:rsid w:val="009C68B7"/>
    <w:rsid w:val="009C7EFC"/>
    <w:rsid w:val="009D0834"/>
    <w:rsid w:val="009D0948"/>
    <w:rsid w:val="009D0A1E"/>
    <w:rsid w:val="009D133F"/>
    <w:rsid w:val="009D2AE3"/>
    <w:rsid w:val="009D52BC"/>
    <w:rsid w:val="009D7D0A"/>
    <w:rsid w:val="009E09D9"/>
    <w:rsid w:val="009E1D6B"/>
    <w:rsid w:val="009E3444"/>
    <w:rsid w:val="009E77EA"/>
    <w:rsid w:val="009F01B1"/>
    <w:rsid w:val="009F0DBB"/>
    <w:rsid w:val="009F3887"/>
    <w:rsid w:val="009F5EE6"/>
    <w:rsid w:val="009F659A"/>
    <w:rsid w:val="009F732B"/>
    <w:rsid w:val="00A01FE0"/>
    <w:rsid w:val="00A04B4F"/>
    <w:rsid w:val="00A066C9"/>
    <w:rsid w:val="00A06945"/>
    <w:rsid w:val="00A10656"/>
    <w:rsid w:val="00A10A3C"/>
    <w:rsid w:val="00A113C0"/>
    <w:rsid w:val="00A12E0F"/>
    <w:rsid w:val="00A12FA6"/>
    <w:rsid w:val="00A1339B"/>
    <w:rsid w:val="00A1394B"/>
    <w:rsid w:val="00A14ABA"/>
    <w:rsid w:val="00A17564"/>
    <w:rsid w:val="00A20BFC"/>
    <w:rsid w:val="00A21E62"/>
    <w:rsid w:val="00A24CB6"/>
    <w:rsid w:val="00A26AA1"/>
    <w:rsid w:val="00A26CD2"/>
    <w:rsid w:val="00A27667"/>
    <w:rsid w:val="00A32979"/>
    <w:rsid w:val="00A34A67"/>
    <w:rsid w:val="00A36D29"/>
    <w:rsid w:val="00A37462"/>
    <w:rsid w:val="00A379CF"/>
    <w:rsid w:val="00A41178"/>
    <w:rsid w:val="00A411FE"/>
    <w:rsid w:val="00A459E1"/>
    <w:rsid w:val="00A46AC4"/>
    <w:rsid w:val="00A50573"/>
    <w:rsid w:val="00A52296"/>
    <w:rsid w:val="00A55661"/>
    <w:rsid w:val="00A56FCC"/>
    <w:rsid w:val="00A57423"/>
    <w:rsid w:val="00A61525"/>
    <w:rsid w:val="00A61B70"/>
    <w:rsid w:val="00A61FA8"/>
    <w:rsid w:val="00A637F4"/>
    <w:rsid w:val="00A64DF2"/>
    <w:rsid w:val="00A65485"/>
    <w:rsid w:val="00A66E05"/>
    <w:rsid w:val="00A70753"/>
    <w:rsid w:val="00A70E1A"/>
    <w:rsid w:val="00A712D2"/>
    <w:rsid w:val="00A71F89"/>
    <w:rsid w:val="00A7534E"/>
    <w:rsid w:val="00A75A31"/>
    <w:rsid w:val="00A81588"/>
    <w:rsid w:val="00A82C8A"/>
    <w:rsid w:val="00A8346B"/>
    <w:rsid w:val="00A852FF"/>
    <w:rsid w:val="00A87337"/>
    <w:rsid w:val="00A90C97"/>
    <w:rsid w:val="00A92237"/>
    <w:rsid w:val="00A92DDC"/>
    <w:rsid w:val="00A943C6"/>
    <w:rsid w:val="00A95D70"/>
    <w:rsid w:val="00A960C8"/>
    <w:rsid w:val="00A96604"/>
    <w:rsid w:val="00AA03DF"/>
    <w:rsid w:val="00AA1B4F"/>
    <w:rsid w:val="00AA21D8"/>
    <w:rsid w:val="00AA271A"/>
    <w:rsid w:val="00AA3270"/>
    <w:rsid w:val="00AA54F3"/>
    <w:rsid w:val="00AA6B43"/>
    <w:rsid w:val="00AA720D"/>
    <w:rsid w:val="00AB2625"/>
    <w:rsid w:val="00AB367A"/>
    <w:rsid w:val="00AB3B0C"/>
    <w:rsid w:val="00AB4E39"/>
    <w:rsid w:val="00AB66C0"/>
    <w:rsid w:val="00AC01D1"/>
    <w:rsid w:val="00AC0AB2"/>
    <w:rsid w:val="00AC0E9F"/>
    <w:rsid w:val="00AC47C2"/>
    <w:rsid w:val="00AC52A5"/>
    <w:rsid w:val="00AC6EFD"/>
    <w:rsid w:val="00AC7151"/>
    <w:rsid w:val="00AD460A"/>
    <w:rsid w:val="00AD6A05"/>
    <w:rsid w:val="00AD6EB6"/>
    <w:rsid w:val="00AE118B"/>
    <w:rsid w:val="00AE272B"/>
    <w:rsid w:val="00AE3E3A"/>
    <w:rsid w:val="00AE670C"/>
    <w:rsid w:val="00AE77B4"/>
    <w:rsid w:val="00AE7C1A"/>
    <w:rsid w:val="00AE7DF8"/>
    <w:rsid w:val="00AF0D9C"/>
    <w:rsid w:val="00AF13AB"/>
    <w:rsid w:val="00AF1D36"/>
    <w:rsid w:val="00AF280B"/>
    <w:rsid w:val="00AF5954"/>
    <w:rsid w:val="00AF5F75"/>
    <w:rsid w:val="00AF6001"/>
    <w:rsid w:val="00AF6017"/>
    <w:rsid w:val="00B00E70"/>
    <w:rsid w:val="00B01A16"/>
    <w:rsid w:val="00B01A99"/>
    <w:rsid w:val="00B059A6"/>
    <w:rsid w:val="00B05C93"/>
    <w:rsid w:val="00B063E9"/>
    <w:rsid w:val="00B07F45"/>
    <w:rsid w:val="00B1021A"/>
    <w:rsid w:val="00B1481A"/>
    <w:rsid w:val="00B15A1F"/>
    <w:rsid w:val="00B15FE9"/>
    <w:rsid w:val="00B2148A"/>
    <w:rsid w:val="00B220C2"/>
    <w:rsid w:val="00B2593C"/>
    <w:rsid w:val="00B25B32"/>
    <w:rsid w:val="00B25EE6"/>
    <w:rsid w:val="00B26C4E"/>
    <w:rsid w:val="00B310B1"/>
    <w:rsid w:val="00B32616"/>
    <w:rsid w:val="00B36C42"/>
    <w:rsid w:val="00B41E08"/>
    <w:rsid w:val="00B42EA7"/>
    <w:rsid w:val="00B51845"/>
    <w:rsid w:val="00B51923"/>
    <w:rsid w:val="00B51C2A"/>
    <w:rsid w:val="00B5337C"/>
    <w:rsid w:val="00B53714"/>
    <w:rsid w:val="00B53FDE"/>
    <w:rsid w:val="00B56397"/>
    <w:rsid w:val="00B571DA"/>
    <w:rsid w:val="00B6027B"/>
    <w:rsid w:val="00B63458"/>
    <w:rsid w:val="00B636C8"/>
    <w:rsid w:val="00B63EFA"/>
    <w:rsid w:val="00B65EDB"/>
    <w:rsid w:val="00B67AFF"/>
    <w:rsid w:val="00B70B59"/>
    <w:rsid w:val="00B73657"/>
    <w:rsid w:val="00B7373B"/>
    <w:rsid w:val="00B739B3"/>
    <w:rsid w:val="00B77C28"/>
    <w:rsid w:val="00B81B15"/>
    <w:rsid w:val="00B840C8"/>
    <w:rsid w:val="00B8731C"/>
    <w:rsid w:val="00B915AE"/>
    <w:rsid w:val="00B937DD"/>
    <w:rsid w:val="00B96EB7"/>
    <w:rsid w:val="00BA1735"/>
    <w:rsid w:val="00BA19FA"/>
    <w:rsid w:val="00BA4288"/>
    <w:rsid w:val="00BB0902"/>
    <w:rsid w:val="00BB1F9C"/>
    <w:rsid w:val="00BB48E5"/>
    <w:rsid w:val="00BB5607"/>
    <w:rsid w:val="00BB5ACA"/>
    <w:rsid w:val="00BB627F"/>
    <w:rsid w:val="00BC0C17"/>
    <w:rsid w:val="00BC3823"/>
    <w:rsid w:val="00BC5841"/>
    <w:rsid w:val="00BC7523"/>
    <w:rsid w:val="00BD251A"/>
    <w:rsid w:val="00BD2EF0"/>
    <w:rsid w:val="00BD3752"/>
    <w:rsid w:val="00BD3A4B"/>
    <w:rsid w:val="00BD60B4"/>
    <w:rsid w:val="00BD796B"/>
    <w:rsid w:val="00BE3AA0"/>
    <w:rsid w:val="00BE40C0"/>
    <w:rsid w:val="00BE5F4A"/>
    <w:rsid w:val="00BE7AEF"/>
    <w:rsid w:val="00BF09B0"/>
    <w:rsid w:val="00BF1544"/>
    <w:rsid w:val="00BF19E7"/>
    <w:rsid w:val="00BF1B53"/>
    <w:rsid w:val="00BF246D"/>
    <w:rsid w:val="00BF2682"/>
    <w:rsid w:val="00BF3725"/>
    <w:rsid w:val="00BF3BE6"/>
    <w:rsid w:val="00BF6918"/>
    <w:rsid w:val="00C025AE"/>
    <w:rsid w:val="00C04D10"/>
    <w:rsid w:val="00C0560C"/>
    <w:rsid w:val="00C06D3A"/>
    <w:rsid w:val="00C06DDA"/>
    <w:rsid w:val="00C06F06"/>
    <w:rsid w:val="00C11C09"/>
    <w:rsid w:val="00C20FAD"/>
    <w:rsid w:val="00C2375F"/>
    <w:rsid w:val="00C247CB"/>
    <w:rsid w:val="00C272F8"/>
    <w:rsid w:val="00C27519"/>
    <w:rsid w:val="00C32E66"/>
    <w:rsid w:val="00C3355F"/>
    <w:rsid w:val="00C33A04"/>
    <w:rsid w:val="00C3569A"/>
    <w:rsid w:val="00C365FB"/>
    <w:rsid w:val="00C36E83"/>
    <w:rsid w:val="00C37000"/>
    <w:rsid w:val="00C40053"/>
    <w:rsid w:val="00C419F6"/>
    <w:rsid w:val="00C43F48"/>
    <w:rsid w:val="00C448FF"/>
    <w:rsid w:val="00C450AD"/>
    <w:rsid w:val="00C45E57"/>
    <w:rsid w:val="00C52F29"/>
    <w:rsid w:val="00C56CE6"/>
    <w:rsid w:val="00C5745F"/>
    <w:rsid w:val="00C5775E"/>
    <w:rsid w:val="00C60005"/>
    <w:rsid w:val="00C60E86"/>
    <w:rsid w:val="00C61A98"/>
    <w:rsid w:val="00C63201"/>
    <w:rsid w:val="00C64BD5"/>
    <w:rsid w:val="00C64E62"/>
    <w:rsid w:val="00C651D5"/>
    <w:rsid w:val="00C65A47"/>
    <w:rsid w:val="00C65CCC"/>
    <w:rsid w:val="00C702D5"/>
    <w:rsid w:val="00C73D48"/>
    <w:rsid w:val="00C74C71"/>
    <w:rsid w:val="00C75FCF"/>
    <w:rsid w:val="00C7618F"/>
    <w:rsid w:val="00C765A9"/>
    <w:rsid w:val="00C81157"/>
    <w:rsid w:val="00C8162D"/>
    <w:rsid w:val="00C830BB"/>
    <w:rsid w:val="00C83A0B"/>
    <w:rsid w:val="00C83C54"/>
    <w:rsid w:val="00C842D0"/>
    <w:rsid w:val="00C84ED1"/>
    <w:rsid w:val="00C863CC"/>
    <w:rsid w:val="00C87480"/>
    <w:rsid w:val="00C9038F"/>
    <w:rsid w:val="00C92AAB"/>
    <w:rsid w:val="00C95D4C"/>
    <w:rsid w:val="00C9637F"/>
    <w:rsid w:val="00C9708A"/>
    <w:rsid w:val="00CA2435"/>
    <w:rsid w:val="00CA4068"/>
    <w:rsid w:val="00CA5683"/>
    <w:rsid w:val="00CA67F4"/>
    <w:rsid w:val="00CB0967"/>
    <w:rsid w:val="00CB37F8"/>
    <w:rsid w:val="00CB697A"/>
    <w:rsid w:val="00CB7DC3"/>
    <w:rsid w:val="00CC5BE1"/>
    <w:rsid w:val="00CC75A2"/>
    <w:rsid w:val="00CC7A18"/>
    <w:rsid w:val="00CD0E2F"/>
    <w:rsid w:val="00CD16E0"/>
    <w:rsid w:val="00CD1998"/>
    <w:rsid w:val="00CD1D49"/>
    <w:rsid w:val="00CD2F20"/>
    <w:rsid w:val="00CD3758"/>
    <w:rsid w:val="00CD6B20"/>
    <w:rsid w:val="00CE1339"/>
    <w:rsid w:val="00CE3AEF"/>
    <w:rsid w:val="00CE61CC"/>
    <w:rsid w:val="00CE6E42"/>
    <w:rsid w:val="00CF20B7"/>
    <w:rsid w:val="00CF6692"/>
    <w:rsid w:val="00CF7441"/>
    <w:rsid w:val="00CF7F56"/>
    <w:rsid w:val="00D00D16"/>
    <w:rsid w:val="00D03C6C"/>
    <w:rsid w:val="00D04614"/>
    <w:rsid w:val="00D04760"/>
    <w:rsid w:val="00D04A95"/>
    <w:rsid w:val="00D06288"/>
    <w:rsid w:val="00D068C7"/>
    <w:rsid w:val="00D128A4"/>
    <w:rsid w:val="00D147C8"/>
    <w:rsid w:val="00D15131"/>
    <w:rsid w:val="00D15979"/>
    <w:rsid w:val="00D16FA2"/>
    <w:rsid w:val="00D20954"/>
    <w:rsid w:val="00D21C39"/>
    <w:rsid w:val="00D21FC6"/>
    <w:rsid w:val="00D2243A"/>
    <w:rsid w:val="00D2376A"/>
    <w:rsid w:val="00D26A3C"/>
    <w:rsid w:val="00D31C0D"/>
    <w:rsid w:val="00D33393"/>
    <w:rsid w:val="00D33D36"/>
    <w:rsid w:val="00D34D94"/>
    <w:rsid w:val="00D357F0"/>
    <w:rsid w:val="00D3582F"/>
    <w:rsid w:val="00D36B05"/>
    <w:rsid w:val="00D40761"/>
    <w:rsid w:val="00D409E2"/>
    <w:rsid w:val="00D427D7"/>
    <w:rsid w:val="00D44E62"/>
    <w:rsid w:val="00D50EBA"/>
    <w:rsid w:val="00D51570"/>
    <w:rsid w:val="00D51D76"/>
    <w:rsid w:val="00D547E5"/>
    <w:rsid w:val="00D556AD"/>
    <w:rsid w:val="00D60381"/>
    <w:rsid w:val="00D616DE"/>
    <w:rsid w:val="00D6195E"/>
    <w:rsid w:val="00D62201"/>
    <w:rsid w:val="00D651D1"/>
    <w:rsid w:val="00D65968"/>
    <w:rsid w:val="00D65E8E"/>
    <w:rsid w:val="00D6759F"/>
    <w:rsid w:val="00D67FF4"/>
    <w:rsid w:val="00D717BB"/>
    <w:rsid w:val="00D7226B"/>
    <w:rsid w:val="00D72707"/>
    <w:rsid w:val="00D75A9C"/>
    <w:rsid w:val="00D829C8"/>
    <w:rsid w:val="00D83150"/>
    <w:rsid w:val="00D83B5F"/>
    <w:rsid w:val="00D90871"/>
    <w:rsid w:val="00D9155F"/>
    <w:rsid w:val="00D9403F"/>
    <w:rsid w:val="00D9557B"/>
    <w:rsid w:val="00D959B4"/>
    <w:rsid w:val="00DA2387"/>
    <w:rsid w:val="00DA44DE"/>
    <w:rsid w:val="00DA4E66"/>
    <w:rsid w:val="00DA53ED"/>
    <w:rsid w:val="00DB212A"/>
    <w:rsid w:val="00DB2B69"/>
    <w:rsid w:val="00DB4306"/>
    <w:rsid w:val="00DB4B94"/>
    <w:rsid w:val="00DB620A"/>
    <w:rsid w:val="00DC3832"/>
    <w:rsid w:val="00DC795B"/>
    <w:rsid w:val="00DC7A51"/>
    <w:rsid w:val="00DD013B"/>
    <w:rsid w:val="00DD3B1E"/>
    <w:rsid w:val="00DD542D"/>
    <w:rsid w:val="00DD6F0B"/>
    <w:rsid w:val="00DE36A9"/>
    <w:rsid w:val="00DE5A4B"/>
    <w:rsid w:val="00DE5B5F"/>
    <w:rsid w:val="00DF614E"/>
    <w:rsid w:val="00E00696"/>
    <w:rsid w:val="00E02760"/>
    <w:rsid w:val="00E03651"/>
    <w:rsid w:val="00E03808"/>
    <w:rsid w:val="00E05465"/>
    <w:rsid w:val="00E060C2"/>
    <w:rsid w:val="00E06324"/>
    <w:rsid w:val="00E07909"/>
    <w:rsid w:val="00E07B81"/>
    <w:rsid w:val="00E10AFD"/>
    <w:rsid w:val="00E12B11"/>
    <w:rsid w:val="00E12FB0"/>
    <w:rsid w:val="00E14814"/>
    <w:rsid w:val="00E1591B"/>
    <w:rsid w:val="00E16A50"/>
    <w:rsid w:val="00E249D5"/>
    <w:rsid w:val="00E25017"/>
    <w:rsid w:val="00E26F73"/>
    <w:rsid w:val="00E30A34"/>
    <w:rsid w:val="00E33C68"/>
    <w:rsid w:val="00E33F72"/>
    <w:rsid w:val="00E34EEB"/>
    <w:rsid w:val="00E3687C"/>
    <w:rsid w:val="00E44EB9"/>
    <w:rsid w:val="00E45BDC"/>
    <w:rsid w:val="00E461E7"/>
    <w:rsid w:val="00E46358"/>
    <w:rsid w:val="00E46A2E"/>
    <w:rsid w:val="00E471DC"/>
    <w:rsid w:val="00E50EB4"/>
    <w:rsid w:val="00E51FB1"/>
    <w:rsid w:val="00E52B31"/>
    <w:rsid w:val="00E52C0E"/>
    <w:rsid w:val="00E532FC"/>
    <w:rsid w:val="00E559B4"/>
    <w:rsid w:val="00E55BB0"/>
    <w:rsid w:val="00E5603A"/>
    <w:rsid w:val="00E5787F"/>
    <w:rsid w:val="00E609E5"/>
    <w:rsid w:val="00E60F27"/>
    <w:rsid w:val="00E64D93"/>
    <w:rsid w:val="00E65EDB"/>
    <w:rsid w:val="00E66927"/>
    <w:rsid w:val="00E677B8"/>
    <w:rsid w:val="00E67FA1"/>
    <w:rsid w:val="00E70F91"/>
    <w:rsid w:val="00E7387D"/>
    <w:rsid w:val="00E73D53"/>
    <w:rsid w:val="00E75111"/>
    <w:rsid w:val="00E77296"/>
    <w:rsid w:val="00E803BA"/>
    <w:rsid w:val="00E8195F"/>
    <w:rsid w:val="00E867D0"/>
    <w:rsid w:val="00E87527"/>
    <w:rsid w:val="00E87EF7"/>
    <w:rsid w:val="00E93763"/>
    <w:rsid w:val="00E96C4C"/>
    <w:rsid w:val="00E978D9"/>
    <w:rsid w:val="00E97C62"/>
    <w:rsid w:val="00EA2AAE"/>
    <w:rsid w:val="00EA2EC0"/>
    <w:rsid w:val="00EA427A"/>
    <w:rsid w:val="00EA6706"/>
    <w:rsid w:val="00EA723B"/>
    <w:rsid w:val="00EB3A5C"/>
    <w:rsid w:val="00EB5971"/>
    <w:rsid w:val="00EB6350"/>
    <w:rsid w:val="00EB687A"/>
    <w:rsid w:val="00EB706D"/>
    <w:rsid w:val="00EC2F62"/>
    <w:rsid w:val="00EC62EB"/>
    <w:rsid w:val="00EC6E4D"/>
    <w:rsid w:val="00EC6E9F"/>
    <w:rsid w:val="00ED1626"/>
    <w:rsid w:val="00ED1E05"/>
    <w:rsid w:val="00ED44F0"/>
    <w:rsid w:val="00ED4B33"/>
    <w:rsid w:val="00ED5476"/>
    <w:rsid w:val="00ED5993"/>
    <w:rsid w:val="00ED6ECA"/>
    <w:rsid w:val="00ED7DD6"/>
    <w:rsid w:val="00EE060B"/>
    <w:rsid w:val="00EE15A1"/>
    <w:rsid w:val="00EE2A7C"/>
    <w:rsid w:val="00EE2C42"/>
    <w:rsid w:val="00EE341B"/>
    <w:rsid w:val="00EE4453"/>
    <w:rsid w:val="00EE5057"/>
    <w:rsid w:val="00EE5BCA"/>
    <w:rsid w:val="00EE5FCE"/>
    <w:rsid w:val="00EE6BBD"/>
    <w:rsid w:val="00EE6E1E"/>
    <w:rsid w:val="00EE705F"/>
    <w:rsid w:val="00EF1462"/>
    <w:rsid w:val="00EF54FD"/>
    <w:rsid w:val="00F07F0D"/>
    <w:rsid w:val="00F13112"/>
    <w:rsid w:val="00F16FE6"/>
    <w:rsid w:val="00F17CCF"/>
    <w:rsid w:val="00F17F40"/>
    <w:rsid w:val="00F212CF"/>
    <w:rsid w:val="00F238BD"/>
    <w:rsid w:val="00F24992"/>
    <w:rsid w:val="00F32F2F"/>
    <w:rsid w:val="00F33F3F"/>
    <w:rsid w:val="00F33FFA"/>
    <w:rsid w:val="00F35BDD"/>
    <w:rsid w:val="00F35EF0"/>
    <w:rsid w:val="00F36FB9"/>
    <w:rsid w:val="00F3781F"/>
    <w:rsid w:val="00F37CE2"/>
    <w:rsid w:val="00F403FD"/>
    <w:rsid w:val="00F41E72"/>
    <w:rsid w:val="00F45BDF"/>
    <w:rsid w:val="00F50300"/>
    <w:rsid w:val="00F513DD"/>
    <w:rsid w:val="00F52B6B"/>
    <w:rsid w:val="00F5414B"/>
    <w:rsid w:val="00F56E39"/>
    <w:rsid w:val="00F57EB8"/>
    <w:rsid w:val="00F623E9"/>
    <w:rsid w:val="00F63951"/>
    <w:rsid w:val="00F63C86"/>
    <w:rsid w:val="00F6779A"/>
    <w:rsid w:val="00F74455"/>
    <w:rsid w:val="00F74C38"/>
    <w:rsid w:val="00F766BE"/>
    <w:rsid w:val="00F77EB9"/>
    <w:rsid w:val="00F80635"/>
    <w:rsid w:val="00F8115F"/>
    <w:rsid w:val="00F815D1"/>
    <w:rsid w:val="00F8167E"/>
    <w:rsid w:val="00F81E7E"/>
    <w:rsid w:val="00F81F0F"/>
    <w:rsid w:val="00F825F4"/>
    <w:rsid w:val="00F92AA1"/>
    <w:rsid w:val="00F932DE"/>
    <w:rsid w:val="00F933FE"/>
    <w:rsid w:val="00F963DD"/>
    <w:rsid w:val="00F9641A"/>
    <w:rsid w:val="00F97004"/>
    <w:rsid w:val="00FA2045"/>
    <w:rsid w:val="00FA7A66"/>
    <w:rsid w:val="00FB1AA9"/>
    <w:rsid w:val="00FB4B5A"/>
    <w:rsid w:val="00FB5963"/>
    <w:rsid w:val="00FB5DAA"/>
    <w:rsid w:val="00FB627C"/>
    <w:rsid w:val="00FC04B9"/>
    <w:rsid w:val="00FC161A"/>
    <w:rsid w:val="00FC23D5"/>
    <w:rsid w:val="00FC28EC"/>
    <w:rsid w:val="00FC4337"/>
    <w:rsid w:val="00FC4C1A"/>
    <w:rsid w:val="00FC628F"/>
    <w:rsid w:val="00FC6468"/>
    <w:rsid w:val="00FC6D49"/>
    <w:rsid w:val="00FD23A8"/>
    <w:rsid w:val="00FD4922"/>
    <w:rsid w:val="00FD6461"/>
    <w:rsid w:val="00FE0281"/>
    <w:rsid w:val="00FE7083"/>
    <w:rsid w:val="00FF019F"/>
    <w:rsid w:val="00FF1B2A"/>
    <w:rsid w:val="00FF2160"/>
    <w:rsid w:val="00FF30DE"/>
    <w:rsid w:val="00FF5B64"/>
    <w:rsid w:val="00FF644B"/>
    <w:rsid w:val="00FF6B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99545AA"/>
  <w15:docId w15:val="{D1E9B07F-71A3-453B-8B22-BBF1EB970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rFonts w:ascii="Tahoma" w:hAnsi="Tahoma" w:cs="Tahoma"/>
      <w:b w:val="0"/>
      <w:i w:val="0"/>
      <w:caps w:val="0"/>
      <w:strike w:val="0"/>
      <w:sz w:val="16"/>
      <w:szCs w:val="18"/>
      <w:u w:val="none"/>
    </w:rPr>
  </w:style>
  <w:style w:type="paragraph" w:styleId="CommentText">
    <w:name w:val="annotation text"/>
    <w:basedOn w:val="Normal"/>
    <w:link w:val="CommentTextChar"/>
    <w:rsid w:val="0084610C"/>
    <w:rPr>
      <w:rFonts w:ascii="Tahoma" w:hAnsi="Tahoma" w:cs="Tahoma"/>
      <w:sz w:val="16"/>
    </w:rPr>
  </w:style>
  <w:style w:type="character" w:customStyle="1" w:styleId="CommentTextChar">
    <w:name w:val="Comment Text Char"/>
    <w:link w:val="CommentText"/>
    <w:rsid w:val="0084610C"/>
    <w:rPr>
      <w:rFonts w:ascii="Tahoma" w:hAnsi="Tahoma" w:cs="Tahoma"/>
      <w:color w:val="000000"/>
      <w:sz w:val="16"/>
      <w:szCs w:val="24"/>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rFonts w:ascii="Calibri" w:hAnsi="Calibri" w:cs="Calibri"/>
      <w:b/>
      <w:bCs/>
      <w:color w:val="000000"/>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cs="Calibri"/>
      <w:color w:val="000000"/>
      <w:sz w:val="18"/>
      <w:szCs w:val="18"/>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paragraph" w:customStyle="1" w:styleId="Standard">
    <w:name w:val="Standard"/>
    <w:rsid w:val="006C12D5"/>
    <w:pPr>
      <w:suppressAutoHyphens/>
      <w:autoSpaceDN w:val="0"/>
      <w:textAlignment w:val="baseline"/>
    </w:pPr>
    <w:rPr>
      <w:rFonts w:ascii="Liberation Serif" w:eastAsiaTheme="minorEastAsia" w:hAnsi="Liberation Serif" w:cs="FreeSans"/>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dltd.ncl.edu.tw/cgi-bin/gs32/gsweb.cgi/ccd=DcdRVb/search?q=aue=%22Chia-Chi%20Wang%22.&amp;searchmode=basic"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E2DFED-5126-40D2-885F-A4ACF9164C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644</TotalTime>
  <Pages>11</Pages>
  <Words>4406</Words>
  <Characters>25120</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29468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Keenan Jenkins</dc:creator>
  <cp:keywords>Aug 2012 rev</cp:keywords>
  <cp:lastModifiedBy>Nam Nguyen</cp:lastModifiedBy>
  <cp:revision>12</cp:revision>
  <cp:lastPrinted>2020-10-31T16:49:00Z</cp:lastPrinted>
  <dcterms:created xsi:type="dcterms:W3CDTF">2021-06-16T09:11:00Z</dcterms:created>
  <dcterms:modified xsi:type="dcterms:W3CDTF">2021-07-02T12:48:00Z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DocumentId">
    <vt:lpwstr>1gonA9xkM4o-sAITyndMjq4SWUl72-8iduKojovarBo8</vt:lpwstr>
  </property>
  <property fmtid="{D5CDD505-2E9C-101B-9397-08002B2CF9AE}" pid="3" name="Google.Documents.MergeIncapabilityFlags">
    <vt:i4>0</vt:i4>
  </property>
  <property fmtid="{D5CDD505-2E9C-101B-9397-08002B2CF9AE}" pid="4" name="Google.Documents.PluginVersion">
    <vt:lpwstr>2.0.2662.553</vt:lpwstr>
  </property>
  <property fmtid="{D5CDD505-2E9C-101B-9397-08002B2CF9AE}" pid="5" name="Google.Documents.PreviousRevisionId">
    <vt:lpwstr>01028731471998024230</vt:lpwstr>
  </property>
  <property fmtid="{D5CDD505-2E9C-101B-9397-08002B2CF9AE}" pid="6" name="Google.Documents.RevisionId">
    <vt:lpwstr>01113345951225591209</vt:lpwstr>
  </property>
  <property fmtid="{D5CDD505-2E9C-101B-9397-08002B2CF9AE}" pid="7" name="Google.Documents.Tracking">
    <vt:lpwstr>true</vt:lpwstr>
  </property>
  <property fmtid="{D5CDD505-2E9C-101B-9397-08002B2CF9AE}" pid="8" name="SAMController">
    <vt:lpwstr>RI</vt:lpwstr>
  </property>
</Properties>
</file>