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5D2D15" w14:textId="2015EF4C" w:rsidR="00EC243F" w:rsidRPr="004A75B4" w:rsidRDefault="00A16AD8">
      <w:pPr>
        <w:pBdr>
          <w:top w:val="nil"/>
          <w:left w:val="nil"/>
          <w:bottom w:val="nil"/>
          <w:right w:val="nil"/>
          <w:between w:val="nil"/>
        </w:pBdr>
      </w:pPr>
      <w:r w:rsidRPr="004A75B4">
        <w:rPr>
          <w:b/>
        </w:rPr>
        <w:t>TITLE:</w:t>
      </w:r>
    </w:p>
    <w:p w14:paraId="588295D2" w14:textId="0489FF72" w:rsidR="000D1E29" w:rsidRPr="004A75B4" w:rsidRDefault="00A25062">
      <w:r w:rsidRPr="004A75B4">
        <w:t>Particle templated emulsification enables microfluidic</w:t>
      </w:r>
      <w:r w:rsidR="006E34CE">
        <w:t>-</w:t>
      </w:r>
      <w:r w:rsidRPr="004A75B4">
        <w:t xml:space="preserve">free </w:t>
      </w:r>
      <w:r w:rsidR="00EC243F" w:rsidRPr="004A75B4">
        <w:t xml:space="preserve">droplet </w:t>
      </w:r>
      <w:r w:rsidRPr="004A75B4">
        <w:t>assays</w:t>
      </w:r>
      <w:r w:rsidR="001E1C0B">
        <w:t>.</w:t>
      </w:r>
    </w:p>
    <w:p w14:paraId="336CC74E" w14:textId="77777777" w:rsidR="00EC243F" w:rsidRPr="004A75B4" w:rsidRDefault="00EC243F">
      <w:pPr>
        <w:rPr>
          <w:b/>
        </w:rPr>
      </w:pPr>
    </w:p>
    <w:p w14:paraId="5CE47159" w14:textId="3D195ACF" w:rsidR="00EC243F" w:rsidRPr="004A75B4" w:rsidRDefault="00A16AD8">
      <w:r w:rsidRPr="004A75B4">
        <w:rPr>
          <w:b/>
        </w:rPr>
        <w:t>AUTHORS AND AFFILIATIONS:</w:t>
      </w:r>
    </w:p>
    <w:p w14:paraId="22B9A9D0" w14:textId="5F46642C" w:rsidR="000D1E29" w:rsidRPr="004A75B4" w:rsidRDefault="00600C0F">
      <w:pPr>
        <w:rPr>
          <w:vertAlign w:val="superscript"/>
        </w:rPr>
      </w:pPr>
      <w:r w:rsidRPr="004A75B4">
        <w:t>Daniel</w:t>
      </w:r>
      <w:r w:rsidR="00367A36" w:rsidRPr="004A75B4">
        <w:t xml:space="preserve"> W</w:t>
      </w:r>
      <w:r w:rsidR="00180E35">
        <w:t>.</w:t>
      </w:r>
      <w:r w:rsidRPr="004A75B4">
        <w:t xml:space="preserve"> Weisgerber</w:t>
      </w:r>
      <w:r w:rsidRPr="004A75B4">
        <w:rPr>
          <w:vertAlign w:val="superscript"/>
        </w:rPr>
        <w:t>1</w:t>
      </w:r>
      <w:r w:rsidRPr="004A75B4">
        <w:t>, Makiko</w:t>
      </w:r>
      <w:r w:rsidR="00367A36" w:rsidRPr="004A75B4">
        <w:t xml:space="preserve"> N</w:t>
      </w:r>
      <w:r w:rsidR="00180E35">
        <w:t>.</w:t>
      </w:r>
      <w:r w:rsidRPr="004A75B4">
        <w:t xml:space="preserve"> Hatori</w:t>
      </w:r>
      <w:r w:rsidRPr="004A75B4">
        <w:rPr>
          <w:vertAlign w:val="superscript"/>
        </w:rPr>
        <w:t>1</w:t>
      </w:r>
      <w:r w:rsidRPr="004A75B4">
        <w:t>, Adam</w:t>
      </w:r>
      <w:r w:rsidR="00367A36" w:rsidRPr="004A75B4">
        <w:t xml:space="preserve"> R</w:t>
      </w:r>
      <w:r w:rsidR="00180E35">
        <w:t>.</w:t>
      </w:r>
      <w:r w:rsidRPr="004A75B4">
        <w:t xml:space="preserve"> Abate</w:t>
      </w:r>
      <w:r w:rsidRPr="004A75B4">
        <w:rPr>
          <w:vertAlign w:val="superscript"/>
        </w:rPr>
        <w:t>1,2</w:t>
      </w:r>
      <w:r w:rsidR="00180E35">
        <w:rPr>
          <w:vertAlign w:val="superscript"/>
        </w:rPr>
        <w:t>*</w:t>
      </w:r>
    </w:p>
    <w:p w14:paraId="081D32FC" w14:textId="77777777" w:rsidR="00715759" w:rsidRPr="004A75B4" w:rsidRDefault="00715759"/>
    <w:p w14:paraId="10568A92" w14:textId="41515B35" w:rsidR="00600C0F" w:rsidRPr="004A75B4" w:rsidRDefault="00600C0F" w:rsidP="00600C0F">
      <w:r w:rsidRPr="004A75B4">
        <w:rPr>
          <w:vertAlign w:val="superscript"/>
        </w:rPr>
        <w:t>1</w:t>
      </w:r>
      <w:r w:rsidRPr="004A75B4">
        <w:t xml:space="preserve">Department of Bioengineering and Therapeutic Sciences, California Institute for Quantitative Biosciences, University of California, San Francisco, California, </w:t>
      </w:r>
      <w:r w:rsidR="00AE5F8C">
        <w:t>USA</w:t>
      </w:r>
    </w:p>
    <w:p w14:paraId="1DF7FE99" w14:textId="411C1789" w:rsidR="00600C0F" w:rsidRPr="004A75B4" w:rsidRDefault="00600C0F" w:rsidP="00600C0F">
      <w:r w:rsidRPr="004A75B4">
        <w:rPr>
          <w:vertAlign w:val="superscript"/>
        </w:rPr>
        <w:t>2</w:t>
      </w:r>
      <w:r w:rsidRPr="004A75B4">
        <w:t xml:space="preserve">Chan Zuckerberg </w:t>
      </w:r>
      <w:proofErr w:type="spellStart"/>
      <w:r w:rsidRPr="004A75B4">
        <w:t>Biohub</w:t>
      </w:r>
      <w:proofErr w:type="spellEnd"/>
      <w:r w:rsidRPr="004A75B4">
        <w:t>, San Francisco, California, U</w:t>
      </w:r>
      <w:r w:rsidR="00AE5F8C">
        <w:t>SA</w:t>
      </w:r>
    </w:p>
    <w:p w14:paraId="31A95E0C" w14:textId="5476A5C0" w:rsidR="000A248D" w:rsidRPr="004A75B4" w:rsidRDefault="000A248D" w:rsidP="00600C0F"/>
    <w:p w14:paraId="035B7F68" w14:textId="77777777" w:rsidR="004833BD" w:rsidRPr="004A75B4" w:rsidRDefault="004833BD" w:rsidP="004833BD">
      <w:bookmarkStart w:id="0" w:name="_Hlk61623850"/>
      <w:r>
        <w:t>* Corresponding author:</w:t>
      </w:r>
    </w:p>
    <w:p w14:paraId="68335BD8" w14:textId="516B24BF" w:rsidR="004833BD" w:rsidRPr="004A75B4" w:rsidRDefault="004833BD" w:rsidP="004833BD">
      <w:r w:rsidRPr="004A75B4">
        <w:t>Adam R</w:t>
      </w:r>
      <w:r w:rsidR="009A0CF1">
        <w:t>.</w:t>
      </w:r>
      <w:r w:rsidRPr="004A75B4">
        <w:t xml:space="preserve"> Abate </w:t>
      </w:r>
      <w:r>
        <w:t>(</w:t>
      </w:r>
      <w:hyperlink r:id="rId8" w:history="1">
        <w:r w:rsidRPr="00A4155F">
          <w:rPr>
            <w:rStyle w:val="Hyperlink"/>
          </w:rPr>
          <w:t>adam@abatelab.org</w:t>
        </w:r>
      </w:hyperlink>
      <w:r>
        <w:t xml:space="preserve">) </w:t>
      </w:r>
    </w:p>
    <w:p w14:paraId="34FDEEF8" w14:textId="77777777" w:rsidR="004833BD" w:rsidRDefault="004833BD" w:rsidP="00600C0F"/>
    <w:p w14:paraId="4E0896FA" w14:textId="46408A14" w:rsidR="00180E35" w:rsidRDefault="00180E35" w:rsidP="00600C0F">
      <w:r>
        <w:t>Email of co-authors:</w:t>
      </w:r>
    </w:p>
    <w:p w14:paraId="66C19FDF" w14:textId="51812A7E" w:rsidR="000A248D" w:rsidRPr="004A75B4" w:rsidRDefault="00180E35" w:rsidP="00600C0F">
      <w:r w:rsidRPr="004A75B4">
        <w:t>Daniel W</w:t>
      </w:r>
      <w:r w:rsidR="009A0CF1">
        <w:t>.</w:t>
      </w:r>
      <w:r w:rsidRPr="004A75B4">
        <w:t xml:space="preserve"> </w:t>
      </w:r>
      <w:proofErr w:type="spellStart"/>
      <w:r w:rsidRPr="004A75B4">
        <w:t>Weisgerber</w:t>
      </w:r>
      <w:proofErr w:type="spellEnd"/>
      <w:r w:rsidRPr="004A75B4">
        <w:t xml:space="preserve"> </w:t>
      </w:r>
      <w:r>
        <w:t>(</w:t>
      </w:r>
      <w:hyperlink r:id="rId9" w:history="1">
        <w:r w:rsidRPr="00A4155F">
          <w:rPr>
            <w:rStyle w:val="Hyperlink"/>
          </w:rPr>
          <w:t>Daniel.Weisgerber@ucsf.edu</w:t>
        </w:r>
      </w:hyperlink>
      <w:r>
        <w:t xml:space="preserve">) </w:t>
      </w:r>
    </w:p>
    <w:p w14:paraId="4657731B" w14:textId="706012D8" w:rsidR="000A248D" w:rsidRDefault="00180E35" w:rsidP="00600C0F">
      <w:r w:rsidRPr="004A75B4">
        <w:t>Makiko N</w:t>
      </w:r>
      <w:r w:rsidR="009A0CF1">
        <w:t>.</w:t>
      </w:r>
      <w:r w:rsidRPr="004A75B4">
        <w:t xml:space="preserve"> </w:t>
      </w:r>
      <w:proofErr w:type="spellStart"/>
      <w:r w:rsidRPr="004A75B4">
        <w:t>Hatori</w:t>
      </w:r>
      <w:proofErr w:type="spellEnd"/>
      <w:r>
        <w:t xml:space="preserve"> (</w:t>
      </w:r>
      <w:hyperlink r:id="rId10" w:history="1">
        <w:r w:rsidRPr="001212BF">
          <w:rPr>
            <w:rStyle w:val="Hyperlink"/>
          </w:rPr>
          <w:t>Makiko.Hatori@ucsf.edu</w:t>
        </w:r>
      </w:hyperlink>
      <w:r>
        <w:t>)</w:t>
      </w:r>
    </w:p>
    <w:p w14:paraId="16931F64" w14:textId="3277C73E" w:rsidR="00180E35" w:rsidRDefault="00180E35" w:rsidP="00600C0F"/>
    <w:bookmarkEnd w:id="0"/>
    <w:p w14:paraId="47B45F03" w14:textId="77777777" w:rsidR="000D1E29" w:rsidRPr="004A75B4" w:rsidRDefault="000D1E29"/>
    <w:p w14:paraId="6DADD6BF" w14:textId="168C1959" w:rsidR="000D1E29" w:rsidRPr="004A75B4" w:rsidRDefault="00A16AD8">
      <w:pPr>
        <w:pBdr>
          <w:top w:val="nil"/>
          <w:left w:val="nil"/>
          <w:bottom w:val="nil"/>
          <w:right w:val="nil"/>
          <w:between w:val="nil"/>
        </w:pBdr>
        <w:rPr>
          <w:b/>
        </w:rPr>
      </w:pPr>
      <w:r w:rsidRPr="004A75B4">
        <w:rPr>
          <w:b/>
        </w:rPr>
        <w:t>KEYWORDS:</w:t>
      </w:r>
    </w:p>
    <w:p w14:paraId="4114435D" w14:textId="0CA9F36A" w:rsidR="000D1E29" w:rsidRPr="004A75B4" w:rsidRDefault="000A72D6">
      <w:r w:rsidRPr="004A75B4">
        <w:t xml:space="preserve">digital droplet PCR, single molecule encapsulation, </w:t>
      </w:r>
      <w:r w:rsidR="006D299B" w:rsidRPr="004A75B4">
        <w:t>particle templated emulsification, droplet microfluidics, single cell analysis, digital biology, hydrogel particles</w:t>
      </w:r>
    </w:p>
    <w:p w14:paraId="416928DE" w14:textId="77777777" w:rsidR="000D1E29" w:rsidRPr="004A75B4" w:rsidRDefault="000D1E29">
      <w:pPr>
        <w:pBdr>
          <w:top w:val="nil"/>
          <w:left w:val="nil"/>
          <w:bottom w:val="nil"/>
          <w:right w:val="nil"/>
          <w:between w:val="nil"/>
        </w:pBdr>
      </w:pPr>
    </w:p>
    <w:p w14:paraId="67853BB0" w14:textId="0542785E" w:rsidR="00EC243F" w:rsidRPr="004A75B4" w:rsidRDefault="00273121" w:rsidP="000953D6">
      <w:r w:rsidRPr="004A75B4">
        <w:rPr>
          <w:b/>
        </w:rPr>
        <w:t>SUMMARY:</w:t>
      </w:r>
      <w:r w:rsidRPr="004A75B4">
        <w:t xml:space="preserve"> </w:t>
      </w:r>
    </w:p>
    <w:p w14:paraId="1DE6A4EA" w14:textId="40294F25" w:rsidR="00E05E38" w:rsidRPr="004A75B4" w:rsidRDefault="00346B1F" w:rsidP="002E1BFA">
      <w:bookmarkStart w:id="1" w:name="_Hlk54365796"/>
      <w:r w:rsidRPr="004A75B4">
        <w:t>Water-in-oil d</w:t>
      </w:r>
      <w:r w:rsidR="00E05E38" w:rsidRPr="004A75B4">
        <w:t>roplet</w:t>
      </w:r>
      <w:r w:rsidR="002E1BFA" w:rsidRPr="004A75B4">
        <w:t xml:space="preserve"> assays are </w:t>
      </w:r>
      <w:r w:rsidR="0064691F" w:rsidRPr="004A75B4">
        <w:t>useful</w:t>
      </w:r>
      <w:r w:rsidR="002E1BFA" w:rsidRPr="004A75B4">
        <w:t xml:space="preserve"> for</w:t>
      </w:r>
      <w:r w:rsidRPr="004A75B4">
        <w:t xml:space="preserve"> </w:t>
      </w:r>
      <w:r w:rsidR="0064691F" w:rsidRPr="004A75B4">
        <w:t>analytical chemistry</w:t>
      </w:r>
      <w:r w:rsidR="002E1BFA" w:rsidRPr="004A75B4">
        <w:t>, enzyme evolution, and single cell analysis, but typically require microfluidic</w:t>
      </w:r>
      <w:r w:rsidRPr="004A75B4">
        <w:t xml:space="preserve">s </w:t>
      </w:r>
      <w:r w:rsidR="002E1BFA" w:rsidRPr="004A75B4">
        <w:t xml:space="preserve">to form the droplets. </w:t>
      </w:r>
      <w:r w:rsidR="003529FD" w:rsidRPr="004A75B4">
        <w:t>Here</w:t>
      </w:r>
      <w:r w:rsidR="000B3124" w:rsidRPr="004A75B4">
        <w:t>,</w:t>
      </w:r>
      <w:r w:rsidR="003529FD" w:rsidRPr="004A75B4">
        <w:t xml:space="preserve"> we </w:t>
      </w:r>
      <w:r w:rsidR="002E1BFA" w:rsidRPr="004A75B4">
        <w:t>describe</w:t>
      </w:r>
      <w:r w:rsidR="000B3124" w:rsidRPr="004A75B4">
        <w:t xml:space="preserve"> particle templated emulsification, a </w:t>
      </w:r>
      <w:r w:rsidR="003529FD" w:rsidRPr="004A75B4">
        <w:t xml:space="preserve">microfluidic-free </w:t>
      </w:r>
      <w:r w:rsidR="000B3124" w:rsidRPr="004A75B4">
        <w:t xml:space="preserve">approach to perform droplet assays. </w:t>
      </w:r>
    </w:p>
    <w:bookmarkEnd w:id="1"/>
    <w:p w14:paraId="6AFA2AD9" w14:textId="77777777" w:rsidR="00273121" w:rsidRPr="004A75B4" w:rsidRDefault="00273121" w:rsidP="00273121"/>
    <w:p w14:paraId="510979DD" w14:textId="77777777" w:rsidR="002E1BFA" w:rsidRPr="004A75B4" w:rsidRDefault="002E1BFA" w:rsidP="000953D6">
      <w:pPr>
        <w:rPr>
          <w:b/>
        </w:rPr>
      </w:pPr>
    </w:p>
    <w:p w14:paraId="5145D0DF" w14:textId="515B60A4" w:rsidR="00FA11D5" w:rsidRPr="004A75B4" w:rsidRDefault="00273121" w:rsidP="000953D6">
      <w:r w:rsidRPr="004A75B4">
        <w:rPr>
          <w:b/>
        </w:rPr>
        <w:t>ABSTRACT:</w:t>
      </w:r>
      <w:r w:rsidRPr="004A75B4">
        <w:t xml:space="preserve"> </w:t>
      </w:r>
      <w:r w:rsidR="002422B2" w:rsidRPr="004A75B4">
        <w:t xml:space="preserve"> </w:t>
      </w:r>
    </w:p>
    <w:p w14:paraId="6609A31F" w14:textId="09FB8C77" w:rsidR="00FA11D5" w:rsidRPr="004A75B4" w:rsidRDefault="002E1BFA" w:rsidP="002E1BFA">
      <w:bookmarkStart w:id="2" w:name="_Hlk54365812"/>
      <w:r w:rsidRPr="004A75B4">
        <w:t xml:space="preserve">Reactions performed in </w:t>
      </w:r>
      <w:r w:rsidR="00346B1F" w:rsidRPr="004A75B4">
        <w:t xml:space="preserve">monodispersed </w:t>
      </w:r>
      <w:r w:rsidRPr="004A75B4">
        <w:t xml:space="preserve">droplets afford </w:t>
      </w:r>
      <w:r w:rsidR="00FA11D5" w:rsidRPr="004A75B4">
        <w:t xml:space="preserve">enhanced accuracy and sensitivity </w:t>
      </w:r>
      <w:r w:rsidRPr="004A75B4">
        <w:t xml:space="preserve">compared to </w:t>
      </w:r>
      <w:r w:rsidR="00346B1F" w:rsidRPr="004A75B4">
        <w:t xml:space="preserve">equivalent </w:t>
      </w:r>
      <w:r w:rsidR="0064691F" w:rsidRPr="004A75B4">
        <w:t>ones</w:t>
      </w:r>
      <w:r w:rsidR="00346B1F" w:rsidRPr="004A75B4">
        <w:t xml:space="preserve"> performed in bulk</w:t>
      </w:r>
      <w:r w:rsidRPr="004A75B4">
        <w:t xml:space="preserve">. </w:t>
      </w:r>
      <w:r w:rsidR="00FA11D5" w:rsidRPr="004A75B4">
        <w:t>However,</w:t>
      </w:r>
      <w:r w:rsidR="00866602" w:rsidRPr="004A75B4">
        <w:t xml:space="preserve"> </w:t>
      </w:r>
      <w:r w:rsidRPr="004A75B4">
        <w:t>the require</w:t>
      </w:r>
      <w:r w:rsidR="00706A52" w:rsidRPr="004A75B4">
        <w:t xml:space="preserve">ment of microfluidics to form controlled </w:t>
      </w:r>
      <w:r w:rsidR="00D94A81" w:rsidRPr="004A75B4">
        <w:t>droplets</w:t>
      </w:r>
      <w:r w:rsidR="00706A52" w:rsidRPr="004A75B4">
        <w:t xml:space="preserve"> </w:t>
      </w:r>
      <w:r w:rsidR="00346B1F" w:rsidRPr="004A75B4">
        <w:t>impose</w:t>
      </w:r>
      <w:r w:rsidR="0064691F" w:rsidRPr="004A75B4">
        <w:t>s</w:t>
      </w:r>
      <w:r w:rsidR="00346B1F" w:rsidRPr="004A75B4">
        <w:t xml:space="preserve"> a barrier to </w:t>
      </w:r>
      <w:r w:rsidRPr="004A75B4">
        <w:t>non-experts</w:t>
      </w:r>
      <w:r w:rsidR="00346B1F" w:rsidRPr="004A75B4">
        <w:t>, limiting their use</w:t>
      </w:r>
      <w:r w:rsidRPr="004A75B4">
        <w:t xml:space="preserve">. </w:t>
      </w:r>
      <w:r w:rsidR="000B3124" w:rsidRPr="004A75B4">
        <w:t>Here</w:t>
      </w:r>
      <w:r w:rsidRPr="004A75B4">
        <w:t>,</w:t>
      </w:r>
      <w:r w:rsidR="00FA11D5" w:rsidRPr="004A75B4">
        <w:t xml:space="preserve"> we describe</w:t>
      </w:r>
      <w:r w:rsidRPr="004A75B4">
        <w:t xml:space="preserve"> </w:t>
      </w:r>
      <w:r w:rsidR="00FA11D5" w:rsidRPr="004A75B4">
        <w:t>particle templated emulsification</w:t>
      </w:r>
      <w:r w:rsidRPr="004A75B4">
        <w:t xml:space="preserve">, an approach to generate monodisperse droplets without microfluidics. </w:t>
      </w:r>
      <w:r w:rsidR="001B0AD5" w:rsidRPr="004A75B4">
        <w:t xml:space="preserve">Using templating </w:t>
      </w:r>
      <w:r w:rsidRPr="004A75B4">
        <w:t xml:space="preserve">hydrogel spheres, </w:t>
      </w:r>
      <w:r w:rsidR="0064691F" w:rsidRPr="004A75B4">
        <w:t xml:space="preserve">we encapsulate samples in </w:t>
      </w:r>
      <w:r w:rsidRPr="004A75B4">
        <w:t xml:space="preserve">monodispersed </w:t>
      </w:r>
      <w:r w:rsidR="00346B1F" w:rsidRPr="004A75B4">
        <w:t>droplets</w:t>
      </w:r>
      <w:r w:rsidRPr="004A75B4">
        <w:t xml:space="preserve"> by simple </w:t>
      </w:r>
      <w:proofErr w:type="spellStart"/>
      <w:r w:rsidRPr="004A75B4">
        <w:t>vortexing</w:t>
      </w:r>
      <w:proofErr w:type="spellEnd"/>
      <w:r w:rsidRPr="004A75B4">
        <w:t xml:space="preserve">. We demonstrate the approach by using it to perform microfluidic-free digital PCR. </w:t>
      </w:r>
    </w:p>
    <w:bookmarkEnd w:id="2"/>
    <w:p w14:paraId="621DFBA4" w14:textId="77777777" w:rsidR="00273121" w:rsidRPr="004A75B4" w:rsidRDefault="00273121" w:rsidP="00273121"/>
    <w:p w14:paraId="545DE143" w14:textId="77777777" w:rsidR="000953D6" w:rsidRPr="004A75B4" w:rsidRDefault="00273121" w:rsidP="000953D6">
      <w:r w:rsidRPr="004A75B4">
        <w:rPr>
          <w:b/>
        </w:rPr>
        <w:t>INTRODUCTION:</w:t>
      </w:r>
      <w:r w:rsidRPr="004A75B4">
        <w:t xml:space="preserve"> </w:t>
      </w:r>
    </w:p>
    <w:p w14:paraId="27A2B044" w14:textId="7DA1469B" w:rsidR="000953D6" w:rsidRDefault="000953D6" w:rsidP="002E1BFA">
      <w:bookmarkStart w:id="3" w:name="_Hlk54365827"/>
      <w:r w:rsidRPr="004A75B4">
        <w:t>Droplet</w:t>
      </w:r>
      <w:r w:rsidR="00EE6C77" w:rsidRPr="004A75B4">
        <w:t xml:space="preserve"> microfluidics</w:t>
      </w:r>
      <w:r w:rsidRPr="004A75B4">
        <w:t xml:space="preserve"> leverage</w:t>
      </w:r>
      <w:r w:rsidR="00EE6C77" w:rsidRPr="004A75B4">
        <w:t xml:space="preserve">s </w:t>
      </w:r>
      <w:r w:rsidRPr="004A75B4">
        <w:t xml:space="preserve">compartmentalization </w:t>
      </w:r>
      <w:r w:rsidR="00EE6C77" w:rsidRPr="004A75B4">
        <w:t xml:space="preserve">in </w:t>
      </w:r>
      <w:proofErr w:type="spellStart"/>
      <w:r w:rsidR="004833BD" w:rsidRPr="004A75B4">
        <w:t>picolite</w:t>
      </w:r>
      <w:r w:rsidR="004833BD">
        <w:t>r</w:t>
      </w:r>
      <w:proofErr w:type="spellEnd"/>
      <w:r w:rsidRPr="004A75B4">
        <w:t xml:space="preserve"> droplets</w:t>
      </w:r>
      <w:r w:rsidR="00F85D17" w:rsidRPr="004A75B4">
        <w:t xml:space="preserve"> to </w:t>
      </w:r>
      <w:r w:rsidRPr="004A75B4">
        <w:t xml:space="preserve">increase </w:t>
      </w:r>
      <w:r w:rsidR="00EE6C77" w:rsidRPr="004A75B4">
        <w:t xml:space="preserve">the </w:t>
      </w:r>
      <w:r w:rsidRPr="004A75B4">
        <w:t>sensitivity</w:t>
      </w:r>
      <w:r w:rsidR="00F85D17" w:rsidRPr="004A75B4">
        <w:t xml:space="preserve"> and accuracy of assays compared to </w:t>
      </w:r>
      <w:r w:rsidRPr="004A75B4">
        <w:t xml:space="preserve">bulk </w:t>
      </w:r>
      <w:r w:rsidR="00F85D17" w:rsidRPr="004A75B4">
        <w:t xml:space="preserve">reactions, </w:t>
      </w:r>
      <w:r w:rsidR="00EE6C77" w:rsidRPr="004A75B4">
        <w:t>and ha</w:t>
      </w:r>
      <w:r w:rsidR="00D94A81" w:rsidRPr="004A75B4">
        <w:t>ve</w:t>
      </w:r>
      <w:r w:rsidR="00F85D17" w:rsidRPr="004A75B4">
        <w:t xml:space="preserve"> numerous applications in </w:t>
      </w:r>
      <w:r w:rsidRPr="004A75B4">
        <w:t>chemical screening, protein engineering, and next generation sequencing</w:t>
      </w:r>
      <w:r w:rsidR="00354306" w:rsidRPr="004A75B4">
        <w:rPr>
          <w:vertAlign w:val="superscript"/>
        </w:rPr>
        <w:t>1,2,</w:t>
      </w:r>
      <w:r w:rsidR="00E542E1" w:rsidRPr="004A75B4">
        <w:rPr>
          <w:vertAlign w:val="superscript"/>
        </w:rPr>
        <w:t>3</w:t>
      </w:r>
      <w:r w:rsidRPr="004A75B4">
        <w:t xml:space="preserve">. </w:t>
      </w:r>
      <w:r w:rsidR="00D94A81" w:rsidRPr="004A75B4">
        <w:t>For example, d</w:t>
      </w:r>
      <w:r w:rsidRPr="004A75B4">
        <w:t xml:space="preserve">igital droplet </w:t>
      </w:r>
      <w:r w:rsidR="000A248D" w:rsidRPr="004A75B4">
        <w:t>polymerase chain reaction (</w:t>
      </w:r>
      <w:proofErr w:type="spellStart"/>
      <w:r w:rsidR="000A248D" w:rsidRPr="004A75B4">
        <w:t>dd</w:t>
      </w:r>
      <w:r w:rsidRPr="004A75B4">
        <w:t>PCR</w:t>
      </w:r>
      <w:proofErr w:type="spellEnd"/>
      <w:r w:rsidR="000A248D" w:rsidRPr="004A75B4">
        <w:t>)</w:t>
      </w:r>
      <w:r w:rsidR="00084B21" w:rsidRPr="004A75B4">
        <w:t xml:space="preserve"> </w:t>
      </w:r>
      <w:r w:rsidR="0064691F" w:rsidRPr="004A75B4">
        <w:t>affords</w:t>
      </w:r>
      <w:r w:rsidRPr="004A75B4">
        <w:t xml:space="preserve"> increase</w:t>
      </w:r>
      <w:r w:rsidR="00F85D17" w:rsidRPr="004A75B4">
        <w:t xml:space="preserve">d </w:t>
      </w:r>
      <w:r w:rsidR="00084B21" w:rsidRPr="004A75B4">
        <w:t>accuracy</w:t>
      </w:r>
      <w:r w:rsidR="00F85D17" w:rsidRPr="004A75B4">
        <w:t xml:space="preserve"> compared to bulk </w:t>
      </w:r>
      <w:r w:rsidRPr="004A75B4">
        <w:t xml:space="preserve">quantitative </w:t>
      </w:r>
      <w:r w:rsidR="000A248D" w:rsidRPr="004A75B4">
        <w:t>polymerase chain reaction (q</w:t>
      </w:r>
      <w:r w:rsidRPr="004A75B4">
        <w:t>PCR</w:t>
      </w:r>
      <w:r w:rsidR="000A248D" w:rsidRPr="004A75B4">
        <w:t>)</w:t>
      </w:r>
      <w:r w:rsidR="00C30E24" w:rsidRPr="004A75B4">
        <w:t xml:space="preserve">, with </w:t>
      </w:r>
      <w:r w:rsidR="00F85D17" w:rsidRPr="004A75B4">
        <w:t xml:space="preserve">applications for </w:t>
      </w:r>
      <w:r w:rsidR="0077033E" w:rsidRPr="004A75B4">
        <w:t xml:space="preserve">genetic variation in cancers, </w:t>
      </w:r>
      <w:r w:rsidR="00425878" w:rsidRPr="004A75B4">
        <w:t>detection of disea</w:t>
      </w:r>
      <w:r w:rsidR="0077033E" w:rsidRPr="004A75B4">
        <w:t>se</w:t>
      </w:r>
      <w:r w:rsidR="00425878" w:rsidRPr="004A75B4">
        <w:t xml:space="preserve"> causing mutations</w:t>
      </w:r>
      <w:r w:rsidR="0077033E" w:rsidRPr="004A75B4">
        <w:t xml:space="preserve">, and prenatal </w:t>
      </w:r>
      <w:r w:rsidR="008C704C" w:rsidRPr="004A75B4">
        <w:t>diagnostics</w:t>
      </w:r>
      <w:r w:rsidR="00354306" w:rsidRPr="004A75B4">
        <w:rPr>
          <w:vertAlign w:val="superscript"/>
        </w:rPr>
        <w:t>4,5,</w:t>
      </w:r>
      <w:r w:rsidR="0097179B" w:rsidRPr="004A75B4">
        <w:rPr>
          <w:vertAlign w:val="superscript"/>
        </w:rPr>
        <w:t>6</w:t>
      </w:r>
      <w:r w:rsidR="00F85D17" w:rsidRPr="004A75B4">
        <w:t xml:space="preserve">. </w:t>
      </w:r>
      <w:r w:rsidRPr="004A75B4">
        <w:t>A challenge</w:t>
      </w:r>
      <w:r w:rsidR="00F85D17" w:rsidRPr="004A75B4">
        <w:t xml:space="preserve"> of </w:t>
      </w:r>
      <w:r w:rsidR="00EE6C77" w:rsidRPr="004A75B4">
        <w:t xml:space="preserve">droplet </w:t>
      </w:r>
      <w:r w:rsidR="00EE6C77" w:rsidRPr="004A75B4">
        <w:lastRenderedPageBreak/>
        <w:t>microfluidics</w:t>
      </w:r>
      <w:r w:rsidR="00F85D17" w:rsidRPr="004A75B4">
        <w:t xml:space="preserve">, however, </w:t>
      </w:r>
      <w:r w:rsidRPr="004A75B4">
        <w:t xml:space="preserve">is the </w:t>
      </w:r>
      <w:r w:rsidR="00F85D17" w:rsidRPr="004A75B4">
        <w:t xml:space="preserve">requirement of </w:t>
      </w:r>
      <w:r w:rsidRPr="004A75B4">
        <w:t>microfluidic</w:t>
      </w:r>
      <w:r w:rsidR="00EE6C77" w:rsidRPr="004A75B4">
        <w:t xml:space="preserve"> devices </w:t>
      </w:r>
      <w:r w:rsidR="00F85D17" w:rsidRPr="004A75B4">
        <w:t xml:space="preserve">to </w:t>
      </w:r>
      <w:r w:rsidR="00EE6C77" w:rsidRPr="004A75B4">
        <w:t>partition</w:t>
      </w:r>
      <w:r w:rsidR="00F85D17" w:rsidRPr="004A75B4">
        <w:t xml:space="preserve"> sample</w:t>
      </w:r>
      <w:r w:rsidR="00EE6C77" w:rsidRPr="004A75B4">
        <w:t>s</w:t>
      </w:r>
      <w:r w:rsidR="00F85D17" w:rsidRPr="004A75B4">
        <w:t xml:space="preserve">; while </w:t>
      </w:r>
      <w:r w:rsidR="00EE6C77" w:rsidRPr="004A75B4">
        <w:t>microfluidics</w:t>
      </w:r>
      <w:r w:rsidR="00F85D17" w:rsidRPr="004A75B4">
        <w:t xml:space="preserve"> afford excellent control over droplet </w:t>
      </w:r>
      <w:r w:rsidR="00084B21" w:rsidRPr="004A75B4">
        <w:t>properties</w:t>
      </w:r>
      <w:r w:rsidR="00F85D17" w:rsidRPr="004A75B4">
        <w:t xml:space="preserve">, they require specialized </w:t>
      </w:r>
      <w:r w:rsidRPr="004A75B4">
        <w:t xml:space="preserve">expertise </w:t>
      </w:r>
      <w:r w:rsidR="00EE6C77" w:rsidRPr="004A75B4">
        <w:t>to build and operate</w:t>
      </w:r>
      <w:r w:rsidR="00354306" w:rsidRPr="004A75B4">
        <w:rPr>
          <w:vertAlign w:val="superscript"/>
        </w:rPr>
        <w:t>7,8</w:t>
      </w:r>
      <w:r w:rsidRPr="004A75B4">
        <w:t xml:space="preserve">. </w:t>
      </w:r>
      <w:r w:rsidR="00F85D17" w:rsidRPr="004A75B4">
        <w:t>Consequently, droplet</w:t>
      </w:r>
      <w:r w:rsidR="001E1C0B">
        <w:t>-based</w:t>
      </w:r>
      <w:r w:rsidR="00F85D17" w:rsidRPr="004A75B4">
        <w:t xml:space="preserve"> methods </w:t>
      </w:r>
      <w:r w:rsidR="00D94A81" w:rsidRPr="004A75B4">
        <w:t xml:space="preserve">are largely </w:t>
      </w:r>
      <w:r w:rsidR="00EE6C77" w:rsidRPr="004A75B4">
        <w:t xml:space="preserve">limited </w:t>
      </w:r>
      <w:r w:rsidR="00084B21" w:rsidRPr="004A75B4">
        <w:t>to expert labs or, in rare instances, applications in which a commercial instrument is available</w:t>
      </w:r>
      <w:r w:rsidR="003C1F54" w:rsidRPr="004A75B4">
        <w:rPr>
          <w:vertAlign w:val="superscript"/>
        </w:rPr>
        <w:t>9,10</w:t>
      </w:r>
      <w:r w:rsidR="00084B21" w:rsidRPr="004A75B4">
        <w:t>. T</w:t>
      </w:r>
      <w:r w:rsidR="00F85D17" w:rsidRPr="004A75B4">
        <w:t xml:space="preserve">o broaden the </w:t>
      </w:r>
      <w:r w:rsidR="00EE6C77" w:rsidRPr="004A75B4">
        <w:t>use</w:t>
      </w:r>
      <w:r w:rsidR="00F85D17" w:rsidRPr="004A75B4">
        <w:t xml:space="preserve"> of droplet </w:t>
      </w:r>
      <w:r w:rsidR="00D94A81" w:rsidRPr="004A75B4">
        <w:t>assays</w:t>
      </w:r>
      <w:r w:rsidR="00F85D17" w:rsidRPr="004A75B4">
        <w:t xml:space="preserve">, </w:t>
      </w:r>
      <w:r w:rsidR="00D94A81" w:rsidRPr="004A75B4">
        <w:t>the requirement for specialized microfluidic instrumentation is a hurdle that must be overcome</w:t>
      </w:r>
      <w:r w:rsidR="00EE6C77" w:rsidRPr="004A75B4">
        <w:t xml:space="preserve">. </w:t>
      </w:r>
    </w:p>
    <w:p w14:paraId="3EA164A7" w14:textId="77777777" w:rsidR="00180E35" w:rsidRPr="004A75B4" w:rsidRDefault="00180E35" w:rsidP="002E1BFA"/>
    <w:p w14:paraId="5B30D7AB" w14:textId="1B172AC6" w:rsidR="00F85D17" w:rsidRPr="004A75B4" w:rsidRDefault="00F85D17" w:rsidP="00AE5F8C">
      <w:r w:rsidRPr="004A75B4">
        <w:t xml:space="preserve">In this </w:t>
      </w:r>
      <w:r w:rsidR="00E05E38" w:rsidRPr="004A75B4">
        <w:t>a</w:t>
      </w:r>
      <w:r w:rsidRPr="004A75B4">
        <w:t xml:space="preserve">rticle, we describe </w:t>
      </w:r>
      <w:r w:rsidR="00C30E24" w:rsidRPr="004A75B4">
        <w:t>P</w:t>
      </w:r>
      <w:r w:rsidRPr="004A75B4">
        <w:t xml:space="preserve">article </w:t>
      </w:r>
      <w:r w:rsidR="00C30E24" w:rsidRPr="004A75B4">
        <w:t>T</w:t>
      </w:r>
      <w:r w:rsidRPr="004A75B4">
        <w:t xml:space="preserve">emplated </w:t>
      </w:r>
      <w:r w:rsidR="00C30E24" w:rsidRPr="004A75B4">
        <w:t>E</w:t>
      </w:r>
      <w:r w:rsidRPr="004A75B4">
        <w:t xml:space="preserve">mulsification (PTE), a </w:t>
      </w:r>
      <w:r w:rsidR="00CB3029" w:rsidRPr="004A75B4">
        <w:t xml:space="preserve">microfluidic-free </w:t>
      </w:r>
      <w:r w:rsidRPr="004A75B4">
        <w:t xml:space="preserve">method for </w:t>
      </w:r>
      <w:r w:rsidR="008C704C" w:rsidRPr="004A75B4">
        <w:t>performing reactions</w:t>
      </w:r>
      <w:r w:rsidRPr="004A75B4">
        <w:t xml:space="preserve"> in monodispersed droplets. In </w:t>
      </w:r>
      <w:r w:rsidR="003E5341" w:rsidRPr="004A75B4">
        <w:t xml:space="preserve">PTE, </w:t>
      </w:r>
      <w:r w:rsidRPr="004A75B4">
        <w:t xml:space="preserve">templating particles engulf </w:t>
      </w:r>
      <w:r w:rsidR="000B3124" w:rsidRPr="004A75B4">
        <w:t xml:space="preserve">the </w:t>
      </w:r>
      <w:r w:rsidRPr="004A75B4">
        <w:t xml:space="preserve">sample into droplets in carrier oil by </w:t>
      </w:r>
      <w:r w:rsidR="001635B6" w:rsidRPr="004A75B4">
        <w:t xml:space="preserve">simple </w:t>
      </w:r>
      <w:proofErr w:type="spellStart"/>
      <w:r w:rsidRPr="004A75B4">
        <w:t>vortex</w:t>
      </w:r>
      <w:r w:rsidR="001635B6" w:rsidRPr="004A75B4">
        <w:t>ing</w:t>
      </w:r>
      <w:proofErr w:type="spellEnd"/>
      <w:r w:rsidRPr="004A75B4">
        <w:t xml:space="preserve"> (</w:t>
      </w:r>
      <w:r w:rsidRPr="004A75B4">
        <w:rPr>
          <w:b/>
          <w:bCs/>
        </w:rPr>
        <w:t>Figure 1</w:t>
      </w:r>
      <w:r w:rsidRPr="004A75B4">
        <w:t xml:space="preserve">). As the </w:t>
      </w:r>
      <w:r w:rsidR="001635B6" w:rsidRPr="004A75B4">
        <w:t>system mixes</w:t>
      </w:r>
      <w:r w:rsidRPr="004A75B4">
        <w:t xml:space="preserve">, </w:t>
      </w:r>
      <w:r w:rsidR="001635B6" w:rsidRPr="004A75B4">
        <w:t xml:space="preserve">the aqueous portion </w:t>
      </w:r>
      <w:r w:rsidRPr="004A75B4">
        <w:t xml:space="preserve">fragments into droplets </w:t>
      </w:r>
      <w:r w:rsidR="001635B6" w:rsidRPr="004A75B4">
        <w:t xml:space="preserve">of reducing size </w:t>
      </w:r>
      <w:r w:rsidRPr="004A75B4">
        <w:t xml:space="preserve">until </w:t>
      </w:r>
      <w:r w:rsidR="001635B6" w:rsidRPr="004A75B4">
        <w:t xml:space="preserve">the droplets contain </w:t>
      </w:r>
      <w:r w:rsidRPr="004A75B4">
        <w:t>single particle</w:t>
      </w:r>
      <w:r w:rsidR="001635B6" w:rsidRPr="004A75B4">
        <w:t>s, at which point further fragmentation is no</w:t>
      </w:r>
      <w:r w:rsidR="008C704C" w:rsidRPr="004A75B4">
        <w:t>t</w:t>
      </w:r>
      <w:r w:rsidR="001635B6" w:rsidRPr="004A75B4">
        <w:t xml:space="preserve"> possible because it require</w:t>
      </w:r>
      <w:r w:rsidR="004D7604" w:rsidRPr="004A75B4">
        <w:t>s</w:t>
      </w:r>
      <w:r w:rsidR="001635B6" w:rsidRPr="004A75B4">
        <w:t xml:space="preserve"> </w:t>
      </w:r>
      <w:r w:rsidR="00CB3029" w:rsidRPr="004A75B4">
        <w:t>breaking</w:t>
      </w:r>
      <w:r w:rsidR="001635B6" w:rsidRPr="004A75B4">
        <w:t xml:space="preserve"> the particles. The</w:t>
      </w:r>
      <w:r w:rsidR="000B3124" w:rsidRPr="004A75B4">
        <w:t xml:space="preserve"> engulfed</w:t>
      </w:r>
      <w:r w:rsidR="001635B6" w:rsidRPr="004A75B4">
        <w:t xml:space="preserve"> sample surrounds the particles as a shell in the droplets, thereby encapsulating any dispersed cells, reagents, or functional moieties</w:t>
      </w:r>
      <w:r w:rsidR="008C704C" w:rsidRPr="004A75B4">
        <w:t xml:space="preserve"> (</w:t>
      </w:r>
      <w:r w:rsidR="008C704C" w:rsidRPr="004A75B4">
        <w:rPr>
          <w:b/>
          <w:bCs/>
        </w:rPr>
        <w:t>Figure 1</w:t>
      </w:r>
      <w:r w:rsidR="00C5225D" w:rsidRPr="004A75B4">
        <w:rPr>
          <w:b/>
          <w:bCs/>
        </w:rPr>
        <w:t>D</w:t>
      </w:r>
      <w:r w:rsidR="008C704C" w:rsidRPr="004A75B4">
        <w:t>)</w:t>
      </w:r>
      <w:r w:rsidR="001635B6" w:rsidRPr="004A75B4">
        <w:t xml:space="preserve">. Thus, PTE requires no equipment or expertise </w:t>
      </w:r>
      <w:r w:rsidR="000B3124" w:rsidRPr="004A75B4">
        <w:t xml:space="preserve">to perform droplet reactions </w:t>
      </w:r>
      <w:r w:rsidR="001635B6" w:rsidRPr="004A75B4">
        <w:t xml:space="preserve">beyond a common </w:t>
      </w:r>
      <w:proofErr w:type="spellStart"/>
      <w:r w:rsidR="001635B6" w:rsidRPr="004A75B4">
        <w:t>vortexer</w:t>
      </w:r>
      <w:proofErr w:type="spellEnd"/>
      <w:r w:rsidR="001635B6" w:rsidRPr="004A75B4">
        <w:t>.</w:t>
      </w:r>
      <w:r w:rsidRPr="004A75B4">
        <w:t xml:space="preserve"> Additionally, </w:t>
      </w:r>
      <w:r w:rsidR="000B3124" w:rsidRPr="004A75B4">
        <w:t xml:space="preserve">droplet generation takes </w:t>
      </w:r>
      <w:r w:rsidRPr="004A75B4">
        <w:t xml:space="preserve">seconds </w:t>
      </w:r>
      <w:r w:rsidR="001635B6" w:rsidRPr="004A75B4">
        <w:t xml:space="preserve">compared to </w:t>
      </w:r>
      <w:r w:rsidRPr="004A75B4">
        <w:t xml:space="preserve">minutes </w:t>
      </w:r>
      <w:r w:rsidR="001635B6" w:rsidRPr="004A75B4">
        <w:t xml:space="preserve">or </w:t>
      </w:r>
      <w:r w:rsidRPr="004A75B4">
        <w:t>hours</w:t>
      </w:r>
      <w:r w:rsidR="001635B6" w:rsidRPr="004A75B4">
        <w:t xml:space="preserve"> with microfluidics, and the </w:t>
      </w:r>
      <w:r w:rsidR="000B3124" w:rsidRPr="004A75B4">
        <w:t>amount produced</w:t>
      </w:r>
      <w:r w:rsidR="001635B6" w:rsidRPr="004A75B4">
        <w:t xml:space="preserve"> </w:t>
      </w:r>
      <w:r w:rsidR="00C30E24" w:rsidRPr="004A75B4">
        <w:t xml:space="preserve">is proportional to the </w:t>
      </w:r>
      <w:r w:rsidR="001635B6" w:rsidRPr="004A75B4">
        <w:t xml:space="preserve">container volume, not device operation time, making it supremely scalable. </w:t>
      </w:r>
      <w:r w:rsidR="000B3124" w:rsidRPr="004A75B4">
        <w:t>T</w:t>
      </w:r>
      <w:r w:rsidR="001635B6" w:rsidRPr="004A75B4">
        <w:t xml:space="preserve">hese benefits make PTE ideal for conducting droplet assays in a variety of circumstances </w:t>
      </w:r>
      <w:r w:rsidR="00CB3029" w:rsidRPr="004A75B4">
        <w:t xml:space="preserve">in </w:t>
      </w:r>
      <w:r w:rsidR="001635B6" w:rsidRPr="004A75B4">
        <w:t xml:space="preserve">which microfluidics are </w:t>
      </w:r>
      <w:r w:rsidR="000B3124" w:rsidRPr="004A75B4">
        <w:t>impractical</w:t>
      </w:r>
      <w:r w:rsidR="001635B6" w:rsidRPr="004A75B4">
        <w:t xml:space="preserve">. Here, </w:t>
      </w:r>
      <w:r w:rsidRPr="004A75B4">
        <w:t>we demonstrate</w:t>
      </w:r>
      <w:r w:rsidR="001635B6" w:rsidRPr="004A75B4">
        <w:t xml:space="preserve"> PTE and use it to conduct </w:t>
      </w:r>
      <w:proofErr w:type="spellStart"/>
      <w:r w:rsidR="001635B6" w:rsidRPr="004A75B4">
        <w:t>dd</w:t>
      </w:r>
      <w:r w:rsidRPr="004A75B4">
        <w:t>PCR</w:t>
      </w:r>
      <w:proofErr w:type="spellEnd"/>
      <w:r w:rsidR="001635B6" w:rsidRPr="004A75B4">
        <w:t xml:space="preserve">. </w:t>
      </w:r>
    </w:p>
    <w:bookmarkEnd w:id="3"/>
    <w:p w14:paraId="6F20DFA6" w14:textId="7C809AC8" w:rsidR="00F85D17" w:rsidRPr="004A75B4" w:rsidRDefault="00F85D17" w:rsidP="000953D6"/>
    <w:p w14:paraId="0948B3B9" w14:textId="465A7CCB" w:rsidR="001911A5" w:rsidRPr="004A75B4" w:rsidRDefault="00425878" w:rsidP="000953D6">
      <w:r w:rsidRPr="004A75B4">
        <w:t xml:space="preserve">[Place </w:t>
      </w:r>
      <w:r w:rsidRPr="004A75B4">
        <w:rPr>
          <w:b/>
          <w:bCs/>
        </w:rPr>
        <w:t>Figure 1</w:t>
      </w:r>
      <w:r w:rsidRPr="004A75B4">
        <w:t xml:space="preserve"> here]</w:t>
      </w:r>
    </w:p>
    <w:p w14:paraId="368B07DF" w14:textId="77777777" w:rsidR="00425878" w:rsidRPr="004A75B4" w:rsidRDefault="00425878" w:rsidP="00425878">
      <w:pPr>
        <w:pStyle w:val="ListParagraph"/>
        <w:ind w:left="1440"/>
        <w:rPr>
          <w:b/>
        </w:rPr>
      </w:pPr>
    </w:p>
    <w:p w14:paraId="0EB9CA89" w14:textId="77777777" w:rsidR="00425878" w:rsidRPr="004A75B4" w:rsidRDefault="00425878" w:rsidP="00425878">
      <w:pPr>
        <w:rPr>
          <w:b/>
        </w:rPr>
      </w:pPr>
      <w:r w:rsidRPr="004A75B4">
        <w:rPr>
          <w:b/>
        </w:rPr>
        <w:t>PROTOCOL:</w:t>
      </w:r>
    </w:p>
    <w:p w14:paraId="089BB00E" w14:textId="77777777" w:rsidR="00425878" w:rsidRPr="004A75B4" w:rsidRDefault="00425878" w:rsidP="00425878">
      <w:pPr>
        <w:rPr>
          <w:b/>
        </w:rPr>
      </w:pPr>
    </w:p>
    <w:p w14:paraId="56B15B06" w14:textId="4B3BC199" w:rsidR="00B305C3" w:rsidRPr="00AE5F8C" w:rsidRDefault="00425878" w:rsidP="00AE5F8C">
      <w:pPr>
        <w:pStyle w:val="ListParagraph"/>
        <w:numPr>
          <w:ilvl w:val="0"/>
          <w:numId w:val="33"/>
        </w:numPr>
        <w:ind w:left="0" w:firstLine="0"/>
        <w:rPr>
          <w:b/>
        </w:rPr>
      </w:pPr>
      <w:r w:rsidRPr="00AE5F8C">
        <w:rPr>
          <w:b/>
        </w:rPr>
        <w:t xml:space="preserve">Preparation of hydrogel particles for particle templated emulsification. </w:t>
      </w:r>
    </w:p>
    <w:p w14:paraId="57BDCB19" w14:textId="2F15141D" w:rsidR="00425878" w:rsidRPr="00AE5F8C" w:rsidRDefault="00425878" w:rsidP="00AE5F8C">
      <w:pPr>
        <w:pStyle w:val="ListParagraph"/>
        <w:ind w:left="0"/>
        <w:rPr>
          <w:bCs/>
        </w:rPr>
      </w:pPr>
      <w:r w:rsidRPr="001212BF">
        <w:rPr>
          <w:bCs/>
        </w:rPr>
        <w:t>Hydrogel particles used for particle templated emulsification can be prepared using two different methods.</w:t>
      </w:r>
    </w:p>
    <w:p w14:paraId="272558E6" w14:textId="77777777" w:rsidR="00425878" w:rsidRPr="004A75B4" w:rsidRDefault="00425878" w:rsidP="00425878">
      <w:pPr>
        <w:rPr>
          <w:bCs/>
        </w:rPr>
      </w:pPr>
    </w:p>
    <w:p w14:paraId="512E99AC" w14:textId="7B67C367" w:rsidR="00B305C3" w:rsidRDefault="004833BD">
      <w:pPr>
        <w:pStyle w:val="ListParagraph"/>
        <w:numPr>
          <w:ilvl w:val="1"/>
          <w:numId w:val="33"/>
        </w:numPr>
        <w:ind w:left="0" w:firstLine="0"/>
        <w:rPr>
          <w:bCs/>
        </w:rPr>
      </w:pPr>
      <w:r>
        <w:rPr>
          <w:b/>
        </w:rPr>
        <w:t>Preparation using c</w:t>
      </w:r>
      <w:r w:rsidR="00425878" w:rsidRPr="00AE5F8C">
        <w:rPr>
          <w:b/>
        </w:rPr>
        <w:t xml:space="preserve">ommercially available </w:t>
      </w:r>
      <w:proofErr w:type="gramStart"/>
      <w:r w:rsidR="00425878" w:rsidRPr="00AE5F8C">
        <w:rPr>
          <w:b/>
        </w:rPr>
        <w:t>particles</w:t>
      </w:r>
      <w:proofErr w:type="gramEnd"/>
      <w:r w:rsidR="00425878" w:rsidRPr="001212BF">
        <w:rPr>
          <w:bCs/>
        </w:rPr>
        <w:t xml:space="preserve"> </w:t>
      </w:r>
      <w:bookmarkStart w:id="4" w:name="_Hlk61598415"/>
    </w:p>
    <w:p w14:paraId="418652ED" w14:textId="77777777" w:rsidR="003C5C4E" w:rsidRPr="001212BF" w:rsidRDefault="003C5C4E" w:rsidP="00AE5F8C">
      <w:pPr>
        <w:pStyle w:val="ListParagraph"/>
        <w:ind w:left="0"/>
        <w:rPr>
          <w:bCs/>
        </w:rPr>
      </w:pPr>
    </w:p>
    <w:p w14:paraId="5ED028B9" w14:textId="7ACCAA20" w:rsidR="00425878" w:rsidRPr="00AE5F8C" w:rsidRDefault="00425878" w:rsidP="00AE5F8C">
      <w:pPr>
        <w:pStyle w:val="ListParagraph"/>
        <w:numPr>
          <w:ilvl w:val="2"/>
          <w:numId w:val="33"/>
        </w:numPr>
        <w:ind w:left="0" w:firstLine="0"/>
        <w:rPr>
          <w:bCs/>
          <w:highlight w:val="yellow"/>
        </w:rPr>
      </w:pPr>
      <w:bookmarkStart w:id="5" w:name="_Hlk61945297"/>
      <w:bookmarkEnd w:id="4"/>
      <w:r w:rsidRPr="001212BF">
        <w:rPr>
          <w:bCs/>
          <w:highlight w:val="yellow"/>
        </w:rPr>
        <w:t xml:space="preserve">Add 0.5 g of dried </w:t>
      </w:r>
      <w:r w:rsidR="00B305C3" w:rsidRPr="00AE5F8C">
        <w:rPr>
          <w:bCs/>
          <w:highlight w:val="yellow"/>
        </w:rPr>
        <w:t>polyacrylamide particles compatible with PTE</w:t>
      </w:r>
      <w:r w:rsidR="00B305C3" w:rsidRPr="001212BF">
        <w:rPr>
          <w:bCs/>
          <w:highlight w:val="yellow"/>
        </w:rPr>
        <w:t xml:space="preserve"> (</w:t>
      </w:r>
      <w:r w:rsidR="00064D5F">
        <w:rPr>
          <w:bCs/>
          <w:highlight w:val="yellow"/>
        </w:rPr>
        <w:t>e</w:t>
      </w:r>
      <w:r w:rsidR="00B305C3" w:rsidRPr="00AE5F8C">
        <w:rPr>
          <w:bCs/>
          <w:highlight w:val="yellow"/>
        </w:rPr>
        <w:t>.g., Bio-Gel P-60 Gel (Bio-Rad), 45-90 µm diameter)</w:t>
      </w:r>
      <w:r w:rsidR="00B305C3" w:rsidRPr="001212BF">
        <w:rPr>
          <w:bCs/>
          <w:highlight w:val="yellow"/>
        </w:rPr>
        <w:t xml:space="preserve"> </w:t>
      </w:r>
      <w:r w:rsidRPr="00AE5F8C">
        <w:rPr>
          <w:bCs/>
          <w:highlight w:val="yellow"/>
        </w:rPr>
        <w:t xml:space="preserve">to 30 mL of sterile water in a 50 mL </w:t>
      </w:r>
      <w:r w:rsidR="002A75C2" w:rsidRPr="00AE5F8C">
        <w:rPr>
          <w:bCs/>
          <w:highlight w:val="yellow"/>
        </w:rPr>
        <w:t xml:space="preserve">conical </w:t>
      </w:r>
      <w:r w:rsidRPr="00AE5F8C">
        <w:rPr>
          <w:bCs/>
          <w:highlight w:val="yellow"/>
        </w:rPr>
        <w:t xml:space="preserve">tube </w:t>
      </w:r>
      <w:r w:rsidR="00F413A2" w:rsidRPr="00AE5F8C">
        <w:rPr>
          <w:bCs/>
          <w:highlight w:val="yellow"/>
        </w:rPr>
        <w:t xml:space="preserve">and mix </w:t>
      </w:r>
      <w:r w:rsidRPr="00AE5F8C">
        <w:rPr>
          <w:bCs/>
          <w:highlight w:val="yellow"/>
        </w:rPr>
        <w:t xml:space="preserve">well. </w:t>
      </w:r>
      <w:bookmarkEnd w:id="5"/>
      <w:r w:rsidRPr="00AE5F8C">
        <w:rPr>
          <w:bCs/>
          <w:highlight w:val="yellow"/>
        </w:rPr>
        <w:t xml:space="preserve">Incubate at room temperature for 30 min. </w:t>
      </w:r>
    </w:p>
    <w:p w14:paraId="72B731BF" w14:textId="77777777" w:rsidR="00425878" w:rsidRPr="004A75B4" w:rsidRDefault="00425878" w:rsidP="00425878">
      <w:pPr>
        <w:rPr>
          <w:bCs/>
        </w:rPr>
      </w:pPr>
    </w:p>
    <w:p w14:paraId="59E18929" w14:textId="1F08865C" w:rsidR="00B305C3" w:rsidRDefault="004833BD">
      <w:pPr>
        <w:pStyle w:val="ListParagraph"/>
        <w:numPr>
          <w:ilvl w:val="1"/>
          <w:numId w:val="33"/>
        </w:numPr>
        <w:ind w:left="0" w:firstLine="0"/>
        <w:rPr>
          <w:bCs/>
        </w:rPr>
      </w:pPr>
      <w:r>
        <w:rPr>
          <w:b/>
        </w:rPr>
        <w:t>Preparation using m</w:t>
      </w:r>
      <w:r w:rsidR="00425878" w:rsidRPr="00AE5F8C">
        <w:rPr>
          <w:b/>
        </w:rPr>
        <w:t xml:space="preserve">icrofluidic fabrication of </w:t>
      </w:r>
      <w:proofErr w:type="gramStart"/>
      <w:r w:rsidR="00425878" w:rsidRPr="00AE5F8C">
        <w:rPr>
          <w:b/>
        </w:rPr>
        <w:t>particles</w:t>
      </w:r>
      <w:proofErr w:type="gramEnd"/>
      <w:r w:rsidR="00425878" w:rsidRPr="001212BF">
        <w:rPr>
          <w:bCs/>
        </w:rPr>
        <w:t xml:space="preserve"> </w:t>
      </w:r>
    </w:p>
    <w:p w14:paraId="4CA435D4" w14:textId="77777777" w:rsidR="003C5C4E" w:rsidRPr="001212BF" w:rsidRDefault="003C5C4E" w:rsidP="00AE5F8C">
      <w:pPr>
        <w:pStyle w:val="ListParagraph"/>
        <w:ind w:left="0"/>
        <w:rPr>
          <w:bCs/>
        </w:rPr>
      </w:pPr>
    </w:p>
    <w:p w14:paraId="78FC65D8" w14:textId="714E4F37" w:rsidR="00425878" w:rsidRPr="001212BF" w:rsidRDefault="00B305C3" w:rsidP="00AE5F8C">
      <w:pPr>
        <w:pStyle w:val="ListParagraph"/>
        <w:ind w:left="0"/>
        <w:rPr>
          <w:bCs/>
        </w:rPr>
      </w:pPr>
      <w:r>
        <w:rPr>
          <w:bCs/>
        </w:rPr>
        <w:t xml:space="preserve">NOTE: </w:t>
      </w:r>
      <w:r w:rsidR="00425878" w:rsidRPr="001212BF">
        <w:rPr>
          <w:bCs/>
        </w:rPr>
        <w:t xml:space="preserve">Polyacrylamide particles compatible with </w:t>
      </w:r>
      <w:r w:rsidRPr="00AE5F8C">
        <w:rPr>
          <w:bCs/>
        </w:rPr>
        <w:t>PTE</w:t>
      </w:r>
      <w:r w:rsidR="00425878" w:rsidRPr="00AE5F8C">
        <w:rPr>
          <w:bCs/>
        </w:rPr>
        <w:t xml:space="preserve"> can be prepared using commercially available drop makers</w:t>
      </w:r>
      <w:r>
        <w:rPr>
          <w:bCs/>
        </w:rPr>
        <w:t xml:space="preserve"> (</w:t>
      </w:r>
      <w:r w:rsidR="00064D5F">
        <w:rPr>
          <w:bCs/>
        </w:rPr>
        <w:t>e</w:t>
      </w:r>
      <w:r>
        <w:rPr>
          <w:bCs/>
        </w:rPr>
        <w:t>.g.,</w:t>
      </w:r>
      <w:r w:rsidR="00425878" w:rsidRPr="001212BF">
        <w:rPr>
          <w:bCs/>
        </w:rPr>
        <w:t xml:space="preserve"> QX200 Drop Generator (Bio-Rad)</w:t>
      </w:r>
      <w:r>
        <w:rPr>
          <w:bCs/>
        </w:rPr>
        <w:t xml:space="preserve">, </w:t>
      </w:r>
      <w:proofErr w:type="spellStart"/>
      <w:r w:rsidR="00425878" w:rsidRPr="00AE5F8C">
        <w:rPr>
          <w:bCs/>
        </w:rPr>
        <w:t>RayDrop</w:t>
      </w:r>
      <w:proofErr w:type="spellEnd"/>
      <w:r w:rsidR="00425878" w:rsidRPr="00AE5F8C">
        <w:rPr>
          <w:bCs/>
        </w:rPr>
        <w:t xml:space="preserve"> (</w:t>
      </w:r>
      <w:proofErr w:type="spellStart"/>
      <w:r w:rsidR="00425878" w:rsidRPr="00AE5F8C">
        <w:rPr>
          <w:bCs/>
        </w:rPr>
        <w:t>Fluigent</w:t>
      </w:r>
      <w:proofErr w:type="spellEnd"/>
      <w:r w:rsidR="00425878" w:rsidRPr="00AE5F8C">
        <w:rPr>
          <w:bCs/>
        </w:rPr>
        <w:t>)</w:t>
      </w:r>
      <w:r>
        <w:rPr>
          <w:bCs/>
        </w:rPr>
        <w:t xml:space="preserve"> etc.)</w:t>
      </w:r>
      <w:r w:rsidR="00425878" w:rsidRPr="001212BF">
        <w:rPr>
          <w:bCs/>
        </w:rPr>
        <w:t xml:space="preserve">, or </w:t>
      </w:r>
      <w:r>
        <w:rPr>
          <w:bCs/>
        </w:rPr>
        <w:t xml:space="preserve">by </w:t>
      </w:r>
      <w:r w:rsidR="00425878" w:rsidRPr="001212BF">
        <w:rPr>
          <w:bCs/>
        </w:rPr>
        <w:t>custom microfluidic design.</w:t>
      </w:r>
    </w:p>
    <w:p w14:paraId="05DBFA3F" w14:textId="77777777" w:rsidR="00425878" w:rsidRPr="004A75B4" w:rsidRDefault="00425878" w:rsidP="00425878">
      <w:pPr>
        <w:rPr>
          <w:bCs/>
        </w:rPr>
      </w:pPr>
    </w:p>
    <w:p w14:paraId="631BF037" w14:textId="23FCD9D7" w:rsidR="00425878" w:rsidRPr="00AE5F8C" w:rsidRDefault="00425878" w:rsidP="00B305C3">
      <w:pPr>
        <w:pStyle w:val="ListParagraph"/>
        <w:numPr>
          <w:ilvl w:val="2"/>
          <w:numId w:val="33"/>
        </w:numPr>
        <w:ind w:left="0" w:firstLine="0"/>
        <w:rPr>
          <w:b/>
        </w:rPr>
      </w:pPr>
      <w:r w:rsidRPr="00AE5F8C">
        <w:rPr>
          <w:b/>
        </w:rPr>
        <w:t>Fabrication of custom master</w:t>
      </w:r>
    </w:p>
    <w:p w14:paraId="363DC215" w14:textId="77777777" w:rsidR="00B305C3" w:rsidRPr="001212BF" w:rsidRDefault="00B305C3" w:rsidP="00AE5F8C">
      <w:pPr>
        <w:pStyle w:val="ListParagraph"/>
        <w:ind w:left="0"/>
        <w:rPr>
          <w:bCs/>
        </w:rPr>
      </w:pPr>
    </w:p>
    <w:p w14:paraId="41DB6A10" w14:textId="3B8127B2" w:rsidR="00425878" w:rsidRDefault="00425878" w:rsidP="00B305C3">
      <w:pPr>
        <w:pStyle w:val="ListParagraph"/>
        <w:numPr>
          <w:ilvl w:val="3"/>
          <w:numId w:val="33"/>
        </w:numPr>
        <w:ind w:left="0" w:firstLine="0"/>
        <w:rPr>
          <w:bCs/>
        </w:rPr>
      </w:pPr>
      <w:r w:rsidRPr="004A75B4">
        <w:rPr>
          <w:bCs/>
        </w:rPr>
        <w:t xml:space="preserve">Design </w:t>
      </w:r>
      <w:r w:rsidR="00B305C3">
        <w:rPr>
          <w:bCs/>
        </w:rPr>
        <w:t xml:space="preserve">a </w:t>
      </w:r>
      <w:r w:rsidRPr="004A75B4">
        <w:rPr>
          <w:bCs/>
        </w:rPr>
        <w:t xml:space="preserve">soft photolithography mask using computer-aided design (CAD) </w:t>
      </w:r>
      <w:r w:rsidRPr="004A75B4">
        <w:rPr>
          <w:bCs/>
        </w:rPr>
        <w:lastRenderedPageBreak/>
        <w:t xml:space="preserve">software. Print the photomask with a 10 </w:t>
      </w:r>
      <w:proofErr w:type="spellStart"/>
      <w:r w:rsidRPr="004A75B4">
        <w:rPr>
          <w:bCs/>
        </w:rPr>
        <w:t>μm</w:t>
      </w:r>
      <w:proofErr w:type="spellEnd"/>
      <w:r w:rsidRPr="004A75B4">
        <w:rPr>
          <w:bCs/>
        </w:rPr>
        <w:t xml:space="preserve"> resolution on circuit board film.</w:t>
      </w:r>
    </w:p>
    <w:p w14:paraId="2EA9D5F8" w14:textId="77777777" w:rsidR="00B305C3" w:rsidRPr="004A75B4" w:rsidRDefault="00B305C3" w:rsidP="00AE5F8C">
      <w:pPr>
        <w:pStyle w:val="ListParagraph"/>
        <w:ind w:left="0"/>
        <w:rPr>
          <w:bCs/>
        </w:rPr>
      </w:pPr>
    </w:p>
    <w:p w14:paraId="1980B9DD" w14:textId="68DC3E8D" w:rsidR="00425878" w:rsidRPr="00AE5F8C" w:rsidRDefault="00425878" w:rsidP="00B305C3">
      <w:pPr>
        <w:pStyle w:val="ListParagraph"/>
        <w:numPr>
          <w:ilvl w:val="3"/>
          <w:numId w:val="33"/>
        </w:numPr>
        <w:ind w:left="0" w:firstLine="0"/>
        <w:rPr>
          <w:bCs/>
          <w:highlight w:val="yellow"/>
        </w:rPr>
      </w:pPr>
      <w:r w:rsidRPr="00143DDB">
        <w:rPr>
          <w:bCs/>
          <w:highlight w:val="yellow"/>
        </w:rPr>
        <w:t xml:space="preserve">Pour 1 mL of photoresist onto the center of a 3 in silicon wafer. </w:t>
      </w:r>
      <w:bookmarkStart w:id="6" w:name="_Hlk61945332"/>
      <w:r w:rsidRPr="00143DDB">
        <w:rPr>
          <w:bCs/>
          <w:highlight w:val="yellow"/>
        </w:rPr>
        <w:t>Us</w:t>
      </w:r>
      <w:r w:rsidR="005D5E95" w:rsidRPr="00143DDB">
        <w:rPr>
          <w:bCs/>
          <w:highlight w:val="yellow"/>
        </w:rPr>
        <w:t>e</w:t>
      </w:r>
      <w:r w:rsidRPr="00143DDB">
        <w:rPr>
          <w:bCs/>
          <w:highlight w:val="yellow"/>
        </w:rPr>
        <w:t xml:space="preserve"> a spin coater </w:t>
      </w:r>
      <w:r w:rsidR="005D5E95" w:rsidRPr="00143DDB">
        <w:rPr>
          <w:bCs/>
          <w:highlight w:val="yellow"/>
        </w:rPr>
        <w:t xml:space="preserve">to </w:t>
      </w:r>
      <w:r w:rsidRPr="00143DDB">
        <w:rPr>
          <w:bCs/>
          <w:highlight w:val="yellow"/>
        </w:rPr>
        <w:t xml:space="preserve">create a 50 </w:t>
      </w:r>
      <w:proofErr w:type="spellStart"/>
      <w:r w:rsidRPr="00143DDB">
        <w:rPr>
          <w:bCs/>
          <w:highlight w:val="yellow"/>
        </w:rPr>
        <w:t>μm</w:t>
      </w:r>
      <w:proofErr w:type="spellEnd"/>
      <w:r w:rsidRPr="00143DDB">
        <w:rPr>
          <w:bCs/>
          <w:highlight w:val="yellow"/>
        </w:rPr>
        <w:t xml:space="preserve"> </w:t>
      </w:r>
      <w:r w:rsidR="00F66D11" w:rsidRPr="00143DDB">
        <w:rPr>
          <w:bCs/>
          <w:highlight w:val="yellow"/>
        </w:rPr>
        <w:t>layer of</w:t>
      </w:r>
      <w:r w:rsidRPr="00143DDB">
        <w:rPr>
          <w:bCs/>
          <w:highlight w:val="yellow"/>
        </w:rPr>
        <w:t xml:space="preserve"> </w:t>
      </w:r>
      <w:r w:rsidR="00F66D11" w:rsidRPr="00143DDB">
        <w:rPr>
          <w:bCs/>
          <w:highlight w:val="yellow"/>
        </w:rPr>
        <w:t xml:space="preserve">photoresist by spinning </w:t>
      </w:r>
      <w:r w:rsidR="00B305C3" w:rsidRPr="00143DDB">
        <w:rPr>
          <w:bCs/>
          <w:highlight w:val="yellow"/>
        </w:rPr>
        <w:t xml:space="preserve">it </w:t>
      </w:r>
      <w:r w:rsidR="00F66D11" w:rsidRPr="00143DDB">
        <w:rPr>
          <w:bCs/>
          <w:highlight w:val="yellow"/>
        </w:rPr>
        <w:t xml:space="preserve">at </w:t>
      </w:r>
      <w:r w:rsidR="005D5E95" w:rsidRPr="00143DDB">
        <w:rPr>
          <w:bCs/>
          <w:highlight w:val="yellow"/>
        </w:rPr>
        <w:t xml:space="preserve">500 rpm for 30 sec followed by </w:t>
      </w:r>
      <w:r w:rsidR="00F66D11" w:rsidRPr="00143DDB">
        <w:rPr>
          <w:bCs/>
          <w:highlight w:val="yellow"/>
        </w:rPr>
        <w:t>1250 rpm</w:t>
      </w:r>
      <w:r w:rsidR="005D5E95" w:rsidRPr="00143DDB">
        <w:rPr>
          <w:bCs/>
          <w:highlight w:val="yellow"/>
        </w:rPr>
        <w:t xml:space="preserve"> for 30 sec</w:t>
      </w:r>
      <w:r w:rsidRPr="00143DDB">
        <w:rPr>
          <w:bCs/>
          <w:highlight w:val="yellow"/>
        </w:rPr>
        <w:t xml:space="preserve">. </w:t>
      </w:r>
      <w:bookmarkEnd w:id="6"/>
      <w:r w:rsidRPr="00143DDB">
        <w:rPr>
          <w:bCs/>
          <w:highlight w:val="yellow"/>
        </w:rPr>
        <w:t xml:space="preserve">Place the wafer </w:t>
      </w:r>
      <w:r w:rsidR="005D5E95" w:rsidRPr="00143DDB">
        <w:rPr>
          <w:bCs/>
          <w:highlight w:val="yellow"/>
        </w:rPr>
        <w:t>onto</w:t>
      </w:r>
      <w:r w:rsidRPr="00143DDB">
        <w:rPr>
          <w:bCs/>
          <w:highlight w:val="yellow"/>
        </w:rPr>
        <w:t xml:space="preserve"> a hotplate set to 95 </w:t>
      </w:r>
      <w:r w:rsidR="000F6390" w:rsidRPr="00143DDB">
        <w:rPr>
          <w:bCs/>
          <w:highlight w:val="yellow"/>
        </w:rPr>
        <w:t>°</w:t>
      </w:r>
      <w:r w:rsidRPr="00143DDB">
        <w:rPr>
          <w:bCs/>
          <w:highlight w:val="yellow"/>
        </w:rPr>
        <w:t xml:space="preserve">C for 15 min to evaporate </w:t>
      </w:r>
      <w:r w:rsidR="001212BF" w:rsidRPr="00143DDB">
        <w:rPr>
          <w:bCs/>
          <w:highlight w:val="yellow"/>
        </w:rPr>
        <w:t xml:space="preserve">the </w:t>
      </w:r>
      <w:r w:rsidRPr="00143DDB">
        <w:rPr>
          <w:bCs/>
          <w:highlight w:val="yellow"/>
        </w:rPr>
        <w:t>solvent.</w:t>
      </w:r>
      <w:r w:rsidRPr="00AE5F8C">
        <w:rPr>
          <w:bCs/>
          <w:highlight w:val="yellow"/>
        </w:rPr>
        <w:t xml:space="preserve"> </w:t>
      </w:r>
    </w:p>
    <w:p w14:paraId="4D123AFB" w14:textId="77777777" w:rsidR="00B305C3" w:rsidRPr="004A75B4" w:rsidRDefault="00B305C3" w:rsidP="00AE5F8C">
      <w:pPr>
        <w:pStyle w:val="ListParagraph"/>
        <w:ind w:left="0"/>
        <w:rPr>
          <w:bCs/>
        </w:rPr>
      </w:pPr>
    </w:p>
    <w:p w14:paraId="7A6702C9" w14:textId="2056B314" w:rsidR="00425878" w:rsidRPr="00AE5F8C" w:rsidRDefault="00425878" w:rsidP="00B305C3">
      <w:pPr>
        <w:pStyle w:val="ListParagraph"/>
        <w:numPr>
          <w:ilvl w:val="3"/>
          <w:numId w:val="33"/>
        </w:numPr>
        <w:ind w:left="0" w:firstLine="0"/>
        <w:rPr>
          <w:bCs/>
          <w:highlight w:val="yellow"/>
        </w:rPr>
      </w:pPr>
      <w:bookmarkStart w:id="7" w:name="_Hlk61945384"/>
      <w:r w:rsidRPr="00143DDB">
        <w:rPr>
          <w:bCs/>
          <w:highlight w:val="yellow"/>
        </w:rPr>
        <w:t>Secure the photomask onto the silicon wafer</w:t>
      </w:r>
      <w:r w:rsidR="00F66D11" w:rsidRPr="00143DDB">
        <w:rPr>
          <w:bCs/>
          <w:highlight w:val="yellow"/>
        </w:rPr>
        <w:t xml:space="preserve"> </w:t>
      </w:r>
      <w:r w:rsidR="002A75C2" w:rsidRPr="00143DDB">
        <w:rPr>
          <w:bCs/>
          <w:highlight w:val="yellow"/>
        </w:rPr>
        <w:t xml:space="preserve">with a </w:t>
      </w:r>
      <w:r w:rsidR="001D182A" w:rsidRPr="00143DDB">
        <w:rPr>
          <w:bCs/>
          <w:highlight w:val="yellow"/>
        </w:rPr>
        <w:t xml:space="preserve">cover </w:t>
      </w:r>
      <w:r w:rsidR="00F66D11" w:rsidRPr="00143DDB">
        <w:rPr>
          <w:bCs/>
          <w:highlight w:val="yellow"/>
        </w:rPr>
        <w:t>glass</w:t>
      </w:r>
      <w:r w:rsidR="001D182A" w:rsidRPr="00143DDB">
        <w:rPr>
          <w:bCs/>
          <w:highlight w:val="yellow"/>
        </w:rPr>
        <w:t xml:space="preserve"> slide</w:t>
      </w:r>
      <w:r w:rsidRPr="00143DDB">
        <w:rPr>
          <w:bCs/>
          <w:highlight w:val="yellow"/>
        </w:rPr>
        <w:t xml:space="preserve"> and </w:t>
      </w:r>
      <w:bookmarkEnd w:id="7"/>
      <w:r w:rsidRPr="00143DDB">
        <w:rPr>
          <w:bCs/>
          <w:highlight w:val="yellow"/>
        </w:rPr>
        <w:t>expose the wafer under a collimated 190</w:t>
      </w:r>
      <w:r w:rsidR="004833BD" w:rsidRPr="00143DDB">
        <w:rPr>
          <w:bCs/>
          <w:highlight w:val="yellow"/>
        </w:rPr>
        <w:t xml:space="preserve"> </w:t>
      </w:r>
      <w:proofErr w:type="spellStart"/>
      <w:r w:rsidRPr="00143DDB">
        <w:rPr>
          <w:bCs/>
          <w:highlight w:val="yellow"/>
        </w:rPr>
        <w:t>mW</w:t>
      </w:r>
      <w:proofErr w:type="spellEnd"/>
      <w:r w:rsidRPr="00143DDB">
        <w:rPr>
          <w:bCs/>
          <w:highlight w:val="yellow"/>
        </w:rPr>
        <w:t>, 365</w:t>
      </w:r>
      <w:r w:rsidR="004833BD" w:rsidRPr="00143DDB">
        <w:rPr>
          <w:bCs/>
          <w:highlight w:val="yellow"/>
        </w:rPr>
        <w:t xml:space="preserve"> </w:t>
      </w:r>
      <w:proofErr w:type="spellStart"/>
      <w:r w:rsidRPr="00143DDB">
        <w:rPr>
          <w:bCs/>
          <w:highlight w:val="yellow"/>
        </w:rPr>
        <w:t>μm</w:t>
      </w:r>
      <w:proofErr w:type="spellEnd"/>
      <w:r w:rsidRPr="00143DDB">
        <w:rPr>
          <w:bCs/>
          <w:highlight w:val="yellow"/>
        </w:rPr>
        <w:t xml:space="preserve"> UV LED for 2.5 min. Place the wafer on a hotplate set to 95 °C for 5 min for post</w:t>
      </w:r>
      <w:r w:rsidR="00F448A8" w:rsidRPr="00143DDB">
        <w:rPr>
          <w:bCs/>
          <w:highlight w:val="yellow"/>
        </w:rPr>
        <w:t xml:space="preserve"> </w:t>
      </w:r>
      <w:r w:rsidRPr="00143DDB">
        <w:rPr>
          <w:bCs/>
          <w:highlight w:val="yellow"/>
        </w:rPr>
        <w:t>exposure baking.</w:t>
      </w:r>
    </w:p>
    <w:p w14:paraId="6A0BFD58" w14:textId="77777777" w:rsidR="00B305C3" w:rsidRPr="004A75B4" w:rsidRDefault="00B305C3" w:rsidP="00AE5F8C">
      <w:pPr>
        <w:pStyle w:val="ListParagraph"/>
        <w:ind w:left="0"/>
        <w:rPr>
          <w:bCs/>
        </w:rPr>
      </w:pPr>
    </w:p>
    <w:p w14:paraId="5CE2DF5D" w14:textId="0683A0C1" w:rsidR="00425878" w:rsidRPr="00AE5F8C" w:rsidRDefault="00425878" w:rsidP="00B305C3">
      <w:pPr>
        <w:pStyle w:val="ListParagraph"/>
        <w:numPr>
          <w:ilvl w:val="3"/>
          <w:numId w:val="33"/>
        </w:numPr>
        <w:ind w:left="0" w:firstLine="0"/>
        <w:rPr>
          <w:bCs/>
          <w:highlight w:val="yellow"/>
        </w:rPr>
      </w:pPr>
      <w:bookmarkStart w:id="8" w:name="_Hlk61945408"/>
      <w:r w:rsidRPr="00143DDB">
        <w:rPr>
          <w:bCs/>
          <w:highlight w:val="yellow"/>
        </w:rPr>
        <w:t xml:space="preserve">Develop the </w:t>
      </w:r>
      <w:r w:rsidR="005D5E95" w:rsidRPr="00143DDB">
        <w:rPr>
          <w:bCs/>
          <w:highlight w:val="yellow"/>
        </w:rPr>
        <w:t>photoresist</w:t>
      </w:r>
      <w:r w:rsidRPr="00143DDB">
        <w:rPr>
          <w:bCs/>
          <w:highlight w:val="yellow"/>
        </w:rPr>
        <w:t xml:space="preserve">-silicon wafer by immersing it in a bath of </w:t>
      </w:r>
      <w:r w:rsidR="000A248D" w:rsidRPr="00143DDB">
        <w:rPr>
          <w:bCs/>
          <w:highlight w:val="yellow"/>
        </w:rPr>
        <w:t xml:space="preserve">100% </w:t>
      </w:r>
      <w:r w:rsidRPr="00143DDB">
        <w:rPr>
          <w:bCs/>
          <w:highlight w:val="yellow"/>
        </w:rPr>
        <w:t xml:space="preserve">propylene glycol monomethyl ether acetate (PGMEA) for up to 15 min. Rinse the wafer with fresh </w:t>
      </w:r>
      <w:r w:rsidR="000A248D" w:rsidRPr="00143DDB">
        <w:rPr>
          <w:bCs/>
          <w:highlight w:val="yellow"/>
        </w:rPr>
        <w:t xml:space="preserve">100% </w:t>
      </w:r>
      <w:r w:rsidRPr="00143DDB">
        <w:rPr>
          <w:bCs/>
          <w:highlight w:val="yellow"/>
        </w:rPr>
        <w:t xml:space="preserve">PGMEA followed by </w:t>
      </w:r>
      <w:r w:rsidR="000A248D" w:rsidRPr="00143DDB">
        <w:rPr>
          <w:bCs/>
          <w:highlight w:val="yellow"/>
        </w:rPr>
        <w:t xml:space="preserve">100% </w:t>
      </w:r>
      <w:r w:rsidRPr="00143DDB">
        <w:rPr>
          <w:bCs/>
          <w:highlight w:val="yellow"/>
        </w:rPr>
        <w:t xml:space="preserve">isopropanol. </w:t>
      </w:r>
      <w:bookmarkEnd w:id="8"/>
      <w:r w:rsidRPr="00143DDB">
        <w:rPr>
          <w:bCs/>
          <w:highlight w:val="yellow"/>
        </w:rPr>
        <w:t>Air dry the wafer.</w:t>
      </w:r>
      <w:r w:rsidRPr="00AE5F8C">
        <w:rPr>
          <w:bCs/>
          <w:highlight w:val="yellow"/>
        </w:rPr>
        <w:t xml:space="preserve"> </w:t>
      </w:r>
    </w:p>
    <w:p w14:paraId="02BABDDF" w14:textId="77777777" w:rsidR="00B305C3" w:rsidRPr="004A75B4" w:rsidRDefault="00B305C3" w:rsidP="00AE5F8C">
      <w:pPr>
        <w:pStyle w:val="ListParagraph"/>
        <w:ind w:left="0"/>
        <w:rPr>
          <w:bCs/>
        </w:rPr>
      </w:pPr>
    </w:p>
    <w:p w14:paraId="069FE6DA" w14:textId="7ADB361E" w:rsidR="00425878" w:rsidRPr="00AE5F8C" w:rsidRDefault="00425878" w:rsidP="00B305C3">
      <w:pPr>
        <w:pStyle w:val="ListParagraph"/>
        <w:numPr>
          <w:ilvl w:val="3"/>
          <w:numId w:val="33"/>
        </w:numPr>
        <w:ind w:left="0" w:firstLine="0"/>
        <w:rPr>
          <w:bCs/>
          <w:highlight w:val="yellow"/>
        </w:rPr>
      </w:pPr>
      <w:r w:rsidRPr="00143DDB">
        <w:rPr>
          <w:bCs/>
          <w:highlight w:val="yellow"/>
        </w:rPr>
        <w:t xml:space="preserve">Remove any residual isopropanol by drying the wafer on a hotplate set to 95 </w:t>
      </w:r>
      <w:r w:rsidR="000F6390" w:rsidRPr="00143DDB">
        <w:rPr>
          <w:bCs/>
          <w:highlight w:val="yellow"/>
        </w:rPr>
        <w:t>°</w:t>
      </w:r>
      <w:r w:rsidRPr="00143DDB">
        <w:rPr>
          <w:bCs/>
          <w:highlight w:val="yellow"/>
        </w:rPr>
        <w:t xml:space="preserve">C for 1 min. Place the wafer into a clean 3 in </w:t>
      </w:r>
      <w:r w:rsidR="00B305C3" w:rsidRPr="00143DDB">
        <w:rPr>
          <w:bCs/>
          <w:highlight w:val="yellow"/>
        </w:rPr>
        <w:t xml:space="preserve">Petri </w:t>
      </w:r>
      <w:r w:rsidRPr="00143DDB">
        <w:rPr>
          <w:bCs/>
          <w:highlight w:val="yellow"/>
        </w:rPr>
        <w:t>dish.</w:t>
      </w:r>
    </w:p>
    <w:p w14:paraId="6D42C303" w14:textId="77777777" w:rsidR="00B305C3" w:rsidRPr="004A75B4" w:rsidRDefault="00B305C3" w:rsidP="00AE5F8C">
      <w:pPr>
        <w:pStyle w:val="ListParagraph"/>
        <w:ind w:left="0"/>
        <w:rPr>
          <w:bCs/>
        </w:rPr>
      </w:pPr>
    </w:p>
    <w:p w14:paraId="3F67FA88" w14:textId="5C945CC4" w:rsidR="00425878" w:rsidRPr="00AE5F8C" w:rsidRDefault="00425878" w:rsidP="001212BF">
      <w:pPr>
        <w:pStyle w:val="ListParagraph"/>
        <w:numPr>
          <w:ilvl w:val="2"/>
          <w:numId w:val="33"/>
        </w:numPr>
        <w:ind w:left="0" w:firstLine="0"/>
        <w:rPr>
          <w:b/>
        </w:rPr>
      </w:pPr>
      <w:r w:rsidRPr="00AE5F8C">
        <w:rPr>
          <w:b/>
        </w:rPr>
        <w:t xml:space="preserve">Fabrication of </w:t>
      </w:r>
      <w:r w:rsidR="001212BF" w:rsidRPr="00AE5F8C">
        <w:rPr>
          <w:b/>
        </w:rPr>
        <w:t xml:space="preserve">the </w:t>
      </w:r>
      <w:r w:rsidRPr="00AE5F8C">
        <w:rPr>
          <w:b/>
        </w:rPr>
        <w:t>custom microfluidic device</w:t>
      </w:r>
    </w:p>
    <w:p w14:paraId="0ACE072C" w14:textId="77777777" w:rsidR="001212BF" w:rsidRPr="004A75B4" w:rsidRDefault="001212BF" w:rsidP="00AE5F8C">
      <w:pPr>
        <w:pStyle w:val="ListParagraph"/>
        <w:ind w:left="0"/>
        <w:rPr>
          <w:bCs/>
        </w:rPr>
      </w:pPr>
    </w:p>
    <w:p w14:paraId="13031C3C" w14:textId="46B820EC" w:rsidR="00425878" w:rsidRPr="00AE5F8C" w:rsidRDefault="00425878" w:rsidP="001212BF">
      <w:pPr>
        <w:pStyle w:val="ListParagraph"/>
        <w:numPr>
          <w:ilvl w:val="3"/>
          <w:numId w:val="33"/>
        </w:numPr>
        <w:ind w:left="0" w:firstLine="0"/>
        <w:rPr>
          <w:bCs/>
          <w:highlight w:val="yellow"/>
        </w:rPr>
      </w:pPr>
      <w:r w:rsidRPr="00143DDB">
        <w:rPr>
          <w:bCs/>
          <w:highlight w:val="yellow"/>
        </w:rPr>
        <w:t xml:space="preserve">Mix the </w:t>
      </w:r>
      <w:r w:rsidR="000A248D" w:rsidRPr="00143DDB">
        <w:rPr>
          <w:bCs/>
          <w:highlight w:val="yellow"/>
        </w:rPr>
        <w:t xml:space="preserve">polydimethylsiloxane (PDMS) </w:t>
      </w:r>
      <w:r w:rsidRPr="00143DDB">
        <w:rPr>
          <w:bCs/>
          <w:highlight w:val="yellow"/>
        </w:rPr>
        <w:t xml:space="preserve">silicon base and curing reagent </w:t>
      </w:r>
      <w:r w:rsidR="001212BF" w:rsidRPr="00143DDB">
        <w:rPr>
          <w:bCs/>
          <w:highlight w:val="yellow"/>
        </w:rPr>
        <w:t xml:space="preserve">in </w:t>
      </w:r>
      <w:r w:rsidRPr="00143DDB">
        <w:rPr>
          <w:bCs/>
          <w:highlight w:val="yellow"/>
        </w:rPr>
        <w:t xml:space="preserve">a 10:1 ratio by mass. </w:t>
      </w:r>
      <w:bookmarkStart w:id="9" w:name="_Hlk61945620"/>
      <w:r w:rsidRPr="00143DDB">
        <w:rPr>
          <w:bCs/>
          <w:highlight w:val="yellow"/>
        </w:rPr>
        <w:t xml:space="preserve">Degas </w:t>
      </w:r>
      <w:r w:rsidR="005D5E95" w:rsidRPr="00143DDB">
        <w:rPr>
          <w:bCs/>
          <w:highlight w:val="yellow"/>
        </w:rPr>
        <w:t>the mixed PDMS using</w:t>
      </w:r>
      <w:r w:rsidR="000A248D" w:rsidRPr="00143DDB">
        <w:rPr>
          <w:bCs/>
          <w:highlight w:val="yellow"/>
        </w:rPr>
        <w:t xml:space="preserve"> a desiccator under house </w:t>
      </w:r>
      <w:r w:rsidR="005D5E95" w:rsidRPr="00143DDB">
        <w:rPr>
          <w:bCs/>
          <w:highlight w:val="yellow"/>
        </w:rPr>
        <w:t>vacuum</w:t>
      </w:r>
      <w:r w:rsidRPr="00143DDB">
        <w:rPr>
          <w:bCs/>
          <w:highlight w:val="yellow"/>
        </w:rPr>
        <w:t xml:space="preserve"> until no air bubbles are observable.</w:t>
      </w:r>
    </w:p>
    <w:p w14:paraId="51CA6981" w14:textId="77777777" w:rsidR="001212BF" w:rsidRPr="004A75B4" w:rsidRDefault="001212BF" w:rsidP="00AE5F8C">
      <w:pPr>
        <w:pStyle w:val="ListParagraph"/>
        <w:ind w:left="0"/>
        <w:rPr>
          <w:bCs/>
        </w:rPr>
      </w:pPr>
    </w:p>
    <w:bookmarkEnd w:id="9"/>
    <w:p w14:paraId="795EE1B1" w14:textId="6E691023" w:rsidR="00425878" w:rsidRPr="00AE5F8C" w:rsidRDefault="00425878" w:rsidP="001212BF">
      <w:pPr>
        <w:pStyle w:val="ListParagraph"/>
        <w:numPr>
          <w:ilvl w:val="3"/>
          <w:numId w:val="33"/>
        </w:numPr>
        <w:ind w:left="0" w:firstLine="0"/>
        <w:rPr>
          <w:bCs/>
          <w:highlight w:val="yellow"/>
        </w:rPr>
      </w:pPr>
      <w:r w:rsidRPr="00143DDB">
        <w:rPr>
          <w:bCs/>
          <w:highlight w:val="yellow"/>
        </w:rPr>
        <w:t>Pour the degassed PDMS over the master in the petri dish, ensuring the silicon wafer is completely submerged. Degas the silicon wafer and PDMS to remove any air bubbles that may have formed during pouring.</w:t>
      </w:r>
    </w:p>
    <w:p w14:paraId="4F9CFF7B" w14:textId="77777777" w:rsidR="001212BF" w:rsidRPr="004A75B4" w:rsidRDefault="001212BF" w:rsidP="00AE5F8C">
      <w:pPr>
        <w:pStyle w:val="ListParagraph"/>
        <w:ind w:left="0"/>
        <w:rPr>
          <w:bCs/>
        </w:rPr>
      </w:pPr>
    </w:p>
    <w:p w14:paraId="0A215E76" w14:textId="667DE0E9" w:rsidR="00425878" w:rsidRPr="00AE5F8C" w:rsidRDefault="00425878" w:rsidP="001212BF">
      <w:pPr>
        <w:pStyle w:val="ListParagraph"/>
        <w:numPr>
          <w:ilvl w:val="3"/>
          <w:numId w:val="33"/>
        </w:numPr>
        <w:ind w:left="0" w:firstLine="0"/>
        <w:rPr>
          <w:bCs/>
          <w:highlight w:val="yellow"/>
        </w:rPr>
      </w:pPr>
      <w:r w:rsidRPr="00143DDB">
        <w:rPr>
          <w:bCs/>
          <w:highlight w:val="yellow"/>
        </w:rPr>
        <w:t xml:space="preserve">Cure the PDMS by placing the silicon wafer and PDMS into an oven set to 65 </w:t>
      </w:r>
      <w:proofErr w:type="spellStart"/>
      <w:r w:rsidRPr="00AE5F8C">
        <w:rPr>
          <w:bCs/>
          <w:highlight w:val="yellow"/>
          <w:vertAlign w:val="superscript"/>
        </w:rPr>
        <w:t>o</w:t>
      </w:r>
      <w:r w:rsidRPr="00143DDB">
        <w:rPr>
          <w:bCs/>
          <w:highlight w:val="yellow"/>
        </w:rPr>
        <w:t>C</w:t>
      </w:r>
      <w:proofErr w:type="spellEnd"/>
      <w:r w:rsidRPr="00143DDB">
        <w:rPr>
          <w:bCs/>
          <w:highlight w:val="yellow"/>
        </w:rPr>
        <w:t xml:space="preserve"> for at least 60 min.</w:t>
      </w:r>
      <w:r w:rsidR="001212BF" w:rsidRPr="00143DDB">
        <w:rPr>
          <w:bCs/>
          <w:highlight w:val="yellow"/>
        </w:rPr>
        <w:t xml:space="preserve"> </w:t>
      </w:r>
      <w:r w:rsidR="005D5E95" w:rsidRPr="00143DDB">
        <w:rPr>
          <w:bCs/>
          <w:highlight w:val="yellow"/>
        </w:rPr>
        <w:t xml:space="preserve">Excise </w:t>
      </w:r>
      <w:r w:rsidRPr="00143DDB">
        <w:rPr>
          <w:bCs/>
          <w:highlight w:val="yellow"/>
        </w:rPr>
        <w:t>a block of PDMS containing the microfluidic features from the petri dish</w:t>
      </w:r>
      <w:r w:rsidR="005D5E95" w:rsidRPr="00143DDB">
        <w:rPr>
          <w:bCs/>
          <w:highlight w:val="yellow"/>
        </w:rPr>
        <w:t xml:space="preserve"> using a scalpel</w:t>
      </w:r>
      <w:r w:rsidRPr="00143DDB">
        <w:rPr>
          <w:bCs/>
          <w:highlight w:val="yellow"/>
        </w:rPr>
        <w:t xml:space="preserve">. </w:t>
      </w:r>
      <w:r w:rsidR="001212BF" w:rsidRPr="00143DDB">
        <w:rPr>
          <w:bCs/>
          <w:highlight w:val="yellow"/>
        </w:rPr>
        <w:t>Take e</w:t>
      </w:r>
      <w:r w:rsidRPr="00143DDB">
        <w:rPr>
          <w:bCs/>
          <w:highlight w:val="yellow"/>
        </w:rPr>
        <w:t>xtra care to avoid damaging any features present on the silicon master.</w:t>
      </w:r>
    </w:p>
    <w:p w14:paraId="66825A8B" w14:textId="77777777" w:rsidR="001212BF" w:rsidRPr="004A75B4" w:rsidRDefault="001212BF" w:rsidP="00AE5F8C">
      <w:pPr>
        <w:pStyle w:val="ListParagraph"/>
        <w:ind w:left="0"/>
        <w:rPr>
          <w:bCs/>
        </w:rPr>
      </w:pPr>
    </w:p>
    <w:p w14:paraId="3D3199CD" w14:textId="062A375F" w:rsidR="00425878" w:rsidRPr="00AE5F8C" w:rsidRDefault="005D5E95" w:rsidP="001212BF">
      <w:pPr>
        <w:pStyle w:val="ListParagraph"/>
        <w:numPr>
          <w:ilvl w:val="3"/>
          <w:numId w:val="33"/>
        </w:numPr>
        <w:ind w:left="0" w:firstLine="0"/>
        <w:rPr>
          <w:bCs/>
          <w:highlight w:val="yellow"/>
        </w:rPr>
      </w:pPr>
      <w:r w:rsidRPr="00143DDB">
        <w:rPr>
          <w:bCs/>
          <w:highlight w:val="yellow"/>
        </w:rPr>
        <w:t>P</w:t>
      </w:r>
      <w:r w:rsidR="00425878" w:rsidRPr="00143DDB">
        <w:rPr>
          <w:bCs/>
          <w:highlight w:val="yellow"/>
        </w:rPr>
        <w:t xml:space="preserve">unch </w:t>
      </w:r>
      <w:r w:rsidR="001212BF" w:rsidRPr="00143DDB">
        <w:rPr>
          <w:bCs/>
          <w:highlight w:val="yellow"/>
        </w:rPr>
        <w:t xml:space="preserve">the </w:t>
      </w:r>
      <w:r w:rsidR="00425878" w:rsidRPr="00143DDB">
        <w:rPr>
          <w:bCs/>
          <w:highlight w:val="yellow"/>
        </w:rPr>
        <w:t xml:space="preserve">inlets and </w:t>
      </w:r>
      <w:r w:rsidR="001212BF" w:rsidRPr="00143DDB">
        <w:rPr>
          <w:bCs/>
          <w:highlight w:val="yellow"/>
        </w:rPr>
        <w:t xml:space="preserve">the </w:t>
      </w:r>
      <w:r w:rsidR="00425878" w:rsidRPr="00143DDB">
        <w:rPr>
          <w:bCs/>
          <w:highlight w:val="yellow"/>
        </w:rPr>
        <w:t>outlets into the PDMS block corresponding to the inlets and outlets in the microfluidic device</w:t>
      </w:r>
      <w:r w:rsidRPr="00143DDB">
        <w:rPr>
          <w:bCs/>
          <w:highlight w:val="yellow"/>
        </w:rPr>
        <w:t xml:space="preserve"> using a 0.75</w:t>
      </w:r>
      <w:r w:rsidR="00F448A8" w:rsidRPr="00143DDB">
        <w:rPr>
          <w:bCs/>
          <w:highlight w:val="yellow"/>
        </w:rPr>
        <w:t xml:space="preserve"> </w:t>
      </w:r>
      <w:r w:rsidRPr="00143DDB">
        <w:rPr>
          <w:bCs/>
          <w:highlight w:val="yellow"/>
        </w:rPr>
        <w:t>mm biopsy punch</w:t>
      </w:r>
      <w:r w:rsidR="00425878" w:rsidRPr="00143DDB">
        <w:rPr>
          <w:bCs/>
          <w:highlight w:val="yellow"/>
        </w:rPr>
        <w:t xml:space="preserve">. </w:t>
      </w:r>
      <w:bookmarkStart w:id="10" w:name="_Hlk61687229"/>
      <w:r w:rsidR="00425878" w:rsidRPr="00143DDB">
        <w:rPr>
          <w:bCs/>
          <w:highlight w:val="yellow"/>
        </w:rPr>
        <w:t xml:space="preserve">Remove any dust and particulates with the repetitive application and removal of </w:t>
      </w:r>
      <w:r w:rsidR="00F377B0" w:rsidRPr="00143DDB">
        <w:rPr>
          <w:bCs/>
          <w:highlight w:val="yellow"/>
        </w:rPr>
        <w:t xml:space="preserve">packaging </w:t>
      </w:r>
      <w:r w:rsidR="00425878" w:rsidRPr="00143DDB">
        <w:rPr>
          <w:bCs/>
          <w:highlight w:val="yellow"/>
        </w:rPr>
        <w:t>tape to the surface of the PDMS block.</w:t>
      </w:r>
    </w:p>
    <w:p w14:paraId="5C2A44EE" w14:textId="77777777" w:rsidR="001212BF" w:rsidRPr="004A75B4" w:rsidRDefault="001212BF" w:rsidP="00AE5F8C">
      <w:pPr>
        <w:pStyle w:val="ListParagraph"/>
        <w:ind w:left="0"/>
        <w:rPr>
          <w:bCs/>
        </w:rPr>
      </w:pPr>
    </w:p>
    <w:bookmarkEnd w:id="10"/>
    <w:p w14:paraId="431FF27E" w14:textId="113DFCEC" w:rsidR="00425878" w:rsidRPr="00AE5F8C" w:rsidRDefault="00425878" w:rsidP="001212BF">
      <w:pPr>
        <w:pStyle w:val="ListParagraph"/>
        <w:numPr>
          <w:ilvl w:val="3"/>
          <w:numId w:val="33"/>
        </w:numPr>
        <w:ind w:left="0" w:firstLine="0"/>
        <w:rPr>
          <w:bCs/>
          <w:highlight w:val="yellow"/>
        </w:rPr>
      </w:pPr>
      <w:r w:rsidRPr="00143DDB">
        <w:rPr>
          <w:bCs/>
          <w:highlight w:val="yellow"/>
        </w:rPr>
        <w:t xml:space="preserve">Clean a 50 mm x 75 mm glass slide by rinsing it with </w:t>
      </w:r>
      <w:r w:rsidR="00596957" w:rsidRPr="00143DDB">
        <w:rPr>
          <w:bCs/>
          <w:highlight w:val="yellow"/>
        </w:rPr>
        <w:t xml:space="preserve">100% </w:t>
      </w:r>
      <w:r w:rsidRPr="00143DDB">
        <w:rPr>
          <w:bCs/>
          <w:highlight w:val="yellow"/>
        </w:rPr>
        <w:t>isopropanol and subsequently air drying the surface.</w:t>
      </w:r>
      <w:r w:rsidR="001212BF" w:rsidRPr="00143DDB">
        <w:rPr>
          <w:bCs/>
          <w:highlight w:val="yellow"/>
        </w:rPr>
        <w:t xml:space="preserve"> </w:t>
      </w:r>
      <w:r w:rsidR="005D5E95" w:rsidRPr="00143DDB">
        <w:rPr>
          <w:bCs/>
          <w:highlight w:val="yellow"/>
        </w:rPr>
        <w:t>P</w:t>
      </w:r>
      <w:r w:rsidRPr="00143DDB">
        <w:rPr>
          <w:bCs/>
          <w:highlight w:val="yellow"/>
        </w:rPr>
        <w:t xml:space="preserve">lasma </w:t>
      </w:r>
      <w:proofErr w:type="gramStart"/>
      <w:r w:rsidRPr="00143DDB">
        <w:rPr>
          <w:bCs/>
          <w:highlight w:val="yellow"/>
        </w:rPr>
        <w:t>treat</w:t>
      </w:r>
      <w:proofErr w:type="gramEnd"/>
      <w:r w:rsidRPr="00143DDB">
        <w:rPr>
          <w:bCs/>
          <w:highlight w:val="yellow"/>
        </w:rPr>
        <w:t xml:space="preserve"> both the glass slide and the PDMS </w:t>
      </w:r>
      <w:r w:rsidR="00F448A8" w:rsidRPr="00143DDB">
        <w:rPr>
          <w:bCs/>
          <w:highlight w:val="yellow"/>
        </w:rPr>
        <w:t>(</w:t>
      </w:r>
      <w:r w:rsidRPr="00143DDB">
        <w:rPr>
          <w:bCs/>
          <w:highlight w:val="yellow"/>
        </w:rPr>
        <w:t>features facing up</w:t>
      </w:r>
      <w:r w:rsidR="00F448A8" w:rsidRPr="00143DDB">
        <w:rPr>
          <w:bCs/>
          <w:highlight w:val="yellow"/>
        </w:rPr>
        <w:t>)</w:t>
      </w:r>
      <w:r w:rsidRPr="00143DDB">
        <w:rPr>
          <w:bCs/>
          <w:highlight w:val="yellow"/>
        </w:rPr>
        <w:t xml:space="preserve"> using 1 mbar of O</w:t>
      </w:r>
      <w:r w:rsidRPr="00143DDB">
        <w:rPr>
          <w:bCs/>
          <w:highlight w:val="yellow"/>
          <w:vertAlign w:val="subscript"/>
        </w:rPr>
        <w:t>2</w:t>
      </w:r>
      <w:r w:rsidRPr="00143DDB">
        <w:rPr>
          <w:bCs/>
          <w:highlight w:val="yellow"/>
        </w:rPr>
        <w:t xml:space="preserve"> plasma for 1 min</w:t>
      </w:r>
      <w:r w:rsidR="005D5E95" w:rsidRPr="00143DDB">
        <w:rPr>
          <w:bCs/>
          <w:highlight w:val="yellow"/>
        </w:rPr>
        <w:t xml:space="preserve"> using a plasma bonder</w:t>
      </w:r>
      <w:r w:rsidRPr="00143DDB">
        <w:rPr>
          <w:bCs/>
          <w:highlight w:val="yellow"/>
        </w:rPr>
        <w:t>.</w:t>
      </w:r>
    </w:p>
    <w:p w14:paraId="327C3FCF" w14:textId="77777777" w:rsidR="001212BF" w:rsidRPr="004A75B4" w:rsidRDefault="001212BF" w:rsidP="00AE5F8C">
      <w:pPr>
        <w:pStyle w:val="ListParagraph"/>
        <w:ind w:left="0"/>
        <w:rPr>
          <w:bCs/>
        </w:rPr>
      </w:pPr>
    </w:p>
    <w:p w14:paraId="03040B86" w14:textId="706E9647" w:rsidR="00425878" w:rsidRPr="00AE5F8C" w:rsidRDefault="00425878" w:rsidP="001212BF">
      <w:pPr>
        <w:pStyle w:val="ListParagraph"/>
        <w:numPr>
          <w:ilvl w:val="3"/>
          <w:numId w:val="33"/>
        </w:numPr>
        <w:ind w:left="0" w:firstLine="0"/>
        <w:rPr>
          <w:bCs/>
          <w:highlight w:val="yellow"/>
        </w:rPr>
      </w:pPr>
      <w:r w:rsidRPr="00143DDB">
        <w:rPr>
          <w:bCs/>
          <w:highlight w:val="yellow"/>
        </w:rPr>
        <w:t>Affix the PDMS to the glass slide by placing the plasma treated PDMS with features facing down onto the glass slide, plasma treated side facing up.</w:t>
      </w:r>
      <w:r w:rsidR="001212BF" w:rsidRPr="00143DDB">
        <w:rPr>
          <w:bCs/>
          <w:highlight w:val="yellow"/>
        </w:rPr>
        <w:t xml:space="preserve"> </w:t>
      </w:r>
      <w:r w:rsidRPr="00143DDB">
        <w:rPr>
          <w:bCs/>
          <w:highlight w:val="yellow"/>
        </w:rPr>
        <w:t xml:space="preserve">Place the slide into an oven set to 65 </w:t>
      </w:r>
      <w:r w:rsidR="000F6390" w:rsidRPr="00143DDB">
        <w:rPr>
          <w:bCs/>
          <w:highlight w:val="yellow"/>
        </w:rPr>
        <w:t>°</w:t>
      </w:r>
      <w:r w:rsidRPr="00143DDB">
        <w:rPr>
          <w:bCs/>
          <w:highlight w:val="yellow"/>
        </w:rPr>
        <w:t>C for at least 30 min to complete the bonding.</w:t>
      </w:r>
      <w:bookmarkStart w:id="11" w:name="_Hlk61946257"/>
    </w:p>
    <w:p w14:paraId="086BDC85" w14:textId="77777777" w:rsidR="001212BF" w:rsidRPr="004A75B4" w:rsidRDefault="001212BF" w:rsidP="00AE5F8C">
      <w:pPr>
        <w:pStyle w:val="ListParagraph"/>
        <w:ind w:left="0"/>
        <w:rPr>
          <w:bCs/>
        </w:rPr>
      </w:pPr>
    </w:p>
    <w:p w14:paraId="600BBCD4" w14:textId="4A5387F8" w:rsidR="00425878" w:rsidRPr="00AE5F8C" w:rsidRDefault="00425878" w:rsidP="00AE5F8C">
      <w:pPr>
        <w:pStyle w:val="ListParagraph"/>
        <w:numPr>
          <w:ilvl w:val="3"/>
          <w:numId w:val="33"/>
        </w:numPr>
        <w:ind w:left="0" w:firstLine="0"/>
        <w:rPr>
          <w:bCs/>
          <w:highlight w:val="yellow"/>
        </w:rPr>
      </w:pPr>
      <w:bookmarkStart w:id="12" w:name="_Hlk61598770"/>
      <w:r w:rsidRPr="00143DDB">
        <w:rPr>
          <w:bCs/>
          <w:highlight w:val="yellow"/>
        </w:rPr>
        <w:lastRenderedPageBreak/>
        <w:t xml:space="preserve">Treat all microfluidic channels </w:t>
      </w:r>
      <w:r w:rsidR="00F377B0" w:rsidRPr="00143DDB">
        <w:rPr>
          <w:bCs/>
          <w:highlight w:val="yellow"/>
        </w:rPr>
        <w:t>w</w:t>
      </w:r>
      <w:r w:rsidRPr="00143DDB">
        <w:rPr>
          <w:bCs/>
          <w:highlight w:val="yellow"/>
        </w:rPr>
        <w:t xml:space="preserve">ith </w:t>
      </w:r>
      <w:r w:rsidR="007B47E9" w:rsidRPr="00143DDB">
        <w:rPr>
          <w:bCs/>
          <w:highlight w:val="yellow"/>
        </w:rPr>
        <w:t xml:space="preserve">a </w:t>
      </w:r>
      <w:r w:rsidRPr="00143DDB">
        <w:rPr>
          <w:bCs/>
          <w:highlight w:val="yellow"/>
        </w:rPr>
        <w:t>fluorinated surface treatment</w:t>
      </w:r>
      <w:r w:rsidR="00511C66" w:rsidRPr="00143DDB">
        <w:rPr>
          <w:bCs/>
          <w:highlight w:val="yellow"/>
        </w:rPr>
        <w:t xml:space="preserve"> to ensure surface hydrophobicity and prevent wetting</w:t>
      </w:r>
      <w:r w:rsidRPr="00143DDB">
        <w:rPr>
          <w:bCs/>
          <w:highlight w:val="yellow"/>
        </w:rPr>
        <w:t>.</w:t>
      </w:r>
      <w:bookmarkEnd w:id="12"/>
      <w:r w:rsidR="001212BF" w:rsidRPr="00143DDB">
        <w:rPr>
          <w:bCs/>
          <w:highlight w:val="yellow"/>
        </w:rPr>
        <w:t xml:space="preserve"> </w:t>
      </w:r>
      <w:r w:rsidRPr="00143DDB">
        <w:rPr>
          <w:bCs/>
          <w:highlight w:val="yellow"/>
        </w:rPr>
        <w:t xml:space="preserve">Bake the device at 65 </w:t>
      </w:r>
      <w:r w:rsidR="000F6390" w:rsidRPr="00143DDB">
        <w:rPr>
          <w:bCs/>
          <w:highlight w:val="yellow"/>
        </w:rPr>
        <w:t>°</w:t>
      </w:r>
      <w:r w:rsidRPr="00143DDB">
        <w:rPr>
          <w:bCs/>
          <w:highlight w:val="yellow"/>
        </w:rPr>
        <w:t>C for at least 10 min.</w:t>
      </w:r>
    </w:p>
    <w:bookmarkEnd w:id="11"/>
    <w:p w14:paraId="2E7DEC6E" w14:textId="77777777" w:rsidR="00F377B0" w:rsidRPr="004A75B4" w:rsidRDefault="00F377B0" w:rsidP="004A75B4">
      <w:pPr>
        <w:pStyle w:val="ListParagraph"/>
        <w:ind w:left="1440"/>
        <w:rPr>
          <w:bCs/>
        </w:rPr>
      </w:pPr>
    </w:p>
    <w:p w14:paraId="3D57FEB6" w14:textId="4AB4FD8E" w:rsidR="00425878" w:rsidRPr="00AE5F8C" w:rsidRDefault="00425878" w:rsidP="00AE5F8C">
      <w:pPr>
        <w:pStyle w:val="ListParagraph"/>
        <w:numPr>
          <w:ilvl w:val="2"/>
          <w:numId w:val="33"/>
        </w:numPr>
        <w:ind w:left="0" w:firstLine="0"/>
        <w:rPr>
          <w:b/>
        </w:rPr>
      </w:pPr>
      <w:r w:rsidRPr="00AE5F8C">
        <w:rPr>
          <w:b/>
        </w:rPr>
        <w:t>Fabrication of templating particles</w:t>
      </w:r>
    </w:p>
    <w:p w14:paraId="1C702062" w14:textId="77777777" w:rsidR="001212BF" w:rsidRPr="001212BF" w:rsidRDefault="001212BF" w:rsidP="00AE5F8C">
      <w:pPr>
        <w:pStyle w:val="ListParagraph"/>
        <w:ind w:left="0"/>
        <w:rPr>
          <w:bCs/>
        </w:rPr>
      </w:pPr>
    </w:p>
    <w:p w14:paraId="73D362F5" w14:textId="73B90626" w:rsidR="00425878" w:rsidRDefault="00425878" w:rsidP="002B2866">
      <w:pPr>
        <w:pStyle w:val="ListParagraph"/>
        <w:numPr>
          <w:ilvl w:val="3"/>
          <w:numId w:val="33"/>
        </w:numPr>
        <w:ind w:left="0" w:firstLine="0"/>
        <w:rPr>
          <w:bCs/>
        </w:rPr>
      </w:pPr>
      <w:bookmarkStart w:id="13" w:name="_Hlk61599272"/>
      <w:r w:rsidRPr="001212BF">
        <w:rPr>
          <w:bCs/>
        </w:rPr>
        <w:t xml:space="preserve">Prepare a polyacrylamide </w:t>
      </w:r>
      <w:r w:rsidR="000205ED" w:rsidRPr="001212BF">
        <w:rPr>
          <w:bCs/>
        </w:rPr>
        <w:t xml:space="preserve">(PAA) </w:t>
      </w:r>
      <w:r w:rsidRPr="00AE5F8C">
        <w:rPr>
          <w:bCs/>
        </w:rPr>
        <w:t xml:space="preserve">solution consisting of 6.2% acrylamide, 0.18% </w:t>
      </w:r>
      <w:proofErr w:type="gramStart"/>
      <w:r w:rsidRPr="00AE5F8C">
        <w:rPr>
          <w:bCs/>
        </w:rPr>
        <w:t>N,N</w:t>
      </w:r>
      <w:proofErr w:type="gramEnd"/>
      <w:r w:rsidRPr="00AE5F8C">
        <w:rPr>
          <w:bCs/>
        </w:rPr>
        <w:t>′-</w:t>
      </w:r>
      <w:proofErr w:type="spellStart"/>
      <w:r w:rsidRPr="00AE5F8C">
        <w:rPr>
          <w:bCs/>
        </w:rPr>
        <w:t>methylenebis</w:t>
      </w:r>
      <w:proofErr w:type="spellEnd"/>
      <w:r w:rsidRPr="00AE5F8C">
        <w:rPr>
          <w:bCs/>
        </w:rPr>
        <w:t xml:space="preserve"> (acrylamide), and 0.3% ammonium persulfate. Load this solution into a 1 mL syringe</w:t>
      </w:r>
      <w:r w:rsidR="00DA54F1" w:rsidRPr="00AE5F8C">
        <w:rPr>
          <w:bCs/>
        </w:rPr>
        <w:t xml:space="preserve"> with a 28G </w:t>
      </w:r>
      <w:r w:rsidR="00F448A8">
        <w:rPr>
          <w:bCs/>
        </w:rPr>
        <w:t>needle</w:t>
      </w:r>
      <w:r w:rsidRPr="001212BF">
        <w:rPr>
          <w:bCs/>
        </w:rPr>
        <w:t>.</w:t>
      </w:r>
    </w:p>
    <w:p w14:paraId="17468B5C" w14:textId="77777777" w:rsidR="002B2866" w:rsidRPr="001212BF" w:rsidRDefault="002B2866" w:rsidP="00AE5F8C">
      <w:pPr>
        <w:pStyle w:val="ListParagraph"/>
        <w:ind w:left="0"/>
        <w:rPr>
          <w:bCs/>
        </w:rPr>
      </w:pPr>
    </w:p>
    <w:p w14:paraId="0F883EDA" w14:textId="1C2DD42C" w:rsidR="00425878" w:rsidRDefault="00425878" w:rsidP="002B2866">
      <w:pPr>
        <w:pStyle w:val="ListParagraph"/>
        <w:numPr>
          <w:ilvl w:val="3"/>
          <w:numId w:val="33"/>
        </w:numPr>
        <w:ind w:left="0" w:firstLine="0"/>
        <w:rPr>
          <w:bCs/>
        </w:rPr>
      </w:pPr>
      <w:bookmarkStart w:id="14" w:name="_Hlk61949196"/>
      <w:bookmarkStart w:id="15" w:name="_Hlk61599833"/>
      <w:bookmarkStart w:id="16" w:name="_Hlk61946458"/>
      <w:bookmarkEnd w:id="13"/>
      <w:r w:rsidRPr="004A75B4">
        <w:rPr>
          <w:bCs/>
        </w:rPr>
        <w:t xml:space="preserve">Prepare </w:t>
      </w:r>
      <w:r w:rsidR="00013ECF" w:rsidRPr="004A75B4">
        <w:rPr>
          <w:bCs/>
        </w:rPr>
        <w:t xml:space="preserve">an insoluble continuous phase consisting of </w:t>
      </w:r>
      <w:r w:rsidRPr="004A75B4">
        <w:rPr>
          <w:bCs/>
        </w:rPr>
        <w:t xml:space="preserve">5% (w/w) </w:t>
      </w:r>
      <w:proofErr w:type="spellStart"/>
      <w:r w:rsidR="00597FF9" w:rsidRPr="004A75B4">
        <w:t>fluoro</w:t>
      </w:r>
      <w:r w:rsidR="00FB34CE">
        <w:t>s</w:t>
      </w:r>
      <w:r w:rsidR="00597FF9" w:rsidRPr="004A75B4">
        <w:t>urfactant</w:t>
      </w:r>
      <w:proofErr w:type="spellEnd"/>
      <w:r w:rsidR="00597FF9" w:rsidRPr="004A75B4">
        <w:t xml:space="preserve"> </w:t>
      </w:r>
      <w:bookmarkStart w:id="17" w:name="_Hlk61687320"/>
      <w:r w:rsidRPr="004A75B4">
        <w:rPr>
          <w:bCs/>
        </w:rPr>
        <w:t xml:space="preserve">and </w:t>
      </w:r>
      <w:r w:rsidRPr="00F448A8">
        <w:rPr>
          <w:bCs/>
        </w:rPr>
        <w:t>1%</w:t>
      </w:r>
      <w:r w:rsidR="00596957" w:rsidRPr="00F448A8">
        <w:rPr>
          <w:bCs/>
        </w:rPr>
        <w:t xml:space="preserve"> </w:t>
      </w:r>
      <w:proofErr w:type="gramStart"/>
      <w:r w:rsidR="00596957" w:rsidRPr="00F448A8">
        <w:rPr>
          <w:bCs/>
        </w:rPr>
        <w:t>N,N</w:t>
      </w:r>
      <w:proofErr w:type="gramEnd"/>
      <w:r w:rsidR="00596957" w:rsidRPr="00F448A8">
        <w:rPr>
          <w:bCs/>
        </w:rPr>
        <w:t>,NN-</w:t>
      </w:r>
      <w:proofErr w:type="spellStart"/>
      <w:r w:rsidR="00AB2594">
        <w:rPr>
          <w:bCs/>
        </w:rPr>
        <w:t>t</w:t>
      </w:r>
      <w:r w:rsidR="00AB2594" w:rsidRPr="00F448A8">
        <w:rPr>
          <w:bCs/>
        </w:rPr>
        <w:t>etramethylethylenedi</w:t>
      </w:r>
      <w:r w:rsidR="00AB2594" w:rsidRPr="00AE5F8C">
        <w:rPr>
          <w:bCs/>
        </w:rPr>
        <w:t>amine</w:t>
      </w:r>
      <w:proofErr w:type="spellEnd"/>
      <w:r w:rsidR="00AB2594" w:rsidRPr="00F448A8">
        <w:rPr>
          <w:bCs/>
        </w:rPr>
        <w:t xml:space="preserve"> </w:t>
      </w:r>
      <w:r w:rsidR="00596957" w:rsidRPr="004A75B4">
        <w:rPr>
          <w:bCs/>
        </w:rPr>
        <w:t>(TEMED)</w:t>
      </w:r>
      <w:r w:rsidR="00A65C81" w:rsidRPr="004A75B4">
        <w:rPr>
          <w:bCs/>
        </w:rPr>
        <w:t xml:space="preserve"> </w:t>
      </w:r>
      <w:r w:rsidR="00013ECF" w:rsidRPr="004A75B4">
        <w:rPr>
          <w:bCs/>
        </w:rPr>
        <w:t xml:space="preserve">in </w:t>
      </w:r>
      <w:proofErr w:type="spellStart"/>
      <w:r w:rsidR="00013ECF" w:rsidRPr="004A75B4">
        <w:rPr>
          <w:bCs/>
        </w:rPr>
        <w:t>hydrofluoroether</w:t>
      </w:r>
      <w:proofErr w:type="spellEnd"/>
      <w:r w:rsidR="00013ECF" w:rsidRPr="004A75B4">
        <w:rPr>
          <w:bCs/>
        </w:rPr>
        <w:t xml:space="preserve"> (HFE) oil </w:t>
      </w:r>
      <w:r w:rsidR="00A65C81" w:rsidRPr="004A75B4">
        <w:rPr>
          <w:bCs/>
        </w:rPr>
        <w:t xml:space="preserve">for </w:t>
      </w:r>
      <w:r w:rsidR="00013ECF" w:rsidRPr="004A75B4">
        <w:rPr>
          <w:bCs/>
        </w:rPr>
        <w:t>the generation</w:t>
      </w:r>
      <w:r w:rsidR="00EA74F1" w:rsidRPr="004A75B4">
        <w:rPr>
          <w:bCs/>
        </w:rPr>
        <w:t xml:space="preserve"> and</w:t>
      </w:r>
      <w:r w:rsidR="00013ECF" w:rsidRPr="004A75B4">
        <w:rPr>
          <w:bCs/>
        </w:rPr>
        <w:t xml:space="preserve"> stabilization of droplets</w:t>
      </w:r>
      <w:bookmarkEnd w:id="14"/>
      <w:r w:rsidRPr="004A75B4">
        <w:rPr>
          <w:bCs/>
        </w:rPr>
        <w:t>.</w:t>
      </w:r>
      <w:bookmarkEnd w:id="17"/>
      <w:r w:rsidRPr="004A75B4">
        <w:rPr>
          <w:bCs/>
        </w:rPr>
        <w:t xml:space="preserve"> </w:t>
      </w:r>
      <w:bookmarkEnd w:id="15"/>
      <w:r w:rsidR="00596957" w:rsidRPr="004A75B4">
        <w:rPr>
          <w:bCs/>
        </w:rPr>
        <w:t>Load the solution into new</w:t>
      </w:r>
      <w:r w:rsidRPr="004A75B4">
        <w:rPr>
          <w:bCs/>
        </w:rPr>
        <w:t xml:space="preserve"> 1 mL syringe.</w:t>
      </w:r>
    </w:p>
    <w:p w14:paraId="344E0EB6" w14:textId="77777777" w:rsidR="002B2866" w:rsidRPr="004A75B4" w:rsidRDefault="002B2866" w:rsidP="00AE5F8C">
      <w:pPr>
        <w:pStyle w:val="ListParagraph"/>
        <w:ind w:left="0"/>
        <w:rPr>
          <w:bCs/>
        </w:rPr>
      </w:pPr>
    </w:p>
    <w:p w14:paraId="2F5B1781" w14:textId="253152E9" w:rsidR="00013ECF" w:rsidRDefault="00EA74F1" w:rsidP="002B2866">
      <w:pPr>
        <w:pStyle w:val="ListParagraph"/>
        <w:numPr>
          <w:ilvl w:val="3"/>
          <w:numId w:val="33"/>
        </w:numPr>
        <w:ind w:left="0" w:firstLine="0"/>
        <w:rPr>
          <w:bCs/>
        </w:rPr>
      </w:pPr>
      <w:bookmarkStart w:id="18" w:name="_Hlk61948775"/>
      <w:bookmarkEnd w:id="16"/>
      <w:r w:rsidRPr="004A75B4">
        <w:rPr>
          <w:bCs/>
          <w:highlight w:val="yellow"/>
        </w:rPr>
        <w:t xml:space="preserve">Load both PAA and HFE </w:t>
      </w:r>
      <w:r w:rsidR="00597FF9" w:rsidRPr="004A75B4">
        <w:rPr>
          <w:bCs/>
          <w:highlight w:val="yellow"/>
        </w:rPr>
        <w:t xml:space="preserve">solution containing </w:t>
      </w:r>
      <w:r w:rsidRPr="004A75B4">
        <w:rPr>
          <w:bCs/>
          <w:highlight w:val="yellow"/>
        </w:rPr>
        <w:t xml:space="preserve">syringes </w:t>
      </w:r>
      <w:r w:rsidR="00597FF9" w:rsidRPr="004A75B4">
        <w:rPr>
          <w:bCs/>
          <w:highlight w:val="yellow"/>
        </w:rPr>
        <w:t>into</w:t>
      </w:r>
      <w:r w:rsidRPr="004A75B4">
        <w:rPr>
          <w:bCs/>
          <w:highlight w:val="yellow"/>
        </w:rPr>
        <w:t xml:space="preserve"> syringe pumps</w:t>
      </w:r>
      <w:r w:rsidR="001212BF">
        <w:rPr>
          <w:bCs/>
          <w:highlight w:val="yellow"/>
        </w:rPr>
        <w:t xml:space="preserve"> (E.g., NE-501)</w:t>
      </w:r>
      <w:r w:rsidRPr="004A75B4">
        <w:rPr>
          <w:bCs/>
          <w:highlight w:val="yellow"/>
        </w:rPr>
        <w:t xml:space="preserve">. </w:t>
      </w:r>
      <w:bookmarkEnd w:id="18"/>
      <w:r w:rsidR="00425878" w:rsidRPr="004A75B4">
        <w:rPr>
          <w:bCs/>
          <w:highlight w:val="yellow"/>
        </w:rPr>
        <w:t xml:space="preserve">Connect </w:t>
      </w:r>
      <w:r w:rsidR="00596957" w:rsidRPr="004A75B4">
        <w:rPr>
          <w:bCs/>
          <w:highlight w:val="yellow"/>
        </w:rPr>
        <w:t>both</w:t>
      </w:r>
      <w:r w:rsidR="00425878" w:rsidRPr="004A75B4">
        <w:rPr>
          <w:bCs/>
          <w:highlight w:val="yellow"/>
        </w:rPr>
        <w:t xml:space="preserve"> syringe</w:t>
      </w:r>
      <w:r w:rsidR="00596957" w:rsidRPr="004A75B4">
        <w:rPr>
          <w:bCs/>
          <w:highlight w:val="yellow"/>
        </w:rPr>
        <w:t>s</w:t>
      </w:r>
      <w:r w:rsidR="00425878" w:rsidRPr="004A75B4">
        <w:rPr>
          <w:bCs/>
          <w:highlight w:val="yellow"/>
        </w:rPr>
        <w:t xml:space="preserve"> to</w:t>
      </w:r>
      <w:r w:rsidR="00596957" w:rsidRPr="004A75B4">
        <w:rPr>
          <w:bCs/>
          <w:highlight w:val="yellow"/>
        </w:rPr>
        <w:t xml:space="preserve"> the</w:t>
      </w:r>
      <w:r w:rsidR="00425878" w:rsidRPr="004A75B4">
        <w:rPr>
          <w:bCs/>
          <w:highlight w:val="yellow"/>
        </w:rPr>
        <w:t xml:space="preserve"> microfluidic device </w:t>
      </w:r>
      <w:r w:rsidR="00596957" w:rsidRPr="004A75B4">
        <w:rPr>
          <w:bCs/>
          <w:highlight w:val="yellow"/>
        </w:rPr>
        <w:t xml:space="preserve">using </w:t>
      </w:r>
      <w:r w:rsidR="000E3EA0" w:rsidRPr="004A75B4">
        <w:rPr>
          <w:bCs/>
          <w:highlight w:val="yellow"/>
        </w:rPr>
        <w:t xml:space="preserve">polyethylene </w:t>
      </w:r>
      <w:r w:rsidR="00596957" w:rsidRPr="004A75B4">
        <w:rPr>
          <w:bCs/>
          <w:highlight w:val="yellow"/>
        </w:rPr>
        <w:t xml:space="preserve">tubing inserted onto the </w:t>
      </w:r>
      <w:r w:rsidR="00425878" w:rsidRPr="004A75B4">
        <w:rPr>
          <w:bCs/>
          <w:highlight w:val="yellow"/>
        </w:rPr>
        <w:t xml:space="preserve">syringe </w:t>
      </w:r>
      <w:r w:rsidR="00596957" w:rsidRPr="004A75B4">
        <w:rPr>
          <w:bCs/>
          <w:highlight w:val="yellow"/>
        </w:rPr>
        <w:t>and in</w:t>
      </w:r>
      <w:r w:rsidR="00425878" w:rsidRPr="004A75B4">
        <w:rPr>
          <w:bCs/>
          <w:highlight w:val="yellow"/>
        </w:rPr>
        <w:t>to the device. Before the connecting, prime the pumps to remove the air from the tubing.</w:t>
      </w:r>
      <w:r w:rsidR="00013ECF" w:rsidRPr="004A75B4">
        <w:rPr>
          <w:bCs/>
        </w:rPr>
        <w:t xml:space="preserve"> </w:t>
      </w:r>
    </w:p>
    <w:p w14:paraId="78ABC480" w14:textId="77777777" w:rsidR="002B2866" w:rsidRPr="004A75B4" w:rsidRDefault="002B2866" w:rsidP="00AE5F8C">
      <w:pPr>
        <w:pStyle w:val="ListParagraph"/>
        <w:ind w:left="0"/>
        <w:rPr>
          <w:bCs/>
        </w:rPr>
      </w:pPr>
    </w:p>
    <w:p w14:paraId="78DFEFC2" w14:textId="4F888213" w:rsidR="00425878" w:rsidRDefault="002B2866" w:rsidP="002B2866">
      <w:pPr>
        <w:pStyle w:val="ListParagraph"/>
        <w:ind w:left="0"/>
        <w:rPr>
          <w:bCs/>
        </w:rPr>
      </w:pPr>
      <w:bookmarkStart w:id="19" w:name="_Hlk61948790"/>
      <w:r>
        <w:rPr>
          <w:bCs/>
        </w:rPr>
        <w:t>NOTE</w:t>
      </w:r>
      <w:r w:rsidR="00013ECF" w:rsidRPr="004A75B4">
        <w:rPr>
          <w:bCs/>
        </w:rPr>
        <w:t xml:space="preserve">: Depending on the model, syringe pumps may be controlled </w:t>
      </w:r>
      <w:r w:rsidR="00CB331F" w:rsidRPr="004A75B4">
        <w:rPr>
          <w:bCs/>
        </w:rPr>
        <w:t xml:space="preserve">with built in input, manufacture software, </w:t>
      </w:r>
      <w:r w:rsidR="00FE7DC6">
        <w:rPr>
          <w:bCs/>
        </w:rPr>
        <w:t xml:space="preserve">or </w:t>
      </w:r>
      <w:r w:rsidR="00597FF9" w:rsidRPr="004A75B4">
        <w:rPr>
          <w:bCs/>
        </w:rPr>
        <w:t xml:space="preserve">a custom </w:t>
      </w:r>
      <w:r w:rsidR="00FE7DC6">
        <w:rPr>
          <w:bCs/>
        </w:rPr>
        <w:t>script</w:t>
      </w:r>
      <w:r w:rsidR="00013ECF" w:rsidRPr="004A75B4">
        <w:rPr>
          <w:bCs/>
        </w:rPr>
        <w:t xml:space="preserve"> (available at </w:t>
      </w:r>
      <w:hyperlink r:id="rId11" w:history="1">
        <w:r w:rsidRPr="00A4155F">
          <w:rPr>
            <w:rStyle w:val="Hyperlink"/>
            <w:bCs/>
          </w:rPr>
          <w:t>https://github.com/AbateLab/Pump-Control-Program</w:t>
        </w:r>
      </w:hyperlink>
      <w:r w:rsidR="00013ECF" w:rsidRPr="004A75B4">
        <w:rPr>
          <w:bCs/>
        </w:rPr>
        <w:t>).</w:t>
      </w:r>
    </w:p>
    <w:p w14:paraId="4F1216B1" w14:textId="77777777" w:rsidR="002B2866" w:rsidRPr="004A75B4" w:rsidRDefault="002B2866" w:rsidP="00AE5F8C">
      <w:pPr>
        <w:pStyle w:val="ListParagraph"/>
        <w:ind w:left="0"/>
        <w:rPr>
          <w:bCs/>
        </w:rPr>
      </w:pPr>
    </w:p>
    <w:bookmarkEnd w:id="19"/>
    <w:p w14:paraId="0F1B30B7" w14:textId="3DA3D608" w:rsidR="00425878" w:rsidRPr="002B2866" w:rsidRDefault="00013ECF" w:rsidP="00AE5F8C">
      <w:pPr>
        <w:pStyle w:val="ListParagraph"/>
        <w:numPr>
          <w:ilvl w:val="3"/>
          <w:numId w:val="33"/>
        </w:numPr>
        <w:ind w:left="0" w:firstLine="0"/>
        <w:rPr>
          <w:bCs/>
        </w:rPr>
      </w:pPr>
      <w:r w:rsidRPr="00AE5F8C">
        <w:rPr>
          <w:bCs/>
          <w:highlight w:val="yellow"/>
        </w:rPr>
        <w:t xml:space="preserve">Run the drop generation device with </w:t>
      </w:r>
      <w:r w:rsidR="00425878" w:rsidRPr="00AE5F8C">
        <w:rPr>
          <w:bCs/>
          <w:highlight w:val="yellow"/>
        </w:rPr>
        <w:t xml:space="preserve">PAA and </w:t>
      </w:r>
      <w:r w:rsidRPr="00AE5F8C">
        <w:rPr>
          <w:bCs/>
          <w:highlight w:val="yellow"/>
        </w:rPr>
        <w:t>HFE oil inputs</w:t>
      </w:r>
      <w:r w:rsidR="00425878" w:rsidRPr="00AE5F8C">
        <w:rPr>
          <w:bCs/>
          <w:highlight w:val="yellow"/>
        </w:rPr>
        <w:t xml:space="preserve"> at 300 </w:t>
      </w:r>
      <w:proofErr w:type="spellStart"/>
      <w:r w:rsidR="00597FF9" w:rsidRPr="00AE5F8C">
        <w:rPr>
          <w:bCs/>
          <w:highlight w:val="yellow"/>
        </w:rPr>
        <w:t>μL</w:t>
      </w:r>
      <w:proofErr w:type="spellEnd"/>
      <w:r w:rsidR="00597FF9" w:rsidRPr="00AE5F8C">
        <w:rPr>
          <w:bCs/>
          <w:highlight w:val="yellow"/>
        </w:rPr>
        <w:t xml:space="preserve">/h </w:t>
      </w:r>
      <w:r w:rsidR="00425878" w:rsidRPr="00AE5F8C">
        <w:rPr>
          <w:bCs/>
          <w:highlight w:val="yellow"/>
        </w:rPr>
        <w:t>and 500</w:t>
      </w:r>
      <w:r w:rsidR="00597FF9" w:rsidRPr="00AE5F8C">
        <w:rPr>
          <w:bCs/>
          <w:highlight w:val="yellow"/>
        </w:rPr>
        <w:t xml:space="preserve"> </w:t>
      </w:r>
      <w:proofErr w:type="spellStart"/>
      <w:r w:rsidR="00597FF9" w:rsidRPr="00AE5F8C">
        <w:rPr>
          <w:bCs/>
          <w:highlight w:val="yellow"/>
        </w:rPr>
        <w:t>μL</w:t>
      </w:r>
      <w:proofErr w:type="spellEnd"/>
      <w:r w:rsidR="00597FF9" w:rsidRPr="00AE5F8C">
        <w:rPr>
          <w:bCs/>
          <w:highlight w:val="yellow"/>
        </w:rPr>
        <w:t>/h</w:t>
      </w:r>
      <w:r w:rsidR="00425878" w:rsidRPr="00AE5F8C">
        <w:rPr>
          <w:bCs/>
          <w:highlight w:val="yellow"/>
        </w:rPr>
        <w:t>, respectively.</w:t>
      </w:r>
      <w:bookmarkStart w:id="20" w:name="_Hlk61599754"/>
      <w:r w:rsidR="00A930C3" w:rsidRPr="00AE5F8C">
        <w:rPr>
          <w:bCs/>
          <w:highlight w:val="yellow"/>
        </w:rPr>
        <w:t xml:space="preserve"> </w:t>
      </w:r>
      <w:bookmarkStart w:id="21" w:name="_Hlk61946520"/>
      <w:bookmarkStart w:id="22" w:name="_Hlk61687374"/>
      <w:bookmarkStart w:id="23" w:name="_Hlk61687451"/>
      <w:bookmarkEnd w:id="20"/>
      <w:r w:rsidR="00425878" w:rsidRPr="00064D5F">
        <w:rPr>
          <w:bCs/>
          <w:highlight w:val="yellow"/>
        </w:rPr>
        <w:t xml:space="preserve">Collect 1 mL of the droplets </w:t>
      </w:r>
      <w:r w:rsidR="00574A42" w:rsidRPr="00064D5F">
        <w:rPr>
          <w:bCs/>
          <w:highlight w:val="yellow"/>
        </w:rPr>
        <w:t>in a</w:t>
      </w:r>
      <w:r w:rsidR="00425878" w:rsidRPr="00064D5F">
        <w:rPr>
          <w:bCs/>
          <w:highlight w:val="yellow"/>
        </w:rPr>
        <w:t xml:space="preserve"> 15 </w:t>
      </w:r>
      <w:r w:rsidR="001212BF" w:rsidRPr="00064D5F">
        <w:rPr>
          <w:bCs/>
          <w:highlight w:val="yellow"/>
        </w:rPr>
        <w:t xml:space="preserve">mL </w:t>
      </w:r>
      <w:r w:rsidR="00501E7C" w:rsidRPr="00064D5F">
        <w:rPr>
          <w:bCs/>
          <w:highlight w:val="yellow"/>
        </w:rPr>
        <w:t xml:space="preserve">collection </w:t>
      </w:r>
      <w:bookmarkEnd w:id="21"/>
      <w:r w:rsidR="00425878" w:rsidRPr="00064D5F">
        <w:rPr>
          <w:bCs/>
          <w:highlight w:val="yellow"/>
        </w:rPr>
        <w:t xml:space="preserve">tube </w:t>
      </w:r>
      <w:bookmarkEnd w:id="22"/>
      <w:r w:rsidR="00425878" w:rsidRPr="00064D5F">
        <w:rPr>
          <w:bCs/>
          <w:highlight w:val="yellow"/>
        </w:rPr>
        <w:t xml:space="preserve">and </w:t>
      </w:r>
      <w:bookmarkEnd w:id="23"/>
      <w:r w:rsidR="00425878" w:rsidRPr="00064D5F">
        <w:rPr>
          <w:bCs/>
          <w:highlight w:val="yellow"/>
        </w:rPr>
        <w:t xml:space="preserve">incubate for 3 h at room temperature for </w:t>
      </w:r>
      <w:r w:rsidR="000205ED" w:rsidRPr="00064D5F">
        <w:rPr>
          <w:bCs/>
          <w:highlight w:val="yellow"/>
        </w:rPr>
        <w:t>polymerization</w:t>
      </w:r>
      <w:r w:rsidR="00425878" w:rsidRPr="00064D5F">
        <w:rPr>
          <w:bCs/>
          <w:highlight w:val="yellow"/>
        </w:rPr>
        <w:t>.</w:t>
      </w:r>
      <w:bookmarkStart w:id="24" w:name="_Hlk61687424"/>
      <w:r w:rsidR="002B2866">
        <w:rPr>
          <w:bCs/>
          <w:highlight w:val="yellow"/>
        </w:rPr>
        <w:t xml:space="preserve"> After the incubation, r</w:t>
      </w:r>
      <w:r w:rsidR="00425878" w:rsidRPr="002B2866">
        <w:rPr>
          <w:bCs/>
          <w:highlight w:val="yellow"/>
        </w:rPr>
        <w:t>emove the lower layer of o</w:t>
      </w:r>
      <w:r w:rsidR="000205ED" w:rsidRPr="002B2866">
        <w:rPr>
          <w:bCs/>
          <w:highlight w:val="yellow"/>
        </w:rPr>
        <w:t>il by pipetting</w:t>
      </w:r>
      <w:r w:rsidR="00425878" w:rsidRPr="002B2866">
        <w:rPr>
          <w:bCs/>
          <w:highlight w:val="yellow"/>
        </w:rPr>
        <w:t>.</w:t>
      </w:r>
      <w:r w:rsidR="00425878" w:rsidRPr="002B2866">
        <w:rPr>
          <w:bCs/>
        </w:rPr>
        <w:t xml:space="preserve"> </w:t>
      </w:r>
    </w:p>
    <w:p w14:paraId="52C7A3F1" w14:textId="77777777" w:rsidR="002B2866" w:rsidRPr="004A75B4" w:rsidRDefault="002B2866" w:rsidP="00AE5F8C">
      <w:pPr>
        <w:pStyle w:val="ListParagraph"/>
        <w:ind w:left="0"/>
        <w:rPr>
          <w:bCs/>
        </w:rPr>
      </w:pPr>
    </w:p>
    <w:p w14:paraId="21288984" w14:textId="618AEEF5" w:rsidR="00425878" w:rsidRPr="00AE5F8C" w:rsidRDefault="00425878" w:rsidP="002B2866">
      <w:pPr>
        <w:pStyle w:val="ListParagraph"/>
        <w:numPr>
          <w:ilvl w:val="3"/>
          <w:numId w:val="33"/>
        </w:numPr>
        <w:ind w:left="0" w:firstLine="0"/>
        <w:rPr>
          <w:bCs/>
          <w:highlight w:val="yellow"/>
        </w:rPr>
      </w:pPr>
      <w:bookmarkStart w:id="25" w:name="_Hlk61621890"/>
      <w:bookmarkStart w:id="26" w:name="_Hlk61621410"/>
      <w:bookmarkEnd w:id="24"/>
      <w:r w:rsidRPr="002B2866">
        <w:rPr>
          <w:bCs/>
          <w:highlight w:val="yellow"/>
        </w:rPr>
        <w:t>Add 1 mL of 20% (v/v) perfluoro-1-octanol</w:t>
      </w:r>
      <w:r w:rsidR="000205ED" w:rsidRPr="002B2866">
        <w:rPr>
          <w:bCs/>
          <w:highlight w:val="yellow"/>
        </w:rPr>
        <w:t xml:space="preserve"> (PFO)</w:t>
      </w:r>
      <w:r w:rsidRPr="002B2866">
        <w:rPr>
          <w:bCs/>
          <w:highlight w:val="yellow"/>
        </w:rPr>
        <w:t xml:space="preserve"> in HFE</w:t>
      </w:r>
      <w:r w:rsidR="00D576D0" w:rsidRPr="002B2866">
        <w:rPr>
          <w:bCs/>
          <w:highlight w:val="yellow"/>
        </w:rPr>
        <w:t xml:space="preserve"> oil</w:t>
      </w:r>
      <w:r w:rsidR="000205ED" w:rsidRPr="002B2866">
        <w:rPr>
          <w:bCs/>
          <w:highlight w:val="yellow"/>
        </w:rPr>
        <w:t xml:space="preserve"> to the 15 mL collection tube</w:t>
      </w:r>
      <w:r w:rsidR="0086171A" w:rsidRPr="002B2866">
        <w:rPr>
          <w:bCs/>
          <w:highlight w:val="yellow"/>
        </w:rPr>
        <w:t xml:space="preserve"> as a chemical </w:t>
      </w:r>
      <w:proofErr w:type="spellStart"/>
      <w:r w:rsidR="0086171A" w:rsidRPr="002B2866">
        <w:rPr>
          <w:bCs/>
          <w:highlight w:val="yellow"/>
        </w:rPr>
        <w:t>demulsifier</w:t>
      </w:r>
      <w:proofErr w:type="spellEnd"/>
      <w:r w:rsidRPr="002B2866">
        <w:rPr>
          <w:bCs/>
          <w:highlight w:val="yellow"/>
        </w:rPr>
        <w:t>.</w:t>
      </w:r>
      <w:bookmarkEnd w:id="25"/>
      <w:r w:rsidRPr="002B2866">
        <w:rPr>
          <w:bCs/>
          <w:highlight w:val="yellow"/>
        </w:rPr>
        <w:t xml:space="preserve"> </w:t>
      </w:r>
      <w:bookmarkEnd w:id="26"/>
      <w:r w:rsidR="000205ED" w:rsidRPr="002B2866">
        <w:rPr>
          <w:bCs/>
          <w:highlight w:val="yellow"/>
        </w:rPr>
        <w:t>After mixing, s</w:t>
      </w:r>
      <w:r w:rsidRPr="002B2866">
        <w:rPr>
          <w:bCs/>
          <w:highlight w:val="yellow"/>
        </w:rPr>
        <w:t xml:space="preserve">pin down the </w:t>
      </w:r>
      <w:r w:rsidR="000205ED" w:rsidRPr="002B2866">
        <w:rPr>
          <w:bCs/>
          <w:highlight w:val="yellow"/>
        </w:rPr>
        <w:t>15 mL collection tube</w:t>
      </w:r>
      <w:r w:rsidRPr="002B2866">
        <w:rPr>
          <w:bCs/>
          <w:highlight w:val="yellow"/>
        </w:rPr>
        <w:t xml:space="preserve"> at 2000 x </w:t>
      </w:r>
      <w:r w:rsidRPr="00AE5F8C">
        <w:rPr>
          <w:bCs/>
          <w:i/>
          <w:iCs/>
          <w:highlight w:val="yellow"/>
        </w:rPr>
        <w:t>g</w:t>
      </w:r>
      <w:r w:rsidRPr="002B2866">
        <w:rPr>
          <w:bCs/>
          <w:highlight w:val="yellow"/>
        </w:rPr>
        <w:t xml:space="preserve"> for 2 min. </w:t>
      </w:r>
      <w:bookmarkStart w:id="27" w:name="_Hlk61687510"/>
      <w:r w:rsidRPr="002B2866">
        <w:rPr>
          <w:bCs/>
          <w:highlight w:val="yellow"/>
        </w:rPr>
        <w:t>Remove the PFO/HFE supernatant</w:t>
      </w:r>
      <w:r w:rsidR="000205ED" w:rsidRPr="002B2866">
        <w:rPr>
          <w:bCs/>
          <w:highlight w:val="yellow"/>
        </w:rPr>
        <w:t xml:space="preserve"> by pipetting</w:t>
      </w:r>
      <w:r w:rsidRPr="002B2866">
        <w:rPr>
          <w:bCs/>
          <w:highlight w:val="yellow"/>
        </w:rPr>
        <w:t xml:space="preserve">. </w:t>
      </w:r>
      <w:bookmarkEnd w:id="27"/>
      <w:r w:rsidRPr="00AE5F8C">
        <w:rPr>
          <w:bCs/>
          <w:highlight w:val="yellow"/>
        </w:rPr>
        <w:t>Repeat</w:t>
      </w:r>
      <w:r w:rsidR="000E3EA0" w:rsidRPr="00AE5F8C">
        <w:rPr>
          <w:bCs/>
          <w:highlight w:val="yellow"/>
        </w:rPr>
        <w:t xml:space="preserve"> </w:t>
      </w:r>
      <w:r w:rsidR="002B2866" w:rsidRPr="00AE5F8C">
        <w:rPr>
          <w:bCs/>
          <w:highlight w:val="yellow"/>
        </w:rPr>
        <w:t>1x</w:t>
      </w:r>
      <w:r w:rsidRPr="00AE5F8C">
        <w:rPr>
          <w:bCs/>
          <w:highlight w:val="yellow"/>
        </w:rPr>
        <w:t>.</w:t>
      </w:r>
    </w:p>
    <w:p w14:paraId="7F5DF401" w14:textId="77777777" w:rsidR="002B2866" w:rsidRPr="00AE5F8C" w:rsidRDefault="002B2866" w:rsidP="00AE5F8C">
      <w:pPr>
        <w:pStyle w:val="ListParagraph"/>
        <w:ind w:left="0"/>
        <w:rPr>
          <w:bCs/>
          <w:highlight w:val="yellow"/>
        </w:rPr>
      </w:pPr>
    </w:p>
    <w:p w14:paraId="7618E2A3" w14:textId="73858773" w:rsidR="00425878" w:rsidRPr="00AE5F8C" w:rsidRDefault="00425878" w:rsidP="002B2866">
      <w:pPr>
        <w:pStyle w:val="ListParagraph"/>
        <w:numPr>
          <w:ilvl w:val="3"/>
          <w:numId w:val="33"/>
        </w:numPr>
        <w:ind w:left="0" w:firstLine="0"/>
        <w:rPr>
          <w:bCs/>
          <w:highlight w:val="yellow"/>
        </w:rPr>
      </w:pPr>
      <w:r w:rsidRPr="002B2866">
        <w:rPr>
          <w:bCs/>
          <w:highlight w:val="yellow"/>
        </w:rPr>
        <w:t xml:space="preserve">Add 2 mL of 2% </w:t>
      </w:r>
      <w:proofErr w:type="spellStart"/>
      <w:r w:rsidR="00880C38" w:rsidRPr="002B2866">
        <w:rPr>
          <w:bCs/>
          <w:highlight w:val="yellow"/>
        </w:rPr>
        <w:t>sorbitan</w:t>
      </w:r>
      <w:proofErr w:type="spellEnd"/>
      <w:r w:rsidR="00880C38" w:rsidRPr="002B2866">
        <w:rPr>
          <w:bCs/>
          <w:highlight w:val="yellow"/>
        </w:rPr>
        <w:t xml:space="preserve"> monooleate</w:t>
      </w:r>
      <w:r w:rsidRPr="002B2866">
        <w:rPr>
          <w:bCs/>
          <w:highlight w:val="yellow"/>
        </w:rPr>
        <w:t xml:space="preserve"> in hexane to the </w:t>
      </w:r>
      <w:r w:rsidR="000205ED" w:rsidRPr="002B2866">
        <w:rPr>
          <w:bCs/>
          <w:highlight w:val="yellow"/>
        </w:rPr>
        <w:t>15 mL collection tube</w:t>
      </w:r>
      <w:r w:rsidRPr="002B2866">
        <w:rPr>
          <w:bCs/>
          <w:highlight w:val="yellow"/>
        </w:rPr>
        <w:t xml:space="preserve"> and </w:t>
      </w:r>
      <w:r w:rsidR="000205ED" w:rsidRPr="002B2866">
        <w:rPr>
          <w:bCs/>
          <w:highlight w:val="yellow"/>
        </w:rPr>
        <w:t xml:space="preserve">vortex to </w:t>
      </w:r>
      <w:r w:rsidRPr="002B2866">
        <w:rPr>
          <w:bCs/>
          <w:highlight w:val="yellow"/>
        </w:rPr>
        <w:t>mix.</w:t>
      </w:r>
      <w:r w:rsidR="002B2866" w:rsidRPr="002B2866">
        <w:rPr>
          <w:bCs/>
          <w:highlight w:val="yellow"/>
        </w:rPr>
        <w:t xml:space="preserve"> </w:t>
      </w:r>
      <w:r w:rsidRPr="002B2866">
        <w:rPr>
          <w:bCs/>
          <w:highlight w:val="yellow"/>
        </w:rPr>
        <w:t xml:space="preserve">Spin the tube at 3000 x </w:t>
      </w:r>
      <w:r w:rsidRPr="00AE5F8C">
        <w:rPr>
          <w:bCs/>
          <w:i/>
          <w:iCs/>
          <w:highlight w:val="yellow"/>
        </w:rPr>
        <w:t>g</w:t>
      </w:r>
      <w:r w:rsidRPr="002B2866">
        <w:rPr>
          <w:bCs/>
          <w:highlight w:val="yellow"/>
        </w:rPr>
        <w:t xml:space="preserve"> for 3 min. </w:t>
      </w:r>
      <w:bookmarkStart w:id="28" w:name="_Hlk61687524"/>
      <w:r w:rsidRPr="002B2866">
        <w:rPr>
          <w:bCs/>
          <w:highlight w:val="yellow"/>
        </w:rPr>
        <w:t>Remove the supernatant</w:t>
      </w:r>
      <w:r w:rsidR="000205ED" w:rsidRPr="002B2866">
        <w:rPr>
          <w:bCs/>
          <w:highlight w:val="yellow"/>
        </w:rPr>
        <w:t xml:space="preserve"> by pipetting</w:t>
      </w:r>
      <w:r w:rsidRPr="002B2866">
        <w:rPr>
          <w:bCs/>
          <w:highlight w:val="yellow"/>
        </w:rPr>
        <w:t xml:space="preserve"> to remove surfactant/hexane solution.</w:t>
      </w:r>
      <w:bookmarkEnd w:id="28"/>
      <w:r w:rsidR="002B2866" w:rsidRPr="00AE5F8C">
        <w:rPr>
          <w:bCs/>
          <w:highlight w:val="yellow"/>
        </w:rPr>
        <w:t xml:space="preserve"> </w:t>
      </w:r>
      <w:r w:rsidRPr="00AE5F8C">
        <w:rPr>
          <w:bCs/>
          <w:highlight w:val="yellow"/>
        </w:rPr>
        <w:t xml:space="preserve">Repeat </w:t>
      </w:r>
      <w:r w:rsidR="002B2866" w:rsidRPr="00AE5F8C">
        <w:rPr>
          <w:bCs/>
          <w:highlight w:val="yellow"/>
        </w:rPr>
        <w:t>2x</w:t>
      </w:r>
      <w:r w:rsidRPr="00AE5F8C">
        <w:rPr>
          <w:bCs/>
          <w:highlight w:val="yellow"/>
        </w:rPr>
        <w:t>.</w:t>
      </w:r>
    </w:p>
    <w:p w14:paraId="6A0A687F" w14:textId="77777777" w:rsidR="002B2866" w:rsidRPr="00AE5F8C" w:rsidRDefault="002B2866" w:rsidP="00AE5F8C">
      <w:pPr>
        <w:pStyle w:val="ListParagraph"/>
        <w:ind w:left="0"/>
        <w:rPr>
          <w:bCs/>
          <w:highlight w:val="yellow"/>
        </w:rPr>
      </w:pPr>
    </w:p>
    <w:p w14:paraId="33BB81F3" w14:textId="335E909D" w:rsidR="00425878" w:rsidRPr="00AE5F8C" w:rsidRDefault="00425878" w:rsidP="002B2866">
      <w:pPr>
        <w:pStyle w:val="ListParagraph"/>
        <w:numPr>
          <w:ilvl w:val="3"/>
          <w:numId w:val="33"/>
        </w:numPr>
        <w:ind w:left="0" w:firstLine="0"/>
        <w:rPr>
          <w:bCs/>
          <w:highlight w:val="yellow"/>
        </w:rPr>
      </w:pPr>
      <w:r w:rsidRPr="002B2866">
        <w:rPr>
          <w:bCs/>
          <w:highlight w:val="yellow"/>
        </w:rPr>
        <w:t xml:space="preserve">Add 5 mL of TEBST buffer (20 mM Tris-HCl pH 8.0, 274 mM NaCl, 5.4 mM </w:t>
      </w:r>
      <w:proofErr w:type="spellStart"/>
      <w:r w:rsidRPr="002B2866">
        <w:rPr>
          <w:bCs/>
          <w:highlight w:val="yellow"/>
        </w:rPr>
        <w:t>KCl</w:t>
      </w:r>
      <w:proofErr w:type="spellEnd"/>
      <w:r w:rsidRPr="002B2866">
        <w:rPr>
          <w:bCs/>
          <w:highlight w:val="yellow"/>
        </w:rPr>
        <w:t xml:space="preserve">, 20 mM EDTA, 0.2% Triton X100) and mix well. Spin down at 3,000 x </w:t>
      </w:r>
      <w:r w:rsidRPr="00AE5F8C">
        <w:rPr>
          <w:bCs/>
          <w:i/>
          <w:iCs/>
          <w:highlight w:val="yellow"/>
        </w:rPr>
        <w:t>g</w:t>
      </w:r>
      <w:r w:rsidRPr="002B2866">
        <w:rPr>
          <w:bCs/>
          <w:highlight w:val="yellow"/>
        </w:rPr>
        <w:t xml:space="preserve"> for 3 min. </w:t>
      </w:r>
      <w:bookmarkStart w:id="29" w:name="_Hlk61687699"/>
      <w:r w:rsidRPr="002B2866">
        <w:rPr>
          <w:bCs/>
          <w:highlight w:val="yellow"/>
        </w:rPr>
        <w:t xml:space="preserve">Remove the supernatant </w:t>
      </w:r>
      <w:r w:rsidR="000205ED" w:rsidRPr="002B2866">
        <w:rPr>
          <w:bCs/>
          <w:highlight w:val="yellow"/>
        </w:rPr>
        <w:t>by pipetting</w:t>
      </w:r>
      <w:r w:rsidRPr="002B2866">
        <w:rPr>
          <w:bCs/>
          <w:highlight w:val="yellow"/>
        </w:rPr>
        <w:t xml:space="preserve">. </w:t>
      </w:r>
      <w:bookmarkEnd w:id="29"/>
      <w:r w:rsidR="002B2866" w:rsidRPr="00AE5F8C">
        <w:rPr>
          <w:bCs/>
          <w:highlight w:val="yellow"/>
        </w:rPr>
        <w:t>Repeat 3x</w:t>
      </w:r>
      <w:r w:rsidR="005A4A2B" w:rsidRPr="00AE5F8C">
        <w:rPr>
          <w:bCs/>
          <w:highlight w:val="yellow"/>
        </w:rPr>
        <w:t>.</w:t>
      </w:r>
    </w:p>
    <w:p w14:paraId="6A378402" w14:textId="77777777" w:rsidR="002B2866" w:rsidRPr="002B2866" w:rsidRDefault="002B2866" w:rsidP="00AE5F8C">
      <w:pPr>
        <w:pStyle w:val="ListParagraph"/>
        <w:ind w:left="0"/>
        <w:rPr>
          <w:bCs/>
        </w:rPr>
      </w:pPr>
    </w:p>
    <w:p w14:paraId="3B750F22" w14:textId="2EAA410A" w:rsidR="00425878" w:rsidRPr="004A75B4" w:rsidRDefault="00425878" w:rsidP="00AE5F8C">
      <w:pPr>
        <w:pStyle w:val="ListParagraph"/>
        <w:numPr>
          <w:ilvl w:val="3"/>
          <w:numId w:val="33"/>
        </w:numPr>
        <w:ind w:left="0" w:firstLine="0"/>
        <w:rPr>
          <w:bCs/>
        </w:rPr>
      </w:pPr>
      <w:r w:rsidRPr="00AE5F8C">
        <w:rPr>
          <w:bCs/>
          <w:highlight w:val="yellow"/>
        </w:rPr>
        <w:t>Resuspend in 5 mL TEBST</w:t>
      </w:r>
      <w:r w:rsidRPr="004A75B4">
        <w:rPr>
          <w:bCs/>
        </w:rPr>
        <w:t>. This solution may be stored at 4</w:t>
      </w:r>
      <w:r w:rsidR="002B2866">
        <w:rPr>
          <w:bCs/>
        </w:rPr>
        <w:t xml:space="preserve"> </w:t>
      </w:r>
      <w:r w:rsidRPr="004A75B4">
        <w:rPr>
          <w:bCs/>
        </w:rPr>
        <w:t>°C</w:t>
      </w:r>
      <w:r w:rsidR="00BC780F" w:rsidRPr="004A75B4">
        <w:rPr>
          <w:bCs/>
        </w:rPr>
        <w:t xml:space="preserve"> </w:t>
      </w:r>
      <w:r w:rsidR="00D576D0" w:rsidRPr="004A75B4">
        <w:t>indefinitely</w:t>
      </w:r>
      <w:r w:rsidRPr="004A75B4">
        <w:rPr>
          <w:bCs/>
        </w:rPr>
        <w:t>.</w:t>
      </w:r>
    </w:p>
    <w:p w14:paraId="14D26C9D" w14:textId="77777777" w:rsidR="00425878" w:rsidRPr="004A75B4" w:rsidRDefault="00425878" w:rsidP="00425878">
      <w:pPr>
        <w:rPr>
          <w:bCs/>
        </w:rPr>
      </w:pPr>
    </w:p>
    <w:p w14:paraId="4BA6A452" w14:textId="70267639" w:rsidR="002B2866" w:rsidRPr="00AE5F8C" w:rsidRDefault="00425878" w:rsidP="00AE5F8C">
      <w:pPr>
        <w:pStyle w:val="ListParagraph"/>
        <w:numPr>
          <w:ilvl w:val="0"/>
          <w:numId w:val="33"/>
        </w:numPr>
        <w:ind w:left="0" w:firstLine="0"/>
        <w:rPr>
          <w:b/>
        </w:rPr>
      </w:pPr>
      <w:r w:rsidRPr="00AE5F8C">
        <w:rPr>
          <w:b/>
        </w:rPr>
        <w:t xml:space="preserve">Particle templated emulsification. </w:t>
      </w:r>
    </w:p>
    <w:p w14:paraId="48E850FB" w14:textId="77777777" w:rsidR="003C5C4E" w:rsidRPr="00AE5F8C" w:rsidRDefault="003C5C4E" w:rsidP="00AE5F8C">
      <w:pPr>
        <w:ind w:left="360"/>
        <w:rPr>
          <w:b/>
        </w:rPr>
      </w:pPr>
    </w:p>
    <w:p w14:paraId="679D6DAB" w14:textId="0E924A7E" w:rsidR="00425878" w:rsidRPr="004A75B4" w:rsidRDefault="00425878" w:rsidP="00425878">
      <w:pPr>
        <w:rPr>
          <w:bCs/>
        </w:rPr>
      </w:pPr>
      <w:r w:rsidRPr="004A75B4">
        <w:rPr>
          <w:bCs/>
        </w:rPr>
        <w:t xml:space="preserve">Following the preparation of templating particles, </w:t>
      </w:r>
      <w:r w:rsidR="002B2866">
        <w:rPr>
          <w:bCs/>
        </w:rPr>
        <w:t>PTE</w:t>
      </w:r>
      <w:r w:rsidRPr="004A75B4">
        <w:rPr>
          <w:bCs/>
        </w:rPr>
        <w:t xml:space="preserve"> is used to encapsulate the sample and </w:t>
      </w:r>
      <w:r w:rsidRPr="004A75B4">
        <w:rPr>
          <w:bCs/>
        </w:rPr>
        <w:lastRenderedPageBreak/>
        <w:t>reagents in droplets.</w:t>
      </w:r>
    </w:p>
    <w:p w14:paraId="1D852086" w14:textId="77777777" w:rsidR="00425878" w:rsidRPr="004A75B4" w:rsidRDefault="00425878" w:rsidP="00425878">
      <w:pPr>
        <w:rPr>
          <w:bCs/>
        </w:rPr>
      </w:pPr>
    </w:p>
    <w:p w14:paraId="173D81A2" w14:textId="700B30E4" w:rsidR="00425878" w:rsidRDefault="00425878" w:rsidP="00AE5F8C">
      <w:pPr>
        <w:pStyle w:val="ListParagraph"/>
        <w:widowControl/>
        <w:numPr>
          <w:ilvl w:val="1"/>
          <w:numId w:val="34"/>
        </w:numPr>
        <w:spacing w:line="259" w:lineRule="auto"/>
        <w:ind w:left="0" w:firstLine="0"/>
        <w:rPr>
          <w:bCs/>
        </w:rPr>
      </w:pPr>
      <w:r w:rsidRPr="00AE5F8C">
        <w:rPr>
          <w:bCs/>
          <w:highlight w:val="yellow"/>
        </w:rPr>
        <w:t xml:space="preserve">Prepare the polyacrylamide particles for particle templated emulsification by centrifuging at 6000 x </w:t>
      </w:r>
      <w:r w:rsidRPr="00AE5F8C">
        <w:rPr>
          <w:bCs/>
          <w:i/>
          <w:iCs/>
          <w:highlight w:val="yellow"/>
        </w:rPr>
        <w:t>g</w:t>
      </w:r>
      <w:r w:rsidRPr="00AE5F8C">
        <w:rPr>
          <w:bCs/>
          <w:highlight w:val="yellow"/>
        </w:rPr>
        <w:t xml:space="preserve"> for 1 min to pellet the particles, then </w:t>
      </w:r>
      <w:bookmarkStart w:id="30" w:name="_Hlk61687709"/>
      <w:r w:rsidRPr="00AE5F8C">
        <w:rPr>
          <w:bCs/>
          <w:highlight w:val="yellow"/>
        </w:rPr>
        <w:t>remove the supernatant</w:t>
      </w:r>
      <w:r w:rsidR="005A4A2B" w:rsidRPr="00AE5F8C">
        <w:rPr>
          <w:bCs/>
          <w:highlight w:val="yellow"/>
        </w:rPr>
        <w:t xml:space="preserve"> by pipetting</w:t>
      </w:r>
      <w:r w:rsidRPr="00AE5F8C">
        <w:rPr>
          <w:bCs/>
          <w:highlight w:val="yellow"/>
        </w:rPr>
        <w:t xml:space="preserve"> and resuspend </w:t>
      </w:r>
      <w:bookmarkEnd w:id="30"/>
      <w:r w:rsidRPr="00AE5F8C">
        <w:rPr>
          <w:bCs/>
          <w:highlight w:val="yellow"/>
        </w:rPr>
        <w:t xml:space="preserve">using sterile water. Repeat </w:t>
      </w:r>
      <w:r w:rsidR="002B2866">
        <w:rPr>
          <w:bCs/>
          <w:highlight w:val="yellow"/>
        </w:rPr>
        <w:t>3x</w:t>
      </w:r>
      <w:r w:rsidRPr="00AE5F8C">
        <w:rPr>
          <w:bCs/>
          <w:highlight w:val="yellow"/>
        </w:rPr>
        <w:t xml:space="preserve"> to ensure </w:t>
      </w:r>
      <w:r w:rsidR="002B2866">
        <w:rPr>
          <w:bCs/>
          <w:highlight w:val="yellow"/>
        </w:rPr>
        <w:t xml:space="preserve">removal of </w:t>
      </w:r>
      <w:r w:rsidRPr="00AE5F8C">
        <w:rPr>
          <w:bCs/>
          <w:highlight w:val="yellow"/>
        </w:rPr>
        <w:t>any residual TEBST.</w:t>
      </w:r>
    </w:p>
    <w:p w14:paraId="11986AB0" w14:textId="77777777" w:rsidR="002B2866" w:rsidRPr="00AE5F8C" w:rsidRDefault="002B2866" w:rsidP="00AE5F8C">
      <w:pPr>
        <w:pStyle w:val="ListParagraph"/>
        <w:widowControl/>
        <w:spacing w:line="259" w:lineRule="auto"/>
        <w:ind w:left="0"/>
        <w:rPr>
          <w:bCs/>
        </w:rPr>
      </w:pPr>
    </w:p>
    <w:p w14:paraId="2DA2EC3C" w14:textId="276156FE" w:rsidR="00425878" w:rsidRDefault="00CB331F" w:rsidP="00AE5F8C">
      <w:pPr>
        <w:pStyle w:val="ListParagraph"/>
        <w:widowControl/>
        <w:numPr>
          <w:ilvl w:val="1"/>
          <w:numId w:val="34"/>
        </w:numPr>
        <w:spacing w:line="259" w:lineRule="auto"/>
        <w:ind w:left="0" w:firstLine="0"/>
      </w:pPr>
      <w:r w:rsidRPr="004A75B4">
        <w:t>Determine the concentration and diameter of the templating particles using a he</w:t>
      </w:r>
      <w:r w:rsidR="00425878" w:rsidRPr="004A75B4">
        <w:t>mocytometer (or equivalent)</w:t>
      </w:r>
      <w:r w:rsidRPr="004A75B4">
        <w:t>.</w:t>
      </w:r>
      <w:r w:rsidR="00DB3BD8" w:rsidRPr="004A75B4">
        <w:t xml:space="preserve"> </w:t>
      </w:r>
      <w:bookmarkStart w:id="31" w:name="_Hlk61687741"/>
      <w:bookmarkStart w:id="32" w:name="_Hlk61946749"/>
      <w:r w:rsidRPr="004A75B4">
        <w:t>Calculate i</w:t>
      </w:r>
      <w:r w:rsidR="00DB3BD8" w:rsidRPr="004A75B4">
        <w:t xml:space="preserve">ndividual particle diameter by measuring the diameters in pixels and converting to microns. </w:t>
      </w:r>
      <w:r w:rsidRPr="004A75B4">
        <w:t>Conversion of pixels to microns may be calculated u</w:t>
      </w:r>
      <w:r w:rsidR="00DB3BD8" w:rsidRPr="004A75B4">
        <w:t xml:space="preserve">sing </w:t>
      </w:r>
      <w:r w:rsidRPr="004A75B4">
        <w:t xml:space="preserve">the </w:t>
      </w:r>
      <w:r w:rsidR="00DB3BD8" w:rsidRPr="004A75B4">
        <w:t xml:space="preserve">hemocytometer </w:t>
      </w:r>
      <w:r w:rsidRPr="004A75B4">
        <w:t xml:space="preserve">(or equivalent) </w:t>
      </w:r>
      <w:r w:rsidR="00DB3BD8" w:rsidRPr="004A75B4">
        <w:t>as a calibration slide</w:t>
      </w:r>
      <w:r w:rsidRPr="004A75B4">
        <w:t xml:space="preserve"> and </w:t>
      </w:r>
      <w:r w:rsidR="003F57C6" w:rsidRPr="004A75B4">
        <w:t xml:space="preserve">measuring </w:t>
      </w:r>
      <w:r w:rsidRPr="004A75B4">
        <w:t>the known grid distance</w:t>
      </w:r>
      <w:r w:rsidR="00DB3BD8" w:rsidRPr="004A75B4">
        <w:t xml:space="preserve"> </w:t>
      </w:r>
      <w:r w:rsidR="003F57C6" w:rsidRPr="004A75B4">
        <w:t>in pixels.</w:t>
      </w:r>
      <w:bookmarkEnd w:id="31"/>
      <w:bookmarkEnd w:id="32"/>
    </w:p>
    <w:p w14:paraId="5C531CF2" w14:textId="77777777" w:rsidR="002B2866" w:rsidRPr="004A75B4" w:rsidRDefault="002B2866" w:rsidP="00AE5F8C">
      <w:pPr>
        <w:widowControl/>
        <w:spacing w:line="259" w:lineRule="auto"/>
      </w:pPr>
    </w:p>
    <w:p w14:paraId="7C3901FA" w14:textId="7617163E" w:rsidR="00143DDB" w:rsidRDefault="00143DDB" w:rsidP="00143DDB">
      <w:pPr>
        <w:pStyle w:val="ListParagraph"/>
        <w:widowControl/>
        <w:numPr>
          <w:ilvl w:val="1"/>
          <w:numId w:val="34"/>
        </w:numPr>
        <w:spacing w:line="259" w:lineRule="auto"/>
        <w:ind w:left="0" w:firstLine="0"/>
        <w:rPr>
          <w:bCs/>
        </w:rPr>
      </w:pPr>
      <w:r w:rsidRPr="00143DDB">
        <w:rPr>
          <w:bCs/>
          <w:highlight w:val="yellow"/>
        </w:rPr>
        <w:t>Prepare the disperse phase in a fresh 1.5 mL microcentrifuge tube u</w:t>
      </w:r>
      <w:r w:rsidRPr="00AE5F8C">
        <w:rPr>
          <w:bCs/>
          <w:highlight w:val="yellow"/>
        </w:rPr>
        <w:t xml:space="preserve">sing </w:t>
      </w:r>
      <w:r w:rsidR="00E47530" w:rsidRPr="00AE5F8C">
        <w:rPr>
          <w:bCs/>
          <w:highlight w:val="yellow"/>
        </w:rPr>
        <w:t>a</w:t>
      </w:r>
      <w:r w:rsidR="00425878" w:rsidRPr="00AE5F8C">
        <w:rPr>
          <w:bCs/>
          <w:highlight w:val="yellow"/>
        </w:rPr>
        <w:t xml:space="preserve"> </w:t>
      </w:r>
      <w:r w:rsidR="002633E9" w:rsidRPr="00AE5F8C">
        <w:rPr>
          <w:bCs/>
          <w:highlight w:val="yellow"/>
        </w:rPr>
        <w:t>PCR master mix</w:t>
      </w:r>
      <w:r w:rsidR="002B2866" w:rsidRPr="00AE5F8C">
        <w:rPr>
          <w:bCs/>
          <w:highlight w:val="yellow"/>
        </w:rPr>
        <w:t xml:space="preserve">, </w:t>
      </w:r>
      <w:r w:rsidR="00425878" w:rsidRPr="00AE5F8C">
        <w:rPr>
          <w:bCs/>
          <w:highlight w:val="yellow"/>
        </w:rPr>
        <w:t>the appropriate primers</w:t>
      </w:r>
      <w:r w:rsidR="002B2866" w:rsidRPr="00AE5F8C">
        <w:rPr>
          <w:bCs/>
          <w:highlight w:val="yellow"/>
        </w:rPr>
        <w:t>,</w:t>
      </w:r>
      <w:r w:rsidR="00425878" w:rsidRPr="00AE5F8C">
        <w:rPr>
          <w:bCs/>
          <w:highlight w:val="yellow"/>
        </w:rPr>
        <w:t xml:space="preserve"> and </w:t>
      </w:r>
      <w:r w:rsidR="00CB331F" w:rsidRPr="00AE5F8C">
        <w:rPr>
          <w:bCs/>
          <w:highlight w:val="yellow"/>
        </w:rPr>
        <w:t xml:space="preserve">a fluorescein </w:t>
      </w:r>
      <w:r w:rsidR="007C006A" w:rsidRPr="00AE5F8C">
        <w:rPr>
          <w:bCs/>
          <w:highlight w:val="yellow"/>
        </w:rPr>
        <w:t xml:space="preserve">hydrolysis </w:t>
      </w:r>
      <w:r w:rsidR="00425878" w:rsidRPr="00AE5F8C">
        <w:rPr>
          <w:bCs/>
          <w:highlight w:val="yellow"/>
        </w:rPr>
        <w:t xml:space="preserve">probe </w:t>
      </w:r>
      <w:bookmarkStart w:id="33" w:name="_Hlk61687778"/>
      <w:r w:rsidR="00425878" w:rsidRPr="00AE5F8C">
        <w:rPr>
          <w:bCs/>
          <w:highlight w:val="yellow"/>
        </w:rPr>
        <w:t>according to</w:t>
      </w:r>
      <w:r w:rsidR="002B2866" w:rsidRPr="00AE5F8C">
        <w:rPr>
          <w:bCs/>
          <w:highlight w:val="yellow"/>
        </w:rPr>
        <w:t xml:space="preserve"> </w:t>
      </w:r>
      <w:r w:rsidR="002B2866" w:rsidRPr="00AE5F8C">
        <w:rPr>
          <w:b/>
          <w:highlight w:val="yellow"/>
        </w:rPr>
        <w:t>Table 1</w:t>
      </w:r>
      <w:bookmarkEnd w:id="33"/>
      <w:r w:rsidR="002B2866" w:rsidRPr="00AE5F8C">
        <w:rPr>
          <w:bCs/>
          <w:highlight w:val="yellow"/>
        </w:rPr>
        <w:t>.</w:t>
      </w:r>
      <w:r w:rsidRPr="00143DDB">
        <w:rPr>
          <w:bCs/>
          <w:highlight w:val="yellow"/>
        </w:rPr>
        <w:t xml:space="preserve"> </w:t>
      </w:r>
      <w:r w:rsidRPr="004A75B4">
        <w:rPr>
          <w:bCs/>
          <w:highlight w:val="yellow"/>
        </w:rPr>
        <w:t>Incubate at room temperature for 5 min under gentle agitation (10 rpm) using a tube rotator to ensure homogenous distribution of the components.</w:t>
      </w:r>
    </w:p>
    <w:p w14:paraId="7CA6BA60" w14:textId="2348F7C7" w:rsidR="000E3EA0" w:rsidRPr="002B2866" w:rsidRDefault="000E3EA0" w:rsidP="00AE5F8C">
      <w:pPr>
        <w:pStyle w:val="ListParagraph"/>
        <w:widowControl/>
        <w:spacing w:line="259" w:lineRule="auto"/>
        <w:ind w:left="0"/>
        <w:rPr>
          <w:bCs/>
        </w:rPr>
      </w:pPr>
    </w:p>
    <w:p w14:paraId="53422173" w14:textId="77777777" w:rsidR="00143DDB" w:rsidRPr="004A75B4" w:rsidRDefault="00143DDB" w:rsidP="00143DDB">
      <w:pPr>
        <w:pStyle w:val="ListParagraph"/>
        <w:widowControl/>
        <w:spacing w:line="259" w:lineRule="auto"/>
        <w:ind w:left="0"/>
        <w:rPr>
          <w:bCs/>
        </w:rPr>
      </w:pPr>
      <w:r w:rsidRPr="004A75B4">
        <w:rPr>
          <w:bCs/>
        </w:rPr>
        <w:t>NOTE: The volume and target concentration of particles is based upon Poisson loading. As general rule, the number of particles should be an order of magnitude more than the number of samples to be encapsulated. For samples of unknown concentrations, a dilution series is necessary to ensure Poisson loading.</w:t>
      </w:r>
    </w:p>
    <w:p w14:paraId="7603FF38" w14:textId="77777777" w:rsidR="002B2866" w:rsidRDefault="002B2866" w:rsidP="00AE5F8C">
      <w:pPr>
        <w:pStyle w:val="ListParagraph"/>
        <w:widowControl/>
        <w:spacing w:line="259" w:lineRule="auto"/>
        <w:ind w:left="0"/>
        <w:rPr>
          <w:bCs/>
        </w:rPr>
      </w:pPr>
    </w:p>
    <w:p w14:paraId="41564D5B" w14:textId="45F57E88" w:rsidR="000E3EA0" w:rsidRPr="004A75B4" w:rsidRDefault="000E3EA0" w:rsidP="00AE5F8C">
      <w:pPr>
        <w:pStyle w:val="ListParagraph"/>
        <w:widowControl/>
        <w:spacing w:line="259" w:lineRule="auto"/>
        <w:ind w:left="0"/>
        <w:rPr>
          <w:bCs/>
        </w:rPr>
      </w:pPr>
      <w:r w:rsidRPr="004A75B4">
        <w:rPr>
          <w:bCs/>
        </w:rPr>
        <w:t xml:space="preserve">[Place </w:t>
      </w:r>
      <w:r w:rsidRPr="004A75B4">
        <w:rPr>
          <w:b/>
        </w:rPr>
        <w:t>Table 1</w:t>
      </w:r>
      <w:r w:rsidRPr="004A75B4">
        <w:rPr>
          <w:bCs/>
        </w:rPr>
        <w:t xml:space="preserve"> here]</w:t>
      </w:r>
    </w:p>
    <w:p w14:paraId="676CD14C" w14:textId="57586B3E" w:rsidR="00F448A8" w:rsidRPr="004A75B4" w:rsidRDefault="00F448A8" w:rsidP="00AE5F8C">
      <w:pPr>
        <w:pStyle w:val="ListParagraph"/>
        <w:widowControl/>
        <w:spacing w:line="259" w:lineRule="auto"/>
        <w:ind w:left="0"/>
        <w:rPr>
          <w:bCs/>
        </w:rPr>
      </w:pPr>
      <w:bookmarkStart w:id="34" w:name="_Hlk61687801"/>
    </w:p>
    <w:bookmarkEnd w:id="34"/>
    <w:p w14:paraId="55FCD996" w14:textId="54EBB323" w:rsidR="00425878" w:rsidRDefault="00425878" w:rsidP="00AE5F8C">
      <w:pPr>
        <w:pStyle w:val="ListParagraph"/>
        <w:widowControl/>
        <w:numPr>
          <w:ilvl w:val="1"/>
          <w:numId w:val="34"/>
        </w:numPr>
        <w:spacing w:line="259" w:lineRule="auto"/>
        <w:ind w:left="0" w:firstLine="0"/>
        <w:rPr>
          <w:bCs/>
        </w:rPr>
      </w:pPr>
      <w:r w:rsidRPr="004A75B4">
        <w:rPr>
          <w:bCs/>
          <w:highlight w:val="yellow"/>
        </w:rPr>
        <w:t xml:space="preserve">Centrifuge the disperse phase at 6000 x </w:t>
      </w:r>
      <w:r w:rsidRPr="00AE5F8C">
        <w:rPr>
          <w:bCs/>
          <w:i/>
          <w:iCs/>
          <w:highlight w:val="yellow"/>
        </w:rPr>
        <w:t>g</w:t>
      </w:r>
      <w:r w:rsidRPr="004A75B4">
        <w:rPr>
          <w:bCs/>
          <w:highlight w:val="yellow"/>
        </w:rPr>
        <w:t xml:space="preserve"> for 1 min and remove the supernatant. Record the volume of the supernatant extracted and using the total disperse phase volume calculated in </w:t>
      </w:r>
      <w:r w:rsidRPr="00AE5F8C">
        <w:rPr>
          <w:b/>
          <w:highlight w:val="yellow"/>
        </w:rPr>
        <w:t>2</w:t>
      </w:r>
      <w:r w:rsidRPr="002B2866">
        <w:rPr>
          <w:b/>
          <w:highlight w:val="yellow"/>
        </w:rPr>
        <w:t>.</w:t>
      </w:r>
      <w:r w:rsidR="00267A5E" w:rsidRPr="002B2866">
        <w:rPr>
          <w:b/>
          <w:highlight w:val="yellow"/>
        </w:rPr>
        <w:t>3</w:t>
      </w:r>
      <w:r w:rsidRPr="004A75B4">
        <w:rPr>
          <w:bCs/>
          <w:highlight w:val="yellow"/>
        </w:rPr>
        <w:t xml:space="preserve"> determine the pellet volume.</w:t>
      </w:r>
    </w:p>
    <w:p w14:paraId="71443548" w14:textId="77777777" w:rsidR="002B2866" w:rsidRPr="004A75B4" w:rsidRDefault="002B2866" w:rsidP="00AE5F8C">
      <w:pPr>
        <w:pStyle w:val="ListParagraph"/>
        <w:widowControl/>
        <w:spacing w:line="259" w:lineRule="auto"/>
        <w:ind w:left="0"/>
        <w:rPr>
          <w:bCs/>
        </w:rPr>
      </w:pPr>
    </w:p>
    <w:p w14:paraId="1BCB3DD0" w14:textId="1C73910C" w:rsidR="00B51E23" w:rsidRDefault="00B51E23" w:rsidP="00AE5F8C">
      <w:pPr>
        <w:pStyle w:val="ListParagraph"/>
        <w:widowControl/>
        <w:spacing w:line="259" w:lineRule="auto"/>
        <w:ind w:left="0"/>
        <w:rPr>
          <w:bCs/>
        </w:rPr>
      </w:pPr>
      <w:bookmarkStart w:id="35" w:name="_Hlk61622418"/>
      <w:r w:rsidRPr="004A75B4">
        <w:rPr>
          <w:bCs/>
        </w:rPr>
        <w:t xml:space="preserve">NOTE: The amount of supernatant extracted will vary depending on particle packing, diameter, and concentration with </w:t>
      </w:r>
      <w:r w:rsidR="000A7409" w:rsidRPr="004A75B4">
        <w:rPr>
          <w:bCs/>
        </w:rPr>
        <w:t xml:space="preserve">a </w:t>
      </w:r>
      <w:r w:rsidRPr="004A75B4">
        <w:rPr>
          <w:bCs/>
        </w:rPr>
        <w:t xml:space="preserve">minimum expected volume </w:t>
      </w:r>
      <w:r w:rsidR="000A7409" w:rsidRPr="004A75B4">
        <w:rPr>
          <w:bCs/>
        </w:rPr>
        <w:t xml:space="preserve">of </w:t>
      </w:r>
      <w:r w:rsidRPr="004A75B4">
        <w:rPr>
          <w:bCs/>
        </w:rPr>
        <w:t xml:space="preserve">300 </w:t>
      </w:r>
      <w:proofErr w:type="spellStart"/>
      <w:r w:rsidRPr="004A75B4">
        <w:rPr>
          <w:bCs/>
        </w:rPr>
        <w:t>μL</w:t>
      </w:r>
      <w:proofErr w:type="spellEnd"/>
      <w:r w:rsidRPr="004A75B4">
        <w:rPr>
          <w:bCs/>
        </w:rPr>
        <w:t>.</w:t>
      </w:r>
    </w:p>
    <w:p w14:paraId="18903767" w14:textId="77777777" w:rsidR="002B2866" w:rsidRPr="004A75B4" w:rsidRDefault="002B2866" w:rsidP="00AE5F8C">
      <w:pPr>
        <w:pStyle w:val="ListParagraph"/>
        <w:widowControl/>
        <w:spacing w:line="259" w:lineRule="auto"/>
        <w:ind w:left="0"/>
        <w:rPr>
          <w:bCs/>
        </w:rPr>
      </w:pPr>
    </w:p>
    <w:bookmarkEnd w:id="35"/>
    <w:p w14:paraId="200C327E" w14:textId="086D38BF" w:rsidR="00DE1A18" w:rsidRDefault="00425878" w:rsidP="00AE5F8C">
      <w:pPr>
        <w:pStyle w:val="ListParagraph"/>
        <w:widowControl/>
        <w:numPr>
          <w:ilvl w:val="1"/>
          <w:numId w:val="34"/>
        </w:numPr>
        <w:spacing w:line="259" w:lineRule="auto"/>
        <w:ind w:left="0" w:firstLine="0"/>
        <w:rPr>
          <w:bCs/>
          <w:highlight w:val="yellow"/>
        </w:rPr>
      </w:pPr>
      <w:r w:rsidRPr="004A75B4">
        <w:rPr>
          <w:bCs/>
          <w:highlight w:val="yellow"/>
        </w:rPr>
        <w:t xml:space="preserve">Add 1 </w:t>
      </w:r>
      <w:proofErr w:type="spellStart"/>
      <w:r w:rsidRPr="004A75B4">
        <w:rPr>
          <w:bCs/>
          <w:highlight w:val="yellow"/>
        </w:rPr>
        <w:t>μL</w:t>
      </w:r>
      <w:proofErr w:type="spellEnd"/>
      <w:r w:rsidRPr="004A75B4">
        <w:rPr>
          <w:bCs/>
          <w:highlight w:val="yellow"/>
        </w:rPr>
        <w:t xml:space="preserve"> of </w:t>
      </w:r>
      <w:r w:rsidR="00946A9B" w:rsidRPr="004A75B4">
        <w:rPr>
          <w:bCs/>
          <w:highlight w:val="yellow"/>
        </w:rPr>
        <w:t>1.62</w:t>
      </w:r>
      <w:r w:rsidR="00060518" w:rsidRPr="004A75B4">
        <w:rPr>
          <w:bCs/>
          <w:highlight w:val="yellow"/>
        </w:rPr>
        <w:t xml:space="preserve"> </w:t>
      </w:r>
      <w:proofErr w:type="spellStart"/>
      <w:r w:rsidR="00946A9B" w:rsidRPr="004A75B4">
        <w:rPr>
          <w:bCs/>
          <w:highlight w:val="yellow"/>
        </w:rPr>
        <w:t>p</w:t>
      </w:r>
      <w:r w:rsidR="00060518" w:rsidRPr="004A75B4">
        <w:rPr>
          <w:bCs/>
          <w:highlight w:val="yellow"/>
        </w:rPr>
        <w:t>g</w:t>
      </w:r>
      <w:proofErr w:type="spellEnd"/>
      <w:r w:rsidR="00060518" w:rsidRPr="004A75B4">
        <w:rPr>
          <w:bCs/>
          <w:highlight w:val="yellow"/>
        </w:rPr>
        <w:t xml:space="preserve"> /</w:t>
      </w:r>
      <w:proofErr w:type="spellStart"/>
      <w:r w:rsidR="00060518" w:rsidRPr="004A75B4">
        <w:rPr>
          <w:bCs/>
          <w:highlight w:val="yellow"/>
        </w:rPr>
        <w:t>μL</w:t>
      </w:r>
      <w:proofErr w:type="spellEnd"/>
      <w:r w:rsidR="00060518" w:rsidRPr="004A75B4">
        <w:rPr>
          <w:bCs/>
          <w:highlight w:val="yellow"/>
        </w:rPr>
        <w:t xml:space="preserve"> </w:t>
      </w:r>
      <w:r w:rsidR="007219D8" w:rsidRPr="004A75B4">
        <w:rPr>
          <w:bCs/>
          <w:i/>
          <w:iCs/>
          <w:highlight w:val="yellow"/>
        </w:rPr>
        <w:t>Saccharomyces cerevisiae</w:t>
      </w:r>
      <w:r w:rsidR="007219D8" w:rsidRPr="004A75B4">
        <w:rPr>
          <w:bCs/>
          <w:highlight w:val="yellow"/>
        </w:rPr>
        <w:t xml:space="preserve"> </w:t>
      </w:r>
      <w:r w:rsidR="00060518" w:rsidRPr="004A75B4">
        <w:rPr>
          <w:bCs/>
          <w:highlight w:val="yellow"/>
        </w:rPr>
        <w:t xml:space="preserve">genomic DNA </w:t>
      </w:r>
      <w:r w:rsidRPr="004A75B4">
        <w:rPr>
          <w:bCs/>
          <w:highlight w:val="yellow"/>
        </w:rPr>
        <w:t xml:space="preserve">to the </w:t>
      </w:r>
      <w:bookmarkStart w:id="36" w:name="_Hlk61687835"/>
      <w:r w:rsidRPr="004A75B4">
        <w:rPr>
          <w:bCs/>
          <w:highlight w:val="yellow"/>
        </w:rPr>
        <w:t xml:space="preserve">pellet from </w:t>
      </w:r>
      <w:r w:rsidRPr="00AE5F8C">
        <w:rPr>
          <w:b/>
          <w:highlight w:val="yellow"/>
        </w:rPr>
        <w:t>2.</w:t>
      </w:r>
      <w:r w:rsidR="00143DDB">
        <w:rPr>
          <w:b/>
          <w:highlight w:val="yellow"/>
        </w:rPr>
        <w:t>4</w:t>
      </w:r>
      <w:r w:rsidR="00143DDB" w:rsidRPr="004A75B4">
        <w:rPr>
          <w:bCs/>
          <w:highlight w:val="yellow"/>
        </w:rPr>
        <w:t xml:space="preserve"> </w:t>
      </w:r>
      <w:r w:rsidRPr="004A75B4">
        <w:rPr>
          <w:bCs/>
          <w:highlight w:val="yellow"/>
        </w:rPr>
        <w:t xml:space="preserve">and mix thoroughly </w:t>
      </w:r>
      <w:r w:rsidR="002B2866">
        <w:rPr>
          <w:bCs/>
          <w:highlight w:val="yellow"/>
        </w:rPr>
        <w:t>by</w:t>
      </w:r>
      <w:r w:rsidR="002B2866" w:rsidRPr="004A75B4">
        <w:rPr>
          <w:bCs/>
          <w:highlight w:val="yellow"/>
        </w:rPr>
        <w:t xml:space="preserve"> </w:t>
      </w:r>
      <w:r w:rsidRPr="004A75B4">
        <w:rPr>
          <w:bCs/>
          <w:highlight w:val="yellow"/>
        </w:rPr>
        <w:t>pipetting</w:t>
      </w:r>
      <w:bookmarkEnd w:id="36"/>
      <w:r w:rsidRPr="004A75B4">
        <w:rPr>
          <w:bCs/>
          <w:highlight w:val="yellow"/>
        </w:rPr>
        <w:t xml:space="preserve"> or vigorous tapping. </w:t>
      </w:r>
    </w:p>
    <w:p w14:paraId="1E5C08CD" w14:textId="77777777" w:rsidR="002B2866" w:rsidRPr="004A75B4" w:rsidRDefault="002B2866" w:rsidP="00AE5F8C">
      <w:pPr>
        <w:pStyle w:val="ListParagraph"/>
        <w:widowControl/>
        <w:spacing w:line="259" w:lineRule="auto"/>
        <w:ind w:left="0"/>
        <w:rPr>
          <w:bCs/>
          <w:highlight w:val="yellow"/>
        </w:rPr>
      </w:pPr>
    </w:p>
    <w:p w14:paraId="6034262F" w14:textId="4564ACE7" w:rsidR="00425878" w:rsidRDefault="00DE1A18" w:rsidP="00AE5F8C">
      <w:pPr>
        <w:pStyle w:val="ListParagraph"/>
        <w:widowControl/>
        <w:spacing w:line="259" w:lineRule="auto"/>
        <w:ind w:left="0"/>
        <w:rPr>
          <w:bCs/>
        </w:rPr>
      </w:pPr>
      <w:bookmarkStart w:id="37" w:name="_Hlk61623331"/>
      <w:r w:rsidRPr="004A75B4">
        <w:rPr>
          <w:bCs/>
        </w:rPr>
        <w:t>NOTE</w:t>
      </w:r>
      <w:r w:rsidR="00425878" w:rsidRPr="004A75B4">
        <w:rPr>
          <w:bCs/>
        </w:rPr>
        <w:t xml:space="preserve">: </w:t>
      </w:r>
      <w:bookmarkStart w:id="38" w:name="_Hlk61947270"/>
      <w:r w:rsidRPr="004A75B4">
        <w:rPr>
          <w:bCs/>
        </w:rPr>
        <w:t xml:space="preserve">The presence of excess aqueous content can decrease encapsulation efficiency. </w:t>
      </w:r>
      <w:bookmarkEnd w:id="38"/>
      <w:r w:rsidRPr="004A75B4">
        <w:rPr>
          <w:bCs/>
        </w:rPr>
        <w:t>I</w:t>
      </w:r>
      <w:r w:rsidR="00425878" w:rsidRPr="004A75B4">
        <w:rPr>
          <w:bCs/>
        </w:rPr>
        <w:t>f the sample volume exceeds 1% of the pellet volume</w:t>
      </w:r>
      <w:r w:rsidRPr="004A75B4">
        <w:rPr>
          <w:bCs/>
        </w:rPr>
        <w:t xml:space="preserve">, </w:t>
      </w:r>
      <w:r w:rsidRPr="00723A56">
        <w:rPr>
          <w:bCs/>
        </w:rPr>
        <w:t>concentrate</w:t>
      </w:r>
      <w:r w:rsidRPr="004A75B4">
        <w:rPr>
          <w:bCs/>
        </w:rPr>
        <w:t xml:space="preserve"> the sample. </w:t>
      </w:r>
      <w:r w:rsidR="0002088F">
        <w:rPr>
          <w:bCs/>
        </w:rPr>
        <w:t>If the sample cannot be concentrated,</w:t>
      </w:r>
      <w:r w:rsidR="003657EC">
        <w:rPr>
          <w:bCs/>
        </w:rPr>
        <w:t xml:space="preserve"> </w:t>
      </w:r>
      <w:r w:rsidR="002B2866">
        <w:rPr>
          <w:bCs/>
        </w:rPr>
        <w:t xml:space="preserve">scale </w:t>
      </w:r>
      <w:r w:rsidR="003657EC">
        <w:rPr>
          <w:bCs/>
        </w:rPr>
        <w:t xml:space="preserve">the PCR master mix </w:t>
      </w:r>
      <w:r w:rsidR="0002088F">
        <w:rPr>
          <w:bCs/>
        </w:rPr>
        <w:t xml:space="preserve">and resulting pellet volume </w:t>
      </w:r>
      <w:r w:rsidR="003657EC">
        <w:rPr>
          <w:bCs/>
        </w:rPr>
        <w:t>according to the sample volume.</w:t>
      </w:r>
      <w:r w:rsidR="00425878" w:rsidRPr="004A75B4">
        <w:rPr>
          <w:bCs/>
        </w:rPr>
        <w:t xml:space="preserve"> </w:t>
      </w:r>
      <w:bookmarkStart w:id="39" w:name="_Hlk61605625"/>
      <w:bookmarkEnd w:id="37"/>
      <w:r w:rsidR="002B2866">
        <w:rPr>
          <w:bCs/>
        </w:rPr>
        <w:t>PTE</w:t>
      </w:r>
      <w:r w:rsidR="003B038A" w:rsidRPr="004A75B4">
        <w:rPr>
          <w:bCs/>
        </w:rPr>
        <w:t xml:space="preserve"> permits the emulsification of small (10 </w:t>
      </w:r>
      <w:proofErr w:type="spellStart"/>
      <w:r w:rsidR="003B038A" w:rsidRPr="004A75B4">
        <w:rPr>
          <w:bCs/>
        </w:rPr>
        <w:t>μL</w:t>
      </w:r>
      <w:proofErr w:type="spellEnd"/>
      <w:r w:rsidR="003B038A" w:rsidRPr="004A75B4">
        <w:rPr>
          <w:bCs/>
        </w:rPr>
        <w:t>) to large (</w:t>
      </w:r>
      <w:r w:rsidR="000E3EA0" w:rsidRPr="004A75B4">
        <w:rPr>
          <w:bCs/>
        </w:rPr>
        <w:t>2</w:t>
      </w:r>
      <w:r w:rsidR="003B038A" w:rsidRPr="004A75B4">
        <w:rPr>
          <w:bCs/>
        </w:rPr>
        <w:t xml:space="preserve"> mL) volumes of templating particles. The PCR master mix (</w:t>
      </w:r>
      <w:r w:rsidR="003B038A" w:rsidRPr="004A75B4">
        <w:rPr>
          <w:b/>
        </w:rPr>
        <w:t>2.3</w:t>
      </w:r>
      <w:r w:rsidR="003B038A" w:rsidRPr="004A75B4">
        <w:rPr>
          <w:bCs/>
        </w:rPr>
        <w:t>) and oil (</w:t>
      </w:r>
      <w:r w:rsidR="003B038A" w:rsidRPr="004A75B4">
        <w:rPr>
          <w:b/>
        </w:rPr>
        <w:t>2.6</w:t>
      </w:r>
      <w:r w:rsidR="003B038A" w:rsidRPr="004A75B4">
        <w:rPr>
          <w:bCs/>
        </w:rPr>
        <w:t>) can be scaled according to the target (</w:t>
      </w:r>
      <w:r w:rsidR="003B038A" w:rsidRPr="004A75B4">
        <w:rPr>
          <w:b/>
        </w:rPr>
        <w:t>2.3</w:t>
      </w:r>
      <w:r w:rsidR="003B038A" w:rsidRPr="004A75B4">
        <w:rPr>
          <w:bCs/>
        </w:rPr>
        <w:t>) and measured (</w:t>
      </w:r>
      <w:r w:rsidR="003B038A" w:rsidRPr="004A75B4">
        <w:rPr>
          <w:b/>
        </w:rPr>
        <w:t>2.</w:t>
      </w:r>
      <w:r w:rsidR="00143DDB">
        <w:rPr>
          <w:b/>
        </w:rPr>
        <w:t>4</w:t>
      </w:r>
      <w:r w:rsidR="003B038A" w:rsidRPr="004A75B4">
        <w:rPr>
          <w:bCs/>
        </w:rPr>
        <w:t xml:space="preserve">) volume of the particle </w:t>
      </w:r>
      <w:proofErr w:type="gramStart"/>
      <w:r w:rsidR="003B038A" w:rsidRPr="004A75B4">
        <w:rPr>
          <w:bCs/>
        </w:rPr>
        <w:t>pellet</w:t>
      </w:r>
      <w:proofErr w:type="gramEnd"/>
      <w:r w:rsidR="003B038A" w:rsidRPr="004A75B4">
        <w:rPr>
          <w:bCs/>
        </w:rPr>
        <w:t xml:space="preserve"> respectively.</w:t>
      </w:r>
    </w:p>
    <w:p w14:paraId="25EB67F6" w14:textId="77777777" w:rsidR="002B2866" w:rsidRPr="004A75B4" w:rsidRDefault="002B2866" w:rsidP="00AE5F8C">
      <w:pPr>
        <w:pStyle w:val="ListParagraph"/>
        <w:widowControl/>
        <w:spacing w:line="259" w:lineRule="auto"/>
        <w:ind w:left="0"/>
        <w:rPr>
          <w:bCs/>
        </w:rPr>
      </w:pPr>
    </w:p>
    <w:p w14:paraId="2EFE67B8" w14:textId="2D16A91F" w:rsidR="000A7409" w:rsidRDefault="00425878" w:rsidP="00AE5F8C">
      <w:pPr>
        <w:pStyle w:val="ListParagraph"/>
        <w:widowControl/>
        <w:numPr>
          <w:ilvl w:val="1"/>
          <w:numId w:val="34"/>
        </w:numPr>
        <w:spacing w:line="259" w:lineRule="auto"/>
        <w:ind w:left="0" w:firstLine="0"/>
        <w:rPr>
          <w:bCs/>
        </w:rPr>
      </w:pPr>
      <w:bookmarkStart w:id="40" w:name="_Hlk61623437"/>
      <w:bookmarkStart w:id="41" w:name="_Hlk61606562"/>
      <w:bookmarkEnd w:id="39"/>
      <w:r w:rsidRPr="004A75B4">
        <w:rPr>
          <w:bCs/>
          <w:highlight w:val="yellow"/>
        </w:rPr>
        <w:lastRenderedPageBreak/>
        <w:t xml:space="preserve">Add 200 </w:t>
      </w:r>
      <w:proofErr w:type="spellStart"/>
      <w:r w:rsidRPr="004A75B4">
        <w:rPr>
          <w:bCs/>
          <w:highlight w:val="yellow"/>
        </w:rPr>
        <w:t>μL</w:t>
      </w:r>
      <w:proofErr w:type="spellEnd"/>
      <w:r w:rsidRPr="004A75B4">
        <w:rPr>
          <w:bCs/>
          <w:highlight w:val="yellow"/>
        </w:rPr>
        <w:t xml:space="preserve"> 2% </w:t>
      </w:r>
      <w:proofErr w:type="spellStart"/>
      <w:r w:rsidR="00597FF9" w:rsidRPr="004A75B4">
        <w:rPr>
          <w:highlight w:val="yellow"/>
        </w:rPr>
        <w:t>fluoro</w:t>
      </w:r>
      <w:r w:rsidR="00FB34CE">
        <w:rPr>
          <w:highlight w:val="yellow"/>
        </w:rPr>
        <w:t>s</w:t>
      </w:r>
      <w:r w:rsidR="00597FF9" w:rsidRPr="004A75B4">
        <w:rPr>
          <w:highlight w:val="yellow"/>
        </w:rPr>
        <w:t>urfactant</w:t>
      </w:r>
      <w:proofErr w:type="spellEnd"/>
      <w:r w:rsidR="00597FF9" w:rsidRPr="004A75B4">
        <w:rPr>
          <w:highlight w:val="yellow"/>
        </w:rPr>
        <w:t xml:space="preserve"> </w:t>
      </w:r>
      <w:r w:rsidRPr="004A75B4">
        <w:rPr>
          <w:bCs/>
          <w:highlight w:val="yellow"/>
        </w:rPr>
        <w:t xml:space="preserve">in </w:t>
      </w:r>
      <w:r w:rsidR="000A7409" w:rsidRPr="004A75B4">
        <w:rPr>
          <w:bCs/>
          <w:highlight w:val="yellow"/>
        </w:rPr>
        <w:t xml:space="preserve">HFE </w:t>
      </w:r>
      <w:r w:rsidR="00A33704" w:rsidRPr="004A75B4">
        <w:rPr>
          <w:bCs/>
          <w:highlight w:val="yellow"/>
        </w:rPr>
        <w:t xml:space="preserve">oil </w:t>
      </w:r>
      <w:r w:rsidRPr="004A75B4">
        <w:rPr>
          <w:bCs/>
          <w:highlight w:val="yellow"/>
        </w:rPr>
        <w:t>to the tube</w:t>
      </w:r>
      <w:r w:rsidR="0086171A" w:rsidRPr="004A75B4">
        <w:rPr>
          <w:bCs/>
          <w:highlight w:val="yellow"/>
        </w:rPr>
        <w:t xml:space="preserve"> as the insoluble continuous phase for emulsification</w:t>
      </w:r>
      <w:bookmarkEnd w:id="40"/>
      <w:r w:rsidRPr="004A75B4">
        <w:rPr>
          <w:bCs/>
          <w:highlight w:val="yellow"/>
        </w:rPr>
        <w:t>.</w:t>
      </w:r>
      <w:bookmarkEnd w:id="41"/>
      <w:r w:rsidRPr="004A75B4">
        <w:rPr>
          <w:bCs/>
          <w:highlight w:val="yellow"/>
        </w:rPr>
        <w:t xml:space="preserve"> Ensure the pellet is dislodged </w:t>
      </w:r>
      <w:r w:rsidR="003C5C4E">
        <w:rPr>
          <w:bCs/>
          <w:highlight w:val="yellow"/>
        </w:rPr>
        <w:t>by</w:t>
      </w:r>
      <w:r w:rsidR="003C5C4E" w:rsidRPr="004A75B4">
        <w:rPr>
          <w:bCs/>
          <w:highlight w:val="yellow"/>
        </w:rPr>
        <w:t xml:space="preserve"> </w:t>
      </w:r>
      <w:r w:rsidRPr="004A75B4">
        <w:rPr>
          <w:bCs/>
          <w:highlight w:val="yellow"/>
        </w:rPr>
        <w:t>pipetting or tapping/flicking the tube. Then vortex at 3000 rpm for 30 sec.</w:t>
      </w:r>
      <w:r w:rsidRPr="004A75B4">
        <w:rPr>
          <w:bCs/>
        </w:rPr>
        <w:t xml:space="preserve"> </w:t>
      </w:r>
    </w:p>
    <w:p w14:paraId="5E4B7608" w14:textId="77777777" w:rsidR="002B2866" w:rsidRPr="004A75B4" w:rsidRDefault="002B2866" w:rsidP="00AE5F8C">
      <w:pPr>
        <w:pStyle w:val="ListParagraph"/>
        <w:widowControl/>
        <w:spacing w:line="259" w:lineRule="auto"/>
        <w:ind w:left="0"/>
        <w:rPr>
          <w:bCs/>
        </w:rPr>
      </w:pPr>
    </w:p>
    <w:p w14:paraId="4BA9B8FB" w14:textId="5962D6FD" w:rsidR="00425878" w:rsidRDefault="00425878" w:rsidP="00AE5F8C">
      <w:pPr>
        <w:pStyle w:val="ListParagraph"/>
        <w:ind w:left="0"/>
        <w:rPr>
          <w:bCs/>
        </w:rPr>
      </w:pPr>
      <w:r w:rsidRPr="004A75B4">
        <w:rPr>
          <w:bCs/>
        </w:rPr>
        <w:t>NOTE: The setting corresponding to 3000 rpm may vary depending on brand and model</w:t>
      </w:r>
      <w:r w:rsidR="002B2866">
        <w:rPr>
          <w:bCs/>
        </w:rPr>
        <w:t>.</w:t>
      </w:r>
    </w:p>
    <w:p w14:paraId="58E3E1CD" w14:textId="77777777" w:rsidR="002B2866" w:rsidRPr="004A75B4" w:rsidRDefault="002B2866" w:rsidP="00AE5F8C">
      <w:pPr>
        <w:pStyle w:val="ListParagraph"/>
        <w:ind w:left="0"/>
        <w:rPr>
          <w:bCs/>
        </w:rPr>
      </w:pPr>
    </w:p>
    <w:p w14:paraId="492A6234" w14:textId="613B1227" w:rsidR="00425878" w:rsidRPr="00AE5F8C" w:rsidRDefault="00425878" w:rsidP="00AE5F8C">
      <w:pPr>
        <w:pStyle w:val="ListParagraph"/>
        <w:widowControl/>
        <w:numPr>
          <w:ilvl w:val="1"/>
          <w:numId w:val="34"/>
        </w:numPr>
        <w:spacing w:line="259" w:lineRule="auto"/>
        <w:ind w:left="0" w:firstLine="0"/>
        <w:rPr>
          <w:bCs/>
          <w:highlight w:val="yellow"/>
        </w:rPr>
      </w:pPr>
      <w:r w:rsidRPr="002B2866">
        <w:rPr>
          <w:bCs/>
          <w:highlight w:val="yellow"/>
        </w:rPr>
        <w:t xml:space="preserve">Allow for the emulsions to settle for 1 min. Remove </w:t>
      </w:r>
      <w:r w:rsidR="00947165" w:rsidRPr="002B2866">
        <w:rPr>
          <w:bCs/>
          <w:highlight w:val="yellow"/>
        </w:rPr>
        <w:t>100</w:t>
      </w:r>
      <w:r w:rsidRPr="002B2866">
        <w:rPr>
          <w:bCs/>
          <w:highlight w:val="yellow"/>
        </w:rPr>
        <w:t xml:space="preserve"> </w:t>
      </w:r>
      <w:proofErr w:type="spellStart"/>
      <w:r w:rsidRPr="002B2866">
        <w:rPr>
          <w:bCs/>
          <w:highlight w:val="yellow"/>
        </w:rPr>
        <w:t>μL</w:t>
      </w:r>
      <w:proofErr w:type="spellEnd"/>
      <w:r w:rsidRPr="002B2866">
        <w:rPr>
          <w:bCs/>
          <w:highlight w:val="yellow"/>
        </w:rPr>
        <w:t xml:space="preserve"> of </w:t>
      </w:r>
      <w:r w:rsidR="000A7409" w:rsidRPr="002B2866">
        <w:rPr>
          <w:bCs/>
          <w:highlight w:val="yellow"/>
        </w:rPr>
        <w:t xml:space="preserve">the bottom </w:t>
      </w:r>
      <w:r w:rsidRPr="002B2866">
        <w:rPr>
          <w:bCs/>
          <w:highlight w:val="yellow"/>
        </w:rPr>
        <w:t>oil</w:t>
      </w:r>
      <w:r w:rsidR="000A7409" w:rsidRPr="002B2866">
        <w:rPr>
          <w:bCs/>
          <w:highlight w:val="yellow"/>
        </w:rPr>
        <w:t xml:space="preserve"> phase</w:t>
      </w:r>
      <w:r w:rsidRPr="002B2866">
        <w:rPr>
          <w:bCs/>
          <w:highlight w:val="yellow"/>
        </w:rPr>
        <w:t xml:space="preserve"> and replace this volume with fresh 2% </w:t>
      </w:r>
      <w:proofErr w:type="spellStart"/>
      <w:r w:rsidR="00597FF9" w:rsidRPr="002B2866">
        <w:rPr>
          <w:highlight w:val="yellow"/>
        </w:rPr>
        <w:t>fluoro</w:t>
      </w:r>
      <w:r w:rsidR="003C5C4E">
        <w:rPr>
          <w:highlight w:val="yellow"/>
        </w:rPr>
        <w:t>s</w:t>
      </w:r>
      <w:r w:rsidR="00597FF9" w:rsidRPr="002B2866">
        <w:rPr>
          <w:highlight w:val="yellow"/>
        </w:rPr>
        <w:t>urfactant</w:t>
      </w:r>
      <w:proofErr w:type="spellEnd"/>
      <w:r w:rsidR="00597FF9" w:rsidRPr="002B2866">
        <w:rPr>
          <w:highlight w:val="yellow"/>
        </w:rPr>
        <w:t xml:space="preserve"> </w:t>
      </w:r>
      <w:r w:rsidR="00A33704" w:rsidRPr="002B2866">
        <w:rPr>
          <w:bCs/>
          <w:highlight w:val="yellow"/>
        </w:rPr>
        <w:t xml:space="preserve">in </w:t>
      </w:r>
      <w:r w:rsidR="000A7409" w:rsidRPr="002B2866">
        <w:rPr>
          <w:bCs/>
          <w:highlight w:val="yellow"/>
        </w:rPr>
        <w:t xml:space="preserve">HFE </w:t>
      </w:r>
      <w:r w:rsidR="00A33704" w:rsidRPr="002B2866">
        <w:rPr>
          <w:bCs/>
          <w:highlight w:val="yellow"/>
        </w:rPr>
        <w:t>oil</w:t>
      </w:r>
      <w:r w:rsidRPr="002B2866">
        <w:rPr>
          <w:bCs/>
          <w:highlight w:val="yellow"/>
        </w:rPr>
        <w:t xml:space="preserve">. </w:t>
      </w:r>
      <w:bookmarkStart w:id="42" w:name="_Hlk61623555"/>
      <w:r w:rsidRPr="002B2866">
        <w:rPr>
          <w:bCs/>
          <w:highlight w:val="yellow"/>
        </w:rPr>
        <w:t>Gently invert the tube several times to m</w:t>
      </w:r>
      <w:r w:rsidRPr="00143DDB">
        <w:rPr>
          <w:bCs/>
          <w:highlight w:val="yellow"/>
        </w:rPr>
        <w:t>ix.</w:t>
      </w:r>
      <w:bookmarkEnd w:id="42"/>
      <w:r w:rsidRPr="00143DDB">
        <w:rPr>
          <w:bCs/>
          <w:highlight w:val="yellow"/>
        </w:rPr>
        <w:t xml:space="preserve"> </w:t>
      </w:r>
      <w:bookmarkStart w:id="43" w:name="_Hlk61623628"/>
      <w:r w:rsidRPr="00AE5F8C">
        <w:rPr>
          <w:bCs/>
          <w:highlight w:val="yellow"/>
        </w:rPr>
        <w:t>Repeat 3</w:t>
      </w:r>
      <w:r w:rsidR="000A7409" w:rsidRPr="00AE5F8C">
        <w:rPr>
          <w:bCs/>
          <w:highlight w:val="yellow"/>
        </w:rPr>
        <w:t>-5</w:t>
      </w:r>
      <w:r w:rsidR="002B2866" w:rsidRPr="00AE5F8C">
        <w:rPr>
          <w:bCs/>
          <w:highlight w:val="yellow"/>
        </w:rPr>
        <w:t>x</w:t>
      </w:r>
      <w:r w:rsidRPr="00AE5F8C">
        <w:rPr>
          <w:bCs/>
          <w:highlight w:val="yellow"/>
        </w:rPr>
        <w:t xml:space="preserve"> </w:t>
      </w:r>
      <w:r w:rsidR="003152CA" w:rsidRPr="00AE5F8C">
        <w:rPr>
          <w:bCs/>
          <w:highlight w:val="yellow"/>
        </w:rPr>
        <w:t>or until small satellite droplets have been removed</w:t>
      </w:r>
      <w:r w:rsidRPr="00AE5F8C">
        <w:rPr>
          <w:bCs/>
          <w:highlight w:val="yellow"/>
        </w:rPr>
        <w:t>.</w:t>
      </w:r>
      <w:bookmarkEnd w:id="43"/>
    </w:p>
    <w:p w14:paraId="7A0649BE" w14:textId="77777777" w:rsidR="00425878" w:rsidRPr="004A75B4" w:rsidRDefault="00425878">
      <w:pPr>
        <w:rPr>
          <w:bCs/>
        </w:rPr>
      </w:pPr>
    </w:p>
    <w:p w14:paraId="5E47EA98" w14:textId="754C2831" w:rsidR="00425878" w:rsidRPr="004A75B4" w:rsidRDefault="00425878">
      <w:pPr>
        <w:rPr>
          <w:b/>
        </w:rPr>
      </w:pPr>
      <w:r w:rsidRPr="004A75B4">
        <w:rPr>
          <w:b/>
        </w:rPr>
        <w:t>3</w:t>
      </w:r>
      <w:r w:rsidR="009350AC">
        <w:rPr>
          <w:b/>
        </w:rPr>
        <w:t>.</w:t>
      </w:r>
      <w:r w:rsidRPr="004A75B4">
        <w:rPr>
          <w:b/>
        </w:rPr>
        <w:t xml:space="preserve"> Digital droplet PCR and analysis.</w:t>
      </w:r>
      <w:r w:rsidR="00FF1746" w:rsidRPr="004A75B4">
        <w:rPr>
          <w:b/>
        </w:rPr>
        <w:t xml:space="preserve"> </w:t>
      </w:r>
    </w:p>
    <w:p w14:paraId="07FFAAB4" w14:textId="77777777" w:rsidR="00425878" w:rsidRPr="004A75B4" w:rsidRDefault="00425878">
      <w:pPr>
        <w:rPr>
          <w:bCs/>
        </w:rPr>
      </w:pPr>
    </w:p>
    <w:p w14:paraId="76447AED" w14:textId="05AECAE1" w:rsidR="00425878" w:rsidRDefault="00425878" w:rsidP="00AE5F8C">
      <w:pPr>
        <w:pStyle w:val="ListParagraph"/>
        <w:numPr>
          <w:ilvl w:val="1"/>
          <w:numId w:val="35"/>
        </w:numPr>
        <w:ind w:left="0" w:firstLine="0"/>
        <w:rPr>
          <w:bCs/>
        </w:rPr>
      </w:pPr>
      <w:r w:rsidRPr="004A75B4">
        <w:rPr>
          <w:bCs/>
          <w:highlight w:val="yellow"/>
        </w:rPr>
        <w:t xml:space="preserve">After 2-5 min of settling, remove the bottom oil phase. Replace this volume with 5% </w:t>
      </w:r>
      <w:proofErr w:type="spellStart"/>
      <w:r w:rsidR="00597FF9" w:rsidRPr="004A75B4">
        <w:rPr>
          <w:highlight w:val="yellow"/>
        </w:rPr>
        <w:t>fluoro</w:t>
      </w:r>
      <w:r w:rsidR="00FB34CE">
        <w:rPr>
          <w:highlight w:val="yellow"/>
        </w:rPr>
        <w:t>s</w:t>
      </w:r>
      <w:r w:rsidR="00597FF9" w:rsidRPr="004A75B4">
        <w:rPr>
          <w:highlight w:val="yellow"/>
        </w:rPr>
        <w:t>urfactant</w:t>
      </w:r>
      <w:proofErr w:type="spellEnd"/>
      <w:r w:rsidR="00597FF9" w:rsidRPr="004A75B4">
        <w:rPr>
          <w:highlight w:val="yellow"/>
        </w:rPr>
        <w:t xml:space="preserve"> </w:t>
      </w:r>
      <w:r w:rsidRPr="004A75B4">
        <w:rPr>
          <w:bCs/>
          <w:highlight w:val="yellow"/>
        </w:rPr>
        <w:t xml:space="preserve">in </w:t>
      </w:r>
      <w:r w:rsidR="00F448A8">
        <w:rPr>
          <w:bCs/>
          <w:highlight w:val="yellow"/>
        </w:rPr>
        <w:t xml:space="preserve">fluorocarbon oil (e.g., </w:t>
      </w:r>
      <w:r w:rsidRPr="004A75B4">
        <w:rPr>
          <w:bCs/>
          <w:highlight w:val="yellow"/>
        </w:rPr>
        <w:t>FC</w:t>
      </w:r>
      <w:r w:rsidR="00DA54F1" w:rsidRPr="004A75B4">
        <w:rPr>
          <w:bCs/>
          <w:highlight w:val="yellow"/>
        </w:rPr>
        <w:t>-</w:t>
      </w:r>
      <w:r w:rsidRPr="004A75B4">
        <w:rPr>
          <w:bCs/>
          <w:highlight w:val="yellow"/>
        </w:rPr>
        <w:t>40</w:t>
      </w:r>
      <w:r w:rsidR="00F448A8">
        <w:rPr>
          <w:bCs/>
          <w:highlight w:val="yellow"/>
        </w:rPr>
        <w:t>)</w:t>
      </w:r>
      <w:r w:rsidRPr="004A75B4">
        <w:rPr>
          <w:bCs/>
          <w:highlight w:val="yellow"/>
        </w:rPr>
        <w:t>.</w:t>
      </w:r>
    </w:p>
    <w:p w14:paraId="56CCFDF8" w14:textId="77777777" w:rsidR="009350AC" w:rsidRPr="004A75B4" w:rsidRDefault="009350AC" w:rsidP="00AE5F8C">
      <w:pPr>
        <w:pStyle w:val="ListParagraph"/>
        <w:ind w:left="0"/>
        <w:rPr>
          <w:bCs/>
        </w:rPr>
      </w:pPr>
    </w:p>
    <w:p w14:paraId="6A1A9C60" w14:textId="0AA17455" w:rsidR="000C7F84" w:rsidRPr="00AE5F8C" w:rsidRDefault="00425878" w:rsidP="00AE5F8C">
      <w:pPr>
        <w:pStyle w:val="ListParagraph"/>
        <w:numPr>
          <w:ilvl w:val="1"/>
          <w:numId w:val="35"/>
        </w:numPr>
        <w:ind w:left="0" w:firstLine="0"/>
        <w:rPr>
          <w:bCs/>
          <w:highlight w:val="yellow"/>
        </w:rPr>
      </w:pPr>
      <w:r w:rsidRPr="00143DDB">
        <w:rPr>
          <w:bCs/>
          <w:highlight w:val="yellow"/>
        </w:rPr>
        <w:t xml:space="preserve">Using a wide bore pipette tip, carefully pipette the 100 </w:t>
      </w:r>
      <w:proofErr w:type="spellStart"/>
      <w:r w:rsidRPr="00143DDB">
        <w:rPr>
          <w:bCs/>
          <w:highlight w:val="yellow"/>
        </w:rPr>
        <w:t>μL</w:t>
      </w:r>
      <w:proofErr w:type="spellEnd"/>
      <w:r w:rsidR="00605DE7" w:rsidRPr="00143DDB">
        <w:rPr>
          <w:bCs/>
          <w:highlight w:val="yellow"/>
        </w:rPr>
        <w:t xml:space="preserve"> </w:t>
      </w:r>
      <w:r w:rsidRPr="00143DDB">
        <w:rPr>
          <w:bCs/>
          <w:highlight w:val="yellow"/>
        </w:rPr>
        <w:t xml:space="preserve">of sample into 200 </w:t>
      </w:r>
      <w:proofErr w:type="spellStart"/>
      <w:r w:rsidRPr="00143DDB">
        <w:rPr>
          <w:bCs/>
          <w:highlight w:val="yellow"/>
        </w:rPr>
        <w:t>μL</w:t>
      </w:r>
      <w:proofErr w:type="spellEnd"/>
      <w:r w:rsidR="00605DE7" w:rsidRPr="00143DDB">
        <w:rPr>
          <w:bCs/>
          <w:highlight w:val="yellow"/>
        </w:rPr>
        <w:t xml:space="preserve"> </w:t>
      </w:r>
      <w:r w:rsidRPr="00143DDB">
        <w:rPr>
          <w:bCs/>
          <w:highlight w:val="yellow"/>
        </w:rPr>
        <w:t>PCR tubes.</w:t>
      </w:r>
      <w:r w:rsidR="009350AC" w:rsidRPr="00AE5F8C">
        <w:rPr>
          <w:bCs/>
          <w:highlight w:val="yellow"/>
        </w:rPr>
        <w:t xml:space="preserve"> </w:t>
      </w:r>
      <w:r w:rsidRPr="00AE5F8C">
        <w:rPr>
          <w:bCs/>
          <w:highlight w:val="yellow"/>
        </w:rPr>
        <w:t>Place the PCR tubes into a thermocycle</w:t>
      </w:r>
      <w:r w:rsidR="009350AC" w:rsidRPr="00AE5F8C">
        <w:rPr>
          <w:bCs/>
          <w:highlight w:val="yellow"/>
        </w:rPr>
        <w:t>r</w:t>
      </w:r>
      <w:r w:rsidRPr="00AE5F8C">
        <w:rPr>
          <w:bCs/>
          <w:highlight w:val="yellow"/>
        </w:rPr>
        <w:t xml:space="preserve"> and </w:t>
      </w:r>
      <w:r w:rsidR="009350AC" w:rsidRPr="00AE5F8C">
        <w:rPr>
          <w:bCs/>
          <w:highlight w:val="yellow"/>
        </w:rPr>
        <w:t xml:space="preserve">run </w:t>
      </w:r>
      <w:r w:rsidRPr="00AE5F8C">
        <w:rPr>
          <w:bCs/>
          <w:highlight w:val="yellow"/>
        </w:rPr>
        <w:t>according to</w:t>
      </w:r>
      <w:r w:rsidR="009350AC" w:rsidRPr="00AE5F8C">
        <w:rPr>
          <w:bCs/>
          <w:highlight w:val="yellow"/>
        </w:rPr>
        <w:t xml:space="preserve"> </w:t>
      </w:r>
      <w:r w:rsidR="009350AC" w:rsidRPr="00AE5F8C">
        <w:rPr>
          <w:b/>
          <w:highlight w:val="yellow"/>
        </w:rPr>
        <w:t>Table 2</w:t>
      </w:r>
      <w:r w:rsidR="009350AC" w:rsidRPr="00AE5F8C">
        <w:rPr>
          <w:bCs/>
          <w:highlight w:val="yellow"/>
        </w:rPr>
        <w:t>.</w:t>
      </w:r>
    </w:p>
    <w:p w14:paraId="1EB0C14C" w14:textId="7DF430A3" w:rsidR="000E3EA0" w:rsidRPr="004A75B4" w:rsidRDefault="000E3EA0" w:rsidP="00AE5F8C">
      <w:pPr>
        <w:pStyle w:val="ListParagraph"/>
        <w:ind w:left="0"/>
        <w:rPr>
          <w:bCs/>
        </w:rPr>
      </w:pPr>
    </w:p>
    <w:p w14:paraId="022E70F1" w14:textId="33B21777" w:rsidR="007C006A" w:rsidRPr="004A75B4" w:rsidRDefault="000E3EA0" w:rsidP="00AE5F8C">
      <w:pPr>
        <w:pStyle w:val="ListParagraph"/>
        <w:ind w:left="0"/>
        <w:rPr>
          <w:bCs/>
        </w:rPr>
      </w:pPr>
      <w:r w:rsidRPr="004A75B4">
        <w:rPr>
          <w:bCs/>
        </w:rPr>
        <w:t xml:space="preserve">[Place </w:t>
      </w:r>
      <w:r w:rsidRPr="004A75B4">
        <w:rPr>
          <w:b/>
        </w:rPr>
        <w:t>Table 2</w:t>
      </w:r>
      <w:r w:rsidRPr="004A75B4">
        <w:rPr>
          <w:bCs/>
        </w:rPr>
        <w:t xml:space="preserve"> here]</w:t>
      </w:r>
      <w:r w:rsidR="007C006A" w:rsidRPr="004A75B4" w:rsidDel="007C006A">
        <w:rPr>
          <w:bCs/>
        </w:rPr>
        <w:t xml:space="preserve"> </w:t>
      </w:r>
    </w:p>
    <w:p w14:paraId="49F5BB38" w14:textId="77777777" w:rsidR="007C006A" w:rsidRPr="004A75B4" w:rsidRDefault="007C006A" w:rsidP="00AE5F8C">
      <w:pPr>
        <w:pStyle w:val="ListParagraph"/>
        <w:ind w:left="0"/>
        <w:rPr>
          <w:bCs/>
        </w:rPr>
      </w:pPr>
    </w:p>
    <w:p w14:paraId="3851AA6F" w14:textId="546B35AF" w:rsidR="007C006A" w:rsidRPr="00AE5F8C" w:rsidRDefault="007C006A" w:rsidP="00AE5F8C">
      <w:pPr>
        <w:pStyle w:val="ListParagraph"/>
        <w:numPr>
          <w:ilvl w:val="1"/>
          <w:numId w:val="35"/>
        </w:numPr>
        <w:ind w:left="0" w:firstLine="0"/>
        <w:rPr>
          <w:bCs/>
          <w:highlight w:val="yellow"/>
        </w:rPr>
      </w:pPr>
      <w:r w:rsidRPr="00F448A8">
        <w:rPr>
          <w:bCs/>
          <w:highlight w:val="yellow"/>
        </w:rPr>
        <w:t xml:space="preserve">Pipette the sample </w:t>
      </w:r>
      <w:r w:rsidR="00F448A8" w:rsidRPr="00F448A8">
        <w:rPr>
          <w:bCs/>
          <w:highlight w:val="yellow"/>
        </w:rPr>
        <w:t xml:space="preserve">onto </w:t>
      </w:r>
      <w:r w:rsidRPr="00F448A8">
        <w:rPr>
          <w:bCs/>
          <w:highlight w:val="yellow"/>
        </w:rPr>
        <w:t>a counting slide using a wide bore pipette tip for fluorescent imaging.</w:t>
      </w:r>
      <w:r w:rsidRPr="00AE5F8C">
        <w:rPr>
          <w:bCs/>
          <w:highlight w:val="yellow"/>
        </w:rPr>
        <w:t xml:space="preserve"> </w:t>
      </w:r>
      <w:bookmarkStart w:id="44" w:name="_Hlk61947581"/>
      <w:r w:rsidRPr="00AE5F8C">
        <w:rPr>
          <w:bCs/>
          <w:highlight w:val="yellow"/>
        </w:rPr>
        <w:t>Image the sample using a fluorescent microscope with 490 nm excitation and 525</w:t>
      </w:r>
      <w:r w:rsidR="00511C66" w:rsidRPr="00AE5F8C">
        <w:rPr>
          <w:bCs/>
          <w:highlight w:val="yellow"/>
        </w:rPr>
        <w:t xml:space="preserve"> nm</w:t>
      </w:r>
      <w:r w:rsidRPr="00AE5F8C">
        <w:rPr>
          <w:bCs/>
          <w:highlight w:val="yellow"/>
        </w:rPr>
        <w:t xml:space="preserve"> emission detection</w:t>
      </w:r>
      <w:r w:rsidR="00F448A8" w:rsidRPr="00AE5F8C">
        <w:rPr>
          <w:bCs/>
          <w:highlight w:val="yellow"/>
        </w:rPr>
        <w:t xml:space="preserve"> wavelengths</w:t>
      </w:r>
      <w:r w:rsidRPr="00AE5F8C">
        <w:rPr>
          <w:bCs/>
          <w:highlight w:val="yellow"/>
        </w:rPr>
        <w:t xml:space="preserve">. </w:t>
      </w:r>
    </w:p>
    <w:p w14:paraId="33AB11B3" w14:textId="77777777" w:rsidR="009350AC" w:rsidRPr="009350AC" w:rsidRDefault="009350AC" w:rsidP="00AE5F8C">
      <w:pPr>
        <w:pStyle w:val="ListParagraph"/>
        <w:ind w:left="0"/>
        <w:rPr>
          <w:bCs/>
        </w:rPr>
      </w:pPr>
    </w:p>
    <w:p w14:paraId="0C5B61EA" w14:textId="2F18EEBA" w:rsidR="00FF1746" w:rsidRPr="004A75B4" w:rsidRDefault="007C006A" w:rsidP="00AE5F8C">
      <w:pPr>
        <w:pStyle w:val="ListParagraph"/>
        <w:numPr>
          <w:ilvl w:val="1"/>
          <w:numId w:val="35"/>
        </w:numPr>
        <w:ind w:left="0" w:firstLine="0"/>
        <w:rPr>
          <w:bCs/>
        </w:rPr>
      </w:pPr>
      <w:bookmarkStart w:id="45" w:name="_Hlk61689243"/>
      <w:bookmarkEnd w:id="44"/>
      <w:r w:rsidRPr="004A75B4">
        <w:rPr>
          <w:bCs/>
        </w:rPr>
        <w:t>Q</w:t>
      </w:r>
      <w:r w:rsidR="00605DE7" w:rsidRPr="004A75B4">
        <w:rPr>
          <w:bCs/>
        </w:rPr>
        <w:t xml:space="preserve">uantify </w:t>
      </w:r>
      <w:r w:rsidRPr="004A75B4">
        <w:rPr>
          <w:bCs/>
        </w:rPr>
        <w:t>the</w:t>
      </w:r>
      <w:r w:rsidR="00CC61D9" w:rsidRPr="004A75B4">
        <w:rPr>
          <w:bCs/>
        </w:rPr>
        <w:t xml:space="preserve"> </w:t>
      </w:r>
      <w:r w:rsidR="00605DE7" w:rsidRPr="004A75B4">
        <w:rPr>
          <w:bCs/>
        </w:rPr>
        <w:t xml:space="preserve">positive </w:t>
      </w:r>
      <w:r w:rsidRPr="004A75B4">
        <w:rPr>
          <w:bCs/>
        </w:rPr>
        <w:t xml:space="preserve">fluorescent </w:t>
      </w:r>
      <w:r w:rsidR="00605DE7" w:rsidRPr="004A75B4">
        <w:rPr>
          <w:bCs/>
        </w:rPr>
        <w:t>droplets</w:t>
      </w:r>
      <w:r w:rsidR="006614BC" w:rsidRPr="004A75B4">
        <w:rPr>
          <w:bCs/>
        </w:rPr>
        <w:t xml:space="preserve"> (N</w:t>
      </w:r>
      <w:r w:rsidR="006614BC" w:rsidRPr="004A75B4">
        <w:rPr>
          <w:bCs/>
          <w:vertAlign w:val="subscript"/>
        </w:rPr>
        <w:t>p</w:t>
      </w:r>
      <w:r w:rsidR="006614BC" w:rsidRPr="004A75B4">
        <w:rPr>
          <w:bCs/>
        </w:rPr>
        <w:t>) and total drops (N</w:t>
      </w:r>
      <w:r w:rsidR="006614BC" w:rsidRPr="004A75B4">
        <w:rPr>
          <w:bCs/>
          <w:vertAlign w:val="subscript"/>
        </w:rPr>
        <w:t>T</w:t>
      </w:r>
      <w:r w:rsidRPr="004A75B4">
        <w:rPr>
          <w:bCs/>
        </w:rPr>
        <w:t>)</w:t>
      </w:r>
      <w:r w:rsidR="00BE0682" w:rsidRPr="004A75B4">
        <w:rPr>
          <w:bCs/>
        </w:rPr>
        <w:t xml:space="preserve"> </w:t>
      </w:r>
      <w:r w:rsidR="00605DE7" w:rsidRPr="004A75B4">
        <w:rPr>
          <w:bCs/>
        </w:rPr>
        <w:t xml:space="preserve">to verify the presence and </w:t>
      </w:r>
      <w:r w:rsidR="00FF1746" w:rsidRPr="004A75B4">
        <w:rPr>
          <w:bCs/>
        </w:rPr>
        <w:t xml:space="preserve">calculate the </w:t>
      </w:r>
      <w:r w:rsidR="00FE7DC6">
        <w:rPr>
          <w:bCs/>
        </w:rPr>
        <w:t>number of template molecules</w:t>
      </w:r>
      <w:r w:rsidR="00CC68D0" w:rsidRPr="004A75B4">
        <w:rPr>
          <w:bCs/>
        </w:rPr>
        <w:t xml:space="preserve"> </w:t>
      </w:r>
      <w:r w:rsidR="00FF1746" w:rsidRPr="004A75B4">
        <w:rPr>
          <w:bCs/>
        </w:rPr>
        <w:t>(λ) using the fraction of positive droplets (</w:t>
      </w:r>
      <w:r w:rsidR="006614BC" w:rsidRPr="004A75B4">
        <w:rPr>
          <w:bCs/>
        </w:rPr>
        <w:t>N</w:t>
      </w:r>
      <w:r w:rsidR="006614BC" w:rsidRPr="004A75B4">
        <w:rPr>
          <w:bCs/>
          <w:vertAlign w:val="subscript"/>
        </w:rPr>
        <w:t>p</w:t>
      </w:r>
      <w:r w:rsidR="006614BC" w:rsidRPr="004A75B4">
        <w:rPr>
          <w:bCs/>
        </w:rPr>
        <w:t>/N</w:t>
      </w:r>
      <w:r w:rsidR="006614BC" w:rsidRPr="004A75B4">
        <w:rPr>
          <w:bCs/>
          <w:vertAlign w:val="subscript"/>
        </w:rPr>
        <w:t>T</w:t>
      </w:r>
      <w:r w:rsidR="00FF1746" w:rsidRPr="004A75B4">
        <w:rPr>
          <w:bCs/>
        </w:rPr>
        <w:t xml:space="preserve">) </w:t>
      </w:r>
      <w:r w:rsidR="00FE7DC6">
        <w:rPr>
          <w:bCs/>
        </w:rPr>
        <w:t>and</w:t>
      </w:r>
      <w:r w:rsidR="00FF1746" w:rsidRPr="004A75B4">
        <w:rPr>
          <w:bCs/>
        </w:rPr>
        <w:t xml:space="preserve"> Poisson statistics:</w:t>
      </w:r>
      <w:r w:rsidR="006614BC" w:rsidRPr="004A75B4">
        <w:rPr>
          <w:bCs/>
        </w:rPr>
        <w:t xml:space="preserve"> </w:t>
      </w:r>
    </w:p>
    <w:p w14:paraId="74068392" w14:textId="77777777" w:rsidR="006614BC" w:rsidRPr="004A75B4" w:rsidRDefault="006614BC" w:rsidP="00AE5F8C">
      <w:pPr>
        <w:pStyle w:val="ListParagraph"/>
        <w:ind w:left="0"/>
        <w:rPr>
          <w:bCs/>
        </w:rPr>
      </w:pPr>
    </w:p>
    <w:p w14:paraId="6F85E2EE" w14:textId="58ED17FB" w:rsidR="00FF1746" w:rsidRPr="004A75B4" w:rsidRDefault="00FF1746" w:rsidP="00AE5F8C">
      <w:pPr>
        <w:pStyle w:val="ListParagraph"/>
        <w:ind w:left="0"/>
      </w:pPr>
      <m:oMathPara>
        <m:oMath>
          <m:r>
            <w:rPr>
              <w:rFonts w:ascii="Cambria Math" w:hAnsi="Cambria Math"/>
            </w:rPr>
            <m:t>λ= -</m:t>
          </m:r>
          <m:r>
            <m:rPr>
              <m:sty m:val="p"/>
            </m:rPr>
            <w:rPr>
              <w:rFonts w:ascii="Cambria Math" w:hAnsi="Cambria Math"/>
            </w:rPr>
            <m:t>ln⁡</m:t>
          </m:r>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m:t>
                  </m:r>
                </m:sub>
              </m:sSub>
            </m:num>
            <m:den>
              <m:sSub>
                <m:sSubPr>
                  <m:ctrlPr>
                    <w:rPr>
                      <w:rFonts w:ascii="Cambria Math" w:hAnsi="Cambria Math"/>
                      <w:i/>
                    </w:rPr>
                  </m:ctrlPr>
                </m:sSubPr>
                <m:e>
                  <m:r>
                    <w:rPr>
                      <w:rFonts w:ascii="Cambria Math" w:hAnsi="Cambria Math"/>
                    </w:rPr>
                    <m:t>N</m:t>
                  </m:r>
                </m:e>
                <m:sub>
                  <m:r>
                    <w:rPr>
                      <w:rFonts w:ascii="Cambria Math" w:hAnsi="Cambria Math"/>
                    </w:rPr>
                    <m:t>T</m:t>
                  </m:r>
                </m:sub>
              </m:sSub>
            </m:den>
          </m:f>
          <m:r>
            <w:rPr>
              <w:rFonts w:ascii="Cambria Math" w:hAnsi="Cambria Math"/>
            </w:rPr>
            <m:t>)</m:t>
          </m:r>
        </m:oMath>
      </m:oMathPara>
    </w:p>
    <w:p w14:paraId="45E617C2" w14:textId="77777777" w:rsidR="006614BC" w:rsidRPr="004A75B4" w:rsidRDefault="006614BC" w:rsidP="00AE5F8C">
      <w:pPr>
        <w:pStyle w:val="ListParagraph"/>
        <w:ind w:left="0"/>
        <w:rPr>
          <w:bCs/>
        </w:rPr>
      </w:pPr>
    </w:p>
    <w:p w14:paraId="272A38DB" w14:textId="706070E0" w:rsidR="006614BC" w:rsidRPr="004A75B4" w:rsidRDefault="009350AC" w:rsidP="00AE5F8C">
      <w:pPr>
        <w:pStyle w:val="ListParagraph"/>
        <w:numPr>
          <w:ilvl w:val="1"/>
          <w:numId w:val="35"/>
        </w:numPr>
        <w:ind w:left="0" w:firstLine="0"/>
        <w:rPr>
          <w:bCs/>
        </w:rPr>
      </w:pPr>
      <w:r>
        <w:rPr>
          <w:bCs/>
        </w:rPr>
        <w:t>Calculate t</w:t>
      </w:r>
      <w:r w:rsidR="00FE7DC6">
        <w:rPr>
          <w:bCs/>
        </w:rPr>
        <w:t>he 95% confidence interval</w:t>
      </w:r>
      <w:r w:rsidR="00397ECC">
        <w:rPr>
          <w:bCs/>
        </w:rPr>
        <w:t xml:space="preserve"> </w:t>
      </w:r>
      <w:r w:rsidR="00F2321C">
        <w:rPr>
          <w:bCs/>
        </w:rPr>
        <w:t>(</w:t>
      </w:r>
      <w:proofErr w:type="spellStart"/>
      <w:r w:rsidR="00F2321C">
        <w:rPr>
          <w:bCs/>
        </w:rPr>
        <w:t>z</w:t>
      </w:r>
      <w:r w:rsidR="00F2321C" w:rsidRPr="00F2321C">
        <w:rPr>
          <w:bCs/>
          <w:vertAlign w:val="subscript"/>
        </w:rPr>
        <w:t>c</w:t>
      </w:r>
      <w:proofErr w:type="spellEnd"/>
      <w:r w:rsidR="00F2321C">
        <w:rPr>
          <w:bCs/>
        </w:rPr>
        <w:t xml:space="preserve"> = 1.96) </w:t>
      </w:r>
      <w:r w:rsidR="00397ECC">
        <w:rPr>
          <w:bCs/>
        </w:rPr>
        <w:t>by:</w:t>
      </w:r>
    </w:p>
    <w:p w14:paraId="47E7C0AF" w14:textId="20D7E5EC" w:rsidR="006614BC" w:rsidRPr="004A75B4" w:rsidRDefault="006614BC" w:rsidP="00AE5F8C">
      <w:pPr>
        <w:pStyle w:val="ListParagraph"/>
        <w:ind w:left="0"/>
        <w:rPr>
          <w:bCs/>
        </w:rPr>
      </w:pPr>
    </w:p>
    <w:p w14:paraId="159C5B3D" w14:textId="0503AA75" w:rsidR="006614BC" w:rsidRPr="004A75B4" w:rsidRDefault="00076A7D" w:rsidP="00AE5F8C">
      <w:pPr>
        <w:pStyle w:val="ListParagraph"/>
        <w:ind w:left="0"/>
        <w:rPr>
          <w:bCs/>
        </w:rPr>
      </w:pPr>
      <m:oMathPara>
        <m:oMath>
          <m:sSub>
            <m:sSubPr>
              <m:ctrlPr>
                <w:rPr>
                  <w:rFonts w:ascii="Cambria Math" w:hAnsi="Cambria Math"/>
                  <w:i/>
                </w:rPr>
              </m:ctrlPr>
            </m:sSubPr>
            <m:e>
              <m:r>
                <w:rPr>
                  <w:rFonts w:ascii="Cambria Math" w:hAnsi="Cambria Math"/>
                </w:rPr>
                <m:t>λ</m:t>
              </m:r>
            </m:e>
            <m:sub>
              <m:r>
                <w:rPr>
                  <w:rFonts w:ascii="Cambria Math" w:hAnsi="Cambria Math"/>
                </w:rPr>
                <m:t>CI</m:t>
              </m:r>
            </m:sub>
          </m:sSub>
          <m:r>
            <w:rPr>
              <w:rFonts w:ascii="Cambria Math" w:hAnsi="Cambria Math"/>
            </w:rPr>
            <m:t>=λ±</m:t>
          </m:r>
          <m:sSub>
            <m:sSubPr>
              <m:ctrlPr>
                <w:rPr>
                  <w:rFonts w:ascii="Cambria Math" w:hAnsi="Cambria Math"/>
                  <w:i/>
                </w:rPr>
              </m:ctrlPr>
            </m:sSubPr>
            <m:e>
              <m:r>
                <w:rPr>
                  <w:rFonts w:ascii="Cambria Math" w:hAnsi="Cambria Math"/>
                </w:rPr>
                <m:t>z</m:t>
              </m:r>
            </m:e>
            <m:sub>
              <m:r>
                <w:rPr>
                  <w:rFonts w:ascii="Cambria Math" w:hAnsi="Cambria Math"/>
                </w:rPr>
                <m:t>c</m:t>
              </m:r>
            </m:sub>
          </m:sSub>
          <m:r>
            <w:rPr>
              <w:rFonts w:ascii="Cambria Math" w:hAnsi="Cambria Math"/>
            </w:rPr>
            <m:t xml:space="preserve"> </m:t>
          </m:r>
          <m:rad>
            <m:radPr>
              <m:degHide m:val="1"/>
              <m:ctrlPr>
                <w:rPr>
                  <w:rFonts w:ascii="Cambria Math" w:hAnsi="Cambria Math"/>
                  <w:bCs/>
                  <w:i/>
                </w:rPr>
              </m:ctrlPr>
            </m:radPr>
            <m:deg/>
            <m:e>
              <m:f>
                <m:fPr>
                  <m:ctrlPr>
                    <w:rPr>
                      <w:rFonts w:ascii="Cambria Math" w:hAnsi="Cambria Math"/>
                      <w:bCs/>
                      <w:i/>
                    </w:rPr>
                  </m:ctrlPr>
                </m:fPr>
                <m:num>
                  <m:sSub>
                    <m:sSubPr>
                      <m:ctrlPr>
                        <w:rPr>
                          <w:rFonts w:ascii="Cambria Math" w:hAnsi="Cambria Math"/>
                          <w:bCs/>
                          <w:i/>
                        </w:rPr>
                      </m:ctrlPr>
                    </m:sSubPr>
                    <m:e>
                      <m:r>
                        <w:rPr>
                          <w:rFonts w:ascii="Cambria Math" w:hAnsi="Cambria Math"/>
                        </w:rPr>
                        <m:t>N</m:t>
                      </m:r>
                    </m:e>
                    <m:sub>
                      <m:r>
                        <w:rPr>
                          <w:rFonts w:ascii="Cambria Math" w:hAnsi="Cambria Math"/>
                        </w:rPr>
                        <m:t>p</m:t>
                      </m:r>
                    </m:sub>
                  </m:sSub>
                </m:num>
                <m:den>
                  <m:sSub>
                    <m:sSubPr>
                      <m:ctrlPr>
                        <w:rPr>
                          <w:rFonts w:ascii="Cambria Math" w:hAnsi="Cambria Math"/>
                          <w:bCs/>
                          <w:i/>
                        </w:rPr>
                      </m:ctrlPr>
                    </m:sSubPr>
                    <m:e>
                      <m:r>
                        <w:rPr>
                          <w:rFonts w:ascii="Cambria Math" w:hAnsi="Cambria Math"/>
                        </w:rPr>
                        <m:t>N</m:t>
                      </m:r>
                    </m:e>
                    <m:sub>
                      <m:r>
                        <w:rPr>
                          <w:rFonts w:ascii="Cambria Math" w:hAnsi="Cambria Math"/>
                        </w:rPr>
                        <m:t>T</m:t>
                      </m:r>
                    </m:sub>
                  </m:sSub>
                  <m:d>
                    <m:dPr>
                      <m:ctrlPr>
                        <w:rPr>
                          <w:rFonts w:ascii="Cambria Math" w:hAnsi="Cambria Math"/>
                          <w:bCs/>
                          <w:i/>
                        </w:rPr>
                      </m:ctrlPr>
                    </m:dPr>
                    <m:e>
                      <m:sSub>
                        <m:sSubPr>
                          <m:ctrlPr>
                            <w:rPr>
                              <w:rFonts w:ascii="Cambria Math" w:hAnsi="Cambria Math"/>
                              <w:bCs/>
                              <w:i/>
                            </w:rPr>
                          </m:ctrlPr>
                        </m:sSubPr>
                        <m:e>
                          <m:r>
                            <w:rPr>
                              <w:rFonts w:ascii="Cambria Math" w:hAnsi="Cambria Math"/>
                            </w:rPr>
                            <m:t>N</m:t>
                          </m:r>
                        </m:e>
                        <m:sub>
                          <m:r>
                            <w:rPr>
                              <w:rFonts w:ascii="Cambria Math" w:hAnsi="Cambria Math"/>
                            </w:rPr>
                            <m:t>T</m:t>
                          </m:r>
                        </m:sub>
                      </m:sSub>
                      <m: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P</m:t>
                          </m:r>
                        </m:sub>
                      </m:sSub>
                    </m:e>
                  </m:d>
                </m:den>
              </m:f>
            </m:e>
          </m:rad>
        </m:oMath>
      </m:oMathPara>
    </w:p>
    <w:p w14:paraId="2CFCA219" w14:textId="77777777" w:rsidR="000A7409" w:rsidRPr="004A75B4" w:rsidRDefault="000A7409" w:rsidP="00AE5F8C">
      <w:pPr>
        <w:pStyle w:val="ListParagraph"/>
        <w:ind w:left="0"/>
        <w:rPr>
          <w:bCs/>
        </w:rPr>
      </w:pPr>
    </w:p>
    <w:p w14:paraId="5CA12343" w14:textId="6ED04FEE" w:rsidR="009350AC" w:rsidRPr="00AE5F8C" w:rsidRDefault="009350AC" w:rsidP="00AE5F8C">
      <w:pPr>
        <w:pStyle w:val="ListParagraph"/>
        <w:numPr>
          <w:ilvl w:val="1"/>
          <w:numId w:val="35"/>
        </w:numPr>
        <w:ind w:left="0" w:firstLine="0"/>
        <w:rPr>
          <w:bCs/>
        </w:rPr>
      </w:pPr>
      <w:r w:rsidRPr="00AE5F8C">
        <w:rPr>
          <w:bCs/>
        </w:rPr>
        <w:t>Calculate the sample concentration (molecules/</w:t>
      </w:r>
      <w:r>
        <w:t>µL)</w:t>
      </w:r>
      <w:r w:rsidRPr="00AE5F8C">
        <w:rPr>
          <w:bCs/>
        </w:rPr>
        <w:t xml:space="preserve"> using the volume (</w:t>
      </w:r>
      <m:oMath>
        <m:r>
          <w:rPr>
            <w:rFonts w:ascii="Cambria Math" w:hAnsi="Cambria Math"/>
          </w:rPr>
          <m:t>ν</m:t>
        </m:r>
      </m:oMath>
      <w:r>
        <w:t xml:space="preserve"> in µL</w:t>
      </w:r>
      <w:r w:rsidRPr="00AE5F8C">
        <w:rPr>
          <w:bCs/>
        </w:rPr>
        <w:t xml:space="preserve">) of sample added in step </w:t>
      </w:r>
      <w:r w:rsidRPr="009350AC">
        <w:rPr>
          <w:b/>
        </w:rPr>
        <w:t>2.</w:t>
      </w:r>
      <w:r w:rsidR="00143DDB">
        <w:rPr>
          <w:b/>
        </w:rPr>
        <w:t>5</w:t>
      </w:r>
      <w:r w:rsidRPr="00AE5F8C">
        <w:rPr>
          <w:bCs/>
        </w:rPr>
        <w:t>, using the equation given below. Determine the mean and standard deviation of the sample concentration using technical replicates.</w:t>
      </w:r>
    </w:p>
    <w:p w14:paraId="738E846B" w14:textId="7F963077" w:rsidR="00CC61D9" w:rsidRPr="00FE7DC6" w:rsidRDefault="00F02580" w:rsidP="00AE5F8C">
      <w:pPr>
        <w:rPr>
          <w:bCs/>
        </w:rPr>
      </w:pPr>
      <m:oMathPara>
        <m:oMath>
          <m:r>
            <w:rPr>
              <w:rFonts w:ascii="Cambria Math" w:hAnsi="Cambria Math"/>
            </w:rPr>
            <m:t xml:space="preserve">concentration= </m:t>
          </m:r>
          <m:f>
            <m:fPr>
              <m:ctrlPr>
                <w:rPr>
                  <w:rFonts w:ascii="Cambria Math" w:hAnsi="Cambria Math"/>
                  <w:bCs/>
                  <w:i/>
                </w:rPr>
              </m:ctrlPr>
            </m:fPr>
            <m:num>
              <m:r>
                <w:rPr>
                  <w:rFonts w:ascii="Cambria Math" w:hAnsi="Cambria Math"/>
                </w:rPr>
                <m:t>λ</m:t>
              </m:r>
            </m:num>
            <m:den>
              <m:r>
                <w:rPr>
                  <w:rFonts w:ascii="Cambria Math" w:hAnsi="Cambria Math"/>
                </w:rPr>
                <m:t>ν</m:t>
              </m:r>
            </m:den>
          </m:f>
        </m:oMath>
      </m:oMathPara>
    </w:p>
    <w:p w14:paraId="3FCE3DDE" w14:textId="6C2E4F74" w:rsidR="00FE7DC6" w:rsidRDefault="00FE7DC6" w:rsidP="00F02580">
      <w:pPr>
        <w:jc w:val="center"/>
        <w:rPr>
          <w:bCs/>
        </w:rPr>
      </w:pPr>
    </w:p>
    <w:bookmarkEnd w:id="45"/>
    <w:p w14:paraId="63DB7FDE" w14:textId="77777777" w:rsidR="00657E87" w:rsidRPr="004A75B4" w:rsidRDefault="00657E87" w:rsidP="00A15D36"/>
    <w:p w14:paraId="067EAE7F" w14:textId="4C20212F" w:rsidR="00600C0F" w:rsidRPr="004A75B4" w:rsidRDefault="00A16AD8" w:rsidP="009079B9">
      <w:pPr>
        <w:pBdr>
          <w:top w:val="nil"/>
          <w:left w:val="nil"/>
          <w:bottom w:val="nil"/>
          <w:right w:val="nil"/>
          <w:between w:val="nil"/>
        </w:pBdr>
        <w:rPr>
          <w:b/>
        </w:rPr>
      </w:pPr>
      <w:r w:rsidRPr="004A75B4">
        <w:rPr>
          <w:b/>
        </w:rPr>
        <w:t>REPRESENTATIVE RESULTS:</w:t>
      </w:r>
    </w:p>
    <w:p w14:paraId="07A5F8B2" w14:textId="26DB40C0" w:rsidR="00E05E38" w:rsidRPr="004A75B4" w:rsidRDefault="00E05E38" w:rsidP="009079B9">
      <w:pPr>
        <w:pBdr>
          <w:top w:val="nil"/>
          <w:left w:val="nil"/>
          <w:bottom w:val="nil"/>
          <w:right w:val="nil"/>
          <w:between w:val="nil"/>
        </w:pBdr>
        <w:rPr>
          <w:b/>
        </w:rPr>
      </w:pPr>
    </w:p>
    <w:p w14:paraId="615256E4" w14:textId="5B93E86A" w:rsidR="001911A5" w:rsidRPr="004A75B4" w:rsidRDefault="00425878" w:rsidP="004A75B4">
      <w:pPr>
        <w:pBdr>
          <w:top w:val="nil"/>
          <w:left w:val="nil"/>
          <w:bottom w:val="nil"/>
          <w:right w:val="nil"/>
          <w:between w:val="nil"/>
        </w:pBdr>
        <w:rPr>
          <w:i/>
          <w:iCs/>
        </w:rPr>
      </w:pPr>
      <w:r w:rsidRPr="004A75B4">
        <w:rPr>
          <w:bCs/>
        </w:rPr>
        <w:t xml:space="preserve">[Place </w:t>
      </w:r>
      <w:r w:rsidRPr="004A75B4">
        <w:rPr>
          <w:b/>
        </w:rPr>
        <w:t>Figure 2</w:t>
      </w:r>
      <w:r w:rsidRPr="004A75B4">
        <w:rPr>
          <w:bCs/>
        </w:rPr>
        <w:t xml:space="preserve"> here]</w:t>
      </w:r>
      <w:r w:rsidR="007C006A" w:rsidRPr="004A75B4" w:rsidDel="007C006A">
        <w:rPr>
          <w:bCs/>
        </w:rPr>
        <w:t xml:space="preserve"> </w:t>
      </w:r>
    </w:p>
    <w:p w14:paraId="595DD67A" w14:textId="7FF9E83F" w:rsidR="00542331" w:rsidRPr="004A75B4" w:rsidRDefault="00542331" w:rsidP="00ED5E27"/>
    <w:p w14:paraId="5EC6054B" w14:textId="777A3443" w:rsidR="008451B2" w:rsidRPr="004A75B4" w:rsidRDefault="004D7604" w:rsidP="00AE5F8C">
      <w:r w:rsidRPr="004A75B4">
        <w:t xml:space="preserve">In PTE, the </w:t>
      </w:r>
      <w:proofErr w:type="spellStart"/>
      <w:r w:rsidRPr="004A75B4">
        <w:t>monodispersity</w:t>
      </w:r>
      <w:proofErr w:type="spellEnd"/>
      <w:r w:rsidRPr="004A75B4">
        <w:t xml:space="preserve"> of the emulsions is dictated by that of the templating </w:t>
      </w:r>
      <w:r w:rsidR="00DD6090" w:rsidRPr="004A75B4">
        <w:t>particles</w:t>
      </w:r>
      <w:r w:rsidRPr="004A75B4">
        <w:t>, because the droplets have a</w:t>
      </w:r>
      <w:r w:rsidR="008451B2" w:rsidRPr="004A75B4">
        <w:t xml:space="preserve"> </w:t>
      </w:r>
      <w:r w:rsidR="008C704C" w:rsidRPr="004A75B4">
        <w:t>diameter</w:t>
      </w:r>
      <w:r w:rsidRPr="004A75B4">
        <w:t xml:space="preserve"> slightly larger than the particles. Thus, uniform particles are central to </w:t>
      </w:r>
      <w:r w:rsidR="00C30E24" w:rsidRPr="004A75B4">
        <w:t>controlled</w:t>
      </w:r>
      <w:r w:rsidRPr="004A75B4">
        <w:t xml:space="preserve"> PTE encapsulation</w:t>
      </w:r>
      <w:r w:rsidR="003C1F54" w:rsidRPr="004A75B4">
        <w:rPr>
          <w:vertAlign w:val="superscript"/>
        </w:rPr>
        <w:t>11</w:t>
      </w:r>
      <w:r w:rsidRPr="004A75B4">
        <w:t>. A variety of methods exist for generating uniform templating particles, including chemical (sol-gel, emulsion polymerization), hydrodynamic (membrane emulsification, homogenization), and filtration</w:t>
      </w:r>
      <w:r w:rsidR="008451B2" w:rsidRPr="004A75B4">
        <w:t xml:space="preserve"> </w:t>
      </w:r>
      <w:r w:rsidRPr="004A75B4">
        <w:t xml:space="preserve">methods. Microfluidic </w:t>
      </w:r>
      <w:proofErr w:type="gramStart"/>
      <w:r w:rsidRPr="004A75B4">
        <w:t xml:space="preserve">approaches in </w:t>
      </w:r>
      <w:r w:rsidR="008451B2" w:rsidRPr="004A75B4">
        <w:t>particular</w:t>
      </w:r>
      <w:r w:rsidRPr="004A75B4">
        <w:t>, afford</w:t>
      </w:r>
      <w:proofErr w:type="gramEnd"/>
      <w:r w:rsidRPr="004A75B4">
        <w:t xml:space="preserve"> superb </w:t>
      </w:r>
      <w:proofErr w:type="spellStart"/>
      <w:r w:rsidRPr="004A75B4">
        <w:t>monodispersity</w:t>
      </w:r>
      <w:proofErr w:type="spellEnd"/>
      <w:r w:rsidRPr="004A75B4">
        <w:t xml:space="preserve"> (</w:t>
      </w:r>
      <w:r w:rsidRPr="004A75B4">
        <w:rPr>
          <w:b/>
          <w:bCs/>
        </w:rPr>
        <w:t>Figure 2</w:t>
      </w:r>
      <w:r w:rsidR="00C5225D" w:rsidRPr="004A75B4">
        <w:rPr>
          <w:b/>
          <w:bCs/>
        </w:rPr>
        <w:t>A</w:t>
      </w:r>
      <w:r w:rsidRPr="004A75B4">
        <w:t xml:space="preserve">) and allow additional </w:t>
      </w:r>
      <w:r w:rsidR="00C30E24" w:rsidRPr="004A75B4">
        <w:t xml:space="preserve">particle </w:t>
      </w:r>
      <w:r w:rsidRPr="004A75B4">
        <w:t xml:space="preserve">engineering to enhance </w:t>
      </w:r>
      <w:r w:rsidR="008451B2" w:rsidRPr="004A75B4">
        <w:t xml:space="preserve">their </w:t>
      </w:r>
      <w:r w:rsidRPr="004A75B4">
        <w:t>functionality</w:t>
      </w:r>
      <w:r w:rsidR="008451B2" w:rsidRPr="004A75B4">
        <w:t xml:space="preserve"> in PTE</w:t>
      </w:r>
      <w:r w:rsidR="00282051" w:rsidRPr="004A75B4">
        <w:rPr>
          <w:vertAlign w:val="superscript"/>
        </w:rPr>
        <w:t>12</w:t>
      </w:r>
      <w:r w:rsidRPr="004A75B4">
        <w:t xml:space="preserve">. </w:t>
      </w:r>
      <w:r w:rsidR="008451B2" w:rsidRPr="004A75B4">
        <w:t xml:space="preserve">Alternatively, templating particles can be purchased, although </w:t>
      </w:r>
      <w:r w:rsidR="00AB2594">
        <w:t xml:space="preserve">their </w:t>
      </w:r>
      <w:r w:rsidR="008451B2" w:rsidRPr="004A75B4">
        <w:t xml:space="preserve">uniformity, while adequate, is </w:t>
      </w:r>
      <w:r w:rsidR="008C704C" w:rsidRPr="004A75B4">
        <w:t>typically</w:t>
      </w:r>
      <w:r w:rsidR="000B3124" w:rsidRPr="004A75B4">
        <w:t xml:space="preserve"> less</w:t>
      </w:r>
      <w:r w:rsidR="00C30E24" w:rsidRPr="004A75B4">
        <w:t xml:space="preserve"> </w:t>
      </w:r>
      <w:r w:rsidR="008451B2" w:rsidRPr="004A75B4">
        <w:t>than with microfluidic generation</w:t>
      </w:r>
      <w:r w:rsidR="003C1F54" w:rsidRPr="004A75B4">
        <w:rPr>
          <w:vertAlign w:val="superscript"/>
        </w:rPr>
        <w:t>11</w:t>
      </w:r>
      <w:r w:rsidR="008451B2" w:rsidRPr="004A75B4">
        <w:t>.</w:t>
      </w:r>
    </w:p>
    <w:p w14:paraId="1D1589F5" w14:textId="4D962210" w:rsidR="0031698A" w:rsidRPr="004A75B4" w:rsidRDefault="00C30E24" w:rsidP="00AE5F8C">
      <w:r w:rsidRPr="004A75B4">
        <w:t>To perform PTE, the particles are</w:t>
      </w:r>
      <w:r w:rsidR="008451B2" w:rsidRPr="004A75B4">
        <w:t xml:space="preserve"> mixed with the sample to be encapsulated</w:t>
      </w:r>
      <w:r w:rsidR="008C704C" w:rsidRPr="004A75B4">
        <w:t xml:space="preserve"> (</w:t>
      </w:r>
      <w:r w:rsidR="008C704C" w:rsidRPr="004A75B4">
        <w:rPr>
          <w:b/>
          <w:bCs/>
        </w:rPr>
        <w:t>Figure 1</w:t>
      </w:r>
      <w:r w:rsidR="00C5225D" w:rsidRPr="004A75B4">
        <w:rPr>
          <w:b/>
          <w:bCs/>
        </w:rPr>
        <w:t>A</w:t>
      </w:r>
      <w:r w:rsidR="008C704C" w:rsidRPr="004A75B4">
        <w:t>)</w:t>
      </w:r>
      <w:r w:rsidR="008451B2" w:rsidRPr="004A75B4">
        <w:t xml:space="preserve">, and </w:t>
      </w:r>
      <w:r w:rsidR="00AB2594">
        <w:t xml:space="preserve">the </w:t>
      </w:r>
      <w:r w:rsidR="008451B2" w:rsidRPr="004A75B4">
        <w:t xml:space="preserve">excess </w:t>
      </w:r>
      <w:r w:rsidR="005465D6" w:rsidRPr="004A75B4">
        <w:t>supernatant</w:t>
      </w:r>
      <w:r w:rsidR="008451B2" w:rsidRPr="004A75B4">
        <w:t xml:space="preserve"> is removed by centrifugation and pipetting</w:t>
      </w:r>
      <w:r w:rsidR="008C704C" w:rsidRPr="004A75B4">
        <w:t xml:space="preserve"> (</w:t>
      </w:r>
      <w:r w:rsidR="008C704C" w:rsidRPr="004A75B4">
        <w:rPr>
          <w:b/>
          <w:bCs/>
        </w:rPr>
        <w:t>Figure 1</w:t>
      </w:r>
      <w:r w:rsidR="00C5225D" w:rsidRPr="004A75B4">
        <w:rPr>
          <w:b/>
          <w:bCs/>
        </w:rPr>
        <w:t>B</w:t>
      </w:r>
      <w:r w:rsidR="008C704C" w:rsidRPr="004A75B4">
        <w:t>)</w:t>
      </w:r>
      <w:r w:rsidR="008451B2" w:rsidRPr="004A75B4">
        <w:t>, as illustrated by a photograph of a particle</w:t>
      </w:r>
      <w:r w:rsidR="0031698A" w:rsidRPr="004A75B4">
        <w:t xml:space="preserve"> pellet</w:t>
      </w:r>
      <w:r w:rsidR="008451B2" w:rsidRPr="004A75B4">
        <w:t xml:space="preserve"> at the bottom </w:t>
      </w:r>
      <w:r w:rsidR="005465D6" w:rsidRPr="004A75B4">
        <w:t>of</w:t>
      </w:r>
      <w:r w:rsidR="008451B2" w:rsidRPr="004A75B4">
        <w:t xml:space="preserve"> a PCR tube</w:t>
      </w:r>
      <w:r w:rsidR="0031698A" w:rsidRPr="004A75B4">
        <w:t xml:space="preserve"> (</w:t>
      </w:r>
      <w:r w:rsidR="0031698A" w:rsidRPr="004A75B4">
        <w:rPr>
          <w:b/>
          <w:bCs/>
        </w:rPr>
        <w:t>Figure 2</w:t>
      </w:r>
      <w:r w:rsidR="00C5225D" w:rsidRPr="004A75B4">
        <w:rPr>
          <w:b/>
          <w:bCs/>
        </w:rPr>
        <w:t>B</w:t>
      </w:r>
      <w:r w:rsidR="0031698A" w:rsidRPr="004A75B4">
        <w:t xml:space="preserve">). </w:t>
      </w:r>
      <w:r w:rsidR="008451B2" w:rsidRPr="004A75B4">
        <w:t>The encapsulating oil containing a stabilizing surfactant is then added</w:t>
      </w:r>
      <w:r w:rsidR="008C704C" w:rsidRPr="004A75B4">
        <w:t xml:space="preserve"> (</w:t>
      </w:r>
      <w:r w:rsidR="008C704C" w:rsidRPr="004A75B4">
        <w:rPr>
          <w:b/>
          <w:bCs/>
        </w:rPr>
        <w:t>Figure 1</w:t>
      </w:r>
      <w:r w:rsidR="00C5225D" w:rsidRPr="004A75B4">
        <w:rPr>
          <w:b/>
          <w:bCs/>
        </w:rPr>
        <w:t>C</w:t>
      </w:r>
      <w:r w:rsidR="008C704C" w:rsidRPr="004A75B4">
        <w:t>)</w:t>
      </w:r>
      <w:r w:rsidR="008451B2" w:rsidRPr="004A75B4">
        <w:t xml:space="preserve">, and the sample </w:t>
      </w:r>
      <w:r w:rsidR="005465D6" w:rsidRPr="004A75B4">
        <w:t xml:space="preserve">gently </w:t>
      </w:r>
      <w:r w:rsidR="008451B2" w:rsidRPr="004A75B4">
        <w:t xml:space="preserve">pipetted before </w:t>
      </w:r>
      <w:proofErr w:type="spellStart"/>
      <w:r w:rsidR="008451B2" w:rsidRPr="004A75B4">
        <w:t>vortexing</w:t>
      </w:r>
      <w:proofErr w:type="spellEnd"/>
      <w:r w:rsidR="008451B2" w:rsidRPr="004A75B4">
        <w:t xml:space="preserve"> for </w:t>
      </w:r>
      <w:r w:rsidR="00657222" w:rsidRPr="004A75B4">
        <w:t>30 seconds</w:t>
      </w:r>
      <w:r w:rsidR="008C704C" w:rsidRPr="004A75B4">
        <w:t xml:space="preserve"> (</w:t>
      </w:r>
      <w:r w:rsidR="008C704C" w:rsidRPr="004A75B4">
        <w:rPr>
          <w:b/>
          <w:bCs/>
        </w:rPr>
        <w:t>Figure 1</w:t>
      </w:r>
      <w:r w:rsidR="00C5225D" w:rsidRPr="004A75B4">
        <w:rPr>
          <w:b/>
          <w:bCs/>
        </w:rPr>
        <w:t>D</w:t>
      </w:r>
      <w:r w:rsidR="008C704C" w:rsidRPr="004A75B4">
        <w:t>)</w:t>
      </w:r>
      <w:r w:rsidR="008451B2" w:rsidRPr="004A75B4">
        <w:t xml:space="preserve">, </w:t>
      </w:r>
      <w:r w:rsidR="000B3124" w:rsidRPr="004A75B4">
        <w:t xml:space="preserve">to </w:t>
      </w:r>
      <w:r w:rsidR="008451B2" w:rsidRPr="004A75B4">
        <w:t>generat</w:t>
      </w:r>
      <w:r w:rsidR="000B3124" w:rsidRPr="004A75B4">
        <w:t>e</w:t>
      </w:r>
      <w:r w:rsidR="008451B2" w:rsidRPr="004A75B4">
        <w:t xml:space="preserve"> the emulsion </w:t>
      </w:r>
      <w:r w:rsidR="0031698A" w:rsidRPr="004A75B4">
        <w:t>(</w:t>
      </w:r>
      <w:r w:rsidR="0031698A" w:rsidRPr="004A75B4">
        <w:rPr>
          <w:b/>
          <w:bCs/>
        </w:rPr>
        <w:t>Figure 2</w:t>
      </w:r>
      <w:r w:rsidR="00C5225D" w:rsidRPr="004A75B4">
        <w:rPr>
          <w:b/>
          <w:bCs/>
        </w:rPr>
        <w:t>C</w:t>
      </w:r>
      <w:r w:rsidR="0031698A" w:rsidRPr="004A75B4">
        <w:t xml:space="preserve">). The </w:t>
      </w:r>
      <w:r w:rsidR="008451B2" w:rsidRPr="004A75B4">
        <w:t xml:space="preserve">resultant droplets contain a </w:t>
      </w:r>
      <w:r w:rsidR="0031698A" w:rsidRPr="004A75B4">
        <w:t xml:space="preserve">particle core and </w:t>
      </w:r>
      <w:r w:rsidR="008451B2" w:rsidRPr="004A75B4">
        <w:t>a</w:t>
      </w:r>
      <w:r w:rsidR="002F4225" w:rsidRPr="004A75B4">
        <w:t>queous</w:t>
      </w:r>
      <w:r w:rsidR="0031698A" w:rsidRPr="004A75B4">
        <w:t xml:space="preserve"> shell compris</w:t>
      </w:r>
      <w:r w:rsidR="008451B2" w:rsidRPr="004A75B4">
        <w:t xml:space="preserve">ing the initial sample, within which reside the reagents, target molecules, and cells necessary for the </w:t>
      </w:r>
      <w:r w:rsidR="000B3124" w:rsidRPr="004A75B4">
        <w:t>reaction</w:t>
      </w:r>
      <w:r w:rsidR="0031698A" w:rsidRPr="004A75B4">
        <w:t xml:space="preserve"> (</w:t>
      </w:r>
      <w:r w:rsidR="0031698A" w:rsidRPr="004A75B4">
        <w:rPr>
          <w:b/>
          <w:bCs/>
        </w:rPr>
        <w:t>Figure 2</w:t>
      </w:r>
      <w:r w:rsidR="00C5225D" w:rsidRPr="004A75B4">
        <w:rPr>
          <w:b/>
          <w:bCs/>
        </w:rPr>
        <w:t>D</w:t>
      </w:r>
      <w:r w:rsidR="0031698A" w:rsidRPr="004A75B4">
        <w:t>)</w:t>
      </w:r>
      <w:r w:rsidR="002F4225" w:rsidRPr="004A75B4">
        <w:t>.</w:t>
      </w:r>
      <w:r w:rsidR="008451B2" w:rsidRPr="004A75B4">
        <w:t xml:space="preserve"> Just as in droplet microfluidic encapsulation, discrete entities like small beads or cells are encapsulated randomly </w:t>
      </w:r>
      <w:r w:rsidRPr="004A75B4">
        <w:t xml:space="preserve">and </w:t>
      </w:r>
      <w:r w:rsidR="008451B2" w:rsidRPr="004A75B4">
        <w:t xml:space="preserve">in accordance with a Poisson distribution, although </w:t>
      </w:r>
      <w:r w:rsidRPr="004A75B4">
        <w:t xml:space="preserve">nearly all </w:t>
      </w:r>
      <w:r w:rsidR="008451B2" w:rsidRPr="004A75B4">
        <w:t>droplets contain a templating particle</w:t>
      </w:r>
      <w:r w:rsidRPr="004A75B4">
        <w:t xml:space="preserve"> due to the nature of PTE physics</w:t>
      </w:r>
      <w:r w:rsidR="008451B2" w:rsidRPr="004A75B4">
        <w:t xml:space="preserve">. </w:t>
      </w:r>
    </w:p>
    <w:p w14:paraId="3CD7F888" w14:textId="1BEC2DDB" w:rsidR="00FA188E" w:rsidRPr="004A75B4" w:rsidRDefault="00FA188E" w:rsidP="00FA188E">
      <w:pPr>
        <w:rPr>
          <w:i/>
          <w:iCs/>
        </w:rPr>
      </w:pPr>
    </w:p>
    <w:p w14:paraId="417F1502" w14:textId="084CEBB1" w:rsidR="001911A5" w:rsidRPr="004A75B4" w:rsidRDefault="00425878" w:rsidP="004A75B4">
      <w:r w:rsidRPr="004A75B4">
        <w:t xml:space="preserve">[Place </w:t>
      </w:r>
      <w:r w:rsidRPr="004A75B4">
        <w:rPr>
          <w:b/>
          <w:bCs/>
        </w:rPr>
        <w:t>Figure 3</w:t>
      </w:r>
      <w:r w:rsidRPr="004A75B4">
        <w:t xml:space="preserve"> here]</w:t>
      </w:r>
      <w:r w:rsidR="007C006A" w:rsidRPr="004A75B4" w:rsidDel="007C006A">
        <w:t xml:space="preserve"> </w:t>
      </w:r>
    </w:p>
    <w:p w14:paraId="42E09599" w14:textId="77777777" w:rsidR="00FA188E" w:rsidRPr="004A75B4" w:rsidRDefault="00FA188E" w:rsidP="0031698A">
      <w:pPr>
        <w:ind w:firstLine="720"/>
      </w:pPr>
    </w:p>
    <w:p w14:paraId="3F0C7777" w14:textId="2633E627" w:rsidR="00FA188E" w:rsidRPr="004A75B4" w:rsidRDefault="005465D6" w:rsidP="00AE5F8C">
      <w:r w:rsidRPr="004A75B4">
        <w:t>Even in successful PTE, double or triple core droplets exist, though they generally contribute negligibly to the reaction, provided they are rare. Achieving a low frequency of multicore droplets while retaining adequate shells requires optimization of process parameters, including surface tension, inter</w:t>
      </w:r>
      <w:r w:rsidR="00AB2594">
        <w:t>-</w:t>
      </w:r>
      <w:r w:rsidRPr="004A75B4">
        <w:t xml:space="preserve">particle adhesion forces, sample viscosity, container size, and </w:t>
      </w:r>
      <w:proofErr w:type="spellStart"/>
      <w:r w:rsidRPr="004A75B4">
        <w:t>vortexing</w:t>
      </w:r>
      <w:proofErr w:type="spellEnd"/>
      <w:r w:rsidRPr="004A75B4">
        <w:t xml:space="preserve"> power and time. For example, a poorly optimized emulsification may contain </w:t>
      </w:r>
      <w:proofErr w:type="spellStart"/>
      <w:r w:rsidR="00FA188E" w:rsidRPr="004A75B4">
        <w:t>polydisperse</w:t>
      </w:r>
      <w:r w:rsidRPr="004A75B4">
        <w:t>d</w:t>
      </w:r>
      <w:proofErr w:type="spellEnd"/>
      <w:r w:rsidR="00FA188E" w:rsidRPr="004A75B4">
        <w:t xml:space="preserve"> droplets </w:t>
      </w:r>
      <w:r w:rsidRPr="004A75B4">
        <w:t xml:space="preserve">with many </w:t>
      </w:r>
      <w:r w:rsidR="00FA188E" w:rsidRPr="004A75B4">
        <w:t>templating particles</w:t>
      </w:r>
      <w:r w:rsidR="007B4735" w:rsidRPr="004A75B4">
        <w:t xml:space="preserve"> (</w:t>
      </w:r>
      <w:r w:rsidR="007B4735" w:rsidRPr="004A75B4">
        <w:rPr>
          <w:b/>
          <w:bCs/>
        </w:rPr>
        <w:t>Figure 3</w:t>
      </w:r>
      <w:r w:rsidR="00C5225D" w:rsidRPr="004A75B4">
        <w:rPr>
          <w:b/>
          <w:bCs/>
        </w:rPr>
        <w:t>A</w:t>
      </w:r>
      <w:r w:rsidR="007B4735" w:rsidRPr="004A75B4">
        <w:t>)</w:t>
      </w:r>
      <w:r w:rsidRPr="004A75B4">
        <w:t xml:space="preserve">, indicating that the </w:t>
      </w:r>
      <w:proofErr w:type="spellStart"/>
      <w:r w:rsidRPr="004A75B4">
        <w:t>vortexing</w:t>
      </w:r>
      <w:proofErr w:type="spellEnd"/>
      <w:r w:rsidRPr="004A75B4">
        <w:t xml:space="preserve"> was insufficient to fully emulsify the sample. In such instances, detergents can be added to reduce inter-particle adhesion and lower surface tension, or </w:t>
      </w:r>
      <w:proofErr w:type="spellStart"/>
      <w:r w:rsidR="00062306" w:rsidRPr="004A75B4">
        <w:t>vortexing</w:t>
      </w:r>
      <w:proofErr w:type="spellEnd"/>
      <w:r w:rsidR="000B3124" w:rsidRPr="004A75B4">
        <w:t xml:space="preserve"> power or</w:t>
      </w:r>
      <w:r w:rsidRPr="004A75B4">
        <w:t xml:space="preserve"> time can be increased. </w:t>
      </w:r>
      <w:r w:rsidR="002439A7" w:rsidRPr="004A75B4">
        <w:t xml:space="preserve">Another common </w:t>
      </w:r>
      <w:r w:rsidRPr="004A75B4">
        <w:t xml:space="preserve">issue is </w:t>
      </w:r>
      <w:r w:rsidR="002439A7" w:rsidRPr="004A75B4">
        <w:t xml:space="preserve">generation of </w:t>
      </w:r>
      <w:r w:rsidRPr="004A75B4">
        <w:t xml:space="preserve">excessive </w:t>
      </w:r>
      <w:r w:rsidR="002439A7" w:rsidRPr="004A75B4">
        <w:t>satellite</w:t>
      </w:r>
      <w:r w:rsidRPr="004A75B4">
        <w:t xml:space="preserve">s, which are </w:t>
      </w:r>
      <w:r w:rsidR="000B3124" w:rsidRPr="004A75B4">
        <w:t>small empty droplets</w:t>
      </w:r>
      <w:r w:rsidR="002439A7" w:rsidRPr="004A75B4">
        <w:t xml:space="preserve"> (</w:t>
      </w:r>
      <w:r w:rsidR="002439A7" w:rsidRPr="004A75B4">
        <w:rPr>
          <w:b/>
          <w:bCs/>
        </w:rPr>
        <w:t>Figure 3</w:t>
      </w:r>
      <w:r w:rsidR="00C5225D" w:rsidRPr="004A75B4">
        <w:rPr>
          <w:b/>
          <w:bCs/>
        </w:rPr>
        <w:t>B</w:t>
      </w:r>
      <w:r w:rsidR="002439A7" w:rsidRPr="004A75B4">
        <w:t>).</w:t>
      </w:r>
      <w:r w:rsidR="007B4735" w:rsidRPr="004A75B4">
        <w:t xml:space="preserve"> </w:t>
      </w:r>
      <w:r w:rsidRPr="004A75B4">
        <w:t>Satellite</w:t>
      </w:r>
      <w:r w:rsidR="000B3124" w:rsidRPr="004A75B4">
        <w:t xml:space="preserve">s </w:t>
      </w:r>
      <w:r w:rsidR="008C704C" w:rsidRPr="004A75B4">
        <w:t xml:space="preserve">can be </w:t>
      </w:r>
      <w:r w:rsidRPr="004A75B4">
        <w:t xml:space="preserve">unavoidable in PTE emulsions depending on the </w:t>
      </w:r>
      <w:r w:rsidR="00986259" w:rsidRPr="004A75B4">
        <w:t>interfacial</w:t>
      </w:r>
      <w:r w:rsidRPr="004A75B4">
        <w:t xml:space="preserve"> </w:t>
      </w:r>
      <w:r w:rsidR="00986259" w:rsidRPr="004A75B4">
        <w:t>tension</w:t>
      </w:r>
      <w:r w:rsidRPr="004A75B4">
        <w:t xml:space="preserve"> and rheological </w:t>
      </w:r>
      <w:r w:rsidR="00986259" w:rsidRPr="004A75B4">
        <w:t>properties</w:t>
      </w:r>
      <w:r w:rsidRPr="004A75B4">
        <w:t xml:space="preserve"> of the sample and carrier oil. However, they </w:t>
      </w:r>
      <w:r w:rsidR="000B3124" w:rsidRPr="004A75B4">
        <w:t xml:space="preserve">often result from </w:t>
      </w:r>
      <w:r w:rsidR="00061E83" w:rsidRPr="004A75B4">
        <w:t>not adequately removing excess sample prior to</w:t>
      </w:r>
      <w:r w:rsidR="000B3124" w:rsidRPr="004A75B4">
        <w:t xml:space="preserve"> emulsification</w:t>
      </w:r>
      <w:r w:rsidRPr="004A75B4">
        <w:t xml:space="preserve"> (</w:t>
      </w:r>
      <w:r w:rsidR="000B3124" w:rsidRPr="004A75B4">
        <w:rPr>
          <w:b/>
          <w:bCs/>
        </w:rPr>
        <w:t>Figure 2</w:t>
      </w:r>
      <w:r w:rsidR="00C5225D" w:rsidRPr="004A75B4">
        <w:rPr>
          <w:b/>
          <w:bCs/>
        </w:rPr>
        <w:t>B</w:t>
      </w:r>
      <w:r w:rsidRPr="004A75B4">
        <w:t xml:space="preserve">), or </w:t>
      </w:r>
      <w:proofErr w:type="spellStart"/>
      <w:r w:rsidRPr="004A75B4">
        <w:t>vortexing</w:t>
      </w:r>
      <w:proofErr w:type="spellEnd"/>
      <w:r w:rsidR="00061E83" w:rsidRPr="004A75B4">
        <w:t xml:space="preserve"> with too much power</w:t>
      </w:r>
      <w:r w:rsidRPr="004A75B4">
        <w:t xml:space="preserve">, </w:t>
      </w:r>
      <w:r w:rsidR="000B3124" w:rsidRPr="004A75B4">
        <w:t xml:space="preserve">stripping </w:t>
      </w:r>
      <w:r w:rsidRPr="004A75B4">
        <w:t xml:space="preserve">the shells from the </w:t>
      </w:r>
      <w:r w:rsidR="000B3124" w:rsidRPr="004A75B4">
        <w:t>droplets</w:t>
      </w:r>
      <w:r w:rsidRPr="004A75B4">
        <w:t>. In a successful PTE emulsification, satellites should comprise no more than ~10% of the total encapsulated sample volume (</w:t>
      </w:r>
      <w:r w:rsidRPr="004A75B4">
        <w:rPr>
          <w:b/>
          <w:bCs/>
        </w:rPr>
        <w:t>Figure 3</w:t>
      </w:r>
      <w:r w:rsidR="00C5225D" w:rsidRPr="004A75B4">
        <w:rPr>
          <w:b/>
          <w:bCs/>
        </w:rPr>
        <w:t>C</w:t>
      </w:r>
      <w:r w:rsidRPr="004A75B4">
        <w:t>)</w:t>
      </w:r>
      <w:r w:rsidR="003C1F54" w:rsidRPr="004A75B4">
        <w:rPr>
          <w:vertAlign w:val="superscript"/>
        </w:rPr>
        <w:t>11</w:t>
      </w:r>
      <w:r w:rsidRPr="004A75B4">
        <w:t>. At this level, the</w:t>
      </w:r>
      <w:r w:rsidR="00061E83" w:rsidRPr="004A75B4">
        <w:t>y</w:t>
      </w:r>
      <w:r w:rsidRPr="004A75B4">
        <w:t xml:space="preserve"> </w:t>
      </w:r>
      <w:r w:rsidR="00986259" w:rsidRPr="004A75B4">
        <w:t>usually</w:t>
      </w:r>
      <w:r w:rsidRPr="004A75B4">
        <w:t xml:space="preserve"> contribute negligibly to the reaction and can be ignored. For aesthetic purposes, they can be cleared from the emulsion by </w:t>
      </w:r>
      <w:r w:rsidR="006E275A" w:rsidRPr="004A75B4">
        <w:t xml:space="preserve">washing with </w:t>
      </w:r>
      <w:r w:rsidR="00963BC5" w:rsidRPr="004A75B4">
        <w:t>fresh oil</w:t>
      </w:r>
      <w:r w:rsidR="008B1C81" w:rsidRPr="004A75B4">
        <w:t xml:space="preserve"> (</w:t>
      </w:r>
      <w:r w:rsidR="008B1C81" w:rsidRPr="004A75B4">
        <w:rPr>
          <w:b/>
          <w:bCs/>
        </w:rPr>
        <w:t>Figure 3</w:t>
      </w:r>
      <w:r w:rsidR="00C5225D" w:rsidRPr="004A75B4">
        <w:rPr>
          <w:b/>
          <w:bCs/>
        </w:rPr>
        <w:t>D</w:t>
      </w:r>
      <w:r w:rsidR="008B1C81" w:rsidRPr="004A75B4">
        <w:t>).</w:t>
      </w:r>
      <w:r w:rsidR="00FA188E" w:rsidRPr="004A75B4">
        <w:t xml:space="preserve"> </w:t>
      </w:r>
    </w:p>
    <w:p w14:paraId="6C24E73B" w14:textId="77777777" w:rsidR="00FA188E" w:rsidRPr="004A75B4" w:rsidRDefault="00FA188E" w:rsidP="00FA188E"/>
    <w:p w14:paraId="0E82272F" w14:textId="06EBF592" w:rsidR="001911A5" w:rsidRPr="004A75B4" w:rsidRDefault="00226E99" w:rsidP="004A75B4">
      <w:r w:rsidRPr="004A75B4">
        <w:t xml:space="preserve">[Place </w:t>
      </w:r>
      <w:r w:rsidRPr="004A75B4">
        <w:rPr>
          <w:b/>
          <w:bCs/>
        </w:rPr>
        <w:t>Figure 4</w:t>
      </w:r>
      <w:r w:rsidRPr="004A75B4">
        <w:t xml:space="preserve"> here]</w:t>
      </w:r>
      <w:r w:rsidR="007C006A" w:rsidRPr="004A75B4" w:rsidDel="007C006A">
        <w:t xml:space="preserve"> </w:t>
      </w:r>
    </w:p>
    <w:p w14:paraId="198BF20A" w14:textId="30112ABB" w:rsidR="008B1C81" w:rsidRPr="004A75B4" w:rsidRDefault="00A344ED" w:rsidP="00AE5F8C">
      <w:r w:rsidRPr="004A75B4">
        <w:lastRenderedPageBreak/>
        <w:t>To demonstrate the utility of PTE, we use</w:t>
      </w:r>
      <w:r w:rsidR="00AB2594">
        <w:t>d</w:t>
      </w:r>
      <w:r w:rsidRPr="004A75B4">
        <w:t xml:space="preserve"> i</w:t>
      </w:r>
      <w:r w:rsidR="00061E83" w:rsidRPr="004A75B4">
        <w:t>t</w:t>
      </w:r>
      <w:r w:rsidRPr="004A75B4">
        <w:t xml:space="preserve"> to perform microfluidic-free digital PCR</w:t>
      </w:r>
      <w:r w:rsidR="006C5E80" w:rsidRPr="004A75B4">
        <w:rPr>
          <w:vertAlign w:val="superscript"/>
        </w:rPr>
        <w:t>11</w:t>
      </w:r>
      <w:r w:rsidRPr="004A75B4">
        <w:t>. Using the process, we encapsulate</w:t>
      </w:r>
      <w:r w:rsidR="00AB2594">
        <w:t>d</w:t>
      </w:r>
      <w:r w:rsidRPr="004A75B4">
        <w:t xml:space="preserve"> a sample comprising </w:t>
      </w:r>
      <w:r w:rsidR="007219D8" w:rsidRPr="004A75B4">
        <w:rPr>
          <w:i/>
          <w:iCs/>
        </w:rPr>
        <w:t>S. cerevisiae</w:t>
      </w:r>
      <w:r w:rsidR="007219D8" w:rsidRPr="004A75B4">
        <w:t xml:space="preserve"> </w:t>
      </w:r>
      <w:r w:rsidR="00657222" w:rsidRPr="004A75B4">
        <w:t>genomic DNA</w:t>
      </w:r>
      <w:r w:rsidRPr="004A75B4">
        <w:t xml:space="preserve">, and </w:t>
      </w:r>
      <w:proofErr w:type="spellStart"/>
      <w:r w:rsidRPr="004A75B4">
        <w:t>thermocycl</w:t>
      </w:r>
      <w:r w:rsidR="00061E83" w:rsidRPr="004A75B4">
        <w:t>e</w:t>
      </w:r>
      <w:r w:rsidR="00AB2594">
        <w:t>d</w:t>
      </w:r>
      <w:proofErr w:type="spellEnd"/>
      <w:r w:rsidR="00AB2594">
        <w:t xml:space="preserve"> it</w:t>
      </w:r>
      <w:r w:rsidRPr="004A75B4">
        <w:t xml:space="preserve">. In digital PCR, droplets containing </w:t>
      </w:r>
      <w:r w:rsidR="00AB2594">
        <w:t xml:space="preserve">amplified </w:t>
      </w:r>
      <w:r w:rsidRPr="004A75B4">
        <w:t xml:space="preserve">targets become fluorescent, while those without remain dim. Thus, </w:t>
      </w:r>
      <w:r w:rsidR="00061E83" w:rsidRPr="004A75B4">
        <w:t xml:space="preserve">a </w:t>
      </w:r>
      <w:r w:rsidRPr="004A75B4">
        <w:t>fluorescent droplet indicate</w:t>
      </w:r>
      <w:r w:rsidR="00061E83" w:rsidRPr="004A75B4">
        <w:t>s</w:t>
      </w:r>
      <w:r w:rsidRPr="004A75B4">
        <w:t xml:space="preserve"> a target, allowing direct quantitation of targets by counting </w:t>
      </w:r>
      <w:r w:rsidR="00061E83" w:rsidRPr="004A75B4">
        <w:t>positive</w:t>
      </w:r>
      <w:r w:rsidRPr="004A75B4">
        <w:t xml:space="preserve"> droplets </w:t>
      </w:r>
      <w:r w:rsidR="00492848" w:rsidRPr="004A75B4">
        <w:t>(</w:t>
      </w:r>
      <w:r w:rsidR="00492848" w:rsidRPr="004A75B4">
        <w:rPr>
          <w:b/>
          <w:bCs/>
        </w:rPr>
        <w:t>Figure 4</w:t>
      </w:r>
      <w:r w:rsidR="00C5225D" w:rsidRPr="004A75B4">
        <w:rPr>
          <w:b/>
          <w:bCs/>
        </w:rPr>
        <w:t>A</w:t>
      </w:r>
      <w:r w:rsidR="00492848" w:rsidRPr="004A75B4">
        <w:t xml:space="preserve">). </w:t>
      </w:r>
      <w:r w:rsidRPr="004A75B4">
        <w:t>The number of fluorescent droplets thus scales with the target</w:t>
      </w:r>
      <w:r w:rsidR="00061E83" w:rsidRPr="004A75B4">
        <w:t xml:space="preserve"> molecules</w:t>
      </w:r>
      <w:r w:rsidRPr="004A75B4">
        <w:t xml:space="preserve">, yielding few positives when the target is rare </w:t>
      </w:r>
      <w:r w:rsidR="00492848" w:rsidRPr="004A75B4">
        <w:t>(</w:t>
      </w:r>
      <w:r w:rsidR="00492848" w:rsidRPr="004A75B4">
        <w:rPr>
          <w:b/>
          <w:bCs/>
        </w:rPr>
        <w:t>Figure 4</w:t>
      </w:r>
      <w:r w:rsidR="00C5225D" w:rsidRPr="004A75B4">
        <w:rPr>
          <w:b/>
          <w:bCs/>
        </w:rPr>
        <w:t>B</w:t>
      </w:r>
      <w:r w:rsidR="00492848" w:rsidRPr="004A75B4">
        <w:t>)</w:t>
      </w:r>
      <w:r w:rsidRPr="004A75B4">
        <w:t xml:space="preserve"> and many when it is abundant </w:t>
      </w:r>
      <w:r w:rsidR="0077033E" w:rsidRPr="004A75B4">
        <w:t>(</w:t>
      </w:r>
      <w:r w:rsidR="0077033E" w:rsidRPr="004A75B4">
        <w:rPr>
          <w:b/>
          <w:bCs/>
        </w:rPr>
        <w:t>Figure 4</w:t>
      </w:r>
      <w:r w:rsidR="00C5225D" w:rsidRPr="004A75B4">
        <w:rPr>
          <w:b/>
          <w:bCs/>
        </w:rPr>
        <w:t>C</w:t>
      </w:r>
      <w:r w:rsidR="0077033E" w:rsidRPr="004A75B4">
        <w:t xml:space="preserve">). </w:t>
      </w:r>
      <w:r w:rsidRPr="004A75B4">
        <w:t xml:space="preserve">As with encapsulation of </w:t>
      </w:r>
      <w:r w:rsidR="008C704C" w:rsidRPr="004A75B4">
        <w:t>other</w:t>
      </w:r>
      <w:r w:rsidRPr="004A75B4">
        <w:t xml:space="preserve"> discrete components, target encapsulation follows a Poisson distribution, allowing </w:t>
      </w:r>
      <w:r w:rsidR="00AB2594">
        <w:t xml:space="preserve">the </w:t>
      </w:r>
      <w:r w:rsidRPr="004A75B4">
        <w:t xml:space="preserve">positive droplet fraction </w:t>
      </w:r>
      <w:r w:rsidR="00061E83" w:rsidRPr="004A75B4">
        <w:t>to be transformed into</w:t>
      </w:r>
      <w:r w:rsidR="00AB2594">
        <w:t xml:space="preserve"> the</w:t>
      </w:r>
      <w:r w:rsidR="00061E83" w:rsidRPr="004A75B4">
        <w:t xml:space="preserve"> </w:t>
      </w:r>
      <w:r w:rsidRPr="004A75B4">
        <w:t>target concentration (</w:t>
      </w:r>
      <w:r w:rsidRPr="004A75B4">
        <w:rPr>
          <w:b/>
          <w:bCs/>
        </w:rPr>
        <w:t>Figure 4</w:t>
      </w:r>
      <w:r w:rsidR="00C5225D" w:rsidRPr="004A75B4">
        <w:rPr>
          <w:b/>
          <w:bCs/>
        </w:rPr>
        <w:t>D</w:t>
      </w:r>
      <w:r w:rsidRPr="004A75B4">
        <w:t>)</w:t>
      </w:r>
      <w:r w:rsidR="008C704C" w:rsidRPr="004A75B4">
        <w:t xml:space="preserve">, </w:t>
      </w:r>
      <w:r w:rsidR="00AB2594">
        <w:t xml:space="preserve">thereby </w:t>
      </w:r>
      <w:r w:rsidR="008C704C" w:rsidRPr="004A75B4">
        <w:t>demonstrating the ability to perform digital PCR with PTE</w:t>
      </w:r>
      <w:r w:rsidR="006C5E80" w:rsidRPr="004A75B4">
        <w:rPr>
          <w:vertAlign w:val="superscript"/>
        </w:rPr>
        <w:t>11</w:t>
      </w:r>
      <w:r w:rsidR="008C704C" w:rsidRPr="004A75B4">
        <w:t>.</w:t>
      </w:r>
      <w:r w:rsidRPr="004A75B4">
        <w:t xml:space="preserve"> </w:t>
      </w:r>
    </w:p>
    <w:p w14:paraId="142951F4" w14:textId="77777777" w:rsidR="000E3EA0" w:rsidRPr="004A75B4" w:rsidRDefault="000E3EA0" w:rsidP="007219D8">
      <w:pPr>
        <w:ind w:firstLine="720"/>
      </w:pPr>
    </w:p>
    <w:p w14:paraId="1D790239" w14:textId="45FDA24A" w:rsidR="001911A5" w:rsidRPr="004A75B4" w:rsidRDefault="000E3EA0" w:rsidP="004A75B4">
      <w:pPr>
        <w:pBdr>
          <w:top w:val="nil"/>
          <w:left w:val="nil"/>
          <w:bottom w:val="nil"/>
          <w:right w:val="nil"/>
          <w:between w:val="nil"/>
        </w:pBdr>
        <w:rPr>
          <w:bCs/>
        </w:rPr>
      </w:pPr>
      <w:r w:rsidRPr="004A75B4">
        <w:rPr>
          <w:bCs/>
        </w:rPr>
        <w:t xml:space="preserve">[Place </w:t>
      </w:r>
      <w:r w:rsidRPr="004A75B4">
        <w:rPr>
          <w:b/>
        </w:rPr>
        <w:t>Figure 5</w:t>
      </w:r>
      <w:r w:rsidRPr="004A75B4">
        <w:rPr>
          <w:bCs/>
        </w:rPr>
        <w:t xml:space="preserve"> here]</w:t>
      </w:r>
      <w:r w:rsidR="007C006A" w:rsidRPr="004A75B4" w:rsidDel="007C006A">
        <w:rPr>
          <w:bCs/>
        </w:rPr>
        <w:t xml:space="preserve"> </w:t>
      </w:r>
    </w:p>
    <w:p w14:paraId="6B4E363C" w14:textId="77777777" w:rsidR="000E3EA0" w:rsidRPr="004A75B4" w:rsidRDefault="000E3EA0" w:rsidP="000E3EA0">
      <w:pPr>
        <w:pBdr>
          <w:top w:val="nil"/>
          <w:left w:val="nil"/>
          <w:bottom w:val="nil"/>
          <w:right w:val="nil"/>
          <w:between w:val="nil"/>
        </w:pBdr>
        <w:rPr>
          <w:bCs/>
        </w:rPr>
      </w:pPr>
      <w:bookmarkStart w:id="46" w:name="_Hlk61688030"/>
    </w:p>
    <w:p w14:paraId="4396155B" w14:textId="5B381240" w:rsidR="00425878" w:rsidRPr="004A75B4" w:rsidRDefault="000E3EA0" w:rsidP="000E3EA0">
      <w:pPr>
        <w:pBdr>
          <w:top w:val="nil"/>
          <w:left w:val="nil"/>
          <w:bottom w:val="nil"/>
          <w:right w:val="nil"/>
          <w:between w:val="nil"/>
        </w:pBdr>
        <w:rPr>
          <w:bCs/>
        </w:rPr>
      </w:pPr>
      <w:r w:rsidRPr="004A75B4">
        <w:rPr>
          <w:bCs/>
        </w:rPr>
        <w:t>These results are repeatable using commercially available polyacrylamide particles (</w:t>
      </w:r>
      <w:r w:rsidRPr="004A75B4">
        <w:rPr>
          <w:b/>
        </w:rPr>
        <w:t>Figure 5</w:t>
      </w:r>
      <w:r w:rsidR="009A0CF1" w:rsidRPr="004A75B4">
        <w:rPr>
          <w:bCs/>
        </w:rPr>
        <w:t>)</w:t>
      </w:r>
      <w:r w:rsidR="009A0CF1">
        <w:rPr>
          <w:bCs/>
        </w:rPr>
        <w:t xml:space="preserve"> and</w:t>
      </w:r>
      <w:r w:rsidRPr="004A75B4">
        <w:rPr>
          <w:bCs/>
        </w:rPr>
        <w:t xml:space="preserve"> demonstrate the ability of PTE to perform standard digital PCR with commercially available polyacrylamide particles, achieving accurate measurements over the same range.</w:t>
      </w:r>
    </w:p>
    <w:bookmarkEnd w:id="46"/>
    <w:p w14:paraId="0FB1648F" w14:textId="77777777" w:rsidR="000E3EA0" w:rsidRPr="004A75B4" w:rsidRDefault="000E3EA0" w:rsidP="000E3EA0">
      <w:pPr>
        <w:pBdr>
          <w:top w:val="nil"/>
          <w:left w:val="nil"/>
          <w:bottom w:val="nil"/>
          <w:right w:val="nil"/>
          <w:between w:val="nil"/>
        </w:pBdr>
        <w:rPr>
          <w:b/>
        </w:rPr>
      </w:pPr>
    </w:p>
    <w:p w14:paraId="03A2E7EC" w14:textId="50A0CAEF" w:rsidR="00425878" w:rsidRPr="004A75B4" w:rsidRDefault="00425878" w:rsidP="00425878">
      <w:pPr>
        <w:pBdr>
          <w:top w:val="nil"/>
          <w:left w:val="nil"/>
          <w:bottom w:val="nil"/>
          <w:right w:val="nil"/>
          <w:between w:val="nil"/>
        </w:pBdr>
      </w:pPr>
      <w:r w:rsidRPr="004A75B4">
        <w:rPr>
          <w:b/>
        </w:rPr>
        <w:t>FIGURES AND TABLES:</w:t>
      </w:r>
      <w:r w:rsidRPr="004A75B4">
        <w:t xml:space="preserve"> </w:t>
      </w:r>
    </w:p>
    <w:p w14:paraId="538669E0" w14:textId="21027578" w:rsidR="00910B3F" w:rsidRPr="004A75B4" w:rsidRDefault="00910B3F"/>
    <w:p w14:paraId="766133BD" w14:textId="2944DF6E" w:rsidR="00425878" w:rsidRPr="004A75B4" w:rsidRDefault="00425878">
      <w:r w:rsidRPr="00AE5F8C">
        <w:rPr>
          <w:b/>
          <w:bCs/>
        </w:rPr>
        <w:t>Figure 1. Overview of particle templated emulsification process.</w:t>
      </w:r>
      <w:r w:rsidRPr="004A75B4">
        <w:t xml:space="preserve"> (</w:t>
      </w:r>
      <w:r w:rsidRPr="00AE5F8C">
        <w:rPr>
          <w:b/>
          <w:bCs/>
        </w:rPr>
        <w:t>A</w:t>
      </w:r>
      <w:r w:rsidRPr="004A75B4">
        <w:t>) Templating particles are mixed with reagents. (</w:t>
      </w:r>
      <w:r w:rsidRPr="00AE5F8C">
        <w:rPr>
          <w:b/>
          <w:bCs/>
        </w:rPr>
        <w:t>B</w:t>
      </w:r>
      <w:r w:rsidRPr="004A75B4">
        <w:t>) Excess reagents are removed following centrifugation. (</w:t>
      </w:r>
      <w:r w:rsidRPr="00AE5F8C">
        <w:rPr>
          <w:b/>
          <w:bCs/>
        </w:rPr>
        <w:t>C</w:t>
      </w:r>
      <w:r w:rsidRPr="004A75B4">
        <w:t>) The addition of template molecules occurs before the addition of oil. (</w:t>
      </w:r>
      <w:r w:rsidRPr="00AE5F8C">
        <w:rPr>
          <w:b/>
          <w:bCs/>
        </w:rPr>
        <w:t>D</w:t>
      </w:r>
      <w:r w:rsidRPr="004A75B4">
        <w:t xml:space="preserve">) </w:t>
      </w:r>
      <w:proofErr w:type="spellStart"/>
      <w:r w:rsidR="00834FCB" w:rsidRPr="004A75B4">
        <w:t>V</w:t>
      </w:r>
      <w:r w:rsidRPr="004A75B4">
        <w:t>ortexing</w:t>
      </w:r>
      <w:proofErr w:type="spellEnd"/>
      <w:r w:rsidRPr="004A75B4">
        <w:t xml:space="preserve"> produces droplets containing a single template molecule. (</w:t>
      </w:r>
      <w:r w:rsidRPr="00AE5F8C">
        <w:rPr>
          <w:b/>
          <w:bCs/>
        </w:rPr>
        <w:t>E</w:t>
      </w:r>
      <w:r w:rsidRPr="004A75B4">
        <w:t xml:space="preserve">) </w:t>
      </w:r>
      <w:r w:rsidR="00834FCB" w:rsidRPr="004A75B4">
        <w:t>S</w:t>
      </w:r>
      <w:r w:rsidRPr="004A75B4">
        <w:t>ubsequent thermocycling and imaging allows for digital droplet analysis of target template.</w:t>
      </w:r>
    </w:p>
    <w:p w14:paraId="5B88D9B9" w14:textId="77777777" w:rsidR="00425878" w:rsidRPr="004A75B4" w:rsidRDefault="00425878"/>
    <w:p w14:paraId="59B08ECB" w14:textId="5C088F94" w:rsidR="00425878" w:rsidRPr="004A75B4" w:rsidRDefault="00425878">
      <w:r w:rsidRPr="00AE5F8C">
        <w:rPr>
          <w:b/>
          <w:bCs/>
        </w:rPr>
        <w:t>Figure 2. Encapsulation of sample into droplets using particle templated emulsification.</w:t>
      </w:r>
      <w:r w:rsidRPr="004A75B4">
        <w:t xml:space="preserve"> (</w:t>
      </w:r>
      <w:r w:rsidRPr="00AE5F8C">
        <w:rPr>
          <w:b/>
          <w:bCs/>
        </w:rPr>
        <w:t>A</w:t>
      </w:r>
      <w:r w:rsidRPr="004A75B4">
        <w:t>) templating particles used for particle templating emulsification. (</w:t>
      </w:r>
      <w:r w:rsidRPr="00AE5F8C">
        <w:rPr>
          <w:b/>
          <w:bCs/>
        </w:rPr>
        <w:t>B</w:t>
      </w:r>
      <w:r w:rsidRPr="004A75B4">
        <w:t>) Separation of templating particle pellet from supernatant following centrifugation. (</w:t>
      </w:r>
      <w:r w:rsidRPr="00AE5F8C">
        <w:rPr>
          <w:b/>
          <w:bCs/>
        </w:rPr>
        <w:t>C</w:t>
      </w:r>
      <w:r w:rsidRPr="004A75B4">
        <w:t>) Droplets resulting from particle templated emulsification with (</w:t>
      </w:r>
      <w:r w:rsidRPr="00AE5F8C">
        <w:rPr>
          <w:b/>
          <w:bCs/>
        </w:rPr>
        <w:t>D</w:t>
      </w:r>
      <w:r w:rsidRPr="004A75B4">
        <w:t>) identifiable aqueous shell.</w:t>
      </w:r>
    </w:p>
    <w:p w14:paraId="08A75FB6" w14:textId="727A3837" w:rsidR="00910B3F" w:rsidRPr="004A75B4" w:rsidRDefault="00910B3F"/>
    <w:p w14:paraId="55CB87A5" w14:textId="06386AA9" w:rsidR="00425878" w:rsidRPr="004A75B4" w:rsidRDefault="00425878">
      <w:r w:rsidRPr="00AE5F8C">
        <w:rPr>
          <w:b/>
          <w:bCs/>
        </w:rPr>
        <w:t>Figure 3. Identification and cleanup of particle templated emulsification droplets.</w:t>
      </w:r>
      <w:r w:rsidRPr="004A75B4">
        <w:t xml:space="preserve"> (</w:t>
      </w:r>
      <w:r w:rsidRPr="00AE5F8C">
        <w:rPr>
          <w:b/>
          <w:bCs/>
        </w:rPr>
        <w:t>A</w:t>
      </w:r>
      <w:r w:rsidRPr="004A75B4">
        <w:t xml:space="preserve">) Example of non-uniform droplet generation with multiple particles per droplet from insufficient </w:t>
      </w:r>
      <w:proofErr w:type="spellStart"/>
      <w:r w:rsidRPr="004A75B4">
        <w:t>vortexing</w:t>
      </w:r>
      <w:proofErr w:type="spellEnd"/>
      <w:r w:rsidRPr="004A75B4">
        <w:t>. (</w:t>
      </w:r>
      <w:r w:rsidRPr="00AE5F8C">
        <w:rPr>
          <w:b/>
          <w:bCs/>
        </w:rPr>
        <w:t>B</w:t>
      </w:r>
      <w:r w:rsidRPr="004A75B4">
        <w:t>) Expected presence of satellites and droplets following particle templated emulsification and (</w:t>
      </w:r>
      <w:r w:rsidRPr="00AE5F8C">
        <w:rPr>
          <w:b/>
          <w:bCs/>
        </w:rPr>
        <w:t>C</w:t>
      </w:r>
      <w:r w:rsidRPr="004A75B4">
        <w:t>) the water-in-oil fractionation. (</w:t>
      </w:r>
      <w:r w:rsidRPr="00AE5F8C">
        <w:rPr>
          <w:b/>
          <w:bCs/>
        </w:rPr>
        <w:t>D</w:t>
      </w:r>
      <w:r w:rsidRPr="004A75B4">
        <w:t>) Resulting emulsion following oil washing. (</w:t>
      </w:r>
      <w:r w:rsidRPr="00AE5F8C">
        <w:rPr>
          <w:b/>
          <w:bCs/>
        </w:rPr>
        <w:t>E</w:t>
      </w:r>
      <w:r w:rsidRPr="004A75B4">
        <w:t>) Excessive satellite generation resulting from residual supernatant during particle templated emulsification.</w:t>
      </w:r>
    </w:p>
    <w:p w14:paraId="3D608D97" w14:textId="3C24BC89" w:rsidR="00425878" w:rsidRPr="004A75B4" w:rsidRDefault="00425878"/>
    <w:p w14:paraId="6861B613" w14:textId="01EFE20E" w:rsidR="00425878" w:rsidRPr="004A75B4" w:rsidRDefault="00425878">
      <w:r w:rsidRPr="00AE5F8C">
        <w:rPr>
          <w:b/>
          <w:bCs/>
        </w:rPr>
        <w:t>Figure 4. Evaluation of particle templated emulsification digital droplet PCR.</w:t>
      </w:r>
      <w:r w:rsidRPr="004A75B4">
        <w:t xml:space="preserve"> (</w:t>
      </w:r>
      <w:r w:rsidRPr="00AE5F8C">
        <w:rPr>
          <w:b/>
          <w:bCs/>
        </w:rPr>
        <w:t>A</w:t>
      </w:r>
      <w:r w:rsidRPr="004A75B4">
        <w:t>) Fluorescent imaging of the droplets identifies positive fluorescent droplets and negative non-fluorescent droplets. (</w:t>
      </w:r>
      <w:r w:rsidRPr="00AE5F8C">
        <w:rPr>
          <w:b/>
          <w:bCs/>
        </w:rPr>
        <w:t>B</w:t>
      </w:r>
      <w:r w:rsidRPr="004A75B4">
        <w:t>) Identification of rare template or low concentrations of template with digital droplet PCR. (</w:t>
      </w:r>
      <w:r w:rsidRPr="00AE5F8C">
        <w:rPr>
          <w:b/>
          <w:bCs/>
        </w:rPr>
        <w:t>C</w:t>
      </w:r>
      <w:r w:rsidRPr="004A75B4">
        <w:t>) Over abundant template encapsulation resulting in a variable number of template molecules per droplet.</w:t>
      </w:r>
    </w:p>
    <w:p w14:paraId="3EA7CCD1" w14:textId="46694152" w:rsidR="000E3EA0" w:rsidRPr="004A75B4" w:rsidRDefault="000E3EA0"/>
    <w:p w14:paraId="4EFBC6FF" w14:textId="66C1380C" w:rsidR="000E3EA0" w:rsidRPr="004A75B4" w:rsidRDefault="000E3EA0">
      <w:r w:rsidRPr="00AE5F8C">
        <w:rPr>
          <w:b/>
          <w:bCs/>
        </w:rPr>
        <w:t>Figure 5. Demonstration of digital droplet PCR using commercially available PAA.</w:t>
      </w:r>
      <w:r w:rsidRPr="004A75B4">
        <w:t xml:space="preserve"> (</w:t>
      </w:r>
      <w:r w:rsidRPr="00AE5F8C">
        <w:rPr>
          <w:b/>
          <w:bCs/>
        </w:rPr>
        <w:t>A</w:t>
      </w:r>
      <w:r w:rsidRPr="004A75B4">
        <w:t>) Fluorescent imaging of the droplets identifies negative non-fluorescent droplets. (</w:t>
      </w:r>
      <w:r w:rsidRPr="00AE5F8C">
        <w:rPr>
          <w:b/>
          <w:bCs/>
        </w:rPr>
        <w:t>B</w:t>
      </w:r>
      <w:r w:rsidRPr="004A75B4">
        <w:t xml:space="preserve">) </w:t>
      </w:r>
      <w:r w:rsidRPr="004A75B4">
        <w:lastRenderedPageBreak/>
        <w:t>Identification of low concentrations of template with digital droplet PCR.  (</w:t>
      </w:r>
      <w:r w:rsidRPr="00AE5F8C">
        <w:rPr>
          <w:b/>
          <w:bCs/>
        </w:rPr>
        <w:t>C</w:t>
      </w:r>
      <w:r w:rsidRPr="004A75B4">
        <w:t>) Identification of high concentrations of template with digital droplet PCR.</w:t>
      </w:r>
    </w:p>
    <w:p w14:paraId="2F6F8890" w14:textId="64D6B70E" w:rsidR="0052550A" w:rsidRPr="004A75B4" w:rsidRDefault="0052550A"/>
    <w:p w14:paraId="1C397D83" w14:textId="5989C104" w:rsidR="0052550A" w:rsidRPr="004A75B4" w:rsidRDefault="0052550A">
      <w:r w:rsidRPr="00AE5F8C">
        <w:rPr>
          <w:b/>
          <w:bCs/>
        </w:rPr>
        <w:t>Table 1. Preparation of the PCR master mix used with PTE for digital droplet PCR</w:t>
      </w:r>
      <w:r w:rsidRPr="004A75B4">
        <w:t>.</w:t>
      </w:r>
    </w:p>
    <w:p w14:paraId="14BEA4C0" w14:textId="70C31B9C" w:rsidR="0052550A" w:rsidRPr="004A75B4" w:rsidRDefault="0052550A"/>
    <w:p w14:paraId="080722EA" w14:textId="569F555A" w:rsidR="0052550A" w:rsidRPr="00AE5F8C" w:rsidRDefault="0052550A">
      <w:pPr>
        <w:rPr>
          <w:b/>
          <w:bCs/>
        </w:rPr>
      </w:pPr>
      <w:r w:rsidRPr="00AE5F8C">
        <w:rPr>
          <w:b/>
          <w:bCs/>
        </w:rPr>
        <w:t>Table 2. Thermocycling conditions for digital droplet PCR using PTE emulsions.</w:t>
      </w:r>
    </w:p>
    <w:p w14:paraId="6ABBFBAA" w14:textId="77777777" w:rsidR="00425878" w:rsidRPr="004A75B4" w:rsidRDefault="00425878"/>
    <w:p w14:paraId="215C7F10" w14:textId="500A20F8" w:rsidR="000953D6" w:rsidRPr="004A75B4" w:rsidRDefault="00A16AD8" w:rsidP="000953D6">
      <w:r w:rsidRPr="004A75B4">
        <w:rPr>
          <w:b/>
        </w:rPr>
        <w:t>DISCUSSION:</w:t>
      </w:r>
      <w:r w:rsidR="000953D6" w:rsidRPr="004A75B4">
        <w:t xml:space="preserve"> </w:t>
      </w:r>
    </w:p>
    <w:p w14:paraId="1DEAC32E" w14:textId="19FD9F4D" w:rsidR="004B51D1" w:rsidRPr="004A75B4" w:rsidRDefault="00425878" w:rsidP="00AE5F8C">
      <w:r w:rsidRPr="004A75B4">
        <w:t xml:space="preserve">PTE uses particles to encapsulate samples in monodispersed droplets by </w:t>
      </w:r>
      <w:proofErr w:type="spellStart"/>
      <w:r w:rsidRPr="004A75B4">
        <w:t>vortexing</w:t>
      </w:r>
      <w:proofErr w:type="spellEnd"/>
      <w:r w:rsidRPr="004A75B4">
        <w:t xml:space="preserve">. In addition to its simplicity and accessibility, PTE provides several additional benefits, including allowing large volumes of droplets to be generated instantaneously. Moreover, the process can be conducted in an isolated tube, obviating the need to transfer samples to microfluidic devices, streamlining the overall workflow and limiting opportunities for sample contamination or loss. The templating particles also provide a means by which to engineer the contents of the resultant droplet reactions. For example, particle size, chemistry, and wettability can be engineered </w:t>
      </w:r>
      <w:r w:rsidR="00AB2594">
        <w:t>for</w:t>
      </w:r>
      <w:r w:rsidR="00AB2594" w:rsidRPr="004A75B4">
        <w:t xml:space="preserve"> </w:t>
      </w:r>
      <w:r w:rsidRPr="004A75B4">
        <w:t>target</w:t>
      </w:r>
      <w:r w:rsidR="00AB2594">
        <w:t>ed</w:t>
      </w:r>
      <w:r w:rsidRPr="004A75B4">
        <w:t xml:space="preserve"> biomolecule or cell capture, while functional moieties such as enzymes, actives, or nucleic acids, can be displayed on particle to facilitate reactions, such as for single cell sequencing or functional characterization. While the approach is flexible, there are nevertheless important constraints to its use. For example, it is not currently possible to perform droplet additions as are often conducted with microfluidics, requiring that all reaction components be introduced before encapsulation; this requires that reagents be compatible and stable until the droplets can be generated and, in the case of troublesome combinations, can often be addressed by quickly mixing and emulsifying the sample on ice. Alternatively, reactive components that can be triggered externally with light or heat can be used</w:t>
      </w:r>
      <w:r w:rsidR="00282051" w:rsidRPr="004A75B4">
        <w:rPr>
          <w:vertAlign w:val="superscript"/>
        </w:rPr>
        <w:t>13</w:t>
      </w:r>
      <w:r w:rsidRPr="004A75B4">
        <w:t>. PTE thus provides a flexible and scalable method for conducting droplet assays accessible to non-experts. This, coupled with its innate simplicity and flexibility, makes PTE ideal for the execution and development of numerous droplet applications.</w:t>
      </w:r>
      <w:bookmarkStart w:id="47" w:name="_Hlk54688356"/>
    </w:p>
    <w:p w14:paraId="310A3CA6" w14:textId="450C7B8C" w:rsidR="000D1E29" w:rsidRPr="004A75B4" w:rsidRDefault="000D1E29"/>
    <w:p w14:paraId="7E0F13D2" w14:textId="77777777" w:rsidR="007219D8" w:rsidRPr="004A75B4" w:rsidRDefault="007219D8" w:rsidP="007219D8">
      <w:pPr>
        <w:rPr>
          <w:b/>
          <w:bCs/>
        </w:rPr>
      </w:pPr>
      <w:r w:rsidRPr="004A75B4">
        <w:rPr>
          <w:b/>
          <w:bCs/>
        </w:rPr>
        <w:t xml:space="preserve">ACKNOWLEDGMENTS: </w:t>
      </w:r>
    </w:p>
    <w:p w14:paraId="680840B2" w14:textId="5D21EC7D" w:rsidR="00150DD3" w:rsidRPr="004A75B4" w:rsidRDefault="007219D8" w:rsidP="00150DD3">
      <w:r w:rsidRPr="004A75B4">
        <w:t xml:space="preserve">This work </w:t>
      </w:r>
      <w:r w:rsidR="00CC6D44" w:rsidRPr="004A75B4">
        <w:t xml:space="preserve">developing this protocol </w:t>
      </w:r>
      <w:r w:rsidRPr="004A75B4">
        <w:t>was supported by the National Institutes of Health (</w:t>
      </w:r>
      <w:r w:rsidR="00586AD8" w:rsidRPr="004A75B4">
        <w:t>R01-EB019453-02</w:t>
      </w:r>
      <w:r w:rsidRPr="004A75B4">
        <w:t>)</w:t>
      </w:r>
      <w:r w:rsidR="00586AD8" w:rsidRPr="004A75B4">
        <w:t xml:space="preserve">, </w:t>
      </w:r>
      <w:r w:rsidR="00D6332E" w:rsidRPr="004A75B4">
        <w:t xml:space="preserve">the Office of the Director of National Intelligence, Intelligence Advanced Research Projects Activity </w:t>
      </w:r>
      <w:r w:rsidR="00DF181D" w:rsidRPr="004A75B4">
        <w:t xml:space="preserve">through </w:t>
      </w:r>
      <w:r w:rsidR="00586AD8" w:rsidRPr="004A75B4">
        <w:t>Raytheon BBN Technologies Corp (</w:t>
      </w:r>
      <w:r w:rsidR="00DF181D" w:rsidRPr="004A75B4">
        <w:t>N66001-18-C-4507</w:t>
      </w:r>
      <w:r w:rsidR="00586AD8" w:rsidRPr="004A75B4">
        <w:t>)</w:t>
      </w:r>
      <w:r w:rsidR="008F5BBB" w:rsidRPr="004A75B4">
        <w:t>,</w:t>
      </w:r>
      <w:r w:rsidR="00586AD8" w:rsidRPr="004A75B4">
        <w:t xml:space="preserve"> the Chan-Zuckerberg </w:t>
      </w:r>
      <w:proofErr w:type="spellStart"/>
      <w:r w:rsidR="00586AD8" w:rsidRPr="004A75B4">
        <w:t>Biohub</w:t>
      </w:r>
      <w:proofErr w:type="spellEnd"/>
      <w:r w:rsidR="00586AD8" w:rsidRPr="004A75B4">
        <w:t xml:space="preserve"> Investigator Program</w:t>
      </w:r>
      <w:r w:rsidR="008F5BBB" w:rsidRPr="004A75B4">
        <w:t xml:space="preserve">, Defense Advanced Research Projects Agency through Texas A&amp;M University (W911NF1920013), </w:t>
      </w:r>
      <w:r w:rsidR="00600ADA" w:rsidRPr="004A75B4">
        <w:t xml:space="preserve">and </w:t>
      </w:r>
      <w:r w:rsidR="008F5BBB" w:rsidRPr="004A75B4">
        <w:t>Centers for Disease Control and Prevention through Johns Hopkins University Applied Physics Laboratory (75D30-11-9C-06818 (CDC3))</w:t>
      </w:r>
      <w:r w:rsidR="00586AD8" w:rsidRPr="004A75B4">
        <w:t>.</w:t>
      </w:r>
      <w:r w:rsidR="00D6332E" w:rsidRPr="004A75B4">
        <w:t xml:space="preserve"> The views and conclusions contained herein are those of the authors and should not be interpreted as necessarily representing the official policies, either expressed or implied, of </w:t>
      </w:r>
      <w:r w:rsidR="00150DD3" w:rsidRPr="004A75B4">
        <w:t>the above organizations</w:t>
      </w:r>
      <w:r w:rsidR="00D6332E" w:rsidRPr="004A75B4">
        <w:t xml:space="preserve"> or the U.S. Government. The U.S. Government is authorized to reproduce and distribute reprints for governmental purposes notwithstanding any copyright annotation therein.</w:t>
      </w:r>
    </w:p>
    <w:p w14:paraId="60A64028" w14:textId="77777777" w:rsidR="00150DD3" w:rsidRPr="004A75B4" w:rsidRDefault="00150DD3" w:rsidP="007219D8"/>
    <w:p w14:paraId="0AEC7252" w14:textId="351F2A39" w:rsidR="007219D8" w:rsidRPr="004A75B4" w:rsidRDefault="007219D8" w:rsidP="007219D8">
      <w:pPr>
        <w:rPr>
          <w:b/>
          <w:bCs/>
        </w:rPr>
      </w:pPr>
      <w:r w:rsidRPr="004A75B4">
        <w:rPr>
          <w:b/>
          <w:bCs/>
        </w:rPr>
        <w:t>DISCLOSURES:</w:t>
      </w:r>
    </w:p>
    <w:p w14:paraId="1E3D08D7" w14:textId="56E0BCAA" w:rsidR="007219D8" w:rsidRPr="004A75B4" w:rsidRDefault="00CC6D44">
      <w:r w:rsidRPr="004A75B4">
        <w:t>Authors have nothing to disclose.</w:t>
      </w:r>
    </w:p>
    <w:bookmarkEnd w:id="47"/>
    <w:p w14:paraId="06B2B182" w14:textId="77777777" w:rsidR="00CC6D44" w:rsidRPr="004A75B4" w:rsidRDefault="00CC6D44"/>
    <w:p w14:paraId="4C02510D" w14:textId="77777777" w:rsidR="000953D6" w:rsidRPr="004A75B4" w:rsidRDefault="00A16AD8" w:rsidP="000953D6">
      <w:pPr>
        <w:pBdr>
          <w:top w:val="nil"/>
          <w:left w:val="nil"/>
          <w:bottom w:val="nil"/>
          <w:right w:val="nil"/>
          <w:between w:val="nil"/>
        </w:pBdr>
      </w:pPr>
      <w:r w:rsidRPr="004A75B4">
        <w:rPr>
          <w:b/>
        </w:rPr>
        <w:t>REFERENCES:</w:t>
      </w:r>
      <w:r w:rsidRPr="004A75B4">
        <w:t xml:space="preserve"> </w:t>
      </w:r>
    </w:p>
    <w:p w14:paraId="5EE5229C" w14:textId="6864A3B0" w:rsidR="00F06D7E" w:rsidRPr="004833BD" w:rsidRDefault="00E542E1" w:rsidP="00E542E1">
      <w:pPr>
        <w:pStyle w:val="ListParagraph"/>
        <w:numPr>
          <w:ilvl w:val="0"/>
          <w:numId w:val="32"/>
        </w:numPr>
      </w:pPr>
      <w:proofErr w:type="spellStart"/>
      <w:r w:rsidRPr="004833BD">
        <w:lastRenderedPageBreak/>
        <w:t>Mashaghi</w:t>
      </w:r>
      <w:proofErr w:type="spellEnd"/>
      <w:r w:rsidRPr="004833BD">
        <w:t xml:space="preserve">, S., </w:t>
      </w:r>
      <w:proofErr w:type="spellStart"/>
      <w:r w:rsidRPr="004833BD">
        <w:t>Abbaspourrad</w:t>
      </w:r>
      <w:proofErr w:type="spellEnd"/>
      <w:r w:rsidRPr="004833BD">
        <w:t xml:space="preserve">, A., Weitz, D. A., van </w:t>
      </w:r>
      <w:proofErr w:type="spellStart"/>
      <w:r w:rsidRPr="004833BD">
        <w:t>Oijen</w:t>
      </w:r>
      <w:proofErr w:type="spellEnd"/>
      <w:r w:rsidRPr="004833BD">
        <w:t xml:space="preserve">, A. M. Droplet microfluidics: A tool for biology, chemistry, and nanotechnology. </w:t>
      </w:r>
      <w:r w:rsidRPr="004833BD">
        <w:rPr>
          <w:i/>
          <w:iCs/>
        </w:rPr>
        <w:t xml:space="preserve">Trends in Analytical Chemistry. </w:t>
      </w:r>
      <w:r w:rsidRPr="004833BD">
        <w:rPr>
          <w:b/>
          <w:bCs/>
        </w:rPr>
        <w:t>82</w:t>
      </w:r>
      <w:r w:rsidRPr="004833BD">
        <w:t>, 118-125 (2016).</w:t>
      </w:r>
    </w:p>
    <w:p w14:paraId="2DB15F17" w14:textId="2EE189EF" w:rsidR="00E542E1" w:rsidRPr="004833BD" w:rsidRDefault="00E542E1" w:rsidP="00E542E1">
      <w:pPr>
        <w:pStyle w:val="ListParagraph"/>
        <w:numPr>
          <w:ilvl w:val="0"/>
          <w:numId w:val="32"/>
        </w:numPr>
      </w:pPr>
      <w:proofErr w:type="spellStart"/>
      <w:r w:rsidRPr="004833BD">
        <w:t>Gielen</w:t>
      </w:r>
      <w:proofErr w:type="spellEnd"/>
      <w:r w:rsidRPr="004833BD">
        <w:t xml:space="preserve">, F., et al. </w:t>
      </w:r>
      <w:r w:rsidR="009350AC" w:rsidRPr="004833BD">
        <w:t>Ultrahigh</w:t>
      </w:r>
      <w:r w:rsidRPr="004833BD">
        <w:t xml:space="preserve">-throughput-directed enzyme evolution by absorbance-activated droplet sorting (AADS). </w:t>
      </w:r>
      <w:r w:rsidR="004833BD" w:rsidRPr="00AE5F8C">
        <w:rPr>
          <w:i/>
          <w:iCs/>
        </w:rPr>
        <w:t>Proceedings of the National Academy of Sciences of USA</w:t>
      </w:r>
      <w:r w:rsidRPr="004833BD">
        <w:rPr>
          <w:i/>
          <w:iCs/>
        </w:rPr>
        <w:t>.</w:t>
      </w:r>
      <w:r w:rsidRPr="004833BD">
        <w:t xml:space="preserve"> </w:t>
      </w:r>
      <w:r w:rsidRPr="004833BD">
        <w:rPr>
          <w:b/>
          <w:bCs/>
        </w:rPr>
        <w:t xml:space="preserve">113 </w:t>
      </w:r>
      <w:r w:rsidRPr="004833BD">
        <w:t>(47), E7383-E7389 (2016).</w:t>
      </w:r>
    </w:p>
    <w:p w14:paraId="4A6E512B" w14:textId="62FA29BB" w:rsidR="00E542E1" w:rsidRPr="004833BD" w:rsidRDefault="00E542E1" w:rsidP="00E542E1">
      <w:pPr>
        <w:pStyle w:val="ListParagraph"/>
        <w:numPr>
          <w:ilvl w:val="0"/>
          <w:numId w:val="32"/>
        </w:numPr>
      </w:pPr>
      <w:r w:rsidRPr="004833BD">
        <w:t xml:space="preserve">Mai, S., Murphy, T. W., Lu, C. Microfluidics for genome-wide studies involving next generation sequencing. </w:t>
      </w:r>
      <w:proofErr w:type="spellStart"/>
      <w:r w:rsidRPr="004833BD">
        <w:rPr>
          <w:i/>
          <w:iCs/>
        </w:rPr>
        <w:t>Biomicrofluidics</w:t>
      </w:r>
      <w:proofErr w:type="spellEnd"/>
      <w:r w:rsidRPr="004833BD">
        <w:t xml:space="preserve">. </w:t>
      </w:r>
      <w:r w:rsidRPr="004833BD">
        <w:rPr>
          <w:b/>
          <w:bCs/>
        </w:rPr>
        <w:t xml:space="preserve">11 </w:t>
      </w:r>
      <w:r w:rsidRPr="004833BD">
        <w:t>(2), 021501 (2017).</w:t>
      </w:r>
    </w:p>
    <w:p w14:paraId="321FDF73" w14:textId="3DBC9942" w:rsidR="00E542E1" w:rsidRPr="004833BD" w:rsidRDefault="00E542E1" w:rsidP="00E542E1">
      <w:pPr>
        <w:pStyle w:val="ListParagraph"/>
        <w:numPr>
          <w:ilvl w:val="0"/>
          <w:numId w:val="32"/>
        </w:numPr>
      </w:pPr>
      <w:proofErr w:type="spellStart"/>
      <w:r w:rsidRPr="004833BD">
        <w:t>Olmedillas</w:t>
      </w:r>
      <w:proofErr w:type="spellEnd"/>
      <w:r w:rsidRPr="004833BD">
        <w:t>-López, S., García-</w:t>
      </w:r>
      <w:proofErr w:type="spellStart"/>
      <w:r w:rsidRPr="004833BD">
        <w:t>Arranz</w:t>
      </w:r>
      <w:proofErr w:type="spellEnd"/>
      <w:r w:rsidRPr="004833BD">
        <w:t>, M., García-</w:t>
      </w:r>
      <w:proofErr w:type="spellStart"/>
      <w:r w:rsidRPr="004833BD">
        <w:t>Olmo</w:t>
      </w:r>
      <w:proofErr w:type="spellEnd"/>
      <w:r w:rsidRPr="004833BD">
        <w:t>, D.</w:t>
      </w:r>
      <w:r w:rsidR="0097179B" w:rsidRPr="004833BD">
        <w:t xml:space="preserve"> Current and </w:t>
      </w:r>
      <w:r w:rsidR="009350AC" w:rsidRPr="004833BD">
        <w:t xml:space="preserve">emerging </w:t>
      </w:r>
      <w:r w:rsidR="0097179B" w:rsidRPr="004833BD">
        <w:t xml:space="preserve">Applications of Droplet Digital PCR in Oncology. </w:t>
      </w:r>
      <w:r w:rsidR="0097179B" w:rsidRPr="004833BD">
        <w:rPr>
          <w:i/>
          <w:iCs/>
        </w:rPr>
        <w:t>Mol</w:t>
      </w:r>
      <w:r w:rsidR="004833BD" w:rsidRPr="00AE5F8C">
        <w:rPr>
          <w:i/>
          <w:iCs/>
        </w:rPr>
        <w:t>ecular</w:t>
      </w:r>
      <w:r w:rsidR="0097179B" w:rsidRPr="004833BD">
        <w:rPr>
          <w:i/>
          <w:iCs/>
        </w:rPr>
        <w:t xml:space="preserve"> Diagn</w:t>
      </w:r>
      <w:r w:rsidR="004833BD" w:rsidRPr="00AE5F8C">
        <w:rPr>
          <w:i/>
          <w:iCs/>
        </w:rPr>
        <w:t xml:space="preserve">osis and </w:t>
      </w:r>
      <w:r w:rsidR="0097179B" w:rsidRPr="004833BD">
        <w:rPr>
          <w:i/>
          <w:iCs/>
        </w:rPr>
        <w:t>Ther</w:t>
      </w:r>
      <w:r w:rsidR="004833BD" w:rsidRPr="00AE5F8C">
        <w:rPr>
          <w:i/>
          <w:iCs/>
        </w:rPr>
        <w:t>apy</w:t>
      </w:r>
      <w:r w:rsidR="0097179B" w:rsidRPr="004833BD">
        <w:t xml:space="preserve">. </w:t>
      </w:r>
      <w:r w:rsidR="0097179B" w:rsidRPr="004833BD">
        <w:rPr>
          <w:b/>
          <w:bCs/>
        </w:rPr>
        <w:t xml:space="preserve">21 </w:t>
      </w:r>
      <w:r w:rsidR="0097179B" w:rsidRPr="004833BD">
        <w:t>(5), 493-510 (2017).</w:t>
      </w:r>
    </w:p>
    <w:p w14:paraId="7EF92806" w14:textId="28240CB6" w:rsidR="0097179B" w:rsidRPr="004833BD" w:rsidRDefault="0097179B" w:rsidP="00E542E1">
      <w:pPr>
        <w:pStyle w:val="ListParagraph"/>
        <w:numPr>
          <w:ilvl w:val="0"/>
          <w:numId w:val="32"/>
        </w:numPr>
      </w:pPr>
      <w:r w:rsidRPr="004833BD">
        <w:t xml:space="preserve">Tong, Y., Shen, S., Jiang, H., Chen, Z. Application of Digital PCR in Detecting Human Diseases Associated Gene Mutation. </w:t>
      </w:r>
      <w:r w:rsidRPr="004833BD">
        <w:rPr>
          <w:i/>
          <w:iCs/>
        </w:rPr>
        <w:t>Cell</w:t>
      </w:r>
      <w:r w:rsidR="004833BD" w:rsidRPr="00AE5F8C">
        <w:rPr>
          <w:i/>
          <w:iCs/>
        </w:rPr>
        <w:t>ular</w:t>
      </w:r>
      <w:r w:rsidRPr="004833BD">
        <w:rPr>
          <w:i/>
          <w:iCs/>
        </w:rPr>
        <w:t xml:space="preserve"> Physiol</w:t>
      </w:r>
      <w:r w:rsidR="004833BD" w:rsidRPr="00AE5F8C">
        <w:rPr>
          <w:i/>
          <w:iCs/>
        </w:rPr>
        <w:t>ogy and</w:t>
      </w:r>
      <w:r w:rsidRPr="004833BD">
        <w:rPr>
          <w:i/>
          <w:iCs/>
        </w:rPr>
        <w:t xml:space="preserve"> Biochem</w:t>
      </w:r>
      <w:r w:rsidR="004833BD" w:rsidRPr="00AE5F8C">
        <w:rPr>
          <w:i/>
          <w:iCs/>
        </w:rPr>
        <w:t>istry</w:t>
      </w:r>
      <w:r w:rsidRPr="004833BD">
        <w:t xml:space="preserve">. </w:t>
      </w:r>
      <w:r w:rsidRPr="004833BD">
        <w:rPr>
          <w:b/>
          <w:bCs/>
        </w:rPr>
        <w:t xml:space="preserve">43 </w:t>
      </w:r>
      <w:r w:rsidRPr="004833BD">
        <w:t>(3), 1718-1730 (2017).</w:t>
      </w:r>
    </w:p>
    <w:p w14:paraId="21BB3FAD" w14:textId="66084047" w:rsidR="0097179B" w:rsidRPr="004833BD" w:rsidRDefault="0097179B" w:rsidP="00E542E1">
      <w:pPr>
        <w:pStyle w:val="ListParagraph"/>
        <w:numPr>
          <w:ilvl w:val="0"/>
          <w:numId w:val="32"/>
        </w:numPr>
      </w:pPr>
      <w:r w:rsidRPr="004833BD">
        <w:t xml:space="preserve">Yan, Y., et al. Evaluation of droplet digital PCR for non-invasive prenatal diagnosis of phenylketonuria. </w:t>
      </w:r>
      <w:r w:rsidRPr="004833BD">
        <w:rPr>
          <w:i/>
          <w:iCs/>
        </w:rPr>
        <w:t>Anal</w:t>
      </w:r>
      <w:r w:rsidR="004833BD" w:rsidRPr="00AE5F8C">
        <w:rPr>
          <w:i/>
          <w:iCs/>
        </w:rPr>
        <w:t>ytical and</w:t>
      </w:r>
      <w:r w:rsidRPr="004833BD">
        <w:rPr>
          <w:i/>
          <w:iCs/>
        </w:rPr>
        <w:t xml:space="preserve"> Bioanal</w:t>
      </w:r>
      <w:r w:rsidR="004833BD" w:rsidRPr="00AE5F8C">
        <w:rPr>
          <w:i/>
          <w:iCs/>
        </w:rPr>
        <w:t>ytical</w:t>
      </w:r>
      <w:r w:rsidRPr="004833BD">
        <w:rPr>
          <w:i/>
          <w:iCs/>
        </w:rPr>
        <w:t xml:space="preserve"> Chem</w:t>
      </w:r>
      <w:r w:rsidR="004833BD" w:rsidRPr="00AE5F8C">
        <w:rPr>
          <w:i/>
          <w:iCs/>
        </w:rPr>
        <w:t>istry</w:t>
      </w:r>
      <w:r w:rsidRPr="004833BD">
        <w:t xml:space="preserve">. </w:t>
      </w:r>
      <w:r w:rsidRPr="004833BD">
        <w:rPr>
          <w:b/>
          <w:bCs/>
        </w:rPr>
        <w:t xml:space="preserve">411 </w:t>
      </w:r>
      <w:r w:rsidRPr="004833BD">
        <w:t>(27), 7115-7126 (2019).</w:t>
      </w:r>
    </w:p>
    <w:p w14:paraId="71542227" w14:textId="075046FB" w:rsidR="0097179B" w:rsidRPr="004833BD" w:rsidRDefault="00354306" w:rsidP="00E542E1">
      <w:pPr>
        <w:pStyle w:val="ListParagraph"/>
        <w:numPr>
          <w:ilvl w:val="0"/>
          <w:numId w:val="32"/>
        </w:numPr>
      </w:pPr>
      <w:r w:rsidRPr="004833BD">
        <w:t xml:space="preserve">Shang, L., Cheng, Y., Zhao, Y. Emerging Droplet Microfluidics. </w:t>
      </w:r>
      <w:r w:rsidRPr="004833BD">
        <w:rPr>
          <w:i/>
          <w:iCs/>
        </w:rPr>
        <w:t>Chem</w:t>
      </w:r>
      <w:r w:rsidR="004833BD" w:rsidRPr="004833BD">
        <w:rPr>
          <w:i/>
          <w:iCs/>
        </w:rPr>
        <w:t>ical</w:t>
      </w:r>
      <w:r w:rsidRPr="004833BD">
        <w:rPr>
          <w:i/>
          <w:iCs/>
        </w:rPr>
        <w:t xml:space="preserve"> Rev</w:t>
      </w:r>
      <w:r w:rsidR="004833BD" w:rsidRPr="004833BD">
        <w:rPr>
          <w:i/>
          <w:iCs/>
        </w:rPr>
        <w:t>iews</w:t>
      </w:r>
      <w:r w:rsidR="004833BD" w:rsidRPr="004833BD">
        <w:t>.</w:t>
      </w:r>
      <w:r w:rsidRPr="004833BD">
        <w:t xml:space="preserve"> </w:t>
      </w:r>
      <w:r w:rsidRPr="004833BD">
        <w:rPr>
          <w:b/>
          <w:bCs/>
        </w:rPr>
        <w:t xml:space="preserve">117 </w:t>
      </w:r>
      <w:r w:rsidRPr="004833BD">
        <w:t>(12), 7964-8040 (2017).</w:t>
      </w:r>
    </w:p>
    <w:p w14:paraId="573EDD76" w14:textId="2C4E1531" w:rsidR="00354306" w:rsidRPr="004833BD" w:rsidRDefault="00354306" w:rsidP="00E542E1">
      <w:pPr>
        <w:pStyle w:val="ListParagraph"/>
        <w:numPr>
          <w:ilvl w:val="0"/>
          <w:numId w:val="32"/>
        </w:numPr>
      </w:pPr>
      <w:r w:rsidRPr="004833BD">
        <w:t xml:space="preserve">The, S., Lin, R., Hung, L., Lee, A. P. Droplet Microfluidics. </w:t>
      </w:r>
      <w:r w:rsidRPr="004833BD">
        <w:rPr>
          <w:i/>
          <w:iCs/>
        </w:rPr>
        <w:t>Lab Chip</w:t>
      </w:r>
      <w:r w:rsidRPr="004833BD">
        <w:t xml:space="preserve">. </w:t>
      </w:r>
      <w:r w:rsidRPr="004833BD">
        <w:rPr>
          <w:b/>
          <w:bCs/>
        </w:rPr>
        <w:t xml:space="preserve">8 </w:t>
      </w:r>
      <w:r w:rsidRPr="004833BD">
        <w:t>(2), 198-220 (2008).</w:t>
      </w:r>
    </w:p>
    <w:p w14:paraId="4A8FC501" w14:textId="63D5112B" w:rsidR="00354306" w:rsidRPr="004833BD" w:rsidRDefault="007B4E17" w:rsidP="00E542E1">
      <w:pPr>
        <w:pStyle w:val="ListParagraph"/>
        <w:numPr>
          <w:ilvl w:val="0"/>
          <w:numId w:val="32"/>
        </w:numPr>
      </w:pPr>
      <w:r w:rsidRPr="004833BD">
        <w:t xml:space="preserve">Baker, M. Digital PCR hits its stride. </w:t>
      </w:r>
      <w:r w:rsidRPr="004833BD">
        <w:rPr>
          <w:i/>
          <w:iCs/>
        </w:rPr>
        <w:t>Nature Methods</w:t>
      </w:r>
      <w:r w:rsidRPr="004833BD">
        <w:t xml:space="preserve">. </w:t>
      </w:r>
      <w:r w:rsidRPr="004833BD">
        <w:rPr>
          <w:b/>
          <w:bCs/>
        </w:rPr>
        <w:t>9</w:t>
      </w:r>
      <w:r w:rsidRPr="004833BD">
        <w:t>, 541-544 (2012).</w:t>
      </w:r>
    </w:p>
    <w:p w14:paraId="00009A55" w14:textId="115FC230" w:rsidR="007B4E17" w:rsidRPr="004833BD" w:rsidRDefault="007B4E17" w:rsidP="00E542E1">
      <w:pPr>
        <w:pStyle w:val="ListParagraph"/>
        <w:numPr>
          <w:ilvl w:val="0"/>
          <w:numId w:val="32"/>
        </w:numPr>
      </w:pPr>
      <w:proofErr w:type="spellStart"/>
      <w:r w:rsidRPr="004833BD">
        <w:t>Kolodziejczyk</w:t>
      </w:r>
      <w:proofErr w:type="spellEnd"/>
      <w:r w:rsidRPr="004833BD">
        <w:t>, A. A., Kim</w:t>
      </w:r>
      <w:r w:rsidR="003C1F54" w:rsidRPr="004833BD">
        <w:t xml:space="preserve">, J. K., </w:t>
      </w:r>
      <w:proofErr w:type="spellStart"/>
      <w:r w:rsidRPr="004833BD">
        <w:t>Svensson</w:t>
      </w:r>
      <w:proofErr w:type="spellEnd"/>
      <w:r w:rsidR="003C1F54" w:rsidRPr="004833BD">
        <w:t xml:space="preserve">, V., </w:t>
      </w:r>
      <w:proofErr w:type="spellStart"/>
      <w:r w:rsidRPr="004833BD">
        <w:t>Marioni</w:t>
      </w:r>
      <w:proofErr w:type="spellEnd"/>
      <w:r w:rsidR="003C1F54" w:rsidRPr="004833BD">
        <w:t xml:space="preserve">, J. C., </w:t>
      </w:r>
      <w:proofErr w:type="spellStart"/>
      <w:r w:rsidRPr="004833BD">
        <w:t>Teichmann</w:t>
      </w:r>
      <w:proofErr w:type="spellEnd"/>
      <w:r w:rsidR="003C1F54" w:rsidRPr="004833BD">
        <w:t xml:space="preserve">, S. A. The Technology and Biology of Single-Cell RNA Sequencing. </w:t>
      </w:r>
      <w:r w:rsidR="003C1F54" w:rsidRPr="004833BD">
        <w:rPr>
          <w:i/>
          <w:iCs/>
        </w:rPr>
        <w:t>Molecular Cell</w:t>
      </w:r>
      <w:r w:rsidR="003C1F54" w:rsidRPr="004833BD">
        <w:t xml:space="preserve">. </w:t>
      </w:r>
      <w:r w:rsidR="003C1F54" w:rsidRPr="004833BD">
        <w:rPr>
          <w:b/>
          <w:bCs/>
        </w:rPr>
        <w:t xml:space="preserve">58 </w:t>
      </w:r>
      <w:r w:rsidR="003C1F54" w:rsidRPr="004833BD">
        <w:t>(4), 610-620 (2015).</w:t>
      </w:r>
    </w:p>
    <w:p w14:paraId="21A967C2" w14:textId="07B87DA3" w:rsidR="003C1F54" w:rsidRPr="004833BD" w:rsidRDefault="003C1F54" w:rsidP="00E542E1">
      <w:pPr>
        <w:pStyle w:val="ListParagraph"/>
        <w:numPr>
          <w:ilvl w:val="0"/>
          <w:numId w:val="32"/>
        </w:numPr>
      </w:pPr>
      <w:proofErr w:type="spellStart"/>
      <w:r w:rsidRPr="004833BD">
        <w:t>Hatori</w:t>
      </w:r>
      <w:proofErr w:type="spellEnd"/>
      <w:r w:rsidRPr="004833BD">
        <w:t xml:space="preserve">, M. N, Kim, S. C., Abate, A. R. Particle-Templated Emulsification for Microfluidics-Free Digital Biology. </w:t>
      </w:r>
      <w:r w:rsidRPr="004833BD">
        <w:rPr>
          <w:i/>
          <w:iCs/>
        </w:rPr>
        <w:t>Anal</w:t>
      </w:r>
      <w:r w:rsidR="004833BD" w:rsidRPr="00AE5F8C">
        <w:rPr>
          <w:i/>
          <w:iCs/>
        </w:rPr>
        <w:t>ytical</w:t>
      </w:r>
      <w:r w:rsidRPr="004833BD">
        <w:rPr>
          <w:i/>
          <w:iCs/>
        </w:rPr>
        <w:t xml:space="preserve"> Chem</w:t>
      </w:r>
      <w:r w:rsidR="004833BD" w:rsidRPr="00AE5F8C">
        <w:rPr>
          <w:i/>
          <w:iCs/>
        </w:rPr>
        <w:t>istry</w:t>
      </w:r>
      <w:r w:rsidRPr="004833BD">
        <w:rPr>
          <w:i/>
          <w:iCs/>
        </w:rPr>
        <w:t xml:space="preserve">. </w:t>
      </w:r>
      <w:r w:rsidRPr="004833BD">
        <w:rPr>
          <w:b/>
          <w:bCs/>
        </w:rPr>
        <w:t xml:space="preserve">90 </w:t>
      </w:r>
      <w:r w:rsidRPr="004833BD">
        <w:t>(16), 9813-9820 (2018).</w:t>
      </w:r>
    </w:p>
    <w:p w14:paraId="7B760EA8" w14:textId="6ACCAD8C" w:rsidR="003C1F54" w:rsidRPr="004833BD" w:rsidRDefault="003C1F54" w:rsidP="00E542E1">
      <w:pPr>
        <w:pStyle w:val="ListParagraph"/>
        <w:numPr>
          <w:ilvl w:val="0"/>
          <w:numId w:val="32"/>
        </w:numPr>
      </w:pPr>
      <w:r w:rsidRPr="004833BD">
        <w:t xml:space="preserve">Panda, P., et al. Stop-flow lithography to generate cell-laden microgel particles. </w:t>
      </w:r>
      <w:r w:rsidRPr="004833BD">
        <w:rPr>
          <w:i/>
          <w:iCs/>
        </w:rPr>
        <w:t>Lab Chip</w:t>
      </w:r>
      <w:r w:rsidRPr="004833BD">
        <w:t xml:space="preserve">. </w:t>
      </w:r>
      <w:r w:rsidRPr="004833BD">
        <w:rPr>
          <w:b/>
          <w:bCs/>
        </w:rPr>
        <w:t xml:space="preserve">8 </w:t>
      </w:r>
      <w:r w:rsidRPr="004833BD">
        <w:t>(7), 1056-1061 (2008).</w:t>
      </w:r>
    </w:p>
    <w:p w14:paraId="492ABDE2" w14:textId="5470FF40" w:rsidR="002351AC" w:rsidRPr="004833BD" w:rsidRDefault="002351AC" w:rsidP="009350AC">
      <w:pPr>
        <w:pStyle w:val="ListParagraph"/>
        <w:numPr>
          <w:ilvl w:val="0"/>
          <w:numId w:val="32"/>
        </w:numPr>
      </w:pPr>
      <w:proofErr w:type="spellStart"/>
      <w:r w:rsidRPr="004833BD">
        <w:t>Yozwiak</w:t>
      </w:r>
      <w:proofErr w:type="spellEnd"/>
      <w:r w:rsidRPr="004833BD">
        <w:t xml:space="preserve">, C. E., Hirschhorn, T., </w:t>
      </w:r>
      <w:proofErr w:type="spellStart"/>
      <w:r w:rsidRPr="004833BD">
        <w:t>Stockwell</w:t>
      </w:r>
      <w:proofErr w:type="spellEnd"/>
      <w:r w:rsidRPr="004833BD">
        <w:t xml:space="preserve">, B. R. Towards a microparticle-based system for pooled assays of small molecules in cellular contexts. </w:t>
      </w:r>
      <w:r w:rsidRPr="004833BD">
        <w:rPr>
          <w:i/>
          <w:iCs/>
        </w:rPr>
        <w:t>ACS Chem</w:t>
      </w:r>
      <w:r w:rsidR="004833BD" w:rsidRPr="00AE5F8C">
        <w:rPr>
          <w:i/>
          <w:iCs/>
        </w:rPr>
        <w:t>ical</w:t>
      </w:r>
      <w:r w:rsidRPr="004833BD">
        <w:rPr>
          <w:i/>
          <w:iCs/>
        </w:rPr>
        <w:t xml:space="preserve"> Biol</w:t>
      </w:r>
      <w:r w:rsidR="004833BD" w:rsidRPr="00AE5F8C">
        <w:rPr>
          <w:i/>
          <w:iCs/>
        </w:rPr>
        <w:t>ogy</w:t>
      </w:r>
      <w:r w:rsidRPr="004833BD">
        <w:rPr>
          <w:i/>
          <w:iCs/>
        </w:rPr>
        <w:t>.</w:t>
      </w:r>
      <w:r w:rsidRPr="004833BD">
        <w:t xml:space="preserve"> </w:t>
      </w:r>
      <w:r w:rsidRPr="004833BD">
        <w:rPr>
          <w:b/>
          <w:bCs/>
        </w:rPr>
        <w:t xml:space="preserve">13 </w:t>
      </w:r>
      <w:r w:rsidRPr="004833BD">
        <w:t>(3), 761-771 (2018).</w:t>
      </w:r>
    </w:p>
    <w:sectPr w:rsidR="002351AC" w:rsidRPr="004833BD" w:rsidSect="00FF1980">
      <w:headerReference w:type="even" r:id="rId12"/>
      <w:headerReference w:type="default" r:id="rId13"/>
      <w:footerReference w:type="even" r:id="rId14"/>
      <w:headerReference w:type="first" r:id="rId15"/>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16AA2" w14:textId="77777777" w:rsidR="00076A7D" w:rsidRDefault="00076A7D">
      <w:r>
        <w:separator/>
      </w:r>
    </w:p>
  </w:endnote>
  <w:endnote w:type="continuationSeparator" w:id="0">
    <w:p w14:paraId="5C9F47B3" w14:textId="77777777" w:rsidR="00076A7D" w:rsidRDefault="00076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2536E" w14:textId="77777777" w:rsidR="009350AC" w:rsidRDefault="009350A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8F0848" w14:textId="77777777" w:rsidR="00076A7D" w:rsidRDefault="00076A7D">
      <w:r>
        <w:separator/>
      </w:r>
    </w:p>
  </w:footnote>
  <w:footnote w:type="continuationSeparator" w:id="0">
    <w:p w14:paraId="380979B1" w14:textId="77777777" w:rsidR="00076A7D" w:rsidRDefault="00076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D3D9D" w14:textId="77777777" w:rsidR="009350AC" w:rsidRDefault="009350A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EB216" w14:textId="77777777" w:rsidR="009350AC" w:rsidRDefault="009350AC">
    <w:pPr>
      <w:pBdr>
        <w:top w:val="nil"/>
        <w:left w:val="nil"/>
        <w:bottom w:val="nil"/>
        <w:right w:val="nil"/>
        <w:between w:val="nil"/>
      </w:pBdr>
      <w:tabs>
        <w:tab w:val="center" w:pos="4680"/>
        <w:tab w:val="right" w:pos="9360"/>
        <w:tab w:val="left" w:pos="5724"/>
      </w:tabs>
      <w:rPr>
        <w:b/>
        <w:color w:val="1F497D"/>
        <w:sz w:val="28"/>
        <w:szCs w:val="28"/>
      </w:rPr>
    </w:pPr>
    <w:bookmarkStart w:id="48" w:name="_26in1rg" w:colFirst="0" w:colLast="0"/>
    <w:bookmarkEnd w:id="48"/>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97920" w14:textId="08DEC612" w:rsidR="009350AC" w:rsidRDefault="009350AC">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15558"/>
    <w:multiLevelType w:val="hybridMultilevel"/>
    <w:tmpl w:val="BED0C4C4"/>
    <w:lvl w:ilvl="0" w:tplc="10469CDC">
      <w:start w:val="1"/>
      <w:numFmt w:val="decimal"/>
      <w:lvlText w:val="%1."/>
      <w:lvlJc w:val="left"/>
      <w:pPr>
        <w:tabs>
          <w:tab w:val="num" w:pos="720"/>
        </w:tabs>
        <w:ind w:left="720" w:hanging="360"/>
      </w:pPr>
    </w:lvl>
    <w:lvl w:ilvl="1" w:tplc="11C4E372">
      <w:start w:val="1"/>
      <w:numFmt w:val="decimal"/>
      <w:lvlText w:val="%2."/>
      <w:lvlJc w:val="left"/>
      <w:pPr>
        <w:tabs>
          <w:tab w:val="num" w:pos="1440"/>
        </w:tabs>
        <w:ind w:left="1440" w:hanging="360"/>
      </w:pPr>
    </w:lvl>
    <w:lvl w:ilvl="2" w:tplc="239EAE2A">
      <w:start w:val="1"/>
      <w:numFmt w:val="lowerLetter"/>
      <w:lvlText w:val="%3)"/>
      <w:lvlJc w:val="left"/>
      <w:pPr>
        <w:tabs>
          <w:tab w:val="num" w:pos="2160"/>
        </w:tabs>
        <w:ind w:left="2160" w:hanging="360"/>
      </w:pPr>
    </w:lvl>
    <w:lvl w:ilvl="3" w:tplc="FC6A2944" w:tentative="1">
      <w:start w:val="1"/>
      <w:numFmt w:val="decimal"/>
      <w:lvlText w:val="%4."/>
      <w:lvlJc w:val="left"/>
      <w:pPr>
        <w:tabs>
          <w:tab w:val="num" w:pos="2880"/>
        </w:tabs>
        <w:ind w:left="2880" w:hanging="360"/>
      </w:pPr>
    </w:lvl>
    <w:lvl w:ilvl="4" w:tplc="59B269A4" w:tentative="1">
      <w:start w:val="1"/>
      <w:numFmt w:val="decimal"/>
      <w:lvlText w:val="%5."/>
      <w:lvlJc w:val="left"/>
      <w:pPr>
        <w:tabs>
          <w:tab w:val="num" w:pos="3600"/>
        </w:tabs>
        <w:ind w:left="3600" w:hanging="360"/>
      </w:pPr>
    </w:lvl>
    <w:lvl w:ilvl="5" w:tplc="3558FED6" w:tentative="1">
      <w:start w:val="1"/>
      <w:numFmt w:val="decimal"/>
      <w:lvlText w:val="%6."/>
      <w:lvlJc w:val="left"/>
      <w:pPr>
        <w:tabs>
          <w:tab w:val="num" w:pos="4320"/>
        </w:tabs>
        <w:ind w:left="4320" w:hanging="360"/>
      </w:pPr>
    </w:lvl>
    <w:lvl w:ilvl="6" w:tplc="DB62F436" w:tentative="1">
      <w:start w:val="1"/>
      <w:numFmt w:val="decimal"/>
      <w:lvlText w:val="%7."/>
      <w:lvlJc w:val="left"/>
      <w:pPr>
        <w:tabs>
          <w:tab w:val="num" w:pos="5040"/>
        </w:tabs>
        <w:ind w:left="5040" w:hanging="360"/>
      </w:pPr>
    </w:lvl>
    <w:lvl w:ilvl="7" w:tplc="3DC2CC54" w:tentative="1">
      <w:start w:val="1"/>
      <w:numFmt w:val="decimal"/>
      <w:lvlText w:val="%8."/>
      <w:lvlJc w:val="left"/>
      <w:pPr>
        <w:tabs>
          <w:tab w:val="num" w:pos="5760"/>
        </w:tabs>
        <w:ind w:left="5760" w:hanging="360"/>
      </w:pPr>
    </w:lvl>
    <w:lvl w:ilvl="8" w:tplc="456225D6" w:tentative="1">
      <w:start w:val="1"/>
      <w:numFmt w:val="decimal"/>
      <w:lvlText w:val="%9."/>
      <w:lvlJc w:val="left"/>
      <w:pPr>
        <w:tabs>
          <w:tab w:val="num" w:pos="6480"/>
        </w:tabs>
        <w:ind w:left="6480" w:hanging="360"/>
      </w:pPr>
    </w:lvl>
  </w:abstractNum>
  <w:abstractNum w:abstractNumId="1" w15:restartNumberingAfterBreak="0">
    <w:nsid w:val="057A3C20"/>
    <w:multiLevelType w:val="hybridMultilevel"/>
    <w:tmpl w:val="653C361C"/>
    <w:lvl w:ilvl="0" w:tplc="004EECD4">
      <w:start w:val="1"/>
      <w:numFmt w:val="decimal"/>
      <w:lvlText w:val="%1."/>
      <w:lvlJc w:val="left"/>
      <w:pPr>
        <w:tabs>
          <w:tab w:val="num" w:pos="720"/>
        </w:tabs>
        <w:ind w:left="720" w:hanging="360"/>
      </w:pPr>
    </w:lvl>
    <w:lvl w:ilvl="1" w:tplc="FF342A66">
      <w:start w:val="1"/>
      <w:numFmt w:val="decimal"/>
      <w:lvlText w:val="%2."/>
      <w:lvlJc w:val="left"/>
      <w:pPr>
        <w:tabs>
          <w:tab w:val="num" w:pos="1440"/>
        </w:tabs>
        <w:ind w:left="1440" w:hanging="360"/>
      </w:pPr>
    </w:lvl>
    <w:lvl w:ilvl="2" w:tplc="F2043F14" w:tentative="1">
      <w:start w:val="1"/>
      <w:numFmt w:val="decimal"/>
      <w:lvlText w:val="%3."/>
      <w:lvlJc w:val="left"/>
      <w:pPr>
        <w:tabs>
          <w:tab w:val="num" w:pos="2160"/>
        </w:tabs>
        <w:ind w:left="2160" w:hanging="360"/>
      </w:pPr>
    </w:lvl>
    <w:lvl w:ilvl="3" w:tplc="63E26F2A" w:tentative="1">
      <w:start w:val="1"/>
      <w:numFmt w:val="decimal"/>
      <w:lvlText w:val="%4."/>
      <w:lvlJc w:val="left"/>
      <w:pPr>
        <w:tabs>
          <w:tab w:val="num" w:pos="2880"/>
        </w:tabs>
        <w:ind w:left="2880" w:hanging="360"/>
      </w:pPr>
    </w:lvl>
    <w:lvl w:ilvl="4" w:tplc="3F400E30" w:tentative="1">
      <w:start w:val="1"/>
      <w:numFmt w:val="decimal"/>
      <w:lvlText w:val="%5."/>
      <w:lvlJc w:val="left"/>
      <w:pPr>
        <w:tabs>
          <w:tab w:val="num" w:pos="3600"/>
        </w:tabs>
        <w:ind w:left="3600" w:hanging="360"/>
      </w:pPr>
    </w:lvl>
    <w:lvl w:ilvl="5" w:tplc="B2029684" w:tentative="1">
      <w:start w:val="1"/>
      <w:numFmt w:val="decimal"/>
      <w:lvlText w:val="%6."/>
      <w:lvlJc w:val="left"/>
      <w:pPr>
        <w:tabs>
          <w:tab w:val="num" w:pos="4320"/>
        </w:tabs>
        <w:ind w:left="4320" w:hanging="360"/>
      </w:pPr>
    </w:lvl>
    <w:lvl w:ilvl="6" w:tplc="EB5835D0" w:tentative="1">
      <w:start w:val="1"/>
      <w:numFmt w:val="decimal"/>
      <w:lvlText w:val="%7."/>
      <w:lvlJc w:val="left"/>
      <w:pPr>
        <w:tabs>
          <w:tab w:val="num" w:pos="5040"/>
        </w:tabs>
        <w:ind w:left="5040" w:hanging="360"/>
      </w:pPr>
    </w:lvl>
    <w:lvl w:ilvl="7" w:tplc="F12A787E" w:tentative="1">
      <w:start w:val="1"/>
      <w:numFmt w:val="decimal"/>
      <w:lvlText w:val="%8."/>
      <w:lvlJc w:val="left"/>
      <w:pPr>
        <w:tabs>
          <w:tab w:val="num" w:pos="5760"/>
        </w:tabs>
        <w:ind w:left="5760" w:hanging="360"/>
      </w:pPr>
    </w:lvl>
    <w:lvl w:ilvl="8" w:tplc="F6C8FF96" w:tentative="1">
      <w:start w:val="1"/>
      <w:numFmt w:val="decimal"/>
      <w:lvlText w:val="%9."/>
      <w:lvlJc w:val="left"/>
      <w:pPr>
        <w:tabs>
          <w:tab w:val="num" w:pos="6480"/>
        </w:tabs>
        <w:ind w:left="6480" w:hanging="360"/>
      </w:pPr>
    </w:lvl>
  </w:abstractNum>
  <w:abstractNum w:abstractNumId="2" w15:restartNumberingAfterBreak="0">
    <w:nsid w:val="08B07EC8"/>
    <w:multiLevelType w:val="hybridMultilevel"/>
    <w:tmpl w:val="2DD0D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F2B50"/>
    <w:multiLevelType w:val="multilevel"/>
    <w:tmpl w:val="9942F8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A3B3DAF"/>
    <w:multiLevelType w:val="hybridMultilevel"/>
    <w:tmpl w:val="232C9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F0C50"/>
    <w:multiLevelType w:val="multilevel"/>
    <w:tmpl w:val="17905D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5977489"/>
    <w:multiLevelType w:val="hybridMultilevel"/>
    <w:tmpl w:val="D44E5B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A170F4"/>
    <w:multiLevelType w:val="multilevel"/>
    <w:tmpl w:val="2C9E01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107535B"/>
    <w:multiLevelType w:val="hybridMultilevel"/>
    <w:tmpl w:val="13A616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112FD1"/>
    <w:multiLevelType w:val="hybridMultilevel"/>
    <w:tmpl w:val="FFAAAAA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0A0794"/>
    <w:multiLevelType w:val="multilevel"/>
    <w:tmpl w:val="D42C39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B7A1FB5"/>
    <w:multiLevelType w:val="hybridMultilevel"/>
    <w:tmpl w:val="0F9E7566"/>
    <w:lvl w:ilvl="0" w:tplc="3B20CEAE">
      <w:start w:val="1"/>
      <w:numFmt w:val="decimal"/>
      <w:lvlText w:val="%1."/>
      <w:lvlJc w:val="left"/>
      <w:pPr>
        <w:tabs>
          <w:tab w:val="num" w:pos="720"/>
        </w:tabs>
        <w:ind w:left="720" w:hanging="360"/>
      </w:pPr>
    </w:lvl>
    <w:lvl w:ilvl="1" w:tplc="971C9786">
      <w:start w:val="1"/>
      <w:numFmt w:val="decimal"/>
      <w:lvlText w:val="%2."/>
      <w:lvlJc w:val="left"/>
      <w:pPr>
        <w:tabs>
          <w:tab w:val="num" w:pos="1440"/>
        </w:tabs>
        <w:ind w:left="1440" w:hanging="360"/>
      </w:pPr>
    </w:lvl>
    <w:lvl w:ilvl="2" w:tplc="6D28FD7A" w:tentative="1">
      <w:start w:val="1"/>
      <w:numFmt w:val="decimal"/>
      <w:lvlText w:val="%3."/>
      <w:lvlJc w:val="left"/>
      <w:pPr>
        <w:tabs>
          <w:tab w:val="num" w:pos="2160"/>
        </w:tabs>
        <w:ind w:left="2160" w:hanging="360"/>
      </w:pPr>
    </w:lvl>
    <w:lvl w:ilvl="3" w:tplc="C4E29612" w:tentative="1">
      <w:start w:val="1"/>
      <w:numFmt w:val="decimal"/>
      <w:lvlText w:val="%4."/>
      <w:lvlJc w:val="left"/>
      <w:pPr>
        <w:tabs>
          <w:tab w:val="num" w:pos="2880"/>
        </w:tabs>
        <w:ind w:left="2880" w:hanging="360"/>
      </w:pPr>
    </w:lvl>
    <w:lvl w:ilvl="4" w:tplc="AC0CCF7A" w:tentative="1">
      <w:start w:val="1"/>
      <w:numFmt w:val="decimal"/>
      <w:lvlText w:val="%5."/>
      <w:lvlJc w:val="left"/>
      <w:pPr>
        <w:tabs>
          <w:tab w:val="num" w:pos="3600"/>
        </w:tabs>
        <w:ind w:left="3600" w:hanging="360"/>
      </w:pPr>
    </w:lvl>
    <w:lvl w:ilvl="5" w:tplc="31C25AF6" w:tentative="1">
      <w:start w:val="1"/>
      <w:numFmt w:val="decimal"/>
      <w:lvlText w:val="%6."/>
      <w:lvlJc w:val="left"/>
      <w:pPr>
        <w:tabs>
          <w:tab w:val="num" w:pos="4320"/>
        </w:tabs>
        <w:ind w:left="4320" w:hanging="360"/>
      </w:pPr>
    </w:lvl>
    <w:lvl w:ilvl="6" w:tplc="EBF84040" w:tentative="1">
      <w:start w:val="1"/>
      <w:numFmt w:val="decimal"/>
      <w:lvlText w:val="%7."/>
      <w:lvlJc w:val="left"/>
      <w:pPr>
        <w:tabs>
          <w:tab w:val="num" w:pos="5040"/>
        </w:tabs>
        <w:ind w:left="5040" w:hanging="360"/>
      </w:pPr>
    </w:lvl>
    <w:lvl w:ilvl="7" w:tplc="64047F60" w:tentative="1">
      <w:start w:val="1"/>
      <w:numFmt w:val="decimal"/>
      <w:lvlText w:val="%8."/>
      <w:lvlJc w:val="left"/>
      <w:pPr>
        <w:tabs>
          <w:tab w:val="num" w:pos="5760"/>
        </w:tabs>
        <w:ind w:left="5760" w:hanging="360"/>
      </w:pPr>
    </w:lvl>
    <w:lvl w:ilvl="8" w:tplc="FBBC2580" w:tentative="1">
      <w:start w:val="1"/>
      <w:numFmt w:val="decimal"/>
      <w:lvlText w:val="%9."/>
      <w:lvlJc w:val="left"/>
      <w:pPr>
        <w:tabs>
          <w:tab w:val="num" w:pos="6480"/>
        </w:tabs>
        <w:ind w:left="6480" w:hanging="360"/>
      </w:pPr>
    </w:lvl>
  </w:abstractNum>
  <w:abstractNum w:abstractNumId="12" w15:restartNumberingAfterBreak="0">
    <w:nsid w:val="2C3F3AC2"/>
    <w:multiLevelType w:val="multilevel"/>
    <w:tmpl w:val="BF46873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3" w15:restartNumberingAfterBreak="0">
    <w:nsid w:val="336F6158"/>
    <w:multiLevelType w:val="multilevel"/>
    <w:tmpl w:val="5C2C80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46245D3"/>
    <w:multiLevelType w:val="multilevel"/>
    <w:tmpl w:val="5FBA0080"/>
    <w:lvl w:ilvl="0">
      <w:start w:val="1"/>
      <w:numFmt w:val="decimal"/>
      <w:lvlText w:val="%1."/>
      <w:lvlJc w:val="left"/>
      <w:pPr>
        <w:ind w:left="720" w:hanging="360"/>
      </w:pPr>
      <w:rPr>
        <w:rFonts w:hint="default"/>
      </w:rPr>
    </w:lvl>
    <w:lvl w:ilvl="1">
      <w:start w:val="1"/>
      <w:numFmt w:val="decimal"/>
      <w:isLgl/>
      <w:lvlText w:val="%1.%2."/>
      <w:lvlJc w:val="left"/>
      <w:pPr>
        <w:ind w:left="790" w:hanging="43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38432979"/>
    <w:multiLevelType w:val="hybridMultilevel"/>
    <w:tmpl w:val="3EDE2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EA43C4"/>
    <w:multiLevelType w:val="multilevel"/>
    <w:tmpl w:val="FD30C1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F4D32AC"/>
    <w:multiLevelType w:val="multilevel"/>
    <w:tmpl w:val="735853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142405A"/>
    <w:multiLevelType w:val="hybridMultilevel"/>
    <w:tmpl w:val="177C68BC"/>
    <w:lvl w:ilvl="0" w:tplc="81F2BF5E">
      <w:start w:val="1"/>
      <w:numFmt w:val="decimal"/>
      <w:lvlText w:val="%1."/>
      <w:lvlJc w:val="left"/>
      <w:pPr>
        <w:tabs>
          <w:tab w:val="num" w:pos="720"/>
        </w:tabs>
        <w:ind w:left="720" w:hanging="360"/>
      </w:pPr>
    </w:lvl>
    <w:lvl w:ilvl="1" w:tplc="100E4100">
      <w:start w:val="1"/>
      <w:numFmt w:val="decimal"/>
      <w:lvlText w:val="%2."/>
      <w:lvlJc w:val="left"/>
      <w:pPr>
        <w:tabs>
          <w:tab w:val="num" w:pos="1440"/>
        </w:tabs>
        <w:ind w:left="1440" w:hanging="360"/>
      </w:pPr>
    </w:lvl>
    <w:lvl w:ilvl="2" w:tplc="E9AAE480" w:tentative="1">
      <w:start w:val="1"/>
      <w:numFmt w:val="decimal"/>
      <w:lvlText w:val="%3."/>
      <w:lvlJc w:val="left"/>
      <w:pPr>
        <w:tabs>
          <w:tab w:val="num" w:pos="2160"/>
        </w:tabs>
        <w:ind w:left="2160" w:hanging="360"/>
      </w:pPr>
    </w:lvl>
    <w:lvl w:ilvl="3" w:tplc="BB8EC458" w:tentative="1">
      <w:start w:val="1"/>
      <w:numFmt w:val="decimal"/>
      <w:lvlText w:val="%4."/>
      <w:lvlJc w:val="left"/>
      <w:pPr>
        <w:tabs>
          <w:tab w:val="num" w:pos="2880"/>
        </w:tabs>
        <w:ind w:left="2880" w:hanging="360"/>
      </w:pPr>
    </w:lvl>
    <w:lvl w:ilvl="4" w:tplc="E760E084" w:tentative="1">
      <w:start w:val="1"/>
      <w:numFmt w:val="decimal"/>
      <w:lvlText w:val="%5."/>
      <w:lvlJc w:val="left"/>
      <w:pPr>
        <w:tabs>
          <w:tab w:val="num" w:pos="3600"/>
        </w:tabs>
        <w:ind w:left="3600" w:hanging="360"/>
      </w:pPr>
    </w:lvl>
    <w:lvl w:ilvl="5" w:tplc="CBF05D92" w:tentative="1">
      <w:start w:val="1"/>
      <w:numFmt w:val="decimal"/>
      <w:lvlText w:val="%6."/>
      <w:lvlJc w:val="left"/>
      <w:pPr>
        <w:tabs>
          <w:tab w:val="num" w:pos="4320"/>
        </w:tabs>
        <w:ind w:left="4320" w:hanging="360"/>
      </w:pPr>
    </w:lvl>
    <w:lvl w:ilvl="6" w:tplc="3B7C56FC" w:tentative="1">
      <w:start w:val="1"/>
      <w:numFmt w:val="decimal"/>
      <w:lvlText w:val="%7."/>
      <w:lvlJc w:val="left"/>
      <w:pPr>
        <w:tabs>
          <w:tab w:val="num" w:pos="5040"/>
        </w:tabs>
        <w:ind w:left="5040" w:hanging="360"/>
      </w:pPr>
    </w:lvl>
    <w:lvl w:ilvl="7" w:tplc="8482DDB8" w:tentative="1">
      <w:start w:val="1"/>
      <w:numFmt w:val="decimal"/>
      <w:lvlText w:val="%8."/>
      <w:lvlJc w:val="left"/>
      <w:pPr>
        <w:tabs>
          <w:tab w:val="num" w:pos="5760"/>
        </w:tabs>
        <w:ind w:left="5760" w:hanging="360"/>
      </w:pPr>
    </w:lvl>
    <w:lvl w:ilvl="8" w:tplc="686EAE76" w:tentative="1">
      <w:start w:val="1"/>
      <w:numFmt w:val="decimal"/>
      <w:lvlText w:val="%9."/>
      <w:lvlJc w:val="left"/>
      <w:pPr>
        <w:tabs>
          <w:tab w:val="num" w:pos="6480"/>
        </w:tabs>
        <w:ind w:left="6480" w:hanging="360"/>
      </w:pPr>
    </w:lvl>
  </w:abstractNum>
  <w:abstractNum w:abstractNumId="19" w15:restartNumberingAfterBreak="0">
    <w:nsid w:val="433917A2"/>
    <w:multiLevelType w:val="multilevel"/>
    <w:tmpl w:val="B33452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EA67A6F"/>
    <w:multiLevelType w:val="hybridMultilevel"/>
    <w:tmpl w:val="22127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1434F6"/>
    <w:multiLevelType w:val="hybridMultilevel"/>
    <w:tmpl w:val="537AE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567F2A"/>
    <w:multiLevelType w:val="hybridMultilevel"/>
    <w:tmpl w:val="0AF4B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3563A2"/>
    <w:multiLevelType w:val="hybridMultilevel"/>
    <w:tmpl w:val="E73C99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692969"/>
    <w:multiLevelType w:val="multilevel"/>
    <w:tmpl w:val="9F8641AA"/>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25" w15:restartNumberingAfterBreak="0">
    <w:nsid w:val="6CFC46E1"/>
    <w:multiLevelType w:val="hybridMultilevel"/>
    <w:tmpl w:val="C5920D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1D276D"/>
    <w:multiLevelType w:val="hybridMultilevel"/>
    <w:tmpl w:val="8B3E7226"/>
    <w:lvl w:ilvl="0" w:tplc="88E66CC2">
      <w:start w:val="1"/>
      <w:numFmt w:val="decimal"/>
      <w:lvlText w:val="%1."/>
      <w:lvlJc w:val="left"/>
      <w:pPr>
        <w:tabs>
          <w:tab w:val="num" w:pos="720"/>
        </w:tabs>
        <w:ind w:left="720" w:hanging="360"/>
      </w:pPr>
    </w:lvl>
    <w:lvl w:ilvl="1" w:tplc="B4524702">
      <w:start w:val="1"/>
      <w:numFmt w:val="decimal"/>
      <w:lvlText w:val="%2."/>
      <w:lvlJc w:val="left"/>
      <w:pPr>
        <w:tabs>
          <w:tab w:val="num" w:pos="1440"/>
        </w:tabs>
        <w:ind w:left="1440" w:hanging="360"/>
      </w:pPr>
    </w:lvl>
    <w:lvl w:ilvl="2" w:tplc="8D2C5C42" w:tentative="1">
      <w:start w:val="1"/>
      <w:numFmt w:val="decimal"/>
      <w:lvlText w:val="%3."/>
      <w:lvlJc w:val="left"/>
      <w:pPr>
        <w:tabs>
          <w:tab w:val="num" w:pos="2160"/>
        </w:tabs>
        <w:ind w:left="2160" w:hanging="360"/>
      </w:pPr>
    </w:lvl>
    <w:lvl w:ilvl="3" w:tplc="D8AE273E" w:tentative="1">
      <w:start w:val="1"/>
      <w:numFmt w:val="decimal"/>
      <w:lvlText w:val="%4."/>
      <w:lvlJc w:val="left"/>
      <w:pPr>
        <w:tabs>
          <w:tab w:val="num" w:pos="2880"/>
        </w:tabs>
        <w:ind w:left="2880" w:hanging="360"/>
      </w:pPr>
    </w:lvl>
    <w:lvl w:ilvl="4" w:tplc="EE7801BE" w:tentative="1">
      <w:start w:val="1"/>
      <w:numFmt w:val="decimal"/>
      <w:lvlText w:val="%5."/>
      <w:lvlJc w:val="left"/>
      <w:pPr>
        <w:tabs>
          <w:tab w:val="num" w:pos="3600"/>
        </w:tabs>
        <w:ind w:left="3600" w:hanging="360"/>
      </w:pPr>
    </w:lvl>
    <w:lvl w:ilvl="5" w:tplc="56A2F3BE" w:tentative="1">
      <w:start w:val="1"/>
      <w:numFmt w:val="decimal"/>
      <w:lvlText w:val="%6."/>
      <w:lvlJc w:val="left"/>
      <w:pPr>
        <w:tabs>
          <w:tab w:val="num" w:pos="4320"/>
        </w:tabs>
        <w:ind w:left="4320" w:hanging="360"/>
      </w:pPr>
    </w:lvl>
    <w:lvl w:ilvl="6" w:tplc="44388936" w:tentative="1">
      <w:start w:val="1"/>
      <w:numFmt w:val="decimal"/>
      <w:lvlText w:val="%7."/>
      <w:lvlJc w:val="left"/>
      <w:pPr>
        <w:tabs>
          <w:tab w:val="num" w:pos="5040"/>
        </w:tabs>
        <w:ind w:left="5040" w:hanging="360"/>
      </w:pPr>
    </w:lvl>
    <w:lvl w:ilvl="7" w:tplc="507284BE" w:tentative="1">
      <w:start w:val="1"/>
      <w:numFmt w:val="decimal"/>
      <w:lvlText w:val="%8."/>
      <w:lvlJc w:val="left"/>
      <w:pPr>
        <w:tabs>
          <w:tab w:val="num" w:pos="5760"/>
        </w:tabs>
        <w:ind w:left="5760" w:hanging="360"/>
      </w:pPr>
    </w:lvl>
    <w:lvl w:ilvl="8" w:tplc="1400C688" w:tentative="1">
      <w:start w:val="1"/>
      <w:numFmt w:val="decimal"/>
      <w:lvlText w:val="%9."/>
      <w:lvlJc w:val="left"/>
      <w:pPr>
        <w:tabs>
          <w:tab w:val="num" w:pos="6480"/>
        </w:tabs>
        <w:ind w:left="6480" w:hanging="360"/>
      </w:pPr>
    </w:lvl>
  </w:abstractNum>
  <w:abstractNum w:abstractNumId="27" w15:restartNumberingAfterBreak="0">
    <w:nsid w:val="6F462F51"/>
    <w:multiLevelType w:val="hybridMultilevel"/>
    <w:tmpl w:val="C4FEB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7B06A1"/>
    <w:multiLevelType w:val="multilevel"/>
    <w:tmpl w:val="1C7C20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3B542B7"/>
    <w:multiLevelType w:val="multilevel"/>
    <w:tmpl w:val="430EC7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41C1B1B"/>
    <w:multiLevelType w:val="hybridMultilevel"/>
    <w:tmpl w:val="FC8059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B02E54"/>
    <w:multiLevelType w:val="multilevel"/>
    <w:tmpl w:val="02665A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6BF45F8"/>
    <w:multiLevelType w:val="hybridMultilevel"/>
    <w:tmpl w:val="AA10C020"/>
    <w:lvl w:ilvl="0" w:tplc="0409000F">
      <w:start w:val="1"/>
      <w:numFmt w:val="decimal"/>
      <w:lvlText w:val="%1."/>
      <w:lvlJc w:val="left"/>
      <w:pPr>
        <w:ind w:left="720" w:hanging="360"/>
      </w:pPr>
    </w:lvl>
    <w:lvl w:ilvl="1" w:tplc="214A94DA">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076B50"/>
    <w:multiLevelType w:val="multilevel"/>
    <w:tmpl w:val="5CC4474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E775E3E"/>
    <w:multiLevelType w:val="hybridMultilevel"/>
    <w:tmpl w:val="7548DC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7"/>
  </w:num>
  <w:num w:numId="3">
    <w:abstractNumId w:val="3"/>
  </w:num>
  <w:num w:numId="4">
    <w:abstractNumId w:val="12"/>
  </w:num>
  <w:num w:numId="5">
    <w:abstractNumId w:val="13"/>
  </w:num>
  <w:num w:numId="6">
    <w:abstractNumId w:val="5"/>
  </w:num>
  <w:num w:numId="7">
    <w:abstractNumId w:val="24"/>
  </w:num>
  <w:num w:numId="8">
    <w:abstractNumId w:val="16"/>
  </w:num>
  <w:num w:numId="9">
    <w:abstractNumId w:val="10"/>
  </w:num>
  <w:num w:numId="10">
    <w:abstractNumId w:val="28"/>
  </w:num>
  <w:num w:numId="11">
    <w:abstractNumId w:val="17"/>
  </w:num>
  <w:num w:numId="12">
    <w:abstractNumId w:val="31"/>
  </w:num>
  <w:num w:numId="13">
    <w:abstractNumId w:val="8"/>
  </w:num>
  <w:num w:numId="14">
    <w:abstractNumId w:val="32"/>
  </w:num>
  <w:num w:numId="15">
    <w:abstractNumId w:val="6"/>
  </w:num>
  <w:num w:numId="16">
    <w:abstractNumId w:val="27"/>
  </w:num>
  <w:num w:numId="17">
    <w:abstractNumId w:val="1"/>
  </w:num>
  <w:num w:numId="18">
    <w:abstractNumId w:val="26"/>
  </w:num>
  <w:num w:numId="19">
    <w:abstractNumId w:val="0"/>
  </w:num>
  <w:num w:numId="20">
    <w:abstractNumId w:val="18"/>
  </w:num>
  <w:num w:numId="21">
    <w:abstractNumId w:val="25"/>
  </w:num>
  <w:num w:numId="22">
    <w:abstractNumId w:val="11"/>
  </w:num>
  <w:num w:numId="23">
    <w:abstractNumId w:val="30"/>
  </w:num>
  <w:num w:numId="24">
    <w:abstractNumId w:val="22"/>
  </w:num>
  <w:num w:numId="25">
    <w:abstractNumId w:val="34"/>
  </w:num>
  <w:num w:numId="26">
    <w:abstractNumId w:val="20"/>
  </w:num>
  <w:num w:numId="27">
    <w:abstractNumId w:val="23"/>
  </w:num>
  <w:num w:numId="28">
    <w:abstractNumId w:val="9"/>
  </w:num>
  <w:num w:numId="29">
    <w:abstractNumId w:val="2"/>
  </w:num>
  <w:num w:numId="30">
    <w:abstractNumId w:val="4"/>
  </w:num>
  <w:num w:numId="31">
    <w:abstractNumId w:val="15"/>
  </w:num>
  <w:num w:numId="32">
    <w:abstractNumId w:val="21"/>
  </w:num>
  <w:num w:numId="33">
    <w:abstractNumId w:val="14"/>
  </w:num>
  <w:num w:numId="34">
    <w:abstractNumId w:val="19"/>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xMDQ1sTQ1NzOxNDRU0lEKTi0uzszPAykwMq0FAGicjUQtAAAA"/>
  </w:docVars>
  <w:rsids>
    <w:rsidRoot w:val="000D1E29"/>
    <w:rsid w:val="00005917"/>
    <w:rsid w:val="00013ECF"/>
    <w:rsid w:val="000205ED"/>
    <w:rsid w:val="0002088F"/>
    <w:rsid w:val="00031FB2"/>
    <w:rsid w:val="00034005"/>
    <w:rsid w:val="0003522B"/>
    <w:rsid w:val="00040DD2"/>
    <w:rsid w:val="000421A4"/>
    <w:rsid w:val="0004693C"/>
    <w:rsid w:val="00060518"/>
    <w:rsid w:val="00061E83"/>
    <w:rsid w:val="00062306"/>
    <w:rsid w:val="00064D5F"/>
    <w:rsid w:val="00076A7D"/>
    <w:rsid w:val="00084B21"/>
    <w:rsid w:val="0009054C"/>
    <w:rsid w:val="0009263B"/>
    <w:rsid w:val="000953D6"/>
    <w:rsid w:val="00095C87"/>
    <w:rsid w:val="000A248D"/>
    <w:rsid w:val="000A72D6"/>
    <w:rsid w:val="000A7409"/>
    <w:rsid w:val="000A7A70"/>
    <w:rsid w:val="000B3124"/>
    <w:rsid w:val="000C6EAD"/>
    <w:rsid w:val="000C7753"/>
    <w:rsid w:val="000C7F84"/>
    <w:rsid w:val="000D098A"/>
    <w:rsid w:val="000D1E29"/>
    <w:rsid w:val="000E3EA0"/>
    <w:rsid w:val="000E4B9A"/>
    <w:rsid w:val="000F018B"/>
    <w:rsid w:val="000F2E83"/>
    <w:rsid w:val="000F6390"/>
    <w:rsid w:val="0010499A"/>
    <w:rsid w:val="001212BF"/>
    <w:rsid w:val="00135C50"/>
    <w:rsid w:val="00137E5F"/>
    <w:rsid w:val="001400AE"/>
    <w:rsid w:val="00141975"/>
    <w:rsid w:val="00143DDB"/>
    <w:rsid w:val="00144298"/>
    <w:rsid w:val="00144E5E"/>
    <w:rsid w:val="00150DD3"/>
    <w:rsid w:val="001552B9"/>
    <w:rsid w:val="001616C7"/>
    <w:rsid w:val="001635B6"/>
    <w:rsid w:val="00170AB5"/>
    <w:rsid w:val="00180E35"/>
    <w:rsid w:val="00181CF8"/>
    <w:rsid w:val="00182127"/>
    <w:rsid w:val="001911A5"/>
    <w:rsid w:val="001965C8"/>
    <w:rsid w:val="001A6361"/>
    <w:rsid w:val="001B0AD5"/>
    <w:rsid w:val="001D182A"/>
    <w:rsid w:val="001E1C0B"/>
    <w:rsid w:val="001E1FFF"/>
    <w:rsid w:val="00203E81"/>
    <w:rsid w:val="00226E99"/>
    <w:rsid w:val="002351AC"/>
    <w:rsid w:val="002354D6"/>
    <w:rsid w:val="0023607E"/>
    <w:rsid w:val="002422B2"/>
    <w:rsid w:val="002425F8"/>
    <w:rsid w:val="002439A7"/>
    <w:rsid w:val="00246D62"/>
    <w:rsid w:val="00253F79"/>
    <w:rsid w:val="00256064"/>
    <w:rsid w:val="002633D2"/>
    <w:rsid w:val="002633E9"/>
    <w:rsid w:val="00263799"/>
    <w:rsid w:val="00267A5E"/>
    <w:rsid w:val="00273121"/>
    <w:rsid w:val="00282051"/>
    <w:rsid w:val="00286CEC"/>
    <w:rsid w:val="002945E8"/>
    <w:rsid w:val="00294C6F"/>
    <w:rsid w:val="002A38A2"/>
    <w:rsid w:val="002A50E5"/>
    <w:rsid w:val="002A6610"/>
    <w:rsid w:val="002A75C2"/>
    <w:rsid w:val="002B2866"/>
    <w:rsid w:val="002C4178"/>
    <w:rsid w:val="002E1BFA"/>
    <w:rsid w:val="002E4C6A"/>
    <w:rsid w:val="002E56E4"/>
    <w:rsid w:val="002F2748"/>
    <w:rsid w:val="002F4225"/>
    <w:rsid w:val="003018E8"/>
    <w:rsid w:val="003109CA"/>
    <w:rsid w:val="003152CA"/>
    <w:rsid w:val="0031698A"/>
    <w:rsid w:val="003213F1"/>
    <w:rsid w:val="00327DFA"/>
    <w:rsid w:val="00333758"/>
    <w:rsid w:val="003434B8"/>
    <w:rsid w:val="00346B1F"/>
    <w:rsid w:val="003529FD"/>
    <w:rsid w:val="00354306"/>
    <w:rsid w:val="003657EC"/>
    <w:rsid w:val="00367A36"/>
    <w:rsid w:val="003703EE"/>
    <w:rsid w:val="0037366B"/>
    <w:rsid w:val="0038686B"/>
    <w:rsid w:val="00396605"/>
    <w:rsid w:val="00397ECC"/>
    <w:rsid w:val="003A083C"/>
    <w:rsid w:val="003B038A"/>
    <w:rsid w:val="003C1F0F"/>
    <w:rsid w:val="003C1F54"/>
    <w:rsid w:val="003C5C4E"/>
    <w:rsid w:val="003E5341"/>
    <w:rsid w:val="003F20D8"/>
    <w:rsid w:val="003F4E07"/>
    <w:rsid w:val="003F57C6"/>
    <w:rsid w:val="004129DD"/>
    <w:rsid w:val="00414983"/>
    <w:rsid w:val="00414D0B"/>
    <w:rsid w:val="00425098"/>
    <w:rsid w:val="00425878"/>
    <w:rsid w:val="00436E56"/>
    <w:rsid w:val="00440246"/>
    <w:rsid w:val="00450EDB"/>
    <w:rsid w:val="00466688"/>
    <w:rsid w:val="004717E5"/>
    <w:rsid w:val="004833BD"/>
    <w:rsid w:val="00492848"/>
    <w:rsid w:val="004A4863"/>
    <w:rsid w:val="004A58B8"/>
    <w:rsid w:val="004A75B4"/>
    <w:rsid w:val="004B51D1"/>
    <w:rsid w:val="004B650A"/>
    <w:rsid w:val="004B701B"/>
    <w:rsid w:val="004C0A4D"/>
    <w:rsid w:val="004C1EEF"/>
    <w:rsid w:val="004C2F0E"/>
    <w:rsid w:val="004C6C3A"/>
    <w:rsid w:val="004D0F57"/>
    <w:rsid w:val="004D7604"/>
    <w:rsid w:val="004E5483"/>
    <w:rsid w:val="004E642B"/>
    <w:rsid w:val="00501E7C"/>
    <w:rsid w:val="00511C66"/>
    <w:rsid w:val="0052550A"/>
    <w:rsid w:val="00533B77"/>
    <w:rsid w:val="00542331"/>
    <w:rsid w:val="005465D6"/>
    <w:rsid w:val="0054798B"/>
    <w:rsid w:val="00550C06"/>
    <w:rsid w:val="00564957"/>
    <w:rsid w:val="0057329D"/>
    <w:rsid w:val="00574A42"/>
    <w:rsid w:val="00581D5D"/>
    <w:rsid w:val="00586AD8"/>
    <w:rsid w:val="00587CB3"/>
    <w:rsid w:val="00590471"/>
    <w:rsid w:val="00596957"/>
    <w:rsid w:val="00597FF9"/>
    <w:rsid w:val="005A4A2B"/>
    <w:rsid w:val="005B22DB"/>
    <w:rsid w:val="005C38A1"/>
    <w:rsid w:val="005D355C"/>
    <w:rsid w:val="005D4E0E"/>
    <w:rsid w:val="005D5E95"/>
    <w:rsid w:val="005D7726"/>
    <w:rsid w:val="005E7CF2"/>
    <w:rsid w:val="005F63D1"/>
    <w:rsid w:val="00600ADA"/>
    <w:rsid w:val="00600C0F"/>
    <w:rsid w:val="006026B8"/>
    <w:rsid w:val="00602A00"/>
    <w:rsid w:val="00605DE7"/>
    <w:rsid w:val="00613306"/>
    <w:rsid w:val="00620F01"/>
    <w:rsid w:val="0062348A"/>
    <w:rsid w:val="00624C77"/>
    <w:rsid w:val="0063103C"/>
    <w:rsid w:val="0063120B"/>
    <w:rsid w:val="0064691F"/>
    <w:rsid w:val="00657222"/>
    <w:rsid w:val="00657E87"/>
    <w:rsid w:val="006614BC"/>
    <w:rsid w:val="00667F24"/>
    <w:rsid w:val="00670DFC"/>
    <w:rsid w:val="00672213"/>
    <w:rsid w:val="00672AAD"/>
    <w:rsid w:val="00674329"/>
    <w:rsid w:val="00680C31"/>
    <w:rsid w:val="006815D8"/>
    <w:rsid w:val="00683868"/>
    <w:rsid w:val="0068464A"/>
    <w:rsid w:val="006913D1"/>
    <w:rsid w:val="006927D5"/>
    <w:rsid w:val="006A4665"/>
    <w:rsid w:val="006A46D6"/>
    <w:rsid w:val="006B7F93"/>
    <w:rsid w:val="006C0B03"/>
    <w:rsid w:val="006C5E80"/>
    <w:rsid w:val="006D299B"/>
    <w:rsid w:val="006E275A"/>
    <w:rsid w:val="006E34CE"/>
    <w:rsid w:val="006F121E"/>
    <w:rsid w:val="006F42FA"/>
    <w:rsid w:val="006F4E38"/>
    <w:rsid w:val="00706A52"/>
    <w:rsid w:val="00707FED"/>
    <w:rsid w:val="00715759"/>
    <w:rsid w:val="00716006"/>
    <w:rsid w:val="007219D8"/>
    <w:rsid w:val="00723A56"/>
    <w:rsid w:val="007261BD"/>
    <w:rsid w:val="00737BDD"/>
    <w:rsid w:val="00746943"/>
    <w:rsid w:val="00767425"/>
    <w:rsid w:val="0077033E"/>
    <w:rsid w:val="00797B77"/>
    <w:rsid w:val="007A1A27"/>
    <w:rsid w:val="007A3C80"/>
    <w:rsid w:val="007A7821"/>
    <w:rsid w:val="007B30B7"/>
    <w:rsid w:val="007B4735"/>
    <w:rsid w:val="007B47E9"/>
    <w:rsid w:val="007B4E17"/>
    <w:rsid w:val="007C006A"/>
    <w:rsid w:val="007C412C"/>
    <w:rsid w:val="007C5BAA"/>
    <w:rsid w:val="007D338F"/>
    <w:rsid w:val="007F0E51"/>
    <w:rsid w:val="007F27A6"/>
    <w:rsid w:val="008001AF"/>
    <w:rsid w:val="00806D48"/>
    <w:rsid w:val="008132E2"/>
    <w:rsid w:val="00822164"/>
    <w:rsid w:val="008265A6"/>
    <w:rsid w:val="00827F30"/>
    <w:rsid w:val="00830E5B"/>
    <w:rsid w:val="00831BDF"/>
    <w:rsid w:val="00834FCB"/>
    <w:rsid w:val="00841990"/>
    <w:rsid w:val="00843476"/>
    <w:rsid w:val="008451B2"/>
    <w:rsid w:val="00846956"/>
    <w:rsid w:val="0086171A"/>
    <w:rsid w:val="00866602"/>
    <w:rsid w:val="008701BD"/>
    <w:rsid w:val="0087124C"/>
    <w:rsid w:val="00871856"/>
    <w:rsid w:val="00876D47"/>
    <w:rsid w:val="00880C38"/>
    <w:rsid w:val="0088306C"/>
    <w:rsid w:val="008859E9"/>
    <w:rsid w:val="008A06FD"/>
    <w:rsid w:val="008A3DF0"/>
    <w:rsid w:val="008A45A6"/>
    <w:rsid w:val="008A6F39"/>
    <w:rsid w:val="008B1C81"/>
    <w:rsid w:val="008C704C"/>
    <w:rsid w:val="008C7950"/>
    <w:rsid w:val="008D5ACD"/>
    <w:rsid w:val="008E6FF0"/>
    <w:rsid w:val="008F444A"/>
    <w:rsid w:val="008F5BBB"/>
    <w:rsid w:val="0090339D"/>
    <w:rsid w:val="009079B9"/>
    <w:rsid w:val="00910B3F"/>
    <w:rsid w:val="0091161D"/>
    <w:rsid w:val="0091301D"/>
    <w:rsid w:val="009350AC"/>
    <w:rsid w:val="0093798D"/>
    <w:rsid w:val="0094483B"/>
    <w:rsid w:val="00946A9B"/>
    <w:rsid w:val="00947165"/>
    <w:rsid w:val="00952C40"/>
    <w:rsid w:val="009553FC"/>
    <w:rsid w:val="00963BC5"/>
    <w:rsid w:val="0096450C"/>
    <w:rsid w:val="0097012A"/>
    <w:rsid w:val="009704CB"/>
    <w:rsid w:val="0097179B"/>
    <w:rsid w:val="00974D27"/>
    <w:rsid w:val="00981B10"/>
    <w:rsid w:val="00982801"/>
    <w:rsid w:val="009831F9"/>
    <w:rsid w:val="00986259"/>
    <w:rsid w:val="00990C8C"/>
    <w:rsid w:val="00997774"/>
    <w:rsid w:val="009A0CA0"/>
    <w:rsid w:val="009A0CF1"/>
    <w:rsid w:val="009C1170"/>
    <w:rsid w:val="009C35AF"/>
    <w:rsid w:val="009D1513"/>
    <w:rsid w:val="009E13C5"/>
    <w:rsid w:val="009E4B44"/>
    <w:rsid w:val="009F0167"/>
    <w:rsid w:val="009F165A"/>
    <w:rsid w:val="009F4061"/>
    <w:rsid w:val="00A15D36"/>
    <w:rsid w:val="00A16AD8"/>
    <w:rsid w:val="00A25062"/>
    <w:rsid w:val="00A30A1A"/>
    <w:rsid w:val="00A31FA7"/>
    <w:rsid w:val="00A33704"/>
    <w:rsid w:val="00A34275"/>
    <w:rsid w:val="00A344ED"/>
    <w:rsid w:val="00A53485"/>
    <w:rsid w:val="00A603EF"/>
    <w:rsid w:val="00A60500"/>
    <w:rsid w:val="00A65C81"/>
    <w:rsid w:val="00A70336"/>
    <w:rsid w:val="00A71078"/>
    <w:rsid w:val="00A930C3"/>
    <w:rsid w:val="00A963EF"/>
    <w:rsid w:val="00AA2A96"/>
    <w:rsid w:val="00AB1EFA"/>
    <w:rsid w:val="00AB2594"/>
    <w:rsid w:val="00AC0840"/>
    <w:rsid w:val="00AC2AF7"/>
    <w:rsid w:val="00AD5658"/>
    <w:rsid w:val="00AE33B9"/>
    <w:rsid w:val="00AE5F8C"/>
    <w:rsid w:val="00AF21B5"/>
    <w:rsid w:val="00AF26D9"/>
    <w:rsid w:val="00B148F6"/>
    <w:rsid w:val="00B1713A"/>
    <w:rsid w:val="00B305C3"/>
    <w:rsid w:val="00B4155F"/>
    <w:rsid w:val="00B51E23"/>
    <w:rsid w:val="00B641FF"/>
    <w:rsid w:val="00B70160"/>
    <w:rsid w:val="00B90061"/>
    <w:rsid w:val="00B96547"/>
    <w:rsid w:val="00BA55D7"/>
    <w:rsid w:val="00BA55ED"/>
    <w:rsid w:val="00BB06E2"/>
    <w:rsid w:val="00BC2582"/>
    <w:rsid w:val="00BC5A69"/>
    <w:rsid w:val="00BC60B8"/>
    <w:rsid w:val="00BC6DEE"/>
    <w:rsid w:val="00BC780F"/>
    <w:rsid w:val="00BD1D65"/>
    <w:rsid w:val="00BE0682"/>
    <w:rsid w:val="00BE591E"/>
    <w:rsid w:val="00C062FC"/>
    <w:rsid w:val="00C23229"/>
    <w:rsid w:val="00C26D5E"/>
    <w:rsid w:val="00C30E24"/>
    <w:rsid w:val="00C42F99"/>
    <w:rsid w:val="00C45734"/>
    <w:rsid w:val="00C5225D"/>
    <w:rsid w:val="00C63BBC"/>
    <w:rsid w:val="00C74F3D"/>
    <w:rsid w:val="00C759ED"/>
    <w:rsid w:val="00CA217B"/>
    <w:rsid w:val="00CB3029"/>
    <w:rsid w:val="00CB331F"/>
    <w:rsid w:val="00CB447B"/>
    <w:rsid w:val="00CC099E"/>
    <w:rsid w:val="00CC61D9"/>
    <w:rsid w:val="00CC68D0"/>
    <w:rsid w:val="00CC6D44"/>
    <w:rsid w:val="00CD0037"/>
    <w:rsid w:val="00CE1E09"/>
    <w:rsid w:val="00CE241C"/>
    <w:rsid w:val="00D24F08"/>
    <w:rsid w:val="00D2541D"/>
    <w:rsid w:val="00D27015"/>
    <w:rsid w:val="00D448A6"/>
    <w:rsid w:val="00D4666B"/>
    <w:rsid w:val="00D576D0"/>
    <w:rsid w:val="00D6332E"/>
    <w:rsid w:val="00D63C3C"/>
    <w:rsid w:val="00D72D3C"/>
    <w:rsid w:val="00D94A81"/>
    <w:rsid w:val="00D97A5E"/>
    <w:rsid w:val="00DA2688"/>
    <w:rsid w:val="00DA54F1"/>
    <w:rsid w:val="00DA664E"/>
    <w:rsid w:val="00DB02EB"/>
    <w:rsid w:val="00DB3BD8"/>
    <w:rsid w:val="00DB6006"/>
    <w:rsid w:val="00DD0352"/>
    <w:rsid w:val="00DD075A"/>
    <w:rsid w:val="00DD4383"/>
    <w:rsid w:val="00DD6090"/>
    <w:rsid w:val="00DE1A18"/>
    <w:rsid w:val="00DE3E9D"/>
    <w:rsid w:val="00DF0FD9"/>
    <w:rsid w:val="00DF181D"/>
    <w:rsid w:val="00DF2B52"/>
    <w:rsid w:val="00E02C8E"/>
    <w:rsid w:val="00E048D5"/>
    <w:rsid w:val="00E05E38"/>
    <w:rsid w:val="00E07183"/>
    <w:rsid w:val="00E174B8"/>
    <w:rsid w:val="00E26D1D"/>
    <w:rsid w:val="00E3416C"/>
    <w:rsid w:val="00E442C4"/>
    <w:rsid w:val="00E47530"/>
    <w:rsid w:val="00E542E1"/>
    <w:rsid w:val="00E6758A"/>
    <w:rsid w:val="00E67D9E"/>
    <w:rsid w:val="00E724A1"/>
    <w:rsid w:val="00E74493"/>
    <w:rsid w:val="00E86E86"/>
    <w:rsid w:val="00E92861"/>
    <w:rsid w:val="00E92E0D"/>
    <w:rsid w:val="00E93F96"/>
    <w:rsid w:val="00E96A68"/>
    <w:rsid w:val="00EA17DD"/>
    <w:rsid w:val="00EA74F1"/>
    <w:rsid w:val="00EB7E9F"/>
    <w:rsid w:val="00EC243F"/>
    <w:rsid w:val="00EC57B0"/>
    <w:rsid w:val="00ED102D"/>
    <w:rsid w:val="00ED5E27"/>
    <w:rsid w:val="00EE3F10"/>
    <w:rsid w:val="00EE6C77"/>
    <w:rsid w:val="00EF0F21"/>
    <w:rsid w:val="00EF40B1"/>
    <w:rsid w:val="00F02580"/>
    <w:rsid w:val="00F05E59"/>
    <w:rsid w:val="00F06D7E"/>
    <w:rsid w:val="00F222F5"/>
    <w:rsid w:val="00F2321C"/>
    <w:rsid w:val="00F33D08"/>
    <w:rsid w:val="00F377B0"/>
    <w:rsid w:val="00F413A2"/>
    <w:rsid w:val="00F448A8"/>
    <w:rsid w:val="00F472E2"/>
    <w:rsid w:val="00F528F6"/>
    <w:rsid w:val="00F56805"/>
    <w:rsid w:val="00F61F9A"/>
    <w:rsid w:val="00F64436"/>
    <w:rsid w:val="00F66D11"/>
    <w:rsid w:val="00F71F9C"/>
    <w:rsid w:val="00F85D17"/>
    <w:rsid w:val="00F86767"/>
    <w:rsid w:val="00FA11D5"/>
    <w:rsid w:val="00FA188E"/>
    <w:rsid w:val="00FA3B3B"/>
    <w:rsid w:val="00FA6315"/>
    <w:rsid w:val="00FA6E70"/>
    <w:rsid w:val="00FB34CE"/>
    <w:rsid w:val="00FB48CC"/>
    <w:rsid w:val="00FD0E4A"/>
    <w:rsid w:val="00FE7DC6"/>
    <w:rsid w:val="00FF1746"/>
    <w:rsid w:val="00FF1980"/>
    <w:rsid w:val="00FF34FC"/>
    <w:rsid w:val="00FF49EF"/>
    <w:rsid w:val="00FF7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6A61F"/>
  <w15:docId w15:val="{1CB09956-3DC4-4CDD-A42F-201CB5204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F2E83"/>
    <w:pPr>
      <w:ind w:left="720"/>
      <w:contextualSpacing/>
    </w:pPr>
  </w:style>
  <w:style w:type="paragraph" w:styleId="BalloonText">
    <w:name w:val="Balloon Text"/>
    <w:basedOn w:val="Normal"/>
    <w:link w:val="BalloonTextChar"/>
    <w:uiPriority w:val="99"/>
    <w:semiHidden/>
    <w:unhideWhenUsed/>
    <w:rsid w:val="00624C7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24C7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24C77"/>
    <w:rPr>
      <w:sz w:val="16"/>
      <w:szCs w:val="16"/>
    </w:rPr>
  </w:style>
  <w:style w:type="paragraph" w:styleId="CommentText">
    <w:name w:val="annotation text"/>
    <w:basedOn w:val="Normal"/>
    <w:link w:val="CommentTextChar"/>
    <w:uiPriority w:val="99"/>
    <w:unhideWhenUsed/>
    <w:rsid w:val="00624C77"/>
    <w:rPr>
      <w:sz w:val="20"/>
      <w:szCs w:val="20"/>
    </w:rPr>
  </w:style>
  <w:style w:type="character" w:customStyle="1" w:styleId="CommentTextChar">
    <w:name w:val="Comment Text Char"/>
    <w:basedOn w:val="DefaultParagraphFont"/>
    <w:link w:val="CommentText"/>
    <w:uiPriority w:val="99"/>
    <w:rsid w:val="00624C77"/>
    <w:rPr>
      <w:sz w:val="20"/>
      <w:szCs w:val="20"/>
    </w:rPr>
  </w:style>
  <w:style w:type="paragraph" w:styleId="CommentSubject">
    <w:name w:val="annotation subject"/>
    <w:basedOn w:val="CommentText"/>
    <w:next w:val="CommentText"/>
    <w:link w:val="CommentSubjectChar"/>
    <w:uiPriority w:val="99"/>
    <w:semiHidden/>
    <w:unhideWhenUsed/>
    <w:rsid w:val="00624C77"/>
    <w:rPr>
      <w:b/>
      <w:bCs/>
    </w:rPr>
  </w:style>
  <w:style w:type="character" w:customStyle="1" w:styleId="CommentSubjectChar">
    <w:name w:val="Comment Subject Char"/>
    <w:basedOn w:val="CommentTextChar"/>
    <w:link w:val="CommentSubject"/>
    <w:uiPriority w:val="99"/>
    <w:semiHidden/>
    <w:rsid w:val="00624C77"/>
    <w:rPr>
      <w:b/>
      <w:bCs/>
      <w:sz w:val="20"/>
      <w:szCs w:val="20"/>
    </w:rPr>
  </w:style>
  <w:style w:type="character" w:customStyle="1" w:styleId="hlfld-title">
    <w:name w:val="hlfld-title"/>
    <w:basedOn w:val="DefaultParagraphFont"/>
    <w:rsid w:val="005E7CF2"/>
  </w:style>
  <w:style w:type="character" w:customStyle="1" w:styleId="cit-title">
    <w:name w:val="cit-title"/>
    <w:basedOn w:val="DefaultParagraphFont"/>
    <w:rsid w:val="005E7CF2"/>
  </w:style>
  <w:style w:type="character" w:customStyle="1" w:styleId="cit-year-info">
    <w:name w:val="cit-year-info"/>
    <w:basedOn w:val="DefaultParagraphFont"/>
    <w:rsid w:val="005E7CF2"/>
  </w:style>
  <w:style w:type="character" w:customStyle="1" w:styleId="cit-volume">
    <w:name w:val="cit-volume"/>
    <w:basedOn w:val="DefaultParagraphFont"/>
    <w:rsid w:val="005E7CF2"/>
  </w:style>
  <w:style w:type="character" w:customStyle="1" w:styleId="cit-issue">
    <w:name w:val="cit-issue"/>
    <w:basedOn w:val="DefaultParagraphFont"/>
    <w:rsid w:val="005E7CF2"/>
  </w:style>
  <w:style w:type="character" w:customStyle="1" w:styleId="cit-pagerange">
    <w:name w:val="cit-pagerange"/>
    <w:basedOn w:val="DefaultParagraphFont"/>
    <w:rsid w:val="005E7CF2"/>
  </w:style>
  <w:style w:type="character" w:customStyle="1" w:styleId="pub-date">
    <w:name w:val="pub-date"/>
    <w:basedOn w:val="DefaultParagraphFont"/>
    <w:rsid w:val="005E7CF2"/>
  </w:style>
  <w:style w:type="character" w:customStyle="1" w:styleId="date-separator">
    <w:name w:val="date-separator"/>
    <w:basedOn w:val="DefaultParagraphFont"/>
    <w:rsid w:val="005E7CF2"/>
  </w:style>
  <w:style w:type="character" w:customStyle="1" w:styleId="pub-date-value">
    <w:name w:val="pub-date-value"/>
    <w:basedOn w:val="DefaultParagraphFont"/>
    <w:rsid w:val="005E7CF2"/>
  </w:style>
  <w:style w:type="character" w:styleId="Strong">
    <w:name w:val="Strong"/>
    <w:basedOn w:val="DefaultParagraphFont"/>
    <w:uiPriority w:val="22"/>
    <w:qFormat/>
    <w:rsid w:val="005E7CF2"/>
    <w:rPr>
      <w:b/>
      <w:bCs/>
    </w:rPr>
  </w:style>
  <w:style w:type="character" w:customStyle="1" w:styleId="nlmarticle-title">
    <w:name w:val="nlm_article-title"/>
    <w:basedOn w:val="DefaultParagraphFont"/>
    <w:rsid w:val="00CA217B"/>
  </w:style>
  <w:style w:type="character" w:customStyle="1" w:styleId="nlmyear">
    <w:name w:val="nlm_year"/>
    <w:basedOn w:val="DefaultParagraphFont"/>
    <w:rsid w:val="00CA217B"/>
  </w:style>
  <w:style w:type="character" w:customStyle="1" w:styleId="nlmvolume">
    <w:name w:val="nlm_volume"/>
    <w:basedOn w:val="DefaultParagraphFont"/>
    <w:rsid w:val="00CA217B"/>
  </w:style>
  <w:style w:type="character" w:customStyle="1" w:styleId="nlmfpage">
    <w:name w:val="nlm_fpage"/>
    <w:basedOn w:val="DefaultParagraphFont"/>
    <w:rsid w:val="00CA217B"/>
  </w:style>
  <w:style w:type="character" w:customStyle="1" w:styleId="nlmlpage">
    <w:name w:val="nlm_lpage"/>
    <w:basedOn w:val="DefaultParagraphFont"/>
    <w:rsid w:val="00CA217B"/>
  </w:style>
  <w:style w:type="character" w:customStyle="1" w:styleId="refdoi">
    <w:name w:val="refdoi"/>
    <w:basedOn w:val="DefaultParagraphFont"/>
    <w:rsid w:val="00CA217B"/>
  </w:style>
  <w:style w:type="character" w:styleId="Emphasis">
    <w:name w:val="Emphasis"/>
    <w:basedOn w:val="DefaultParagraphFont"/>
    <w:uiPriority w:val="20"/>
    <w:qFormat/>
    <w:rsid w:val="00CA217B"/>
    <w:rPr>
      <w:i/>
      <w:iCs/>
    </w:rPr>
  </w:style>
  <w:style w:type="table" w:styleId="TableGrid">
    <w:name w:val="Table Grid"/>
    <w:basedOn w:val="TableNormal"/>
    <w:uiPriority w:val="39"/>
    <w:rsid w:val="00425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F1746"/>
    <w:rPr>
      <w:color w:val="808080"/>
    </w:rPr>
  </w:style>
  <w:style w:type="character" w:styleId="Hyperlink">
    <w:name w:val="Hyperlink"/>
    <w:basedOn w:val="DefaultParagraphFont"/>
    <w:uiPriority w:val="99"/>
    <w:unhideWhenUsed/>
    <w:rsid w:val="000A248D"/>
    <w:rPr>
      <w:color w:val="0000FF" w:themeColor="hyperlink"/>
      <w:u w:val="single"/>
    </w:rPr>
  </w:style>
  <w:style w:type="character" w:styleId="UnresolvedMention">
    <w:name w:val="Unresolved Mention"/>
    <w:basedOn w:val="DefaultParagraphFont"/>
    <w:uiPriority w:val="99"/>
    <w:semiHidden/>
    <w:unhideWhenUsed/>
    <w:rsid w:val="000A248D"/>
    <w:rPr>
      <w:color w:val="605E5C"/>
      <w:shd w:val="clear" w:color="auto" w:fill="E1DFDD"/>
    </w:rPr>
  </w:style>
  <w:style w:type="character" w:styleId="LineNumber">
    <w:name w:val="line number"/>
    <w:basedOn w:val="DefaultParagraphFont"/>
    <w:uiPriority w:val="99"/>
    <w:semiHidden/>
    <w:unhideWhenUsed/>
    <w:rsid w:val="00FF1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21616">
      <w:bodyDiv w:val="1"/>
      <w:marLeft w:val="0"/>
      <w:marRight w:val="0"/>
      <w:marTop w:val="0"/>
      <w:marBottom w:val="0"/>
      <w:divBdr>
        <w:top w:val="none" w:sz="0" w:space="0" w:color="auto"/>
        <w:left w:val="none" w:sz="0" w:space="0" w:color="auto"/>
        <w:bottom w:val="none" w:sz="0" w:space="0" w:color="auto"/>
        <w:right w:val="none" w:sz="0" w:space="0" w:color="auto"/>
      </w:divBdr>
    </w:div>
    <w:div w:id="103841577">
      <w:bodyDiv w:val="1"/>
      <w:marLeft w:val="0"/>
      <w:marRight w:val="0"/>
      <w:marTop w:val="0"/>
      <w:marBottom w:val="0"/>
      <w:divBdr>
        <w:top w:val="none" w:sz="0" w:space="0" w:color="auto"/>
        <w:left w:val="none" w:sz="0" w:space="0" w:color="auto"/>
        <w:bottom w:val="none" w:sz="0" w:space="0" w:color="auto"/>
        <w:right w:val="none" w:sz="0" w:space="0" w:color="auto"/>
      </w:divBdr>
    </w:div>
    <w:div w:id="111481969">
      <w:bodyDiv w:val="1"/>
      <w:marLeft w:val="0"/>
      <w:marRight w:val="0"/>
      <w:marTop w:val="0"/>
      <w:marBottom w:val="0"/>
      <w:divBdr>
        <w:top w:val="none" w:sz="0" w:space="0" w:color="auto"/>
        <w:left w:val="none" w:sz="0" w:space="0" w:color="auto"/>
        <w:bottom w:val="none" w:sz="0" w:space="0" w:color="auto"/>
        <w:right w:val="none" w:sz="0" w:space="0" w:color="auto"/>
      </w:divBdr>
    </w:div>
    <w:div w:id="156577485">
      <w:bodyDiv w:val="1"/>
      <w:marLeft w:val="0"/>
      <w:marRight w:val="0"/>
      <w:marTop w:val="0"/>
      <w:marBottom w:val="0"/>
      <w:divBdr>
        <w:top w:val="none" w:sz="0" w:space="0" w:color="auto"/>
        <w:left w:val="none" w:sz="0" w:space="0" w:color="auto"/>
        <w:bottom w:val="none" w:sz="0" w:space="0" w:color="auto"/>
        <w:right w:val="none" w:sz="0" w:space="0" w:color="auto"/>
      </w:divBdr>
      <w:divsChild>
        <w:div w:id="817724517">
          <w:marLeft w:val="0"/>
          <w:marRight w:val="0"/>
          <w:marTop w:val="0"/>
          <w:marBottom w:val="0"/>
          <w:divBdr>
            <w:top w:val="none" w:sz="0" w:space="0" w:color="auto"/>
            <w:left w:val="none" w:sz="0" w:space="0" w:color="auto"/>
            <w:bottom w:val="none" w:sz="0" w:space="0" w:color="auto"/>
            <w:right w:val="none" w:sz="0" w:space="0" w:color="auto"/>
          </w:divBdr>
        </w:div>
        <w:div w:id="1743259205">
          <w:marLeft w:val="0"/>
          <w:marRight w:val="0"/>
          <w:marTop w:val="0"/>
          <w:marBottom w:val="0"/>
          <w:divBdr>
            <w:top w:val="none" w:sz="0" w:space="0" w:color="auto"/>
            <w:left w:val="none" w:sz="0" w:space="0" w:color="auto"/>
            <w:bottom w:val="none" w:sz="0" w:space="0" w:color="auto"/>
            <w:right w:val="none" w:sz="0" w:space="0" w:color="auto"/>
          </w:divBdr>
        </w:div>
      </w:divsChild>
    </w:div>
    <w:div w:id="167793122">
      <w:bodyDiv w:val="1"/>
      <w:marLeft w:val="0"/>
      <w:marRight w:val="0"/>
      <w:marTop w:val="0"/>
      <w:marBottom w:val="0"/>
      <w:divBdr>
        <w:top w:val="none" w:sz="0" w:space="0" w:color="auto"/>
        <w:left w:val="none" w:sz="0" w:space="0" w:color="auto"/>
        <w:bottom w:val="none" w:sz="0" w:space="0" w:color="auto"/>
        <w:right w:val="none" w:sz="0" w:space="0" w:color="auto"/>
      </w:divBdr>
    </w:div>
    <w:div w:id="341123660">
      <w:bodyDiv w:val="1"/>
      <w:marLeft w:val="0"/>
      <w:marRight w:val="0"/>
      <w:marTop w:val="0"/>
      <w:marBottom w:val="0"/>
      <w:divBdr>
        <w:top w:val="none" w:sz="0" w:space="0" w:color="auto"/>
        <w:left w:val="none" w:sz="0" w:space="0" w:color="auto"/>
        <w:bottom w:val="none" w:sz="0" w:space="0" w:color="auto"/>
        <w:right w:val="none" w:sz="0" w:space="0" w:color="auto"/>
      </w:divBdr>
    </w:div>
    <w:div w:id="477193015">
      <w:bodyDiv w:val="1"/>
      <w:marLeft w:val="0"/>
      <w:marRight w:val="0"/>
      <w:marTop w:val="0"/>
      <w:marBottom w:val="0"/>
      <w:divBdr>
        <w:top w:val="none" w:sz="0" w:space="0" w:color="auto"/>
        <w:left w:val="none" w:sz="0" w:space="0" w:color="auto"/>
        <w:bottom w:val="none" w:sz="0" w:space="0" w:color="auto"/>
        <w:right w:val="none" w:sz="0" w:space="0" w:color="auto"/>
      </w:divBdr>
    </w:div>
    <w:div w:id="549923069">
      <w:bodyDiv w:val="1"/>
      <w:marLeft w:val="0"/>
      <w:marRight w:val="0"/>
      <w:marTop w:val="0"/>
      <w:marBottom w:val="0"/>
      <w:divBdr>
        <w:top w:val="none" w:sz="0" w:space="0" w:color="auto"/>
        <w:left w:val="none" w:sz="0" w:space="0" w:color="auto"/>
        <w:bottom w:val="none" w:sz="0" w:space="0" w:color="auto"/>
        <w:right w:val="none" w:sz="0" w:space="0" w:color="auto"/>
      </w:divBdr>
    </w:div>
    <w:div w:id="683824611">
      <w:bodyDiv w:val="1"/>
      <w:marLeft w:val="0"/>
      <w:marRight w:val="0"/>
      <w:marTop w:val="0"/>
      <w:marBottom w:val="0"/>
      <w:divBdr>
        <w:top w:val="none" w:sz="0" w:space="0" w:color="auto"/>
        <w:left w:val="none" w:sz="0" w:space="0" w:color="auto"/>
        <w:bottom w:val="none" w:sz="0" w:space="0" w:color="auto"/>
        <w:right w:val="none" w:sz="0" w:space="0" w:color="auto"/>
      </w:divBdr>
    </w:div>
    <w:div w:id="687946371">
      <w:bodyDiv w:val="1"/>
      <w:marLeft w:val="0"/>
      <w:marRight w:val="0"/>
      <w:marTop w:val="0"/>
      <w:marBottom w:val="0"/>
      <w:divBdr>
        <w:top w:val="none" w:sz="0" w:space="0" w:color="auto"/>
        <w:left w:val="none" w:sz="0" w:space="0" w:color="auto"/>
        <w:bottom w:val="none" w:sz="0" w:space="0" w:color="auto"/>
        <w:right w:val="none" w:sz="0" w:space="0" w:color="auto"/>
      </w:divBdr>
    </w:div>
    <w:div w:id="735323688">
      <w:bodyDiv w:val="1"/>
      <w:marLeft w:val="0"/>
      <w:marRight w:val="0"/>
      <w:marTop w:val="0"/>
      <w:marBottom w:val="0"/>
      <w:divBdr>
        <w:top w:val="none" w:sz="0" w:space="0" w:color="auto"/>
        <w:left w:val="none" w:sz="0" w:space="0" w:color="auto"/>
        <w:bottom w:val="none" w:sz="0" w:space="0" w:color="auto"/>
        <w:right w:val="none" w:sz="0" w:space="0" w:color="auto"/>
      </w:divBdr>
    </w:div>
    <w:div w:id="758215268">
      <w:bodyDiv w:val="1"/>
      <w:marLeft w:val="0"/>
      <w:marRight w:val="0"/>
      <w:marTop w:val="0"/>
      <w:marBottom w:val="0"/>
      <w:divBdr>
        <w:top w:val="none" w:sz="0" w:space="0" w:color="auto"/>
        <w:left w:val="none" w:sz="0" w:space="0" w:color="auto"/>
        <w:bottom w:val="none" w:sz="0" w:space="0" w:color="auto"/>
        <w:right w:val="none" w:sz="0" w:space="0" w:color="auto"/>
      </w:divBdr>
    </w:div>
    <w:div w:id="761683645">
      <w:bodyDiv w:val="1"/>
      <w:marLeft w:val="0"/>
      <w:marRight w:val="0"/>
      <w:marTop w:val="0"/>
      <w:marBottom w:val="0"/>
      <w:divBdr>
        <w:top w:val="none" w:sz="0" w:space="0" w:color="auto"/>
        <w:left w:val="none" w:sz="0" w:space="0" w:color="auto"/>
        <w:bottom w:val="none" w:sz="0" w:space="0" w:color="auto"/>
        <w:right w:val="none" w:sz="0" w:space="0" w:color="auto"/>
      </w:divBdr>
    </w:div>
    <w:div w:id="1060665990">
      <w:bodyDiv w:val="1"/>
      <w:marLeft w:val="0"/>
      <w:marRight w:val="0"/>
      <w:marTop w:val="0"/>
      <w:marBottom w:val="0"/>
      <w:divBdr>
        <w:top w:val="none" w:sz="0" w:space="0" w:color="auto"/>
        <w:left w:val="none" w:sz="0" w:space="0" w:color="auto"/>
        <w:bottom w:val="none" w:sz="0" w:space="0" w:color="auto"/>
        <w:right w:val="none" w:sz="0" w:space="0" w:color="auto"/>
      </w:divBdr>
    </w:div>
    <w:div w:id="1117337762">
      <w:bodyDiv w:val="1"/>
      <w:marLeft w:val="0"/>
      <w:marRight w:val="0"/>
      <w:marTop w:val="0"/>
      <w:marBottom w:val="0"/>
      <w:divBdr>
        <w:top w:val="none" w:sz="0" w:space="0" w:color="auto"/>
        <w:left w:val="none" w:sz="0" w:space="0" w:color="auto"/>
        <w:bottom w:val="none" w:sz="0" w:space="0" w:color="auto"/>
        <w:right w:val="none" w:sz="0" w:space="0" w:color="auto"/>
      </w:divBdr>
    </w:div>
    <w:div w:id="1117409334">
      <w:bodyDiv w:val="1"/>
      <w:marLeft w:val="0"/>
      <w:marRight w:val="0"/>
      <w:marTop w:val="0"/>
      <w:marBottom w:val="0"/>
      <w:divBdr>
        <w:top w:val="none" w:sz="0" w:space="0" w:color="auto"/>
        <w:left w:val="none" w:sz="0" w:space="0" w:color="auto"/>
        <w:bottom w:val="none" w:sz="0" w:space="0" w:color="auto"/>
        <w:right w:val="none" w:sz="0" w:space="0" w:color="auto"/>
      </w:divBdr>
    </w:div>
    <w:div w:id="1337809145">
      <w:bodyDiv w:val="1"/>
      <w:marLeft w:val="0"/>
      <w:marRight w:val="0"/>
      <w:marTop w:val="0"/>
      <w:marBottom w:val="0"/>
      <w:divBdr>
        <w:top w:val="none" w:sz="0" w:space="0" w:color="auto"/>
        <w:left w:val="none" w:sz="0" w:space="0" w:color="auto"/>
        <w:bottom w:val="none" w:sz="0" w:space="0" w:color="auto"/>
        <w:right w:val="none" w:sz="0" w:space="0" w:color="auto"/>
      </w:divBdr>
    </w:div>
    <w:div w:id="1383599377">
      <w:bodyDiv w:val="1"/>
      <w:marLeft w:val="0"/>
      <w:marRight w:val="0"/>
      <w:marTop w:val="0"/>
      <w:marBottom w:val="0"/>
      <w:divBdr>
        <w:top w:val="none" w:sz="0" w:space="0" w:color="auto"/>
        <w:left w:val="none" w:sz="0" w:space="0" w:color="auto"/>
        <w:bottom w:val="none" w:sz="0" w:space="0" w:color="auto"/>
        <w:right w:val="none" w:sz="0" w:space="0" w:color="auto"/>
      </w:divBdr>
    </w:div>
    <w:div w:id="1387532215">
      <w:bodyDiv w:val="1"/>
      <w:marLeft w:val="0"/>
      <w:marRight w:val="0"/>
      <w:marTop w:val="0"/>
      <w:marBottom w:val="0"/>
      <w:divBdr>
        <w:top w:val="none" w:sz="0" w:space="0" w:color="auto"/>
        <w:left w:val="none" w:sz="0" w:space="0" w:color="auto"/>
        <w:bottom w:val="none" w:sz="0" w:space="0" w:color="auto"/>
        <w:right w:val="none" w:sz="0" w:space="0" w:color="auto"/>
      </w:divBdr>
      <w:divsChild>
        <w:div w:id="649331718">
          <w:marLeft w:val="0"/>
          <w:marRight w:val="0"/>
          <w:marTop w:val="0"/>
          <w:marBottom w:val="0"/>
          <w:divBdr>
            <w:top w:val="none" w:sz="0" w:space="0" w:color="auto"/>
            <w:left w:val="none" w:sz="0" w:space="0" w:color="auto"/>
            <w:bottom w:val="none" w:sz="0" w:space="0" w:color="auto"/>
            <w:right w:val="none" w:sz="0" w:space="0" w:color="auto"/>
          </w:divBdr>
          <w:divsChild>
            <w:div w:id="65360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661458">
      <w:bodyDiv w:val="1"/>
      <w:marLeft w:val="0"/>
      <w:marRight w:val="0"/>
      <w:marTop w:val="0"/>
      <w:marBottom w:val="0"/>
      <w:divBdr>
        <w:top w:val="none" w:sz="0" w:space="0" w:color="auto"/>
        <w:left w:val="none" w:sz="0" w:space="0" w:color="auto"/>
        <w:bottom w:val="none" w:sz="0" w:space="0" w:color="auto"/>
        <w:right w:val="none" w:sz="0" w:space="0" w:color="auto"/>
      </w:divBdr>
    </w:div>
    <w:div w:id="1486631597">
      <w:bodyDiv w:val="1"/>
      <w:marLeft w:val="0"/>
      <w:marRight w:val="0"/>
      <w:marTop w:val="0"/>
      <w:marBottom w:val="0"/>
      <w:divBdr>
        <w:top w:val="none" w:sz="0" w:space="0" w:color="auto"/>
        <w:left w:val="none" w:sz="0" w:space="0" w:color="auto"/>
        <w:bottom w:val="none" w:sz="0" w:space="0" w:color="auto"/>
        <w:right w:val="none" w:sz="0" w:space="0" w:color="auto"/>
      </w:divBdr>
      <w:divsChild>
        <w:div w:id="806362957">
          <w:marLeft w:val="1267"/>
          <w:marRight w:val="0"/>
          <w:marTop w:val="0"/>
          <w:marBottom w:val="0"/>
          <w:divBdr>
            <w:top w:val="none" w:sz="0" w:space="0" w:color="auto"/>
            <w:left w:val="none" w:sz="0" w:space="0" w:color="auto"/>
            <w:bottom w:val="none" w:sz="0" w:space="0" w:color="auto"/>
            <w:right w:val="none" w:sz="0" w:space="0" w:color="auto"/>
          </w:divBdr>
        </w:div>
        <w:div w:id="671567784">
          <w:marLeft w:val="1267"/>
          <w:marRight w:val="0"/>
          <w:marTop w:val="0"/>
          <w:marBottom w:val="0"/>
          <w:divBdr>
            <w:top w:val="none" w:sz="0" w:space="0" w:color="auto"/>
            <w:left w:val="none" w:sz="0" w:space="0" w:color="auto"/>
            <w:bottom w:val="none" w:sz="0" w:space="0" w:color="auto"/>
            <w:right w:val="none" w:sz="0" w:space="0" w:color="auto"/>
          </w:divBdr>
        </w:div>
        <w:div w:id="2095320398">
          <w:marLeft w:val="1267"/>
          <w:marRight w:val="0"/>
          <w:marTop w:val="0"/>
          <w:marBottom w:val="0"/>
          <w:divBdr>
            <w:top w:val="none" w:sz="0" w:space="0" w:color="auto"/>
            <w:left w:val="none" w:sz="0" w:space="0" w:color="auto"/>
            <w:bottom w:val="none" w:sz="0" w:space="0" w:color="auto"/>
            <w:right w:val="none" w:sz="0" w:space="0" w:color="auto"/>
          </w:divBdr>
        </w:div>
        <w:div w:id="782574876">
          <w:marLeft w:val="1987"/>
          <w:marRight w:val="0"/>
          <w:marTop w:val="0"/>
          <w:marBottom w:val="0"/>
          <w:divBdr>
            <w:top w:val="none" w:sz="0" w:space="0" w:color="auto"/>
            <w:left w:val="none" w:sz="0" w:space="0" w:color="auto"/>
            <w:bottom w:val="none" w:sz="0" w:space="0" w:color="auto"/>
            <w:right w:val="none" w:sz="0" w:space="0" w:color="auto"/>
          </w:divBdr>
        </w:div>
        <w:div w:id="1813792957">
          <w:marLeft w:val="1267"/>
          <w:marRight w:val="0"/>
          <w:marTop w:val="0"/>
          <w:marBottom w:val="0"/>
          <w:divBdr>
            <w:top w:val="none" w:sz="0" w:space="0" w:color="auto"/>
            <w:left w:val="none" w:sz="0" w:space="0" w:color="auto"/>
            <w:bottom w:val="none" w:sz="0" w:space="0" w:color="auto"/>
            <w:right w:val="none" w:sz="0" w:space="0" w:color="auto"/>
          </w:divBdr>
        </w:div>
        <w:div w:id="1226573525">
          <w:marLeft w:val="1267"/>
          <w:marRight w:val="0"/>
          <w:marTop w:val="0"/>
          <w:marBottom w:val="0"/>
          <w:divBdr>
            <w:top w:val="none" w:sz="0" w:space="0" w:color="auto"/>
            <w:left w:val="none" w:sz="0" w:space="0" w:color="auto"/>
            <w:bottom w:val="none" w:sz="0" w:space="0" w:color="auto"/>
            <w:right w:val="none" w:sz="0" w:space="0" w:color="auto"/>
          </w:divBdr>
        </w:div>
        <w:div w:id="1810783788">
          <w:marLeft w:val="1267"/>
          <w:marRight w:val="0"/>
          <w:marTop w:val="0"/>
          <w:marBottom w:val="0"/>
          <w:divBdr>
            <w:top w:val="none" w:sz="0" w:space="0" w:color="auto"/>
            <w:left w:val="none" w:sz="0" w:space="0" w:color="auto"/>
            <w:bottom w:val="none" w:sz="0" w:space="0" w:color="auto"/>
            <w:right w:val="none" w:sz="0" w:space="0" w:color="auto"/>
          </w:divBdr>
        </w:div>
        <w:div w:id="1971203083">
          <w:marLeft w:val="1267"/>
          <w:marRight w:val="0"/>
          <w:marTop w:val="0"/>
          <w:marBottom w:val="0"/>
          <w:divBdr>
            <w:top w:val="none" w:sz="0" w:space="0" w:color="auto"/>
            <w:left w:val="none" w:sz="0" w:space="0" w:color="auto"/>
            <w:bottom w:val="none" w:sz="0" w:space="0" w:color="auto"/>
            <w:right w:val="none" w:sz="0" w:space="0" w:color="auto"/>
          </w:divBdr>
        </w:div>
        <w:div w:id="1225799636">
          <w:marLeft w:val="1267"/>
          <w:marRight w:val="0"/>
          <w:marTop w:val="0"/>
          <w:marBottom w:val="0"/>
          <w:divBdr>
            <w:top w:val="none" w:sz="0" w:space="0" w:color="auto"/>
            <w:left w:val="none" w:sz="0" w:space="0" w:color="auto"/>
            <w:bottom w:val="none" w:sz="0" w:space="0" w:color="auto"/>
            <w:right w:val="none" w:sz="0" w:space="0" w:color="auto"/>
          </w:divBdr>
        </w:div>
        <w:div w:id="1303148189">
          <w:marLeft w:val="1267"/>
          <w:marRight w:val="0"/>
          <w:marTop w:val="0"/>
          <w:marBottom w:val="0"/>
          <w:divBdr>
            <w:top w:val="none" w:sz="0" w:space="0" w:color="auto"/>
            <w:left w:val="none" w:sz="0" w:space="0" w:color="auto"/>
            <w:bottom w:val="none" w:sz="0" w:space="0" w:color="auto"/>
            <w:right w:val="none" w:sz="0" w:space="0" w:color="auto"/>
          </w:divBdr>
        </w:div>
        <w:div w:id="1031150289">
          <w:marLeft w:val="1267"/>
          <w:marRight w:val="0"/>
          <w:marTop w:val="0"/>
          <w:marBottom w:val="0"/>
          <w:divBdr>
            <w:top w:val="none" w:sz="0" w:space="0" w:color="auto"/>
            <w:left w:val="none" w:sz="0" w:space="0" w:color="auto"/>
            <w:bottom w:val="none" w:sz="0" w:space="0" w:color="auto"/>
            <w:right w:val="none" w:sz="0" w:space="0" w:color="auto"/>
          </w:divBdr>
        </w:div>
        <w:div w:id="1913927489">
          <w:marLeft w:val="1267"/>
          <w:marRight w:val="0"/>
          <w:marTop w:val="0"/>
          <w:marBottom w:val="0"/>
          <w:divBdr>
            <w:top w:val="none" w:sz="0" w:space="0" w:color="auto"/>
            <w:left w:val="none" w:sz="0" w:space="0" w:color="auto"/>
            <w:bottom w:val="none" w:sz="0" w:space="0" w:color="auto"/>
            <w:right w:val="none" w:sz="0" w:space="0" w:color="auto"/>
          </w:divBdr>
        </w:div>
        <w:div w:id="1858084294">
          <w:marLeft w:val="1267"/>
          <w:marRight w:val="0"/>
          <w:marTop w:val="0"/>
          <w:marBottom w:val="0"/>
          <w:divBdr>
            <w:top w:val="none" w:sz="0" w:space="0" w:color="auto"/>
            <w:left w:val="none" w:sz="0" w:space="0" w:color="auto"/>
            <w:bottom w:val="none" w:sz="0" w:space="0" w:color="auto"/>
            <w:right w:val="none" w:sz="0" w:space="0" w:color="auto"/>
          </w:divBdr>
        </w:div>
        <w:div w:id="1026715448">
          <w:marLeft w:val="1267"/>
          <w:marRight w:val="0"/>
          <w:marTop w:val="0"/>
          <w:marBottom w:val="0"/>
          <w:divBdr>
            <w:top w:val="none" w:sz="0" w:space="0" w:color="auto"/>
            <w:left w:val="none" w:sz="0" w:space="0" w:color="auto"/>
            <w:bottom w:val="none" w:sz="0" w:space="0" w:color="auto"/>
            <w:right w:val="none" w:sz="0" w:space="0" w:color="auto"/>
          </w:divBdr>
        </w:div>
      </w:divsChild>
    </w:div>
    <w:div w:id="1528369331">
      <w:bodyDiv w:val="1"/>
      <w:marLeft w:val="0"/>
      <w:marRight w:val="0"/>
      <w:marTop w:val="0"/>
      <w:marBottom w:val="0"/>
      <w:divBdr>
        <w:top w:val="none" w:sz="0" w:space="0" w:color="auto"/>
        <w:left w:val="none" w:sz="0" w:space="0" w:color="auto"/>
        <w:bottom w:val="none" w:sz="0" w:space="0" w:color="auto"/>
        <w:right w:val="none" w:sz="0" w:space="0" w:color="auto"/>
      </w:divBdr>
    </w:div>
    <w:div w:id="1576934710">
      <w:bodyDiv w:val="1"/>
      <w:marLeft w:val="0"/>
      <w:marRight w:val="0"/>
      <w:marTop w:val="0"/>
      <w:marBottom w:val="0"/>
      <w:divBdr>
        <w:top w:val="none" w:sz="0" w:space="0" w:color="auto"/>
        <w:left w:val="none" w:sz="0" w:space="0" w:color="auto"/>
        <w:bottom w:val="none" w:sz="0" w:space="0" w:color="auto"/>
        <w:right w:val="none" w:sz="0" w:space="0" w:color="auto"/>
      </w:divBdr>
    </w:div>
    <w:div w:id="1650019543">
      <w:bodyDiv w:val="1"/>
      <w:marLeft w:val="0"/>
      <w:marRight w:val="0"/>
      <w:marTop w:val="0"/>
      <w:marBottom w:val="0"/>
      <w:divBdr>
        <w:top w:val="none" w:sz="0" w:space="0" w:color="auto"/>
        <w:left w:val="none" w:sz="0" w:space="0" w:color="auto"/>
        <w:bottom w:val="none" w:sz="0" w:space="0" w:color="auto"/>
        <w:right w:val="none" w:sz="0" w:space="0" w:color="auto"/>
      </w:divBdr>
      <w:divsChild>
        <w:div w:id="1943174509">
          <w:marLeft w:val="1267"/>
          <w:marRight w:val="0"/>
          <w:marTop w:val="0"/>
          <w:marBottom w:val="0"/>
          <w:divBdr>
            <w:top w:val="none" w:sz="0" w:space="0" w:color="auto"/>
            <w:left w:val="none" w:sz="0" w:space="0" w:color="auto"/>
            <w:bottom w:val="none" w:sz="0" w:space="0" w:color="auto"/>
            <w:right w:val="none" w:sz="0" w:space="0" w:color="auto"/>
          </w:divBdr>
        </w:div>
      </w:divsChild>
    </w:div>
    <w:div w:id="1710910869">
      <w:bodyDiv w:val="1"/>
      <w:marLeft w:val="0"/>
      <w:marRight w:val="0"/>
      <w:marTop w:val="0"/>
      <w:marBottom w:val="0"/>
      <w:divBdr>
        <w:top w:val="none" w:sz="0" w:space="0" w:color="auto"/>
        <w:left w:val="none" w:sz="0" w:space="0" w:color="auto"/>
        <w:bottom w:val="none" w:sz="0" w:space="0" w:color="auto"/>
        <w:right w:val="none" w:sz="0" w:space="0" w:color="auto"/>
      </w:divBdr>
    </w:div>
    <w:div w:id="1756632079">
      <w:bodyDiv w:val="1"/>
      <w:marLeft w:val="0"/>
      <w:marRight w:val="0"/>
      <w:marTop w:val="0"/>
      <w:marBottom w:val="0"/>
      <w:divBdr>
        <w:top w:val="none" w:sz="0" w:space="0" w:color="auto"/>
        <w:left w:val="none" w:sz="0" w:space="0" w:color="auto"/>
        <w:bottom w:val="none" w:sz="0" w:space="0" w:color="auto"/>
        <w:right w:val="none" w:sz="0" w:space="0" w:color="auto"/>
      </w:divBdr>
    </w:div>
    <w:div w:id="1790902548">
      <w:bodyDiv w:val="1"/>
      <w:marLeft w:val="0"/>
      <w:marRight w:val="0"/>
      <w:marTop w:val="0"/>
      <w:marBottom w:val="0"/>
      <w:divBdr>
        <w:top w:val="none" w:sz="0" w:space="0" w:color="auto"/>
        <w:left w:val="none" w:sz="0" w:space="0" w:color="auto"/>
        <w:bottom w:val="none" w:sz="0" w:space="0" w:color="auto"/>
        <w:right w:val="none" w:sz="0" w:space="0" w:color="auto"/>
      </w:divBdr>
      <w:divsChild>
        <w:div w:id="1550068153">
          <w:marLeft w:val="547"/>
          <w:marRight w:val="0"/>
          <w:marTop w:val="0"/>
          <w:marBottom w:val="0"/>
          <w:divBdr>
            <w:top w:val="none" w:sz="0" w:space="0" w:color="auto"/>
            <w:left w:val="none" w:sz="0" w:space="0" w:color="auto"/>
            <w:bottom w:val="none" w:sz="0" w:space="0" w:color="auto"/>
            <w:right w:val="none" w:sz="0" w:space="0" w:color="auto"/>
          </w:divBdr>
        </w:div>
        <w:div w:id="1704015447">
          <w:marLeft w:val="1267"/>
          <w:marRight w:val="0"/>
          <w:marTop w:val="0"/>
          <w:marBottom w:val="0"/>
          <w:divBdr>
            <w:top w:val="none" w:sz="0" w:space="0" w:color="auto"/>
            <w:left w:val="none" w:sz="0" w:space="0" w:color="auto"/>
            <w:bottom w:val="none" w:sz="0" w:space="0" w:color="auto"/>
            <w:right w:val="none" w:sz="0" w:space="0" w:color="auto"/>
          </w:divBdr>
        </w:div>
        <w:div w:id="1613635648">
          <w:marLeft w:val="1267"/>
          <w:marRight w:val="0"/>
          <w:marTop w:val="0"/>
          <w:marBottom w:val="0"/>
          <w:divBdr>
            <w:top w:val="none" w:sz="0" w:space="0" w:color="auto"/>
            <w:left w:val="none" w:sz="0" w:space="0" w:color="auto"/>
            <w:bottom w:val="none" w:sz="0" w:space="0" w:color="auto"/>
            <w:right w:val="none" w:sz="0" w:space="0" w:color="auto"/>
          </w:divBdr>
        </w:div>
        <w:div w:id="272127223">
          <w:marLeft w:val="1267"/>
          <w:marRight w:val="0"/>
          <w:marTop w:val="0"/>
          <w:marBottom w:val="0"/>
          <w:divBdr>
            <w:top w:val="none" w:sz="0" w:space="0" w:color="auto"/>
            <w:left w:val="none" w:sz="0" w:space="0" w:color="auto"/>
            <w:bottom w:val="none" w:sz="0" w:space="0" w:color="auto"/>
            <w:right w:val="none" w:sz="0" w:space="0" w:color="auto"/>
          </w:divBdr>
        </w:div>
        <w:div w:id="629674347">
          <w:marLeft w:val="1267"/>
          <w:marRight w:val="0"/>
          <w:marTop w:val="0"/>
          <w:marBottom w:val="0"/>
          <w:divBdr>
            <w:top w:val="none" w:sz="0" w:space="0" w:color="auto"/>
            <w:left w:val="none" w:sz="0" w:space="0" w:color="auto"/>
            <w:bottom w:val="none" w:sz="0" w:space="0" w:color="auto"/>
            <w:right w:val="none" w:sz="0" w:space="0" w:color="auto"/>
          </w:divBdr>
        </w:div>
        <w:div w:id="1747336052">
          <w:marLeft w:val="1267"/>
          <w:marRight w:val="0"/>
          <w:marTop w:val="0"/>
          <w:marBottom w:val="0"/>
          <w:divBdr>
            <w:top w:val="none" w:sz="0" w:space="0" w:color="auto"/>
            <w:left w:val="none" w:sz="0" w:space="0" w:color="auto"/>
            <w:bottom w:val="none" w:sz="0" w:space="0" w:color="auto"/>
            <w:right w:val="none" w:sz="0" w:space="0" w:color="auto"/>
          </w:divBdr>
        </w:div>
        <w:div w:id="1051421966">
          <w:marLeft w:val="547"/>
          <w:marRight w:val="0"/>
          <w:marTop w:val="0"/>
          <w:marBottom w:val="0"/>
          <w:divBdr>
            <w:top w:val="none" w:sz="0" w:space="0" w:color="auto"/>
            <w:left w:val="none" w:sz="0" w:space="0" w:color="auto"/>
            <w:bottom w:val="none" w:sz="0" w:space="0" w:color="auto"/>
            <w:right w:val="none" w:sz="0" w:space="0" w:color="auto"/>
          </w:divBdr>
        </w:div>
        <w:div w:id="505170000">
          <w:marLeft w:val="1267"/>
          <w:marRight w:val="0"/>
          <w:marTop w:val="0"/>
          <w:marBottom w:val="0"/>
          <w:divBdr>
            <w:top w:val="none" w:sz="0" w:space="0" w:color="auto"/>
            <w:left w:val="none" w:sz="0" w:space="0" w:color="auto"/>
            <w:bottom w:val="none" w:sz="0" w:space="0" w:color="auto"/>
            <w:right w:val="none" w:sz="0" w:space="0" w:color="auto"/>
          </w:divBdr>
        </w:div>
        <w:div w:id="1462920510">
          <w:marLeft w:val="1267"/>
          <w:marRight w:val="0"/>
          <w:marTop w:val="0"/>
          <w:marBottom w:val="0"/>
          <w:divBdr>
            <w:top w:val="none" w:sz="0" w:space="0" w:color="auto"/>
            <w:left w:val="none" w:sz="0" w:space="0" w:color="auto"/>
            <w:bottom w:val="none" w:sz="0" w:space="0" w:color="auto"/>
            <w:right w:val="none" w:sz="0" w:space="0" w:color="auto"/>
          </w:divBdr>
        </w:div>
        <w:div w:id="1443037654">
          <w:marLeft w:val="1267"/>
          <w:marRight w:val="0"/>
          <w:marTop w:val="0"/>
          <w:marBottom w:val="0"/>
          <w:divBdr>
            <w:top w:val="none" w:sz="0" w:space="0" w:color="auto"/>
            <w:left w:val="none" w:sz="0" w:space="0" w:color="auto"/>
            <w:bottom w:val="none" w:sz="0" w:space="0" w:color="auto"/>
            <w:right w:val="none" w:sz="0" w:space="0" w:color="auto"/>
          </w:divBdr>
        </w:div>
        <w:div w:id="1622956557">
          <w:marLeft w:val="547"/>
          <w:marRight w:val="0"/>
          <w:marTop w:val="0"/>
          <w:marBottom w:val="0"/>
          <w:divBdr>
            <w:top w:val="none" w:sz="0" w:space="0" w:color="auto"/>
            <w:left w:val="none" w:sz="0" w:space="0" w:color="auto"/>
            <w:bottom w:val="none" w:sz="0" w:space="0" w:color="auto"/>
            <w:right w:val="none" w:sz="0" w:space="0" w:color="auto"/>
          </w:divBdr>
        </w:div>
        <w:div w:id="1143696904">
          <w:marLeft w:val="1267"/>
          <w:marRight w:val="0"/>
          <w:marTop w:val="0"/>
          <w:marBottom w:val="0"/>
          <w:divBdr>
            <w:top w:val="none" w:sz="0" w:space="0" w:color="auto"/>
            <w:left w:val="none" w:sz="0" w:space="0" w:color="auto"/>
            <w:bottom w:val="none" w:sz="0" w:space="0" w:color="auto"/>
            <w:right w:val="none" w:sz="0" w:space="0" w:color="auto"/>
          </w:divBdr>
        </w:div>
        <w:div w:id="2006278323">
          <w:marLeft w:val="1267"/>
          <w:marRight w:val="0"/>
          <w:marTop w:val="0"/>
          <w:marBottom w:val="0"/>
          <w:divBdr>
            <w:top w:val="none" w:sz="0" w:space="0" w:color="auto"/>
            <w:left w:val="none" w:sz="0" w:space="0" w:color="auto"/>
            <w:bottom w:val="none" w:sz="0" w:space="0" w:color="auto"/>
            <w:right w:val="none" w:sz="0" w:space="0" w:color="auto"/>
          </w:divBdr>
        </w:div>
        <w:div w:id="812137646">
          <w:marLeft w:val="1267"/>
          <w:marRight w:val="0"/>
          <w:marTop w:val="0"/>
          <w:marBottom w:val="0"/>
          <w:divBdr>
            <w:top w:val="none" w:sz="0" w:space="0" w:color="auto"/>
            <w:left w:val="none" w:sz="0" w:space="0" w:color="auto"/>
            <w:bottom w:val="none" w:sz="0" w:space="0" w:color="auto"/>
            <w:right w:val="none" w:sz="0" w:space="0" w:color="auto"/>
          </w:divBdr>
        </w:div>
        <w:div w:id="1447694024">
          <w:marLeft w:val="1267"/>
          <w:marRight w:val="0"/>
          <w:marTop w:val="0"/>
          <w:marBottom w:val="0"/>
          <w:divBdr>
            <w:top w:val="none" w:sz="0" w:space="0" w:color="auto"/>
            <w:left w:val="none" w:sz="0" w:space="0" w:color="auto"/>
            <w:bottom w:val="none" w:sz="0" w:space="0" w:color="auto"/>
            <w:right w:val="none" w:sz="0" w:space="0" w:color="auto"/>
          </w:divBdr>
        </w:div>
        <w:div w:id="544098422">
          <w:marLeft w:val="1267"/>
          <w:marRight w:val="0"/>
          <w:marTop w:val="0"/>
          <w:marBottom w:val="0"/>
          <w:divBdr>
            <w:top w:val="none" w:sz="0" w:space="0" w:color="auto"/>
            <w:left w:val="none" w:sz="0" w:space="0" w:color="auto"/>
            <w:bottom w:val="none" w:sz="0" w:space="0" w:color="auto"/>
            <w:right w:val="none" w:sz="0" w:space="0" w:color="auto"/>
          </w:divBdr>
        </w:div>
      </w:divsChild>
    </w:div>
    <w:div w:id="1805388129">
      <w:bodyDiv w:val="1"/>
      <w:marLeft w:val="0"/>
      <w:marRight w:val="0"/>
      <w:marTop w:val="0"/>
      <w:marBottom w:val="0"/>
      <w:divBdr>
        <w:top w:val="none" w:sz="0" w:space="0" w:color="auto"/>
        <w:left w:val="none" w:sz="0" w:space="0" w:color="auto"/>
        <w:bottom w:val="none" w:sz="0" w:space="0" w:color="auto"/>
        <w:right w:val="none" w:sz="0" w:space="0" w:color="auto"/>
      </w:divBdr>
    </w:div>
    <w:div w:id="1816870551">
      <w:bodyDiv w:val="1"/>
      <w:marLeft w:val="0"/>
      <w:marRight w:val="0"/>
      <w:marTop w:val="0"/>
      <w:marBottom w:val="0"/>
      <w:divBdr>
        <w:top w:val="none" w:sz="0" w:space="0" w:color="auto"/>
        <w:left w:val="none" w:sz="0" w:space="0" w:color="auto"/>
        <w:bottom w:val="none" w:sz="0" w:space="0" w:color="auto"/>
        <w:right w:val="none" w:sz="0" w:space="0" w:color="auto"/>
      </w:divBdr>
    </w:div>
    <w:div w:id="1833598749">
      <w:bodyDiv w:val="1"/>
      <w:marLeft w:val="0"/>
      <w:marRight w:val="0"/>
      <w:marTop w:val="0"/>
      <w:marBottom w:val="0"/>
      <w:divBdr>
        <w:top w:val="none" w:sz="0" w:space="0" w:color="auto"/>
        <w:left w:val="none" w:sz="0" w:space="0" w:color="auto"/>
        <w:bottom w:val="none" w:sz="0" w:space="0" w:color="auto"/>
        <w:right w:val="none" w:sz="0" w:space="0" w:color="auto"/>
      </w:divBdr>
    </w:div>
    <w:div w:id="1931112547">
      <w:bodyDiv w:val="1"/>
      <w:marLeft w:val="0"/>
      <w:marRight w:val="0"/>
      <w:marTop w:val="0"/>
      <w:marBottom w:val="0"/>
      <w:divBdr>
        <w:top w:val="none" w:sz="0" w:space="0" w:color="auto"/>
        <w:left w:val="none" w:sz="0" w:space="0" w:color="auto"/>
        <w:bottom w:val="none" w:sz="0" w:space="0" w:color="auto"/>
        <w:right w:val="none" w:sz="0" w:space="0" w:color="auto"/>
      </w:divBdr>
    </w:div>
    <w:div w:id="1935281853">
      <w:bodyDiv w:val="1"/>
      <w:marLeft w:val="0"/>
      <w:marRight w:val="0"/>
      <w:marTop w:val="0"/>
      <w:marBottom w:val="0"/>
      <w:divBdr>
        <w:top w:val="none" w:sz="0" w:space="0" w:color="auto"/>
        <w:left w:val="none" w:sz="0" w:space="0" w:color="auto"/>
        <w:bottom w:val="none" w:sz="0" w:space="0" w:color="auto"/>
        <w:right w:val="none" w:sz="0" w:space="0" w:color="auto"/>
      </w:divBdr>
    </w:div>
    <w:div w:id="1950626586">
      <w:bodyDiv w:val="1"/>
      <w:marLeft w:val="0"/>
      <w:marRight w:val="0"/>
      <w:marTop w:val="0"/>
      <w:marBottom w:val="0"/>
      <w:divBdr>
        <w:top w:val="none" w:sz="0" w:space="0" w:color="auto"/>
        <w:left w:val="none" w:sz="0" w:space="0" w:color="auto"/>
        <w:bottom w:val="none" w:sz="0" w:space="0" w:color="auto"/>
        <w:right w:val="none" w:sz="0" w:space="0" w:color="auto"/>
      </w:divBdr>
    </w:div>
    <w:div w:id="1954168868">
      <w:bodyDiv w:val="1"/>
      <w:marLeft w:val="0"/>
      <w:marRight w:val="0"/>
      <w:marTop w:val="0"/>
      <w:marBottom w:val="0"/>
      <w:divBdr>
        <w:top w:val="none" w:sz="0" w:space="0" w:color="auto"/>
        <w:left w:val="none" w:sz="0" w:space="0" w:color="auto"/>
        <w:bottom w:val="none" w:sz="0" w:space="0" w:color="auto"/>
        <w:right w:val="none" w:sz="0" w:space="0" w:color="auto"/>
      </w:divBdr>
    </w:div>
    <w:div w:id="1985968049">
      <w:bodyDiv w:val="1"/>
      <w:marLeft w:val="0"/>
      <w:marRight w:val="0"/>
      <w:marTop w:val="0"/>
      <w:marBottom w:val="0"/>
      <w:divBdr>
        <w:top w:val="none" w:sz="0" w:space="0" w:color="auto"/>
        <w:left w:val="none" w:sz="0" w:space="0" w:color="auto"/>
        <w:bottom w:val="none" w:sz="0" w:space="0" w:color="auto"/>
        <w:right w:val="none" w:sz="0" w:space="0" w:color="auto"/>
      </w:divBdr>
    </w:div>
    <w:div w:id="1999848211">
      <w:bodyDiv w:val="1"/>
      <w:marLeft w:val="0"/>
      <w:marRight w:val="0"/>
      <w:marTop w:val="0"/>
      <w:marBottom w:val="0"/>
      <w:divBdr>
        <w:top w:val="none" w:sz="0" w:space="0" w:color="auto"/>
        <w:left w:val="none" w:sz="0" w:space="0" w:color="auto"/>
        <w:bottom w:val="none" w:sz="0" w:space="0" w:color="auto"/>
        <w:right w:val="none" w:sz="0" w:space="0" w:color="auto"/>
      </w:divBdr>
      <w:divsChild>
        <w:div w:id="1694183553">
          <w:marLeft w:val="0"/>
          <w:marRight w:val="0"/>
          <w:marTop w:val="0"/>
          <w:marBottom w:val="0"/>
          <w:divBdr>
            <w:top w:val="none" w:sz="0" w:space="0" w:color="auto"/>
            <w:left w:val="none" w:sz="0" w:space="0" w:color="auto"/>
            <w:bottom w:val="none" w:sz="0" w:space="0" w:color="auto"/>
            <w:right w:val="none" w:sz="0" w:space="0" w:color="auto"/>
          </w:divBdr>
        </w:div>
        <w:div w:id="1316836347">
          <w:marLeft w:val="0"/>
          <w:marRight w:val="0"/>
          <w:marTop w:val="0"/>
          <w:marBottom w:val="0"/>
          <w:divBdr>
            <w:top w:val="none" w:sz="0" w:space="0" w:color="auto"/>
            <w:left w:val="none" w:sz="0" w:space="0" w:color="auto"/>
            <w:bottom w:val="none" w:sz="0" w:space="0" w:color="auto"/>
            <w:right w:val="none" w:sz="0" w:space="0" w:color="auto"/>
          </w:divBdr>
        </w:div>
      </w:divsChild>
    </w:div>
    <w:div w:id="2112429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abatelab.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AbateLab/Pump-Control-Progra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akiko.Hatori@ucsf.edu" TargetMode="External"/><Relationship Id="rId4" Type="http://schemas.openxmlformats.org/officeDocument/2006/relationships/settings" Target="settings.xml"/><Relationship Id="rId9" Type="http://schemas.openxmlformats.org/officeDocument/2006/relationships/hyperlink" Target="mailto:Daniel.Weisgerber@ucsf.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9C150-952F-46D4-8627-6FA9CE6E1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10</Pages>
  <Words>3747</Words>
  <Characters>21362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Mihir Kulkarni</cp:lastModifiedBy>
  <cp:revision>29</cp:revision>
  <dcterms:created xsi:type="dcterms:W3CDTF">2021-01-19T21:10:00Z</dcterms:created>
  <dcterms:modified xsi:type="dcterms:W3CDTF">2021-01-22T13:24:00Z</dcterms:modified>
</cp:coreProperties>
</file>