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52DEF92" w:rsidR="000F30B1" w:rsidRPr="00CB43CE" w:rsidRDefault="000F30B1" w:rsidP="008531F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D80FC0">
        <w:rPr>
          <w:rFonts w:asciiTheme="majorHAnsi" w:hAnsiTheme="majorHAnsi" w:cstheme="majorHAnsi"/>
          <w:b/>
          <w:i w:val="0"/>
          <w:szCs w:val="24"/>
        </w:rPr>
        <w:t>2</w:t>
      </w:r>
      <w:r w:rsidR="00A546D7">
        <w:rPr>
          <w:rFonts w:asciiTheme="majorHAnsi" w:hAnsiTheme="majorHAnsi" w:cstheme="majorHAnsi"/>
          <w:b/>
          <w:i w:val="0"/>
          <w:szCs w:val="24"/>
        </w:rPr>
        <w:t>45</w:t>
      </w:r>
    </w:p>
    <w:p w14:paraId="52A2E559" w14:textId="3E4C86D6" w:rsidR="000F30B1" w:rsidRDefault="000F30B1" w:rsidP="008531F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18DD8E92" w14:textId="2DC3A147" w:rsidR="00A546D7" w:rsidRPr="00CB43CE" w:rsidDel="00A12F8F" w:rsidRDefault="00A546D7" w:rsidP="008531F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Supervisor Name: Anastasia Gomez</w:t>
      </w:r>
    </w:p>
    <w:p w14:paraId="3EE910F3" w14:textId="76CD5816" w:rsidR="00D80FC0" w:rsidRPr="00B07A3B" w:rsidRDefault="000F30B1" w:rsidP="008531F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C63A3">
        <w:rPr>
          <w:rFonts w:asciiTheme="majorHAnsi" w:hAnsiTheme="majorHAnsi" w:cstheme="majorHAnsi"/>
          <w:b/>
          <w:szCs w:val="24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>
        <w:r w:rsidR="003C63A3" w:rsidRPr="003C63A3">
          <w:rPr>
            <w:rStyle w:val="Hyperlink"/>
            <w:rFonts w:ascii="Calibri" w:hAnsi="Calibri"/>
            <w:b/>
          </w:rPr>
          <w:t>https://www.jove.com/account/file-uploader?src=18984773</w:t>
        </w:r>
      </w:hyperlink>
    </w:p>
    <w:p w14:paraId="5C5CDED2" w14:textId="0E3C1432" w:rsidR="000F30B1" w:rsidRPr="00CB43CE" w:rsidRDefault="000F30B1" w:rsidP="008531F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8531F6">
      <w:pPr>
        <w:pStyle w:val="Title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8531F6">
      <w:pPr>
        <w:pStyle w:val="Title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8531F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8531F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8531F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8531F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8531F6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8531F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8531F6">
      <w:pPr>
        <w:rPr>
          <w:rFonts w:asciiTheme="majorHAnsi" w:hAnsiTheme="majorHAnsi" w:cstheme="majorHAnsi"/>
          <w:bCs/>
          <w:szCs w:val="24"/>
        </w:rPr>
      </w:pPr>
    </w:p>
    <w:p w14:paraId="1E5C69B8" w14:textId="1C20E824" w:rsidR="00263DBF" w:rsidRPr="00263DBF" w:rsidRDefault="00263DBF" w:rsidP="008531F6">
      <w:pPr>
        <w:rPr>
          <w:rFonts w:asciiTheme="majorHAnsi" w:hAnsiTheme="majorHAnsi" w:cstheme="majorHAnsi"/>
          <w:bCs/>
          <w:szCs w:val="24"/>
        </w:rPr>
      </w:pPr>
      <w:r w:rsidRPr="00263DBF">
        <w:rPr>
          <w:rFonts w:asciiTheme="majorHAnsi" w:hAnsiTheme="majorHAnsi" w:cstheme="majorHAnsi"/>
          <w:bCs/>
          <w:szCs w:val="24"/>
        </w:rPr>
        <w:t>1.1.</w:t>
      </w:r>
      <w:r w:rsidRPr="00263DBF">
        <w:rPr>
          <w:rFonts w:asciiTheme="majorHAnsi" w:hAnsiTheme="majorHAnsi" w:cstheme="majorHAnsi"/>
          <w:bCs/>
          <w:szCs w:val="24"/>
        </w:rPr>
        <w:tab/>
        <w:t xml:space="preserve">          </w:t>
      </w:r>
      <w:r w:rsidRPr="00263DBF">
        <w:rPr>
          <w:rFonts w:asciiTheme="majorHAnsi" w:hAnsiTheme="majorHAnsi" w:cstheme="majorHAnsi"/>
          <w:b/>
          <w:szCs w:val="24"/>
        </w:rPr>
        <w:t>Emiliano Ricci</w:t>
      </w:r>
      <w:r w:rsidRPr="00263DBF">
        <w:rPr>
          <w:rFonts w:asciiTheme="majorHAnsi" w:hAnsiTheme="majorHAnsi" w:cstheme="majorHAnsi"/>
          <w:bCs/>
          <w:szCs w:val="24"/>
        </w:rPr>
        <w:t>:</w:t>
      </w:r>
      <w:r w:rsidR="008531F6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263DBF">
        <w:rPr>
          <w:rFonts w:asciiTheme="majorHAnsi" w:hAnsiTheme="majorHAnsi" w:cstheme="majorHAnsi"/>
          <w:bCs/>
          <w:szCs w:val="24"/>
        </w:rPr>
        <w:t>Nanoblades</w:t>
      </w:r>
      <w:proofErr w:type="spellEnd"/>
      <w:r w:rsidRPr="00263DBF">
        <w:rPr>
          <w:rFonts w:asciiTheme="majorHAnsi" w:hAnsiTheme="majorHAnsi" w:cstheme="majorHAnsi"/>
          <w:bCs/>
          <w:szCs w:val="24"/>
        </w:rPr>
        <w:t xml:space="preserve"> allow rapid, efficient and dose-dependent delivery of the Cas9 and </w:t>
      </w:r>
      <w:proofErr w:type="spellStart"/>
      <w:r w:rsidRPr="00263DBF">
        <w:rPr>
          <w:rFonts w:asciiTheme="majorHAnsi" w:hAnsiTheme="majorHAnsi" w:cstheme="majorHAnsi"/>
          <w:bCs/>
          <w:szCs w:val="24"/>
        </w:rPr>
        <w:t>guideRNA</w:t>
      </w:r>
      <w:proofErr w:type="spellEnd"/>
      <w:r w:rsidRPr="00263DBF">
        <w:rPr>
          <w:rFonts w:asciiTheme="majorHAnsi" w:hAnsiTheme="majorHAnsi" w:cstheme="majorHAnsi"/>
          <w:bCs/>
          <w:szCs w:val="24"/>
        </w:rPr>
        <w:t xml:space="preserve"> complex, both in immortalized and primary cells and in the absence of any transgene.</w:t>
      </w:r>
    </w:p>
    <w:p w14:paraId="5A507D61" w14:textId="77777777" w:rsidR="00263DBF" w:rsidRPr="00263DBF" w:rsidRDefault="00263DBF" w:rsidP="008531F6">
      <w:pPr>
        <w:rPr>
          <w:rFonts w:asciiTheme="majorHAnsi" w:hAnsiTheme="majorHAnsi" w:cstheme="majorHAnsi"/>
          <w:bCs/>
          <w:szCs w:val="24"/>
        </w:rPr>
      </w:pPr>
    </w:p>
    <w:p w14:paraId="5CE6C6CB" w14:textId="77777777" w:rsidR="00263DBF" w:rsidRPr="00263DBF" w:rsidRDefault="00263DBF" w:rsidP="008531F6">
      <w:pPr>
        <w:rPr>
          <w:rFonts w:asciiTheme="majorHAnsi" w:hAnsiTheme="majorHAnsi" w:cstheme="majorHAnsi"/>
          <w:bCs/>
          <w:szCs w:val="24"/>
        </w:rPr>
      </w:pPr>
      <w:r w:rsidRPr="00263DBF">
        <w:rPr>
          <w:rFonts w:asciiTheme="majorHAnsi" w:hAnsiTheme="majorHAnsi" w:cstheme="majorHAnsi"/>
          <w:bCs/>
          <w:szCs w:val="24"/>
        </w:rPr>
        <w:t>1.1.1.</w:t>
      </w:r>
      <w:r w:rsidRPr="00263DB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C654618" w14:textId="77777777" w:rsidR="00263DBF" w:rsidRPr="00263DBF" w:rsidRDefault="00263DBF" w:rsidP="008531F6">
      <w:pPr>
        <w:rPr>
          <w:rFonts w:asciiTheme="majorHAnsi" w:hAnsiTheme="majorHAnsi" w:cstheme="majorHAnsi"/>
          <w:bCs/>
          <w:szCs w:val="24"/>
        </w:rPr>
      </w:pPr>
    </w:p>
    <w:p w14:paraId="743ED338" w14:textId="77777777" w:rsidR="00263DBF" w:rsidRPr="00263DBF" w:rsidRDefault="00263DBF" w:rsidP="008531F6">
      <w:pPr>
        <w:rPr>
          <w:rFonts w:asciiTheme="majorHAnsi" w:hAnsiTheme="majorHAnsi" w:cstheme="majorHAnsi"/>
          <w:bCs/>
          <w:szCs w:val="24"/>
        </w:rPr>
      </w:pPr>
      <w:r w:rsidRPr="00263DBF">
        <w:rPr>
          <w:rFonts w:asciiTheme="majorHAnsi" w:hAnsiTheme="majorHAnsi" w:cstheme="majorHAnsi"/>
          <w:bCs/>
          <w:szCs w:val="24"/>
        </w:rPr>
        <w:t>1.2.</w:t>
      </w:r>
      <w:r w:rsidRPr="00263DBF">
        <w:rPr>
          <w:rFonts w:asciiTheme="majorHAnsi" w:hAnsiTheme="majorHAnsi" w:cstheme="majorHAnsi"/>
          <w:bCs/>
          <w:szCs w:val="24"/>
        </w:rPr>
        <w:tab/>
        <w:t xml:space="preserve">          </w:t>
      </w:r>
      <w:r w:rsidRPr="00263DBF">
        <w:rPr>
          <w:rFonts w:asciiTheme="majorHAnsi" w:hAnsiTheme="majorHAnsi" w:cstheme="majorHAnsi"/>
          <w:b/>
          <w:szCs w:val="24"/>
        </w:rPr>
        <w:t xml:space="preserve">Philippe </w:t>
      </w:r>
      <w:proofErr w:type="spellStart"/>
      <w:r w:rsidRPr="00263DBF">
        <w:rPr>
          <w:rFonts w:asciiTheme="majorHAnsi" w:hAnsiTheme="majorHAnsi" w:cstheme="majorHAnsi"/>
          <w:b/>
          <w:szCs w:val="24"/>
        </w:rPr>
        <w:t>Mangeot</w:t>
      </w:r>
      <w:proofErr w:type="spellEnd"/>
      <w:r w:rsidRPr="00263DBF">
        <w:rPr>
          <w:rFonts w:asciiTheme="majorHAnsi" w:hAnsiTheme="majorHAnsi" w:cstheme="majorHAnsi"/>
          <w:bCs/>
          <w:szCs w:val="24"/>
        </w:rPr>
        <w:t xml:space="preserve">: The main advantage of this method is that </w:t>
      </w:r>
      <w:proofErr w:type="spellStart"/>
      <w:r w:rsidRPr="00263DBF">
        <w:rPr>
          <w:rFonts w:asciiTheme="majorHAnsi" w:hAnsiTheme="majorHAnsi" w:cstheme="majorHAnsi"/>
          <w:bCs/>
          <w:szCs w:val="24"/>
        </w:rPr>
        <w:t>nanoblades</w:t>
      </w:r>
      <w:proofErr w:type="spellEnd"/>
      <w:r w:rsidRPr="00263DBF">
        <w:rPr>
          <w:rFonts w:asciiTheme="majorHAnsi" w:hAnsiTheme="majorHAnsi" w:cstheme="majorHAnsi"/>
          <w:bCs/>
          <w:szCs w:val="24"/>
        </w:rPr>
        <w:t xml:space="preserve"> are easy and relatively inexpensive to prepare. They deliver the Cas9 and </w:t>
      </w:r>
      <w:proofErr w:type="spellStart"/>
      <w:r w:rsidRPr="00263DBF">
        <w:rPr>
          <w:rFonts w:asciiTheme="majorHAnsi" w:hAnsiTheme="majorHAnsi" w:cstheme="majorHAnsi"/>
          <w:bCs/>
          <w:szCs w:val="24"/>
        </w:rPr>
        <w:t>guideRNA</w:t>
      </w:r>
      <w:proofErr w:type="spellEnd"/>
      <w:r w:rsidRPr="00263DBF">
        <w:rPr>
          <w:rFonts w:asciiTheme="majorHAnsi" w:hAnsiTheme="majorHAnsi" w:cstheme="majorHAnsi"/>
          <w:bCs/>
          <w:szCs w:val="24"/>
        </w:rPr>
        <w:t xml:space="preserve"> complex in a dose-dependent and transient manner, thus limiting off-targets effects while allowing for efficient genome editing.</w:t>
      </w:r>
    </w:p>
    <w:p w14:paraId="2939F6A5" w14:textId="77777777" w:rsidR="00263DBF" w:rsidRPr="00263DBF" w:rsidRDefault="00263DBF" w:rsidP="008531F6">
      <w:pPr>
        <w:rPr>
          <w:rFonts w:asciiTheme="majorHAnsi" w:hAnsiTheme="majorHAnsi" w:cstheme="majorHAnsi"/>
          <w:bCs/>
          <w:szCs w:val="24"/>
        </w:rPr>
      </w:pPr>
    </w:p>
    <w:p w14:paraId="3A50C00D" w14:textId="39A4924D" w:rsidR="00D80FC0" w:rsidRDefault="00263DBF" w:rsidP="008531F6">
      <w:pPr>
        <w:rPr>
          <w:rFonts w:asciiTheme="majorHAnsi" w:hAnsiTheme="majorHAnsi" w:cstheme="majorHAnsi"/>
          <w:bCs/>
          <w:szCs w:val="24"/>
        </w:rPr>
      </w:pPr>
      <w:r w:rsidRPr="00263DBF">
        <w:rPr>
          <w:rFonts w:asciiTheme="majorHAnsi" w:hAnsiTheme="majorHAnsi" w:cstheme="majorHAnsi"/>
          <w:bCs/>
          <w:szCs w:val="24"/>
        </w:rPr>
        <w:t>1.2.1.</w:t>
      </w:r>
      <w:r w:rsidRPr="00263DB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98D6CC2" w14:textId="77777777" w:rsidR="00263DBF" w:rsidRPr="00D80FC0" w:rsidRDefault="00263DBF" w:rsidP="008531F6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8531F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8531F6">
      <w:pPr>
        <w:rPr>
          <w:rFonts w:asciiTheme="majorHAnsi" w:hAnsiTheme="majorHAnsi" w:cstheme="majorHAnsi"/>
          <w:b/>
          <w:szCs w:val="24"/>
        </w:rPr>
      </w:pPr>
    </w:p>
    <w:p w14:paraId="4B62D0FE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1.3.</w:t>
      </w:r>
      <w:r w:rsidRPr="008531F6">
        <w:rPr>
          <w:rFonts w:asciiTheme="majorHAnsi" w:hAnsiTheme="majorHAnsi" w:cstheme="majorHAnsi"/>
          <w:bCs/>
          <w:szCs w:val="24"/>
        </w:rPr>
        <w:tab/>
      </w:r>
      <w:r w:rsidRPr="008531F6">
        <w:rPr>
          <w:rFonts w:asciiTheme="majorHAnsi" w:hAnsiTheme="majorHAnsi" w:cstheme="majorHAnsi"/>
          <w:b/>
          <w:szCs w:val="24"/>
        </w:rPr>
        <w:t>Emiliano Ricci</w:t>
      </w:r>
      <w:r w:rsidRPr="008531F6">
        <w:rPr>
          <w:rFonts w:asciiTheme="majorHAnsi" w:hAnsiTheme="majorHAnsi" w:cstheme="majorHAnsi"/>
          <w:bCs/>
          <w:szCs w:val="24"/>
        </w:rPr>
        <w:t xml:space="preserve">: The preparation protocol for </w:t>
      </w:r>
      <w:proofErr w:type="spellStart"/>
      <w:r w:rsidRPr="008531F6">
        <w:rPr>
          <w:rFonts w:asciiTheme="majorHAnsi" w:hAnsiTheme="majorHAnsi" w:cstheme="majorHAnsi"/>
          <w:bCs/>
          <w:szCs w:val="24"/>
        </w:rPr>
        <w:t>Nanoblades</w:t>
      </w:r>
      <w:proofErr w:type="spellEnd"/>
      <w:r w:rsidRPr="008531F6">
        <w:rPr>
          <w:rFonts w:asciiTheme="majorHAnsi" w:hAnsiTheme="majorHAnsi" w:cstheme="majorHAnsi"/>
          <w:bCs/>
          <w:szCs w:val="24"/>
        </w:rPr>
        <w:t xml:space="preserve"> is very simple. However, the quality of the producer cells and its seeding before transfection is essential to obtaining high yields of VLPs.  </w:t>
      </w:r>
    </w:p>
    <w:p w14:paraId="28F874A5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</w:p>
    <w:p w14:paraId="75D88CE5" w14:textId="5E9FA5A5" w:rsidR="00A546D7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1.3.1.</w:t>
      </w:r>
      <w:r w:rsidRPr="008531F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65C6EA8" w14:textId="330DF920" w:rsidR="00A546D7" w:rsidRDefault="00A546D7" w:rsidP="008531F6">
      <w:pPr>
        <w:rPr>
          <w:rFonts w:asciiTheme="majorHAnsi" w:hAnsiTheme="majorHAnsi" w:cstheme="majorHAnsi"/>
          <w:bCs/>
          <w:szCs w:val="24"/>
        </w:rPr>
      </w:pPr>
    </w:p>
    <w:p w14:paraId="3A1B0F27" w14:textId="556730F0" w:rsidR="00A546D7" w:rsidRDefault="00A546D7" w:rsidP="008531F6">
      <w:pPr>
        <w:rPr>
          <w:rFonts w:asciiTheme="majorHAnsi" w:hAnsiTheme="majorHAnsi" w:cstheme="majorHAnsi"/>
          <w:b/>
          <w:szCs w:val="24"/>
        </w:rPr>
      </w:pPr>
      <w:r w:rsidRPr="00A546D7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26B61AE4" w14:textId="634CA495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lastRenderedPageBreak/>
        <w:t>1.4.</w:t>
      </w:r>
      <w:r w:rsidRPr="008531F6">
        <w:rPr>
          <w:rFonts w:asciiTheme="majorHAnsi" w:hAnsiTheme="majorHAnsi" w:cstheme="majorHAnsi"/>
          <w:bCs/>
          <w:szCs w:val="24"/>
        </w:rPr>
        <w:tab/>
      </w:r>
      <w:r w:rsidRPr="008531F6">
        <w:rPr>
          <w:rFonts w:asciiTheme="majorHAnsi" w:hAnsiTheme="majorHAnsi" w:cstheme="majorHAnsi"/>
          <w:b/>
          <w:szCs w:val="24"/>
        </w:rPr>
        <w:t xml:space="preserve">Emiliano Ricci: </w:t>
      </w:r>
      <w:r w:rsidRPr="008531F6">
        <w:rPr>
          <w:rFonts w:asciiTheme="majorHAnsi" w:hAnsiTheme="majorHAnsi" w:cstheme="majorHAnsi"/>
          <w:bCs/>
          <w:szCs w:val="24"/>
        </w:rPr>
        <w:t xml:space="preserve">Demonstrating the procedure will be Laura </w:t>
      </w:r>
      <w:proofErr w:type="spellStart"/>
      <w:r w:rsidRPr="008531F6">
        <w:rPr>
          <w:rFonts w:asciiTheme="majorHAnsi" w:hAnsiTheme="majorHAnsi" w:cstheme="majorHAnsi"/>
          <w:bCs/>
          <w:szCs w:val="24"/>
        </w:rPr>
        <w:t>Guiguettaz</w:t>
      </w:r>
      <w:proofErr w:type="spellEnd"/>
      <w:r w:rsidRPr="008531F6">
        <w:rPr>
          <w:rFonts w:asciiTheme="majorHAnsi" w:hAnsiTheme="majorHAnsi" w:cstheme="majorHAnsi"/>
          <w:bCs/>
          <w:szCs w:val="24"/>
        </w:rPr>
        <w:t>, an engineer from my laboratory.</w:t>
      </w:r>
    </w:p>
    <w:p w14:paraId="333270AD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</w:p>
    <w:p w14:paraId="31195A24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1.4.1.</w:t>
      </w:r>
      <w:r w:rsidRPr="008531F6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72CD5567" w14:textId="34A3E0E2" w:rsidR="00A546D7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1.4.2.</w:t>
      </w:r>
      <w:r w:rsidRPr="008531F6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150A8649" w14:textId="77777777" w:rsidR="008531F6" w:rsidRPr="00A546D7" w:rsidRDefault="008531F6" w:rsidP="008531F6">
      <w:pPr>
        <w:rPr>
          <w:rFonts w:asciiTheme="majorHAnsi" w:hAnsiTheme="majorHAnsi" w:cstheme="majorHAnsi"/>
          <w:bCs/>
          <w:szCs w:val="24"/>
        </w:rPr>
      </w:pPr>
    </w:p>
    <w:p w14:paraId="1521458A" w14:textId="174D7664" w:rsidR="00D80FC0" w:rsidRDefault="00D80FC0" w:rsidP="008531F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8531F6">
      <w:pPr>
        <w:rPr>
          <w:rFonts w:asciiTheme="majorHAnsi" w:hAnsiTheme="majorHAnsi" w:cstheme="majorHAnsi"/>
          <w:b/>
          <w:szCs w:val="24"/>
        </w:rPr>
      </w:pPr>
    </w:p>
    <w:p w14:paraId="6C208183" w14:textId="34D6EB4C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6.1.</w:t>
      </w:r>
      <w:r w:rsidRPr="008531F6">
        <w:rPr>
          <w:rFonts w:asciiTheme="majorHAnsi" w:hAnsiTheme="majorHAnsi" w:cstheme="majorHAnsi"/>
          <w:bCs/>
          <w:szCs w:val="24"/>
        </w:rPr>
        <w:tab/>
      </w:r>
      <w:r w:rsidRPr="008531F6">
        <w:rPr>
          <w:rFonts w:asciiTheme="majorHAnsi" w:hAnsiTheme="majorHAnsi" w:cstheme="majorHAnsi"/>
          <w:b/>
          <w:szCs w:val="24"/>
        </w:rPr>
        <w:t xml:space="preserve">Philippe </w:t>
      </w:r>
      <w:proofErr w:type="spellStart"/>
      <w:r w:rsidRPr="008531F6">
        <w:rPr>
          <w:rFonts w:asciiTheme="majorHAnsi" w:hAnsiTheme="majorHAnsi" w:cstheme="majorHAnsi"/>
          <w:b/>
          <w:szCs w:val="24"/>
        </w:rPr>
        <w:t>Mangeot</w:t>
      </w:r>
      <w:proofErr w:type="spellEnd"/>
      <w:r w:rsidRPr="008531F6">
        <w:rPr>
          <w:rFonts w:asciiTheme="majorHAnsi" w:hAnsiTheme="majorHAnsi" w:cstheme="majorHAnsi"/>
          <w:bCs/>
          <w:szCs w:val="24"/>
        </w:rPr>
        <w:t xml:space="preserve">: It is important to plate cells at the correct confluence and to obtain an even distribution of the cells. Upon </w:t>
      </w:r>
      <w:proofErr w:type="spellStart"/>
      <w:r w:rsidRPr="008531F6">
        <w:rPr>
          <w:rFonts w:asciiTheme="majorHAnsi" w:hAnsiTheme="majorHAnsi" w:cstheme="majorHAnsi"/>
          <w:bCs/>
          <w:szCs w:val="24"/>
        </w:rPr>
        <w:t>Nanoblade</w:t>
      </w:r>
      <w:proofErr w:type="spellEnd"/>
      <w:r w:rsidRPr="008531F6">
        <w:rPr>
          <w:rFonts w:asciiTheme="majorHAnsi" w:hAnsiTheme="majorHAnsi" w:cstheme="majorHAnsi"/>
          <w:bCs/>
          <w:szCs w:val="24"/>
        </w:rPr>
        <w:t xml:space="preserve"> centrifugation, it is also important to correctly resuspend the pellet to obtain a homogeneous sample of concentrated viral particles.</w:t>
      </w:r>
    </w:p>
    <w:p w14:paraId="36157A72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</w:p>
    <w:p w14:paraId="71074AFE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6.1.1.</w:t>
      </w:r>
      <w:r w:rsidRPr="008531F6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8531F6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Suggested B-roll: 2.1.1 for correct confluence and 3.3.3 </w:t>
      </w:r>
      <w:proofErr w:type="spellStart"/>
      <w:r w:rsidRPr="008531F6">
        <w:rPr>
          <w:rFonts w:asciiTheme="minorHAnsi" w:eastAsia="Times New Roman" w:hAnsiTheme="minorHAnsi" w:cstheme="minorHAnsi"/>
          <w:i/>
          <w:iCs/>
          <w:color w:val="0432FF"/>
          <w:szCs w:val="24"/>
        </w:rPr>
        <w:t>nanoblades</w:t>
      </w:r>
      <w:proofErr w:type="spellEnd"/>
      <w:r w:rsidRPr="008531F6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centrifugation.</w:t>
      </w:r>
    </w:p>
    <w:p w14:paraId="3FD4DB79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</w:p>
    <w:p w14:paraId="63F48BB1" w14:textId="4337201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6.2.</w:t>
      </w:r>
      <w:r w:rsidRPr="008531F6">
        <w:rPr>
          <w:rFonts w:asciiTheme="majorHAnsi" w:hAnsiTheme="majorHAnsi" w:cstheme="majorHAnsi"/>
          <w:bCs/>
          <w:szCs w:val="24"/>
        </w:rPr>
        <w:tab/>
      </w:r>
      <w:r w:rsidRPr="008531F6">
        <w:rPr>
          <w:rFonts w:asciiTheme="majorHAnsi" w:hAnsiTheme="majorHAnsi" w:cstheme="majorHAnsi"/>
          <w:b/>
          <w:szCs w:val="24"/>
        </w:rPr>
        <w:t>Emiliano Ricci</w:t>
      </w:r>
      <w:r w:rsidRPr="008531F6">
        <w:rPr>
          <w:rFonts w:asciiTheme="majorHAnsi" w:hAnsiTheme="majorHAnsi" w:cstheme="majorHAnsi"/>
          <w:bCs/>
          <w:szCs w:val="24"/>
        </w:rPr>
        <w:t xml:space="preserve">: </w:t>
      </w:r>
      <w:proofErr w:type="spellStart"/>
      <w:r w:rsidRPr="008531F6">
        <w:rPr>
          <w:rFonts w:asciiTheme="majorHAnsi" w:hAnsiTheme="majorHAnsi" w:cstheme="majorHAnsi"/>
          <w:bCs/>
          <w:szCs w:val="24"/>
        </w:rPr>
        <w:t>Nanoblades</w:t>
      </w:r>
      <w:proofErr w:type="spellEnd"/>
      <w:r w:rsidRPr="008531F6">
        <w:rPr>
          <w:rFonts w:asciiTheme="majorHAnsi" w:hAnsiTheme="majorHAnsi" w:cstheme="majorHAnsi"/>
          <w:bCs/>
          <w:szCs w:val="24"/>
        </w:rPr>
        <w:t xml:space="preserve"> have enabled scientists to study the mechanism of double-stranded DNA break repair by delivering the Cas9/sgRNA to specific genomic loci in a rapid and coordinated manner. They have also made it possible to inactivate long non-coding RNAs in primary cells of the innate immune system in order to study their role.</w:t>
      </w:r>
    </w:p>
    <w:p w14:paraId="37A0043B" w14:textId="77777777" w:rsidR="008531F6" w:rsidRPr="008531F6" w:rsidRDefault="008531F6" w:rsidP="008531F6">
      <w:pPr>
        <w:rPr>
          <w:rFonts w:asciiTheme="majorHAnsi" w:hAnsiTheme="majorHAnsi" w:cstheme="majorHAnsi"/>
          <w:bCs/>
          <w:szCs w:val="24"/>
        </w:rPr>
      </w:pPr>
    </w:p>
    <w:p w14:paraId="11CA335E" w14:textId="10CF19BD" w:rsidR="00D80FC0" w:rsidRPr="00BA2C22" w:rsidRDefault="008531F6" w:rsidP="008531F6">
      <w:pPr>
        <w:rPr>
          <w:rFonts w:asciiTheme="majorHAnsi" w:hAnsiTheme="majorHAnsi" w:cstheme="majorHAnsi"/>
          <w:bCs/>
          <w:szCs w:val="24"/>
        </w:rPr>
      </w:pPr>
      <w:r w:rsidRPr="008531F6">
        <w:rPr>
          <w:rFonts w:asciiTheme="majorHAnsi" w:hAnsiTheme="majorHAnsi" w:cstheme="majorHAnsi"/>
          <w:bCs/>
          <w:szCs w:val="24"/>
        </w:rPr>
        <w:t>6.2.1.</w:t>
      </w:r>
      <w:r w:rsidRPr="008531F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CBEC" w14:textId="77777777" w:rsidR="00933C4B" w:rsidRDefault="00933C4B" w:rsidP="007B33F3">
      <w:r>
        <w:separator/>
      </w:r>
    </w:p>
  </w:endnote>
  <w:endnote w:type="continuationSeparator" w:id="0">
    <w:p w14:paraId="1C0CE942" w14:textId="77777777" w:rsidR="00933C4B" w:rsidRDefault="00933C4B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圩虰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83038" w14:textId="77777777" w:rsidR="00933C4B" w:rsidRDefault="00933C4B" w:rsidP="007B33F3">
      <w:r>
        <w:separator/>
      </w:r>
    </w:p>
  </w:footnote>
  <w:footnote w:type="continuationSeparator" w:id="0">
    <w:p w14:paraId="506E1C0F" w14:textId="77777777" w:rsidR="00933C4B" w:rsidRDefault="00933C4B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63DBF"/>
    <w:rsid w:val="002734F2"/>
    <w:rsid w:val="003A605E"/>
    <w:rsid w:val="003C63A3"/>
    <w:rsid w:val="00400892"/>
    <w:rsid w:val="004703E0"/>
    <w:rsid w:val="004705A1"/>
    <w:rsid w:val="00582D8A"/>
    <w:rsid w:val="005C7DA3"/>
    <w:rsid w:val="005E585A"/>
    <w:rsid w:val="006A3EFB"/>
    <w:rsid w:val="007051DC"/>
    <w:rsid w:val="00780C07"/>
    <w:rsid w:val="007B33F3"/>
    <w:rsid w:val="007F08C5"/>
    <w:rsid w:val="007F403E"/>
    <w:rsid w:val="008531F6"/>
    <w:rsid w:val="00933C4B"/>
    <w:rsid w:val="00996817"/>
    <w:rsid w:val="009A148A"/>
    <w:rsid w:val="009D5FF1"/>
    <w:rsid w:val="00A05DEC"/>
    <w:rsid w:val="00A421F9"/>
    <w:rsid w:val="00A4316B"/>
    <w:rsid w:val="00A546D7"/>
    <w:rsid w:val="00A625ED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47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2021-03-07T00:20:00Z</dcterms:created>
  <dcterms:modified xsi:type="dcterms:W3CDTF">2021-03-07T00:30:00Z</dcterms:modified>
</cp:coreProperties>
</file>