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_rels/footer1.xml.rels" ContentType="application/vnd.openxmlformats-package.relationships+xml"/>
  <Override PartName="/word/media/image1.jpeg" ContentType="image/jpeg"/>
  <Override PartName="/word/media/image2.png" ContentType="image/png"/>
  <Override PartName="/word/media/image3.jpeg" ContentType="image/jpeg"/>
  <Override PartName="/word/media/image4.jpeg" ContentType="image/jpeg"/>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7088" w:leader="none"/>
        </w:tabs>
        <w:ind w:right="4961" w:hanging="0"/>
        <w:rPr/>
      </w:pPr>
      <w:r>
        <w:rPr/>
        <w:drawing>
          <wp:inline distT="0" distB="0" distL="0" distR="0">
            <wp:extent cx="7031355" cy="1160780"/>
            <wp:effectExtent l="0" t="0" r="0" b="0"/>
            <wp:docPr id="1"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
                    <pic:cNvPicPr>
                      <a:picLocks noChangeAspect="1" noChangeArrowheads="1"/>
                    </pic:cNvPicPr>
                  </pic:nvPicPr>
                  <pic:blipFill>
                    <a:blip r:embed="rId2"/>
                    <a:srcRect l="1758" t="9225" r="1242" b="22788"/>
                    <a:stretch>
                      <a:fillRect/>
                    </a:stretch>
                  </pic:blipFill>
                  <pic:spPr bwMode="auto">
                    <a:xfrm>
                      <a:off x="0" y="0"/>
                      <a:ext cx="7031355" cy="1160780"/>
                    </a:xfrm>
                    <a:prstGeom prst="rect">
                      <a:avLst/>
                    </a:prstGeom>
                  </pic:spPr>
                </pic:pic>
              </a:graphicData>
            </a:graphic>
          </wp:inline>
        </w:drawing>
      </w:r>
    </w:p>
    <w:p>
      <w:pPr>
        <w:pStyle w:val="Normal"/>
        <w:tabs>
          <w:tab w:val="clear" w:pos="708"/>
          <w:tab w:val="left" w:pos="7088" w:leader="none"/>
        </w:tabs>
        <w:ind w:left="426" w:right="4961" w:hanging="0"/>
        <w:rPr>
          <w:rFonts w:ascii="Calibri" w:hAnsi="Calibri" w:cs="Arial" w:asciiTheme="majorHAnsi" w:hAnsiTheme="majorHAnsi"/>
          <w:sz w:val="22"/>
          <w:szCs w:val="22"/>
        </w:rPr>
      </w:pPr>
      <w:r>
        <w:rPr>
          <w:rFonts w:cs="Arial" w:ascii="Calibri" w:hAnsi="Calibri"/>
          <w:sz w:val="22"/>
          <w:szCs w:val="22"/>
        </w:rPr>
      </w:r>
    </w:p>
    <w:p>
      <w:pPr>
        <w:pStyle w:val="Normal"/>
        <w:tabs>
          <w:tab w:val="clear" w:pos="708"/>
          <w:tab w:val="left" w:pos="7088" w:leader="none"/>
        </w:tabs>
        <w:ind w:left="426" w:right="4961" w:hanging="0"/>
        <w:rPr/>
      </w:pPr>
      <w:r>
        <w:rPr>
          <w:rFonts w:cs="Arial" w:ascii="Calibri" w:hAnsi="Calibri" w:asciiTheme="majorHAnsi" w:hAnsiTheme="majorHAnsi"/>
          <w:sz w:val="22"/>
          <w:szCs w:val="22"/>
        </w:rPr>
        <w:t>Emiliano Ricci, Ph.D</w:t>
      </w:r>
    </w:p>
    <w:p>
      <w:pPr>
        <w:pStyle w:val="Normal"/>
        <w:widowControl/>
        <w:tabs>
          <w:tab w:val="clear" w:pos="708"/>
          <w:tab w:val="left" w:pos="7088" w:leader="none"/>
        </w:tabs>
        <w:bidi w:val="0"/>
        <w:ind w:left="449" w:right="4320" w:hanging="0"/>
        <w:jc w:val="left"/>
        <w:rPr/>
      </w:pPr>
      <w:r>
        <w:rPr>
          <w:rFonts w:cs="Arial" w:ascii="Calibri" w:hAnsi="Calibri" w:asciiTheme="majorHAnsi" w:hAnsiTheme="majorHAnsi"/>
          <w:sz w:val="22"/>
          <w:szCs w:val="22"/>
        </w:rPr>
        <w:t>Laboratoire de Biologie et Modélisation de la Cellule (LBMC)</w:t>
      </w:r>
    </w:p>
    <w:p>
      <w:pPr>
        <w:pStyle w:val="Normal"/>
        <w:widowControl/>
        <w:tabs>
          <w:tab w:val="clear" w:pos="708"/>
          <w:tab w:val="left" w:pos="7088" w:leader="none"/>
        </w:tabs>
        <w:bidi w:val="0"/>
        <w:ind w:left="449" w:right="4320" w:hanging="0"/>
        <w:jc w:val="left"/>
        <w:rPr/>
      </w:pPr>
      <w:r>
        <w:rPr>
          <w:rFonts w:cs="Arial" w:ascii="Calibri" w:hAnsi="Calibri" w:asciiTheme="majorHAnsi" w:hAnsiTheme="majorHAnsi"/>
          <w:sz w:val="22"/>
          <w:szCs w:val="22"/>
        </w:rPr>
        <w:t>Ecole Normale Supérieure de Lyon</w:t>
      </w:r>
    </w:p>
    <w:p>
      <w:pPr>
        <w:pStyle w:val="Normal"/>
        <w:widowControl/>
        <w:tabs>
          <w:tab w:val="clear" w:pos="708"/>
          <w:tab w:val="left" w:pos="7088" w:leader="none"/>
        </w:tabs>
        <w:bidi w:val="0"/>
        <w:ind w:left="449" w:right="4320" w:hanging="0"/>
        <w:jc w:val="left"/>
        <w:rPr/>
      </w:pPr>
      <w:r>
        <w:rPr>
          <w:rFonts w:cs="Arial" w:ascii="Calibri" w:hAnsi="Calibri" w:asciiTheme="majorHAnsi" w:hAnsiTheme="majorHAnsi"/>
          <w:sz w:val="22"/>
          <w:szCs w:val="22"/>
        </w:rPr>
        <w:t>46 allée d’Italie</w:t>
      </w:r>
    </w:p>
    <w:p>
      <w:pPr>
        <w:pStyle w:val="Normal"/>
        <w:widowControl/>
        <w:tabs>
          <w:tab w:val="clear" w:pos="708"/>
          <w:tab w:val="left" w:pos="7088" w:leader="none"/>
        </w:tabs>
        <w:bidi w:val="0"/>
        <w:ind w:left="449" w:right="4320" w:hanging="0"/>
        <w:jc w:val="left"/>
        <w:rPr/>
      </w:pPr>
      <w:r>
        <w:rPr>
          <w:rFonts w:cs="Arial" w:ascii="Calibri" w:hAnsi="Calibri" w:asciiTheme="majorHAnsi" w:hAnsiTheme="majorHAnsi"/>
          <w:sz w:val="22"/>
          <w:szCs w:val="22"/>
        </w:rPr>
        <w:t>69007 Lyon – France</w:t>
      </w:r>
    </w:p>
    <w:p>
      <w:pPr>
        <w:pStyle w:val="Normal"/>
        <w:widowControl/>
        <w:tabs>
          <w:tab w:val="clear" w:pos="708"/>
          <w:tab w:val="left" w:pos="7088" w:leader="none"/>
        </w:tabs>
        <w:bidi w:val="0"/>
        <w:ind w:left="449" w:right="4320" w:hanging="0"/>
        <w:jc w:val="left"/>
        <w:rPr>
          <w:rFonts w:ascii="Calibri" w:hAnsi="Calibri" w:cs="Arial" w:asciiTheme="majorHAnsi" w:hAnsiTheme="majorHAnsi"/>
          <w:sz w:val="22"/>
          <w:szCs w:val="22"/>
        </w:rPr>
      </w:pPr>
      <w:r>
        <w:rPr>
          <w:rFonts w:cs="Arial" w:ascii="Calibri" w:hAnsi="Calibri"/>
          <w:sz w:val="22"/>
          <w:szCs w:val="22"/>
        </w:rPr>
      </w:r>
    </w:p>
    <w:p>
      <w:pPr>
        <w:pStyle w:val="Normal"/>
        <w:widowControl/>
        <w:tabs>
          <w:tab w:val="clear" w:pos="708"/>
          <w:tab w:val="left" w:pos="7088" w:leader="none"/>
        </w:tabs>
        <w:bidi w:val="0"/>
        <w:ind w:left="449" w:right="4320" w:hanging="0"/>
        <w:jc w:val="left"/>
        <w:rPr>
          <w:rFonts w:ascii="Calibri" w:hAnsi="Calibri" w:cs="Arial" w:asciiTheme="majorHAnsi" w:hAnsiTheme="majorHAnsi"/>
          <w:sz w:val="22"/>
          <w:szCs w:val="22"/>
        </w:rPr>
      </w:pPr>
      <w:r>
        <w:rPr>
          <w:rFonts w:cs="Arial" w:ascii="Calibri" w:hAnsi="Calibri"/>
          <w:sz w:val="22"/>
          <w:szCs w:val="22"/>
        </w:rPr>
      </w:r>
    </w:p>
    <w:p>
      <w:pPr>
        <w:pStyle w:val="Normal"/>
        <w:widowControl/>
        <w:tabs>
          <w:tab w:val="clear" w:pos="708"/>
          <w:tab w:val="left" w:pos="10619" w:leader="none"/>
        </w:tabs>
        <w:bidi w:val="0"/>
        <w:spacing w:lineRule="auto" w:line="276"/>
        <w:ind w:left="449" w:right="0" w:hanging="0"/>
        <w:jc w:val="right"/>
        <w:rPr/>
      </w:pPr>
      <w:r>
        <w:rPr>
          <w:rFonts w:cs="Arial" w:ascii="Calibri" w:hAnsi="Calibri" w:asciiTheme="majorHAnsi" w:hAnsiTheme="majorHAnsi"/>
          <w:sz w:val="22"/>
          <w:szCs w:val="22"/>
        </w:rPr>
        <w:t xml:space="preserve">Lyon, </w:t>
      </w:r>
      <w:r>
        <w:rPr>
          <w:rFonts w:eastAsia="" w:cs="Arial" w:ascii="Calibri" w:hAnsi="Calibri" w:asciiTheme="majorHAnsi" w:hAnsiTheme="majorHAnsi"/>
          <w:color w:val="auto"/>
          <w:kern w:val="0"/>
          <w:sz w:val="22"/>
          <w:szCs w:val="22"/>
          <w:lang w:val="fr-FR" w:eastAsia="fr-FR" w:bidi="ar-SA"/>
        </w:rPr>
        <w:t>January 1</w:t>
      </w:r>
      <w:r>
        <w:rPr>
          <w:rFonts w:eastAsia="" w:cs="Arial" w:ascii="Calibri" w:hAnsi="Calibri" w:asciiTheme="majorHAnsi" w:hAnsiTheme="majorHAnsi"/>
          <w:color w:val="auto"/>
          <w:kern w:val="0"/>
          <w:sz w:val="22"/>
          <w:szCs w:val="22"/>
          <w:lang w:val="fr-FR" w:eastAsia="fr-FR" w:bidi="ar-SA"/>
        </w:rPr>
        <w:t>4</w:t>
      </w:r>
      <w:r>
        <w:rPr>
          <w:rFonts w:eastAsia="" w:cs="Arial" w:ascii="Calibri" w:hAnsi="Calibri" w:asciiTheme="majorHAnsi" w:hAnsiTheme="majorHAnsi"/>
          <w:color w:val="auto"/>
          <w:kern w:val="0"/>
          <w:sz w:val="22"/>
          <w:szCs w:val="22"/>
          <w:lang w:val="fr-FR" w:eastAsia="fr-FR" w:bidi="ar-SA"/>
        </w:rPr>
        <w:t xml:space="preserve"> 2021</w:t>
      </w:r>
    </w:p>
    <w:p>
      <w:pPr>
        <w:pStyle w:val="Normal"/>
        <w:widowControl/>
        <w:tabs>
          <w:tab w:val="clear" w:pos="708"/>
          <w:tab w:val="left" w:pos="10619" w:leader="none"/>
        </w:tabs>
        <w:bidi w:val="0"/>
        <w:spacing w:lineRule="auto" w:line="36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pPr>
      <w:r>
        <w:rPr>
          <w:rFonts w:cs="Arial" w:ascii="Calibri" w:hAnsi="Calibri" w:asciiTheme="majorHAnsi" w:hAnsiTheme="majorHAnsi"/>
          <w:sz w:val="22"/>
          <w:szCs w:val="22"/>
          <w:lang w:val="en-GB" w:eastAsia="fr-FR" w:bidi="ar-SA"/>
        </w:rPr>
        <w:t>The Editor</w:t>
      </w:r>
    </w:p>
    <w:p>
      <w:pPr>
        <w:pStyle w:val="Normal"/>
        <w:widowControl/>
        <w:tabs>
          <w:tab w:val="clear" w:pos="708"/>
          <w:tab w:val="left" w:pos="10619" w:leader="none"/>
        </w:tabs>
        <w:bidi w:val="0"/>
        <w:spacing w:lineRule="auto" w:line="240"/>
        <w:ind w:left="446" w:right="0" w:hanging="0"/>
        <w:jc w:val="both"/>
        <w:rPr>
          <w:rFonts w:ascii="Calibri" w:hAnsi="Calibri" w:eastAsia="" w:cs="Arial" w:asciiTheme="majorHAnsi" w:hAnsiTheme="majorHAnsi"/>
          <w:color w:val="auto"/>
          <w:kern w:val="0"/>
          <w:sz w:val="22"/>
          <w:szCs w:val="22"/>
          <w:lang w:val="en-GB" w:eastAsia="fr-FR" w:bidi="ar-SA"/>
        </w:rPr>
      </w:pPr>
      <w:r>
        <w:rPr>
          <w:rFonts w:eastAsia="" w:cs="Arial" w:ascii="Calibri" w:hAnsi="Calibri"/>
          <w:color w:val="auto"/>
          <w:kern w:val="0"/>
          <w:sz w:val="22"/>
          <w:szCs w:val="22"/>
          <w:lang w:val="en-GB" w:eastAsia="fr-FR" w:bidi="ar-SA"/>
        </w:rPr>
        <w:t>Journal of Visualized experiments</w:t>
      </w:r>
    </w:p>
    <w:p>
      <w:pPr>
        <w:pStyle w:val="Normal"/>
        <w:widowControl/>
        <w:tabs>
          <w:tab w:val="clear" w:pos="708"/>
          <w:tab w:val="left" w:pos="10619" w:leader="none"/>
        </w:tabs>
        <w:bidi w:val="0"/>
        <w:spacing w:lineRule="auto" w:line="240"/>
        <w:ind w:left="446" w:right="0" w:hanging="0"/>
        <w:jc w:val="both"/>
        <w:rPr>
          <w:rFonts w:ascii="Calibri" w:hAnsi="Calibri" w:eastAsia="" w:cs="Arial" w:asciiTheme="majorHAnsi" w:hAnsiTheme="majorHAnsi"/>
          <w:color w:val="auto"/>
          <w:kern w:val="0"/>
          <w:sz w:val="22"/>
          <w:szCs w:val="22"/>
          <w:lang w:val="en-GB" w:eastAsia="fr-FR" w:bidi="ar-SA"/>
        </w:rPr>
      </w:pPr>
      <w:r>
        <w:rPr>
          <w:rFonts w:eastAsia="" w:cs="Arial" w:ascii="Calibri" w:hAnsi="Calibri"/>
          <w:color w:val="auto"/>
          <w:kern w:val="0"/>
          <w:sz w:val="22"/>
          <w:szCs w:val="22"/>
          <w:lang w:val="en-GB" w:eastAsia="fr-FR" w:bidi="ar-SA"/>
        </w:rPr>
        <w:t>1 Alewife Center #200</w:t>
      </w:r>
    </w:p>
    <w:p>
      <w:pPr>
        <w:pStyle w:val="Normal"/>
        <w:widowControl/>
        <w:tabs>
          <w:tab w:val="clear" w:pos="708"/>
          <w:tab w:val="left" w:pos="10619" w:leader="none"/>
        </w:tabs>
        <w:bidi w:val="0"/>
        <w:spacing w:lineRule="auto" w:line="240"/>
        <w:ind w:left="446" w:right="0" w:hanging="0"/>
        <w:jc w:val="both"/>
        <w:rPr>
          <w:rFonts w:ascii="Calibri" w:hAnsi="Calibri" w:eastAsia="" w:cs="Arial" w:asciiTheme="majorHAnsi" w:hAnsiTheme="majorHAnsi"/>
          <w:color w:val="auto"/>
          <w:kern w:val="0"/>
          <w:sz w:val="22"/>
          <w:szCs w:val="22"/>
          <w:lang w:val="en-GB" w:eastAsia="fr-FR" w:bidi="ar-SA"/>
        </w:rPr>
      </w:pPr>
      <w:r>
        <w:rPr>
          <w:rFonts w:eastAsia="" w:cs="Arial" w:ascii="Calibri" w:hAnsi="Calibri"/>
          <w:color w:val="auto"/>
          <w:kern w:val="0"/>
          <w:sz w:val="22"/>
          <w:szCs w:val="22"/>
          <w:lang w:val="en-GB" w:eastAsia="fr-FR" w:bidi="ar-SA"/>
        </w:rPr>
        <w:t>Cambridge, MA 02140</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pPr>
      <w:r>
        <w:rPr>
          <w:rFonts w:cs="Arial" w:ascii="Calibri" w:hAnsi="Calibri" w:asciiTheme="majorHAnsi" w:hAnsiTheme="majorHAnsi"/>
          <w:sz w:val="22"/>
          <w:szCs w:val="22"/>
          <w:lang w:val="en-GB" w:eastAsia="fr-FR" w:bidi="ar-SA"/>
        </w:rPr>
        <w:t xml:space="preserve">Dear </w:t>
      </w:r>
      <w:r>
        <w:rPr>
          <w:rFonts w:eastAsia="" w:cs="Arial" w:ascii="Calibri" w:hAnsi="Calibri" w:asciiTheme="majorHAnsi" w:hAnsiTheme="majorHAnsi"/>
          <w:color w:val="auto"/>
          <w:kern w:val="0"/>
          <w:sz w:val="22"/>
          <w:szCs w:val="22"/>
          <w:lang w:val="en-GB" w:eastAsia="fr-FR" w:bidi="ar-SA"/>
        </w:rPr>
        <w:t>Dr. Bajaj</w:t>
      </w:r>
      <w:r>
        <w:rPr>
          <w:rFonts w:cs="Arial" w:ascii="Calibri" w:hAnsi="Calibri" w:asciiTheme="majorHAnsi" w:hAnsiTheme="majorHAnsi"/>
          <w:sz w:val="22"/>
          <w:szCs w:val="22"/>
          <w:lang w:val="en-GB" w:eastAsia="fr-FR" w:bidi="ar-SA"/>
        </w:rPr>
        <w:t xml:space="preserve">, </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pPr>
      <w:r>
        <w:rPr>
          <w:rFonts w:cs="Arial" w:ascii="Calibri" w:hAnsi="Calibri" w:asciiTheme="majorHAnsi" w:hAnsiTheme="majorHAnsi"/>
          <w:sz w:val="22"/>
          <w:szCs w:val="22"/>
          <w:lang w:val="en-GB" w:eastAsia="fr-FR" w:bidi="ar-SA"/>
        </w:rPr>
        <w:t xml:space="preserve">This letter accompanies </w:t>
      </w:r>
      <w:r>
        <w:rPr>
          <w:rFonts w:eastAsia="" w:cs="Arial" w:ascii="Calibri" w:hAnsi="Calibri" w:asciiTheme="majorHAnsi" w:hAnsiTheme="majorHAnsi"/>
          <w:color w:val="auto"/>
          <w:kern w:val="0"/>
          <w:sz w:val="22"/>
          <w:szCs w:val="22"/>
          <w:lang w:val="en-GB" w:eastAsia="fr-FR" w:bidi="ar-SA"/>
        </w:rPr>
        <w:t>the revised</w:t>
      </w:r>
      <w:r>
        <w:rPr>
          <w:rFonts w:cs="Arial" w:ascii="Calibri" w:hAnsi="Calibri" w:asciiTheme="majorHAnsi" w:hAnsiTheme="majorHAnsi"/>
          <w:sz w:val="22"/>
          <w:szCs w:val="22"/>
          <w:lang w:val="en-GB" w:eastAsia="fr-FR" w:bidi="ar-SA"/>
        </w:rPr>
        <w:t xml:space="preserve"> manuscript entitled: “</w:t>
      </w:r>
      <w:r>
        <w:rPr>
          <w:rFonts w:cs="Calibri" w:ascii="Calibri" w:hAnsi="Calibri" w:asciiTheme="majorHAnsi" w:hAnsiTheme="majorHAnsi"/>
          <w:b w:val="false"/>
          <w:i w:val="false"/>
          <w:caps w:val="false"/>
          <w:smallCaps w:val="false"/>
          <w:strike w:val="false"/>
          <w:dstrike w:val="false"/>
          <w:color w:val="000000"/>
          <w:spacing w:val="0"/>
          <w:sz w:val="24"/>
          <w:szCs w:val="22"/>
          <w:u w:val="none"/>
          <w:effect w:val="none"/>
          <w:shd w:fill="auto" w:val="clear"/>
          <w:lang w:val="en-US" w:eastAsia="fr-FR" w:bidi="ar-SA"/>
        </w:rPr>
        <w:t>Delivery of the Cas9/sgRNA ribonucleoprotein complex in immortalized and primary cells through virus-like particles (“Nanoblades”)</w:t>
      </w:r>
      <w:r>
        <w:rPr>
          <w:rFonts w:cs="Arial" w:ascii="Calibri" w:hAnsi="Calibri" w:asciiTheme="majorHAnsi" w:hAnsiTheme="majorHAnsi"/>
          <w:sz w:val="22"/>
          <w:szCs w:val="22"/>
          <w:lang w:val="en-GB" w:eastAsia="fr-FR" w:bidi="ar-SA"/>
        </w:rPr>
        <w:t xml:space="preserve">” by </w:t>
      </w:r>
      <w:r>
        <w:rPr>
          <w:rFonts w:eastAsia="" w:cs="Arial" w:ascii="Calibri" w:hAnsi="Calibri" w:asciiTheme="majorHAnsi" w:hAnsiTheme="majorHAnsi"/>
          <w:color w:val="auto"/>
          <w:kern w:val="0"/>
          <w:sz w:val="22"/>
          <w:szCs w:val="22"/>
          <w:lang w:val="en-GB" w:eastAsia="fr-FR" w:bidi="ar-SA"/>
        </w:rPr>
        <w:t xml:space="preserve">Philippe P. Mangeot, Laura Guiguettaz, </w:t>
      </w:r>
      <w:r>
        <w:rPr>
          <w:rFonts w:eastAsia="" w:cs="Arial" w:ascii="Calibri" w:hAnsi="Calibri" w:asciiTheme="majorHAnsi" w:hAnsiTheme="majorHAnsi"/>
          <w:color w:val="auto"/>
          <w:kern w:val="0"/>
          <w:sz w:val="22"/>
          <w:szCs w:val="22"/>
          <w:lang w:val="en-GB" w:eastAsia="fr-FR" w:bidi="ar-SA"/>
        </w:rPr>
        <w:t>Thibault JM. Sohier</w:t>
      </w:r>
      <w:r>
        <w:rPr>
          <w:rFonts w:cs="Arial" w:ascii="Calibri" w:hAnsi="Calibri" w:asciiTheme="majorHAnsi" w:hAnsiTheme="majorHAnsi"/>
          <w:sz w:val="22"/>
          <w:szCs w:val="22"/>
          <w:lang w:val="en-GB" w:eastAsia="fr-FR" w:bidi="ar-SA"/>
        </w:rPr>
        <w:t xml:space="preserve"> and Emiliano P. Ricci.</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
    </w:p>
    <w:p>
      <w:pPr>
        <w:pStyle w:val="Normal"/>
        <w:widowControl/>
        <w:tabs>
          <w:tab w:val="clear" w:pos="708"/>
          <w:tab w:val="left" w:pos="10619" w:leader="none"/>
        </w:tabs>
        <w:bidi w:val="0"/>
        <w:spacing w:lineRule="auto" w:line="240"/>
        <w:ind w:left="446" w:right="0" w:hanging="0"/>
        <w:jc w:val="both"/>
        <w:rPr/>
      </w:pPr>
      <w:r>
        <w:rPr>
          <w:rFonts w:eastAsia="" w:cs="Arial" w:ascii="Calibri" w:hAnsi="Calibri" w:asciiTheme="majorHAnsi" w:hAnsiTheme="majorHAnsi"/>
          <w:color w:val="auto"/>
          <w:kern w:val="0"/>
          <w:sz w:val="22"/>
          <w:szCs w:val="22"/>
          <w:lang w:val="en-GB" w:eastAsia="fr-FR" w:bidi="ar-SA"/>
        </w:rPr>
        <w:t>W</w:t>
      </w:r>
      <w:r>
        <w:rPr>
          <w:rFonts w:cs="Arial" w:ascii="Calibri" w:hAnsi="Calibri" w:asciiTheme="majorHAnsi" w:hAnsiTheme="majorHAnsi"/>
          <w:sz w:val="22"/>
          <w:szCs w:val="22"/>
          <w:lang w:val="en-GB" w:eastAsia="fr-FR" w:bidi="ar-SA"/>
        </w:rPr>
        <w:t>e have added additional experiments in figure 3 to illustrate homology-directed recombination using all-in-one Nanoblades as requested by reviewer #3. These experiments were performed by Thibault JM. Sohier, which we would like to include as an author in the manuscript.</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
    </w:p>
    <w:p>
      <w:pPr>
        <w:pStyle w:val="Normal"/>
        <w:widowControl/>
        <w:tabs>
          <w:tab w:val="clear" w:pos="708"/>
          <w:tab w:val="left" w:pos="10619" w:leader="none"/>
        </w:tabs>
        <w:bidi w:val="0"/>
        <w:spacing w:lineRule="auto" w:line="240"/>
        <w:ind w:left="446" w:right="0" w:hanging="0"/>
        <w:jc w:val="both"/>
        <w:rPr/>
      </w:pPr>
      <w:r>
        <w:rPr>
          <w:rFonts w:cs="Arial" w:ascii="Calibri" w:hAnsi="Calibri" w:asciiTheme="majorHAnsi" w:hAnsiTheme="majorHAnsi"/>
          <w:sz w:val="22"/>
          <w:szCs w:val="22"/>
          <w:lang w:val="en-GB" w:eastAsia="fr-FR" w:bidi="ar-SA"/>
        </w:rPr>
        <w:t>We thank the editorial office and the reviewers for their comments.</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eastAsia="" w:cs="Arial" w:asciiTheme="majorHAnsi" w:hAnsiTheme="majorHAnsi"/>
          <w:color w:val="auto"/>
          <w:kern w:val="0"/>
          <w:sz w:val="22"/>
          <w:szCs w:val="22"/>
          <w:lang w:val="en-GB" w:eastAsia="fr-FR" w:bidi="ar-SA"/>
        </w:rPr>
      </w:pPr>
      <w:r>
        <w:rPr>
          <w:rFonts w:eastAsia="" w:cs="Arial" w:ascii="Calibri" w:hAnsi="Calibri"/>
          <w:color w:val="auto"/>
          <w:kern w:val="0"/>
          <w:sz w:val="22"/>
          <w:szCs w:val="22"/>
          <w:lang w:val="en-GB" w:eastAsia="fr-FR" w:bidi="ar-SA"/>
        </w:rPr>
        <w:t>Below you will find a point by point response to the editorial and reviewer comments.</w:t>
      </w:r>
    </w:p>
    <w:p>
      <w:pPr>
        <w:pStyle w:val="Normal"/>
        <w:widowControl/>
        <w:tabs>
          <w:tab w:val="clear" w:pos="708"/>
          <w:tab w:val="left" w:pos="10619" w:leader="none"/>
        </w:tabs>
        <w:bidi w:val="0"/>
        <w:spacing w:lineRule="auto" w:line="240"/>
        <w:ind w:left="446" w:right="0" w:hanging="0"/>
        <w:jc w:val="both"/>
        <w:rPr>
          <w:rFonts w:ascii="Calibri" w:hAnsi="Calibri" w:eastAsia="" w:cs="Arial" w:asciiTheme="majorHAnsi" w:hAnsiTheme="majorHAnsi"/>
          <w:color w:val="auto"/>
          <w:kern w:val="0"/>
          <w:sz w:val="22"/>
          <w:szCs w:val="22"/>
          <w:lang w:val="en-GB" w:eastAsia="fr-FR" w:bidi="ar-SA"/>
        </w:rPr>
      </w:pPr>
      <w:r>
        <w:rPr/>
      </w:r>
    </w:p>
    <w:p>
      <w:pPr>
        <w:pStyle w:val="Normal"/>
        <w:widowControl/>
        <w:tabs>
          <w:tab w:val="clear" w:pos="708"/>
          <w:tab w:val="left" w:pos="10619" w:leader="none"/>
        </w:tabs>
        <w:bidi w:val="0"/>
        <w:spacing w:lineRule="auto" w:line="240"/>
        <w:ind w:left="446" w:right="0" w:hanging="0"/>
        <w:jc w:val="both"/>
        <w:rPr>
          <w:rFonts w:ascii="Calibri" w:hAnsi="Calibri" w:eastAsia="" w:cs="Arial" w:asciiTheme="majorHAnsi" w:hAnsiTheme="majorHAnsi"/>
          <w:color w:val="auto"/>
          <w:kern w:val="0"/>
          <w:sz w:val="22"/>
          <w:szCs w:val="22"/>
          <w:lang w:val="en-GB" w:eastAsia="fr-FR" w:bidi="ar-SA"/>
        </w:rPr>
      </w:pPr>
      <w:r>
        <w:rPr>
          <w:rFonts w:eastAsia="" w:cs="Arial" w:ascii="Calibri" w:hAnsi="Calibri"/>
          <w:color w:val="auto"/>
          <w:kern w:val="0"/>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pPr>
      <w:r>
        <w:rPr>
          <w:rFonts w:cs="Arial" w:ascii="Calibri" w:hAnsi="Calibri" w:asciiTheme="majorHAnsi" w:hAnsiTheme="majorHAnsi"/>
          <w:sz w:val="22"/>
          <w:szCs w:val="22"/>
          <w:lang w:val="en-GB" w:eastAsia="fr-FR" w:bidi="ar-SA"/>
        </w:rPr>
        <w:t xml:space="preserve">Yours sincerely, </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drawing>
          <wp:anchor behindDoc="1" distT="0" distB="0" distL="0" distR="0" simplePos="0" locked="0" layoutInCell="0" allowOverlap="1" relativeHeight="8">
            <wp:simplePos x="0" y="0"/>
            <wp:positionH relativeFrom="column">
              <wp:posOffset>196215</wp:posOffset>
            </wp:positionH>
            <wp:positionV relativeFrom="paragraph">
              <wp:posOffset>-113030</wp:posOffset>
            </wp:positionV>
            <wp:extent cx="1005840" cy="870585"/>
            <wp:effectExtent l="0" t="0" r="0" b="0"/>
            <wp:wrapNone/>
            <wp:docPr id="2"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 descr=""/>
                    <pic:cNvPicPr>
                      <a:picLocks noChangeAspect="1" noChangeArrowheads="1"/>
                    </pic:cNvPicPr>
                  </pic:nvPicPr>
                  <pic:blipFill>
                    <a:blip r:embed="rId3"/>
                    <a:stretch>
                      <a:fillRect/>
                    </a:stretch>
                  </pic:blipFill>
                  <pic:spPr bwMode="auto">
                    <a:xfrm>
                      <a:off x="0" y="0"/>
                      <a:ext cx="1005840" cy="870585"/>
                    </a:xfrm>
                    <a:prstGeom prst="rect">
                      <a:avLst/>
                    </a:prstGeom>
                  </pic:spPr>
                </pic:pic>
              </a:graphicData>
            </a:graphic>
          </wp:anchor>
        </w:drawing>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pPr>
      <w:r>
        <w:rPr>
          <w:rFonts w:cs="Arial" w:ascii="Calibri" w:hAnsi="Calibri" w:asciiTheme="majorHAnsi" w:hAnsiTheme="majorHAnsi"/>
          <w:sz w:val="22"/>
          <w:szCs w:val="22"/>
          <w:lang w:val="en-GB" w:eastAsia="fr-FR" w:bidi="ar-SA"/>
        </w:rPr>
        <w:t>Emiliano P Ricci, Ph.D.</w:t>
      </w:r>
    </w:p>
    <w:p>
      <w:pPr>
        <w:pStyle w:val="Normal"/>
        <w:widowControl/>
        <w:tabs>
          <w:tab w:val="clear" w:pos="708"/>
          <w:tab w:val="left" w:pos="10619" w:leader="none"/>
        </w:tabs>
        <w:bidi w:val="0"/>
        <w:spacing w:lineRule="auto" w:line="240"/>
        <w:ind w:left="446" w:right="0" w:hanging="0"/>
        <w:jc w:val="both"/>
        <w:rPr/>
      </w:pPr>
      <w:r>
        <w:rPr>
          <w:rFonts w:cs="Arial" w:ascii="Calibri" w:hAnsi="Calibri" w:asciiTheme="majorHAnsi" w:hAnsiTheme="majorHAnsi"/>
          <w:sz w:val="22"/>
          <w:szCs w:val="22"/>
          <w:lang w:val="en-GB" w:eastAsia="fr-FR" w:bidi="ar-SA"/>
        </w:rPr>
        <w:t>Laboratoire de Biologie et Modélisation de la Celulle.</w:t>
      </w:r>
    </w:p>
    <w:p>
      <w:pPr>
        <w:pStyle w:val="Normal"/>
        <w:widowControl/>
        <w:tabs>
          <w:tab w:val="clear" w:pos="708"/>
          <w:tab w:val="left" w:pos="10619" w:leader="none"/>
        </w:tabs>
        <w:bidi w:val="0"/>
        <w:spacing w:lineRule="auto" w:line="240"/>
        <w:ind w:left="446" w:right="0" w:hanging="0"/>
        <w:jc w:val="both"/>
        <w:rPr>
          <w:rFonts w:ascii="Calibri" w:hAnsi="Calibri" w:eastAsia="" w:cs="Arial" w:asciiTheme="majorHAnsi" w:hAnsiTheme="majorHAnsi"/>
          <w:color w:val="auto"/>
          <w:kern w:val="0"/>
          <w:sz w:val="22"/>
          <w:szCs w:val="22"/>
          <w:lang w:val="en-GB" w:eastAsia="fr-FR" w:bidi="ar-SA"/>
        </w:rPr>
      </w:pPr>
      <w:r>
        <w:rPr>
          <w:rFonts w:eastAsia="" w:cs="Arial" w:ascii="Calibri" w:hAnsi="Calibri"/>
          <w:color w:val="auto"/>
          <w:kern w:val="0"/>
          <w:sz w:val="22"/>
          <w:szCs w:val="22"/>
          <w:lang w:val="en-GB" w:eastAsia="fr-FR" w:bidi="ar-SA"/>
        </w:rPr>
        <w:t>Ecole Normale Supérieure de Lyon.</w:t>
      </w:r>
    </w:p>
    <w:p>
      <w:pPr>
        <w:pStyle w:val="Normal"/>
        <w:widowControl/>
        <w:tabs>
          <w:tab w:val="clear" w:pos="708"/>
          <w:tab w:val="left" w:pos="10619" w:leader="none"/>
        </w:tabs>
        <w:bidi w:val="0"/>
        <w:spacing w:lineRule="auto" w:line="240"/>
        <w:ind w:left="446" w:right="0" w:hanging="0"/>
        <w:jc w:val="both"/>
        <w:rPr>
          <w:rFonts w:ascii="Calibri" w:hAnsi="Calibri" w:eastAsia="" w:cs="Arial" w:asciiTheme="majorHAnsi" w:hAnsiTheme="majorHAnsi"/>
          <w:color w:val="auto"/>
          <w:kern w:val="0"/>
          <w:sz w:val="22"/>
          <w:szCs w:val="22"/>
          <w:lang w:val="en-GB" w:eastAsia="fr-FR" w:bidi="ar-SA"/>
        </w:rPr>
      </w:pPr>
      <w:r>
        <w:rPr>
          <w:rFonts w:eastAsia="" w:cs="Arial" w:ascii="Calibri" w:hAnsi="Calibri"/>
          <w:color w:val="auto"/>
          <w:kern w:val="0"/>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eastAsia="" w:cs="Arial" w:asciiTheme="majorHAnsi" w:hAnsiTheme="majorHAnsi"/>
          <w:color w:val="auto"/>
          <w:kern w:val="0"/>
          <w:sz w:val="22"/>
          <w:szCs w:val="22"/>
          <w:lang w:val="en-GB" w:eastAsia="fr-FR" w:bidi="ar-SA"/>
        </w:rPr>
      </w:pPr>
      <w:r>
        <w:rPr>
          <w:rFonts w:eastAsia="" w:cs="Arial" w:ascii="Calibri" w:hAnsi="Calibri"/>
          <w:color w:val="auto"/>
          <w:kern w:val="0"/>
          <w:sz w:val="22"/>
          <w:szCs w:val="22"/>
          <w:lang w:val="en-GB" w:eastAsia="fr-FR" w:bidi="ar-SA"/>
        </w:rPr>
      </w:r>
      <w:r>
        <w:br w:type="page"/>
      </w:r>
    </w:p>
    <w:p>
      <w:pPr>
        <w:pStyle w:val="Normal"/>
        <w:widowControl/>
        <w:tabs>
          <w:tab w:val="clear" w:pos="708"/>
          <w:tab w:val="left" w:pos="10619" w:leader="none"/>
        </w:tabs>
        <w:bidi w:val="0"/>
        <w:spacing w:lineRule="auto" w:line="240"/>
        <w:ind w:left="446" w:right="0" w:hanging="0"/>
        <w:jc w:val="both"/>
        <w:rPr>
          <w:rFonts w:ascii="Calibri" w:hAnsi="Calibri" w:eastAsia="" w:cs="Arial" w:asciiTheme="majorHAnsi" w:hAnsiTheme="majorHAnsi"/>
          <w:color w:val="auto"/>
          <w:kern w:val="0"/>
          <w:sz w:val="22"/>
          <w:szCs w:val="22"/>
          <w:lang w:val="en-GB" w:eastAsia="fr-FR" w:bidi="ar-SA"/>
        </w:rPr>
      </w:pPr>
      <w:r>
        <w:rPr>
          <w:rFonts w:eastAsia="" w:cs="Arial" w:ascii="Calibri" w:hAnsi="Calibri"/>
          <w:color w:val="auto"/>
          <w:kern w:val="0"/>
          <w:sz w:val="22"/>
          <w:szCs w:val="22"/>
          <w:lang w:val="en-GB" w:eastAsia="fr-FR" w:bidi="ar-SA"/>
        </w:rPr>
        <w:t>Editorial comments:</w:t>
      </w:r>
    </w:p>
    <w:p>
      <w:pPr>
        <w:pStyle w:val="Normal"/>
        <w:widowControl/>
        <w:tabs>
          <w:tab w:val="clear" w:pos="708"/>
          <w:tab w:val="left" w:pos="10619" w:leader="none"/>
        </w:tabs>
        <w:bidi w:val="0"/>
        <w:spacing w:lineRule="auto" w:line="240"/>
        <w:ind w:left="446" w:right="0" w:hanging="0"/>
        <w:jc w:val="both"/>
        <w:rPr>
          <w:rFonts w:ascii="Calibri" w:hAnsi="Calibri" w:eastAsia="" w:cs="Arial" w:asciiTheme="majorHAnsi" w:hAnsiTheme="majorHAnsi"/>
          <w:color w:val="auto"/>
          <w:kern w:val="0"/>
          <w:sz w:val="22"/>
          <w:szCs w:val="22"/>
          <w:lang w:val="en-GB" w:eastAsia="fr-FR" w:bidi="ar-SA"/>
        </w:rPr>
      </w:pPr>
      <w:r>
        <w:rPr>
          <w:rFonts w:eastAsia="" w:cs="Arial" w:ascii="Calibri" w:hAnsi="Calibri"/>
          <w:color w:val="auto"/>
          <w:kern w:val="0"/>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eastAsia="" w:cs="Arial" w:asciiTheme="majorHAnsi" w:hAnsiTheme="majorHAnsi"/>
          <w:b/>
          <w:b/>
          <w:bCs/>
          <w:color w:val="auto"/>
          <w:kern w:val="0"/>
          <w:sz w:val="22"/>
          <w:szCs w:val="22"/>
          <w:lang w:val="en-GB" w:eastAsia="fr-FR" w:bidi="ar-SA"/>
        </w:rPr>
      </w:pPr>
      <w:r>
        <w:rPr>
          <w:rFonts w:eastAsia="" w:cs="Arial" w:ascii="Calibri" w:hAnsi="Calibri"/>
          <w:b/>
          <w:bCs/>
          <w:color w:val="auto"/>
          <w:kern w:val="0"/>
          <w:sz w:val="22"/>
          <w:szCs w:val="22"/>
          <w:lang w:val="en-GB" w:eastAsia="fr-FR" w:bidi="ar-SA"/>
        </w:rPr>
        <w:t>Please revise the following lines to avoid overlap with previously published work: 55-58.</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t>- We have revised the text to avoid any overlapping with our previous manuscript. The revised text is highlighted in red in the manuscript.</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Please revise the text, especially in the protocol, to avoid the use of any personal pronouns (e.g., "we", "you", "our" etc.). For the decimals please use a period and not a comma.</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t>- The text has been revised accordingly to the suggestions.</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JoVE cannot publish manuscripts containing commercial language.</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t>- We have removed any reference to commercial products from the manuscript and transferred all the relevant information to the Table of Materials and Reagents.</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Please ensure that all text in the protocol section is written in the imperative tense as if telling someone how to do the technique.</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t>- We have now edited the protocol section to include only sentences in the imperative tense. We have also included all safety procedures and use of hoods. All “non action” sentences where moved to Notes or to other sections.</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t>- We have substantially edited the protocol section to describe experiments in a more detailed manner or cite published material whe</w:t>
      </w:r>
      <w:r>
        <w:rPr>
          <w:rFonts w:cs="Arial" w:ascii="Calibri" w:hAnsi="Calibri"/>
          <w:sz w:val="22"/>
          <w:szCs w:val="22"/>
          <w:lang w:val="en-GB" w:eastAsia="fr-FR" w:bidi="ar-SA"/>
        </w:rPr>
        <w:t>re</w:t>
      </w:r>
      <w:r>
        <w:rPr>
          <w:rFonts w:cs="Arial" w:ascii="Calibri" w:hAnsi="Calibri"/>
          <w:sz w:val="22"/>
          <w:szCs w:val="22"/>
          <w:lang w:val="en-GB" w:eastAsia="fr-FR" w:bidi="ar-SA"/>
        </w:rPr>
        <w:t xml:space="preserve"> more appropriate.</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2.1: Please provide a reference for the maxiprep so the readers know the volumes of medium taken etc.</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t>- We added the reference for the Maxiprep and miniprep kits in the Table of Materials and Reagents and point to them in the protocol.</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Ensure that the total length of highlighted text is a maximum of 3 pages AFTER including a one line space between each protocol step.</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t>- The highlighted text is now within the 3 pages maximum limit.</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Please discuss all figures in the Representative Results. However, for figures showing the experimental setup, please reference them in the Protocol.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t>- The representative Results section has been rewritten accordingly to the suggestions.</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Please double-check your figure legends; add scale bars only to the legends of the figures showing images taken with the microscope.</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t>- Done accordingly.</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As we are a methods journal, please add limitations of the technique to the Discussion.</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t>- We now clearly describe the limitations of the technique in the discussion.</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Please sort the Materials Table alphabetically by the name of the material.</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t>- Done accordingly.</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Reviewer #1 comments:</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Manuscript Summary:</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This manuscript provides a thorough description of methods used in the Nat Comm paper.</w:t>
      </w:r>
    </w:p>
    <w:p>
      <w:pPr>
        <w:pStyle w:val="Normal"/>
        <w:widowControl/>
        <w:tabs>
          <w:tab w:val="clear" w:pos="708"/>
          <w:tab w:val="left" w:pos="10619" w:leader="none"/>
        </w:tabs>
        <w:bidi w:val="0"/>
        <w:spacing w:lineRule="auto" w:line="240"/>
        <w:ind w:left="446" w:right="0" w:hanging="0"/>
        <w:jc w:val="both"/>
        <w:rPr>
          <w:rFonts w:ascii="Calibri" w:hAnsi="Calibri"/>
          <w:b w:val="false"/>
          <w:b w:val="false"/>
          <w:bCs w:val="false"/>
          <w:sz w:val="22"/>
          <w:szCs w:val="22"/>
        </w:rPr>
      </w:pPr>
      <w:r>
        <w:rPr>
          <w:rFonts w:ascii="Calibri" w:hAnsi="Calibri"/>
          <w:b w:val="false"/>
          <w:bCs w:val="false"/>
          <w:sz w:val="22"/>
          <w:szCs w:val="22"/>
        </w:rPr>
        <w:t>We thank the reviewer for the positive comment.</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Major Concerns:</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Nothing major</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Minor Concerns:</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1) Line 295 imaje should be Image</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t>- This was corrected accordingly.</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2) In Figure 2, instead of putting "Amount Spotted", please indicate the amounts of standard protein loaded on top of the figure so that people can get an idea of how much nanoblade can be produced.</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t>- We apologize for the missing information. The figure has been corrected to include the amounts of standard protein that were loaded on the membrane.</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3) please indicate in the legend whether the nanoblades shown in Figure 2 are concentrated or not. Are they done by ultracentrifugation?</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t>- We have incorporated the information in the figure legend. Nanoblades from Figure 2 were indeed concentrated by ultracentrifugation.</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Reviewer #2 comments:</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Manuscript Summary:</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This manuscript describes the protocol to make virus-like particles for Cas9 RNP delivery. The protocol is useful and the writing is clear.</w:t>
      </w:r>
    </w:p>
    <w:p>
      <w:pPr>
        <w:pStyle w:val="Normal"/>
        <w:widowControl/>
        <w:tabs>
          <w:tab w:val="clear" w:pos="708"/>
          <w:tab w:val="left" w:pos="10619" w:leader="none"/>
        </w:tabs>
        <w:bidi w:val="0"/>
        <w:spacing w:lineRule="auto" w:line="240"/>
        <w:ind w:left="446" w:right="0" w:hanging="0"/>
        <w:jc w:val="both"/>
        <w:rPr>
          <w:rFonts w:ascii="Calibri" w:hAnsi="Calibri"/>
          <w:b w:val="false"/>
          <w:b w:val="false"/>
          <w:bCs w:val="false"/>
          <w:sz w:val="22"/>
          <w:szCs w:val="22"/>
        </w:rPr>
      </w:pPr>
      <w:r>
        <w:rPr>
          <w:rFonts w:ascii="Calibri" w:hAnsi="Calibri"/>
          <w:b w:val="false"/>
          <w:bCs w:val="false"/>
          <w:sz w:val="22"/>
          <w:szCs w:val="22"/>
        </w:rPr>
        <w:t>We thank the reviewer for the positive comment.</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Major Concerns:</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1) The authors are suggested to list other methods of virus-like particles for Cas9 RNP delivery.</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t>- This information is now included in the introduction (lines 88 and 89) as follow:</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i/>
          <w:i/>
          <w:iCs/>
          <w:sz w:val="22"/>
          <w:szCs w:val="22"/>
          <w:lang w:val="en-GB" w:eastAsia="fr-FR" w:bidi="ar-SA"/>
        </w:rPr>
      </w:pPr>
      <w:r>
        <w:rPr>
          <w:rFonts w:cs="Arial" w:ascii="Calibri" w:hAnsi="Calibri"/>
          <w:i/>
          <w:iCs/>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i/>
          <w:i/>
          <w:iCs/>
          <w:sz w:val="22"/>
          <w:szCs w:val="22"/>
          <w:lang w:val="en-GB" w:eastAsia="fr-FR" w:bidi="ar-SA"/>
        </w:rPr>
      </w:pPr>
      <w:r>
        <w:rPr>
          <w:rFonts w:cs="Arial" w:ascii="Calibri" w:hAnsi="Calibri"/>
          <w:i/>
          <w:iCs/>
          <w:sz w:val="22"/>
          <w:szCs w:val="22"/>
          <w:lang w:val="en-GB" w:eastAsia="fr-FR" w:bidi="ar-SA"/>
        </w:rPr>
        <w:t>“</w:t>
      </w:r>
      <w:r>
        <w:rPr>
          <w:rFonts w:cs="Arial" w:ascii="Calibri" w:hAnsi="Calibri"/>
          <w:i/>
          <w:iCs/>
          <w:sz w:val="22"/>
          <w:szCs w:val="22"/>
          <w:lang w:val="en-GB" w:eastAsia="fr-FR" w:bidi="ar-SA"/>
        </w:rPr>
        <w:t>As an alternative to the above-mentioned techniques, we have developed “Nanoblades” a retroviral delivery vector for the Cas9 protein and sgRNA3 that is conceptually similar to other viral-derived capsid protein delivery systems 4–8.”</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i/>
          <w:i/>
          <w:iCs/>
          <w:sz w:val="22"/>
          <w:szCs w:val="22"/>
          <w:lang w:val="en-GB" w:eastAsia="fr-FR" w:bidi="ar-SA"/>
        </w:rPr>
      </w:pPr>
      <w:r>
        <w:rPr>
          <w:rFonts w:cs="Arial" w:ascii="Calibri" w:hAnsi="Calibri"/>
          <w:i/>
          <w:iCs/>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i w:val="false"/>
          <w:i w:val="false"/>
          <w:iCs w:val="false"/>
          <w:sz w:val="22"/>
          <w:szCs w:val="22"/>
          <w:lang w:val="en-GB" w:eastAsia="fr-FR" w:bidi="ar-SA"/>
        </w:rPr>
      </w:pPr>
      <w:r>
        <w:rPr>
          <w:rFonts w:cs="Arial" w:ascii="Calibri" w:hAnsi="Calibri"/>
          <w:b/>
          <w:bCs/>
          <w:i w:val="false"/>
          <w:iCs w:val="false"/>
          <w:sz w:val="22"/>
          <w:szCs w:val="22"/>
          <w:lang w:val="en-GB" w:eastAsia="fr-FR" w:bidi="ar-SA"/>
        </w:rPr>
        <w:t>2) The authors are suggested to discuss the particle assembly efficiency. Is it similar to normal retroviral vector yield? If not, what percentage is the yield compared to normal retroviral vectors?</w:t>
      </w:r>
    </w:p>
    <w:p>
      <w:pPr>
        <w:pStyle w:val="Normal"/>
        <w:widowControl/>
        <w:tabs>
          <w:tab w:val="clear" w:pos="708"/>
          <w:tab w:val="left" w:pos="10619" w:leader="none"/>
        </w:tabs>
        <w:bidi w:val="0"/>
        <w:spacing w:lineRule="auto" w:line="240"/>
        <w:ind w:left="446" w:right="0" w:hanging="0"/>
        <w:jc w:val="both"/>
        <w:rPr>
          <w:rFonts w:ascii="Calibri" w:hAnsi="Calibri"/>
          <w:b w:val="false"/>
          <w:b w:val="false"/>
          <w:bCs w:val="false"/>
          <w:sz w:val="22"/>
          <w:szCs w:val="22"/>
        </w:rPr>
      </w:pPr>
      <w:r>
        <w:rPr>
          <w:rFonts w:ascii="Calibri" w:hAnsi="Calibri"/>
          <w:b w:val="false"/>
          <w:bCs w:val="false"/>
          <w:sz w:val="22"/>
          <w:szCs w:val="22"/>
        </w:rPr>
        <w:t>Although it is an interesting question, we do not have data to make such a comparison in a quantitative manner. We have therefore decided not to speculate on the particle assembly efficiency. We hope the reviewer will understand our point of view.</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Minor Concerns:</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Line 104: "to the presence of Nanoblades thus leading to their activation". Here "their" is ambiguous.</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t>- We have corrected the sentence to avoid any ambiguity. The sentence is now as follows:</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t>“</w:t>
      </w:r>
      <w:r>
        <w:rPr>
          <w:rFonts w:cs="Arial" w:ascii="Calibri" w:hAnsi="Calibri"/>
          <w:i/>
          <w:iCs/>
          <w:sz w:val="22"/>
          <w:szCs w:val="22"/>
          <w:lang w:val="en-GB" w:eastAsia="fr-FR" w:bidi="ar-SA"/>
        </w:rPr>
        <w:t>Cells of the innate immune system can also react to the presence of Nanoblades (because of their viral origin) and become activated.</w:t>
      </w:r>
      <w:r>
        <w:rPr>
          <w:rFonts w:cs="Arial" w:ascii="Calibri" w:hAnsi="Calibri"/>
          <w:sz w:val="22"/>
          <w:szCs w:val="22"/>
          <w:lang w:val="en-GB" w:eastAsia="fr-FR" w:bidi="ar-SA"/>
        </w:rPr>
        <w:t>”</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Reviewer #3:</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Manuscript Summary:</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The manuscript describes the protocol to produce Cas9 RNP in the form of virus-like particle (called by the authors as "Nanoblades") and to use it for genome editing in a wide variety of cells. The manuscript focuses on in vitro editing of cell lines and ex vivo editing. The manuscript sufficiently summarises the need and the advantage of using Cas9 RNP for genome editing. The protocol should be useful for those looking for Cas9 RNP delivery method into their cells.</w:t>
      </w:r>
    </w:p>
    <w:p>
      <w:pPr>
        <w:pStyle w:val="Normal"/>
        <w:widowControl/>
        <w:tabs>
          <w:tab w:val="clear" w:pos="708"/>
          <w:tab w:val="left" w:pos="10619" w:leader="none"/>
        </w:tabs>
        <w:bidi w:val="0"/>
        <w:spacing w:lineRule="auto" w:line="240"/>
        <w:ind w:left="446" w:right="0" w:hanging="0"/>
        <w:jc w:val="both"/>
        <w:rPr>
          <w:rFonts w:ascii="Calibri" w:hAnsi="Calibri"/>
          <w:b w:val="false"/>
          <w:b w:val="false"/>
          <w:bCs w:val="false"/>
          <w:sz w:val="22"/>
          <w:szCs w:val="22"/>
        </w:rPr>
      </w:pPr>
      <w:r>
        <w:rPr>
          <w:rFonts w:ascii="Calibri" w:hAnsi="Calibri"/>
          <w:b w:val="false"/>
          <w:bCs w:val="false"/>
          <w:sz w:val="22"/>
          <w:szCs w:val="22"/>
        </w:rPr>
        <w:t>We thank the reviewer for the positive comments.</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Major Concerns:</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None</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Minor Concerns:</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1. The manuscript describes the protocol for HDR editing; however, the results on HDR editing using Nanoblades are not included. I think it will be useful to show typical results obtained using the nanoblades method.</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t xml:space="preserve">We thank the reviewer for the suggestion. We have now included a new panel in figure 3 that shows results for HDR editing using all-in-one nanoblades to introduce a flag-tag sequence within the coding sequence of the DDX3 gene in HEK293T cells. </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2. It would also be useful to report the cell lines or the primary cells to which the authors have applied the technique and the editing efficiencies obtained with these cells. This should be useful for the readers as they are trying the protocols.</w:t>
      </w:r>
    </w:p>
    <w:p>
      <w:pPr>
        <w:pStyle w:val="Normal"/>
        <w:widowControl/>
        <w:tabs>
          <w:tab w:val="clear" w:pos="708"/>
          <w:tab w:val="left" w:pos="10619" w:leader="none"/>
        </w:tabs>
        <w:bidi w:val="0"/>
        <w:spacing w:lineRule="auto" w:line="240"/>
        <w:ind w:left="446" w:right="0" w:hanging="0"/>
        <w:jc w:val="both"/>
        <w:rPr>
          <w:rFonts w:ascii="Calibri" w:hAnsi="Calibri"/>
          <w:b w:val="false"/>
          <w:b w:val="false"/>
          <w:bCs w:val="false"/>
          <w:sz w:val="22"/>
          <w:szCs w:val="22"/>
        </w:rPr>
      </w:pPr>
      <w:r>
        <w:rPr>
          <w:rFonts w:ascii="Calibri" w:hAnsi="Calibri"/>
          <w:b w:val="false"/>
          <w:bCs w:val="false"/>
          <w:sz w:val="22"/>
          <w:szCs w:val="22"/>
        </w:rPr>
        <w:t>We thank the reviewer for the suggestion. A table displaying the maximum efficiency that we have obtained in different primary cells is represented as figure 4.</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3. For Nanoblade preparation (steps 3.1 and 3.2.1), the volume of the media should be given.</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t>- The volume of medium to use is now mentioned for steps 3.1 and 3.2.1 (lines 183 and 193).</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4. For Caution (Lines 198-205), do the authors suggest that BSL-2 level laboratory would be an appropriate setting for doing this?</w:t>
      </w:r>
    </w:p>
    <w:p>
      <w:pPr>
        <w:pStyle w:val="Normal"/>
        <w:widowControl/>
        <w:tabs>
          <w:tab w:val="clear" w:pos="708"/>
          <w:tab w:val="left" w:pos="10619" w:leader="none"/>
        </w:tabs>
        <w:bidi w:val="0"/>
        <w:spacing w:lineRule="auto" w:line="240"/>
        <w:ind w:left="446" w:right="0" w:hanging="0"/>
        <w:jc w:val="both"/>
        <w:rPr/>
      </w:pPr>
      <w:r>
        <w:rPr>
          <w:rFonts w:cs="Arial" w:ascii="Calibri" w:hAnsi="Calibri" w:asciiTheme="majorHAnsi" w:hAnsiTheme="majorHAnsi"/>
          <w:b w:val="false"/>
          <w:bCs w:val="false"/>
          <w:sz w:val="22"/>
          <w:szCs w:val="22"/>
          <w:lang w:val="en-GB" w:eastAsia="fr-FR" w:bidi="ar-SA"/>
        </w:rPr>
        <w:t xml:space="preserve">- We thank the reviewer for the </w:t>
      </w:r>
      <w:r>
        <w:rPr>
          <w:rFonts w:cs="Arial" w:ascii="Calibri" w:hAnsi="Calibri" w:asciiTheme="majorHAnsi" w:hAnsiTheme="majorHAnsi"/>
          <w:b w:val="false"/>
          <w:bCs w:val="false"/>
          <w:sz w:val="22"/>
          <w:szCs w:val="22"/>
          <w:lang w:val="en-GB" w:eastAsia="fr-FR" w:bidi="ar-SA"/>
        </w:rPr>
        <w:t xml:space="preserve">relevant </w:t>
      </w:r>
      <w:r>
        <w:rPr>
          <w:rFonts w:cs="Arial" w:ascii="Calibri" w:hAnsi="Calibri" w:asciiTheme="majorHAnsi" w:hAnsiTheme="majorHAnsi"/>
          <w:b w:val="false"/>
          <w:bCs w:val="false"/>
          <w:sz w:val="22"/>
          <w:szCs w:val="22"/>
          <w:lang w:val="en-GB" w:eastAsia="fr-FR" w:bidi="ar-SA"/>
        </w:rPr>
        <w:t>comment regarding the biosafety level for working with Nanoblades. We have added th</w:t>
      </w:r>
      <w:r>
        <w:rPr>
          <w:rFonts w:eastAsia="" w:cs="Arial" w:ascii="Calibri" w:hAnsi="Calibri" w:asciiTheme="majorHAnsi" w:hAnsiTheme="majorHAnsi"/>
          <w:b w:val="false"/>
          <w:bCs w:val="false"/>
          <w:color w:val="auto"/>
          <w:kern w:val="0"/>
          <w:sz w:val="22"/>
          <w:szCs w:val="22"/>
          <w:lang w:val="en-GB" w:eastAsia="fr-FR" w:bidi="ar-SA"/>
        </w:rPr>
        <w:t>e following sentence</w:t>
      </w:r>
      <w:r>
        <w:rPr>
          <w:rFonts w:cs="Arial" w:ascii="Calibri" w:hAnsi="Calibri" w:asciiTheme="majorHAnsi" w:hAnsiTheme="majorHAnsi"/>
          <w:b w:val="false"/>
          <w:bCs w:val="false"/>
          <w:sz w:val="22"/>
          <w:szCs w:val="22"/>
          <w:lang w:val="en-GB" w:eastAsia="fr-FR" w:bidi="ar-SA"/>
        </w:rPr>
        <w:t xml:space="preserve"> in the protocol section at lines 239 to 240 (“Users are advised to follow their local safety guidelines for the manipulation of retroviral vectors and work in a BSL-2 level laboratory when preparing VLPs and performing transduction experiments. “).</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5. For Figure 2, instead of just the picture of the dot blot, the quantitation results should also be displayed, especially the Cas9 standard where the curve fitting should be also demonstrated to show the linearity and dynamic range of the measurement.</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t>We apologize for the missing information. We have now added the fitting curve showing the linear and dynamic range of the measurement. We thank the reviewer for the comment as it has substantially improved the figure.</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6. For Figure 3, % editing should also be displayed.</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val="false"/>
          <w:b w:val="false"/>
          <w:bCs w:val="false"/>
          <w:sz w:val="22"/>
          <w:szCs w:val="22"/>
          <w:lang w:val="en-GB" w:eastAsia="fr-FR" w:bidi="ar-SA"/>
        </w:rPr>
      </w:pPr>
      <w:r>
        <w:rPr>
          <w:rFonts w:cs="Arial" w:ascii="Calibri" w:hAnsi="Calibri"/>
          <w:b w:val="false"/>
          <w:bCs w:val="false"/>
          <w:sz w:val="22"/>
          <w:szCs w:val="22"/>
          <w:lang w:val="en-GB" w:eastAsia="fr-FR" w:bidi="ar-SA"/>
        </w:rPr>
        <w:t>- The percentage of editing is now displayed in the figure in addition to the legend.</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sz w:val="22"/>
          <w:szCs w:val="22"/>
          <w:lang w:val="en-GB" w:eastAsia="fr-FR" w:bidi="ar-SA"/>
        </w:rPr>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b/>
          <w:b/>
          <w:bCs/>
          <w:sz w:val="22"/>
          <w:szCs w:val="22"/>
          <w:lang w:val="en-GB" w:eastAsia="fr-FR" w:bidi="ar-SA"/>
        </w:rPr>
      </w:pPr>
      <w:r>
        <w:rPr>
          <w:rFonts w:cs="Arial" w:ascii="Calibri" w:hAnsi="Calibri"/>
          <w:b/>
          <w:bCs/>
          <w:sz w:val="22"/>
          <w:szCs w:val="22"/>
          <w:lang w:val="en-GB" w:eastAsia="fr-FR" w:bidi="ar-SA"/>
        </w:rPr>
        <w:t>7. Nanoblades have been demonstrated for efficient genome editing in vivo. Are there extra steps that the authors have taken to prepare the Nanoblades and delivery for in vivo experiments? I think it will be highly useful to comment on this in the manuscript.</w:t>
      </w:r>
    </w:p>
    <w:p>
      <w:pPr>
        <w:pStyle w:val="Normal"/>
        <w:widowControl/>
        <w:tabs>
          <w:tab w:val="clear" w:pos="708"/>
          <w:tab w:val="left" w:pos="10619" w:leader="none"/>
        </w:tabs>
        <w:bidi w:val="0"/>
        <w:spacing w:lineRule="auto" w:line="240"/>
        <w:ind w:left="446" w:right="0" w:hanging="0"/>
        <w:jc w:val="both"/>
        <w:rPr>
          <w:rFonts w:ascii="Calibri" w:hAnsi="Calibri" w:cs="Arial" w:asciiTheme="majorHAnsi" w:hAnsiTheme="majorHAnsi"/>
          <w:sz w:val="22"/>
          <w:szCs w:val="22"/>
          <w:lang w:val="en-GB" w:eastAsia="fr-FR" w:bidi="ar-SA"/>
        </w:rPr>
      </w:pPr>
      <w:r>
        <w:rPr>
          <w:rFonts w:cs="Arial" w:ascii="Calibri" w:hAnsi="Calibri" w:asciiTheme="majorHAnsi" w:hAnsiTheme="majorHAnsi"/>
          <w:sz w:val="22"/>
          <w:szCs w:val="22"/>
          <w:lang w:val="en-GB" w:eastAsia="fr-FR" w:bidi="ar-SA"/>
        </w:rPr>
        <w:t>- We have now added a short section in the protocol (section “</w:t>
      </w:r>
      <w:r>
        <w:rPr>
          <w:rFonts w:cs="Arial" w:ascii="Calibri" w:hAnsi="Calibri" w:asciiTheme="majorHAnsi" w:hAnsiTheme="majorHAnsi"/>
          <w:i/>
          <w:iCs/>
          <w:sz w:val="22"/>
          <w:szCs w:val="22"/>
          <w:lang w:val="en-GB" w:eastAsia="fr-FR" w:bidi="ar-SA"/>
        </w:rPr>
        <w:t xml:space="preserve">10. Nanoblades delivery in vivo” </w:t>
      </w:r>
      <w:r>
        <w:rPr>
          <w:rFonts w:cs="Arial" w:ascii="Calibri" w:hAnsi="Calibri" w:asciiTheme="majorHAnsi" w:hAnsiTheme="majorHAnsi"/>
          <w:i w:val="false"/>
          <w:iCs w:val="false"/>
          <w:sz w:val="22"/>
          <w:szCs w:val="22"/>
          <w:lang w:val="en-GB" w:eastAsia="fr-FR" w:bidi="ar-SA"/>
        </w:rPr>
        <w:t>lines 502 to 516</w:t>
      </w:r>
      <w:r>
        <w:rPr>
          <w:rFonts w:cs="Arial" w:ascii="Calibri" w:hAnsi="Calibri" w:asciiTheme="majorHAnsi" w:hAnsiTheme="majorHAnsi"/>
          <w:sz w:val="22"/>
          <w:szCs w:val="22"/>
          <w:lang w:val="en-GB" w:eastAsia="fr-FR" w:bidi="ar-SA"/>
        </w:rPr>
        <w:t>) describing the preparation of Nanoblades for in vivo purposes and the injection routes that we have tested so far.</w:t>
      </w:r>
    </w:p>
    <w:sectPr>
      <w:footerReference w:type="even" r:id="rId4"/>
      <w:footerReference w:type="default" r:id="rId5"/>
      <w:type w:val="nextPage"/>
      <w:pgSz w:w="11906" w:h="16838"/>
      <w:pgMar w:left="284" w:right="985" w:header="0" w:top="568" w:footer="0" w:bottom="184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Calibri">
    <w:charset w:val="01"/>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284" w:hanging="0"/>
      <w:rPr/>
    </w:pPr>
    <w:r>
      <w:rPr/>
      <w:drawing>
        <wp:inline distT="0" distB="0" distL="0" distR="0">
          <wp:extent cx="7226300" cy="94234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tretch>
                    <a:fillRect/>
                  </a:stretch>
                </pic:blipFill>
                <pic:spPr bwMode="auto">
                  <a:xfrm>
                    <a:off x="0" y="0"/>
                    <a:ext cx="7226300" cy="942340"/>
                  </a:xfrm>
                  <a:prstGeom prst="rect">
                    <a:avLst/>
                  </a:prstGeom>
                </pic:spPr>
              </pic:pic>
            </a:graphicData>
          </a:graphic>
        </wp:inline>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284" w:hanging="0"/>
      <w:rPr/>
    </w:pPr>
    <w:r>
      <w:rPr/>
      <w:drawing>
        <wp:inline distT="0" distB="0" distL="0" distR="0">
          <wp:extent cx="7226300" cy="942340"/>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tretch>
                    <a:fillRect/>
                  </a:stretch>
                </pic:blipFill>
                <pic:spPr bwMode="auto">
                  <a:xfrm>
                    <a:off x="0" y="0"/>
                    <a:ext cx="7226300" cy="942340"/>
                  </a:xfrm>
                  <a:prstGeom prst="rect">
                    <a:avLst/>
                  </a:prstGeom>
                </pic:spPr>
              </pic:pic>
            </a:graphicData>
          </a:graphic>
        </wp:inline>
      </w:drawing>
    </w:r>
  </w:p>
</w:ftr>
</file>

<file path=word/settings.xml><?xml version="1.0" encoding="utf-8"?>
<w:settings xmlns:w="http://schemas.openxmlformats.org/wordprocessingml/2006/main">
  <w:zoom w:percent="100"/>
  <w:defaultTabStop w:val="708"/>
  <w:autoHyphenation w:val="true"/>
  <w:evenAndOddHeaders/>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fr-FR" w:eastAsia="fr-F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90694"/>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fr-FR" w:eastAsia="fr-FR"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b2579e"/>
    <w:rPr/>
  </w:style>
  <w:style w:type="character" w:styleId="PieddepageCar" w:customStyle="1">
    <w:name w:val="Pied de page Car"/>
    <w:basedOn w:val="DefaultParagraphFont"/>
    <w:link w:val="Pieddepage"/>
    <w:uiPriority w:val="99"/>
    <w:qFormat/>
    <w:rsid w:val="00b2579e"/>
    <w:rPr/>
  </w:style>
  <w:style w:type="character" w:styleId="TextedebullesCar" w:customStyle="1">
    <w:name w:val="Texte de bulles Car"/>
    <w:basedOn w:val="DefaultParagraphFont"/>
    <w:link w:val="Textedebulles"/>
    <w:uiPriority w:val="99"/>
    <w:semiHidden/>
    <w:qFormat/>
    <w:rsid w:val="00a31934"/>
    <w:rPr>
      <w:rFonts w:ascii="Lucida Grande" w:hAnsi="Lucida Grande"/>
      <w:sz w:val="18"/>
      <w:szCs w:val="18"/>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En-tteCar"/>
    <w:uiPriority w:val="99"/>
    <w:unhideWhenUsed/>
    <w:rsid w:val="00b2579e"/>
    <w:pPr>
      <w:tabs>
        <w:tab w:val="clear" w:pos="708"/>
        <w:tab w:val="center" w:pos="4536" w:leader="none"/>
        <w:tab w:val="right" w:pos="9072" w:leader="none"/>
      </w:tabs>
    </w:pPr>
    <w:rPr/>
  </w:style>
  <w:style w:type="paragraph" w:styleId="Footer">
    <w:name w:val="Footer"/>
    <w:basedOn w:val="Normal"/>
    <w:link w:val="PieddepageCar"/>
    <w:uiPriority w:val="99"/>
    <w:unhideWhenUsed/>
    <w:rsid w:val="00b2579e"/>
    <w:pPr>
      <w:tabs>
        <w:tab w:val="clear" w:pos="708"/>
        <w:tab w:val="center" w:pos="4536" w:leader="none"/>
        <w:tab w:val="right" w:pos="9072" w:leader="none"/>
      </w:tabs>
    </w:pPr>
    <w:rPr/>
  </w:style>
  <w:style w:type="paragraph" w:styleId="NormalWeb">
    <w:name w:val="Normal (Web)"/>
    <w:basedOn w:val="Normal"/>
    <w:uiPriority w:val="99"/>
    <w:semiHidden/>
    <w:unhideWhenUsed/>
    <w:qFormat/>
    <w:rsid w:val="00756e9e"/>
    <w:pPr>
      <w:spacing w:beforeAutospacing="1" w:afterAutospacing="1"/>
    </w:pPr>
    <w:rPr>
      <w:rFonts w:ascii="Times" w:hAnsi="Times" w:cs="Times New Roman"/>
      <w:sz w:val="20"/>
      <w:szCs w:val="20"/>
    </w:rPr>
  </w:style>
  <w:style w:type="paragraph" w:styleId="BalloonText">
    <w:name w:val="Balloon Text"/>
    <w:basedOn w:val="Normal"/>
    <w:link w:val="TextedebullesCar"/>
    <w:uiPriority w:val="99"/>
    <w:semiHidden/>
    <w:unhideWhenUsed/>
    <w:qFormat/>
    <w:rsid w:val="00a31934"/>
    <w:pPr/>
    <w:rPr>
      <w:rFonts w:ascii="Lucida Grande" w:hAnsi="Lucida Grande"/>
      <w:sz w:val="18"/>
      <w:szCs w:val="18"/>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 w:type="table" w:styleId="Trameclaire-Accent1">
    <w:name w:val="Light Shading Accent 1"/>
    <w:basedOn w:val="TableauNormal"/>
    <w:uiPriority w:val="60"/>
    <w:rsid w:val="002e4442"/>
    <w:rPr>
      <w:color w:val="365F91" w:themeColor="accent1" w:themeShade="bf"/>
      <w:sz w:val="22"/>
      <w:szCs w:val="22"/>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E0767-46FE-4165-9F1D-E3226431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8358</TotalTime>
  <Application>LibreOffice/7.0.3.1$MacOSX_X86_64 LibreOffice_project/d7547858d014d4cf69878db179d326fc3483e082</Application>
  <Pages>5</Pages>
  <Words>1632</Words>
  <Characters>8437</Characters>
  <CharactersWithSpaces>9982</CharactersWithSpaces>
  <Paragraphs>93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2017-12-05T12:03:00Z</dcterms:created>
  <dc:creator>catherine Koering</dc:creator>
  <dc:description/>
  <dc:language>en-GB</dc:language>
  <cp:lastModifiedBy>Emiliano Ricci</cp:lastModifiedBy>
  <cp:lastPrinted>2019-09-10T12:11:41Z</cp:lastPrinted>
  <dcterms:modified xsi:type="dcterms:W3CDTF">2021-01-14T11:22:50Z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