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33C275D0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566D6B">
        <w:rPr>
          <w:rFonts w:ascii="Calibri" w:hAnsi="Calibri" w:cs="Calibri"/>
          <w:b/>
          <w:i w:val="0"/>
          <w:szCs w:val="24"/>
        </w:rPr>
        <w:t>62239</w:t>
      </w:r>
    </w:p>
    <w:p w14:paraId="05399B44" w14:textId="7CB27EB3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66D6B">
        <w:rPr>
          <w:rFonts w:ascii="Calibri" w:hAnsi="Calibri" w:cs="Calibri"/>
          <w:b/>
          <w:i w:val="0"/>
          <w:szCs w:val="24"/>
        </w:rPr>
        <w:t>Madhulika Pathak</w:t>
      </w:r>
    </w:p>
    <w:p w14:paraId="66B39ED9" w14:textId="2970287A" w:rsidR="00566D6B" w:rsidRPr="00DE5C72" w:rsidDel="00A12F8F" w:rsidRDefault="00566D6B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6BC2F6E6" w:rsidR="00123224" w:rsidRPr="00566D6B" w:rsidRDefault="00123224" w:rsidP="00123224">
      <w:pPr>
        <w:rPr>
          <w:b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>
        <w:r w:rsidR="00566D6B">
          <w:rPr>
            <w:rFonts w:ascii="Arial" w:eastAsia="Arial" w:hAnsi="Arial" w:cs="Arial"/>
            <w:color w:val="1155CC"/>
            <w:sz w:val="19"/>
            <w:szCs w:val="19"/>
            <w:highlight w:val="white"/>
            <w:u w:val="single"/>
          </w:rPr>
          <w:t>https://www.jove.com/account/file-uploader?src=18982943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64601844" w14:textId="1129F7C1" w:rsidR="00566D6B" w:rsidRPr="003E64B0" w:rsidRDefault="00566D6B" w:rsidP="00566D6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566D6B">
        <w:rPr>
          <w:rFonts w:ascii="Calibri" w:hAnsi="Calibri" w:cs="Calibri"/>
          <w:b/>
          <w:bCs/>
          <w:szCs w:val="24"/>
          <w:u w:val="single"/>
        </w:rPr>
        <w:t>Kurt Weir:</w:t>
      </w:r>
      <w:r>
        <w:t xml:space="preserve"> </w:t>
      </w:r>
      <w:r w:rsidRPr="00105638">
        <w:t xml:space="preserve"> </w:t>
      </w:r>
      <w:r w:rsidRPr="00566D6B">
        <w:rPr>
          <w:rFonts w:ascii="Calibri" w:hAnsi="Calibri" w:cs="Calibri"/>
          <w:bCs/>
          <w:szCs w:val="24"/>
        </w:rPr>
        <w:t xml:space="preserve">This protocol will enable the use of </w:t>
      </w:r>
      <w:proofErr w:type="spellStart"/>
      <w:r w:rsidRPr="00566D6B">
        <w:rPr>
          <w:rFonts w:ascii="Calibri" w:hAnsi="Calibri" w:cs="Calibri"/>
          <w:bCs/>
          <w:szCs w:val="24"/>
        </w:rPr>
        <w:t>scRNA</w:t>
      </w:r>
      <w:proofErr w:type="spellEnd"/>
      <w:r w:rsidRPr="00566D6B">
        <w:rPr>
          <w:rFonts w:ascii="Calibri" w:hAnsi="Calibri" w:cs="Calibri"/>
          <w:bCs/>
          <w:szCs w:val="24"/>
        </w:rPr>
        <w:t xml:space="preserve">-seq for initial phenotyping and, when paired with </w:t>
      </w:r>
      <w:proofErr w:type="spellStart"/>
      <w:r w:rsidRPr="00566D6B">
        <w:rPr>
          <w:rFonts w:ascii="Calibri" w:hAnsi="Calibri" w:cs="Calibri"/>
          <w:bCs/>
          <w:szCs w:val="24"/>
        </w:rPr>
        <w:t>scATAC</w:t>
      </w:r>
      <w:proofErr w:type="spellEnd"/>
      <w:r w:rsidRPr="00566D6B">
        <w:rPr>
          <w:rFonts w:ascii="Calibri" w:hAnsi="Calibri" w:cs="Calibri"/>
          <w:bCs/>
          <w:szCs w:val="24"/>
        </w:rPr>
        <w:t>-seq, reconstruction of gene regulatory networks</w:t>
      </w:r>
      <w:r>
        <w:rPr>
          <w:rFonts w:ascii="Calibri" w:hAnsi="Calibri" w:cs="Calibri"/>
          <w:bCs/>
          <w:szCs w:val="24"/>
        </w:rPr>
        <w:t xml:space="preserve"> </w:t>
      </w:r>
      <w:r w:rsidRPr="00566D6B">
        <w:rPr>
          <w:rFonts w:ascii="Calibri" w:hAnsi="Calibri" w:cs="Calibri"/>
          <w:b/>
          <w:szCs w:val="24"/>
        </w:rPr>
        <w:t>[1]</w:t>
      </w:r>
      <w:r w:rsidRPr="00566D6B">
        <w:rPr>
          <w:rFonts w:ascii="Calibri" w:hAnsi="Calibri" w:cs="Calibri"/>
          <w:bCs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256EF4FD" w14:textId="77777777" w:rsidR="00566D6B" w:rsidRPr="00566D6B" w:rsidRDefault="00566D6B" w:rsidP="00566D6B">
      <w:pPr>
        <w:pStyle w:val="ListParagraph"/>
        <w:numPr>
          <w:ilvl w:val="1"/>
          <w:numId w:val="14"/>
        </w:numPr>
        <w:rPr>
          <w:rFonts w:ascii="Calibri" w:hAnsi="Calibri" w:cs="Calibri"/>
          <w:b/>
          <w:bCs/>
          <w:szCs w:val="24"/>
          <w:u w:val="single"/>
        </w:rPr>
      </w:pPr>
      <w:r w:rsidRPr="00566D6B">
        <w:rPr>
          <w:rFonts w:ascii="Calibri" w:hAnsi="Calibri" w:cs="Calibri"/>
          <w:b/>
          <w:bCs/>
          <w:szCs w:val="24"/>
          <w:u w:val="single"/>
        </w:rPr>
        <w:t xml:space="preserve">Kurt Weir: </w:t>
      </w:r>
      <w:r w:rsidRPr="00566D6B">
        <w:rPr>
          <w:rFonts w:ascii="Calibri" w:hAnsi="Calibri" w:cs="Calibri"/>
          <w:szCs w:val="24"/>
        </w:rPr>
        <w:t xml:space="preserve">The use of MULTI-seq keeps costs low for initial investigation and fixing paired samples for </w:t>
      </w:r>
      <w:proofErr w:type="spellStart"/>
      <w:r w:rsidRPr="00566D6B">
        <w:rPr>
          <w:rFonts w:ascii="Calibri" w:hAnsi="Calibri" w:cs="Calibri"/>
          <w:szCs w:val="24"/>
        </w:rPr>
        <w:t>scRNA</w:t>
      </w:r>
      <w:proofErr w:type="spellEnd"/>
      <w:r w:rsidRPr="00566D6B">
        <w:rPr>
          <w:rFonts w:ascii="Calibri" w:hAnsi="Calibri" w:cs="Calibri"/>
          <w:szCs w:val="24"/>
        </w:rPr>
        <w:t xml:space="preserve">-seq and </w:t>
      </w:r>
      <w:proofErr w:type="spellStart"/>
      <w:r w:rsidRPr="00566D6B">
        <w:rPr>
          <w:rFonts w:ascii="Calibri" w:hAnsi="Calibri" w:cs="Calibri"/>
          <w:szCs w:val="24"/>
        </w:rPr>
        <w:t>scATAC</w:t>
      </w:r>
      <w:proofErr w:type="spellEnd"/>
      <w:r w:rsidRPr="00566D6B">
        <w:rPr>
          <w:rFonts w:ascii="Calibri" w:hAnsi="Calibri" w:cs="Calibri"/>
          <w:szCs w:val="24"/>
        </w:rPr>
        <w:t>-seq enables time course analysis of gene regulatory networks.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27CCC972" w14:textId="00AFA21A" w:rsidR="00566D6B" w:rsidRPr="00566D6B" w:rsidRDefault="000E0D7C" w:rsidP="00566D6B">
      <w:pPr>
        <w:pStyle w:val="ListParagraph"/>
        <w:numPr>
          <w:ilvl w:val="1"/>
          <w:numId w:val="14"/>
        </w:numPr>
        <w:rPr>
          <w:rFonts w:ascii="Calibri" w:hAnsi="Calibri" w:cs="Calibri"/>
          <w:b/>
          <w:bCs/>
          <w:szCs w:val="24"/>
          <w:u w:val="single"/>
        </w:rPr>
      </w:pPr>
      <w:sdt>
        <w:sdtPr>
          <w:rPr>
            <w:b/>
            <w:bCs/>
            <w:u w:val="single"/>
          </w:rPr>
          <w:tag w:val="goog_rdk_23"/>
          <w:id w:val="-320358906"/>
        </w:sdtPr>
        <w:sdtEndPr/>
        <w:sdtContent>
          <w:sdt>
            <w:sdtPr>
              <w:rPr>
                <w:b/>
                <w:bCs/>
                <w:u w:val="single"/>
              </w:rPr>
              <w:tag w:val="goog_rdk_24"/>
              <w:id w:val="907498657"/>
            </w:sdtPr>
            <w:sdtEndPr/>
            <w:sdtContent>
              <w:r w:rsidR="00566D6B" w:rsidRPr="00566D6B">
                <w:rPr>
                  <w:rFonts w:ascii="Calibri" w:hAnsi="Calibri" w:cs="Calibri"/>
                  <w:b/>
                  <w:bCs/>
                  <w:szCs w:val="24"/>
                  <w:u w:val="single"/>
                </w:rPr>
                <w:t xml:space="preserve">Patrick </w:t>
              </w:r>
              <w:proofErr w:type="spellStart"/>
              <w:r w:rsidR="00566D6B" w:rsidRPr="00566D6B">
                <w:rPr>
                  <w:rFonts w:ascii="Calibri" w:hAnsi="Calibri" w:cs="Calibri"/>
                  <w:b/>
                  <w:bCs/>
                  <w:szCs w:val="24"/>
                  <w:u w:val="single"/>
                </w:rPr>
                <w:t>Leavey</w:t>
              </w:r>
              <w:proofErr w:type="spellEnd"/>
            </w:sdtContent>
          </w:sdt>
        </w:sdtContent>
      </w:sdt>
      <w:r w:rsidR="00566D6B" w:rsidRPr="00566D6B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="00566D6B" w:rsidRPr="00566D6B">
        <w:rPr>
          <w:rFonts w:ascii="Calibri" w:hAnsi="Calibri" w:cs="Calibri"/>
          <w:szCs w:val="24"/>
        </w:rPr>
        <w:t>Investigators can apply this protocol to understand the genetic networks controlling development and disease progression.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566D6B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2135CD14" w14:textId="18ACFCDB" w:rsidR="00566D6B" w:rsidRPr="00566D6B" w:rsidRDefault="00566D6B" w:rsidP="00566D6B">
      <w:pPr>
        <w:pStyle w:val="ListParagraph"/>
        <w:numPr>
          <w:ilvl w:val="1"/>
          <w:numId w:val="17"/>
        </w:numPr>
        <w:spacing w:before="120"/>
        <w:rPr>
          <w:rFonts w:ascii="Calibri" w:hAnsi="Calibri" w:cs="Calibri"/>
          <w:b/>
          <w:bCs/>
          <w:szCs w:val="24"/>
          <w:u w:val="single"/>
        </w:rPr>
      </w:pPr>
      <w:r w:rsidRPr="00566D6B">
        <w:rPr>
          <w:rFonts w:ascii="Calibri" w:hAnsi="Calibri" w:cs="Calibri"/>
          <w:b/>
          <w:bCs/>
          <w:szCs w:val="24"/>
          <w:u w:val="single"/>
        </w:rPr>
        <w:t xml:space="preserve">Patrick </w:t>
      </w:r>
      <w:proofErr w:type="spellStart"/>
      <w:r w:rsidRPr="00566D6B">
        <w:rPr>
          <w:rFonts w:ascii="Calibri" w:hAnsi="Calibri" w:cs="Calibri"/>
          <w:b/>
          <w:bCs/>
          <w:szCs w:val="24"/>
          <w:u w:val="single"/>
        </w:rPr>
        <w:t>Leavey</w:t>
      </w:r>
      <w:proofErr w:type="spellEnd"/>
      <w:r w:rsidRPr="00566D6B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="00A31B83" w:rsidRPr="00A31B83">
        <w:rPr>
          <w:rFonts w:ascii="Calibri" w:hAnsi="Calibri" w:cs="Calibri"/>
          <w:szCs w:val="24"/>
        </w:rPr>
        <w:t>When attempting this protocol, keep in mind that the</w:t>
      </w:r>
      <w:r w:rsidRPr="00566D6B">
        <w:rPr>
          <w:rFonts w:ascii="Calibri" w:hAnsi="Calibri" w:cs="Calibri"/>
          <w:szCs w:val="24"/>
        </w:rPr>
        <w:t xml:space="preserve"> two-minute timing of the ethanol evaporation is crucial for sequence retrieval in the subsequent elution steps.</w:t>
      </w:r>
    </w:p>
    <w:p w14:paraId="1A1FCB5E" w14:textId="45BFFBF2" w:rsidR="007F08C5" w:rsidRPr="00566D6B" w:rsidRDefault="00123224" w:rsidP="00566D6B">
      <w:pPr>
        <w:pStyle w:val="ListParagraph"/>
        <w:numPr>
          <w:ilvl w:val="2"/>
          <w:numId w:val="17"/>
        </w:numPr>
        <w:spacing w:before="120"/>
        <w:contextualSpacing w:val="0"/>
        <w:rPr>
          <w:rFonts w:ascii="Calibri" w:hAnsi="Calibri" w:cs="Calibri"/>
          <w:b/>
          <w:bCs/>
          <w:szCs w:val="24"/>
          <w:u w:val="single"/>
        </w:rPr>
      </w:pPr>
      <w:r w:rsidRPr="00566D6B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A31B83" w:rsidRPr="00A31B83">
        <w:rPr>
          <w:rFonts w:asciiTheme="minorHAnsi" w:eastAsia="Times New Roman" w:hAnsiTheme="minorHAnsi" w:cstheme="minorHAnsi"/>
          <w:i/>
          <w:iCs/>
          <w:color w:val="002060"/>
        </w:rPr>
        <w:t xml:space="preserve"> </w:t>
      </w:r>
      <w:r w:rsidR="00A31B83" w:rsidRPr="001E3227">
        <w:rPr>
          <w:rFonts w:asciiTheme="minorHAnsi" w:eastAsia="Times New Roman" w:hAnsiTheme="minorHAnsi" w:cstheme="minorHAnsi"/>
          <w:i/>
          <w:iCs/>
          <w:color w:val="002060"/>
        </w:rPr>
        <w:t>Suggested B-roll</w:t>
      </w:r>
      <w:r w:rsidR="00A31B83">
        <w:rPr>
          <w:rFonts w:asciiTheme="minorHAnsi" w:eastAsia="Times New Roman" w:hAnsiTheme="minorHAnsi" w:cstheme="minorHAnsi"/>
          <w:i/>
          <w:iCs/>
          <w:color w:val="002060"/>
        </w:rPr>
        <w:t>: 2.7.2</w:t>
      </w:r>
    </w:p>
    <w:p w14:paraId="411959AC" w14:textId="77777777" w:rsidR="00123224" w:rsidRPr="00DE5C72" w:rsidRDefault="00123224" w:rsidP="00566D6B">
      <w:pPr>
        <w:pStyle w:val="ListParagraph"/>
        <w:spacing w:before="120"/>
        <w:ind w:left="1368"/>
        <w:contextualSpacing w:val="0"/>
        <w:rPr>
          <w:rFonts w:ascii="Calibri" w:hAnsi="Calibri" w:cs="Calibri"/>
          <w:szCs w:val="24"/>
        </w:rPr>
      </w:pPr>
    </w:p>
    <w:p w14:paraId="539128E0" w14:textId="77777777" w:rsidR="00566D6B" w:rsidRPr="00566D6B" w:rsidRDefault="00566D6B" w:rsidP="00566D6B">
      <w:pPr>
        <w:pStyle w:val="ListParagraph"/>
        <w:numPr>
          <w:ilvl w:val="1"/>
          <w:numId w:val="17"/>
        </w:numPr>
        <w:spacing w:before="120"/>
        <w:contextualSpacing w:val="0"/>
        <w:rPr>
          <w:rFonts w:ascii="Calibri" w:hAnsi="Calibri" w:cs="Calibri"/>
          <w:b/>
          <w:bCs/>
          <w:szCs w:val="24"/>
          <w:u w:val="single"/>
        </w:rPr>
      </w:pPr>
      <w:r w:rsidRPr="00566D6B">
        <w:rPr>
          <w:rFonts w:ascii="Calibri" w:hAnsi="Calibri" w:cs="Calibri"/>
          <w:b/>
          <w:bCs/>
          <w:szCs w:val="24"/>
          <w:u w:val="single"/>
        </w:rPr>
        <w:t>Kurt Weir:</w:t>
      </w:r>
      <w:r w:rsidRPr="00566D6B">
        <w:rPr>
          <w:rFonts w:ascii="Calibri" w:hAnsi="Calibri" w:cs="Calibri"/>
          <w:szCs w:val="24"/>
        </w:rPr>
        <w:t xml:space="preserve"> Reconstructing gene regulatory networks using paired </w:t>
      </w:r>
      <w:proofErr w:type="spellStart"/>
      <w:r w:rsidRPr="00566D6B">
        <w:rPr>
          <w:rFonts w:ascii="Calibri" w:hAnsi="Calibri" w:cs="Calibri"/>
          <w:szCs w:val="24"/>
        </w:rPr>
        <w:t>scRNA</w:t>
      </w:r>
      <w:proofErr w:type="spellEnd"/>
      <w:r w:rsidRPr="00566D6B">
        <w:rPr>
          <w:rFonts w:ascii="Calibri" w:hAnsi="Calibri" w:cs="Calibri"/>
          <w:szCs w:val="24"/>
        </w:rPr>
        <w:t xml:space="preserve">-seq and </w:t>
      </w:r>
      <w:proofErr w:type="spellStart"/>
      <w:r w:rsidRPr="00566D6B">
        <w:rPr>
          <w:rFonts w:ascii="Calibri" w:hAnsi="Calibri" w:cs="Calibri"/>
          <w:szCs w:val="24"/>
        </w:rPr>
        <w:t>scATAC</w:t>
      </w:r>
      <w:proofErr w:type="spellEnd"/>
      <w:r w:rsidRPr="00566D6B">
        <w:rPr>
          <w:rFonts w:ascii="Calibri" w:hAnsi="Calibri" w:cs="Calibri"/>
          <w:szCs w:val="24"/>
        </w:rPr>
        <w:t>-seq produces targets for gene overexpression and knockout studies. MULTI-seq can be employed at this stage to identify cell type-specific effects.</w:t>
      </w:r>
    </w:p>
    <w:p w14:paraId="611D72F4" w14:textId="1CDFDF95" w:rsidR="00123224" w:rsidRPr="00566D6B" w:rsidRDefault="00123224" w:rsidP="00566D6B">
      <w:pPr>
        <w:pStyle w:val="ListParagraph"/>
        <w:numPr>
          <w:ilvl w:val="2"/>
          <w:numId w:val="17"/>
        </w:numPr>
        <w:spacing w:before="120"/>
        <w:contextualSpacing w:val="0"/>
        <w:rPr>
          <w:rFonts w:ascii="Calibri" w:hAnsi="Calibri" w:cs="Calibri"/>
          <w:b/>
          <w:bCs/>
          <w:szCs w:val="24"/>
          <w:u w:val="single"/>
        </w:rPr>
      </w:pPr>
      <w:r w:rsidRPr="00566D6B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E01A1" w14:textId="77777777" w:rsidR="000E0D7C" w:rsidRDefault="000E0D7C" w:rsidP="00123224">
      <w:r>
        <w:separator/>
      </w:r>
    </w:p>
  </w:endnote>
  <w:endnote w:type="continuationSeparator" w:id="0">
    <w:p w14:paraId="68E411BA" w14:textId="77777777" w:rsidR="000E0D7C" w:rsidRDefault="000E0D7C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E1C95" w14:textId="77777777" w:rsidR="000E0D7C" w:rsidRDefault="000E0D7C" w:rsidP="00123224">
      <w:r>
        <w:separator/>
      </w:r>
    </w:p>
  </w:footnote>
  <w:footnote w:type="continuationSeparator" w:id="0">
    <w:p w14:paraId="6D6B71C2" w14:textId="77777777" w:rsidR="000E0D7C" w:rsidRDefault="000E0D7C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B602EB"/>
    <w:multiLevelType w:val="multilevel"/>
    <w:tmpl w:val="835CD0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07" w:hanging="547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746F5"/>
    <w:multiLevelType w:val="multilevel"/>
    <w:tmpl w:val="9FF057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4800735"/>
    <w:multiLevelType w:val="multilevel"/>
    <w:tmpl w:val="9FF0576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730F67E2"/>
    <w:multiLevelType w:val="multilevel"/>
    <w:tmpl w:val="3894ED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16"/>
  </w:num>
  <w:num w:numId="12">
    <w:abstractNumId w:val="8"/>
  </w:num>
  <w:num w:numId="13">
    <w:abstractNumId w:val="13"/>
  </w:num>
  <w:num w:numId="14">
    <w:abstractNumId w:val="7"/>
  </w:num>
  <w:num w:numId="15">
    <w:abstractNumId w:val="11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0E0D7C"/>
    <w:rsid w:val="00123224"/>
    <w:rsid w:val="00254BD2"/>
    <w:rsid w:val="004705A1"/>
    <w:rsid w:val="004F1276"/>
    <w:rsid w:val="00544EC5"/>
    <w:rsid w:val="00566D6B"/>
    <w:rsid w:val="007F08C5"/>
    <w:rsid w:val="009B2B6F"/>
    <w:rsid w:val="00A31B83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29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2021-03-13T09:25:00Z</dcterms:created>
  <dcterms:modified xsi:type="dcterms:W3CDTF">2021-03-15T20:11:00Z</dcterms:modified>
</cp:coreProperties>
</file>