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77DF2B0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9A2DD5">
        <w:rPr>
          <w:rFonts w:asciiTheme="minorHAnsi" w:eastAsia="Times New Roman" w:hAnsiTheme="minorHAnsi" w:cstheme="minorHAnsi"/>
          <w:b/>
          <w:szCs w:val="24"/>
        </w:rPr>
        <w:t>62234</w:t>
      </w:r>
    </w:p>
    <w:p w14:paraId="0EA072CA" w14:textId="41CE1462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8E7498F" w14:textId="5BD6DEF6" w:rsidR="00A97CC6" w:rsidRDefault="004E0C5A" w:rsidP="00A97CC6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history="1">
        <w:r w:rsidR="009A2DD5" w:rsidRPr="009A2DD5">
          <w:rPr>
            <w:rStyle w:val="Hyperlink"/>
            <w:rFonts w:ascii="Arial" w:hAnsi="Arial" w:cs="Arial"/>
            <w:sz w:val="18"/>
            <w:szCs w:val="18"/>
          </w:rPr>
          <w:t>https://www.jove.com/account/file-uploader?src=18981418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83CFA03" w14:textId="77777777" w:rsidR="009A2DD5" w:rsidRDefault="004E0C5A" w:rsidP="009A2DD5"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9A2DD5" w:rsidRPr="000218CB">
        <w:rPr>
          <w:b/>
          <w:bCs/>
          <w:sz w:val="32"/>
          <w:szCs w:val="32"/>
        </w:rPr>
        <w:t>Injectable Supramolecular Polymer-Nanoparticle Hydrogels for Cell and Drug Delivery Applications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88D4DB4" w14:textId="1E8A0E7A" w:rsidR="009A2DD5" w:rsidRPr="000218CB" w:rsidRDefault="00EC3C46" w:rsidP="009A2DD5">
      <w:pPr>
        <w:rPr>
          <w:b/>
          <w:bCs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9A2DD5" w:rsidRPr="000218CB">
        <w:rPr>
          <w:b/>
          <w:bCs/>
          <w:sz w:val="28"/>
          <w:szCs w:val="28"/>
        </w:rPr>
        <w:t>Catherine M. Meis</w:t>
      </w:r>
      <w:r w:rsidR="009A2DD5" w:rsidRPr="000218CB">
        <w:rPr>
          <w:b/>
          <w:bCs/>
          <w:sz w:val="28"/>
          <w:szCs w:val="28"/>
          <w:vertAlign w:val="superscript"/>
        </w:rPr>
        <w:t>1*</w:t>
      </w:r>
      <w:r w:rsidR="009A2DD5" w:rsidRPr="000218CB">
        <w:rPr>
          <w:b/>
          <w:bCs/>
          <w:sz w:val="28"/>
          <w:szCs w:val="28"/>
        </w:rPr>
        <w:t>, Abigail K. Grosskopf</w:t>
      </w:r>
      <w:r w:rsidR="009A2DD5" w:rsidRPr="000218CB">
        <w:rPr>
          <w:b/>
          <w:bCs/>
          <w:sz w:val="28"/>
          <w:szCs w:val="28"/>
          <w:vertAlign w:val="superscript"/>
        </w:rPr>
        <w:t>2*</w:t>
      </w:r>
      <w:r w:rsidR="009A2DD5" w:rsidRPr="000218CB">
        <w:rPr>
          <w:b/>
          <w:bCs/>
          <w:sz w:val="28"/>
          <w:szCs w:val="28"/>
        </w:rPr>
        <w:t>, Santiago Correa</w:t>
      </w:r>
      <w:r w:rsidR="009A2DD5" w:rsidRPr="000218CB">
        <w:rPr>
          <w:b/>
          <w:bCs/>
          <w:sz w:val="28"/>
          <w:szCs w:val="28"/>
          <w:vertAlign w:val="superscript"/>
        </w:rPr>
        <w:t>1</w:t>
      </w:r>
      <w:r w:rsidR="009A2DD5" w:rsidRPr="000218CB">
        <w:rPr>
          <w:b/>
          <w:bCs/>
          <w:sz w:val="28"/>
          <w:szCs w:val="28"/>
        </w:rPr>
        <w:t>, and Eric A. Appel</w:t>
      </w:r>
      <w:r w:rsidR="009A2DD5" w:rsidRPr="000218CB">
        <w:rPr>
          <w:b/>
          <w:bCs/>
          <w:sz w:val="28"/>
          <w:szCs w:val="28"/>
          <w:vertAlign w:val="superscript"/>
        </w:rPr>
        <w:t>1,3,4</w:t>
      </w:r>
    </w:p>
    <w:p w14:paraId="6183A9DF" w14:textId="05FB90A0" w:rsidR="009A2DD5" w:rsidRPr="000218CB" w:rsidRDefault="009A2DD5" w:rsidP="009A2DD5">
      <w:pPr>
        <w:rPr>
          <w:rFonts w:asciiTheme="majorHAnsi" w:hAnsiTheme="majorHAnsi" w:cstheme="majorHAnsi"/>
          <w:sz w:val="28"/>
          <w:szCs w:val="28"/>
        </w:rPr>
      </w:pPr>
      <w:r w:rsidRPr="000218CB">
        <w:rPr>
          <w:sz w:val="28"/>
          <w:szCs w:val="28"/>
        </w:rPr>
        <w:t>*These authors contributed equally</w:t>
      </w:r>
    </w:p>
    <w:p w14:paraId="3FEAE9C0" w14:textId="77777777" w:rsidR="009A2DD5" w:rsidRPr="000218CB" w:rsidRDefault="009A2DD5" w:rsidP="009A2DD5">
      <w:pPr>
        <w:rPr>
          <w:rFonts w:asciiTheme="majorHAnsi" w:hAnsiTheme="majorHAnsi" w:cstheme="majorHAnsi"/>
          <w:sz w:val="28"/>
          <w:szCs w:val="28"/>
        </w:rPr>
      </w:pPr>
    </w:p>
    <w:p w14:paraId="32165227" w14:textId="362833C0" w:rsidR="009A2DD5" w:rsidRPr="000218CB" w:rsidRDefault="009A2DD5" w:rsidP="009A2DD5">
      <w:pPr>
        <w:rPr>
          <w:rFonts w:asciiTheme="majorHAnsi" w:hAnsiTheme="majorHAnsi" w:cstheme="majorHAnsi"/>
          <w:sz w:val="28"/>
          <w:szCs w:val="28"/>
        </w:rPr>
      </w:pPr>
      <w:r w:rsidRPr="000218CB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0218CB">
        <w:rPr>
          <w:rFonts w:asciiTheme="majorHAnsi" w:hAnsiTheme="majorHAnsi" w:cstheme="majorHAnsi"/>
          <w:sz w:val="28"/>
          <w:szCs w:val="28"/>
        </w:rPr>
        <w:t xml:space="preserve">Department of Materials Science &amp; Engineering, Stanford University </w:t>
      </w:r>
    </w:p>
    <w:p w14:paraId="1D5A6F1F" w14:textId="57814FDB" w:rsidR="009A2DD5" w:rsidRPr="000218CB" w:rsidRDefault="009A2DD5" w:rsidP="009A2DD5">
      <w:pPr>
        <w:rPr>
          <w:rFonts w:asciiTheme="majorHAnsi" w:hAnsiTheme="majorHAnsi" w:cstheme="majorHAnsi"/>
          <w:sz w:val="28"/>
          <w:szCs w:val="28"/>
        </w:rPr>
      </w:pPr>
      <w:r w:rsidRPr="000218CB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0218CB">
        <w:rPr>
          <w:rFonts w:asciiTheme="majorHAnsi" w:hAnsiTheme="majorHAnsi" w:cstheme="majorHAnsi"/>
          <w:sz w:val="28"/>
          <w:szCs w:val="28"/>
        </w:rPr>
        <w:t>Department of Chemical Engineering, Stanford University</w:t>
      </w:r>
    </w:p>
    <w:p w14:paraId="3165C0A5" w14:textId="61FFFD6B" w:rsidR="009A2DD5" w:rsidRPr="000218CB" w:rsidRDefault="009A2DD5" w:rsidP="009A2DD5">
      <w:pPr>
        <w:rPr>
          <w:rFonts w:asciiTheme="majorHAnsi" w:hAnsiTheme="majorHAnsi" w:cstheme="majorHAnsi"/>
          <w:sz w:val="28"/>
          <w:szCs w:val="28"/>
        </w:rPr>
      </w:pPr>
      <w:r w:rsidRPr="000218CB">
        <w:rPr>
          <w:rFonts w:asciiTheme="majorHAnsi" w:hAnsiTheme="majorHAnsi" w:cstheme="majorHAnsi"/>
          <w:sz w:val="28"/>
          <w:szCs w:val="28"/>
          <w:vertAlign w:val="superscript"/>
        </w:rPr>
        <w:t>3</w:t>
      </w:r>
      <w:r w:rsidRPr="000218CB">
        <w:rPr>
          <w:rFonts w:asciiTheme="majorHAnsi" w:hAnsiTheme="majorHAnsi" w:cstheme="majorHAnsi"/>
          <w:sz w:val="28"/>
          <w:szCs w:val="28"/>
        </w:rPr>
        <w:t xml:space="preserve">Department of Bioengineering, Stanford University </w:t>
      </w:r>
    </w:p>
    <w:p w14:paraId="160C3464" w14:textId="279C3F40" w:rsidR="00CA3842" w:rsidRPr="000218CB" w:rsidRDefault="009A2DD5" w:rsidP="009A2DD5">
      <w:pPr>
        <w:contextualSpacing/>
        <w:rPr>
          <w:rFonts w:asciiTheme="minorHAnsi" w:hAnsiTheme="minorHAnsi" w:cstheme="minorHAnsi"/>
          <w:sz w:val="28"/>
          <w:szCs w:val="28"/>
        </w:rPr>
      </w:pPr>
      <w:r w:rsidRPr="000218CB">
        <w:rPr>
          <w:rFonts w:asciiTheme="majorHAnsi" w:hAnsiTheme="majorHAnsi" w:cstheme="majorHAnsi"/>
          <w:sz w:val="28"/>
          <w:szCs w:val="28"/>
          <w:vertAlign w:val="superscript"/>
        </w:rPr>
        <w:t>4</w:t>
      </w:r>
      <w:r w:rsidRPr="000218CB">
        <w:rPr>
          <w:rFonts w:asciiTheme="majorHAnsi" w:hAnsiTheme="majorHAnsi" w:cstheme="majorHAnsi"/>
          <w:sz w:val="28"/>
          <w:szCs w:val="28"/>
        </w:rPr>
        <w:t>Department of Pediatrics - Endocrinology,</w:t>
      </w:r>
      <w:r w:rsidRPr="000218CB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 </w:t>
      </w:r>
      <w:r w:rsidRPr="000218CB">
        <w:rPr>
          <w:rFonts w:asciiTheme="majorHAnsi" w:hAnsiTheme="majorHAnsi" w:cstheme="majorHAnsi"/>
          <w:sz w:val="28"/>
          <w:szCs w:val="28"/>
        </w:rPr>
        <w:t>Stanford University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1C9315B6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415CA1DB" w14:textId="77777777" w:rsidR="009A2DD5" w:rsidRDefault="009A2DD5" w:rsidP="004E0C5A">
      <w:pPr>
        <w:outlineLvl w:val="0"/>
      </w:pPr>
      <w:r>
        <w:t>Eric A. Appel</w:t>
      </w:r>
      <w:r>
        <w:tab/>
      </w:r>
      <w:r>
        <w:tab/>
      </w:r>
      <w:r>
        <w:tab/>
      </w:r>
    </w:p>
    <w:p w14:paraId="51B49AE4" w14:textId="59E65960" w:rsidR="009A2DD5" w:rsidRDefault="00432189" w:rsidP="004E0C5A">
      <w:pPr>
        <w:outlineLvl w:val="0"/>
      </w:pPr>
      <w:hyperlink r:id="rId8" w:history="1">
        <w:r w:rsidR="009A2DD5" w:rsidRPr="00216A0A">
          <w:rPr>
            <w:rStyle w:val="Hyperlink"/>
          </w:rPr>
          <w:t>eappel@stanford.edu</w:t>
        </w:r>
      </w:hyperlink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6FD38941" w14:textId="11C358E6" w:rsidR="009A2DD5" w:rsidRDefault="009A2DD5" w:rsidP="009A2DD5">
      <w:r>
        <w:fldChar w:fldCharType="begin"/>
      </w:r>
      <w:r>
        <w:instrText xml:space="preserve"> HYPERLINK "mailto:cmeis@stanford.edu" </w:instrText>
      </w:r>
      <w:r>
        <w:fldChar w:fldCharType="separate"/>
      </w:r>
      <w:r w:rsidRPr="00216A0A">
        <w:rPr>
          <w:rStyle w:val="Hyperlink"/>
        </w:rPr>
        <w:t>cmeis@stanford.edu</w:t>
      </w:r>
      <w:r>
        <w:fldChar w:fldCharType="end"/>
      </w:r>
    </w:p>
    <w:p w14:paraId="0BB30CBE" w14:textId="12030BE8" w:rsidR="009A2DD5" w:rsidRDefault="00432189" w:rsidP="009A2DD5">
      <w:hyperlink r:id="rId9" w:history="1">
        <w:r w:rsidR="009A2DD5" w:rsidRPr="00216A0A">
          <w:rPr>
            <w:rStyle w:val="Hyperlink"/>
          </w:rPr>
          <w:t>abbykate@stanford.edu</w:t>
        </w:r>
      </w:hyperlink>
    </w:p>
    <w:p w14:paraId="53CD05F9" w14:textId="40CBE760" w:rsidR="004E0C5A" w:rsidRPr="00B07A3B" w:rsidRDefault="00432189" w:rsidP="009A2DD5">
      <w:pPr>
        <w:rPr>
          <w:rFonts w:asciiTheme="minorHAnsi" w:eastAsia="Times New Roman" w:hAnsiTheme="minorHAnsi" w:cstheme="minorHAnsi"/>
          <w:szCs w:val="24"/>
        </w:rPr>
      </w:pPr>
      <w:hyperlink r:id="rId10" w:history="1">
        <w:r w:rsidR="009A2DD5" w:rsidRPr="00216A0A">
          <w:rPr>
            <w:rStyle w:val="Hyperlink"/>
          </w:rPr>
          <w:t>santiago.correa@stanford.edu</w:t>
        </w:r>
      </w:hyperlink>
      <w:r w:rsidR="009A2DD5">
        <w:t xml:space="preserve"> </w:t>
      </w:r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27A8D47" w14:textId="395B700A" w:rsidR="00987081" w:rsidRPr="00347E8E" w:rsidRDefault="00987081" w:rsidP="00347E8E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C1CA149" w14:textId="1F83EB1F" w:rsidR="004D00AC" w:rsidRPr="00B07A3B" w:rsidRDefault="004D00AC" w:rsidP="004D00AC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Does your protocol </w:t>
      </w:r>
      <w:r w:rsidR="00347E8E">
        <w:rPr>
          <w:rFonts w:asciiTheme="minorHAnsi" w:eastAsia="Times New Roman" w:hAnsiTheme="minorHAnsi" w:cstheme="minorHAnsi"/>
          <w:szCs w:val="24"/>
        </w:rPr>
        <w:t>demonstrate the use of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47E8E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347E8E">
        <w:rPr>
          <w:rFonts w:asciiTheme="minorHAnsi" w:eastAsia="Times New Roman" w:hAnsiTheme="minorHAnsi" w:cstheme="minorHAnsi"/>
          <w:szCs w:val="24"/>
        </w:rPr>
        <w:t>,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347E8E">
        <w:rPr>
          <w:rFonts w:asciiTheme="minorHAnsi" w:eastAsia="Times New Roman" w:hAnsiTheme="minorHAnsi" w:cstheme="minorHAnsi"/>
          <w:szCs w:val="24"/>
        </w:rPr>
        <w:t>, or similar</w:t>
      </w:r>
      <w:r w:rsidR="00347E8E" w:rsidRPr="00B07A3B">
        <w:rPr>
          <w:rFonts w:asciiTheme="minorHAnsi" w:eastAsia="Times New Roman" w:hAnsiTheme="minorHAnsi" w:cstheme="minorHAnsi"/>
          <w:szCs w:val="24"/>
        </w:rPr>
        <w:t>?</w:t>
      </w:r>
      <w:r w:rsidR="00347E8E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23593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941F728" w14:textId="77777777" w:rsidR="00347E8E" w:rsidRPr="00347E8E" w:rsidRDefault="00347E8E" w:rsidP="00347E8E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298381B5" w14:textId="125830BB" w:rsidR="004D00AC" w:rsidRPr="00B07A3B" w:rsidRDefault="004D00AC" w:rsidP="004D00AC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>
        <w:rPr>
          <w:rFonts w:asciiTheme="minorHAnsi" w:eastAsia="Times New Roman" w:hAnsiTheme="minorHAnsi" w:cstheme="minorHAnsi"/>
          <w:szCs w:val="24"/>
        </w:rPr>
        <w:t xml:space="preserve">demonstrate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23593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E24F95E" w14:textId="77777777" w:rsidR="00347E8E" w:rsidRDefault="00347E8E" w:rsidP="00347E8E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65E034B7" w14:textId="77777777" w:rsidR="00347E8E" w:rsidRDefault="00347E8E" w:rsidP="00347E8E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5534D29" w14:textId="77777777" w:rsidR="00347E8E" w:rsidRPr="00680F08" w:rsidRDefault="00347E8E" w:rsidP="00347E8E">
      <w:pPr>
        <w:spacing w:before="120"/>
        <w:rPr>
          <w:rFonts w:eastAsia="Times New Roman" w:cs="Calibri"/>
          <w:szCs w:val="24"/>
        </w:rPr>
      </w:pPr>
    </w:p>
    <w:p w14:paraId="47C40153" w14:textId="0EBC1661" w:rsidR="00347E8E" w:rsidRPr="006D3C9C" w:rsidRDefault="00432189" w:rsidP="00347E8E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26882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347E8E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347E8E">
        <w:rPr>
          <w:rFonts w:eastAsia="Times New Roman" w:cs="Calibri"/>
          <w:i/>
          <w:iCs/>
          <w:color w:val="222222"/>
          <w:szCs w:val="24"/>
        </w:rPr>
        <w:tab/>
      </w:r>
      <w:r w:rsidR="00347E8E" w:rsidRPr="006D3C9C">
        <w:rPr>
          <w:rFonts w:eastAsia="Times New Roman" w:cs="Calibri"/>
          <w:color w:val="222222"/>
          <w:szCs w:val="24"/>
        </w:rPr>
        <w:t>Interviewees wear masks until</w:t>
      </w:r>
      <w:r w:rsidR="00347E8E">
        <w:rPr>
          <w:rFonts w:eastAsia="Times New Roman" w:cs="Calibri"/>
          <w:color w:val="222222"/>
          <w:szCs w:val="24"/>
        </w:rPr>
        <w:t xml:space="preserve"> the</w:t>
      </w:r>
      <w:r w:rsidR="00347E8E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347E8E">
        <w:rPr>
          <w:rFonts w:eastAsia="Times New Roman" w:cs="Calibri"/>
          <w:color w:val="222222"/>
          <w:szCs w:val="24"/>
        </w:rPr>
        <w:t>. The i</w:t>
      </w:r>
      <w:r w:rsidR="00347E8E" w:rsidRPr="006D3C9C">
        <w:rPr>
          <w:rFonts w:eastAsia="Times New Roman" w:cs="Calibri"/>
          <w:color w:val="222222"/>
          <w:szCs w:val="24"/>
        </w:rPr>
        <w:t xml:space="preserve">nterviewee </w:t>
      </w:r>
      <w:r w:rsidR="00347E8E">
        <w:rPr>
          <w:rFonts w:eastAsia="Times New Roman" w:cs="Calibri"/>
          <w:color w:val="222222"/>
          <w:szCs w:val="24"/>
        </w:rPr>
        <w:t xml:space="preserve">then </w:t>
      </w:r>
      <w:r w:rsidR="00347E8E" w:rsidRPr="006D3C9C">
        <w:rPr>
          <w:rFonts w:eastAsia="Times New Roman" w:cs="Calibri"/>
          <w:color w:val="222222"/>
          <w:szCs w:val="24"/>
        </w:rPr>
        <w:t xml:space="preserve">removes </w:t>
      </w:r>
      <w:r w:rsidR="00347E8E">
        <w:rPr>
          <w:rFonts w:eastAsia="Times New Roman" w:cs="Calibri"/>
          <w:color w:val="222222"/>
          <w:szCs w:val="24"/>
        </w:rPr>
        <w:t xml:space="preserve">the </w:t>
      </w:r>
      <w:r w:rsidR="00347E8E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347E8E">
        <w:rPr>
          <w:rFonts w:eastAsia="Times New Roman" w:cs="Calibri"/>
          <w:color w:val="222222"/>
          <w:szCs w:val="24"/>
        </w:rPr>
        <w:t>the shot</w:t>
      </w:r>
      <w:r w:rsidR="00347E8E" w:rsidRPr="006D3C9C">
        <w:rPr>
          <w:rFonts w:eastAsia="Times New Roman" w:cs="Calibri"/>
          <w:color w:val="222222"/>
          <w:szCs w:val="24"/>
        </w:rPr>
        <w:t xml:space="preserve"> is </w:t>
      </w:r>
      <w:r w:rsidR="00347E8E">
        <w:rPr>
          <w:rFonts w:eastAsia="Times New Roman" w:cs="Calibri"/>
          <w:color w:val="222222"/>
          <w:szCs w:val="24"/>
        </w:rPr>
        <w:t>acquired</w:t>
      </w:r>
      <w:r w:rsidR="00347E8E" w:rsidRPr="006D3C9C">
        <w:rPr>
          <w:rFonts w:eastAsia="Times New Roman" w:cs="Calibri"/>
          <w:color w:val="222222"/>
          <w:szCs w:val="24"/>
        </w:rPr>
        <w:t xml:space="preserve">, </w:t>
      </w:r>
      <w:r w:rsidR="00347E8E">
        <w:rPr>
          <w:rFonts w:eastAsia="Times New Roman" w:cs="Calibri"/>
          <w:color w:val="222222"/>
          <w:szCs w:val="24"/>
        </w:rPr>
        <w:t xml:space="preserve">the </w:t>
      </w:r>
      <w:r w:rsidR="00347E8E" w:rsidRPr="006D3C9C">
        <w:rPr>
          <w:rFonts w:eastAsia="Times New Roman" w:cs="Calibri"/>
          <w:color w:val="222222"/>
          <w:szCs w:val="24"/>
        </w:rPr>
        <w:t xml:space="preserve">interviewee </w:t>
      </w:r>
      <w:r w:rsidR="00347E8E">
        <w:rPr>
          <w:rFonts w:eastAsia="Times New Roman" w:cs="Calibri"/>
          <w:color w:val="222222"/>
          <w:szCs w:val="24"/>
        </w:rPr>
        <w:t>puts the mask back on</w:t>
      </w:r>
      <w:r w:rsidR="00347E8E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347E8E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2684ACE" w14:textId="77777777" w:rsidR="00347E8E" w:rsidRPr="00347E8E" w:rsidRDefault="00347E8E" w:rsidP="00347E8E">
      <w:pPr>
        <w:ind w:left="720"/>
        <w:rPr>
          <w:rFonts w:eastAsia="Times New Roman" w:cs="Calibri"/>
          <w:color w:val="222222"/>
          <w:szCs w:val="24"/>
        </w:rPr>
      </w:pPr>
    </w:p>
    <w:p w14:paraId="5B02C36A" w14:textId="38E19009" w:rsidR="004D00AC" w:rsidRPr="00B07A3B" w:rsidRDefault="004D00AC" w:rsidP="004D00AC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Pr="00D66916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C10579" w:rsidRPr="00D66916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646CB90" w14:textId="77777777" w:rsidR="004D00AC" w:rsidRDefault="004D00AC" w:rsidP="004D00AC">
      <w:pPr>
        <w:rPr>
          <w:rFonts w:asciiTheme="minorHAnsi" w:hAnsiTheme="minorHAnsi" w:cstheme="minorHAnsi"/>
          <w:b/>
          <w:szCs w:val="24"/>
        </w:rPr>
      </w:pPr>
    </w:p>
    <w:p w14:paraId="54FC341E" w14:textId="77777777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D74354" w14:textId="7178CBD8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023593">
        <w:rPr>
          <w:rFonts w:asciiTheme="minorHAnsi" w:hAnsiTheme="minorHAnsi" w:cstheme="minorHAnsi"/>
          <w:b/>
          <w:color w:val="000000" w:themeColor="text1"/>
          <w:szCs w:val="24"/>
        </w:rPr>
        <w:t>3</w:t>
      </w:r>
      <w:r w:rsidR="008637DB">
        <w:rPr>
          <w:rFonts w:asciiTheme="minorHAnsi" w:hAnsiTheme="minorHAnsi" w:cstheme="minorHAnsi"/>
          <w:b/>
          <w:color w:val="000000" w:themeColor="text1"/>
          <w:szCs w:val="24"/>
        </w:rPr>
        <w:t>5</w:t>
      </w:r>
    </w:p>
    <w:p w14:paraId="5309041B" w14:textId="15A72750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D66916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405F7F10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6E8FF121" w:rsidR="007D61A8" w:rsidRPr="00A453AF" w:rsidRDefault="00326882" w:rsidP="0098155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Cat</w:t>
      </w:r>
      <w:r w:rsidR="007A3F24">
        <w:rPr>
          <w:rStyle w:val="AuthorName"/>
          <w:rFonts w:asciiTheme="minorHAnsi" w:eastAsia="Times" w:hAnsiTheme="minorHAnsi" w:cstheme="minorHAnsi"/>
        </w:rPr>
        <w:t xml:space="preserve">herine M. </w:t>
      </w:r>
      <w:proofErr w:type="spellStart"/>
      <w:r w:rsidR="007A3F24">
        <w:rPr>
          <w:rStyle w:val="AuthorName"/>
          <w:rFonts w:asciiTheme="minorHAnsi" w:eastAsia="Times" w:hAnsiTheme="minorHAnsi" w:cstheme="minorHAnsi"/>
        </w:rPr>
        <w:t>Meis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81556">
        <w:rPr>
          <w:rFonts w:asciiTheme="minorHAnsi" w:eastAsia="Times New Roman" w:hAnsiTheme="minorHAnsi" w:cstheme="minorHAnsi"/>
          <w:szCs w:val="24"/>
        </w:rPr>
        <w:t xml:space="preserve">Our protocol </w:t>
      </w:r>
      <w:r w:rsidR="008637DB">
        <w:rPr>
          <w:rFonts w:asciiTheme="minorHAnsi" w:hAnsiTheme="minorHAnsi" w:cstheme="minorHAnsi"/>
        </w:rPr>
        <w:t>facilitates the formulation of</w:t>
      </w:r>
      <w:r w:rsidR="00981556">
        <w:rPr>
          <w:rFonts w:asciiTheme="minorHAnsi" w:hAnsiTheme="minorHAnsi" w:cstheme="minorHAnsi"/>
        </w:rPr>
        <w:t xml:space="preserve"> </w:t>
      </w:r>
      <w:r w:rsidR="00981556" w:rsidRPr="00981556">
        <w:rPr>
          <w:rFonts w:asciiTheme="minorHAnsi" w:hAnsiTheme="minorHAnsi" w:cstheme="minorHAnsi"/>
        </w:rPr>
        <w:t>polymer</w:t>
      </w:r>
      <w:r w:rsidR="00981556">
        <w:rPr>
          <w:rFonts w:asciiTheme="minorHAnsi" w:hAnsiTheme="minorHAnsi" w:cstheme="minorHAnsi"/>
        </w:rPr>
        <w:t xml:space="preserve"> </w:t>
      </w:r>
      <w:r w:rsidR="00981556" w:rsidRPr="00981556">
        <w:rPr>
          <w:rFonts w:asciiTheme="minorHAnsi" w:hAnsiTheme="minorHAnsi" w:cstheme="minorHAnsi"/>
        </w:rPr>
        <w:t xml:space="preserve">nanoparticle hydrogels for </w:t>
      </w:r>
      <w:r w:rsidR="00E52C16">
        <w:rPr>
          <w:rFonts w:asciiTheme="minorHAnsi" w:hAnsiTheme="minorHAnsi" w:cstheme="minorHAnsi"/>
        </w:rPr>
        <w:t xml:space="preserve">their </w:t>
      </w:r>
      <w:r w:rsidR="00981556" w:rsidRPr="00981556">
        <w:rPr>
          <w:rFonts w:asciiTheme="minorHAnsi" w:hAnsiTheme="minorHAnsi" w:cstheme="minorHAnsi"/>
        </w:rPr>
        <w:t>use as biomaterials.</w:t>
      </w:r>
      <w:r w:rsidR="00981556">
        <w:rPr>
          <w:rFonts w:asciiTheme="minorHAnsi" w:hAnsiTheme="minorHAnsi" w:cstheme="minorHAnsi"/>
        </w:rPr>
        <w:t xml:space="preserve"> We hope researchers will develop this material for translationa</w:t>
      </w:r>
      <w:r w:rsidR="0033486C">
        <w:rPr>
          <w:rFonts w:asciiTheme="minorHAnsi" w:hAnsiTheme="minorHAnsi" w:cstheme="minorHAnsi"/>
        </w:rPr>
        <w:t>l</w:t>
      </w:r>
      <w:r w:rsidR="00981556">
        <w:rPr>
          <w:rFonts w:asciiTheme="minorHAnsi" w:hAnsiTheme="minorHAnsi" w:cstheme="minorHAnsi"/>
        </w:rPr>
        <w:t xml:space="preserve"> applications </w:t>
      </w:r>
      <w:r w:rsidR="00E52C16">
        <w:rPr>
          <w:rFonts w:asciiTheme="minorHAnsi" w:hAnsiTheme="minorHAnsi" w:cstheme="minorHAnsi"/>
        </w:rPr>
        <w:t>and to explore</w:t>
      </w:r>
      <w:r w:rsidR="00981556">
        <w:rPr>
          <w:rFonts w:asciiTheme="minorHAnsi" w:hAnsiTheme="minorHAnsi" w:cstheme="minorHAnsi"/>
        </w:rPr>
        <w:t xml:space="preserve"> basic biological questions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2A9A61D4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7798D4D6" w:rsidR="00A453AF" w:rsidRPr="00A453AF" w:rsidRDefault="00326882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Ab</w:t>
      </w:r>
      <w:r w:rsidR="007A3F24">
        <w:rPr>
          <w:rStyle w:val="AuthorName"/>
          <w:rFonts w:asciiTheme="minorHAnsi" w:eastAsia="Times" w:hAnsiTheme="minorHAnsi" w:cstheme="minorHAnsi"/>
        </w:rPr>
        <w:t xml:space="preserve">igail K. </w:t>
      </w:r>
      <w:proofErr w:type="spellStart"/>
      <w:r w:rsidR="007A3F24">
        <w:rPr>
          <w:rStyle w:val="AuthorName"/>
          <w:rFonts w:asciiTheme="minorHAnsi" w:eastAsia="Times" w:hAnsiTheme="minorHAnsi" w:cstheme="minorHAnsi"/>
        </w:rPr>
        <w:t>Grosskopf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C10F3A" w:rsidRPr="00D66916">
        <w:rPr>
          <w:rFonts w:asciiTheme="minorHAnsi" w:hAnsiTheme="minorHAnsi" w:cstheme="minorHAnsi"/>
        </w:rPr>
        <w:t xml:space="preserve">PNP hydrogels are easily injected through small needles and catheters </w:t>
      </w:r>
      <w:r w:rsidR="00E52C16">
        <w:rPr>
          <w:rFonts w:asciiTheme="minorHAnsi" w:hAnsiTheme="minorHAnsi" w:cstheme="minorHAnsi"/>
        </w:rPr>
        <w:t>and</w:t>
      </w:r>
      <w:r w:rsidR="00C10F3A" w:rsidRPr="00D66916">
        <w:rPr>
          <w:rFonts w:asciiTheme="minorHAnsi" w:hAnsiTheme="minorHAnsi" w:cstheme="minorHAnsi"/>
        </w:rPr>
        <w:t xml:space="preserve"> quickly self-heal after injection</w:t>
      </w:r>
      <w:r w:rsidR="00E52C16">
        <w:rPr>
          <w:rFonts w:asciiTheme="minorHAnsi" w:hAnsiTheme="minorHAnsi" w:cstheme="minorHAnsi"/>
        </w:rPr>
        <w:t>, allowing the</w:t>
      </w:r>
      <w:r w:rsidR="00C10F3A" w:rsidRPr="00D66916">
        <w:rPr>
          <w:rFonts w:asciiTheme="minorHAnsi" w:hAnsiTheme="minorHAnsi" w:cstheme="minorHAnsi"/>
        </w:rPr>
        <w:t xml:space="preserve"> non-invasive</w:t>
      </w:r>
      <w:r w:rsidR="00E52C16">
        <w:rPr>
          <w:rFonts w:asciiTheme="minorHAnsi" w:hAnsiTheme="minorHAnsi" w:cstheme="minorHAnsi"/>
        </w:rPr>
        <w:t>,</w:t>
      </w:r>
      <w:r w:rsidR="00C10F3A" w:rsidRPr="00D66916">
        <w:rPr>
          <w:rFonts w:asciiTheme="minorHAnsi" w:hAnsiTheme="minorHAnsi" w:cstheme="minorHAnsi"/>
        </w:rPr>
        <w:t xml:space="preserve"> controlled delivery of drugs and cells over long timescales</w:t>
      </w:r>
      <w:r w:rsidR="00FC303B" w:rsidRPr="00FC303B">
        <w:rPr>
          <w:rFonts w:asciiTheme="minorHAnsi" w:hAnsiTheme="minorHAnsi" w:cstheme="minorHAnsi"/>
          <w:b/>
          <w:bCs/>
        </w:rPr>
        <w:t xml:space="preserve"> </w:t>
      </w:r>
      <w:r w:rsidR="00FC303B">
        <w:rPr>
          <w:rFonts w:asciiTheme="minorHAnsi" w:hAnsiTheme="minorHAnsi" w:cstheme="minorHAnsi"/>
          <w:b/>
          <w:bCs/>
        </w:rPr>
        <w:t>[1]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7FA7D3C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095A8968" w:rsidR="00A453AF" w:rsidRPr="00A453AF" w:rsidRDefault="007A3F24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Santiago Correa</w:t>
      </w:r>
      <w:r w:rsidR="00A453AF" w:rsidRPr="00CB3EC1">
        <w:rPr>
          <w:rFonts w:asciiTheme="minorHAnsi" w:eastAsia="Times New Roman" w:hAnsiTheme="minorHAnsi" w:cstheme="minorHAnsi"/>
          <w:szCs w:val="24"/>
        </w:rPr>
        <w:t>:</w:t>
      </w:r>
      <w:r w:rsidR="007D61A8" w:rsidRPr="00911867">
        <w:rPr>
          <w:rFonts w:asciiTheme="minorHAnsi" w:eastAsia="Times New Roman" w:hAnsiTheme="minorHAnsi" w:cstheme="minorHAnsi"/>
          <w:szCs w:val="24"/>
        </w:rPr>
        <w:t xml:space="preserve"> </w:t>
      </w:r>
      <w:r w:rsidR="008637DB" w:rsidRPr="00D66916">
        <w:t xml:space="preserve">This technology pushes </w:t>
      </w:r>
      <w:r w:rsidR="008637DB">
        <w:t xml:space="preserve">the </w:t>
      </w:r>
      <w:r w:rsidR="008637DB" w:rsidRPr="00D66916">
        <w:t>boundaries for localized therapy and extended drug release, with implications for wide-ranging conditions from cancer to tissue regeneration to passive immunization</w:t>
      </w:r>
      <w:r w:rsidR="008637DB">
        <w:t xml:space="preserve"> </w:t>
      </w:r>
      <w:r w:rsidR="00A453AF" w:rsidRPr="00CB3EC1">
        <w:rPr>
          <w:rFonts w:asciiTheme="minorHAnsi" w:hAnsiTheme="minorHAnsi" w:cstheme="minorHAnsi"/>
          <w:b/>
          <w:bCs/>
          <w:szCs w:val="24"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65DC46FF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6CC8991" w14:textId="39587962" w:rsidR="007A3F24" w:rsidRPr="007A3F24" w:rsidRDefault="00A453AF" w:rsidP="007A3F24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235698A" w14:textId="77777777" w:rsidR="007A3F24" w:rsidRPr="007A3F24" w:rsidRDefault="007A3F24" w:rsidP="007A3F24">
      <w:pPr>
        <w:pStyle w:val="ListParagraph"/>
        <w:ind w:left="1627"/>
        <w:rPr>
          <w:rFonts w:cs="Calibri"/>
          <w:szCs w:val="24"/>
        </w:rPr>
      </w:pPr>
    </w:p>
    <w:p w14:paraId="51328BAB" w14:textId="6473C032" w:rsidR="00A453AF" w:rsidRPr="00A453AF" w:rsidRDefault="00A453AF" w:rsidP="00D66916">
      <w:pPr>
        <w:pStyle w:val="ListParagraph"/>
        <w:ind w:left="1627"/>
        <w:rPr>
          <w:rFonts w:cs="Calibri"/>
          <w:szCs w:val="24"/>
        </w:rPr>
      </w:pPr>
    </w:p>
    <w:p w14:paraId="78F12F5A" w14:textId="749A8469" w:rsidR="001016BD" w:rsidRPr="00A453AF" w:rsidRDefault="001016B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085B80A6" w:rsidR="00223AD1" w:rsidRPr="00223AD1" w:rsidRDefault="00223AD1" w:rsidP="00223AD1">
      <w:pPr>
        <w:pStyle w:val="BodyText"/>
        <w:numPr>
          <w:ilvl w:val="0"/>
          <w:numId w:val="44"/>
        </w:numPr>
        <w:spacing w:before="360"/>
        <w:outlineLvl w:val="0"/>
      </w:pPr>
      <w:r w:rsidRPr="00223AD1">
        <w:rPr>
          <w:b/>
          <w:i w:val="0"/>
          <w:iCs/>
        </w:rPr>
        <w:t xml:space="preserve">Nanoparticle (NP) </w:t>
      </w:r>
      <w:r>
        <w:rPr>
          <w:b/>
          <w:i w:val="0"/>
          <w:iCs/>
        </w:rPr>
        <w:t>S</w:t>
      </w:r>
      <w:r w:rsidRPr="00223AD1">
        <w:rPr>
          <w:b/>
          <w:i w:val="0"/>
          <w:iCs/>
        </w:rPr>
        <w:t xml:space="preserve">ynthesis </w:t>
      </w:r>
    </w:p>
    <w:p w14:paraId="39632683" w14:textId="685A24A3" w:rsidR="00223AD1" w:rsidRDefault="00EB3F45" w:rsidP="00223AD1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To </w:t>
      </w:r>
      <w:r w:rsidR="00AB216B">
        <w:rPr>
          <w:i w:val="0"/>
          <w:iCs/>
        </w:rPr>
        <w:t>synthesize nanoparticles</w:t>
      </w:r>
      <w:r>
        <w:rPr>
          <w:i w:val="0"/>
          <w:iCs/>
        </w:rPr>
        <w:t xml:space="preserve"> by nanoprecipitation, add 50 milligrams of PEG-PLA </w:t>
      </w:r>
      <w:r>
        <w:rPr>
          <w:i w:val="0"/>
          <w:iCs/>
          <w:color w:val="FF0000"/>
        </w:rPr>
        <w:t>(peg-P-L-A)</w:t>
      </w:r>
      <w:r>
        <w:rPr>
          <w:i w:val="0"/>
          <w:iCs/>
        </w:rPr>
        <w:t xml:space="preserve"> polymer to an 8-milliliter glass</w:t>
      </w:r>
      <w:r w:rsidRPr="00EB3F45">
        <w:t xml:space="preserve"> </w:t>
      </w:r>
      <w:r w:rsidRPr="00EB3F45">
        <w:rPr>
          <w:i w:val="0"/>
          <w:iCs/>
        </w:rPr>
        <w:t>scintillation vial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add 1 milliliter of</w:t>
      </w:r>
      <w:r w:rsidRPr="00EB3F45">
        <w:t xml:space="preserve"> </w:t>
      </w:r>
      <w:r w:rsidRPr="00EB3F45">
        <w:rPr>
          <w:i w:val="0"/>
          <w:iCs/>
        </w:rPr>
        <w:t>acetonitrile</w:t>
      </w:r>
      <w:r>
        <w:rPr>
          <w:i w:val="0"/>
          <w:iCs/>
        </w:rPr>
        <w:t xml:space="preserve"> to the vial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  <w:r w:rsidR="006E15B9">
        <w:rPr>
          <w:i w:val="0"/>
          <w:iCs/>
        </w:rPr>
        <w:t xml:space="preserve"> Vortex to fully dissolve </w:t>
      </w:r>
      <w:r w:rsidR="006E15B9">
        <w:rPr>
          <w:b/>
          <w:bCs/>
          <w:i w:val="0"/>
          <w:iCs/>
        </w:rPr>
        <w:t>[</w:t>
      </w:r>
      <w:r w:rsidR="00E52C16">
        <w:rPr>
          <w:b/>
          <w:bCs/>
          <w:i w:val="0"/>
          <w:iCs/>
        </w:rPr>
        <w:t>3</w:t>
      </w:r>
      <w:r w:rsidR="006E15B9">
        <w:rPr>
          <w:b/>
          <w:bCs/>
          <w:i w:val="0"/>
          <w:iCs/>
        </w:rPr>
        <w:t>]</w:t>
      </w:r>
      <w:r w:rsidR="006E15B9">
        <w:rPr>
          <w:i w:val="0"/>
          <w:iCs/>
        </w:rPr>
        <w:t>.</w:t>
      </w:r>
    </w:p>
    <w:p w14:paraId="50AB2892" w14:textId="5D3DF8C3" w:rsidR="00EB3F45" w:rsidRDefault="00EB3F45" w:rsidP="00EB3F45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adding polymer to vial</w:t>
      </w:r>
    </w:p>
    <w:p w14:paraId="2D7D45E1" w14:textId="55354031" w:rsidR="00EB3F45" w:rsidRDefault="00EB3F45" w:rsidP="00EB3F45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</w:t>
      </w:r>
      <w:r w:rsidRPr="00EB3F45">
        <w:rPr>
          <w:i w:val="0"/>
          <w:iCs/>
        </w:rPr>
        <w:t xml:space="preserve"> acetonitrile</w:t>
      </w:r>
      <w:r>
        <w:rPr>
          <w:i w:val="0"/>
          <w:iCs/>
        </w:rPr>
        <w:t xml:space="preserve"> to vial</w:t>
      </w:r>
    </w:p>
    <w:p w14:paraId="76EC7E4D" w14:textId="7E2686C4" w:rsidR="00E52C16" w:rsidRPr="00E52C16" w:rsidRDefault="00E52C16" w:rsidP="00E52C16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Vial being vortexed</w:t>
      </w:r>
    </w:p>
    <w:p w14:paraId="306A465A" w14:textId="2E0ECDCB" w:rsidR="00EB3F45" w:rsidRDefault="00E52C16" w:rsidP="00EB3F45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Next, a</w:t>
      </w:r>
      <w:r w:rsidR="00EB3F45">
        <w:rPr>
          <w:i w:val="0"/>
          <w:iCs/>
        </w:rPr>
        <w:t xml:space="preserve">dd 10 milliliters of ultrapure water to a 20-milliliter glass scintillation </w:t>
      </w:r>
      <w:r w:rsidR="00AB216B">
        <w:rPr>
          <w:i w:val="0"/>
          <w:iCs/>
        </w:rPr>
        <w:t xml:space="preserve">vial </w:t>
      </w:r>
      <w:r w:rsidR="00EB3F45">
        <w:rPr>
          <w:i w:val="0"/>
          <w:iCs/>
        </w:rPr>
        <w:t>with a small stir bar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p</w:t>
      </w:r>
      <w:r w:rsidR="008F5D3A">
        <w:rPr>
          <w:i w:val="0"/>
          <w:iCs/>
        </w:rPr>
        <w:t>lace</w:t>
      </w:r>
      <w:r w:rsidR="00EB3F45">
        <w:rPr>
          <w:i w:val="0"/>
          <w:iCs/>
        </w:rPr>
        <w:t xml:space="preserve"> </w:t>
      </w:r>
      <w:r>
        <w:rPr>
          <w:i w:val="0"/>
          <w:iCs/>
        </w:rPr>
        <w:t>the vial</w:t>
      </w:r>
      <w:r w:rsidR="00EB3F45">
        <w:rPr>
          <w:i w:val="0"/>
          <w:iCs/>
        </w:rPr>
        <w:t xml:space="preserve"> </w:t>
      </w:r>
      <w:r>
        <w:rPr>
          <w:i w:val="0"/>
          <w:iCs/>
        </w:rPr>
        <w:t xml:space="preserve">on </w:t>
      </w:r>
      <w:r w:rsidR="00EB3F45">
        <w:rPr>
          <w:i w:val="0"/>
          <w:iCs/>
        </w:rPr>
        <w:t>a stir plate</w:t>
      </w:r>
      <w:r>
        <w:rPr>
          <w:i w:val="0"/>
          <w:iCs/>
        </w:rPr>
        <w:t xml:space="preserve"> </w:t>
      </w:r>
      <w:r w:rsidR="008F5D3A">
        <w:rPr>
          <w:i w:val="0"/>
          <w:iCs/>
        </w:rPr>
        <w:t xml:space="preserve">set </w:t>
      </w:r>
      <w:r>
        <w:rPr>
          <w:i w:val="0"/>
          <w:iCs/>
        </w:rPr>
        <w:t>to</w:t>
      </w:r>
      <w:r w:rsidR="008F5D3A">
        <w:rPr>
          <w:i w:val="0"/>
          <w:iCs/>
        </w:rPr>
        <w:t xml:space="preserve"> 600 revolutions per minute </w:t>
      </w:r>
      <w:r w:rsidR="00EB3F45">
        <w:rPr>
          <w:b/>
          <w:bCs/>
          <w:i w:val="0"/>
          <w:iCs/>
        </w:rPr>
        <w:t>[2]</w:t>
      </w:r>
      <w:r w:rsidR="00EB3F45">
        <w:rPr>
          <w:i w:val="0"/>
          <w:iCs/>
        </w:rPr>
        <w:t>.</w:t>
      </w:r>
    </w:p>
    <w:p w14:paraId="548E9BD7" w14:textId="2566F965" w:rsidR="000218CB" w:rsidRDefault="00EB3F45" w:rsidP="000218CB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water to vial with stir bar</w:t>
      </w:r>
    </w:p>
    <w:p w14:paraId="7A7A6CA8" w14:textId="36E761F4" w:rsidR="00E52C16" w:rsidRPr="00EB3F45" w:rsidRDefault="00E52C16" w:rsidP="000218CB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Vial on plate being stirred</w:t>
      </w:r>
    </w:p>
    <w:p w14:paraId="7DFD5C98" w14:textId="77777777" w:rsidR="000218CB" w:rsidRPr="00DC3F11" w:rsidRDefault="000218CB" w:rsidP="000218CB">
      <w:pPr>
        <w:pBdr>
          <w:top w:val="nil"/>
          <w:left w:val="nil"/>
          <w:bottom w:val="nil"/>
          <w:right w:val="nil"/>
          <w:between w:val="nil"/>
        </w:pBdr>
      </w:pPr>
    </w:p>
    <w:p w14:paraId="400904A4" w14:textId="7F7AB827" w:rsidR="000218CB" w:rsidRPr="00EB3F45" w:rsidRDefault="00E52C16" w:rsidP="00EB3F45">
      <w:pPr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U</w:t>
      </w:r>
      <w:r w:rsidR="00EB3F45">
        <w:t xml:space="preserve">se a 200-microliter pipette to </w:t>
      </w:r>
      <w:r w:rsidR="000218CB" w:rsidRPr="00DC3F11">
        <w:t xml:space="preserve">add 1 </w:t>
      </w:r>
      <w:r w:rsidR="00EB3F45">
        <w:t>milliliter of</w:t>
      </w:r>
      <w:r w:rsidR="000218CB" w:rsidRPr="00DC3F11">
        <w:t xml:space="preserve"> </w:t>
      </w:r>
      <w:r w:rsidR="00EB3F45">
        <w:t>the</w:t>
      </w:r>
      <w:r w:rsidR="000218CB" w:rsidRPr="00DC3F11">
        <w:t xml:space="preserve"> polymer solvent solution dropwise to </w:t>
      </w:r>
      <w:r w:rsidR="008F5D3A">
        <w:t xml:space="preserve">the vial </w:t>
      </w:r>
      <w:r>
        <w:t>of</w:t>
      </w:r>
      <w:r w:rsidR="008F5D3A">
        <w:t xml:space="preserve"> water</w:t>
      </w:r>
      <w:r w:rsidR="00EB3F45">
        <w:t xml:space="preserve"> </w:t>
      </w:r>
      <w:r w:rsidR="00EB3F45">
        <w:rPr>
          <w:b/>
          <w:bCs/>
        </w:rPr>
        <w:t>[1]</w:t>
      </w:r>
      <w:r w:rsidR="00EB3F45">
        <w:t xml:space="preserve">. </w:t>
      </w:r>
      <w:r w:rsidR="008F5D3A">
        <w:t>C</w:t>
      </w:r>
      <w:r w:rsidR="00EB3F45">
        <w:t xml:space="preserve">ore-shell nanoparticles will form </w:t>
      </w:r>
      <w:r w:rsidR="008F5D3A">
        <w:t xml:space="preserve">as the polymer solvent solution is rapidly dispersed </w:t>
      </w:r>
      <w:r>
        <w:t>throughout</w:t>
      </w:r>
      <w:r w:rsidR="008F5D3A">
        <w:t xml:space="preserve"> the water </w:t>
      </w:r>
      <w:r w:rsidR="00EB3F45">
        <w:rPr>
          <w:b/>
          <w:bCs/>
        </w:rPr>
        <w:t>[2]</w:t>
      </w:r>
      <w:r w:rsidR="00EB3F45">
        <w:t xml:space="preserve">. </w:t>
      </w:r>
    </w:p>
    <w:p w14:paraId="081B9729" w14:textId="77777777" w:rsidR="00EB3F45" w:rsidRPr="00EB3F45" w:rsidRDefault="00EB3F45" w:rsidP="00EB3F45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</w:pPr>
    </w:p>
    <w:p w14:paraId="6B892E60" w14:textId="06AD2945" w:rsidR="00EB3F45" w:rsidRDefault="00EB3F45" w:rsidP="00EB3F45">
      <w:pPr>
        <w:widowControl w:val="0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Solution being added to vial</w:t>
      </w:r>
      <w:r w:rsidR="009309B0">
        <w:t xml:space="preserve"> </w:t>
      </w:r>
      <w:r w:rsidR="009309B0" w:rsidRPr="009309B0">
        <w:rPr>
          <w:i/>
          <w:iCs/>
          <w:color w:val="4F81BD" w:themeColor="accent1"/>
        </w:rPr>
        <w:t>Videographer: Important step</w:t>
      </w:r>
    </w:p>
    <w:p w14:paraId="30027F31" w14:textId="1FA7959D" w:rsidR="00EB3F45" w:rsidRDefault="00EB3F45" w:rsidP="00EB3F45">
      <w:pPr>
        <w:widowControl w:val="0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Shot of </w:t>
      </w:r>
      <w:r w:rsidR="00C0317A">
        <w:t>vial during nanoprecipitation</w:t>
      </w:r>
      <w:r w:rsidR="009309B0" w:rsidRPr="009309B0">
        <w:rPr>
          <w:i/>
          <w:iCs/>
          <w:color w:val="4F81BD" w:themeColor="accent1"/>
        </w:rPr>
        <w:t xml:space="preserve"> Videographer: Important step</w:t>
      </w:r>
    </w:p>
    <w:p w14:paraId="6CC72480" w14:textId="77777777" w:rsidR="00E52C16" w:rsidRDefault="00E52C16" w:rsidP="00E52C16">
      <w:pPr>
        <w:widowControl w:val="0"/>
        <w:pBdr>
          <w:top w:val="nil"/>
          <w:left w:val="nil"/>
          <w:bottom w:val="nil"/>
          <w:right w:val="nil"/>
          <w:between w:val="nil"/>
        </w:pBdr>
        <w:ind w:left="1627"/>
        <w:jc w:val="both"/>
      </w:pPr>
    </w:p>
    <w:p w14:paraId="2B92267A" w14:textId="2700B1B8" w:rsidR="00E52C16" w:rsidRDefault="00E52C16" w:rsidP="00E52C16">
      <w:pPr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EB3F45">
        <w:rPr>
          <w:bCs/>
        </w:rPr>
        <w:t xml:space="preserve">Verify the particle size by dynamic light scattering </w:t>
      </w:r>
      <w:r>
        <w:rPr>
          <w:bCs/>
        </w:rPr>
        <w:t xml:space="preserve">according to standard protocols </w:t>
      </w:r>
      <w:r>
        <w:rPr>
          <w:b/>
        </w:rPr>
        <w:t>[1]</w:t>
      </w:r>
      <w:r w:rsidRPr="00EB3F45">
        <w:rPr>
          <w:bCs/>
        </w:rPr>
        <w:t>.</w:t>
      </w:r>
    </w:p>
    <w:p w14:paraId="02FE2EC9" w14:textId="77777777" w:rsidR="00E52C16" w:rsidRDefault="00E52C16" w:rsidP="00E52C16">
      <w:pPr>
        <w:widowControl w:val="0"/>
        <w:pBdr>
          <w:top w:val="nil"/>
          <w:left w:val="nil"/>
          <w:bottom w:val="nil"/>
          <w:right w:val="nil"/>
          <w:between w:val="nil"/>
        </w:pBdr>
        <w:ind w:left="1627"/>
        <w:jc w:val="both"/>
      </w:pPr>
    </w:p>
    <w:p w14:paraId="03B346AA" w14:textId="2ED02A94" w:rsidR="000218CB" w:rsidRPr="00DC3F11" w:rsidRDefault="00EB3F45" w:rsidP="000218CB">
      <w:pPr>
        <w:widowControl w:val="0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Talent adding sample to instrument</w:t>
      </w:r>
    </w:p>
    <w:p w14:paraId="20A48C5E" w14:textId="14A4B648" w:rsidR="000218CB" w:rsidRPr="00DC3F11" w:rsidRDefault="000218CB" w:rsidP="000218CB"/>
    <w:p w14:paraId="5191EFA7" w14:textId="220183C3" w:rsidR="00EB3F45" w:rsidRDefault="000218CB" w:rsidP="000218CB">
      <w:pPr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DC3F11">
        <w:t>T</w:t>
      </w:r>
      <w:r w:rsidR="00EB3F45">
        <w:t>hen t</w:t>
      </w:r>
      <w:r w:rsidRPr="00DC3F11">
        <w:t xml:space="preserve">ransfer the </w:t>
      </w:r>
      <w:r w:rsidR="00EB3F45">
        <w:t>nanoparticle</w:t>
      </w:r>
      <w:r w:rsidRPr="00DC3F11">
        <w:t xml:space="preserve"> solution into a centrifugal filter unit</w:t>
      </w:r>
      <w:r w:rsidR="00EB3F45">
        <w:t xml:space="preserve"> to concentrate the solution to less than 250 microliters </w:t>
      </w:r>
      <w:r w:rsidR="00EB3F45">
        <w:rPr>
          <w:b/>
          <w:bCs/>
        </w:rPr>
        <w:t>[1-TXT]</w:t>
      </w:r>
      <w:r w:rsidR="00EB3F45">
        <w:t xml:space="preserve"> and resuspend the nanoparticles in an appropriate buffer </w:t>
      </w:r>
      <w:r w:rsidR="00EB3F45">
        <w:rPr>
          <w:b/>
          <w:bCs/>
        </w:rPr>
        <w:t>[2]</w:t>
      </w:r>
      <w:r w:rsidR="00EB3F45">
        <w:t>.</w:t>
      </w:r>
    </w:p>
    <w:p w14:paraId="150A2A49" w14:textId="77777777" w:rsidR="00EB3F45" w:rsidRDefault="00EB3F45" w:rsidP="00EB3F45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</w:pPr>
    </w:p>
    <w:p w14:paraId="301EFFED" w14:textId="3F7D36D4" w:rsidR="00EB3F45" w:rsidRPr="00EB3F45" w:rsidRDefault="00EB3F45" w:rsidP="00EB3F45">
      <w:pPr>
        <w:widowControl w:val="0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Talent adding solution to filter unit </w:t>
      </w:r>
      <w:r>
        <w:rPr>
          <w:b/>
          <w:bCs/>
        </w:rPr>
        <w:t xml:space="preserve">TEXT: 1 h, 4500 x </w:t>
      </w:r>
      <w:r>
        <w:rPr>
          <w:b/>
          <w:bCs/>
          <w:i/>
          <w:iCs/>
        </w:rPr>
        <w:t>g</w:t>
      </w:r>
      <w:r>
        <w:rPr>
          <w:b/>
          <w:bCs/>
        </w:rPr>
        <w:t>, RT</w:t>
      </w:r>
    </w:p>
    <w:p w14:paraId="41AD4014" w14:textId="476AC25F" w:rsidR="00EB3F45" w:rsidRDefault="00EB3F45" w:rsidP="00EB3F45">
      <w:pPr>
        <w:widowControl w:val="0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Shot of NP if visible, then buffer being added to unit, with buffer container </w:t>
      </w:r>
      <w:r>
        <w:lastRenderedPageBreak/>
        <w:t>visible in frame</w:t>
      </w:r>
    </w:p>
    <w:p w14:paraId="1724E69A" w14:textId="77777777" w:rsidR="000218CB" w:rsidRPr="00DC3F11" w:rsidRDefault="000218CB" w:rsidP="000218CB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7DAF6899" w14:textId="6D44D22F" w:rsidR="000218CB" w:rsidRDefault="000218CB" w:rsidP="000218CB">
      <w:pPr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DC3F11">
        <w:rPr>
          <w:b/>
        </w:rPr>
        <w:t xml:space="preserve">Hydrogel </w:t>
      </w:r>
      <w:r w:rsidR="00EB3F45">
        <w:rPr>
          <w:b/>
        </w:rPr>
        <w:t>F</w:t>
      </w:r>
      <w:r w:rsidRPr="00DC3F11">
        <w:rPr>
          <w:b/>
        </w:rPr>
        <w:t xml:space="preserve">ormulation </w:t>
      </w:r>
      <w:r w:rsidR="0028336D">
        <w:rPr>
          <w:b/>
        </w:rPr>
        <w:t>and R</w:t>
      </w:r>
      <w:r w:rsidR="0028336D" w:rsidRPr="00DC3F11">
        <w:rPr>
          <w:b/>
        </w:rPr>
        <w:t xml:space="preserve">heological </w:t>
      </w:r>
      <w:r w:rsidR="0028336D">
        <w:rPr>
          <w:b/>
        </w:rPr>
        <w:t>P</w:t>
      </w:r>
      <w:r w:rsidR="0028336D" w:rsidRPr="00DC3F11">
        <w:rPr>
          <w:b/>
        </w:rPr>
        <w:t>ropert</w:t>
      </w:r>
      <w:r w:rsidR="0028336D">
        <w:rPr>
          <w:b/>
        </w:rPr>
        <w:t>y Measurement</w:t>
      </w:r>
    </w:p>
    <w:p w14:paraId="056DFAEC" w14:textId="77777777" w:rsidR="00EB3F45" w:rsidRDefault="00EB3F45" w:rsidP="00EB3F45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</w:rPr>
      </w:pPr>
    </w:p>
    <w:p w14:paraId="02FDEA0E" w14:textId="12A34909" w:rsidR="000218CB" w:rsidRDefault="00455E41" w:rsidP="00455E41">
      <w:pPr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Cs/>
        </w:rPr>
        <w:t>To prepare the hydrogel, add 333 milligrams of 6%</w:t>
      </w:r>
      <w:r>
        <w:t xml:space="preserve"> of </w:t>
      </w:r>
      <w:r w:rsidR="000218CB" w:rsidRPr="00DC3F11">
        <w:t>HPMC-C</w:t>
      </w:r>
      <w:r w:rsidR="00D66916">
        <w:t xml:space="preserve">-12 </w:t>
      </w:r>
      <w:r w:rsidR="00D66916">
        <w:rPr>
          <w:color w:val="FF0000"/>
        </w:rPr>
        <w:t>(H-P-M-C-C-twelve)</w:t>
      </w:r>
      <w:r w:rsidR="000218CB" w:rsidRPr="00DC3F11">
        <w:rPr>
          <w:vertAlign w:val="subscript"/>
        </w:rPr>
        <w:t xml:space="preserve"> </w:t>
      </w:r>
      <w:r w:rsidR="000218CB" w:rsidRPr="00DC3F11">
        <w:t xml:space="preserve">stock solution </w:t>
      </w:r>
      <w:r w:rsidR="00BD3FB1">
        <w:t>to</w:t>
      </w:r>
      <w:r w:rsidR="000218CB" w:rsidRPr="00DC3F11">
        <w:t xml:space="preserve"> a 1</w:t>
      </w:r>
      <w:r>
        <w:t>-milliliter</w:t>
      </w:r>
      <w:r w:rsidR="000218CB" w:rsidRPr="00DC3F11">
        <w:t xml:space="preserve"> </w:t>
      </w:r>
      <w:proofErr w:type="spellStart"/>
      <w:r w:rsidR="000218CB" w:rsidRPr="00DC3F11">
        <w:t>Luer</w:t>
      </w:r>
      <w:proofErr w:type="spellEnd"/>
      <w:r w:rsidR="000218CB" w:rsidRPr="00DC3F11">
        <w:t xml:space="preserve"> lock syringe</w:t>
      </w:r>
      <w:r>
        <w:t xml:space="preserve"> </w:t>
      </w:r>
      <w:r>
        <w:rPr>
          <w:b/>
          <w:bCs/>
        </w:rPr>
        <w:t>[1-TXT]</w:t>
      </w:r>
      <w:r>
        <w:t xml:space="preserve"> and add 500 microliters of the 20% nanoparticle stock solution </w:t>
      </w:r>
      <w:r w:rsidR="00C83BBA">
        <w:t>and 167</w:t>
      </w:r>
      <w:r w:rsidR="001B23FC">
        <w:t xml:space="preserve"> </w:t>
      </w:r>
      <w:r w:rsidR="00C83BBA">
        <w:t>microliters of PBS to</w:t>
      </w:r>
      <w:r>
        <w:t xml:space="preserve"> </w:t>
      </w:r>
      <w:r w:rsidR="00BD3FB1">
        <w:t>a</w:t>
      </w:r>
      <w:r w:rsidR="00482FFB">
        <w:t>n</w:t>
      </w:r>
      <w:r w:rsidR="005B7D07">
        <w:t xml:space="preserve"> 8</w:t>
      </w:r>
      <w:r w:rsidR="00482FFB">
        <w:t>-millililter</w:t>
      </w:r>
      <w:r w:rsidR="005B7D07">
        <w:t xml:space="preserve"> vial</w:t>
      </w:r>
      <w:r w:rsidR="00BD3FB1">
        <w:t xml:space="preserve"> </w:t>
      </w:r>
      <w:r>
        <w:rPr>
          <w:b/>
          <w:bCs/>
        </w:rPr>
        <w:t>[2]</w:t>
      </w:r>
      <w:r>
        <w:t>.</w:t>
      </w:r>
    </w:p>
    <w:p w14:paraId="47D38AEC" w14:textId="77777777" w:rsidR="00455E41" w:rsidRDefault="00455E41" w:rsidP="00455E41">
      <w:pPr>
        <w:pStyle w:val="ListParagraph"/>
      </w:pPr>
    </w:p>
    <w:p w14:paraId="578C98EC" w14:textId="7B1E8EE6" w:rsidR="00455E41" w:rsidRPr="00004927" w:rsidRDefault="00455E41" w:rsidP="00455E41">
      <w:pPr>
        <w:widowControl w:val="0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WIDE: Talent adding solution to syringe</w:t>
      </w:r>
      <w:r w:rsidR="009309B0">
        <w:t xml:space="preserve"> </w:t>
      </w:r>
      <w:r w:rsidR="009309B0" w:rsidRPr="009309B0">
        <w:rPr>
          <w:i/>
          <w:iCs/>
          <w:color w:val="4F81BD" w:themeColor="accent1"/>
        </w:rPr>
        <w:t>Videographer: Important step</w:t>
      </w:r>
      <w:r w:rsidR="009309B0" w:rsidRPr="00EC0738">
        <w:rPr>
          <w:b/>
          <w:bCs/>
        </w:rPr>
        <w:t xml:space="preserve"> </w:t>
      </w:r>
      <w:r w:rsidR="00EC0738" w:rsidRPr="00EC0738">
        <w:rPr>
          <w:b/>
          <w:bCs/>
        </w:rPr>
        <w:t xml:space="preserve">TEXT: </w:t>
      </w:r>
      <w:r w:rsidRPr="00EC0738">
        <w:rPr>
          <w:b/>
          <w:bCs/>
        </w:rPr>
        <w:t>HPMC-C</w:t>
      </w:r>
      <w:r w:rsidRPr="00EC0738">
        <w:rPr>
          <w:b/>
          <w:bCs/>
          <w:vertAlign w:val="subscript"/>
        </w:rPr>
        <w:t>12</w:t>
      </w:r>
      <w:r w:rsidRPr="00EC0738">
        <w:rPr>
          <w:b/>
          <w:bCs/>
        </w:rPr>
        <w:t xml:space="preserve">: </w:t>
      </w:r>
      <w:r w:rsidRPr="00EC0738">
        <w:rPr>
          <w:b/>
          <w:bCs/>
          <w:color w:val="1D1C1D"/>
          <w:highlight w:val="white"/>
        </w:rPr>
        <w:t xml:space="preserve">dodecyl-modified </w:t>
      </w:r>
      <w:proofErr w:type="spellStart"/>
      <w:r w:rsidRPr="00EC0738">
        <w:rPr>
          <w:b/>
          <w:bCs/>
          <w:color w:val="1D1C1D"/>
          <w:highlight w:val="white"/>
        </w:rPr>
        <w:t>hydroxypropylmethyl</w:t>
      </w:r>
      <w:proofErr w:type="spellEnd"/>
      <w:r w:rsidRPr="00EC0738">
        <w:rPr>
          <w:b/>
          <w:bCs/>
          <w:color w:val="1D1C1D"/>
          <w:highlight w:val="white"/>
        </w:rPr>
        <w:t xml:space="preserve"> cellulose polymer</w:t>
      </w:r>
    </w:p>
    <w:p w14:paraId="04FD1BF5" w14:textId="1848DC19" w:rsidR="00004927" w:rsidRPr="00DC3F11" w:rsidRDefault="00004927" w:rsidP="00455E41">
      <w:pPr>
        <w:widowControl w:val="0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Talent adding NP and PBS to tube, with NP and PBS containers visible in frame</w:t>
      </w:r>
      <w:r w:rsidR="009309B0" w:rsidRPr="009309B0">
        <w:rPr>
          <w:i/>
          <w:iCs/>
          <w:color w:val="4F81BD" w:themeColor="accent1"/>
        </w:rPr>
        <w:t xml:space="preserve"> </w:t>
      </w:r>
    </w:p>
    <w:p w14:paraId="6208BDB3" w14:textId="77777777" w:rsidR="000218CB" w:rsidRPr="00DC3F11" w:rsidRDefault="000218CB" w:rsidP="000218CB">
      <w:pPr>
        <w:pBdr>
          <w:top w:val="nil"/>
          <w:left w:val="nil"/>
          <w:bottom w:val="nil"/>
          <w:right w:val="nil"/>
          <w:between w:val="nil"/>
        </w:pBdr>
      </w:pPr>
    </w:p>
    <w:p w14:paraId="04627917" w14:textId="201FCEB2" w:rsidR="000218CB" w:rsidRDefault="00C83BBA" w:rsidP="000218CB">
      <w:pPr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After mixing, use</w:t>
      </w:r>
      <w:r w:rsidR="000218CB" w:rsidRPr="00DC3F11">
        <w:t xml:space="preserve"> a needle</w:t>
      </w:r>
      <w:r>
        <w:t xml:space="preserve"> to</w:t>
      </w:r>
      <w:r w:rsidR="000218CB" w:rsidRPr="00DC3F11">
        <w:t xml:space="preserve"> fill another 1</w:t>
      </w:r>
      <w:r>
        <w:t xml:space="preserve">-milliliter </w:t>
      </w:r>
      <w:proofErr w:type="spellStart"/>
      <w:r w:rsidR="000218CB" w:rsidRPr="00DC3F11">
        <w:t>Luer</w:t>
      </w:r>
      <w:proofErr w:type="spellEnd"/>
      <w:r w:rsidR="000218CB" w:rsidRPr="00DC3F11">
        <w:t xml:space="preserve"> lock syringe with the diluted </w:t>
      </w:r>
      <w:r>
        <w:t>na</w:t>
      </w:r>
      <w:r w:rsidR="00C0317A">
        <w:t>n</w:t>
      </w:r>
      <w:r>
        <w:t>oparticle</w:t>
      </w:r>
      <w:r w:rsidR="000218CB" w:rsidRPr="00DC3F11">
        <w:t xml:space="preserve"> solution</w:t>
      </w:r>
      <w:r>
        <w:t xml:space="preserve"> </w:t>
      </w:r>
      <w:r>
        <w:rPr>
          <w:b/>
          <w:bCs/>
        </w:rPr>
        <w:t>[1]</w:t>
      </w:r>
      <w:r>
        <w:t xml:space="preserve"> and attach the two syringes to an elbow mixer</w:t>
      </w:r>
      <w:r w:rsidR="00004927">
        <w:t xml:space="preserve"> </w:t>
      </w:r>
      <w:r w:rsidR="00004927">
        <w:rPr>
          <w:b/>
          <w:bCs/>
        </w:rPr>
        <w:t>[2]</w:t>
      </w:r>
      <w:r w:rsidR="00901B00">
        <w:t>.</w:t>
      </w:r>
      <w:r>
        <w:t xml:space="preserve"> </w:t>
      </w:r>
    </w:p>
    <w:p w14:paraId="113EB1EA" w14:textId="77777777" w:rsidR="00C83BBA" w:rsidRDefault="00C83BBA" w:rsidP="00C83BBA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</w:pPr>
    </w:p>
    <w:p w14:paraId="3971E508" w14:textId="0991618C" w:rsidR="00C83BBA" w:rsidRDefault="00C83BBA" w:rsidP="00C83BBA">
      <w:pPr>
        <w:widowControl w:val="0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Talent loading syringe</w:t>
      </w:r>
      <w:r w:rsidR="009309B0" w:rsidRPr="009309B0">
        <w:rPr>
          <w:i/>
          <w:iCs/>
          <w:color w:val="4F81BD" w:themeColor="accent1"/>
        </w:rPr>
        <w:t xml:space="preserve"> Videographer: Important step</w:t>
      </w:r>
    </w:p>
    <w:p w14:paraId="286A64AD" w14:textId="2BC9C0FA" w:rsidR="00C83BBA" w:rsidRDefault="00C83BBA" w:rsidP="00C83BBA">
      <w:pPr>
        <w:widowControl w:val="0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Syringes being </w:t>
      </w:r>
      <w:r w:rsidR="00004927">
        <w:t>attached</w:t>
      </w:r>
      <w:r w:rsidR="009309B0" w:rsidRPr="009309B0">
        <w:rPr>
          <w:i/>
          <w:iCs/>
          <w:color w:val="4F81BD" w:themeColor="accent1"/>
        </w:rPr>
        <w:t xml:space="preserve"> Videographer: Important step</w:t>
      </w:r>
    </w:p>
    <w:p w14:paraId="38F33119" w14:textId="385E9AFA" w:rsidR="00004927" w:rsidRDefault="00004927" w:rsidP="00004927">
      <w:pPr>
        <w:widowControl w:val="0"/>
        <w:pBdr>
          <w:top w:val="nil"/>
          <w:left w:val="nil"/>
          <w:bottom w:val="nil"/>
          <w:right w:val="nil"/>
          <w:between w:val="nil"/>
        </w:pBdr>
        <w:ind w:left="1627"/>
        <w:jc w:val="both"/>
      </w:pPr>
    </w:p>
    <w:p w14:paraId="7CD7EBD9" w14:textId="10F78C6F" w:rsidR="00004927" w:rsidRDefault="00004927" w:rsidP="00004927">
      <w:pPr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Mix the two solutions</w:t>
      </w:r>
      <w:r w:rsidRPr="00C83BBA">
        <w:t xml:space="preserve"> </w:t>
      </w:r>
      <w:r w:rsidRPr="00DC3F11">
        <w:t>for approximately 60 cycles</w:t>
      </w:r>
      <w:r>
        <w:t xml:space="preserve"> </w:t>
      </w:r>
      <w:r>
        <w:rPr>
          <w:b/>
          <w:bCs/>
        </w:rPr>
        <w:t>[1]</w:t>
      </w:r>
      <w:r w:rsidRPr="00DC3F11">
        <w:t xml:space="preserve"> until a homogeneous, opaque white hydrogel material has formed</w:t>
      </w:r>
      <w:r>
        <w:t xml:space="preserve"> </w:t>
      </w:r>
      <w:r>
        <w:rPr>
          <w:b/>
          <w:bCs/>
        </w:rPr>
        <w:t>[2]</w:t>
      </w:r>
      <w:r>
        <w:t>.</w:t>
      </w:r>
    </w:p>
    <w:p w14:paraId="03D3358D" w14:textId="77777777" w:rsidR="00004927" w:rsidRDefault="00004927" w:rsidP="00004927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</w:pPr>
    </w:p>
    <w:p w14:paraId="751EAE5C" w14:textId="225B0BFB" w:rsidR="00004927" w:rsidRDefault="00004927" w:rsidP="000218CB">
      <w:pPr>
        <w:widowControl w:val="0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Solutions being mixed</w:t>
      </w:r>
      <w:r w:rsidR="009309B0" w:rsidRPr="009309B0">
        <w:rPr>
          <w:i/>
          <w:iCs/>
          <w:color w:val="4F81BD" w:themeColor="accent1"/>
        </w:rPr>
        <w:t xml:space="preserve"> Videographer: Important</w:t>
      </w:r>
      <w:r w:rsidR="004B5ED0">
        <w:rPr>
          <w:i/>
          <w:iCs/>
          <w:color w:val="4F81BD" w:themeColor="accent1"/>
        </w:rPr>
        <w:t>/difficult</w:t>
      </w:r>
      <w:r w:rsidR="009309B0" w:rsidRPr="009309B0">
        <w:rPr>
          <w:i/>
          <w:iCs/>
          <w:color w:val="4F81BD" w:themeColor="accent1"/>
        </w:rPr>
        <w:t xml:space="preserve"> step</w:t>
      </w:r>
    </w:p>
    <w:p w14:paraId="19A9F0B5" w14:textId="6EB275F1" w:rsidR="000218CB" w:rsidRPr="00DC3F11" w:rsidRDefault="00C83BBA" w:rsidP="000218CB">
      <w:pPr>
        <w:widowControl w:val="0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Shot of opaque white hydrogel</w:t>
      </w:r>
      <w:r w:rsidR="009309B0" w:rsidRPr="009309B0">
        <w:rPr>
          <w:i/>
          <w:iCs/>
          <w:color w:val="4F81BD" w:themeColor="accent1"/>
        </w:rPr>
        <w:t xml:space="preserve"> Videographer: Important step</w:t>
      </w:r>
    </w:p>
    <w:p w14:paraId="5F2B16F0" w14:textId="77777777" w:rsidR="00F5161E" w:rsidRDefault="00F5161E" w:rsidP="0028336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2E5BAE8C" w14:textId="0D6D29A1" w:rsidR="00F5161E" w:rsidRDefault="0028336D" w:rsidP="00F5161E">
      <w:pPr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rPr>
          <w:bCs/>
        </w:rPr>
        <w:t>To measure the rheological properties of the formulated hydrogel, inject the appropriate volume of hydrogel</w:t>
      </w:r>
      <w:r w:rsidR="00901B00">
        <w:rPr>
          <w:bCs/>
        </w:rPr>
        <w:t xml:space="preserve"> according to the selected geometry gap</w:t>
      </w:r>
      <w:r>
        <w:rPr>
          <w:bCs/>
        </w:rPr>
        <w:t xml:space="preserve"> into the center of a serrated rheometer </w:t>
      </w:r>
      <w:r w:rsidR="00C0317A">
        <w:rPr>
          <w:bCs/>
        </w:rPr>
        <w:t xml:space="preserve">plate </w:t>
      </w:r>
      <w:r>
        <w:rPr>
          <w:b/>
        </w:rPr>
        <w:t>[1-TXT]</w:t>
      </w:r>
      <w:r>
        <w:rPr>
          <w:bCs/>
        </w:rPr>
        <w:t xml:space="preserve"> and</w:t>
      </w:r>
      <w:r w:rsidRPr="0028336D">
        <w:t xml:space="preserve"> </w:t>
      </w:r>
      <w:r>
        <w:t>use</w:t>
      </w:r>
      <w:r w:rsidRPr="00DC3F11">
        <w:t xml:space="preserve"> oscillatory </w:t>
      </w:r>
      <w:r w:rsidR="001B23FC">
        <w:t xml:space="preserve">and flow </w:t>
      </w:r>
      <w:r w:rsidRPr="00DC3F11">
        <w:t>tests</w:t>
      </w:r>
      <w:r>
        <w:t xml:space="preserve"> to m</w:t>
      </w:r>
      <w:r w:rsidRPr="00DC3F11">
        <w:t>easure the mechanical properties of the sample</w:t>
      </w:r>
      <w:r>
        <w:t xml:space="preserve"> </w:t>
      </w:r>
      <w:r>
        <w:rPr>
          <w:b/>
          <w:bCs/>
        </w:rPr>
        <w:t>[2]</w:t>
      </w:r>
      <w:r>
        <w:t>.</w:t>
      </w:r>
    </w:p>
    <w:p w14:paraId="5BAD087C" w14:textId="77777777" w:rsidR="0028336D" w:rsidRDefault="0028336D" w:rsidP="0028336D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bCs/>
        </w:rPr>
      </w:pPr>
    </w:p>
    <w:p w14:paraId="0D2AC376" w14:textId="1B4C53BD" w:rsidR="0028336D" w:rsidRPr="0028336D" w:rsidRDefault="009309B0" w:rsidP="0028336D">
      <w:pPr>
        <w:widowControl w:val="0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rPr>
          <w:bCs/>
        </w:rPr>
        <w:t>T</w:t>
      </w:r>
      <w:r w:rsidR="0028336D">
        <w:rPr>
          <w:bCs/>
        </w:rPr>
        <w:t>alent injecting hydrogel onto plate</w:t>
      </w:r>
      <w:r w:rsidR="004B5ED0">
        <w:rPr>
          <w:bCs/>
        </w:rPr>
        <w:t xml:space="preserve"> </w:t>
      </w:r>
      <w:r w:rsidR="004B5ED0" w:rsidRPr="009309B0">
        <w:rPr>
          <w:i/>
          <w:iCs/>
          <w:color w:val="4F81BD" w:themeColor="accent1"/>
        </w:rPr>
        <w:t>Videographer: Important</w:t>
      </w:r>
      <w:r w:rsidR="004B5ED0">
        <w:rPr>
          <w:i/>
          <w:iCs/>
          <w:color w:val="4F81BD" w:themeColor="accent1"/>
        </w:rPr>
        <w:t>/difficult</w:t>
      </w:r>
      <w:r w:rsidR="004B5ED0" w:rsidRPr="009309B0">
        <w:rPr>
          <w:i/>
          <w:iCs/>
          <w:color w:val="4F81BD" w:themeColor="accent1"/>
        </w:rPr>
        <w:t xml:space="preserve"> step</w:t>
      </w:r>
      <w:r w:rsidR="0028336D">
        <w:rPr>
          <w:bCs/>
        </w:rPr>
        <w:t xml:space="preserve"> </w:t>
      </w:r>
      <w:r w:rsidR="0028336D">
        <w:rPr>
          <w:b/>
        </w:rPr>
        <w:t xml:space="preserve">TEXT: e.g., </w:t>
      </w:r>
      <w:r w:rsidR="00004927">
        <w:rPr>
          <w:b/>
        </w:rPr>
        <w:t xml:space="preserve">600-700 microliters material for 20-mm plate with </w:t>
      </w:r>
      <w:r w:rsidR="0028336D">
        <w:rPr>
          <w:b/>
        </w:rPr>
        <w:t xml:space="preserve">700-micron gap </w:t>
      </w:r>
    </w:p>
    <w:p w14:paraId="076FA493" w14:textId="5DCD598C" w:rsidR="0028336D" w:rsidRPr="00F5161E" w:rsidRDefault="0028336D" w:rsidP="0028336D">
      <w:pPr>
        <w:widowControl w:val="0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rPr>
          <w:bCs/>
        </w:rPr>
        <w:t>Representative shot of Talent performing one test</w:t>
      </w:r>
    </w:p>
    <w:p w14:paraId="73F2CFE1" w14:textId="77777777" w:rsidR="000218CB" w:rsidRPr="00DC3F11" w:rsidRDefault="000218CB" w:rsidP="000218CB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451DD00B" w14:textId="2DC3F147" w:rsidR="000218CB" w:rsidRDefault="0028336D" w:rsidP="000218CB">
      <w:pPr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>I</w:t>
      </w:r>
      <w:r w:rsidR="000218CB" w:rsidRPr="00DC3F11">
        <w:rPr>
          <w:b/>
        </w:rPr>
        <w:t xml:space="preserve">n </w:t>
      </w:r>
      <w:r>
        <w:rPr>
          <w:b/>
        </w:rPr>
        <w:t>V</w:t>
      </w:r>
      <w:r w:rsidR="000218CB" w:rsidRPr="00DC3F11">
        <w:rPr>
          <w:b/>
        </w:rPr>
        <w:t xml:space="preserve">itro </w:t>
      </w:r>
      <w:r>
        <w:rPr>
          <w:b/>
        </w:rPr>
        <w:t>D</w:t>
      </w:r>
      <w:r w:rsidR="000218CB" w:rsidRPr="00DC3F11">
        <w:rPr>
          <w:b/>
        </w:rPr>
        <w:t xml:space="preserve">rug </w:t>
      </w:r>
      <w:r>
        <w:rPr>
          <w:b/>
        </w:rPr>
        <w:t>R</w:t>
      </w:r>
      <w:r w:rsidR="000218CB" w:rsidRPr="00DC3F11">
        <w:rPr>
          <w:b/>
        </w:rPr>
        <w:t xml:space="preserve">elease </w:t>
      </w:r>
      <w:r w:rsidRPr="00DC3F11">
        <w:rPr>
          <w:b/>
        </w:rPr>
        <w:t>Characteriz</w:t>
      </w:r>
      <w:r>
        <w:rPr>
          <w:b/>
        </w:rPr>
        <w:t>ation</w:t>
      </w:r>
    </w:p>
    <w:p w14:paraId="510C06A9" w14:textId="77777777" w:rsidR="0028336D" w:rsidRDefault="0028336D" w:rsidP="0028336D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</w:rPr>
      </w:pPr>
    </w:p>
    <w:p w14:paraId="5A81B4BA" w14:textId="2D61648D" w:rsidR="0028336D" w:rsidRDefault="0028336D" w:rsidP="0028336D">
      <w:pPr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rPr>
          <w:bCs/>
        </w:rPr>
        <w:t>To characterize drug release from</w:t>
      </w:r>
      <w:r w:rsidR="00B84DD2">
        <w:rPr>
          <w:bCs/>
        </w:rPr>
        <w:t xml:space="preserve"> the</w:t>
      </w:r>
      <w:r>
        <w:rPr>
          <w:bCs/>
        </w:rPr>
        <w:t xml:space="preserve"> hydrogel, </w:t>
      </w:r>
      <w:r w:rsidR="00BD3FB1">
        <w:rPr>
          <w:bCs/>
        </w:rPr>
        <w:t>first</w:t>
      </w:r>
      <w:r w:rsidR="00B84DD2">
        <w:rPr>
          <w:bCs/>
        </w:rPr>
        <w:t xml:space="preserve"> prepare glass capillaries by</w:t>
      </w:r>
      <w:r w:rsidR="00BD3FB1">
        <w:rPr>
          <w:bCs/>
        </w:rPr>
        <w:t xml:space="preserve"> </w:t>
      </w:r>
      <w:r>
        <w:rPr>
          <w:bCs/>
        </w:rPr>
        <w:t>us</w:t>
      </w:r>
      <w:r w:rsidR="00B84DD2">
        <w:rPr>
          <w:bCs/>
        </w:rPr>
        <w:t>ing</w:t>
      </w:r>
      <w:r>
        <w:rPr>
          <w:bCs/>
        </w:rPr>
        <w:t xml:space="preserve"> epoxy to seal one end </w:t>
      </w:r>
      <w:r w:rsidR="00BD3FB1">
        <w:rPr>
          <w:bCs/>
        </w:rPr>
        <w:t xml:space="preserve">of </w:t>
      </w:r>
      <w:r w:rsidR="00B84DD2">
        <w:rPr>
          <w:bCs/>
        </w:rPr>
        <w:t>each tube</w:t>
      </w:r>
      <w:r w:rsidR="00BD3FB1">
        <w:rPr>
          <w:bCs/>
        </w:rPr>
        <w:t xml:space="preserve"> </w:t>
      </w:r>
      <w:r>
        <w:rPr>
          <w:b/>
        </w:rPr>
        <w:t>[</w:t>
      </w:r>
      <w:r w:rsidR="00BD3FB1">
        <w:rPr>
          <w:b/>
        </w:rPr>
        <w:t>1</w:t>
      </w:r>
      <w:r>
        <w:rPr>
          <w:b/>
        </w:rPr>
        <w:t>]</w:t>
      </w:r>
      <w:r>
        <w:rPr>
          <w:bCs/>
        </w:rPr>
        <w:t>.</w:t>
      </w:r>
    </w:p>
    <w:p w14:paraId="2129818D" w14:textId="77777777" w:rsidR="0028336D" w:rsidRDefault="0028336D" w:rsidP="0028336D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bCs/>
        </w:rPr>
      </w:pPr>
    </w:p>
    <w:p w14:paraId="3A5A0EFC" w14:textId="1B835A10" w:rsidR="000218CB" w:rsidRPr="00BD3FB1" w:rsidRDefault="0028336D" w:rsidP="00BD3FB1">
      <w:pPr>
        <w:widowControl w:val="0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rPr>
          <w:bCs/>
        </w:rPr>
        <w:t xml:space="preserve">WIDE: </w:t>
      </w:r>
      <w:r w:rsidRPr="00BD3FB1">
        <w:rPr>
          <w:bCs/>
        </w:rPr>
        <w:t>Talent adding epoxy to tube end</w:t>
      </w:r>
    </w:p>
    <w:p w14:paraId="5ACA93AD" w14:textId="77777777" w:rsidR="0028336D" w:rsidRDefault="0028336D" w:rsidP="0028336D">
      <w:pPr>
        <w:widowControl w:val="0"/>
        <w:pBdr>
          <w:top w:val="nil"/>
          <w:left w:val="nil"/>
          <w:bottom w:val="nil"/>
          <w:right w:val="nil"/>
          <w:between w:val="nil"/>
        </w:pBdr>
        <w:ind w:left="1627"/>
        <w:jc w:val="both"/>
        <w:rPr>
          <w:bCs/>
        </w:rPr>
      </w:pPr>
    </w:p>
    <w:p w14:paraId="4E17D656" w14:textId="2B8709FE" w:rsidR="0028336D" w:rsidRDefault="0028336D" w:rsidP="0028336D">
      <w:pPr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rPr>
          <w:bCs/>
        </w:rPr>
        <w:t xml:space="preserve">When the epoxy has set, use a 4-inch, 22-gauge hypodermic needle to inject 100-200 microliters of hydrogel into a minimum of three tubes per sample </w:t>
      </w:r>
      <w:r>
        <w:rPr>
          <w:b/>
        </w:rPr>
        <w:t>[1]</w:t>
      </w:r>
      <w:r>
        <w:rPr>
          <w:bCs/>
        </w:rPr>
        <w:t xml:space="preserve"> and carefully </w:t>
      </w:r>
      <w:r w:rsidR="00B84DD2">
        <w:rPr>
          <w:bCs/>
        </w:rPr>
        <w:t xml:space="preserve">add </w:t>
      </w:r>
      <w:r>
        <w:rPr>
          <w:bCs/>
        </w:rPr>
        <w:t xml:space="preserve">200-300 microliters of PBS </w:t>
      </w:r>
      <w:r w:rsidR="00AC65A8">
        <w:rPr>
          <w:bCs/>
        </w:rPr>
        <w:t>onto</w:t>
      </w:r>
      <w:r w:rsidR="00B84DD2">
        <w:rPr>
          <w:bCs/>
        </w:rPr>
        <w:t xml:space="preserve"> </w:t>
      </w:r>
      <w:r>
        <w:rPr>
          <w:bCs/>
        </w:rPr>
        <w:t xml:space="preserve">each volume of hydrogel </w:t>
      </w:r>
      <w:r>
        <w:rPr>
          <w:b/>
        </w:rPr>
        <w:t>[2]</w:t>
      </w:r>
      <w:r>
        <w:rPr>
          <w:bCs/>
        </w:rPr>
        <w:t>.</w:t>
      </w:r>
    </w:p>
    <w:p w14:paraId="1472E100" w14:textId="77777777" w:rsidR="0028336D" w:rsidRDefault="0028336D" w:rsidP="0028336D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bCs/>
        </w:rPr>
      </w:pPr>
    </w:p>
    <w:p w14:paraId="2ECE8FC0" w14:textId="413F43AE" w:rsidR="0028336D" w:rsidRDefault="0028336D" w:rsidP="0028336D">
      <w:pPr>
        <w:widowControl w:val="0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rPr>
          <w:bCs/>
        </w:rPr>
        <w:t>Hydrogel being added to tube</w:t>
      </w:r>
    </w:p>
    <w:p w14:paraId="33144DCB" w14:textId="60CDDB7A" w:rsidR="0028336D" w:rsidRDefault="0028336D" w:rsidP="0028336D">
      <w:pPr>
        <w:widowControl w:val="0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rPr>
          <w:bCs/>
        </w:rPr>
        <w:t>PBS being added to hydrogel</w:t>
      </w:r>
    </w:p>
    <w:p w14:paraId="5469B32E" w14:textId="77777777" w:rsidR="0028336D" w:rsidRDefault="0028336D" w:rsidP="0028336D">
      <w:pPr>
        <w:widowControl w:val="0"/>
        <w:pBdr>
          <w:top w:val="nil"/>
          <w:left w:val="nil"/>
          <w:bottom w:val="nil"/>
          <w:right w:val="nil"/>
          <w:between w:val="nil"/>
        </w:pBdr>
        <w:ind w:left="1627"/>
        <w:jc w:val="both"/>
        <w:rPr>
          <w:bCs/>
        </w:rPr>
      </w:pPr>
    </w:p>
    <w:p w14:paraId="7B12CAD2" w14:textId="3DCE6F44" w:rsidR="000218CB" w:rsidRDefault="0028336D" w:rsidP="0028336D">
      <w:pPr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Cs/>
        </w:rPr>
        <w:t>At the appropriate time points</w:t>
      </w:r>
      <w:r w:rsidR="001B23FC">
        <w:rPr>
          <w:bCs/>
        </w:rPr>
        <w:t>,</w:t>
      </w:r>
      <w:r>
        <w:rPr>
          <w:bCs/>
        </w:rPr>
        <w:t xml:space="preserve"> </w:t>
      </w:r>
      <w:r w:rsidR="00BD3FB1">
        <w:t>according to the</w:t>
      </w:r>
      <w:r w:rsidRPr="00DC3F11">
        <w:t xml:space="preserve"> anticipated time scale of drug release</w:t>
      </w:r>
      <w:r>
        <w:t>, use a needle to</w:t>
      </w:r>
      <w:r>
        <w:rPr>
          <w:bCs/>
        </w:rPr>
        <w:t xml:space="preserve"> ca</w:t>
      </w:r>
      <w:r>
        <w:t>refully</w:t>
      </w:r>
      <w:r w:rsidR="000218CB" w:rsidRPr="00DC3F11">
        <w:t xml:space="preserve"> remove the PBS from each capillary without disturbing the hydrogel surface</w:t>
      </w:r>
      <w:r>
        <w:t xml:space="preserve"> </w:t>
      </w:r>
      <w:r>
        <w:rPr>
          <w:b/>
          <w:bCs/>
        </w:rPr>
        <w:t xml:space="preserve">[1] </w:t>
      </w:r>
      <w:r w:rsidRPr="0028336D">
        <w:t>and add a fresh volume of PBS</w:t>
      </w:r>
      <w:r>
        <w:rPr>
          <w:b/>
          <w:bCs/>
        </w:rPr>
        <w:t xml:space="preserve"> [2]</w:t>
      </w:r>
      <w:r w:rsidR="000218CB" w:rsidRPr="00DC3F11">
        <w:t>.</w:t>
      </w:r>
    </w:p>
    <w:p w14:paraId="32E506CA" w14:textId="77777777" w:rsidR="0028336D" w:rsidRDefault="0028336D" w:rsidP="0028336D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</w:pPr>
    </w:p>
    <w:p w14:paraId="69A9E3B6" w14:textId="194E6D94" w:rsidR="0028336D" w:rsidRDefault="0028336D" w:rsidP="0028336D">
      <w:pPr>
        <w:widowControl w:val="0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PBS being removed</w:t>
      </w:r>
      <w:r w:rsidR="009309B0" w:rsidRPr="009309B0">
        <w:rPr>
          <w:i/>
          <w:iCs/>
          <w:color w:val="4F81BD" w:themeColor="accent1"/>
        </w:rPr>
        <w:t xml:space="preserve"> Videographer: Important step</w:t>
      </w:r>
    </w:p>
    <w:p w14:paraId="3D0CFC56" w14:textId="3C512CE7" w:rsidR="0028336D" w:rsidRPr="00DC3F11" w:rsidRDefault="0028336D" w:rsidP="0028336D">
      <w:pPr>
        <w:widowControl w:val="0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PBS being added</w:t>
      </w:r>
      <w:r w:rsidR="009309B0" w:rsidRPr="009309B0">
        <w:rPr>
          <w:i/>
          <w:iCs/>
          <w:color w:val="4F81BD" w:themeColor="accent1"/>
        </w:rPr>
        <w:t xml:space="preserve"> Videographer: Important step</w:t>
      </w:r>
    </w:p>
    <w:p w14:paraId="6C3B3486" w14:textId="77777777" w:rsidR="000218CB" w:rsidRPr="00DC3F11" w:rsidRDefault="000218CB" w:rsidP="000218CB">
      <w:pPr>
        <w:pBdr>
          <w:top w:val="nil"/>
          <w:left w:val="nil"/>
          <w:bottom w:val="nil"/>
          <w:right w:val="nil"/>
          <w:between w:val="nil"/>
        </w:pBdr>
      </w:pPr>
    </w:p>
    <w:p w14:paraId="365AD810" w14:textId="54B22514" w:rsidR="000218CB" w:rsidRDefault="000218CB" w:rsidP="000218CB">
      <w:pPr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DC3F11">
        <w:t xml:space="preserve">At the completion of the study, analyze </w:t>
      </w:r>
      <w:r w:rsidR="0028336D">
        <w:t xml:space="preserve">the collected PBS </w:t>
      </w:r>
      <w:r w:rsidRPr="00DC3F11">
        <w:t xml:space="preserve">aliquots with an appropriate method to quantify the amount of drug released at each time </w:t>
      </w:r>
      <w:r w:rsidR="0028336D">
        <w:t xml:space="preserve">point </w:t>
      </w:r>
      <w:r w:rsidR="0028336D">
        <w:rPr>
          <w:b/>
          <w:bCs/>
        </w:rPr>
        <w:t>[1]</w:t>
      </w:r>
      <w:r w:rsidR="0028336D">
        <w:t>.</w:t>
      </w:r>
    </w:p>
    <w:p w14:paraId="514551AC" w14:textId="77777777" w:rsidR="0028336D" w:rsidRDefault="0028336D" w:rsidP="0028336D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</w:pPr>
    </w:p>
    <w:p w14:paraId="1D294E6B" w14:textId="71B23DF8" w:rsidR="0028336D" w:rsidRPr="00DC3F11" w:rsidRDefault="0028336D" w:rsidP="0028336D">
      <w:pPr>
        <w:widowControl w:val="0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Talent adding sample to 96-well plate with ELISA kit visible in frame or similar representative shot</w:t>
      </w:r>
    </w:p>
    <w:p w14:paraId="7C5FD917" w14:textId="77777777" w:rsidR="000218CB" w:rsidRPr="00DC3F11" w:rsidRDefault="000218CB" w:rsidP="000218CB">
      <w:pPr>
        <w:pBdr>
          <w:top w:val="nil"/>
          <w:left w:val="nil"/>
          <w:bottom w:val="nil"/>
          <w:right w:val="nil"/>
          <w:between w:val="nil"/>
        </w:pBdr>
      </w:pPr>
    </w:p>
    <w:p w14:paraId="041841CB" w14:textId="1DE7B077" w:rsidR="000218CB" w:rsidRDefault="001E31A6" w:rsidP="000218CB">
      <w:pPr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>T</w:t>
      </w:r>
      <w:r w:rsidR="000218CB" w:rsidRPr="00DC3F11">
        <w:rPr>
          <w:b/>
        </w:rPr>
        <w:t xml:space="preserve">hermal </w:t>
      </w:r>
      <w:r w:rsidR="00033FDC">
        <w:rPr>
          <w:b/>
        </w:rPr>
        <w:t>S</w:t>
      </w:r>
      <w:r w:rsidR="00033FDC" w:rsidRPr="00DC3F11">
        <w:rPr>
          <w:b/>
        </w:rPr>
        <w:t>tability</w:t>
      </w:r>
      <w:r w:rsidR="00033FDC">
        <w:rPr>
          <w:b/>
        </w:rPr>
        <w:t xml:space="preserve"> of</w:t>
      </w:r>
      <w:r w:rsidR="00033FDC" w:rsidRPr="00DC3F11">
        <w:rPr>
          <w:b/>
        </w:rPr>
        <w:t xml:space="preserve"> </w:t>
      </w:r>
      <w:r>
        <w:rPr>
          <w:b/>
        </w:rPr>
        <w:t>G</w:t>
      </w:r>
      <w:r w:rsidR="000218CB" w:rsidRPr="00DC3F11">
        <w:rPr>
          <w:b/>
        </w:rPr>
        <w:t>el-</w:t>
      </w:r>
      <w:r>
        <w:rPr>
          <w:b/>
        </w:rPr>
        <w:t>E</w:t>
      </w:r>
      <w:r w:rsidR="000218CB" w:rsidRPr="00DC3F11">
        <w:rPr>
          <w:b/>
        </w:rPr>
        <w:t xml:space="preserve">ncapsulated </w:t>
      </w:r>
      <w:r>
        <w:rPr>
          <w:b/>
        </w:rPr>
        <w:t>I</w:t>
      </w:r>
      <w:r w:rsidR="000218CB" w:rsidRPr="00DC3F11">
        <w:rPr>
          <w:b/>
        </w:rPr>
        <w:t>nsulin</w:t>
      </w:r>
      <w:r w:rsidRPr="001E31A6">
        <w:rPr>
          <w:b/>
        </w:rPr>
        <w:t xml:space="preserve"> </w:t>
      </w:r>
      <w:r w:rsidRPr="00DC3F11">
        <w:rPr>
          <w:b/>
        </w:rPr>
        <w:t>Characteriz</w:t>
      </w:r>
      <w:r>
        <w:rPr>
          <w:b/>
        </w:rPr>
        <w:t>ation</w:t>
      </w:r>
    </w:p>
    <w:p w14:paraId="119F69DF" w14:textId="77777777" w:rsidR="004D3CDC" w:rsidRDefault="004D3CDC" w:rsidP="004D3CDC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</w:rPr>
      </w:pPr>
    </w:p>
    <w:p w14:paraId="15592494" w14:textId="5C697B1A" w:rsidR="004D3CDC" w:rsidRDefault="004D3CDC" w:rsidP="004D3CDC">
      <w:pPr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rPr>
          <w:bCs/>
        </w:rPr>
        <w:t xml:space="preserve">To characterize the thermal stability of gel-encapsulated insulin, </w:t>
      </w:r>
      <w:r w:rsidR="00CC41AB">
        <w:rPr>
          <w:bCs/>
        </w:rPr>
        <w:t xml:space="preserve">load both insulin and thioflavin T into the hydrogel as demonstrated </w:t>
      </w:r>
      <w:r w:rsidR="00CC41AB">
        <w:rPr>
          <w:b/>
        </w:rPr>
        <w:t>[1]</w:t>
      </w:r>
      <w:r w:rsidR="00CC41AB">
        <w:rPr>
          <w:bCs/>
        </w:rPr>
        <w:t xml:space="preserve"> and use a 21-gauge needle to inject 200 microliters of the cargo- and probe-loaded hydrogel into at least three wells of a black, 96-well plate per sample </w:t>
      </w:r>
      <w:r w:rsidR="00CC41AB">
        <w:rPr>
          <w:b/>
        </w:rPr>
        <w:t>[2]</w:t>
      </w:r>
      <w:r w:rsidR="00CC41AB">
        <w:rPr>
          <w:bCs/>
        </w:rPr>
        <w:t>.</w:t>
      </w:r>
    </w:p>
    <w:p w14:paraId="5D2C39AA" w14:textId="77777777" w:rsidR="00CC41AB" w:rsidRDefault="00CC41AB" w:rsidP="00CC41AB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bCs/>
        </w:rPr>
      </w:pPr>
    </w:p>
    <w:p w14:paraId="4904D14C" w14:textId="04231945" w:rsidR="00CC41AB" w:rsidRDefault="00CC41AB" w:rsidP="00CC41AB">
      <w:pPr>
        <w:widowControl w:val="0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rPr>
          <w:bCs/>
        </w:rPr>
        <w:t xml:space="preserve">WIDE: Talent mixing hydrogel, with hydrogel, insulin, and </w:t>
      </w:r>
      <w:proofErr w:type="spellStart"/>
      <w:r>
        <w:rPr>
          <w:bCs/>
        </w:rPr>
        <w:t>ThT</w:t>
      </w:r>
      <w:proofErr w:type="spellEnd"/>
      <w:r>
        <w:rPr>
          <w:bCs/>
        </w:rPr>
        <w:t xml:space="preserve"> containers visible in frame</w:t>
      </w:r>
    </w:p>
    <w:p w14:paraId="518D2B88" w14:textId="00D37CBF" w:rsidR="00CC41AB" w:rsidRPr="004D3CDC" w:rsidRDefault="00CC41AB" w:rsidP="00CC41AB">
      <w:pPr>
        <w:widowControl w:val="0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rPr>
          <w:bCs/>
        </w:rPr>
        <w:t>Talent injecting hydrogel into well(s)</w:t>
      </w:r>
    </w:p>
    <w:p w14:paraId="688D6F1A" w14:textId="77777777" w:rsidR="00CC41AB" w:rsidRDefault="00CC41AB" w:rsidP="00CC41AB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</w:pPr>
    </w:p>
    <w:p w14:paraId="53EF30ED" w14:textId="239A307E" w:rsidR="00CC41AB" w:rsidRDefault="00BD3FB1" w:rsidP="000218CB">
      <w:pPr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Then s</w:t>
      </w:r>
      <w:r w:rsidR="000218CB" w:rsidRPr="00DC3F11">
        <w:t>eal</w:t>
      </w:r>
      <w:r w:rsidR="00CC41AB">
        <w:t xml:space="preserve"> the</w:t>
      </w:r>
      <w:r w:rsidR="000218CB" w:rsidRPr="00DC3F11">
        <w:t xml:space="preserve"> plate with an optically clear adhesive plate seal to prevent evaporation</w:t>
      </w:r>
      <w:r w:rsidR="00CC41AB">
        <w:t xml:space="preserve"> </w:t>
      </w:r>
      <w:r w:rsidR="00CC41AB">
        <w:rPr>
          <w:b/>
          <w:bCs/>
        </w:rPr>
        <w:t>[1]</w:t>
      </w:r>
      <w:r w:rsidR="00CC41AB">
        <w:t xml:space="preserve"> and </w:t>
      </w:r>
      <w:r w:rsidR="00340A05">
        <w:t xml:space="preserve">insert </w:t>
      </w:r>
      <w:r w:rsidR="00CC41AB">
        <w:t xml:space="preserve">the plate </w:t>
      </w:r>
      <w:r w:rsidR="00340A05">
        <w:t>i</w:t>
      </w:r>
      <w:r w:rsidR="00CC41AB">
        <w:t xml:space="preserve">nto a </w:t>
      </w:r>
      <w:r w:rsidR="00CC41AB" w:rsidRPr="00DC3F11">
        <w:t xml:space="preserve">plate reader equipped with temperature control, shaking, and </w:t>
      </w:r>
      <w:r w:rsidR="00CC41AB">
        <w:t xml:space="preserve">a </w:t>
      </w:r>
      <w:r w:rsidR="00CC41AB" w:rsidRPr="00DC3F11">
        <w:t xml:space="preserve">kinetic read programming </w:t>
      </w:r>
      <w:r w:rsidR="00CC41AB">
        <w:rPr>
          <w:b/>
          <w:bCs/>
        </w:rPr>
        <w:t>[2]</w:t>
      </w:r>
      <w:r w:rsidR="00CC41AB">
        <w:t>.</w:t>
      </w:r>
    </w:p>
    <w:p w14:paraId="782ED1F3" w14:textId="77777777" w:rsidR="00CC41AB" w:rsidRDefault="00CC41AB" w:rsidP="00CC41AB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</w:pPr>
    </w:p>
    <w:p w14:paraId="2CEB8623" w14:textId="77777777" w:rsidR="00CC41AB" w:rsidRDefault="00CC41AB" w:rsidP="00CC41AB">
      <w:pPr>
        <w:widowControl w:val="0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Plate being sealed</w:t>
      </w:r>
    </w:p>
    <w:p w14:paraId="5B0C4C62" w14:textId="6F3980C6" w:rsidR="000218CB" w:rsidRPr="00CC41AB" w:rsidRDefault="00CC41AB" w:rsidP="00CC41AB">
      <w:pPr>
        <w:widowControl w:val="0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CC41AB">
        <w:t>Talent loading plate onto plate reader</w:t>
      </w:r>
      <w:r w:rsidR="000218CB" w:rsidRPr="00CC41AB">
        <w:br/>
      </w:r>
    </w:p>
    <w:p w14:paraId="01DB24C5" w14:textId="1D6AD6C8" w:rsidR="000218CB" w:rsidRDefault="00CC41AB" w:rsidP="000218CB">
      <w:pPr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>Cell Viability Assessment</w:t>
      </w:r>
    </w:p>
    <w:p w14:paraId="26BE881B" w14:textId="77777777" w:rsidR="00420884" w:rsidRDefault="00420884" w:rsidP="00420884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</w:rPr>
      </w:pPr>
    </w:p>
    <w:p w14:paraId="70A24CD7" w14:textId="369C76D1" w:rsidR="00420884" w:rsidRDefault="00420884" w:rsidP="00420884">
      <w:pPr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rPr>
          <w:bCs/>
        </w:rPr>
        <w:t xml:space="preserve">To assess hydrogel-encapsulated cell viability, use a 21-gauge needle to inject 150 microliters of hydrogel </w:t>
      </w:r>
      <w:r w:rsidR="00C86F41">
        <w:rPr>
          <w:bCs/>
        </w:rPr>
        <w:t>containing</w:t>
      </w:r>
      <w:r w:rsidR="008B0A34">
        <w:rPr>
          <w:bCs/>
        </w:rPr>
        <w:t xml:space="preserve"> the appropriate concentration of cell</w:t>
      </w:r>
      <w:r w:rsidR="00AC65A8">
        <w:rPr>
          <w:bCs/>
        </w:rPr>
        <w:t>s</w:t>
      </w:r>
      <w:r w:rsidR="008B0A34">
        <w:rPr>
          <w:bCs/>
        </w:rPr>
        <w:t xml:space="preserve"> </w:t>
      </w:r>
      <w:r>
        <w:rPr>
          <w:bCs/>
        </w:rPr>
        <w:t xml:space="preserve">into each of three wells per sample </w:t>
      </w:r>
      <w:r w:rsidR="009A6DF9">
        <w:rPr>
          <w:bCs/>
        </w:rPr>
        <w:t>in</w:t>
      </w:r>
      <w:r>
        <w:rPr>
          <w:bCs/>
        </w:rPr>
        <w:t xml:space="preserve"> a clear bottom, 96-well plate </w:t>
      </w:r>
      <w:r>
        <w:rPr>
          <w:b/>
        </w:rPr>
        <w:t>[1]</w:t>
      </w:r>
      <w:r>
        <w:rPr>
          <w:bCs/>
        </w:rPr>
        <w:t xml:space="preserve"> and add 100 microliters of the appropriate cell medium </w:t>
      </w:r>
      <w:r w:rsidR="00AC65A8">
        <w:rPr>
          <w:bCs/>
        </w:rPr>
        <w:t>onto</w:t>
      </w:r>
      <w:r>
        <w:rPr>
          <w:bCs/>
        </w:rPr>
        <w:t xml:space="preserve"> each volume of hydrogel </w:t>
      </w:r>
      <w:r>
        <w:rPr>
          <w:b/>
        </w:rPr>
        <w:t>[2]</w:t>
      </w:r>
      <w:r>
        <w:rPr>
          <w:bCs/>
        </w:rPr>
        <w:t>.</w:t>
      </w:r>
    </w:p>
    <w:p w14:paraId="046546B4" w14:textId="77777777" w:rsidR="008B0A34" w:rsidRDefault="008B0A34" w:rsidP="008B0A34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bCs/>
        </w:rPr>
      </w:pPr>
    </w:p>
    <w:p w14:paraId="7497244B" w14:textId="132E4850" w:rsidR="008B0A34" w:rsidRDefault="008B0A34" w:rsidP="008B0A34">
      <w:pPr>
        <w:widowControl w:val="0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rPr>
          <w:bCs/>
        </w:rPr>
        <w:t>WIDE: Talent adding hydrogel to well(s)</w:t>
      </w:r>
    </w:p>
    <w:p w14:paraId="0923ED25" w14:textId="248BBD86" w:rsidR="000218CB" w:rsidRPr="008B0A34" w:rsidRDefault="008B0A34" w:rsidP="008B0A34">
      <w:pPr>
        <w:widowControl w:val="0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rPr>
          <w:bCs/>
        </w:rPr>
        <w:lastRenderedPageBreak/>
        <w:t>Talent adding medium to well(s), with medium container visible in frame</w:t>
      </w:r>
    </w:p>
    <w:p w14:paraId="424D50A6" w14:textId="77777777" w:rsidR="000218CB" w:rsidRPr="00DC3F11" w:rsidRDefault="000218CB" w:rsidP="000218CB">
      <w:pPr>
        <w:pBdr>
          <w:top w:val="nil"/>
          <w:left w:val="nil"/>
          <w:bottom w:val="nil"/>
          <w:right w:val="nil"/>
          <w:between w:val="nil"/>
        </w:pBdr>
      </w:pPr>
    </w:p>
    <w:p w14:paraId="26348BB2" w14:textId="2292F6D6" w:rsidR="008B0A34" w:rsidRDefault="000218CB" w:rsidP="000218CB">
      <w:pPr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DC3F11">
        <w:t>On Day</w:t>
      </w:r>
      <w:r w:rsidR="008B0A34">
        <w:t xml:space="preserve"> 1 of culture</w:t>
      </w:r>
      <w:r w:rsidRPr="00DC3F11">
        <w:t xml:space="preserve">, </w:t>
      </w:r>
      <w:r w:rsidR="008B0A34">
        <w:t>replace the supernatant</w:t>
      </w:r>
      <w:r w:rsidRPr="00DC3F11">
        <w:t xml:space="preserve"> </w:t>
      </w:r>
      <w:r w:rsidR="00075614">
        <w:t xml:space="preserve">on </w:t>
      </w:r>
      <w:r w:rsidR="008B0A34">
        <w:t>each</w:t>
      </w:r>
      <w:r w:rsidRPr="00DC3F11">
        <w:t xml:space="preserve"> hydrogel </w:t>
      </w:r>
      <w:r w:rsidR="008B0A34">
        <w:t>at the appropriate</w:t>
      </w:r>
      <w:r w:rsidRPr="00DC3F11">
        <w:t xml:space="preserve"> time point for each sample group</w:t>
      </w:r>
      <w:r w:rsidR="008B0A34">
        <w:t xml:space="preserve"> with</w:t>
      </w:r>
      <w:r w:rsidRPr="00DC3F11">
        <w:t xml:space="preserve"> 50 </w:t>
      </w:r>
      <w:r w:rsidR="008B0A34">
        <w:t>microliters</w:t>
      </w:r>
      <w:r w:rsidRPr="00DC3F11">
        <w:t xml:space="preserve"> of 2</w:t>
      </w:r>
      <w:r w:rsidR="008B0A34">
        <w:t>-millimolar</w:t>
      </w:r>
      <w:r w:rsidRPr="00DC3F11">
        <w:t xml:space="preserve"> </w:t>
      </w:r>
      <w:proofErr w:type="spellStart"/>
      <w:r w:rsidRPr="00DC3F11">
        <w:t>calcein</w:t>
      </w:r>
      <w:proofErr w:type="spellEnd"/>
      <w:r w:rsidRPr="00DC3F11">
        <w:t xml:space="preserve"> AM</w:t>
      </w:r>
      <w:r w:rsidR="008B0A34">
        <w:t xml:space="preserve"> </w:t>
      </w:r>
      <w:r w:rsidR="008B0A34">
        <w:rPr>
          <w:color w:val="FF0000"/>
        </w:rPr>
        <w:t>(A-M)</w:t>
      </w:r>
      <w:r w:rsidRPr="00DC3F11">
        <w:t xml:space="preserve"> solution </w:t>
      </w:r>
      <w:r w:rsidR="008B0A34">
        <w:rPr>
          <w:b/>
          <w:bCs/>
        </w:rPr>
        <w:t>[1]</w:t>
      </w:r>
      <w:r w:rsidRPr="00DC3F11">
        <w:t>.</w:t>
      </w:r>
    </w:p>
    <w:p w14:paraId="52C1D43F" w14:textId="77777777" w:rsidR="008B0A34" w:rsidRDefault="008B0A34" w:rsidP="008B0A34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</w:pPr>
    </w:p>
    <w:p w14:paraId="7E44F3CC" w14:textId="3649C635" w:rsidR="008B0A34" w:rsidRDefault="008B0A34" w:rsidP="008B0A34">
      <w:pPr>
        <w:widowControl w:val="0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t>Calcein</w:t>
      </w:r>
      <w:proofErr w:type="spellEnd"/>
      <w:r>
        <w:t xml:space="preserve"> AM being added to hydrogel(s), with </w:t>
      </w:r>
      <w:proofErr w:type="spellStart"/>
      <w:r>
        <w:t>calcein</w:t>
      </w:r>
      <w:proofErr w:type="spellEnd"/>
      <w:r>
        <w:t xml:space="preserve"> container visible in frame</w:t>
      </w:r>
    </w:p>
    <w:p w14:paraId="4745A4B6" w14:textId="77777777" w:rsidR="008B0A34" w:rsidRDefault="008B0A34" w:rsidP="008B0A34">
      <w:pPr>
        <w:widowControl w:val="0"/>
        <w:pBdr>
          <w:top w:val="nil"/>
          <w:left w:val="nil"/>
          <w:bottom w:val="nil"/>
          <w:right w:val="nil"/>
          <w:between w:val="nil"/>
        </w:pBdr>
        <w:ind w:left="1627"/>
        <w:jc w:val="both"/>
      </w:pPr>
    </w:p>
    <w:p w14:paraId="2B1BD097" w14:textId="0AFBA2AA" w:rsidR="000218CB" w:rsidRDefault="008B0A34" w:rsidP="008B0A34">
      <w:pPr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After a 30-minute incubation, image the center of each well by confocal microscopy </w:t>
      </w:r>
      <w:r>
        <w:rPr>
          <w:b/>
          <w:bCs/>
        </w:rPr>
        <w:t>[1]</w:t>
      </w:r>
      <w:r>
        <w:t>.</w:t>
      </w:r>
    </w:p>
    <w:p w14:paraId="4B440188" w14:textId="77777777" w:rsidR="008B0A34" w:rsidRDefault="008B0A34" w:rsidP="008B0A34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</w:pPr>
    </w:p>
    <w:p w14:paraId="349D7932" w14:textId="11A0D398" w:rsidR="008B0A34" w:rsidRPr="00DC3F11" w:rsidRDefault="008B0A34" w:rsidP="008B0A34">
      <w:pPr>
        <w:widowControl w:val="0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LAB MEDIA: Figure 5</w:t>
      </w:r>
      <w:r w:rsidR="009309B0">
        <w:t xml:space="preserve"> RGD Day 1 image</w:t>
      </w:r>
    </w:p>
    <w:p w14:paraId="4EE3B1A0" w14:textId="77777777" w:rsidR="000218CB" w:rsidRPr="00DC3F11" w:rsidRDefault="000218CB" w:rsidP="000218CB">
      <w:pPr>
        <w:pBdr>
          <w:top w:val="nil"/>
          <w:left w:val="nil"/>
          <w:bottom w:val="nil"/>
          <w:right w:val="nil"/>
          <w:between w:val="nil"/>
        </w:pBdr>
      </w:pPr>
    </w:p>
    <w:p w14:paraId="1022398B" w14:textId="3F67B42D" w:rsidR="000218CB" w:rsidRDefault="008B0A34" w:rsidP="000218CB">
      <w:pPr>
        <w:widowControl w:val="0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>
        <w:rPr>
          <w:b/>
        </w:rPr>
        <w:t>C</w:t>
      </w:r>
      <w:r w:rsidR="000218CB" w:rsidRPr="00DC3F11">
        <w:rPr>
          <w:b/>
        </w:rPr>
        <w:t xml:space="preserve">ell </w:t>
      </w:r>
      <w:r>
        <w:rPr>
          <w:b/>
        </w:rPr>
        <w:t>S</w:t>
      </w:r>
      <w:r w:rsidR="000218CB" w:rsidRPr="00DC3F11">
        <w:rPr>
          <w:b/>
        </w:rPr>
        <w:t>ettling</w:t>
      </w:r>
      <w:r>
        <w:rPr>
          <w:b/>
        </w:rPr>
        <w:t xml:space="preserve"> Assessment</w:t>
      </w:r>
    </w:p>
    <w:p w14:paraId="0877EEB4" w14:textId="77777777" w:rsidR="008B0A34" w:rsidRDefault="008B0A34" w:rsidP="008B0A34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</w:rPr>
      </w:pPr>
    </w:p>
    <w:p w14:paraId="40636007" w14:textId="1F6A6E46" w:rsidR="008B0A34" w:rsidRPr="005F3181" w:rsidRDefault="005F3181" w:rsidP="008B0A34">
      <w:pPr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rPr>
          <w:bCs/>
        </w:rPr>
        <w:t xml:space="preserve">To evaluate the ability of the encapsulated cells to settle </w:t>
      </w:r>
      <w:r w:rsidR="001B23FC">
        <w:rPr>
          <w:bCs/>
        </w:rPr>
        <w:t xml:space="preserve">in </w:t>
      </w:r>
      <w:r w:rsidR="00B83004">
        <w:rPr>
          <w:bCs/>
        </w:rPr>
        <w:t>a</w:t>
      </w:r>
      <w:r w:rsidR="001B23FC">
        <w:rPr>
          <w:bCs/>
        </w:rPr>
        <w:t xml:space="preserve"> syringe before injection</w:t>
      </w:r>
      <w:r>
        <w:rPr>
          <w:bCs/>
        </w:rPr>
        <w:t xml:space="preserve">, dilute the cells of interest to </w:t>
      </w:r>
      <w:r w:rsidRPr="00DC3F11">
        <w:t>1 x 10</w:t>
      </w:r>
      <w:r w:rsidRPr="00DC3F11">
        <w:rPr>
          <w:vertAlign w:val="superscript"/>
        </w:rPr>
        <w:t>6</w:t>
      </w:r>
      <w:r w:rsidRPr="00DC3F11">
        <w:t xml:space="preserve"> cells/</w:t>
      </w:r>
      <w:r>
        <w:t xml:space="preserve">milliliter </w:t>
      </w:r>
      <w:r w:rsidR="00C0317A">
        <w:t xml:space="preserve">in </w:t>
      </w:r>
      <w:r>
        <w:t>PBS</w:t>
      </w:r>
      <w:r w:rsidR="009309B0">
        <w:t xml:space="preserve"> concentration</w:t>
      </w:r>
      <w:r>
        <w:t xml:space="preserve"> </w:t>
      </w:r>
      <w:r>
        <w:rPr>
          <w:b/>
          <w:bCs/>
        </w:rPr>
        <w:t>[1]</w:t>
      </w:r>
      <w:r>
        <w:t xml:space="preserve"> and stain the cells with 50 microliters of 2-millimolar </w:t>
      </w:r>
      <w:proofErr w:type="spellStart"/>
      <w:r>
        <w:t>calcein</w:t>
      </w:r>
      <w:proofErr w:type="spellEnd"/>
      <w:r>
        <w:t xml:space="preserve"> </w:t>
      </w:r>
      <w:r w:rsidR="00C0317A">
        <w:t xml:space="preserve">AM </w:t>
      </w:r>
      <w:r>
        <w:t xml:space="preserve">for 10 minutes at room temperature </w:t>
      </w:r>
      <w:r>
        <w:rPr>
          <w:b/>
          <w:bCs/>
        </w:rPr>
        <w:t>[2]</w:t>
      </w:r>
      <w:r>
        <w:t>.</w:t>
      </w:r>
    </w:p>
    <w:p w14:paraId="41E69C62" w14:textId="77777777" w:rsidR="005F3181" w:rsidRPr="005F3181" w:rsidRDefault="005F3181" w:rsidP="005F3181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bCs/>
        </w:rPr>
      </w:pPr>
    </w:p>
    <w:p w14:paraId="24B404BC" w14:textId="3034AAF1" w:rsidR="005F3181" w:rsidRDefault="005F3181" w:rsidP="005F3181">
      <w:pPr>
        <w:widowControl w:val="0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rPr>
          <w:bCs/>
        </w:rPr>
        <w:t>WIDE: Talent adding PBS to cells, with PBS and cell containers visible in frame</w:t>
      </w:r>
    </w:p>
    <w:p w14:paraId="6F8EA622" w14:textId="7AB05D49" w:rsidR="005F3181" w:rsidRPr="008B0A34" w:rsidRDefault="005F3181" w:rsidP="005F3181">
      <w:pPr>
        <w:widowControl w:val="0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</w:rPr>
      </w:pPr>
      <w:r>
        <w:rPr>
          <w:bCs/>
        </w:rPr>
        <w:t xml:space="preserve">Talent adding </w:t>
      </w:r>
      <w:proofErr w:type="spellStart"/>
      <w:r>
        <w:rPr>
          <w:bCs/>
        </w:rPr>
        <w:t>calcein</w:t>
      </w:r>
      <w:proofErr w:type="spellEnd"/>
      <w:r w:rsidR="00C0317A">
        <w:rPr>
          <w:bCs/>
        </w:rPr>
        <w:t xml:space="preserve"> AM</w:t>
      </w:r>
      <w:r>
        <w:rPr>
          <w:bCs/>
        </w:rPr>
        <w:t xml:space="preserve"> to cells, with </w:t>
      </w:r>
      <w:proofErr w:type="spellStart"/>
      <w:r>
        <w:rPr>
          <w:bCs/>
        </w:rPr>
        <w:t>calcein</w:t>
      </w:r>
      <w:proofErr w:type="spellEnd"/>
      <w:r>
        <w:rPr>
          <w:bCs/>
        </w:rPr>
        <w:t xml:space="preserve"> </w:t>
      </w:r>
      <w:r w:rsidR="00C0317A">
        <w:rPr>
          <w:bCs/>
        </w:rPr>
        <w:t xml:space="preserve">AM </w:t>
      </w:r>
      <w:r>
        <w:rPr>
          <w:bCs/>
        </w:rPr>
        <w:t>container visible in frame</w:t>
      </w:r>
    </w:p>
    <w:p w14:paraId="6B7EA971" w14:textId="77777777" w:rsidR="000218CB" w:rsidRPr="00DC3F11" w:rsidRDefault="000218CB" w:rsidP="000218CB">
      <w:pPr>
        <w:pBdr>
          <w:top w:val="nil"/>
          <w:left w:val="nil"/>
          <w:bottom w:val="nil"/>
          <w:right w:val="nil"/>
          <w:between w:val="nil"/>
        </w:pBdr>
      </w:pPr>
    </w:p>
    <w:p w14:paraId="6F575268" w14:textId="4AAA29E1" w:rsidR="005F3181" w:rsidRDefault="005F3181" w:rsidP="000218CB">
      <w:pPr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At the end of the incubation, mix the cells with</w:t>
      </w:r>
      <w:r w:rsidR="000218CB" w:rsidRPr="00DC3F11">
        <w:t xml:space="preserve"> 500-700 </w:t>
      </w:r>
      <w:r>
        <w:t>microliters</w:t>
      </w:r>
      <w:r w:rsidR="000218CB" w:rsidRPr="00DC3F11">
        <w:t xml:space="preserve"> of hydrogel </w:t>
      </w:r>
      <w:r>
        <w:t xml:space="preserve">as demonstrated </w:t>
      </w:r>
      <w:r>
        <w:rPr>
          <w:b/>
          <w:bCs/>
        </w:rPr>
        <w:t>[1]</w:t>
      </w:r>
      <w:r>
        <w:t xml:space="preserve"> and use a 21-gauge needle to inject 100-200 microliters of cell-</w:t>
      </w:r>
      <w:r w:rsidR="00C86F41">
        <w:t xml:space="preserve">containing </w:t>
      </w:r>
      <w:r>
        <w:t>hydrogel into the bottom of at least</w:t>
      </w:r>
      <w:r w:rsidR="009C7A7F">
        <w:t xml:space="preserve"> one</w:t>
      </w:r>
      <w:r>
        <w:t xml:space="preserve"> cuvette per sample </w:t>
      </w:r>
      <w:r>
        <w:rPr>
          <w:b/>
          <w:bCs/>
        </w:rPr>
        <w:t>[2]</w:t>
      </w:r>
      <w:r>
        <w:t>.</w:t>
      </w:r>
    </w:p>
    <w:p w14:paraId="3F59CB82" w14:textId="77777777" w:rsidR="005F3181" w:rsidRDefault="005F3181" w:rsidP="005F3181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</w:pPr>
    </w:p>
    <w:p w14:paraId="16CDC535" w14:textId="77777777" w:rsidR="005F3181" w:rsidRDefault="005F3181" w:rsidP="005F3181">
      <w:pPr>
        <w:widowControl w:val="0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Talent mixing cells, with hydrogel and cell containers visible in frame</w:t>
      </w:r>
    </w:p>
    <w:p w14:paraId="062A7862" w14:textId="77777777" w:rsidR="005F3181" w:rsidRDefault="005F3181" w:rsidP="005F3181">
      <w:pPr>
        <w:widowControl w:val="0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Talent adding hydrogel to cuvette</w:t>
      </w:r>
    </w:p>
    <w:p w14:paraId="7AB5F5DF" w14:textId="77777777" w:rsidR="000218CB" w:rsidRPr="00DC3F11" w:rsidRDefault="000218CB" w:rsidP="000218CB">
      <w:pPr>
        <w:pBdr>
          <w:top w:val="nil"/>
          <w:left w:val="nil"/>
          <w:bottom w:val="nil"/>
          <w:right w:val="nil"/>
          <w:between w:val="nil"/>
        </w:pBdr>
      </w:pPr>
    </w:p>
    <w:p w14:paraId="4DC5B359" w14:textId="1217666A" w:rsidR="000218CB" w:rsidRDefault="00BD3FB1" w:rsidP="005F3181">
      <w:pPr>
        <w:widowControl w:val="0"/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Then </w:t>
      </w:r>
      <w:r w:rsidR="009309B0">
        <w:t>image the cuvettes lying flat on their sides on the stage of a confocal microscope i</w:t>
      </w:r>
      <w:r w:rsidR="009309B0" w:rsidRPr="00DC3F11">
        <w:t>mmediately</w:t>
      </w:r>
      <w:r w:rsidR="009309B0">
        <w:t xml:space="preserve"> after injection </w:t>
      </w:r>
      <w:r w:rsidR="009309B0">
        <w:rPr>
          <w:b/>
          <w:bCs/>
        </w:rPr>
        <w:t>[1]</w:t>
      </w:r>
      <w:r w:rsidR="009309B0">
        <w:t xml:space="preserve"> and </w:t>
      </w:r>
      <w:r w:rsidR="005F3181">
        <w:t xml:space="preserve">at 1 and 4 hours after seeding to observe whether the </w:t>
      </w:r>
      <w:r w:rsidR="000218CB" w:rsidRPr="00DC3F11">
        <w:t>cells have settled in the hydrogel</w:t>
      </w:r>
      <w:r w:rsidR="005F3181">
        <w:t xml:space="preserve"> </w:t>
      </w:r>
      <w:r w:rsidR="005F3181">
        <w:rPr>
          <w:b/>
          <w:bCs/>
        </w:rPr>
        <w:t>[2]</w:t>
      </w:r>
      <w:r w:rsidR="000218CB" w:rsidRPr="00DC3F11">
        <w:t xml:space="preserve"> or whether they </w:t>
      </w:r>
      <w:r w:rsidR="005F3181">
        <w:t>have remained</w:t>
      </w:r>
      <w:r w:rsidR="000218CB" w:rsidRPr="00DC3F11">
        <w:t xml:space="preserve"> suspended</w:t>
      </w:r>
      <w:r w:rsidR="005F3181">
        <w:t xml:space="preserve"> </w:t>
      </w:r>
      <w:r w:rsidR="005F3181">
        <w:rPr>
          <w:b/>
          <w:bCs/>
        </w:rPr>
        <w:t>[3]</w:t>
      </w:r>
      <w:r w:rsidR="000218CB" w:rsidRPr="00DC3F11">
        <w:t>.</w:t>
      </w:r>
    </w:p>
    <w:p w14:paraId="48AC78BF" w14:textId="77777777" w:rsidR="005F3181" w:rsidRDefault="005F3181" w:rsidP="005F3181">
      <w:pPr>
        <w:widowControl w:val="0"/>
        <w:pBdr>
          <w:top w:val="nil"/>
          <w:left w:val="nil"/>
          <w:bottom w:val="nil"/>
          <w:right w:val="nil"/>
          <w:between w:val="nil"/>
        </w:pBdr>
        <w:ind w:left="907"/>
        <w:jc w:val="both"/>
      </w:pPr>
    </w:p>
    <w:p w14:paraId="6916C1FA" w14:textId="6E9F770B" w:rsidR="005F3181" w:rsidRDefault="009309B0" w:rsidP="005F3181">
      <w:pPr>
        <w:widowControl w:val="0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LAB MEDIA: FIGURE 5C</w:t>
      </w:r>
      <w:r w:rsidRPr="009309B0">
        <w:rPr>
          <w:i/>
          <w:iCs/>
          <w:color w:val="4F81BD" w:themeColor="accent1"/>
        </w:rPr>
        <w:t xml:space="preserve"> </w:t>
      </w:r>
      <w:r w:rsidRPr="005F3181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15 min images</w:t>
      </w:r>
    </w:p>
    <w:p w14:paraId="6287347B" w14:textId="23919F08" w:rsidR="005F3181" w:rsidRPr="005F3181" w:rsidRDefault="005F3181" w:rsidP="005F3181">
      <w:pPr>
        <w:widowControl w:val="0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LAB MEDIA: Figure 5C </w:t>
      </w:r>
      <w:r w:rsidRPr="005F3181">
        <w:rPr>
          <w:i/>
          <w:iCs/>
          <w:color w:val="4F81BD" w:themeColor="accent1"/>
        </w:rPr>
        <w:t xml:space="preserve">Video Editor: please </w:t>
      </w:r>
      <w:r w:rsidR="00BD3FB1">
        <w:rPr>
          <w:i/>
          <w:iCs/>
          <w:color w:val="4F81BD" w:themeColor="accent1"/>
        </w:rPr>
        <w:t xml:space="preserve">sequentially </w:t>
      </w:r>
      <w:r w:rsidRPr="005F3181">
        <w:rPr>
          <w:i/>
          <w:iCs/>
          <w:color w:val="4F81BD" w:themeColor="accent1"/>
        </w:rPr>
        <w:t xml:space="preserve">emphasize </w:t>
      </w:r>
      <w:r w:rsidR="009309B0">
        <w:rPr>
          <w:i/>
          <w:iCs/>
          <w:color w:val="4F81BD" w:themeColor="accent1"/>
        </w:rPr>
        <w:t xml:space="preserve">1- and 4-hour </w:t>
      </w:r>
      <w:r w:rsidRPr="005F3181">
        <w:rPr>
          <w:i/>
          <w:iCs/>
          <w:color w:val="4F81BD" w:themeColor="accent1"/>
        </w:rPr>
        <w:t xml:space="preserve">1:1 </w:t>
      </w:r>
      <w:proofErr w:type="gramStart"/>
      <w:r w:rsidRPr="005F3181">
        <w:rPr>
          <w:i/>
          <w:iCs/>
          <w:color w:val="4F81BD" w:themeColor="accent1"/>
        </w:rPr>
        <w:t>image</w:t>
      </w:r>
      <w:r w:rsidR="00BD3FB1">
        <w:rPr>
          <w:i/>
          <w:iCs/>
          <w:color w:val="4F81BD" w:themeColor="accent1"/>
        </w:rPr>
        <w:t>s</w:t>
      </w:r>
      <w:proofErr w:type="gramEnd"/>
      <w:r w:rsidR="00E378F0">
        <w:rPr>
          <w:i/>
          <w:iCs/>
          <w:color w:val="4F81BD" w:themeColor="accent1"/>
        </w:rPr>
        <w:t xml:space="preserve"> </w:t>
      </w:r>
    </w:p>
    <w:p w14:paraId="776B99F9" w14:textId="248EBCDE" w:rsidR="005F3181" w:rsidRPr="00DC3F11" w:rsidRDefault="005F3181" w:rsidP="00881D42">
      <w:pPr>
        <w:widowControl w:val="0"/>
        <w:numPr>
          <w:ilvl w:val="2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LAB MEDIA: Figure 5C </w:t>
      </w:r>
      <w:r w:rsidR="00BD3FB1" w:rsidRPr="009309B0">
        <w:rPr>
          <w:i/>
          <w:iCs/>
          <w:color w:val="4F81BD" w:themeColor="accent1"/>
        </w:rPr>
        <w:t xml:space="preserve">Video Editor: </w:t>
      </w:r>
      <w:r w:rsidR="009309B0" w:rsidRPr="005F3181">
        <w:rPr>
          <w:i/>
          <w:iCs/>
          <w:color w:val="4F81BD" w:themeColor="accent1"/>
        </w:rPr>
        <w:t xml:space="preserve">please </w:t>
      </w:r>
      <w:r w:rsidR="009309B0">
        <w:rPr>
          <w:i/>
          <w:iCs/>
          <w:color w:val="4F81BD" w:themeColor="accent1"/>
        </w:rPr>
        <w:t xml:space="preserve">sequentially </w:t>
      </w:r>
      <w:r w:rsidR="009309B0" w:rsidRPr="005F3181">
        <w:rPr>
          <w:i/>
          <w:iCs/>
          <w:color w:val="4F81BD" w:themeColor="accent1"/>
        </w:rPr>
        <w:t xml:space="preserve">emphasize </w:t>
      </w:r>
      <w:r w:rsidR="009309B0">
        <w:rPr>
          <w:i/>
          <w:iCs/>
          <w:color w:val="4F81BD" w:themeColor="accent1"/>
        </w:rPr>
        <w:t xml:space="preserve">1- and 4-hour </w:t>
      </w:r>
      <w:r w:rsidR="009309B0" w:rsidRPr="005F3181">
        <w:rPr>
          <w:i/>
          <w:iCs/>
          <w:color w:val="4F81BD" w:themeColor="accent1"/>
        </w:rPr>
        <w:t>1:</w:t>
      </w:r>
      <w:r w:rsidR="009309B0">
        <w:rPr>
          <w:i/>
          <w:iCs/>
          <w:color w:val="4F81BD" w:themeColor="accent1"/>
        </w:rPr>
        <w:t>5</w:t>
      </w:r>
      <w:r w:rsidR="009309B0" w:rsidRPr="005F3181">
        <w:rPr>
          <w:i/>
          <w:iCs/>
          <w:color w:val="4F81BD" w:themeColor="accent1"/>
        </w:rPr>
        <w:t xml:space="preserve"> image</w:t>
      </w:r>
      <w:r w:rsidR="009309B0">
        <w:rPr>
          <w:i/>
          <w:iCs/>
          <w:color w:val="4F81BD" w:themeColor="accent1"/>
        </w:rPr>
        <w:t xml:space="preserve">s </w:t>
      </w:r>
    </w:p>
    <w:p w14:paraId="4A7D7D6C" w14:textId="77777777" w:rsidR="000218CB" w:rsidRPr="00E13200" w:rsidRDefault="000218CB" w:rsidP="000218CB">
      <w:pPr>
        <w:pStyle w:val="ListParagraph"/>
        <w:ind w:left="1627"/>
        <w:rPr>
          <w:rFonts w:asciiTheme="minorHAnsi" w:hAnsiTheme="minorHAnsi" w:cstheme="minorHAnsi"/>
        </w:rPr>
      </w:pPr>
    </w:p>
    <w:p w14:paraId="14BC2AD6" w14:textId="77777777" w:rsidR="00D66916" w:rsidRDefault="00D66916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097EAA6D" w14:textId="11C40247" w:rsidR="009055DD" w:rsidRPr="00D66916" w:rsidRDefault="00790E8C" w:rsidP="00D66916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77777777" w:rsidR="009055DD" w:rsidRPr="004B5ED0" w:rsidRDefault="009055DD" w:rsidP="009055DD">
      <w:pPr>
        <w:spacing w:before="120"/>
        <w:rPr>
          <w:rFonts w:eastAsia="Times New Roman" w:cs="Calibri"/>
          <w:color w:val="000000" w:themeColor="text1"/>
          <w:szCs w:val="24"/>
        </w:rPr>
      </w:pPr>
      <w:r w:rsidRPr="00D66916">
        <w:rPr>
          <w:rFonts w:eastAsia="Times New Roman" w:cs="Calibri"/>
          <w:b/>
          <w:szCs w:val="24"/>
        </w:rPr>
        <w:t>A.</w:t>
      </w:r>
      <w:r w:rsidRPr="00D66916">
        <w:rPr>
          <w:rFonts w:eastAsia="Times New Roman" w:cs="Calibri"/>
          <w:szCs w:val="24"/>
        </w:rPr>
        <w:t xml:space="preserve"> Which steps from the protocol are the most important for viewers to see? Please list 4 to 6 </w:t>
      </w:r>
      <w:r w:rsidRPr="004B5ED0">
        <w:rPr>
          <w:rFonts w:eastAsia="Times New Roman" w:cs="Calibri"/>
          <w:color w:val="000000" w:themeColor="text1"/>
          <w:szCs w:val="24"/>
        </w:rPr>
        <w:t xml:space="preserve">individual steps. </w:t>
      </w:r>
    </w:p>
    <w:p w14:paraId="12E19552" w14:textId="3BDB6737" w:rsidR="009055DD" w:rsidRPr="004B5ED0" w:rsidRDefault="00C0317A" w:rsidP="009055DD">
      <w:pPr>
        <w:rPr>
          <w:rFonts w:eastAsia="Times New Roman" w:cs="Calibri"/>
          <w:iCs/>
          <w:color w:val="000000" w:themeColor="text1"/>
          <w:szCs w:val="24"/>
        </w:rPr>
      </w:pPr>
      <w:r w:rsidRPr="004B5ED0">
        <w:rPr>
          <w:rFonts w:eastAsia="Times New Roman" w:cs="Calibri"/>
          <w:iCs/>
          <w:color w:val="000000" w:themeColor="text1"/>
          <w:szCs w:val="24"/>
        </w:rPr>
        <w:t>2.3</w:t>
      </w:r>
      <w:r w:rsidR="00D66916" w:rsidRPr="004B5ED0">
        <w:rPr>
          <w:rFonts w:eastAsia="Times New Roman" w:cs="Calibri"/>
          <w:iCs/>
          <w:color w:val="000000" w:themeColor="text1"/>
          <w:szCs w:val="24"/>
        </w:rPr>
        <w:t>.</w:t>
      </w:r>
      <w:r w:rsidRPr="004B5ED0">
        <w:rPr>
          <w:rFonts w:eastAsia="Times New Roman" w:cs="Calibri"/>
          <w:iCs/>
          <w:color w:val="000000" w:themeColor="text1"/>
          <w:szCs w:val="24"/>
        </w:rPr>
        <w:t>, 3.1</w:t>
      </w:r>
      <w:r w:rsidR="00D66916" w:rsidRPr="004B5ED0">
        <w:rPr>
          <w:rFonts w:eastAsia="Times New Roman" w:cs="Calibri"/>
          <w:iCs/>
          <w:color w:val="000000" w:themeColor="text1"/>
          <w:szCs w:val="24"/>
        </w:rPr>
        <w:t>.-</w:t>
      </w:r>
      <w:r w:rsidRPr="004B5ED0">
        <w:rPr>
          <w:rFonts w:eastAsia="Times New Roman" w:cs="Calibri"/>
          <w:iCs/>
          <w:color w:val="000000" w:themeColor="text1"/>
          <w:szCs w:val="24"/>
        </w:rPr>
        <w:t>3.</w:t>
      </w:r>
      <w:r w:rsidR="004B5ED0" w:rsidRPr="004B5ED0">
        <w:rPr>
          <w:rFonts w:eastAsia="Times New Roman" w:cs="Calibri"/>
          <w:iCs/>
          <w:color w:val="000000" w:themeColor="text1"/>
          <w:szCs w:val="24"/>
        </w:rPr>
        <w:t>4</w:t>
      </w:r>
      <w:r w:rsidR="00D66916" w:rsidRPr="004B5ED0">
        <w:rPr>
          <w:rFonts w:eastAsia="Times New Roman" w:cs="Calibri"/>
          <w:iCs/>
          <w:color w:val="000000" w:themeColor="text1"/>
          <w:szCs w:val="24"/>
        </w:rPr>
        <w:t>.</w:t>
      </w:r>
      <w:r w:rsidRPr="004B5ED0">
        <w:rPr>
          <w:rFonts w:eastAsia="Times New Roman" w:cs="Calibri"/>
          <w:iCs/>
          <w:color w:val="000000" w:themeColor="text1"/>
          <w:szCs w:val="24"/>
        </w:rPr>
        <w:t>, 4.3</w:t>
      </w:r>
      <w:r w:rsidR="00D66916" w:rsidRPr="004B5ED0">
        <w:rPr>
          <w:rFonts w:eastAsia="Times New Roman" w:cs="Calibri"/>
          <w:iCs/>
          <w:color w:val="000000" w:themeColor="text1"/>
          <w:szCs w:val="24"/>
        </w:rPr>
        <w:t>.</w:t>
      </w:r>
    </w:p>
    <w:p w14:paraId="732A1E90" w14:textId="77777777" w:rsidR="009055DD" w:rsidRPr="00D66916" w:rsidRDefault="009055DD" w:rsidP="009055DD">
      <w:pPr>
        <w:spacing w:before="120"/>
        <w:rPr>
          <w:rFonts w:eastAsia="Times New Roman" w:cs="Calibri"/>
          <w:b/>
          <w:szCs w:val="24"/>
        </w:rPr>
      </w:pPr>
    </w:p>
    <w:p w14:paraId="31E367DC" w14:textId="77777777" w:rsidR="009055DD" w:rsidRPr="00D66916" w:rsidRDefault="009055DD" w:rsidP="009055DD">
      <w:pPr>
        <w:spacing w:before="120"/>
        <w:rPr>
          <w:rFonts w:eastAsia="Times New Roman" w:cs="Calibri"/>
          <w:szCs w:val="24"/>
        </w:rPr>
      </w:pPr>
      <w:r w:rsidRPr="00D66916">
        <w:rPr>
          <w:rFonts w:eastAsia="Times New Roman" w:cs="Calibri"/>
          <w:b/>
          <w:szCs w:val="24"/>
        </w:rPr>
        <w:t>B.</w:t>
      </w:r>
      <w:r w:rsidRPr="00D66916">
        <w:rPr>
          <w:rFonts w:eastAsia="Times New Roman" w:cs="Calibr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C142BF9" w14:textId="419D12C9" w:rsidR="009055DD" w:rsidRPr="00D66916" w:rsidRDefault="00D66916" w:rsidP="009055DD">
      <w:pPr>
        <w:rPr>
          <w:rFonts w:eastAsia="Times New Roman" w:cs="Calibri"/>
          <w:bCs/>
          <w:szCs w:val="24"/>
        </w:rPr>
      </w:pPr>
      <w:r w:rsidRPr="00D66916">
        <w:rPr>
          <w:rFonts w:cs="Calibri"/>
          <w:color w:val="1D1C1D"/>
          <w:szCs w:val="24"/>
          <w:shd w:val="clear" w:color="auto" w:fill="F8F8F8"/>
        </w:rPr>
        <w:t>3.</w:t>
      </w:r>
      <w:r w:rsidR="004B5ED0">
        <w:rPr>
          <w:rFonts w:cs="Calibri"/>
          <w:color w:val="1D1C1D"/>
          <w:szCs w:val="24"/>
          <w:shd w:val="clear" w:color="auto" w:fill="F8F8F8"/>
        </w:rPr>
        <w:t>3</w:t>
      </w:r>
      <w:r w:rsidRPr="00D66916">
        <w:rPr>
          <w:rFonts w:cs="Calibri"/>
          <w:color w:val="1D1C1D"/>
          <w:szCs w:val="24"/>
          <w:shd w:val="clear" w:color="auto" w:fill="F8F8F8"/>
        </w:rPr>
        <w:t>., 3.</w:t>
      </w:r>
      <w:r w:rsidR="004B5ED0">
        <w:rPr>
          <w:rFonts w:cs="Calibri"/>
          <w:color w:val="1D1C1D"/>
          <w:szCs w:val="24"/>
          <w:shd w:val="clear" w:color="auto" w:fill="F8F8F8"/>
        </w:rPr>
        <w:t>4</w:t>
      </w:r>
      <w:r w:rsidRPr="00D66916">
        <w:rPr>
          <w:rFonts w:cs="Calibri"/>
          <w:color w:val="1D1C1D"/>
          <w:szCs w:val="24"/>
          <w:shd w:val="clear" w:color="auto" w:fill="F8F8F8"/>
        </w:rPr>
        <w:t xml:space="preserve">. </w:t>
      </w:r>
      <w:r w:rsidR="00D27110" w:rsidRPr="00D66916">
        <w:rPr>
          <w:rFonts w:cs="Calibri"/>
          <w:color w:val="1D1C1D"/>
          <w:szCs w:val="24"/>
          <w:shd w:val="clear" w:color="auto" w:fill="F8F8F8"/>
        </w:rPr>
        <w:t xml:space="preserve">Preparing all </w:t>
      </w:r>
      <w:r w:rsidR="006E76CF" w:rsidRPr="00D66916">
        <w:rPr>
          <w:rFonts w:cs="Calibri"/>
          <w:color w:val="1D1C1D"/>
          <w:szCs w:val="24"/>
          <w:shd w:val="clear" w:color="auto" w:fill="F8F8F8"/>
        </w:rPr>
        <w:t xml:space="preserve">hydrogel </w:t>
      </w:r>
      <w:r w:rsidR="00D27110" w:rsidRPr="00D66916">
        <w:rPr>
          <w:rFonts w:cs="Calibri"/>
          <w:color w:val="1D1C1D"/>
          <w:szCs w:val="24"/>
          <w:shd w:val="clear" w:color="auto" w:fill="F8F8F8"/>
        </w:rPr>
        <w:t xml:space="preserve">components to </w:t>
      </w:r>
      <w:r w:rsidR="006E76CF" w:rsidRPr="00D66916">
        <w:rPr>
          <w:rFonts w:cs="Calibri"/>
          <w:color w:val="1D1C1D"/>
          <w:szCs w:val="24"/>
          <w:shd w:val="clear" w:color="auto" w:fill="F8F8F8"/>
        </w:rPr>
        <w:t>the specified</w:t>
      </w:r>
      <w:r w:rsidR="00D27110" w:rsidRPr="00D66916">
        <w:rPr>
          <w:rFonts w:cs="Calibri"/>
          <w:color w:val="1D1C1D"/>
          <w:szCs w:val="24"/>
          <w:shd w:val="clear" w:color="auto" w:fill="F8F8F8"/>
        </w:rPr>
        <w:t xml:space="preserve"> quality and </w:t>
      </w:r>
      <w:r w:rsidR="006E76CF" w:rsidRPr="00D66916">
        <w:rPr>
          <w:rFonts w:cs="Calibri"/>
          <w:color w:val="1D1C1D"/>
          <w:szCs w:val="24"/>
          <w:shd w:val="clear" w:color="auto" w:fill="F8F8F8"/>
        </w:rPr>
        <w:t xml:space="preserve">carefully </w:t>
      </w:r>
      <w:r w:rsidR="00D27110" w:rsidRPr="00D66916">
        <w:rPr>
          <w:rFonts w:cs="Calibri"/>
          <w:color w:val="1D1C1D"/>
          <w:szCs w:val="24"/>
          <w:shd w:val="clear" w:color="auto" w:fill="F8F8F8"/>
        </w:rPr>
        <w:t xml:space="preserve">mixing gel components </w:t>
      </w:r>
      <w:r w:rsidR="006E76CF" w:rsidRPr="00D66916">
        <w:rPr>
          <w:rFonts w:cs="Calibri"/>
          <w:color w:val="1D1C1D"/>
          <w:szCs w:val="24"/>
          <w:shd w:val="clear" w:color="auto" w:fill="F8F8F8"/>
        </w:rPr>
        <w:t xml:space="preserve">are both necessary </w:t>
      </w:r>
      <w:r w:rsidR="00D27110" w:rsidRPr="00D66916">
        <w:rPr>
          <w:rFonts w:cs="Calibri"/>
          <w:color w:val="1D1C1D"/>
          <w:szCs w:val="24"/>
          <w:shd w:val="clear" w:color="auto" w:fill="F8F8F8"/>
        </w:rPr>
        <w:t>to produce PNP hydrogels with consistent and reproducible mechanical properties as measured by rheology.</w:t>
      </w:r>
    </w:p>
    <w:p w14:paraId="2CE7F37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5EE8D71" w14:textId="79AD941D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559EF0BD" w:rsidR="005E2B7E" w:rsidRPr="00B07A3B" w:rsidRDefault="00873D1A" w:rsidP="00D6691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43E4A6D6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5F3181">
        <w:rPr>
          <w:rFonts w:cs="Calibri"/>
          <w:b/>
          <w:color w:val="000000" w:themeColor="text1"/>
          <w:szCs w:val="24"/>
        </w:rPr>
        <w:t>Polymer Nanoparticle (PNP)</w:t>
      </w:r>
      <w:r w:rsidR="00223AD1">
        <w:rPr>
          <w:rFonts w:cs="Calibri"/>
          <w:b/>
          <w:color w:val="000000" w:themeColor="text1"/>
          <w:szCs w:val="24"/>
        </w:rPr>
        <w:t xml:space="preserve"> Hydrogel Release Kinetics, Cargo Stability, and Cell Viability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4E626FE4" w14:textId="5B7EEA60" w:rsidR="000218CB" w:rsidRPr="00BC00AC" w:rsidRDefault="00BC00AC" w:rsidP="00BC00AC">
      <w:pPr>
        <w:pStyle w:val="ListParagraph"/>
        <w:numPr>
          <w:ilvl w:val="1"/>
          <w:numId w:val="44"/>
        </w:numPr>
        <w:rPr>
          <w:iCs/>
        </w:rPr>
      </w:pPr>
      <w:r w:rsidRPr="00BC00AC">
        <w:rPr>
          <w:iCs/>
        </w:rPr>
        <w:t xml:space="preserve">The shear-thinning </w:t>
      </w:r>
      <w:r w:rsidRPr="00BC00AC">
        <w:rPr>
          <w:b/>
          <w:bCs/>
          <w:iCs/>
        </w:rPr>
        <w:t xml:space="preserve">[1] </w:t>
      </w:r>
      <w:r w:rsidRPr="00BC00AC">
        <w:rPr>
          <w:iCs/>
        </w:rPr>
        <w:t xml:space="preserve">and self-healing capabilities of the gel </w:t>
      </w:r>
      <w:r w:rsidRPr="00BC00AC">
        <w:rPr>
          <w:b/>
          <w:bCs/>
          <w:iCs/>
        </w:rPr>
        <w:t xml:space="preserve">[2] </w:t>
      </w:r>
      <w:r w:rsidRPr="00BC00AC">
        <w:rPr>
          <w:iCs/>
        </w:rPr>
        <w:t xml:space="preserve">can be observed using flow sweep and step-shear protocols, respectively </w:t>
      </w:r>
      <w:r w:rsidR="000218CB" w:rsidRPr="00BC00AC">
        <w:rPr>
          <w:b/>
          <w:bCs/>
          <w:iCs/>
        </w:rPr>
        <w:t>[3]</w:t>
      </w:r>
      <w:r w:rsidR="000218CB" w:rsidRPr="00BC00AC">
        <w:rPr>
          <w:iCs/>
        </w:rPr>
        <w:t>.</w:t>
      </w:r>
    </w:p>
    <w:p w14:paraId="3CF7F6C7" w14:textId="77777777" w:rsidR="000218CB" w:rsidRDefault="000218CB" w:rsidP="000218CB">
      <w:pPr>
        <w:pStyle w:val="ListParagraph"/>
        <w:ind w:left="907"/>
        <w:rPr>
          <w:iCs/>
        </w:rPr>
      </w:pPr>
    </w:p>
    <w:p w14:paraId="3A5312AB" w14:textId="796C7E50" w:rsidR="000218CB" w:rsidRPr="000218CB" w:rsidRDefault="000218CB" w:rsidP="000218CB">
      <w:pPr>
        <w:pStyle w:val="ListParagraph"/>
        <w:numPr>
          <w:ilvl w:val="2"/>
          <w:numId w:val="44"/>
        </w:numPr>
        <w:rPr>
          <w:iCs/>
        </w:rPr>
      </w:pPr>
      <w:r>
        <w:rPr>
          <w:iCs/>
        </w:rPr>
        <w:t xml:space="preserve">LAB MEDIA: Figures 2A and 2B </w:t>
      </w:r>
      <w:r w:rsidRPr="000218CB">
        <w:rPr>
          <w:i/>
          <w:color w:val="4F81BD" w:themeColor="accent1"/>
        </w:rPr>
        <w:t>Video Editor: please emphasize Figure 2A</w:t>
      </w:r>
    </w:p>
    <w:p w14:paraId="7CD81329" w14:textId="77777777" w:rsidR="000218CB" w:rsidRPr="000218CB" w:rsidRDefault="000218CB" w:rsidP="000218CB">
      <w:pPr>
        <w:pStyle w:val="ListParagraph"/>
        <w:numPr>
          <w:ilvl w:val="2"/>
          <w:numId w:val="44"/>
        </w:numPr>
        <w:rPr>
          <w:iCs/>
        </w:rPr>
      </w:pPr>
      <w:r>
        <w:rPr>
          <w:iCs/>
        </w:rPr>
        <w:t xml:space="preserve">LAB MEDIA: Figures 2A and 2B </w:t>
      </w:r>
      <w:r w:rsidRPr="000218CB">
        <w:rPr>
          <w:i/>
          <w:color w:val="4F81BD" w:themeColor="accent1"/>
        </w:rPr>
        <w:t>Video Editor: please emphasize</w:t>
      </w:r>
      <w:r>
        <w:rPr>
          <w:i/>
          <w:color w:val="4F81BD" w:themeColor="accent1"/>
        </w:rPr>
        <w:t xml:space="preserve"> Figure 2B</w:t>
      </w:r>
    </w:p>
    <w:p w14:paraId="1F7373B0" w14:textId="77777777" w:rsidR="00D66916" w:rsidRDefault="000218CB" w:rsidP="00D66916">
      <w:pPr>
        <w:pStyle w:val="ListParagraph"/>
        <w:numPr>
          <w:ilvl w:val="2"/>
          <w:numId w:val="44"/>
        </w:numPr>
        <w:rPr>
          <w:iCs/>
        </w:rPr>
      </w:pPr>
      <w:r>
        <w:rPr>
          <w:iCs/>
        </w:rPr>
        <w:t>LAB MEDIA: Figures 2A and 2B</w:t>
      </w:r>
    </w:p>
    <w:p w14:paraId="04C8D9BA" w14:textId="77777777" w:rsidR="00D66916" w:rsidRDefault="00D66916" w:rsidP="00D66916">
      <w:pPr>
        <w:pStyle w:val="ListParagraph"/>
        <w:ind w:left="907"/>
        <w:rPr>
          <w:iCs/>
        </w:rPr>
      </w:pPr>
    </w:p>
    <w:p w14:paraId="0FEFB8D8" w14:textId="44B27286" w:rsidR="000218CB" w:rsidRPr="00D66916" w:rsidRDefault="00BC00AC" w:rsidP="00D66916">
      <w:pPr>
        <w:pStyle w:val="ListParagraph"/>
        <w:numPr>
          <w:ilvl w:val="1"/>
          <w:numId w:val="44"/>
        </w:numPr>
        <w:rPr>
          <w:iCs/>
        </w:rPr>
      </w:pPr>
      <w:r w:rsidRPr="00D66916">
        <w:rPr>
          <w:iCs/>
        </w:rPr>
        <w:t xml:space="preserve">Characterization of the storage and loss moduli using an oscillatory shear frequency sweep experiment </w:t>
      </w:r>
      <w:r w:rsidR="0021268E" w:rsidRPr="00D66916">
        <w:t>in</w:t>
      </w:r>
      <w:r w:rsidR="004B5ED0">
        <w:t xml:space="preserve"> a</w:t>
      </w:r>
      <w:r w:rsidRPr="00D66916">
        <w:t xml:space="preserve"> </w:t>
      </w:r>
      <w:r w:rsidR="00EF372B" w:rsidRPr="00D66916">
        <w:t>linear viscoelastic regime at frequency ranges from 0.1-100 rad/second reveal</w:t>
      </w:r>
      <w:r w:rsidR="0021268E" w:rsidRPr="00D66916">
        <w:t>s</w:t>
      </w:r>
      <w:r w:rsidR="00EF372B" w:rsidRPr="00D66916">
        <w:t xml:space="preserve"> the solid-like properties</w:t>
      </w:r>
      <w:r w:rsidRPr="00D66916">
        <w:rPr>
          <w:iCs/>
        </w:rPr>
        <w:t xml:space="preserve"> </w:t>
      </w:r>
      <w:r w:rsidR="000218CB" w:rsidRPr="00D66916">
        <w:rPr>
          <w:b/>
          <w:bCs/>
          <w:iCs/>
        </w:rPr>
        <w:t>[</w:t>
      </w:r>
      <w:r w:rsidR="00E02390" w:rsidRPr="00D66916">
        <w:rPr>
          <w:b/>
          <w:bCs/>
          <w:iCs/>
        </w:rPr>
        <w:t>1</w:t>
      </w:r>
      <w:r w:rsidR="000218CB" w:rsidRPr="00D66916">
        <w:rPr>
          <w:b/>
          <w:bCs/>
          <w:iCs/>
        </w:rPr>
        <w:t>]</w:t>
      </w:r>
      <w:r w:rsidR="000218CB" w:rsidRPr="00D66916">
        <w:rPr>
          <w:iCs/>
        </w:rPr>
        <w:t>.</w:t>
      </w:r>
    </w:p>
    <w:p w14:paraId="10A3EBF8" w14:textId="77777777" w:rsidR="000218CB" w:rsidRDefault="000218CB" w:rsidP="000218CB">
      <w:pPr>
        <w:pStyle w:val="ListParagraph"/>
        <w:ind w:left="907"/>
        <w:rPr>
          <w:iCs/>
        </w:rPr>
      </w:pPr>
    </w:p>
    <w:p w14:paraId="702E85B5" w14:textId="496BA265" w:rsidR="000218CB" w:rsidRPr="00E02390" w:rsidRDefault="000218CB" w:rsidP="000218CB">
      <w:pPr>
        <w:pStyle w:val="ListParagraph"/>
        <w:numPr>
          <w:ilvl w:val="2"/>
          <w:numId w:val="44"/>
        </w:numPr>
        <w:rPr>
          <w:iCs/>
        </w:rPr>
      </w:pPr>
      <w:r>
        <w:rPr>
          <w:iCs/>
        </w:rPr>
        <w:t xml:space="preserve">LAB MEDIA: Figure 2C </w:t>
      </w:r>
    </w:p>
    <w:p w14:paraId="480A5BD3" w14:textId="77777777" w:rsidR="00E02390" w:rsidRDefault="00E02390" w:rsidP="00E02390">
      <w:pPr>
        <w:pStyle w:val="ListParagraph"/>
        <w:ind w:left="1627"/>
        <w:rPr>
          <w:iCs/>
        </w:rPr>
      </w:pPr>
    </w:p>
    <w:p w14:paraId="7D975C0A" w14:textId="425002C4" w:rsidR="00E02390" w:rsidRPr="00BC00AC" w:rsidRDefault="00BC00AC" w:rsidP="00BC00AC">
      <w:pPr>
        <w:pStyle w:val="ListParagraph"/>
        <w:numPr>
          <w:ilvl w:val="1"/>
          <w:numId w:val="44"/>
        </w:numPr>
        <w:rPr>
          <w:iCs/>
        </w:rPr>
      </w:pPr>
      <w:r w:rsidRPr="00BC00AC">
        <w:rPr>
          <w:iCs/>
        </w:rPr>
        <w:t>There should typically not be a crossover of the shear storage and loss moduli observed at low frequencies for stiffer formulations</w:t>
      </w:r>
      <w:r w:rsidR="004B5ED0">
        <w:rPr>
          <w:iCs/>
        </w:rPr>
        <w:t xml:space="preserve"> </w:t>
      </w:r>
      <w:r w:rsidR="004B5ED0">
        <w:rPr>
          <w:b/>
          <w:bCs/>
          <w:iCs/>
        </w:rPr>
        <w:t>[1]</w:t>
      </w:r>
      <w:r w:rsidRPr="00BC00AC">
        <w:rPr>
          <w:iCs/>
        </w:rPr>
        <w:t>, while crossover events can be expected for weaker hydrogel formulations</w:t>
      </w:r>
      <w:r>
        <w:rPr>
          <w:iCs/>
        </w:rPr>
        <w:t xml:space="preserve"> </w:t>
      </w:r>
      <w:r w:rsidR="00E02390" w:rsidRPr="00BC00AC">
        <w:rPr>
          <w:b/>
          <w:bCs/>
          <w:iCs/>
        </w:rPr>
        <w:t>[</w:t>
      </w:r>
      <w:r w:rsidR="004B5ED0">
        <w:rPr>
          <w:b/>
          <w:bCs/>
          <w:iCs/>
        </w:rPr>
        <w:t>2</w:t>
      </w:r>
      <w:r w:rsidR="00E02390" w:rsidRPr="00BC00AC">
        <w:rPr>
          <w:b/>
          <w:bCs/>
          <w:iCs/>
        </w:rPr>
        <w:t>]</w:t>
      </w:r>
      <w:r w:rsidR="000218CB" w:rsidRPr="00BC00AC">
        <w:rPr>
          <w:iCs/>
        </w:rPr>
        <w:t>.</w:t>
      </w:r>
    </w:p>
    <w:p w14:paraId="497A63E3" w14:textId="77777777" w:rsidR="00E02390" w:rsidRDefault="00E02390" w:rsidP="00E02390">
      <w:pPr>
        <w:pStyle w:val="ListParagraph"/>
        <w:ind w:left="907"/>
        <w:rPr>
          <w:iCs/>
        </w:rPr>
      </w:pPr>
    </w:p>
    <w:p w14:paraId="48D3C47C" w14:textId="7E1BC278" w:rsidR="00E02390" w:rsidRPr="00BC00AC" w:rsidRDefault="00E02390" w:rsidP="00BC00AC">
      <w:pPr>
        <w:pStyle w:val="ListParagraph"/>
        <w:numPr>
          <w:ilvl w:val="2"/>
          <w:numId w:val="44"/>
        </w:numPr>
        <w:rPr>
          <w:iCs/>
        </w:rPr>
      </w:pPr>
      <w:r>
        <w:rPr>
          <w:iCs/>
        </w:rPr>
        <w:t xml:space="preserve">LAB MEDIA: Figure 2C </w:t>
      </w:r>
      <w:r w:rsidRPr="000218CB">
        <w:rPr>
          <w:i/>
          <w:color w:val="4F81BD" w:themeColor="accent1"/>
        </w:rPr>
        <w:t>Video Editor: please emphasize</w:t>
      </w:r>
      <w:r>
        <w:rPr>
          <w:i/>
          <w:color w:val="4F81BD" w:themeColor="accent1"/>
        </w:rPr>
        <w:t xml:space="preserve"> </w:t>
      </w:r>
      <w:r w:rsidR="004B5ED0">
        <w:rPr>
          <w:i/>
          <w:color w:val="4F81BD" w:themeColor="accent1"/>
        </w:rPr>
        <w:t>blue</w:t>
      </w:r>
      <w:r>
        <w:rPr>
          <w:i/>
          <w:color w:val="4F81BD" w:themeColor="accent1"/>
        </w:rPr>
        <w:t xml:space="preserve"> data lines</w:t>
      </w:r>
    </w:p>
    <w:p w14:paraId="553CF684" w14:textId="20479D8F" w:rsidR="00E02390" w:rsidRDefault="00E02390" w:rsidP="00E02390">
      <w:pPr>
        <w:pStyle w:val="ListParagraph"/>
        <w:numPr>
          <w:ilvl w:val="2"/>
          <w:numId w:val="44"/>
        </w:numPr>
        <w:rPr>
          <w:iCs/>
        </w:rPr>
      </w:pPr>
      <w:r>
        <w:rPr>
          <w:iCs/>
        </w:rPr>
        <w:t xml:space="preserve">LAB MEDIA: Figure 2C </w:t>
      </w:r>
      <w:r w:rsidRPr="000218CB">
        <w:rPr>
          <w:i/>
          <w:color w:val="4F81BD" w:themeColor="accent1"/>
        </w:rPr>
        <w:t>Video Editor: please emphasize</w:t>
      </w:r>
      <w:r>
        <w:rPr>
          <w:i/>
          <w:color w:val="4F81BD" w:themeColor="accent1"/>
        </w:rPr>
        <w:t xml:space="preserve"> pink data lines</w:t>
      </w:r>
    </w:p>
    <w:p w14:paraId="77DE6187" w14:textId="77777777" w:rsidR="000218CB" w:rsidRPr="000218CB" w:rsidRDefault="000218CB" w:rsidP="000218CB">
      <w:pPr>
        <w:pStyle w:val="ListParagraph"/>
        <w:ind w:left="907"/>
        <w:rPr>
          <w:iCs/>
        </w:rPr>
      </w:pPr>
    </w:p>
    <w:p w14:paraId="15191A8B" w14:textId="64F9F84E" w:rsidR="00E02390" w:rsidRPr="00BC00AC" w:rsidRDefault="00BC00AC" w:rsidP="00BC00AC">
      <w:pPr>
        <w:pStyle w:val="ListParagraph"/>
        <w:numPr>
          <w:ilvl w:val="1"/>
          <w:numId w:val="44"/>
        </w:numPr>
        <w:rPr>
          <w:iCs/>
        </w:rPr>
      </w:pPr>
      <w:r w:rsidRPr="00BC00AC">
        <w:rPr>
          <w:iCs/>
        </w:rPr>
        <w:t>Varying the polymer content of the PNP</w:t>
      </w:r>
      <w:r w:rsidR="00DC330F">
        <w:rPr>
          <w:iCs/>
        </w:rPr>
        <w:t xml:space="preserve"> </w:t>
      </w:r>
      <w:r w:rsidR="00DC330F">
        <w:rPr>
          <w:iCs/>
          <w:color w:val="FF0000"/>
        </w:rPr>
        <w:t>(P-N-P)</w:t>
      </w:r>
      <w:r w:rsidRPr="00BC00AC">
        <w:rPr>
          <w:iCs/>
        </w:rPr>
        <w:t xml:space="preserve"> hydrogels </w:t>
      </w:r>
      <w:r w:rsidRPr="00BC00AC">
        <w:rPr>
          <w:b/>
          <w:bCs/>
          <w:iCs/>
        </w:rPr>
        <w:t xml:space="preserve">[1] </w:t>
      </w:r>
      <w:r w:rsidRPr="00BC00AC">
        <w:rPr>
          <w:iCs/>
        </w:rPr>
        <w:t xml:space="preserve">can have a direct impact on the diffusion of cargo through the polymer network and the rate of release from the materials </w:t>
      </w:r>
      <w:r w:rsidR="00E02390" w:rsidRPr="00BC00AC">
        <w:rPr>
          <w:b/>
          <w:bCs/>
          <w:iCs/>
        </w:rPr>
        <w:t>[2]</w:t>
      </w:r>
      <w:r w:rsidR="00E02390" w:rsidRPr="00BC00AC">
        <w:rPr>
          <w:iCs/>
        </w:rPr>
        <w:t>.</w:t>
      </w:r>
    </w:p>
    <w:p w14:paraId="1DB18058" w14:textId="77777777" w:rsidR="00E02390" w:rsidRDefault="00E02390" w:rsidP="00E02390">
      <w:pPr>
        <w:pStyle w:val="ListParagraph"/>
        <w:ind w:left="907"/>
        <w:rPr>
          <w:iCs/>
        </w:rPr>
      </w:pPr>
    </w:p>
    <w:p w14:paraId="7293319F" w14:textId="140B40B2" w:rsidR="00E02390" w:rsidRPr="00E02390" w:rsidRDefault="00E02390" w:rsidP="00E02390">
      <w:pPr>
        <w:pStyle w:val="ListParagraph"/>
        <w:numPr>
          <w:ilvl w:val="2"/>
          <w:numId w:val="44"/>
        </w:numPr>
        <w:rPr>
          <w:iCs/>
        </w:rPr>
      </w:pPr>
      <w:r>
        <w:rPr>
          <w:iCs/>
        </w:rPr>
        <w:t xml:space="preserve">LAB MEDIA: Figure 3 </w:t>
      </w:r>
      <w:r w:rsidRPr="000218CB">
        <w:rPr>
          <w:i/>
          <w:color w:val="4F81BD" w:themeColor="accent1"/>
        </w:rPr>
        <w:t>Video Editor: please emphasize</w:t>
      </w:r>
      <w:r>
        <w:rPr>
          <w:i/>
          <w:color w:val="4F81BD" w:themeColor="accent1"/>
        </w:rPr>
        <w:t xml:space="preserve"> syringes in Figure 3A</w:t>
      </w:r>
    </w:p>
    <w:p w14:paraId="0EBD9EF2" w14:textId="08E79982" w:rsidR="00E02390" w:rsidRPr="00E02390" w:rsidRDefault="00E02390" w:rsidP="00E02390">
      <w:pPr>
        <w:pStyle w:val="ListParagraph"/>
        <w:numPr>
          <w:ilvl w:val="2"/>
          <w:numId w:val="44"/>
        </w:numPr>
        <w:rPr>
          <w:iCs/>
        </w:rPr>
      </w:pPr>
      <w:r>
        <w:rPr>
          <w:iCs/>
        </w:rPr>
        <w:t xml:space="preserve">LAB MEDIA: Figure 3 </w:t>
      </w:r>
      <w:r w:rsidRPr="000218CB">
        <w:rPr>
          <w:i/>
          <w:color w:val="4F81BD" w:themeColor="accent1"/>
        </w:rPr>
        <w:t xml:space="preserve">Video Editor: please </w:t>
      </w:r>
      <w:r>
        <w:rPr>
          <w:i/>
          <w:color w:val="4F81BD" w:themeColor="accent1"/>
        </w:rPr>
        <w:t xml:space="preserve">sequentially </w:t>
      </w:r>
      <w:r w:rsidRPr="000218CB">
        <w:rPr>
          <w:i/>
          <w:color w:val="4F81BD" w:themeColor="accent1"/>
        </w:rPr>
        <w:t>emphasize</w:t>
      </w:r>
      <w:r>
        <w:rPr>
          <w:i/>
          <w:color w:val="4F81BD" w:themeColor="accent1"/>
        </w:rPr>
        <w:t xml:space="preserve"> green, pink, and blue data lines in Figure 3B</w:t>
      </w:r>
    </w:p>
    <w:p w14:paraId="64874795" w14:textId="77777777" w:rsidR="000218CB" w:rsidRPr="000218CB" w:rsidRDefault="000218CB" w:rsidP="000218CB">
      <w:pPr>
        <w:pStyle w:val="ListParagraph"/>
        <w:ind w:left="907"/>
        <w:rPr>
          <w:iCs/>
        </w:rPr>
      </w:pPr>
    </w:p>
    <w:p w14:paraId="1DA0BA8F" w14:textId="5103C2B0" w:rsidR="00E02390" w:rsidRPr="00BC00AC" w:rsidRDefault="00BC00AC" w:rsidP="00BC00AC">
      <w:pPr>
        <w:pStyle w:val="ListParagraph"/>
        <w:numPr>
          <w:ilvl w:val="1"/>
          <w:numId w:val="44"/>
        </w:numPr>
        <w:rPr>
          <w:iCs/>
        </w:rPr>
      </w:pPr>
      <w:r w:rsidRPr="00BC00AC">
        <w:rPr>
          <w:iCs/>
        </w:rPr>
        <w:t xml:space="preserve">PNP hydrogels can also stabilize cargo that is susceptible to thermal instability </w:t>
      </w:r>
      <w:r w:rsidRPr="00BC00AC">
        <w:rPr>
          <w:b/>
          <w:bCs/>
          <w:iCs/>
        </w:rPr>
        <w:t>[1]</w:t>
      </w:r>
      <w:r w:rsidRPr="00BC00AC">
        <w:rPr>
          <w:iCs/>
        </w:rPr>
        <w:t xml:space="preserve">, considerably extending the cargo shelf life and reducing the reliance on cold </w:t>
      </w:r>
      <w:r w:rsidR="009054DD">
        <w:rPr>
          <w:iCs/>
        </w:rPr>
        <w:t xml:space="preserve">chain </w:t>
      </w:r>
      <w:r w:rsidRPr="00BC00AC">
        <w:rPr>
          <w:iCs/>
        </w:rPr>
        <w:t>storage and distribution</w:t>
      </w:r>
      <w:r>
        <w:rPr>
          <w:iCs/>
        </w:rPr>
        <w:t xml:space="preserve"> </w:t>
      </w:r>
      <w:r w:rsidR="00E02390" w:rsidRPr="00BC00AC">
        <w:rPr>
          <w:b/>
          <w:bCs/>
          <w:iCs/>
        </w:rPr>
        <w:t>[2]</w:t>
      </w:r>
      <w:r w:rsidR="000218CB" w:rsidRPr="00BC00AC">
        <w:rPr>
          <w:iCs/>
        </w:rPr>
        <w:t xml:space="preserve">. </w:t>
      </w:r>
    </w:p>
    <w:p w14:paraId="1F62F0F4" w14:textId="77777777" w:rsidR="00E02390" w:rsidRDefault="00E02390" w:rsidP="00E02390">
      <w:pPr>
        <w:pStyle w:val="ListParagraph"/>
        <w:ind w:left="907"/>
        <w:rPr>
          <w:iCs/>
        </w:rPr>
      </w:pPr>
    </w:p>
    <w:p w14:paraId="3D42E7DC" w14:textId="4056811F" w:rsidR="00E02390" w:rsidRDefault="00E02390" w:rsidP="00E02390">
      <w:pPr>
        <w:pStyle w:val="ListParagraph"/>
        <w:numPr>
          <w:ilvl w:val="2"/>
          <w:numId w:val="44"/>
        </w:numPr>
        <w:rPr>
          <w:iCs/>
        </w:rPr>
      </w:pPr>
      <w:r>
        <w:rPr>
          <w:iCs/>
        </w:rPr>
        <w:t>LAB MEDIA: Figure 4</w:t>
      </w:r>
    </w:p>
    <w:p w14:paraId="51A44B8A" w14:textId="609A2983" w:rsidR="00E02390" w:rsidRPr="00E02390" w:rsidRDefault="00E02390" w:rsidP="00E02390">
      <w:pPr>
        <w:pStyle w:val="ListParagraph"/>
        <w:numPr>
          <w:ilvl w:val="2"/>
          <w:numId w:val="44"/>
        </w:numPr>
        <w:rPr>
          <w:iCs/>
        </w:rPr>
      </w:pPr>
      <w:r>
        <w:rPr>
          <w:iCs/>
        </w:rPr>
        <w:t xml:space="preserve">LAB MEDIA: Figure 4 </w:t>
      </w:r>
      <w:r w:rsidRPr="000218CB">
        <w:rPr>
          <w:i/>
          <w:color w:val="4F81BD" w:themeColor="accent1"/>
        </w:rPr>
        <w:t>Video Editor: please emphasize</w:t>
      </w:r>
      <w:r>
        <w:rPr>
          <w:i/>
          <w:color w:val="4F81BD" w:themeColor="accent1"/>
        </w:rPr>
        <w:t xml:space="preserve"> blue and green data lines</w:t>
      </w:r>
    </w:p>
    <w:p w14:paraId="1316AC44" w14:textId="77777777" w:rsidR="000218CB" w:rsidRPr="000218CB" w:rsidRDefault="000218CB" w:rsidP="000218CB">
      <w:pPr>
        <w:pStyle w:val="ListParagraph"/>
        <w:ind w:left="907"/>
        <w:rPr>
          <w:iCs/>
        </w:rPr>
      </w:pPr>
    </w:p>
    <w:p w14:paraId="469F2F5B" w14:textId="35C5C86C" w:rsidR="00E02390" w:rsidRPr="008D5265" w:rsidRDefault="00BC00AC" w:rsidP="008D5265">
      <w:pPr>
        <w:pStyle w:val="ListParagraph"/>
        <w:numPr>
          <w:ilvl w:val="1"/>
          <w:numId w:val="44"/>
        </w:numPr>
        <w:rPr>
          <w:iCs/>
        </w:rPr>
      </w:pPr>
      <w:r w:rsidRPr="00BC00AC">
        <w:rPr>
          <w:iCs/>
        </w:rPr>
        <w:lastRenderedPageBreak/>
        <w:t xml:space="preserve">The inclusion of integrin motifs can be useful for adapting PNP hydrogels for cellular therapies </w:t>
      </w:r>
      <w:r w:rsidR="00E02390" w:rsidRPr="00BC00AC">
        <w:rPr>
          <w:b/>
          <w:bCs/>
          <w:iCs/>
        </w:rPr>
        <w:t>[1]</w:t>
      </w:r>
      <w:r w:rsidR="00E02390" w:rsidRPr="00BC00AC">
        <w:rPr>
          <w:iCs/>
        </w:rPr>
        <w:t xml:space="preserve">. </w:t>
      </w:r>
      <w:r w:rsidR="00A71F91">
        <w:rPr>
          <w:iCs/>
        </w:rPr>
        <w:t>E</w:t>
      </w:r>
      <w:r w:rsidR="009054DD" w:rsidRPr="00BC00AC">
        <w:rPr>
          <w:iCs/>
        </w:rPr>
        <w:t xml:space="preserve">ncapsulated cells can be fluorescently labeled to facilitate their visualization </w:t>
      </w:r>
      <w:r w:rsidR="009054DD" w:rsidRPr="00BC00AC">
        <w:rPr>
          <w:b/>
          <w:bCs/>
          <w:iCs/>
        </w:rPr>
        <w:t>[</w:t>
      </w:r>
      <w:r w:rsidR="008D5265">
        <w:rPr>
          <w:b/>
          <w:bCs/>
          <w:iCs/>
        </w:rPr>
        <w:t>2</w:t>
      </w:r>
      <w:r w:rsidR="009054DD" w:rsidRPr="00BC00AC">
        <w:rPr>
          <w:b/>
          <w:bCs/>
          <w:iCs/>
        </w:rPr>
        <w:t>]</w:t>
      </w:r>
      <w:r w:rsidR="009054DD" w:rsidRPr="00BC00AC">
        <w:rPr>
          <w:iCs/>
        </w:rPr>
        <w:t xml:space="preserve"> and quantification</w:t>
      </w:r>
      <w:r w:rsidR="009054DD">
        <w:rPr>
          <w:iCs/>
        </w:rPr>
        <w:t xml:space="preserve"> </w:t>
      </w:r>
      <w:r w:rsidR="009054DD" w:rsidRPr="00BC00AC">
        <w:rPr>
          <w:b/>
          <w:bCs/>
          <w:iCs/>
        </w:rPr>
        <w:t>[</w:t>
      </w:r>
      <w:r w:rsidR="008D5265">
        <w:rPr>
          <w:b/>
          <w:bCs/>
          <w:iCs/>
        </w:rPr>
        <w:t>3</w:t>
      </w:r>
      <w:r w:rsidR="009054DD" w:rsidRPr="00BC00AC">
        <w:rPr>
          <w:b/>
          <w:bCs/>
          <w:iCs/>
        </w:rPr>
        <w:t>]</w:t>
      </w:r>
      <w:r w:rsidR="009054DD" w:rsidRPr="00BC00AC">
        <w:rPr>
          <w:iCs/>
        </w:rPr>
        <w:t>.</w:t>
      </w:r>
    </w:p>
    <w:p w14:paraId="37CE1108" w14:textId="77777777" w:rsidR="00E02390" w:rsidRDefault="00E02390" w:rsidP="00E02390">
      <w:pPr>
        <w:pStyle w:val="ListParagraph"/>
        <w:ind w:left="907"/>
        <w:rPr>
          <w:iCs/>
        </w:rPr>
      </w:pPr>
    </w:p>
    <w:p w14:paraId="6B5582B1" w14:textId="0F6C7C88" w:rsidR="00E02390" w:rsidRDefault="00E02390" w:rsidP="00E02390">
      <w:pPr>
        <w:pStyle w:val="ListParagraph"/>
        <w:numPr>
          <w:ilvl w:val="2"/>
          <w:numId w:val="44"/>
        </w:numPr>
        <w:rPr>
          <w:iCs/>
        </w:rPr>
      </w:pPr>
      <w:r>
        <w:rPr>
          <w:iCs/>
        </w:rPr>
        <w:t>LAB MEDIA: Figure</w:t>
      </w:r>
      <w:r w:rsidR="00132D64">
        <w:rPr>
          <w:iCs/>
        </w:rPr>
        <w:t>s</w:t>
      </w:r>
      <w:r>
        <w:rPr>
          <w:iCs/>
        </w:rPr>
        <w:t xml:space="preserve"> 5</w:t>
      </w:r>
      <w:r w:rsidR="00132D64">
        <w:rPr>
          <w:iCs/>
        </w:rPr>
        <w:t>A and 5B</w:t>
      </w:r>
    </w:p>
    <w:p w14:paraId="15A53E22" w14:textId="6E462E19" w:rsidR="008D5265" w:rsidRDefault="008D5265" w:rsidP="008D5265">
      <w:pPr>
        <w:pStyle w:val="ListParagraph"/>
        <w:numPr>
          <w:ilvl w:val="2"/>
          <w:numId w:val="44"/>
        </w:numPr>
        <w:rPr>
          <w:iCs/>
        </w:rPr>
      </w:pPr>
      <w:r>
        <w:rPr>
          <w:iCs/>
        </w:rPr>
        <w:t>LAB MEDIA: Figures 5A and 5B</w:t>
      </w:r>
      <w:r w:rsidRPr="008D5265">
        <w:rPr>
          <w:i/>
          <w:color w:val="4F81BD" w:themeColor="accent1"/>
        </w:rPr>
        <w:t xml:space="preserve"> </w:t>
      </w:r>
      <w:r w:rsidRPr="000218CB">
        <w:rPr>
          <w:i/>
          <w:color w:val="4F81BD" w:themeColor="accent1"/>
        </w:rPr>
        <w:t>Video Editor: please emphasize</w:t>
      </w:r>
      <w:r>
        <w:rPr>
          <w:i/>
          <w:color w:val="4F81BD" w:themeColor="accent1"/>
        </w:rPr>
        <w:t xml:space="preserve"> Figure 5A</w:t>
      </w:r>
    </w:p>
    <w:p w14:paraId="4FF21890" w14:textId="31E84AE5" w:rsidR="008D5265" w:rsidRPr="008D5265" w:rsidRDefault="008D5265" w:rsidP="008D5265">
      <w:pPr>
        <w:pStyle w:val="ListParagraph"/>
        <w:numPr>
          <w:ilvl w:val="2"/>
          <w:numId w:val="44"/>
        </w:numPr>
        <w:rPr>
          <w:iCs/>
        </w:rPr>
      </w:pPr>
      <w:r>
        <w:rPr>
          <w:iCs/>
        </w:rPr>
        <w:t>LAB MEDIA: Figures 5A and 5B</w:t>
      </w:r>
      <w:r w:rsidRPr="008D5265">
        <w:rPr>
          <w:i/>
          <w:color w:val="4F81BD" w:themeColor="accent1"/>
        </w:rPr>
        <w:t xml:space="preserve"> </w:t>
      </w:r>
      <w:r w:rsidRPr="000218CB">
        <w:rPr>
          <w:i/>
          <w:color w:val="4F81BD" w:themeColor="accent1"/>
        </w:rPr>
        <w:t>Video Editor: please emphasize</w:t>
      </w:r>
      <w:r>
        <w:rPr>
          <w:i/>
          <w:color w:val="4F81BD" w:themeColor="accent1"/>
        </w:rPr>
        <w:t xml:space="preserve"> Figure 5B</w:t>
      </w:r>
    </w:p>
    <w:p w14:paraId="3B81E088" w14:textId="77777777" w:rsidR="00E02390" w:rsidRDefault="00E02390" w:rsidP="00E02390">
      <w:pPr>
        <w:pStyle w:val="ListParagraph"/>
        <w:ind w:left="1627"/>
        <w:rPr>
          <w:iCs/>
        </w:rPr>
      </w:pPr>
    </w:p>
    <w:p w14:paraId="1D5B8B14" w14:textId="2A90C75E" w:rsidR="00E02390" w:rsidRPr="00BC00AC" w:rsidRDefault="00BC00AC" w:rsidP="00BC00AC">
      <w:pPr>
        <w:pStyle w:val="ListParagraph"/>
        <w:numPr>
          <w:ilvl w:val="1"/>
          <w:numId w:val="44"/>
        </w:numPr>
        <w:rPr>
          <w:iCs/>
        </w:rPr>
      </w:pPr>
      <w:r w:rsidRPr="00BC00AC">
        <w:rPr>
          <w:iCs/>
        </w:rPr>
        <w:t xml:space="preserve">For example, formulations lacking adhesion sites will have a low cell viability, as encapsulated cells fail to proliferate </w:t>
      </w:r>
      <w:r w:rsidRPr="00BC00AC">
        <w:rPr>
          <w:b/>
          <w:bCs/>
          <w:iCs/>
        </w:rPr>
        <w:t xml:space="preserve">[1] </w:t>
      </w:r>
      <w:r w:rsidRPr="00BC00AC">
        <w:rPr>
          <w:iCs/>
        </w:rPr>
        <w:t xml:space="preserve">compared to cells encapsulated in formulations with adhesion motifs </w:t>
      </w:r>
      <w:r w:rsidR="00E02390" w:rsidRPr="00BC00AC">
        <w:rPr>
          <w:b/>
          <w:bCs/>
          <w:iCs/>
        </w:rPr>
        <w:t>[2]</w:t>
      </w:r>
      <w:r w:rsidR="00E02390" w:rsidRPr="00BC00AC">
        <w:rPr>
          <w:iCs/>
        </w:rPr>
        <w:t>.</w:t>
      </w:r>
    </w:p>
    <w:p w14:paraId="1609E45F" w14:textId="77777777" w:rsidR="00E02390" w:rsidRDefault="00E02390" w:rsidP="00E02390">
      <w:pPr>
        <w:pStyle w:val="ListParagraph"/>
        <w:ind w:left="907"/>
        <w:rPr>
          <w:iCs/>
        </w:rPr>
      </w:pPr>
    </w:p>
    <w:p w14:paraId="1E71590C" w14:textId="2FC3173C" w:rsidR="00E02390" w:rsidRPr="00E02390" w:rsidRDefault="00E02390" w:rsidP="00E02390">
      <w:pPr>
        <w:pStyle w:val="ListParagraph"/>
        <w:numPr>
          <w:ilvl w:val="2"/>
          <w:numId w:val="44"/>
        </w:numPr>
        <w:rPr>
          <w:iCs/>
        </w:rPr>
      </w:pPr>
      <w:r>
        <w:rPr>
          <w:iCs/>
        </w:rPr>
        <w:t xml:space="preserve">LAB MEDIA: </w:t>
      </w:r>
      <w:r w:rsidR="00132D64">
        <w:rPr>
          <w:iCs/>
        </w:rPr>
        <w:t>Figures 5A and 5B</w:t>
      </w:r>
      <w:r w:rsidR="00132D64" w:rsidRPr="000218CB">
        <w:rPr>
          <w:i/>
          <w:color w:val="4F81BD" w:themeColor="accent1"/>
        </w:rPr>
        <w:t xml:space="preserve"> </w:t>
      </w:r>
      <w:r w:rsidRPr="000218CB">
        <w:rPr>
          <w:i/>
          <w:color w:val="4F81BD" w:themeColor="accent1"/>
        </w:rPr>
        <w:t>Video Editor: please emphasize</w:t>
      </w:r>
      <w:r>
        <w:rPr>
          <w:i/>
          <w:color w:val="4F81BD" w:themeColor="accent1"/>
        </w:rPr>
        <w:t xml:space="preserve"> No RGD images</w:t>
      </w:r>
      <w:r w:rsidR="00132D64">
        <w:rPr>
          <w:i/>
          <w:color w:val="4F81BD" w:themeColor="accent1"/>
        </w:rPr>
        <w:t xml:space="preserve"> and data bar</w:t>
      </w:r>
    </w:p>
    <w:p w14:paraId="6753F286" w14:textId="77777777" w:rsidR="00BC00AC" w:rsidRPr="00BC00AC" w:rsidRDefault="00E02390" w:rsidP="00BC00AC">
      <w:pPr>
        <w:pStyle w:val="ListParagraph"/>
        <w:numPr>
          <w:ilvl w:val="2"/>
          <w:numId w:val="44"/>
        </w:numPr>
        <w:rPr>
          <w:iCs/>
        </w:rPr>
      </w:pPr>
      <w:r>
        <w:rPr>
          <w:iCs/>
        </w:rPr>
        <w:t xml:space="preserve">LAB MEDIA: </w:t>
      </w:r>
      <w:r w:rsidR="00132D64">
        <w:rPr>
          <w:iCs/>
        </w:rPr>
        <w:t>Figures 5A and 5B</w:t>
      </w:r>
      <w:r w:rsidR="00132D64" w:rsidRPr="000218CB">
        <w:rPr>
          <w:i/>
          <w:color w:val="4F81BD" w:themeColor="accent1"/>
        </w:rPr>
        <w:t xml:space="preserve"> </w:t>
      </w:r>
      <w:r w:rsidRPr="000218CB">
        <w:rPr>
          <w:i/>
          <w:color w:val="4F81BD" w:themeColor="accent1"/>
        </w:rPr>
        <w:t>Video Editor: please emphasize</w:t>
      </w:r>
      <w:r>
        <w:rPr>
          <w:i/>
          <w:color w:val="4F81BD" w:themeColor="accent1"/>
        </w:rPr>
        <w:t xml:space="preserve"> RGD images</w:t>
      </w:r>
      <w:r w:rsidR="00132D64">
        <w:rPr>
          <w:i/>
          <w:color w:val="4F81BD" w:themeColor="accent1"/>
        </w:rPr>
        <w:t xml:space="preserve"> and data bar</w:t>
      </w:r>
    </w:p>
    <w:p w14:paraId="041A9FAE" w14:textId="77777777" w:rsidR="00BC00AC" w:rsidRDefault="00BC00AC" w:rsidP="00BC00AC">
      <w:pPr>
        <w:pStyle w:val="ListParagraph"/>
        <w:ind w:left="907"/>
        <w:rPr>
          <w:iCs/>
        </w:rPr>
      </w:pPr>
    </w:p>
    <w:p w14:paraId="6A8F56D9" w14:textId="77777777" w:rsidR="000218CB" w:rsidRPr="00E13200" w:rsidRDefault="000218CB" w:rsidP="000218CB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lang w:eastAsia="ja-JP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64BDEEB2" w:rsidR="00473E1C" w:rsidRDefault="00473E1C" w:rsidP="00D66916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657B0425" w14:textId="77777777" w:rsidR="00D66916" w:rsidRPr="00D66916" w:rsidRDefault="00D66916" w:rsidP="00D66916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23F4777F" w14:textId="71E0829A" w:rsidR="00B07A3B" w:rsidRPr="007227C7" w:rsidRDefault="00DA6846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Catherine M.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Meis</w:t>
      </w:r>
      <w:proofErr w:type="spellEnd"/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F372B">
        <w:rPr>
          <w:rFonts w:asciiTheme="minorHAnsi" w:eastAsia="Times New Roman" w:hAnsiTheme="minorHAnsi" w:cstheme="minorHAnsi"/>
          <w:szCs w:val="24"/>
        </w:rPr>
        <w:t xml:space="preserve">We are still exploring how changes in </w:t>
      </w:r>
      <w:r w:rsidR="00E52C16">
        <w:rPr>
          <w:rFonts w:asciiTheme="minorHAnsi" w:eastAsia="Times New Roman" w:hAnsiTheme="minorHAnsi" w:cstheme="minorHAnsi"/>
          <w:szCs w:val="24"/>
        </w:rPr>
        <w:t xml:space="preserve">the </w:t>
      </w:r>
      <w:r w:rsidR="00EF372B">
        <w:rPr>
          <w:rFonts w:asciiTheme="minorHAnsi" w:eastAsia="Times New Roman" w:hAnsiTheme="minorHAnsi" w:cstheme="minorHAnsi"/>
          <w:szCs w:val="24"/>
        </w:rPr>
        <w:t xml:space="preserve">formulation affect the rheological characteristics and dynamic mesh of the polymer matrix. </w:t>
      </w:r>
      <w:r w:rsidR="008301DA">
        <w:rPr>
          <w:rFonts w:asciiTheme="minorHAnsi" w:eastAsia="Times New Roman" w:hAnsiTheme="minorHAnsi" w:cstheme="minorHAnsi"/>
          <w:szCs w:val="24"/>
        </w:rPr>
        <w:t xml:space="preserve">We </w:t>
      </w:r>
      <w:r w:rsidR="00D84986">
        <w:rPr>
          <w:rFonts w:asciiTheme="minorHAnsi" w:eastAsia="Times New Roman" w:hAnsiTheme="minorHAnsi" w:cstheme="minorHAnsi"/>
          <w:szCs w:val="24"/>
        </w:rPr>
        <w:t xml:space="preserve">also </w:t>
      </w:r>
      <w:r w:rsidR="008301DA">
        <w:rPr>
          <w:rFonts w:asciiTheme="minorHAnsi" w:eastAsia="Times New Roman" w:hAnsiTheme="minorHAnsi" w:cstheme="minorHAnsi"/>
          <w:szCs w:val="24"/>
        </w:rPr>
        <w:t xml:space="preserve">use </w:t>
      </w:r>
      <w:r w:rsidR="00EF372B">
        <w:rPr>
          <w:rFonts w:asciiTheme="minorHAnsi" w:eastAsia="Times New Roman" w:hAnsiTheme="minorHAnsi" w:cstheme="minorHAnsi"/>
          <w:szCs w:val="24"/>
        </w:rPr>
        <w:t xml:space="preserve">FRAP </w:t>
      </w:r>
      <w:r w:rsidR="00D66916">
        <w:rPr>
          <w:rFonts w:asciiTheme="minorHAnsi" w:eastAsia="Times New Roman" w:hAnsiTheme="minorHAnsi" w:cstheme="minorHAnsi"/>
          <w:szCs w:val="24"/>
        </w:rPr>
        <w:t xml:space="preserve">to </w:t>
      </w:r>
      <w:r w:rsidR="00D84986">
        <w:rPr>
          <w:rFonts w:asciiTheme="minorHAnsi" w:eastAsia="Times New Roman" w:hAnsiTheme="minorHAnsi" w:cstheme="minorHAnsi"/>
          <w:szCs w:val="24"/>
        </w:rPr>
        <w:t>study</w:t>
      </w:r>
      <w:r w:rsidR="008301DA">
        <w:rPr>
          <w:rFonts w:asciiTheme="minorHAnsi" w:eastAsia="Times New Roman" w:hAnsiTheme="minorHAnsi" w:cstheme="minorHAnsi"/>
          <w:szCs w:val="24"/>
        </w:rPr>
        <w:t xml:space="preserve"> </w:t>
      </w:r>
      <w:r w:rsidR="008D5265">
        <w:rPr>
          <w:rFonts w:asciiTheme="minorHAnsi" w:eastAsia="Times New Roman" w:hAnsiTheme="minorHAnsi" w:cstheme="minorHAnsi"/>
          <w:szCs w:val="24"/>
        </w:rPr>
        <w:t xml:space="preserve">the </w:t>
      </w:r>
      <w:r w:rsidR="008301DA">
        <w:rPr>
          <w:rFonts w:asciiTheme="minorHAnsi" w:eastAsia="Times New Roman" w:hAnsiTheme="minorHAnsi" w:cstheme="minorHAnsi"/>
          <w:szCs w:val="24"/>
        </w:rPr>
        <w:t xml:space="preserve">diffusion of molecules </w:t>
      </w:r>
      <w:r w:rsidR="008D5265">
        <w:rPr>
          <w:rFonts w:asciiTheme="minorHAnsi" w:eastAsia="Times New Roman" w:hAnsiTheme="minorHAnsi" w:cstheme="minorHAnsi"/>
          <w:szCs w:val="24"/>
        </w:rPr>
        <w:t>within</w:t>
      </w:r>
      <w:r w:rsidR="008301DA">
        <w:rPr>
          <w:rFonts w:asciiTheme="minorHAnsi" w:eastAsia="Times New Roman" w:hAnsiTheme="minorHAnsi" w:cstheme="minorHAnsi"/>
          <w:szCs w:val="24"/>
        </w:rPr>
        <w:t xml:space="preserve"> the hydrogel</w:t>
      </w:r>
      <w:r w:rsidR="00E52C16">
        <w:rPr>
          <w:rFonts w:asciiTheme="minorHAnsi" w:eastAsia="Times New Roman" w:hAnsiTheme="minorHAnsi" w:cstheme="minorHAnsi"/>
          <w:szCs w:val="24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131CE3" w14:textId="77777777" w:rsidR="00D66916" w:rsidRPr="00D66916" w:rsidRDefault="00D66916" w:rsidP="00D6691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2235ECE" w14:textId="429ACD44" w:rsidR="00B07A3B" w:rsidRPr="00D66E19" w:rsidRDefault="00DA6846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Abigail K.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Grosskopf</w:t>
      </w:r>
      <w:proofErr w:type="spellEnd"/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F372B">
        <w:rPr>
          <w:rFonts w:asciiTheme="minorHAnsi" w:hAnsiTheme="minorHAnsi" w:cstheme="minorHAnsi"/>
        </w:rPr>
        <w:t xml:space="preserve">These materials can be used to ask new biological questions about how </w:t>
      </w:r>
      <w:r w:rsidR="00FC303B">
        <w:rPr>
          <w:rFonts w:asciiTheme="minorHAnsi" w:hAnsiTheme="minorHAnsi" w:cstheme="minorHAnsi"/>
        </w:rPr>
        <w:t>sustained</w:t>
      </w:r>
      <w:r w:rsidR="00EF372B">
        <w:rPr>
          <w:rFonts w:asciiTheme="minorHAnsi" w:hAnsiTheme="minorHAnsi" w:cstheme="minorHAnsi"/>
        </w:rPr>
        <w:t xml:space="preserve"> delivery from these materials might </w:t>
      </w:r>
      <w:r w:rsidR="00D66916">
        <w:rPr>
          <w:rFonts w:asciiTheme="minorHAnsi" w:hAnsiTheme="minorHAnsi" w:cstheme="minorHAnsi"/>
        </w:rPr>
        <w:t>a</w:t>
      </w:r>
      <w:r w:rsidR="00EF372B">
        <w:rPr>
          <w:rFonts w:asciiTheme="minorHAnsi" w:hAnsiTheme="minorHAnsi" w:cstheme="minorHAnsi"/>
        </w:rPr>
        <w:t xml:space="preserve">ffect drug delivery, vaccine development, </w:t>
      </w:r>
      <w:r w:rsidR="00E52C16">
        <w:rPr>
          <w:rFonts w:asciiTheme="minorHAnsi" w:hAnsiTheme="minorHAnsi" w:cstheme="minorHAnsi"/>
        </w:rPr>
        <w:t>or</w:t>
      </w:r>
      <w:r w:rsidR="00EF372B">
        <w:rPr>
          <w:rFonts w:asciiTheme="minorHAnsi" w:hAnsiTheme="minorHAnsi" w:cstheme="minorHAnsi"/>
        </w:rPr>
        <w:t xml:space="preserve"> cancer immunotherapy</w:t>
      </w:r>
      <w:r w:rsidR="00E52C16">
        <w:rPr>
          <w:rFonts w:asciiTheme="minorHAnsi" w:hAnsiTheme="minorHAnsi" w:cstheme="minorHAnsi"/>
        </w:rPr>
        <w:t xml:space="preserve"> </w:t>
      </w:r>
      <w:r w:rsidR="000519FB">
        <w:rPr>
          <w:rFonts w:asciiTheme="minorHAnsi" w:hAnsiTheme="minorHAnsi" w:cstheme="minorHAnsi"/>
          <w:b/>
          <w:bCs/>
        </w:rPr>
        <w:t>[1]</w:t>
      </w:r>
      <w:r w:rsidR="000519FB">
        <w:rPr>
          <w:rFonts w:asciiTheme="minorHAnsi" w:hAnsiTheme="minorHAnsi" w:cstheme="minorHAnsi"/>
        </w:rPr>
        <w:t>.</w:t>
      </w:r>
    </w:p>
    <w:p w14:paraId="1E9FAD96" w14:textId="77777777" w:rsidR="00D66E19" w:rsidRPr="00D66E19" w:rsidRDefault="00D66E19" w:rsidP="00D66E1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480168A" w14:textId="15DC79E4" w:rsidR="00D66E19" w:rsidRPr="00D66E19" w:rsidRDefault="00D66E19" w:rsidP="00D66E19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D66E19" w:rsidRPr="00D66E19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E4953B" w14:textId="77777777" w:rsidR="00432189" w:rsidRDefault="00432189">
      <w:r>
        <w:separator/>
      </w:r>
    </w:p>
    <w:p w14:paraId="6D3DC29C" w14:textId="77777777" w:rsidR="00432189" w:rsidRDefault="00432189"/>
  </w:endnote>
  <w:endnote w:type="continuationSeparator" w:id="0">
    <w:p w14:paraId="7859E0C2" w14:textId="77777777" w:rsidR="00432189" w:rsidRDefault="00432189">
      <w:r>
        <w:continuationSeparator/>
      </w:r>
    </w:p>
    <w:p w14:paraId="2B106C89" w14:textId="77777777" w:rsidR="00432189" w:rsidRDefault="004321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E02390" w:rsidRDefault="00E0239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E02390" w:rsidRDefault="00E02390" w:rsidP="001E230F">
    <w:pPr>
      <w:pStyle w:val="Footer"/>
      <w:ind w:right="360"/>
    </w:pPr>
  </w:p>
  <w:p w14:paraId="10ECA4C8" w14:textId="77777777" w:rsidR="00E02390" w:rsidRDefault="00E0239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3034C60B" w:rsidR="00E02390" w:rsidRPr="00790E8C" w:rsidRDefault="00E02390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482FFB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34A95" w14:textId="77777777" w:rsidR="00432189" w:rsidRDefault="00432189">
      <w:r>
        <w:separator/>
      </w:r>
    </w:p>
    <w:p w14:paraId="31F105DB" w14:textId="77777777" w:rsidR="00432189" w:rsidRDefault="00432189"/>
  </w:footnote>
  <w:footnote w:type="continuationSeparator" w:id="0">
    <w:p w14:paraId="1FCA575B" w14:textId="77777777" w:rsidR="00432189" w:rsidRDefault="00432189">
      <w:r>
        <w:continuationSeparator/>
      </w:r>
    </w:p>
    <w:p w14:paraId="30860012" w14:textId="77777777" w:rsidR="00432189" w:rsidRDefault="004321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2206F854" w:rsidR="00E02390" w:rsidRPr="00D66916" w:rsidRDefault="00E02390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D66916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916" w:rsidRPr="00D6691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D6691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D66916" w:rsidRPr="00D6691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D6691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02390" w:rsidRDefault="00E023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66E79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8849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8203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694A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0E28B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DCF5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4C95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28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AE86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483A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A335753"/>
    <w:multiLevelType w:val="multilevel"/>
    <w:tmpl w:val="54C0B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Calibri" w:eastAsia="Calibri" w:hAnsi="Calibri" w:cs="Calibri"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38"/>
  </w:num>
  <w:num w:numId="4">
    <w:abstractNumId w:val="32"/>
  </w:num>
  <w:num w:numId="5">
    <w:abstractNumId w:val="16"/>
  </w:num>
  <w:num w:numId="6">
    <w:abstractNumId w:val="34"/>
  </w:num>
  <w:num w:numId="7">
    <w:abstractNumId w:val="41"/>
  </w:num>
  <w:num w:numId="8">
    <w:abstractNumId w:val="12"/>
  </w:num>
  <w:num w:numId="9">
    <w:abstractNumId w:val="21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3"/>
  </w:num>
  <w:num w:numId="19">
    <w:abstractNumId w:val="31"/>
  </w:num>
  <w:num w:numId="20">
    <w:abstractNumId w:val="23"/>
  </w:num>
  <w:num w:numId="21">
    <w:abstractNumId w:val="22"/>
  </w:num>
  <w:num w:numId="22">
    <w:abstractNumId w:val="10"/>
  </w:num>
  <w:num w:numId="23">
    <w:abstractNumId w:val="19"/>
  </w:num>
  <w:num w:numId="24">
    <w:abstractNumId w:val="35"/>
  </w:num>
  <w:num w:numId="25">
    <w:abstractNumId w:val="15"/>
  </w:num>
  <w:num w:numId="26">
    <w:abstractNumId w:val="30"/>
  </w:num>
  <w:num w:numId="27">
    <w:abstractNumId w:val="25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40"/>
  </w:num>
  <w:num w:numId="40">
    <w:abstractNumId w:val="24"/>
  </w:num>
  <w:num w:numId="41">
    <w:abstractNumId w:val="26"/>
  </w:num>
  <w:num w:numId="42">
    <w:abstractNumId w:val="29"/>
  </w:num>
  <w:num w:numId="43">
    <w:abstractNumId w:val="20"/>
  </w:num>
  <w:num w:numId="44">
    <w:abstractNumId w:val="14"/>
  </w:num>
  <w:num w:numId="45">
    <w:abstractNumId w:val="11"/>
  </w:num>
  <w:num w:numId="46">
    <w:abstractNumId w:val="17"/>
  </w:num>
  <w:num w:numId="47">
    <w:abstractNumId w:val="13"/>
  </w:num>
  <w:num w:numId="48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2730"/>
    <w:rsid w:val="00003C8B"/>
    <w:rsid w:val="0000474D"/>
    <w:rsid w:val="00004927"/>
    <w:rsid w:val="000051DE"/>
    <w:rsid w:val="0000605D"/>
    <w:rsid w:val="00010DD0"/>
    <w:rsid w:val="0001266D"/>
    <w:rsid w:val="0001366E"/>
    <w:rsid w:val="00013862"/>
    <w:rsid w:val="00016CB2"/>
    <w:rsid w:val="000218CB"/>
    <w:rsid w:val="00023593"/>
    <w:rsid w:val="00023E22"/>
    <w:rsid w:val="00025DE9"/>
    <w:rsid w:val="0003111B"/>
    <w:rsid w:val="00031CD0"/>
    <w:rsid w:val="00033FDC"/>
    <w:rsid w:val="00037828"/>
    <w:rsid w:val="00043807"/>
    <w:rsid w:val="000519FB"/>
    <w:rsid w:val="00074929"/>
    <w:rsid w:val="00075614"/>
    <w:rsid w:val="00076748"/>
    <w:rsid w:val="00082CA4"/>
    <w:rsid w:val="00083792"/>
    <w:rsid w:val="0008613B"/>
    <w:rsid w:val="00090BAC"/>
    <w:rsid w:val="0009345B"/>
    <w:rsid w:val="000B0B1A"/>
    <w:rsid w:val="000B2085"/>
    <w:rsid w:val="000B387A"/>
    <w:rsid w:val="000B4E9A"/>
    <w:rsid w:val="000C39AF"/>
    <w:rsid w:val="000D065F"/>
    <w:rsid w:val="000D17E8"/>
    <w:rsid w:val="000D26F2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32D64"/>
    <w:rsid w:val="00143557"/>
    <w:rsid w:val="001469E6"/>
    <w:rsid w:val="00151824"/>
    <w:rsid w:val="001528A5"/>
    <w:rsid w:val="00162D51"/>
    <w:rsid w:val="0017645D"/>
    <w:rsid w:val="00176D6F"/>
    <w:rsid w:val="00177044"/>
    <w:rsid w:val="00177B33"/>
    <w:rsid w:val="001819E3"/>
    <w:rsid w:val="00184EF9"/>
    <w:rsid w:val="001901D3"/>
    <w:rsid w:val="00191A77"/>
    <w:rsid w:val="001A3CED"/>
    <w:rsid w:val="001B23FC"/>
    <w:rsid w:val="001B3024"/>
    <w:rsid w:val="001B5C46"/>
    <w:rsid w:val="001C3C85"/>
    <w:rsid w:val="001C7BBC"/>
    <w:rsid w:val="001E2225"/>
    <w:rsid w:val="001E230F"/>
    <w:rsid w:val="001E31A6"/>
    <w:rsid w:val="001E52A3"/>
    <w:rsid w:val="001F0890"/>
    <w:rsid w:val="0021268E"/>
    <w:rsid w:val="00214268"/>
    <w:rsid w:val="00223AD1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36D"/>
    <w:rsid w:val="00283E3E"/>
    <w:rsid w:val="002A34AB"/>
    <w:rsid w:val="002A51DB"/>
    <w:rsid w:val="002A7649"/>
    <w:rsid w:val="002B009A"/>
    <w:rsid w:val="002B025E"/>
    <w:rsid w:val="002B0D88"/>
    <w:rsid w:val="002B26D4"/>
    <w:rsid w:val="002B55D9"/>
    <w:rsid w:val="002C0FE7"/>
    <w:rsid w:val="002C4410"/>
    <w:rsid w:val="002C54DB"/>
    <w:rsid w:val="002D52A1"/>
    <w:rsid w:val="002E55BD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26882"/>
    <w:rsid w:val="00330F1B"/>
    <w:rsid w:val="00333FA4"/>
    <w:rsid w:val="0033486C"/>
    <w:rsid w:val="00336C61"/>
    <w:rsid w:val="0033766E"/>
    <w:rsid w:val="003401D9"/>
    <w:rsid w:val="00340A05"/>
    <w:rsid w:val="00342D7B"/>
    <w:rsid w:val="0034684D"/>
    <w:rsid w:val="00347E8E"/>
    <w:rsid w:val="003513A5"/>
    <w:rsid w:val="00355D9B"/>
    <w:rsid w:val="00363153"/>
    <w:rsid w:val="00364249"/>
    <w:rsid w:val="003753B2"/>
    <w:rsid w:val="00380323"/>
    <w:rsid w:val="0038502C"/>
    <w:rsid w:val="00386777"/>
    <w:rsid w:val="00395684"/>
    <w:rsid w:val="003A1109"/>
    <w:rsid w:val="003A49C2"/>
    <w:rsid w:val="003A6E4E"/>
    <w:rsid w:val="003B5E26"/>
    <w:rsid w:val="003C32EC"/>
    <w:rsid w:val="003D0847"/>
    <w:rsid w:val="003E2BC9"/>
    <w:rsid w:val="003F4B52"/>
    <w:rsid w:val="004034B6"/>
    <w:rsid w:val="004114EA"/>
    <w:rsid w:val="00414B4F"/>
    <w:rsid w:val="00420884"/>
    <w:rsid w:val="00432189"/>
    <w:rsid w:val="00440FFA"/>
    <w:rsid w:val="00450B27"/>
    <w:rsid w:val="00453116"/>
    <w:rsid w:val="00455510"/>
    <w:rsid w:val="00455E41"/>
    <w:rsid w:val="00456A5D"/>
    <w:rsid w:val="00472752"/>
    <w:rsid w:val="0047306D"/>
    <w:rsid w:val="00473E1C"/>
    <w:rsid w:val="004758C0"/>
    <w:rsid w:val="0048283A"/>
    <w:rsid w:val="00482D4C"/>
    <w:rsid w:val="00482FFB"/>
    <w:rsid w:val="0049332B"/>
    <w:rsid w:val="00493A57"/>
    <w:rsid w:val="00497D7B"/>
    <w:rsid w:val="004A4FB0"/>
    <w:rsid w:val="004B5ED0"/>
    <w:rsid w:val="004C1095"/>
    <w:rsid w:val="004C2DAD"/>
    <w:rsid w:val="004C643F"/>
    <w:rsid w:val="004D00AC"/>
    <w:rsid w:val="004D3CDC"/>
    <w:rsid w:val="004D4A4F"/>
    <w:rsid w:val="004D5C8C"/>
    <w:rsid w:val="004E0C5A"/>
    <w:rsid w:val="004E2BE1"/>
    <w:rsid w:val="004E35F1"/>
    <w:rsid w:val="004E3F8E"/>
    <w:rsid w:val="004F0E21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96CFC"/>
    <w:rsid w:val="005A02B6"/>
    <w:rsid w:val="005A09D8"/>
    <w:rsid w:val="005A18F5"/>
    <w:rsid w:val="005A1F5E"/>
    <w:rsid w:val="005A3F8F"/>
    <w:rsid w:val="005B6859"/>
    <w:rsid w:val="005B7D07"/>
    <w:rsid w:val="005C6D1E"/>
    <w:rsid w:val="005D783F"/>
    <w:rsid w:val="005E2B7E"/>
    <w:rsid w:val="005F18A3"/>
    <w:rsid w:val="005F3181"/>
    <w:rsid w:val="00604177"/>
    <w:rsid w:val="006137EC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14B6"/>
    <w:rsid w:val="006B2573"/>
    <w:rsid w:val="006C08AE"/>
    <w:rsid w:val="006C0E87"/>
    <w:rsid w:val="006C7ED9"/>
    <w:rsid w:val="006D3AC7"/>
    <w:rsid w:val="006D6939"/>
    <w:rsid w:val="006D7676"/>
    <w:rsid w:val="006E15B9"/>
    <w:rsid w:val="006E76CF"/>
    <w:rsid w:val="00702A3C"/>
    <w:rsid w:val="0071294C"/>
    <w:rsid w:val="007227C7"/>
    <w:rsid w:val="00724E3B"/>
    <w:rsid w:val="00726ED2"/>
    <w:rsid w:val="0073123B"/>
    <w:rsid w:val="00731E5D"/>
    <w:rsid w:val="00745D4B"/>
    <w:rsid w:val="00746865"/>
    <w:rsid w:val="007548F3"/>
    <w:rsid w:val="007574EC"/>
    <w:rsid w:val="00761E44"/>
    <w:rsid w:val="0077071A"/>
    <w:rsid w:val="00777388"/>
    <w:rsid w:val="00790E8C"/>
    <w:rsid w:val="007A3F24"/>
    <w:rsid w:val="007A4E1D"/>
    <w:rsid w:val="007B061A"/>
    <w:rsid w:val="007B0FBB"/>
    <w:rsid w:val="007B3E0E"/>
    <w:rsid w:val="007C1C6D"/>
    <w:rsid w:val="007C421D"/>
    <w:rsid w:val="007D4222"/>
    <w:rsid w:val="007D61A8"/>
    <w:rsid w:val="007D6AEA"/>
    <w:rsid w:val="007F48D4"/>
    <w:rsid w:val="00802635"/>
    <w:rsid w:val="00804C75"/>
    <w:rsid w:val="00806B1B"/>
    <w:rsid w:val="00817D9F"/>
    <w:rsid w:val="008301DA"/>
    <w:rsid w:val="00832FA5"/>
    <w:rsid w:val="00834DC0"/>
    <w:rsid w:val="008373A7"/>
    <w:rsid w:val="0084036F"/>
    <w:rsid w:val="00851612"/>
    <w:rsid w:val="00851B3E"/>
    <w:rsid w:val="00854994"/>
    <w:rsid w:val="00860BC3"/>
    <w:rsid w:val="00863481"/>
    <w:rsid w:val="008637DB"/>
    <w:rsid w:val="00873D1A"/>
    <w:rsid w:val="00875BE8"/>
    <w:rsid w:val="00877B88"/>
    <w:rsid w:val="0088113B"/>
    <w:rsid w:val="008A0177"/>
    <w:rsid w:val="008B0A34"/>
    <w:rsid w:val="008D2A6A"/>
    <w:rsid w:val="008D5265"/>
    <w:rsid w:val="008D58EC"/>
    <w:rsid w:val="008E74F7"/>
    <w:rsid w:val="008F248A"/>
    <w:rsid w:val="008F5D3A"/>
    <w:rsid w:val="008F7754"/>
    <w:rsid w:val="0090117D"/>
    <w:rsid w:val="00901B00"/>
    <w:rsid w:val="009054DD"/>
    <w:rsid w:val="009055DD"/>
    <w:rsid w:val="009114D8"/>
    <w:rsid w:val="00911867"/>
    <w:rsid w:val="009212DD"/>
    <w:rsid w:val="00921AB9"/>
    <w:rsid w:val="009301B8"/>
    <w:rsid w:val="009309B0"/>
    <w:rsid w:val="00931D78"/>
    <w:rsid w:val="00933861"/>
    <w:rsid w:val="00941AC9"/>
    <w:rsid w:val="00941F06"/>
    <w:rsid w:val="009431F3"/>
    <w:rsid w:val="00947092"/>
    <w:rsid w:val="00951A8E"/>
    <w:rsid w:val="00954870"/>
    <w:rsid w:val="009625B1"/>
    <w:rsid w:val="00981556"/>
    <w:rsid w:val="00985F44"/>
    <w:rsid w:val="00987081"/>
    <w:rsid w:val="009A0E7C"/>
    <w:rsid w:val="009A2DD5"/>
    <w:rsid w:val="009A3CBD"/>
    <w:rsid w:val="009A6DF9"/>
    <w:rsid w:val="009B2183"/>
    <w:rsid w:val="009B4EE3"/>
    <w:rsid w:val="009C041E"/>
    <w:rsid w:val="009C2062"/>
    <w:rsid w:val="009C7A7F"/>
    <w:rsid w:val="009C7B9A"/>
    <w:rsid w:val="009D21B9"/>
    <w:rsid w:val="009D4C73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302"/>
    <w:rsid w:val="00A44EFB"/>
    <w:rsid w:val="00A453AF"/>
    <w:rsid w:val="00A56492"/>
    <w:rsid w:val="00A60320"/>
    <w:rsid w:val="00A71F91"/>
    <w:rsid w:val="00A72FC5"/>
    <w:rsid w:val="00A730E3"/>
    <w:rsid w:val="00A77CF6"/>
    <w:rsid w:val="00A84BA8"/>
    <w:rsid w:val="00A91283"/>
    <w:rsid w:val="00A95222"/>
    <w:rsid w:val="00A97CC6"/>
    <w:rsid w:val="00AA132F"/>
    <w:rsid w:val="00AB216B"/>
    <w:rsid w:val="00AB3338"/>
    <w:rsid w:val="00AC030D"/>
    <w:rsid w:val="00AC5EF4"/>
    <w:rsid w:val="00AC63FC"/>
    <w:rsid w:val="00AC65A8"/>
    <w:rsid w:val="00AD1C31"/>
    <w:rsid w:val="00AD4F04"/>
    <w:rsid w:val="00AE11E8"/>
    <w:rsid w:val="00AF24DA"/>
    <w:rsid w:val="00B00969"/>
    <w:rsid w:val="00B07A3B"/>
    <w:rsid w:val="00B13941"/>
    <w:rsid w:val="00B26D4C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3004"/>
    <w:rsid w:val="00B84DD2"/>
    <w:rsid w:val="00B87BC5"/>
    <w:rsid w:val="00BC00AC"/>
    <w:rsid w:val="00BC6DA7"/>
    <w:rsid w:val="00BD3FB1"/>
    <w:rsid w:val="00BD4346"/>
    <w:rsid w:val="00BE051D"/>
    <w:rsid w:val="00C02C74"/>
    <w:rsid w:val="00C0317A"/>
    <w:rsid w:val="00C035C7"/>
    <w:rsid w:val="00C05AD6"/>
    <w:rsid w:val="00C10579"/>
    <w:rsid w:val="00C10F3A"/>
    <w:rsid w:val="00C12062"/>
    <w:rsid w:val="00C24492"/>
    <w:rsid w:val="00C25580"/>
    <w:rsid w:val="00C34F4C"/>
    <w:rsid w:val="00C602B2"/>
    <w:rsid w:val="00C70C90"/>
    <w:rsid w:val="00C7374B"/>
    <w:rsid w:val="00C8109F"/>
    <w:rsid w:val="00C82679"/>
    <w:rsid w:val="00C836F3"/>
    <w:rsid w:val="00C83BBA"/>
    <w:rsid w:val="00C86F41"/>
    <w:rsid w:val="00C94029"/>
    <w:rsid w:val="00C97B11"/>
    <w:rsid w:val="00CA3842"/>
    <w:rsid w:val="00CB039A"/>
    <w:rsid w:val="00CB3EC1"/>
    <w:rsid w:val="00CB5DE5"/>
    <w:rsid w:val="00CC0C58"/>
    <w:rsid w:val="00CC29BF"/>
    <w:rsid w:val="00CC41AB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27110"/>
    <w:rsid w:val="00D30007"/>
    <w:rsid w:val="00D300CE"/>
    <w:rsid w:val="00D37C1A"/>
    <w:rsid w:val="00D406D6"/>
    <w:rsid w:val="00D45AF7"/>
    <w:rsid w:val="00D466AF"/>
    <w:rsid w:val="00D47642"/>
    <w:rsid w:val="00D645E9"/>
    <w:rsid w:val="00D66916"/>
    <w:rsid w:val="00D66E19"/>
    <w:rsid w:val="00D712A3"/>
    <w:rsid w:val="00D84986"/>
    <w:rsid w:val="00D95C4C"/>
    <w:rsid w:val="00DA117F"/>
    <w:rsid w:val="00DA17FB"/>
    <w:rsid w:val="00DA6846"/>
    <w:rsid w:val="00DB138B"/>
    <w:rsid w:val="00DB5FC5"/>
    <w:rsid w:val="00DB7EBA"/>
    <w:rsid w:val="00DC058D"/>
    <w:rsid w:val="00DC1E10"/>
    <w:rsid w:val="00DC2504"/>
    <w:rsid w:val="00DC311D"/>
    <w:rsid w:val="00DC330F"/>
    <w:rsid w:val="00DC7C84"/>
    <w:rsid w:val="00DC7D3A"/>
    <w:rsid w:val="00DD1BE5"/>
    <w:rsid w:val="00DD2020"/>
    <w:rsid w:val="00DD2CF9"/>
    <w:rsid w:val="00DE2882"/>
    <w:rsid w:val="00DE46DB"/>
    <w:rsid w:val="00DE66F3"/>
    <w:rsid w:val="00DF0865"/>
    <w:rsid w:val="00DF307B"/>
    <w:rsid w:val="00E02390"/>
    <w:rsid w:val="00E124D1"/>
    <w:rsid w:val="00E13200"/>
    <w:rsid w:val="00E24673"/>
    <w:rsid w:val="00E24898"/>
    <w:rsid w:val="00E355EE"/>
    <w:rsid w:val="00E378F0"/>
    <w:rsid w:val="00E44C46"/>
    <w:rsid w:val="00E52C16"/>
    <w:rsid w:val="00E662CA"/>
    <w:rsid w:val="00E8076C"/>
    <w:rsid w:val="00EA15F6"/>
    <w:rsid w:val="00EA20E5"/>
    <w:rsid w:val="00EA2756"/>
    <w:rsid w:val="00EA4B94"/>
    <w:rsid w:val="00EA60D4"/>
    <w:rsid w:val="00EB3F45"/>
    <w:rsid w:val="00EC0738"/>
    <w:rsid w:val="00EC098C"/>
    <w:rsid w:val="00EC3C46"/>
    <w:rsid w:val="00EC69FF"/>
    <w:rsid w:val="00ED00F1"/>
    <w:rsid w:val="00ED23F4"/>
    <w:rsid w:val="00ED592D"/>
    <w:rsid w:val="00EE1C65"/>
    <w:rsid w:val="00EE1E2F"/>
    <w:rsid w:val="00EE39ED"/>
    <w:rsid w:val="00EE3DD2"/>
    <w:rsid w:val="00EE4460"/>
    <w:rsid w:val="00EF372B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37C21"/>
    <w:rsid w:val="00F5161E"/>
    <w:rsid w:val="00F56A75"/>
    <w:rsid w:val="00F60B45"/>
    <w:rsid w:val="00F64FB6"/>
    <w:rsid w:val="00F95E8D"/>
    <w:rsid w:val="00FA1A9D"/>
    <w:rsid w:val="00FA695B"/>
    <w:rsid w:val="00FA7A79"/>
    <w:rsid w:val="00FA7D51"/>
    <w:rsid w:val="00FB2B96"/>
    <w:rsid w:val="00FC303B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ppel@stanford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8141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antiago.correa@stanford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bykate@stanford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2062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13789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5</cp:revision>
  <cp:lastPrinted>2021-02-24T20:42:00Z</cp:lastPrinted>
  <dcterms:created xsi:type="dcterms:W3CDTF">2021-02-26T19:34:00Z</dcterms:created>
  <dcterms:modified xsi:type="dcterms:W3CDTF">2021-03-03T11:28:00Z</dcterms:modified>
</cp:coreProperties>
</file>