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86F2" w14:textId="77777777" w:rsidR="006809B1" w:rsidRPr="0041592C" w:rsidRDefault="00FF0A69" w:rsidP="0041592C">
      <w:pPr>
        <w:pStyle w:val="1"/>
        <w:rPr>
          <w:rFonts w:ascii="Arial" w:hAnsi="Arial" w:hint="eastAsia"/>
          <w:b/>
          <w:sz w:val="24"/>
          <w:szCs w:val="24"/>
        </w:rPr>
      </w:pPr>
      <w:r w:rsidRPr="0025329D">
        <w:rPr>
          <w:rFonts w:ascii="Arial" w:hAnsi="Arial"/>
          <w:noProof/>
          <w:sz w:val="48"/>
          <w:szCs w:val="48"/>
          <w:lang w:eastAsia="zh-TW"/>
        </w:rPr>
        <mc:AlternateContent>
          <mc:Choice Requires="wps">
            <w:drawing>
              <wp:anchor distT="0" distB="0" distL="114300" distR="114300" simplePos="0" relativeHeight="251657728" behindDoc="0" locked="0" layoutInCell="1" allowOverlap="1" wp14:anchorId="7A361248" wp14:editId="07684155">
                <wp:simplePos x="0" y="0"/>
                <wp:positionH relativeFrom="column">
                  <wp:posOffset>-794385</wp:posOffset>
                </wp:positionH>
                <wp:positionV relativeFrom="paragraph">
                  <wp:posOffset>-709295</wp:posOffset>
                </wp:positionV>
                <wp:extent cx="7543800" cy="511175"/>
                <wp:effectExtent l="0" t="0" r="127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43800" cy="51117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2268FEA" w14:textId="77777777" w:rsidR="007B09B4" w:rsidRPr="009A772F" w:rsidRDefault="00C64A90" w:rsidP="009A772F">
                            <w:pPr>
                              <w:jc w:val="center"/>
                              <w:rPr>
                                <w:rFonts w:hint="eastAsia"/>
                                <w:sz w:val="44"/>
                                <w:lang w:eastAsia="ko-KR"/>
                              </w:rPr>
                            </w:pPr>
                            <w:r>
                              <w:rPr>
                                <w:rFonts w:hint="eastAsia"/>
                                <w:sz w:val="44"/>
                                <w:lang w:eastAsia="ko-KR"/>
                              </w:rPr>
                              <w:t>Reviewer response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61248" id="_x0000_t202" coordsize="21600,21600" o:spt="202" path="m,l,21600r21600,l21600,xe">
                <v:stroke joinstyle="miter"/>
                <v:path gradientshapeok="t" o:connecttype="rect"/>
              </v:shapetype>
              <v:shape id="Text Box 2" o:spid="_x0000_s1026" type="#_x0000_t202" style="position:absolute;margin-left:-62.55pt;margin-top:-55.85pt;width:594pt;height: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" fillcolor="#95b3d7" strokecolor="#95b3d7" strokeweight="1pt">
                <v:fill color2="#dbe5f1" angle="135" focus="50%" type="gradient"/>
                <v:shadow on="t" color="#243f60" opacity=".5" offset="1pt"/>
                <v:path arrowok="t"/>
                <v:textbox>
                  <w:txbxContent>
                    <w:p w14:paraId="52268FEA" w14:textId="77777777" w:rsidR="007B09B4" w:rsidRPr="009A772F" w:rsidRDefault="00C64A90" w:rsidP="009A772F">
                      <w:pPr>
                        <w:jc w:val="center"/>
                        <w:rPr>
                          <w:rFonts w:hint="eastAsia"/>
                          <w:sz w:val="44"/>
                          <w:lang w:eastAsia="ko-KR"/>
                        </w:rPr>
                      </w:pPr>
                      <w:r>
                        <w:rPr>
                          <w:rFonts w:hint="eastAsia"/>
                          <w:sz w:val="44"/>
                          <w:lang w:eastAsia="ko-KR"/>
                        </w:rPr>
                        <w:t>Reviewer response form</w:t>
                      </w:r>
                    </w:p>
                  </w:txbxContent>
                </v:textbox>
              </v:shape>
            </w:pict>
          </mc:Fallback>
        </mc:AlternateContent>
      </w:r>
      <w:r w:rsidR="006809B1" w:rsidRPr="00EB622E">
        <w:rPr>
          <w:b/>
          <w:sz w:val="24"/>
          <w:szCs w:val="24"/>
        </w:rPr>
        <w:t>Manuscript Title:</w:t>
      </w:r>
      <w:r w:rsidR="006809B1" w:rsidRPr="00EB622E">
        <w:rPr>
          <w:sz w:val="24"/>
          <w:szCs w:val="24"/>
        </w:rPr>
        <w:t xml:space="preserve"> </w:t>
      </w:r>
      <w:r w:rsidR="004016C6" w:rsidRPr="004016C6">
        <w:rPr>
          <w:sz w:val="24"/>
          <w:szCs w:val="24"/>
        </w:rPr>
        <w:t>Techniques of robot-assisted kidney transplantation</w:t>
      </w:r>
    </w:p>
    <w:p w14:paraId="0759AFBC" w14:textId="77777777" w:rsidR="006809B1" w:rsidRPr="00EB622E" w:rsidRDefault="006809B1" w:rsidP="006B7744">
      <w:pPr>
        <w:tabs>
          <w:tab w:val="right" w:pos="3600"/>
          <w:tab w:val="right" w:pos="9360"/>
        </w:tabs>
        <w:rPr>
          <w:b/>
          <w:sz w:val="24"/>
          <w:szCs w:val="24"/>
        </w:rPr>
      </w:pPr>
    </w:p>
    <w:p w14:paraId="16B76D28" w14:textId="77777777" w:rsidR="006809B1" w:rsidRPr="00EB622E" w:rsidRDefault="006809B1" w:rsidP="006B7744">
      <w:pPr>
        <w:tabs>
          <w:tab w:val="right" w:pos="9360"/>
          <w:tab w:val="right" w:pos="10080"/>
        </w:tabs>
        <w:rPr>
          <w:sz w:val="24"/>
          <w:szCs w:val="24"/>
        </w:rPr>
      </w:pPr>
      <w:r w:rsidRPr="00EB622E">
        <w:rPr>
          <w:b/>
          <w:sz w:val="24"/>
          <w:szCs w:val="24"/>
        </w:rPr>
        <w:t xml:space="preserve">Manuscript Number: </w:t>
      </w:r>
      <w:r w:rsidR="004016C6" w:rsidRPr="004016C6">
        <w:rPr>
          <w:b/>
          <w:sz w:val="24"/>
          <w:szCs w:val="24"/>
          <w:u w:val="single"/>
        </w:rPr>
        <w:t>JoVE62220</w:t>
      </w:r>
      <w:r w:rsidRPr="00EB622E">
        <w:rPr>
          <w:b/>
          <w:sz w:val="24"/>
          <w:szCs w:val="24"/>
          <w:u w:val="single"/>
        </w:rPr>
        <w:tab/>
      </w:r>
    </w:p>
    <w:p w14:paraId="15E3514E" w14:textId="77777777" w:rsidR="006809B1" w:rsidRPr="00EB622E" w:rsidRDefault="006809B1" w:rsidP="006B7744">
      <w:pPr>
        <w:tabs>
          <w:tab w:val="right" w:pos="9360"/>
        </w:tabs>
        <w:rPr>
          <w:sz w:val="24"/>
          <w:szCs w:val="24"/>
        </w:rPr>
      </w:pPr>
    </w:p>
    <w:p w14:paraId="4CB2D289" w14:textId="77777777" w:rsidR="00183204" w:rsidRDefault="00183204" w:rsidP="000E22E0">
      <w:pPr>
        <w:tabs>
          <w:tab w:val="right" w:pos="9360"/>
        </w:tabs>
        <w:rPr>
          <w:bCs/>
          <w:color w:val="000000"/>
          <w:sz w:val="24"/>
          <w:szCs w:val="24"/>
          <w:lang w:eastAsia="ko-KR"/>
        </w:rPr>
      </w:pPr>
    </w:p>
    <w:p w14:paraId="0343AA44" w14:textId="77777777" w:rsidR="00004A25" w:rsidRPr="00004A25" w:rsidRDefault="00004A25" w:rsidP="000E22E0">
      <w:pPr>
        <w:tabs>
          <w:tab w:val="right" w:pos="9360"/>
        </w:tabs>
        <w:rPr>
          <w:b/>
          <w:bCs/>
          <w:color w:val="000000"/>
          <w:sz w:val="24"/>
          <w:szCs w:val="24"/>
          <w:lang w:eastAsia="ko-KR"/>
        </w:rPr>
      </w:pPr>
      <w:r w:rsidRPr="00004A25">
        <w:rPr>
          <w:rFonts w:hint="eastAsia"/>
          <w:b/>
          <w:bCs/>
          <w:color w:val="000000"/>
          <w:sz w:val="24"/>
          <w:szCs w:val="24"/>
          <w:lang w:eastAsia="ko-KR"/>
        </w:rPr>
        <w:t>&lt;Reviewer</w:t>
      </w:r>
      <w:r w:rsidRPr="00004A25">
        <w:rPr>
          <w:b/>
          <w:bCs/>
          <w:color w:val="000000"/>
          <w:sz w:val="24"/>
          <w:szCs w:val="24"/>
          <w:lang w:eastAsia="ko-KR"/>
        </w:rPr>
        <w:t xml:space="preserve"> #1&gt;</w:t>
      </w:r>
    </w:p>
    <w:p w14:paraId="55E793AC" w14:textId="77777777" w:rsidR="00004A25" w:rsidRDefault="00621AE4" w:rsidP="00004A25">
      <w:pPr>
        <w:tabs>
          <w:tab w:val="right" w:pos="9360"/>
        </w:tabs>
        <w:rPr>
          <w:b/>
          <w:bCs/>
          <w:color w:val="000000"/>
          <w:sz w:val="24"/>
          <w:szCs w:val="24"/>
          <w:lang w:eastAsia="ko-KR"/>
        </w:rPr>
      </w:pPr>
      <w:r w:rsidRPr="00621AE4">
        <w:rPr>
          <w:b/>
          <w:bCs/>
          <w:color w:val="000000"/>
          <w:sz w:val="24"/>
          <w:szCs w:val="24"/>
          <w:lang w:eastAsia="ko-KR"/>
        </w:rPr>
        <w:t>1. The authors report that "We propose to place the allograft on the peritoneal pouch lateral to iliac vessels. Although it may be safe procedures to put an allograft medially during anastomosis and flip it to peritoneal pouch, this technique may be not familiar for inexperienced surgeons. Furthermore, it is more natural to perform vascular anastomosis with the allograft in the peritoneal pouch and renal vessels in proper position". Why didn't the authors follow the established technique for RAKT as described by Menon et al. and Breda et al.? Why introducing this novelty, which may expose to more challenges when performing the vascular anastomoses? Please also take into consideration that the "standard" technique for RAKT leads to an optimal "</w:t>
      </w:r>
      <w:proofErr w:type="spellStart"/>
      <w:r w:rsidRPr="00621AE4">
        <w:rPr>
          <w:b/>
          <w:bCs/>
          <w:color w:val="000000"/>
          <w:sz w:val="24"/>
          <w:szCs w:val="24"/>
          <w:lang w:eastAsia="ko-KR"/>
        </w:rPr>
        <w:t>extraperitonealization</w:t>
      </w:r>
      <w:proofErr w:type="spellEnd"/>
      <w:r w:rsidRPr="00621AE4">
        <w:rPr>
          <w:b/>
          <w:bCs/>
          <w:color w:val="000000"/>
          <w:sz w:val="24"/>
          <w:szCs w:val="24"/>
          <w:lang w:eastAsia="ko-KR"/>
        </w:rPr>
        <w:t xml:space="preserve">" of the graft in the early postoperative period (please refer to </w:t>
      </w:r>
      <w:proofErr w:type="spellStart"/>
      <w:r w:rsidRPr="00621AE4">
        <w:rPr>
          <w:b/>
          <w:bCs/>
          <w:color w:val="000000"/>
          <w:sz w:val="24"/>
          <w:szCs w:val="24"/>
          <w:lang w:eastAsia="ko-KR"/>
        </w:rPr>
        <w:t>Campi</w:t>
      </w:r>
      <w:proofErr w:type="spellEnd"/>
      <w:r w:rsidRPr="00621AE4">
        <w:rPr>
          <w:b/>
          <w:bCs/>
          <w:color w:val="000000"/>
          <w:sz w:val="24"/>
          <w:szCs w:val="24"/>
          <w:lang w:eastAsia="ko-KR"/>
        </w:rPr>
        <w:t xml:space="preserve"> R, </w:t>
      </w:r>
      <w:proofErr w:type="spellStart"/>
      <w:r w:rsidRPr="00621AE4">
        <w:rPr>
          <w:b/>
          <w:bCs/>
          <w:color w:val="000000"/>
          <w:sz w:val="24"/>
          <w:szCs w:val="24"/>
          <w:lang w:eastAsia="ko-KR"/>
        </w:rPr>
        <w:t>Vignolini</w:t>
      </w:r>
      <w:proofErr w:type="spellEnd"/>
      <w:r w:rsidRPr="00621AE4">
        <w:rPr>
          <w:b/>
          <w:bCs/>
          <w:color w:val="000000"/>
          <w:sz w:val="24"/>
          <w:szCs w:val="24"/>
          <w:lang w:eastAsia="ko-KR"/>
        </w:rPr>
        <w:t xml:space="preserve"> G, </w:t>
      </w:r>
      <w:proofErr w:type="spellStart"/>
      <w:r w:rsidRPr="00621AE4">
        <w:rPr>
          <w:b/>
          <w:bCs/>
          <w:color w:val="000000"/>
          <w:sz w:val="24"/>
          <w:szCs w:val="24"/>
          <w:lang w:eastAsia="ko-KR"/>
        </w:rPr>
        <w:t>Savi</w:t>
      </w:r>
      <w:proofErr w:type="spellEnd"/>
      <w:r w:rsidRPr="00621AE4">
        <w:rPr>
          <w:b/>
          <w:bCs/>
          <w:color w:val="000000"/>
          <w:sz w:val="24"/>
          <w:szCs w:val="24"/>
          <w:lang w:eastAsia="ko-KR"/>
        </w:rPr>
        <w:t xml:space="preserve"> E, Sessa F, Agostini S, </w:t>
      </w:r>
      <w:proofErr w:type="spellStart"/>
      <w:r w:rsidRPr="00621AE4">
        <w:rPr>
          <w:b/>
          <w:bCs/>
          <w:color w:val="000000"/>
          <w:sz w:val="24"/>
          <w:szCs w:val="24"/>
          <w:lang w:eastAsia="ko-KR"/>
        </w:rPr>
        <w:t>Serni</w:t>
      </w:r>
      <w:proofErr w:type="spellEnd"/>
      <w:r w:rsidRPr="00621AE4">
        <w:rPr>
          <w:b/>
          <w:bCs/>
          <w:color w:val="000000"/>
          <w:sz w:val="24"/>
          <w:szCs w:val="24"/>
          <w:lang w:eastAsia="ko-KR"/>
        </w:rPr>
        <w:t xml:space="preserve"> S. Robotic kidney transplantation allows safe access for transplant renal biopsy and percutaneous procedures. </w:t>
      </w:r>
      <w:proofErr w:type="spellStart"/>
      <w:r w:rsidRPr="00621AE4">
        <w:rPr>
          <w:b/>
          <w:bCs/>
          <w:color w:val="000000"/>
          <w:sz w:val="24"/>
          <w:szCs w:val="24"/>
          <w:lang w:eastAsia="ko-KR"/>
        </w:rPr>
        <w:t>Transpl</w:t>
      </w:r>
      <w:proofErr w:type="spellEnd"/>
      <w:r w:rsidRPr="00621AE4">
        <w:rPr>
          <w:b/>
          <w:bCs/>
          <w:color w:val="000000"/>
          <w:sz w:val="24"/>
          <w:szCs w:val="24"/>
          <w:lang w:eastAsia="ko-KR"/>
        </w:rPr>
        <w:t xml:space="preserve"> Int. 2019 Dec;32(12):1333-1335. </w:t>
      </w:r>
      <w:proofErr w:type="spellStart"/>
      <w:r w:rsidRPr="00621AE4">
        <w:rPr>
          <w:b/>
          <w:bCs/>
          <w:color w:val="000000"/>
          <w:sz w:val="24"/>
          <w:szCs w:val="24"/>
          <w:lang w:eastAsia="ko-KR"/>
        </w:rPr>
        <w:t>doi</w:t>
      </w:r>
      <w:proofErr w:type="spellEnd"/>
      <w:r w:rsidRPr="00621AE4">
        <w:rPr>
          <w:b/>
          <w:bCs/>
          <w:color w:val="000000"/>
          <w:sz w:val="24"/>
          <w:szCs w:val="24"/>
          <w:lang w:eastAsia="ko-KR"/>
        </w:rPr>
        <w:t xml:space="preserve">: 10.1111/tri.13517. </w:t>
      </w:r>
      <w:proofErr w:type="spellStart"/>
      <w:r w:rsidRPr="00621AE4">
        <w:rPr>
          <w:b/>
          <w:bCs/>
          <w:color w:val="000000"/>
          <w:sz w:val="24"/>
          <w:szCs w:val="24"/>
          <w:lang w:eastAsia="ko-KR"/>
        </w:rPr>
        <w:t>Epub</w:t>
      </w:r>
      <w:proofErr w:type="spellEnd"/>
      <w:r w:rsidRPr="00621AE4">
        <w:rPr>
          <w:b/>
          <w:bCs/>
          <w:color w:val="000000"/>
          <w:sz w:val="24"/>
          <w:szCs w:val="24"/>
          <w:lang w:eastAsia="ko-KR"/>
        </w:rPr>
        <w:t xml:space="preserve"> 2019 Oct 4. PMID: 31483897)</w:t>
      </w:r>
      <w:r w:rsidR="00004A25" w:rsidRPr="00004A25">
        <w:rPr>
          <w:b/>
          <w:bCs/>
          <w:color w:val="000000"/>
          <w:sz w:val="24"/>
          <w:szCs w:val="24"/>
          <w:lang w:eastAsia="ko-KR"/>
        </w:rPr>
        <w:t>.</w:t>
      </w:r>
    </w:p>
    <w:p w14:paraId="30190454" w14:textId="77777777" w:rsidR="009A2644" w:rsidRDefault="00004A25" w:rsidP="006F6345">
      <w:pPr>
        <w:tabs>
          <w:tab w:val="right" w:pos="9360"/>
        </w:tabs>
        <w:rPr>
          <w:bCs/>
          <w:color w:val="000000"/>
          <w:sz w:val="24"/>
          <w:szCs w:val="24"/>
          <w:lang w:eastAsia="ko-KR"/>
        </w:rPr>
      </w:pPr>
      <w:r>
        <w:rPr>
          <w:b/>
          <w:bCs/>
          <w:color w:val="000000"/>
          <w:sz w:val="24"/>
          <w:szCs w:val="24"/>
          <w:lang w:eastAsia="ko-KR"/>
        </w:rPr>
        <w:t xml:space="preserve"> </w:t>
      </w:r>
      <w:proofErr w:type="gramStart"/>
      <w:r w:rsidRPr="00700611">
        <w:rPr>
          <w:b/>
          <w:bCs/>
          <w:color w:val="000000"/>
          <w:sz w:val="24"/>
          <w:szCs w:val="24"/>
          <w:lang w:eastAsia="ko-KR"/>
        </w:rPr>
        <w:t>Response :</w:t>
      </w:r>
      <w:proofErr w:type="gramEnd"/>
      <w:r>
        <w:rPr>
          <w:b/>
          <w:bCs/>
          <w:color w:val="000000"/>
          <w:sz w:val="24"/>
          <w:szCs w:val="24"/>
          <w:lang w:eastAsia="ko-KR"/>
        </w:rPr>
        <w:t xml:space="preserve"> </w:t>
      </w:r>
      <w:r>
        <w:rPr>
          <w:bCs/>
          <w:color w:val="000000"/>
          <w:sz w:val="24"/>
          <w:szCs w:val="24"/>
          <w:lang w:eastAsia="ko-KR"/>
        </w:rPr>
        <w:t xml:space="preserve">We </w:t>
      </w:r>
      <w:r w:rsidR="00621AE4">
        <w:rPr>
          <w:bCs/>
          <w:color w:val="000000"/>
          <w:sz w:val="24"/>
          <w:szCs w:val="24"/>
          <w:lang w:eastAsia="ko-KR"/>
        </w:rPr>
        <w:t>appreciate</w:t>
      </w:r>
      <w:r>
        <w:rPr>
          <w:bCs/>
          <w:color w:val="000000"/>
          <w:sz w:val="24"/>
          <w:szCs w:val="24"/>
          <w:lang w:eastAsia="ko-KR"/>
        </w:rPr>
        <w:t xml:space="preserve"> the Reviewer’s </w:t>
      </w:r>
      <w:r w:rsidR="00621AE4">
        <w:rPr>
          <w:bCs/>
          <w:color w:val="000000"/>
          <w:sz w:val="24"/>
          <w:szCs w:val="24"/>
          <w:lang w:eastAsia="ko-KR"/>
        </w:rPr>
        <w:t>opinion</w:t>
      </w:r>
      <w:r>
        <w:rPr>
          <w:bCs/>
          <w:color w:val="000000"/>
          <w:sz w:val="24"/>
          <w:szCs w:val="24"/>
          <w:lang w:eastAsia="ko-KR"/>
        </w:rPr>
        <w:t xml:space="preserve">. </w:t>
      </w:r>
      <w:r w:rsidR="00621AE4">
        <w:rPr>
          <w:bCs/>
          <w:color w:val="000000"/>
          <w:sz w:val="24"/>
          <w:szCs w:val="24"/>
          <w:lang w:eastAsia="ko-KR"/>
        </w:rPr>
        <w:t xml:space="preserve">It was not </w:t>
      </w:r>
      <w:r w:rsidR="006F6345">
        <w:rPr>
          <w:bCs/>
          <w:color w:val="000000"/>
          <w:sz w:val="24"/>
          <w:szCs w:val="24"/>
          <w:lang w:eastAsia="ko-KR"/>
        </w:rPr>
        <w:t xml:space="preserve">our intention that we would not follow the established technique for RAKT as described in previous reports. Instead, we tried to introduce an alternative technique for RAKT which can be performed safely </w:t>
      </w:r>
      <w:r w:rsidR="00D90069">
        <w:rPr>
          <w:bCs/>
          <w:color w:val="000000"/>
          <w:sz w:val="24"/>
          <w:szCs w:val="24"/>
          <w:lang w:eastAsia="ko-KR"/>
        </w:rPr>
        <w:t xml:space="preserve">and easily </w:t>
      </w:r>
      <w:r w:rsidR="006F6345">
        <w:rPr>
          <w:bCs/>
          <w:color w:val="000000"/>
          <w:sz w:val="24"/>
          <w:szCs w:val="24"/>
          <w:lang w:eastAsia="ko-KR"/>
        </w:rPr>
        <w:t xml:space="preserve">according to our experiences. </w:t>
      </w:r>
      <w:r w:rsidR="00B5228F">
        <w:rPr>
          <w:bCs/>
          <w:color w:val="000000"/>
          <w:sz w:val="24"/>
          <w:szCs w:val="24"/>
          <w:lang w:eastAsia="ko-KR"/>
        </w:rPr>
        <w:t xml:space="preserve">To resolve a possible misunderstanding, </w:t>
      </w:r>
      <w:r w:rsidR="006503F0">
        <w:rPr>
          <w:bCs/>
          <w:color w:val="000000"/>
          <w:sz w:val="24"/>
          <w:szCs w:val="24"/>
          <w:lang w:eastAsia="ko-KR"/>
        </w:rPr>
        <w:t xml:space="preserve">we have modified sentences as follows; </w:t>
      </w:r>
      <w:r w:rsidR="00D56375">
        <w:rPr>
          <w:bCs/>
          <w:color w:val="000000"/>
          <w:sz w:val="24"/>
          <w:szCs w:val="24"/>
          <w:lang w:eastAsia="ko-KR"/>
        </w:rPr>
        <w:t>“</w:t>
      </w:r>
      <w:r w:rsidR="00D56375" w:rsidRPr="00D56375">
        <w:rPr>
          <w:bCs/>
          <w:color w:val="000000"/>
          <w:sz w:val="24"/>
          <w:szCs w:val="24"/>
          <w:lang w:eastAsia="ko-KR"/>
        </w:rPr>
        <w:t xml:space="preserve">Although it is more common to place the kidney allograft in the pelvis medially during vascular anastomosis according to previous reports, we </w:t>
      </w:r>
      <w:r w:rsidR="00D56375">
        <w:rPr>
          <w:bCs/>
          <w:color w:val="000000"/>
          <w:sz w:val="24"/>
          <w:szCs w:val="24"/>
          <w:lang w:eastAsia="ko-KR"/>
        </w:rPr>
        <w:t>suggest</w:t>
      </w:r>
      <w:r w:rsidR="00D56375" w:rsidRPr="00D56375">
        <w:rPr>
          <w:bCs/>
          <w:color w:val="000000"/>
          <w:sz w:val="24"/>
          <w:szCs w:val="24"/>
          <w:lang w:eastAsia="ko-KR"/>
        </w:rPr>
        <w:t xml:space="preserve"> </w:t>
      </w:r>
      <w:r w:rsidR="00D56375">
        <w:rPr>
          <w:bCs/>
          <w:color w:val="000000"/>
          <w:sz w:val="24"/>
          <w:szCs w:val="24"/>
          <w:lang w:eastAsia="ko-KR"/>
        </w:rPr>
        <w:t xml:space="preserve">that it is an alternative method </w:t>
      </w:r>
      <w:r w:rsidR="00D56375" w:rsidRPr="00D56375">
        <w:rPr>
          <w:bCs/>
          <w:color w:val="000000"/>
          <w:sz w:val="24"/>
          <w:szCs w:val="24"/>
          <w:lang w:eastAsia="ko-KR"/>
        </w:rPr>
        <w:t xml:space="preserve">to place the allograft on the peritoneal pouch lateral to iliac vessels. Although it may be safe procedures to put an allograft medially during anastomosis and flip it to peritoneal pouch, </w:t>
      </w:r>
      <w:bookmarkStart w:id="0" w:name="_Hlk75728261"/>
      <w:r w:rsidR="00D56375" w:rsidRPr="00D56375">
        <w:rPr>
          <w:bCs/>
          <w:color w:val="000000"/>
          <w:sz w:val="24"/>
          <w:szCs w:val="24"/>
          <w:lang w:eastAsia="ko-KR"/>
        </w:rPr>
        <w:t xml:space="preserve">it is </w:t>
      </w:r>
      <w:r w:rsidR="00D56375">
        <w:rPr>
          <w:bCs/>
          <w:color w:val="000000"/>
          <w:sz w:val="24"/>
          <w:szCs w:val="24"/>
          <w:lang w:eastAsia="ko-KR"/>
        </w:rPr>
        <w:t>also feasible</w:t>
      </w:r>
      <w:r w:rsidR="00D56375" w:rsidRPr="00D56375">
        <w:rPr>
          <w:bCs/>
          <w:color w:val="000000"/>
          <w:sz w:val="24"/>
          <w:szCs w:val="24"/>
          <w:lang w:eastAsia="ko-KR"/>
        </w:rPr>
        <w:t xml:space="preserve"> to perform vascular anastomosis with the allograft in the peritoneal pouch and renal vessels in proper position</w:t>
      </w:r>
      <w:r w:rsidR="00AB4C99">
        <w:rPr>
          <w:bCs/>
          <w:color w:val="000000"/>
          <w:sz w:val="24"/>
          <w:szCs w:val="24"/>
          <w:lang w:eastAsia="ko-KR"/>
        </w:rPr>
        <w:t xml:space="preserve"> with safety and ease</w:t>
      </w:r>
      <w:r w:rsidR="00D56375" w:rsidRPr="00D56375">
        <w:rPr>
          <w:bCs/>
          <w:color w:val="000000"/>
          <w:sz w:val="24"/>
          <w:szCs w:val="24"/>
          <w:lang w:eastAsia="ko-KR"/>
        </w:rPr>
        <w:t>.</w:t>
      </w:r>
      <w:bookmarkEnd w:id="0"/>
      <w:r w:rsidR="00C57B00">
        <w:rPr>
          <w:bCs/>
          <w:color w:val="000000"/>
          <w:sz w:val="24"/>
          <w:szCs w:val="24"/>
          <w:lang w:eastAsia="ko-KR"/>
        </w:rPr>
        <w:t>”</w:t>
      </w:r>
    </w:p>
    <w:p w14:paraId="4AC7E900" w14:textId="77777777" w:rsidR="002E0CA2" w:rsidRDefault="00480DB6" w:rsidP="002E0CA2">
      <w:pPr>
        <w:pStyle w:val="ab"/>
        <w:pBdr>
          <w:top w:val="nil"/>
          <w:left w:val="nil"/>
          <w:bottom w:val="nil"/>
          <w:right w:val="nil"/>
          <w:between w:val="nil"/>
        </w:pBdr>
        <w:ind w:leftChars="0" w:left="0"/>
        <w:rPr>
          <w:rFonts w:ascii="Times New Roman" w:hAnsi="Times New Roman" w:cs="Times New Roman"/>
          <w:color w:val="000000"/>
          <w:lang w:eastAsia="ko-KR"/>
        </w:rPr>
      </w:pPr>
      <w:r w:rsidRPr="002E0CA2">
        <w:rPr>
          <w:rFonts w:ascii="Times New Roman" w:hAnsi="Times New Roman" w:cs="Times New Roman"/>
          <w:bCs/>
          <w:color w:val="000000"/>
          <w:lang w:eastAsia="ko-KR"/>
        </w:rPr>
        <w:t xml:space="preserve"> In addition, we adhere to the standard technique of the </w:t>
      </w:r>
      <w:proofErr w:type="spellStart"/>
      <w:r w:rsidRPr="002E0CA2">
        <w:rPr>
          <w:rFonts w:ascii="Times New Roman" w:hAnsi="Times New Roman" w:cs="Times New Roman"/>
          <w:bCs/>
          <w:color w:val="000000"/>
          <w:lang w:eastAsia="ko-KR"/>
        </w:rPr>
        <w:t>Vattikuti-Medanta</w:t>
      </w:r>
      <w:proofErr w:type="spellEnd"/>
      <w:r w:rsidRPr="002E0CA2">
        <w:rPr>
          <w:rFonts w:ascii="Times New Roman" w:hAnsi="Times New Roman" w:cs="Times New Roman"/>
          <w:bCs/>
          <w:color w:val="000000"/>
          <w:lang w:eastAsia="ko-KR"/>
        </w:rPr>
        <w:t xml:space="preserve"> for an optimal </w:t>
      </w:r>
      <w:proofErr w:type="spellStart"/>
      <w:r w:rsidRPr="002E0CA2">
        <w:rPr>
          <w:rFonts w:ascii="Times New Roman" w:hAnsi="Times New Roman" w:cs="Times New Roman"/>
          <w:bCs/>
          <w:color w:val="000000"/>
          <w:lang w:eastAsia="ko-KR"/>
        </w:rPr>
        <w:t>extraperitonealization</w:t>
      </w:r>
      <w:proofErr w:type="spellEnd"/>
      <w:r w:rsidRPr="002E0CA2">
        <w:rPr>
          <w:rFonts w:ascii="Times New Roman" w:hAnsi="Times New Roman" w:cs="Times New Roman"/>
          <w:bCs/>
          <w:color w:val="000000"/>
          <w:lang w:eastAsia="ko-KR"/>
        </w:rPr>
        <w:t xml:space="preserve"> of the graft by reapproximating two peritoneal flaps prepared at the beginning of surgery as the Reviewer suggested.</w:t>
      </w:r>
      <w:r w:rsidR="00020E20" w:rsidRPr="002E0CA2">
        <w:rPr>
          <w:rFonts w:ascii="Times New Roman" w:hAnsi="Times New Roman" w:cs="Times New Roman"/>
          <w:bCs/>
          <w:color w:val="000000"/>
          <w:lang w:eastAsia="ko-KR"/>
        </w:rPr>
        <w:t xml:space="preserve"> Therefore, we have modified sentences as follows; “</w:t>
      </w:r>
      <w:r w:rsidR="00020E20" w:rsidRPr="002E0CA2">
        <w:rPr>
          <w:rFonts w:ascii="Times New Roman" w:hAnsi="Times New Roman" w:cs="Times New Roman"/>
        </w:rPr>
        <w:t xml:space="preserve">After creating an </w:t>
      </w:r>
      <w:r w:rsidR="00020E20" w:rsidRPr="002E0CA2">
        <w:rPr>
          <w:rFonts w:ascii="Times New Roman" w:hAnsi="Times New Roman" w:cs="Times New Roman"/>
          <w:lang w:eastAsia="ko-KR"/>
        </w:rPr>
        <w:t>extra</w:t>
      </w:r>
      <w:r w:rsidR="00020E20" w:rsidRPr="002E0CA2">
        <w:rPr>
          <w:rFonts w:ascii="Times New Roman" w:hAnsi="Times New Roman" w:cs="Times New Roman"/>
        </w:rPr>
        <w:t>peritoneal pouch for the kidney allograft by raising peritoneal flaps on both sides over the psoas muscle, iliac vessels and bladder are dissected.”</w:t>
      </w:r>
      <w:r w:rsidR="002E0CA2" w:rsidRPr="002E0CA2">
        <w:rPr>
          <w:rFonts w:ascii="Times New Roman" w:hAnsi="Times New Roman" w:cs="Times New Roman"/>
        </w:rPr>
        <w:t xml:space="preserve"> “</w:t>
      </w:r>
      <w:r w:rsidR="002E0CA2" w:rsidRPr="002E0CA2">
        <w:rPr>
          <w:rFonts w:ascii="Times New Roman" w:hAnsi="Times New Roman" w:cs="Times New Roman"/>
          <w:color w:val="000000"/>
          <w:lang w:eastAsia="ko-KR"/>
        </w:rPr>
        <w:t xml:space="preserve">The peritoneum is incised along the right paracolic gutter to make an </w:t>
      </w:r>
      <w:proofErr w:type="spellStart"/>
      <w:r w:rsidR="002E0CA2" w:rsidRPr="002E0CA2">
        <w:rPr>
          <w:rFonts w:ascii="Times New Roman" w:hAnsi="Times New Roman" w:cs="Times New Roman"/>
          <w:color w:val="000000"/>
          <w:lang w:eastAsia="ko-KR"/>
        </w:rPr>
        <w:t>extraperitonal</w:t>
      </w:r>
      <w:proofErr w:type="spellEnd"/>
      <w:r w:rsidR="002E0CA2" w:rsidRPr="002E0CA2">
        <w:rPr>
          <w:rFonts w:ascii="Times New Roman" w:hAnsi="Times New Roman" w:cs="Times New Roman"/>
          <w:color w:val="000000"/>
          <w:lang w:eastAsia="ko-KR"/>
        </w:rPr>
        <w:t xml:space="preserve"> pouch for the kidney allograft with monopolar curved scissors (Arm II), fenestrated bipolar forceps (Arm III), and </w:t>
      </w:r>
      <w:proofErr w:type="spellStart"/>
      <w:r w:rsidR="002E0CA2" w:rsidRPr="002E0CA2">
        <w:rPr>
          <w:rFonts w:ascii="Times New Roman" w:hAnsi="Times New Roman" w:cs="Times New Roman"/>
          <w:color w:val="000000"/>
          <w:lang w:eastAsia="ko-KR"/>
        </w:rPr>
        <w:t>Prograsp</w:t>
      </w:r>
      <w:proofErr w:type="spellEnd"/>
      <w:r w:rsidR="002E0CA2" w:rsidRPr="002E0CA2">
        <w:rPr>
          <w:rFonts w:ascii="Times New Roman" w:hAnsi="Times New Roman" w:cs="Times New Roman"/>
          <w:color w:val="000000"/>
          <w:lang w:eastAsia="ko-KR"/>
        </w:rPr>
        <w:t xml:space="preserve"> forceps (Arm IV).”</w:t>
      </w:r>
    </w:p>
    <w:p w14:paraId="724280B6" w14:textId="77777777" w:rsidR="002E0CA2" w:rsidRDefault="002E0CA2" w:rsidP="002E0CA2">
      <w:pPr>
        <w:pStyle w:val="ab"/>
        <w:pBdr>
          <w:top w:val="nil"/>
          <w:left w:val="nil"/>
          <w:bottom w:val="nil"/>
          <w:right w:val="nil"/>
          <w:between w:val="nil"/>
        </w:pBdr>
        <w:ind w:leftChars="0" w:left="0"/>
        <w:rPr>
          <w:rFonts w:ascii="Times New Roman" w:hAnsi="Times New Roman" w:cs="Times New Roman"/>
          <w:color w:val="000000"/>
          <w:lang w:eastAsia="ko-KR"/>
        </w:rPr>
      </w:pPr>
    </w:p>
    <w:p w14:paraId="7C50AC8A" w14:textId="77777777" w:rsidR="002E0CA2" w:rsidRPr="006C4DF1" w:rsidRDefault="006C4DF1" w:rsidP="002E0CA2">
      <w:pPr>
        <w:pStyle w:val="ab"/>
        <w:pBdr>
          <w:top w:val="nil"/>
          <w:left w:val="nil"/>
          <w:bottom w:val="nil"/>
          <w:right w:val="nil"/>
          <w:between w:val="nil"/>
        </w:pBdr>
        <w:ind w:leftChars="0" w:left="0"/>
        <w:rPr>
          <w:rFonts w:ascii="Times New Roman" w:hAnsi="Times New Roman" w:cs="Times New Roman"/>
          <w:b/>
          <w:bCs/>
          <w:color w:val="000000"/>
          <w:lang w:eastAsia="ko-KR"/>
        </w:rPr>
      </w:pPr>
      <w:r w:rsidRPr="006C4DF1">
        <w:rPr>
          <w:rFonts w:ascii="Times New Roman" w:eastAsia="Times New Roman" w:hAnsi="Times New Roman" w:cs="Times New Roman"/>
          <w:b/>
          <w:bCs/>
          <w:color w:val="000033"/>
          <w:shd w:val="clear" w:color="auto" w:fill="FFFFFF"/>
        </w:rPr>
        <w:t>2. Please clarify the reason for stating: "RAKT may be not considered if a recipient is younger than ten or is older than 70 years old" and "RAKT is not recommended if a patient has a history of major abdominal surgery or severe intraperitoneal adhesion".</w:t>
      </w:r>
    </w:p>
    <w:p w14:paraId="3DF83606" w14:textId="77777777" w:rsidR="00480DB6" w:rsidRDefault="006C4DF1" w:rsidP="006F6345">
      <w:pPr>
        <w:tabs>
          <w:tab w:val="right" w:pos="9360"/>
        </w:tabs>
        <w:rPr>
          <w:color w:val="000000"/>
          <w:sz w:val="24"/>
          <w:szCs w:val="24"/>
          <w:lang w:eastAsia="ko-KR"/>
        </w:rPr>
      </w:pPr>
      <w:r>
        <w:rPr>
          <w:rFonts w:hint="eastAsia"/>
          <w:b/>
          <w:bCs/>
          <w:color w:val="000000"/>
          <w:sz w:val="24"/>
          <w:szCs w:val="24"/>
          <w:lang w:eastAsia="ko-KR"/>
        </w:rPr>
        <w:t xml:space="preserve"> </w:t>
      </w:r>
      <w:r>
        <w:rPr>
          <w:b/>
          <w:bCs/>
          <w:color w:val="000000"/>
          <w:sz w:val="24"/>
          <w:szCs w:val="24"/>
          <w:lang w:eastAsia="ko-KR"/>
        </w:rPr>
        <w:t xml:space="preserve">Response: </w:t>
      </w:r>
      <w:r w:rsidR="007D4AFD">
        <w:rPr>
          <w:color w:val="000000"/>
          <w:sz w:val="24"/>
          <w:szCs w:val="24"/>
          <w:lang w:eastAsia="ko-KR"/>
        </w:rPr>
        <w:t xml:space="preserve">We see the Reviewer’s point. Considering the inclusion/exclusion criteria of previous reports, we have changed the exclusion criteria in terms of age as follows; </w:t>
      </w:r>
      <w:r w:rsidR="007D4AFD" w:rsidRPr="007D4AFD">
        <w:rPr>
          <w:color w:val="000000"/>
          <w:sz w:val="24"/>
          <w:szCs w:val="24"/>
          <w:lang w:eastAsia="ko-KR"/>
        </w:rPr>
        <w:t>“RAKT may be not considered if a recipient is younger than eighteen years old.”</w:t>
      </w:r>
    </w:p>
    <w:p w14:paraId="763D62D0" w14:textId="77777777" w:rsidR="00B639B7" w:rsidRDefault="00B639B7" w:rsidP="006F6345">
      <w:pPr>
        <w:tabs>
          <w:tab w:val="right" w:pos="9360"/>
        </w:tabs>
        <w:rPr>
          <w:color w:val="000000"/>
          <w:sz w:val="24"/>
          <w:szCs w:val="24"/>
          <w:lang w:eastAsia="ko-KR"/>
        </w:rPr>
      </w:pPr>
      <w:r>
        <w:rPr>
          <w:rFonts w:hint="eastAsia"/>
          <w:color w:val="000000"/>
          <w:sz w:val="24"/>
          <w:szCs w:val="24"/>
          <w:lang w:eastAsia="ko-KR"/>
        </w:rPr>
        <w:t xml:space="preserve"> </w:t>
      </w:r>
      <w:r>
        <w:rPr>
          <w:color w:val="000000"/>
          <w:sz w:val="24"/>
          <w:szCs w:val="24"/>
          <w:lang w:eastAsia="ko-KR"/>
        </w:rPr>
        <w:t xml:space="preserve">In addition, we have modified the next sentence as follows; </w:t>
      </w:r>
      <w:r w:rsidRPr="00B639B7">
        <w:rPr>
          <w:color w:val="000000"/>
          <w:sz w:val="24"/>
          <w:szCs w:val="24"/>
          <w:lang w:eastAsia="ko-KR"/>
        </w:rPr>
        <w:t>“RAKT is not recommended if a patient has multiple previous abdominal surgeries or severe intraperitoneal adhesion.”</w:t>
      </w:r>
    </w:p>
    <w:p w14:paraId="2C04AF37" w14:textId="77777777" w:rsidR="00B639B7" w:rsidRDefault="00B639B7" w:rsidP="006F6345">
      <w:pPr>
        <w:tabs>
          <w:tab w:val="right" w:pos="9360"/>
        </w:tabs>
        <w:rPr>
          <w:color w:val="000000"/>
          <w:sz w:val="24"/>
          <w:szCs w:val="24"/>
          <w:lang w:eastAsia="ko-KR"/>
        </w:rPr>
      </w:pPr>
    </w:p>
    <w:p w14:paraId="4AC288F4" w14:textId="77777777" w:rsidR="00B639B7" w:rsidRPr="00995973" w:rsidRDefault="00995973" w:rsidP="006F6345">
      <w:pPr>
        <w:tabs>
          <w:tab w:val="right" w:pos="9360"/>
        </w:tabs>
        <w:rPr>
          <w:b/>
          <w:bCs/>
          <w:color w:val="000000"/>
          <w:sz w:val="24"/>
          <w:szCs w:val="24"/>
          <w:lang w:eastAsia="ko-KR"/>
        </w:rPr>
      </w:pPr>
      <w:r w:rsidRPr="00995973">
        <w:rPr>
          <w:rFonts w:eastAsia="Times New Roman"/>
          <w:b/>
          <w:bCs/>
          <w:color w:val="000033"/>
          <w:sz w:val="24"/>
          <w:szCs w:val="24"/>
          <w:shd w:val="clear" w:color="auto" w:fill="FFFFFF"/>
        </w:rPr>
        <w:t>3. Why did the authors use 2 bed-side assistants for RAKT?</w:t>
      </w:r>
    </w:p>
    <w:p w14:paraId="240CC66B" w14:textId="77777777" w:rsidR="00C57B00" w:rsidRDefault="00995973" w:rsidP="006F6345">
      <w:pPr>
        <w:tabs>
          <w:tab w:val="right" w:pos="9360"/>
        </w:tabs>
        <w:rPr>
          <w:color w:val="000000"/>
          <w:sz w:val="24"/>
          <w:szCs w:val="24"/>
          <w:lang w:eastAsia="ko-KR"/>
        </w:rPr>
      </w:pPr>
      <w:r>
        <w:rPr>
          <w:rFonts w:hint="eastAsia"/>
          <w:color w:val="000000"/>
          <w:sz w:val="24"/>
          <w:szCs w:val="24"/>
          <w:lang w:eastAsia="ko-KR"/>
        </w:rPr>
        <w:t xml:space="preserve"> </w:t>
      </w:r>
      <w:r>
        <w:rPr>
          <w:b/>
          <w:bCs/>
          <w:color w:val="000000"/>
          <w:sz w:val="24"/>
          <w:szCs w:val="24"/>
          <w:lang w:eastAsia="ko-KR"/>
        </w:rPr>
        <w:t>Response:</w:t>
      </w:r>
      <w:r>
        <w:rPr>
          <w:rFonts w:hint="eastAsia"/>
          <w:b/>
          <w:bCs/>
          <w:color w:val="000000"/>
          <w:sz w:val="24"/>
          <w:szCs w:val="24"/>
          <w:lang w:eastAsia="ko-KR"/>
        </w:rPr>
        <w:t xml:space="preserve"> </w:t>
      </w:r>
      <w:r w:rsidR="00C74C7C">
        <w:rPr>
          <w:color w:val="000000"/>
          <w:sz w:val="24"/>
          <w:szCs w:val="24"/>
          <w:lang w:eastAsia="ko-KR"/>
        </w:rPr>
        <w:t xml:space="preserve">As we commented in the Discussion, we do not usually use a 12-mm laparoscopic port for the assistants. Instead, we make two or three ports on the gel port for </w:t>
      </w:r>
      <w:r w:rsidR="00FC62F7">
        <w:rPr>
          <w:color w:val="000000"/>
          <w:sz w:val="24"/>
          <w:szCs w:val="24"/>
          <w:lang w:eastAsia="ko-KR"/>
        </w:rPr>
        <w:t>assistants. It is possible to perform RAKT with only one bed-side assistant. However, it is more effective if another assistant can help on the opposite side of the first assistant when the direction of laparoscopic equipment matters.</w:t>
      </w:r>
    </w:p>
    <w:p w14:paraId="1924BF2E" w14:textId="77777777" w:rsidR="00FC62F7" w:rsidRDefault="00FC62F7" w:rsidP="006F6345">
      <w:pPr>
        <w:tabs>
          <w:tab w:val="right" w:pos="9360"/>
        </w:tabs>
        <w:rPr>
          <w:color w:val="000000"/>
          <w:sz w:val="24"/>
          <w:szCs w:val="24"/>
          <w:lang w:eastAsia="ko-KR"/>
        </w:rPr>
      </w:pPr>
    </w:p>
    <w:p w14:paraId="31C7060D" w14:textId="77777777" w:rsidR="00B03FAF" w:rsidRDefault="002F3421" w:rsidP="00B03FAF">
      <w:pPr>
        <w:tabs>
          <w:tab w:val="right" w:pos="9360"/>
        </w:tabs>
        <w:rPr>
          <w:rFonts w:eastAsia="Times New Roman"/>
          <w:b/>
          <w:bCs/>
          <w:color w:val="000033"/>
          <w:sz w:val="24"/>
          <w:szCs w:val="24"/>
          <w:shd w:val="clear" w:color="auto" w:fill="FFFFFF"/>
        </w:rPr>
      </w:pPr>
      <w:r w:rsidRPr="002F3421">
        <w:rPr>
          <w:rFonts w:eastAsia="Times New Roman"/>
          <w:b/>
          <w:bCs/>
          <w:color w:val="000033"/>
          <w:sz w:val="24"/>
          <w:szCs w:val="24"/>
          <w:shd w:val="clear" w:color="auto" w:fill="FFFFFF"/>
        </w:rPr>
        <w:t>4. "Consider arterial reconstruction if there are multiple renal arteries". Please specify (see reference 24)</w:t>
      </w:r>
    </w:p>
    <w:p w14:paraId="3B3FFF5C" w14:textId="77777777" w:rsidR="00B03FAF" w:rsidRPr="00B03FAF" w:rsidRDefault="002F3421" w:rsidP="00B03FAF">
      <w:pPr>
        <w:tabs>
          <w:tab w:val="right" w:pos="9360"/>
        </w:tabs>
        <w:rPr>
          <w:rFonts w:eastAsia="Times New Roman"/>
          <w:b/>
          <w:bCs/>
          <w:color w:val="000033"/>
          <w:sz w:val="24"/>
          <w:szCs w:val="24"/>
          <w:shd w:val="clear" w:color="auto" w:fill="FFFFFF"/>
        </w:rPr>
      </w:pPr>
      <w:r w:rsidRPr="00B03FAF">
        <w:rPr>
          <w:rFonts w:eastAsia="Times New Roman" w:hint="eastAsia"/>
          <w:b/>
          <w:bCs/>
          <w:color w:val="000033"/>
          <w:sz w:val="24"/>
          <w:szCs w:val="24"/>
          <w:shd w:val="clear" w:color="auto" w:fill="FFFFFF"/>
        </w:rPr>
        <w:t xml:space="preserve"> </w:t>
      </w:r>
      <w:r w:rsidRPr="00B03FAF">
        <w:rPr>
          <w:rFonts w:eastAsia="Times New Roman"/>
          <w:b/>
          <w:bCs/>
          <w:color w:val="000033"/>
          <w:sz w:val="24"/>
          <w:szCs w:val="24"/>
          <w:shd w:val="clear" w:color="auto" w:fill="FFFFFF"/>
        </w:rPr>
        <w:t xml:space="preserve">Response: </w:t>
      </w:r>
      <w:r w:rsidR="00B03FAF" w:rsidRPr="00B03FAF">
        <w:rPr>
          <w:rFonts w:eastAsia="Times New Roman"/>
          <w:color w:val="000033"/>
          <w:sz w:val="24"/>
          <w:szCs w:val="24"/>
          <w:shd w:val="clear" w:color="auto" w:fill="FFFFFF"/>
        </w:rPr>
        <w:t>We appreciate the Reviewer’s recommendation. We have modified the sentence as follows; “</w:t>
      </w:r>
      <w:r w:rsidR="00B03FAF" w:rsidRPr="00B03FAF">
        <w:rPr>
          <w:sz w:val="24"/>
          <w:szCs w:val="24"/>
        </w:rPr>
        <w:t>Consider arterial reconstruction if there are multiple renal arteries</w:t>
      </w:r>
      <w:r w:rsidR="00B03FAF" w:rsidRPr="00B03FAF">
        <w:rPr>
          <w:rFonts w:hint="eastAsia"/>
          <w:sz w:val="24"/>
          <w:szCs w:val="24"/>
          <w:lang w:eastAsia="ko-KR"/>
        </w:rPr>
        <w:t xml:space="preserve"> </w:t>
      </w:r>
      <w:r w:rsidR="00B03FAF" w:rsidRPr="00B03FAF">
        <w:rPr>
          <w:sz w:val="24"/>
          <w:szCs w:val="24"/>
          <w:lang w:eastAsia="ko-KR"/>
        </w:rPr>
        <w:t>such as side-to-side anastomosis, end-to-side anastomosis of polar artery into main renal artery, and polar artery anastomosis to the inferior epigastric artery</w:t>
      </w:r>
      <w:r w:rsidR="00B03FAF" w:rsidRPr="00B03FAF">
        <w:rPr>
          <w:sz w:val="24"/>
          <w:szCs w:val="24"/>
        </w:rPr>
        <w:t>.</w:t>
      </w:r>
      <w:r w:rsidR="00B03FAF">
        <w:rPr>
          <w:sz w:val="24"/>
          <w:szCs w:val="24"/>
        </w:rPr>
        <w:t>”</w:t>
      </w:r>
    </w:p>
    <w:p w14:paraId="21342FB6" w14:textId="77777777" w:rsidR="002F3421" w:rsidRDefault="002F3421" w:rsidP="006F6345">
      <w:pPr>
        <w:tabs>
          <w:tab w:val="right" w:pos="9360"/>
        </w:tabs>
        <w:rPr>
          <w:color w:val="000000"/>
          <w:sz w:val="24"/>
          <w:szCs w:val="24"/>
          <w:lang w:eastAsia="ko-KR"/>
        </w:rPr>
      </w:pPr>
    </w:p>
    <w:p w14:paraId="6A1710F0" w14:textId="77777777" w:rsidR="00DA374F" w:rsidRDefault="00DA374F" w:rsidP="006F6345">
      <w:pPr>
        <w:tabs>
          <w:tab w:val="right" w:pos="9360"/>
        </w:tabs>
        <w:rPr>
          <w:b/>
          <w:bCs/>
          <w:color w:val="000000"/>
          <w:sz w:val="24"/>
          <w:szCs w:val="24"/>
          <w:lang w:eastAsia="ko-KR"/>
        </w:rPr>
      </w:pPr>
      <w:r w:rsidRPr="00DA374F">
        <w:rPr>
          <w:b/>
          <w:bCs/>
          <w:color w:val="000000"/>
          <w:sz w:val="24"/>
          <w:szCs w:val="24"/>
          <w:lang w:eastAsia="ko-KR"/>
        </w:rPr>
        <w:t>5. Why did the authors place the gel port (6cm Pfannenstiel incision) on the right suprapubic area (the target anatomy) instead of in the middle suprapubic area? This may lead to inferior cosmetic results.</w:t>
      </w:r>
    </w:p>
    <w:p w14:paraId="11F1AD65" w14:textId="0FA2F572" w:rsidR="00DA374F" w:rsidRDefault="00DA374F" w:rsidP="006F6345">
      <w:pPr>
        <w:tabs>
          <w:tab w:val="right" w:pos="9360"/>
        </w:tabs>
        <w:rPr>
          <w:color w:val="000000"/>
          <w:sz w:val="24"/>
          <w:szCs w:val="24"/>
          <w:lang w:eastAsia="ko-KR"/>
        </w:rPr>
      </w:pPr>
      <w:r>
        <w:rPr>
          <w:rFonts w:hint="eastAsia"/>
          <w:b/>
          <w:bCs/>
          <w:color w:val="000000"/>
          <w:sz w:val="24"/>
          <w:szCs w:val="24"/>
          <w:lang w:eastAsia="ko-KR"/>
        </w:rPr>
        <w:t xml:space="preserve"> R</w:t>
      </w:r>
      <w:r>
        <w:rPr>
          <w:b/>
          <w:bCs/>
          <w:color w:val="000000"/>
          <w:sz w:val="24"/>
          <w:szCs w:val="24"/>
          <w:lang w:eastAsia="ko-KR"/>
        </w:rPr>
        <w:t xml:space="preserve">esponse: </w:t>
      </w:r>
      <w:r>
        <w:rPr>
          <w:color w:val="000000"/>
          <w:sz w:val="24"/>
          <w:szCs w:val="24"/>
          <w:lang w:eastAsia="ko-KR"/>
        </w:rPr>
        <w:t>We see the Reviewer’s point. W</w:t>
      </w:r>
      <w:r w:rsidRPr="00DA374F">
        <w:rPr>
          <w:color w:val="000000"/>
          <w:sz w:val="24"/>
          <w:szCs w:val="24"/>
          <w:lang w:eastAsia="ko-KR"/>
        </w:rPr>
        <w:t xml:space="preserve">e make </w:t>
      </w:r>
      <w:bookmarkStart w:id="1" w:name="_Hlk75835730"/>
      <w:proofErr w:type="spellStart"/>
      <w:r w:rsidRPr="00DA374F">
        <w:rPr>
          <w:color w:val="000000"/>
          <w:sz w:val="24"/>
          <w:szCs w:val="24"/>
          <w:lang w:eastAsia="ko-KR"/>
        </w:rPr>
        <w:t>Pfannestiel</w:t>
      </w:r>
      <w:proofErr w:type="spellEnd"/>
      <w:r w:rsidRPr="00DA374F">
        <w:rPr>
          <w:color w:val="000000"/>
          <w:sz w:val="24"/>
          <w:szCs w:val="24"/>
          <w:lang w:eastAsia="ko-KR"/>
        </w:rPr>
        <w:t xml:space="preserve"> incision on the right lower abdomen </w:t>
      </w:r>
      <w:bookmarkEnd w:id="1"/>
      <w:r w:rsidRPr="00DA374F">
        <w:rPr>
          <w:color w:val="000000"/>
          <w:sz w:val="24"/>
          <w:szCs w:val="24"/>
          <w:lang w:eastAsia="ko-KR"/>
        </w:rPr>
        <w:t>rather than on the midline for easier access to the operative field for the assistants or for any emergent situation</w:t>
      </w:r>
      <w:r>
        <w:rPr>
          <w:color w:val="000000"/>
          <w:sz w:val="24"/>
          <w:szCs w:val="24"/>
          <w:lang w:eastAsia="ko-KR"/>
        </w:rPr>
        <w:t xml:space="preserve"> as we commented </w:t>
      </w:r>
      <w:r w:rsidR="009F5BB4">
        <w:rPr>
          <w:color w:val="000000"/>
          <w:sz w:val="24"/>
          <w:szCs w:val="24"/>
          <w:lang w:eastAsia="ko-KR"/>
        </w:rPr>
        <w:t>in the Discussion</w:t>
      </w:r>
      <w:r w:rsidRPr="00DA374F">
        <w:rPr>
          <w:color w:val="000000"/>
          <w:sz w:val="24"/>
          <w:szCs w:val="24"/>
          <w:lang w:eastAsia="ko-KR"/>
        </w:rPr>
        <w:t>.</w:t>
      </w:r>
      <w:r w:rsidR="009F5BB4">
        <w:rPr>
          <w:color w:val="000000"/>
          <w:sz w:val="24"/>
          <w:szCs w:val="24"/>
          <w:lang w:eastAsia="ko-KR"/>
        </w:rPr>
        <w:t xml:space="preserve"> </w:t>
      </w:r>
      <w:r w:rsidR="00B7270D">
        <w:rPr>
          <w:color w:val="000000"/>
          <w:sz w:val="24"/>
          <w:szCs w:val="24"/>
          <w:lang w:eastAsia="ko-KR"/>
        </w:rPr>
        <w:t xml:space="preserve">We think that </w:t>
      </w:r>
      <w:proofErr w:type="spellStart"/>
      <w:r w:rsidR="00B7270D" w:rsidRPr="00B7270D">
        <w:rPr>
          <w:color w:val="000000"/>
          <w:sz w:val="24"/>
          <w:szCs w:val="24"/>
          <w:lang w:eastAsia="ko-KR"/>
        </w:rPr>
        <w:t>Pfannestiel</w:t>
      </w:r>
      <w:proofErr w:type="spellEnd"/>
      <w:r w:rsidR="00B7270D" w:rsidRPr="00B7270D">
        <w:rPr>
          <w:color w:val="000000"/>
          <w:sz w:val="24"/>
          <w:szCs w:val="24"/>
          <w:lang w:eastAsia="ko-KR"/>
        </w:rPr>
        <w:t xml:space="preserve"> incision </w:t>
      </w:r>
      <w:r w:rsidR="00B7270D">
        <w:rPr>
          <w:color w:val="000000"/>
          <w:sz w:val="24"/>
          <w:szCs w:val="24"/>
          <w:lang w:eastAsia="ko-KR"/>
        </w:rPr>
        <w:t>near the target anatomy</w:t>
      </w:r>
      <w:r w:rsidR="00B7270D" w:rsidRPr="00B7270D">
        <w:rPr>
          <w:color w:val="000000"/>
          <w:sz w:val="24"/>
          <w:szCs w:val="24"/>
          <w:lang w:eastAsia="ko-KR"/>
        </w:rPr>
        <w:t xml:space="preserve"> </w:t>
      </w:r>
      <w:r w:rsidR="00B7270D">
        <w:rPr>
          <w:color w:val="000000"/>
          <w:sz w:val="24"/>
          <w:szCs w:val="24"/>
          <w:lang w:eastAsia="ko-KR"/>
        </w:rPr>
        <w:t xml:space="preserve">is more useful </w:t>
      </w:r>
      <w:r w:rsidR="00AC3559">
        <w:rPr>
          <w:rFonts w:hint="eastAsia"/>
          <w:color w:val="000000"/>
          <w:sz w:val="24"/>
          <w:szCs w:val="24"/>
          <w:lang w:eastAsia="ko-KR"/>
        </w:rPr>
        <w:t>e</w:t>
      </w:r>
      <w:r w:rsidR="00AC3559">
        <w:rPr>
          <w:color w:val="000000"/>
          <w:sz w:val="24"/>
          <w:szCs w:val="24"/>
          <w:lang w:eastAsia="ko-KR"/>
        </w:rPr>
        <w:t xml:space="preserve">specially </w:t>
      </w:r>
      <w:r w:rsidR="00B7270D">
        <w:rPr>
          <w:color w:val="000000"/>
          <w:sz w:val="24"/>
          <w:szCs w:val="24"/>
          <w:lang w:eastAsia="ko-KR"/>
        </w:rPr>
        <w:t xml:space="preserve">when the recipient is obese. </w:t>
      </w:r>
      <w:r w:rsidR="009F5BB4">
        <w:rPr>
          <w:color w:val="000000"/>
          <w:sz w:val="24"/>
          <w:szCs w:val="24"/>
          <w:lang w:eastAsia="ko-KR"/>
        </w:rPr>
        <w:t xml:space="preserve">We don’t think that 6cm </w:t>
      </w:r>
      <w:r w:rsidR="009F5BB4">
        <w:rPr>
          <w:rFonts w:hint="eastAsia"/>
          <w:color w:val="000000"/>
          <w:sz w:val="24"/>
          <w:szCs w:val="24"/>
          <w:lang w:eastAsia="ko-KR"/>
        </w:rPr>
        <w:t>P</w:t>
      </w:r>
      <w:r w:rsidR="009F5BB4">
        <w:rPr>
          <w:color w:val="000000"/>
          <w:sz w:val="24"/>
          <w:szCs w:val="24"/>
          <w:lang w:eastAsia="ko-KR"/>
        </w:rPr>
        <w:t>fannenstiel incision on the right suprapubic area may lead to inferior cosmetic results. That incision is</w:t>
      </w:r>
      <w:r w:rsidR="00B7270D">
        <w:rPr>
          <w:color w:val="000000"/>
          <w:sz w:val="24"/>
          <w:szCs w:val="24"/>
          <w:lang w:eastAsia="ko-KR"/>
        </w:rPr>
        <w:t xml:space="preserve"> usually</w:t>
      </w:r>
      <w:r w:rsidR="009F5BB4">
        <w:rPr>
          <w:color w:val="000000"/>
          <w:sz w:val="24"/>
          <w:szCs w:val="24"/>
          <w:lang w:eastAsia="ko-KR"/>
        </w:rPr>
        <w:t xml:space="preserve"> covered by the underwear.</w:t>
      </w:r>
      <w:r w:rsidR="00B7270D">
        <w:rPr>
          <w:color w:val="000000"/>
          <w:sz w:val="24"/>
          <w:szCs w:val="24"/>
          <w:lang w:eastAsia="ko-KR"/>
        </w:rPr>
        <w:t xml:space="preserve"> </w:t>
      </w:r>
    </w:p>
    <w:p w14:paraId="79AECE02" w14:textId="315B24F4" w:rsidR="00AC3559" w:rsidRDefault="00AC3559" w:rsidP="00AC3559">
      <w:pPr>
        <w:tabs>
          <w:tab w:val="right" w:pos="9360"/>
        </w:tabs>
        <w:jc w:val="center"/>
        <w:rPr>
          <w:color w:val="000000"/>
          <w:sz w:val="24"/>
          <w:szCs w:val="24"/>
          <w:lang w:eastAsia="ko-KR"/>
        </w:rPr>
      </w:pPr>
      <w:r>
        <w:rPr>
          <w:noProof/>
          <w:color w:val="000000"/>
          <w:sz w:val="24"/>
          <w:szCs w:val="24"/>
          <w:lang w:eastAsia="ko-KR"/>
        </w:rPr>
        <w:drawing>
          <wp:inline distT="0" distB="0" distL="0" distR="0" wp14:anchorId="10A56814" wp14:editId="0E350037">
            <wp:extent cx="2826913" cy="3769218"/>
            <wp:effectExtent l="0" t="0" r="5715" b="317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6913" cy="3769218"/>
                    </a:xfrm>
                    <a:prstGeom prst="rect">
                      <a:avLst/>
                    </a:prstGeom>
                  </pic:spPr>
                </pic:pic>
              </a:graphicData>
            </a:graphic>
          </wp:inline>
        </w:drawing>
      </w:r>
    </w:p>
    <w:p w14:paraId="7F95A5DF" w14:textId="77777777" w:rsidR="00B7270D" w:rsidRDefault="00B7270D" w:rsidP="006F6345">
      <w:pPr>
        <w:tabs>
          <w:tab w:val="right" w:pos="9360"/>
        </w:tabs>
        <w:rPr>
          <w:color w:val="000000"/>
          <w:sz w:val="24"/>
          <w:szCs w:val="24"/>
          <w:lang w:eastAsia="ko-KR"/>
        </w:rPr>
      </w:pPr>
    </w:p>
    <w:p w14:paraId="2B096655" w14:textId="77777777" w:rsidR="00B7270D" w:rsidRDefault="00B7270D" w:rsidP="006F6345">
      <w:pPr>
        <w:tabs>
          <w:tab w:val="right" w:pos="9360"/>
        </w:tabs>
        <w:rPr>
          <w:b/>
          <w:bCs/>
          <w:color w:val="000000"/>
          <w:sz w:val="24"/>
          <w:szCs w:val="24"/>
          <w:lang w:eastAsia="ko-KR"/>
        </w:rPr>
      </w:pPr>
      <w:r w:rsidRPr="00B7270D">
        <w:rPr>
          <w:b/>
          <w:bCs/>
          <w:color w:val="000000"/>
          <w:sz w:val="24"/>
          <w:szCs w:val="24"/>
          <w:lang w:eastAsia="ko-KR"/>
        </w:rPr>
        <w:lastRenderedPageBreak/>
        <w:t>6. "Keep the allograft as cold as possible with cold normal saline". Please clarify.</w:t>
      </w:r>
    </w:p>
    <w:p w14:paraId="22A78A58" w14:textId="77777777" w:rsidR="006C61FB" w:rsidRDefault="00B7270D" w:rsidP="006F6345">
      <w:pPr>
        <w:tabs>
          <w:tab w:val="right" w:pos="9360"/>
        </w:tabs>
        <w:rPr>
          <w:color w:val="000000"/>
          <w:sz w:val="24"/>
          <w:szCs w:val="24"/>
          <w:lang w:eastAsia="ko-KR"/>
        </w:rPr>
      </w:pPr>
      <w:r>
        <w:rPr>
          <w:rFonts w:hint="eastAsia"/>
          <w:b/>
          <w:bCs/>
          <w:color w:val="000000"/>
          <w:sz w:val="24"/>
          <w:szCs w:val="24"/>
          <w:lang w:eastAsia="ko-KR"/>
        </w:rPr>
        <w:t xml:space="preserve"> </w:t>
      </w:r>
      <w:r>
        <w:rPr>
          <w:b/>
          <w:bCs/>
          <w:color w:val="000000"/>
          <w:sz w:val="24"/>
          <w:szCs w:val="24"/>
          <w:lang w:eastAsia="ko-KR"/>
        </w:rPr>
        <w:t xml:space="preserve">Response: </w:t>
      </w:r>
      <w:r>
        <w:rPr>
          <w:color w:val="000000"/>
          <w:sz w:val="24"/>
          <w:szCs w:val="24"/>
          <w:lang w:eastAsia="ko-KR"/>
        </w:rPr>
        <w:t xml:space="preserve">We see the Reviewer’s point. We think that it is possible to use cold normal saline as well as slushed ice through gel port. Therefore, we have modified the sentence as follows; </w:t>
      </w:r>
      <w:r w:rsidR="006C61FB">
        <w:rPr>
          <w:color w:val="000000"/>
          <w:sz w:val="24"/>
          <w:szCs w:val="24"/>
          <w:lang w:eastAsia="ko-KR"/>
        </w:rPr>
        <w:t>“</w:t>
      </w:r>
      <w:r w:rsidR="006C61FB" w:rsidRPr="006C61FB">
        <w:rPr>
          <w:color w:val="000000"/>
          <w:sz w:val="24"/>
          <w:szCs w:val="24"/>
          <w:lang w:eastAsia="ko-KR"/>
        </w:rPr>
        <w:tab/>
        <w:t xml:space="preserve">Keep </w:t>
      </w:r>
    </w:p>
    <w:p w14:paraId="1073260B" w14:textId="77777777" w:rsidR="00B7270D" w:rsidRDefault="006C61FB" w:rsidP="006F6345">
      <w:pPr>
        <w:tabs>
          <w:tab w:val="right" w:pos="9360"/>
        </w:tabs>
        <w:rPr>
          <w:color w:val="000000"/>
          <w:sz w:val="24"/>
          <w:szCs w:val="24"/>
          <w:lang w:eastAsia="ko-KR"/>
        </w:rPr>
      </w:pPr>
      <w:r w:rsidRPr="006C61FB">
        <w:rPr>
          <w:color w:val="000000"/>
          <w:sz w:val="24"/>
          <w:szCs w:val="24"/>
          <w:lang w:eastAsia="ko-KR"/>
        </w:rPr>
        <w:t>the allograft as cold as possible with either slushed ice or cold normal saline.</w:t>
      </w:r>
      <w:r>
        <w:rPr>
          <w:color w:val="000000"/>
          <w:sz w:val="24"/>
          <w:szCs w:val="24"/>
          <w:lang w:eastAsia="ko-KR"/>
        </w:rPr>
        <w:t>”</w:t>
      </w:r>
    </w:p>
    <w:p w14:paraId="2C871FD5" w14:textId="77777777" w:rsidR="006C61FB" w:rsidRDefault="006C61FB" w:rsidP="006F6345">
      <w:pPr>
        <w:tabs>
          <w:tab w:val="right" w:pos="9360"/>
        </w:tabs>
        <w:rPr>
          <w:color w:val="000000"/>
          <w:sz w:val="24"/>
          <w:szCs w:val="24"/>
          <w:lang w:eastAsia="ko-KR"/>
        </w:rPr>
      </w:pPr>
    </w:p>
    <w:p w14:paraId="56DCEBD2" w14:textId="77777777" w:rsidR="006C61FB" w:rsidRDefault="00E7106A" w:rsidP="006F6345">
      <w:pPr>
        <w:tabs>
          <w:tab w:val="right" w:pos="9360"/>
        </w:tabs>
        <w:rPr>
          <w:b/>
          <w:bCs/>
          <w:color w:val="000000"/>
          <w:sz w:val="24"/>
          <w:szCs w:val="24"/>
          <w:lang w:eastAsia="ko-KR"/>
        </w:rPr>
      </w:pPr>
      <w:r w:rsidRPr="00E7106A">
        <w:rPr>
          <w:b/>
          <w:bCs/>
          <w:color w:val="000000"/>
          <w:sz w:val="24"/>
          <w:szCs w:val="24"/>
          <w:lang w:eastAsia="ko-KR"/>
        </w:rPr>
        <w:t>7. REPRESENTATIVE RESULTS: why did the authors first report one case and then discuss the results of the whole RAKT series (n=21) at their Institution? Please report only the aggregate data from the whole series (there is no benefit of describing a single case and the whole series thereafter).</w:t>
      </w:r>
    </w:p>
    <w:p w14:paraId="744FAF07" w14:textId="77777777" w:rsidR="00E7106A" w:rsidRDefault="00E7106A" w:rsidP="006F6345">
      <w:pPr>
        <w:tabs>
          <w:tab w:val="right" w:pos="9360"/>
        </w:tabs>
        <w:rPr>
          <w:color w:val="000000"/>
          <w:sz w:val="24"/>
          <w:szCs w:val="24"/>
          <w:lang w:eastAsia="ko-KR"/>
        </w:rPr>
      </w:pPr>
      <w:r>
        <w:rPr>
          <w:rFonts w:hint="eastAsia"/>
          <w:b/>
          <w:bCs/>
          <w:color w:val="000000"/>
          <w:sz w:val="24"/>
          <w:szCs w:val="24"/>
          <w:lang w:eastAsia="ko-KR"/>
        </w:rPr>
        <w:t xml:space="preserve"> </w:t>
      </w:r>
      <w:r>
        <w:rPr>
          <w:b/>
          <w:bCs/>
          <w:color w:val="000000"/>
          <w:sz w:val="24"/>
          <w:szCs w:val="24"/>
          <w:lang w:eastAsia="ko-KR"/>
        </w:rPr>
        <w:t xml:space="preserve">Response: </w:t>
      </w:r>
      <w:r>
        <w:rPr>
          <w:color w:val="000000"/>
          <w:sz w:val="24"/>
          <w:szCs w:val="24"/>
          <w:lang w:eastAsia="ko-KR"/>
        </w:rPr>
        <w:t>We understand the Reviewer’s opinion. As the Reviewer’s recommendation, we have deleted the single case report and modified the paragraph.</w:t>
      </w:r>
    </w:p>
    <w:p w14:paraId="2FFA9448" w14:textId="77777777" w:rsidR="0079167C" w:rsidRDefault="0079167C" w:rsidP="006F6345">
      <w:pPr>
        <w:tabs>
          <w:tab w:val="right" w:pos="9360"/>
        </w:tabs>
        <w:rPr>
          <w:color w:val="000000"/>
          <w:sz w:val="24"/>
          <w:szCs w:val="24"/>
          <w:lang w:eastAsia="ko-KR"/>
        </w:rPr>
      </w:pPr>
    </w:p>
    <w:p w14:paraId="3B1767FF" w14:textId="77777777" w:rsidR="0079167C" w:rsidRDefault="0079167C" w:rsidP="006F6345">
      <w:pPr>
        <w:tabs>
          <w:tab w:val="right" w:pos="9360"/>
        </w:tabs>
        <w:rPr>
          <w:b/>
          <w:bCs/>
          <w:color w:val="000000"/>
          <w:sz w:val="24"/>
          <w:szCs w:val="24"/>
          <w:lang w:eastAsia="ko-KR"/>
        </w:rPr>
      </w:pPr>
      <w:r w:rsidRPr="0079167C">
        <w:rPr>
          <w:b/>
          <w:bCs/>
          <w:color w:val="000000"/>
          <w:sz w:val="24"/>
          <w:szCs w:val="24"/>
          <w:lang w:eastAsia="ko-KR"/>
        </w:rPr>
        <w:t>8. "Considering the learning curve in RAKT, our performances are not inferior with previously reported data". This statement should be removed as the authors could not investigate this point in their study and the study was not designed to answer this clinical question.</w:t>
      </w:r>
    </w:p>
    <w:p w14:paraId="0BFD7350" w14:textId="77777777" w:rsidR="0079167C" w:rsidRDefault="0079167C" w:rsidP="006F6345">
      <w:pPr>
        <w:tabs>
          <w:tab w:val="right" w:pos="9360"/>
        </w:tabs>
        <w:rPr>
          <w:color w:val="000000"/>
          <w:sz w:val="24"/>
          <w:szCs w:val="24"/>
          <w:lang w:eastAsia="ko-KR"/>
        </w:rPr>
      </w:pPr>
      <w:r>
        <w:rPr>
          <w:rFonts w:hint="eastAsia"/>
          <w:b/>
          <w:bCs/>
          <w:color w:val="000000"/>
          <w:sz w:val="24"/>
          <w:szCs w:val="24"/>
          <w:lang w:eastAsia="ko-KR"/>
        </w:rPr>
        <w:t xml:space="preserve"> </w:t>
      </w:r>
      <w:r>
        <w:rPr>
          <w:b/>
          <w:bCs/>
          <w:color w:val="000000"/>
          <w:sz w:val="24"/>
          <w:szCs w:val="24"/>
          <w:lang w:eastAsia="ko-KR"/>
        </w:rPr>
        <w:t xml:space="preserve">Response: </w:t>
      </w:r>
      <w:r>
        <w:rPr>
          <w:color w:val="000000"/>
          <w:sz w:val="24"/>
          <w:szCs w:val="24"/>
          <w:lang w:eastAsia="ko-KR"/>
        </w:rPr>
        <w:t>As the Reviewer suggested, we have removed the statement.</w:t>
      </w:r>
    </w:p>
    <w:p w14:paraId="153D7717" w14:textId="77777777" w:rsidR="002B4C60" w:rsidRDefault="002B4C60" w:rsidP="006F6345">
      <w:pPr>
        <w:tabs>
          <w:tab w:val="right" w:pos="9360"/>
        </w:tabs>
        <w:rPr>
          <w:color w:val="000000"/>
          <w:sz w:val="24"/>
          <w:szCs w:val="24"/>
          <w:lang w:eastAsia="ko-KR"/>
        </w:rPr>
      </w:pPr>
    </w:p>
    <w:p w14:paraId="720E7B94" w14:textId="77777777" w:rsidR="002B4C60" w:rsidRDefault="002B4C60" w:rsidP="002B4C60">
      <w:pPr>
        <w:tabs>
          <w:tab w:val="right" w:pos="9360"/>
        </w:tabs>
        <w:rPr>
          <w:b/>
          <w:bCs/>
          <w:color w:val="000000"/>
          <w:sz w:val="24"/>
          <w:szCs w:val="24"/>
          <w:lang w:eastAsia="ko-KR"/>
        </w:rPr>
      </w:pPr>
      <w:r w:rsidRPr="002B4C60">
        <w:rPr>
          <w:b/>
          <w:bCs/>
          <w:color w:val="000000"/>
          <w:sz w:val="24"/>
          <w:szCs w:val="24"/>
          <w:lang w:eastAsia="ko-KR"/>
        </w:rPr>
        <w:t>9. Please provide a brief video accompanying the manuscript to show exactly how RAKT is performed, especially considering the technical modifications made by the authors as compared to the "gold standard" technique for RAKT described by previous groups.</w:t>
      </w:r>
    </w:p>
    <w:p w14:paraId="30A7CEE2" w14:textId="77777777" w:rsidR="00285B4F" w:rsidRPr="00285B4F" w:rsidRDefault="00285B4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 xml:space="preserve">esponse: </w:t>
      </w:r>
      <w:r>
        <w:rPr>
          <w:color w:val="000000"/>
          <w:sz w:val="24"/>
          <w:szCs w:val="24"/>
          <w:lang w:eastAsia="ko-KR"/>
        </w:rPr>
        <w:t>As the Reviewer suggested, we have provided a brief video of our own RAKT.</w:t>
      </w:r>
    </w:p>
    <w:p w14:paraId="30B88028" w14:textId="77777777" w:rsidR="002B4C60" w:rsidRPr="002B4C60" w:rsidRDefault="002B4C60" w:rsidP="002B4C60">
      <w:pPr>
        <w:tabs>
          <w:tab w:val="right" w:pos="9360"/>
        </w:tabs>
        <w:rPr>
          <w:b/>
          <w:bCs/>
          <w:color w:val="000000"/>
          <w:sz w:val="24"/>
          <w:szCs w:val="24"/>
          <w:lang w:eastAsia="ko-KR"/>
        </w:rPr>
      </w:pPr>
    </w:p>
    <w:p w14:paraId="31194005" w14:textId="77777777" w:rsidR="002B4C60" w:rsidRDefault="002B4C60" w:rsidP="002B4C60">
      <w:pPr>
        <w:tabs>
          <w:tab w:val="right" w:pos="9360"/>
        </w:tabs>
        <w:rPr>
          <w:b/>
          <w:bCs/>
          <w:color w:val="000000"/>
          <w:sz w:val="24"/>
          <w:szCs w:val="24"/>
          <w:lang w:eastAsia="ko-KR"/>
        </w:rPr>
      </w:pPr>
      <w:r w:rsidRPr="002B4C60">
        <w:rPr>
          <w:b/>
          <w:bCs/>
          <w:color w:val="000000"/>
          <w:sz w:val="24"/>
          <w:szCs w:val="24"/>
          <w:lang w:eastAsia="ko-KR"/>
        </w:rPr>
        <w:t xml:space="preserve">10. Please add this reference: Ahlawat R, </w:t>
      </w:r>
      <w:proofErr w:type="spellStart"/>
      <w:r w:rsidRPr="002B4C60">
        <w:rPr>
          <w:b/>
          <w:bCs/>
          <w:color w:val="000000"/>
          <w:sz w:val="24"/>
          <w:szCs w:val="24"/>
          <w:lang w:eastAsia="ko-KR"/>
        </w:rPr>
        <w:t>Sood</w:t>
      </w:r>
      <w:proofErr w:type="spellEnd"/>
      <w:r w:rsidRPr="002B4C60">
        <w:rPr>
          <w:b/>
          <w:bCs/>
          <w:color w:val="000000"/>
          <w:sz w:val="24"/>
          <w:szCs w:val="24"/>
          <w:lang w:eastAsia="ko-KR"/>
        </w:rPr>
        <w:t xml:space="preserve"> A, </w:t>
      </w:r>
      <w:proofErr w:type="spellStart"/>
      <w:r w:rsidRPr="002B4C60">
        <w:rPr>
          <w:b/>
          <w:bCs/>
          <w:color w:val="000000"/>
          <w:sz w:val="24"/>
          <w:szCs w:val="24"/>
          <w:lang w:eastAsia="ko-KR"/>
        </w:rPr>
        <w:t>Jeong</w:t>
      </w:r>
      <w:proofErr w:type="spellEnd"/>
      <w:r w:rsidRPr="002B4C60">
        <w:rPr>
          <w:b/>
          <w:bCs/>
          <w:color w:val="000000"/>
          <w:sz w:val="24"/>
          <w:szCs w:val="24"/>
          <w:lang w:eastAsia="ko-KR"/>
        </w:rPr>
        <w:t xml:space="preserve"> W, Ghosh P, Keeley J, Abdollah F, </w:t>
      </w:r>
      <w:proofErr w:type="spellStart"/>
      <w:r w:rsidRPr="002B4C60">
        <w:rPr>
          <w:b/>
          <w:bCs/>
          <w:color w:val="000000"/>
          <w:sz w:val="24"/>
          <w:szCs w:val="24"/>
          <w:lang w:eastAsia="ko-KR"/>
        </w:rPr>
        <w:t>Kher</w:t>
      </w:r>
      <w:proofErr w:type="spellEnd"/>
      <w:r w:rsidRPr="002B4C60">
        <w:rPr>
          <w:b/>
          <w:bCs/>
          <w:color w:val="000000"/>
          <w:sz w:val="24"/>
          <w:szCs w:val="24"/>
          <w:lang w:eastAsia="ko-KR"/>
        </w:rPr>
        <w:t xml:space="preserve"> V, Olson P, Farah G, Wurst H, Bhandari M, Menon M. Robotic Kidney Transplantation with Regional Hypothermia versus Open Kidney Transplantation for Patients with End Stage Renal Disease: An Ideal Stage 2B Study. J Urol. 2021 Feb;205(2):595-602. </w:t>
      </w:r>
      <w:proofErr w:type="spellStart"/>
      <w:r w:rsidRPr="002B4C60">
        <w:rPr>
          <w:b/>
          <w:bCs/>
          <w:color w:val="000000"/>
          <w:sz w:val="24"/>
          <w:szCs w:val="24"/>
          <w:lang w:eastAsia="ko-KR"/>
        </w:rPr>
        <w:t>doi</w:t>
      </w:r>
      <w:proofErr w:type="spellEnd"/>
      <w:r w:rsidRPr="002B4C60">
        <w:rPr>
          <w:b/>
          <w:bCs/>
          <w:color w:val="000000"/>
          <w:sz w:val="24"/>
          <w:szCs w:val="24"/>
          <w:lang w:eastAsia="ko-KR"/>
        </w:rPr>
        <w:t xml:space="preserve">: 10.1097/JU.0000000000001368. </w:t>
      </w:r>
      <w:proofErr w:type="spellStart"/>
      <w:r w:rsidRPr="002B4C60">
        <w:rPr>
          <w:b/>
          <w:bCs/>
          <w:color w:val="000000"/>
          <w:sz w:val="24"/>
          <w:szCs w:val="24"/>
          <w:lang w:eastAsia="ko-KR"/>
        </w:rPr>
        <w:t>Epub</w:t>
      </w:r>
      <w:proofErr w:type="spellEnd"/>
      <w:r w:rsidRPr="002B4C60">
        <w:rPr>
          <w:b/>
          <w:bCs/>
          <w:color w:val="000000"/>
          <w:sz w:val="24"/>
          <w:szCs w:val="24"/>
          <w:lang w:eastAsia="ko-KR"/>
        </w:rPr>
        <w:t xml:space="preserve"> 2020 Sep 16. PMID: 32941100.</w:t>
      </w:r>
    </w:p>
    <w:p w14:paraId="30B9D037" w14:textId="77777777" w:rsidR="00253407" w:rsidRDefault="00253407" w:rsidP="002B4C60">
      <w:pPr>
        <w:tabs>
          <w:tab w:val="right" w:pos="9360"/>
        </w:tabs>
        <w:rPr>
          <w:color w:val="000000"/>
          <w:sz w:val="24"/>
          <w:szCs w:val="24"/>
          <w:lang w:eastAsia="ko-KR"/>
        </w:rPr>
      </w:pPr>
      <w:r>
        <w:rPr>
          <w:rFonts w:hint="eastAsia"/>
          <w:b/>
          <w:bCs/>
          <w:color w:val="000000"/>
          <w:sz w:val="24"/>
          <w:szCs w:val="24"/>
          <w:lang w:eastAsia="ko-KR"/>
        </w:rPr>
        <w:t xml:space="preserve"> </w:t>
      </w:r>
      <w:r>
        <w:rPr>
          <w:b/>
          <w:bCs/>
          <w:color w:val="000000"/>
          <w:sz w:val="24"/>
          <w:szCs w:val="24"/>
          <w:lang w:eastAsia="ko-KR"/>
        </w:rPr>
        <w:t xml:space="preserve">Response: </w:t>
      </w:r>
      <w:r>
        <w:rPr>
          <w:color w:val="000000"/>
          <w:sz w:val="24"/>
          <w:szCs w:val="24"/>
          <w:lang w:eastAsia="ko-KR"/>
        </w:rPr>
        <w:t xml:space="preserve">As the Reviewer </w:t>
      </w:r>
      <w:r w:rsidRPr="00253407">
        <w:rPr>
          <w:color w:val="000000"/>
          <w:sz w:val="24"/>
          <w:szCs w:val="24"/>
          <w:lang w:eastAsia="ko-KR"/>
        </w:rPr>
        <w:t>recommended, we have added the reference as follows; “Recently, it was reported that RAKT with regional hypothermia was associated with a lower incidence of post-transplant complications and improved patient comfort compared with open KT.</w:t>
      </w:r>
      <w:r w:rsidRPr="00253407">
        <w:rPr>
          <w:color w:val="000000"/>
          <w:sz w:val="24"/>
          <w:szCs w:val="24"/>
          <w:vertAlign w:val="superscript"/>
          <w:lang w:eastAsia="ko-KR"/>
        </w:rPr>
        <w:t>27</w:t>
      </w:r>
      <w:r w:rsidRPr="00253407">
        <w:rPr>
          <w:color w:val="000000"/>
          <w:sz w:val="24"/>
          <w:szCs w:val="24"/>
          <w:lang w:eastAsia="ko-KR"/>
        </w:rPr>
        <w:t>”</w:t>
      </w:r>
    </w:p>
    <w:p w14:paraId="6375A3FF" w14:textId="77777777" w:rsidR="00A42ACF" w:rsidRDefault="00A42ACF" w:rsidP="002B4C60">
      <w:pPr>
        <w:tabs>
          <w:tab w:val="right" w:pos="9360"/>
        </w:tabs>
        <w:rPr>
          <w:color w:val="000000"/>
          <w:sz w:val="24"/>
          <w:szCs w:val="24"/>
          <w:lang w:eastAsia="ko-KR"/>
        </w:rPr>
      </w:pPr>
    </w:p>
    <w:p w14:paraId="33215B8F" w14:textId="77777777" w:rsidR="00A42ACF" w:rsidRDefault="00A42ACF" w:rsidP="002B4C60">
      <w:pPr>
        <w:tabs>
          <w:tab w:val="right" w:pos="9360"/>
        </w:tabs>
        <w:rPr>
          <w:b/>
          <w:bCs/>
          <w:color w:val="000000"/>
          <w:sz w:val="24"/>
          <w:szCs w:val="24"/>
          <w:lang w:eastAsia="ko-KR"/>
        </w:rPr>
      </w:pPr>
      <w:r w:rsidRPr="00004A25">
        <w:rPr>
          <w:rFonts w:hint="eastAsia"/>
          <w:b/>
          <w:bCs/>
          <w:color w:val="000000"/>
          <w:sz w:val="24"/>
          <w:szCs w:val="24"/>
          <w:lang w:eastAsia="ko-KR"/>
        </w:rPr>
        <w:t>&lt;Reviewer</w:t>
      </w:r>
      <w:r w:rsidRPr="00004A25">
        <w:rPr>
          <w:b/>
          <w:bCs/>
          <w:color w:val="000000"/>
          <w:sz w:val="24"/>
          <w:szCs w:val="24"/>
          <w:lang w:eastAsia="ko-KR"/>
        </w:rPr>
        <w:t xml:space="preserve"> #</w:t>
      </w:r>
      <w:r>
        <w:rPr>
          <w:b/>
          <w:bCs/>
          <w:color w:val="000000"/>
          <w:sz w:val="24"/>
          <w:szCs w:val="24"/>
          <w:lang w:eastAsia="ko-KR"/>
        </w:rPr>
        <w:t>5</w:t>
      </w:r>
      <w:r w:rsidRPr="00004A25">
        <w:rPr>
          <w:b/>
          <w:bCs/>
          <w:color w:val="000000"/>
          <w:sz w:val="24"/>
          <w:szCs w:val="24"/>
          <w:lang w:eastAsia="ko-KR"/>
        </w:rPr>
        <w:t>&gt;</w:t>
      </w:r>
    </w:p>
    <w:p w14:paraId="21C24256"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shd w:val="clear" w:color="auto" w:fill="FFFFFF"/>
        </w:rPr>
        <w:t>1. In the PROTOCOL section 4.3., How was the peritoneum incised when the bladder was dissected? Was it connected to the peritoneal incision on the graft bed?</w:t>
      </w:r>
    </w:p>
    <w:p w14:paraId="3477985D" w14:textId="77777777" w:rsidR="00A42ACF" w:rsidRPr="001D2F6B" w:rsidRDefault="00A42AC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esponse:</w:t>
      </w:r>
      <w:r w:rsidR="001D2F6B">
        <w:rPr>
          <w:b/>
          <w:bCs/>
          <w:color w:val="000000"/>
          <w:sz w:val="24"/>
          <w:szCs w:val="24"/>
          <w:lang w:eastAsia="ko-KR"/>
        </w:rPr>
        <w:t xml:space="preserve"> </w:t>
      </w:r>
      <w:r w:rsidR="001D2F6B">
        <w:rPr>
          <w:color w:val="000000"/>
          <w:sz w:val="24"/>
          <w:szCs w:val="24"/>
          <w:lang w:eastAsia="ko-KR"/>
        </w:rPr>
        <w:t xml:space="preserve">We see the Reviewer’s point. Dissection of the bladder is performed </w:t>
      </w:r>
      <w:r w:rsidR="001D2F6B" w:rsidRPr="001D2F6B">
        <w:rPr>
          <w:color w:val="000000"/>
          <w:sz w:val="24"/>
          <w:szCs w:val="24"/>
          <w:lang w:eastAsia="ko-KR"/>
        </w:rPr>
        <w:t>for</w:t>
      </w:r>
      <w:r w:rsidR="001D2F6B">
        <w:rPr>
          <w:color w:val="000000"/>
          <w:sz w:val="24"/>
          <w:szCs w:val="24"/>
          <w:lang w:eastAsia="ko-KR"/>
        </w:rPr>
        <w:t xml:space="preserve"> </w:t>
      </w:r>
      <w:r w:rsidR="001D2F6B" w:rsidRPr="001D2F6B">
        <w:rPr>
          <w:color w:val="000000"/>
          <w:sz w:val="24"/>
          <w:szCs w:val="24"/>
          <w:lang w:eastAsia="ko-KR"/>
        </w:rPr>
        <w:t>ureteroneocystostomy</w:t>
      </w:r>
      <w:r w:rsidR="001D2F6B">
        <w:rPr>
          <w:color w:val="000000"/>
          <w:sz w:val="24"/>
          <w:szCs w:val="24"/>
          <w:lang w:eastAsia="ko-KR"/>
        </w:rPr>
        <w:t xml:space="preserve"> </w:t>
      </w:r>
      <w:r w:rsidR="001D2F6B" w:rsidRPr="001D2F6B">
        <w:rPr>
          <w:color w:val="000000"/>
          <w:sz w:val="24"/>
          <w:szCs w:val="24"/>
          <w:lang w:eastAsia="ko-KR"/>
        </w:rPr>
        <w:t>which is separated from peritoneal incision for the kidney allograft</w:t>
      </w:r>
      <w:r w:rsidR="001D2F6B">
        <w:rPr>
          <w:color w:val="000000"/>
          <w:sz w:val="24"/>
          <w:szCs w:val="24"/>
          <w:lang w:eastAsia="ko-KR"/>
        </w:rPr>
        <w:t>.</w:t>
      </w:r>
    </w:p>
    <w:p w14:paraId="6B1CE752"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rPr>
        <w:br/>
      </w:r>
      <w:r w:rsidRPr="00A42ACF">
        <w:rPr>
          <w:rFonts w:eastAsia="Times New Roman"/>
          <w:b/>
          <w:bCs/>
          <w:color w:val="000033"/>
          <w:sz w:val="24"/>
          <w:szCs w:val="24"/>
          <w:shd w:val="clear" w:color="auto" w:fill="FFFFFF"/>
        </w:rPr>
        <w:t xml:space="preserve">2. In the PROTOCOL section 5.4. and 5.10., please describe the anastomosis procedures in more detail. For example, how did the authors use the stay sutures? Or was it a parachute anastomosis without any stay sutures? Did the authors suture the posterior wall </w:t>
      </w:r>
      <w:proofErr w:type="spellStart"/>
      <w:r w:rsidRPr="00A42ACF">
        <w:rPr>
          <w:rFonts w:eastAsia="Times New Roman"/>
          <w:b/>
          <w:bCs/>
          <w:color w:val="000033"/>
          <w:sz w:val="24"/>
          <w:szCs w:val="24"/>
          <w:shd w:val="clear" w:color="auto" w:fill="FFFFFF"/>
        </w:rPr>
        <w:t>intraluminally</w:t>
      </w:r>
      <w:proofErr w:type="spellEnd"/>
      <w:r w:rsidRPr="00A42ACF">
        <w:rPr>
          <w:rFonts w:eastAsia="Times New Roman"/>
          <w:b/>
          <w:bCs/>
          <w:color w:val="000033"/>
          <w:sz w:val="24"/>
          <w:szCs w:val="24"/>
          <w:shd w:val="clear" w:color="auto" w:fill="FFFFFF"/>
        </w:rPr>
        <w:t xml:space="preserve">? Did the authors use any everting technique to make the </w:t>
      </w:r>
      <w:proofErr w:type="spellStart"/>
      <w:r w:rsidRPr="00A42ACF">
        <w:rPr>
          <w:rFonts w:eastAsia="Times New Roman"/>
          <w:b/>
          <w:bCs/>
          <w:color w:val="000033"/>
          <w:sz w:val="24"/>
          <w:szCs w:val="24"/>
          <w:shd w:val="clear" w:color="auto" w:fill="FFFFFF"/>
        </w:rPr>
        <w:t>intimas</w:t>
      </w:r>
      <w:proofErr w:type="spellEnd"/>
      <w:r w:rsidRPr="00A42ACF">
        <w:rPr>
          <w:rFonts w:eastAsia="Times New Roman"/>
          <w:b/>
          <w:bCs/>
          <w:color w:val="000033"/>
          <w:sz w:val="24"/>
          <w:szCs w:val="24"/>
          <w:shd w:val="clear" w:color="auto" w:fill="FFFFFF"/>
        </w:rPr>
        <w:t xml:space="preserve"> adhere to each other?</w:t>
      </w:r>
    </w:p>
    <w:p w14:paraId="4EE33631" w14:textId="77777777" w:rsidR="00A42ACF" w:rsidRPr="0067322D" w:rsidRDefault="00A42ACF" w:rsidP="002B4C60">
      <w:pPr>
        <w:tabs>
          <w:tab w:val="right" w:pos="9360"/>
        </w:tabs>
        <w:rPr>
          <w:color w:val="000000"/>
          <w:sz w:val="24"/>
          <w:szCs w:val="24"/>
          <w:lang w:eastAsia="ko-KR"/>
        </w:rPr>
      </w:pPr>
      <w:r>
        <w:rPr>
          <w:rFonts w:hint="eastAsia"/>
          <w:b/>
          <w:bCs/>
          <w:color w:val="000000"/>
          <w:sz w:val="24"/>
          <w:szCs w:val="24"/>
          <w:lang w:eastAsia="ko-KR"/>
        </w:rPr>
        <w:lastRenderedPageBreak/>
        <w:t>R</w:t>
      </w:r>
      <w:r>
        <w:rPr>
          <w:b/>
          <w:bCs/>
          <w:color w:val="000000"/>
          <w:sz w:val="24"/>
          <w:szCs w:val="24"/>
          <w:lang w:eastAsia="ko-KR"/>
        </w:rPr>
        <w:t>esponse:</w:t>
      </w:r>
      <w:r w:rsidR="0067322D">
        <w:rPr>
          <w:b/>
          <w:bCs/>
          <w:color w:val="000000"/>
          <w:sz w:val="24"/>
          <w:szCs w:val="24"/>
          <w:lang w:eastAsia="ko-KR"/>
        </w:rPr>
        <w:t xml:space="preserve"> </w:t>
      </w:r>
      <w:r w:rsidR="0067322D">
        <w:rPr>
          <w:color w:val="000000"/>
          <w:sz w:val="24"/>
          <w:szCs w:val="24"/>
          <w:lang w:eastAsia="ko-KR"/>
        </w:rPr>
        <w:t xml:space="preserve">We see the Reviewer’s point. </w:t>
      </w:r>
      <w:r w:rsidR="0067322D" w:rsidRPr="0067322D">
        <w:rPr>
          <w:color w:val="000000"/>
          <w:sz w:val="24"/>
          <w:szCs w:val="24"/>
          <w:lang w:eastAsia="ko-KR"/>
        </w:rPr>
        <w:t>After making a knot at the caudal end of veins</w:t>
      </w:r>
      <w:r w:rsidR="0067322D">
        <w:rPr>
          <w:color w:val="000000"/>
          <w:sz w:val="24"/>
          <w:szCs w:val="24"/>
          <w:lang w:eastAsia="ko-KR"/>
        </w:rPr>
        <w:t xml:space="preserve"> or arteries</w:t>
      </w:r>
      <w:r w:rsidR="0067322D" w:rsidRPr="0067322D">
        <w:rPr>
          <w:color w:val="000000"/>
          <w:sz w:val="24"/>
          <w:szCs w:val="24"/>
          <w:lang w:eastAsia="ko-KR"/>
        </w:rPr>
        <w:t xml:space="preserve">, the posterior wall is sutured </w:t>
      </w:r>
      <w:proofErr w:type="spellStart"/>
      <w:r w:rsidR="0067322D" w:rsidRPr="0067322D">
        <w:rPr>
          <w:color w:val="000000"/>
          <w:sz w:val="24"/>
          <w:szCs w:val="24"/>
          <w:lang w:eastAsia="ko-KR"/>
        </w:rPr>
        <w:t>intraluminally</w:t>
      </w:r>
      <w:proofErr w:type="spellEnd"/>
      <w:r w:rsidR="0067322D" w:rsidRPr="0067322D">
        <w:rPr>
          <w:color w:val="000000"/>
          <w:sz w:val="24"/>
          <w:szCs w:val="24"/>
          <w:lang w:eastAsia="ko-KR"/>
        </w:rPr>
        <w:t xml:space="preserve"> in a continuous manner. Thereafter, the anterior wall is sutured in a continuous manner.</w:t>
      </w:r>
    </w:p>
    <w:p w14:paraId="7DA2C3F3"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rPr>
        <w:br/>
      </w:r>
      <w:r w:rsidRPr="00A42ACF">
        <w:rPr>
          <w:rFonts w:eastAsia="Times New Roman"/>
          <w:b/>
          <w:bCs/>
          <w:color w:val="000033"/>
          <w:sz w:val="24"/>
          <w:szCs w:val="24"/>
          <w:shd w:val="clear" w:color="auto" w:fill="FFFFFF"/>
        </w:rPr>
        <w:t>3. In the PROTOCOL section 5.9., the author should describe that they did create a round-shaped hole with Potts scissors and without an arterial punch.</w:t>
      </w:r>
    </w:p>
    <w:p w14:paraId="68442C6C" w14:textId="65F94B8D" w:rsidR="00A42ACF" w:rsidRPr="00FF0A69" w:rsidRDefault="00A42AC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esponse:</w:t>
      </w:r>
      <w:r w:rsidR="00FF0A69">
        <w:rPr>
          <w:b/>
          <w:bCs/>
          <w:color w:val="000000"/>
          <w:sz w:val="24"/>
          <w:szCs w:val="24"/>
          <w:lang w:eastAsia="ko-KR"/>
        </w:rPr>
        <w:t xml:space="preserve"> </w:t>
      </w:r>
      <w:r w:rsidR="00FF0A69">
        <w:rPr>
          <w:color w:val="000000"/>
          <w:sz w:val="24"/>
          <w:szCs w:val="24"/>
          <w:lang w:eastAsia="ko-KR"/>
        </w:rPr>
        <w:t>As the Reviewer recommended, we have added a comment.</w:t>
      </w:r>
    </w:p>
    <w:p w14:paraId="1A6921D9"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rPr>
        <w:br/>
      </w:r>
      <w:r w:rsidRPr="00A42ACF">
        <w:rPr>
          <w:rFonts w:eastAsia="Times New Roman"/>
          <w:b/>
          <w:bCs/>
          <w:color w:val="000033"/>
          <w:sz w:val="24"/>
          <w:szCs w:val="24"/>
          <w:shd w:val="clear" w:color="auto" w:fill="FFFFFF"/>
        </w:rPr>
        <w:t>4. In the PROTOCOL section 5.5., 5.11., and 5.16., how did the authors put the saline? Was it by the first assistant's irrigation tube or opening the gel port?</w:t>
      </w:r>
    </w:p>
    <w:p w14:paraId="4E4449EA" w14:textId="267D8F83" w:rsidR="00A42ACF" w:rsidRPr="00AC3559" w:rsidRDefault="00A42AC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esponse:</w:t>
      </w:r>
      <w:r w:rsidR="00AC3559">
        <w:rPr>
          <w:b/>
          <w:bCs/>
          <w:color w:val="000000"/>
          <w:sz w:val="24"/>
          <w:szCs w:val="24"/>
          <w:lang w:eastAsia="ko-KR"/>
        </w:rPr>
        <w:t xml:space="preserve"> </w:t>
      </w:r>
      <w:r w:rsidR="00AC3559">
        <w:rPr>
          <w:rFonts w:hint="eastAsia"/>
          <w:color w:val="000000"/>
          <w:sz w:val="24"/>
          <w:szCs w:val="24"/>
          <w:lang w:eastAsia="ko-KR"/>
        </w:rPr>
        <w:t>W</w:t>
      </w:r>
      <w:r w:rsidR="00AC3559">
        <w:rPr>
          <w:color w:val="000000"/>
          <w:sz w:val="24"/>
          <w:szCs w:val="24"/>
          <w:lang w:eastAsia="ko-KR"/>
        </w:rPr>
        <w:t xml:space="preserve">e </w:t>
      </w:r>
      <w:r w:rsidR="009E783A">
        <w:rPr>
          <w:color w:val="000000"/>
          <w:sz w:val="24"/>
          <w:szCs w:val="24"/>
          <w:lang w:eastAsia="ko-KR"/>
        </w:rPr>
        <w:t xml:space="preserve">see the Reviewer’s point. </w:t>
      </w:r>
      <w:r w:rsidR="009E783A">
        <w:rPr>
          <w:color w:val="000000"/>
          <w:sz w:val="24"/>
          <w:szCs w:val="24"/>
          <w:lang w:eastAsia="ko-KR"/>
        </w:rPr>
        <w:t xml:space="preserve">As we commented in the Discussion, we do not usually use a 12-mm laparoscopic port for the assistants. Instead, </w:t>
      </w:r>
      <w:r w:rsidR="009E783A">
        <w:rPr>
          <w:color w:val="000000"/>
          <w:sz w:val="24"/>
          <w:szCs w:val="24"/>
          <w:lang w:eastAsia="ko-KR"/>
        </w:rPr>
        <w:t>w</w:t>
      </w:r>
      <w:r w:rsidR="00AC3559">
        <w:rPr>
          <w:color w:val="000000"/>
          <w:sz w:val="24"/>
          <w:szCs w:val="24"/>
          <w:lang w:eastAsia="ko-KR"/>
        </w:rPr>
        <w:t>e make two or three ports on the gel port for assistants.</w:t>
      </w:r>
      <w:r w:rsidR="00AC3559">
        <w:rPr>
          <w:rFonts w:hint="eastAsia"/>
          <w:color w:val="000000"/>
          <w:sz w:val="24"/>
          <w:szCs w:val="24"/>
          <w:lang w:eastAsia="ko-KR"/>
        </w:rPr>
        <w:t xml:space="preserve"> </w:t>
      </w:r>
      <w:r w:rsidR="009E783A">
        <w:rPr>
          <w:color w:val="000000"/>
          <w:sz w:val="24"/>
          <w:szCs w:val="24"/>
          <w:lang w:eastAsia="ko-KR"/>
        </w:rPr>
        <w:t xml:space="preserve">We flush the vascular lumen with heparinized normal saline just before knotting the anastomosis using a silastic tube through the gel port. In addition, warm normal saline is applied on the allograft with </w:t>
      </w:r>
      <w:r w:rsidR="00784F89">
        <w:rPr>
          <w:color w:val="000000"/>
          <w:sz w:val="24"/>
          <w:szCs w:val="24"/>
          <w:lang w:eastAsia="ko-KR"/>
        </w:rPr>
        <w:t>an irrigation tube through the gel port.</w:t>
      </w:r>
    </w:p>
    <w:p w14:paraId="2CD465CF"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rPr>
        <w:br/>
      </w:r>
      <w:r w:rsidRPr="00A42ACF">
        <w:rPr>
          <w:rFonts w:eastAsia="Times New Roman"/>
          <w:b/>
          <w:bCs/>
          <w:color w:val="000033"/>
          <w:sz w:val="24"/>
          <w:szCs w:val="24"/>
          <w:shd w:val="clear" w:color="auto" w:fill="FFFFFF"/>
        </w:rPr>
        <w:t>5. Didn't the authors check the renal blood flow by ultrasonography after the vascular anastomosis was completed?</w:t>
      </w:r>
    </w:p>
    <w:p w14:paraId="6B527AD5" w14:textId="0A153813" w:rsidR="00A42ACF" w:rsidRPr="0066185C" w:rsidRDefault="00A42AC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esponse:</w:t>
      </w:r>
      <w:r w:rsidR="0066185C">
        <w:rPr>
          <w:rFonts w:hint="eastAsia"/>
          <w:b/>
          <w:bCs/>
          <w:color w:val="000000"/>
          <w:sz w:val="24"/>
          <w:szCs w:val="24"/>
          <w:lang w:eastAsia="ko-KR"/>
        </w:rPr>
        <w:t xml:space="preserve"> </w:t>
      </w:r>
      <w:r w:rsidR="0066185C">
        <w:rPr>
          <w:color w:val="000000"/>
          <w:sz w:val="24"/>
          <w:szCs w:val="24"/>
          <w:lang w:eastAsia="ko-KR"/>
        </w:rPr>
        <w:t xml:space="preserve">We </w:t>
      </w:r>
      <w:r w:rsidR="0026321D">
        <w:rPr>
          <w:color w:val="000000"/>
          <w:sz w:val="24"/>
          <w:szCs w:val="24"/>
          <w:lang w:eastAsia="ko-KR"/>
        </w:rPr>
        <w:t>do not routinely check the renal blood flow by intraoperative ultrasonography after the vascular anastomosis is completed. Instead, renal Doppler ultrasonography is performed one day post-transplant.</w:t>
      </w:r>
    </w:p>
    <w:p w14:paraId="563F25E7" w14:textId="77777777" w:rsidR="00A42ACF" w:rsidRDefault="00A42ACF" w:rsidP="002B4C60">
      <w:pPr>
        <w:tabs>
          <w:tab w:val="right" w:pos="9360"/>
        </w:tabs>
        <w:rPr>
          <w:rFonts w:eastAsia="Times New Roman"/>
          <w:b/>
          <w:bCs/>
          <w:color w:val="000033"/>
          <w:sz w:val="24"/>
          <w:szCs w:val="24"/>
          <w:shd w:val="clear" w:color="auto" w:fill="FFFFFF"/>
        </w:rPr>
      </w:pPr>
      <w:r w:rsidRPr="00A42ACF">
        <w:rPr>
          <w:rFonts w:eastAsia="Times New Roman"/>
          <w:b/>
          <w:bCs/>
          <w:color w:val="000033"/>
          <w:sz w:val="24"/>
          <w:szCs w:val="24"/>
        </w:rPr>
        <w:br/>
      </w:r>
      <w:r w:rsidRPr="00A42ACF">
        <w:rPr>
          <w:rFonts w:eastAsia="Times New Roman"/>
          <w:b/>
          <w:bCs/>
          <w:color w:val="000033"/>
          <w:sz w:val="24"/>
          <w:szCs w:val="24"/>
          <w:shd w:val="clear" w:color="auto" w:fill="FFFFFF"/>
        </w:rPr>
        <w:t>6. In the PROTOCOL section 6.3., what did the semicontinuous suture mean? The continuous suture with two stay sutures?</w:t>
      </w:r>
    </w:p>
    <w:p w14:paraId="4F9DF7BE" w14:textId="25D24C48" w:rsidR="00A42ACF" w:rsidRPr="0026321D" w:rsidRDefault="00A42ACF" w:rsidP="002B4C60">
      <w:pPr>
        <w:tabs>
          <w:tab w:val="right" w:pos="9360"/>
        </w:tabs>
        <w:rPr>
          <w:color w:val="000000"/>
          <w:sz w:val="24"/>
          <w:szCs w:val="24"/>
          <w:lang w:eastAsia="ko-KR"/>
        </w:rPr>
      </w:pPr>
      <w:r>
        <w:rPr>
          <w:rFonts w:hint="eastAsia"/>
          <w:b/>
          <w:bCs/>
          <w:color w:val="000000"/>
          <w:sz w:val="24"/>
          <w:szCs w:val="24"/>
          <w:lang w:eastAsia="ko-KR"/>
        </w:rPr>
        <w:t>R</w:t>
      </w:r>
      <w:r>
        <w:rPr>
          <w:b/>
          <w:bCs/>
          <w:color w:val="000000"/>
          <w:sz w:val="24"/>
          <w:szCs w:val="24"/>
          <w:lang w:eastAsia="ko-KR"/>
        </w:rPr>
        <w:t>esponse:</w:t>
      </w:r>
      <w:r w:rsidR="0026321D">
        <w:rPr>
          <w:b/>
          <w:bCs/>
          <w:color w:val="000000"/>
          <w:sz w:val="24"/>
          <w:szCs w:val="24"/>
          <w:lang w:eastAsia="ko-KR"/>
        </w:rPr>
        <w:t xml:space="preserve"> </w:t>
      </w:r>
      <w:r w:rsidR="0026321D">
        <w:rPr>
          <w:color w:val="000000"/>
          <w:sz w:val="24"/>
          <w:szCs w:val="24"/>
          <w:lang w:eastAsia="ko-KR"/>
        </w:rPr>
        <w:t xml:space="preserve">We see the Reviewer’s point. We don’t think ‘semicontinuous suture’ is a right term. We have changed ‘semicontinuous’ to ‘continuous’. </w:t>
      </w:r>
    </w:p>
    <w:sectPr w:rsidR="00A42ACF" w:rsidRPr="0026321D" w:rsidSect="006B774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8C12E" w14:textId="77777777" w:rsidR="001C5AF3" w:rsidRDefault="001C5AF3" w:rsidP="006C792F">
      <w:r>
        <w:separator/>
      </w:r>
    </w:p>
  </w:endnote>
  <w:endnote w:type="continuationSeparator" w:id="0">
    <w:p w14:paraId="2097B498" w14:textId="77777777" w:rsidR="001C5AF3" w:rsidRDefault="001C5AF3" w:rsidP="006C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Wingdings">
    <w:panose1 w:val="05000000000000000000"/>
    <w:charset w:val="00"/>
    <w:family w:val="decorative"/>
    <w:pitch w:val="variable"/>
    <w:sig w:usb0="00000003" w:usb1="00000000" w:usb2="00000000" w:usb3="00000000" w:csb0="80000001" w:csb1="00000000"/>
  </w:font>
  <w:font w:name="돋움">
    <w:altName w:val="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5ABD8" w14:textId="77777777" w:rsidR="001C5AF3" w:rsidRDefault="001C5AF3" w:rsidP="006C792F">
      <w:r>
        <w:separator/>
      </w:r>
    </w:p>
  </w:footnote>
  <w:footnote w:type="continuationSeparator" w:id="0">
    <w:p w14:paraId="647ABBD1" w14:textId="77777777" w:rsidR="001C5AF3" w:rsidRDefault="001C5AF3" w:rsidP="006C7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D2C"/>
    <w:multiLevelType w:val="hybridMultilevel"/>
    <w:tmpl w:val="38CC3DA6"/>
    <w:lvl w:ilvl="0" w:tplc="8312C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2426E1"/>
    <w:multiLevelType w:val="hybridMultilevel"/>
    <w:tmpl w:val="28BAB888"/>
    <w:lvl w:ilvl="0" w:tplc="59DE34A0">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DD1602"/>
    <w:multiLevelType w:val="hybridMultilevel"/>
    <w:tmpl w:val="C64280CC"/>
    <w:lvl w:ilvl="0" w:tplc="E9FC262C">
      <w:start w:val="1"/>
      <w:numFmt w:val="decimal"/>
      <w:lvlText w:val="%1."/>
      <w:lvlJc w:val="left"/>
      <w:pPr>
        <w:ind w:left="760" w:hanging="360"/>
      </w:pPr>
      <w:rPr>
        <w:rFonts w:ascii="돋움" w:eastAsia="돋움" w:hAnsi="돋움" w:hint="default"/>
        <w:color w:val="353535"/>
        <w:sz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B775678"/>
    <w:multiLevelType w:val="hybridMultilevel"/>
    <w:tmpl w:val="689CABAE"/>
    <w:lvl w:ilvl="0" w:tplc="C07604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91F445B"/>
    <w:multiLevelType w:val="hybridMultilevel"/>
    <w:tmpl w:val="1D4EBC1E"/>
    <w:lvl w:ilvl="0" w:tplc="8312C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94C1ADE"/>
    <w:multiLevelType w:val="hybridMultilevel"/>
    <w:tmpl w:val="F48C3E7E"/>
    <w:lvl w:ilvl="0" w:tplc="8312C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B8F71B3"/>
    <w:multiLevelType w:val="hybridMultilevel"/>
    <w:tmpl w:val="2BB6356C"/>
    <w:lvl w:ilvl="0" w:tplc="33047C3A">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DCC7C5B"/>
    <w:multiLevelType w:val="multilevel"/>
    <w:tmpl w:val="7B12031A"/>
    <w:lvl w:ilvl="0">
      <w:start w:val="1"/>
      <w:numFmt w:val="decimal"/>
      <w:lvlText w:val="%1."/>
      <w:lvlJc w:val="left"/>
      <w:pPr>
        <w:ind w:left="760" w:hanging="360"/>
      </w:pPr>
      <w:rPr>
        <w:rFonts w:hint="default"/>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2200" w:hanging="180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7E861C66"/>
    <w:multiLevelType w:val="hybridMultilevel"/>
    <w:tmpl w:val="ADCE34F8"/>
    <w:lvl w:ilvl="0" w:tplc="8312C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4"/>
  </w:num>
  <w:num w:numId="3">
    <w:abstractNumId w:val="5"/>
  </w:num>
  <w:num w:numId="4">
    <w:abstractNumId w:val="6"/>
  </w:num>
  <w:num w:numId="5">
    <w:abstractNumId w:val="8"/>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96"/>
    <w:rsid w:val="00002744"/>
    <w:rsid w:val="000038DE"/>
    <w:rsid w:val="00004A25"/>
    <w:rsid w:val="00010DAB"/>
    <w:rsid w:val="000148EE"/>
    <w:rsid w:val="00015C5D"/>
    <w:rsid w:val="00020E20"/>
    <w:rsid w:val="00022BAA"/>
    <w:rsid w:val="00024EEA"/>
    <w:rsid w:val="00025BBA"/>
    <w:rsid w:val="000278CA"/>
    <w:rsid w:val="00031118"/>
    <w:rsid w:val="00035CC2"/>
    <w:rsid w:val="000546C2"/>
    <w:rsid w:val="00054748"/>
    <w:rsid w:val="00055F27"/>
    <w:rsid w:val="00056B4A"/>
    <w:rsid w:val="00061352"/>
    <w:rsid w:val="00062C4F"/>
    <w:rsid w:val="00071712"/>
    <w:rsid w:val="00071AAB"/>
    <w:rsid w:val="00081C2A"/>
    <w:rsid w:val="000925CA"/>
    <w:rsid w:val="00097E39"/>
    <w:rsid w:val="000A20CB"/>
    <w:rsid w:val="000A266A"/>
    <w:rsid w:val="000A5D8E"/>
    <w:rsid w:val="000B2220"/>
    <w:rsid w:val="000B401C"/>
    <w:rsid w:val="000B7D98"/>
    <w:rsid w:val="000C70D6"/>
    <w:rsid w:val="000D0BB9"/>
    <w:rsid w:val="000D3966"/>
    <w:rsid w:val="000E1556"/>
    <w:rsid w:val="000E22E0"/>
    <w:rsid w:val="000E3579"/>
    <w:rsid w:val="000E63F2"/>
    <w:rsid w:val="000E6886"/>
    <w:rsid w:val="000F2762"/>
    <w:rsid w:val="000F4338"/>
    <w:rsid w:val="000F4E2A"/>
    <w:rsid w:val="001001F5"/>
    <w:rsid w:val="001027F2"/>
    <w:rsid w:val="00117B3F"/>
    <w:rsid w:val="00117F25"/>
    <w:rsid w:val="001232C6"/>
    <w:rsid w:val="0012705A"/>
    <w:rsid w:val="001364E3"/>
    <w:rsid w:val="00141AFC"/>
    <w:rsid w:val="00142E60"/>
    <w:rsid w:val="0014560F"/>
    <w:rsid w:val="001734C9"/>
    <w:rsid w:val="001814B7"/>
    <w:rsid w:val="00183204"/>
    <w:rsid w:val="00184A52"/>
    <w:rsid w:val="001965C3"/>
    <w:rsid w:val="00196EE0"/>
    <w:rsid w:val="00197C09"/>
    <w:rsid w:val="001A3124"/>
    <w:rsid w:val="001A40B2"/>
    <w:rsid w:val="001A7ED0"/>
    <w:rsid w:val="001B07AD"/>
    <w:rsid w:val="001B0CBC"/>
    <w:rsid w:val="001B12C5"/>
    <w:rsid w:val="001B2EEE"/>
    <w:rsid w:val="001C5AF3"/>
    <w:rsid w:val="001C5F47"/>
    <w:rsid w:val="001C648A"/>
    <w:rsid w:val="001D0149"/>
    <w:rsid w:val="001D1A99"/>
    <w:rsid w:val="001D2F6B"/>
    <w:rsid w:val="001D45F6"/>
    <w:rsid w:val="001D5EA4"/>
    <w:rsid w:val="001E1428"/>
    <w:rsid w:val="001E54C4"/>
    <w:rsid w:val="001F1647"/>
    <w:rsid w:val="001F1B3A"/>
    <w:rsid w:val="001F5903"/>
    <w:rsid w:val="0020140E"/>
    <w:rsid w:val="00210598"/>
    <w:rsid w:val="0021229A"/>
    <w:rsid w:val="002256E6"/>
    <w:rsid w:val="0022740F"/>
    <w:rsid w:val="00240974"/>
    <w:rsid w:val="00241565"/>
    <w:rsid w:val="00245D2D"/>
    <w:rsid w:val="0025329D"/>
    <w:rsid w:val="00253407"/>
    <w:rsid w:val="00256493"/>
    <w:rsid w:val="00261784"/>
    <w:rsid w:val="00261AF1"/>
    <w:rsid w:val="0026321D"/>
    <w:rsid w:val="00264EBA"/>
    <w:rsid w:val="00274F89"/>
    <w:rsid w:val="00275E4A"/>
    <w:rsid w:val="00276E5B"/>
    <w:rsid w:val="002812A0"/>
    <w:rsid w:val="00283069"/>
    <w:rsid w:val="00283534"/>
    <w:rsid w:val="00285B4F"/>
    <w:rsid w:val="00287F6D"/>
    <w:rsid w:val="0029765D"/>
    <w:rsid w:val="002A1112"/>
    <w:rsid w:val="002A6819"/>
    <w:rsid w:val="002A6D63"/>
    <w:rsid w:val="002A6ED1"/>
    <w:rsid w:val="002B2661"/>
    <w:rsid w:val="002B4C60"/>
    <w:rsid w:val="002C3698"/>
    <w:rsid w:val="002C52FA"/>
    <w:rsid w:val="002C5FF9"/>
    <w:rsid w:val="002C6524"/>
    <w:rsid w:val="002C6EF3"/>
    <w:rsid w:val="002C7EAE"/>
    <w:rsid w:val="002D1BBE"/>
    <w:rsid w:val="002E0CA2"/>
    <w:rsid w:val="002E1757"/>
    <w:rsid w:val="002E26BC"/>
    <w:rsid w:val="002F1EBB"/>
    <w:rsid w:val="002F3421"/>
    <w:rsid w:val="002F37A9"/>
    <w:rsid w:val="002F64D7"/>
    <w:rsid w:val="003010BE"/>
    <w:rsid w:val="003011D9"/>
    <w:rsid w:val="00305A03"/>
    <w:rsid w:val="00306CFA"/>
    <w:rsid w:val="00325971"/>
    <w:rsid w:val="00341EA5"/>
    <w:rsid w:val="0034289E"/>
    <w:rsid w:val="00346B4D"/>
    <w:rsid w:val="0036076D"/>
    <w:rsid w:val="003738D2"/>
    <w:rsid w:val="0038294A"/>
    <w:rsid w:val="0038659C"/>
    <w:rsid w:val="003867F2"/>
    <w:rsid w:val="003961E8"/>
    <w:rsid w:val="00396C31"/>
    <w:rsid w:val="003A4BE5"/>
    <w:rsid w:val="003B448D"/>
    <w:rsid w:val="003B76F9"/>
    <w:rsid w:val="003C0DB6"/>
    <w:rsid w:val="003C3260"/>
    <w:rsid w:val="003C4B3E"/>
    <w:rsid w:val="003C4E22"/>
    <w:rsid w:val="003E3436"/>
    <w:rsid w:val="003E467F"/>
    <w:rsid w:val="003E5E11"/>
    <w:rsid w:val="003E6FD9"/>
    <w:rsid w:val="003E7BD7"/>
    <w:rsid w:val="003F2F60"/>
    <w:rsid w:val="004016C6"/>
    <w:rsid w:val="004146B3"/>
    <w:rsid w:val="0041592C"/>
    <w:rsid w:val="00422AD7"/>
    <w:rsid w:val="0042300C"/>
    <w:rsid w:val="00426D67"/>
    <w:rsid w:val="00430932"/>
    <w:rsid w:val="00436E4B"/>
    <w:rsid w:val="00450021"/>
    <w:rsid w:val="004531B7"/>
    <w:rsid w:val="00453C9C"/>
    <w:rsid w:val="00461A77"/>
    <w:rsid w:val="00466978"/>
    <w:rsid w:val="00477280"/>
    <w:rsid w:val="0047764A"/>
    <w:rsid w:val="00477EF2"/>
    <w:rsid w:val="00480DB6"/>
    <w:rsid w:val="00487257"/>
    <w:rsid w:val="00491958"/>
    <w:rsid w:val="00491985"/>
    <w:rsid w:val="00493A59"/>
    <w:rsid w:val="004A0CA8"/>
    <w:rsid w:val="004A120E"/>
    <w:rsid w:val="004A1453"/>
    <w:rsid w:val="004A1CA6"/>
    <w:rsid w:val="004A346B"/>
    <w:rsid w:val="004A730F"/>
    <w:rsid w:val="004B0CB1"/>
    <w:rsid w:val="004B16F6"/>
    <w:rsid w:val="004B6344"/>
    <w:rsid w:val="004C5326"/>
    <w:rsid w:val="004C6217"/>
    <w:rsid w:val="004D2790"/>
    <w:rsid w:val="004D32A3"/>
    <w:rsid w:val="004E2177"/>
    <w:rsid w:val="004F22A0"/>
    <w:rsid w:val="0050091B"/>
    <w:rsid w:val="00501839"/>
    <w:rsid w:val="00503D6F"/>
    <w:rsid w:val="00504732"/>
    <w:rsid w:val="00506816"/>
    <w:rsid w:val="00507EF8"/>
    <w:rsid w:val="005128FC"/>
    <w:rsid w:val="005140F8"/>
    <w:rsid w:val="00514B9C"/>
    <w:rsid w:val="005253E8"/>
    <w:rsid w:val="00530228"/>
    <w:rsid w:val="00532B86"/>
    <w:rsid w:val="00532F42"/>
    <w:rsid w:val="00533DF3"/>
    <w:rsid w:val="00552857"/>
    <w:rsid w:val="00560562"/>
    <w:rsid w:val="00565EBE"/>
    <w:rsid w:val="0057167E"/>
    <w:rsid w:val="00572381"/>
    <w:rsid w:val="00573CC8"/>
    <w:rsid w:val="00576504"/>
    <w:rsid w:val="00583B74"/>
    <w:rsid w:val="00584FBF"/>
    <w:rsid w:val="0059016F"/>
    <w:rsid w:val="00594492"/>
    <w:rsid w:val="005A222E"/>
    <w:rsid w:val="005A6400"/>
    <w:rsid w:val="005C7740"/>
    <w:rsid w:val="005D79AB"/>
    <w:rsid w:val="005E53FB"/>
    <w:rsid w:val="005E73C2"/>
    <w:rsid w:val="005F4534"/>
    <w:rsid w:val="005F7162"/>
    <w:rsid w:val="0060140F"/>
    <w:rsid w:val="00603DAD"/>
    <w:rsid w:val="0061573E"/>
    <w:rsid w:val="00620497"/>
    <w:rsid w:val="006219CF"/>
    <w:rsid w:val="00621AE4"/>
    <w:rsid w:val="006241C1"/>
    <w:rsid w:val="00640696"/>
    <w:rsid w:val="006461FA"/>
    <w:rsid w:val="006503F0"/>
    <w:rsid w:val="00650D81"/>
    <w:rsid w:val="00652D94"/>
    <w:rsid w:val="0065561F"/>
    <w:rsid w:val="00655FF8"/>
    <w:rsid w:val="006561FB"/>
    <w:rsid w:val="006563A0"/>
    <w:rsid w:val="00656FD0"/>
    <w:rsid w:val="0066185C"/>
    <w:rsid w:val="00661946"/>
    <w:rsid w:val="00666B28"/>
    <w:rsid w:val="0067322D"/>
    <w:rsid w:val="00673FC0"/>
    <w:rsid w:val="006809B1"/>
    <w:rsid w:val="006815F3"/>
    <w:rsid w:val="00682B09"/>
    <w:rsid w:val="00695C14"/>
    <w:rsid w:val="00697E86"/>
    <w:rsid w:val="006A12E9"/>
    <w:rsid w:val="006A2867"/>
    <w:rsid w:val="006A53CF"/>
    <w:rsid w:val="006B318A"/>
    <w:rsid w:val="006B3961"/>
    <w:rsid w:val="006B66B5"/>
    <w:rsid w:val="006B7744"/>
    <w:rsid w:val="006C21C9"/>
    <w:rsid w:val="006C4DF1"/>
    <w:rsid w:val="006C61FB"/>
    <w:rsid w:val="006C792F"/>
    <w:rsid w:val="006C7982"/>
    <w:rsid w:val="006E685D"/>
    <w:rsid w:val="006E7291"/>
    <w:rsid w:val="006F33AE"/>
    <w:rsid w:val="006F6345"/>
    <w:rsid w:val="00700611"/>
    <w:rsid w:val="00705F60"/>
    <w:rsid w:val="00724C65"/>
    <w:rsid w:val="00726445"/>
    <w:rsid w:val="00734A09"/>
    <w:rsid w:val="007361CD"/>
    <w:rsid w:val="00736C47"/>
    <w:rsid w:val="007427B1"/>
    <w:rsid w:val="00743BE4"/>
    <w:rsid w:val="00744456"/>
    <w:rsid w:val="00744D0B"/>
    <w:rsid w:val="00744DE9"/>
    <w:rsid w:val="00761693"/>
    <w:rsid w:val="00762A32"/>
    <w:rsid w:val="0077547F"/>
    <w:rsid w:val="00777DA0"/>
    <w:rsid w:val="00784F89"/>
    <w:rsid w:val="007867B5"/>
    <w:rsid w:val="00786DC6"/>
    <w:rsid w:val="0079167C"/>
    <w:rsid w:val="00793E2F"/>
    <w:rsid w:val="007963D6"/>
    <w:rsid w:val="00797066"/>
    <w:rsid w:val="007A2E02"/>
    <w:rsid w:val="007A602D"/>
    <w:rsid w:val="007B09B4"/>
    <w:rsid w:val="007B727E"/>
    <w:rsid w:val="007C1B77"/>
    <w:rsid w:val="007C4942"/>
    <w:rsid w:val="007C7776"/>
    <w:rsid w:val="007D4AFD"/>
    <w:rsid w:val="007D5B75"/>
    <w:rsid w:val="007D6BB2"/>
    <w:rsid w:val="007E0C6F"/>
    <w:rsid w:val="007E65AF"/>
    <w:rsid w:val="007E7A18"/>
    <w:rsid w:val="007F2753"/>
    <w:rsid w:val="007F3344"/>
    <w:rsid w:val="0080362C"/>
    <w:rsid w:val="008062C7"/>
    <w:rsid w:val="00807595"/>
    <w:rsid w:val="008136FF"/>
    <w:rsid w:val="00822303"/>
    <w:rsid w:val="0082799A"/>
    <w:rsid w:val="00834EB1"/>
    <w:rsid w:val="00837984"/>
    <w:rsid w:val="00842800"/>
    <w:rsid w:val="0084282F"/>
    <w:rsid w:val="00843168"/>
    <w:rsid w:val="0084700D"/>
    <w:rsid w:val="008559B9"/>
    <w:rsid w:val="00862EB5"/>
    <w:rsid w:val="008642DD"/>
    <w:rsid w:val="0086492C"/>
    <w:rsid w:val="00871203"/>
    <w:rsid w:val="00874321"/>
    <w:rsid w:val="0087537A"/>
    <w:rsid w:val="00876440"/>
    <w:rsid w:val="0088306F"/>
    <w:rsid w:val="00884D87"/>
    <w:rsid w:val="00891819"/>
    <w:rsid w:val="00894F90"/>
    <w:rsid w:val="008A0825"/>
    <w:rsid w:val="008A1D9B"/>
    <w:rsid w:val="008B5805"/>
    <w:rsid w:val="008B7675"/>
    <w:rsid w:val="008C10AC"/>
    <w:rsid w:val="008C16BE"/>
    <w:rsid w:val="008C1F46"/>
    <w:rsid w:val="008D411D"/>
    <w:rsid w:val="008E26F4"/>
    <w:rsid w:val="008E3A94"/>
    <w:rsid w:val="008E6A39"/>
    <w:rsid w:val="00904A61"/>
    <w:rsid w:val="009050A4"/>
    <w:rsid w:val="0090554C"/>
    <w:rsid w:val="00905B02"/>
    <w:rsid w:val="00910DA2"/>
    <w:rsid w:val="0091423D"/>
    <w:rsid w:val="009246D5"/>
    <w:rsid w:val="00926C37"/>
    <w:rsid w:val="00927E3E"/>
    <w:rsid w:val="00935568"/>
    <w:rsid w:val="00936BB5"/>
    <w:rsid w:val="009370CC"/>
    <w:rsid w:val="0094737D"/>
    <w:rsid w:val="009506A4"/>
    <w:rsid w:val="00955BB5"/>
    <w:rsid w:val="00962693"/>
    <w:rsid w:val="009632D7"/>
    <w:rsid w:val="009645AB"/>
    <w:rsid w:val="0096682B"/>
    <w:rsid w:val="00971867"/>
    <w:rsid w:val="00972CA1"/>
    <w:rsid w:val="009748EE"/>
    <w:rsid w:val="00975266"/>
    <w:rsid w:val="00975F84"/>
    <w:rsid w:val="009824BB"/>
    <w:rsid w:val="00986EFD"/>
    <w:rsid w:val="009919EB"/>
    <w:rsid w:val="00992077"/>
    <w:rsid w:val="009956E8"/>
    <w:rsid w:val="00995973"/>
    <w:rsid w:val="00996A00"/>
    <w:rsid w:val="009A2644"/>
    <w:rsid w:val="009A772F"/>
    <w:rsid w:val="009B3F13"/>
    <w:rsid w:val="009B4CBC"/>
    <w:rsid w:val="009C4A8F"/>
    <w:rsid w:val="009C6C06"/>
    <w:rsid w:val="009C7320"/>
    <w:rsid w:val="009D450B"/>
    <w:rsid w:val="009E3E02"/>
    <w:rsid w:val="009E4C07"/>
    <w:rsid w:val="009E6958"/>
    <w:rsid w:val="009E783A"/>
    <w:rsid w:val="009E7DC7"/>
    <w:rsid w:val="009F3D5E"/>
    <w:rsid w:val="009F5BB4"/>
    <w:rsid w:val="009F704E"/>
    <w:rsid w:val="00A02CFE"/>
    <w:rsid w:val="00A123A5"/>
    <w:rsid w:val="00A13B09"/>
    <w:rsid w:val="00A16A7F"/>
    <w:rsid w:val="00A20038"/>
    <w:rsid w:val="00A203A6"/>
    <w:rsid w:val="00A231E3"/>
    <w:rsid w:val="00A407AD"/>
    <w:rsid w:val="00A42ACF"/>
    <w:rsid w:val="00A458E3"/>
    <w:rsid w:val="00A51F27"/>
    <w:rsid w:val="00A53FAB"/>
    <w:rsid w:val="00A57FFC"/>
    <w:rsid w:val="00A70736"/>
    <w:rsid w:val="00A8187C"/>
    <w:rsid w:val="00A822C7"/>
    <w:rsid w:val="00A837BB"/>
    <w:rsid w:val="00A862AD"/>
    <w:rsid w:val="00A86D8C"/>
    <w:rsid w:val="00A91FBD"/>
    <w:rsid w:val="00A97E80"/>
    <w:rsid w:val="00AA4062"/>
    <w:rsid w:val="00AB4C99"/>
    <w:rsid w:val="00AB55B5"/>
    <w:rsid w:val="00AC0706"/>
    <w:rsid w:val="00AC3559"/>
    <w:rsid w:val="00AD7B64"/>
    <w:rsid w:val="00AE166D"/>
    <w:rsid w:val="00AE30AA"/>
    <w:rsid w:val="00AE7341"/>
    <w:rsid w:val="00AF0416"/>
    <w:rsid w:val="00AF49DF"/>
    <w:rsid w:val="00B03FAF"/>
    <w:rsid w:val="00B0779F"/>
    <w:rsid w:val="00B14EDD"/>
    <w:rsid w:val="00B15B82"/>
    <w:rsid w:val="00B206D4"/>
    <w:rsid w:val="00B239B3"/>
    <w:rsid w:val="00B25D4A"/>
    <w:rsid w:val="00B332C1"/>
    <w:rsid w:val="00B366F8"/>
    <w:rsid w:val="00B36CD3"/>
    <w:rsid w:val="00B46376"/>
    <w:rsid w:val="00B46713"/>
    <w:rsid w:val="00B506F3"/>
    <w:rsid w:val="00B5142E"/>
    <w:rsid w:val="00B5228F"/>
    <w:rsid w:val="00B55751"/>
    <w:rsid w:val="00B57240"/>
    <w:rsid w:val="00B57320"/>
    <w:rsid w:val="00B634BD"/>
    <w:rsid w:val="00B639B7"/>
    <w:rsid w:val="00B64EA7"/>
    <w:rsid w:val="00B6525A"/>
    <w:rsid w:val="00B72514"/>
    <w:rsid w:val="00B7270D"/>
    <w:rsid w:val="00B76796"/>
    <w:rsid w:val="00B845A2"/>
    <w:rsid w:val="00B94974"/>
    <w:rsid w:val="00BA35BF"/>
    <w:rsid w:val="00BA5DB9"/>
    <w:rsid w:val="00BA6367"/>
    <w:rsid w:val="00BB0C06"/>
    <w:rsid w:val="00BB19AE"/>
    <w:rsid w:val="00BB3711"/>
    <w:rsid w:val="00BB5F03"/>
    <w:rsid w:val="00BB742A"/>
    <w:rsid w:val="00BC52A4"/>
    <w:rsid w:val="00BC5AD8"/>
    <w:rsid w:val="00BD48E1"/>
    <w:rsid w:val="00BE5225"/>
    <w:rsid w:val="00BE6A32"/>
    <w:rsid w:val="00BF0B04"/>
    <w:rsid w:val="00BF48D6"/>
    <w:rsid w:val="00BF7CBF"/>
    <w:rsid w:val="00C00323"/>
    <w:rsid w:val="00C03CD7"/>
    <w:rsid w:val="00C07BA3"/>
    <w:rsid w:val="00C2248F"/>
    <w:rsid w:val="00C2263D"/>
    <w:rsid w:val="00C263D0"/>
    <w:rsid w:val="00C3482E"/>
    <w:rsid w:val="00C349EE"/>
    <w:rsid w:val="00C454F6"/>
    <w:rsid w:val="00C55B95"/>
    <w:rsid w:val="00C55C38"/>
    <w:rsid w:val="00C57B00"/>
    <w:rsid w:val="00C6295C"/>
    <w:rsid w:val="00C64A90"/>
    <w:rsid w:val="00C65AD4"/>
    <w:rsid w:val="00C66D57"/>
    <w:rsid w:val="00C74C7C"/>
    <w:rsid w:val="00C7783F"/>
    <w:rsid w:val="00C77A07"/>
    <w:rsid w:val="00C82581"/>
    <w:rsid w:val="00C8443F"/>
    <w:rsid w:val="00C95CB6"/>
    <w:rsid w:val="00CA0AEB"/>
    <w:rsid w:val="00CA1240"/>
    <w:rsid w:val="00CA1482"/>
    <w:rsid w:val="00CA2BC9"/>
    <w:rsid w:val="00CB1AB5"/>
    <w:rsid w:val="00CB3FA2"/>
    <w:rsid w:val="00CB5BE1"/>
    <w:rsid w:val="00CC0384"/>
    <w:rsid w:val="00CD0AFF"/>
    <w:rsid w:val="00CD0D67"/>
    <w:rsid w:val="00CD4B1F"/>
    <w:rsid w:val="00CD5FBE"/>
    <w:rsid w:val="00CE4DA9"/>
    <w:rsid w:val="00CE684B"/>
    <w:rsid w:val="00CF0CC3"/>
    <w:rsid w:val="00CF7973"/>
    <w:rsid w:val="00D1229F"/>
    <w:rsid w:val="00D13518"/>
    <w:rsid w:val="00D166AE"/>
    <w:rsid w:val="00D21622"/>
    <w:rsid w:val="00D22E9C"/>
    <w:rsid w:val="00D3164C"/>
    <w:rsid w:val="00D346B6"/>
    <w:rsid w:val="00D4622E"/>
    <w:rsid w:val="00D463AE"/>
    <w:rsid w:val="00D50C0B"/>
    <w:rsid w:val="00D54652"/>
    <w:rsid w:val="00D56375"/>
    <w:rsid w:val="00D601C6"/>
    <w:rsid w:val="00D611AB"/>
    <w:rsid w:val="00D720AF"/>
    <w:rsid w:val="00D83181"/>
    <w:rsid w:val="00D84011"/>
    <w:rsid w:val="00D90069"/>
    <w:rsid w:val="00D93540"/>
    <w:rsid w:val="00DA374F"/>
    <w:rsid w:val="00DA462B"/>
    <w:rsid w:val="00DB4C36"/>
    <w:rsid w:val="00DC1FEE"/>
    <w:rsid w:val="00DC417A"/>
    <w:rsid w:val="00DC475B"/>
    <w:rsid w:val="00DC6795"/>
    <w:rsid w:val="00DC7F36"/>
    <w:rsid w:val="00DD3142"/>
    <w:rsid w:val="00DD5EF9"/>
    <w:rsid w:val="00DE35B5"/>
    <w:rsid w:val="00DE3D29"/>
    <w:rsid w:val="00DF14BE"/>
    <w:rsid w:val="00DF53C6"/>
    <w:rsid w:val="00E005C1"/>
    <w:rsid w:val="00E031D8"/>
    <w:rsid w:val="00E105B4"/>
    <w:rsid w:val="00E10719"/>
    <w:rsid w:val="00E157EB"/>
    <w:rsid w:val="00E24456"/>
    <w:rsid w:val="00E2549C"/>
    <w:rsid w:val="00E25FE5"/>
    <w:rsid w:val="00E269B2"/>
    <w:rsid w:val="00E32F40"/>
    <w:rsid w:val="00E359E2"/>
    <w:rsid w:val="00E403C5"/>
    <w:rsid w:val="00E407D5"/>
    <w:rsid w:val="00E42A4C"/>
    <w:rsid w:val="00E42FCD"/>
    <w:rsid w:val="00E43B99"/>
    <w:rsid w:val="00E46721"/>
    <w:rsid w:val="00E46A6B"/>
    <w:rsid w:val="00E563FE"/>
    <w:rsid w:val="00E56B5C"/>
    <w:rsid w:val="00E60982"/>
    <w:rsid w:val="00E64724"/>
    <w:rsid w:val="00E7106A"/>
    <w:rsid w:val="00E730FE"/>
    <w:rsid w:val="00E80CF9"/>
    <w:rsid w:val="00E828E0"/>
    <w:rsid w:val="00E83D33"/>
    <w:rsid w:val="00E8633E"/>
    <w:rsid w:val="00E95099"/>
    <w:rsid w:val="00EA1326"/>
    <w:rsid w:val="00EB1626"/>
    <w:rsid w:val="00EB622E"/>
    <w:rsid w:val="00EC1108"/>
    <w:rsid w:val="00EC25F4"/>
    <w:rsid w:val="00EC50E9"/>
    <w:rsid w:val="00ED042D"/>
    <w:rsid w:val="00ED542B"/>
    <w:rsid w:val="00ED54A5"/>
    <w:rsid w:val="00F060DD"/>
    <w:rsid w:val="00F151C8"/>
    <w:rsid w:val="00F170D4"/>
    <w:rsid w:val="00F17A25"/>
    <w:rsid w:val="00F26177"/>
    <w:rsid w:val="00F26518"/>
    <w:rsid w:val="00F343F7"/>
    <w:rsid w:val="00F36286"/>
    <w:rsid w:val="00F36841"/>
    <w:rsid w:val="00F37F4E"/>
    <w:rsid w:val="00F420F8"/>
    <w:rsid w:val="00F4496E"/>
    <w:rsid w:val="00F47F62"/>
    <w:rsid w:val="00F556A9"/>
    <w:rsid w:val="00F57AFB"/>
    <w:rsid w:val="00F65C0E"/>
    <w:rsid w:val="00F66D47"/>
    <w:rsid w:val="00F705CD"/>
    <w:rsid w:val="00F71680"/>
    <w:rsid w:val="00F80EFA"/>
    <w:rsid w:val="00F81F99"/>
    <w:rsid w:val="00F82E29"/>
    <w:rsid w:val="00F83608"/>
    <w:rsid w:val="00F84424"/>
    <w:rsid w:val="00F86747"/>
    <w:rsid w:val="00F870F2"/>
    <w:rsid w:val="00F9199D"/>
    <w:rsid w:val="00F97DD6"/>
    <w:rsid w:val="00FA1C63"/>
    <w:rsid w:val="00FB408D"/>
    <w:rsid w:val="00FC2194"/>
    <w:rsid w:val="00FC3AB7"/>
    <w:rsid w:val="00FC438A"/>
    <w:rsid w:val="00FC62F7"/>
    <w:rsid w:val="00FC69F8"/>
    <w:rsid w:val="00FD3503"/>
    <w:rsid w:val="00FE0AC0"/>
    <w:rsid w:val="00FE28F0"/>
    <w:rsid w:val="00FE525E"/>
    <w:rsid w:val="00FE52B9"/>
    <w:rsid w:val="00FE7359"/>
    <w:rsid w:val="00FF0A69"/>
    <w:rsid w:val="00FF62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E126D"/>
  <w15:chartTrackingRefBased/>
  <w15:docId w15:val="{4EAC1318-CC2C-5741-9D57-CE8C64C1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맑은 고딕" w:hAnsi="Times New Roman" w:cs="Times New Roman"/>
        <w:lang w:val="en-US" w:eastAsia="ko-Kore-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5B02"/>
    <w:rPr>
      <w:lang w:eastAsia="en-US"/>
    </w:rPr>
  </w:style>
  <w:style w:type="paragraph" w:styleId="1">
    <w:name w:val="heading 1"/>
    <w:basedOn w:val="a"/>
    <w:next w:val="a"/>
    <w:qFormat/>
    <w:pPr>
      <w:keepNext/>
      <w:outlineLvl w:val="0"/>
    </w:pPr>
    <w:rPr>
      <w:sz w:val="32"/>
    </w:rPr>
  </w:style>
  <w:style w:type="paragraph" w:styleId="2">
    <w:name w:val="heading 2"/>
    <w:basedOn w:val="a"/>
    <w:next w:val="a"/>
    <w:qFormat/>
    <w:pPr>
      <w:keepNext/>
      <w:outlineLvl w:val="1"/>
    </w:pPr>
    <w:rPr>
      <w:rFonts w:ascii="Arial"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5F4534"/>
    <w:pPr>
      <w:spacing w:before="100" w:beforeAutospacing="1" w:after="100" w:afterAutospacing="1"/>
    </w:pPr>
    <w:rPr>
      <w:sz w:val="24"/>
      <w:szCs w:val="24"/>
    </w:rPr>
  </w:style>
  <w:style w:type="character" w:customStyle="1" w:styleId="texthighlight1">
    <w:name w:val="texthighlight1"/>
    <w:rsid w:val="005F4534"/>
    <w:rPr>
      <w:b/>
      <w:bCs/>
    </w:rPr>
  </w:style>
  <w:style w:type="paragraph" w:styleId="a4">
    <w:name w:val="Balloon Text"/>
    <w:basedOn w:val="a"/>
    <w:link w:val="Char"/>
    <w:rsid w:val="0025329D"/>
    <w:rPr>
      <w:rFonts w:ascii="Tahoma" w:hAnsi="Tahoma"/>
      <w:sz w:val="16"/>
      <w:szCs w:val="16"/>
      <w:lang w:val="x-none" w:eastAsia="x-none"/>
    </w:rPr>
  </w:style>
  <w:style w:type="character" w:customStyle="1" w:styleId="Char">
    <w:name w:val="풍선 도움말 텍스트 Char"/>
    <w:link w:val="a4"/>
    <w:rsid w:val="0025329D"/>
    <w:rPr>
      <w:rFonts w:ascii="Tahoma" w:hAnsi="Tahoma" w:cs="Tahoma"/>
      <w:sz w:val="16"/>
      <w:szCs w:val="16"/>
    </w:rPr>
  </w:style>
  <w:style w:type="character" w:styleId="a5">
    <w:name w:val="Hyperlink"/>
    <w:rsid w:val="004A730F"/>
    <w:rPr>
      <w:color w:val="0000FF"/>
      <w:u w:val="single"/>
    </w:rPr>
  </w:style>
  <w:style w:type="paragraph" w:styleId="a6">
    <w:name w:val="header"/>
    <w:basedOn w:val="a"/>
    <w:link w:val="Char0"/>
    <w:uiPriority w:val="99"/>
    <w:rsid w:val="006C792F"/>
    <w:pPr>
      <w:tabs>
        <w:tab w:val="center" w:pos="4680"/>
        <w:tab w:val="right" w:pos="9360"/>
      </w:tabs>
    </w:pPr>
  </w:style>
  <w:style w:type="character" w:customStyle="1" w:styleId="Char0">
    <w:name w:val="머리글 Char"/>
    <w:basedOn w:val="a0"/>
    <w:link w:val="a6"/>
    <w:uiPriority w:val="99"/>
    <w:rsid w:val="006C792F"/>
  </w:style>
  <w:style w:type="paragraph" w:styleId="a7">
    <w:name w:val="footer"/>
    <w:basedOn w:val="a"/>
    <w:link w:val="Char1"/>
    <w:rsid w:val="006C792F"/>
    <w:pPr>
      <w:tabs>
        <w:tab w:val="center" w:pos="4680"/>
        <w:tab w:val="right" w:pos="9360"/>
      </w:tabs>
    </w:pPr>
  </w:style>
  <w:style w:type="character" w:customStyle="1" w:styleId="Char1">
    <w:name w:val="바닥글 Char"/>
    <w:basedOn w:val="a0"/>
    <w:link w:val="a7"/>
    <w:rsid w:val="006C792F"/>
  </w:style>
  <w:style w:type="character" w:styleId="a8">
    <w:name w:val="annotation reference"/>
    <w:rsid w:val="00C82581"/>
    <w:rPr>
      <w:sz w:val="16"/>
      <w:szCs w:val="16"/>
    </w:rPr>
  </w:style>
  <w:style w:type="paragraph" w:styleId="a9">
    <w:name w:val="annotation text"/>
    <w:basedOn w:val="a"/>
    <w:link w:val="Char2"/>
    <w:rsid w:val="00C82581"/>
  </w:style>
  <w:style w:type="character" w:customStyle="1" w:styleId="Char2">
    <w:name w:val="메모 텍스트 Char"/>
    <w:basedOn w:val="a0"/>
    <w:link w:val="a9"/>
    <w:rsid w:val="00C82581"/>
  </w:style>
  <w:style w:type="paragraph" w:styleId="aa">
    <w:name w:val="annotation subject"/>
    <w:basedOn w:val="a9"/>
    <w:next w:val="a9"/>
    <w:link w:val="Char3"/>
    <w:rsid w:val="00C82581"/>
    <w:rPr>
      <w:b/>
      <w:bCs/>
      <w:lang w:val="x-none" w:eastAsia="x-none"/>
    </w:rPr>
  </w:style>
  <w:style w:type="character" w:customStyle="1" w:styleId="Char3">
    <w:name w:val="메모 주제 Char"/>
    <w:link w:val="aa"/>
    <w:rsid w:val="00C82581"/>
    <w:rPr>
      <w:b/>
      <w:bCs/>
    </w:rPr>
  </w:style>
  <w:style w:type="paragraph" w:styleId="ab">
    <w:name w:val="List Paragraph"/>
    <w:basedOn w:val="a"/>
    <w:uiPriority w:val="34"/>
    <w:qFormat/>
    <w:rsid w:val="001F1B3A"/>
    <w:pPr>
      <w:widowControl w:val="0"/>
      <w:ind w:leftChars="400" w:left="800"/>
      <w:jc w:val="both"/>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966514">
      <w:bodyDiv w:val="1"/>
      <w:marLeft w:val="0"/>
      <w:marRight w:val="0"/>
      <w:marTop w:val="0"/>
      <w:marBottom w:val="0"/>
      <w:divBdr>
        <w:top w:val="none" w:sz="0" w:space="0" w:color="auto"/>
        <w:left w:val="none" w:sz="0" w:space="0" w:color="auto"/>
        <w:bottom w:val="none" w:sz="0" w:space="0" w:color="auto"/>
        <w:right w:val="none" w:sz="0" w:space="0" w:color="auto"/>
      </w:divBdr>
      <w:divsChild>
        <w:div w:id="994534742">
          <w:marLeft w:val="0"/>
          <w:marRight w:val="0"/>
          <w:marTop w:val="0"/>
          <w:marBottom w:val="0"/>
          <w:divBdr>
            <w:top w:val="none" w:sz="0" w:space="0" w:color="auto"/>
            <w:left w:val="none" w:sz="0" w:space="0" w:color="auto"/>
            <w:bottom w:val="none" w:sz="0" w:space="0" w:color="auto"/>
            <w:right w:val="none" w:sz="0" w:space="0" w:color="auto"/>
          </w:divBdr>
        </w:div>
        <w:div w:id="1004624884">
          <w:marLeft w:val="0"/>
          <w:marRight w:val="0"/>
          <w:marTop w:val="0"/>
          <w:marBottom w:val="0"/>
          <w:divBdr>
            <w:top w:val="none" w:sz="0" w:space="0" w:color="auto"/>
            <w:left w:val="none" w:sz="0" w:space="0" w:color="auto"/>
            <w:bottom w:val="none" w:sz="0" w:space="0" w:color="auto"/>
            <w:right w:val="none" w:sz="0" w:space="0" w:color="auto"/>
          </w:divBdr>
        </w:div>
        <w:div w:id="1908803749">
          <w:marLeft w:val="0"/>
          <w:marRight w:val="0"/>
          <w:marTop w:val="0"/>
          <w:marBottom w:val="0"/>
          <w:divBdr>
            <w:top w:val="none" w:sz="0" w:space="0" w:color="auto"/>
            <w:left w:val="none" w:sz="0" w:space="0" w:color="auto"/>
            <w:bottom w:val="none" w:sz="0" w:space="0" w:color="auto"/>
            <w:right w:val="none" w:sz="0" w:space="0" w:color="auto"/>
          </w:divBdr>
        </w:div>
      </w:divsChild>
    </w:div>
    <w:div w:id="1465344046">
      <w:bodyDiv w:val="1"/>
      <w:marLeft w:val="0"/>
      <w:marRight w:val="0"/>
      <w:marTop w:val="0"/>
      <w:marBottom w:val="0"/>
      <w:divBdr>
        <w:top w:val="none" w:sz="0" w:space="0" w:color="auto"/>
        <w:left w:val="none" w:sz="0" w:space="0" w:color="auto"/>
        <w:bottom w:val="none" w:sz="0" w:space="0" w:color="auto"/>
        <w:right w:val="none" w:sz="0" w:space="0" w:color="auto"/>
      </w:divBdr>
      <w:divsChild>
        <w:div w:id="836306753">
          <w:marLeft w:val="0"/>
          <w:marRight w:val="0"/>
          <w:marTop w:val="0"/>
          <w:marBottom w:val="0"/>
          <w:divBdr>
            <w:top w:val="none" w:sz="0" w:space="0" w:color="auto"/>
            <w:left w:val="none" w:sz="0" w:space="0" w:color="auto"/>
            <w:bottom w:val="none" w:sz="0" w:space="0" w:color="auto"/>
            <w:right w:val="none" w:sz="0" w:space="0" w:color="auto"/>
          </w:divBdr>
          <w:divsChild>
            <w:div w:id="1176070840">
              <w:marLeft w:val="0"/>
              <w:marRight w:val="0"/>
              <w:marTop w:val="225"/>
              <w:marBottom w:val="0"/>
              <w:divBdr>
                <w:top w:val="single" w:sz="6" w:space="8" w:color="CCCCCC"/>
                <w:left w:val="single" w:sz="6" w:space="8" w:color="CCCCCC"/>
                <w:bottom w:val="single" w:sz="6" w:space="8" w:color="CCCCCC"/>
                <w:right w:val="single" w:sz="6" w:space="8" w:color="CCCCCC"/>
              </w:divBdr>
              <w:divsChild>
                <w:div w:id="622152100">
                  <w:marLeft w:val="0"/>
                  <w:marRight w:val="0"/>
                  <w:marTop w:val="75"/>
                  <w:marBottom w:val="0"/>
                  <w:divBdr>
                    <w:top w:val="single" w:sz="6" w:space="4" w:color="000033"/>
                    <w:left w:val="none" w:sz="0" w:space="0" w:color="auto"/>
                    <w:bottom w:val="single" w:sz="6" w:space="4" w:color="000033"/>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39F8-BC93-4F13-B30A-F77D1340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1445</Words>
  <Characters>8243</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Journal of Vascular Surgery</vt:lpstr>
    </vt:vector>
  </TitlesOfParts>
  <Company>Society for Vascular Surgery</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Vascular Surgery</dc:title>
  <dc:subject/>
  <dc:creator>Ryan E. Walther</dc:creator>
  <cp:keywords/>
  <dc:description/>
  <cp:lastModifiedBy>Microsoft Office User</cp:lastModifiedBy>
  <cp:revision>3</cp:revision>
  <dcterms:created xsi:type="dcterms:W3CDTF">2021-07-01T00:16:00Z</dcterms:created>
  <dcterms:modified xsi:type="dcterms:W3CDTF">2021-07-01T00:32:00Z</dcterms:modified>
</cp:coreProperties>
</file>