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Double Labeling Immunofluorescence using Antibodies from the Same Species to Study Host-Pathogen Interactions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Camila Gachet-Castro</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Lays Adrianne Mendon&amp;#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;a Trajano-Silva</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Munira Muhammad Abdel Baqui*</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Laboratory of Cell and Molecular Biology of Trypanosomatids, Department of Cellular and Molecular Biology and Pathogenic Bioagents, Ribeirao Preto Medical School, University of Sao Paulo, Ribeirão Preto, Brazil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rPr>
        <w:t xml:space="preserve"> Authors contributed equally to this work</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 addresses of co-authors: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Camila Gachet-Castro </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 (camilagachet@usp.br)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Lays Adrianne Mendon&amp;#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;a Trajano-Silva</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 (laystrajano@usp.br)</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Munira Muhammad Abdel Baqui</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 (munira@fmrp.usp.br)</w:t>
      </w:r>
    </w:p>
    <w:p>
      <w:pPr>
        <w:spacing w:before="0" w:after="0" w:line="240"/>
        <w:ind w:right="0" w:left="0" w:firstLine="0"/>
        <w:jc w:val="both"/>
        <w:rPr>
          <w:rFonts w:ascii="Calibri" w:hAnsi="Calibri" w:cs="Calibri" w:eastAsia="Calibri"/>
          <w:color w:val="auto"/>
          <w:spacing w:val="0"/>
          <w:position w:val="0"/>
          <w:sz w:val="24"/>
          <w:shd w:fill="auto" w:val="clear"/>
          <w:vertAlign w:val="superscript"/>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Munira Muhammad Abdel Baqui </w:t>
      </w:r>
      <w:r>
        <w:rPr>
          <w:rFonts w:ascii="Calibri" w:hAnsi="Calibri" w:cs="Calibri" w:eastAsia="Calibri"/>
          <w:color w:val="auto"/>
          <w:spacing w:val="0"/>
          <w:position w:val="0"/>
          <w:sz w:val="24"/>
          <w:shd w:fill="auto" w:val="clear"/>
        </w:rPr>
        <w:tab/>
        <w:tab/>
      </w:r>
      <w:r>
        <w:rPr>
          <w:rFonts w:ascii="Calibri" w:hAnsi="Calibri" w:cs="Calibri" w:eastAsia="Calibri"/>
          <w:color w:val="auto"/>
          <w:spacing w:val="0"/>
          <w:position w:val="0"/>
          <w:sz w:val="24"/>
          <w:shd w:fill="auto" w:val="clear"/>
        </w:rPr>
        <w:t xml:space="preserve"> (munira@fmrp.usp.br)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immunolabeling, double labeling, same host antibodies, host-pathogen interaction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the protocol describes how to perform double labeling immunofluorescence using primary antibodies raised in the same species to study host-pathogen interactions. Also, it can include the third antibody from a different host in this protocol. This approach can be made in any cell type and pathogens.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 </w:t>
      </w:r>
    </w:p>
    <w:p>
      <w:pPr>
        <w:tabs>
          <w:tab w:val="left" w:pos="360" w:leader="none"/>
          <w:tab w:val="left" w:pos="117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Nowadays, it is possible to find a wide range of molecular tools available to study parasite-host cell interactions. However, some limitations exist to obtain commercial monoclonal or polyclonal antibodies that recognize specific cell structures and proteins in parasites. Besides, there are few commercial antibodies available to label trypanosomatids. Usually, polyclonal antibodies against parasites are prepared in-house and could be more challenging to use in combination with other antibodies produced in the same species. Here, the protocol demonstrates how to use polyclonal and monoclonal antibodies raised in the same species to perform double labeling immunofluorescence to study host cell and pathogen interactions. To achieve the double labeling immunofluorescence, it is crucial to incubate first the mouse polyclonal antibody and then follow the incubation with the secondary mouse IgG antibody conjugated to any fluorochrome. After that, an additional blocking step is necessary to prevent any trace of the primary antibody from being recognized by the next secondary antibody. Then, a mouse monoclonal antibody and its specific IgG subclass secondary antibody conjugated to a different fluorochrome are added to the sample at the appropriate times. Additionally, it is possible to perform triple labeling immunofluorescence using a third antibody raised in a different species. Also, structures such as nuclei and actin can be stained subsequently with their specific compounds or labels. Thus, these approaches presented here can be adjusted for any cell whose sources of primary antibodies are limited.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To study the interaction of the pathogen with the host cell at the cellular level provides essential information on the underlying causes of the disease since different groups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such as viruses, bacteria, and protozoa</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can infect most host cell types</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It can also help develop and identify potential therapeutic targets that can slow or inhibit the growth of the pathogen. In live conditions, the produced antibodies are responsible for recognizing self-components, antigens from viruses, bacterial components or products, fungi, parasites, and others</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For this purpose, antibodies are widely used tools, mainly for understanding the location and function of cellular structures and proteins. Several studies using multiple antibody labeling demonstrate that additional blocking steps contribute to the specificity of the immunolocalization. In addition, most described protocols use specific commercial monoclonal antibodies, including antibodies from the same host species</w:t>
      </w:r>
      <w:r>
        <w:rPr>
          <w:rFonts w:ascii="Calibri" w:hAnsi="Calibri" w:cs="Calibri" w:eastAsia="Calibri"/>
          <w:color w:val="auto"/>
          <w:spacing w:val="0"/>
          <w:position w:val="0"/>
          <w:sz w:val="24"/>
          <w:shd w:fill="auto" w:val="clear"/>
          <w:vertAlign w:val="superscript"/>
        </w:rPr>
        <w:t xml:space="preserve">6-14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Arial" w:hAnsi="Arial" w:cs="Arial" w:eastAsia="Arial"/>
          <w:b/>
          <w:color w:val="auto"/>
          <w:spacing w:val="0"/>
          <w:position w:val="0"/>
          <w:sz w:val="22"/>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Usually, double labeling immunofluorescence uses two antibodies raised in different species to stain the cell structures of interest or the pathogens and the host cells to see the interaction between them. However, this can be a problem when no commercial monoclonal or polyclonal antibodies specific for some pathogens are available to perform the double labeling. Also, there are commercially available antibody conjugation kits, and it is possible to conjugate the primary antibodies directly to the fluorophore by a succinimidyl ester reaction</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problem is that these kits are often expensive, and it is necessary to have enough antibodies to label them. Knowing this, we successfully developed a double immunofluorescence method using two different antibodies raised in the same species to study protein localization in </w:t>
      </w:r>
      <w:r>
        <w:rPr>
          <w:rFonts w:ascii="Calibri" w:hAnsi="Calibri" w:cs="Calibri" w:eastAsia="Calibri"/>
          <w:i/>
          <w:color w:val="auto"/>
          <w:spacing w:val="0"/>
          <w:position w:val="0"/>
          <w:sz w:val="24"/>
          <w:shd w:fill="auto" w:val="clear"/>
        </w:rPr>
        <w:t xml:space="preserve">Trypanosoma brucei</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However, for intracellular parasites, including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this approach has not been demonstrated.</w:t>
      </w:r>
      <w:r>
        <w:rPr>
          <w:rFonts w:ascii="Calibri" w:hAnsi="Calibri" w:cs="Calibri" w:eastAsia="Calibri"/>
          <w:color w:val="auto"/>
          <w:spacing w:val="0"/>
          <w:position w:val="0"/>
          <w:sz w:val="24"/>
          <w:shd w:fill="FFFFFF" w:val="clear"/>
        </w:rPr>
        <w:t xml:space="preserve"> </w:t>
      </w:r>
      <w:r>
        <w:rPr>
          <w:rFonts w:ascii="Calibri" w:hAnsi="Calibri" w:cs="Calibri" w:eastAsia="Calibri"/>
          <w:color w:val="auto"/>
          <w:spacing w:val="0"/>
          <w:position w:val="0"/>
          <w:sz w:val="24"/>
          <w:shd w:fill="auto" w:val="clear"/>
        </w:rPr>
        <w:t xml:space="preserve">Here, we show how to perform double labeling immunofluorescence to study intracellular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parasites and the host cell using primary antibodies raised in the same species without cross-reactions. Besides this method, a triple immunofluorescence labeling has been established with the addition of the third antibody from a different species. These approaches help when the source of antibodies is limited and can be used in any cell type.</w:t>
      </w:r>
    </w:p>
    <w:p>
      <w:pPr>
        <w:spacing w:before="0" w:after="0" w:line="240"/>
        <w:ind w:right="0" w:left="0" w:firstLine="0"/>
        <w:jc w:val="both"/>
        <w:rPr>
          <w:rFonts w:ascii="Calibri" w:hAnsi="Calibri" w:cs="Calibri" w:eastAsia="Calibri"/>
          <w:color w:val="auto"/>
          <w:spacing w:val="0"/>
          <w:position w:val="0"/>
          <w:sz w:val="24"/>
          <w:shd w:fill="00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360" w:hanging="36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Cell and parasite cultures </w:t>
      </w:r>
    </w:p>
    <w:p>
      <w:pPr>
        <w:widowControl w:val="false"/>
        <w:tabs>
          <w:tab w:val="left" w:pos="540" w:leader="none"/>
        </w:tabs>
        <w:spacing w:before="0" w:after="0" w:line="240"/>
        <w:ind w:right="0" w:left="36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Grow LLC-MK</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(Rhesus Monkey Kidney Epithelial) cells from the American Type Culture Collection (CCL-</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in a </w:t>
      </w:r>
      <w:r>
        <w:rPr>
          <w:rFonts w:ascii="Calibri" w:hAnsi="Calibri" w:cs="Calibri" w:eastAsia="Calibri"/>
          <w:color w:val="auto"/>
          <w:spacing w:val="0"/>
          <w:position w:val="0"/>
          <w:sz w:val="24"/>
          <w:shd w:fill="auto" w:val="clear"/>
        </w:rPr>
        <w:t xml:space="preserve">25 </w:t>
      </w:r>
      <w:r>
        <w:rPr>
          <w:rFonts w:ascii="Calibri" w:hAnsi="Calibri" w:cs="Calibri" w:eastAsia="Calibri"/>
          <w:color w:val="auto"/>
          <w:spacing w:val="0"/>
          <w:position w:val="0"/>
          <w:sz w:val="24"/>
          <w:shd w:fill="auto" w:val="clear"/>
        </w:rPr>
        <w:t xml:space="preserve">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cell culture flask containing in RPMI medium supplemented with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heat-inactivated FBS (Fetal Bovine Serum) and antibiotics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U/mL Penicillin and </w:t>
      </w:r>
      <w:r>
        <w:rPr>
          <w:rFonts w:ascii="Calibri" w:hAnsi="Calibri" w:cs="Calibri" w:eastAsia="Calibri"/>
          <w:color w:val="auto"/>
          <w:spacing w:val="0"/>
          <w:position w:val="0"/>
          <w:sz w:val="24"/>
          <w:shd w:fill="auto" w:val="clear"/>
        </w:rPr>
        <w:t xml:space="preserve">100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;g/mL Streptomycin)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w:t>
      </w: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6"/>
        <w:jc w:val="both"/>
        <w:rPr>
          <w:rFonts w:ascii="Calibri" w:hAnsi="Calibri" w:cs="Calibri" w:eastAsia="Calibri"/>
          <w:color w:val="auto"/>
          <w:spacing w:val="0"/>
          <w:position w:val="0"/>
          <w:sz w:val="24"/>
          <w:shd w:fill="auto" w:val="clear"/>
        </w:rPr>
      </w:pPr>
    </w:p>
    <w:p>
      <w:pPr>
        <w:widowControl w:val="false"/>
        <w:spacing w:before="0" w:after="0" w:line="240"/>
        <w:ind w:right="0" w:left="0" w:firstLine="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Infect LLC-MK</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cells with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(Y strain) according to a previous protocol </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Collect the supernatant of the LLC-MK</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infected cells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mL) in a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mL cell culture conical centrifuge tube and centrifuge at </w:t>
      </w:r>
      <w:r>
        <w:rPr>
          <w:rFonts w:ascii="Calibri" w:hAnsi="Calibri" w:cs="Calibri" w:eastAsia="Calibri"/>
          <w:color w:val="auto"/>
          <w:spacing w:val="0"/>
          <w:position w:val="0"/>
          <w:sz w:val="24"/>
          <w:shd w:fill="auto" w:val="clear"/>
        </w:rPr>
        <w:t xml:space="preserve">500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minutes and </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to lower cell debris. Keep the tube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minutes at </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to allow trypomastigotes to swim to the supernatant. </w:t>
      </w:r>
    </w:p>
    <w:p>
      <w:pPr>
        <w:widowControl w:val="false"/>
        <w:spacing w:before="0" w:after="0" w:line="240"/>
        <w:ind w:right="0" w:left="0" w:firstLine="6"/>
        <w:jc w:val="both"/>
        <w:rPr>
          <w:rFonts w:ascii="Calibri" w:hAnsi="Calibri" w:cs="Calibri" w:eastAsia="Calibri"/>
          <w:color w:val="auto"/>
          <w:spacing w:val="0"/>
          <w:position w:val="0"/>
          <w:sz w:val="24"/>
          <w:shd w:fill="auto" w:val="clear"/>
        </w:rPr>
      </w:pPr>
    </w:p>
    <w:p>
      <w:pPr>
        <w:widowControl w:val="false"/>
        <w:spacing w:before="0" w:after="0" w:line="240"/>
        <w:ind w:right="0" w:left="0" w:firstLine="6"/>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Collect the supernatant in a new conical tube and centrifuge at </w:t>
      </w:r>
      <w:r>
        <w:rPr>
          <w:rFonts w:ascii="Calibri" w:hAnsi="Calibri" w:cs="Calibri" w:eastAsia="Calibri"/>
          <w:color w:val="auto"/>
          <w:spacing w:val="0"/>
          <w:position w:val="0"/>
          <w:sz w:val="24"/>
          <w:shd w:fill="auto" w:val="clear"/>
        </w:rPr>
        <w:t xml:space="preserve">2500 </w:t>
      </w:r>
      <w:r>
        <w:rPr>
          <w:rFonts w:ascii="Calibri" w:hAnsi="Calibri" w:cs="Calibri" w:eastAsia="Calibri"/>
          <w:color w:val="auto"/>
          <w:spacing w:val="0"/>
          <w:position w:val="0"/>
          <w:sz w:val="24"/>
          <w:shd w:fill="auto" w:val="clear"/>
        </w:rPr>
        <w:t xml:space="preserve">x g for </w:t>
      </w:r>
      <w:r>
        <w:rPr>
          <w:rFonts w:ascii="Calibri" w:hAnsi="Calibri" w:cs="Calibri" w:eastAsia="Calibri"/>
          <w:color w:val="auto"/>
          <w:spacing w:val="0"/>
          <w:position w:val="0"/>
          <w:sz w:val="24"/>
          <w:shd w:fill="auto" w:val="clear"/>
        </w:rPr>
        <w:t xml:space="preserve">15 </w:t>
      </w:r>
      <w:r>
        <w:rPr>
          <w:rFonts w:ascii="Calibri" w:hAnsi="Calibri" w:cs="Calibri" w:eastAsia="Calibri"/>
          <w:color w:val="auto"/>
          <w:spacing w:val="0"/>
          <w:position w:val="0"/>
          <w:sz w:val="24"/>
          <w:shd w:fill="auto" w:val="clear"/>
        </w:rPr>
        <w:t xml:space="preserve">minutes at </w:t>
      </w:r>
      <w:r>
        <w:rPr>
          <w:rFonts w:ascii="Calibri" w:hAnsi="Calibri" w:cs="Calibri" w:eastAsia="Calibri"/>
          <w:color w:val="auto"/>
          <w:spacing w:val="0"/>
          <w:position w:val="0"/>
          <w:sz w:val="24"/>
          <w:shd w:fill="auto" w:val="clear"/>
        </w:rPr>
        <w:t xml:space="preserve">22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Discard the supernatant and resuspend the pellet containing the parasites in complete RPMI medium to determine cell density by counting cells in a Neubauer chamber. </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720" w:hanging="72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Control immunofluorescence protocol</w:t>
      </w:r>
    </w:p>
    <w:p>
      <w:pPr>
        <w:tabs>
          <w:tab w:val="left" w:pos="360" w:leader="none"/>
        </w:tabs>
        <w:spacing w:before="0" w:after="0" w:line="240"/>
        <w:ind w:right="0" w:left="720" w:firstLine="0"/>
        <w:jc w:val="both"/>
        <w:rPr>
          <w:rFonts w:ascii="Calibri" w:hAnsi="Calibri" w:cs="Calibri" w:eastAsia="Calibri"/>
          <w:b/>
          <w:color w:val="auto"/>
          <w:spacing w:val="0"/>
          <w:position w:val="0"/>
          <w:sz w:val="24"/>
          <w:shd w:fill="auto" w:val="clear"/>
        </w:rPr>
      </w:pPr>
    </w:p>
    <w:p>
      <w:pPr>
        <w:widowControl w:val="false"/>
        <w:tabs>
          <w:tab w:val="left" w:pos="36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Once fixed, it is possible to store plates containing coverslips at </w:t>
      </w:r>
      <w:r>
        <w:rPr>
          <w:rFonts w:ascii="Calibri" w:hAnsi="Calibri" w:cs="Calibri" w:eastAsia="Calibri"/>
          <w:color w:val="auto"/>
          <w:spacing w:val="0"/>
          <w:position w:val="0"/>
          <w:sz w:val="24"/>
          <w:shd w:fill="auto" w:val="clear"/>
        </w:rPr>
        <w:t xml:space="preserve">4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176</w:t>
      </w:r>
      <w:r>
        <w:rPr>
          <w:rFonts w:ascii="Calibri" w:hAnsi="Calibri" w:cs="Calibri" w:eastAsia="Calibri"/>
          <w:color w:val="auto"/>
          <w:spacing w:val="0"/>
          <w:position w:val="0"/>
          <w:sz w:val="24"/>
          <w:shd w:fill="auto" w:val="clear"/>
        </w:rPr>
        <w:t xml:space="preserve">;C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for one week. To be stored, it is important that the cells have not gone through the permeabilization step.</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Settle LLC-MK</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cells (</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x </w:t>
      </w: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in </w:t>
      </w:r>
      <w:r>
        <w:rPr>
          <w:rFonts w:ascii="Calibri" w:hAnsi="Calibri" w:cs="Calibri" w:eastAsia="Calibri"/>
          <w:color w:val="auto"/>
          <w:spacing w:val="0"/>
          <w:position w:val="0"/>
          <w:sz w:val="24"/>
          <w:shd w:fill="auto" w:val="clear"/>
        </w:rPr>
        <w:t xml:space="preserve">24 </w:t>
      </w:r>
      <w:r>
        <w:rPr>
          <w:rFonts w:ascii="Calibri" w:hAnsi="Calibri" w:cs="Calibri" w:eastAsia="Calibri"/>
          <w:color w:val="auto"/>
          <w:spacing w:val="0"/>
          <w:position w:val="0"/>
          <w:sz w:val="24"/>
          <w:shd w:fill="auto" w:val="clear"/>
        </w:rPr>
        <w:t xml:space="preserve">well plates containing UV sterilized rounded coverslips in RPMI media for </w:t>
      </w:r>
      <w:r>
        <w:rPr>
          <w:rFonts w:ascii="Calibri" w:hAnsi="Calibri" w:cs="Calibri" w:eastAsia="Calibri"/>
          <w:color w:val="auto"/>
          <w:spacing w:val="0"/>
          <w:position w:val="0"/>
          <w:sz w:val="24"/>
          <w:shd w:fill="auto" w:val="clear"/>
        </w:rPr>
        <w:t xml:space="preserve">16 </w:t>
      </w:r>
      <w:r>
        <w:rPr>
          <w:rFonts w:ascii="Calibri" w:hAnsi="Calibri" w:cs="Calibri" w:eastAsia="Calibri"/>
          <w:color w:val="auto"/>
          <w:spacing w:val="0"/>
          <w:position w:val="0"/>
          <w:sz w:val="24"/>
          <w:shd w:fill="auto" w:val="clear"/>
        </w:rPr>
        <w:t xml:space="preserve">hours.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For infected cells, add a supernatant containing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(item </w:t>
      </w: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to each well in proportion (MOI </w:t>
      </w:r>
      <w:r>
        <w:rPr>
          <w:rFonts w:ascii="Calibri" w:hAnsi="Calibri" w:cs="Calibri" w:eastAsia="Calibri"/>
          <w:color w:val="auto"/>
          <w:spacing w:val="0"/>
          <w:position w:val="0"/>
          <w:sz w:val="24"/>
          <w:shd w:fill="auto" w:val="clear"/>
        </w:rPr>
        <w:t xml:space="preserve">10:1</w:t>
      </w:r>
      <w:r>
        <w:rPr>
          <w:rFonts w:ascii="Calibri" w:hAnsi="Calibri" w:cs="Calibri" w:eastAsia="Calibri"/>
          <w:color w:val="auto"/>
          <w:spacing w:val="0"/>
          <w:position w:val="0"/>
          <w:sz w:val="24"/>
          <w:shd w:fill="auto" w:val="clear"/>
        </w:rPr>
        <w:t xml:space="preserve">) and leave for </w:t>
      </w:r>
      <w:r>
        <w:rPr>
          <w:rFonts w:ascii="Calibri" w:hAnsi="Calibri" w:cs="Calibri" w:eastAsia="Calibri"/>
          <w:color w:val="auto"/>
          <w:spacing w:val="0"/>
          <w:position w:val="0"/>
          <w:sz w:val="24"/>
          <w:shd w:fill="auto" w:val="clear"/>
        </w:rPr>
        <w:t xml:space="preserve">6 </w:t>
      </w:r>
      <w:r>
        <w:rPr>
          <w:rFonts w:ascii="Calibri" w:hAnsi="Calibri" w:cs="Calibri" w:eastAsia="Calibri"/>
          <w:color w:val="auto"/>
          <w:spacing w:val="0"/>
          <w:position w:val="0"/>
          <w:sz w:val="24"/>
          <w:shd w:fill="auto" w:val="clear"/>
        </w:rPr>
        <w:t xml:space="preserve">h of infection. Wash coverslips containing infected and non-infected cells five times with PBS solution and fixed with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paraformaldehyde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at room temperature (RT).</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Permeabilize the coverslips with </w:t>
      </w:r>
      <w:r>
        <w:rPr>
          <w:rFonts w:ascii="Calibri" w:hAnsi="Calibri" w:cs="Calibri" w:eastAsia="Calibri"/>
          <w:color w:val="auto"/>
          <w:spacing w:val="0"/>
          <w:position w:val="0"/>
          <w:sz w:val="24"/>
          <w:shd w:fill="auto" w:val="clear"/>
        </w:rPr>
        <w:t xml:space="preserve">0.2</w:t>
      </w:r>
      <w:r>
        <w:rPr>
          <w:rFonts w:ascii="Calibri" w:hAnsi="Calibri" w:cs="Calibri" w:eastAsia="Calibri"/>
          <w:color w:val="auto"/>
          <w:spacing w:val="0"/>
          <w:position w:val="0"/>
          <w:sz w:val="24"/>
          <w:shd w:fill="auto" w:val="clear"/>
        </w:rPr>
        <w:t xml:space="preserve">% IGEPAL CA-</w:t>
      </w:r>
      <w:r>
        <w:rPr>
          <w:rFonts w:ascii="Calibri" w:hAnsi="Calibri" w:cs="Calibri" w:eastAsia="Calibri"/>
          <w:color w:val="auto"/>
          <w:spacing w:val="0"/>
          <w:position w:val="0"/>
          <w:sz w:val="24"/>
          <w:shd w:fill="auto" w:val="clear"/>
        </w:rPr>
        <w:t xml:space="preserve">630 </w:t>
      </w:r>
      <w:r>
        <w:rPr>
          <w:rFonts w:ascii="Calibri" w:hAnsi="Calibri" w:cs="Calibri" w:eastAsia="Calibri"/>
          <w:color w:val="auto"/>
          <w:spacing w:val="0"/>
          <w:position w:val="0"/>
          <w:sz w:val="24"/>
          <w:shd w:fill="auto" w:val="clear"/>
        </w:rPr>
        <w:t xml:space="preserve">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10 </w:t>
      </w:r>
      <w:r>
        <w:rPr>
          <w:rFonts w:ascii="Calibri" w:hAnsi="Calibri" w:cs="Calibri" w:eastAsia="Calibri"/>
          <w:color w:val="auto"/>
          <w:spacing w:val="0"/>
          <w:position w:val="0"/>
          <w:sz w:val="24"/>
          <w:shd w:fill="auto" w:val="clear"/>
        </w:rPr>
        <w:t xml:space="preserve">min at RT.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coverslips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with the blocking solution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BSA in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coverslips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either with mouse monoclonal anti-hnRNPA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(dilution </w:t>
      </w:r>
      <w:r>
        <w:rPr>
          <w:rFonts w:ascii="Calibri" w:hAnsi="Calibri" w:cs="Calibri" w:eastAsia="Calibri"/>
          <w:color w:val="auto"/>
          <w:spacing w:val="0"/>
          <w:position w:val="0"/>
          <w:sz w:val="24"/>
          <w:shd w:fill="auto" w:val="clear"/>
        </w:rPr>
        <w:t xml:space="preserve">1:200</w:t>
      </w:r>
      <w:r>
        <w:rPr>
          <w:rFonts w:ascii="Calibri" w:hAnsi="Calibri" w:cs="Calibri" w:eastAsia="Calibri"/>
          <w:color w:val="auto"/>
          <w:spacing w:val="0"/>
          <w:position w:val="0"/>
          <w:sz w:val="24"/>
          <w:shd w:fill="auto" w:val="clear"/>
        </w:rPr>
        <w:t xml:space="preserve">) or with mouse polyclonal anti-TcFAZ (dilution </w:t>
      </w:r>
      <w:r>
        <w:rPr>
          <w:rFonts w:ascii="Calibri" w:hAnsi="Calibri" w:cs="Calibri" w:eastAsia="Calibri"/>
          <w:color w:val="auto"/>
          <w:spacing w:val="0"/>
          <w:position w:val="0"/>
          <w:sz w:val="24"/>
          <w:shd w:fill="auto" w:val="clear"/>
        </w:rPr>
        <w:t xml:space="preserve">1:100</w:t>
      </w:r>
      <w:r>
        <w:rPr>
          <w:rFonts w:ascii="Calibri" w:hAnsi="Calibri" w:cs="Calibri" w:eastAsia="Calibri"/>
          <w:color w:val="auto"/>
          <w:spacing w:val="0"/>
          <w:position w:val="0"/>
          <w:sz w:val="24"/>
          <w:shd w:fill="auto" w:val="clear"/>
        </w:rPr>
        <w:t xml:space="preserve">) antibodies diluted in blocking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coverslips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with goat anti-mouse IgG F (ab')</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(H+L) conjugated to Alexa Fluor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w:t>
      </w:r>
      <w:r>
        <w:rPr>
          <w:rFonts w:ascii="Calibri" w:hAnsi="Calibri" w:cs="Calibri" w:eastAsia="Calibri"/>
          <w:color w:val="auto"/>
          <w:spacing w:val="0"/>
          <w:position w:val="0"/>
          <w:sz w:val="24"/>
          <w:shd w:fill="auto" w:val="clear"/>
        </w:rPr>
        <w:t xml:space="preserve">) together with phalloidin conjugated to Alexa </w:t>
      </w:r>
      <w:r>
        <w:rPr>
          <w:rFonts w:ascii="Calibri" w:hAnsi="Calibri" w:cs="Calibri" w:eastAsia="Calibri"/>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w:t>
      </w:r>
      <w:r>
        <w:rPr>
          <w:rFonts w:ascii="Calibri" w:hAnsi="Calibri" w:cs="Calibri" w:eastAsia="Calibri"/>
          <w:color w:val="auto"/>
          <w:spacing w:val="0"/>
          <w:position w:val="0"/>
          <w:sz w:val="24"/>
          <w:shd w:fill="auto" w:val="clear"/>
        </w:rPr>
        <w:t xml:space="preserve">) to stain actin filaments (F-actin) in the host cell diluted in the blocking solution.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three times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each.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Apply a small amount of antifade mounting reagent with DAPI medium to the surface of the slide.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Using forceps, gently tilt the coverslip in the mounting medium to prevent bubbles from forming. Once dry, seal the coverslip if desired.</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Double labeling immunofluorescence protocol using monoclonal and polyclonal antibodies raised in the same host </w:t>
      </w:r>
    </w:p>
    <w:p>
      <w:pPr>
        <w:widowControl w:val="false"/>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tabs>
          <w:tab w:val="left" w:pos="0" w:leader="none"/>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steps </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described above.</w:t>
      </w:r>
    </w:p>
    <w:p>
      <w:pPr>
        <w:widowControl w:val="false"/>
        <w:tabs>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coverslips containing infected and non-infected cells with in-house mouse polyclonal anti-TcFAZ antibody (</w:t>
      </w:r>
      <w:r>
        <w:rPr>
          <w:rFonts w:ascii="Calibri" w:hAnsi="Calibri" w:cs="Calibri" w:eastAsia="Calibri"/>
          <w:color w:val="auto"/>
          <w:spacing w:val="0"/>
          <w:position w:val="0"/>
          <w:sz w:val="24"/>
          <w:shd w:fill="auto" w:val="clear"/>
        </w:rPr>
        <w:t xml:space="preserve">1:100</w:t>
      </w:r>
      <w:r>
        <w:rPr>
          <w:rFonts w:ascii="Calibri" w:hAnsi="Calibri" w:cs="Calibri" w:eastAsia="Calibri"/>
          <w:color w:val="auto"/>
          <w:spacing w:val="0"/>
          <w:position w:val="0"/>
          <w:sz w:val="24"/>
          <w:shd w:fill="auto" w:val="clear"/>
        </w:rPr>
        <w:t xml:space="preserve">) diluted in blocking solution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w:t>
      </w:r>
    </w:p>
    <w:p>
      <w:pPr>
        <w:widowControl w:val="false"/>
        <w:tabs>
          <w:tab w:val="left" w:pos="360" w:leader="none"/>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tabs>
          <w:tab w:val="left" w:pos="450" w:leader="none"/>
          <w:tab w:val="left" w:pos="540" w:leader="none"/>
        </w:tabs>
        <w:spacing w:before="0" w:after="0" w:line="240"/>
        <w:ind w:right="0" w:left="72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coverslips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with goat anti-mouse IgG F (ab')</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(H+L) conjugated to Alexa Fluor </w:t>
      </w:r>
      <w:r>
        <w:rPr>
          <w:rFonts w:ascii="Calibri" w:hAnsi="Calibri" w:cs="Calibri" w:eastAsia="Calibri"/>
          <w:color w:val="auto"/>
          <w:spacing w:val="0"/>
          <w:position w:val="0"/>
          <w:sz w:val="24"/>
          <w:shd w:fill="auto" w:val="clear"/>
        </w:rPr>
        <w:t xml:space="preserve">647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w:t>
      </w:r>
      <w:r>
        <w:rPr>
          <w:rFonts w:ascii="Calibri" w:hAnsi="Calibri" w:cs="Calibri" w:eastAsia="Calibri"/>
          <w:color w:val="auto"/>
          <w:spacing w:val="0"/>
          <w:position w:val="0"/>
          <w:sz w:val="24"/>
          <w:shd w:fill="auto" w:val="clear"/>
        </w:rPr>
        <w:t xml:space="preserve">) diluted in the blocking solution.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the second blocking step with AffiniPure rabbit anti-mouse IgG (H+L) diluted (</w:t>
      </w:r>
      <w:r>
        <w:rPr>
          <w:rFonts w:ascii="Calibri" w:hAnsi="Calibri" w:cs="Calibri" w:eastAsia="Calibri"/>
          <w:color w:val="auto"/>
          <w:spacing w:val="0"/>
          <w:position w:val="0"/>
          <w:sz w:val="24"/>
          <w:shd w:fill="auto" w:val="clear"/>
        </w:rPr>
        <w:t xml:space="preserve">0.12 </w:t>
      </w:r>
      <w:r>
        <w:rPr>
          <w:rFonts w:ascii="Calibri" w:hAnsi="Calibri" w:cs="Calibri" w:eastAsia="Calibri"/>
          <w:color w:val="auto"/>
          <w:spacing w:val="0"/>
          <w:position w:val="0"/>
          <w:sz w:val="24"/>
          <w:shd w:fill="auto" w:val="clear"/>
        </w:rPr>
        <w:t xml:space="preserve">mg/mL) in blocking solution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 each. Then incubate with mouse monoclonal anti-hnRNP 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IgG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antibody (</w:t>
      </w:r>
      <w:r>
        <w:rPr>
          <w:rFonts w:ascii="Calibri" w:hAnsi="Calibri" w:cs="Calibri" w:eastAsia="Calibri"/>
          <w:color w:val="auto"/>
          <w:spacing w:val="0"/>
          <w:position w:val="0"/>
          <w:sz w:val="24"/>
          <w:shd w:fill="auto" w:val="clear"/>
        </w:rPr>
        <w:t xml:space="preserve">1:200</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coverslips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with goat anti-mouse IgG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antibody conjugated to Alexa Fluor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w:t>
      </w:r>
      <w:r>
        <w:rPr>
          <w:rFonts w:ascii="Calibri" w:hAnsi="Calibri" w:cs="Calibri" w:eastAsia="Calibri"/>
          <w:color w:val="auto"/>
          <w:spacing w:val="0"/>
          <w:position w:val="0"/>
          <w:sz w:val="24"/>
          <w:shd w:fill="auto" w:val="clear"/>
        </w:rPr>
        <w:t xml:space="preserve">) and with phalloidin conjugated to Alexa </w:t>
      </w:r>
      <w:r>
        <w:rPr>
          <w:rFonts w:ascii="Calibri" w:hAnsi="Calibri" w:cs="Calibri" w:eastAsia="Calibri"/>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1:300</w:t>
      </w:r>
      <w:r>
        <w:rPr>
          <w:rFonts w:ascii="Calibri" w:hAnsi="Calibri" w:cs="Calibri" w:eastAsia="Calibri"/>
          <w:color w:val="auto"/>
          <w:spacing w:val="0"/>
          <w:position w:val="0"/>
          <w:sz w:val="24"/>
          <w:shd w:fill="auto" w:val="clear"/>
        </w:rPr>
        <w:t xml:space="preserve">) diluted in the blocking solution.</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54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steps </w:t>
      </w:r>
      <w:r>
        <w:rPr>
          <w:rFonts w:ascii="Calibri" w:hAnsi="Calibri" w:cs="Calibri" w:eastAsia="Calibri"/>
          <w:color w:val="auto"/>
          <w:spacing w:val="0"/>
          <w:position w:val="0"/>
          <w:sz w:val="24"/>
          <w:shd w:fill="auto" w:val="clear"/>
        </w:rPr>
        <w:t xml:space="preserve">2.8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2.10 </w:t>
      </w:r>
      <w:r>
        <w:rPr>
          <w:rFonts w:ascii="Calibri" w:hAnsi="Calibri" w:cs="Calibri" w:eastAsia="Calibri"/>
          <w:color w:val="auto"/>
          <w:spacing w:val="0"/>
          <w:position w:val="0"/>
          <w:sz w:val="24"/>
          <w:shd w:fill="auto" w:val="clear"/>
        </w:rPr>
        <w:t xml:space="preserve">described above.</w:t>
      </w:r>
    </w:p>
    <w:p>
      <w:pPr>
        <w:spacing w:before="0" w:after="0" w:line="240"/>
        <w:ind w:right="0" w:left="270" w:firstLine="0"/>
        <w:jc w:val="both"/>
        <w:rPr>
          <w:rFonts w:ascii="Calibri" w:hAnsi="Calibri" w:cs="Calibri" w:eastAsia="Calibri"/>
          <w:color w:val="auto"/>
          <w:spacing w:val="0"/>
          <w:position w:val="0"/>
          <w:sz w:val="24"/>
          <w:shd w:fill="auto" w:val="clear"/>
        </w:rPr>
      </w:pP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4</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Triple labeling immunofluorescence protocol with the addition of the third polyclonal antibody from different host species</w:t>
      </w:r>
    </w:p>
    <w:p>
      <w:pPr>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 additional labeling, note the IgG subclasses, antibody isotypes, and follow the order of antibodies: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mouse polyclonal, </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rabbit polyclonal, </w:t>
      </w: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second block, and </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mouse monoclonal. Consider the type of lasers available in the confocal microscope to choose the correct fluorophore-conjugated secondary antibody.</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630" w:leader="none"/>
        </w:tabs>
        <w:spacing w:before="0" w:after="0" w:line="240"/>
        <w:ind w:right="0" w:left="450" w:hanging="45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Repeat steps </w:t>
      </w:r>
      <w:r>
        <w:rPr>
          <w:rFonts w:ascii="Calibri" w:hAnsi="Calibri" w:cs="Calibri" w:eastAsia="Calibri"/>
          <w:color w:val="auto"/>
          <w:spacing w:val="0"/>
          <w:position w:val="0"/>
          <w:sz w:val="24"/>
          <w:shd w:fill="auto" w:val="clear"/>
        </w:rPr>
        <w:t xml:space="preserve">2.1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2.6 </w:t>
      </w:r>
      <w:r>
        <w:rPr>
          <w:rFonts w:ascii="Calibri" w:hAnsi="Calibri" w:cs="Calibri" w:eastAsia="Calibri"/>
          <w:color w:val="auto"/>
          <w:spacing w:val="0"/>
          <w:position w:val="0"/>
          <w:sz w:val="24"/>
          <w:shd w:fill="auto" w:val="clear"/>
        </w:rPr>
        <w:t xml:space="preserve">described above.</w:t>
      </w:r>
    </w:p>
    <w:p>
      <w:pPr>
        <w:widowControl w:val="false"/>
        <w:tabs>
          <w:tab w:val="left" w:pos="630" w:leader="none"/>
        </w:tabs>
        <w:spacing w:before="0" w:after="0" w:line="240"/>
        <w:ind w:right="0" w:left="45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After steps </w:t>
      </w:r>
      <w:r>
        <w:rPr>
          <w:rFonts w:ascii="Calibri" w:hAnsi="Calibri" w:cs="Calibri" w:eastAsia="Calibri"/>
          <w:color w:val="auto"/>
          <w:spacing w:val="0"/>
          <w:position w:val="0"/>
          <w:sz w:val="24"/>
          <w:shd w:fill="auto" w:val="clear"/>
        </w:rPr>
        <w:t xml:space="preserve">3.2 </w:t>
      </w:r>
      <w:r>
        <w:rPr>
          <w:rFonts w:ascii="Calibri" w:hAnsi="Calibri" w:cs="Calibri" w:eastAsia="Calibri"/>
          <w:color w:val="auto"/>
          <w:spacing w:val="0"/>
          <w:position w:val="0"/>
          <w:sz w:val="24"/>
          <w:shd w:fill="auto" w:val="clear"/>
        </w:rPr>
        <w:t xml:space="preserve">to </w:t>
      </w:r>
      <w:r>
        <w:rPr>
          <w:rFonts w:ascii="Calibri" w:hAnsi="Calibri" w:cs="Calibri" w:eastAsia="Calibri"/>
          <w:color w:val="auto"/>
          <w:spacing w:val="0"/>
          <w:position w:val="0"/>
          <w:sz w:val="24"/>
          <w:shd w:fill="auto" w:val="clear"/>
        </w:rPr>
        <w:t xml:space="preserve">3.5 </w:t>
      </w:r>
      <w:r>
        <w:rPr>
          <w:rFonts w:ascii="Calibri" w:hAnsi="Calibri" w:cs="Calibri" w:eastAsia="Calibri"/>
          <w:color w:val="auto"/>
          <w:spacing w:val="0"/>
          <w:position w:val="0"/>
          <w:sz w:val="24"/>
          <w:shd w:fill="auto" w:val="clear"/>
        </w:rPr>
        <w:t xml:space="preserve">(washing step), start a new incubation with rabbit polyclonal antibody in blocking solution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minutes at RT.</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coverslips with goat anti-rabbit antibody IgG conjugated to Alexa </w:t>
      </w:r>
      <w:r>
        <w:rPr>
          <w:rFonts w:ascii="Calibri" w:hAnsi="Calibri" w:cs="Calibri" w:eastAsia="Calibri"/>
          <w:color w:val="auto"/>
          <w:spacing w:val="0"/>
          <w:position w:val="0"/>
          <w:sz w:val="24"/>
          <w:shd w:fill="auto" w:val="clear"/>
        </w:rPr>
        <w:t xml:space="preserve">647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w:t>
      </w:r>
      <w:r>
        <w:rPr>
          <w:rFonts w:ascii="Calibri" w:hAnsi="Calibri" w:cs="Calibri" w:eastAsia="Calibri"/>
          <w:color w:val="auto"/>
          <w:spacing w:val="0"/>
          <w:position w:val="0"/>
          <w:sz w:val="24"/>
          <w:shd w:fill="auto" w:val="clear"/>
        </w:rPr>
        <w:t xml:space="preserve">) in blocking solution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minutes.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Perform a blocking step with AffiniPure rabbit anti-mouse IgG (H+L) diluted (</w:t>
      </w:r>
      <w:r>
        <w:rPr>
          <w:rFonts w:ascii="Calibri" w:hAnsi="Calibri" w:cs="Calibri" w:eastAsia="Calibri"/>
          <w:color w:val="auto"/>
          <w:spacing w:val="0"/>
          <w:position w:val="0"/>
          <w:sz w:val="24"/>
          <w:shd w:fill="auto" w:val="clear"/>
        </w:rPr>
        <w:t xml:space="preserve">0.12 </w:t>
      </w:r>
      <w:r>
        <w:rPr>
          <w:rFonts w:ascii="Calibri" w:hAnsi="Calibri" w:cs="Calibri" w:eastAsia="Calibri"/>
          <w:color w:val="auto"/>
          <w:spacing w:val="0"/>
          <w:position w:val="0"/>
          <w:sz w:val="24"/>
          <w:shd w:fill="auto" w:val="clear"/>
        </w:rPr>
        <w:t xml:space="preserve">mg/mL) in blocking solution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 at RT.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 (pH </w:t>
      </w:r>
      <w:r>
        <w:rPr>
          <w:rFonts w:ascii="Calibri" w:hAnsi="Calibri" w:cs="Calibri" w:eastAsia="Calibri"/>
          <w:color w:val="auto"/>
          <w:spacing w:val="0"/>
          <w:position w:val="0"/>
          <w:sz w:val="24"/>
          <w:shd w:fill="auto" w:val="clear"/>
        </w:rPr>
        <w:t xml:space="preserve">7.2</w:t>
      </w:r>
      <w:r>
        <w:rPr>
          <w:rFonts w:ascii="Calibri" w:hAnsi="Calibri" w:cs="Calibri" w:eastAsia="Calibri"/>
          <w:color w:val="auto"/>
          <w:spacing w:val="0"/>
          <w:position w:val="0"/>
          <w:sz w:val="24"/>
          <w:shd w:fill="auto" w:val="clear"/>
        </w:rPr>
        <w:t xml:space="preserve">)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and incubate with any mouse monoclonal IgG subclass antibody diluted in blocking solution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minutes. </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Incubate the coverslips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minutes with a specific pair of goat anti-mouse IgG subclass antibody conjugated to Alexa </w:t>
      </w:r>
      <w:r>
        <w:rPr>
          <w:rFonts w:ascii="Calibri" w:hAnsi="Calibri" w:cs="Calibri" w:eastAsia="Calibri"/>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1:600</w:t>
      </w:r>
      <w:r>
        <w:rPr>
          <w:rFonts w:ascii="Calibri" w:hAnsi="Calibri" w:cs="Calibri" w:eastAsia="Calibri"/>
          <w:color w:val="auto"/>
          <w:spacing w:val="0"/>
          <w:position w:val="0"/>
          <w:sz w:val="24"/>
          <w:shd w:fill="auto" w:val="clear"/>
        </w:rPr>
        <w:t xml:space="preserve">) in blocking solution for </w:t>
      </w:r>
      <w:r>
        <w:rPr>
          <w:rFonts w:ascii="Calibri" w:hAnsi="Calibri" w:cs="Calibri" w:eastAsia="Calibri"/>
          <w:color w:val="auto"/>
          <w:spacing w:val="0"/>
          <w:position w:val="0"/>
          <w:sz w:val="24"/>
          <w:shd w:fill="auto" w:val="clear"/>
        </w:rPr>
        <w:t xml:space="preserve">30 </w:t>
      </w:r>
      <w:r>
        <w:rPr>
          <w:rFonts w:ascii="Calibri" w:hAnsi="Calibri" w:cs="Calibri" w:eastAsia="Calibri"/>
          <w:color w:val="auto"/>
          <w:spacing w:val="0"/>
          <w:position w:val="0"/>
          <w:sz w:val="24"/>
          <w:shd w:fill="auto" w:val="clear"/>
        </w:rPr>
        <w:t xml:space="preserve">minutes.</w:t>
      </w: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p>
    <w:p>
      <w:pPr>
        <w:widowControl w:val="false"/>
        <w:tabs>
          <w:tab w:val="left" w:pos="450"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Wash the coverslips three times for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minutes each with </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x PBS.</w:t>
      </w:r>
    </w:p>
    <w:p>
      <w:pPr>
        <w:widowControl w:val="false"/>
        <w:spacing w:before="0" w:after="0" w:line="240"/>
        <w:ind w:right="0" w:left="270" w:firstLine="0"/>
        <w:jc w:val="both"/>
        <w:rPr>
          <w:rFonts w:ascii="Calibri" w:hAnsi="Calibri" w:cs="Calibri" w:eastAsia="Calibri"/>
          <w:color w:val="auto"/>
          <w:spacing w:val="0"/>
          <w:position w:val="0"/>
          <w:sz w:val="24"/>
          <w:shd w:fill="auto" w:val="clear"/>
        </w:rPr>
      </w:pPr>
    </w:p>
    <w:p>
      <w:pPr>
        <w:widowControl w:val="false"/>
        <w:tabs>
          <w:tab w:val="left" w:pos="360" w:leader="none"/>
        </w:tabs>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5</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ab/>
      </w:r>
      <w:r>
        <w:rPr>
          <w:rFonts w:ascii="Calibri" w:hAnsi="Calibri" w:cs="Calibri" w:eastAsia="Calibri"/>
          <w:b/>
          <w:color w:val="auto"/>
          <w:spacing w:val="0"/>
          <w:position w:val="0"/>
          <w:sz w:val="24"/>
          <w:shd w:fill="auto" w:val="clear"/>
        </w:rPr>
        <w:t xml:space="preserve">Confocal imaging acquisition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r>
      <w:r>
        <w:rPr>
          <w:rFonts w:ascii="Calibri" w:hAnsi="Calibri" w:cs="Calibri" w:eastAsia="Calibri"/>
          <w:color w:val="auto"/>
          <w:spacing w:val="0"/>
          <w:position w:val="0"/>
          <w:sz w:val="24"/>
          <w:shd w:fill="auto" w:val="clear"/>
        </w:rPr>
        <w:t xml:space="preserve">. Analyze the immunofluorescence samples using a confocal microscope, with a </w:t>
      </w:r>
      <w:r>
        <w:rPr>
          <w:rFonts w:ascii="Calibri" w:hAnsi="Calibri" w:cs="Calibri" w:eastAsia="Calibri"/>
          <w:color w:val="auto"/>
          <w:spacing w:val="0"/>
          <w:position w:val="0"/>
          <w:sz w:val="24"/>
          <w:shd w:fill="auto" w:val="clear"/>
        </w:rPr>
        <w:t xml:space="preserve">63</w:t>
      </w:r>
      <w:r>
        <w:rPr>
          <w:rFonts w:ascii="Calibri" w:hAnsi="Calibri" w:cs="Calibri" w:eastAsia="Calibri"/>
          <w:color w:val="auto"/>
          <w:spacing w:val="0"/>
          <w:position w:val="0"/>
          <w:sz w:val="24"/>
          <w:shd w:fill="auto" w:val="clear"/>
        </w:rPr>
        <w:t xml:space="preserve">X oil immersion objective and detect the fluorescence with a photomultiplier tube (PMT) and Hybrid detector (HyD).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We used the setup from the Multiuser Laboratory of Confocal Microscopy - LMMC, </w:t>
      </w:r>
      <w:r>
        <w:rPr>
          <w:rFonts w:ascii="Calibri" w:hAnsi="Calibri" w:cs="Calibri" w:eastAsia="Calibri"/>
          <w:color w:val="auto"/>
          <w:spacing w:val="0"/>
          <w:position w:val="0"/>
          <w:sz w:val="24"/>
          <w:shd w:fill="auto" w:val="clear"/>
        </w:rPr>
        <w:t xml:space="preserve">Ribeira</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o Preto Medical School, University of </w:t>
      </w:r>
      <w:r>
        <w:rPr>
          <w:rFonts w:ascii="Calibri" w:hAnsi="Calibri" w:cs="Calibri" w:eastAsia="Calibri"/>
          <w:color w:val="auto"/>
          <w:spacing w:val="0"/>
          <w:position w:val="0"/>
          <w:sz w:val="24"/>
          <w:shd w:fill="auto" w:val="clear"/>
        </w:rPr>
        <w:t xml:space="preserve">Sã</w:t>
      </w:r>
      <w:r>
        <w:rPr>
          <w:rFonts w:ascii="Calibri" w:hAnsi="Calibri" w:cs="Calibri" w:eastAsia="Calibri"/>
          <w:color w:val="auto"/>
          <w:spacing w:val="0"/>
          <w:position w:val="0"/>
          <w:sz w:val="24"/>
          <w:shd w:fill="auto" w:val="clear"/>
        </w:rPr>
        <w:t xml:space="preserve">o Paulo.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Acquire all confocal images with separated channels. Perform image processing using Adobe Photoshop.</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show how to study host-parasite interactions by immunofluorescence when the source of antibodies is limited due to the unavailability of commercial antibodies that recognize specific structures and proteins in trypanosomatids.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Among trypanosomatids,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has one of the most complex life cycles involving various development stages between vertebrate and invertebrate hosts </w:t>
      </w:r>
      <w:r>
        <w:rPr>
          <w:rFonts w:ascii="Calibri" w:hAnsi="Calibri" w:cs="Calibri" w:eastAsia="Calibri"/>
          <w:color w:val="auto"/>
          <w:spacing w:val="0"/>
          <w:position w:val="0"/>
          <w:sz w:val="24"/>
          <w:shd w:fill="auto" w:val="clear"/>
          <w:vertAlign w:val="superscript"/>
        </w:rPr>
        <w:t xml:space="preserve">19</w:t>
      </w:r>
      <w:r>
        <w:rPr>
          <w:rFonts w:ascii="Calibri" w:hAnsi="Calibri" w:cs="Calibri" w:eastAsia="Calibri"/>
          <w:color w:val="auto"/>
          <w:spacing w:val="0"/>
          <w:position w:val="0"/>
          <w:sz w:val="24"/>
          <w:shd w:fill="auto" w:val="clear"/>
        </w:rPr>
        <w:t xml:space="preserve">. During the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life cycle, at an early stage of mammalian infection, metacyclic trypomastigotes invade cells through a process that involves a wide variety of molecules present in parasites and the vertebrate host cells </w:t>
      </w:r>
      <w:r>
        <w:rPr>
          <w:rFonts w:ascii="Calibri" w:hAnsi="Calibri" w:cs="Calibri" w:eastAsia="Calibri"/>
          <w:color w:val="auto"/>
          <w:spacing w:val="0"/>
          <w:position w:val="0"/>
          <w:sz w:val="24"/>
          <w:shd w:fill="auto" w:val="clear"/>
          <w:vertAlign w:val="superscript"/>
        </w:rPr>
        <w:t xml:space="preserve">19,20</w:t>
      </w:r>
      <w:r>
        <w:rPr>
          <w:rFonts w:ascii="Calibri" w:hAnsi="Calibri" w:cs="Calibri" w:eastAsia="Calibri"/>
          <w:color w:val="auto"/>
          <w:spacing w:val="0"/>
          <w:position w:val="0"/>
          <w:sz w:val="24"/>
          <w:shd w:fill="auto" w:val="clear"/>
        </w:rPr>
        <w:t xml:space="preserve">. To study these processes, our laboratory routinely produces in-house polyclonal antibodies against proteins of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 brucei,</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Leishmania sp</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vertAlign w:val="superscript"/>
        </w:rPr>
        <w:t xml:space="preserve">, </w:t>
      </w:r>
      <w:r>
        <w:rPr>
          <w:rFonts w:ascii="Calibri" w:hAnsi="Calibri" w:cs="Calibri" w:eastAsia="Calibri"/>
          <w:color w:val="auto"/>
          <w:spacing w:val="0"/>
          <w:position w:val="0"/>
          <w:sz w:val="24"/>
          <w:shd w:fill="auto" w:val="clear"/>
          <w:vertAlign w:val="superscript"/>
        </w:rPr>
        <w:t xml:space="preserve">21-23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to use together with commercial mouse monoclonal antibodies and/or with rabbit antibodies.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confocal microscopy images show the results with the control experiments of infected and non-infected cells, highlighting the specificity of the antibodies in the host cell and the internalized parasite. The mouse polyclonal antibody (anti-TcFAZ) raised in our lab recognized only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giant protein in the FAZ at the parasite flagellum but not in the host cell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The distribution of the heterogeneous nuclear ribonucleoprotein 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vertAlign w:val="superscript"/>
        </w:rPr>
        <w:t xml:space="preserve">24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in the nuclei was observed using a commercial mouse monoclonal anti-hnRNP 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antibody that recognizes only the host mammalian cells but not the parasite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Also, host and parasite nuclei and the parasite kinetoplasts were stained with DAPI, and host F-actin was stained with Phalloidin conjugated to Alexa </w:t>
      </w:r>
      <w:r>
        <w:rPr>
          <w:rFonts w:ascii="Calibri" w:hAnsi="Calibri" w:cs="Calibri" w:eastAsia="Calibri"/>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These control results show the specificity of the antibodies, and then, we can run the double labeling immunofluorescence protocol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 double labeling immunofluorescence shows the protein distributions in the host and the parasite analyzed by confocal microscopy. No cross-reactions occur between antibodies using this methodology. The efficiency of the second blocking step using purified rabbit anti-mouse IgG is enough to impair the nonspecific labeling by the secondary antibodies. This labeling allows studying the interaction between the parasite and the host proteins and their behavior during infection.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1</w:t>
      </w:r>
      <w:r>
        <w:rPr>
          <w:rFonts w:ascii="Calibri" w:hAnsi="Calibri" w:cs="Calibri" w:eastAsia="Calibri"/>
          <w:b/>
          <w:color w:val="auto"/>
          <w:spacing w:val="0"/>
          <w:position w:val="0"/>
          <w:sz w:val="24"/>
          <w:shd w:fill="auto" w:val="clear"/>
        </w:rPr>
        <w:t xml:space="preserve">: Confocal Microscopy showing the localization of the </w:t>
      </w:r>
      <w:r>
        <w:rPr>
          <w:rFonts w:ascii="Calibri" w:hAnsi="Calibri" w:cs="Calibri" w:eastAsia="Calibri"/>
          <w:b/>
          <w:i/>
          <w:color w:val="auto"/>
          <w:spacing w:val="0"/>
          <w:position w:val="0"/>
          <w:sz w:val="24"/>
          <w:shd w:fill="auto" w:val="clear"/>
        </w:rPr>
        <w:t xml:space="preserve">Trypanosoma cruzi</w:t>
      </w:r>
      <w:r>
        <w:rPr>
          <w:rFonts w:ascii="Calibri" w:hAnsi="Calibri" w:cs="Calibri" w:eastAsia="Calibri"/>
          <w:b/>
          <w:color w:val="auto"/>
          <w:spacing w:val="0"/>
          <w:position w:val="0"/>
          <w:sz w:val="24"/>
          <w:shd w:fill="auto" w:val="clear"/>
        </w:rPr>
        <w:t xml:space="preserve"> giant protein and host hnRNP A</w:t>
      </w:r>
      <w:r>
        <w:rPr>
          <w:rFonts w:ascii="Calibri" w:hAnsi="Calibri" w:cs="Calibri" w:eastAsia="Calibri"/>
          <w:b/>
          <w:color w:val="auto"/>
          <w:spacing w:val="0"/>
          <w:position w:val="0"/>
          <w:sz w:val="24"/>
          <w:shd w:fill="auto" w:val="clear"/>
        </w:rPr>
        <w:t xml:space="preserve">1 </w:t>
      </w:r>
      <w:r>
        <w:rPr>
          <w:rFonts w:ascii="Calibri" w:hAnsi="Calibri" w:cs="Calibri" w:eastAsia="Calibri"/>
          <w:b/>
          <w:color w:val="auto"/>
          <w:spacing w:val="0"/>
          <w:position w:val="0"/>
          <w:sz w:val="24"/>
          <w:shd w:fill="auto" w:val="clear"/>
        </w:rPr>
        <w:t xml:space="preserve">antibodies in non-infected (NI) and infected (INF) LLC-MK</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cells with </w:t>
      </w:r>
      <w:r>
        <w:rPr>
          <w:rFonts w:ascii="Calibri" w:hAnsi="Calibri" w:cs="Calibri" w:eastAsia="Calibri"/>
          <w:b/>
          <w:i/>
          <w:color w:val="auto"/>
          <w:spacing w:val="0"/>
          <w:position w:val="0"/>
          <w:sz w:val="24"/>
          <w:shd w:fill="auto" w:val="clear"/>
        </w:rPr>
        <w:t xml:space="preserve">T. cruzi</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 cruzi</w:t>
      </w:r>
      <w:r>
        <w:rPr>
          <w:rFonts w:ascii="Calibri" w:hAnsi="Calibri" w:cs="Calibri" w:eastAsia="Calibri"/>
          <w:color w:val="auto"/>
          <w:spacing w:val="0"/>
          <w:position w:val="0"/>
          <w:sz w:val="24"/>
          <w:shd w:fill="auto" w:val="clear"/>
        </w:rPr>
        <w:t xml:space="preserve"> giant protein (TcFAZ) localized in </w:t>
      </w:r>
      <w:r>
        <w:rPr>
          <w:rFonts w:ascii="Calibri" w:hAnsi="Calibri" w:cs="Calibri" w:eastAsia="Calibri"/>
          <w:i/>
          <w:color w:val="auto"/>
          <w:spacing w:val="0"/>
          <w:position w:val="0"/>
          <w:sz w:val="24"/>
          <w:shd w:fill="auto" w:val="clear"/>
        </w:rPr>
        <w:t xml:space="preserve">T. cruzi </w:t>
      </w:r>
      <w:r>
        <w:rPr>
          <w:rFonts w:ascii="Calibri" w:hAnsi="Calibri" w:cs="Calibri" w:eastAsia="Calibri"/>
          <w:color w:val="auto"/>
          <w:spacing w:val="0"/>
          <w:position w:val="0"/>
          <w:sz w:val="24"/>
          <w:shd w:fill="auto" w:val="clear"/>
        </w:rPr>
        <w:t xml:space="preserve">flagellum is labeled with mouse polyclonal anti-TcFAZ antibody and visualized with the goat anti-mouse IgG secondary antibody conjugated to Alexa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(green).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Host nuclear hnRNP 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in LLC-MK</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is labeled with mouse monoclonal anti-hnRNP 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IgG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antibody and visualized by goat anti-mouse IgG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antibody conjugated to Alexa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(green). Phalloidin conjugated to Alexa </w:t>
      </w:r>
      <w:r>
        <w:rPr>
          <w:rFonts w:ascii="Calibri" w:hAnsi="Calibri" w:cs="Calibri" w:eastAsia="Calibri"/>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stains F-actin (red). Nuclei and kinetoplasts are stained with DAPI (blue). Scale bar = </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All experiments were made in biological triplicate. White arrows indicate intracellular parasites.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2</w:t>
      </w:r>
      <w:r>
        <w:rPr>
          <w:rFonts w:ascii="Calibri" w:hAnsi="Calibri" w:cs="Calibri" w:eastAsia="Calibri"/>
          <w:b/>
          <w:color w:val="auto"/>
          <w:spacing w:val="0"/>
          <w:position w:val="0"/>
          <w:sz w:val="24"/>
          <w:shd w:fill="auto" w:val="clear"/>
        </w:rPr>
        <w:t xml:space="preserve">: Double labeling immunofluorescence shows no-cross reaction between antibodies raised in the same host species in non-infected (NI) and infected (INF) LLC-MK</w:t>
      </w:r>
      <w:r>
        <w:rPr>
          <w:rFonts w:ascii="Calibri" w:hAnsi="Calibri" w:cs="Calibri" w:eastAsia="Calibri"/>
          <w:b/>
          <w:color w:val="auto"/>
          <w:spacing w:val="0"/>
          <w:position w:val="0"/>
          <w:sz w:val="24"/>
          <w:shd w:fill="auto" w:val="clear"/>
        </w:rPr>
        <w:t xml:space="preserve">2 </w:t>
      </w:r>
      <w:r>
        <w:rPr>
          <w:rFonts w:ascii="Calibri" w:hAnsi="Calibri" w:cs="Calibri" w:eastAsia="Calibri"/>
          <w:b/>
          <w:color w:val="auto"/>
          <w:spacing w:val="0"/>
          <w:position w:val="0"/>
          <w:sz w:val="24"/>
          <w:shd w:fill="auto" w:val="clear"/>
        </w:rPr>
        <w:t xml:space="preserve">cells with </w:t>
      </w:r>
      <w:r>
        <w:rPr>
          <w:rFonts w:ascii="Calibri" w:hAnsi="Calibri" w:cs="Calibri" w:eastAsia="Calibri"/>
          <w:b/>
          <w:i/>
          <w:color w:val="auto"/>
          <w:spacing w:val="0"/>
          <w:position w:val="0"/>
          <w:sz w:val="24"/>
          <w:shd w:fill="auto" w:val="clear"/>
        </w:rPr>
        <w:t xml:space="preserve">T. cruzi </w:t>
      </w:r>
      <w:r>
        <w:rPr>
          <w:rFonts w:ascii="Calibri" w:hAnsi="Calibri" w:cs="Calibri" w:eastAsia="Calibri"/>
          <w:b/>
          <w:color w:val="auto"/>
          <w:spacing w:val="0"/>
          <w:position w:val="0"/>
          <w:sz w:val="24"/>
          <w:shd w:fill="auto" w:val="clear"/>
        </w:rPr>
        <w:t xml:space="preserve">analyzed by Confocal Microscopy.</w:t>
      </w:r>
      <w:r>
        <w:rPr>
          <w:rFonts w:ascii="Calibri" w:hAnsi="Calibri" w:cs="Calibri" w:eastAsia="Calibri"/>
          <w:color w:val="auto"/>
          <w:spacing w:val="0"/>
          <w:position w:val="0"/>
          <w:sz w:val="24"/>
          <w:shd w:fill="auto" w:val="clear"/>
        </w:rPr>
        <w:t xml:space="preserve"> Giant protein localized in the flagellum attachment zone (FAZ) is labeled with mouse polyclonal anti-TcFAZ antibody and visualized by goat anti-mouse IgG antibody conjugated to Alexa </w:t>
      </w:r>
      <w:r>
        <w:rPr>
          <w:rFonts w:ascii="Calibri" w:hAnsi="Calibri" w:cs="Calibri" w:eastAsia="Calibri"/>
          <w:color w:val="auto"/>
          <w:spacing w:val="0"/>
          <w:position w:val="0"/>
          <w:sz w:val="24"/>
          <w:shd w:fill="auto" w:val="clear"/>
        </w:rPr>
        <w:t xml:space="preserve">647 </w:t>
      </w:r>
      <w:r>
        <w:rPr>
          <w:rFonts w:ascii="Calibri" w:hAnsi="Calibri" w:cs="Calibri" w:eastAsia="Calibri"/>
          <w:color w:val="auto"/>
          <w:spacing w:val="0"/>
          <w:position w:val="0"/>
          <w:sz w:val="24"/>
          <w:shd w:fill="auto" w:val="clear"/>
        </w:rPr>
        <w:t xml:space="preserve">(red). Host nuclear hnRNP 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is labeled with mouse monoclonal anti-hnRNP A</w:t>
      </w:r>
      <w:r>
        <w:rPr>
          <w:rFonts w:ascii="Calibri" w:hAnsi="Calibri" w:cs="Calibri" w:eastAsia="Calibri"/>
          <w:color w:val="auto"/>
          <w:spacing w:val="0"/>
          <w:position w:val="0"/>
          <w:sz w:val="24"/>
          <w:shd w:fill="auto" w:val="clear"/>
        </w:rPr>
        <w:t xml:space="preserve">1 </w:t>
      </w:r>
      <w:r>
        <w:rPr>
          <w:rFonts w:ascii="Calibri" w:hAnsi="Calibri" w:cs="Calibri" w:eastAsia="Calibri"/>
          <w:color w:val="auto"/>
          <w:spacing w:val="0"/>
          <w:position w:val="0"/>
          <w:sz w:val="24"/>
          <w:shd w:fill="auto" w:val="clear"/>
        </w:rPr>
        <w:t xml:space="preserve">IgG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antibody and visualized by goat anti-mouse IgG</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b antibody conjugated to Alexa </w:t>
      </w:r>
      <w:r>
        <w:rPr>
          <w:rFonts w:ascii="Calibri" w:hAnsi="Calibri" w:cs="Calibri" w:eastAsia="Calibri"/>
          <w:color w:val="auto"/>
          <w:spacing w:val="0"/>
          <w:position w:val="0"/>
          <w:sz w:val="24"/>
          <w:shd w:fill="auto" w:val="clear"/>
        </w:rPr>
        <w:t xml:space="preserve">488 </w:t>
      </w:r>
      <w:r>
        <w:rPr>
          <w:rFonts w:ascii="Calibri" w:hAnsi="Calibri" w:cs="Calibri" w:eastAsia="Calibri"/>
          <w:color w:val="auto"/>
          <w:spacing w:val="0"/>
          <w:position w:val="0"/>
          <w:sz w:val="24"/>
          <w:shd w:fill="auto" w:val="clear"/>
        </w:rPr>
        <w:t xml:space="preserve">(green). Phalloidin conjugated to Alexa </w:t>
      </w:r>
      <w:r>
        <w:rPr>
          <w:rFonts w:ascii="Calibri" w:hAnsi="Calibri" w:cs="Calibri" w:eastAsia="Calibri"/>
          <w:color w:val="auto"/>
          <w:spacing w:val="0"/>
          <w:position w:val="0"/>
          <w:sz w:val="24"/>
          <w:shd w:fill="auto" w:val="clear"/>
        </w:rPr>
        <w:t xml:space="preserve">594 </w:t>
      </w:r>
      <w:r>
        <w:rPr>
          <w:rFonts w:ascii="Calibri" w:hAnsi="Calibri" w:cs="Calibri" w:eastAsia="Calibri"/>
          <w:color w:val="auto"/>
          <w:spacing w:val="0"/>
          <w:position w:val="0"/>
          <w:sz w:val="24"/>
          <w:shd w:fill="auto" w:val="clear"/>
        </w:rPr>
        <w:t xml:space="preserve">stains F-actin (grey). Nuclei and kinetoplasts are stained with DAPI (blue). Merged images are shown as indicated. Inset corresponds to the enlarged area of the host nucleus. Bar=</w:t>
      </w:r>
      <w:r>
        <w:rPr>
          <w:rFonts w:ascii="Calibri" w:hAnsi="Calibri" w:cs="Calibri" w:eastAsia="Calibri"/>
          <w:color w:val="auto"/>
          <w:spacing w:val="0"/>
          <w:position w:val="0"/>
          <w:sz w:val="24"/>
          <w:shd w:fill="auto" w:val="clear"/>
        </w:rPr>
        <w:t xml:space="preserve">5 </w:t>
      </w:r>
      <w:r>
        <w:rPr>
          <w:rFonts w:ascii="Calibri" w:hAnsi="Calibri" w:cs="Calibri" w:eastAsia="Calibri"/>
          <w:color w:val="auto"/>
          <w:spacing w:val="0"/>
          <w:position w:val="0"/>
          <w:sz w:val="24"/>
          <w:shd w:fill="auto" w:val="clear"/>
        </w:rPr>
        <w:t xml:space="preserve">&amp;#</w:t>
      </w:r>
      <w:r>
        <w:rPr>
          <w:rFonts w:ascii="Calibri" w:hAnsi="Calibri" w:cs="Calibri" w:eastAsia="Calibri"/>
          <w:color w:val="auto"/>
          <w:spacing w:val="0"/>
          <w:position w:val="0"/>
          <w:sz w:val="24"/>
          <w:shd w:fill="auto" w:val="clear"/>
        </w:rPr>
        <w:t xml:space="preserve">181</w:t>
      </w:r>
      <w:r>
        <w:rPr>
          <w:rFonts w:ascii="Calibri" w:hAnsi="Calibri" w:cs="Calibri" w:eastAsia="Calibri"/>
          <w:color w:val="auto"/>
          <w:spacing w:val="0"/>
          <w:position w:val="0"/>
          <w:sz w:val="24"/>
          <w:shd w:fill="auto" w:val="clear"/>
        </w:rPr>
        <w:t xml:space="preserve">;m. All experiments were made in biological triplicate. The white arrow shows the presence of the parasite near the host cell nucleus.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b/>
          <w:color w:val="auto"/>
          <w:spacing w:val="0"/>
          <w:position w:val="0"/>
          <w:sz w:val="24"/>
          <w:shd w:fill="auto" w:val="clear"/>
        </w:rPr>
        <w:t xml:space="preserve">: Schematic illustration of</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sequential double immunostaining with primary antibodies derived from the same species.</w:t>
      </w:r>
      <w:r>
        <w:rPr>
          <w:rFonts w:ascii="Calibri" w:hAnsi="Calibri" w:cs="Calibri" w:eastAsia="Calibri"/>
          <w:color w:val="auto"/>
          <w:spacing w:val="0"/>
          <w:position w:val="0"/>
          <w:sz w:val="24"/>
          <w:shd w:fill="auto" w:val="clear"/>
        </w:rPr>
        <w:t xml:space="preserve"> Diagram shows the order of the antibodies to ensure the efficiency of this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Here, we present a protocol to perform double immunolabeling in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infected cells using two different antibodies from the same host species. To study, with more detail, the implications of the infection, structures in the host cell such as the nucleus or cytosolic organelles can be labeled using this protocol. Also, it can be used in the post-embedding thin section immunogold labeling method. This approach helps to overcome the obstacle of having few antibodies available to study trypanosomatids and other parasites. </w:t>
      </w:r>
    </w:p>
    <w:p>
      <w:pPr>
        <w:spacing w:before="0" w:after="0" w:line="240"/>
        <w:ind w:right="0" w:left="0" w:firstLine="0"/>
        <w:jc w:val="both"/>
        <w:rPr>
          <w:rFonts w:ascii="Calibri" w:hAnsi="Calibri" w:cs="Calibri" w:eastAsia="Calibri"/>
          <w:color w:val="auto"/>
          <w:spacing w:val="0"/>
          <w:position w:val="0"/>
          <w:sz w:val="24"/>
          <w:u w:val="single"/>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Additionally, our protocol showed an intracellular parasite is labeled together with the host cell, two eukaryotes in the same immunofluorescence, different from those protocols realized in different kinds of tissues</w:t>
      </w:r>
      <w:r>
        <w:rPr>
          <w:rFonts w:ascii="Calibri" w:hAnsi="Calibri" w:cs="Calibri" w:eastAsia="Calibri"/>
          <w:color w:val="auto"/>
          <w:spacing w:val="0"/>
          <w:position w:val="0"/>
          <w:sz w:val="24"/>
          <w:shd w:fill="auto" w:val="clear"/>
          <w:vertAlign w:val="superscript"/>
        </w:rPr>
        <w:t xml:space="preserve">7-14</w:t>
      </w:r>
      <w:r>
        <w:rPr>
          <w:rFonts w:ascii="Calibri" w:hAnsi="Calibri" w:cs="Calibri" w:eastAsia="Calibri"/>
          <w:color w:val="auto"/>
          <w:spacing w:val="0"/>
          <w:position w:val="0"/>
          <w:sz w:val="24"/>
          <w:shd w:fill="auto" w:val="clear"/>
        </w:rPr>
        <w:t xml:space="preserve">. Our protocol shows that no epitope of the primary polyclonal antibody can be recognized by the second secondary antibody (step </w:t>
      </w:r>
      <w:r>
        <w:rPr>
          <w:rFonts w:ascii="Calibri" w:hAnsi="Calibri" w:cs="Calibri" w:eastAsia="Calibri"/>
          <w:color w:val="auto"/>
          <w:spacing w:val="0"/>
          <w:position w:val="0"/>
          <w:sz w:val="24"/>
          <w:shd w:fill="auto" w:val="clear"/>
        </w:rPr>
        <w:t xml:space="preserve">3.9</w:t>
      </w:r>
      <w:r>
        <w:rPr>
          <w:rFonts w:ascii="Calibri" w:hAnsi="Calibri" w:cs="Calibri" w:eastAsia="Calibri"/>
          <w:color w:val="auto"/>
          <w:spacing w:val="0"/>
          <w:position w:val="0"/>
          <w:sz w:val="24"/>
          <w:shd w:fill="auto" w:val="clear"/>
        </w:rPr>
        <w:t xml:space="preserve">), ensuring that no cross-reactions occur between the antibodies (</w:t>
      </w:r>
      <w:r>
        <w:rPr>
          <w:rFonts w:ascii="Calibri" w:hAnsi="Calibri" w:cs="Calibri" w:eastAsia="Calibri"/>
          <w:b/>
          <w:color w:val="auto"/>
          <w:spacing w:val="0"/>
          <w:position w:val="0"/>
          <w:sz w:val="24"/>
          <w:shd w:fill="auto" w:val="clear"/>
        </w:rPr>
        <w:t xml:space="preserve">Figure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The success of this methodology is due to the efficiency of the blocking step (step </w:t>
      </w:r>
      <w:r>
        <w:rPr>
          <w:rFonts w:ascii="Calibri" w:hAnsi="Calibri" w:cs="Calibri" w:eastAsia="Calibri"/>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using purified rabbit anti-mouse IgG. A similar protocol described by Ansorg et al. (</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 has two additional blocking, where the first uses serum from the same host as the primary antibody and the second is realized with unconjugated Fab-fragments</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Also, without the second blocking, false-positive labeling can occur, as explained by these authors </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Furthermore, for triple immunolabeling, the third antibody of a rabbit host species can be added before the second blocking step described above in the protocol (step </w:t>
      </w:r>
      <w:r>
        <w:rPr>
          <w:rFonts w:ascii="Calibri" w:hAnsi="Calibri" w:cs="Calibri" w:eastAsia="Calibri"/>
          <w:color w:val="auto"/>
          <w:spacing w:val="0"/>
          <w:position w:val="0"/>
          <w:sz w:val="24"/>
          <w:shd w:fill="auto" w:val="clear"/>
        </w:rPr>
        <w:t xml:space="preserve">4.2</w:t>
      </w:r>
      <w:r>
        <w:rPr>
          <w:rFonts w:ascii="Calibri" w:hAnsi="Calibri" w:cs="Calibri" w:eastAsia="Calibri"/>
          <w:color w:val="auto"/>
          <w:spacing w:val="0"/>
          <w:position w:val="0"/>
          <w:sz w:val="24"/>
          <w:shd w:fill="auto" w:val="clear"/>
        </w:rPr>
        <w:t xml:space="preserve">). Also, it is possible to use more than one monoclonal antibody since they have different IgG subclasses. For this, the corresponding secondary antibodies should be highly adsorbed to minimize cross-reactivity between them. The use of different IgG subclasses allows the utilization of the same host antibodies without cross-reaction. These protocols work well, but control groups are necessary to avoid false-positive results. The specificity of IgG subclasses and their properties makes it possible to do double and triple labeling. It has been reported that the IgG subclasses differ in the complement activation and Fc receptors in the inter-heavy chain disulfide bonds, hinge region amino acids, molecular mass (kDa), and the relative abundance (in percentage) in response to proteins, saccharides, and allergens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They have slight differences in the hinge structure amino acids, influencing the stability and flexibility of each IgG subclass. IgG</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has the shortest and even more rigid hinge of all IgG subclasses due to a CH</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region with one amino acid deletion and an extra inter-heavy chain disulfide bridge </w:t>
      </w:r>
      <w:r>
        <w:rPr>
          <w:rFonts w:ascii="Calibri" w:hAnsi="Calibri" w:cs="Calibri" w:eastAsia="Calibri"/>
          <w:color w:val="auto"/>
          <w:spacing w:val="0"/>
          <w:position w:val="0"/>
          <w:sz w:val="24"/>
          <w:shd w:fill="auto" w:val="clear"/>
          <w:vertAlign w:val="superscript"/>
        </w:rPr>
        <w:t xml:space="preserve">25</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In summary, the protocol described here to study host-pathogen interactions presents a basic and elaborated technique adapted to any combination of antibodies. This approach makes immunofluorescence cost-effective and can help when the source of antibodies is limited. The protocol can simultaneously detect pathogens and the host cell proteins in infected host cells; it can also be applied to any cell type and free-living organisms.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no competing or financial interests.</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This work was supported by Funda&amp;#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;ão de Amparo à Pesquisa do Estado de São Paulo (FAPESP </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19547-1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2018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03677-5</w:t>
      </w:r>
      <w:r>
        <w:rPr>
          <w:rFonts w:ascii="Calibri" w:hAnsi="Calibri" w:cs="Calibri" w:eastAsia="Calibri"/>
          <w:color w:val="auto"/>
          <w:spacing w:val="0"/>
          <w:position w:val="0"/>
          <w:sz w:val="24"/>
          <w:shd w:fill="auto" w:val="clear"/>
        </w:rPr>
        <w:t xml:space="preserve">) to MMAB, by Funda&amp;#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;ão de Apoio ao Ensino, Pesquisa e Assistência- FAEPA to MMAB and by Coordena&amp;#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;ão de Aperfei&amp;#</w:t>
      </w:r>
      <w:r>
        <w:rPr>
          <w:rFonts w:ascii="Calibri" w:hAnsi="Calibri" w:cs="Calibri" w:eastAsia="Calibri"/>
          <w:color w:val="auto"/>
          <w:spacing w:val="0"/>
          <w:position w:val="0"/>
          <w:sz w:val="24"/>
          <w:shd w:fill="auto" w:val="clear"/>
        </w:rPr>
        <w:t xml:space="preserve">231</w:t>
      </w:r>
      <w:r>
        <w:rPr>
          <w:rFonts w:ascii="Calibri" w:hAnsi="Calibri" w:cs="Calibri" w:eastAsia="Calibri"/>
          <w:color w:val="auto"/>
          <w:spacing w:val="0"/>
          <w:position w:val="0"/>
          <w:sz w:val="24"/>
          <w:shd w:fill="auto" w:val="clear"/>
        </w:rPr>
        <w:t xml:space="preserve">;oamento de Pessoal de N&amp;#</w:t>
      </w:r>
      <w:r>
        <w:rPr>
          <w:rFonts w:ascii="Calibri" w:hAnsi="Calibri" w:cs="Calibri" w:eastAsia="Calibri"/>
          <w:color w:val="auto"/>
          <w:spacing w:val="0"/>
          <w:position w:val="0"/>
          <w:sz w:val="24"/>
          <w:shd w:fill="auto" w:val="clear"/>
        </w:rPr>
        <w:t xml:space="preserve">237</w:t>
      </w:r>
      <w:r>
        <w:rPr>
          <w:rFonts w:ascii="Calibri" w:hAnsi="Calibri" w:cs="Calibri" w:eastAsia="Calibri"/>
          <w:color w:val="auto"/>
          <w:spacing w:val="0"/>
          <w:position w:val="0"/>
          <w:sz w:val="24"/>
          <w:shd w:fill="auto" w:val="clear"/>
        </w:rPr>
        <w:t xml:space="preserve">;vel Superior- Brasil (CAPES) </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finance code </w:t>
      </w:r>
      <w:r>
        <w:rPr>
          <w:rFonts w:ascii="Calibri" w:hAnsi="Calibri" w:cs="Calibri" w:eastAsia="Calibri"/>
          <w:color w:val="auto"/>
          <w:spacing w:val="0"/>
          <w:position w:val="0"/>
          <w:sz w:val="24"/>
          <w:shd w:fill="auto" w:val="clear"/>
        </w:rPr>
        <w:t xml:space="preserve">001</w:t>
      </w:r>
      <w:r>
        <w:rPr>
          <w:rFonts w:ascii="Calibri" w:hAnsi="Calibri" w:cs="Calibri" w:eastAsia="Calibri"/>
          <w:color w:val="auto"/>
          <w:spacing w:val="0"/>
          <w:position w:val="0"/>
          <w:sz w:val="24"/>
          <w:shd w:fill="auto" w:val="clear"/>
        </w:rPr>
        <w:t xml:space="preserve">. CG-C received a master and doctoral fellowship from CAPES and LAMT-S received doctoral fellowship from CNPq. We thank Elizabete R. Milani for confocal microscopy assistance and Dr. Dario S. Zamboni, Ribeirão Preto Medical School, USP, for providing LLC-MK</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cells. FAPESP supports the LMMC (</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08868-0</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Lloyd, R. E. Nuclear proteins hijacked by mammalian cytoplasmic plus strand RNA viruses. </w:t>
      </w:r>
      <w:r>
        <w:rPr>
          <w:rFonts w:ascii="Calibri" w:hAnsi="Calibri" w:cs="Calibri" w:eastAsia="Calibri"/>
          <w:i/>
          <w:color w:val="auto"/>
          <w:spacing w:val="0"/>
          <w:position w:val="0"/>
          <w:sz w:val="24"/>
          <w:shd w:fill="auto" w:val="clear"/>
        </w:rPr>
        <w:t xml:space="preserve">Virology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479</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480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457-474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Casadevall, A., Pirofski, L. A. Host-pathogen interactions: basic concepts of microbial</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commensalism, colonization, infection, and disease. </w:t>
      </w:r>
      <w:r>
        <w:rPr>
          <w:rFonts w:ascii="Calibri" w:hAnsi="Calibri" w:cs="Calibri" w:eastAsia="Calibri"/>
          <w:i/>
          <w:color w:val="auto"/>
          <w:spacing w:val="0"/>
          <w:position w:val="0"/>
          <w:sz w:val="24"/>
          <w:shd w:fill="auto" w:val="clear"/>
        </w:rPr>
        <w:t xml:space="preserve">Infection and Immunity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6511-6518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Sidik, S. M., Salsman, J., Dellaire, G., Rohde, J. R. Shigella infection interferes with SUMOylation and increases PML-NB number.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e</w:t>
      </w:r>
      <w:r>
        <w:rPr>
          <w:rFonts w:ascii="Calibri" w:hAnsi="Calibri" w:cs="Calibri" w:eastAsia="Calibri"/>
          <w:color w:val="auto"/>
          <w:spacing w:val="0"/>
          <w:position w:val="0"/>
          <w:sz w:val="24"/>
          <w:shd w:fill="auto" w:val="clear"/>
        </w:rPr>
        <w:t xml:space="preserve">0122585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Robert McMaster, W., Morrison, C. J., Kobor, M. S. Epigenetics: A New Model for Intracellular Parasite-Host Cell Regulation. </w:t>
      </w:r>
      <w:r>
        <w:rPr>
          <w:rFonts w:ascii="Calibri" w:hAnsi="Calibri" w:cs="Calibri" w:eastAsia="Calibri"/>
          <w:i/>
          <w:color w:val="auto"/>
          <w:spacing w:val="0"/>
          <w:position w:val="0"/>
          <w:sz w:val="24"/>
          <w:shd w:fill="auto" w:val="clear"/>
        </w:rPr>
        <w:t xml:space="preserve">Trends in Parasitology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515-521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Casali, P., Schettino, E. W. Structure and function of natural antibodies. </w:t>
      </w:r>
      <w:r>
        <w:rPr>
          <w:rFonts w:ascii="Calibri" w:hAnsi="Calibri" w:cs="Calibri" w:eastAsia="Calibri"/>
          <w:i/>
          <w:color w:val="auto"/>
          <w:spacing w:val="0"/>
          <w:position w:val="0"/>
          <w:sz w:val="24"/>
          <w:shd w:fill="auto" w:val="clear"/>
        </w:rPr>
        <w:t xml:space="preserve">Current Topics in Microbiology and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167-179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Ansorg, A., Bornkessel, K., Witte, O.W., Urbach, A. Immunohisto-chemistry and multiple labeling with antibodies from the same host species to study adult hippocampal neurogenesis.</w:t>
      </w:r>
      <w:r>
        <w:rPr>
          <w:rFonts w:ascii="Calibri" w:hAnsi="Calibri" w:cs="Calibri" w:eastAsia="Calibri"/>
          <w:i/>
          <w:color w:val="auto"/>
          <w:spacing w:val="0"/>
          <w:position w:val="0"/>
          <w:sz w:val="24"/>
          <w:shd w:fill="auto" w:val="clear"/>
        </w:rPr>
        <w:t xml:space="preserve"> Journal of Visualized Experiments</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52551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T&amp;#</w:t>
      </w:r>
      <w:r>
        <w:rPr>
          <w:rFonts w:ascii="Calibri" w:hAnsi="Calibri" w:cs="Calibri" w:eastAsia="Calibri"/>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;th, Z.E., Mezey, E. Simultaneous visualization of multi-ple antigens with tyramide signal amplification using antibodies from the same species.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545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Ma, B., Winkelbach, S., Lindenmaier, W., Dittmar, K.E. Six-colour fluorescent imaging of lymphoid tissue based on colour addition theory. </w:t>
      </w:r>
      <w:r>
        <w:rPr>
          <w:rFonts w:ascii="Calibri" w:hAnsi="Calibri" w:cs="Calibri" w:eastAsia="Calibri"/>
          <w:i/>
          <w:color w:val="auto"/>
          <w:spacing w:val="0"/>
          <w:position w:val="0"/>
          <w:sz w:val="24"/>
          <w:shd w:fill="auto" w:val="clear"/>
        </w:rPr>
        <w:t xml:space="preserve">Acta Histochemica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Buchwalow, I.B., Minin, E.A., Boecker, W. A multicolor fluorescence immunostaining technique for simultaneous antigen targeting. </w:t>
      </w:r>
      <w:r>
        <w:rPr>
          <w:rFonts w:ascii="Calibri" w:hAnsi="Calibri" w:cs="Calibri" w:eastAsia="Calibri"/>
          <w:i/>
          <w:color w:val="auto"/>
          <w:spacing w:val="0"/>
          <w:position w:val="0"/>
          <w:sz w:val="24"/>
          <w:shd w:fill="auto" w:val="clear"/>
        </w:rPr>
        <w:t xml:space="preserve">Acta Histochemica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143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Nakamura, A., Uchihara, T. Dual enhancement of triple immunofluorescence using two antibodies from the same species. </w:t>
      </w:r>
      <w:r>
        <w:rPr>
          <w:rFonts w:ascii="Calibri" w:hAnsi="Calibri" w:cs="Calibri" w:eastAsia="Calibri"/>
          <w:i/>
          <w:color w:val="auto"/>
          <w:spacing w:val="0"/>
          <w:position w:val="0"/>
          <w:sz w:val="24"/>
          <w:shd w:fill="auto" w:val="clear"/>
        </w:rPr>
        <w:t xml:space="preserve">Journal of Neuroscience Methods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67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2004</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McCormick, J., Lim, I., Nichols, R. Neuropeptide precursor pro-cessing detected by triple immunolabeling. </w:t>
      </w:r>
      <w:r>
        <w:rPr>
          <w:rFonts w:ascii="Calibri" w:hAnsi="Calibri" w:cs="Calibri" w:eastAsia="Calibri"/>
          <w:i/>
          <w:color w:val="auto"/>
          <w:spacing w:val="0"/>
          <w:position w:val="0"/>
          <w:sz w:val="24"/>
          <w:shd w:fill="auto" w:val="clear"/>
        </w:rPr>
        <w:t xml:space="preserve">Cell and Tissue Research</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197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1999</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Shindler, K.S., Roth, K.A. Double immunofluorescent staining using two unconjugated primary antisera raised in the same species.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1331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Wang, B.L., Larsson, L.I. Simultaneous demonstration of multiple anti-gens by indirect immunofluorescence or immunogold staining. Novel light and electron microscopical double and triple staining method employing primary antibodies from the same species. </w:t>
      </w:r>
      <w:r>
        <w:rPr>
          <w:rFonts w:ascii="Calibri" w:hAnsi="Calibri" w:cs="Calibri" w:eastAsia="Calibri"/>
          <w:i/>
          <w:color w:val="auto"/>
          <w:spacing w:val="0"/>
          <w:position w:val="0"/>
          <w:sz w:val="24"/>
          <w:shd w:fill="auto" w:val="clear"/>
        </w:rPr>
        <w:t xml:space="preserve">Histochemistry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1985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Lewis Carl, S.A., Gillete-Ferguson, I., Ferguson, D.G. An indirect immunofluorescence procedure for staining the same cryosection with two mouse monoclonal primary antibodies. </w:t>
      </w:r>
      <w:r>
        <w:rPr>
          <w:rFonts w:ascii="Calibri" w:hAnsi="Calibri" w:cs="Calibri" w:eastAsia="Calibri"/>
          <w:i/>
          <w:color w:val="auto"/>
          <w:spacing w:val="0"/>
          <w:position w:val="0"/>
          <w:sz w:val="24"/>
          <w:shd w:fill="auto" w:val="clear"/>
        </w:rPr>
        <w:t xml:space="preserve">Journal of Histochemistry and Cytochemistry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1273-1278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Pranchevicius, M. C. et al. Myosin Va phosphorylated on Ser</w:t>
      </w:r>
      <w:r>
        <w:rPr>
          <w:rFonts w:ascii="Calibri" w:hAnsi="Calibri" w:cs="Calibri" w:eastAsia="Calibri"/>
          <w:color w:val="auto"/>
          <w:spacing w:val="0"/>
          <w:position w:val="0"/>
          <w:sz w:val="24"/>
          <w:shd w:fill="auto" w:val="clear"/>
        </w:rPr>
        <w:t xml:space="preserve">1650 </w:t>
      </w:r>
      <w:r>
        <w:rPr>
          <w:rFonts w:ascii="Calibri" w:hAnsi="Calibri" w:cs="Calibri" w:eastAsia="Calibri"/>
          <w:color w:val="auto"/>
          <w:spacing w:val="0"/>
          <w:position w:val="0"/>
          <w:sz w:val="24"/>
          <w:shd w:fill="auto" w:val="clear"/>
        </w:rPr>
        <w:t xml:space="preserve">is found in nuclear speckles and redistributes to nucleoli upon inhibition of transcription. </w:t>
      </w:r>
      <w:r>
        <w:rPr>
          <w:rFonts w:ascii="Calibri" w:hAnsi="Calibri" w:cs="Calibri" w:eastAsia="Calibri"/>
          <w:i/>
          <w:color w:val="auto"/>
          <w:spacing w:val="0"/>
          <w:position w:val="0"/>
          <w:sz w:val="24"/>
          <w:shd w:fill="auto" w:val="clear"/>
        </w:rPr>
        <w:t xml:space="preserve">Cell Motility and the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441-456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2008</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Moreira, B. P., de Castro, C. G., Prado, L. C. d. S., da Fonseca, C. K., Baqui, M. M. A. Use of antibodies from the same host species in double labeling immunofluorescence on trypanosome cytoskeleton. </w:t>
      </w:r>
      <w:r>
        <w:rPr>
          <w:rFonts w:ascii="Calibri" w:hAnsi="Calibri" w:cs="Calibri" w:eastAsia="Calibri"/>
          <w:i/>
          <w:color w:val="auto"/>
          <w:spacing w:val="0"/>
          <w:position w:val="0"/>
          <w:sz w:val="24"/>
          <w:shd w:fill="auto" w:val="clear"/>
        </w:rPr>
        <w:t xml:space="preserve">in Microscopy and Imaging Science: Practical Approaches to Applied Research and Education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(ed A. M&amp;#</w:t>
      </w:r>
      <w:r>
        <w:rPr>
          <w:rFonts w:ascii="Calibri" w:hAnsi="Calibri" w:cs="Calibri" w:eastAsia="Calibri"/>
          <w:color w:val="auto"/>
          <w:spacing w:val="0"/>
          <w:position w:val="0"/>
          <w:sz w:val="24"/>
          <w:shd w:fill="auto" w:val="clear"/>
        </w:rPr>
        <w:t xml:space="preserve">233</w:t>
      </w:r>
      <w:r>
        <w:rPr>
          <w:rFonts w:ascii="Calibri" w:hAnsi="Calibri" w:cs="Calibri" w:eastAsia="Calibri"/>
          <w:color w:val="auto"/>
          <w:spacing w:val="0"/>
          <w:position w:val="0"/>
          <w:sz w:val="24"/>
          <w:shd w:fill="auto" w:val="clear"/>
        </w:rPr>
        <w:t xml:space="preserve">;ndez-Vilas) </w:t>
      </w:r>
      <w:r>
        <w:rPr>
          <w:rFonts w:ascii="Calibri" w:hAnsi="Calibri" w:cs="Calibri" w:eastAsia="Calibri"/>
          <w:color w:val="auto"/>
          <w:spacing w:val="0"/>
          <w:position w:val="0"/>
          <w:sz w:val="24"/>
          <w:shd w:fill="auto" w:val="clear"/>
        </w:rPr>
        <w:t xml:space="preserve">374-378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Hull, R. N., Cherry, W. R., Tritch, O. J. Growth characteristics of monkey kidney cell strains LLC-MK</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LLC-MK</w:t>
      </w:r>
      <w:r>
        <w:rPr>
          <w:rFonts w:ascii="Calibri" w:hAnsi="Calibri" w:cs="Calibri" w:eastAsia="Calibri"/>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and LLC-MK</w:t>
      </w:r>
      <w:r>
        <w:rPr>
          <w:rFonts w:ascii="Calibri" w:hAnsi="Calibri" w:cs="Calibri" w:eastAsia="Calibri"/>
          <w:color w:val="auto"/>
          <w:spacing w:val="0"/>
          <w:position w:val="0"/>
          <w:sz w:val="24"/>
          <w:shd w:fill="auto" w:val="clear"/>
        </w:rPr>
        <w:t xml:space="preserve">2 </w:t>
      </w:r>
      <w:r>
        <w:rPr>
          <w:rFonts w:ascii="Calibri" w:hAnsi="Calibri" w:cs="Calibri" w:eastAsia="Calibri"/>
          <w:color w:val="auto"/>
          <w:spacing w:val="0"/>
          <w:position w:val="0"/>
          <w:sz w:val="24"/>
          <w:shd w:fill="auto" w:val="clear"/>
        </w:rPr>
        <w:t xml:space="preserve">(NCTC-</w:t>
      </w:r>
      <w:r>
        <w:rPr>
          <w:rFonts w:ascii="Calibri" w:hAnsi="Calibri" w:cs="Calibri" w:eastAsia="Calibri"/>
          <w:color w:val="auto"/>
          <w:spacing w:val="0"/>
          <w:position w:val="0"/>
          <w:sz w:val="24"/>
          <w:shd w:fill="auto" w:val="clear"/>
        </w:rPr>
        <w:t xml:space="preserve">3196</w:t>
      </w:r>
      <w:r>
        <w:rPr>
          <w:rFonts w:ascii="Calibri" w:hAnsi="Calibri" w:cs="Calibri" w:eastAsia="Calibri"/>
          <w:color w:val="auto"/>
          <w:spacing w:val="0"/>
          <w:position w:val="0"/>
          <w:sz w:val="24"/>
          <w:shd w:fill="auto" w:val="clear"/>
        </w:rPr>
        <w:t xml:space="preserve">) and their utility in virus research. </w:t>
      </w:r>
      <w:r>
        <w:rPr>
          <w:rFonts w:ascii="Calibri" w:hAnsi="Calibri" w:cs="Calibri" w:eastAsia="Calibri"/>
          <w:i/>
          <w:color w:val="auto"/>
          <w:spacing w:val="0"/>
          <w:position w:val="0"/>
          <w:sz w:val="24"/>
          <w:shd w:fill="auto" w:val="clear"/>
        </w:rPr>
        <w:t xml:space="preserve">Journal of Experimental Medicine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115</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903-918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1962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Stecconi-Silva, R. B., Andreoli, W. K., Mortara, R. A. Parameters affecting cellular invasion and escape from the parasitophorous vacuole by different infective forms of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Mem&amp;#</w:t>
      </w:r>
      <w:r>
        <w:rPr>
          <w:rFonts w:ascii="Calibri" w:hAnsi="Calibri" w:cs="Calibri" w:eastAsia="Calibri"/>
          <w:i/>
          <w:color w:val="auto"/>
          <w:spacing w:val="0"/>
          <w:position w:val="0"/>
          <w:sz w:val="24"/>
          <w:shd w:fill="auto" w:val="clear"/>
        </w:rPr>
        <w:t xml:space="preserve">243</w:t>
      </w:r>
      <w:r>
        <w:rPr>
          <w:rFonts w:ascii="Calibri" w:hAnsi="Calibri" w:cs="Calibri" w:eastAsia="Calibri"/>
          <w:i/>
          <w:color w:val="auto"/>
          <w:spacing w:val="0"/>
          <w:position w:val="0"/>
          <w:sz w:val="24"/>
          <w:shd w:fill="auto" w:val="clear"/>
        </w:rPr>
        <w:t xml:space="preserve">;rias do Instituto Oswaldo Cruz</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98</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953-958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de Souza, W., de Carvalho, T. M., Barrias, E. S. Review on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Host Cell Interaction. </w:t>
      </w:r>
      <w:r>
        <w:rPr>
          <w:rFonts w:ascii="Calibri" w:hAnsi="Calibri" w:cs="Calibri" w:eastAsia="Calibri"/>
          <w:i/>
          <w:color w:val="auto"/>
          <w:spacing w:val="0"/>
          <w:position w:val="0"/>
          <w:sz w:val="24"/>
          <w:shd w:fill="auto" w:val="clear"/>
        </w:rPr>
        <w:t xml:space="preserve">International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295394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Burleigh, B. A., Woolsey, A. M. Cell signalling and </w:t>
      </w:r>
      <w:r>
        <w:rPr>
          <w:rFonts w:ascii="Calibri" w:hAnsi="Calibri" w:cs="Calibri" w:eastAsia="Calibri"/>
          <w:i/>
          <w:color w:val="auto"/>
          <w:spacing w:val="0"/>
          <w:position w:val="0"/>
          <w:sz w:val="24"/>
          <w:shd w:fill="auto" w:val="clear"/>
        </w:rPr>
        <w:t xml:space="preserve">Trypanosoma cruzi</w:t>
      </w:r>
      <w:r>
        <w:rPr>
          <w:rFonts w:ascii="Calibri" w:hAnsi="Calibri" w:cs="Calibri" w:eastAsia="Calibri"/>
          <w:color w:val="auto"/>
          <w:spacing w:val="0"/>
          <w:position w:val="0"/>
          <w:sz w:val="24"/>
          <w:shd w:fill="auto" w:val="clear"/>
        </w:rPr>
        <w:t xml:space="preserve"> invasion. </w:t>
      </w:r>
      <w:r>
        <w:rPr>
          <w:rFonts w:ascii="Calibri" w:hAnsi="Calibri" w:cs="Calibri" w:eastAsia="Calibri"/>
          <w:i/>
          <w:color w:val="auto"/>
          <w:spacing w:val="0"/>
          <w:position w:val="0"/>
          <w:sz w:val="24"/>
          <w:shd w:fill="auto" w:val="clear"/>
        </w:rPr>
        <w:t xml:space="preserve">Cellular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701-711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2002</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BAQUI, M. M. A., Takata, C. S., Milder, R. V. and Pudles, J. A giant protein associated with the anterior pole of a trypanosomatid cell body skeleton. </w:t>
      </w:r>
      <w:r>
        <w:rPr>
          <w:rFonts w:ascii="Calibri" w:hAnsi="Calibri" w:cs="Calibri" w:eastAsia="Calibri"/>
          <w:i/>
          <w:color w:val="auto"/>
          <w:spacing w:val="0"/>
          <w:position w:val="0"/>
          <w:sz w:val="24"/>
          <w:shd w:fill="auto" w:val="clear"/>
        </w:rPr>
        <w:t xml:space="preserve">European Journal of Cell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70</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243-249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1996</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Baqui, M. M., Milder, R., Mortara, R. A., Pudles J. In vivo and in vitro phosphorylation and subcellular localization of trypanosomatid cytoskeletal giant proteins. </w:t>
      </w:r>
      <w:r>
        <w:rPr>
          <w:rFonts w:ascii="Calibri" w:hAnsi="Calibri" w:cs="Calibri" w:eastAsia="Calibri"/>
          <w:i/>
          <w:color w:val="auto"/>
          <w:spacing w:val="0"/>
          <w:position w:val="0"/>
          <w:sz w:val="24"/>
          <w:shd w:fill="auto" w:val="clear"/>
        </w:rPr>
        <w:t xml:space="preserve">Cell Motility and the Cytoskeleton</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Baqui, M. M., De Moraes, N., Milder, R. V., Pudles, J. A giant phosphoprotein localized at the spongiome region of Crithidia luciliae thermophila. </w:t>
      </w:r>
      <w:r>
        <w:rPr>
          <w:rFonts w:ascii="Calibri" w:hAnsi="Calibri" w:cs="Calibri" w:eastAsia="Calibri"/>
          <w:i/>
          <w:color w:val="auto"/>
          <w:spacing w:val="0"/>
          <w:position w:val="0"/>
          <w:sz w:val="24"/>
          <w:shd w:fill="auto" w:val="clear"/>
        </w:rPr>
        <w:t xml:space="preserve">Journal of Eukaryotic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532-7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2000</w:t>
      </w:r>
      <w:r>
        <w:rPr>
          <w:rFonts w:ascii="Calibri" w:hAnsi="Calibri" w:cs="Calibri" w:eastAsia="Calibri"/>
          <w:color w:val="auto"/>
          <w:spacing w:val="0"/>
          <w:position w:val="0"/>
          <w:sz w:val="24"/>
          <w:shd w:fill="auto" w:val="clear"/>
        </w:rPr>
        <w:t xml:space="preserve">b).</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Jean-Philippe, J., Paz, S., Caputi, M. hnRNP A</w:t>
      </w:r>
      <w:r>
        <w:rPr>
          <w:rFonts w:ascii="Calibri" w:hAnsi="Calibri" w:cs="Calibri" w:eastAsia="Calibri"/>
          <w:color w:val="auto"/>
          <w:spacing w:val="0"/>
          <w:position w:val="0"/>
          <w:sz w:val="24"/>
          <w:shd w:fill="auto" w:val="clear"/>
        </w:rPr>
        <w:t xml:space="preserve">1</w:t>
      </w:r>
      <w:r>
        <w:rPr>
          <w:rFonts w:ascii="Calibri" w:hAnsi="Calibri" w:cs="Calibri" w:eastAsia="Calibri"/>
          <w:color w:val="auto"/>
          <w:spacing w:val="0"/>
          <w:position w:val="0"/>
          <w:sz w:val="24"/>
          <w:shd w:fill="auto" w:val="clear"/>
        </w:rPr>
        <w:t xml:space="preserve">: the Swiss army knife of gene expression. </w:t>
      </w:r>
      <w:r>
        <w:rPr>
          <w:rFonts w:ascii="Calibri" w:hAnsi="Calibri" w:cs="Calibri" w:eastAsia="Calibri"/>
          <w:i/>
          <w:color w:val="auto"/>
          <w:spacing w:val="0"/>
          <w:position w:val="0"/>
          <w:sz w:val="24"/>
          <w:shd w:fill="auto" w:val="clear"/>
        </w:rPr>
        <w:t xml:space="preserve">International Journal of Molecular Sciences.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w:t>
      </w:r>
      <w:r>
        <w:rPr>
          <w:rFonts w:ascii="Calibri" w:hAnsi="Calibri" w:cs="Calibri" w:eastAsia="Calibr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18999-19024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2013</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ab/>
      </w:r>
      <w:r>
        <w:rPr>
          <w:rFonts w:ascii="Calibri" w:hAnsi="Calibri" w:cs="Calibri" w:eastAsia="Calibri"/>
          <w:color w:val="auto"/>
          <w:spacing w:val="0"/>
          <w:position w:val="0"/>
          <w:sz w:val="24"/>
          <w:shd w:fill="auto" w:val="clear"/>
        </w:rPr>
        <w:t xml:space="preserve">Vidarsson, G., Dekkers, G., Rispens, T. IgG subclasses and allotypes: from structure to effector functions. </w:t>
      </w:r>
      <w:r>
        <w:rPr>
          <w:rFonts w:ascii="Calibri" w:hAnsi="Calibri" w:cs="Calibri" w:eastAsia="Calibri"/>
          <w:i/>
          <w:color w:val="auto"/>
          <w:spacing w:val="0"/>
          <w:position w:val="0"/>
          <w:sz w:val="24"/>
          <w:shd w:fill="auto" w:val="clear"/>
        </w:rPr>
        <w:t xml:space="preserve">Frontiers in Immunology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520 </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2014</w:t>
      </w:r>
      <w:r>
        <w:rPr>
          <w:rFonts w:ascii="Calibri" w:hAnsi="Calibri" w:cs="Calibri" w:eastAsia="Calibri"/>
          <w:color w:val="auto"/>
          <w:spacing w:val="0"/>
          <w:position w:val="0"/>
          <w:sz w:val="24"/>
          <w:shd w:fill="auto" w:val="clear"/>
        </w:rPr>
        <w:t xml:space="preserve">).</w:t>
      </w: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numbering.xml" Id="docRId0" Type="http://schemas.openxmlformats.org/officeDocument/2006/relationships/numbering" /><Relationship Target="styles.xml" Id="docRId1" Type="http://schemas.openxmlformats.org/officeDocument/2006/relationships/styles" /></Relationships>
</file>