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CB57" w14:textId="413F188F" w:rsidR="006E4797" w:rsidRPr="00486C3D" w:rsidRDefault="009829D3" w:rsidP="00261A42">
      <w:pPr>
        <w:pBdr>
          <w:top w:val="nil"/>
          <w:left w:val="nil"/>
          <w:bottom w:val="nil"/>
          <w:right w:val="nil"/>
          <w:between w:val="nil"/>
        </w:pBdr>
        <w:contextualSpacing/>
        <w:jc w:val="both"/>
        <w:rPr>
          <w:rFonts w:asciiTheme="majorHAnsi" w:hAnsiTheme="majorHAnsi" w:cstheme="majorHAnsi"/>
          <w:lang w:val="en-US"/>
        </w:rPr>
      </w:pPr>
      <w:r w:rsidRPr="00486C3D">
        <w:rPr>
          <w:rFonts w:asciiTheme="majorHAnsi" w:hAnsiTheme="majorHAnsi" w:cstheme="majorHAnsi"/>
          <w:b/>
          <w:lang w:val="en-US"/>
        </w:rPr>
        <w:t>TITLE:</w:t>
      </w:r>
      <w:r w:rsidRPr="00486C3D">
        <w:rPr>
          <w:rFonts w:asciiTheme="majorHAnsi" w:hAnsiTheme="majorHAnsi" w:cstheme="majorHAnsi"/>
          <w:lang w:val="en-US"/>
        </w:rPr>
        <w:t xml:space="preserve"> </w:t>
      </w:r>
    </w:p>
    <w:p w14:paraId="2B8D8B38" w14:textId="7B55AC78" w:rsidR="006E479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Differentiation of </w:t>
      </w:r>
      <w:r w:rsidR="008F1C7E" w:rsidRPr="00486C3D">
        <w:rPr>
          <w:rFonts w:asciiTheme="majorHAnsi" w:hAnsiTheme="majorHAnsi" w:cstheme="majorHAnsi"/>
          <w:lang w:val="en-US"/>
        </w:rPr>
        <w:t xml:space="preserve">Porcine Induced Pluripotent Stem Cells </w:t>
      </w:r>
      <w:r w:rsidRPr="00486C3D">
        <w:rPr>
          <w:rFonts w:asciiTheme="majorHAnsi" w:hAnsiTheme="majorHAnsi" w:cstheme="majorHAnsi"/>
          <w:lang w:val="en-US"/>
        </w:rPr>
        <w:t xml:space="preserve">(piPSCs) into </w:t>
      </w:r>
      <w:r w:rsidR="008F1C7E" w:rsidRPr="00486C3D">
        <w:rPr>
          <w:rFonts w:asciiTheme="majorHAnsi" w:hAnsiTheme="majorHAnsi" w:cstheme="majorHAnsi"/>
          <w:lang w:val="en-US"/>
        </w:rPr>
        <w:t xml:space="preserve">Neural Progenitor Cells </w:t>
      </w:r>
      <w:r w:rsidRPr="00486C3D">
        <w:rPr>
          <w:rFonts w:asciiTheme="majorHAnsi" w:hAnsiTheme="majorHAnsi" w:cstheme="majorHAnsi"/>
          <w:lang w:val="en-US"/>
        </w:rPr>
        <w:t>(NPCs) </w:t>
      </w:r>
    </w:p>
    <w:p w14:paraId="7022A92D" w14:textId="77777777" w:rsidR="00EF79D9" w:rsidRPr="00486C3D" w:rsidRDefault="00EF79D9" w:rsidP="00261A42">
      <w:pPr>
        <w:contextualSpacing/>
        <w:jc w:val="both"/>
        <w:rPr>
          <w:rFonts w:asciiTheme="majorHAnsi" w:hAnsiTheme="majorHAnsi" w:cstheme="majorHAnsi"/>
          <w:lang w:val="en-US"/>
        </w:rPr>
      </w:pPr>
    </w:p>
    <w:p w14:paraId="7CC10846" w14:textId="62B7907E" w:rsidR="006E4797" w:rsidRPr="00486C3D" w:rsidRDefault="009829D3" w:rsidP="00261A42">
      <w:pPr>
        <w:contextualSpacing/>
        <w:jc w:val="both"/>
        <w:rPr>
          <w:rFonts w:asciiTheme="majorHAnsi" w:hAnsiTheme="majorHAnsi" w:cstheme="majorHAnsi"/>
        </w:rPr>
      </w:pPr>
      <w:r w:rsidRPr="00486C3D">
        <w:rPr>
          <w:rFonts w:asciiTheme="majorHAnsi" w:hAnsiTheme="majorHAnsi" w:cstheme="majorHAnsi"/>
          <w:b/>
        </w:rPr>
        <w:t xml:space="preserve">AUTHORS AND AFFILIATIONS: </w:t>
      </w:r>
    </w:p>
    <w:p w14:paraId="1467590C" w14:textId="54854431" w:rsidR="00EF79D9" w:rsidRPr="00486C3D" w:rsidRDefault="009829D3" w:rsidP="00261A42">
      <w:pPr>
        <w:contextualSpacing/>
        <w:jc w:val="both"/>
        <w:rPr>
          <w:rFonts w:asciiTheme="majorHAnsi" w:hAnsiTheme="majorHAnsi" w:cstheme="majorHAnsi"/>
        </w:rPr>
      </w:pPr>
      <w:r w:rsidRPr="00486C3D">
        <w:rPr>
          <w:rFonts w:asciiTheme="majorHAnsi" w:hAnsiTheme="majorHAnsi" w:cstheme="majorHAnsi"/>
        </w:rPr>
        <w:t>Lucas S</w:t>
      </w:r>
      <w:r w:rsidR="00ED3251" w:rsidRPr="00486C3D">
        <w:rPr>
          <w:rFonts w:asciiTheme="majorHAnsi" w:hAnsiTheme="majorHAnsi" w:cstheme="majorHAnsi"/>
        </w:rPr>
        <w:t>imões</w:t>
      </w:r>
      <w:r w:rsidRPr="00486C3D">
        <w:rPr>
          <w:rFonts w:asciiTheme="majorHAnsi" w:hAnsiTheme="majorHAnsi" w:cstheme="majorHAnsi"/>
        </w:rPr>
        <w:t xml:space="preserve"> Machado</w:t>
      </w:r>
      <w:r w:rsidRPr="00486C3D">
        <w:rPr>
          <w:rFonts w:asciiTheme="majorHAnsi" w:hAnsiTheme="majorHAnsi" w:cstheme="majorHAnsi"/>
          <w:vertAlign w:val="superscript"/>
        </w:rPr>
        <w:t xml:space="preserve"> 1*</w:t>
      </w:r>
      <w:r w:rsidR="008F1C7E" w:rsidRPr="00486C3D">
        <w:rPr>
          <w:rFonts w:asciiTheme="majorHAnsi" w:hAnsiTheme="majorHAnsi" w:cstheme="majorHAnsi"/>
        </w:rPr>
        <w:t>,</w:t>
      </w:r>
      <w:r w:rsidRPr="00486C3D">
        <w:rPr>
          <w:rFonts w:asciiTheme="majorHAnsi" w:hAnsiTheme="majorHAnsi" w:cstheme="majorHAnsi"/>
        </w:rPr>
        <w:t xml:space="preserve"> Kaiana Recchia</w:t>
      </w:r>
      <w:r w:rsidR="00CD54E8" w:rsidRPr="00486C3D">
        <w:rPr>
          <w:rFonts w:asciiTheme="majorHAnsi" w:hAnsiTheme="majorHAnsi" w:cstheme="majorHAnsi"/>
          <w:vertAlign w:val="superscript"/>
        </w:rPr>
        <w:t>1,2</w:t>
      </w:r>
      <w:r w:rsidR="008F1C7E" w:rsidRPr="00486C3D">
        <w:rPr>
          <w:rFonts w:asciiTheme="majorHAnsi" w:hAnsiTheme="majorHAnsi" w:cstheme="majorHAnsi"/>
          <w:shd w:val="clear" w:color="auto" w:fill="F9F9F9"/>
        </w:rPr>
        <w:t>,</w:t>
      </w:r>
      <w:r w:rsidRPr="00486C3D">
        <w:rPr>
          <w:rFonts w:asciiTheme="majorHAnsi" w:hAnsiTheme="majorHAnsi" w:cstheme="majorHAnsi"/>
          <w:shd w:val="clear" w:color="auto" w:fill="F9F9F9"/>
        </w:rPr>
        <w:t xml:space="preserve"> </w:t>
      </w:r>
      <w:r w:rsidR="00423521" w:rsidRPr="00486C3D">
        <w:rPr>
          <w:rFonts w:asciiTheme="majorHAnsi" w:hAnsiTheme="majorHAnsi" w:cstheme="majorHAnsi"/>
          <w:shd w:val="clear" w:color="auto" w:fill="F9F9F9"/>
        </w:rPr>
        <w:t>Naira Caroline Godoy Pieri</w:t>
      </w:r>
      <w:r w:rsidR="00364DF5" w:rsidRPr="00486C3D">
        <w:rPr>
          <w:rFonts w:asciiTheme="majorHAnsi" w:hAnsiTheme="majorHAnsi" w:cstheme="majorHAnsi"/>
          <w:shd w:val="clear" w:color="auto" w:fill="F9F9F9"/>
          <w:vertAlign w:val="superscript"/>
        </w:rPr>
        <w:t>2</w:t>
      </w:r>
      <w:r w:rsidR="00423521" w:rsidRPr="00486C3D">
        <w:rPr>
          <w:rFonts w:asciiTheme="majorHAnsi" w:hAnsiTheme="majorHAnsi" w:cstheme="majorHAnsi"/>
          <w:shd w:val="clear" w:color="auto" w:fill="F9F9F9"/>
        </w:rPr>
        <w:t>, Ramon Cesar Botigelli</w:t>
      </w:r>
      <w:r w:rsidR="00CD54E8" w:rsidRPr="00486C3D">
        <w:rPr>
          <w:rFonts w:asciiTheme="majorHAnsi" w:hAnsiTheme="majorHAnsi" w:cstheme="majorHAnsi"/>
          <w:shd w:val="clear" w:color="auto" w:fill="F9F9F9"/>
          <w:vertAlign w:val="superscript"/>
        </w:rPr>
        <w:t>2,3</w:t>
      </w:r>
      <w:r w:rsidR="00423521" w:rsidRPr="00486C3D">
        <w:rPr>
          <w:rFonts w:asciiTheme="majorHAnsi" w:hAnsiTheme="majorHAnsi" w:cstheme="majorHAnsi"/>
          <w:shd w:val="clear" w:color="auto" w:fill="F9F9F9"/>
        </w:rPr>
        <w:t xml:space="preserve">, </w:t>
      </w:r>
      <w:r w:rsidR="00364DF5" w:rsidRPr="00486C3D">
        <w:rPr>
          <w:rFonts w:asciiTheme="majorHAnsi" w:hAnsiTheme="majorHAnsi" w:cstheme="majorHAnsi"/>
          <w:shd w:val="clear" w:color="auto" w:fill="F9F9F9"/>
        </w:rPr>
        <w:t>Raquel Vasconcelos Guimarães de Castro</w:t>
      </w:r>
      <w:r w:rsidR="00364DF5" w:rsidRPr="00486C3D">
        <w:rPr>
          <w:rFonts w:asciiTheme="majorHAnsi" w:hAnsiTheme="majorHAnsi" w:cstheme="majorHAnsi"/>
          <w:shd w:val="clear" w:color="auto" w:fill="F9F9F9"/>
          <w:vertAlign w:val="superscript"/>
        </w:rPr>
        <w:t>2</w:t>
      </w:r>
      <w:r w:rsidR="00364DF5" w:rsidRPr="00486C3D">
        <w:rPr>
          <w:rFonts w:asciiTheme="majorHAnsi" w:hAnsiTheme="majorHAnsi" w:cstheme="majorHAnsi"/>
          <w:shd w:val="clear" w:color="auto" w:fill="F9F9F9"/>
        </w:rPr>
        <w:t>,</w:t>
      </w:r>
      <w:r w:rsidR="00EE2ED0" w:rsidRPr="00486C3D">
        <w:rPr>
          <w:rFonts w:asciiTheme="majorHAnsi" w:hAnsiTheme="majorHAnsi" w:cstheme="majorHAnsi"/>
          <w:shd w:val="clear" w:color="auto" w:fill="F9F9F9"/>
        </w:rPr>
        <w:t xml:space="preserve"> Jéssica Brunhara Cruz</w:t>
      </w:r>
      <w:r w:rsidR="00EE2ED0" w:rsidRPr="00486C3D">
        <w:rPr>
          <w:rFonts w:asciiTheme="majorHAnsi" w:hAnsiTheme="majorHAnsi" w:cstheme="majorHAnsi"/>
          <w:shd w:val="clear" w:color="auto" w:fill="F9F9F9"/>
          <w:vertAlign w:val="superscript"/>
        </w:rPr>
        <w:t>1</w:t>
      </w:r>
      <w:r w:rsidR="00EE2ED0" w:rsidRPr="00486C3D">
        <w:rPr>
          <w:rFonts w:asciiTheme="majorHAnsi" w:hAnsiTheme="majorHAnsi" w:cstheme="majorHAnsi"/>
          <w:shd w:val="clear" w:color="auto" w:fill="F9F9F9"/>
        </w:rPr>
        <w:t xml:space="preserve">, </w:t>
      </w:r>
      <w:r w:rsidR="00364DF5" w:rsidRPr="00486C3D">
        <w:rPr>
          <w:rFonts w:asciiTheme="majorHAnsi" w:hAnsiTheme="majorHAnsi" w:cstheme="majorHAnsi"/>
        </w:rPr>
        <w:t>Laís Vicari de Figueiredo Pessôa</w:t>
      </w:r>
      <w:r w:rsidR="00364DF5" w:rsidRPr="00486C3D">
        <w:rPr>
          <w:rFonts w:asciiTheme="majorHAnsi" w:hAnsiTheme="majorHAnsi" w:cstheme="majorHAnsi"/>
          <w:vertAlign w:val="superscript"/>
        </w:rPr>
        <w:t>2</w:t>
      </w:r>
      <w:r w:rsidR="00364DF5" w:rsidRPr="00486C3D">
        <w:rPr>
          <w:rFonts w:asciiTheme="majorHAnsi" w:hAnsiTheme="majorHAnsi" w:cstheme="majorHAnsi"/>
        </w:rPr>
        <w:t>,</w:t>
      </w:r>
      <w:r w:rsidR="003C0330" w:rsidRPr="00486C3D">
        <w:rPr>
          <w:rFonts w:asciiTheme="majorHAnsi" w:hAnsiTheme="majorHAnsi" w:cstheme="majorHAnsi"/>
          <w:vertAlign w:val="superscript"/>
        </w:rPr>
        <w:t xml:space="preserve"> </w:t>
      </w:r>
      <w:r w:rsidRPr="00486C3D">
        <w:rPr>
          <w:rFonts w:asciiTheme="majorHAnsi" w:hAnsiTheme="majorHAnsi" w:cstheme="majorHAnsi"/>
          <w:shd w:val="clear" w:color="auto" w:fill="F9F9F9"/>
        </w:rPr>
        <w:t>Fabiana F</w:t>
      </w:r>
      <w:r w:rsidR="00ED3251" w:rsidRPr="00486C3D">
        <w:rPr>
          <w:rFonts w:asciiTheme="majorHAnsi" w:hAnsiTheme="majorHAnsi" w:cstheme="majorHAnsi"/>
          <w:shd w:val="clear" w:color="auto" w:fill="F9F9F9"/>
        </w:rPr>
        <w:t>ernandes</w:t>
      </w:r>
      <w:r w:rsidRPr="00486C3D">
        <w:rPr>
          <w:rFonts w:asciiTheme="majorHAnsi" w:hAnsiTheme="majorHAnsi" w:cstheme="majorHAnsi"/>
        </w:rPr>
        <w:t xml:space="preserve"> Bressan</w:t>
      </w:r>
      <w:r w:rsidRPr="00486C3D">
        <w:rPr>
          <w:rFonts w:asciiTheme="majorHAnsi" w:hAnsiTheme="majorHAnsi" w:cstheme="majorHAnsi"/>
          <w:vertAlign w:val="superscript"/>
        </w:rPr>
        <w:t>1,2</w:t>
      </w:r>
    </w:p>
    <w:p w14:paraId="5BCFDF53" w14:textId="77777777" w:rsidR="00EF79D9" w:rsidRPr="00486C3D" w:rsidRDefault="00EF79D9" w:rsidP="00261A42">
      <w:pPr>
        <w:contextualSpacing/>
        <w:jc w:val="both"/>
        <w:rPr>
          <w:rFonts w:asciiTheme="majorHAnsi" w:hAnsiTheme="majorHAnsi" w:cstheme="majorHAnsi"/>
        </w:rPr>
      </w:pPr>
    </w:p>
    <w:p w14:paraId="50B7554F" w14:textId="605AACAB" w:rsidR="00EF79D9" w:rsidRPr="00486C3D" w:rsidRDefault="009829D3" w:rsidP="00261A42">
      <w:pPr>
        <w:pStyle w:val="ListParagraph"/>
        <w:numPr>
          <w:ilvl w:val="0"/>
          <w:numId w:val="14"/>
        </w:numPr>
        <w:shd w:val="clear" w:color="auto" w:fill="FFFFFF"/>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Department of Surgery, Faculty of Veterinary Medicine and Animal Sciences, University of São Paulo, São Paulo, Brazil</w:t>
      </w:r>
    </w:p>
    <w:p w14:paraId="24508F98" w14:textId="614A8436" w:rsidR="00EF79D9" w:rsidRPr="00486C3D" w:rsidRDefault="009829D3" w:rsidP="00261A42">
      <w:pPr>
        <w:pStyle w:val="ListParagraph"/>
        <w:numPr>
          <w:ilvl w:val="0"/>
          <w:numId w:val="14"/>
        </w:numPr>
        <w:shd w:val="clear" w:color="auto" w:fill="FFFFFF"/>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Department of Veterinary Medicine, Faculty of Animal Sciences and Food Engineering, University of São Paulo, Pirassununga, Brazil</w:t>
      </w:r>
    </w:p>
    <w:p w14:paraId="41A1702B" w14:textId="09B3B55D" w:rsidR="00CD54E8" w:rsidRPr="00486C3D" w:rsidRDefault="000E226F" w:rsidP="00261A42">
      <w:pPr>
        <w:pStyle w:val="ListParagraph"/>
        <w:numPr>
          <w:ilvl w:val="0"/>
          <w:numId w:val="14"/>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Department of Pharmacology, Institute of Biosciences, São Paulo State University, </w:t>
      </w:r>
      <w:proofErr w:type="spellStart"/>
      <w:r w:rsidRPr="00486C3D">
        <w:rPr>
          <w:rFonts w:asciiTheme="majorHAnsi" w:hAnsiTheme="majorHAnsi" w:cstheme="majorHAnsi"/>
          <w:sz w:val="24"/>
          <w:szCs w:val="24"/>
          <w:lang w:val="en-US"/>
        </w:rPr>
        <w:t>Botucatu</w:t>
      </w:r>
      <w:proofErr w:type="spellEnd"/>
      <w:r w:rsidRPr="00486C3D">
        <w:rPr>
          <w:rFonts w:asciiTheme="majorHAnsi" w:hAnsiTheme="majorHAnsi" w:cstheme="majorHAnsi"/>
          <w:sz w:val="24"/>
          <w:szCs w:val="24"/>
          <w:lang w:val="en-US"/>
        </w:rPr>
        <w:t>, Brazil</w:t>
      </w:r>
    </w:p>
    <w:p w14:paraId="6958F311" w14:textId="77777777" w:rsidR="00F908FD" w:rsidRPr="00486C3D" w:rsidRDefault="00F908FD" w:rsidP="00261A42">
      <w:pPr>
        <w:contextualSpacing/>
        <w:jc w:val="both"/>
        <w:rPr>
          <w:rFonts w:asciiTheme="majorHAnsi" w:hAnsiTheme="majorHAnsi" w:cstheme="majorHAnsi"/>
          <w:lang w:val="en-US"/>
        </w:rPr>
      </w:pPr>
    </w:p>
    <w:p w14:paraId="1471BE07" w14:textId="77777777" w:rsidR="00EF79D9"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 Present address: Department of Biochemistry, Laboratory of Neurobiology, </w:t>
      </w:r>
      <w:proofErr w:type="spellStart"/>
      <w:r w:rsidRPr="00486C3D">
        <w:rPr>
          <w:rFonts w:asciiTheme="majorHAnsi" w:hAnsiTheme="majorHAnsi" w:cstheme="majorHAnsi"/>
          <w:lang w:val="en-US"/>
        </w:rPr>
        <w:t>Paulista</w:t>
      </w:r>
      <w:proofErr w:type="spellEnd"/>
      <w:r w:rsidRPr="00486C3D">
        <w:rPr>
          <w:rFonts w:asciiTheme="majorHAnsi" w:hAnsiTheme="majorHAnsi" w:cstheme="majorHAnsi"/>
          <w:lang w:val="en-US"/>
        </w:rPr>
        <w:t xml:space="preserve"> School of Medicine - UNIFESP</w:t>
      </w:r>
    </w:p>
    <w:p w14:paraId="7E792EF3" w14:textId="77777777" w:rsidR="008F1C7E" w:rsidRPr="00486C3D" w:rsidRDefault="008F1C7E" w:rsidP="00261A42">
      <w:pPr>
        <w:contextualSpacing/>
        <w:jc w:val="both"/>
        <w:rPr>
          <w:rFonts w:asciiTheme="majorHAnsi" w:hAnsiTheme="majorHAnsi" w:cstheme="majorHAnsi"/>
          <w:lang w:val="en-US"/>
        </w:rPr>
      </w:pPr>
    </w:p>
    <w:p w14:paraId="4287DAB5" w14:textId="25426068" w:rsidR="00F908FD" w:rsidRPr="00486C3D" w:rsidRDefault="008E78BA" w:rsidP="00261A42">
      <w:pPr>
        <w:contextualSpacing/>
        <w:jc w:val="both"/>
        <w:rPr>
          <w:rFonts w:asciiTheme="majorHAnsi" w:hAnsiTheme="majorHAnsi" w:cstheme="majorHAnsi"/>
          <w:lang w:val="en-US"/>
        </w:rPr>
      </w:pPr>
      <w:hyperlink r:id="rId8" w:history="1">
        <w:r w:rsidR="00874EBD" w:rsidRPr="00486C3D">
          <w:rPr>
            <w:rStyle w:val="Hyperlink"/>
            <w:rFonts w:asciiTheme="majorHAnsi" w:hAnsiTheme="majorHAnsi" w:cstheme="majorHAnsi"/>
            <w:color w:val="auto"/>
            <w:lang w:val="en-US"/>
          </w:rPr>
          <w:t>lucas.machado@unifesp.br</w:t>
        </w:r>
      </w:hyperlink>
    </w:p>
    <w:p w14:paraId="70DE23B9" w14:textId="77777777" w:rsidR="00874EBD" w:rsidRPr="00486C3D" w:rsidRDefault="008E78BA" w:rsidP="00261A42">
      <w:pPr>
        <w:contextualSpacing/>
        <w:jc w:val="both"/>
        <w:rPr>
          <w:rFonts w:asciiTheme="majorHAnsi" w:hAnsiTheme="majorHAnsi" w:cstheme="majorHAnsi"/>
          <w:lang w:val="en-US"/>
        </w:rPr>
      </w:pPr>
      <w:hyperlink r:id="rId9" w:history="1">
        <w:r w:rsidR="009829D3" w:rsidRPr="00486C3D">
          <w:rPr>
            <w:rStyle w:val="Hyperlink"/>
            <w:rFonts w:asciiTheme="majorHAnsi" w:hAnsiTheme="majorHAnsi" w:cstheme="majorHAnsi"/>
            <w:color w:val="auto"/>
            <w:lang w:val="en-US"/>
          </w:rPr>
          <w:t>kaiana.recchia@usp.br</w:t>
        </w:r>
      </w:hyperlink>
    </w:p>
    <w:p w14:paraId="150D6579" w14:textId="77777777" w:rsidR="00874EBD" w:rsidRPr="00486C3D" w:rsidRDefault="008E78BA" w:rsidP="00261A42">
      <w:pPr>
        <w:contextualSpacing/>
        <w:jc w:val="both"/>
        <w:rPr>
          <w:rFonts w:asciiTheme="majorHAnsi" w:hAnsiTheme="majorHAnsi" w:cstheme="majorHAnsi"/>
          <w:lang w:val="en-US"/>
        </w:rPr>
      </w:pPr>
      <w:hyperlink r:id="rId10" w:history="1">
        <w:r w:rsidR="009829D3" w:rsidRPr="00486C3D">
          <w:rPr>
            <w:rStyle w:val="Hyperlink"/>
            <w:rFonts w:asciiTheme="majorHAnsi" w:hAnsiTheme="majorHAnsi" w:cstheme="majorHAnsi"/>
            <w:color w:val="auto"/>
            <w:lang w:val="en-US"/>
          </w:rPr>
          <w:t>nairagodoy@usp.br</w:t>
        </w:r>
      </w:hyperlink>
    </w:p>
    <w:p w14:paraId="3DFA90C6" w14:textId="77777777" w:rsidR="003F3576" w:rsidRPr="00486C3D" w:rsidRDefault="008E78BA" w:rsidP="00261A42">
      <w:pPr>
        <w:contextualSpacing/>
        <w:jc w:val="both"/>
        <w:rPr>
          <w:rFonts w:asciiTheme="majorHAnsi" w:hAnsiTheme="majorHAnsi" w:cstheme="majorHAnsi"/>
          <w:lang w:val="en-US"/>
        </w:rPr>
      </w:pPr>
      <w:hyperlink r:id="rId11" w:history="1">
        <w:r w:rsidR="009829D3" w:rsidRPr="00486C3D">
          <w:rPr>
            <w:rStyle w:val="Hyperlink"/>
            <w:rFonts w:asciiTheme="majorHAnsi" w:hAnsiTheme="majorHAnsi" w:cstheme="majorHAnsi"/>
            <w:color w:val="auto"/>
            <w:lang w:val="en-US"/>
          </w:rPr>
          <w:t>ramon.botigelli@unesp.br</w:t>
        </w:r>
      </w:hyperlink>
      <w:r w:rsidR="009829D3" w:rsidRPr="00486C3D">
        <w:rPr>
          <w:rFonts w:asciiTheme="majorHAnsi" w:hAnsiTheme="majorHAnsi" w:cstheme="majorHAnsi"/>
          <w:lang w:val="en-US"/>
        </w:rPr>
        <w:t xml:space="preserve"> </w:t>
      </w:r>
    </w:p>
    <w:p w14:paraId="5090D026" w14:textId="77777777" w:rsidR="00874EBD" w:rsidRPr="00486C3D" w:rsidRDefault="008E78BA" w:rsidP="00261A42">
      <w:pPr>
        <w:contextualSpacing/>
        <w:jc w:val="both"/>
        <w:rPr>
          <w:rStyle w:val="Hyperlink"/>
          <w:rFonts w:asciiTheme="majorHAnsi" w:hAnsiTheme="majorHAnsi" w:cstheme="majorHAnsi"/>
          <w:color w:val="auto"/>
          <w:lang w:val="en-US"/>
        </w:rPr>
      </w:pPr>
      <w:hyperlink r:id="rId12" w:history="1">
        <w:r w:rsidR="009829D3" w:rsidRPr="00486C3D">
          <w:rPr>
            <w:rStyle w:val="Hyperlink"/>
            <w:rFonts w:asciiTheme="majorHAnsi" w:hAnsiTheme="majorHAnsi" w:cstheme="majorHAnsi"/>
            <w:color w:val="auto"/>
            <w:lang w:val="en-US"/>
          </w:rPr>
          <w:t>raquel.castro@unesp.br</w:t>
        </w:r>
      </w:hyperlink>
    </w:p>
    <w:p w14:paraId="5E8E21F0" w14:textId="77777777" w:rsidR="00EE2ED0" w:rsidRPr="00486C3D" w:rsidRDefault="008E78BA" w:rsidP="00261A42">
      <w:pPr>
        <w:contextualSpacing/>
        <w:jc w:val="both"/>
        <w:rPr>
          <w:rFonts w:asciiTheme="majorHAnsi" w:hAnsiTheme="majorHAnsi" w:cstheme="majorHAnsi"/>
          <w:lang w:val="en-US"/>
        </w:rPr>
      </w:pPr>
      <w:hyperlink r:id="rId13" w:history="1">
        <w:r w:rsidR="009829D3" w:rsidRPr="00486C3D">
          <w:rPr>
            <w:rStyle w:val="Hyperlink"/>
            <w:rFonts w:asciiTheme="majorHAnsi" w:hAnsiTheme="majorHAnsi" w:cstheme="majorHAnsi"/>
            <w:color w:val="auto"/>
            <w:lang w:val="en-US"/>
          </w:rPr>
          <w:t>jessica.brunhara.cruz@usp.br</w:t>
        </w:r>
      </w:hyperlink>
    </w:p>
    <w:p w14:paraId="0DB8CFC1" w14:textId="77777777" w:rsidR="00874EBD" w:rsidRPr="00486C3D" w:rsidRDefault="008E78BA" w:rsidP="00261A42">
      <w:pPr>
        <w:contextualSpacing/>
        <w:jc w:val="both"/>
        <w:rPr>
          <w:rFonts w:asciiTheme="majorHAnsi" w:hAnsiTheme="majorHAnsi" w:cstheme="majorHAnsi"/>
          <w:lang w:val="en-US"/>
        </w:rPr>
      </w:pPr>
      <w:hyperlink r:id="rId14" w:history="1">
        <w:r w:rsidR="009829D3" w:rsidRPr="00486C3D">
          <w:rPr>
            <w:rStyle w:val="Hyperlink"/>
            <w:rFonts w:asciiTheme="majorHAnsi" w:hAnsiTheme="majorHAnsi" w:cstheme="majorHAnsi"/>
            <w:color w:val="auto"/>
            <w:lang w:val="en-US"/>
          </w:rPr>
          <w:t>laisvpessoa@usp.br</w:t>
        </w:r>
      </w:hyperlink>
    </w:p>
    <w:p w14:paraId="0606D13F" w14:textId="77777777" w:rsidR="00874EBD" w:rsidRPr="00486C3D" w:rsidRDefault="008E78BA" w:rsidP="00261A42">
      <w:pPr>
        <w:contextualSpacing/>
        <w:jc w:val="both"/>
        <w:rPr>
          <w:rFonts w:asciiTheme="majorHAnsi" w:hAnsiTheme="majorHAnsi" w:cstheme="majorHAnsi"/>
          <w:lang w:val="en-US"/>
        </w:rPr>
      </w:pPr>
      <w:hyperlink r:id="rId15" w:history="1">
        <w:r w:rsidR="00ED1F40" w:rsidRPr="00486C3D">
          <w:rPr>
            <w:rStyle w:val="Hyperlink"/>
            <w:rFonts w:asciiTheme="majorHAnsi" w:hAnsiTheme="majorHAnsi" w:cstheme="majorHAnsi"/>
            <w:color w:val="auto"/>
            <w:lang w:val="en-US"/>
          </w:rPr>
          <w:t>fabianabressan@usp.br</w:t>
        </w:r>
      </w:hyperlink>
      <w:r w:rsidR="00ED1F40" w:rsidRPr="00486C3D">
        <w:rPr>
          <w:rFonts w:asciiTheme="majorHAnsi" w:hAnsiTheme="majorHAnsi" w:cstheme="majorHAnsi"/>
          <w:lang w:val="en-US"/>
        </w:rPr>
        <w:t xml:space="preserve"> </w:t>
      </w:r>
    </w:p>
    <w:p w14:paraId="6B5EEE66" w14:textId="77777777" w:rsidR="00F908FD" w:rsidRPr="00486C3D" w:rsidRDefault="00F908FD" w:rsidP="00261A42">
      <w:pPr>
        <w:contextualSpacing/>
        <w:jc w:val="both"/>
        <w:rPr>
          <w:rFonts w:asciiTheme="majorHAnsi" w:hAnsiTheme="majorHAnsi" w:cstheme="majorHAnsi"/>
          <w:lang w:val="en-US"/>
        </w:rPr>
      </w:pPr>
    </w:p>
    <w:p w14:paraId="33ECACE7" w14:textId="779A1B22" w:rsidR="006E4797" w:rsidRPr="00486C3D" w:rsidRDefault="009829D3" w:rsidP="00261A42">
      <w:pPr>
        <w:pBdr>
          <w:top w:val="nil"/>
          <w:left w:val="nil"/>
          <w:bottom w:val="nil"/>
          <w:right w:val="nil"/>
          <w:between w:val="nil"/>
        </w:pBdr>
        <w:contextualSpacing/>
        <w:jc w:val="both"/>
        <w:rPr>
          <w:rFonts w:asciiTheme="majorHAnsi" w:hAnsiTheme="majorHAnsi" w:cstheme="majorHAnsi"/>
          <w:lang w:val="en-US"/>
        </w:rPr>
      </w:pPr>
      <w:r w:rsidRPr="00486C3D">
        <w:rPr>
          <w:rFonts w:asciiTheme="majorHAnsi" w:hAnsiTheme="majorHAnsi" w:cstheme="majorHAnsi"/>
          <w:b/>
          <w:lang w:val="en-US"/>
        </w:rPr>
        <w:t>KEYWORDS:</w:t>
      </w:r>
      <w:r w:rsidRPr="00486C3D">
        <w:rPr>
          <w:rFonts w:asciiTheme="majorHAnsi" w:hAnsiTheme="majorHAnsi" w:cstheme="majorHAnsi"/>
          <w:lang w:val="en-US"/>
        </w:rPr>
        <w:t xml:space="preserve"> </w:t>
      </w:r>
    </w:p>
    <w:p w14:paraId="19B1D87C" w14:textId="77777777" w:rsidR="00EF79D9"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lang w:val="en-US"/>
        </w:rPr>
        <w:t>Swine; porcine; cellular reprogramming; induced pluripotent stem cells (iPSCs); neural progenitor cells.</w:t>
      </w:r>
    </w:p>
    <w:p w14:paraId="3F2299FE" w14:textId="77777777" w:rsidR="006E4797" w:rsidRPr="00486C3D" w:rsidRDefault="006E4797" w:rsidP="00261A42">
      <w:pPr>
        <w:pBdr>
          <w:top w:val="nil"/>
          <w:left w:val="nil"/>
          <w:bottom w:val="nil"/>
          <w:right w:val="nil"/>
          <w:between w:val="nil"/>
        </w:pBdr>
        <w:contextualSpacing/>
        <w:jc w:val="both"/>
        <w:rPr>
          <w:rFonts w:asciiTheme="majorHAnsi" w:hAnsiTheme="majorHAnsi" w:cstheme="majorHAnsi"/>
          <w:lang w:val="en-US"/>
        </w:rPr>
      </w:pPr>
    </w:p>
    <w:p w14:paraId="2D7A8495" w14:textId="26340511" w:rsidR="006E479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b/>
          <w:lang w:val="en-US"/>
        </w:rPr>
        <w:t>SUMMARY:</w:t>
      </w:r>
      <w:r w:rsidRPr="00486C3D">
        <w:rPr>
          <w:rFonts w:asciiTheme="majorHAnsi" w:hAnsiTheme="majorHAnsi" w:cstheme="majorHAnsi"/>
          <w:lang w:val="en-US"/>
        </w:rPr>
        <w:t xml:space="preserve"> </w:t>
      </w:r>
    </w:p>
    <w:p w14:paraId="503D23C4" w14:textId="10A5A867" w:rsidR="00EF79D9" w:rsidRPr="00486C3D" w:rsidRDefault="003D5C50" w:rsidP="00261A42">
      <w:pPr>
        <w:contextualSpacing/>
        <w:jc w:val="both"/>
        <w:rPr>
          <w:rFonts w:asciiTheme="majorHAnsi" w:hAnsiTheme="majorHAnsi" w:cstheme="majorHAnsi"/>
          <w:lang w:val="en-US"/>
        </w:rPr>
      </w:pPr>
      <w:r w:rsidRPr="00486C3D">
        <w:rPr>
          <w:rFonts w:asciiTheme="majorHAnsi" w:hAnsiTheme="majorHAnsi" w:cstheme="majorHAnsi"/>
          <w:lang w:val="en-US"/>
        </w:rPr>
        <w:t>This protocol describes a</w:t>
      </w:r>
      <w:r w:rsidR="00DC54D3" w:rsidRPr="00486C3D">
        <w:rPr>
          <w:rFonts w:asciiTheme="majorHAnsi" w:hAnsiTheme="majorHAnsi" w:cstheme="majorHAnsi"/>
          <w:lang w:val="en-US"/>
        </w:rPr>
        <w:t xml:space="preserve"> method for chemical differentiation and culture of neural progenitor cells derived from porcine induced pluripotent stem cells</w:t>
      </w:r>
      <w:r w:rsidR="00830172" w:rsidRPr="00486C3D">
        <w:rPr>
          <w:rFonts w:asciiTheme="majorHAnsi" w:hAnsiTheme="majorHAnsi" w:cstheme="majorHAnsi"/>
          <w:lang w:val="en-US"/>
        </w:rPr>
        <w:t xml:space="preserve"> (piPSCs)</w:t>
      </w:r>
      <w:r w:rsidR="00DC54D3" w:rsidRPr="00486C3D">
        <w:rPr>
          <w:rFonts w:asciiTheme="majorHAnsi" w:hAnsiTheme="majorHAnsi" w:cstheme="majorHAnsi"/>
          <w:lang w:val="en-US"/>
        </w:rPr>
        <w:t>.</w:t>
      </w:r>
    </w:p>
    <w:p w14:paraId="5491F5A9" w14:textId="77777777" w:rsidR="006E4797" w:rsidRPr="00486C3D" w:rsidRDefault="006E4797" w:rsidP="00261A42">
      <w:pPr>
        <w:contextualSpacing/>
        <w:jc w:val="both"/>
        <w:rPr>
          <w:rFonts w:asciiTheme="majorHAnsi" w:hAnsiTheme="majorHAnsi" w:cstheme="majorHAnsi"/>
          <w:lang w:val="en-US"/>
        </w:rPr>
      </w:pPr>
    </w:p>
    <w:p w14:paraId="7E8A3DF7" w14:textId="5C245D40" w:rsidR="006E479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b/>
          <w:lang w:val="en-US"/>
        </w:rPr>
        <w:t>ABSTRACT:</w:t>
      </w:r>
    </w:p>
    <w:p w14:paraId="18782A50" w14:textId="7ECBB89F" w:rsidR="00ED3251" w:rsidRPr="00486C3D" w:rsidRDefault="00DC54D3"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iPSC-derived neurons are attractive </w:t>
      </w:r>
      <w:r w:rsidRPr="00486C3D">
        <w:rPr>
          <w:rFonts w:asciiTheme="majorHAnsi" w:hAnsiTheme="majorHAnsi" w:cstheme="majorHAnsi"/>
          <w:i/>
          <w:iCs/>
          <w:lang w:val="en-US"/>
        </w:rPr>
        <w:t>in vitro</w:t>
      </w:r>
      <w:r w:rsidRPr="00486C3D">
        <w:rPr>
          <w:rFonts w:asciiTheme="majorHAnsi" w:hAnsiTheme="majorHAnsi" w:cstheme="majorHAnsi"/>
          <w:lang w:val="en-US"/>
        </w:rPr>
        <w:t xml:space="preserve"> models to study neurogenesis and early phenotypic changes in mental illness, mainly when most animal models used in pre-clinical research, such as rodents, are not able to meet the criteria to translate the findings to the clinic. Non-human primates, canines, and porcine are considered more adequate models for biomedical research and drug development purposes, mainly due to their physiological, genetic, and anatomical similarities to humans. The swine model has gained particular interest in translational neuroscience, enabling safety and allotransplantation testing. Herein the generation of porcine </w:t>
      </w:r>
      <w:r w:rsidRPr="00486C3D">
        <w:rPr>
          <w:rFonts w:asciiTheme="majorHAnsi" w:hAnsiTheme="majorHAnsi" w:cstheme="majorHAnsi"/>
          <w:lang w:val="en-US"/>
        </w:rPr>
        <w:lastRenderedPageBreak/>
        <w:t xml:space="preserve">iPSCs </w:t>
      </w:r>
      <w:r w:rsidR="003D5C50" w:rsidRPr="00486C3D">
        <w:rPr>
          <w:rFonts w:asciiTheme="majorHAnsi" w:hAnsiTheme="majorHAnsi" w:cstheme="majorHAnsi"/>
          <w:lang w:val="en-US"/>
        </w:rPr>
        <w:t>is described</w:t>
      </w:r>
      <w:r w:rsidR="008F1C7E" w:rsidRPr="00486C3D">
        <w:rPr>
          <w:rFonts w:asciiTheme="majorHAnsi" w:hAnsiTheme="majorHAnsi" w:cstheme="majorHAnsi"/>
          <w:lang w:val="en-US"/>
        </w:rPr>
        <w:t xml:space="preserve"> along with</w:t>
      </w:r>
      <w:r w:rsidR="003D5C50" w:rsidRPr="00486C3D">
        <w:rPr>
          <w:rFonts w:asciiTheme="majorHAnsi" w:hAnsiTheme="majorHAnsi" w:cstheme="majorHAnsi"/>
          <w:lang w:val="en-US"/>
        </w:rPr>
        <w:t xml:space="preserve"> its </w:t>
      </w:r>
      <w:r w:rsidRPr="00486C3D">
        <w:rPr>
          <w:rFonts w:asciiTheme="majorHAnsi" w:hAnsiTheme="majorHAnsi" w:cstheme="majorHAnsi"/>
          <w:lang w:val="en-US"/>
        </w:rPr>
        <w:t>further differentiation into neural pr</w:t>
      </w:r>
      <w:r w:rsidR="00BF7198" w:rsidRPr="00486C3D">
        <w:rPr>
          <w:rFonts w:asciiTheme="majorHAnsi" w:hAnsiTheme="majorHAnsi" w:cstheme="majorHAnsi"/>
          <w:lang w:val="en-US"/>
        </w:rPr>
        <w:t>ogenitor</w:t>
      </w:r>
      <w:r w:rsidRPr="00486C3D">
        <w:rPr>
          <w:rFonts w:asciiTheme="majorHAnsi" w:hAnsiTheme="majorHAnsi" w:cstheme="majorHAnsi"/>
          <w:lang w:val="en-US"/>
        </w:rPr>
        <w:t xml:space="preserve"> cells (NPCs). The generated cells expressed NPC markers </w:t>
      </w:r>
      <w:r w:rsidRPr="00486C3D">
        <w:rPr>
          <w:rFonts w:asciiTheme="majorHAnsi" w:hAnsiTheme="majorHAnsi" w:cstheme="majorHAnsi"/>
          <w:i/>
          <w:iCs/>
          <w:lang w:val="en-US"/>
        </w:rPr>
        <w:t xml:space="preserve">Nestin </w:t>
      </w:r>
      <w:r w:rsidRPr="00486C3D">
        <w:rPr>
          <w:rFonts w:asciiTheme="majorHAnsi" w:hAnsiTheme="majorHAnsi" w:cstheme="majorHAnsi"/>
          <w:lang w:val="en-US"/>
        </w:rPr>
        <w:t xml:space="preserve">and </w:t>
      </w:r>
      <w:r w:rsidRPr="00486C3D">
        <w:rPr>
          <w:rFonts w:asciiTheme="majorHAnsi" w:hAnsiTheme="majorHAnsi" w:cstheme="majorHAnsi"/>
          <w:i/>
          <w:iCs/>
          <w:lang w:val="en-US"/>
        </w:rPr>
        <w:t>GFAP</w:t>
      </w:r>
      <w:r w:rsidRPr="00486C3D">
        <w:rPr>
          <w:rFonts w:asciiTheme="majorHAnsi" w:hAnsiTheme="majorHAnsi" w:cstheme="majorHAnsi"/>
          <w:lang w:val="en-US"/>
        </w:rPr>
        <w:t xml:space="preserve">, confirmed by RT-qPCR, and were positive for Nestin, b-Tubulin III, and Vimentin by immunofluorescence. These results show the evidence for the generation of NPC-like cells after </w:t>
      </w:r>
      <w:r w:rsidRPr="00486C3D">
        <w:rPr>
          <w:rFonts w:asciiTheme="majorHAnsi" w:hAnsiTheme="majorHAnsi" w:cstheme="majorHAnsi"/>
          <w:i/>
          <w:iCs/>
          <w:lang w:val="en-US"/>
        </w:rPr>
        <w:t>in vitro</w:t>
      </w:r>
      <w:r w:rsidRPr="00486C3D">
        <w:rPr>
          <w:rFonts w:asciiTheme="majorHAnsi" w:hAnsiTheme="majorHAnsi" w:cstheme="majorHAnsi"/>
          <w:lang w:val="en-US"/>
        </w:rPr>
        <w:t xml:space="preserve"> induction with chemical inhibitors from a large animal model, an </w:t>
      </w:r>
      <w:r w:rsidR="00B02A1A" w:rsidRPr="00486C3D">
        <w:rPr>
          <w:rFonts w:asciiTheme="majorHAnsi" w:hAnsiTheme="majorHAnsi" w:cstheme="majorHAnsi"/>
          <w:lang w:val="en-US"/>
        </w:rPr>
        <w:t>interesting</w:t>
      </w:r>
      <w:r w:rsidRPr="00486C3D">
        <w:rPr>
          <w:rFonts w:asciiTheme="majorHAnsi" w:hAnsiTheme="majorHAnsi" w:cstheme="majorHAnsi"/>
          <w:lang w:val="en-US"/>
        </w:rPr>
        <w:t xml:space="preserve"> and adequate model for regenerative and translational medicine research.</w:t>
      </w:r>
    </w:p>
    <w:p w14:paraId="54FC0306" w14:textId="77777777" w:rsidR="006E4797" w:rsidRPr="00486C3D" w:rsidRDefault="006E4797" w:rsidP="00261A42">
      <w:pPr>
        <w:contextualSpacing/>
        <w:jc w:val="both"/>
        <w:rPr>
          <w:rFonts w:asciiTheme="majorHAnsi" w:hAnsiTheme="majorHAnsi" w:cstheme="majorHAnsi"/>
          <w:lang w:val="en-US"/>
        </w:rPr>
      </w:pPr>
    </w:p>
    <w:p w14:paraId="630CCD5A" w14:textId="24DDEEFE" w:rsidR="006E479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b/>
          <w:lang w:val="en-US"/>
        </w:rPr>
        <w:t>INTRODUCTION:</w:t>
      </w:r>
      <w:r w:rsidR="00261A42" w:rsidRPr="00486C3D">
        <w:rPr>
          <w:rFonts w:asciiTheme="majorHAnsi" w:hAnsiTheme="majorHAnsi" w:cstheme="majorHAnsi"/>
          <w:lang w:val="en-US"/>
        </w:rPr>
        <w:t xml:space="preserve"> </w:t>
      </w:r>
    </w:p>
    <w:p w14:paraId="09E7B4E8" w14:textId="1A4014E2" w:rsidR="00692720" w:rsidRPr="00486C3D" w:rsidRDefault="00465CD1"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Even though many researchers aim to </w:t>
      </w:r>
      <w:r w:rsidR="003D5C50" w:rsidRPr="00486C3D">
        <w:rPr>
          <w:rFonts w:asciiTheme="majorHAnsi" w:hAnsiTheme="majorHAnsi" w:cstheme="majorHAnsi"/>
          <w:lang w:val="en-US"/>
        </w:rPr>
        <w:t xml:space="preserve">better </w:t>
      </w:r>
      <w:r w:rsidRPr="00486C3D">
        <w:rPr>
          <w:rFonts w:asciiTheme="majorHAnsi" w:hAnsiTheme="majorHAnsi" w:cstheme="majorHAnsi"/>
          <w:lang w:val="en-US"/>
        </w:rPr>
        <w:t>understand the cellular mechanisms and pathological development of neurological diseases on humans, there are many limitations to using non-invasive techniques on humans such as magnetic resonance imaging (MRI)</w:t>
      </w:r>
      <w:r w:rsidR="00504F35" w:rsidRPr="00486C3D">
        <w:rPr>
          <w:rFonts w:asciiTheme="majorHAnsi" w:hAnsiTheme="majorHAnsi" w:cstheme="majorHAnsi"/>
          <w:lang w:val="en-US"/>
        </w:rPr>
        <w:t>,</w:t>
      </w:r>
      <w:r w:rsidRPr="00486C3D">
        <w:rPr>
          <w:rFonts w:asciiTheme="majorHAnsi" w:hAnsiTheme="majorHAnsi" w:cstheme="majorHAnsi"/>
          <w:lang w:val="en-US"/>
        </w:rPr>
        <w:t xml:space="preserve"> and the impossibility, in most cases, of applying invasive techniques </w:t>
      </w:r>
      <w:r w:rsidR="008F1C7E" w:rsidRPr="00486C3D">
        <w:rPr>
          <w:rFonts w:asciiTheme="majorHAnsi" w:hAnsiTheme="majorHAnsi" w:cstheme="majorHAnsi"/>
          <w:lang w:val="en-US"/>
        </w:rPr>
        <w:t>such a</w:t>
      </w:r>
      <w:r w:rsidRPr="00486C3D">
        <w:rPr>
          <w:rFonts w:asciiTheme="majorHAnsi" w:hAnsiTheme="majorHAnsi" w:cstheme="majorHAnsi"/>
          <w:lang w:val="en-US"/>
        </w:rPr>
        <w:t>s tract-tracing and intracellular recording</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{"citationItems":[{"id":"ITEM-1","itemData":{"DOI":"10.1111/j.1469-7580.2010.01281.x","ISSN":"00218782","abstract":"Many specifically human psychiatric and neurological conditions have developmental origins. Rodent models are extremely valuable for the investigation of brain development, but cannot provide insight into aspects that are specifically human. The human brain, and particularly the cerebral cortex, has some unique genetic, molecular, cellular and anatomical features, and these need to be further explored. Cortical expansion in human is not just quantitative; there are some novel types of neurons and cytoarchitectonic areas identified by their gene expression, connectivity and functions that do not exist in rodents. Recent research into human brain development has revealed more elaborated neurogenetic compartments, radial and tangential migration, transient cell layers in the subplate, and a greater diversity of early-generated neurons, including predecessor neurons. Recently there has been a renaissance of the study of human brain development because of these unique differences, made possible by the availability of new techniques. This review gives a flavour of the recent studies stemming from this renewed focus on the developing human brain. © 2010 The Authors. Journal of Anatomy © 2010 Anatomical Society of Great Britain and Ireland.","author":[{"dropping-particle":"","family":"Clowry","given":"Gavin","non-dropping-particle":"","parse-names":false,"suffix":""},{"dropping-particle":"","family":"Molnár","given":"Zoltán","non-dropping-particle":"","parse-names":false,"suffix":""},{"dropping-particle":"","family":"Rakic","given":"Pasko","non-dropping-particle":"","parse-names":false,"suffix":""}],"container-title":"Journal of Anatomy","id":"ITEM-1","issue":"4","issued":{"date-parts":[["2010"]]},"page":"276-288","title":"Renewed focus on the developing human neocortex","type":"article-journal","volume":"217"},"uris":["http://www.mendeley.com/documents/?uuid=83f37f41-56f9-494a-a7de-fcf60d689847"]}],"mendeley":{"formattedCitation":"&lt;sup&gt;1&lt;/sup&gt;","plainTextFormattedCitation":"1","previouslyFormattedCitation":"&lt;sup&gt;1&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1</w:t>
      </w:r>
      <w:r w:rsidRPr="00486C3D">
        <w:rPr>
          <w:rFonts w:asciiTheme="majorHAnsi" w:hAnsiTheme="majorHAnsi" w:cstheme="majorHAnsi"/>
          <w:lang w:val="en-US"/>
        </w:rPr>
        <w:fldChar w:fldCharType="end"/>
      </w:r>
      <w:r w:rsidRPr="00486C3D">
        <w:rPr>
          <w:rFonts w:asciiTheme="majorHAnsi" w:hAnsiTheme="majorHAnsi" w:cstheme="majorHAnsi"/>
          <w:lang w:val="en-US"/>
        </w:rPr>
        <w:t>.</w:t>
      </w:r>
      <w:r w:rsidR="00AF506A" w:rsidRPr="00486C3D">
        <w:rPr>
          <w:rFonts w:asciiTheme="majorHAnsi" w:hAnsiTheme="majorHAnsi" w:cstheme="majorHAnsi"/>
          <w:lang w:val="en-US"/>
        </w:rPr>
        <w:t xml:space="preserve"> </w:t>
      </w:r>
      <w:r w:rsidRPr="00486C3D">
        <w:rPr>
          <w:rFonts w:asciiTheme="majorHAnsi" w:hAnsiTheme="majorHAnsi" w:cstheme="majorHAnsi"/>
          <w:lang w:val="en-US"/>
        </w:rPr>
        <w:t>It is also challenging to obtain post-mortem brain tissue of good quality since prolong</w:t>
      </w:r>
      <w:r w:rsidR="006927E5" w:rsidRPr="00486C3D">
        <w:rPr>
          <w:rFonts w:asciiTheme="majorHAnsi" w:hAnsiTheme="majorHAnsi" w:cstheme="majorHAnsi"/>
          <w:lang w:val="en-US"/>
        </w:rPr>
        <w:t>ed</w:t>
      </w:r>
      <w:r w:rsidRPr="00486C3D">
        <w:rPr>
          <w:rFonts w:asciiTheme="majorHAnsi" w:hAnsiTheme="majorHAnsi" w:cstheme="majorHAnsi"/>
          <w:lang w:val="en-US"/>
        </w:rPr>
        <w:t xml:space="preserve"> agonal states of donors may affect the brain and interfere with the studies</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{"citationItems":[{"id":"ITEM-1","itemData":{"DOI":"10.1016/j.mcn.2015.11.010","ISBN":"1095-9327 (Electronic)$\\$r1044-7431 (Linking)","ISSN":"10447431","PMID":"26657644","abstract":"In the last decade, induced pluripotent stem (iPS) cells have revolutionized the utility of human in vitro models of neurological disease. The iPS-derived and differentiated cells allow researchers to study the impact of a distinct cell type in health and disease as well as performing therapeutic drug screens on a human genetic background. In particular, clinical trials for Alzheimer's disease (AD) have been failing. Two of the potential reasons are first, the species gap involved in proceeding from initial discoveries in rodent models to human studies, and second, an unsatisfying patient stratification, meaning subgrouping patients based on the disease severity due to the lack of phenotypic and genetic markers. iPS cells overcome this obstacles and will improve our understanding of disease subtypes in AD. They allow researchers conducting in depth characterization of neural cells from both familial and sporadic AD patients as well as preclinical screens on human cells. In this review, we briefly outline the status quo of iPS cell research in neurological diseases along with the general advantages and pitfalls of these models. We summarize how genome-editing techniques such as CRISPR/Cas9 will allow researchers to reduce the problem of genomic variability inherent to human studies, followed by recent iPS cell studies relevant to AD. We then focus on current techniques for the differentiation of iPS cells into neural cell types that are relevant to AD research. Finally, we discuss how the generation of three-dimensional cell culture systems will be important for understanding AD phenotypes in a complex cellular milieu, and how both two- and three-dimensional iPS cell models can provide platforms for drug discovery and translational studies into the treatment of AD.","author":[{"dropping-particle":"","family":"Mungenast","given":"Alison E","non-dropping-particle":"","parse-names":false,"suffix":""},{"dropping-particle":"","family":"Siegert","given":"Sandra","non-dropping-particle":"","parse-names":false,"suffix":""},{"dropping-particle":"","family":"Tsai","given":"Li-Huei","non-dropping-particle":"","parse-names":false,"suffix":""}],"container-title":"Molecular and Cellular Neuroscience","id":"ITEM-1","issued":{"date-parts":[["2016"]]},"page":"13-31","publisher":"Elsevier Inc.","title":"Modeling Alzheimer's disease with human induced pluripotent stem (iPS) cells","type":"article-journal","volume":"73"},"uris":["http://www.mendeley.com/documents/?uuid=18dde24c-fec9-4c63-b588-7cf2163e6437"]}],"mendeley":{"formattedCitation":"&lt;sup&gt;2&lt;/sup&gt;","plainTextFormattedCitation":"2","previouslyFormattedCitation":"&lt;sup&gt;2&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2</w:t>
      </w:r>
      <w:r w:rsidRPr="00486C3D">
        <w:rPr>
          <w:rFonts w:asciiTheme="majorHAnsi" w:hAnsiTheme="majorHAnsi" w:cstheme="majorHAnsi"/>
          <w:lang w:val="en-US"/>
        </w:rPr>
        <w:fldChar w:fldCharType="end"/>
      </w:r>
      <w:r w:rsidRPr="00486C3D">
        <w:rPr>
          <w:rFonts w:asciiTheme="majorHAnsi" w:hAnsiTheme="majorHAnsi" w:cstheme="majorHAnsi"/>
          <w:lang w:val="en-US"/>
        </w:rPr>
        <w:t xml:space="preserve">. Therefore, there is a necessity for animal models, which have </w:t>
      </w:r>
      <w:r w:rsidR="009829D3" w:rsidRPr="00486C3D">
        <w:rPr>
          <w:rFonts w:asciiTheme="majorHAnsi" w:hAnsiTheme="majorHAnsi" w:cstheme="majorHAnsi"/>
          <w:lang w:val="en-US"/>
        </w:rPr>
        <w:t xml:space="preserve">been used for </w:t>
      </w:r>
      <w:r w:rsidR="00577412" w:rsidRPr="00486C3D">
        <w:rPr>
          <w:rFonts w:asciiTheme="majorHAnsi" w:hAnsiTheme="majorHAnsi" w:cstheme="majorHAnsi"/>
          <w:lang w:val="en-US"/>
        </w:rPr>
        <w:t xml:space="preserve">several </w:t>
      </w:r>
      <w:r w:rsidR="009829D3" w:rsidRPr="00486C3D">
        <w:rPr>
          <w:rFonts w:asciiTheme="majorHAnsi" w:hAnsiTheme="majorHAnsi" w:cstheme="majorHAnsi"/>
          <w:lang w:val="en-US"/>
        </w:rPr>
        <w:t>decades</w:t>
      </w:r>
      <w:r w:rsidRPr="00486C3D">
        <w:rPr>
          <w:rFonts w:asciiTheme="majorHAnsi" w:hAnsiTheme="majorHAnsi" w:cstheme="majorHAnsi"/>
          <w:lang w:val="en-US"/>
        </w:rPr>
        <w:t xml:space="preserve"> in translational research</w:t>
      </w:r>
      <w:r w:rsidR="009829D3" w:rsidRPr="00486C3D">
        <w:rPr>
          <w:rFonts w:asciiTheme="majorHAnsi" w:hAnsiTheme="majorHAnsi" w:cstheme="majorHAnsi"/>
          <w:lang w:val="en-US"/>
        </w:rPr>
        <w:t xml:space="preserve">, </w:t>
      </w:r>
      <w:r w:rsidR="00327140" w:rsidRPr="00486C3D">
        <w:rPr>
          <w:rFonts w:asciiTheme="majorHAnsi" w:hAnsiTheme="majorHAnsi" w:cstheme="majorHAnsi"/>
          <w:lang w:val="en-US"/>
        </w:rPr>
        <w:t xml:space="preserve">being </w:t>
      </w:r>
      <w:r w:rsidRPr="00486C3D">
        <w:rPr>
          <w:rFonts w:asciiTheme="majorHAnsi" w:hAnsiTheme="majorHAnsi" w:cstheme="majorHAnsi"/>
          <w:lang w:val="en-US"/>
        </w:rPr>
        <w:t xml:space="preserve">both </w:t>
      </w:r>
      <w:r w:rsidR="002C2BB4" w:rsidRPr="00486C3D">
        <w:rPr>
          <w:rFonts w:asciiTheme="majorHAnsi" w:hAnsiTheme="majorHAnsi" w:cstheme="majorHAnsi"/>
          <w:lang w:val="en-US"/>
        </w:rPr>
        <w:t>relevant</w:t>
      </w:r>
      <w:r w:rsidR="00327140" w:rsidRPr="00486C3D">
        <w:rPr>
          <w:rFonts w:asciiTheme="majorHAnsi" w:hAnsiTheme="majorHAnsi" w:cstheme="majorHAnsi"/>
          <w:lang w:val="en-US"/>
        </w:rPr>
        <w:t xml:space="preserve"> </w:t>
      </w:r>
      <w:r w:rsidRPr="00486C3D">
        <w:rPr>
          <w:rFonts w:asciiTheme="majorHAnsi" w:hAnsiTheme="majorHAnsi" w:cstheme="majorHAnsi"/>
          <w:lang w:val="en-US"/>
        </w:rPr>
        <w:t xml:space="preserve">and questionable </w:t>
      </w:r>
      <w:r w:rsidR="002C2BB4" w:rsidRPr="00486C3D">
        <w:rPr>
          <w:rFonts w:asciiTheme="majorHAnsi" w:hAnsiTheme="majorHAnsi" w:cstheme="majorHAnsi"/>
          <w:lang w:val="en-US"/>
        </w:rPr>
        <w:t>until today</w:t>
      </w:r>
      <w:r w:rsidR="00327140" w:rsidRPr="00486C3D">
        <w:rPr>
          <w:rFonts w:asciiTheme="majorHAnsi" w:hAnsiTheme="majorHAnsi" w:cstheme="majorHAnsi"/>
          <w:lang w:val="en-US"/>
        </w:rPr>
        <w:t>.</w:t>
      </w:r>
      <w:r w:rsidR="002C2BB4" w:rsidRPr="00486C3D">
        <w:rPr>
          <w:rFonts w:asciiTheme="majorHAnsi" w:hAnsiTheme="majorHAnsi" w:cstheme="majorHAnsi"/>
          <w:lang w:val="en-US"/>
        </w:rPr>
        <w:t xml:space="preserve"> </w:t>
      </w:r>
      <w:r w:rsidR="00327140" w:rsidRPr="00486C3D">
        <w:rPr>
          <w:rFonts w:asciiTheme="majorHAnsi" w:hAnsiTheme="majorHAnsi" w:cstheme="majorHAnsi"/>
          <w:lang w:val="en-US"/>
        </w:rPr>
        <w:t>T</w:t>
      </w:r>
      <w:r w:rsidR="002C2BB4" w:rsidRPr="00486C3D">
        <w:rPr>
          <w:rFonts w:asciiTheme="majorHAnsi" w:hAnsiTheme="majorHAnsi" w:cstheme="majorHAnsi"/>
          <w:lang w:val="en-US"/>
        </w:rPr>
        <w:t xml:space="preserve">he choice of a particular animal model </w:t>
      </w:r>
      <w:r w:rsidR="009829D3" w:rsidRPr="00486C3D">
        <w:rPr>
          <w:rFonts w:asciiTheme="majorHAnsi" w:hAnsiTheme="majorHAnsi" w:cstheme="majorHAnsi"/>
          <w:lang w:val="en-US"/>
        </w:rPr>
        <w:t>is becoming a central question in recent experimental design and planning,</w:t>
      </w:r>
      <w:r w:rsidR="00577412" w:rsidRPr="00486C3D">
        <w:rPr>
          <w:rFonts w:asciiTheme="majorHAnsi" w:hAnsiTheme="majorHAnsi" w:cstheme="majorHAnsi"/>
          <w:lang w:val="en-US"/>
        </w:rPr>
        <w:t xml:space="preserve"> </w:t>
      </w:r>
      <w:r w:rsidRPr="00486C3D">
        <w:rPr>
          <w:rFonts w:asciiTheme="majorHAnsi" w:hAnsiTheme="majorHAnsi" w:cstheme="majorHAnsi"/>
          <w:lang w:val="en-US"/>
        </w:rPr>
        <w:t>making</w:t>
      </w:r>
      <w:r w:rsidR="00577412" w:rsidRPr="00486C3D">
        <w:rPr>
          <w:rFonts w:asciiTheme="majorHAnsi" w:hAnsiTheme="majorHAnsi" w:cstheme="majorHAnsi"/>
          <w:lang w:val="en-US"/>
        </w:rPr>
        <w:t xml:space="preserve"> clear that </w:t>
      </w:r>
      <w:r w:rsidR="00327140" w:rsidRPr="00486C3D">
        <w:rPr>
          <w:rFonts w:asciiTheme="majorHAnsi" w:hAnsiTheme="majorHAnsi" w:cstheme="majorHAnsi"/>
          <w:lang w:val="en-US"/>
        </w:rPr>
        <w:t xml:space="preserve">in order to obtain consistent results, the selection of the most appropriate model requires </w:t>
      </w:r>
      <w:r w:rsidR="00504F35" w:rsidRPr="00486C3D">
        <w:rPr>
          <w:rFonts w:asciiTheme="majorHAnsi" w:hAnsiTheme="majorHAnsi" w:cstheme="majorHAnsi"/>
          <w:lang w:val="en-US"/>
        </w:rPr>
        <w:t>profound</w:t>
      </w:r>
      <w:r w:rsidR="00327140" w:rsidRPr="00486C3D">
        <w:rPr>
          <w:rFonts w:asciiTheme="majorHAnsi" w:hAnsiTheme="majorHAnsi" w:cstheme="majorHAnsi"/>
          <w:lang w:val="en-US"/>
        </w:rPr>
        <w:t xml:space="preserve"> knowledge not only of the </w:t>
      </w:r>
      <w:r w:rsidR="00504F35" w:rsidRPr="00486C3D">
        <w:rPr>
          <w:rFonts w:asciiTheme="majorHAnsi" w:hAnsiTheme="majorHAnsi" w:cstheme="majorHAnsi"/>
          <w:lang w:val="en-US"/>
        </w:rPr>
        <w:t xml:space="preserve">physiology of the </w:t>
      </w:r>
      <w:r w:rsidR="00327140" w:rsidRPr="00486C3D">
        <w:rPr>
          <w:rFonts w:asciiTheme="majorHAnsi" w:hAnsiTheme="majorHAnsi" w:cstheme="majorHAnsi"/>
          <w:lang w:val="en-US"/>
        </w:rPr>
        <w:t xml:space="preserve">different species but also importantly, </w:t>
      </w:r>
      <w:r w:rsidR="002C2BB4" w:rsidRPr="00486C3D">
        <w:rPr>
          <w:rFonts w:asciiTheme="majorHAnsi" w:hAnsiTheme="majorHAnsi" w:cstheme="majorHAnsi"/>
          <w:lang w:val="en-US"/>
        </w:rPr>
        <w:t xml:space="preserve">on the </w:t>
      </w:r>
      <w:r w:rsidR="00504F35" w:rsidRPr="00486C3D">
        <w:rPr>
          <w:rFonts w:asciiTheme="majorHAnsi" w:hAnsiTheme="majorHAnsi" w:cstheme="majorHAnsi"/>
          <w:lang w:val="en-US"/>
        </w:rPr>
        <w:t xml:space="preserve">specific </w:t>
      </w:r>
      <w:r w:rsidR="002C2BB4" w:rsidRPr="00486C3D">
        <w:rPr>
          <w:rFonts w:asciiTheme="majorHAnsi" w:hAnsiTheme="majorHAnsi" w:cstheme="majorHAnsi"/>
          <w:lang w:val="en-US"/>
        </w:rPr>
        <w:t>aims of the research</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{"citationItems":[{"id":"ITEM-1","itemData":{"DOI":"10.3389/fbioe.2020.00972","ISSN":"22964185","abstract":"Rapid developments in Regenerative Medicine and Tissue Engineering has witnessed an increasing drive toward clinical translation of breakthrough technologies. However, the progression of promising preclinical data to achieve successful clinical market authorisation remains a bottleneck. One hurdle for progress to the clinic is the transition from small animal research to advanced preclinical studies in large animals to test safety and efficacy of products. Notwithstanding this, to draw meaningful and reliable conclusions from animal experiments it is critical that the species and disease model of choice is relevant to answer the research question as well as the clinical problem. Selecting the most appropriate animal model requires in-depth knowledge of specific species and breeds to ascertain the adequacy of the model and outcome measures that closely mirror the clinical situation. Traditional reductionist approaches in animal experiments, which often do not sufficiently reflect the studied disease, are still the norm and can result in a disconnect in outcomes observed between animal studies and clinical trials. To address these concerns a reconsideration in approach will be required. This should include a stepwise approach using in vitro and ex vivo experiments as well as in silico modeling to minimize the need for in vivo studies for screening and early development studies, followed by large animal models which more closely resemble human disease. Naturally occurring, or spontaneous diseases in large animals remain a largely untapped resource, and given the similarities in pathophysiology to humans they not only allow for studying new treatment strategies but also disease etiology and prevention. Naturally occurring disease models, particularly for longer lived large animal species, allow for studying disorders at an age when the disease is most prevalent. As these diseases are usually also a concern in the chosen veterinary species they would be beneficiaries of newly developed therapies. Improved awareness of the progress in animal models is mutually beneficial for animals, researchers, human and veterinary patients. In this overview we describe advantages and disadvantages of various animal models including domesticated and companion animals used in regenerative medicine and tissue engineering to provide an informed choice of disease-relevant animal models.","author":[{"dropping-particle":"","family":"Ribitsch","given":"Iris","non-dropping-particle":"","parse-names":false,"suffix":""},{"dropping-particle":"","family":"Baptista","given":"Pedro M.","non-dropping-particle":"","parse-names":false,"suffix":""},{"dropping-particle":"","family":"Lange-Consiglio","given":"Anna","non-dropping-particle":"","parse-names":false,"suffix":""},{"dropping-particle":"","family":"Melotti","given":"Luca","non-dropping-particle":"","parse-names":false,"suffix":""},{"dropping-particle":"","family":"Patruno","given":"Marco","non-dropping-particle":"","parse-names":false,"suffix":""},{"dropping-particle":"","family":"Jenner","given":"Florien","non-dropping-particle":"","parse-names":false,"suffix":""},{"dropping-particle":"","family":"Schnabl-Feichter","given":"Eva","non-dropping-particle":"","parse-names":false,"suffix":""},{"dropping-particle":"","family":"Dutton","given":"Luke C.","non-dropping-particle":"","parse-names":false,"suffix":""},{"dropping-particle":"","family":"Connolly","given":"David J.","non-dropping-particle":"","parse-names":false,"suffix":""},{"dropping-particle":"","family":"Steenbeek","given":"Frank G.","non-dropping-particle":"van","parse-names":false,"suffix":""},{"dropping-particle":"","family":"Dudhia","given":"Jayesh","non-dropping-particle":"","parse-names":false,"suffix":""},{"dropping-particle":"","family":"Penning","given":"Louis C.","non-dropping-particle":"","parse-names":false,"suffix":""}],"container-title":"Frontiers in Bioengineering and Biotechnology","id":"ITEM-1","issued":{"date-parts":[["2020","8","13"]]},"page":"972","publisher":"Frontiers Media S.A.","title":"Large Animal Models in Regenerative Medicine and Tissue Engineering: To Do or Not to Do","type":"article","volume":"8"},"uris":["http://www.mendeley.com/documents/?uuid=be1e7de8-3eb1-3f4e-af17-4f1582bb6af8"]}],"mendeley":{"formattedCitation":"&lt;sup&gt;3&lt;/sup&gt;","plainTextFormattedCitation":"3","previouslyFormattedCitation":"&lt;sup&gt;3&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3</w:t>
      </w:r>
      <w:r w:rsidRPr="00486C3D">
        <w:rPr>
          <w:rFonts w:asciiTheme="majorHAnsi" w:hAnsiTheme="majorHAnsi" w:cstheme="majorHAnsi"/>
          <w:lang w:val="en-US"/>
        </w:rPr>
        <w:fldChar w:fldCharType="end"/>
      </w:r>
      <w:r w:rsidR="00577412" w:rsidRPr="00486C3D">
        <w:rPr>
          <w:rFonts w:asciiTheme="majorHAnsi" w:hAnsiTheme="majorHAnsi" w:cstheme="majorHAnsi"/>
          <w:lang w:val="en-US"/>
        </w:rPr>
        <w:t>.</w:t>
      </w:r>
    </w:p>
    <w:p w14:paraId="4461B2E7" w14:textId="77777777" w:rsidR="008F1C7E" w:rsidRPr="00486C3D" w:rsidRDefault="008F1C7E" w:rsidP="00261A42">
      <w:pPr>
        <w:contextualSpacing/>
        <w:jc w:val="both"/>
        <w:rPr>
          <w:rFonts w:asciiTheme="majorHAnsi" w:hAnsiTheme="majorHAnsi" w:cstheme="majorHAnsi"/>
          <w:lang w:val="en-US"/>
        </w:rPr>
      </w:pPr>
    </w:p>
    <w:p w14:paraId="1913EC8B" w14:textId="7A7AA5E0" w:rsidR="00465CD1" w:rsidRPr="00486C3D" w:rsidRDefault="00504F35" w:rsidP="00261A42">
      <w:pPr>
        <w:contextualSpacing/>
        <w:jc w:val="both"/>
        <w:rPr>
          <w:rFonts w:asciiTheme="majorHAnsi" w:hAnsiTheme="majorHAnsi" w:cstheme="majorHAnsi"/>
          <w:shd w:val="clear" w:color="auto" w:fill="FFFFFF"/>
          <w:lang w:val="en-US"/>
        </w:rPr>
      </w:pPr>
      <w:r w:rsidRPr="00486C3D">
        <w:rPr>
          <w:rFonts w:asciiTheme="majorHAnsi" w:hAnsiTheme="majorHAnsi" w:cstheme="majorHAnsi"/>
          <w:lang w:val="en-US"/>
        </w:rPr>
        <w:t>However, animal</w:t>
      </w:r>
      <w:r w:rsidR="009829D3" w:rsidRPr="00486C3D">
        <w:rPr>
          <w:rFonts w:asciiTheme="majorHAnsi" w:hAnsiTheme="majorHAnsi" w:cstheme="majorHAnsi"/>
          <w:lang w:val="en-US"/>
        </w:rPr>
        <w:t xml:space="preserve"> models</w:t>
      </w:r>
      <w:r w:rsidRPr="00486C3D">
        <w:rPr>
          <w:rFonts w:asciiTheme="majorHAnsi" w:hAnsiTheme="majorHAnsi" w:cstheme="majorHAnsi"/>
          <w:lang w:val="en-US"/>
        </w:rPr>
        <w:t xml:space="preserve"> frequently present </w:t>
      </w:r>
      <w:r w:rsidR="009829D3" w:rsidRPr="00486C3D">
        <w:rPr>
          <w:rFonts w:asciiTheme="majorHAnsi" w:hAnsiTheme="majorHAnsi" w:cstheme="majorHAnsi"/>
          <w:lang w:val="en-US"/>
        </w:rPr>
        <w:t xml:space="preserve">limitations </w:t>
      </w:r>
      <w:r w:rsidRPr="00486C3D">
        <w:rPr>
          <w:rFonts w:asciiTheme="majorHAnsi" w:hAnsiTheme="majorHAnsi" w:cstheme="majorHAnsi"/>
          <w:lang w:val="en-US"/>
        </w:rPr>
        <w:t xml:space="preserve">when </w:t>
      </w:r>
      <w:r w:rsidR="009829D3" w:rsidRPr="00486C3D">
        <w:rPr>
          <w:rFonts w:asciiTheme="majorHAnsi" w:hAnsiTheme="majorHAnsi" w:cstheme="majorHAnsi"/>
          <w:lang w:val="en-US"/>
        </w:rPr>
        <w:t>capitulating the human brain structure and development since it has some unique developmental, anatomical, molecular, and genetic features</w:t>
      </w:r>
      <w:r w:rsidRPr="00486C3D">
        <w:rPr>
          <w:rFonts w:asciiTheme="majorHAnsi" w:hAnsiTheme="majorHAnsi" w:cstheme="majorHAnsi"/>
          <w:lang w:val="en-US"/>
        </w:rPr>
        <w:t>.</w:t>
      </w:r>
      <w:r w:rsidR="009829D3" w:rsidRPr="00486C3D">
        <w:rPr>
          <w:rFonts w:asciiTheme="majorHAnsi" w:hAnsiTheme="majorHAnsi" w:cstheme="majorHAnsi"/>
          <w:lang w:val="en-US"/>
        </w:rPr>
        <w:t xml:space="preserve"> </w:t>
      </w:r>
      <w:r w:rsidRPr="00486C3D">
        <w:rPr>
          <w:rFonts w:asciiTheme="majorHAnsi" w:hAnsiTheme="majorHAnsi" w:cstheme="majorHAnsi"/>
          <w:lang w:val="en-US"/>
        </w:rPr>
        <w:t>Therefore,</w:t>
      </w:r>
      <w:r w:rsidR="009829D3" w:rsidRPr="00486C3D">
        <w:rPr>
          <w:rFonts w:asciiTheme="majorHAnsi" w:hAnsiTheme="majorHAnsi" w:cstheme="majorHAnsi"/>
          <w:lang w:val="en-US"/>
        </w:rPr>
        <w:t xml:space="preserve"> it is somewhat difficult to interpret and extrapolate data gathered from animals used in research, such as data from rodents</w:t>
      </w:r>
      <w:r w:rsidR="009829D3"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{"citationItems":[{"id":"ITEM-1","itemData":{"DOI":"10.1111/j.1469-7580.2010.01281.x","ISSN":"00218782","abstract":"Many specifically human psychiatric and neurological conditions have developmental origins. Rodent models are extremely valuable for the investigation of brain development, but cannot provide insight into aspects that are specifically human. The human brain, and particularly the cerebral cortex, has some unique genetic, molecular, cellular and anatomical features, and these need to be further explored. Cortical expansion in human is not just quantitative; there are some novel types of neurons and cytoarchitectonic areas identified by their gene expression, connectivity and functions that do not exist in rodents. Recent research into human brain development has revealed more elaborated neurogenetic compartments, radial and tangential migration, transient cell layers in the subplate, and a greater diversity of early-generated neurons, including predecessor neurons. Recently there has been a renaissance of the study of human brain development because of these unique differences, made possible by the availability of new techniques. This review gives a flavour of the recent studies stemming from this renewed focus on the developing human brain. © 2010 The Authors. Journal of Anatomy © 2010 Anatomical Society of Great Britain and Ireland.","author":[{"dropping-particle":"","family":"Clowry","given":"Gavin","non-dropping-particle":"","parse-names":false,"suffix":""},{"dropping-particle":"","family":"Molnár","given":"Zoltán","non-dropping-particle":"","parse-names":false,"suffix":""},{"dropping-particle":"","family":"Rakic","given":"Pasko","non-dropping-particle":"","parse-names":false,"suffix":""}],"container-title":"Journal of Anatomy","id":"ITEM-1","issue":"4","issued":{"date-parts":[["2010"]]},"page":"276-288","title":"Renewed focus on the developing human neocortex","type":"article-journal","volume":"217"},"uris":["http://www.mendeley.com/documents/?uuid=83f37f41-56f9-494a-a7de-fcf60d689847"]}],"mendeley":{"formattedCitation":"&lt;sup&gt;1&lt;/sup&gt;","plainTextFormattedCitation":"1","previouslyFormattedCitation":"&lt;sup&gt;1&lt;/sup&gt;"},"properties":{"noteIndex":0},"schema":"https://github.com/citation-style-language/schema/raw/master/csl-citation.json"}</w:instrText>
      </w:r>
      <w:r w:rsidR="009829D3"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1</w:t>
      </w:r>
      <w:r w:rsidR="009829D3" w:rsidRPr="00486C3D">
        <w:rPr>
          <w:rFonts w:asciiTheme="majorHAnsi" w:hAnsiTheme="majorHAnsi" w:cstheme="majorHAnsi"/>
          <w:lang w:val="en-US"/>
        </w:rPr>
        <w:fldChar w:fldCharType="end"/>
      </w:r>
      <w:r w:rsidR="009829D3" w:rsidRPr="00486C3D">
        <w:rPr>
          <w:rFonts w:asciiTheme="majorHAnsi" w:hAnsiTheme="majorHAnsi" w:cstheme="majorHAnsi"/>
          <w:lang w:val="en-US"/>
        </w:rPr>
        <w:t>.</w:t>
      </w:r>
    </w:p>
    <w:p w14:paraId="7BD8BB77" w14:textId="77777777" w:rsidR="008F1C7E" w:rsidRPr="00486C3D" w:rsidRDefault="008F1C7E" w:rsidP="00261A42">
      <w:pPr>
        <w:contextualSpacing/>
        <w:jc w:val="both"/>
        <w:rPr>
          <w:rFonts w:asciiTheme="majorHAnsi" w:hAnsiTheme="majorHAnsi" w:cstheme="majorHAnsi"/>
          <w:lang w:val="en-US"/>
        </w:rPr>
      </w:pPr>
    </w:p>
    <w:p w14:paraId="2C66562E" w14:textId="359158D8" w:rsidR="009D1B48" w:rsidRPr="00486C3D" w:rsidRDefault="002C2BB4"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Among the wide variety of animal models available nowadays, including transgenic models, </w:t>
      </w:r>
      <w:r w:rsidR="00577412" w:rsidRPr="00486C3D">
        <w:rPr>
          <w:rFonts w:asciiTheme="majorHAnsi" w:hAnsiTheme="majorHAnsi" w:cstheme="majorHAnsi"/>
          <w:lang w:val="en-US"/>
        </w:rPr>
        <w:t>some large animals</w:t>
      </w:r>
      <w:r w:rsidRPr="00486C3D">
        <w:rPr>
          <w:rFonts w:asciiTheme="majorHAnsi" w:hAnsiTheme="majorHAnsi" w:cstheme="majorHAnsi"/>
          <w:lang w:val="en-US"/>
        </w:rPr>
        <w:t xml:space="preserve"> are considered highly valuable, such as non-human primates, canines, and porcine</w:t>
      </w:r>
      <w:r w:rsidR="00577412"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{"citationItems":[{"id":"ITEM-1","itemData":{"DOI":"10.4252/wjsc.v11.i8.491","ISSN":"1948-0210","PMID":"31523369","abstract":"Up until the mid 2000s, the capacity to generate every cell of an organism was exclusive to embryonic stem cells. In 2006, researchers Takahashi and Yamanaka developed an alternative method of generating embryonic-like stem cells from adult cells, which they coined induced pluripotent stem cells (iPSCs). Such iPSCs possess most of the advantages of embryonic stem cells without the ethical stigma associated with derivation of the latter. The possibility of generating \"custom-made\" pluripotent cells, ideal for patient-specific disease models, alongside their possible applications in regenerative medicine and reproduction, has drawn a lot of attention to the field with numbers of iPSC studies published growing exponentially. IPSCs have now been generated for a wide variety of species, including but not limited to, mouse, human, primate, wild felines, bovines, equines, birds and rodents, some of which still lack well-established embryonic stem cell lines. The paucity of robust characterization of some of these iPSC lines as well as the residual expression of transgenes involved in the reprogramming process still hampers the use of such cells in species preservation or medical research, underscoring the requirement for further investigations. Here, we provide an extensive overview of iPSC generated from a broad range of animal species including their potential applications and limitations.","author":[{"dropping-particle":"","family":"Pessôa","given":"Laís Vicari de Figueiredo","non-dropping-particle":"","parse-names":false,"suffix":""},{"dropping-particle":"","family":"Bressan","given":"Fabiana Fernandes","non-dropping-particle":"","parse-names":false,"suffix":""},{"dropping-particle":"","family":"Freude","given":"Kristine Karla","non-dropping-particle":"","parse-names":false,"suffix":""}],"container-title":"World journal of stem cells","id":"ITEM-1","issue":"8","issued":{"date-parts":[["2019","8","26"]]},"page":"491-505","publisher":"Baishideng Publishing Group Inc","title":"Induced pluripotent stem cells throughout the animal kingdom: Availability and applications.","type":"article-journal","volume":"11"},"uris":["http://www.mendeley.com/documents/?uuid=cd1ca38c-4f1f-3c00-b717-f462574c7b8b"]}],"mendeley":{"formattedCitation":"&lt;sup&gt;4&lt;/sup&gt;","plainTextFormattedCitation":"4","previouslyFormattedCitation":"&lt;sup&gt;4&lt;/sup&gt;"},"properties":{"noteIndex":0},"schema":"https://github.com/citation-style-language/schema/raw/master/csl-citation.json"}</w:instrText>
      </w:r>
      <w:r w:rsidR="00577412"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4</w:t>
      </w:r>
      <w:r w:rsidR="00577412" w:rsidRPr="00486C3D">
        <w:rPr>
          <w:rFonts w:asciiTheme="majorHAnsi" w:hAnsiTheme="majorHAnsi" w:cstheme="majorHAnsi"/>
          <w:lang w:val="en-US"/>
        </w:rPr>
        <w:fldChar w:fldCharType="end"/>
      </w:r>
      <w:r w:rsidRPr="00486C3D">
        <w:rPr>
          <w:rFonts w:asciiTheme="majorHAnsi" w:hAnsiTheme="majorHAnsi" w:cstheme="majorHAnsi"/>
          <w:lang w:val="en-US"/>
        </w:rPr>
        <w:t>. The physiological, genetic, and anatomical similarities between humans and porcine regarding organ size emphasize the significance of th</w:t>
      </w:r>
      <w:r w:rsidR="00504F35" w:rsidRPr="00486C3D">
        <w:rPr>
          <w:rFonts w:asciiTheme="majorHAnsi" w:hAnsiTheme="majorHAnsi" w:cstheme="majorHAnsi"/>
          <w:lang w:val="en-US"/>
        </w:rPr>
        <w:t>ese</w:t>
      </w:r>
      <w:r w:rsidRPr="00486C3D">
        <w:rPr>
          <w:rFonts w:asciiTheme="majorHAnsi" w:hAnsiTheme="majorHAnsi" w:cstheme="majorHAnsi"/>
          <w:lang w:val="en-US"/>
        </w:rPr>
        <w:t xml:space="preserve"> model</w:t>
      </w:r>
      <w:r w:rsidR="00504F35" w:rsidRPr="00486C3D">
        <w:rPr>
          <w:rFonts w:asciiTheme="majorHAnsi" w:hAnsiTheme="majorHAnsi" w:cstheme="majorHAnsi"/>
          <w:lang w:val="en-US"/>
        </w:rPr>
        <w:t>s</w:t>
      </w:r>
      <w:r w:rsidRPr="00486C3D">
        <w:rPr>
          <w:rFonts w:asciiTheme="majorHAnsi" w:hAnsiTheme="majorHAnsi" w:cstheme="majorHAnsi"/>
          <w:lang w:val="en-US"/>
        </w:rPr>
        <w:t xml:space="preserve"> in developing diagnostic and therapeutic approaches. </w:t>
      </w:r>
      <w:r w:rsidR="008F1C7E" w:rsidRPr="00486C3D">
        <w:rPr>
          <w:rFonts w:asciiTheme="majorHAnsi" w:hAnsiTheme="majorHAnsi" w:cstheme="majorHAnsi"/>
          <w:lang w:val="en-US"/>
        </w:rPr>
        <w:t>Especially</w:t>
      </w:r>
      <w:r w:rsidR="00692720" w:rsidRPr="00486C3D">
        <w:rPr>
          <w:rFonts w:asciiTheme="majorHAnsi" w:hAnsiTheme="majorHAnsi" w:cstheme="majorHAnsi"/>
          <w:lang w:val="en-US"/>
        </w:rPr>
        <w:t xml:space="preserve">, </w:t>
      </w:r>
      <w:r w:rsidR="0091637F" w:rsidRPr="00486C3D">
        <w:rPr>
          <w:rFonts w:asciiTheme="majorHAnsi" w:hAnsiTheme="majorHAnsi" w:cstheme="majorHAnsi"/>
          <w:lang w:val="en-US"/>
        </w:rPr>
        <w:t>the swine model has gained particular interest in translational neuroscience, enabling safety and allotransplantation testing</w:t>
      </w:r>
      <w:r w:rsidR="008F1C7E" w:rsidRPr="00486C3D">
        <w:rPr>
          <w:rFonts w:asciiTheme="majorHAnsi" w:hAnsiTheme="majorHAnsi" w:cstheme="majorHAnsi"/>
          <w:lang w:val="en-US"/>
        </w:rPr>
        <w:t>. It</w:t>
      </w:r>
      <w:r w:rsidR="0091637F" w:rsidRPr="00486C3D">
        <w:rPr>
          <w:rFonts w:asciiTheme="majorHAnsi" w:hAnsiTheme="majorHAnsi" w:cstheme="majorHAnsi"/>
          <w:lang w:val="en-US"/>
        </w:rPr>
        <w:t xml:space="preserve"> </w:t>
      </w:r>
      <w:r w:rsidR="008F1C7E" w:rsidRPr="00486C3D">
        <w:rPr>
          <w:rFonts w:asciiTheme="majorHAnsi" w:hAnsiTheme="majorHAnsi" w:cstheme="majorHAnsi"/>
          <w:lang w:val="en-US"/>
        </w:rPr>
        <w:t>has</w:t>
      </w:r>
      <w:r w:rsidRPr="00486C3D">
        <w:rPr>
          <w:rFonts w:asciiTheme="majorHAnsi" w:hAnsiTheme="majorHAnsi" w:cstheme="majorHAnsi"/>
          <w:lang w:val="en-US"/>
        </w:rPr>
        <w:t xml:space="preserve"> been used in research related to cardiovascular, pulmonary, gastrointestinal</w:t>
      </w:r>
      <w:r w:rsidR="00504F35" w:rsidRPr="00486C3D">
        <w:rPr>
          <w:rFonts w:asciiTheme="majorHAnsi" w:hAnsiTheme="majorHAnsi" w:cstheme="majorHAnsi"/>
          <w:lang w:val="en-US"/>
        </w:rPr>
        <w:t xml:space="preserve"> </w:t>
      </w:r>
      <w:r w:rsidRPr="00486C3D">
        <w:rPr>
          <w:rFonts w:asciiTheme="majorHAnsi" w:hAnsiTheme="majorHAnsi" w:cstheme="majorHAnsi"/>
          <w:lang w:val="en-US"/>
        </w:rPr>
        <w:t>affections</w:t>
      </w:r>
      <w:r w:rsidR="00465CD1" w:rsidRPr="00486C3D">
        <w:rPr>
          <w:rFonts w:asciiTheme="majorHAnsi" w:hAnsiTheme="majorHAnsi" w:cstheme="majorHAnsi"/>
          <w:lang w:val="en-US"/>
        </w:rPr>
        <w:t>,</w:t>
      </w:r>
      <w:r w:rsidRPr="00486C3D">
        <w:rPr>
          <w:rFonts w:asciiTheme="majorHAnsi" w:hAnsiTheme="majorHAnsi" w:cstheme="majorHAnsi"/>
          <w:lang w:val="en-US"/>
        </w:rPr>
        <w:t xml:space="preserve"> and</w:t>
      </w:r>
      <w:r w:rsidR="00504F35" w:rsidRPr="00486C3D">
        <w:rPr>
          <w:rFonts w:asciiTheme="majorHAnsi" w:hAnsiTheme="majorHAnsi" w:cstheme="majorHAnsi"/>
          <w:lang w:val="en-US"/>
        </w:rPr>
        <w:t>,</w:t>
      </w:r>
      <w:r w:rsidR="00465CD1" w:rsidRPr="00486C3D">
        <w:rPr>
          <w:rFonts w:asciiTheme="majorHAnsi" w:hAnsiTheme="majorHAnsi" w:cstheme="majorHAnsi"/>
          <w:lang w:val="en-US"/>
        </w:rPr>
        <w:t xml:space="preserve"> in particular,</w:t>
      </w:r>
      <w:r w:rsidR="00AF506A" w:rsidRPr="00486C3D">
        <w:rPr>
          <w:rFonts w:asciiTheme="majorHAnsi" w:hAnsiTheme="majorHAnsi" w:cstheme="majorHAnsi"/>
          <w:lang w:val="en-US"/>
        </w:rPr>
        <w:t xml:space="preserve"> </w:t>
      </w:r>
      <w:r w:rsidR="00465CD1" w:rsidRPr="00486C3D">
        <w:rPr>
          <w:rFonts w:asciiTheme="majorHAnsi" w:hAnsiTheme="majorHAnsi" w:cstheme="majorHAnsi"/>
          <w:lang w:val="en-US"/>
        </w:rPr>
        <w:t>for testing new therapies</w:t>
      </w:r>
      <w:r w:rsidR="008F1C7E" w:rsidRPr="00486C3D">
        <w:rPr>
          <w:rFonts w:asciiTheme="majorHAnsi" w:hAnsiTheme="majorHAnsi" w:cstheme="majorHAnsi"/>
          <w:lang w:val="en-US"/>
        </w:rPr>
        <w:t xml:space="preserve"> (e.g.,</w:t>
      </w:r>
      <w:r w:rsidR="00465CD1" w:rsidRPr="00486C3D">
        <w:rPr>
          <w:rFonts w:asciiTheme="majorHAnsi" w:hAnsiTheme="majorHAnsi" w:cstheme="majorHAnsi"/>
          <w:lang w:val="en-US"/>
        </w:rPr>
        <w:t xml:space="preserve"> in regenerative medicine studies with stem cells</w:t>
      </w:r>
      <w:r w:rsidR="00465CD1" w:rsidRPr="00486C3D">
        <w:rPr>
          <w:rFonts w:asciiTheme="majorHAnsi" w:hAnsiTheme="majorHAnsi" w:cstheme="majorHAnsi"/>
          <w:lang w:val="en-US"/>
        </w:rPr>
        <w:fldChar w:fldCharType="begin" w:fldLock="1"/>
      </w:r>
      <w:r w:rsidR="008959DD" w:rsidRPr="00486C3D">
        <w:rPr>
          <w:rFonts w:asciiTheme="majorHAnsi" w:hAnsiTheme="majorHAnsi" w:cstheme="majorHAnsi"/>
          <w:lang w:val="en-US"/>
        </w:rPr>
        <w:instrText>ADDIN CSL_CITATION {"citationItems":[{"id":"ITEM-1","itemData":{"DOI":"10.1038/nbt.2490","ISSN":"10870156","PMID":"23392511","author":[{"dropping-particle":"","family":"Prather","given":"Randall S.","non-dropping-particle":"","parse-names":false,"suffix":""}],"container-title":"Nature Biotechnology","id":"ITEM-1","issue":"2","issued":{"date-parts":[["2013"]]},"page":"122-124","publisher":"Nature Publishing Group","title":"Pig genomics for biomedicine","type":"article-journal","volume":"31"},"uris":["http://www.mendeley.com/documents/?uuid=065df9c0-85c7-4520-b9a1-62951bc05dc1","http://www.mendeley.com/documents/?uuid=837e0fdb-6eef-4a0e-a1d0-65e3bc3b5cca"]},{"id":"ITEM-2","itemData":{"DOI":"10.1016/j.neubiorev.2007.02.003","ISBN":"0149-7634 (Print)\\r0149-7634 (Linking)","ISSN":"01497634","PMID":"17445892","abstract":"The use of pigs in neuroscience research has increased in the past decade, which has seen broader recognition of the potential of pigs as an animal for experimental modeling of human brain disorders. The volume of available background data concerning pig brain anatomy and neurochemistry has increased considerably in recent years. The pig brain, which is gyrencephalic, resembles the human brain more in anatomy, growth and development than do the brains of commonly used small laboratory animals. The size of the pig brain permits the identification of cortical and subcortical structures by imaging techniques. Furthermore, the pig is an increasingly popular laboratory animal for transgenic manipulations of neural genes. The present paper focuses on evaluating the potential for modeling symptoms, phenomena or constructs of human brain diseases in pigs, the neuropsychiatric disorders in particular. Important practical and ethical aspects of the use of pigs as an experimental animal as pertaining to relevant in vivo experimental brain techniques are reviewed. Finally, current knowledge of aspects of behavioral processes including learning and memory are reviewed so as to complete the summary of the status of pigs as a species suitable for experimental models of diverse human brain disorders. © 2007 Elsevier Ltd. All rights reserved.","author":[{"dropping-particle":"","family":"Lind","given":"Nanna Marie","non-dropping-particle":"","parse-names":false,"suffix":""},{"dropping-particle":"","family":"Moustgaard","given":"Anette","non-dropping-particle":"","parse-names":false,"suffix":""},{"dropping-particle":"","family":"Jelsing","given":"Jacob","non-dropping-particle":"","parse-names":false,"suffix":""},{"dropping-particle":"","family":"Vajta","given":"Gabor","non-dropping-particle":"","parse-names":false,"suffix":""},{"dropping-particle":"","family":"Cumming","given":"Paul","non-dropping-particle":"","parse-names":false,"suffix":""},{"dropping-particle":"","family":"Hansen","given":"Axel K.","non-dropping-particle":"","parse-names":false,"suffix":""}],"container-title":"Neuroscience and Biobehavioral Reviews","id":"ITEM-2","issue":"5","issued":{"date-parts":[["2007"]]},"page":"728-751","title":"The use of pigs in neuroscience: Modeling brain disorders","type":"article-journal","volume":"31"},"uris":["http://www.mendeley.com/documents/?uuid=9e20ed05-f41a-4ac2-be84-6b6dd43e9a83"]}],"mendeley":{"formattedCitation":"&lt;sup&gt;5, 6&lt;/sup&gt;"},"properties":{"noteIndex":0},"schema":"https://github.com/citation-style-language/schema/raw/master/csl-citation.json"}</w:instrText>
      </w:r>
      <w:r w:rsidR="00465CD1" w:rsidRPr="00486C3D">
        <w:rPr>
          <w:rFonts w:asciiTheme="majorHAnsi" w:hAnsiTheme="majorHAnsi" w:cstheme="majorHAnsi"/>
          <w:lang w:val="en-US"/>
        </w:rPr>
        <w:fldChar w:fldCharType="separate"/>
      </w:r>
      <w:r w:rsidR="008959DD" w:rsidRPr="00486C3D">
        <w:rPr>
          <w:rFonts w:asciiTheme="majorHAnsi" w:hAnsiTheme="majorHAnsi" w:cstheme="majorHAnsi"/>
          <w:noProof/>
          <w:vertAlign w:val="superscript"/>
          <w:lang w:val="en-US"/>
        </w:rPr>
        <w:t>5, 6</w:t>
      </w:r>
      <w:r w:rsidR="00465CD1" w:rsidRPr="00486C3D">
        <w:rPr>
          <w:rFonts w:asciiTheme="majorHAnsi" w:hAnsiTheme="majorHAnsi" w:cstheme="majorHAnsi"/>
          <w:lang w:val="en-US"/>
        </w:rPr>
        <w:fldChar w:fldCharType="end"/>
      </w:r>
      <w:r w:rsidR="008F1C7E" w:rsidRPr="00486C3D">
        <w:rPr>
          <w:rFonts w:asciiTheme="majorHAnsi" w:hAnsiTheme="majorHAnsi" w:cstheme="majorHAnsi"/>
          <w:lang w:val="en-US"/>
        </w:rPr>
        <w:t>)</w:t>
      </w:r>
      <w:r w:rsidR="00465CD1" w:rsidRPr="00486C3D">
        <w:rPr>
          <w:rFonts w:asciiTheme="majorHAnsi" w:hAnsiTheme="majorHAnsi" w:cstheme="majorHAnsi"/>
          <w:lang w:val="en-US"/>
        </w:rPr>
        <w:t xml:space="preserve">. </w:t>
      </w:r>
    </w:p>
    <w:p w14:paraId="0E92CFA5" w14:textId="77777777" w:rsidR="008F1C7E" w:rsidRPr="00486C3D" w:rsidRDefault="008F1C7E" w:rsidP="00261A42">
      <w:pPr>
        <w:contextualSpacing/>
        <w:jc w:val="both"/>
        <w:rPr>
          <w:rFonts w:asciiTheme="majorHAnsi" w:hAnsiTheme="majorHAnsi" w:cstheme="majorHAnsi"/>
          <w:lang w:val="en-US"/>
        </w:rPr>
      </w:pPr>
    </w:p>
    <w:p w14:paraId="6D04F9B3" w14:textId="0AFDCDD5" w:rsidR="009D1B48" w:rsidRPr="00486C3D" w:rsidRDefault="00E968C8" w:rsidP="00261A42">
      <w:pPr>
        <w:contextualSpacing/>
        <w:jc w:val="both"/>
        <w:rPr>
          <w:rFonts w:asciiTheme="majorHAnsi" w:hAnsiTheme="majorHAnsi" w:cstheme="majorHAnsi"/>
          <w:lang w:val="en-US"/>
        </w:rPr>
      </w:pPr>
      <w:r w:rsidRPr="00486C3D">
        <w:rPr>
          <w:rFonts w:asciiTheme="majorHAnsi" w:hAnsiTheme="majorHAnsi" w:cstheme="majorHAnsi"/>
          <w:shd w:val="clear" w:color="auto" w:fill="FFFFFF"/>
          <w:lang w:val="en-US"/>
        </w:rPr>
        <w:t>In this context</w:t>
      </w:r>
      <w:r w:rsidR="000F46CD" w:rsidRPr="00486C3D">
        <w:rPr>
          <w:rFonts w:asciiTheme="majorHAnsi" w:hAnsiTheme="majorHAnsi" w:cstheme="majorHAnsi"/>
          <w:shd w:val="clear" w:color="auto" w:fill="FFFFFF"/>
          <w:lang w:val="en-US"/>
        </w:rPr>
        <w:t>, in vitro models</w:t>
      </w:r>
      <w:r w:rsidR="00BD6EC5" w:rsidRPr="00486C3D">
        <w:rPr>
          <w:rFonts w:asciiTheme="majorHAnsi" w:hAnsiTheme="majorHAnsi" w:cstheme="majorHAnsi"/>
          <w:shd w:val="clear" w:color="auto" w:fill="FFFFFF"/>
          <w:lang w:val="en-US"/>
        </w:rPr>
        <w:t>, and more specifically</w:t>
      </w:r>
      <w:r w:rsidR="000F46CD" w:rsidRPr="00486C3D">
        <w:rPr>
          <w:rFonts w:asciiTheme="majorHAnsi" w:hAnsiTheme="majorHAnsi" w:cstheme="majorHAnsi"/>
          <w:shd w:val="clear" w:color="auto" w:fill="FFFFFF"/>
          <w:lang w:val="en-US"/>
        </w:rPr>
        <w:t xml:space="preserve"> </w:t>
      </w:r>
      <w:r w:rsidR="00504F35" w:rsidRPr="00486C3D">
        <w:rPr>
          <w:rFonts w:asciiTheme="majorHAnsi" w:hAnsiTheme="majorHAnsi" w:cstheme="majorHAnsi"/>
          <w:shd w:val="clear" w:color="auto" w:fill="FFFFFF"/>
          <w:lang w:val="en-US"/>
        </w:rPr>
        <w:t>induced pluripotent stem cells (</w:t>
      </w:r>
      <w:r w:rsidR="000F46CD" w:rsidRPr="00486C3D">
        <w:rPr>
          <w:rFonts w:asciiTheme="majorHAnsi" w:hAnsiTheme="majorHAnsi" w:cstheme="majorHAnsi"/>
          <w:shd w:val="clear" w:color="auto" w:fill="FFFFFF"/>
          <w:lang w:val="en-US"/>
        </w:rPr>
        <w:t>iPSC</w:t>
      </w:r>
      <w:r w:rsidR="00504F35" w:rsidRPr="00486C3D">
        <w:rPr>
          <w:rFonts w:asciiTheme="majorHAnsi" w:hAnsiTheme="majorHAnsi" w:cstheme="majorHAnsi"/>
          <w:shd w:val="clear" w:color="auto" w:fill="FFFFFF"/>
          <w:lang w:val="en-US"/>
        </w:rPr>
        <w:t>s)</w:t>
      </w:r>
      <w:r w:rsidR="000F46CD" w:rsidRPr="00486C3D">
        <w:rPr>
          <w:rFonts w:asciiTheme="majorHAnsi" w:hAnsiTheme="majorHAnsi" w:cstheme="majorHAnsi"/>
          <w:shd w:val="clear" w:color="auto" w:fill="FFFFFF"/>
          <w:lang w:val="en-US"/>
        </w:rPr>
        <w:t>-derived neurons</w:t>
      </w:r>
      <w:r w:rsidR="00BD6EC5" w:rsidRPr="00486C3D">
        <w:rPr>
          <w:rFonts w:asciiTheme="majorHAnsi" w:hAnsiTheme="majorHAnsi" w:cstheme="majorHAnsi"/>
          <w:shd w:val="clear" w:color="auto" w:fill="FFFFFF"/>
          <w:lang w:val="en-US"/>
        </w:rPr>
        <w:t>,</w:t>
      </w:r>
      <w:r w:rsidR="000F46CD" w:rsidRPr="00486C3D">
        <w:rPr>
          <w:rFonts w:asciiTheme="majorHAnsi" w:hAnsiTheme="majorHAnsi" w:cstheme="majorHAnsi"/>
          <w:shd w:val="clear" w:color="auto" w:fill="FFFFFF"/>
          <w:lang w:val="en-US"/>
        </w:rPr>
        <w:t xml:space="preserve"> are attractive models for </w:t>
      </w:r>
      <w:r w:rsidR="00BD6EC5" w:rsidRPr="00486C3D">
        <w:rPr>
          <w:rFonts w:asciiTheme="majorHAnsi" w:hAnsiTheme="majorHAnsi" w:cstheme="majorHAnsi"/>
          <w:shd w:val="clear" w:color="auto" w:fill="FFFFFF"/>
          <w:lang w:val="en-US"/>
        </w:rPr>
        <w:t xml:space="preserve">allowing the </w:t>
      </w:r>
      <w:r w:rsidR="000F46CD" w:rsidRPr="00486C3D">
        <w:rPr>
          <w:rFonts w:asciiTheme="majorHAnsi" w:hAnsiTheme="majorHAnsi" w:cstheme="majorHAnsi"/>
          <w:lang w:val="en-US"/>
        </w:rPr>
        <w:t>study</w:t>
      </w:r>
      <w:r w:rsidR="00BD6EC5" w:rsidRPr="00486C3D">
        <w:rPr>
          <w:rFonts w:asciiTheme="majorHAnsi" w:hAnsiTheme="majorHAnsi" w:cstheme="majorHAnsi"/>
          <w:lang w:val="en-US"/>
        </w:rPr>
        <w:t xml:space="preserve"> of</w:t>
      </w:r>
      <w:r w:rsidR="000F46CD" w:rsidRPr="00486C3D">
        <w:rPr>
          <w:rFonts w:asciiTheme="majorHAnsi" w:hAnsiTheme="majorHAnsi" w:cstheme="majorHAnsi"/>
          <w:lang w:val="en-US"/>
        </w:rPr>
        <w:t xml:space="preserve"> neurogenesis and early phenotypic changes in mental illness, mainly when most animal models used in pre-clinical research, such as rodents, are not able to meet the criteria to translate the findings to the clinic. </w:t>
      </w:r>
    </w:p>
    <w:p w14:paraId="2CE96F3A" w14:textId="77777777" w:rsidR="008F1C7E" w:rsidRPr="00486C3D" w:rsidRDefault="008F1C7E" w:rsidP="00261A42">
      <w:pPr>
        <w:contextualSpacing/>
        <w:jc w:val="both"/>
        <w:rPr>
          <w:rFonts w:asciiTheme="majorHAnsi" w:hAnsiTheme="majorHAnsi" w:cstheme="majorHAnsi"/>
          <w:lang w:val="en-US"/>
        </w:rPr>
      </w:pPr>
    </w:p>
    <w:p w14:paraId="72EC43CE" w14:textId="598793A2" w:rsidR="007726E3" w:rsidRPr="00486C3D" w:rsidRDefault="00465CD1"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The use of iPSCs has greatly benefited neuroscience by allowing disease modeling </w:t>
      </w:r>
      <w:r w:rsidRPr="00486C3D">
        <w:rPr>
          <w:rFonts w:asciiTheme="majorHAnsi" w:hAnsiTheme="majorHAnsi" w:cstheme="majorHAnsi"/>
          <w:i/>
          <w:iCs/>
          <w:lang w:val="en-US"/>
        </w:rPr>
        <w:t>in vitro</w:t>
      </w:r>
      <w:r w:rsidRPr="00486C3D">
        <w:rPr>
          <w:rFonts w:asciiTheme="majorHAnsi" w:hAnsiTheme="majorHAnsi" w:cstheme="majorHAnsi"/>
          <w:lang w:val="en-US"/>
        </w:rPr>
        <w:t>, particularly by using iPSCs-derived neural progenitor cells (NPC)</w:t>
      </w:r>
      <w:r w:rsidR="00504F35" w:rsidRPr="00486C3D">
        <w:rPr>
          <w:rFonts w:asciiTheme="majorHAnsi" w:hAnsiTheme="majorHAnsi" w:cstheme="majorHAnsi"/>
          <w:lang w:val="en-US"/>
        </w:rPr>
        <w:t>,</w:t>
      </w:r>
      <w:r w:rsidRPr="00486C3D">
        <w:rPr>
          <w:rFonts w:asciiTheme="majorHAnsi" w:hAnsiTheme="majorHAnsi" w:cstheme="majorHAnsi"/>
          <w:lang w:val="en-US"/>
        </w:rPr>
        <w:t xml:space="preserve"> since NPCs have shown to be an interesting tool for </w:t>
      </w:r>
      <w:r w:rsidRPr="00486C3D">
        <w:rPr>
          <w:rFonts w:asciiTheme="majorHAnsi" w:hAnsiTheme="majorHAnsi" w:cstheme="majorHAnsi"/>
          <w:i/>
          <w:iCs/>
          <w:lang w:val="en-US"/>
        </w:rPr>
        <w:t>in vitro</w:t>
      </w:r>
      <w:r w:rsidRPr="00486C3D">
        <w:rPr>
          <w:rFonts w:asciiTheme="majorHAnsi" w:hAnsiTheme="majorHAnsi" w:cstheme="majorHAnsi"/>
          <w:lang w:val="en-US"/>
        </w:rPr>
        <w:t xml:space="preserve"> disease modeling</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{"citationItems":[{"id":"ITEM-1","itemData":{"DOI":"10.1371/journal.pone.0029597","ISBN":"1932-6203 (Electronic)\\r1932-6203 (Linking)","ISSN":"19326203","PMID":"22272239","abstract":"Human embryonic stem cells (hESC) and induced pluripotent stem cells (iPSC) provide new prospects for studying human neurodevelopment and modeling neurological disease. In particular, iPSC-derived neural cells permit a direct comparison of disease-relevant molecular pathways in neurons and glia derived from patients and healthy individuals. A prerequisite for such comparative studies are robust protocols that efficiently yield standardized populations of neural cell types. Here we show that long-term self-renewing neuroepithelial-like stem cells (lt-NES cells) derived from 3 hESC and 6 iPSC lines in two independent laboratories exhibit consistent characteristics including i) continuous expandability in the presence of FGF2 and EGF; ii) stable neuronal and glial differentiation competence; iii) characteristic transcription factor profile; iv) hindbrain specification amenable to regional patterning; v) capacity to generate functionally mature human neurons. We further show that lt-NES cells are developmentally distinct from fetal tissue-derived radial glia-like stem cells. We propose that lt-NES cells provide an interesting tool for studying human neurodevelopment and may serve as a standard system to facilitate comparative analyses of hESC and hiPSC-derived neural cells from control and diseased genetic backgrounds.","author":[{"dropping-particle":"","family":"Falk","given":"Anna","non-dropping-particle":"","parse-names":false,"suffix":""},{"dropping-particle":"","family":"Koch","given":"Philipp","non-dropping-particle":"","parse-names":false,"suffix":""},{"dropping-particle":"","family":"Kesavan","given":"Jaideep","non-dropping-particle":"","parse-names":false,"suffix":""},{"dropping-particle":"","family":"Takashima","given":"Yasuhiro","non-dropping-particle":"","parse-names":false,"suffix":""},{"dropping-particle":"","family":"Ladewig","given":"Julia","non-dropping-particle":"","parse-names":false,"suffix":""},{"dropping-particle":"","family":"Alexander","given":"Michael","non-dropping-particle":"","parse-names":false,"suffix":""},{"dropping-particle":"","family":"Wiskow","given":"Ole","non-dropping-particle":"","parse-names":false,"suffix":""},{"dropping-particle":"","family":"Tailor","given":"Jignesh","non-dropping-particle":"","parse-names":false,"suffix":""},{"dropping-particle":"","family":"Trotter","given":"Matthew","non-dropping-particle":"","parse-names":false,"suffix":""},{"dropping-particle":"","family":"Pollard","given":"Steven","non-dropping-particle":"","parse-names":false,"suffix":""},{"dropping-particle":"","family":"Smith","given":"Austin","non-dropping-particle":"","parse-names":false,"suffix":""},{"dropping-particle":"","family":"Brüstle","given":"Oliver","non-dropping-particle":"","parse-names":false,"suffix":""}],"container-title":"PLoS ONE","id":"ITEM-1","issue":"1","issued":{"date-parts":[["2012"]]},"page":"1-13","title":"Capture of neuroepithelial-like stem cells from pluripotent stem cells provides a versatile system for in vitro production of human neurons","type":"article-journal","volume":"7"},"uris":["http://www.mendeley.com/documents/?uuid=b8c0298c-cb17-44d4-9c6e-34a6c614bbe8"]},{"id":"ITEM-2","itemData":{"DOI":"10.1007/s00018-014-1774-1","ISBN":"1420-9071 (Electronic)\\r1420-682X (Linking)","ISSN":"14209071","PMID":"25403878","abstract":"Parkinson's disease (PD) is the second most common neurodegenerative disorder, leading to a variety of motor and non-motor symptoms. Interestingly, non-motor symptoms often appear a decade or more before the first signs of motor symptoms. Some of these non-motor symptoms are remarkably similar to those observed in cases of impaired neurogenesis and several PD-related genes have been shown to play a role in embryonic or adult neurogenesis. Indeed, animal models deficient in Nurr1, Pitx3, SNCA and PINK1 display deregulated embryonic neurogenesis and LRRK2 and VPS35 have been implicated in neuronal development-related processes such as Wnt/$β$-catenin signaling and neurite outgrowth. Moreover, adult neurogenesis is affected in both PD patients and PD animal models and is regulated by dopamine and dopaminergic (DA) receptors, by chronic neuroinflammation, such as that observed in PD, and by differential expression of wild-type or mutant forms of PD-related genes. Indeed, an increasing number of in vivo studies demonstrate a role for SNCA and LRRK2 in adult neurogenesis and in the generation and maintenance of DA neurons. Finally, the roles of PD-related genes, SNCA, LRRK2, VPS35, Parkin, PINK1 and DJ-1 have been studied in NSCs, progenitor cells and induced pluripotent stem cells, demonstrating a role for some of these genes in stem/progenitor cell proliferation and maintenance. Together, these studies strongly suggest a link between deregulated neurogenesis and the onset and progression of PD and present strong evidence that, in addition to a neurodegenerative disorder, PD can also be regarded as a developmental disorder.","author":[{"dropping-particle":"","family":"Grand","given":"Jaclyn Nicole","non-dropping-particle":"Le","parse-names":false,"suffix":""},{"dropping-particle":"","family":"Gonzalez-Cano","given":"Laura","non-dropping-particle":"","parse-names":false,"suffix":""},{"dropping-particle":"","family":"Pavlou","given":"Maria Angeliki","non-dropping-particle":"","parse-names":false,"suffix":""},{"dropping-particle":"","family":"Schwamborn","given":"Jens C.","non-dropping-particle":"","parse-names":false,"suffix":""}],"container-title":"Cellular and Molecular Life Sciences","id":"ITEM-2","issue":"4","issued":{"date-parts":[["2015"]]},"page":"773-797","title":"Neural stem cells in Parkinson's disease: A role for neurogenesis defects in onset and progression","type":"article-journal","volume":"72"},"uris":["http://www.mendeley.com/documents/?uuid=0dd2cee7-fac0-4c7c-9d79-aef70bd7a0a2"]},{"id":"ITEM-3","itemData":{"DOI":"10.1016/j.scr.2011.04.004","ISBN":"1873-5061","ISSN":"18735061","PMID":"21763620","abstract":"Neural progenitor cells (NPCs) are promising candidates for cell-based therapy of neurodegenerative diseases; however, safety concerns must be addressed through transplantation studies in large animal models, such as the pig. The aim of this study was to derive NPCs from porcine blastocysts and evaluate their in-vitro differentiation potential. Epiblasts were manually isolated from expanded hatched blastocysts and cultured on MEF feeder cells. Outgrowth colonies were passaged to MS5 cells and rosettes were further passaged to Matrigel-coated dishes containing bFGF and EGF. Three NPC lines were established which showed expression of SOX2, NESTIN and VIMENTIN. One line was characterised in more detail, retaining a normal karyotype and proliferating for more than three months in culture. Following differentiation, TUJI was significantly up-regulated in protocol 2 (RA and SHH; 58% positive cells) as were NF and TH. In contrast, MBP was significantly up-regulated in protocol 3 (FGF8 and SHH; 63% positive cells), whereas, GFAP was significantly up-regulated in protocols 1-4 (33%, 25%, 43% and 22%). The present study provides the first report of a porcine blastocyst-derived NPC line capable of differentiating into both neurons and glia, which may be of paramount importance for future transplantation studies in large animal models of neurodegenerative diseases. © 2011 Elsevier B.V.","author":[{"dropping-particle":"","family":"Rasmussen","given":"M. A.","non-dropping-particle":"","parse-names":false,"suffix":""},{"dropping-particle":"","family":"Hall","given":"V. J.","non-dropping-particle":"","parse-names":false,"suffix":""},{"dropping-particle":"","family":"Carter","given":"T. F.","non-dropping-particle":"","parse-names":false,"suffix":""},{"dropping-particle":"","family":"Hyttel","given":"P.","non-dropping-particle":"","parse-names":false,"suffix":""}],"container-title":"Stem Cell Research","id":"ITEM-3","issue":"2","issued":{"date-parts":[["2011"]]},"page":"124-136","publisher":"Elsevier B.V.","title":"Directed differentiation of porcine epiblast-derived neural progenitor cells into neurons and glia","type":"article-journal","volume":"7"},"uris":["http://www.mendeley.com/documents/?uuid=45a664a4-8368-4274-8217-048d0c745f9e"]}],"mendeley":{"formattedCitation":"&lt;sup&gt;7–9&lt;/sup&gt;","plainTextFormattedCitation":"7–9","previouslyFormattedCitation":"&lt;sup&gt;7–9&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7–9</w:t>
      </w:r>
      <w:r w:rsidRPr="00486C3D">
        <w:rPr>
          <w:rFonts w:asciiTheme="majorHAnsi" w:hAnsiTheme="majorHAnsi" w:cstheme="majorHAnsi"/>
          <w:lang w:val="en-US"/>
        </w:rPr>
        <w:fldChar w:fldCharType="end"/>
      </w:r>
      <w:r w:rsidRPr="00486C3D">
        <w:rPr>
          <w:rFonts w:asciiTheme="majorHAnsi" w:hAnsiTheme="majorHAnsi" w:cstheme="majorHAnsi"/>
          <w:lang w:val="en-US"/>
        </w:rPr>
        <w:t>. iPSCs have been successfully generated from patients with Alzheimer</w:t>
      </w:r>
      <w:r w:rsidR="00261A42" w:rsidRPr="00486C3D">
        <w:rPr>
          <w:rFonts w:asciiTheme="majorHAnsi" w:hAnsiTheme="majorHAnsi" w:cstheme="majorHAnsi"/>
          <w:lang w:val="en-US"/>
        </w:rPr>
        <w:t>’s disease</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{"citationItems":[{"id":"ITEM-1","itemData":{"DOI":"10.1016/j.scr.2016.09.016","ISBN":"1876-7753 (Electronic)$\\$r1873-5061 (Linking)","ISSN":"18735061","PMID":"27345998","abstract":"Mutations in presenilin 1 (PSEN1) lead to themost aggressive form of familial Alzheimer's disease (AD). Human induced pluripotent stem cells (hiPSCs) derived from AD patients can be differentiated and used for disease modeling. Here,we derived hiPSC from skin fibroblasts obtained froman AD patient carrying a L282F mutation in PSEN1. We transfected skin fibroblasts with episomal iPSC reprogramming vectors targeting human OCT4, SOX2, L-MYC, KLF4, NANOG, LIN28, and short hairpin RNA against TP53. Our hiPSC line, L282F-hiPSC, displayed typical stemcell characteristics with consistent expression of pluripotency genes and the ability to differentiation into the three germ layers.","author":[{"dropping-particle":"","family":"Poon","given":"Anna","non-dropping-particle":"","parse-names":false,"suffix":""},{"dropping-particle":"","family":"Li","given":"Tong","non-dropping-particle":"","parse-names":false,"suffix":""},{"dropping-particle":"","family":"Pires","given":"Carlota","non-dropping-particle":"","parse-names":false,"suffix":""},{"dropping-particle":"","family":"Nielsen","given":"Troels T","non-dropping-particle":"","parse-names":false,"suffix":""},{"dropping-particle":"","family":"Nielsen","given":"Jørgen E","non-dropping-particle":"","parse-names":false,"suffix":""},{"dropping-particle":"","family":"Holst","given":"Bjørn","non-dropping-particle":"","parse-names":false,"suffix":""},{"dropping-particle":"","family":"Dinnyes","given":"Andras","non-dropping-particle":"","parse-names":false,"suffix":""},{"dropping-particle":"","family":"Hyttel","given":"Poul","non-dropping-particle":"","parse-names":false,"suffix":""},{"dropping-particle":"","family":"Freude","given":"Kristine K","non-dropping-particle":"","parse-names":false,"suffix":""}],"container-title":"Stem Cell Research","id":"ITEM-1","issue":"3","issued":{"date-parts":[["2016","11"]]},"page":"470-473","publisher":"Elsevier B.V.","title":"Derivation of induced pluripotent stem cells from a familial Alzheimer's disease patient carrying the L282F mutation in presenilin 1","type":"article-journal","volume":"17"},"uris":["http://www.mendeley.com/documents/?uuid=6a25e58a-be19-434e-b4f0-f68171633379"]}],"mendeley":{"formattedCitation":"&lt;sup&gt;10&lt;/sup&gt;","plainTextFormattedCitation":"10","previouslyFormattedCitation":"&lt;sup&gt;10&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10</w:t>
      </w:r>
      <w:r w:rsidRPr="00486C3D">
        <w:rPr>
          <w:rFonts w:asciiTheme="majorHAnsi" w:hAnsiTheme="majorHAnsi" w:cstheme="majorHAnsi"/>
          <w:lang w:val="en-US"/>
        </w:rPr>
        <w:fldChar w:fldCharType="end"/>
      </w:r>
      <w:r w:rsidRPr="00486C3D">
        <w:rPr>
          <w:rFonts w:asciiTheme="majorHAnsi" w:hAnsiTheme="majorHAnsi" w:cstheme="majorHAnsi"/>
          <w:lang w:val="en-US"/>
        </w:rPr>
        <w:t>, schizophrenia</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{"citationItems":[{"id":"ITEM-1","itemData":{"DOI":"10.1038/nature09915","ISSN":"0028-0836","abstract":"Schizophrenia ({SCZD)} is a debilitating neurological disorder with a world-wide prevalence of 1%; there is a strong genetic component, with an estimated heritability of 80–85%. Though postmortem studies have revealed reduced brain volume, cell size, spine density and abnormal neural distribution in the prefrontal cortex and hippocampus of {SCZD} brain tissue and neuropharmacological studies have implicated dopaminergic, glutamatergic and {GABAergic} activity in {SCZD}, the cell types affected in {SCZD} and the molecular mechanisms underlying the disease state remain unclear. To elucidate the cellular and molecular defects of {SCZD}, we directly reprogrammed fibroblasts from {SCZD} patients into human induced pluripotent stem cells ({hiPSCs)} and subsequently differentiated these disorder-specific {hiPSCs} into neurons (). {SCZD} {hiPSC} neurons showed diminished neuronal connectivity in conjunction with decreased neurite number, {PSD95-protein} levels and glutamate receptor expression. Gene expression profiles of {SCZD} {hiPSC} neurons identified altered expression of many components of the {cAMP} and {WNT} signaling pathways. Key cellular and molecular elements of the {SCZD} phenotype were ameliorated following treatment of {SCZD} {hiPSC} neurons with the antipsychotic Loxapine. To date, {hiPSC} neuronal pathology has only been demonstrated in diseases characterized by both the loss of function of a single gene product and rapid disease progression in early childhood–. We now report {hiPSC} neuronal phenotypes and gene expression changes associated with {SCZD}, a complex genetic psychiatric disorder ().","author":[{"dropping-particle":"","family":"Brennand","given":"Kristen","non-dropping-particle":"","parse-names":false,"suffix":""},{"dropping-particle":"","family":"Simone","given":"Anthony","non-dropping-particle":"","parse-names":false,"suffix":""},{"dropping-particle":"","family":"Jou","given":"Jessica","non-dropping-particle":"","parse-names":false,"suffix":""},{"dropping-particle":"","family":"Gelboin-Burkhart","given":"Chelsea","non-dropping-particle":"","parse-names":false,"suffix":""},{"dropping-particle":"","family":"Tran","given":"Ngoc","non-dropping-particle":"","parse-names":false,"suffix":""},{"dropping-particle":"","family":"Sangar","given":"Sarah","non-dropping-particle":"","parse-names":false,"suffix":""},{"dropping-particle":"","family":"Li","given":"Yan","non-dropping-particle":"","parse-names":false,"suffix":""},{"dropping-particle":"","family":"Mu","given":"Yangling","non-dropping-particle":"","parse-names":false,"suffix":""},{"dropping-particle":"","family":"Chen","given":"Gong","non-dropping-particle":"","parse-names":false,"suffix":""},{"dropping-particle":"","family":"Yu","given":"Diana","non-dropping-particle":"","parse-names":false,"suffix":""},{"dropping-particle":"","family":"McCarthy","given":"Shane","non-dropping-particle":"","parse-names":false,"suffix":""},{"dropping-particle":"","family":"Sebat","given":"Jonathan","non-dropping-particle":"","parse-names":false,"suffix":""},{"dropping-particle":"","family":"Gage","given":"Fred H","non-dropping-particle":"","parse-names":false,"suffix":""}],"container-title":"Nature","id":"ITEM-1","issue":"7346","issued":{"date-parts":[["2011"]]},"page":"221-225","title":"Modeling schizophrenia using {hiPSC} neurons","type":"article-journal","volume":"473"},"uris":["http://www.mendeley.com/documents/?uuid=1202fb96-5221-4757-a68c-5053c4063fa5","http://www.mendeley.com/documents/?uuid=2d113452-3eee-458e-b7fa-8329315eac57"]}],"mendeley":{"formattedCitation":"&lt;sup&gt;11&lt;/sup&gt;","plainTextFormattedCitation":"11","previouslyFormattedCitation":"&lt;sup&gt;11&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11</w:t>
      </w:r>
      <w:r w:rsidRPr="00486C3D">
        <w:rPr>
          <w:rFonts w:asciiTheme="majorHAnsi" w:hAnsiTheme="majorHAnsi" w:cstheme="majorHAnsi"/>
          <w:lang w:val="en-US"/>
        </w:rPr>
        <w:fldChar w:fldCharType="end"/>
      </w:r>
      <w:r w:rsidRPr="00486C3D">
        <w:rPr>
          <w:rFonts w:asciiTheme="majorHAnsi" w:hAnsiTheme="majorHAnsi" w:cstheme="majorHAnsi"/>
          <w:lang w:val="en-US"/>
        </w:rPr>
        <w:t xml:space="preserve">, and many other diseases </w:t>
      </w:r>
      <w:r w:rsidR="00261A42" w:rsidRPr="00486C3D">
        <w:rPr>
          <w:rFonts w:asciiTheme="majorHAnsi" w:hAnsiTheme="majorHAnsi" w:cstheme="majorHAnsi"/>
          <w:lang w:val="en-US"/>
        </w:rPr>
        <w:t xml:space="preserve">such </w:t>
      </w:r>
      <w:r w:rsidRPr="00486C3D">
        <w:rPr>
          <w:rFonts w:asciiTheme="majorHAnsi" w:hAnsiTheme="majorHAnsi" w:cstheme="majorHAnsi"/>
          <w:lang w:val="en-US"/>
        </w:rPr>
        <w:t xml:space="preserve">as Parkinson's </w:t>
      </w:r>
      <w:r w:rsidRPr="00486C3D">
        <w:rPr>
          <w:rFonts w:asciiTheme="majorHAnsi" w:hAnsiTheme="majorHAnsi" w:cstheme="majorHAnsi"/>
          <w:lang w:val="en-US"/>
        </w:rPr>
        <w:lastRenderedPageBreak/>
        <w:t xml:space="preserve">disease, Rett syndrome, spinal muscular atrophy, Down syndrome, and amyotrophic lateral sclerosis </w:t>
      </w:r>
      <w:r w:rsidR="00504F35" w:rsidRPr="00486C3D">
        <w:rPr>
          <w:rFonts w:asciiTheme="majorHAnsi" w:hAnsiTheme="majorHAnsi" w:cstheme="majorHAnsi"/>
          <w:lang w:val="en-US"/>
        </w:rPr>
        <w:t xml:space="preserve">as </w:t>
      </w:r>
      <w:r w:rsidR="00261A42" w:rsidRPr="00486C3D">
        <w:rPr>
          <w:rFonts w:asciiTheme="majorHAnsi" w:hAnsiTheme="majorHAnsi" w:cstheme="majorHAnsi"/>
          <w:lang w:val="en-US"/>
        </w:rPr>
        <w:t>compiled</w:t>
      </w:r>
      <w:r w:rsidRPr="00486C3D">
        <w:rPr>
          <w:rFonts w:asciiTheme="majorHAnsi" w:hAnsiTheme="majorHAnsi" w:cstheme="majorHAnsi"/>
          <w:lang w:val="en-US"/>
        </w:rPr>
        <w:t xml:space="preserve"> by </w:t>
      </w:r>
      <w:proofErr w:type="spellStart"/>
      <w:r w:rsidRPr="00486C3D">
        <w:rPr>
          <w:rFonts w:asciiTheme="majorHAnsi" w:hAnsiTheme="majorHAnsi" w:cstheme="majorHAnsi"/>
          <w:lang w:val="en-US"/>
        </w:rPr>
        <w:t>Mungenast</w:t>
      </w:r>
      <w:proofErr w:type="spellEnd"/>
      <w:r w:rsidRPr="00486C3D">
        <w:rPr>
          <w:rFonts w:asciiTheme="majorHAnsi" w:hAnsiTheme="majorHAnsi" w:cstheme="majorHAnsi"/>
          <w:lang w:val="en-US"/>
        </w:rPr>
        <w:t xml:space="preserve"> and collaborators</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{"citationItems":[{"id":"ITEM-1","itemData":{"DOI":"10.1016/j.mcn.2015.11.010","ISBN":"1095-9327 (Electronic)$\\$r1044-7431 (Linking)","ISSN":"10447431","PMID":"26657644","abstract":"In the last decade, induced pluripotent stem (iPS) cells have revolutionized the utility of human in vitro models of neurological disease. The iPS-derived and differentiated cells allow researchers to study the impact of a distinct cell type in health and disease as well as performing therapeutic drug screens on a human genetic background. In particular, clinical trials for Alzheimer's disease (AD) have been failing. Two of the potential reasons are first, the species gap involved in proceeding from initial discoveries in rodent models to human studies, and second, an unsatisfying patient stratification, meaning subgrouping patients based on the disease severity due to the lack of phenotypic and genetic markers. iPS cells overcome this obstacles and will improve our understanding of disease subtypes in AD. They allow researchers conducting in depth characterization of neural cells from both familial and sporadic AD patients as well as preclinical screens on human cells. In this review, we briefly outline the status quo of iPS cell research in neurological diseases along with the general advantages and pitfalls of these models. We summarize how genome-editing techniques such as CRISPR/Cas9 will allow researchers to reduce the problem of genomic variability inherent to human studies, followed by recent iPS cell studies relevant to AD. We then focus on current techniques for the differentiation of iPS cells into neural cell types that are relevant to AD research. Finally, we discuss how the generation of three-dimensional cell culture systems will be important for understanding AD phenotypes in a complex cellular milieu, and how both two- and three-dimensional iPS cell models can provide platforms for drug discovery and translational studies into the treatment of AD.","author":[{"dropping-particle":"","family":"Mungenast","given":"Alison E","non-dropping-particle":"","parse-names":false,"suffix":""},{"dropping-particle":"","family":"Siegert","given":"Sandra","non-dropping-particle":"","parse-names":false,"suffix":""},{"dropping-particle":"","family":"Tsai","given":"Li-Huei","non-dropping-particle":"","parse-names":false,"suffix":""}],"container-title":"Molecular and Cellular Neuroscience","id":"ITEM-1","issued":{"date-parts":[["2016"]]},"page":"13-31","publisher":"Elsevier Inc.","title":"Modeling Alzheimer's disease with human induced pluripotent stem (iPS) cells","type":"article-journal","volume":"73"},"uris":["http://www.mendeley.com/documents/?uuid=18dde24c-fec9-4c63-b588-7cf2163e6437"]}],"mendeley":{"formattedCitation":"&lt;sup&gt;2&lt;/sup&gt;","plainTextFormattedCitation":"2","previouslyFormattedCitation":"&lt;sup&gt;2&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2</w:t>
      </w:r>
      <w:r w:rsidRPr="00486C3D">
        <w:rPr>
          <w:rFonts w:asciiTheme="majorHAnsi" w:hAnsiTheme="majorHAnsi" w:cstheme="majorHAnsi"/>
          <w:lang w:val="en-US"/>
        </w:rPr>
        <w:fldChar w:fldCharType="end"/>
      </w:r>
      <w:r w:rsidRPr="00486C3D">
        <w:rPr>
          <w:rFonts w:asciiTheme="majorHAnsi" w:hAnsiTheme="majorHAnsi" w:cstheme="majorHAnsi"/>
          <w:lang w:val="en-US"/>
        </w:rPr>
        <w:t>. Pre-clinical animal model systems have also been reported using iPSC-derived NPCs as functional spine grafts with minimal or no immune response detected</w:t>
      </w:r>
      <w:r w:rsidRPr="00486C3D">
        <w:rPr>
          <w:rFonts w:asciiTheme="majorHAnsi" w:hAnsiTheme="majorHAnsi" w:cstheme="majorHAnsi"/>
          <w:lang w:val="en-US"/>
        </w:rPr>
        <w:fldChar w:fldCharType="begin" w:fldLock="1"/>
      </w:r>
      <w:r w:rsidR="00774B6D" w:rsidRPr="00486C3D">
        <w:rPr>
          <w:rFonts w:asciiTheme="majorHAnsi" w:hAnsiTheme="majorHAnsi" w:cstheme="majorHAnsi"/>
          <w:lang w:val="en-US"/>
        </w:rPr>
        <w:instrText>ADDIN CSL_CITATION {"citationItems":[{"id":"ITEM-1","itemData":{"DOI":"10.1126/scitranslmed.aam6651","ISSN":"19466242","abstract":"The use of autologous (or syngeneic) cells derived from induced pluripotent stem cells (iPSCs) holds great promise for future clinical use in a wide range of diseases and injuries. It is expected that cell replacement therapies using autologous cells would forego the need for immunosuppression, otherwise required in allogeneic transplantations. However, recent studies have shown the unexpected immune rejection of undifferentiated autologous mouse iPSCs after transplantation. Whether similar immunogenic properties are maintained in iPSC-derived lineage-committed cells (such as neural precursors) is relatively unknown. We demonstrate that syngeneic porcine iPSC-derived neural precursor cell (NPC) transplantation to the spinal cord in the absence of immunosuppression is associated with long-term survival and neuronal and glial differentiation. No tumor formation was noted. Similar cell engraftment and differentiation were shown in spinally injured transiently immunosuppressed swine leukocyte antigen (SLA)–mismatched allogeneic pigs. These data demonstrate that iPSC-NPCs can be grafted into syngeneic recipients in the absence of immunosuppression and that temporary immunosuppression is sufficient to induce long-term immune tolerance after NPC engraftment into spinally injured allogeneic recipients. Collectively, our results show that iPSC-NPCs represent an alternative source of transplantable NPCs for the treatment of a variety of disorders affecting the spinal cord, including trauma, ischemia, or amyotrophic lateral sclerosis.","author":[{"dropping-particle":"","family":"Strnadel","given":"Jan","non-dropping-particle":"","parse-names":false,"suffix":""},{"dropping-particle":"","family":"Carromeu","given":"Cassiano","non-dropping-particle":"","parse-names":false,"suffix":""},{"dropping-particle":"","family":"Bardy","given":"Cedric","non-dropping-particle":"","parse-names":false,"suffix":""},{"dropping-particle":"","family":"Navarro","given":"Michael","non-dropping-particle":"","parse-names":false,"suffix":""},{"dropping-particle":"","family":"Platoshyn","given":"Oleksandr","non-dropping-particle":"","parse-names":false,"suffix":""},{"dropping-particle":"","family":"Glud","given":"Andreas N.","non-dropping-particle":"","parse-names":false,"suffix":""},{"dropping-particle":"","family":"Marsala","given":"Silvia","non-dropping-particle":"","parse-names":false,"suffix":""},{"dropping-particle":"","family":"Kafka","given":"Jozef","non-dropping-particle":"","parse-names":false,"suffix":""},{"dropping-particle":"","family":"Miyanohara","given":"Atsushi","non-dropping-particle":"","parse-names":false,"suffix":""},{"dropping-particle":"","family":"Jr","given":"Tomohisa Kato","non-dropping-particle":"","parse-names":false,"suffix":""},{"dropping-particle":"","family":"Tadokoro","given":"Takahiro","non-dropping-particle":"","parse-names":false,"suffix":""},{"dropping-particle":"","family":"Hefferan","given":"Michael P.","non-dropping-particle":"","parse-names":false,"suffix":""},{"dropping-particle":"","family":"Kamizato","given":"Kota","non-dropping-particle":"","parse-names":false,"suffix":""},{"dropping-particle":"","family":"Yoshizumi","given":"Tetsuya","non-dropping-particle":"","parse-names":false,"suffix":""},{"dropping-particle":"","family":"Juhas","given":"Stefan","non-dropping-particle":"","parse-names":false,"suffix":""},{"dropping-particle":"","family":"Juhasova","given":"Jana","non-dropping-particle":"","parse-names":false,"suffix":""},{"dropping-particle":"","family":"Ho","given":"Chak Sum","non-dropping-particle":"","parse-names":false,"suffix":""},{"dropping-particle":"","family":"Kheradmand","given":"Taba","non-dropping-particle":"","parse-names":false,"suffix":""},{"dropping-particle":"","family":"Chen","given":"Pei Xi","non-dropping-particle":"","parse-names":false,"suffix":""},{"dropping-particle":"","family":"Bohaciakova","given":"Dasa","non-dropping-particle":"","parse-names":false,"suffix":""},{"dropping-particle":"","family":"Hruska-Plochan","given":"Marian","non-dropping-particle":"","parse-names":false,"suffix":""},{"dropping-particle":"","family":"Todd","given":"Andrew J.","non-dropping-particle":"","parse-names":false,"suffix":""},{"dropping-particle":"","family":"Driscoll","given":"Shawn P.","non-dropping-particle":"","parse-names":false,"suffix":""},{"dropping-particle":"","family":"Glenn","given":"Thomas D.","non-dropping-particle":"","parse-names":false,"suffix":""},{"dropping-particle":"","family":"Pfaff","given":"Samuel L.","non-dropping-particle":"","parse-names":false,"suffix":""},{"dropping-particle":"","family":"Klima","given":"Jiri","non-dropping-particle":"","parse-names":false,"suffix":""},{"dropping-particle":"","family":"Ciacci","given":"Joseph","non-dropping-particle":"","parse-names":false,"suffix":""},{"dropping-particle":"","family":"Curtis","given":"Eric","non-dropping-particle":"","parse-names":false,"suffix":""},{"dropping-particle":"","family":"Gage","given":"Fred H.","non-dropping-particle":"","parse-names":false,"suffix":""},{"dropping-particle":"","family":"Bui","given":"Jack","non-dropping-particle":"","parse-names":false,"suffix":""},{"dropping-particle":"","family":"Yamada","given":"Kazuhiko","non-dropping-particle":"","parse-names":false,"suffix":""},{"dropping-particle":"","family":"Muotri","given":"Alysson R.","non-dropping-particle":"","parse-names":false,"suffix":""},{"dropping-particle":"","family":"Marsala","given":"Martin","non-dropping-particle":"","parse-names":false,"suffix":""}],"container-title":"Science Translational Medicine","id":"ITEM-1","issue":"440","issued":{"date-parts":[["2018"]]},"title":"Survival of syngeneic and allogeneic iPSC–derived neural precursors after spinal grafting in minipigs","type":"article-journal","volume":"10"},"uris":["http://www.mendeley.com/documents/?uuid=4bbcc071-340e-4240-8615-a6842f634fda"]},{"id":"ITEM-2","itemData":{"DOI":"10.1371/journal.pone.0052787","ISSN":"19326203","PMID":"23300777","abstract":"Murine and human iPSC-NS/PCs (induced pluripotent stem cell-derived neural stem/progenitor cells) promote functional recovery following transplantation into the injured spinal cord in rodents. However, for clinical applicability, it is critical to obtain proof of the concept regarding the efficacy of grafted human iPSC-NS/PCs (hiPSC-NS/PCs) for the repair of spinal cord injury (SCI) in a non-human primate model. This study used a pre-evaluated \"safe\" hiPSC-NS/PC clone and an adult common marmoset (Callithrix jacchus) model of contusive SCI. SCI was induced at the fifth cervical level (C5), followed by transplantation of hiPSC-NS/PCs at 9 days after injury. Behavioral analyses were performed from the time of the initial injury until 12 weeks after SCI. Grafted hiPSC-NS/PCs survived and differentiated into all three neural lineages. Furthermore, transplantation of hiPSC-NS/PCs enhanced axonal sparing/regrowth and angiogenesis, and prevented the demyelination after SCI compared with that in vehicle control animals. Notably, no tumor formation occurred for at least 12 weeks after transplantation. Quantitative RT-PCR showed that mRNA expression levels of human neurotrophic factors were significantly higher in cultured hiPSC-NS/PCs than in human dermal fibroblasts (hDFs). Finally, behavioral tests showed that hiPSC-NS/PCs promoted functional recovery after SCI in the common marmoset. Taken together, these results indicate that pre-evaluated safe hiPSC-NS/PCs are a potential source of cells for the treatment of SCI in the clinic. © 2012 Kobayashi et al.","author":[{"dropping-particle":"","family":"Kobayashi","given":"Yoshiomi","non-dropping-particle":"","parse-names":false,"suffix":""},{"dropping-particle":"","family":"Okada","given":"Yohei","non-dropping-particle":"","parse-names":false,"suffix":""},{"dropping-particle":"","family":"Itakura","given":"Go","non-dropping-particle":"","parse-names":false,"suffix":""},{"dropping-particle":"","family":"Iwai","given":"Hiroki","non-dropping-particle":"","parse-names":false,"suffix":""},{"dropping-particle":"","family":"Nishimura","given":"Soraya","non-dropping-particle":"","parse-names":false,"suffix":""},{"dropping-particle":"","family":"Yasuda","given":"Akimasa","non-dropping-particle":"","parse-names":false,"suffix":""},{"dropping-particle":"","family":"Nori","given":"Satoshi","non-dropping-particle":"","parse-names":false,"suffix":""},{"dropping-particle":"","family":"Hikishima","given":"Keigo","non-dropping-particle":"","parse-names":false,"suffix":""},{"dropping-particle":"","family":"Konomi","given":"Tsunehiko","non-dropping-particle":"","parse-names":false,"suffix":""},{"dropping-particle":"","family":"Fujiyoshi","given":"Kanehiro","non-dropping-particle":"","parse-names":false,"suffix":""},{"dropping-particle":"","family":"Tsuji","given":"Osahiko","non-dropping-particle":"","parse-names":false,"suffix":""},{"dropping-particle":"","family":"Toyama","given":"Yoshiaki","non-dropping-particle":"","parse-names":false,"suffix":""},{"dropping-particle":"","family":"Yamanaka","given":"Shinya","non-dropping-particle":"","parse-names":false,"suffix":""},{"dropping-particle":"","family":"Nakamura","given":"Masaya","non-dropping-particle":"","parse-names":false,"suffix":""},{"dropping-particle":"","family":"Okano","given":"Hideyuki","non-dropping-particle":"","parse-names":false,"suffix":""}],"container-title":"PLoS ONE","id":"ITEM-2","issue":"12","issued":{"date-parts":[["2012"]]},"page":"1-13","title":"Pre-Evaluated Safe Human iPSC-Derived Neural Stem Cells Promote Functional Recovery after Spinal Cord Injury in Common Marmoset without Tumorigenicity","type":"article-journal","volume":"7"},"uris":["http://www.mendeley.com/documents/?uuid=19fd6dab-dcc7-4f22-b926-870f65357c5e","http://www.mendeley.com/documents/?uuid=4d1b7aac-7a63-4bde-aa81-ea4119c63b79"]},{"id":"ITEM-3","itemData":{"DOI":"10.1073/pnas.1108077108","ISSN":"00278424","PMID":"21949375","abstract":"Once their safety is confirmed, human-induced pluripotent stem cells (hiPSCs), which do not entail ethical concerns, may become a preferred cell source for regenerative medicine. Here, we investigated the therapeutic potential of transplanting hiPSC-derived neurospheres (hiPSC-NSs) into nonobese diabetic (NOD)-severe combined immunodeficient (SCID) mice to treat spinal cord injury (SCI). For this, we used a hiPSC clone (201B7), established by transducing four reprogramming factors (Oct3/4, Sox2, Klf4, and c-Myc) into adult human fibroblasts. Grafted hiPSC-NSs survived, migrated, and differentiated into the three major neural lineages (neurons, astrocytes, and oligodendrocytes) within the injured spinal cord. They showed both cell-autonomous and noncellautonomous (trophic) effects, including synapse formation between hiPSC-NS-derived neurons and host mouse neurons, expression of neurotrophic factors, angiogenesis, axonal regrowth, and increased amounts of myelin in the injured area. These positive effects resulted in significantly better functional recovery compared with vehicle-treated control animals, and the recovery persisted through the end of the observation period, 112 d post-SCI. No tumor formation was observed in the hiPSC-NS-grafted mice. These findings suggest that hiPSCs give rise to neural stem/progenitor cells that support improved function post-SCI and are a promising cell source for its treatment.","author":[{"dropping-particle":"","family":"Nori","given":"Satoshi","non-dropping-particle":"","parse-names":false,"suffix":""},{"dropping-particle":"","family":"Okada","given":"Yohei","non-dropping-particle":"","parse-names":false,"suffix":""},{"dropping-particle":"","family":"Yasuda","given":"Akimasa","non-dropping-particle":"","parse-names":false,"suffix":""},{"dropping-particle":"","family":"Tsuji","given":"Osahiko","non-dropping-particle":"","parse-names":false,"suffix":""},{"dropping-particle":"","family":"Takahashi","given":"Yuichiro","non-dropping-particle":"","parse-names":false,"suffix":""},{"dropping-particle":"","family":"Kobayashi","given":"Yoshiomi","non-dropping-particle":"","parse-names":false,"suffix":""},{"dropping-particle":"","family":"Fujiyoshi","given":"Kanehiro","non-dropping-particle":"","parse-names":false,"suffix":""},{"dropping-particle":"","family":"Koike","given":"Masato","non-dropping-particle":"","parse-names":false,"suffix":""},{"dropping-particle":"","family":"Uchiyama","given":"Yasuo","non-dropping-particle":"","parse-names":false,"suffix":""},{"dropping-particle":"","family":"Ikeda","given":"Eiji","non-dropping-particle":"","parse-names":false,"suffix":""},{"dropping-particle":"","family":"Toyama","given":"Yoshiaki","non-dropping-particle":"","parse-names":false,"suffix":""},{"dropping-particle":"","family":"Yamanaka","given":"Shinya","non-dropping-particle":"","parse-names":false,"suffix":""},{"dropping-particle":"","family":"Nakamura","given":"Masaya","non-dropping-particle":"","parse-names":false,"suffix":""},{"dropping-particle":"","family":"Okano","given":"Hideyuki","non-dropping-particle":"","parse-names":false,"suffix":""}],"container-title":"Proceedings of the National Academy of Sciences of the United States of America","id":"ITEM-3","issue":"40","issued":{"date-parts":[["2011"]]},"page":"16825-16830","title":"Grafted human-induced pluripotent stem-cell-derived neurospheres promote motor functional recovery after spinal cord injury in mice","type":"article-journal","volume":"108"},"uris":["http://www.mendeley.com/documents/?uuid=f48adbf5-d4e4-4409-b1ca-9763394f247e","http://www.mendeley.com/documents/?uuid=cf59e3ce-2092-484e-bf52-d01b16cc6d10"]}],"mendeley":{"formattedCitation":"&lt;sup&gt;12–14&lt;/sup&gt;","plainTextFormattedCitation":"12–14","previouslyFormattedCitation":"&lt;sup&gt;12–14&lt;/sup&gt;"},"properties":{"noteIndex":0},"schema":"https://github.com/citation-style-language/schema/raw/master/csl-citation.json"}</w:instrText>
      </w:r>
      <w:r w:rsidRPr="00486C3D">
        <w:rPr>
          <w:rFonts w:asciiTheme="majorHAnsi" w:hAnsiTheme="majorHAnsi" w:cstheme="majorHAnsi"/>
          <w:lang w:val="en-US"/>
        </w:rPr>
        <w:fldChar w:fldCharType="separate"/>
      </w:r>
      <w:r w:rsidR="003B365E" w:rsidRPr="00486C3D">
        <w:rPr>
          <w:rFonts w:asciiTheme="majorHAnsi" w:hAnsiTheme="majorHAnsi" w:cstheme="majorHAnsi"/>
          <w:noProof/>
          <w:vertAlign w:val="superscript"/>
          <w:lang w:val="en-US"/>
        </w:rPr>
        <w:t>12–14</w:t>
      </w:r>
      <w:r w:rsidRPr="00486C3D">
        <w:rPr>
          <w:rFonts w:asciiTheme="majorHAnsi" w:hAnsiTheme="majorHAnsi" w:cstheme="majorHAnsi"/>
          <w:lang w:val="en-US"/>
        </w:rPr>
        <w:fldChar w:fldCharType="end"/>
      </w:r>
      <w:r w:rsidRPr="00486C3D">
        <w:rPr>
          <w:rFonts w:asciiTheme="majorHAnsi" w:hAnsiTheme="majorHAnsi" w:cstheme="majorHAnsi"/>
          <w:lang w:val="en-US"/>
        </w:rPr>
        <w:t xml:space="preserve">. </w:t>
      </w:r>
    </w:p>
    <w:p w14:paraId="2BCEF78B" w14:textId="77777777" w:rsidR="008F1C7E" w:rsidRPr="00486C3D" w:rsidRDefault="008F1C7E" w:rsidP="00261A42">
      <w:pPr>
        <w:contextualSpacing/>
        <w:jc w:val="both"/>
        <w:rPr>
          <w:rFonts w:asciiTheme="majorHAnsi" w:hAnsiTheme="majorHAnsi" w:cstheme="majorHAnsi"/>
          <w:lang w:val="en-US"/>
        </w:rPr>
      </w:pPr>
    </w:p>
    <w:p w14:paraId="6CF238BC" w14:textId="16D24E32" w:rsidR="000F46CD"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lang w:val="en-US"/>
        </w:rPr>
        <w:t>Herein</w:t>
      </w:r>
      <w:r w:rsidR="00261A42" w:rsidRPr="00486C3D">
        <w:rPr>
          <w:rFonts w:asciiTheme="majorHAnsi" w:hAnsiTheme="majorHAnsi" w:cstheme="majorHAnsi"/>
          <w:lang w:val="en-US"/>
        </w:rPr>
        <w:t>,</w:t>
      </w:r>
      <w:r w:rsidRPr="00486C3D">
        <w:rPr>
          <w:rFonts w:asciiTheme="majorHAnsi" w:hAnsiTheme="majorHAnsi" w:cstheme="majorHAnsi"/>
          <w:lang w:val="en-US"/>
        </w:rPr>
        <w:t xml:space="preserve"> the generation of porcine iPSCs and further chemical differentiation into </w:t>
      </w:r>
      <w:r w:rsidR="00B37EF4" w:rsidRPr="00486C3D">
        <w:rPr>
          <w:rFonts w:asciiTheme="majorHAnsi" w:hAnsiTheme="majorHAnsi" w:cstheme="majorHAnsi"/>
          <w:lang w:val="en-US"/>
        </w:rPr>
        <w:t xml:space="preserve">putative </w:t>
      </w:r>
      <w:r w:rsidRPr="00486C3D">
        <w:rPr>
          <w:rFonts w:asciiTheme="majorHAnsi" w:hAnsiTheme="majorHAnsi" w:cstheme="majorHAnsi"/>
          <w:lang w:val="en-US"/>
        </w:rPr>
        <w:t>neural pr</w:t>
      </w:r>
      <w:r w:rsidR="00BF7198" w:rsidRPr="00486C3D">
        <w:rPr>
          <w:rFonts w:asciiTheme="majorHAnsi" w:hAnsiTheme="majorHAnsi" w:cstheme="majorHAnsi"/>
          <w:lang w:val="en-US"/>
        </w:rPr>
        <w:t>ogenitor</w:t>
      </w:r>
      <w:r w:rsidRPr="00486C3D">
        <w:rPr>
          <w:rFonts w:asciiTheme="majorHAnsi" w:hAnsiTheme="majorHAnsi" w:cstheme="majorHAnsi"/>
          <w:lang w:val="en-US"/>
        </w:rPr>
        <w:t xml:space="preserve"> cells</w:t>
      </w:r>
      <w:r w:rsidR="003D5C50" w:rsidRPr="00486C3D">
        <w:rPr>
          <w:rFonts w:asciiTheme="majorHAnsi" w:hAnsiTheme="majorHAnsi" w:cstheme="majorHAnsi"/>
          <w:lang w:val="en-US"/>
        </w:rPr>
        <w:t xml:space="preserve"> is described</w:t>
      </w:r>
      <w:r w:rsidR="009D1178" w:rsidRPr="00486C3D">
        <w:rPr>
          <w:rFonts w:asciiTheme="majorHAnsi" w:hAnsiTheme="majorHAnsi" w:cstheme="majorHAnsi"/>
          <w:lang w:val="en-US"/>
        </w:rPr>
        <w:t xml:space="preserve"> (</w:t>
      </w:r>
      <w:r w:rsidR="009D1178" w:rsidRPr="00486C3D">
        <w:rPr>
          <w:rFonts w:asciiTheme="majorHAnsi" w:hAnsiTheme="majorHAnsi" w:cstheme="majorHAnsi"/>
          <w:b/>
          <w:bCs/>
          <w:lang w:val="en-US"/>
        </w:rPr>
        <w:t>Figure</w:t>
      </w:r>
      <w:r w:rsidR="00261A42" w:rsidRPr="00486C3D">
        <w:rPr>
          <w:rFonts w:asciiTheme="majorHAnsi" w:hAnsiTheme="majorHAnsi" w:cstheme="majorHAnsi"/>
          <w:b/>
          <w:bCs/>
          <w:lang w:val="en-US"/>
        </w:rPr>
        <w:t xml:space="preserve"> </w:t>
      </w:r>
      <w:r w:rsidR="009D1178" w:rsidRPr="00486C3D">
        <w:rPr>
          <w:rFonts w:asciiTheme="majorHAnsi" w:hAnsiTheme="majorHAnsi" w:cstheme="majorHAnsi"/>
          <w:b/>
          <w:bCs/>
          <w:lang w:val="en-US"/>
        </w:rPr>
        <w:t>1</w:t>
      </w:r>
      <w:r w:rsidR="00021649" w:rsidRPr="00486C3D">
        <w:rPr>
          <w:rFonts w:asciiTheme="majorHAnsi" w:hAnsiTheme="majorHAnsi" w:cstheme="majorHAnsi"/>
          <w:b/>
          <w:bCs/>
          <w:lang w:val="en-US"/>
        </w:rPr>
        <w:t xml:space="preserve"> </w:t>
      </w:r>
      <w:r w:rsidR="00021649" w:rsidRPr="00486C3D">
        <w:rPr>
          <w:rFonts w:asciiTheme="majorHAnsi" w:hAnsiTheme="majorHAnsi" w:cstheme="majorHAnsi"/>
          <w:lang w:val="en-US"/>
        </w:rPr>
        <w:t>and</w:t>
      </w:r>
      <w:r w:rsidR="00261A42" w:rsidRPr="00486C3D">
        <w:rPr>
          <w:rFonts w:asciiTheme="majorHAnsi" w:hAnsiTheme="majorHAnsi" w:cstheme="majorHAnsi"/>
          <w:b/>
          <w:bCs/>
          <w:lang w:val="en-US"/>
        </w:rPr>
        <w:t xml:space="preserve"> Figure </w:t>
      </w:r>
      <w:r w:rsidR="00021649" w:rsidRPr="00486C3D">
        <w:rPr>
          <w:rFonts w:asciiTheme="majorHAnsi" w:hAnsiTheme="majorHAnsi" w:cstheme="majorHAnsi"/>
          <w:b/>
          <w:bCs/>
          <w:lang w:val="en-US"/>
        </w:rPr>
        <w:t>2</w:t>
      </w:r>
      <w:r w:rsidR="009D1178" w:rsidRPr="00486C3D">
        <w:rPr>
          <w:rFonts w:asciiTheme="majorHAnsi" w:hAnsiTheme="majorHAnsi" w:cstheme="majorHAnsi"/>
          <w:lang w:val="en-US"/>
        </w:rPr>
        <w:t>)</w:t>
      </w:r>
      <w:r w:rsidRPr="00486C3D">
        <w:rPr>
          <w:rFonts w:asciiTheme="majorHAnsi" w:hAnsiTheme="majorHAnsi" w:cstheme="majorHAnsi"/>
          <w:lang w:val="en-US"/>
        </w:rPr>
        <w:t xml:space="preserve">. The generated cells expressed NPC markers </w:t>
      </w:r>
      <w:r w:rsidRPr="00486C3D">
        <w:rPr>
          <w:rFonts w:asciiTheme="majorHAnsi" w:hAnsiTheme="majorHAnsi" w:cstheme="majorHAnsi"/>
          <w:i/>
          <w:iCs/>
          <w:lang w:val="en-US"/>
        </w:rPr>
        <w:t xml:space="preserve">Nestin </w:t>
      </w:r>
      <w:r w:rsidRPr="00486C3D">
        <w:rPr>
          <w:rFonts w:asciiTheme="majorHAnsi" w:hAnsiTheme="majorHAnsi" w:cstheme="majorHAnsi"/>
          <w:lang w:val="en-US"/>
        </w:rPr>
        <w:t xml:space="preserve">and </w:t>
      </w:r>
      <w:r w:rsidRPr="00486C3D">
        <w:rPr>
          <w:rFonts w:asciiTheme="majorHAnsi" w:hAnsiTheme="majorHAnsi" w:cstheme="majorHAnsi"/>
          <w:i/>
          <w:iCs/>
          <w:lang w:val="en-US"/>
        </w:rPr>
        <w:t>GFAP</w:t>
      </w:r>
      <w:r w:rsidRPr="00486C3D">
        <w:rPr>
          <w:rFonts w:asciiTheme="majorHAnsi" w:hAnsiTheme="majorHAnsi" w:cstheme="majorHAnsi"/>
          <w:lang w:val="en-US"/>
        </w:rPr>
        <w:t xml:space="preserve">, confirmed by RT-qPCR, and were positive for Nestin, </w:t>
      </w:r>
      <w:r w:rsidR="00B37EF4" w:rsidRPr="00486C3D">
        <w:rPr>
          <w:rFonts w:asciiTheme="majorHAnsi" w:hAnsiTheme="majorHAnsi" w:cstheme="majorHAnsi"/>
          <w:lang w:val="en-US"/>
        </w:rPr>
        <w:t>β</w:t>
      </w:r>
      <w:r w:rsidRPr="00486C3D">
        <w:rPr>
          <w:rFonts w:asciiTheme="majorHAnsi" w:hAnsiTheme="majorHAnsi" w:cstheme="majorHAnsi"/>
          <w:lang w:val="en-US"/>
        </w:rPr>
        <w:t xml:space="preserve">-Tubulin III, and Vimentin by immunofluorescence. These results show the evidence of the generation of NPC-like cells after in vitro induction with chemical inhibitors from a large animal model, an </w:t>
      </w:r>
      <w:r w:rsidR="00B37EF4" w:rsidRPr="00486C3D">
        <w:rPr>
          <w:rFonts w:asciiTheme="majorHAnsi" w:hAnsiTheme="majorHAnsi" w:cstheme="majorHAnsi"/>
          <w:lang w:val="en-US"/>
        </w:rPr>
        <w:t>important and</w:t>
      </w:r>
      <w:r w:rsidRPr="00486C3D">
        <w:rPr>
          <w:rFonts w:asciiTheme="majorHAnsi" w:hAnsiTheme="majorHAnsi" w:cstheme="majorHAnsi"/>
          <w:lang w:val="en-US"/>
        </w:rPr>
        <w:t xml:space="preserve"> adequate model for regenerative and translational medicine research.</w:t>
      </w:r>
    </w:p>
    <w:p w14:paraId="23776ABA" w14:textId="77777777" w:rsidR="006E4797" w:rsidRPr="00486C3D" w:rsidRDefault="006E4797" w:rsidP="00261A42">
      <w:pPr>
        <w:contextualSpacing/>
        <w:jc w:val="both"/>
        <w:rPr>
          <w:rFonts w:asciiTheme="majorHAnsi" w:hAnsiTheme="majorHAnsi" w:cstheme="majorHAnsi"/>
          <w:b/>
          <w:lang w:val="en-US"/>
        </w:rPr>
      </w:pPr>
    </w:p>
    <w:p w14:paraId="374620BC" w14:textId="6EE9ACAF" w:rsidR="006E479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b/>
          <w:lang w:val="en-US"/>
        </w:rPr>
        <w:t>PROTOCOL:</w:t>
      </w:r>
      <w:r w:rsidRPr="00486C3D">
        <w:rPr>
          <w:rFonts w:asciiTheme="majorHAnsi" w:hAnsiTheme="majorHAnsi" w:cstheme="majorHAnsi"/>
          <w:lang w:val="en-US"/>
        </w:rPr>
        <w:t xml:space="preserve"> </w:t>
      </w:r>
    </w:p>
    <w:p w14:paraId="1C5C009A" w14:textId="77777777" w:rsidR="008F1C7E" w:rsidRPr="00486C3D" w:rsidRDefault="008F1C7E" w:rsidP="00261A42">
      <w:pPr>
        <w:contextualSpacing/>
        <w:jc w:val="both"/>
        <w:rPr>
          <w:rFonts w:asciiTheme="majorHAnsi" w:hAnsiTheme="majorHAnsi" w:cstheme="majorHAnsi"/>
          <w:lang w:val="en-US"/>
        </w:rPr>
      </w:pPr>
    </w:p>
    <w:p w14:paraId="1862AADC" w14:textId="6DCE2668" w:rsidR="000F46CD" w:rsidRPr="00486C3D" w:rsidRDefault="00DC54D3"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These experiments were approved by the Ethics Committee on Animal Experimentation of the </w:t>
      </w:r>
      <w:r w:rsidRPr="00486C3D">
        <w:rPr>
          <w:rFonts w:asciiTheme="majorHAnsi" w:hAnsiTheme="majorHAnsi" w:cstheme="majorHAnsi"/>
          <w:shd w:val="clear" w:color="auto" w:fill="FFFFFF"/>
          <w:lang w:val="en-US"/>
        </w:rPr>
        <w:t>Faculty of Animal Science and Food Engineering, University of São Paulo (permit numbers:</w:t>
      </w:r>
      <w:r w:rsidRPr="00486C3D">
        <w:rPr>
          <w:rFonts w:asciiTheme="majorHAnsi" w:hAnsiTheme="majorHAnsi" w:cstheme="majorHAnsi"/>
          <w:lang w:val="en-US"/>
        </w:rPr>
        <w:t xml:space="preserve"> n° 5130110517 and n°4134290716).</w:t>
      </w:r>
    </w:p>
    <w:p w14:paraId="19C55388" w14:textId="77777777" w:rsidR="00486C3D" w:rsidRPr="00486C3D" w:rsidRDefault="00486C3D" w:rsidP="00261A42">
      <w:pPr>
        <w:contextualSpacing/>
        <w:jc w:val="both"/>
        <w:rPr>
          <w:rFonts w:asciiTheme="majorHAnsi" w:hAnsiTheme="majorHAnsi" w:cstheme="majorHAnsi"/>
          <w:lang w:val="en-US"/>
        </w:rPr>
      </w:pPr>
    </w:p>
    <w:p w14:paraId="18A44A36" w14:textId="114D0695" w:rsidR="005C6F6E" w:rsidRPr="00486C3D" w:rsidRDefault="00486C3D"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NOTE: </w:t>
      </w:r>
      <w:r w:rsidR="005C6F6E" w:rsidRPr="00486C3D">
        <w:rPr>
          <w:rFonts w:asciiTheme="majorHAnsi" w:hAnsiTheme="majorHAnsi" w:cstheme="majorHAnsi"/>
          <w:lang w:val="en-US"/>
        </w:rPr>
        <w:t xml:space="preserve">All </w:t>
      </w:r>
      <w:r w:rsidR="00C15F81" w:rsidRPr="00486C3D">
        <w:rPr>
          <w:rFonts w:asciiTheme="majorHAnsi" w:hAnsiTheme="majorHAnsi" w:cstheme="majorHAnsi"/>
          <w:lang w:val="en-US"/>
        </w:rPr>
        <w:t xml:space="preserve">procedures involving </w:t>
      </w:r>
      <w:r w:rsidR="005C6F6E" w:rsidRPr="00486C3D">
        <w:rPr>
          <w:rFonts w:asciiTheme="majorHAnsi" w:hAnsiTheme="majorHAnsi" w:cstheme="majorHAnsi"/>
          <w:lang w:val="en-US"/>
        </w:rPr>
        <w:t>cellular culture and incubations are performed in a controlled atmosphere (38.5</w:t>
      </w:r>
      <w:r w:rsidRPr="00486C3D">
        <w:rPr>
          <w:rFonts w:asciiTheme="majorHAnsi" w:hAnsiTheme="majorHAnsi" w:cstheme="majorHAnsi"/>
          <w:lang w:val="en-US"/>
        </w:rPr>
        <w:t xml:space="preserve"> °</w:t>
      </w:r>
      <w:r w:rsidR="005C6F6E" w:rsidRPr="00486C3D">
        <w:rPr>
          <w:rFonts w:asciiTheme="majorHAnsi" w:hAnsiTheme="majorHAnsi" w:cstheme="majorHAnsi"/>
          <w:lang w:val="en-US"/>
        </w:rPr>
        <w:t>C and 20% CO</w:t>
      </w:r>
      <w:r w:rsidR="005C6F6E" w:rsidRPr="00486C3D">
        <w:rPr>
          <w:rFonts w:asciiTheme="majorHAnsi" w:hAnsiTheme="majorHAnsi" w:cstheme="majorHAnsi"/>
          <w:vertAlign w:val="subscript"/>
          <w:lang w:val="en-US"/>
        </w:rPr>
        <w:t>2</w:t>
      </w:r>
      <w:r w:rsidR="005C6F6E" w:rsidRPr="00486C3D">
        <w:rPr>
          <w:rFonts w:asciiTheme="majorHAnsi" w:hAnsiTheme="majorHAnsi" w:cstheme="majorHAnsi"/>
          <w:lang w:val="en-US"/>
        </w:rPr>
        <w:t xml:space="preserve"> in air, maximum humidity). Cellular passaging was performed by 5 min incubation with dissociation reagent and </w:t>
      </w:r>
      <w:r w:rsidR="00C15F81" w:rsidRPr="00486C3D">
        <w:rPr>
          <w:rFonts w:asciiTheme="majorHAnsi" w:hAnsiTheme="majorHAnsi" w:cstheme="majorHAnsi"/>
          <w:lang w:val="en-US"/>
        </w:rPr>
        <w:t xml:space="preserve">cells </w:t>
      </w:r>
      <w:r w:rsidRPr="00486C3D">
        <w:rPr>
          <w:rFonts w:asciiTheme="majorHAnsi" w:hAnsiTheme="majorHAnsi" w:cstheme="majorHAnsi"/>
          <w:lang w:val="en-US"/>
        </w:rPr>
        <w:t xml:space="preserve">were </w:t>
      </w:r>
      <w:r w:rsidR="005C6F6E" w:rsidRPr="00486C3D">
        <w:rPr>
          <w:rFonts w:asciiTheme="majorHAnsi" w:hAnsiTheme="majorHAnsi" w:cstheme="majorHAnsi"/>
          <w:lang w:val="en-US"/>
        </w:rPr>
        <w:t>recove</w:t>
      </w:r>
      <w:r w:rsidR="00C15F81" w:rsidRPr="00486C3D">
        <w:rPr>
          <w:rFonts w:asciiTheme="majorHAnsi" w:hAnsiTheme="majorHAnsi" w:cstheme="majorHAnsi"/>
          <w:lang w:val="en-US"/>
        </w:rPr>
        <w:t>red</w:t>
      </w:r>
      <w:r w:rsidR="005C6F6E" w:rsidRPr="00486C3D">
        <w:rPr>
          <w:rFonts w:asciiTheme="majorHAnsi" w:hAnsiTheme="majorHAnsi" w:cstheme="majorHAnsi"/>
          <w:lang w:val="en-US"/>
        </w:rPr>
        <w:t xml:space="preserve"> after centrifugation (300</w:t>
      </w:r>
      <w:r w:rsidRPr="00486C3D">
        <w:rPr>
          <w:rFonts w:asciiTheme="majorHAnsi" w:hAnsiTheme="majorHAnsi" w:cstheme="majorHAnsi"/>
          <w:lang w:val="en-US"/>
        </w:rPr>
        <w:t xml:space="preserve"> x </w:t>
      </w:r>
      <w:r w:rsidRPr="00486C3D">
        <w:rPr>
          <w:rFonts w:asciiTheme="majorHAnsi" w:hAnsiTheme="majorHAnsi" w:cstheme="majorHAnsi"/>
          <w:i/>
          <w:iCs/>
          <w:lang w:val="en-US"/>
        </w:rPr>
        <w:t>g</w:t>
      </w:r>
      <w:r w:rsidR="005C6F6E" w:rsidRPr="00486C3D">
        <w:rPr>
          <w:rFonts w:asciiTheme="majorHAnsi" w:hAnsiTheme="majorHAnsi" w:cstheme="majorHAnsi"/>
          <w:lang w:val="en-US"/>
        </w:rPr>
        <w:t>).</w:t>
      </w:r>
    </w:p>
    <w:p w14:paraId="1C41763E" w14:textId="77777777" w:rsidR="000F46CD" w:rsidRPr="00486C3D" w:rsidRDefault="000F46CD" w:rsidP="00261A42">
      <w:pPr>
        <w:contextualSpacing/>
        <w:jc w:val="both"/>
        <w:rPr>
          <w:rFonts w:asciiTheme="majorHAnsi" w:hAnsiTheme="majorHAnsi" w:cstheme="majorHAnsi"/>
          <w:lang w:val="en-US"/>
        </w:rPr>
      </w:pPr>
    </w:p>
    <w:p w14:paraId="1661E478" w14:textId="77777777" w:rsidR="000F46CD" w:rsidRPr="00486C3D" w:rsidRDefault="009829D3" w:rsidP="00261A42">
      <w:pPr>
        <w:pStyle w:val="ListParagraph"/>
        <w:numPr>
          <w:ilvl w:val="0"/>
          <w:numId w:val="13"/>
        </w:numPr>
        <w:spacing w:after="0" w:line="240" w:lineRule="auto"/>
        <w:ind w:left="0" w:firstLine="0"/>
        <w:jc w:val="both"/>
        <w:rPr>
          <w:rFonts w:asciiTheme="majorHAnsi" w:hAnsiTheme="majorHAnsi" w:cstheme="majorHAnsi"/>
          <w:b/>
          <w:bCs/>
          <w:sz w:val="24"/>
          <w:szCs w:val="24"/>
          <w:lang w:val="en-US"/>
        </w:rPr>
      </w:pPr>
      <w:r w:rsidRPr="00486C3D">
        <w:rPr>
          <w:rFonts w:asciiTheme="majorHAnsi" w:hAnsiTheme="majorHAnsi" w:cstheme="majorHAnsi"/>
          <w:b/>
          <w:bCs/>
          <w:sz w:val="24"/>
          <w:szCs w:val="24"/>
          <w:lang w:val="en-US"/>
        </w:rPr>
        <w:t>Porcine fibroblast reprogramming into iPSC</w:t>
      </w:r>
    </w:p>
    <w:p w14:paraId="44868F0F"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792B0684"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 Experiment preparation</w:t>
      </w:r>
    </w:p>
    <w:p w14:paraId="02A5EE84"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32BBFB78" w14:textId="1DD80AA6" w:rsidR="000F46CD" w:rsidRPr="00486C3D" w:rsidRDefault="00261A42"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Prepare f</w:t>
      </w:r>
      <w:r w:rsidR="009829D3" w:rsidRPr="00486C3D">
        <w:rPr>
          <w:rFonts w:asciiTheme="majorHAnsi" w:hAnsiTheme="majorHAnsi" w:cstheme="majorHAnsi"/>
          <w:sz w:val="24"/>
          <w:szCs w:val="24"/>
          <w:lang w:val="en-US"/>
        </w:rPr>
        <w:t xml:space="preserve">ibroblast </w:t>
      </w:r>
      <w:r w:rsidR="00B02A1A" w:rsidRPr="00486C3D">
        <w:rPr>
          <w:rFonts w:asciiTheme="majorHAnsi" w:hAnsiTheme="majorHAnsi" w:cstheme="majorHAnsi"/>
          <w:sz w:val="24"/>
          <w:szCs w:val="24"/>
          <w:lang w:val="en-US"/>
        </w:rPr>
        <w:t xml:space="preserve">and 293 </w:t>
      </w:r>
      <w:r w:rsidR="009829D3" w:rsidRPr="00486C3D">
        <w:rPr>
          <w:rFonts w:asciiTheme="majorHAnsi" w:hAnsiTheme="majorHAnsi" w:cstheme="majorHAnsi"/>
          <w:sz w:val="24"/>
          <w:szCs w:val="24"/>
          <w:lang w:val="en-US"/>
        </w:rPr>
        <w:t xml:space="preserve">culture </w:t>
      </w:r>
      <w:r w:rsidR="003B3F89" w:rsidRPr="00486C3D">
        <w:rPr>
          <w:rFonts w:asciiTheme="majorHAnsi" w:hAnsiTheme="majorHAnsi" w:cstheme="majorHAnsi"/>
          <w:sz w:val="24"/>
          <w:szCs w:val="24"/>
          <w:lang w:val="en-US"/>
        </w:rPr>
        <w:t>media</w:t>
      </w:r>
      <w:r w:rsidR="009829D3"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consisting</w:t>
      </w:r>
      <w:r w:rsidR="009829D3" w:rsidRPr="00486C3D">
        <w:rPr>
          <w:rFonts w:asciiTheme="majorHAnsi" w:hAnsiTheme="majorHAnsi" w:cstheme="majorHAnsi"/>
          <w:sz w:val="24"/>
          <w:szCs w:val="24"/>
          <w:lang w:val="en-US"/>
        </w:rPr>
        <w:t xml:space="preserve"> of </w:t>
      </w:r>
      <w:proofErr w:type="spellStart"/>
      <w:r w:rsidR="00AA29F6" w:rsidRPr="00486C3D">
        <w:rPr>
          <w:rFonts w:asciiTheme="majorHAnsi" w:hAnsiTheme="majorHAnsi" w:cstheme="majorHAnsi"/>
          <w:sz w:val="24"/>
          <w:szCs w:val="24"/>
          <w:lang w:val="en-US"/>
        </w:rPr>
        <w:t>Iscove's</w:t>
      </w:r>
      <w:proofErr w:type="spellEnd"/>
      <w:r w:rsidR="00AA29F6" w:rsidRPr="00486C3D">
        <w:rPr>
          <w:rFonts w:asciiTheme="majorHAnsi" w:hAnsiTheme="majorHAnsi" w:cstheme="majorHAnsi"/>
          <w:sz w:val="24"/>
          <w:szCs w:val="24"/>
          <w:lang w:val="en-US"/>
        </w:rPr>
        <w:t xml:space="preserve"> Modified Dulbecco's Medium (</w:t>
      </w:r>
      <w:r w:rsidR="009829D3" w:rsidRPr="00486C3D">
        <w:rPr>
          <w:rFonts w:asciiTheme="majorHAnsi" w:hAnsiTheme="majorHAnsi" w:cstheme="majorHAnsi"/>
          <w:sz w:val="24"/>
          <w:szCs w:val="24"/>
          <w:lang w:val="en-US"/>
        </w:rPr>
        <w:t>IMDM</w:t>
      </w:r>
      <w:r w:rsidR="00AA29F6" w:rsidRPr="00486C3D">
        <w:rPr>
          <w:rFonts w:asciiTheme="majorHAnsi" w:hAnsiTheme="majorHAnsi" w:cstheme="majorHAnsi"/>
          <w:sz w:val="24"/>
          <w:szCs w:val="24"/>
          <w:lang w:val="en-US"/>
        </w:rPr>
        <w:t>)</w:t>
      </w:r>
      <w:r w:rsidR="009829D3" w:rsidRPr="00486C3D">
        <w:rPr>
          <w:rFonts w:asciiTheme="majorHAnsi" w:hAnsiTheme="majorHAnsi" w:cstheme="majorHAnsi"/>
          <w:sz w:val="24"/>
          <w:szCs w:val="24"/>
          <w:lang w:val="en-US"/>
        </w:rPr>
        <w:t xml:space="preserve"> supplemented with 10% </w:t>
      </w:r>
      <w:r w:rsidR="009E5D7F" w:rsidRPr="00486C3D">
        <w:rPr>
          <w:rFonts w:asciiTheme="majorHAnsi" w:hAnsiTheme="majorHAnsi" w:cstheme="majorHAnsi"/>
          <w:sz w:val="24"/>
          <w:szCs w:val="24"/>
          <w:lang w:val="en-US"/>
        </w:rPr>
        <w:t>f</w:t>
      </w:r>
      <w:r w:rsidR="009829D3" w:rsidRPr="00486C3D">
        <w:rPr>
          <w:rFonts w:asciiTheme="majorHAnsi" w:hAnsiTheme="majorHAnsi" w:cstheme="majorHAnsi"/>
          <w:sz w:val="24"/>
          <w:szCs w:val="24"/>
          <w:lang w:val="en-US"/>
        </w:rPr>
        <w:t xml:space="preserve">etal </w:t>
      </w:r>
      <w:r w:rsidR="009E5D7F" w:rsidRPr="00486C3D">
        <w:rPr>
          <w:rFonts w:asciiTheme="majorHAnsi" w:hAnsiTheme="majorHAnsi" w:cstheme="majorHAnsi"/>
          <w:sz w:val="24"/>
          <w:szCs w:val="24"/>
          <w:lang w:val="en-US"/>
        </w:rPr>
        <w:t>b</w:t>
      </w:r>
      <w:r w:rsidR="009829D3" w:rsidRPr="00486C3D">
        <w:rPr>
          <w:rFonts w:asciiTheme="majorHAnsi" w:hAnsiTheme="majorHAnsi" w:cstheme="majorHAnsi"/>
          <w:sz w:val="24"/>
          <w:szCs w:val="24"/>
          <w:lang w:val="en-US"/>
        </w:rPr>
        <w:t xml:space="preserve">ovine </w:t>
      </w:r>
      <w:r w:rsidR="009E5D7F" w:rsidRPr="00486C3D">
        <w:rPr>
          <w:rFonts w:asciiTheme="majorHAnsi" w:hAnsiTheme="majorHAnsi" w:cstheme="majorHAnsi"/>
          <w:sz w:val="24"/>
          <w:szCs w:val="24"/>
          <w:lang w:val="en-US"/>
        </w:rPr>
        <w:t>s</w:t>
      </w:r>
      <w:r w:rsidR="009829D3" w:rsidRPr="00486C3D">
        <w:rPr>
          <w:rFonts w:asciiTheme="majorHAnsi" w:hAnsiTheme="majorHAnsi" w:cstheme="majorHAnsi"/>
          <w:sz w:val="24"/>
          <w:szCs w:val="24"/>
          <w:lang w:val="en-US"/>
        </w:rPr>
        <w:t>erum</w:t>
      </w:r>
      <w:r w:rsidR="00AA29F6" w:rsidRPr="00486C3D">
        <w:rPr>
          <w:rFonts w:asciiTheme="majorHAnsi" w:hAnsiTheme="majorHAnsi" w:cstheme="majorHAnsi"/>
          <w:sz w:val="24"/>
          <w:szCs w:val="24"/>
          <w:lang w:val="en-US"/>
        </w:rPr>
        <w:t xml:space="preserve"> (FBS)</w:t>
      </w:r>
      <w:r w:rsidR="009829D3" w:rsidRPr="00486C3D">
        <w:rPr>
          <w:rFonts w:asciiTheme="majorHAnsi" w:hAnsiTheme="majorHAnsi" w:cstheme="majorHAnsi"/>
          <w:sz w:val="24"/>
          <w:szCs w:val="24"/>
          <w:lang w:val="en-US"/>
        </w:rPr>
        <w:t>, 0.1</w:t>
      </w:r>
      <w:r w:rsidR="00D721A4"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mM non-essential amino acids, and 1% antibiotics (penicillin/streptomycin)</w:t>
      </w:r>
      <w:r w:rsidR="00B02A1A" w:rsidRPr="00486C3D">
        <w:rPr>
          <w:rFonts w:asciiTheme="majorHAnsi" w:hAnsiTheme="majorHAnsi" w:cstheme="majorHAnsi"/>
          <w:sz w:val="24"/>
          <w:szCs w:val="24"/>
          <w:lang w:val="en-US"/>
        </w:rPr>
        <w:t xml:space="preserve"> unless otherwise stated. </w:t>
      </w:r>
    </w:p>
    <w:p w14:paraId="70AB094E"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6C90D697" w14:textId="013DA589" w:rsidR="000F46CD" w:rsidRPr="00486C3D" w:rsidRDefault="00261A42"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Prepare </w:t>
      </w:r>
      <w:r w:rsidR="009829D3" w:rsidRPr="00486C3D">
        <w:rPr>
          <w:rFonts w:asciiTheme="majorHAnsi" w:hAnsiTheme="majorHAnsi" w:cstheme="majorHAnsi"/>
          <w:sz w:val="24"/>
          <w:szCs w:val="24"/>
          <w:lang w:val="en-US"/>
        </w:rPr>
        <w:t>iPSC culture medi</w:t>
      </w:r>
      <w:r w:rsidR="003B3F89" w:rsidRPr="00486C3D">
        <w:rPr>
          <w:rFonts w:asciiTheme="majorHAnsi" w:hAnsiTheme="majorHAnsi" w:cstheme="majorHAnsi"/>
          <w:sz w:val="24"/>
          <w:szCs w:val="24"/>
          <w:lang w:val="en-US"/>
        </w:rPr>
        <w:t>um</w:t>
      </w:r>
      <w:r w:rsidR="009829D3" w:rsidRPr="00486C3D">
        <w:rPr>
          <w:rFonts w:asciiTheme="majorHAnsi" w:hAnsiTheme="majorHAnsi" w:cstheme="majorHAnsi"/>
          <w:sz w:val="24"/>
          <w:szCs w:val="24"/>
          <w:lang w:val="en-US"/>
        </w:rPr>
        <w:t xml:space="preserve"> </w:t>
      </w:r>
      <w:r w:rsidR="00B02A1A" w:rsidRPr="00486C3D">
        <w:rPr>
          <w:rFonts w:asciiTheme="majorHAnsi" w:hAnsiTheme="majorHAnsi" w:cstheme="majorHAnsi"/>
          <w:sz w:val="24"/>
          <w:szCs w:val="24"/>
          <w:lang w:val="en-US"/>
        </w:rPr>
        <w:t>(reprogramming medi</w:t>
      </w:r>
      <w:r w:rsidR="003B3F89" w:rsidRPr="00486C3D">
        <w:rPr>
          <w:rFonts w:asciiTheme="majorHAnsi" w:hAnsiTheme="majorHAnsi" w:cstheme="majorHAnsi"/>
          <w:sz w:val="24"/>
          <w:szCs w:val="24"/>
          <w:lang w:val="en-US"/>
        </w:rPr>
        <w:t>um</w:t>
      </w:r>
      <w:r w:rsidR="00B02A1A"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 xml:space="preserve">consisting </w:t>
      </w:r>
      <w:r w:rsidR="009829D3" w:rsidRPr="00486C3D">
        <w:rPr>
          <w:rFonts w:asciiTheme="majorHAnsi" w:hAnsiTheme="majorHAnsi" w:cstheme="majorHAnsi"/>
          <w:sz w:val="24"/>
          <w:szCs w:val="24"/>
          <w:lang w:val="en-US"/>
        </w:rPr>
        <w:t xml:space="preserve">of </w:t>
      </w:r>
      <w:r w:rsidR="009E5D7F" w:rsidRPr="00486C3D">
        <w:rPr>
          <w:rFonts w:asciiTheme="majorHAnsi" w:hAnsiTheme="majorHAnsi" w:cstheme="majorHAnsi"/>
          <w:sz w:val="24"/>
          <w:szCs w:val="24"/>
          <w:lang w:val="en-US"/>
        </w:rPr>
        <w:t>low osmolality</w:t>
      </w:r>
      <w:r w:rsidR="003F3576"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 xml:space="preserve">DMEM/F12 </w:t>
      </w:r>
      <w:r w:rsidR="009E5D7F" w:rsidRPr="00486C3D">
        <w:rPr>
          <w:rFonts w:asciiTheme="majorHAnsi" w:hAnsiTheme="majorHAnsi" w:cstheme="majorHAnsi"/>
          <w:sz w:val="24"/>
          <w:szCs w:val="24"/>
          <w:lang w:val="en-US"/>
        </w:rPr>
        <w:t xml:space="preserve">(optimized for the growth of human embryonic and induced pluripotent stem cells) </w:t>
      </w:r>
      <w:r w:rsidR="009829D3" w:rsidRPr="00486C3D">
        <w:rPr>
          <w:rFonts w:asciiTheme="majorHAnsi" w:hAnsiTheme="majorHAnsi" w:cstheme="majorHAnsi"/>
          <w:sz w:val="24"/>
          <w:szCs w:val="24"/>
          <w:lang w:val="en-US"/>
        </w:rPr>
        <w:t xml:space="preserve">supplemented with 20% </w:t>
      </w:r>
      <w:r w:rsidR="009E5D7F" w:rsidRPr="00486C3D">
        <w:rPr>
          <w:rFonts w:asciiTheme="majorHAnsi" w:hAnsiTheme="majorHAnsi" w:cstheme="majorHAnsi"/>
          <w:sz w:val="24"/>
          <w:szCs w:val="24"/>
          <w:lang w:val="en-US"/>
        </w:rPr>
        <w:t>s</w:t>
      </w:r>
      <w:r w:rsidR="009829D3" w:rsidRPr="00486C3D">
        <w:rPr>
          <w:rFonts w:asciiTheme="majorHAnsi" w:hAnsiTheme="majorHAnsi" w:cstheme="majorHAnsi"/>
          <w:sz w:val="24"/>
          <w:szCs w:val="24"/>
          <w:lang w:val="en-US"/>
        </w:rPr>
        <w:t xml:space="preserve">erum </w:t>
      </w:r>
      <w:r w:rsidR="009E5D7F" w:rsidRPr="00486C3D">
        <w:rPr>
          <w:rFonts w:asciiTheme="majorHAnsi" w:hAnsiTheme="majorHAnsi" w:cstheme="majorHAnsi"/>
          <w:sz w:val="24"/>
          <w:szCs w:val="24"/>
          <w:lang w:val="en-US"/>
        </w:rPr>
        <w:t>r</w:t>
      </w:r>
      <w:r w:rsidR="009829D3" w:rsidRPr="00486C3D">
        <w:rPr>
          <w:rFonts w:asciiTheme="majorHAnsi" w:hAnsiTheme="majorHAnsi" w:cstheme="majorHAnsi"/>
          <w:sz w:val="24"/>
          <w:szCs w:val="24"/>
          <w:lang w:val="en-US"/>
        </w:rPr>
        <w:t>eplacement, 0.1</w:t>
      </w:r>
      <w:r w:rsidR="00D721A4"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mM non-essential amino acids, 1 mM glutamine, 3.85</w:t>
      </w:r>
      <w:r w:rsidR="00D721A4"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μM β-mercaptoethanol, 10 ng/m</w:t>
      </w:r>
      <w:r w:rsidR="0076000D" w:rsidRPr="00486C3D">
        <w:rPr>
          <w:rFonts w:asciiTheme="majorHAnsi" w:hAnsiTheme="majorHAnsi" w:cstheme="majorHAnsi"/>
          <w:sz w:val="24"/>
          <w:szCs w:val="24"/>
          <w:lang w:val="en-US"/>
        </w:rPr>
        <w:t>L</w:t>
      </w:r>
      <w:r w:rsidR="009829D3" w:rsidRPr="00486C3D">
        <w:rPr>
          <w:rFonts w:asciiTheme="majorHAnsi" w:hAnsiTheme="majorHAnsi" w:cstheme="majorHAnsi"/>
          <w:sz w:val="24"/>
          <w:szCs w:val="24"/>
          <w:lang w:val="en-US"/>
        </w:rPr>
        <w:t xml:space="preserve"> bFGF, and 1% antibiotics.</w:t>
      </w:r>
    </w:p>
    <w:p w14:paraId="0B85565F"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77D36069" w14:textId="79826867" w:rsidR="00261A42"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When needed, </w:t>
      </w:r>
      <w:r w:rsidR="00261A42" w:rsidRPr="00486C3D">
        <w:rPr>
          <w:rFonts w:asciiTheme="majorHAnsi" w:hAnsiTheme="majorHAnsi" w:cstheme="majorHAnsi"/>
          <w:sz w:val="24"/>
          <w:szCs w:val="24"/>
          <w:lang w:val="en-US"/>
        </w:rPr>
        <w:t xml:space="preserve">seed </w:t>
      </w:r>
      <w:r w:rsidRPr="00486C3D">
        <w:rPr>
          <w:rFonts w:asciiTheme="majorHAnsi" w:hAnsiTheme="majorHAnsi" w:cstheme="majorHAnsi"/>
          <w:sz w:val="24"/>
          <w:szCs w:val="24"/>
          <w:lang w:val="en-US"/>
        </w:rPr>
        <w:t>mouse embryonic fibroblasts (MEFs) into a T75 flask</w:t>
      </w:r>
      <w:r w:rsidR="00143853" w:rsidRPr="00486C3D">
        <w:rPr>
          <w:rFonts w:asciiTheme="majorHAnsi" w:hAnsiTheme="majorHAnsi" w:cstheme="majorHAnsi"/>
          <w:sz w:val="24"/>
          <w:szCs w:val="24"/>
          <w:lang w:val="en-US"/>
        </w:rPr>
        <w:t xml:space="preserve"> (10 mL)</w:t>
      </w:r>
      <w:r w:rsidR="00890F85" w:rsidRPr="00486C3D">
        <w:rPr>
          <w:rFonts w:asciiTheme="majorHAnsi" w:hAnsiTheme="majorHAnsi" w:cstheme="majorHAnsi"/>
          <w:sz w:val="24"/>
          <w:szCs w:val="24"/>
          <w:lang w:val="en-US"/>
        </w:rPr>
        <w:t xml:space="preserve"> to obtain 70-80% confluency in the following day (approximately 6 x 10</w:t>
      </w:r>
      <w:r w:rsidR="00890F85" w:rsidRPr="00486C3D">
        <w:rPr>
          <w:rFonts w:asciiTheme="majorHAnsi" w:hAnsiTheme="majorHAnsi" w:cstheme="majorHAnsi"/>
          <w:sz w:val="24"/>
          <w:szCs w:val="24"/>
          <w:vertAlign w:val="superscript"/>
          <w:lang w:val="en-US"/>
        </w:rPr>
        <w:t>5</w:t>
      </w:r>
      <w:r w:rsidR="002062DF" w:rsidRPr="00486C3D">
        <w:rPr>
          <w:rFonts w:asciiTheme="majorHAnsi" w:hAnsiTheme="majorHAnsi" w:cstheme="majorHAnsi"/>
          <w:sz w:val="24"/>
          <w:szCs w:val="24"/>
          <w:lang w:val="en-US"/>
        </w:rPr>
        <w:t xml:space="preserve"> per </w:t>
      </w:r>
      <w:r w:rsidR="00890F85" w:rsidRPr="00486C3D">
        <w:rPr>
          <w:rFonts w:asciiTheme="majorHAnsi" w:hAnsiTheme="majorHAnsi" w:cstheme="majorHAnsi"/>
          <w:sz w:val="24"/>
          <w:szCs w:val="24"/>
          <w:lang w:val="en-US"/>
        </w:rPr>
        <w:t>T75)</w:t>
      </w:r>
      <w:r w:rsidR="00261A42" w:rsidRPr="00486C3D">
        <w:rPr>
          <w:rFonts w:asciiTheme="majorHAnsi" w:hAnsiTheme="majorHAnsi" w:cstheme="majorHAnsi"/>
          <w:sz w:val="24"/>
          <w:szCs w:val="24"/>
          <w:lang w:val="en-US"/>
        </w:rPr>
        <w:t xml:space="preserve">. </w:t>
      </w:r>
      <w:r w:rsidR="00486C3D" w:rsidRPr="00486C3D">
        <w:rPr>
          <w:rFonts w:asciiTheme="majorHAnsi" w:hAnsiTheme="majorHAnsi" w:cstheme="majorHAnsi"/>
          <w:sz w:val="24"/>
          <w:szCs w:val="24"/>
          <w:lang w:val="en-US"/>
        </w:rPr>
        <w:t>T</w:t>
      </w:r>
      <w:r w:rsidRPr="00486C3D">
        <w:rPr>
          <w:rFonts w:asciiTheme="majorHAnsi" w:hAnsiTheme="majorHAnsi" w:cstheme="majorHAnsi"/>
          <w:sz w:val="24"/>
          <w:szCs w:val="24"/>
          <w:lang w:val="en-US"/>
        </w:rPr>
        <w:t xml:space="preserve">he </w:t>
      </w:r>
      <w:r w:rsidR="00890F85" w:rsidRPr="00486C3D">
        <w:rPr>
          <w:rFonts w:asciiTheme="majorHAnsi" w:hAnsiTheme="majorHAnsi" w:cstheme="majorHAnsi"/>
          <w:sz w:val="24"/>
          <w:szCs w:val="24"/>
          <w:lang w:val="en-US"/>
        </w:rPr>
        <w:t>next</w:t>
      </w:r>
      <w:r w:rsidRPr="00486C3D">
        <w:rPr>
          <w:rFonts w:asciiTheme="majorHAnsi" w:hAnsiTheme="majorHAnsi" w:cstheme="majorHAnsi"/>
          <w:sz w:val="24"/>
          <w:szCs w:val="24"/>
          <w:lang w:val="en-US"/>
        </w:rPr>
        <w:t xml:space="preserve"> day, inactivate by </w:t>
      </w:r>
      <w:r w:rsidR="00261A42" w:rsidRPr="00486C3D">
        <w:rPr>
          <w:rFonts w:asciiTheme="majorHAnsi" w:hAnsiTheme="majorHAnsi" w:cstheme="majorHAnsi"/>
          <w:sz w:val="24"/>
          <w:szCs w:val="24"/>
          <w:lang w:val="en-US"/>
        </w:rPr>
        <w:t xml:space="preserve">a </w:t>
      </w:r>
      <w:r w:rsidRPr="00486C3D">
        <w:rPr>
          <w:rFonts w:asciiTheme="majorHAnsi" w:hAnsiTheme="majorHAnsi" w:cstheme="majorHAnsi"/>
          <w:sz w:val="24"/>
          <w:szCs w:val="24"/>
          <w:lang w:val="en-US"/>
        </w:rPr>
        <w:t>2</w:t>
      </w:r>
      <w:r w:rsidR="00143853" w:rsidRPr="00486C3D">
        <w:rPr>
          <w:rFonts w:asciiTheme="majorHAnsi" w:hAnsiTheme="majorHAnsi" w:cstheme="majorHAnsi"/>
          <w:sz w:val="24"/>
          <w:szCs w:val="24"/>
          <w:lang w:val="en-US"/>
        </w:rPr>
        <w:t xml:space="preserve"> h </w:t>
      </w:r>
      <w:r w:rsidRPr="00486C3D">
        <w:rPr>
          <w:rFonts w:asciiTheme="majorHAnsi" w:hAnsiTheme="majorHAnsi" w:cstheme="majorHAnsi"/>
          <w:sz w:val="24"/>
          <w:szCs w:val="24"/>
          <w:lang w:val="en-US"/>
        </w:rPr>
        <w:t xml:space="preserve">30 </w:t>
      </w:r>
      <w:r w:rsidR="00143853" w:rsidRPr="00486C3D">
        <w:rPr>
          <w:rFonts w:asciiTheme="majorHAnsi" w:hAnsiTheme="majorHAnsi" w:cstheme="majorHAnsi"/>
          <w:sz w:val="24"/>
          <w:szCs w:val="24"/>
          <w:lang w:val="en-US"/>
        </w:rPr>
        <w:t>min</w:t>
      </w:r>
      <w:r w:rsidRPr="00486C3D">
        <w:rPr>
          <w:rFonts w:asciiTheme="majorHAnsi" w:hAnsiTheme="majorHAnsi" w:cstheme="majorHAnsi"/>
          <w:sz w:val="24"/>
          <w:szCs w:val="24"/>
          <w:lang w:val="en-US"/>
        </w:rPr>
        <w:t xml:space="preserve"> incubation with 200</w:t>
      </w:r>
      <w:r w:rsidR="00261A42"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μ</w:t>
      </w:r>
      <w:r w:rsidR="00261A42"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w:t>
      </w:r>
      <w:r w:rsidR="00261A42" w:rsidRPr="00486C3D">
        <w:rPr>
          <w:rFonts w:asciiTheme="majorHAnsi" w:hAnsiTheme="majorHAnsi" w:cstheme="majorHAnsi"/>
          <w:sz w:val="24"/>
          <w:szCs w:val="24"/>
          <w:lang w:val="en-US"/>
        </w:rPr>
        <w:t xml:space="preserve">0.5 mg/mL </w:t>
      </w:r>
      <w:r w:rsidRPr="00486C3D">
        <w:rPr>
          <w:rFonts w:asciiTheme="majorHAnsi" w:hAnsiTheme="majorHAnsi" w:cstheme="majorHAnsi"/>
          <w:sz w:val="24"/>
          <w:szCs w:val="24"/>
          <w:lang w:val="en-US"/>
        </w:rPr>
        <w:t>mitomycin C</w:t>
      </w:r>
      <w:r w:rsidR="00186F8C" w:rsidRPr="00486C3D">
        <w:rPr>
          <w:rFonts w:asciiTheme="majorHAnsi" w:hAnsiTheme="majorHAnsi" w:cstheme="majorHAnsi"/>
          <w:sz w:val="24"/>
          <w:szCs w:val="24"/>
          <w:lang w:val="en-US"/>
        </w:rPr>
        <w:t xml:space="preserve"> (add mitomycin in the T75 containing MEFs without prior media change)</w:t>
      </w:r>
      <w:r w:rsidRPr="00486C3D">
        <w:rPr>
          <w:rFonts w:asciiTheme="majorHAnsi" w:hAnsiTheme="majorHAnsi" w:cstheme="majorHAnsi"/>
          <w:sz w:val="24"/>
          <w:szCs w:val="24"/>
          <w:lang w:val="en-US"/>
        </w:rPr>
        <w:t xml:space="preserve">. </w:t>
      </w:r>
    </w:p>
    <w:p w14:paraId="3BE1809D" w14:textId="77777777" w:rsidR="00261A42" w:rsidRPr="00486C3D" w:rsidRDefault="00261A42" w:rsidP="00261A42">
      <w:pPr>
        <w:pStyle w:val="ListParagraph"/>
        <w:ind w:left="0"/>
        <w:jc w:val="center"/>
        <w:rPr>
          <w:rFonts w:asciiTheme="majorHAnsi" w:hAnsiTheme="majorHAnsi" w:cstheme="majorHAnsi"/>
          <w:sz w:val="24"/>
          <w:szCs w:val="24"/>
          <w:lang w:val="en-US"/>
        </w:rPr>
      </w:pPr>
    </w:p>
    <w:p w14:paraId="5480BCCD" w14:textId="09FC38A1" w:rsidR="00261A42" w:rsidRPr="00486C3D" w:rsidRDefault="009829D3" w:rsidP="00261A42">
      <w:pPr>
        <w:pStyle w:val="ListParagraph"/>
        <w:numPr>
          <w:ilvl w:val="3"/>
          <w:numId w:val="15"/>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After the incubation period, </w:t>
      </w:r>
      <w:r w:rsidR="00186F8C" w:rsidRPr="00486C3D">
        <w:rPr>
          <w:rFonts w:asciiTheme="majorHAnsi" w:hAnsiTheme="majorHAnsi" w:cstheme="majorHAnsi"/>
          <w:sz w:val="24"/>
          <w:szCs w:val="24"/>
          <w:lang w:val="en-US"/>
        </w:rPr>
        <w:t>recover</w:t>
      </w:r>
      <w:r w:rsidR="00261A42"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 xml:space="preserve">cells </w:t>
      </w:r>
      <w:r w:rsidR="00186F8C" w:rsidRPr="00486C3D">
        <w:rPr>
          <w:rFonts w:asciiTheme="majorHAnsi" w:hAnsiTheme="majorHAnsi" w:cstheme="majorHAnsi"/>
          <w:sz w:val="24"/>
          <w:szCs w:val="24"/>
          <w:lang w:val="en-US"/>
        </w:rPr>
        <w:t xml:space="preserve">after incubation with a dissociation solution for 5 min </w:t>
      </w:r>
      <w:r w:rsidRPr="00486C3D">
        <w:rPr>
          <w:rFonts w:asciiTheme="majorHAnsi" w:hAnsiTheme="majorHAnsi" w:cstheme="majorHAnsi"/>
          <w:sz w:val="24"/>
          <w:szCs w:val="24"/>
          <w:lang w:val="en-US"/>
        </w:rPr>
        <w:t xml:space="preserve">and seed into wells previously coated with gelatin </w:t>
      </w:r>
      <w:r w:rsidR="00261A42" w:rsidRPr="00486C3D">
        <w:rPr>
          <w:rFonts w:asciiTheme="majorHAnsi" w:hAnsiTheme="majorHAnsi" w:cstheme="majorHAnsi"/>
          <w:sz w:val="24"/>
          <w:szCs w:val="24"/>
          <w:lang w:val="en-US"/>
        </w:rPr>
        <w:t>in</w:t>
      </w:r>
      <w:r w:rsidRPr="00486C3D">
        <w:rPr>
          <w:rFonts w:asciiTheme="majorHAnsi" w:hAnsiTheme="majorHAnsi" w:cstheme="majorHAnsi"/>
          <w:sz w:val="24"/>
          <w:szCs w:val="24"/>
          <w:lang w:val="en-US"/>
        </w:rPr>
        <w:t xml:space="preserve"> a 6 well plate at a 1x10</w:t>
      </w:r>
      <w:r w:rsidRPr="00486C3D">
        <w:rPr>
          <w:rFonts w:asciiTheme="majorHAnsi" w:hAnsiTheme="majorHAnsi" w:cstheme="majorHAnsi"/>
          <w:sz w:val="24"/>
          <w:szCs w:val="24"/>
          <w:vertAlign w:val="superscript"/>
          <w:lang w:val="en-US"/>
        </w:rPr>
        <w:t>5</w:t>
      </w:r>
      <w:r w:rsidRPr="00486C3D">
        <w:rPr>
          <w:rFonts w:asciiTheme="majorHAnsi" w:hAnsiTheme="majorHAnsi" w:cstheme="majorHAnsi"/>
          <w:sz w:val="24"/>
          <w:szCs w:val="24"/>
          <w:lang w:val="en-US"/>
        </w:rPr>
        <w:t xml:space="preserve"> concentration</w:t>
      </w:r>
      <w:r w:rsidR="00143853" w:rsidRPr="00486C3D">
        <w:rPr>
          <w:rFonts w:asciiTheme="majorHAnsi" w:hAnsiTheme="majorHAnsi" w:cstheme="majorHAnsi"/>
          <w:sz w:val="24"/>
          <w:szCs w:val="24"/>
          <w:lang w:val="en-US"/>
        </w:rPr>
        <w:t xml:space="preserve">. </w:t>
      </w:r>
    </w:p>
    <w:p w14:paraId="46C4F1E2" w14:textId="77777777" w:rsidR="00261A42" w:rsidRPr="00486C3D" w:rsidRDefault="00261A42" w:rsidP="00261A42">
      <w:pPr>
        <w:pStyle w:val="ListParagraph"/>
        <w:ind w:left="0"/>
        <w:rPr>
          <w:rFonts w:asciiTheme="majorHAnsi" w:hAnsiTheme="majorHAnsi" w:cstheme="majorHAnsi"/>
          <w:sz w:val="24"/>
          <w:szCs w:val="24"/>
          <w:lang w:val="en-US"/>
        </w:rPr>
      </w:pPr>
    </w:p>
    <w:p w14:paraId="154F2333" w14:textId="209E0435" w:rsidR="00D4580F" w:rsidRPr="00486C3D" w:rsidRDefault="00261A42" w:rsidP="00261A42">
      <w:pPr>
        <w:pStyle w:val="ListParagraph"/>
        <w:numPr>
          <w:ilvl w:val="3"/>
          <w:numId w:val="15"/>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Coat w</w:t>
      </w:r>
      <w:r w:rsidR="009829D3" w:rsidRPr="00486C3D">
        <w:rPr>
          <w:rFonts w:asciiTheme="majorHAnsi" w:hAnsiTheme="majorHAnsi" w:cstheme="majorHAnsi"/>
          <w:sz w:val="24"/>
          <w:szCs w:val="24"/>
          <w:lang w:val="en-US"/>
        </w:rPr>
        <w:t>ells by incubating it with an 0.1% gelatin solution for 20 min at 37</w:t>
      </w:r>
      <w:r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°C</w:t>
      </w:r>
      <w:r w:rsidR="00504B6F" w:rsidRPr="00486C3D">
        <w:rPr>
          <w:rFonts w:asciiTheme="majorHAnsi" w:hAnsiTheme="majorHAnsi" w:cstheme="majorHAnsi"/>
          <w:sz w:val="24"/>
          <w:szCs w:val="24"/>
          <w:lang w:val="en-US"/>
        </w:rPr>
        <w:t xml:space="preserve"> (approximately 1</w:t>
      </w:r>
      <w:r w:rsidRPr="00486C3D">
        <w:rPr>
          <w:rFonts w:asciiTheme="majorHAnsi" w:hAnsiTheme="majorHAnsi" w:cstheme="majorHAnsi"/>
          <w:sz w:val="24"/>
          <w:szCs w:val="24"/>
          <w:lang w:val="en-US"/>
        </w:rPr>
        <w:t xml:space="preserve"> </w:t>
      </w:r>
      <w:r w:rsidR="00504B6F" w:rsidRPr="00486C3D">
        <w:rPr>
          <w:rFonts w:asciiTheme="majorHAnsi" w:hAnsiTheme="majorHAnsi" w:cstheme="majorHAnsi"/>
          <w:sz w:val="24"/>
          <w:szCs w:val="24"/>
          <w:lang w:val="en-US"/>
        </w:rPr>
        <w:t>mL of gelatin solution per well to cover the entire well</w:t>
      </w:r>
      <w:r w:rsidRPr="00486C3D">
        <w:rPr>
          <w:rFonts w:asciiTheme="majorHAnsi" w:hAnsiTheme="majorHAnsi" w:cstheme="majorHAnsi"/>
          <w:sz w:val="24"/>
          <w:szCs w:val="24"/>
          <w:lang w:val="en-US"/>
        </w:rPr>
        <w:t>)</w:t>
      </w:r>
      <w:r w:rsidR="00504B6F" w:rsidRPr="00486C3D">
        <w:rPr>
          <w:rFonts w:asciiTheme="majorHAnsi" w:hAnsiTheme="majorHAnsi" w:cstheme="majorHAnsi"/>
          <w:sz w:val="24"/>
          <w:szCs w:val="24"/>
          <w:lang w:val="en-US"/>
        </w:rPr>
        <w:t xml:space="preserve"> and immediately aspirate</w:t>
      </w:r>
      <w:r w:rsidR="009829D3" w:rsidRPr="00486C3D">
        <w:rPr>
          <w:rFonts w:asciiTheme="majorHAnsi" w:hAnsiTheme="majorHAnsi" w:cstheme="majorHAnsi"/>
          <w:sz w:val="24"/>
          <w:szCs w:val="24"/>
          <w:lang w:val="en-US"/>
        </w:rPr>
        <w:t xml:space="preserve">. Then, </w:t>
      </w:r>
      <w:r w:rsidRPr="00486C3D">
        <w:rPr>
          <w:rFonts w:asciiTheme="majorHAnsi" w:hAnsiTheme="majorHAnsi" w:cstheme="majorHAnsi"/>
          <w:sz w:val="24"/>
          <w:szCs w:val="24"/>
          <w:lang w:val="en-US"/>
        </w:rPr>
        <w:t xml:space="preserve">remove </w:t>
      </w:r>
      <w:r w:rsidR="009829D3" w:rsidRPr="00486C3D">
        <w:rPr>
          <w:rFonts w:asciiTheme="majorHAnsi" w:hAnsiTheme="majorHAnsi" w:cstheme="majorHAnsi"/>
          <w:sz w:val="24"/>
          <w:szCs w:val="24"/>
          <w:lang w:val="en-US"/>
        </w:rPr>
        <w:t xml:space="preserve">the solution and replace </w:t>
      </w:r>
      <w:r w:rsidRPr="00486C3D">
        <w:rPr>
          <w:rFonts w:asciiTheme="majorHAnsi" w:hAnsiTheme="majorHAnsi" w:cstheme="majorHAnsi"/>
          <w:sz w:val="24"/>
          <w:szCs w:val="24"/>
          <w:lang w:val="en-US"/>
        </w:rPr>
        <w:t>with</w:t>
      </w:r>
      <w:r w:rsidR="009829D3" w:rsidRPr="00486C3D">
        <w:rPr>
          <w:rFonts w:asciiTheme="majorHAnsi" w:hAnsiTheme="majorHAnsi" w:cstheme="majorHAnsi"/>
          <w:sz w:val="24"/>
          <w:szCs w:val="24"/>
          <w:lang w:val="en-US"/>
        </w:rPr>
        <w:t xml:space="preserve"> </w:t>
      </w:r>
      <w:r w:rsidR="0026504D" w:rsidRPr="00486C3D">
        <w:rPr>
          <w:rFonts w:asciiTheme="majorHAnsi" w:hAnsiTheme="majorHAnsi" w:cstheme="majorHAnsi"/>
          <w:sz w:val="24"/>
          <w:szCs w:val="24"/>
          <w:lang w:val="en-US"/>
        </w:rPr>
        <w:t xml:space="preserve">culture </w:t>
      </w:r>
      <w:r w:rsidR="009829D3" w:rsidRPr="00486C3D">
        <w:rPr>
          <w:rFonts w:asciiTheme="majorHAnsi" w:hAnsiTheme="majorHAnsi" w:cstheme="majorHAnsi"/>
          <w:sz w:val="24"/>
          <w:szCs w:val="24"/>
          <w:lang w:val="en-US"/>
        </w:rPr>
        <w:t>medi</w:t>
      </w:r>
      <w:r w:rsidR="003B3F89" w:rsidRPr="00486C3D">
        <w:rPr>
          <w:rFonts w:asciiTheme="majorHAnsi" w:hAnsiTheme="majorHAnsi" w:cstheme="majorHAnsi"/>
          <w:sz w:val="24"/>
          <w:szCs w:val="24"/>
          <w:lang w:val="en-US"/>
        </w:rPr>
        <w:t>um</w:t>
      </w:r>
      <w:r w:rsidR="00143853" w:rsidRPr="00486C3D">
        <w:rPr>
          <w:rFonts w:asciiTheme="majorHAnsi" w:hAnsiTheme="majorHAnsi" w:cstheme="majorHAnsi"/>
          <w:sz w:val="24"/>
          <w:szCs w:val="24"/>
          <w:lang w:val="en-US"/>
        </w:rPr>
        <w:t xml:space="preserve"> (2 mL per well).</w:t>
      </w:r>
    </w:p>
    <w:p w14:paraId="3F1AE143" w14:textId="77777777" w:rsidR="00D4580F" w:rsidRPr="00486C3D" w:rsidRDefault="00D4580F" w:rsidP="00261A42">
      <w:pPr>
        <w:pStyle w:val="ListParagraph"/>
        <w:spacing w:after="0" w:line="240" w:lineRule="auto"/>
        <w:ind w:left="0"/>
        <w:jc w:val="both"/>
        <w:rPr>
          <w:rFonts w:asciiTheme="majorHAnsi" w:hAnsiTheme="majorHAnsi" w:cstheme="majorHAnsi"/>
          <w:sz w:val="24"/>
          <w:szCs w:val="24"/>
          <w:lang w:val="en-US"/>
        </w:rPr>
      </w:pPr>
    </w:p>
    <w:p w14:paraId="0540AC59"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Transfection and lentiviral production</w:t>
      </w:r>
    </w:p>
    <w:p w14:paraId="1D20801E"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02DFB1B4"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Culture 293 cells in T75 culture flasks until it reaches approximately 90% confluency.</w:t>
      </w:r>
    </w:p>
    <w:p w14:paraId="5AB0FFB6"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534EC13C" w14:textId="54CF7A96"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Dissociate cells and seed 5</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x</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10</w:t>
      </w:r>
      <w:r w:rsidRPr="00486C3D">
        <w:rPr>
          <w:rFonts w:asciiTheme="majorHAnsi" w:hAnsiTheme="majorHAnsi" w:cstheme="majorHAnsi"/>
          <w:sz w:val="24"/>
          <w:szCs w:val="24"/>
          <w:vertAlign w:val="superscript"/>
          <w:lang w:val="en-US"/>
        </w:rPr>
        <w:t>6</w:t>
      </w:r>
      <w:r w:rsidRPr="00486C3D">
        <w:rPr>
          <w:rFonts w:asciiTheme="majorHAnsi" w:hAnsiTheme="majorHAnsi" w:cstheme="majorHAnsi"/>
          <w:sz w:val="24"/>
          <w:szCs w:val="24"/>
          <w:lang w:val="en-US"/>
        </w:rPr>
        <w:t xml:space="preserve"> cells per new T75 flask without antibiotics.</w:t>
      </w:r>
    </w:p>
    <w:p w14:paraId="0F57FCA8"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D84750D" w14:textId="5D4DD0C7" w:rsidR="000F46CD" w:rsidRPr="00486C3D" w:rsidRDefault="00AB31E6"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w:t>
      </w:r>
      <w:r w:rsidR="009829D3" w:rsidRPr="00486C3D">
        <w:rPr>
          <w:rFonts w:asciiTheme="majorHAnsi" w:hAnsiTheme="majorHAnsi" w:cstheme="majorHAnsi"/>
          <w:sz w:val="24"/>
          <w:szCs w:val="24"/>
          <w:lang w:val="en-US"/>
        </w:rPr>
        <w:t xml:space="preserve">he next day, prepare two solutions per flask </w:t>
      </w:r>
      <w:r w:rsidR="00774B6D" w:rsidRPr="00486C3D">
        <w:rPr>
          <w:rFonts w:asciiTheme="majorHAnsi" w:hAnsiTheme="majorHAnsi" w:cstheme="majorHAnsi"/>
          <w:sz w:val="24"/>
          <w:szCs w:val="24"/>
          <w:lang w:val="en-US"/>
        </w:rPr>
        <w:t xml:space="preserve">(T75) </w:t>
      </w:r>
      <w:r w:rsidR="009829D3" w:rsidRPr="00486C3D">
        <w:rPr>
          <w:rFonts w:asciiTheme="majorHAnsi" w:hAnsiTheme="majorHAnsi" w:cstheme="majorHAnsi"/>
          <w:sz w:val="24"/>
          <w:szCs w:val="24"/>
          <w:lang w:val="en-US"/>
        </w:rPr>
        <w:t>for transfection: 1: 1.5</w:t>
      </w:r>
      <w:r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 xml:space="preserve">mL </w:t>
      </w:r>
      <w:r w:rsidRPr="00486C3D">
        <w:rPr>
          <w:rFonts w:asciiTheme="majorHAnsi" w:hAnsiTheme="majorHAnsi" w:cstheme="majorHAnsi"/>
          <w:sz w:val="24"/>
          <w:szCs w:val="24"/>
          <w:lang w:val="en-US"/>
        </w:rPr>
        <w:t xml:space="preserve">of </w:t>
      </w:r>
      <w:r w:rsidR="009829D3" w:rsidRPr="00486C3D">
        <w:rPr>
          <w:rFonts w:asciiTheme="majorHAnsi" w:hAnsiTheme="majorHAnsi" w:cstheme="majorHAnsi"/>
          <w:sz w:val="24"/>
          <w:szCs w:val="24"/>
          <w:lang w:val="en-US"/>
        </w:rPr>
        <w:t>IMDM (no antibiotics, no serum) with the appropriate concentration of each vector (12</w:t>
      </w:r>
      <w:r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 xml:space="preserve">µg </w:t>
      </w:r>
      <w:r w:rsidRPr="00486C3D">
        <w:rPr>
          <w:rFonts w:asciiTheme="majorHAnsi" w:hAnsiTheme="majorHAnsi" w:cstheme="majorHAnsi"/>
          <w:sz w:val="24"/>
          <w:szCs w:val="24"/>
          <w:lang w:val="en-US"/>
        </w:rPr>
        <w:t xml:space="preserve">of </w:t>
      </w:r>
      <w:r w:rsidR="003F3576" w:rsidRPr="00486C3D">
        <w:rPr>
          <w:rFonts w:asciiTheme="majorHAnsi" w:hAnsiTheme="majorHAnsi" w:cstheme="majorHAnsi"/>
          <w:sz w:val="24"/>
          <w:szCs w:val="24"/>
          <w:lang w:val="en-US"/>
        </w:rPr>
        <w:t>OSKM</w:t>
      </w:r>
      <w:r w:rsidR="009829D3" w:rsidRPr="00486C3D">
        <w:rPr>
          <w:rFonts w:asciiTheme="majorHAnsi" w:hAnsiTheme="majorHAnsi" w:cstheme="majorHAnsi"/>
          <w:sz w:val="24"/>
          <w:szCs w:val="24"/>
          <w:lang w:val="en-US"/>
        </w:rPr>
        <w:t>; 1</w:t>
      </w:r>
      <w:r w:rsidR="00FE6A08" w:rsidRPr="00486C3D">
        <w:rPr>
          <w:rFonts w:asciiTheme="majorHAnsi" w:hAnsiTheme="majorHAnsi" w:cstheme="majorHAnsi"/>
          <w:sz w:val="24"/>
          <w:szCs w:val="24"/>
          <w:lang w:val="en-US"/>
        </w:rPr>
        <w:t>.</w:t>
      </w:r>
      <w:r w:rsidR="009829D3" w:rsidRPr="00486C3D">
        <w:rPr>
          <w:rFonts w:asciiTheme="majorHAnsi" w:hAnsiTheme="majorHAnsi" w:cstheme="majorHAnsi"/>
          <w:sz w:val="24"/>
          <w:szCs w:val="24"/>
          <w:lang w:val="en-US"/>
        </w:rPr>
        <w:t xml:space="preserve">2 µg </w:t>
      </w:r>
      <w:r w:rsidRPr="00486C3D">
        <w:rPr>
          <w:rFonts w:asciiTheme="majorHAnsi" w:hAnsiTheme="majorHAnsi" w:cstheme="majorHAnsi"/>
          <w:sz w:val="24"/>
          <w:szCs w:val="24"/>
          <w:lang w:val="en-US"/>
        </w:rPr>
        <w:t xml:space="preserve">of </w:t>
      </w:r>
      <w:r w:rsidR="009829D3" w:rsidRPr="00486C3D">
        <w:rPr>
          <w:rFonts w:asciiTheme="majorHAnsi" w:hAnsiTheme="majorHAnsi" w:cstheme="majorHAnsi"/>
          <w:sz w:val="24"/>
          <w:szCs w:val="24"/>
          <w:lang w:val="en-US"/>
        </w:rPr>
        <w:t>TAT; 1</w:t>
      </w:r>
      <w:r w:rsidR="00FE6A08" w:rsidRPr="00486C3D">
        <w:rPr>
          <w:rFonts w:asciiTheme="majorHAnsi" w:hAnsiTheme="majorHAnsi" w:cstheme="majorHAnsi"/>
          <w:sz w:val="24"/>
          <w:szCs w:val="24"/>
          <w:lang w:val="en-US"/>
        </w:rPr>
        <w:t>.</w:t>
      </w:r>
      <w:r w:rsidR="009829D3" w:rsidRPr="00486C3D">
        <w:rPr>
          <w:rFonts w:asciiTheme="majorHAnsi" w:hAnsiTheme="majorHAnsi" w:cstheme="majorHAnsi"/>
          <w:sz w:val="24"/>
          <w:szCs w:val="24"/>
          <w:lang w:val="en-US"/>
        </w:rPr>
        <w:t xml:space="preserve">2 µg </w:t>
      </w:r>
      <w:r w:rsidRPr="00486C3D">
        <w:rPr>
          <w:rFonts w:asciiTheme="majorHAnsi" w:hAnsiTheme="majorHAnsi" w:cstheme="majorHAnsi"/>
          <w:sz w:val="24"/>
          <w:szCs w:val="24"/>
          <w:lang w:val="en-US"/>
        </w:rPr>
        <w:t xml:space="preserve">of </w:t>
      </w:r>
      <w:r w:rsidR="009829D3" w:rsidRPr="00486C3D">
        <w:rPr>
          <w:rFonts w:asciiTheme="majorHAnsi" w:hAnsiTheme="majorHAnsi" w:cstheme="majorHAnsi"/>
          <w:sz w:val="24"/>
          <w:szCs w:val="24"/>
          <w:lang w:val="en-US"/>
        </w:rPr>
        <w:t>REV; 1</w:t>
      </w:r>
      <w:r w:rsidR="00FE6A08" w:rsidRPr="00486C3D">
        <w:rPr>
          <w:rFonts w:asciiTheme="majorHAnsi" w:hAnsiTheme="majorHAnsi" w:cstheme="majorHAnsi"/>
          <w:sz w:val="24"/>
          <w:szCs w:val="24"/>
          <w:lang w:val="en-US"/>
        </w:rPr>
        <w:t>.</w:t>
      </w:r>
      <w:r w:rsidR="009829D3" w:rsidRPr="00486C3D">
        <w:rPr>
          <w:rFonts w:asciiTheme="majorHAnsi" w:hAnsiTheme="majorHAnsi" w:cstheme="majorHAnsi"/>
          <w:sz w:val="24"/>
          <w:szCs w:val="24"/>
          <w:lang w:val="en-US"/>
        </w:rPr>
        <w:t xml:space="preserve">2 µg </w:t>
      </w:r>
      <w:r w:rsidRPr="00486C3D">
        <w:rPr>
          <w:rFonts w:asciiTheme="majorHAnsi" w:hAnsiTheme="majorHAnsi" w:cstheme="majorHAnsi"/>
          <w:sz w:val="24"/>
          <w:szCs w:val="24"/>
          <w:lang w:val="en-US"/>
        </w:rPr>
        <w:t xml:space="preserve">of </w:t>
      </w:r>
      <w:r w:rsidR="003F3576" w:rsidRPr="00486C3D">
        <w:rPr>
          <w:rFonts w:asciiTheme="majorHAnsi" w:hAnsiTheme="majorHAnsi" w:cstheme="majorHAnsi"/>
          <w:sz w:val="24"/>
          <w:szCs w:val="24"/>
          <w:lang w:val="en-US"/>
        </w:rPr>
        <w:t>hgpm</w:t>
      </w:r>
      <w:r w:rsidR="009829D3" w:rsidRPr="00486C3D">
        <w:rPr>
          <w:rFonts w:asciiTheme="majorHAnsi" w:hAnsiTheme="majorHAnsi" w:cstheme="majorHAnsi"/>
          <w:sz w:val="24"/>
          <w:szCs w:val="24"/>
          <w:lang w:val="en-US"/>
        </w:rPr>
        <w:t>2, and 2</w:t>
      </w:r>
      <w:r w:rsidR="00FE6A08" w:rsidRPr="00486C3D">
        <w:rPr>
          <w:rFonts w:asciiTheme="majorHAnsi" w:hAnsiTheme="majorHAnsi" w:cstheme="majorHAnsi"/>
          <w:sz w:val="24"/>
          <w:szCs w:val="24"/>
          <w:lang w:val="en-US"/>
        </w:rPr>
        <w:t>.</w:t>
      </w:r>
      <w:r w:rsidR="009829D3" w:rsidRPr="00486C3D">
        <w:rPr>
          <w:rFonts w:asciiTheme="majorHAnsi" w:hAnsiTheme="majorHAnsi" w:cstheme="majorHAnsi"/>
          <w:sz w:val="24"/>
          <w:szCs w:val="24"/>
          <w:lang w:val="en-US"/>
        </w:rPr>
        <w:t xml:space="preserve">4 µg </w:t>
      </w:r>
      <w:r w:rsidRPr="00486C3D">
        <w:rPr>
          <w:rFonts w:asciiTheme="majorHAnsi" w:hAnsiTheme="majorHAnsi" w:cstheme="majorHAnsi"/>
          <w:sz w:val="24"/>
          <w:szCs w:val="24"/>
          <w:lang w:val="en-US"/>
        </w:rPr>
        <w:t xml:space="preserve">of </w:t>
      </w:r>
      <w:r w:rsidR="009829D3" w:rsidRPr="00486C3D">
        <w:rPr>
          <w:rFonts w:asciiTheme="majorHAnsi" w:hAnsiTheme="majorHAnsi" w:cstheme="majorHAnsi"/>
          <w:sz w:val="24"/>
          <w:szCs w:val="24"/>
          <w:lang w:val="en-US"/>
        </w:rPr>
        <w:t>VSVG</w:t>
      </w:r>
      <w:r w:rsidR="009829D3" w:rsidRPr="00486C3D">
        <w:rPr>
          <w:rFonts w:asciiTheme="majorHAnsi" w:hAnsiTheme="majorHAnsi" w:cstheme="majorHAnsi"/>
          <w:sz w:val="24"/>
          <w:szCs w:val="24"/>
          <w:vertAlign w:val="subscript"/>
          <w:lang w:val="en-US"/>
        </w:rPr>
        <w:t>2°generation,</w:t>
      </w:r>
      <w:r w:rsidR="009829D3" w:rsidRPr="00486C3D">
        <w:rPr>
          <w:rFonts w:asciiTheme="majorHAnsi" w:hAnsiTheme="majorHAnsi" w:cstheme="majorHAnsi"/>
          <w:sz w:val="24"/>
          <w:szCs w:val="24"/>
          <w:lang w:val="en-US"/>
        </w:rPr>
        <w:t>); and 2: 1</w:t>
      </w:r>
      <w:r w:rsidRPr="00486C3D">
        <w:rPr>
          <w:rFonts w:asciiTheme="majorHAnsi" w:hAnsiTheme="majorHAnsi" w:cstheme="majorHAnsi"/>
          <w:sz w:val="24"/>
          <w:szCs w:val="24"/>
          <w:lang w:val="en-US"/>
        </w:rPr>
        <w:t>.</w:t>
      </w:r>
      <w:r w:rsidR="009829D3" w:rsidRPr="00486C3D">
        <w:rPr>
          <w:rFonts w:asciiTheme="majorHAnsi" w:hAnsiTheme="majorHAnsi" w:cstheme="majorHAnsi"/>
          <w:sz w:val="24"/>
          <w:szCs w:val="24"/>
          <w:lang w:val="en-US"/>
        </w:rPr>
        <w:t>5</w:t>
      </w:r>
      <w:r w:rsidR="00486C3D" w:rsidRPr="00486C3D">
        <w:rPr>
          <w:rFonts w:asciiTheme="majorHAnsi" w:hAnsiTheme="majorHAnsi" w:cstheme="majorHAnsi"/>
          <w:sz w:val="24"/>
          <w:szCs w:val="24"/>
          <w:lang w:val="en-US"/>
        </w:rPr>
        <w:t xml:space="preserve"> </w:t>
      </w:r>
      <w:r w:rsidR="009829D3" w:rsidRPr="00486C3D">
        <w:rPr>
          <w:rFonts w:asciiTheme="majorHAnsi" w:hAnsiTheme="majorHAnsi" w:cstheme="majorHAnsi"/>
          <w:sz w:val="24"/>
          <w:szCs w:val="24"/>
          <w:lang w:val="en-US"/>
        </w:rPr>
        <w:t xml:space="preserve">mL </w:t>
      </w:r>
      <w:r w:rsidRPr="00486C3D">
        <w:rPr>
          <w:rFonts w:asciiTheme="majorHAnsi" w:hAnsiTheme="majorHAnsi" w:cstheme="majorHAnsi"/>
          <w:sz w:val="24"/>
          <w:szCs w:val="24"/>
          <w:lang w:val="en-US"/>
        </w:rPr>
        <w:t xml:space="preserve">of </w:t>
      </w:r>
      <w:r w:rsidR="009829D3" w:rsidRPr="00486C3D">
        <w:rPr>
          <w:rFonts w:asciiTheme="majorHAnsi" w:hAnsiTheme="majorHAnsi" w:cstheme="majorHAnsi"/>
          <w:sz w:val="24"/>
          <w:szCs w:val="24"/>
          <w:lang w:val="en-US"/>
        </w:rPr>
        <w:t>IMDM (no antibiotics, no serum) plus 36</w:t>
      </w:r>
      <w:r w:rsidRPr="00486C3D">
        <w:rPr>
          <w:rFonts w:asciiTheme="majorHAnsi" w:hAnsiTheme="majorHAnsi" w:cstheme="majorHAnsi"/>
          <w:sz w:val="24"/>
          <w:szCs w:val="24"/>
          <w:lang w:val="en-US"/>
        </w:rPr>
        <w:t xml:space="preserve"> µ</w:t>
      </w:r>
      <w:r w:rsidR="009829D3" w:rsidRPr="00486C3D">
        <w:rPr>
          <w:rFonts w:asciiTheme="majorHAnsi" w:hAnsiTheme="majorHAnsi" w:cstheme="majorHAnsi"/>
          <w:sz w:val="24"/>
          <w:szCs w:val="24"/>
          <w:lang w:val="en-US"/>
        </w:rPr>
        <w:t xml:space="preserve">L </w:t>
      </w:r>
      <w:r w:rsidR="009E5D7F" w:rsidRPr="00486C3D">
        <w:rPr>
          <w:rFonts w:asciiTheme="majorHAnsi" w:hAnsiTheme="majorHAnsi" w:cstheme="majorHAnsi"/>
          <w:sz w:val="24"/>
          <w:szCs w:val="24"/>
          <w:lang w:val="en-US"/>
        </w:rPr>
        <w:t>of lipofection reagent</w:t>
      </w:r>
      <w:r w:rsidR="002465E2" w:rsidRPr="00486C3D">
        <w:rPr>
          <w:rFonts w:asciiTheme="majorHAnsi" w:hAnsiTheme="majorHAnsi" w:cstheme="majorHAnsi"/>
          <w:sz w:val="24"/>
          <w:szCs w:val="24"/>
          <w:lang w:val="en-US"/>
        </w:rPr>
        <w:t xml:space="preserve"> (or as </w:t>
      </w:r>
      <w:r w:rsidR="00D972A7" w:rsidRPr="00486C3D">
        <w:rPr>
          <w:rFonts w:asciiTheme="majorHAnsi" w:hAnsiTheme="majorHAnsi" w:cstheme="majorHAnsi"/>
          <w:sz w:val="24"/>
          <w:szCs w:val="24"/>
          <w:lang w:val="en-US"/>
        </w:rPr>
        <w:t>recommended by the manufacturer)</w:t>
      </w:r>
      <w:r w:rsidR="00774B6D" w:rsidRPr="00486C3D">
        <w:rPr>
          <w:rFonts w:asciiTheme="majorHAnsi" w:hAnsiTheme="majorHAnsi" w:cstheme="majorHAnsi"/>
          <w:sz w:val="24"/>
          <w:szCs w:val="24"/>
          <w:lang w:val="en-US"/>
        </w:rPr>
        <w:t xml:space="preserve"> </w:t>
      </w:r>
      <w:r w:rsidR="00774B6D" w:rsidRPr="00486C3D">
        <w:rPr>
          <w:rFonts w:asciiTheme="majorHAnsi" w:hAnsiTheme="majorHAnsi" w:cstheme="majorHAnsi"/>
          <w:sz w:val="24"/>
          <w:szCs w:val="24"/>
          <w:lang w:val="en-US"/>
        </w:rPr>
        <w:fldChar w:fldCharType="begin" w:fldLock="1"/>
      </w:r>
      <w:r w:rsidR="006D6F88" w:rsidRPr="00486C3D">
        <w:rPr>
          <w:rFonts w:asciiTheme="majorHAnsi" w:hAnsiTheme="majorHAnsi" w:cstheme="majorHAnsi"/>
          <w:sz w:val="24"/>
          <w:szCs w:val="24"/>
          <w:lang w:val="en-US"/>
        </w:rPr>
        <w:instrText>ADDIN CSL_CITATION {"citationItems":[{"id":"ITEM-1","itemData":{"DOI":"10.1186/s13287-020-01716-5","ISSN":"1757-6512","abstract":"Induced pluripotent stem cells (iPSCs) have enormous potential in developmental biology studies and in cellular therapies. Although extensively studied and characterized in human and murine models, iPSCs from animals other than mice lack reproducible results. Herein, we describe the generation of robust iPSCs from equine and bovine cells through lentiviral transduction of murine or human transcription factors Oct4, Sox2, Klf4, and c-Myc and from human and murine cells using similar protocols, even when different supplementations were used. The iPSCs were analyzed regarding morphology, gene and protein expression of pluripotency factors, alkaline phosphatase detection, and spontaneous and induced differentiation. Although embryonic-derived stem cells are yet not well characterized in domestic animals, generation of iPS cells from these species is possible through similar protocols used for mouse or human cells, enabling the use of pluripotent cells from large animals for basic or applied purposes. Herein, we also infer that bovine iPS (biPSCs) exhibit similarity to mouse iPSCs (miPSCs), whereas equine iPSs (eiPSCs) to human (hiPSCs). The generation of reproducible protocols in different animal species will provide an informative tool for producing in vitro autologous pluripotent cells from domestic animals. These cells will create new opportunities in animal breeding through transgenic technology and will support a new era of translational medicine with large animal models.","author":[{"dropping-particle":"","family":"Bressan","given":"Fabiana Fernandes","non-dropping-particle":"","parse-names":false,"suffix":""},{"dropping-particle":"","family":"Bassanezze","given":"Vinícius","non-dropping-particle":"","parse-names":false,"suffix":""},{"dropping-particle":"","family":"Figueiredo Pessôa","given":"Laís Vicari","non-dropping-particle":"de","parse-names":false,"suffix":""},{"dropping-particle":"","family":"Sacramento","given":"Chester Bittencourt","non-dropping-particle":"","parse-names":false,"suffix":""},{"dropping-particle":"","family":"Malta","given":"Tathiane Maistro","non-dropping-particle":"","parse-names":false,"suffix":""},{"dropping-particle":"","family":"Kashima","given":"Simone","non-dropping-particle":"","parse-names":false,"suffix":""},{"dropping-particle":"","family":"Fantinato Neto","given":"Paulo","non-dropping-particle":"","parse-names":false,"suffix":""},{"dropping-particle":"","family":"Strefezzi","given":"Ricardo De Francisco","non-dropping-particle":"","parse-names":false,"suffix":""},{"dropping-particle":"","family":"Pieri","given":"Naira Caroline Godoy","non-dropping-particle":"","parse-names":false,"suffix":""},{"dropping-particle":"","family":"Krieger","given":"José Eduardo","non-dropping-particle":"","parse-names":false,"suffix":""},{"dropping-particle":"","family":"Covas","given":"Dimas Tadeu","non-dropping-particle":"","parse-names":false,"suffix":""},{"dropping-particle":"","family":"Meirelles","given":"Flávio Vieira","non-dropping-particle":"","parse-names":false,"suffix":""}],"container-title":"Stem Cell Research &amp; Therapy","id":"ITEM-1","issue":"1","issued":{"date-parts":[["2020","12","25"]]},"page":"247","publisher":"BioMed Central","title":"Generation of induced pluripotent stem cells from large domestic animals","type":"article-journal","volume":"11"},"uris":["http://www.mendeley.com/documents/?uuid=e9a03ddc-48d6-38c1-8b16-a1c58c6b1c9c"]}],"mendeley":{"formattedCitation":"&lt;sup&gt;15&lt;/sup&gt;","plainTextFormattedCitation":"15","previouslyFormattedCitation":"&lt;sup&gt;15&lt;/sup&gt;"},"properties":{"noteIndex":0},"schema":"https://github.com/citation-style-language/schema/raw/master/csl-citation.json"}</w:instrText>
      </w:r>
      <w:r w:rsidR="00774B6D" w:rsidRPr="00486C3D">
        <w:rPr>
          <w:rFonts w:asciiTheme="majorHAnsi" w:hAnsiTheme="majorHAnsi" w:cstheme="majorHAnsi"/>
          <w:sz w:val="24"/>
          <w:szCs w:val="24"/>
          <w:lang w:val="en-US"/>
        </w:rPr>
        <w:fldChar w:fldCharType="separate"/>
      </w:r>
      <w:r w:rsidR="00774B6D" w:rsidRPr="00486C3D">
        <w:rPr>
          <w:rFonts w:asciiTheme="majorHAnsi" w:hAnsiTheme="majorHAnsi" w:cstheme="majorHAnsi"/>
          <w:noProof/>
          <w:sz w:val="24"/>
          <w:szCs w:val="24"/>
          <w:vertAlign w:val="superscript"/>
          <w:lang w:val="en-US"/>
        </w:rPr>
        <w:t>15</w:t>
      </w:r>
      <w:r w:rsidR="00774B6D" w:rsidRPr="00486C3D">
        <w:rPr>
          <w:rFonts w:asciiTheme="majorHAnsi" w:hAnsiTheme="majorHAnsi" w:cstheme="majorHAnsi"/>
          <w:sz w:val="24"/>
          <w:szCs w:val="24"/>
          <w:lang w:val="en-US"/>
        </w:rPr>
        <w:fldChar w:fldCharType="end"/>
      </w:r>
      <w:r w:rsidR="009E5D7F" w:rsidRPr="00486C3D">
        <w:rPr>
          <w:rFonts w:asciiTheme="majorHAnsi" w:hAnsiTheme="majorHAnsi" w:cstheme="majorHAnsi"/>
          <w:sz w:val="24"/>
          <w:szCs w:val="24"/>
          <w:lang w:val="en-US"/>
        </w:rPr>
        <w:t>.</w:t>
      </w:r>
      <w:r w:rsidR="009829D3" w:rsidRPr="00486C3D">
        <w:rPr>
          <w:rFonts w:asciiTheme="majorHAnsi" w:hAnsiTheme="majorHAnsi" w:cstheme="majorHAnsi"/>
          <w:sz w:val="24"/>
          <w:szCs w:val="24"/>
          <w:lang w:val="en-US"/>
        </w:rPr>
        <w:t xml:space="preserve"> </w:t>
      </w:r>
    </w:p>
    <w:p w14:paraId="1D8B3A28"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142E07C"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Mix the solution</w:t>
      </w:r>
      <w:r w:rsidR="00575B11" w:rsidRPr="00486C3D">
        <w:rPr>
          <w:rFonts w:asciiTheme="majorHAnsi" w:hAnsiTheme="majorHAnsi" w:cstheme="majorHAnsi"/>
          <w:sz w:val="24"/>
          <w:szCs w:val="24"/>
          <w:lang w:val="en-US"/>
        </w:rPr>
        <w:t>s</w:t>
      </w:r>
      <w:r w:rsidRPr="00486C3D">
        <w:rPr>
          <w:rFonts w:asciiTheme="majorHAnsi" w:hAnsiTheme="majorHAnsi" w:cstheme="majorHAnsi"/>
          <w:sz w:val="24"/>
          <w:szCs w:val="24"/>
          <w:lang w:val="en-US"/>
        </w:rPr>
        <w:t xml:space="preserve"> and incubate for 15 min.</w:t>
      </w:r>
    </w:p>
    <w:p w14:paraId="7DAAA140"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15F91AE6"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Meanwhile, replace the medium of the 293</w:t>
      </w:r>
      <w:r w:rsidR="003B365E"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cells, adding only 7 m</w:t>
      </w:r>
      <w:r w:rsidR="0076000D"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IMDM supplemented with 10% FBS per flask. </w:t>
      </w:r>
    </w:p>
    <w:p w14:paraId="1089B84F"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E705E82"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After the incubation period, add 3 m</w:t>
      </w:r>
      <w:r w:rsidR="00D721A4"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the lipofect</w:t>
      </w:r>
      <w:r w:rsidR="009E5D7F" w:rsidRPr="00486C3D">
        <w:rPr>
          <w:rFonts w:asciiTheme="majorHAnsi" w:hAnsiTheme="majorHAnsi" w:cstheme="majorHAnsi"/>
          <w:sz w:val="24"/>
          <w:szCs w:val="24"/>
          <w:lang w:val="en-US"/>
        </w:rPr>
        <w:t>ion reagent</w:t>
      </w:r>
      <w:r w:rsidRPr="00486C3D">
        <w:rPr>
          <w:rFonts w:asciiTheme="majorHAnsi" w:hAnsiTheme="majorHAnsi" w:cstheme="majorHAnsi"/>
          <w:sz w:val="24"/>
          <w:szCs w:val="24"/>
          <w:lang w:val="en-US"/>
        </w:rPr>
        <w:t xml:space="preserve"> + plasmids in each flask. Replace the medium with IMDM 10% FBS after 6</w:t>
      </w:r>
      <w:r w:rsidR="00D721A4"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h (optional).</w:t>
      </w:r>
    </w:p>
    <w:p w14:paraId="07E6505C"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29A59691" w14:textId="1297D2AB"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Collect medium</w:t>
      </w:r>
      <w:r w:rsidR="00B84835" w:rsidRPr="00486C3D">
        <w:rPr>
          <w:rFonts w:asciiTheme="majorHAnsi" w:hAnsiTheme="majorHAnsi" w:cstheme="majorHAnsi"/>
          <w:sz w:val="24"/>
          <w:szCs w:val="24"/>
          <w:lang w:val="en-US"/>
        </w:rPr>
        <w:t xml:space="preserve"> (complete volume – 10</w:t>
      </w:r>
      <w:r w:rsidR="00DE33A1" w:rsidRPr="00486C3D">
        <w:rPr>
          <w:rFonts w:asciiTheme="majorHAnsi" w:hAnsiTheme="majorHAnsi" w:cstheme="majorHAnsi"/>
          <w:sz w:val="24"/>
          <w:szCs w:val="24"/>
          <w:lang w:val="en-US"/>
        </w:rPr>
        <w:t xml:space="preserve"> </w:t>
      </w:r>
      <w:r w:rsidR="00B84835" w:rsidRPr="00486C3D">
        <w:rPr>
          <w:rFonts w:asciiTheme="majorHAnsi" w:hAnsiTheme="majorHAnsi" w:cstheme="majorHAnsi"/>
          <w:sz w:val="24"/>
          <w:szCs w:val="24"/>
          <w:lang w:val="en-US"/>
        </w:rPr>
        <w:t>mL per T75)</w:t>
      </w:r>
      <w:r w:rsidRPr="00486C3D">
        <w:rPr>
          <w:rFonts w:asciiTheme="majorHAnsi" w:hAnsiTheme="majorHAnsi" w:cstheme="majorHAnsi"/>
          <w:sz w:val="24"/>
          <w:szCs w:val="24"/>
          <w:lang w:val="en-US"/>
        </w:rPr>
        <w:t xml:space="preserve"> at the 24, 48, and 72</w:t>
      </w:r>
      <w:r w:rsidR="00D721A4"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h time points. Filter it with a 0.45</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 xml:space="preserve">mm PVDF </w:t>
      </w:r>
      <w:r w:rsidR="0026504D" w:rsidRPr="00486C3D">
        <w:rPr>
          <w:rFonts w:asciiTheme="majorHAnsi" w:hAnsiTheme="majorHAnsi" w:cstheme="majorHAnsi"/>
          <w:sz w:val="24"/>
          <w:szCs w:val="24"/>
          <w:lang w:val="en-US"/>
        </w:rPr>
        <w:t xml:space="preserve">filter </w:t>
      </w:r>
      <w:r w:rsidRPr="00486C3D">
        <w:rPr>
          <w:rFonts w:asciiTheme="majorHAnsi" w:hAnsiTheme="majorHAnsi" w:cstheme="majorHAnsi"/>
          <w:sz w:val="24"/>
          <w:szCs w:val="24"/>
          <w:lang w:val="en-US"/>
        </w:rPr>
        <w:t>and weigh it for balancing before ultracentrifugation.</w:t>
      </w:r>
    </w:p>
    <w:p w14:paraId="508DF48B"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70EB575A" w14:textId="1DAC42D3"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Centrifuge for 1</w:t>
      </w:r>
      <w:r w:rsidR="00D721A4" w:rsidRPr="00486C3D">
        <w:rPr>
          <w:rFonts w:asciiTheme="majorHAnsi" w:hAnsiTheme="majorHAnsi" w:cstheme="majorHAnsi"/>
          <w:sz w:val="24"/>
          <w:szCs w:val="24"/>
          <w:lang w:val="en-US"/>
        </w:rPr>
        <w:t xml:space="preserve"> h </w:t>
      </w:r>
      <w:r w:rsidRPr="00486C3D">
        <w:rPr>
          <w:rFonts w:asciiTheme="majorHAnsi" w:hAnsiTheme="majorHAnsi" w:cstheme="majorHAnsi"/>
          <w:sz w:val="24"/>
          <w:szCs w:val="24"/>
          <w:lang w:val="en-US"/>
        </w:rPr>
        <w:t>30</w:t>
      </w:r>
      <w:r w:rsidR="00D721A4" w:rsidRPr="00486C3D">
        <w:rPr>
          <w:rFonts w:asciiTheme="majorHAnsi" w:hAnsiTheme="majorHAnsi" w:cstheme="majorHAnsi"/>
          <w:sz w:val="24"/>
          <w:szCs w:val="24"/>
          <w:lang w:val="en-US"/>
        </w:rPr>
        <w:t xml:space="preserve"> min</w:t>
      </w:r>
      <w:r w:rsidRPr="00486C3D">
        <w:rPr>
          <w:rFonts w:asciiTheme="majorHAnsi" w:hAnsiTheme="majorHAnsi" w:cstheme="majorHAnsi"/>
          <w:sz w:val="24"/>
          <w:szCs w:val="24"/>
          <w:lang w:val="en-US"/>
        </w:rPr>
        <w:t xml:space="preserve"> hour at 48</w:t>
      </w:r>
      <w:r w:rsidR="00AB31E6"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960</w:t>
      </w:r>
      <w:r w:rsidR="00AB31E6" w:rsidRPr="00486C3D">
        <w:rPr>
          <w:rFonts w:asciiTheme="majorHAnsi" w:hAnsiTheme="majorHAnsi" w:cstheme="majorHAnsi"/>
          <w:sz w:val="24"/>
          <w:szCs w:val="24"/>
          <w:lang w:val="en-US"/>
        </w:rPr>
        <w:t xml:space="preserve"> x g. </w:t>
      </w:r>
    </w:p>
    <w:p w14:paraId="0F831641"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2F96726" w14:textId="2A377951"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Discard supernatant by pouring and incubate the remaining content </w:t>
      </w:r>
      <w:r w:rsidR="00B84835" w:rsidRPr="00486C3D">
        <w:rPr>
          <w:rFonts w:asciiTheme="majorHAnsi" w:hAnsiTheme="majorHAnsi" w:cstheme="majorHAnsi"/>
          <w:sz w:val="24"/>
          <w:szCs w:val="24"/>
          <w:lang w:val="en-US"/>
        </w:rPr>
        <w:t xml:space="preserve">(approximately 200 µL) </w:t>
      </w:r>
      <w:r w:rsidRPr="00486C3D">
        <w:rPr>
          <w:rFonts w:asciiTheme="majorHAnsi" w:hAnsiTheme="majorHAnsi" w:cstheme="majorHAnsi"/>
          <w:sz w:val="24"/>
          <w:szCs w:val="24"/>
          <w:lang w:val="en-US"/>
        </w:rPr>
        <w:t>for 1</w:t>
      </w:r>
      <w:r w:rsidR="00D721A4"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h at 4</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w:t>
      </w:r>
    </w:p>
    <w:p w14:paraId="24F6E4BD"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2EB1E886"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b/>
          <w:bCs/>
          <w:sz w:val="24"/>
          <w:szCs w:val="24"/>
          <w:lang w:val="en-US"/>
        </w:rPr>
      </w:pPr>
      <w:r w:rsidRPr="00486C3D">
        <w:rPr>
          <w:rFonts w:asciiTheme="majorHAnsi" w:hAnsiTheme="majorHAnsi" w:cstheme="majorHAnsi"/>
          <w:sz w:val="24"/>
          <w:szCs w:val="24"/>
          <w:lang w:val="en-US"/>
        </w:rPr>
        <w:t>Resuspend viral pellet delicately pipetting up and down several times and aliquot viral solution.</w:t>
      </w:r>
    </w:p>
    <w:p w14:paraId="7A32298E" w14:textId="77777777" w:rsidR="000F46CD" w:rsidRPr="00486C3D" w:rsidRDefault="000F46CD" w:rsidP="00261A42">
      <w:pPr>
        <w:contextualSpacing/>
        <w:jc w:val="both"/>
        <w:rPr>
          <w:rFonts w:asciiTheme="majorHAnsi" w:hAnsiTheme="majorHAnsi" w:cstheme="majorHAnsi"/>
          <w:b/>
          <w:bCs/>
          <w:lang w:val="en-US"/>
        </w:rPr>
      </w:pPr>
    </w:p>
    <w:p w14:paraId="7171145C"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Transduction</w:t>
      </w:r>
    </w:p>
    <w:p w14:paraId="1A26FD4B"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64CFE110"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Seed 2x10</w:t>
      </w:r>
      <w:r w:rsidRPr="00486C3D">
        <w:rPr>
          <w:rFonts w:asciiTheme="majorHAnsi" w:hAnsiTheme="majorHAnsi" w:cstheme="majorHAnsi"/>
          <w:sz w:val="24"/>
          <w:szCs w:val="24"/>
          <w:vertAlign w:val="superscript"/>
          <w:lang w:val="en-US"/>
        </w:rPr>
        <w:t>4</w:t>
      </w:r>
      <w:r w:rsidRPr="00486C3D">
        <w:rPr>
          <w:rFonts w:asciiTheme="majorHAnsi" w:hAnsiTheme="majorHAnsi" w:cstheme="majorHAnsi"/>
          <w:sz w:val="24"/>
          <w:szCs w:val="24"/>
          <w:lang w:val="en-US"/>
        </w:rPr>
        <w:t xml:space="preserve"> fibroblasts per well of a 6-well plate. Include wells for </w:t>
      </w:r>
      <w:r w:rsidR="00830172" w:rsidRPr="00486C3D">
        <w:rPr>
          <w:rFonts w:asciiTheme="majorHAnsi" w:hAnsiTheme="majorHAnsi" w:cstheme="majorHAnsi"/>
          <w:sz w:val="24"/>
          <w:szCs w:val="24"/>
          <w:lang w:val="en-US"/>
        </w:rPr>
        <w:t>molecular analysis (e.g., PCR)</w:t>
      </w:r>
      <w:r w:rsidRPr="00486C3D">
        <w:rPr>
          <w:rFonts w:asciiTheme="majorHAnsi" w:hAnsiTheme="majorHAnsi" w:cstheme="majorHAnsi"/>
          <w:sz w:val="24"/>
          <w:szCs w:val="24"/>
          <w:lang w:val="en-US"/>
        </w:rPr>
        <w:t xml:space="preserve"> and transduction controls</w:t>
      </w:r>
      <w:r w:rsidR="00830172" w:rsidRPr="00486C3D">
        <w:rPr>
          <w:rFonts w:asciiTheme="majorHAnsi" w:hAnsiTheme="majorHAnsi" w:cstheme="majorHAnsi"/>
          <w:sz w:val="24"/>
          <w:szCs w:val="24"/>
          <w:lang w:val="en-US"/>
        </w:rPr>
        <w:t xml:space="preserve"> (e.g., GFP analyses)</w:t>
      </w:r>
      <w:r w:rsidR="009E5D7F" w:rsidRPr="00486C3D">
        <w:rPr>
          <w:rFonts w:asciiTheme="majorHAnsi" w:hAnsiTheme="majorHAnsi" w:cstheme="majorHAnsi"/>
          <w:sz w:val="24"/>
          <w:szCs w:val="24"/>
          <w:lang w:val="en-US"/>
        </w:rPr>
        <w:t xml:space="preserve"> (optional)</w:t>
      </w:r>
      <w:r w:rsidRPr="00486C3D">
        <w:rPr>
          <w:rFonts w:asciiTheme="majorHAnsi" w:hAnsiTheme="majorHAnsi" w:cstheme="majorHAnsi"/>
          <w:sz w:val="24"/>
          <w:szCs w:val="24"/>
          <w:lang w:val="en-US"/>
        </w:rPr>
        <w:t>.</w:t>
      </w:r>
    </w:p>
    <w:p w14:paraId="15FA1335"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5BF9D6A" w14:textId="6052D263"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The following day</w:t>
      </w:r>
      <w:r w:rsidR="00AB31E6"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 xml:space="preserve"> remove 1 m</w:t>
      </w:r>
      <w:r w:rsidR="0076000D"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and add 1 µ</w:t>
      </w:r>
      <w:r w:rsidR="00D721A4"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w:t>
      </w:r>
      <w:proofErr w:type="spellStart"/>
      <w:r w:rsidRPr="00486C3D">
        <w:rPr>
          <w:rFonts w:asciiTheme="majorHAnsi" w:hAnsiTheme="majorHAnsi" w:cstheme="majorHAnsi"/>
          <w:sz w:val="24"/>
          <w:szCs w:val="24"/>
          <w:lang w:val="en-US"/>
        </w:rPr>
        <w:t>hexadimetrine</w:t>
      </w:r>
      <w:proofErr w:type="spellEnd"/>
      <w:r w:rsidRPr="00486C3D">
        <w:rPr>
          <w:rFonts w:asciiTheme="majorHAnsi" w:hAnsiTheme="majorHAnsi" w:cstheme="majorHAnsi"/>
          <w:sz w:val="24"/>
          <w:szCs w:val="24"/>
          <w:lang w:val="en-US"/>
        </w:rPr>
        <w:t xml:space="preserve"> bromide </w:t>
      </w:r>
      <w:r w:rsidR="009E5D7F"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 xml:space="preserve">8 </w:t>
      </w:r>
      <w:r w:rsidR="00D721A4" w:rsidRPr="00486C3D">
        <w:rPr>
          <w:rFonts w:asciiTheme="majorHAnsi" w:hAnsiTheme="majorHAnsi" w:cstheme="majorHAnsi"/>
          <w:bCs/>
          <w:sz w:val="24"/>
          <w:szCs w:val="24"/>
          <w:lang w:val="en-US"/>
        </w:rPr>
        <w:t>µ</w:t>
      </w:r>
      <w:r w:rsidRPr="00486C3D">
        <w:rPr>
          <w:rFonts w:asciiTheme="majorHAnsi" w:hAnsiTheme="majorHAnsi" w:cstheme="majorHAnsi"/>
          <w:sz w:val="24"/>
          <w:szCs w:val="24"/>
          <w:lang w:val="en-US"/>
        </w:rPr>
        <w:t>g/mL</w:t>
      </w:r>
      <w:r w:rsidR="009E5D7F"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 xml:space="preserve"> and 50 µ</w:t>
      </w:r>
      <w:r w:rsidR="00D721A4"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the viral solution.</w:t>
      </w:r>
    </w:p>
    <w:p w14:paraId="1306B816"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3D0EFE6"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lastRenderedPageBreak/>
        <w:t>Incubate for 3 to 4 h, followed by a complete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change (2 m</w:t>
      </w:r>
      <w:r w:rsidR="0076000D"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(Day 0).</w:t>
      </w:r>
    </w:p>
    <w:p w14:paraId="018FFE1C"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C142A74" w14:textId="757299BE"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Culture cells for 5 days, changing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every </w:t>
      </w:r>
      <w:r w:rsidR="00AB31E6" w:rsidRPr="00486C3D">
        <w:rPr>
          <w:rFonts w:asciiTheme="majorHAnsi" w:hAnsiTheme="majorHAnsi" w:cstheme="majorHAnsi"/>
          <w:sz w:val="24"/>
          <w:szCs w:val="24"/>
          <w:lang w:val="en-US"/>
        </w:rPr>
        <w:t>2</w:t>
      </w:r>
      <w:r w:rsidRPr="00486C3D">
        <w:rPr>
          <w:rFonts w:asciiTheme="majorHAnsi" w:hAnsiTheme="majorHAnsi" w:cstheme="majorHAnsi"/>
          <w:sz w:val="24"/>
          <w:szCs w:val="24"/>
          <w:lang w:val="en-US"/>
        </w:rPr>
        <w:t xml:space="preserve"> days.</w:t>
      </w:r>
    </w:p>
    <w:p w14:paraId="7CAD530B"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2057CD77" w14:textId="77777777" w:rsidR="00DE33A1"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bCs/>
          <w:sz w:val="24"/>
          <w:szCs w:val="24"/>
          <w:lang w:val="en-US"/>
        </w:rPr>
        <w:t xml:space="preserve">Previously prepare </w:t>
      </w:r>
      <w:r w:rsidR="00FE7ADB" w:rsidRPr="00486C3D">
        <w:rPr>
          <w:rFonts w:asciiTheme="majorHAnsi" w:hAnsiTheme="majorHAnsi" w:cstheme="majorHAnsi"/>
          <w:sz w:val="24"/>
          <w:szCs w:val="24"/>
          <w:lang w:val="en-US"/>
        </w:rPr>
        <w:t>0.1% gelatin-coated and MEF</w:t>
      </w:r>
      <w:r w:rsidR="00FE7ADB" w:rsidRPr="00486C3D">
        <w:rPr>
          <w:rFonts w:asciiTheme="majorHAnsi" w:hAnsiTheme="majorHAnsi" w:cstheme="majorHAnsi"/>
          <w:bCs/>
          <w:sz w:val="24"/>
          <w:szCs w:val="24"/>
          <w:lang w:val="en-US"/>
        </w:rPr>
        <w:t xml:space="preserve"> </w:t>
      </w:r>
      <w:r w:rsidRPr="00486C3D">
        <w:rPr>
          <w:rFonts w:asciiTheme="majorHAnsi" w:hAnsiTheme="majorHAnsi" w:cstheme="majorHAnsi"/>
          <w:bCs/>
          <w:sz w:val="24"/>
          <w:szCs w:val="24"/>
          <w:lang w:val="en-US"/>
        </w:rPr>
        <w:t xml:space="preserve">plates </w:t>
      </w:r>
      <w:r w:rsidR="00FE7ADB" w:rsidRPr="00486C3D">
        <w:rPr>
          <w:rFonts w:asciiTheme="majorHAnsi" w:hAnsiTheme="majorHAnsi" w:cstheme="majorHAnsi"/>
          <w:bCs/>
          <w:sz w:val="24"/>
          <w:szCs w:val="24"/>
          <w:lang w:val="en-US"/>
        </w:rPr>
        <w:t>as described in item 1.1.3.</w:t>
      </w:r>
    </w:p>
    <w:p w14:paraId="6371FEDB" w14:textId="77777777" w:rsidR="00FE7ADB" w:rsidRPr="00486C3D" w:rsidRDefault="00FE7ADB" w:rsidP="00261A42">
      <w:pPr>
        <w:pStyle w:val="ListParagraph"/>
        <w:spacing w:after="0" w:line="240" w:lineRule="auto"/>
        <w:ind w:left="0"/>
        <w:jc w:val="both"/>
        <w:rPr>
          <w:rFonts w:asciiTheme="majorHAnsi" w:hAnsiTheme="majorHAnsi" w:cstheme="majorHAnsi"/>
          <w:sz w:val="24"/>
          <w:szCs w:val="24"/>
          <w:lang w:val="en-US"/>
        </w:rPr>
      </w:pPr>
    </w:p>
    <w:p w14:paraId="274B1358" w14:textId="65591F4D"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To dissociate cells and replate cells in reprogramming medi</w:t>
      </w:r>
      <w:r w:rsidR="003B3F89" w:rsidRPr="00486C3D">
        <w:rPr>
          <w:rFonts w:asciiTheme="majorHAnsi" w:hAnsiTheme="majorHAnsi" w:cstheme="majorHAnsi"/>
          <w:sz w:val="24"/>
          <w:szCs w:val="24"/>
          <w:lang w:val="en-US"/>
        </w:rPr>
        <w:t>um</w:t>
      </w:r>
      <w:r w:rsidR="00AB31E6"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 xml:space="preserve"> wash wells using </w:t>
      </w:r>
      <w:r w:rsidR="00D66B9B" w:rsidRPr="00486C3D">
        <w:rPr>
          <w:rFonts w:asciiTheme="majorHAnsi" w:hAnsiTheme="majorHAnsi" w:cstheme="majorHAnsi"/>
          <w:sz w:val="24"/>
          <w:szCs w:val="24"/>
          <w:lang w:val="en-US"/>
        </w:rPr>
        <w:t>1</w:t>
      </w:r>
      <w:r w:rsidR="00486C3D" w:rsidRPr="00486C3D">
        <w:rPr>
          <w:rFonts w:asciiTheme="majorHAnsi" w:hAnsiTheme="majorHAnsi" w:cstheme="majorHAnsi"/>
          <w:sz w:val="24"/>
          <w:szCs w:val="24"/>
          <w:lang w:val="en-US"/>
        </w:rPr>
        <w:t xml:space="preserve"> </w:t>
      </w:r>
      <w:r w:rsidR="00D66B9B" w:rsidRPr="00486C3D">
        <w:rPr>
          <w:rFonts w:asciiTheme="majorHAnsi" w:hAnsiTheme="majorHAnsi" w:cstheme="majorHAnsi"/>
          <w:sz w:val="24"/>
          <w:szCs w:val="24"/>
          <w:lang w:val="en-US"/>
        </w:rPr>
        <w:t xml:space="preserve">mL </w:t>
      </w:r>
      <w:r w:rsidR="00D3596A" w:rsidRPr="00486C3D">
        <w:rPr>
          <w:rFonts w:asciiTheme="majorHAnsi" w:hAnsiTheme="majorHAnsi" w:cstheme="majorHAnsi"/>
          <w:sz w:val="24"/>
          <w:szCs w:val="24"/>
          <w:lang w:val="en-US"/>
        </w:rPr>
        <w:t>phosphate-buffered saline solution (</w:t>
      </w:r>
      <w:r w:rsidRPr="00486C3D">
        <w:rPr>
          <w:rFonts w:asciiTheme="majorHAnsi" w:hAnsiTheme="majorHAnsi" w:cstheme="majorHAnsi"/>
          <w:sz w:val="24"/>
          <w:szCs w:val="24"/>
          <w:lang w:val="en-US"/>
        </w:rPr>
        <w:t>PBS</w:t>
      </w:r>
      <w:r w:rsidR="00D3596A"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 xml:space="preserve">. Remove PBS. </w:t>
      </w:r>
    </w:p>
    <w:p w14:paraId="0631CD25"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F97C46E" w14:textId="1397084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Add 1 m</w:t>
      </w:r>
      <w:r w:rsidR="0076000D"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w:t>
      </w:r>
      <w:r w:rsidR="00A64357" w:rsidRPr="00486C3D">
        <w:rPr>
          <w:rFonts w:asciiTheme="majorHAnsi" w:hAnsiTheme="majorHAnsi" w:cstheme="majorHAnsi"/>
          <w:sz w:val="24"/>
          <w:szCs w:val="24"/>
          <w:lang w:val="en-US"/>
        </w:rPr>
        <w:t>dissociation reagent</w:t>
      </w:r>
      <w:r w:rsidRPr="00486C3D">
        <w:rPr>
          <w:rFonts w:asciiTheme="majorHAnsi" w:hAnsiTheme="majorHAnsi" w:cstheme="majorHAnsi"/>
          <w:sz w:val="24"/>
          <w:szCs w:val="24"/>
          <w:lang w:val="en-US"/>
        </w:rPr>
        <w:t xml:space="preserve"> per well and incubate the cells at 37</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 for 5 min.</w:t>
      </w:r>
    </w:p>
    <w:p w14:paraId="3C578E72"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6008721" w14:textId="77786723"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Transfer cells to a conical tube and centrifuge cells for 5 min at 300</w:t>
      </w:r>
      <w:r w:rsidR="00AB31E6" w:rsidRPr="00486C3D">
        <w:rPr>
          <w:rFonts w:asciiTheme="majorHAnsi" w:hAnsiTheme="majorHAnsi" w:cstheme="majorHAnsi"/>
          <w:sz w:val="24"/>
          <w:szCs w:val="24"/>
          <w:lang w:val="en-US"/>
        </w:rPr>
        <w:t xml:space="preserve"> x </w:t>
      </w:r>
      <w:r w:rsidR="00AB31E6" w:rsidRPr="00486C3D">
        <w:rPr>
          <w:rFonts w:asciiTheme="majorHAnsi" w:hAnsiTheme="majorHAnsi" w:cstheme="majorHAnsi"/>
          <w:i/>
          <w:iCs/>
          <w:sz w:val="24"/>
          <w:szCs w:val="24"/>
          <w:lang w:val="en-US"/>
        </w:rPr>
        <w:t>g</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and resuspend them in 1</w:t>
      </w:r>
      <w:r w:rsidR="00AB31E6"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3 m</w:t>
      </w:r>
      <w:r w:rsidR="0076000D"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iPSC culture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w:t>
      </w:r>
    </w:p>
    <w:p w14:paraId="5D4CBD0D"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63FD812C" w14:textId="221BEB88"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Count the cells </w:t>
      </w:r>
      <w:r w:rsidR="00D03ACF" w:rsidRPr="00486C3D">
        <w:rPr>
          <w:rFonts w:asciiTheme="majorHAnsi" w:hAnsiTheme="majorHAnsi" w:cstheme="majorHAnsi"/>
          <w:sz w:val="24"/>
          <w:szCs w:val="24"/>
          <w:lang w:val="en-US"/>
        </w:rPr>
        <w:t xml:space="preserve">using a </w:t>
      </w:r>
      <w:r w:rsidR="00486C3D" w:rsidRPr="00486C3D">
        <w:rPr>
          <w:rFonts w:asciiTheme="majorHAnsi" w:hAnsiTheme="majorHAnsi" w:cstheme="majorHAnsi"/>
          <w:sz w:val="24"/>
          <w:szCs w:val="24"/>
          <w:lang w:val="en-US"/>
        </w:rPr>
        <w:t>Neubauer</w:t>
      </w:r>
      <w:r w:rsidR="00D03ACF" w:rsidRPr="00486C3D">
        <w:rPr>
          <w:rFonts w:asciiTheme="majorHAnsi" w:hAnsiTheme="majorHAnsi" w:cstheme="majorHAnsi"/>
          <w:sz w:val="24"/>
          <w:szCs w:val="24"/>
          <w:lang w:val="en-US"/>
        </w:rPr>
        <w:t xml:space="preserve"> chamber or a cell counter equipment </w:t>
      </w:r>
      <w:r w:rsidRPr="00486C3D">
        <w:rPr>
          <w:rFonts w:asciiTheme="majorHAnsi" w:hAnsiTheme="majorHAnsi" w:cstheme="majorHAnsi"/>
          <w:sz w:val="24"/>
          <w:szCs w:val="24"/>
          <w:lang w:val="en-US"/>
        </w:rPr>
        <w:t>and seed them at a 1-2</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x</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10</w:t>
      </w:r>
      <w:r w:rsidRPr="00486C3D">
        <w:rPr>
          <w:rFonts w:asciiTheme="majorHAnsi" w:hAnsiTheme="majorHAnsi" w:cstheme="majorHAnsi"/>
          <w:sz w:val="24"/>
          <w:szCs w:val="24"/>
          <w:vertAlign w:val="superscript"/>
          <w:lang w:val="en-US"/>
        </w:rPr>
        <w:t xml:space="preserve">4 </w:t>
      </w:r>
      <w:r w:rsidRPr="00486C3D">
        <w:rPr>
          <w:rFonts w:asciiTheme="majorHAnsi" w:hAnsiTheme="majorHAnsi" w:cstheme="majorHAnsi"/>
          <w:sz w:val="24"/>
          <w:szCs w:val="24"/>
          <w:lang w:val="en-US"/>
        </w:rPr>
        <w:t xml:space="preserve">concentration into previously 0.1% </w:t>
      </w:r>
      <w:proofErr w:type="gramStart"/>
      <w:r w:rsidRPr="00486C3D">
        <w:rPr>
          <w:rFonts w:asciiTheme="majorHAnsi" w:hAnsiTheme="majorHAnsi" w:cstheme="majorHAnsi"/>
          <w:sz w:val="24"/>
          <w:szCs w:val="24"/>
          <w:lang w:val="en-US"/>
        </w:rPr>
        <w:t>gelatin-coated</w:t>
      </w:r>
      <w:proofErr w:type="gramEnd"/>
      <w:r w:rsidRPr="00486C3D">
        <w:rPr>
          <w:rFonts w:asciiTheme="majorHAnsi" w:hAnsiTheme="majorHAnsi" w:cstheme="majorHAnsi"/>
          <w:sz w:val="24"/>
          <w:szCs w:val="24"/>
          <w:lang w:val="en-US"/>
        </w:rPr>
        <w:t xml:space="preserve"> and MEF</w:t>
      </w:r>
      <w:r w:rsidR="00D3596A" w:rsidRPr="00486C3D">
        <w:rPr>
          <w:rFonts w:asciiTheme="majorHAnsi" w:hAnsiTheme="majorHAnsi" w:cstheme="majorHAnsi"/>
          <w:sz w:val="24"/>
          <w:szCs w:val="24"/>
          <w:lang w:val="en-US"/>
        </w:rPr>
        <w:t>s</w:t>
      </w:r>
      <w:r w:rsidRPr="00486C3D">
        <w:rPr>
          <w:rFonts w:asciiTheme="majorHAnsi" w:hAnsiTheme="majorHAnsi" w:cstheme="majorHAnsi"/>
          <w:sz w:val="24"/>
          <w:szCs w:val="24"/>
          <w:lang w:val="en-US"/>
        </w:rPr>
        <w:t xml:space="preserve"> covered wells.</w:t>
      </w:r>
    </w:p>
    <w:p w14:paraId="0F5172F1"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42B347FD"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Change iPSC culture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every 2 days.</w:t>
      </w:r>
    </w:p>
    <w:p w14:paraId="72DD96D7"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9F09F75" w14:textId="67938A92" w:rsidR="00F90A12"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iPSC colonies (at </w:t>
      </w:r>
      <w:r w:rsidR="00D3596A" w:rsidRPr="00486C3D">
        <w:rPr>
          <w:rFonts w:asciiTheme="majorHAnsi" w:hAnsiTheme="majorHAnsi" w:cstheme="majorHAnsi"/>
          <w:sz w:val="24"/>
          <w:szCs w:val="24"/>
          <w:lang w:val="en-US"/>
        </w:rPr>
        <w:t xml:space="preserve">passage 0, </w:t>
      </w:r>
      <w:r w:rsidRPr="00486C3D">
        <w:rPr>
          <w:rFonts w:asciiTheme="majorHAnsi" w:hAnsiTheme="majorHAnsi" w:cstheme="majorHAnsi"/>
          <w:sz w:val="24"/>
          <w:szCs w:val="24"/>
          <w:lang w:val="en-US"/>
        </w:rPr>
        <w:t xml:space="preserve">P0) will appear at approximately 10 days of the reprogramming period. Manually pick morphologically typical colonies (round boundaries and cells with a high nuclear-cytoplasm ratio) using a </w:t>
      </w:r>
      <w:r w:rsidR="00775253" w:rsidRPr="00486C3D">
        <w:rPr>
          <w:rFonts w:asciiTheme="majorHAnsi" w:hAnsiTheme="majorHAnsi" w:cstheme="majorHAnsi"/>
          <w:sz w:val="24"/>
          <w:szCs w:val="24"/>
          <w:lang w:val="en-US"/>
        </w:rPr>
        <w:t>2</w:t>
      </w:r>
      <w:r w:rsidR="00884B04" w:rsidRPr="00486C3D">
        <w:rPr>
          <w:rFonts w:asciiTheme="majorHAnsi" w:hAnsiTheme="majorHAnsi" w:cstheme="majorHAnsi"/>
          <w:sz w:val="24"/>
          <w:szCs w:val="24"/>
          <w:lang w:val="en-US"/>
        </w:rPr>
        <w:t>6</w:t>
      </w:r>
      <w:r w:rsidR="00486C3D">
        <w:rPr>
          <w:rFonts w:asciiTheme="majorHAnsi" w:hAnsiTheme="majorHAnsi" w:cstheme="majorHAnsi"/>
          <w:sz w:val="24"/>
          <w:szCs w:val="24"/>
          <w:lang w:val="en-US"/>
        </w:rPr>
        <w:t xml:space="preserve"> </w:t>
      </w:r>
      <w:r w:rsidR="00775253" w:rsidRPr="00486C3D">
        <w:rPr>
          <w:rFonts w:asciiTheme="majorHAnsi" w:hAnsiTheme="majorHAnsi" w:cstheme="majorHAnsi"/>
          <w:sz w:val="24"/>
          <w:szCs w:val="24"/>
          <w:lang w:val="en-US"/>
        </w:rPr>
        <w:t>G needle to detach colony and surrounding MEFs.</w:t>
      </w:r>
    </w:p>
    <w:p w14:paraId="5F220DF7" w14:textId="77777777" w:rsidR="00F90A12" w:rsidRPr="00486C3D" w:rsidRDefault="00F90A12" w:rsidP="00261A42">
      <w:pPr>
        <w:pStyle w:val="ListParagraph"/>
        <w:spacing w:after="0" w:line="240" w:lineRule="auto"/>
        <w:ind w:left="0"/>
        <w:jc w:val="both"/>
        <w:rPr>
          <w:rFonts w:asciiTheme="majorHAnsi" w:hAnsiTheme="majorHAnsi" w:cstheme="majorHAnsi"/>
          <w:sz w:val="24"/>
          <w:szCs w:val="24"/>
          <w:lang w:val="en-US"/>
        </w:rPr>
      </w:pPr>
    </w:p>
    <w:p w14:paraId="387E9AFE" w14:textId="7D82598C"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w:t>
      </w:r>
      <w:r w:rsidR="00DC54D3" w:rsidRPr="00486C3D">
        <w:rPr>
          <w:rFonts w:asciiTheme="majorHAnsi" w:hAnsiTheme="majorHAnsi" w:cstheme="majorHAnsi"/>
          <w:sz w:val="24"/>
          <w:szCs w:val="24"/>
          <w:lang w:val="en-US"/>
        </w:rPr>
        <w:t xml:space="preserve">ransfer 1 colony per new well, individually, </w:t>
      </w:r>
      <w:r w:rsidRPr="00486C3D">
        <w:rPr>
          <w:rFonts w:asciiTheme="majorHAnsi" w:hAnsiTheme="majorHAnsi" w:cstheme="majorHAnsi"/>
          <w:sz w:val="24"/>
          <w:szCs w:val="24"/>
          <w:lang w:val="en-US"/>
        </w:rPr>
        <w:t>using a 10 or 100</w:t>
      </w:r>
      <w:r w:rsidR="00AB31E6" w:rsidRPr="00486C3D">
        <w:rPr>
          <w:rFonts w:asciiTheme="majorHAnsi" w:hAnsiTheme="majorHAnsi" w:cstheme="majorHAnsi"/>
          <w:sz w:val="24"/>
          <w:szCs w:val="24"/>
          <w:lang w:val="en-US"/>
        </w:rPr>
        <w:t xml:space="preserve"> µ</w:t>
      </w:r>
      <w:r w:rsidRPr="00486C3D">
        <w:rPr>
          <w:rFonts w:asciiTheme="majorHAnsi" w:hAnsiTheme="majorHAnsi" w:cstheme="majorHAnsi"/>
          <w:sz w:val="24"/>
          <w:szCs w:val="24"/>
          <w:lang w:val="en-US"/>
        </w:rPr>
        <w:t xml:space="preserve">L pipette tip, </w:t>
      </w:r>
      <w:r w:rsidR="00DC54D3" w:rsidRPr="00486C3D">
        <w:rPr>
          <w:rFonts w:asciiTheme="majorHAnsi" w:hAnsiTheme="majorHAnsi" w:cstheme="majorHAnsi"/>
          <w:sz w:val="24"/>
          <w:szCs w:val="24"/>
          <w:lang w:val="en-US"/>
        </w:rPr>
        <w:t>for clonal culture and characterization of putative iPSC cell lines.</w:t>
      </w:r>
    </w:p>
    <w:p w14:paraId="6C0CC914"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418AF70E"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Porcine iPSC passaging</w:t>
      </w:r>
    </w:p>
    <w:p w14:paraId="0B34B86B"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0939CAB"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Manual passaging and colony picking</w:t>
      </w:r>
    </w:p>
    <w:p w14:paraId="39EDFDA6"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7A28A59D"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Clean and transfer an inverted microscope into a laminar flow hood.</w:t>
      </w:r>
    </w:p>
    <w:p w14:paraId="04667B50"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6A956887"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Sterilize the microscope with </w:t>
      </w:r>
      <w:r w:rsidR="00D3596A" w:rsidRPr="00486C3D">
        <w:rPr>
          <w:rFonts w:asciiTheme="majorHAnsi" w:hAnsiTheme="majorHAnsi" w:cstheme="majorHAnsi"/>
          <w:sz w:val="24"/>
          <w:szCs w:val="24"/>
          <w:lang w:val="en-US"/>
        </w:rPr>
        <w:t>ultraviolet (</w:t>
      </w:r>
      <w:r w:rsidRPr="00486C3D">
        <w:rPr>
          <w:rFonts w:asciiTheme="majorHAnsi" w:hAnsiTheme="majorHAnsi" w:cstheme="majorHAnsi"/>
          <w:sz w:val="24"/>
          <w:szCs w:val="24"/>
          <w:lang w:val="en-US"/>
        </w:rPr>
        <w:t>UV</w:t>
      </w:r>
      <w:r w:rsidR="00D3596A" w:rsidRPr="00486C3D">
        <w:rPr>
          <w:rFonts w:asciiTheme="majorHAnsi" w:hAnsiTheme="majorHAnsi" w:cstheme="majorHAnsi"/>
          <w:sz w:val="24"/>
          <w:szCs w:val="24"/>
          <w:lang w:val="en-US"/>
        </w:rPr>
        <w:t>)</w:t>
      </w:r>
      <w:r w:rsidRPr="00486C3D">
        <w:rPr>
          <w:rFonts w:asciiTheme="majorHAnsi" w:hAnsiTheme="majorHAnsi" w:cstheme="majorHAnsi"/>
          <w:sz w:val="24"/>
          <w:szCs w:val="24"/>
          <w:lang w:val="en-US"/>
        </w:rPr>
        <w:t xml:space="preserve"> light for 15 min.</w:t>
      </w:r>
    </w:p>
    <w:p w14:paraId="00D7F34A"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779D151A"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Wash previously gelatin and MEF coated wells with PBS prior to colony transfer. Remove PBS.</w:t>
      </w:r>
    </w:p>
    <w:p w14:paraId="603F81A1"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7F5CD42D"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Add 2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iPSC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w:t>
      </w:r>
    </w:p>
    <w:p w14:paraId="2744C89F"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14D1426C"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Locate the colony of interest in the well that will be used.</w:t>
      </w:r>
    </w:p>
    <w:p w14:paraId="3AEDE7BA"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53DF90C7"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Using the bevel of an insulin syringe needle, separate the colony from surrounding cells.</w:t>
      </w:r>
    </w:p>
    <w:p w14:paraId="42C203B3"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2814C8F7"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lastRenderedPageBreak/>
        <w:t>If the colony is small, detach it from the well by pipetting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up and down its borders with a 10 µ</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pipette.</w:t>
      </w:r>
    </w:p>
    <w:p w14:paraId="406E6487"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66135CBE"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If it is a larger colony, cut it into a few smaller segments with the needle.</w:t>
      </w:r>
    </w:p>
    <w:p w14:paraId="0FD9CCBA"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18FBE08"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Aspirate the colony or colony's fragments with a 10 µ</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pipette. </w:t>
      </w:r>
    </w:p>
    <w:p w14:paraId="727A172A"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50D7936D"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Transfer it to the new well.</w:t>
      </w:r>
    </w:p>
    <w:p w14:paraId="1B3B2D2B"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4840824B"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Enzymatic passaging of clonal lines</w:t>
      </w:r>
    </w:p>
    <w:p w14:paraId="6DD34F82"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5E9E2D61" w14:textId="77777777"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Wash wells using PBS. Remove PBS. </w:t>
      </w:r>
    </w:p>
    <w:p w14:paraId="753FC584"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2A894CA5" w14:textId="1E7AA295"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Add 1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w:t>
      </w:r>
      <w:r w:rsidR="00A64357" w:rsidRPr="00486C3D">
        <w:rPr>
          <w:rFonts w:asciiTheme="majorHAnsi" w:hAnsiTheme="majorHAnsi" w:cstheme="majorHAnsi"/>
          <w:sz w:val="24"/>
          <w:szCs w:val="24"/>
          <w:lang w:val="en-US"/>
        </w:rPr>
        <w:t xml:space="preserve">dissociation reagent </w:t>
      </w:r>
      <w:r w:rsidRPr="00486C3D">
        <w:rPr>
          <w:rFonts w:asciiTheme="majorHAnsi" w:hAnsiTheme="majorHAnsi" w:cstheme="majorHAnsi"/>
          <w:sz w:val="24"/>
          <w:szCs w:val="24"/>
          <w:lang w:val="en-US"/>
        </w:rPr>
        <w:t>per well and incubate the cells at 37</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 for 5 min.</w:t>
      </w:r>
    </w:p>
    <w:p w14:paraId="704E1ACC"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2DB2E7AC" w14:textId="64B776AE" w:rsidR="000F46CD" w:rsidRPr="00486C3D" w:rsidRDefault="009829D3" w:rsidP="00261A42">
      <w:pPr>
        <w:pStyle w:val="ListParagraph"/>
        <w:numPr>
          <w:ilvl w:val="3"/>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Transfer approximately 100</w:t>
      </w:r>
      <w:r w:rsidRPr="00486C3D">
        <w:rPr>
          <w:rFonts w:asciiTheme="majorHAnsi" w:eastAsia="Times New Roman" w:hAnsiTheme="majorHAnsi" w:cstheme="majorHAnsi"/>
          <w:sz w:val="24"/>
          <w:szCs w:val="24"/>
          <w:lang w:val="en-US" w:eastAsia="pt-BR"/>
        </w:rPr>
        <w:t xml:space="preserve"> µ</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cells to a new well. This amount may vary among different cell lines; therefore, daily visual analysis of confluency is highly recommended.</w:t>
      </w:r>
    </w:p>
    <w:p w14:paraId="436E718C"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7F06ED4F" w14:textId="77777777" w:rsidR="000F46CD" w:rsidRPr="00486C3D" w:rsidRDefault="009829D3" w:rsidP="00261A42">
      <w:pPr>
        <w:pStyle w:val="ListParagraph"/>
        <w:numPr>
          <w:ilvl w:val="0"/>
          <w:numId w:val="13"/>
        </w:numPr>
        <w:spacing w:after="0" w:line="240" w:lineRule="auto"/>
        <w:ind w:left="0" w:firstLine="0"/>
        <w:jc w:val="both"/>
        <w:rPr>
          <w:rFonts w:asciiTheme="majorHAnsi" w:hAnsiTheme="majorHAnsi" w:cstheme="majorHAnsi"/>
          <w:b/>
          <w:bCs/>
          <w:sz w:val="24"/>
          <w:szCs w:val="24"/>
          <w:lang w:val="en-US"/>
        </w:rPr>
      </w:pPr>
      <w:r w:rsidRPr="00486C3D">
        <w:rPr>
          <w:rFonts w:asciiTheme="majorHAnsi" w:hAnsiTheme="majorHAnsi" w:cstheme="majorHAnsi"/>
          <w:b/>
          <w:bCs/>
          <w:sz w:val="24"/>
          <w:szCs w:val="24"/>
          <w:lang w:val="en-US"/>
        </w:rPr>
        <w:t>Porcine iPSCs induction into NPCs</w:t>
      </w:r>
    </w:p>
    <w:p w14:paraId="47CAEDA7"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4F0C068B"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 Experiment preparation</w:t>
      </w:r>
    </w:p>
    <w:p w14:paraId="1B63EB66"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634A66EB" w14:textId="59FEBDCB"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Prepare Neural Induction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(NIM) composed </w:t>
      </w:r>
      <w:r w:rsidRPr="00486C3D">
        <w:rPr>
          <w:rFonts w:asciiTheme="majorHAnsi" w:eastAsia="Times New Roman" w:hAnsiTheme="majorHAnsi" w:cstheme="majorHAnsi"/>
          <w:sz w:val="24"/>
          <w:szCs w:val="24"/>
          <w:lang w:val="en-US" w:eastAsia="pt-BR"/>
        </w:rPr>
        <w:t>of 50% Neurobasal medium and 50% DMEM/F-12 supplemented with B27-Minus Vitamin A (20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 N2 (10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 1</w:t>
      </w:r>
      <w:r w:rsidR="00D721A4" w:rsidRPr="00486C3D">
        <w:rPr>
          <w:rFonts w:asciiTheme="majorHAnsi" w:eastAsia="Times New Roman" w:hAnsiTheme="majorHAnsi" w:cstheme="majorHAnsi"/>
          <w:sz w:val="24"/>
          <w:szCs w:val="24"/>
          <w:lang w:val="en-US" w:eastAsia="pt-BR"/>
        </w:rPr>
        <w:t xml:space="preserve"> </w:t>
      </w:r>
      <w:r w:rsidRPr="00486C3D">
        <w:rPr>
          <w:rFonts w:asciiTheme="majorHAnsi" w:eastAsia="Times New Roman" w:hAnsiTheme="majorHAnsi" w:cstheme="majorHAnsi"/>
          <w:sz w:val="24"/>
          <w:szCs w:val="24"/>
          <w:lang w:val="en-US" w:eastAsia="pt-BR"/>
        </w:rPr>
        <w:t xml:space="preserve">mM </w:t>
      </w:r>
      <w:r w:rsidR="00D3596A" w:rsidRPr="00486C3D">
        <w:rPr>
          <w:rFonts w:asciiTheme="majorHAnsi" w:eastAsia="Times New Roman" w:hAnsiTheme="majorHAnsi" w:cstheme="majorHAnsi"/>
          <w:sz w:val="24"/>
          <w:szCs w:val="24"/>
          <w:lang w:val="en-US" w:eastAsia="pt-BR"/>
        </w:rPr>
        <w:t>g</w:t>
      </w:r>
      <w:r w:rsidRPr="00486C3D">
        <w:rPr>
          <w:rFonts w:asciiTheme="majorHAnsi" w:eastAsia="Times New Roman" w:hAnsiTheme="majorHAnsi" w:cstheme="majorHAnsi"/>
          <w:sz w:val="24"/>
          <w:szCs w:val="24"/>
          <w:lang w:val="en-US" w:eastAsia="pt-BR"/>
        </w:rPr>
        <w:t>luta</w:t>
      </w:r>
      <w:r w:rsidR="009E5D7F" w:rsidRPr="00486C3D">
        <w:rPr>
          <w:rFonts w:asciiTheme="majorHAnsi" w:eastAsia="Times New Roman" w:hAnsiTheme="majorHAnsi" w:cstheme="majorHAnsi"/>
          <w:sz w:val="24"/>
          <w:szCs w:val="24"/>
          <w:lang w:val="en-US" w:eastAsia="pt-BR"/>
        </w:rPr>
        <w:t>mine</w:t>
      </w:r>
      <w:r w:rsidRPr="00486C3D">
        <w:rPr>
          <w:rFonts w:asciiTheme="majorHAnsi" w:eastAsia="Times New Roman" w:hAnsiTheme="majorHAnsi" w:cstheme="majorHAnsi"/>
          <w:sz w:val="24"/>
          <w:szCs w:val="24"/>
          <w:lang w:val="en-US" w:eastAsia="pt-BR"/>
        </w:rPr>
        <w:t xml:space="preserve"> (10 µ</w:t>
      </w:r>
      <w:r w:rsidR="00AB31E6" w:rsidRPr="00486C3D">
        <w:rPr>
          <w:rFonts w:asciiTheme="majorHAnsi" w:eastAsia="Times New Roman" w:hAnsiTheme="majorHAnsi" w:cstheme="majorHAnsi"/>
          <w:sz w:val="24"/>
          <w:szCs w:val="24"/>
          <w:lang w:val="en-US" w:eastAsia="pt-BR"/>
        </w:rPr>
        <w:t>L</w:t>
      </w:r>
      <w:r w:rsidRPr="00486C3D">
        <w:rPr>
          <w:rFonts w:asciiTheme="majorHAnsi" w:eastAsia="Times New Roman" w:hAnsiTheme="majorHAnsi" w:cstheme="majorHAnsi"/>
          <w:sz w:val="24"/>
          <w:szCs w:val="24"/>
          <w:lang w:val="en-US" w:eastAsia="pt-BR"/>
        </w:rPr>
        <w:t>/m</w:t>
      </w:r>
      <w:r w:rsidR="00AB31E6" w:rsidRPr="00486C3D">
        <w:rPr>
          <w:rFonts w:asciiTheme="majorHAnsi" w:eastAsia="Times New Roman" w:hAnsiTheme="majorHAnsi" w:cstheme="majorHAnsi"/>
          <w:sz w:val="24"/>
          <w:szCs w:val="24"/>
          <w:lang w:val="en-US" w:eastAsia="pt-BR"/>
        </w:rPr>
        <w:t>L</w:t>
      </w:r>
      <w:r w:rsidRPr="00486C3D">
        <w:rPr>
          <w:rFonts w:asciiTheme="majorHAnsi" w:eastAsia="Times New Roman" w:hAnsiTheme="majorHAnsi" w:cstheme="majorHAnsi"/>
          <w:sz w:val="24"/>
          <w:szCs w:val="24"/>
          <w:lang w:val="en-US" w:eastAsia="pt-BR"/>
        </w:rPr>
        <w:t>), penicillin-</w:t>
      </w:r>
      <w:r w:rsidR="003F3576" w:rsidRPr="00486C3D">
        <w:rPr>
          <w:rFonts w:asciiTheme="majorHAnsi" w:eastAsia="Times New Roman" w:hAnsiTheme="majorHAnsi" w:cstheme="majorHAnsi"/>
          <w:sz w:val="24"/>
          <w:szCs w:val="24"/>
          <w:lang w:val="en-US" w:eastAsia="pt-BR"/>
        </w:rPr>
        <w:t>s</w:t>
      </w:r>
      <w:r w:rsidRPr="00486C3D">
        <w:rPr>
          <w:rFonts w:asciiTheme="majorHAnsi" w:eastAsia="Times New Roman" w:hAnsiTheme="majorHAnsi" w:cstheme="majorHAnsi"/>
          <w:sz w:val="24"/>
          <w:szCs w:val="24"/>
          <w:lang w:val="en-US" w:eastAsia="pt-BR"/>
        </w:rPr>
        <w:t>treptomycin (1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 Filter the solution in a 0.22</w:t>
      </w:r>
      <w:r w:rsidR="00D721A4" w:rsidRPr="00486C3D">
        <w:rPr>
          <w:rFonts w:asciiTheme="majorHAnsi" w:eastAsia="Times New Roman" w:hAnsiTheme="majorHAnsi" w:cstheme="majorHAnsi"/>
          <w:sz w:val="24"/>
          <w:szCs w:val="24"/>
          <w:lang w:val="en-US" w:eastAsia="pt-BR"/>
        </w:rPr>
        <w:t xml:space="preserve"> </w:t>
      </w:r>
      <w:r w:rsidRPr="00486C3D">
        <w:rPr>
          <w:rFonts w:asciiTheme="majorHAnsi" w:eastAsia="Times New Roman" w:hAnsiTheme="majorHAnsi" w:cstheme="majorHAnsi"/>
          <w:sz w:val="24"/>
          <w:szCs w:val="24"/>
          <w:lang w:val="en-US" w:eastAsia="pt-BR"/>
        </w:rPr>
        <w:t xml:space="preserve">µm filter and add </w:t>
      </w:r>
      <w:r w:rsidR="00326433" w:rsidRPr="00486C3D">
        <w:rPr>
          <w:rFonts w:asciiTheme="majorHAnsi" w:eastAsia="Times New Roman" w:hAnsiTheme="majorHAnsi" w:cstheme="majorHAnsi"/>
          <w:bCs/>
          <w:sz w:val="24"/>
          <w:szCs w:val="24"/>
          <w:lang w:val="en-US" w:eastAsia="pt-BR"/>
        </w:rPr>
        <w:t xml:space="preserve">BMP signaling inhibitor LDN193189 </w:t>
      </w:r>
      <w:r w:rsidRPr="00486C3D">
        <w:rPr>
          <w:rFonts w:asciiTheme="majorHAnsi" w:eastAsia="Times New Roman" w:hAnsiTheme="majorHAnsi" w:cstheme="majorHAnsi"/>
          <w:sz w:val="24"/>
          <w:szCs w:val="24"/>
          <w:lang w:val="en-US" w:eastAsia="pt-BR"/>
        </w:rPr>
        <w:t xml:space="preserve">and </w:t>
      </w:r>
      <w:r w:rsidR="00326433" w:rsidRPr="00486C3D">
        <w:rPr>
          <w:rFonts w:asciiTheme="majorHAnsi" w:eastAsia="Times New Roman" w:hAnsiTheme="majorHAnsi" w:cstheme="majorHAnsi"/>
          <w:bCs/>
          <w:sz w:val="24"/>
          <w:szCs w:val="24"/>
          <w:lang w:val="en-US" w:eastAsia="pt-BR"/>
        </w:rPr>
        <w:t>ALK inhibitor SB431542</w:t>
      </w:r>
      <w:r w:rsidRPr="00486C3D">
        <w:rPr>
          <w:rFonts w:asciiTheme="majorHAnsi" w:eastAsia="Times New Roman" w:hAnsiTheme="majorHAnsi" w:cstheme="majorHAnsi"/>
          <w:sz w:val="24"/>
          <w:szCs w:val="24"/>
          <w:lang w:val="en-US" w:eastAsia="pt-BR"/>
        </w:rPr>
        <w:t xml:space="preserve"> at a final concentration of 0.1 µM and 10</w:t>
      </w:r>
      <w:r w:rsidR="00D721A4" w:rsidRPr="00486C3D">
        <w:rPr>
          <w:rFonts w:asciiTheme="majorHAnsi" w:eastAsia="Times New Roman" w:hAnsiTheme="majorHAnsi" w:cstheme="majorHAnsi"/>
          <w:sz w:val="24"/>
          <w:szCs w:val="24"/>
          <w:lang w:val="en-US" w:eastAsia="pt-BR"/>
        </w:rPr>
        <w:t xml:space="preserve"> </w:t>
      </w:r>
      <w:r w:rsidRPr="00486C3D">
        <w:rPr>
          <w:rFonts w:asciiTheme="majorHAnsi" w:eastAsia="Times New Roman" w:hAnsiTheme="majorHAnsi" w:cstheme="majorHAnsi"/>
          <w:sz w:val="24"/>
          <w:szCs w:val="24"/>
          <w:lang w:val="en-US" w:eastAsia="pt-BR"/>
        </w:rPr>
        <w:t>µM, respectively.</w:t>
      </w:r>
    </w:p>
    <w:p w14:paraId="385B2E6C"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1D10B20A" w14:textId="4A18BD51"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eastAsia="Times New Roman" w:hAnsiTheme="majorHAnsi" w:cstheme="majorHAnsi"/>
          <w:sz w:val="24"/>
          <w:szCs w:val="24"/>
          <w:lang w:val="en-US" w:eastAsia="pt-BR"/>
        </w:rPr>
        <w:t>Coat wells of a 6 wells plate with 1 m</w:t>
      </w:r>
      <w:r w:rsidR="00D721A4" w:rsidRPr="00486C3D">
        <w:rPr>
          <w:rFonts w:asciiTheme="majorHAnsi" w:eastAsia="Times New Roman" w:hAnsiTheme="majorHAnsi" w:cstheme="majorHAnsi"/>
          <w:sz w:val="24"/>
          <w:szCs w:val="24"/>
          <w:lang w:val="en-US" w:eastAsia="pt-BR"/>
        </w:rPr>
        <w:t>L</w:t>
      </w:r>
      <w:r w:rsidRPr="00486C3D">
        <w:rPr>
          <w:rFonts w:asciiTheme="majorHAnsi" w:eastAsia="Times New Roman" w:hAnsiTheme="majorHAnsi" w:cstheme="majorHAnsi"/>
          <w:sz w:val="24"/>
          <w:szCs w:val="24"/>
          <w:lang w:val="en-US" w:eastAsia="pt-BR"/>
        </w:rPr>
        <w:t xml:space="preserve"> of </w:t>
      </w:r>
      <w:r w:rsidR="009E5D7F" w:rsidRPr="00486C3D">
        <w:rPr>
          <w:rFonts w:asciiTheme="majorHAnsi" w:eastAsia="Times New Roman" w:hAnsiTheme="majorHAnsi" w:cstheme="majorHAnsi"/>
          <w:sz w:val="24"/>
          <w:szCs w:val="24"/>
          <w:lang w:val="en-US" w:eastAsia="pt-BR"/>
        </w:rPr>
        <w:t>matrix</w:t>
      </w:r>
      <w:r w:rsidRPr="00486C3D">
        <w:rPr>
          <w:rFonts w:asciiTheme="majorHAnsi" w:eastAsia="Times New Roman" w:hAnsiTheme="majorHAnsi" w:cstheme="majorHAnsi"/>
          <w:sz w:val="24"/>
          <w:szCs w:val="24"/>
          <w:lang w:val="en-US" w:eastAsia="pt-BR"/>
        </w:rPr>
        <w:t xml:space="preserve"> solution and incubate at 37</w:t>
      </w:r>
      <w:r w:rsidR="00AB31E6" w:rsidRPr="00486C3D">
        <w:rPr>
          <w:rFonts w:asciiTheme="majorHAnsi" w:eastAsia="Times New Roman" w:hAnsiTheme="majorHAnsi" w:cstheme="majorHAnsi"/>
          <w:sz w:val="24"/>
          <w:szCs w:val="24"/>
          <w:lang w:val="en-US" w:eastAsia="pt-BR"/>
        </w:rPr>
        <w:t xml:space="preserve"> </w:t>
      </w:r>
      <w:r w:rsidRPr="00486C3D">
        <w:rPr>
          <w:rFonts w:asciiTheme="majorHAnsi" w:eastAsia="Times New Roman" w:hAnsiTheme="majorHAnsi" w:cstheme="majorHAnsi"/>
          <w:sz w:val="24"/>
          <w:szCs w:val="24"/>
          <w:lang w:val="en-US" w:eastAsia="pt-BR"/>
        </w:rPr>
        <w:t xml:space="preserve">°C for at least 30 minutes. Remove </w:t>
      </w:r>
      <w:r w:rsidR="009E5D7F" w:rsidRPr="00486C3D">
        <w:rPr>
          <w:rFonts w:asciiTheme="majorHAnsi" w:eastAsia="Times New Roman" w:hAnsiTheme="majorHAnsi" w:cstheme="majorHAnsi"/>
          <w:sz w:val="24"/>
          <w:szCs w:val="24"/>
          <w:lang w:val="en-US" w:eastAsia="pt-BR"/>
        </w:rPr>
        <w:t>matrix solution</w:t>
      </w:r>
      <w:r w:rsidRPr="00486C3D">
        <w:rPr>
          <w:rFonts w:asciiTheme="majorHAnsi" w:eastAsia="Times New Roman" w:hAnsiTheme="majorHAnsi" w:cstheme="majorHAnsi"/>
          <w:sz w:val="24"/>
          <w:szCs w:val="24"/>
          <w:lang w:val="en-US" w:eastAsia="pt-BR"/>
        </w:rPr>
        <w:t xml:space="preserve"> and add E8 medi</w:t>
      </w:r>
      <w:r w:rsidR="003B3F89" w:rsidRPr="00486C3D">
        <w:rPr>
          <w:rFonts w:asciiTheme="majorHAnsi" w:eastAsia="Times New Roman" w:hAnsiTheme="majorHAnsi" w:cstheme="majorHAnsi"/>
          <w:sz w:val="24"/>
          <w:szCs w:val="24"/>
          <w:lang w:val="en-US" w:eastAsia="pt-BR"/>
        </w:rPr>
        <w:t>um</w:t>
      </w:r>
      <w:r w:rsidRPr="00486C3D">
        <w:rPr>
          <w:rFonts w:asciiTheme="majorHAnsi" w:eastAsia="Times New Roman" w:hAnsiTheme="majorHAnsi" w:cstheme="majorHAnsi"/>
          <w:sz w:val="24"/>
          <w:szCs w:val="24"/>
          <w:lang w:val="en-US" w:eastAsia="pt-BR"/>
        </w:rPr>
        <w:t xml:space="preserve"> for iPSCs culture.</w:t>
      </w:r>
    </w:p>
    <w:p w14:paraId="248AE414"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7F5CA0D0" w14:textId="3DB1D7BD"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On day 13 of the induction protocol, prepare Neural Expansion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(NEM) composed </w:t>
      </w:r>
      <w:r w:rsidRPr="00486C3D">
        <w:rPr>
          <w:rFonts w:asciiTheme="majorHAnsi" w:eastAsia="Times New Roman" w:hAnsiTheme="majorHAnsi" w:cstheme="majorHAnsi"/>
          <w:sz w:val="24"/>
          <w:szCs w:val="24"/>
          <w:lang w:val="en-US" w:eastAsia="pt-BR"/>
        </w:rPr>
        <w:t>of 50% Neurobasal medium and 50% DMEM/F-12 supplemented with B27-Minus Vitamin A (20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/mL), N2 (10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/mL), NEAA (10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/mL), 1</w:t>
      </w:r>
      <w:r w:rsidR="00AB31E6" w:rsidRPr="00486C3D">
        <w:rPr>
          <w:rFonts w:asciiTheme="majorHAnsi" w:eastAsia="Times New Roman" w:hAnsiTheme="majorHAnsi" w:cstheme="majorHAnsi"/>
          <w:sz w:val="24"/>
          <w:szCs w:val="24"/>
          <w:lang w:val="en-US" w:eastAsia="pt-BR"/>
        </w:rPr>
        <w:t xml:space="preserve"> </w:t>
      </w:r>
      <w:r w:rsidRPr="00486C3D">
        <w:rPr>
          <w:rFonts w:asciiTheme="majorHAnsi" w:eastAsia="Times New Roman" w:hAnsiTheme="majorHAnsi" w:cstheme="majorHAnsi"/>
          <w:sz w:val="24"/>
          <w:szCs w:val="24"/>
          <w:lang w:val="en-US" w:eastAsia="pt-BR"/>
        </w:rPr>
        <w:t xml:space="preserve">mM </w:t>
      </w:r>
      <w:r w:rsidR="009E5D7F" w:rsidRPr="00486C3D">
        <w:rPr>
          <w:rFonts w:asciiTheme="majorHAnsi" w:eastAsia="Times New Roman" w:hAnsiTheme="majorHAnsi" w:cstheme="majorHAnsi"/>
          <w:sz w:val="24"/>
          <w:szCs w:val="24"/>
          <w:lang w:val="en-US" w:eastAsia="pt-BR"/>
        </w:rPr>
        <w:t>g</w:t>
      </w:r>
      <w:r w:rsidRPr="00486C3D">
        <w:rPr>
          <w:rFonts w:asciiTheme="majorHAnsi" w:eastAsia="Times New Roman" w:hAnsiTheme="majorHAnsi" w:cstheme="majorHAnsi"/>
          <w:sz w:val="24"/>
          <w:szCs w:val="24"/>
          <w:lang w:val="en-US" w:eastAsia="pt-BR"/>
        </w:rPr>
        <w:t>luta</w:t>
      </w:r>
      <w:r w:rsidR="009E5D7F" w:rsidRPr="00486C3D">
        <w:rPr>
          <w:rFonts w:asciiTheme="majorHAnsi" w:eastAsia="Times New Roman" w:hAnsiTheme="majorHAnsi" w:cstheme="majorHAnsi"/>
          <w:sz w:val="24"/>
          <w:szCs w:val="24"/>
          <w:lang w:val="en-US" w:eastAsia="pt-BR"/>
        </w:rPr>
        <w:t>mine</w:t>
      </w:r>
      <w:r w:rsidRPr="00486C3D">
        <w:rPr>
          <w:rFonts w:asciiTheme="majorHAnsi" w:eastAsia="Times New Roman" w:hAnsiTheme="majorHAnsi" w:cstheme="majorHAnsi"/>
          <w:sz w:val="24"/>
          <w:szCs w:val="24"/>
          <w:lang w:val="en-US" w:eastAsia="pt-BR"/>
        </w:rPr>
        <w:t xml:space="preserve"> (10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 xml:space="preserve">/mL), </w:t>
      </w:r>
      <w:r w:rsidR="003F3576" w:rsidRPr="00486C3D">
        <w:rPr>
          <w:rFonts w:asciiTheme="majorHAnsi" w:eastAsia="Times New Roman" w:hAnsiTheme="majorHAnsi" w:cstheme="majorHAnsi"/>
          <w:sz w:val="24"/>
          <w:szCs w:val="24"/>
          <w:lang w:val="en-US" w:eastAsia="pt-BR"/>
        </w:rPr>
        <w:t>p</w:t>
      </w:r>
      <w:r w:rsidRPr="00486C3D">
        <w:rPr>
          <w:rFonts w:asciiTheme="majorHAnsi" w:eastAsia="Times New Roman" w:hAnsiTheme="majorHAnsi" w:cstheme="majorHAnsi"/>
          <w:sz w:val="24"/>
          <w:szCs w:val="24"/>
          <w:lang w:val="en-US" w:eastAsia="pt-BR"/>
        </w:rPr>
        <w:t>enicillin-</w:t>
      </w:r>
      <w:r w:rsidR="003F3576" w:rsidRPr="00486C3D">
        <w:rPr>
          <w:rFonts w:asciiTheme="majorHAnsi" w:eastAsia="Times New Roman" w:hAnsiTheme="majorHAnsi" w:cstheme="majorHAnsi"/>
          <w:sz w:val="24"/>
          <w:szCs w:val="24"/>
          <w:lang w:val="en-US" w:eastAsia="pt-BR"/>
        </w:rPr>
        <w:t>s</w:t>
      </w:r>
      <w:r w:rsidRPr="00486C3D">
        <w:rPr>
          <w:rFonts w:asciiTheme="majorHAnsi" w:eastAsia="Times New Roman" w:hAnsiTheme="majorHAnsi" w:cstheme="majorHAnsi"/>
          <w:sz w:val="24"/>
          <w:szCs w:val="24"/>
          <w:lang w:val="en-US" w:eastAsia="pt-BR"/>
        </w:rPr>
        <w:t>treptomycin (1 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/mL). Filter the solution in a 0.22</w:t>
      </w:r>
      <w:r w:rsidR="00EB4C9A" w:rsidRPr="00486C3D">
        <w:rPr>
          <w:rFonts w:asciiTheme="majorHAnsi" w:eastAsia="Times New Roman" w:hAnsiTheme="majorHAnsi" w:cstheme="majorHAnsi"/>
          <w:sz w:val="24"/>
          <w:szCs w:val="24"/>
          <w:lang w:val="en-US" w:eastAsia="pt-BR"/>
        </w:rPr>
        <w:t xml:space="preserve"> </w:t>
      </w:r>
      <w:r w:rsidRPr="00486C3D">
        <w:rPr>
          <w:rFonts w:asciiTheme="majorHAnsi" w:eastAsia="Times New Roman" w:hAnsiTheme="majorHAnsi" w:cstheme="majorHAnsi"/>
          <w:sz w:val="24"/>
          <w:szCs w:val="24"/>
          <w:lang w:val="en-US" w:eastAsia="pt-BR"/>
        </w:rPr>
        <w:t>µm filter and add FGF2 and EGF to be at an end concentration of 10 ng/m</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 xml:space="preserve">. </w:t>
      </w:r>
    </w:p>
    <w:p w14:paraId="1F924BB1"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4A6E9027"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 Induction protocol</w:t>
      </w:r>
    </w:p>
    <w:p w14:paraId="0E9D139E" w14:textId="77777777" w:rsidR="000F46CD" w:rsidRPr="00486C3D" w:rsidRDefault="000F46CD" w:rsidP="00261A42">
      <w:pPr>
        <w:pStyle w:val="ListParagraph"/>
        <w:spacing w:after="0" w:line="240" w:lineRule="auto"/>
        <w:ind w:left="0"/>
        <w:jc w:val="both"/>
        <w:rPr>
          <w:rFonts w:asciiTheme="majorHAnsi" w:hAnsiTheme="majorHAnsi" w:cstheme="majorHAnsi"/>
          <w:b/>
          <w:bCs/>
          <w:sz w:val="24"/>
          <w:szCs w:val="24"/>
          <w:lang w:val="en-US"/>
        </w:rPr>
      </w:pPr>
    </w:p>
    <w:p w14:paraId="3B065A02"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The day before the iPSCs reaches 100% confluency, transfer cells into a new well (1:1 split). Wash the well by adding 1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PBS. Remove PBS.</w:t>
      </w:r>
    </w:p>
    <w:p w14:paraId="7DB7CEBF"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F83754B" w14:textId="2E3AFEBF"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Add 1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0.5</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mM EDTA and incubate cells at 37</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 for 5 min.</w:t>
      </w:r>
    </w:p>
    <w:p w14:paraId="4137741F"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76E93BF"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lastRenderedPageBreak/>
        <w:t>Remove EDTA and add 1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E8 culture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w:t>
      </w:r>
    </w:p>
    <w:p w14:paraId="3826A8A1"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E2002B4"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Gently wash cells off the well and transfer the contents into a new well previously coated with </w:t>
      </w:r>
      <w:r w:rsidR="009E5D7F" w:rsidRPr="00486C3D">
        <w:rPr>
          <w:rFonts w:asciiTheme="majorHAnsi" w:hAnsiTheme="majorHAnsi" w:cstheme="majorHAnsi"/>
          <w:sz w:val="24"/>
          <w:szCs w:val="24"/>
          <w:lang w:val="en-US"/>
        </w:rPr>
        <w:t>matrix solution</w:t>
      </w:r>
      <w:r w:rsidRPr="00486C3D">
        <w:rPr>
          <w:rFonts w:asciiTheme="majorHAnsi" w:hAnsiTheme="majorHAnsi" w:cstheme="majorHAnsi"/>
          <w:sz w:val="24"/>
          <w:szCs w:val="24"/>
          <w:lang w:val="en-US"/>
        </w:rPr>
        <w:t>.</w:t>
      </w:r>
    </w:p>
    <w:p w14:paraId="6D14818A"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46BA7648"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The following day, wash wells with PBS. Remove PBS and add 2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NIM. </w:t>
      </w:r>
    </w:p>
    <w:p w14:paraId="7A587867"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2F0FF5DD"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Change induction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 xml:space="preserve"> every day for 14 days.</w:t>
      </w:r>
    </w:p>
    <w:p w14:paraId="1257EF3D"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5281A35E"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On day 14, wash wells using PBS. Remove PBS.</w:t>
      </w:r>
    </w:p>
    <w:p w14:paraId="52652D6E"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E8CBE77" w14:textId="16D1563A"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Add 1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w:t>
      </w:r>
      <w:r w:rsidR="007259EE" w:rsidRPr="00486C3D">
        <w:rPr>
          <w:rFonts w:asciiTheme="majorHAnsi" w:hAnsiTheme="majorHAnsi" w:cstheme="majorHAnsi"/>
          <w:sz w:val="24"/>
          <w:szCs w:val="24"/>
          <w:lang w:val="en-US"/>
        </w:rPr>
        <w:t xml:space="preserve">cell dissociation reagent </w:t>
      </w:r>
      <w:r w:rsidRPr="00486C3D">
        <w:rPr>
          <w:rFonts w:asciiTheme="majorHAnsi" w:hAnsiTheme="majorHAnsi" w:cstheme="majorHAnsi"/>
          <w:sz w:val="24"/>
          <w:szCs w:val="24"/>
          <w:lang w:val="en-US"/>
        </w:rPr>
        <w:t>per well and incubate the cells at 37</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 for 5 min.</w:t>
      </w:r>
    </w:p>
    <w:p w14:paraId="4873851D"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12C697FC" w14:textId="25604814"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Transfer cells to a conical tube and centrifuge cells for 5 min at 300</w:t>
      </w:r>
      <w:r w:rsidR="00AB31E6" w:rsidRPr="00486C3D">
        <w:rPr>
          <w:rFonts w:asciiTheme="majorHAnsi" w:hAnsiTheme="majorHAnsi" w:cstheme="majorHAnsi"/>
          <w:sz w:val="24"/>
          <w:szCs w:val="24"/>
          <w:lang w:val="en-US"/>
        </w:rPr>
        <w:t xml:space="preserve"> x </w:t>
      </w:r>
      <w:r w:rsidR="00AB31E6" w:rsidRPr="00486C3D">
        <w:rPr>
          <w:rFonts w:asciiTheme="majorHAnsi" w:hAnsiTheme="majorHAnsi" w:cstheme="majorHAnsi"/>
          <w:i/>
          <w:iCs/>
          <w:sz w:val="24"/>
          <w:szCs w:val="24"/>
          <w:lang w:val="en-US"/>
        </w:rPr>
        <w:t>g</w:t>
      </w:r>
      <w:r w:rsidRPr="00486C3D">
        <w:rPr>
          <w:rFonts w:asciiTheme="majorHAnsi" w:hAnsiTheme="majorHAnsi" w:cstheme="majorHAnsi"/>
          <w:sz w:val="24"/>
          <w:szCs w:val="24"/>
          <w:lang w:val="en-US"/>
        </w:rPr>
        <w:t xml:space="preserve"> and resuspend them in 6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NEM medi</w:t>
      </w:r>
      <w:r w:rsidR="003B3F89" w:rsidRPr="00486C3D">
        <w:rPr>
          <w:rFonts w:asciiTheme="majorHAnsi" w:hAnsiTheme="majorHAnsi" w:cstheme="majorHAnsi"/>
          <w:sz w:val="24"/>
          <w:szCs w:val="24"/>
          <w:lang w:val="en-US"/>
        </w:rPr>
        <w:t>um</w:t>
      </w:r>
      <w:r w:rsidRPr="00486C3D">
        <w:rPr>
          <w:rFonts w:asciiTheme="majorHAnsi" w:hAnsiTheme="majorHAnsi" w:cstheme="majorHAnsi"/>
          <w:sz w:val="24"/>
          <w:szCs w:val="24"/>
          <w:lang w:val="en-US"/>
        </w:rPr>
        <w:t>.</w:t>
      </w:r>
    </w:p>
    <w:p w14:paraId="67C147FB"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7CF3532E" w14:textId="2A586D02"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 xml:space="preserve">Add 60 </w:t>
      </w:r>
      <w:r w:rsidRPr="00486C3D">
        <w:rPr>
          <w:rFonts w:asciiTheme="majorHAnsi" w:eastAsia="Times New Roman" w:hAnsiTheme="majorHAnsi" w:cstheme="majorHAnsi"/>
          <w:sz w:val="24"/>
          <w:szCs w:val="24"/>
          <w:lang w:val="en-US" w:eastAsia="pt-BR"/>
        </w:rPr>
        <w:t>µ</w:t>
      </w:r>
      <w:r w:rsidR="00AB31E6" w:rsidRPr="00486C3D">
        <w:rPr>
          <w:rFonts w:asciiTheme="majorHAnsi" w:eastAsia="Times New Roman" w:hAnsiTheme="majorHAnsi" w:cstheme="majorHAnsi"/>
          <w:sz w:val="24"/>
          <w:szCs w:val="24"/>
          <w:lang w:val="en-US" w:eastAsia="pt-BR"/>
        </w:rPr>
        <w:t>L</w:t>
      </w:r>
      <w:r w:rsidRPr="00486C3D">
        <w:rPr>
          <w:rFonts w:asciiTheme="majorHAnsi" w:hAnsiTheme="majorHAnsi" w:cstheme="majorHAnsi"/>
          <w:sz w:val="24"/>
          <w:szCs w:val="24"/>
          <w:lang w:val="en-US"/>
        </w:rPr>
        <w:t xml:space="preserve"> (10 </w:t>
      </w:r>
      <w:r w:rsidRPr="00486C3D">
        <w:rPr>
          <w:rFonts w:asciiTheme="majorHAnsi" w:eastAsia="Times New Roman" w:hAnsiTheme="majorHAnsi" w:cstheme="majorHAnsi"/>
          <w:sz w:val="24"/>
          <w:szCs w:val="24"/>
          <w:lang w:val="en-US" w:eastAsia="pt-BR"/>
        </w:rPr>
        <w:t>µ</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/m</w:t>
      </w:r>
      <w:r w:rsidR="00EF77E0" w:rsidRPr="00486C3D">
        <w:rPr>
          <w:rFonts w:asciiTheme="majorHAnsi" w:hAnsiTheme="majorHAnsi" w:cstheme="majorHAnsi"/>
          <w:sz w:val="24"/>
          <w:szCs w:val="24"/>
          <w:lang w:val="en-US"/>
        </w:rPr>
        <w:t>L</w:t>
      </w:r>
      <w:r w:rsidRPr="00486C3D">
        <w:rPr>
          <w:rFonts w:asciiTheme="majorHAnsi" w:eastAsia="Times New Roman" w:hAnsiTheme="majorHAnsi" w:cstheme="majorHAnsi"/>
          <w:sz w:val="24"/>
          <w:szCs w:val="24"/>
          <w:lang w:val="en-US" w:eastAsia="pt-BR"/>
        </w:rPr>
        <w:t xml:space="preserve">) of </w:t>
      </w:r>
      <w:r w:rsidR="007259EE" w:rsidRPr="00486C3D">
        <w:rPr>
          <w:rFonts w:asciiTheme="majorHAnsi" w:eastAsia="Times New Roman" w:hAnsiTheme="majorHAnsi" w:cstheme="majorHAnsi"/>
          <w:sz w:val="24"/>
          <w:szCs w:val="24"/>
          <w:lang w:val="en-US" w:eastAsia="pt-BR"/>
        </w:rPr>
        <w:t xml:space="preserve">a </w:t>
      </w:r>
      <w:r w:rsidR="007259EE" w:rsidRPr="00486C3D">
        <w:rPr>
          <w:rFonts w:asciiTheme="majorHAnsi" w:hAnsiTheme="majorHAnsi" w:cstheme="majorHAnsi"/>
          <w:sz w:val="24"/>
          <w:szCs w:val="24"/>
          <w:lang w:val="en-US"/>
        </w:rPr>
        <w:t>post-thaw recovery solution</w:t>
      </w:r>
      <w:r w:rsidRPr="00486C3D">
        <w:rPr>
          <w:rFonts w:asciiTheme="majorHAnsi" w:eastAsia="Times New Roman" w:hAnsiTheme="majorHAnsi" w:cstheme="majorHAnsi"/>
          <w:sz w:val="24"/>
          <w:szCs w:val="24"/>
          <w:lang w:val="en-US" w:eastAsia="pt-BR"/>
        </w:rPr>
        <w:t xml:space="preserve"> and t</w:t>
      </w:r>
      <w:r w:rsidRPr="00486C3D">
        <w:rPr>
          <w:rFonts w:asciiTheme="majorHAnsi" w:hAnsiTheme="majorHAnsi" w:cstheme="majorHAnsi"/>
          <w:sz w:val="24"/>
          <w:szCs w:val="24"/>
          <w:lang w:val="en-US"/>
        </w:rPr>
        <w:t>ransfer 2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the solution to each </w:t>
      </w:r>
      <w:r w:rsidR="007259EE" w:rsidRPr="00486C3D">
        <w:rPr>
          <w:rFonts w:asciiTheme="majorHAnsi" w:hAnsiTheme="majorHAnsi" w:cstheme="majorHAnsi"/>
          <w:sz w:val="24"/>
          <w:szCs w:val="24"/>
          <w:lang w:val="en-US"/>
        </w:rPr>
        <w:t>matrix</w:t>
      </w:r>
      <w:r w:rsidRPr="00486C3D">
        <w:rPr>
          <w:rFonts w:asciiTheme="majorHAnsi" w:hAnsiTheme="majorHAnsi" w:cstheme="majorHAnsi"/>
          <w:sz w:val="24"/>
          <w:szCs w:val="24"/>
          <w:lang w:val="en-US"/>
        </w:rPr>
        <w:t>-coated well.</w:t>
      </w:r>
    </w:p>
    <w:p w14:paraId="1DCAF43D"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E088AA0" w14:textId="77777777" w:rsidR="000F46CD" w:rsidRPr="00486C3D" w:rsidRDefault="009829D3" w:rsidP="00261A42">
      <w:pPr>
        <w:pStyle w:val="ListParagraph"/>
        <w:numPr>
          <w:ilvl w:val="2"/>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Change NEM medi</w:t>
      </w:r>
      <w:r w:rsidR="003B3F89" w:rsidRPr="00486C3D">
        <w:rPr>
          <w:rFonts w:asciiTheme="majorHAnsi" w:hAnsiTheme="majorHAnsi" w:cstheme="majorHAnsi"/>
          <w:sz w:val="24"/>
          <w:szCs w:val="24"/>
          <w:lang w:val="en-US"/>
        </w:rPr>
        <w:t>um</w:t>
      </w:r>
      <w:r w:rsidR="003D6284" w:rsidRPr="00486C3D">
        <w:rPr>
          <w:rFonts w:asciiTheme="majorHAnsi" w:hAnsiTheme="majorHAnsi" w:cstheme="majorHAnsi"/>
          <w:sz w:val="24"/>
          <w:szCs w:val="24"/>
          <w:lang w:val="en-US"/>
        </w:rPr>
        <w:t xml:space="preserve"> the next day,</w:t>
      </w:r>
      <w:r w:rsidR="00AC78FD" w:rsidRPr="00486C3D">
        <w:rPr>
          <w:rFonts w:asciiTheme="majorHAnsi" w:hAnsiTheme="majorHAnsi" w:cstheme="majorHAnsi"/>
          <w:sz w:val="24"/>
          <w:szCs w:val="24"/>
          <w:lang w:val="en-US"/>
        </w:rPr>
        <w:t xml:space="preserve"> and</w:t>
      </w:r>
      <w:r w:rsidR="003D6284" w:rsidRPr="00486C3D">
        <w:rPr>
          <w:rFonts w:asciiTheme="majorHAnsi" w:hAnsiTheme="majorHAnsi" w:cstheme="majorHAnsi"/>
          <w:sz w:val="24"/>
          <w:szCs w:val="24"/>
          <w:lang w:val="en-US"/>
        </w:rPr>
        <w:t xml:space="preserve"> then</w:t>
      </w:r>
      <w:r w:rsidR="00AC78FD" w:rsidRPr="00486C3D">
        <w:rPr>
          <w:rFonts w:asciiTheme="majorHAnsi" w:hAnsiTheme="majorHAnsi" w:cstheme="majorHAnsi"/>
          <w:sz w:val="24"/>
          <w:szCs w:val="24"/>
          <w:lang w:val="en-US"/>
        </w:rPr>
        <w:t xml:space="preserve"> at</w:t>
      </w:r>
      <w:r w:rsidRPr="00486C3D">
        <w:rPr>
          <w:rFonts w:asciiTheme="majorHAnsi" w:hAnsiTheme="majorHAnsi" w:cstheme="majorHAnsi"/>
          <w:sz w:val="24"/>
          <w:szCs w:val="24"/>
          <w:lang w:val="en-US"/>
        </w:rPr>
        <w:t xml:space="preserve"> every two days.</w:t>
      </w:r>
    </w:p>
    <w:p w14:paraId="78BAD405"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264B0FD" w14:textId="77777777" w:rsidR="000F46CD" w:rsidRPr="00486C3D" w:rsidRDefault="009829D3" w:rsidP="00261A42">
      <w:pPr>
        <w:contextualSpacing/>
        <w:jc w:val="both"/>
        <w:rPr>
          <w:rFonts w:asciiTheme="majorHAnsi" w:hAnsiTheme="majorHAnsi" w:cstheme="majorHAnsi"/>
        </w:rPr>
      </w:pPr>
      <w:r w:rsidRPr="00486C3D">
        <w:rPr>
          <w:rFonts w:asciiTheme="majorHAnsi" w:hAnsiTheme="majorHAnsi" w:cstheme="majorHAnsi"/>
          <w:lang w:val="en-US"/>
        </w:rPr>
        <w:t xml:space="preserve">NOTE: Each well that went through the induction protocol is considered to give rise to a new NPC line. </w:t>
      </w:r>
      <w:r w:rsidRPr="00486C3D">
        <w:rPr>
          <w:rFonts w:asciiTheme="majorHAnsi" w:hAnsiTheme="majorHAnsi" w:cstheme="majorHAnsi"/>
        </w:rPr>
        <w:t>Therefore, their respective cells should not be mixed.</w:t>
      </w:r>
    </w:p>
    <w:p w14:paraId="5BE6A669" w14:textId="77777777" w:rsidR="000F46CD" w:rsidRPr="00486C3D" w:rsidRDefault="000F46CD" w:rsidP="00261A42">
      <w:pPr>
        <w:contextualSpacing/>
        <w:jc w:val="both"/>
        <w:rPr>
          <w:rFonts w:asciiTheme="majorHAnsi" w:hAnsiTheme="majorHAnsi" w:cstheme="majorHAnsi"/>
        </w:rPr>
      </w:pPr>
    </w:p>
    <w:p w14:paraId="3A8AF571" w14:textId="77777777" w:rsidR="000F46CD" w:rsidRPr="00486C3D" w:rsidRDefault="009829D3" w:rsidP="00261A42">
      <w:pPr>
        <w:pStyle w:val="ListParagraph"/>
        <w:numPr>
          <w:ilvl w:val="0"/>
          <w:numId w:val="13"/>
        </w:numPr>
        <w:spacing w:after="0" w:line="240" w:lineRule="auto"/>
        <w:ind w:left="0" w:firstLine="0"/>
        <w:jc w:val="both"/>
        <w:rPr>
          <w:rFonts w:asciiTheme="majorHAnsi" w:hAnsiTheme="majorHAnsi" w:cstheme="majorHAnsi"/>
          <w:b/>
          <w:bCs/>
          <w:sz w:val="24"/>
          <w:szCs w:val="24"/>
          <w:lang w:val="en-US"/>
        </w:rPr>
      </w:pPr>
      <w:r w:rsidRPr="00486C3D">
        <w:rPr>
          <w:rFonts w:asciiTheme="majorHAnsi" w:hAnsiTheme="majorHAnsi" w:cstheme="majorHAnsi"/>
          <w:b/>
          <w:bCs/>
          <w:sz w:val="24"/>
          <w:szCs w:val="24"/>
          <w:lang w:val="en-US"/>
        </w:rPr>
        <w:t>NPC passaging</w:t>
      </w:r>
    </w:p>
    <w:p w14:paraId="7FF6CE15"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3A4CFA42"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Wash well with 1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PBS. Remove PBS.</w:t>
      </w:r>
    </w:p>
    <w:p w14:paraId="36298EEB"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735C9826" w14:textId="34FA98CC"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Add 1 m</w:t>
      </w:r>
      <w:r w:rsidR="00AB31E6"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w:t>
      </w:r>
      <w:r w:rsidR="007259EE" w:rsidRPr="00486C3D">
        <w:rPr>
          <w:rFonts w:asciiTheme="majorHAnsi" w:hAnsiTheme="majorHAnsi" w:cstheme="majorHAnsi"/>
          <w:sz w:val="24"/>
          <w:szCs w:val="24"/>
          <w:lang w:val="en-US"/>
        </w:rPr>
        <w:t xml:space="preserve">cell dissociation reagent </w:t>
      </w:r>
      <w:r w:rsidRPr="00486C3D">
        <w:rPr>
          <w:rFonts w:asciiTheme="majorHAnsi" w:hAnsiTheme="majorHAnsi" w:cstheme="majorHAnsi"/>
          <w:sz w:val="24"/>
          <w:szCs w:val="24"/>
          <w:lang w:val="en-US"/>
        </w:rPr>
        <w:t>and incubate cells at 37</w:t>
      </w:r>
      <w:r w:rsidR="00AB31E6" w:rsidRPr="00486C3D">
        <w:rPr>
          <w:rFonts w:asciiTheme="majorHAnsi" w:hAnsiTheme="majorHAnsi" w:cstheme="majorHAnsi"/>
          <w:sz w:val="24"/>
          <w:szCs w:val="24"/>
          <w:lang w:val="en-US"/>
        </w:rPr>
        <w:t xml:space="preserve"> </w:t>
      </w:r>
      <w:r w:rsidRPr="00486C3D">
        <w:rPr>
          <w:rFonts w:asciiTheme="majorHAnsi" w:hAnsiTheme="majorHAnsi" w:cstheme="majorHAnsi"/>
          <w:sz w:val="24"/>
          <w:szCs w:val="24"/>
          <w:lang w:val="en-US"/>
        </w:rPr>
        <w:t>°C for 5 min.</w:t>
      </w:r>
    </w:p>
    <w:p w14:paraId="4245CE49"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B079054" w14:textId="77777777"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Gently wash cells of the well and transfer the contents into a conical tube.</w:t>
      </w:r>
    </w:p>
    <w:p w14:paraId="3C3896C5"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61FCDC81" w14:textId="12BAE105"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Centrifuge the solution for 5 min at 300</w:t>
      </w:r>
      <w:r w:rsidR="00AB31E6" w:rsidRPr="00486C3D">
        <w:rPr>
          <w:rFonts w:asciiTheme="majorHAnsi" w:hAnsiTheme="majorHAnsi" w:cstheme="majorHAnsi"/>
          <w:sz w:val="24"/>
          <w:szCs w:val="24"/>
          <w:lang w:val="en-US"/>
        </w:rPr>
        <w:t xml:space="preserve"> x </w:t>
      </w:r>
      <w:r w:rsidR="00AB31E6" w:rsidRPr="00486C3D">
        <w:rPr>
          <w:rFonts w:asciiTheme="majorHAnsi" w:hAnsiTheme="majorHAnsi" w:cstheme="majorHAnsi"/>
          <w:i/>
          <w:iCs/>
          <w:sz w:val="24"/>
          <w:szCs w:val="24"/>
          <w:lang w:val="en-US"/>
        </w:rPr>
        <w:t>g</w:t>
      </w:r>
      <w:r w:rsidRPr="00486C3D">
        <w:rPr>
          <w:rFonts w:asciiTheme="majorHAnsi" w:hAnsiTheme="majorHAnsi" w:cstheme="majorHAnsi"/>
          <w:sz w:val="24"/>
          <w:szCs w:val="24"/>
          <w:lang w:val="en-US"/>
        </w:rPr>
        <w:t>. Remove the supernatant and add 6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NEM. </w:t>
      </w:r>
    </w:p>
    <w:p w14:paraId="3CA43201" w14:textId="77777777" w:rsidR="000F46CD" w:rsidRPr="00486C3D" w:rsidRDefault="000F46CD" w:rsidP="00261A42">
      <w:pPr>
        <w:pStyle w:val="ListParagraph"/>
        <w:spacing w:after="0" w:line="240" w:lineRule="auto"/>
        <w:ind w:left="0"/>
        <w:jc w:val="both"/>
        <w:rPr>
          <w:rFonts w:asciiTheme="majorHAnsi" w:hAnsiTheme="majorHAnsi" w:cstheme="majorHAnsi"/>
          <w:sz w:val="24"/>
          <w:szCs w:val="24"/>
          <w:lang w:val="en-US"/>
        </w:rPr>
      </w:pPr>
    </w:p>
    <w:p w14:paraId="023B0C34" w14:textId="1D8228BD" w:rsidR="000F46CD" w:rsidRPr="00486C3D" w:rsidRDefault="009829D3" w:rsidP="00261A42">
      <w:pPr>
        <w:pStyle w:val="ListParagraph"/>
        <w:numPr>
          <w:ilvl w:val="1"/>
          <w:numId w:val="13"/>
        </w:numPr>
        <w:spacing w:after="0" w:line="240" w:lineRule="auto"/>
        <w:ind w:left="0" w:firstLine="0"/>
        <w:jc w:val="both"/>
        <w:rPr>
          <w:rFonts w:asciiTheme="majorHAnsi" w:hAnsiTheme="majorHAnsi" w:cstheme="majorHAnsi"/>
          <w:sz w:val="24"/>
          <w:szCs w:val="24"/>
          <w:lang w:val="en-US"/>
        </w:rPr>
      </w:pPr>
      <w:r w:rsidRPr="00486C3D">
        <w:rPr>
          <w:rFonts w:asciiTheme="majorHAnsi" w:hAnsiTheme="majorHAnsi" w:cstheme="majorHAnsi"/>
          <w:sz w:val="24"/>
          <w:szCs w:val="24"/>
          <w:lang w:val="en-US"/>
        </w:rPr>
        <w:t>Gently homogenize the pellet and transfer 2 m</w:t>
      </w:r>
      <w:r w:rsidR="00EF77E0" w:rsidRPr="00486C3D">
        <w:rPr>
          <w:rFonts w:asciiTheme="majorHAnsi" w:hAnsiTheme="majorHAnsi" w:cstheme="majorHAnsi"/>
          <w:sz w:val="24"/>
          <w:szCs w:val="24"/>
          <w:lang w:val="en-US"/>
        </w:rPr>
        <w:t>L</w:t>
      </w:r>
      <w:r w:rsidRPr="00486C3D">
        <w:rPr>
          <w:rFonts w:asciiTheme="majorHAnsi" w:hAnsiTheme="majorHAnsi" w:cstheme="majorHAnsi"/>
          <w:sz w:val="24"/>
          <w:szCs w:val="24"/>
          <w:lang w:val="en-US"/>
        </w:rPr>
        <w:t xml:space="preserve"> of the solution to a new well previously coated with </w:t>
      </w:r>
      <w:r w:rsidR="007259EE" w:rsidRPr="00486C3D">
        <w:rPr>
          <w:rFonts w:asciiTheme="majorHAnsi" w:hAnsiTheme="majorHAnsi" w:cstheme="majorHAnsi"/>
          <w:sz w:val="24"/>
          <w:szCs w:val="24"/>
          <w:lang w:val="en-US"/>
        </w:rPr>
        <w:t>matrix solution</w:t>
      </w:r>
      <w:r w:rsidRPr="00486C3D">
        <w:rPr>
          <w:rFonts w:asciiTheme="majorHAnsi" w:hAnsiTheme="majorHAnsi" w:cstheme="majorHAnsi"/>
          <w:sz w:val="24"/>
          <w:szCs w:val="24"/>
          <w:lang w:val="en-US"/>
        </w:rPr>
        <w:t>.</w:t>
      </w:r>
    </w:p>
    <w:p w14:paraId="2E4FD02E" w14:textId="77777777" w:rsidR="006E4797" w:rsidRPr="00486C3D" w:rsidRDefault="006E4797" w:rsidP="00261A42">
      <w:pPr>
        <w:pBdr>
          <w:top w:val="nil"/>
          <w:left w:val="nil"/>
          <w:bottom w:val="nil"/>
          <w:right w:val="nil"/>
          <w:between w:val="nil"/>
        </w:pBdr>
        <w:contextualSpacing/>
        <w:jc w:val="both"/>
        <w:rPr>
          <w:rFonts w:asciiTheme="majorHAnsi" w:hAnsiTheme="majorHAnsi" w:cstheme="majorHAnsi"/>
          <w:b/>
          <w:lang w:val="en-US"/>
        </w:rPr>
      </w:pPr>
    </w:p>
    <w:p w14:paraId="56EA6FD7" w14:textId="6699015A" w:rsidR="00D46CF6" w:rsidRPr="00486C3D" w:rsidRDefault="009829D3" w:rsidP="00AB31E6">
      <w:pPr>
        <w:pBdr>
          <w:top w:val="nil"/>
          <w:left w:val="nil"/>
          <w:bottom w:val="nil"/>
          <w:right w:val="nil"/>
          <w:between w:val="nil"/>
        </w:pBdr>
        <w:contextualSpacing/>
        <w:jc w:val="both"/>
        <w:rPr>
          <w:rFonts w:asciiTheme="majorHAnsi" w:hAnsiTheme="majorHAnsi" w:cstheme="majorHAnsi"/>
          <w:lang w:val="en-US"/>
        </w:rPr>
      </w:pPr>
      <w:r w:rsidRPr="00486C3D">
        <w:rPr>
          <w:rFonts w:asciiTheme="majorHAnsi" w:hAnsiTheme="majorHAnsi" w:cstheme="majorHAnsi"/>
          <w:b/>
          <w:lang w:val="en-US"/>
        </w:rPr>
        <w:t xml:space="preserve">REPRESENTATIVE RESULTS: </w:t>
      </w:r>
    </w:p>
    <w:p w14:paraId="7AD15FB2" w14:textId="77777777" w:rsidR="00D46CF6" w:rsidRPr="00486C3D" w:rsidRDefault="009829D3" w:rsidP="00261A42">
      <w:pPr>
        <w:contextualSpacing/>
        <w:jc w:val="both"/>
        <w:rPr>
          <w:rFonts w:asciiTheme="majorHAnsi" w:hAnsiTheme="majorHAnsi" w:cstheme="majorHAnsi"/>
          <w:b/>
          <w:bCs/>
          <w:lang w:val="en-US"/>
        </w:rPr>
      </w:pPr>
      <w:r w:rsidRPr="00486C3D">
        <w:rPr>
          <w:rFonts w:asciiTheme="majorHAnsi" w:hAnsiTheme="majorHAnsi" w:cstheme="majorHAnsi"/>
          <w:b/>
          <w:bCs/>
          <w:lang w:val="en-US"/>
        </w:rPr>
        <w:t xml:space="preserve">Characterization of </w:t>
      </w:r>
      <w:proofErr w:type="spellStart"/>
      <w:r w:rsidRPr="00486C3D">
        <w:rPr>
          <w:rFonts w:asciiTheme="majorHAnsi" w:hAnsiTheme="majorHAnsi" w:cstheme="majorHAnsi"/>
          <w:b/>
          <w:bCs/>
          <w:lang w:val="en-US"/>
        </w:rPr>
        <w:t>piPSC</w:t>
      </w:r>
      <w:proofErr w:type="spellEnd"/>
    </w:p>
    <w:p w14:paraId="4D5132A3" w14:textId="3545D9FC" w:rsidR="00D46CF6"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lang w:val="en-US"/>
        </w:rPr>
        <w:t>The characterization aimed to determine the acquisition of pluripotency of the reprogrammed cells. For that purpose, embryoid formation, immunofluorescence staining for pluripotency markers, and gene expression and spontaneous differentiation into embryoid bodies (EBs) were performed.</w:t>
      </w:r>
    </w:p>
    <w:p w14:paraId="53C86E14" w14:textId="77777777" w:rsidR="00AB31E6" w:rsidRPr="00486C3D" w:rsidRDefault="00AB31E6" w:rsidP="00261A42">
      <w:pPr>
        <w:contextualSpacing/>
        <w:jc w:val="both"/>
        <w:rPr>
          <w:rFonts w:asciiTheme="majorHAnsi" w:hAnsiTheme="majorHAnsi" w:cstheme="majorHAnsi"/>
          <w:lang w:val="en-US"/>
        </w:rPr>
      </w:pPr>
    </w:p>
    <w:p w14:paraId="3F108489" w14:textId="064E910C" w:rsidR="00D46CF6"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lang w:val="en-US"/>
        </w:rPr>
        <w:t>Generated cell colonies presented a flat, compact morphology in cell clusters with well-defined borders, as expected for piPSCs</w:t>
      </w:r>
      <w:r w:rsidRPr="00486C3D">
        <w:rPr>
          <w:rFonts w:asciiTheme="majorHAnsi" w:hAnsiTheme="majorHAnsi" w:cstheme="majorHAnsi"/>
        </w:rPr>
        <w:fldChar w:fldCharType="begin" w:fldLock="1"/>
      </w:r>
      <w:r w:rsidR="00774B6D" w:rsidRPr="00486C3D">
        <w:rPr>
          <w:rFonts w:asciiTheme="majorHAnsi" w:hAnsiTheme="majorHAnsi" w:cstheme="majorHAnsi"/>
          <w:lang w:val="en-US"/>
        </w:rPr>
        <w:instrText xml:space="preserve">ADDIN CSL_CITATION {"citationItems":[{"id":"ITEM-1","itemData":{"DOI":"10.1038/nmeth.1591","ISBN":"1548-7105 (Electronic)$\\$n1548-7091 (Linking)","ISSN":"1548-7091","PMID":"21460823","abstract":"We report a simple method, using p53 suppression and nontransforming L-Myc, to generate human induced pluripotent stem cells (iPSCs) with episomal plasmid vectors. We generated human iPSCs from multiple donors, including two putative human leukocyte antigen (HLA)-homozygous donors who match </w:instrText>
      </w:r>
      <w:r w:rsidR="00774B6D" w:rsidRPr="00486C3D">
        <w:rPr>
          <w:rFonts w:ascii="Cambria Math" w:hAnsi="Cambria Math" w:cs="Cambria Math"/>
          <w:lang w:val="en-US"/>
        </w:rPr>
        <w:instrText>∼</w:instrText>
      </w:r>
      <w:r w:rsidR="00774B6D" w:rsidRPr="00486C3D">
        <w:rPr>
          <w:rFonts w:asciiTheme="majorHAnsi" w:hAnsiTheme="majorHAnsi" w:cstheme="majorHAnsi"/>
          <w:lang w:val="en-US"/>
        </w:rPr>
        <w:instrText>20% of the Japanese population at major HLA loci; most iPSCs are integrated transgene-free. This method may provide iPSCs suitable for autologous and allologous stem-cell therapy in the future.","author":[{"dropping-particle":"","family":"Okita","given":"Keisuke","non-dropping-particle":"","parse-names":false,"suffix":""},{"dropping-particle":"","family":"Matsumura","given":"Yasuko","non-dropping-particle":"","parse-names":false,"suffix":""},{"dropping-particle":"","family":"Sato","given":"Yoshiko","non-dropping-particle":"","parse-names":false,"suffix":""},{"dropping-particle":"","family":"Okada","given":"Aki","non-dropping-particle":"","parse-names":false,"suffix":""},{"dropping-particle":"","family":"Morizane","given":"Asuka","non-dropping-particle":"","parse-names":false,"suffix":""},{"dropping-particle":"","family":"Okamoto","given":"Satoshi","non-dropping-particle":"","parse-names":false,"suffix":""},{"dropping-particle":"","family":"Hong","given":"Hyenjong","non-dropping-particle":"","parse-names":false,"suffix":""},{"dropping-particle":"","family":"Nakagawa","given":"Masato","non-dropping-particle":"","parse-names":false,"suffix":""},{"dropping-particle":"","family":"Tanabe","given":"Koji","non-dropping-particle":"","parse-names":false,"suffix":""},{"dropping-particle":"","family":"Tezuka","given":"Ken-ichi","non-dropping-particle":"","parse-names":false,"suffix":""},{"dropping-particle":"","family":"Shibata","given":"Toshiyuki","non-dropping-particle":"","parse-names":false,"suffix":""},{"dropping-particle":"","family":"Kunisada","given":"Takahiro","non-dropping-particle":"","parse-names":false,"suffix":""},{"dropping-particle":"","family":"Takahashi","given":"Masayo","non-dropping-particle":"","parse-names":false,"suffix":""},{"dropping-particle":"","family":"Takahashi","given":"Jun","non-dropping-particle":"","parse-names":false,"suffix":""},{"dropping-particle":"","family":"Saji","given":"Hiroh","non-dropping-particle":"","parse-names":false,"suffix":""},{"dropping-particle":"","family":"Yamanaka","given":"Shinya","non-dropping-particle":"","parse-names":false,"suffix":""}],"container-title":"Nature methods","id":"ITEM-1","issue":"5","issued":{"date-parts":[["2011"]]},"page":"409-412","title":"A more efficient method to generate integration-free human iPS cells.","type":"article-journal","volume":"8"},"uris":["http://www.mendeley.com/documents/?uuid=e6a899c3-c95f-445a-9355-bd1ca567680f"]},{"id":"ITEM-2","itemData":{"DOI":"10.1387/ijdb.103200bt","ISBN":"1696-3547 (Electronic)\\r0214-6282 (Linking)","ISSN":"1696-3547","PMID":"21305472","abstract":"Authentic or naïve embryonic stem cells (ESC) have probably never been derived from the inner cell mass (ICM) of pig blastocysts, despite over 25 years of effort. Recently, several groups, including ours, have reported induced pluripotent stem cells (iPSC) from swine by reprogramming somatic cells with a combination of four factors, OCT4 (POU5F1)/SOX2/KLF4/c-MYC delivered by retroviral transduction. The porcine (p) iPSC resembled human (h) ESC and the mouse \"Epiblast stem cells\" (EpiSC) in their colony morphology and expression of pluripotent genes, and are likely dependent on FGF2/ACTIVIN/NODAL signaling, therefore representing a primed ESC state. These cells are likely to advance swine as a model in biomedical research, since grafts could potentially be matched to the animal that donated the cells for re-programming. The objective of the present work has been to develop naïve piPSC. Employing a combination of seven reprogramming factors assembled on episomal vectors, we successfully reprogrammed porcine embryonic fibroblasts on a modified LIF-medium supplemented with two kinase inhibitors; CHIR99021, which inhibits GSK-3beta, and PD0325901, a MEK inhibitor. The derived piPSC bear a striking resemblance to naïve mESC in colony morphology, are dependent on LIF to maintain an undifferentiated phenotype, and express markers consistent with pluripotency. They exhibit high telomerase activity, a short cell cycle interval, and a normal karyotype, and are able to generate teratomas. Currently, the competence of these lines for contributing to germ-line chimeras is being tested.","author":[{"dropping-particle":"","family":"Telugu","given":"Bhanu Prakash V L","non-dropping-particle":"","parse-names":false,"suffix":""},{"dropping-particle":"","family":"Ezashi","given":"Toshihiko","non-dropping-particle":"","parse-names":false,"suffix":""},{"dropping-particle":"","family":"Roberts","given":"R Michael","non-dropping-particle":"","parse-names":false,"suffix":""}],"container-title":"The International journal of developmental biology","id":"ITEM-2","issue":"11-12","issued":{"date-parts":[["2010"]]},"page":"1703-1711","title":"Porcine induced pluripotent stem cells analogous to naïve and primed embryonic stem cells of the mouse.","type":"article-journal","volume":"54"},"uris":["http://www.mendeley.com/documents/?uuid=e601d04e-ebd2-420b-a4e2-2161e3fa01c2"]}],"mendeley":{"formattedCitation":"&lt;sup&gt;16, 17&lt;/sup&gt;","plainTextFormattedCitation":"16, 17","previouslyFormattedCitation":"&lt;sup&gt;16, 17&lt;/sup&gt;"},"properties":{"noteIndex":0},"schema":"https://github.com/citation-style-language/schema/raw/master/csl-citation.json"}</w:instrText>
      </w:r>
      <w:r w:rsidRPr="00486C3D">
        <w:rPr>
          <w:rFonts w:asciiTheme="majorHAnsi" w:hAnsiTheme="majorHAnsi" w:cstheme="majorHAnsi"/>
        </w:rPr>
        <w:fldChar w:fldCharType="separate"/>
      </w:r>
      <w:r w:rsidR="00774B6D" w:rsidRPr="00486C3D">
        <w:rPr>
          <w:rFonts w:asciiTheme="majorHAnsi" w:hAnsiTheme="majorHAnsi" w:cstheme="majorHAnsi"/>
          <w:noProof/>
          <w:vertAlign w:val="superscript"/>
          <w:lang w:val="en-US"/>
        </w:rPr>
        <w:t>16, 17</w:t>
      </w:r>
      <w:r w:rsidRPr="00486C3D">
        <w:rPr>
          <w:rFonts w:asciiTheme="majorHAnsi" w:hAnsiTheme="majorHAnsi" w:cstheme="majorHAnsi"/>
        </w:rPr>
        <w:fldChar w:fldCharType="end"/>
      </w:r>
      <w:r w:rsidRPr="00486C3D">
        <w:rPr>
          <w:rFonts w:asciiTheme="majorHAnsi" w:hAnsiTheme="majorHAnsi" w:cstheme="majorHAnsi"/>
          <w:lang w:val="en-US"/>
        </w:rPr>
        <w:t xml:space="preserve"> and very distinct from fibroblast morphology. They were alkaline phosphatase positive (</w:t>
      </w:r>
      <w:r w:rsidRPr="00486C3D">
        <w:rPr>
          <w:rFonts w:asciiTheme="majorHAnsi" w:hAnsiTheme="majorHAnsi" w:cstheme="majorHAnsi"/>
          <w:b/>
          <w:bCs/>
          <w:lang w:val="en-US"/>
        </w:rPr>
        <w:t xml:space="preserve">Figure </w:t>
      </w:r>
      <w:r w:rsidR="00E51F25" w:rsidRPr="00486C3D">
        <w:rPr>
          <w:rFonts w:asciiTheme="majorHAnsi" w:hAnsiTheme="majorHAnsi" w:cstheme="majorHAnsi"/>
          <w:b/>
          <w:bCs/>
          <w:lang w:val="en-US"/>
        </w:rPr>
        <w:t>3</w:t>
      </w:r>
      <w:r w:rsidRPr="00486C3D">
        <w:rPr>
          <w:rFonts w:asciiTheme="majorHAnsi" w:hAnsiTheme="majorHAnsi" w:cstheme="majorHAnsi"/>
          <w:lang w:val="en-US"/>
        </w:rPr>
        <w:t>) and positive for OCT4, SOX2, and partially positive for SSEA1, and TRA 1-60 staining (</w:t>
      </w:r>
      <w:r w:rsidR="00A62C60" w:rsidRPr="00486C3D">
        <w:rPr>
          <w:rFonts w:asciiTheme="majorHAnsi" w:hAnsiTheme="majorHAnsi" w:cstheme="majorHAnsi"/>
          <w:b/>
          <w:bCs/>
          <w:lang w:val="en-US"/>
        </w:rPr>
        <w:t>F</w:t>
      </w:r>
      <w:r w:rsidRPr="00486C3D">
        <w:rPr>
          <w:rFonts w:asciiTheme="majorHAnsi" w:hAnsiTheme="majorHAnsi" w:cstheme="majorHAnsi"/>
          <w:b/>
          <w:bCs/>
          <w:lang w:val="en-US"/>
        </w:rPr>
        <w:t xml:space="preserve">igure </w:t>
      </w:r>
      <w:r w:rsidR="00E51F25" w:rsidRPr="00486C3D">
        <w:rPr>
          <w:rFonts w:asciiTheme="majorHAnsi" w:hAnsiTheme="majorHAnsi" w:cstheme="majorHAnsi"/>
          <w:b/>
          <w:bCs/>
          <w:lang w:val="en-US"/>
        </w:rPr>
        <w:t>4</w:t>
      </w:r>
      <w:r w:rsidRPr="00486C3D">
        <w:rPr>
          <w:rFonts w:asciiTheme="majorHAnsi" w:hAnsiTheme="majorHAnsi" w:cstheme="majorHAnsi"/>
          <w:lang w:val="en-US"/>
        </w:rPr>
        <w:t>). These cells were able to form EBs and expressed endogenous pluripotency genes</w:t>
      </w:r>
      <w:r w:rsidRPr="00486C3D">
        <w:rPr>
          <w:rFonts w:asciiTheme="majorHAnsi" w:hAnsiTheme="majorHAnsi" w:cstheme="majorHAnsi"/>
          <w:i/>
          <w:iCs/>
          <w:lang w:val="en-US"/>
        </w:rPr>
        <w:t xml:space="preserve"> OCT4</w:t>
      </w:r>
      <w:r w:rsidRPr="00486C3D">
        <w:rPr>
          <w:rFonts w:asciiTheme="majorHAnsi" w:hAnsiTheme="majorHAnsi" w:cstheme="majorHAnsi"/>
          <w:lang w:val="en-US"/>
        </w:rPr>
        <w:t xml:space="preserve"> and </w:t>
      </w:r>
      <w:r w:rsidRPr="00486C3D">
        <w:rPr>
          <w:rFonts w:asciiTheme="majorHAnsi" w:hAnsiTheme="majorHAnsi" w:cstheme="majorHAnsi"/>
          <w:i/>
          <w:iCs/>
          <w:lang w:val="en-US"/>
        </w:rPr>
        <w:t>NANOG</w:t>
      </w:r>
      <w:r w:rsidR="00A62C60" w:rsidRPr="00486C3D">
        <w:rPr>
          <w:rFonts w:asciiTheme="majorHAnsi" w:hAnsiTheme="majorHAnsi" w:cstheme="majorHAnsi"/>
          <w:i/>
          <w:iCs/>
          <w:lang w:val="en-US"/>
        </w:rPr>
        <w:t xml:space="preserve"> </w:t>
      </w:r>
      <w:r w:rsidR="00A62C60" w:rsidRPr="00486C3D">
        <w:rPr>
          <w:rFonts w:asciiTheme="majorHAnsi" w:hAnsiTheme="majorHAnsi" w:cstheme="majorHAnsi"/>
          <w:lang w:val="en-US"/>
        </w:rPr>
        <w:t>(</w:t>
      </w:r>
      <w:r w:rsidR="00A62C60" w:rsidRPr="00486C3D">
        <w:rPr>
          <w:rFonts w:asciiTheme="majorHAnsi" w:hAnsiTheme="majorHAnsi" w:cstheme="majorHAnsi"/>
          <w:b/>
          <w:bCs/>
          <w:lang w:val="en-US"/>
        </w:rPr>
        <w:t>Table 1</w:t>
      </w:r>
      <w:r w:rsidR="00A62C60" w:rsidRPr="00486C3D">
        <w:rPr>
          <w:rFonts w:asciiTheme="majorHAnsi" w:hAnsiTheme="majorHAnsi" w:cstheme="majorHAnsi"/>
          <w:lang w:val="en-US"/>
        </w:rPr>
        <w:t>)</w:t>
      </w:r>
      <w:r w:rsidRPr="00486C3D">
        <w:rPr>
          <w:rFonts w:asciiTheme="majorHAnsi" w:hAnsiTheme="majorHAnsi" w:cstheme="majorHAnsi"/>
          <w:lang w:val="en-US"/>
        </w:rPr>
        <w:t>.</w:t>
      </w:r>
    </w:p>
    <w:p w14:paraId="77B95621" w14:textId="77777777" w:rsidR="00D46CF6" w:rsidRPr="00486C3D" w:rsidRDefault="00D46CF6" w:rsidP="00261A42">
      <w:pPr>
        <w:contextualSpacing/>
        <w:jc w:val="both"/>
        <w:rPr>
          <w:rFonts w:asciiTheme="majorHAnsi" w:hAnsiTheme="majorHAnsi" w:cstheme="majorHAnsi"/>
          <w:lang w:val="en-US"/>
        </w:rPr>
      </w:pPr>
    </w:p>
    <w:p w14:paraId="1C2A3271" w14:textId="77777777" w:rsidR="00D46CF6" w:rsidRPr="00486C3D" w:rsidRDefault="009829D3" w:rsidP="00261A42">
      <w:pPr>
        <w:contextualSpacing/>
        <w:jc w:val="both"/>
        <w:rPr>
          <w:rFonts w:asciiTheme="majorHAnsi" w:hAnsiTheme="majorHAnsi" w:cstheme="majorHAnsi"/>
          <w:b/>
          <w:bCs/>
          <w:lang w:val="en-US"/>
        </w:rPr>
      </w:pPr>
      <w:r w:rsidRPr="00486C3D">
        <w:rPr>
          <w:rFonts w:asciiTheme="majorHAnsi" w:hAnsiTheme="majorHAnsi" w:cstheme="majorHAnsi"/>
          <w:b/>
          <w:bCs/>
          <w:lang w:val="en-US"/>
        </w:rPr>
        <w:t xml:space="preserve">Characterization of </w:t>
      </w:r>
      <w:proofErr w:type="spellStart"/>
      <w:r w:rsidRPr="00486C3D">
        <w:rPr>
          <w:rFonts w:asciiTheme="majorHAnsi" w:hAnsiTheme="majorHAnsi" w:cstheme="majorHAnsi"/>
          <w:b/>
          <w:bCs/>
          <w:lang w:val="en-US"/>
        </w:rPr>
        <w:t>piPSC</w:t>
      </w:r>
      <w:proofErr w:type="spellEnd"/>
      <w:r w:rsidRPr="00486C3D">
        <w:rPr>
          <w:rFonts w:asciiTheme="majorHAnsi" w:hAnsiTheme="majorHAnsi" w:cstheme="majorHAnsi"/>
          <w:b/>
          <w:bCs/>
          <w:lang w:val="en-US"/>
        </w:rPr>
        <w:t>-derived neural progenitor cell</w:t>
      </w:r>
    </w:p>
    <w:p w14:paraId="19DDD5AC" w14:textId="7218ECE4" w:rsidR="00D46CF6" w:rsidRPr="00486C3D" w:rsidRDefault="00DC54D3" w:rsidP="00261A42">
      <w:pPr>
        <w:contextualSpacing/>
        <w:jc w:val="both"/>
        <w:rPr>
          <w:rFonts w:asciiTheme="majorHAnsi" w:hAnsiTheme="majorHAnsi" w:cstheme="majorHAnsi"/>
          <w:lang w:val="en-US"/>
        </w:rPr>
      </w:pPr>
      <w:r w:rsidRPr="00486C3D">
        <w:rPr>
          <w:rFonts w:asciiTheme="majorHAnsi" w:hAnsiTheme="majorHAnsi" w:cstheme="majorHAnsi"/>
          <w:lang w:val="en-US"/>
        </w:rPr>
        <w:t>The characterization aimed to determine the neural lineage commitment of the generated cells. In this case, immunofluorescence staining for NPC markers as well as gene expression was performed.</w:t>
      </w:r>
    </w:p>
    <w:p w14:paraId="4A006815" w14:textId="77777777" w:rsidR="00AB31E6" w:rsidRPr="00486C3D" w:rsidRDefault="00AB31E6" w:rsidP="00261A42">
      <w:pPr>
        <w:contextualSpacing/>
        <w:jc w:val="both"/>
        <w:rPr>
          <w:rFonts w:asciiTheme="majorHAnsi" w:hAnsiTheme="majorHAnsi" w:cstheme="majorHAnsi"/>
          <w:lang w:val="en-US"/>
        </w:rPr>
      </w:pPr>
    </w:p>
    <w:p w14:paraId="6E5AD8EF" w14:textId="00474A77" w:rsidR="00D46CF6" w:rsidRPr="00486C3D" w:rsidRDefault="00DC54D3"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Porcine iPSC-derived NPCs cells presented different morphology compared to the iPSC cells and were positively stained for Nestin, </w:t>
      </w:r>
      <w:r w:rsidR="00A12581" w:rsidRPr="00486C3D">
        <w:rPr>
          <w:rFonts w:ascii="Symbol" w:hAnsi="Symbol" w:cstheme="majorHAnsi"/>
        </w:rPr>
        <w:sym w:font="Symbol" w:char="F062"/>
      </w:r>
      <w:r w:rsidRPr="00486C3D">
        <w:rPr>
          <w:rFonts w:asciiTheme="majorHAnsi" w:hAnsiTheme="majorHAnsi" w:cstheme="majorHAnsi"/>
          <w:lang w:val="en-US"/>
        </w:rPr>
        <w:t>-Tubulin III, and Vimentin, suggesting successful differentiation and neural lineage commitment (</w:t>
      </w:r>
      <w:r w:rsidRPr="00486C3D">
        <w:rPr>
          <w:rFonts w:asciiTheme="majorHAnsi" w:hAnsiTheme="majorHAnsi" w:cstheme="majorHAnsi"/>
          <w:b/>
          <w:bCs/>
          <w:lang w:val="en-US"/>
        </w:rPr>
        <w:t xml:space="preserve">Figure </w:t>
      </w:r>
      <w:r w:rsidR="00E51F25" w:rsidRPr="00486C3D">
        <w:rPr>
          <w:rFonts w:asciiTheme="majorHAnsi" w:hAnsiTheme="majorHAnsi" w:cstheme="majorHAnsi"/>
          <w:b/>
          <w:bCs/>
          <w:lang w:val="en-US"/>
        </w:rPr>
        <w:t>5</w:t>
      </w:r>
      <w:r w:rsidRPr="00486C3D">
        <w:rPr>
          <w:rFonts w:asciiTheme="majorHAnsi" w:hAnsiTheme="majorHAnsi" w:cstheme="majorHAnsi"/>
          <w:lang w:val="en-US"/>
        </w:rPr>
        <w:t xml:space="preserve">). Also, the expression of transcripts for the NPC markers </w:t>
      </w:r>
      <w:r w:rsidRPr="00486C3D">
        <w:rPr>
          <w:rFonts w:asciiTheme="majorHAnsi" w:hAnsiTheme="majorHAnsi" w:cstheme="majorHAnsi"/>
          <w:i/>
          <w:iCs/>
          <w:lang w:val="en-US"/>
        </w:rPr>
        <w:t xml:space="preserve">Nestin </w:t>
      </w:r>
      <w:r w:rsidRPr="00486C3D">
        <w:rPr>
          <w:rFonts w:asciiTheme="majorHAnsi" w:hAnsiTheme="majorHAnsi" w:cstheme="majorHAnsi"/>
          <w:lang w:val="en-US"/>
        </w:rPr>
        <w:t xml:space="preserve">and </w:t>
      </w:r>
      <w:r w:rsidRPr="00486C3D">
        <w:rPr>
          <w:rFonts w:asciiTheme="majorHAnsi" w:hAnsiTheme="majorHAnsi" w:cstheme="majorHAnsi"/>
          <w:i/>
          <w:iCs/>
          <w:lang w:val="en-US"/>
        </w:rPr>
        <w:t xml:space="preserve">GFAP </w:t>
      </w:r>
      <w:r w:rsidRPr="00486C3D">
        <w:rPr>
          <w:rFonts w:asciiTheme="majorHAnsi" w:hAnsiTheme="majorHAnsi" w:cstheme="majorHAnsi"/>
          <w:lang w:val="en-US"/>
        </w:rPr>
        <w:t>was detected, which corroborates with the results obtained by immunostaining</w:t>
      </w:r>
      <w:r w:rsidR="00A62C60" w:rsidRPr="00486C3D">
        <w:rPr>
          <w:rFonts w:asciiTheme="majorHAnsi" w:hAnsiTheme="majorHAnsi" w:cstheme="majorHAnsi"/>
          <w:lang w:val="en-US"/>
        </w:rPr>
        <w:t xml:space="preserve"> (</w:t>
      </w:r>
      <w:r w:rsidR="00A62C60" w:rsidRPr="00486C3D">
        <w:rPr>
          <w:rFonts w:asciiTheme="majorHAnsi" w:hAnsiTheme="majorHAnsi" w:cstheme="majorHAnsi"/>
          <w:b/>
          <w:bCs/>
          <w:lang w:val="en-US"/>
        </w:rPr>
        <w:t>Table 1</w:t>
      </w:r>
      <w:r w:rsidR="00A62C60" w:rsidRPr="00486C3D">
        <w:rPr>
          <w:rFonts w:asciiTheme="majorHAnsi" w:hAnsiTheme="majorHAnsi" w:cstheme="majorHAnsi"/>
          <w:lang w:val="en-US"/>
        </w:rPr>
        <w:t>)</w:t>
      </w:r>
      <w:r w:rsidRPr="00486C3D">
        <w:rPr>
          <w:rFonts w:asciiTheme="majorHAnsi" w:hAnsiTheme="majorHAnsi" w:cstheme="majorHAnsi"/>
          <w:lang w:val="en-US"/>
        </w:rPr>
        <w:t>.</w:t>
      </w:r>
    </w:p>
    <w:p w14:paraId="2E414488" w14:textId="77777777" w:rsidR="006E4797" w:rsidRPr="00486C3D" w:rsidRDefault="006E4797" w:rsidP="00261A42">
      <w:pPr>
        <w:contextualSpacing/>
        <w:jc w:val="both"/>
        <w:rPr>
          <w:rFonts w:asciiTheme="majorHAnsi" w:hAnsiTheme="majorHAnsi" w:cstheme="majorHAnsi"/>
          <w:lang w:val="en-US"/>
        </w:rPr>
      </w:pPr>
    </w:p>
    <w:p w14:paraId="18EEEB0D" w14:textId="7A17DB1D" w:rsidR="006E479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b/>
          <w:lang w:val="en-US"/>
        </w:rPr>
        <w:t>FIGURE AND TABLE LEGENDS:</w:t>
      </w:r>
    </w:p>
    <w:p w14:paraId="20BC1CCE" w14:textId="77777777" w:rsidR="005D7108" w:rsidRPr="00486C3D" w:rsidRDefault="005D7108" w:rsidP="00261A42">
      <w:pPr>
        <w:contextualSpacing/>
        <w:jc w:val="both"/>
        <w:rPr>
          <w:rFonts w:asciiTheme="majorHAnsi" w:hAnsiTheme="majorHAnsi" w:cstheme="majorHAnsi"/>
          <w:lang w:val="en-US"/>
        </w:rPr>
      </w:pPr>
    </w:p>
    <w:p w14:paraId="6BA9BE76" w14:textId="0DF05940" w:rsidR="000528E6" w:rsidRPr="00486C3D" w:rsidRDefault="009829D3" w:rsidP="00261A42">
      <w:pPr>
        <w:contextualSpacing/>
        <w:jc w:val="both"/>
        <w:rPr>
          <w:rFonts w:asciiTheme="majorHAnsi" w:hAnsiTheme="majorHAnsi" w:cstheme="majorHAnsi"/>
          <w:b/>
          <w:bCs/>
          <w:lang w:val="en-US"/>
        </w:rPr>
      </w:pPr>
      <w:r w:rsidRPr="00486C3D">
        <w:rPr>
          <w:rFonts w:asciiTheme="majorHAnsi" w:hAnsiTheme="majorHAnsi" w:cstheme="majorHAnsi"/>
          <w:b/>
          <w:bCs/>
          <w:lang w:val="en-US"/>
        </w:rPr>
        <w:t xml:space="preserve">Figure 1: </w:t>
      </w:r>
      <w:r w:rsidR="00AB31E6" w:rsidRPr="00486C3D">
        <w:rPr>
          <w:rFonts w:asciiTheme="majorHAnsi" w:hAnsiTheme="majorHAnsi" w:cstheme="majorHAnsi"/>
          <w:b/>
          <w:bCs/>
          <w:lang w:val="en-US"/>
        </w:rPr>
        <w:t>R</w:t>
      </w:r>
      <w:r w:rsidR="00AF2BE9" w:rsidRPr="00486C3D">
        <w:rPr>
          <w:rFonts w:asciiTheme="majorHAnsi" w:hAnsiTheme="majorHAnsi" w:cstheme="majorHAnsi"/>
          <w:b/>
          <w:bCs/>
          <w:lang w:val="en-US"/>
        </w:rPr>
        <w:t>epresentative procedures of the processes of pig iPSC generation.</w:t>
      </w:r>
    </w:p>
    <w:p w14:paraId="69FC9479" w14:textId="77777777" w:rsidR="000528E6" w:rsidRPr="00486C3D" w:rsidRDefault="000528E6" w:rsidP="00261A42">
      <w:pPr>
        <w:contextualSpacing/>
        <w:jc w:val="both"/>
        <w:rPr>
          <w:rFonts w:asciiTheme="majorHAnsi" w:hAnsiTheme="majorHAnsi" w:cstheme="majorHAnsi"/>
          <w:b/>
          <w:bCs/>
          <w:lang w:val="en-US"/>
        </w:rPr>
      </w:pPr>
    </w:p>
    <w:p w14:paraId="19D8DD78" w14:textId="40D6AA01" w:rsidR="00565668" w:rsidRPr="00486C3D" w:rsidRDefault="009829D3" w:rsidP="00261A42">
      <w:pPr>
        <w:contextualSpacing/>
        <w:jc w:val="both"/>
        <w:rPr>
          <w:rFonts w:asciiTheme="majorHAnsi" w:hAnsiTheme="majorHAnsi" w:cstheme="majorHAnsi"/>
          <w:b/>
          <w:bCs/>
          <w:lang w:val="en-US"/>
        </w:rPr>
      </w:pPr>
      <w:r w:rsidRPr="00486C3D">
        <w:rPr>
          <w:rFonts w:asciiTheme="majorHAnsi" w:hAnsiTheme="majorHAnsi" w:cstheme="majorHAnsi"/>
          <w:b/>
          <w:bCs/>
          <w:lang w:val="en-US"/>
        </w:rPr>
        <w:t xml:space="preserve">Figure 2: </w:t>
      </w:r>
      <w:r w:rsidR="00AB31E6" w:rsidRPr="00486C3D">
        <w:rPr>
          <w:rFonts w:asciiTheme="majorHAnsi" w:hAnsiTheme="majorHAnsi" w:cstheme="majorHAnsi"/>
          <w:b/>
          <w:bCs/>
          <w:lang w:val="en-US"/>
        </w:rPr>
        <w:t>R</w:t>
      </w:r>
      <w:r w:rsidRPr="00486C3D">
        <w:rPr>
          <w:rFonts w:asciiTheme="majorHAnsi" w:hAnsiTheme="majorHAnsi" w:cstheme="majorHAnsi"/>
          <w:b/>
          <w:bCs/>
          <w:lang w:val="en-US"/>
        </w:rPr>
        <w:t>epresentative procedures of the processes of pig iPSC induction into neural differentiation.</w:t>
      </w:r>
    </w:p>
    <w:p w14:paraId="2FB51392" w14:textId="77777777" w:rsidR="00565668" w:rsidRPr="00486C3D" w:rsidRDefault="00565668" w:rsidP="00261A42">
      <w:pPr>
        <w:contextualSpacing/>
        <w:jc w:val="both"/>
        <w:rPr>
          <w:rFonts w:asciiTheme="majorHAnsi" w:hAnsiTheme="majorHAnsi" w:cstheme="majorHAnsi"/>
          <w:b/>
          <w:bCs/>
          <w:lang w:val="en-US"/>
        </w:rPr>
      </w:pPr>
    </w:p>
    <w:p w14:paraId="50BC8CBF" w14:textId="49F1BD35" w:rsidR="005F2607" w:rsidRPr="00486C3D" w:rsidRDefault="009829D3" w:rsidP="00261A42">
      <w:pPr>
        <w:contextualSpacing/>
        <w:jc w:val="both"/>
        <w:rPr>
          <w:rFonts w:asciiTheme="majorHAnsi" w:hAnsiTheme="majorHAnsi" w:cstheme="majorHAnsi"/>
          <w:b/>
          <w:bCs/>
          <w:lang w:val="en-US"/>
        </w:rPr>
      </w:pPr>
      <w:r w:rsidRPr="00486C3D">
        <w:rPr>
          <w:rFonts w:asciiTheme="majorHAnsi" w:hAnsiTheme="majorHAnsi" w:cstheme="majorHAnsi"/>
          <w:b/>
          <w:bCs/>
          <w:lang w:val="en-US"/>
        </w:rPr>
        <w:t xml:space="preserve">Figure </w:t>
      </w:r>
      <w:r w:rsidR="00565668" w:rsidRPr="00486C3D">
        <w:rPr>
          <w:rFonts w:asciiTheme="majorHAnsi" w:hAnsiTheme="majorHAnsi" w:cstheme="majorHAnsi"/>
          <w:b/>
          <w:bCs/>
          <w:lang w:val="en-US"/>
        </w:rPr>
        <w:t>3</w:t>
      </w:r>
      <w:r w:rsidRPr="00486C3D">
        <w:rPr>
          <w:rFonts w:asciiTheme="majorHAnsi" w:hAnsiTheme="majorHAnsi" w:cstheme="majorHAnsi"/>
          <w:b/>
          <w:bCs/>
          <w:lang w:val="en-US"/>
        </w:rPr>
        <w:t xml:space="preserve">: </w:t>
      </w:r>
      <w:r w:rsidR="00DC54D3" w:rsidRPr="00486C3D">
        <w:rPr>
          <w:rFonts w:asciiTheme="majorHAnsi" w:hAnsiTheme="majorHAnsi" w:cstheme="majorHAnsi"/>
          <w:lang w:val="en-US"/>
        </w:rPr>
        <w:t>piPSCs and EBs. A: piPSCs in bright field</w:t>
      </w:r>
      <w:r w:rsidR="00E25D8D" w:rsidRPr="00486C3D">
        <w:rPr>
          <w:rFonts w:asciiTheme="majorHAnsi" w:hAnsiTheme="majorHAnsi" w:cstheme="majorHAnsi"/>
          <w:lang w:val="en-US"/>
        </w:rPr>
        <w:t xml:space="preserve"> (bar=</w:t>
      </w:r>
      <w:r w:rsidR="00DB1E7A" w:rsidRPr="00486C3D">
        <w:rPr>
          <w:rFonts w:asciiTheme="majorHAnsi" w:hAnsiTheme="majorHAnsi" w:cstheme="majorHAnsi"/>
          <w:lang w:val="en-US"/>
        </w:rPr>
        <w:t>200</w:t>
      </w:r>
      <w:r w:rsidR="00E25D8D" w:rsidRPr="00486C3D">
        <w:rPr>
          <w:rFonts w:ascii="Symbol" w:hAnsi="Symbol" w:cstheme="majorHAnsi"/>
          <w:lang w:val="en-US"/>
        </w:rPr>
        <w:sym w:font="Symbol" w:char="F06D"/>
      </w:r>
      <w:r w:rsidR="00AB31E6" w:rsidRPr="00486C3D">
        <w:rPr>
          <w:rFonts w:asciiTheme="majorHAnsi" w:hAnsiTheme="majorHAnsi" w:cstheme="majorHAnsi"/>
          <w:lang w:val="en-US"/>
        </w:rPr>
        <w:t>m</w:t>
      </w:r>
      <w:r w:rsidR="00E25D8D" w:rsidRPr="00486C3D">
        <w:rPr>
          <w:rFonts w:asciiTheme="majorHAnsi" w:hAnsiTheme="majorHAnsi" w:cstheme="majorHAnsi"/>
          <w:lang w:val="en-US"/>
        </w:rPr>
        <w:t>)</w:t>
      </w:r>
      <w:r w:rsidR="00DC54D3" w:rsidRPr="00486C3D">
        <w:rPr>
          <w:rFonts w:asciiTheme="majorHAnsi" w:hAnsiTheme="majorHAnsi" w:cstheme="majorHAnsi"/>
          <w:lang w:val="en-US"/>
        </w:rPr>
        <w:t xml:space="preserve">. B: Alkaline </w:t>
      </w:r>
      <w:r w:rsidR="006C046B" w:rsidRPr="00486C3D">
        <w:rPr>
          <w:rFonts w:asciiTheme="majorHAnsi" w:hAnsiTheme="majorHAnsi" w:cstheme="majorHAnsi"/>
          <w:lang w:val="en-US"/>
        </w:rPr>
        <w:t>p</w:t>
      </w:r>
      <w:r w:rsidR="00DC54D3" w:rsidRPr="00486C3D">
        <w:rPr>
          <w:rFonts w:asciiTheme="majorHAnsi" w:hAnsiTheme="majorHAnsi" w:cstheme="majorHAnsi"/>
          <w:lang w:val="en-US"/>
        </w:rPr>
        <w:t>hosphatase detection</w:t>
      </w:r>
      <w:r w:rsidR="00DB1E7A" w:rsidRPr="00486C3D">
        <w:rPr>
          <w:rFonts w:asciiTheme="majorHAnsi" w:hAnsiTheme="majorHAnsi" w:cstheme="majorHAnsi"/>
          <w:lang w:val="en-US"/>
        </w:rPr>
        <w:t xml:space="preserve"> </w:t>
      </w:r>
      <w:r w:rsidR="00E25D8D" w:rsidRPr="00486C3D">
        <w:rPr>
          <w:rFonts w:asciiTheme="majorHAnsi" w:hAnsiTheme="majorHAnsi" w:cstheme="majorHAnsi"/>
          <w:lang w:val="en-US"/>
        </w:rPr>
        <w:t>(bar=</w:t>
      </w:r>
      <w:r w:rsidR="00DB1E7A" w:rsidRPr="00486C3D">
        <w:rPr>
          <w:rFonts w:asciiTheme="majorHAnsi" w:hAnsiTheme="majorHAnsi" w:cstheme="majorHAnsi"/>
          <w:lang w:val="en-US"/>
        </w:rPr>
        <w:t>400</w:t>
      </w:r>
      <w:r w:rsidR="00AB31E6" w:rsidRPr="00486C3D">
        <w:rPr>
          <w:rFonts w:asciiTheme="majorHAnsi" w:hAnsiTheme="majorHAnsi" w:cstheme="majorHAnsi"/>
          <w:lang w:val="en-US"/>
        </w:rPr>
        <w:t xml:space="preserve"> </w:t>
      </w:r>
      <w:r w:rsidR="00E25D8D" w:rsidRPr="00486C3D">
        <w:rPr>
          <w:rFonts w:ascii="Symbol" w:hAnsi="Symbol" w:cstheme="majorHAnsi"/>
          <w:lang w:val="en-US"/>
        </w:rPr>
        <w:sym w:font="Symbol" w:char="F06D"/>
      </w:r>
      <w:r w:rsidR="00AB31E6" w:rsidRPr="00486C3D">
        <w:rPr>
          <w:rFonts w:asciiTheme="majorHAnsi" w:hAnsiTheme="majorHAnsi" w:cstheme="majorHAnsi"/>
          <w:lang w:val="en-US"/>
        </w:rPr>
        <w:t>m</w:t>
      </w:r>
      <w:r w:rsidR="00E25D8D" w:rsidRPr="00486C3D">
        <w:rPr>
          <w:rFonts w:asciiTheme="majorHAnsi" w:hAnsiTheme="majorHAnsi" w:cstheme="majorHAnsi"/>
          <w:lang w:val="en-US"/>
        </w:rPr>
        <w:t>)</w:t>
      </w:r>
      <w:r w:rsidR="00DC54D3" w:rsidRPr="00486C3D">
        <w:rPr>
          <w:rFonts w:asciiTheme="majorHAnsi" w:hAnsiTheme="majorHAnsi" w:cstheme="majorHAnsi"/>
          <w:lang w:val="en-US"/>
        </w:rPr>
        <w:t>. C: EBs</w:t>
      </w:r>
      <w:r w:rsidR="00DB1E7A" w:rsidRPr="00486C3D">
        <w:rPr>
          <w:rFonts w:asciiTheme="majorHAnsi" w:hAnsiTheme="majorHAnsi" w:cstheme="majorHAnsi"/>
          <w:lang w:val="en-US"/>
        </w:rPr>
        <w:t xml:space="preserve"> </w:t>
      </w:r>
      <w:r w:rsidR="00E25D8D" w:rsidRPr="00486C3D">
        <w:rPr>
          <w:rFonts w:asciiTheme="majorHAnsi" w:hAnsiTheme="majorHAnsi" w:cstheme="majorHAnsi"/>
          <w:lang w:val="en-US"/>
        </w:rPr>
        <w:t>(bar=</w:t>
      </w:r>
      <w:r w:rsidR="00DB1E7A" w:rsidRPr="00486C3D">
        <w:rPr>
          <w:rFonts w:asciiTheme="majorHAnsi" w:hAnsiTheme="majorHAnsi" w:cstheme="majorHAnsi"/>
          <w:lang w:val="en-US"/>
        </w:rPr>
        <w:t>400</w:t>
      </w:r>
      <w:r w:rsidR="00AB31E6" w:rsidRPr="00486C3D">
        <w:rPr>
          <w:rFonts w:asciiTheme="majorHAnsi" w:hAnsiTheme="majorHAnsi" w:cstheme="majorHAnsi"/>
          <w:lang w:val="en-US"/>
        </w:rPr>
        <w:t xml:space="preserve"> </w:t>
      </w:r>
      <w:r w:rsidR="00E25D8D" w:rsidRPr="00486C3D">
        <w:rPr>
          <w:rFonts w:ascii="Symbol" w:hAnsi="Symbol" w:cstheme="majorHAnsi"/>
          <w:lang w:val="en-US"/>
        </w:rPr>
        <w:sym w:font="Symbol" w:char="F06D"/>
      </w:r>
      <w:r w:rsidR="00AB31E6" w:rsidRPr="00486C3D">
        <w:rPr>
          <w:rFonts w:asciiTheme="majorHAnsi" w:hAnsiTheme="majorHAnsi" w:cstheme="majorHAnsi"/>
          <w:lang w:val="en-US"/>
        </w:rPr>
        <w:t>m</w:t>
      </w:r>
      <w:r w:rsidR="00E25D8D" w:rsidRPr="00486C3D">
        <w:rPr>
          <w:rFonts w:asciiTheme="majorHAnsi" w:hAnsiTheme="majorHAnsi" w:cstheme="majorHAnsi"/>
          <w:lang w:val="en-US"/>
        </w:rPr>
        <w:t>)</w:t>
      </w:r>
      <w:r w:rsidR="00DC54D3" w:rsidRPr="00486C3D">
        <w:rPr>
          <w:rFonts w:asciiTheme="majorHAnsi" w:hAnsiTheme="majorHAnsi" w:cstheme="majorHAnsi"/>
          <w:lang w:val="en-US"/>
        </w:rPr>
        <w:t>.</w:t>
      </w:r>
    </w:p>
    <w:p w14:paraId="6C706AE1" w14:textId="77777777" w:rsidR="005F2607" w:rsidRPr="00486C3D" w:rsidRDefault="005F2607" w:rsidP="00261A42">
      <w:pPr>
        <w:contextualSpacing/>
        <w:jc w:val="both"/>
        <w:rPr>
          <w:rFonts w:asciiTheme="majorHAnsi" w:hAnsiTheme="majorHAnsi" w:cstheme="majorHAnsi"/>
          <w:b/>
          <w:bCs/>
          <w:lang w:val="en-US"/>
        </w:rPr>
      </w:pPr>
    </w:p>
    <w:p w14:paraId="2FC11E5E" w14:textId="7E2F3975" w:rsidR="005F260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b/>
          <w:bCs/>
          <w:lang w:val="en-US"/>
        </w:rPr>
        <w:t xml:space="preserve">Figure </w:t>
      </w:r>
      <w:r w:rsidR="00565668" w:rsidRPr="00486C3D">
        <w:rPr>
          <w:rFonts w:asciiTheme="majorHAnsi" w:hAnsiTheme="majorHAnsi" w:cstheme="majorHAnsi"/>
          <w:b/>
          <w:bCs/>
          <w:lang w:val="en-US"/>
        </w:rPr>
        <w:t>4</w:t>
      </w:r>
      <w:r w:rsidRPr="00486C3D">
        <w:rPr>
          <w:rFonts w:asciiTheme="majorHAnsi" w:hAnsiTheme="majorHAnsi" w:cstheme="majorHAnsi"/>
          <w:b/>
          <w:bCs/>
          <w:lang w:val="en-US"/>
        </w:rPr>
        <w:t xml:space="preserve">: </w:t>
      </w:r>
      <w:r w:rsidRPr="00486C3D">
        <w:rPr>
          <w:rFonts w:asciiTheme="majorHAnsi" w:hAnsiTheme="majorHAnsi" w:cstheme="majorHAnsi"/>
          <w:lang w:val="en-US"/>
        </w:rPr>
        <w:t>Representative image of piPSCs and immunostaining for OCT4</w:t>
      </w:r>
      <w:r w:rsidR="00D36E8C" w:rsidRPr="00486C3D">
        <w:rPr>
          <w:rFonts w:asciiTheme="majorHAnsi" w:hAnsiTheme="majorHAnsi" w:cstheme="majorHAnsi"/>
          <w:lang w:val="en-US"/>
        </w:rPr>
        <w:t>+</w:t>
      </w:r>
      <w:r w:rsidRPr="00486C3D">
        <w:rPr>
          <w:rFonts w:asciiTheme="majorHAnsi" w:hAnsiTheme="majorHAnsi" w:cstheme="majorHAnsi"/>
          <w:lang w:val="en-US"/>
        </w:rPr>
        <w:t>SOX2</w:t>
      </w:r>
      <w:r w:rsidR="00D36E8C" w:rsidRPr="00486C3D">
        <w:rPr>
          <w:rFonts w:asciiTheme="majorHAnsi" w:hAnsiTheme="majorHAnsi" w:cstheme="majorHAnsi"/>
          <w:lang w:val="en-US"/>
        </w:rPr>
        <w:t xml:space="preserve"> (</w:t>
      </w:r>
      <w:r w:rsidR="00E25D8D" w:rsidRPr="00486C3D">
        <w:rPr>
          <w:rFonts w:asciiTheme="majorHAnsi" w:hAnsiTheme="majorHAnsi" w:cstheme="majorHAnsi"/>
          <w:lang w:val="en-US"/>
        </w:rPr>
        <w:t>bar=</w:t>
      </w:r>
      <w:r w:rsidR="00D36E8C" w:rsidRPr="00486C3D">
        <w:rPr>
          <w:rFonts w:asciiTheme="majorHAnsi" w:hAnsiTheme="majorHAnsi" w:cstheme="majorHAnsi"/>
          <w:lang w:val="en-US"/>
        </w:rPr>
        <w:t>100</w:t>
      </w:r>
      <w:r w:rsidR="00AB31E6" w:rsidRPr="00486C3D">
        <w:rPr>
          <w:rFonts w:asciiTheme="majorHAnsi" w:hAnsiTheme="majorHAnsi" w:cstheme="majorHAnsi"/>
          <w:lang w:val="en-US"/>
        </w:rPr>
        <w:t xml:space="preserve"> </w:t>
      </w:r>
      <w:r w:rsidR="00E25D8D" w:rsidRPr="00486C3D">
        <w:rPr>
          <w:rFonts w:ascii="Symbol" w:hAnsi="Symbol" w:cstheme="majorHAnsi"/>
          <w:lang w:val="en-US"/>
        </w:rPr>
        <w:sym w:font="Symbol" w:char="F06D"/>
      </w:r>
      <w:r w:rsidR="00AB31E6" w:rsidRPr="00486C3D">
        <w:rPr>
          <w:rFonts w:asciiTheme="majorHAnsi" w:hAnsiTheme="majorHAnsi" w:cstheme="majorHAnsi"/>
          <w:lang w:val="en-US"/>
        </w:rPr>
        <w:t>m</w:t>
      </w:r>
      <w:r w:rsidR="00D36E8C" w:rsidRPr="00486C3D">
        <w:rPr>
          <w:rFonts w:asciiTheme="majorHAnsi" w:hAnsiTheme="majorHAnsi" w:cstheme="majorHAnsi"/>
          <w:lang w:val="en-US"/>
        </w:rPr>
        <w:t>)</w:t>
      </w:r>
      <w:r w:rsidRPr="00486C3D">
        <w:rPr>
          <w:rFonts w:asciiTheme="majorHAnsi" w:hAnsiTheme="majorHAnsi" w:cstheme="majorHAnsi"/>
          <w:lang w:val="en-US"/>
        </w:rPr>
        <w:t>, SSEA1</w:t>
      </w:r>
      <w:r w:rsidR="00D36E8C" w:rsidRPr="00486C3D">
        <w:rPr>
          <w:rFonts w:asciiTheme="majorHAnsi" w:hAnsiTheme="majorHAnsi" w:cstheme="majorHAnsi"/>
          <w:lang w:val="en-US"/>
        </w:rPr>
        <w:t xml:space="preserve"> (</w:t>
      </w:r>
      <w:r w:rsidR="00E25D8D" w:rsidRPr="00486C3D">
        <w:rPr>
          <w:rFonts w:asciiTheme="majorHAnsi" w:hAnsiTheme="majorHAnsi" w:cstheme="majorHAnsi"/>
          <w:lang w:val="en-US"/>
        </w:rPr>
        <w:t>bar=</w:t>
      </w:r>
      <w:r w:rsidR="00D36E8C" w:rsidRPr="00486C3D">
        <w:rPr>
          <w:rFonts w:asciiTheme="majorHAnsi" w:hAnsiTheme="majorHAnsi" w:cstheme="majorHAnsi"/>
          <w:lang w:val="en-US"/>
        </w:rPr>
        <w:t>200</w:t>
      </w:r>
      <w:r w:rsidR="00AB31E6" w:rsidRPr="00486C3D">
        <w:rPr>
          <w:rFonts w:asciiTheme="majorHAnsi" w:hAnsiTheme="majorHAnsi" w:cstheme="majorHAnsi"/>
          <w:lang w:val="en-US"/>
        </w:rPr>
        <w:t xml:space="preserve"> </w:t>
      </w:r>
      <w:r w:rsidR="00E25D8D" w:rsidRPr="00486C3D">
        <w:rPr>
          <w:rFonts w:ascii="Symbol" w:hAnsi="Symbol" w:cstheme="majorHAnsi"/>
          <w:lang w:val="en-US"/>
        </w:rPr>
        <w:sym w:font="Symbol" w:char="F06D"/>
      </w:r>
      <w:r w:rsidR="00AB31E6" w:rsidRPr="00486C3D">
        <w:rPr>
          <w:rFonts w:asciiTheme="majorHAnsi" w:hAnsiTheme="majorHAnsi" w:cstheme="majorHAnsi"/>
          <w:lang w:val="en-US"/>
        </w:rPr>
        <w:t>m</w:t>
      </w:r>
      <w:r w:rsidR="00D36E8C" w:rsidRPr="00486C3D">
        <w:rPr>
          <w:rFonts w:asciiTheme="majorHAnsi" w:hAnsiTheme="majorHAnsi" w:cstheme="majorHAnsi"/>
          <w:lang w:val="en-US"/>
        </w:rPr>
        <w:t>)</w:t>
      </w:r>
      <w:r w:rsidRPr="00486C3D">
        <w:rPr>
          <w:rFonts w:asciiTheme="majorHAnsi" w:hAnsiTheme="majorHAnsi" w:cstheme="majorHAnsi"/>
          <w:lang w:val="en-US"/>
        </w:rPr>
        <w:t>, and TRA-1-81</w:t>
      </w:r>
      <w:r w:rsidR="00D36E8C" w:rsidRPr="00486C3D">
        <w:rPr>
          <w:rFonts w:asciiTheme="majorHAnsi" w:hAnsiTheme="majorHAnsi" w:cstheme="majorHAnsi"/>
          <w:lang w:val="en-US"/>
        </w:rPr>
        <w:t xml:space="preserve"> (</w:t>
      </w:r>
      <w:r w:rsidR="00E25D8D" w:rsidRPr="00486C3D">
        <w:rPr>
          <w:rFonts w:asciiTheme="majorHAnsi" w:hAnsiTheme="majorHAnsi" w:cstheme="majorHAnsi"/>
          <w:lang w:val="en-US"/>
        </w:rPr>
        <w:t>bar=</w:t>
      </w:r>
      <w:r w:rsidR="00D36E8C" w:rsidRPr="00486C3D">
        <w:rPr>
          <w:rFonts w:asciiTheme="majorHAnsi" w:hAnsiTheme="majorHAnsi" w:cstheme="majorHAnsi"/>
          <w:lang w:val="en-US"/>
        </w:rPr>
        <w:t>200</w:t>
      </w:r>
      <w:r w:rsidR="00AB31E6" w:rsidRPr="00486C3D">
        <w:rPr>
          <w:rFonts w:asciiTheme="majorHAnsi" w:hAnsiTheme="majorHAnsi" w:cstheme="majorHAnsi"/>
          <w:lang w:val="en-US"/>
        </w:rPr>
        <w:t xml:space="preserve"> </w:t>
      </w:r>
      <w:r w:rsidR="00E25D8D" w:rsidRPr="00486C3D">
        <w:rPr>
          <w:rFonts w:ascii="Symbol" w:hAnsi="Symbol" w:cstheme="majorHAnsi"/>
          <w:lang w:val="en-US"/>
        </w:rPr>
        <w:sym w:font="Symbol" w:char="F06D"/>
      </w:r>
      <w:r w:rsidR="00AB31E6" w:rsidRPr="00486C3D">
        <w:rPr>
          <w:rFonts w:asciiTheme="majorHAnsi" w:hAnsiTheme="majorHAnsi" w:cstheme="majorHAnsi"/>
          <w:lang w:val="en-US"/>
        </w:rPr>
        <w:t>m</w:t>
      </w:r>
      <w:r w:rsidR="00D36E8C" w:rsidRPr="00486C3D">
        <w:rPr>
          <w:rFonts w:asciiTheme="majorHAnsi" w:hAnsiTheme="majorHAnsi" w:cstheme="majorHAnsi"/>
          <w:lang w:val="en-US"/>
        </w:rPr>
        <w:t>)</w:t>
      </w:r>
      <w:r w:rsidRPr="00486C3D">
        <w:rPr>
          <w:rFonts w:asciiTheme="majorHAnsi" w:hAnsiTheme="majorHAnsi" w:cstheme="majorHAnsi"/>
          <w:lang w:val="en-US"/>
        </w:rPr>
        <w:t>.</w:t>
      </w:r>
    </w:p>
    <w:p w14:paraId="1EB6D3E4" w14:textId="77777777" w:rsidR="005F2607" w:rsidRPr="00486C3D" w:rsidRDefault="005F2607" w:rsidP="00261A42">
      <w:pPr>
        <w:contextualSpacing/>
        <w:jc w:val="both"/>
        <w:rPr>
          <w:rFonts w:asciiTheme="majorHAnsi" w:hAnsiTheme="majorHAnsi" w:cstheme="majorHAnsi"/>
          <w:b/>
          <w:bCs/>
          <w:lang w:val="en-US"/>
        </w:rPr>
      </w:pPr>
    </w:p>
    <w:p w14:paraId="66EBA033" w14:textId="48FE66EE" w:rsidR="005F2607" w:rsidRPr="00486C3D" w:rsidRDefault="009829D3" w:rsidP="00261A42">
      <w:pPr>
        <w:contextualSpacing/>
        <w:jc w:val="both"/>
        <w:rPr>
          <w:rFonts w:asciiTheme="majorHAnsi" w:hAnsiTheme="majorHAnsi" w:cstheme="majorHAnsi"/>
          <w:lang w:val="en-US"/>
        </w:rPr>
      </w:pPr>
      <w:r w:rsidRPr="00486C3D">
        <w:rPr>
          <w:rFonts w:asciiTheme="majorHAnsi" w:hAnsiTheme="majorHAnsi" w:cstheme="majorHAnsi"/>
          <w:b/>
          <w:bCs/>
          <w:lang w:val="en-US"/>
        </w:rPr>
        <w:t xml:space="preserve">Figure </w:t>
      </w:r>
      <w:r w:rsidR="00565668" w:rsidRPr="00486C3D">
        <w:rPr>
          <w:rFonts w:asciiTheme="majorHAnsi" w:hAnsiTheme="majorHAnsi" w:cstheme="majorHAnsi"/>
          <w:b/>
          <w:bCs/>
          <w:lang w:val="en-US"/>
        </w:rPr>
        <w:t>5</w:t>
      </w:r>
      <w:r w:rsidRPr="00486C3D">
        <w:rPr>
          <w:rFonts w:asciiTheme="majorHAnsi" w:hAnsiTheme="majorHAnsi" w:cstheme="majorHAnsi"/>
          <w:b/>
          <w:bCs/>
          <w:lang w:val="en-US"/>
        </w:rPr>
        <w:t xml:space="preserve">: </w:t>
      </w:r>
      <w:r w:rsidRPr="00486C3D">
        <w:rPr>
          <w:rFonts w:asciiTheme="majorHAnsi" w:hAnsiTheme="majorHAnsi" w:cstheme="majorHAnsi"/>
          <w:lang w:val="en-US"/>
        </w:rPr>
        <w:t>A: Neuronal induction of piPSCs</w:t>
      </w:r>
      <w:r w:rsidR="005C7B3E" w:rsidRPr="00486C3D">
        <w:rPr>
          <w:rFonts w:asciiTheme="majorHAnsi" w:hAnsiTheme="majorHAnsi" w:cstheme="majorHAnsi"/>
          <w:lang w:val="en-US"/>
        </w:rPr>
        <w:t xml:space="preserve">, NIM </w:t>
      </w:r>
      <w:r w:rsidRPr="00486C3D">
        <w:rPr>
          <w:rFonts w:asciiTheme="majorHAnsi" w:hAnsiTheme="majorHAnsi" w:cstheme="majorHAnsi"/>
          <w:lang w:val="en-US"/>
        </w:rPr>
        <w:t>at D0</w:t>
      </w:r>
      <w:r w:rsidR="005C7B3E" w:rsidRPr="00486C3D">
        <w:rPr>
          <w:rFonts w:asciiTheme="majorHAnsi" w:hAnsiTheme="majorHAnsi" w:cstheme="majorHAnsi"/>
          <w:lang w:val="en-US"/>
        </w:rPr>
        <w:t xml:space="preserve"> and</w:t>
      </w:r>
      <w:r w:rsidRPr="00486C3D">
        <w:rPr>
          <w:rFonts w:asciiTheme="majorHAnsi" w:hAnsiTheme="majorHAnsi" w:cstheme="majorHAnsi"/>
          <w:lang w:val="en-US"/>
        </w:rPr>
        <w:t xml:space="preserve"> D11, and NPC</w:t>
      </w:r>
      <w:r w:rsidR="005C7B3E" w:rsidRPr="00486C3D">
        <w:rPr>
          <w:rFonts w:asciiTheme="majorHAnsi" w:hAnsiTheme="majorHAnsi" w:cstheme="majorHAnsi"/>
          <w:lang w:val="en-US"/>
        </w:rPr>
        <w:t>s</w:t>
      </w:r>
      <w:r w:rsidRPr="00486C3D">
        <w:rPr>
          <w:rFonts w:asciiTheme="majorHAnsi" w:hAnsiTheme="majorHAnsi" w:cstheme="majorHAnsi"/>
          <w:lang w:val="en-US"/>
        </w:rPr>
        <w:t>-like at P2</w:t>
      </w:r>
      <w:r w:rsidR="005C7B3E" w:rsidRPr="00486C3D">
        <w:rPr>
          <w:rFonts w:asciiTheme="majorHAnsi" w:hAnsiTheme="majorHAnsi" w:cstheme="majorHAnsi"/>
          <w:lang w:val="en-US"/>
        </w:rPr>
        <w:t xml:space="preserve"> (bar=200</w:t>
      </w:r>
      <w:r w:rsidR="00AB31E6" w:rsidRPr="00486C3D">
        <w:rPr>
          <w:rFonts w:asciiTheme="majorHAnsi" w:hAnsiTheme="majorHAnsi" w:cstheme="majorHAnsi"/>
          <w:lang w:val="en-US"/>
        </w:rPr>
        <w:t xml:space="preserve"> </w:t>
      </w:r>
      <w:r w:rsidR="005C7B3E" w:rsidRPr="00486C3D">
        <w:rPr>
          <w:rFonts w:ascii="Symbol" w:hAnsi="Symbol" w:cstheme="majorHAnsi"/>
          <w:lang w:val="en-US"/>
        </w:rPr>
        <w:sym w:font="Symbol" w:char="F06D"/>
      </w:r>
      <w:r w:rsidR="00AB31E6" w:rsidRPr="00486C3D">
        <w:rPr>
          <w:rFonts w:asciiTheme="majorHAnsi" w:hAnsiTheme="majorHAnsi" w:cstheme="majorHAnsi"/>
          <w:lang w:val="en-US"/>
        </w:rPr>
        <w:t>m</w:t>
      </w:r>
      <w:r w:rsidR="005C7B3E" w:rsidRPr="00486C3D">
        <w:rPr>
          <w:rFonts w:asciiTheme="majorHAnsi" w:hAnsiTheme="majorHAnsi" w:cstheme="majorHAnsi"/>
          <w:lang w:val="en-US"/>
        </w:rPr>
        <w:t>)</w:t>
      </w:r>
      <w:r w:rsidRPr="00486C3D">
        <w:rPr>
          <w:rFonts w:asciiTheme="majorHAnsi" w:hAnsiTheme="majorHAnsi" w:cstheme="majorHAnsi"/>
          <w:lang w:val="en-US"/>
        </w:rPr>
        <w:t xml:space="preserve">. Immunofluorescence of NPCs markers: </w:t>
      </w:r>
      <w:r w:rsidRPr="00486C3D">
        <w:rPr>
          <w:rFonts w:asciiTheme="majorHAnsi" w:hAnsiTheme="majorHAnsi" w:cstheme="majorHAnsi"/>
        </w:rPr>
        <w:t>β</w:t>
      </w:r>
      <w:r w:rsidRPr="00486C3D">
        <w:rPr>
          <w:rFonts w:asciiTheme="majorHAnsi" w:hAnsiTheme="majorHAnsi" w:cstheme="majorHAnsi"/>
          <w:lang w:val="en-US"/>
        </w:rPr>
        <w:t xml:space="preserve"> Tubulin III</w:t>
      </w:r>
      <w:r w:rsidR="005C7B3E" w:rsidRPr="00486C3D">
        <w:rPr>
          <w:rFonts w:asciiTheme="majorHAnsi" w:hAnsiTheme="majorHAnsi" w:cstheme="majorHAnsi"/>
          <w:lang w:val="en-US"/>
        </w:rPr>
        <w:t xml:space="preserve"> (bar=100</w:t>
      </w:r>
      <w:r w:rsidR="00AB31E6" w:rsidRPr="00486C3D">
        <w:rPr>
          <w:rFonts w:asciiTheme="majorHAnsi" w:hAnsiTheme="majorHAnsi" w:cstheme="majorHAnsi"/>
          <w:lang w:val="en-US"/>
        </w:rPr>
        <w:t xml:space="preserve"> </w:t>
      </w:r>
      <w:r w:rsidR="005C7B3E" w:rsidRPr="00486C3D">
        <w:rPr>
          <w:rFonts w:ascii="Symbol" w:hAnsi="Symbol" w:cstheme="majorHAnsi"/>
          <w:lang w:val="en-US"/>
        </w:rPr>
        <w:sym w:font="Symbol" w:char="F06D"/>
      </w:r>
      <w:r w:rsidR="00AB31E6" w:rsidRPr="00486C3D">
        <w:rPr>
          <w:rFonts w:asciiTheme="majorHAnsi" w:hAnsiTheme="majorHAnsi" w:cstheme="majorHAnsi"/>
          <w:lang w:val="en-US"/>
        </w:rPr>
        <w:t>m</w:t>
      </w:r>
      <w:r w:rsidR="005C7B3E" w:rsidRPr="00486C3D">
        <w:rPr>
          <w:rFonts w:asciiTheme="majorHAnsi" w:hAnsiTheme="majorHAnsi" w:cstheme="majorHAnsi"/>
          <w:lang w:val="en-US"/>
        </w:rPr>
        <w:t>)</w:t>
      </w:r>
      <w:r w:rsidRPr="00486C3D">
        <w:rPr>
          <w:rFonts w:asciiTheme="majorHAnsi" w:hAnsiTheme="majorHAnsi" w:cstheme="majorHAnsi"/>
          <w:lang w:val="en-US"/>
        </w:rPr>
        <w:t>, Vimentin</w:t>
      </w:r>
      <w:r w:rsidR="005C7B3E" w:rsidRPr="00486C3D">
        <w:rPr>
          <w:rFonts w:asciiTheme="majorHAnsi" w:hAnsiTheme="majorHAnsi" w:cstheme="majorHAnsi"/>
          <w:lang w:val="en-US"/>
        </w:rPr>
        <w:t xml:space="preserve"> (bar=200</w:t>
      </w:r>
      <w:r w:rsidR="00AB31E6" w:rsidRPr="00486C3D">
        <w:rPr>
          <w:rFonts w:asciiTheme="majorHAnsi" w:hAnsiTheme="majorHAnsi" w:cstheme="majorHAnsi"/>
          <w:lang w:val="en-US"/>
        </w:rPr>
        <w:t xml:space="preserve"> </w:t>
      </w:r>
      <w:r w:rsidR="005C7B3E" w:rsidRPr="00486C3D">
        <w:rPr>
          <w:rFonts w:ascii="Symbol" w:hAnsi="Symbol" w:cstheme="majorHAnsi"/>
          <w:lang w:val="en-US"/>
        </w:rPr>
        <w:sym w:font="Symbol" w:char="F06D"/>
      </w:r>
      <w:r w:rsidR="00AB31E6" w:rsidRPr="00486C3D">
        <w:rPr>
          <w:rFonts w:asciiTheme="majorHAnsi" w:hAnsiTheme="majorHAnsi" w:cstheme="majorHAnsi"/>
          <w:lang w:val="en-US"/>
        </w:rPr>
        <w:t>m</w:t>
      </w:r>
      <w:r w:rsidR="005C7B3E" w:rsidRPr="00486C3D">
        <w:rPr>
          <w:rFonts w:asciiTheme="majorHAnsi" w:hAnsiTheme="majorHAnsi" w:cstheme="majorHAnsi"/>
          <w:lang w:val="en-US"/>
        </w:rPr>
        <w:t>) and Nestin (bar=100</w:t>
      </w:r>
      <w:r w:rsidR="00AB31E6" w:rsidRPr="00486C3D">
        <w:rPr>
          <w:rFonts w:asciiTheme="majorHAnsi" w:hAnsiTheme="majorHAnsi" w:cstheme="majorHAnsi"/>
          <w:lang w:val="en-US"/>
        </w:rPr>
        <w:t xml:space="preserve"> </w:t>
      </w:r>
      <w:r w:rsidR="005C7B3E" w:rsidRPr="00486C3D">
        <w:rPr>
          <w:rFonts w:ascii="Symbol" w:hAnsi="Symbol" w:cstheme="majorHAnsi"/>
          <w:lang w:val="en-US"/>
        </w:rPr>
        <w:sym w:font="Symbol" w:char="F06D"/>
      </w:r>
      <w:r w:rsidR="00AB31E6" w:rsidRPr="00486C3D">
        <w:rPr>
          <w:rFonts w:asciiTheme="majorHAnsi" w:hAnsiTheme="majorHAnsi" w:cstheme="majorHAnsi"/>
          <w:lang w:val="en-US"/>
        </w:rPr>
        <w:t>m</w:t>
      </w:r>
      <w:r w:rsidR="005C7B3E" w:rsidRPr="00486C3D">
        <w:rPr>
          <w:rFonts w:asciiTheme="majorHAnsi" w:hAnsiTheme="majorHAnsi" w:cstheme="majorHAnsi"/>
          <w:lang w:val="en-US"/>
        </w:rPr>
        <w:t>)</w:t>
      </w:r>
      <w:r w:rsidRPr="00486C3D">
        <w:rPr>
          <w:rFonts w:asciiTheme="majorHAnsi" w:hAnsiTheme="majorHAnsi" w:cstheme="majorHAnsi"/>
          <w:lang w:val="en-US"/>
        </w:rPr>
        <w:t xml:space="preserve">. </w:t>
      </w:r>
    </w:p>
    <w:p w14:paraId="786DC494" w14:textId="77777777" w:rsidR="006E4797" w:rsidRPr="00486C3D" w:rsidRDefault="006E4797" w:rsidP="00261A42">
      <w:pPr>
        <w:contextualSpacing/>
        <w:jc w:val="both"/>
        <w:rPr>
          <w:rFonts w:asciiTheme="majorHAnsi" w:hAnsiTheme="majorHAnsi" w:cstheme="majorHAnsi"/>
          <w:lang w:val="en-US"/>
        </w:rPr>
      </w:pPr>
    </w:p>
    <w:p w14:paraId="261B4BDE" w14:textId="77777777" w:rsidR="00430A4E" w:rsidRPr="00486C3D" w:rsidRDefault="009829D3" w:rsidP="00261A42">
      <w:pPr>
        <w:contextualSpacing/>
        <w:jc w:val="both"/>
        <w:rPr>
          <w:rFonts w:asciiTheme="majorHAnsi" w:hAnsiTheme="majorHAnsi" w:cstheme="majorHAnsi"/>
          <w:b/>
          <w:bCs/>
          <w:lang w:val="en-US"/>
        </w:rPr>
      </w:pPr>
      <w:r w:rsidRPr="00486C3D">
        <w:rPr>
          <w:rFonts w:asciiTheme="majorHAnsi" w:hAnsiTheme="majorHAnsi" w:cstheme="majorHAnsi"/>
          <w:b/>
          <w:bCs/>
          <w:lang w:val="en-US"/>
        </w:rPr>
        <w:t xml:space="preserve">Table 1: </w:t>
      </w:r>
      <w:r w:rsidR="008A661C" w:rsidRPr="00486C3D">
        <w:rPr>
          <w:rFonts w:asciiTheme="majorHAnsi" w:hAnsiTheme="majorHAnsi" w:cstheme="majorHAnsi"/>
          <w:lang w:val="en-US"/>
        </w:rPr>
        <w:t>Summary of the main results after chemical differentiation of in vitro reprogrammed cells into NPCs</w:t>
      </w:r>
      <w:r w:rsidR="00853952" w:rsidRPr="00486C3D">
        <w:rPr>
          <w:rFonts w:asciiTheme="majorHAnsi" w:hAnsiTheme="majorHAnsi" w:cstheme="majorHAnsi"/>
          <w:lang w:val="en-US"/>
        </w:rPr>
        <w:t>-like</w:t>
      </w:r>
      <w:r w:rsidR="008A661C" w:rsidRPr="00486C3D">
        <w:rPr>
          <w:rFonts w:asciiTheme="majorHAnsi" w:hAnsiTheme="majorHAnsi" w:cstheme="majorHAnsi"/>
          <w:lang w:val="en-US"/>
        </w:rPr>
        <w:t>.</w:t>
      </w:r>
    </w:p>
    <w:p w14:paraId="003A3EEC" w14:textId="77777777" w:rsidR="008A661C" w:rsidRPr="00486C3D" w:rsidRDefault="008A661C" w:rsidP="00261A42">
      <w:pPr>
        <w:contextualSpacing/>
        <w:jc w:val="both"/>
        <w:rPr>
          <w:rFonts w:asciiTheme="majorHAnsi" w:hAnsiTheme="majorHAnsi" w:cstheme="majorHAnsi"/>
          <w:lang w:val="en-US"/>
        </w:rPr>
      </w:pPr>
    </w:p>
    <w:p w14:paraId="558C8AD9" w14:textId="5BCD5D3D" w:rsidR="006E4797" w:rsidRPr="00486C3D" w:rsidRDefault="009829D3" w:rsidP="00261A42">
      <w:pPr>
        <w:contextualSpacing/>
        <w:jc w:val="both"/>
        <w:rPr>
          <w:rFonts w:asciiTheme="majorHAnsi" w:hAnsiTheme="majorHAnsi" w:cstheme="majorHAnsi"/>
          <w:b/>
          <w:lang w:val="en-US"/>
        </w:rPr>
      </w:pPr>
      <w:r w:rsidRPr="00486C3D">
        <w:rPr>
          <w:rFonts w:asciiTheme="majorHAnsi" w:hAnsiTheme="majorHAnsi" w:cstheme="majorHAnsi"/>
          <w:b/>
          <w:lang w:val="en-US"/>
        </w:rPr>
        <w:t xml:space="preserve">DISCUSSION: </w:t>
      </w:r>
    </w:p>
    <w:p w14:paraId="2F7E0E69" w14:textId="32E99175" w:rsidR="00AB31E6" w:rsidRDefault="00DC54D3"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Through this protocol, </w:t>
      </w:r>
      <w:r w:rsidR="00114833" w:rsidRPr="00486C3D">
        <w:rPr>
          <w:rFonts w:asciiTheme="majorHAnsi" w:hAnsiTheme="majorHAnsi" w:cstheme="majorHAnsi"/>
          <w:lang w:val="en-US"/>
        </w:rPr>
        <w:t xml:space="preserve">fibroblasts were </w:t>
      </w:r>
      <w:r w:rsidR="00114833" w:rsidRPr="00486C3D">
        <w:rPr>
          <w:rFonts w:asciiTheme="majorHAnsi" w:hAnsiTheme="majorHAnsi" w:cstheme="majorHAnsi"/>
          <w:i/>
          <w:iCs/>
          <w:lang w:val="en-US"/>
        </w:rPr>
        <w:t>in vitro</w:t>
      </w:r>
      <w:r w:rsidR="00114833" w:rsidRPr="00486C3D">
        <w:rPr>
          <w:rFonts w:asciiTheme="majorHAnsi" w:hAnsiTheme="majorHAnsi" w:cstheme="majorHAnsi"/>
          <w:lang w:val="en-US"/>
        </w:rPr>
        <w:t xml:space="preserve"> reprogrammed using the exogenous expression of OCT4, SOX2, c-MYC, and KLF4.</w:t>
      </w:r>
      <w:r w:rsidR="00843431" w:rsidRPr="00486C3D">
        <w:rPr>
          <w:rFonts w:asciiTheme="majorHAnsi" w:hAnsiTheme="majorHAnsi" w:cstheme="majorHAnsi"/>
          <w:lang w:val="en-US"/>
        </w:rPr>
        <w:t xml:space="preserve"> The reprogrammed cells </w:t>
      </w:r>
      <w:r w:rsidR="000C2025" w:rsidRPr="00486C3D">
        <w:rPr>
          <w:rFonts w:asciiTheme="majorHAnsi" w:hAnsiTheme="majorHAnsi" w:cstheme="majorHAnsi"/>
          <w:lang w:val="en-US"/>
        </w:rPr>
        <w:t xml:space="preserve">were maintained </w:t>
      </w:r>
      <w:r w:rsidR="000C2025" w:rsidRPr="00486C3D">
        <w:rPr>
          <w:rFonts w:asciiTheme="majorHAnsi" w:hAnsiTheme="majorHAnsi" w:cstheme="majorHAnsi"/>
          <w:i/>
          <w:iCs/>
          <w:lang w:val="en-US"/>
        </w:rPr>
        <w:t>in vitro</w:t>
      </w:r>
      <w:r w:rsidR="000C2025" w:rsidRPr="00486C3D">
        <w:rPr>
          <w:rFonts w:asciiTheme="majorHAnsi" w:hAnsiTheme="majorHAnsi" w:cstheme="majorHAnsi"/>
          <w:lang w:val="en-US"/>
        </w:rPr>
        <w:t xml:space="preserve"> for more than 20 passages. When these lineages were </w:t>
      </w:r>
      <w:r w:rsidR="00114833" w:rsidRPr="00486C3D">
        <w:rPr>
          <w:rFonts w:asciiTheme="majorHAnsi" w:hAnsiTheme="majorHAnsi" w:cstheme="majorHAnsi"/>
          <w:lang w:val="en-US"/>
        </w:rPr>
        <w:t xml:space="preserve">submitted to the neuronal differentiation using chemical inhibitors, </w:t>
      </w:r>
      <w:r w:rsidR="000C2025" w:rsidRPr="00486C3D">
        <w:rPr>
          <w:rFonts w:asciiTheme="majorHAnsi" w:hAnsiTheme="majorHAnsi" w:cstheme="majorHAnsi"/>
          <w:lang w:val="en-US"/>
        </w:rPr>
        <w:t>they</w:t>
      </w:r>
      <w:r w:rsidRPr="00486C3D">
        <w:rPr>
          <w:rFonts w:asciiTheme="majorHAnsi" w:hAnsiTheme="majorHAnsi" w:cstheme="majorHAnsi"/>
          <w:lang w:val="en-US"/>
        </w:rPr>
        <w:t xml:space="preserve"> expressed the </w:t>
      </w:r>
      <w:r w:rsidR="00114833" w:rsidRPr="00486C3D">
        <w:rPr>
          <w:rFonts w:asciiTheme="majorHAnsi" w:hAnsiTheme="majorHAnsi" w:cstheme="majorHAnsi"/>
          <w:lang w:val="en-US"/>
        </w:rPr>
        <w:t xml:space="preserve">neuronal progenitor cells’ </w:t>
      </w:r>
      <w:r w:rsidRPr="00486C3D">
        <w:rPr>
          <w:rFonts w:asciiTheme="majorHAnsi" w:hAnsiTheme="majorHAnsi" w:cstheme="majorHAnsi"/>
          <w:lang w:val="en-US"/>
        </w:rPr>
        <w:t xml:space="preserve">markers </w:t>
      </w:r>
      <w:r w:rsidRPr="00486C3D">
        <w:rPr>
          <w:rFonts w:asciiTheme="majorHAnsi" w:hAnsiTheme="majorHAnsi" w:cstheme="majorHAnsi"/>
          <w:i/>
          <w:iCs/>
          <w:lang w:val="en-US"/>
        </w:rPr>
        <w:t xml:space="preserve">Nestin </w:t>
      </w:r>
      <w:r w:rsidRPr="00486C3D">
        <w:rPr>
          <w:rFonts w:asciiTheme="majorHAnsi" w:hAnsiTheme="majorHAnsi" w:cstheme="majorHAnsi"/>
          <w:lang w:val="en-US"/>
        </w:rPr>
        <w:t xml:space="preserve">and </w:t>
      </w:r>
      <w:r w:rsidRPr="00486C3D">
        <w:rPr>
          <w:rFonts w:asciiTheme="majorHAnsi" w:hAnsiTheme="majorHAnsi" w:cstheme="majorHAnsi"/>
          <w:i/>
          <w:iCs/>
          <w:lang w:val="en-US"/>
        </w:rPr>
        <w:t>GFAP</w:t>
      </w:r>
      <w:r w:rsidRPr="00486C3D">
        <w:rPr>
          <w:rFonts w:asciiTheme="majorHAnsi" w:hAnsiTheme="majorHAnsi" w:cstheme="majorHAnsi"/>
          <w:lang w:val="en-US"/>
        </w:rPr>
        <w:t xml:space="preserve">, confirmed by </w:t>
      </w:r>
      <w:r w:rsidRPr="00486C3D">
        <w:rPr>
          <w:rFonts w:asciiTheme="majorHAnsi" w:hAnsiTheme="majorHAnsi" w:cstheme="majorHAnsi"/>
          <w:lang w:val="en-US"/>
        </w:rPr>
        <w:lastRenderedPageBreak/>
        <w:t xml:space="preserve">RT-qPCR, and were positive for Nestin, </w:t>
      </w:r>
      <w:r w:rsidR="00A12581" w:rsidRPr="00486C3D">
        <w:rPr>
          <w:rFonts w:ascii="Symbol" w:hAnsi="Symbol" w:cstheme="majorHAnsi"/>
        </w:rPr>
        <w:sym w:font="Symbol" w:char="F062"/>
      </w:r>
      <w:r w:rsidRPr="00486C3D">
        <w:rPr>
          <w:rFonts w:asciiTheme="majorHAnsi" w:hAnsiTheme="majorHAnsi" w:cstheme="majorHAnsi"/>
          <w:lang w:val="en-US"/>
        </w:rPr>
        <w:t>-Tubulin III, and Vimentin by immunofluorescence. Interestingly,</w:t>
      </w:r>
      <w:r w:rsidR="00114833" w:rsidRPr="00486C3D">
        <w:rPr>
          <w:rFonts w:asciiTheme="majorHAnsi" w:hAnsiTheme="majorHAnsi" w:cstheme="majorHAnsi"/>
          <w:lang w:val="en-US"/>
        </w:rPr>
        <w:t xml:space="preserve"> </w:t>
      </w:r>
      <w:r w:rsidRPr="00486C3D">
        <w:rPr>
          <w:rFonts w:asciiTheme="majorHAnsi" w:hAnsiTheme="majorHAnsi" w:cstheme="majorHAnsi"/>
          <w:lang w:val="en-US"/>
        </w:rPr>
        <w:t xml:space="preserve">possibly due to the embryonic nature of the reprogrammed porcine fibroblast used to differentiate into NPC-like cells, the presence and expression of Nestin were detected at different levels at all stages of reprogramming and differentiation. </w:t>
      </w:r>
      <w:r w:rsidR="00114833" w:rsidRPr="00486C3D">
        <w:rPr>
          <w:rFonts w:asciiTheme="majorHAnsi" w:hAnsiTheme="majorHAnsi" w:cstheme="majorHAnsi"/>
          <w:lang w:val="en-US"/>
        </w:rPr>
        <w:t>Indeed, the s</w:t>
      </w:r>
      <w:r w:rsidRPr="00486C3D">
        <w:rPr>
          <w:rFonts w:asciiTheme="majorHAnsi" w:hAnsiTheme="majorHAnsi" w:cstheme="majorHAnsi"/>
          <w:lang w:val="en-US"/>
        </w:rPr>
        <w:t>patiotemporal expression of Nestin has been reported in neonatal and fetal fibroblasts in humans and swine</w:t>
      </w:r>
      <w:r w:rsidR="000C2025" w:rsidRPr="00486C3D">
        <w:rPr>
          <w:rFonts w:asciiTheme="majorHAnsi" w:hAnsiTheme="majorHAnsi" w:cstheme="majorHAnsi"/>
          <w:lang w:val="en-US"/>
        </w:rPr>
        <w:t>.</w:t>
      </w:r>
      <w:r w:rsidRPr="00486C3D">
        <w:rPr>
          <w:rFonts w:asciiTheme="majorHAnsi" w:hAnsiTheme="majorHAnsi" w:cstheme="majorHAnsi"/>
          <w:lang w:val="en-US"/>
        </w:rPr>
        <w:t xml:space="preserve"> </w:t>
      </w:r>
    </w:p>
    <w:p w14:paraId="457DFF9C" w14:textId="77777777" w:rsidR="00486C3D" w:rsidRPr="00486C3D" w:rsidRDefault="00486C3D" w:rsidP="00261A42">
      <w:pPr>
        <w:contextualSpacing/>
        <w:jc w:val="both"/>
        <w:rPr>
          <w:rFonts w:asciiTheme="majorHAnsi" w:hAnsiTheme="majorHAnsi" w:cstheme="majorHAnsi"/>
          <w:lang w:val="en-US"/>
        </w:rPr>
      </w:pPr>
    </w:p>
    <w:p w14:paraId="44E61D8F" w14:textId="6351062E" w:rsidR="008959DD" w:rsidRDefault="009829D3"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Although several reports have already discussed the generation of putative piPSCs </w:t>
      </w:r>
      <w:r w:rsidRPr="00486C3D">
        <w:rPr>
          <w:rFonts w:asciiTheme="majorHAnsi" w:hAnsiTheme="majorHAnsi" w:cstheme="majorHAnsi"/>
          <w:lang w:val="en-US"/>
        </w:rPr>
        <w:fldChar w:fldCharType="begin" w:fldLock="1"/>
      </w:r>
      <w:r w:rsidR="008959DD" w:rsidRPr="00486C3D">
        <w:rPr>
          <w:rFonts w:asciiTheme="majorHAnsi" w:hAnsiTheme="majorHAnsi" w:cstheme="majorHAnsi"/>
          <w:lang w:val="en-US"/>
        </w:rPr>
        <w:instrText>ADDIN CSL_CITATION {"citationItems":[{"id":"ITEM-1","itemData":{"DOI":"10.4252/wjsc.v11.i8.491","ISSN":"1948-0210","PMID":"31523369","abstract":"Up until the mid 2000s, the capacity to generate every cell of an organism was exclusive to embryonic stem cells. In 2006, researchers Takahashi and Yamanaka developed an alternative method of generating embryonic-like stem cells from adult cells, which they coined induced pluripotent stem cells (iPSCs). Such iPSCs possess most of the advantages of embryonic stem cells without the ethical stigma associated with derivation of the latter. The possibility of generating \"custom-made\" pluripotent cells, ideal for patient-specific disease models, alongside their possible applications in regenerative medicine and reproduction, has drawn a lot of attention to the field with numbers of iPSC studies published growing exponentially. IPSCs have now been generated for a wide variety of species, including but not limited to, mouse, human, primate, wild felines, bovines, equines, birds and rodents, some of which still lack well-established embryonic stem cell lines. The paucity of robust characterization of some of these iPSC lines as well as the residual expression of transgenes involved in the reprogramming process still hampers the use of such cells in species preservation or medical research, underscoring the requirement for further investigations. Here, we provide an extensive overview of iPSC generated from a broad range of animal species including their potential applications and limitations.","author":[{"dropping-particle":"","family":"Pessôa","given":"Laís Vicari de Figueiredo","non-dropping-particle":"","parse-names":false,"suffix":""},{"dropping-particle":"","family":"Bressan","given":"Fabiana Fernandes","non-dropping-particle":"","parse-names":false,"suffix":""},{"dropping-particle":"","family":"Freude","given":"Kristine Karla","non-dropping-particle":"","parse-names":false,"suffix":""}],"container-title":"World journal of stem cells","id":"ITEM-1","issue":"8","issued":{"date-parts":[["2019","8","26"]]},"page":"491-505","publisher":"Baishideng Publishing Group Inc","title":"Induced pluripotent stem cells throughout the animal kingdom: Availability and applications.","type":"article-journal","volume":"11"},"uris":["http://www.mendeley.com/documents/?uuid=cd1ca38c-4f1f-3c00-b717-f462574c7b8b"]},{"id":"ITEM-2","itemData":{"DOI":"10.5772/INTECHOPEN.94199","abstract":"Over the history of humankind, knowledge acquisition regarding the human body, health, and the development of new biomedical techniques have run through some animal model at some level. The mouse model has been primarily used as the role model for a long time; however, it is severely hampered regarding its feasibility for translational outcomes, in particular, to preclinical and clinical studies. Herein we aim to discuss how induced pluripotent stem cells generated from non-human primates, pigs and dogs, all well-known as adequate large biomedical models, associated or not with gene editing tools, can be used as models on in vivo or in vitro translational research, specifically on regenerative medicine, drug screening, and stem cell therapy.","author":[{"dropping-particle":"","family":"Vicari de Figueiredo Pessôa","given":"Laís","non-dropping-particle":"","parse-names":false,"suffix":""},{"dropping-particle":"","family":"Caroline Godoy Pieri","given":"Naira","non-dropping-particle":"","parse-names":false,"suffix":""},{"dropping-particle":"","family":"Recchia","given":"Kaiana","non-dropping-particle":"","parse-names":false,"suffix":""},{"dropping-particle":"","family":"Fernandes Bressan","given":"Fabiana","non-dropping-particle":"","parse-names":false,"suffix":""}],"id":"ITEM-2","issued":{"date-parts":[["2020","10","27"]]},"publisher":"IntechOpen","title":"Induced Pluripotent Stem Cells from Animal Models: Applications on Translational Research","type":"report"},"uris":["http://www.mendeley.com/documents/?uuid=d54a98bd-0774-3f84-8ba5-4fadb3a9a26c"]}],"mendeley":{"formattedCitation":"&lt;sup&gt;4, 18&lt;/sup&gt;","plainTextFormattedCitation":"4, 18","previouslyFormattedCitation":"&lt;sup&gt;4, 18&lt;/sup&gt;"},"properties":{"noteIndex":0},"schema":"https://github.com/citation-style-language/schema/raw/master/csl-citation.json"}</w:instrText>
      </w:r>
      <w:r w:rsidRPr="00486C3D">
        <w:rPr>
          <w:rFonts w:asciiTheme="majorHAnsi" w:hAnsiTheme="majorHAnsi" w:cstheme="majorHAnsi"/>
          <w:lang w:val="en-US"/>
        </w:rPr>
        <w:fldChar w:fldCharType="separate"/>
      </w:r>
      <w:r w:rsidRPr="00486C3D">
        <w:rPr>
          <w:rFonts w:asciiTheme="majorHAnsi" w:hAnsiTheme="majorHAnsi" w:cstheme="majorHAnsi"/>
          <w:noProof/>
          <w:vertAlign w:val="superscript"/>
          <w:lang w:val="en-US"/>
        </w:rPr>
        <w:t>4, 18</w:t>
      </w:r>
      <w:r w:rsidRPr="00486C3D">
        <w:rPr>
          <w:rFonts w:asciiTheme="majorHAnsi" w:hAnsiTheme="majorHAnsi" w:cstheme="majorHAnsi"/>
          <w:lang w:val="en-US"/>
        </w:rPr>
        <w:fldChar w:fldCharType="end"/>
      </w:r>
      <w:r w:rsidRPr="00486C3D">
        <w:rPr>
          <w:rFonts w:asciiTheme="majorHAnsi" w:hAnsiTheme="majorHAnsi" w:cstheme="majorHAnsi"/>
          <w:lang w:val="en-US"/>
        </w:rPr>
        <w:t xml:space="preserve">, it is noteworthy that different pluripotency profiles may lead to </w:t>
      </w:r>
      <w:r w:rsidR="0075284D" w:rsidRPr="00486C3D">
        <w:rPr>
          <w:rFonts w:asciiTheme="majorHAnsi" w:hAnsiTheme="majorHAnsi" w:cstheme="majorHAnsi"/>
          <w:lang w:val="en-US"/>
        </w:rPr>
        <w:t xml:space="preserve">potentially different differentiation outcomes. </w:t>
      </w:r>
      <w:r w:rsidR="008959DD" w:rsidRPr="00486C3D">
        <w:rPr>
          <w:rFonts w:asciiTheme="majorHAnsi" w:hAnsiTheme="majorHAnsi" w:cstheme="majorHAnsi"/>
          <w:lang w:val="en-US"/>
        </w:rPr>
        <w:t xml:space="preserve">The lack of generation of </w:t>
      </w:r>
      <w:proofErr w:type="spellStart"/>
      <w:r w:rsidR="008959DD" w:rsidRPr="00486C3D">
        <w:rPr>
          <w:rFonts w:asciiTheme="majorHAnsi" w:hAnsiTheme="majorHAnsi" w:cstheme="majorHAnsi"/>
          <w:lang w:val="en-US"/>
        </w:rPr>
        <w:t>bonafide</w:t>
      </w:r>
      <w:proofErr w:type="spellEnd"/>
      <w:r w:rsidR="008959DD" w:rsidRPr="00486C3D">
        <w:rPr>
          <w:rFonts w:asciiTheme="majorHAnsi" w:hAnsiTheme="majorHAnsi" w:cstheme="majorHAnsi"/>
          <w:lang w:val="en-US"/>
        </w:rPr>
        <w:t xml:space="preserve"> </w:t>
      </w:r>
      <w:proofErr w:type="spellStart"/>
      <w:r w:rsidR="008959DD" w:rsidRPr="00486C3D">
        <w:rPr>
          <w:rFonts w:asciiTheme="majorHAnsi" w:hAnsiTheme="majorHAnsi" w:cstheme="majorHAnsi"/>
          <w:lang w:val="en-US"/>
        </w:rPr>
        <w:t>piPSCs</w:t>
      </w:r>
      <w:proofErr w:type="spellEnd"/>
      <w:r w:rsidR="008959DD" w:rsidRPr="00486C3D">
        <w:rPr>
          <w:rFonts w:asciiTheme="majorHAnsi" w:hAnsiTheme="majorHAnsi" w:cstheme="majorHAnsi"/>
          <w:lang w:val="en-US"/>
        </w:rPr>
        <w:t xml:space="preserve"> still hampers its full potential in regenerative medicine, although a great number of studies have already been reported</w:t>
      </w:r>
      <w:r w:rsidR="008959DD" w:rsidRPr="00486C3D">
        <w:rPr>
          <w:rFonts w:asciiTheme="majorHAnsi" w:hAnsiTheme="majorHAnsi" w:cstheme="majorHAnsi"/>
          <w:lang w:val="en-US"/>
        </w:rPr>
        <w:fldChar w:fldCharType="begin" w:fldLock="1"/>
      </w:r>
      <w:r w:rsidR="008959DD" w:rsidRPr="00486C3D">
        <w:rPr>
          <w:rFonts w:asciiTheme="majorHAnsi" w:hAnsiTheme="majorHAnsi" w:cstheme="majorHAnsi"/>
          <w:lang w:val="en-US"/>
        </w:rPr>
        <w:instrText>ADDIN CSL_CITATION {"citationItems":[{"id":"ITEM-1","itemData":{"DOI":"10.5772/INTECHOPEN.94199","abstract":"Over the history of humankind, knowledge acquisition regarding the human body, health, and the development of new biomedical techniques have run through some animal model at some level. The mouse model has been primarily used as the role model for a long time; however, it is severely hampered regarding its feasibility for translational outcomes, in particular, to preclinical and clinical studies. Herein we aim to discuss how induced pluripotent stem cells generated from non-human primates, pigs and dogs, all well-known as adequate large biomedical models, associated or not with gene editing tools, can be used as models on in vivo or in vitro translational research, specifically on regenerative medicine, drug screening, and stem cell therapy.","author":[{"dropping-particle":"","family":"Vicari de Figueiredo Pessôa","given":"Laís","non-dropping-particle":"","parse-names":false,"suffix":""},{"dropping-particle":"","family":"Caroline Godoy Pieri","given":"Naira","non-dropping-particle":"","parse-names":false,"suffix":""},{"dropping-particle":"","family":"Recchia","given":"Kaiana","non-dropping-particle":"","parse-names":false,"suffix":""},{"dropping-particle":"","family":"Fernandes Bressan","given":"Fabiana","non-dropping-particle":"","parse-names":false,"suffix":""}],"id":"ITEM-1","issued":{"date-parts":[["2020","10","27"]]},"publisher":"IntechOpen","title":"Induced Pluripotent Stem Cells from Animal Models: Applications on Translational Research","type":"report"},"uris":["http://www.mendeley.com/documents/?uuid=d54a98bd-0774-3f84-8ba5-4fadb3a9a26c"]},{"id":"ITEM-2","itemData":{"DOI":"10.4252/wjsc.v11.i8.491","ISSN":"19480210","abstract":"© The Author(s) 2019. Up until the mid 2000s, the capacity to generate every cell of an organism was exclusive to embryonic stem cells. In 2006, researchers Takahashi and Yamanaka developed an alternative method of generating embryonic-like stem cells from adult cells, which they coined induced pluripotent stem cells (iPSCs). Such iPSCs possess most of the advantages of embryonic stem cells without the ethical stigma associated with derivation of the latter. The possibility of generating \"custom-made\" pluripotent cells, ideal for patient-specific disease models, alongside their possible applications in regenerative medicine and reproduction, has drawn a lot of attention to the field with numbers of iPSC studies published growing exponentially. IPSCs have now been generated for a wide variety of species, including but not limited to, mouse, human, primate, wild felines, bovines, equines, birds and rodents, some of which still lack well-established embryonic stem cell lines. The paucity of robust characterization of some of these iPSC lines as well as the residual expression of transgenes involved in the reprogramming process still hampers the use of such cells in species preservation or medical research, underscoring the requirement for further investigations. Here, we provide an extensive overview of iPSC generated from a broad range of animal species including their potential applications and limitations.","author":[{"dropping-particle":"","family":"Pessôa","given":"L.V.F.","non-dropping-particle":"","parse-names":false,"suffix":""},{"dropping-particle":"","family":"Bressan","given":"F.F.","non-dropping-particle":"","parse-names":false,"suffix":""},{"dropping-particle":"","family":"Freude","given":"K.K.","non-dropping-particle":"","parse-names":false,"suffix":""}],"container-title":"World Journal of Stem Cells","id":"ITEM-2","issue":"8","issued":{"date-parts":[["2019"]]},"title":"Induced pluripotent stem cells throughout the animal kingdom: Availability and applications","type":"article-journal","volume":"11"},"uris":["http://www.mendeley.com/documents/?uuid=e1db5827-5953-37da-bc64-b5c4a611c092"]}],"mendeley":{"formattedCitation":"&lt;sup&gt;18, 19&lt;/sup&gt;","plainTextFormattedCitation":"18, 19"},"properties":{"noteIndex":0},"schema":"https://github.com/citation-style-language/schema/raw/master/csl-citation.json"}</w:instrText>
      </w:r>
      <w:r w:rsidR="008959DD" w:rsidRPr="00486C3D">
        <w:rPr>
          <w:rFonts w:asciiTheme="majorHAnsi" w:hAnsiTheme="majorHAnsi" w:cstheme="majorHAnsi"/>
          <w:lang w:val="en-US"/>
        </w:rPr>
        <w:fldChar w:fldCharType="separate"/>
      </w:r>
      <w:r w:rsidR="008959DD" w:rsidRPr="00486C3D">
        <w:rPr>
          <w:rFonts w:asciiTheme="majorHAnsi" w:hAnsiTheme="majorHAnsi" w:cstheme="majorHAnsi"/>
          <w:noProof/>
          <w:vertAlign w:val="superscript"/>
          <w:lang w:val="en-US"/>
        </w:rPr>
        <w:t>18, 19</w:t>
      </w:r>
      <w:r w:rsidR="008959DD" w:rsidRPr="00486C3D">
        <w:rPr>
          <w:rFonts w:asciiTheme="majorHAnsi" w:hAnsiTheme="majorHAnsi" w:cstheme="majorHAnsi"/>
          <w:lang w:val="en-US"/>
        </w:rPr>
        <w:fldChar w:fldCharType="end"/>
      </w:r>
      <w:r w:rsidR="00C62FEA" w:rsidRPr="00486C3D">
        <w:rPr>
          <w:rFonts w:asciiTheme="majorHAnsi" w:hAnsiTheme="majorHAnsi" w:cstheme="majorHAnsi"/>
          <w:lang w:val="en-US"/>
        </w:rPr>
        <w:t xml:space="preserve"> on the generation and use of these cells.</w:t>
      </w:r>
      <w:r w:rsidR="008959DD" w:rsidRPr="00486C3D">
        <w:rPr>
          <w:rFonts w:asciiTheme="majorHAnsi" w:hAnsiTheme="majorHAnsi" w:cstheme="majorHAnsi"/>
          <w:lang w:val="en-US"/>
        </w:rPr>
        <w:t xml:space="preserve"> An</w:t>
      </w:r>
      <w:r w:rsidR="00C62FEA" w:rsidRPr="00486C3D">
        <w:rPr>
          <w:rFonts w:asciiTheme="majorHAnsi" w:hAnsiTheme="majorHAnsi" w:cstheme="majorHAnsi"/>
          <w:lang w:val="en-US"/>
        </w:rPr>
        <w:t xml:space="preserve"> important </w:t>
      </w:r>
      <w:r w:rsidR="008959DD" w:rsidRPr="00486C3D">
        <w:rPr>
          <w:rFonts w:asciiTheme="majorHAnsi" w:hAnsiTheme="majorHAnsi" w:cstheme="majorHAnsi"/>
          <w:lang w:val="en-US"/>
        </w:rPr>
        <w:t xml:space="preserve">question to be addressed is the limitation </w:t>
      </w:r>
      <w:r w:rsidR="006071C2" w:rsidRPr="00486C3D">
        <w:rPr>
          <w:rFonts w:asciiTheme="majorHAnsi" w:hAnsiTheme="majorHAnsi" w:cstheme="majorHAnsi"/>
          <w:lang w:val="en-US"/>
        </w:rPr>
        <w:t>of</w:t>
      </w:r>
      <w:r w:rsidR="00C62FEA" w:rsidRPr="00486C3D">
        <w:rPr>
          <w:rFonts w:asciiTheme="majorHAnsi" w:hAnsiTheme="majorHAnsi" w:cstheme="majorHAnsi"/>
          <w:lang w:val="en-US"/>
        </w:rPr>
        <w:t xml:space="preserve"> the exogenous expression of pluripotency factors, often due to the use of integrative systems used to reprogram somatic cells in this species. The transgene expression may lead to a possible incomplete differentiation </w:t>
      </w:r>
      <w:r w:rsidR="00C62FEA" w:rsidRPr="00486C3D">
        <w:rPr>
          <w:rFonts w:asciiTheme="majorHAnsi" w:hAnsiTheme="majorHAnsi" w:cstheme="majorHAnsi"/>
          <w:i/>
          <w:iCs/>
          <w:lang w:val="en-US"/>
        </w:rPr>
        <w:t>in vitro</w:t>
      </w:r>
      <w:r w:rsidR="00C62FEA" w:rsidRPr="00486C3D">
        <w:rPr>
          <w:rFonts w:asciiTheme="majorHAnsi" w:hAnsiTheme="majorHAnsi" w:cstheme="majorHAnsi"/>
          <w:lang w:val="en-US"/>
        </w:rPr>
        <w:t xml:space="preserve">, and thus, </w:t>
      </w:r>
      <w:proofErr w:type="gramStart"/>
      <w:r w:rsidR="00C62FEA" w:rsidRPr="00486C3D">
        <w:rPr>
          <w:rFonts w:asciiTheme="majorHAnsi" w:hAnsiTheme="majorHAnsi" w:cstheme="majorHAnsi"/>
          <w:lang w:val="en-US"/>
        </w:rPr>
        <w:t>functional</w:t>
      </w:r>
      <w:proofErr w:type="gramEnd"/>
      <w:r w:rsidR="00C62FEA" w:rsidRPr="00486C3D">
        <w:rPr>
          <w:rFonts w:asciiTheme="majorHAnsi" w:hAnsiTheme="majorHAnsi" w:cstheme="majorHAnsi"/>
          <w:lang w:val="en-US"/>
        </w:rPr>
        <w:t xml:space="preserve"> and terminally differentiated neurons are still </w:t>
      </w:r>
      <w:r w:rsidR="006071C2" w:rsidRPr="00486C3D">
        <w:rPr>
          <w:rFonts w:asciiTheme="majorHAnsi" w:hAnsiTheme="majorHAnsi" w:cstheme="majorHAnsi"/>
          <w:lang w:val="en-US"/>
        </w:rPr>
        <w:t xml:space="preserve">a </w:t>
      </w:r>
      <w:r w:rsidR="00671A54" w:rsidRPr="00486C3D">
        <w:rPr>
          <w:rFonts w:asciiTheme="majorHAnsi" w:hAnsiTheme="majorHAnsi" w:cstheme="majorHAnsi"/>
          <w:lang w:val="en-US"/>
        </w:rPr>
        <w:t>drawback to be surpassed</w:t>
      </w:r>
      <w:r w:rsidR="00C62FEA" w:rsidRPr="00486C3D">
        <w:rPr>
          <w:rFonts w:asciiTheme="majorHAnsi" w:hAnsiTheme="majorHAnsi" w:cstheme="majorHAnsi"/>
          <w:lang w:val="en-US"/>
        </w:rPr>
        <w:t xml:space="preserve">. </w:t>
      </w:r>
    </w:p>
    <w:p w14:paraId="36671024" w14:textId="77777777" w:rsidR="00486C3D" w:rsidRPr="00486C3D" w:rsidRDefault="00486C3D" w:rsidP="00261A42">
      <w:pPr>
        <w:contextualSpacing/>
        <w:jc w:val="both"/>
        <w:rPr>
          <w:rFonts w:asciiTheme="majorHAnsi" w:hAnsiTheme="majorHAnsi" w:cstheme="majorHAnsi"/>
          <w:lang w:val="en-US"/>
        </w:rPr>
      </w:pPr>
    </w:p>
    <w:p w14:paraId="18C1F2B4" w14:textId="50115B3D" w:rsidR="006E4797" w:rsidRPr="00486C3D" w:rsidRDefault="0075284D" w:rsidP="00261A42">
      <w:pPr>
        <w:contextualSpacing/>
        <w:jc w:val="both"/>
        <w:rPr>
          <w:rFonts w:asciiTheme="majorHAnsi" w:hAnsiTheme="majorHAnsi" w:cstheme="majorHAnsi"/>
          <w:lang w:val="en-US"/>
        </w:rPr>
      </w:pPr>
      <w:r w:rsidRPr="00486C3D">
        <w:rPr>
          <w:rFonts w:asciiTheme="majorHAnsi" w:hAnsiTheme="majorHAnsi" w:cstheme="majorHAnsi"/>
          <w:lang w:val="en-US"/>
        </w:rPr>
        <w:t xml:space="preserve">Herein we show that in the described conditions, putative NPCs were obtained in vitro using chemical induction. </w:t>
      </w:r>
      <w:r w:rsidR="00DC54D3" w:rsidRPr="00486C3D">
        <w:rPr>
          <w:rFonts w:asciiTheme="majorHAnsi" w:hAnsiTheme="majorHAnsi" w:cstheme="majorHAnsi"/>
          <w:lang w:val="en-US"/>
        </w:rPr>
        <w:t>The</w:t>
      </w:r>
      <w:r w:rsidRPr="00486C3D">
        <w:rPr>
          <w:rFonts w:asciiTheme="majorHAnsi" w:hAnsiTheme="majorHAnsi" w:cstheme="majorHAnsi"/>
          <w:lang w:val="en-US"/>
        </w:rPr>
        <w:t>se</w:t>
      </w:r>
      <w:r w:rsidR="00DC54D3" w:rsidRPr="00486C3D">
        <w:rPr>
          <w:rFonts w:asciiTheme="majorHAnsi" w:hAnsiTheme="majorHAnsi" w:cstheme="majorHAnsi"/>
          <w:lang w:val="en-US"/>
        </w:rPr>
        <w:t xml:space="preserve"> results will contribute to using the porcine model in future regenerative and translational medicine research</w:t>
      </w:r>
      <w:r w:rsidR="000C2025" w:rsidRPr="00486C3D">
        <w:rPr>
          <w:rFonts w:asciiTheme="majorHAnsi" w:hAnsiTheme="majorHAnsi" w:cstheme="majorHAnsi"/>
          <w:lang w:val="en-US"/>
        </w:rPr>
        <w:t>, pav</w:t>
      </w:r>
      <w:r w:rsidR="00B02A1A" w:rsidRPr="00486C3D">
        <w:rPr>
          <w:rFonts w:asciiTheme="majorHAnsi" w:hAnsiTheme="majorHAnsi" w:cstheme="majorHAnsi"/>
          <w:lang w:val="en-US"/>
        </w:rPr>
        <w:t>ing</w:t>
      </w:r>
      <w:r w:rsidR="000C2025" w:rsidRPr="00486C3D">
        <w:rPr>
          <w:rFonts w:asciiTheme="majorHAnsi" w:hAnsiTheme="majorHAnsi" w:cstheme="majorHAnsi"/>
          <w:lang w:val="en-US"/>
        </w:rPr>
        <w:t xml:space="preserve"> the way to a future possible differentiation of </w:t>
      </w:r>
      <w:r w:rsidR="000C2025" w:rsidRPr="00486C3D">
        <w:rPr>
          <w:rFonts w:asciiTheme="majorHAnsi" w:hAnsiTheme="majorHAnsi" w:cstheme="majorHAnsi"/>
          <w:i/>
          <w:iCs/>
          <w:lang w:val="en-US"/>
        </w:rPr>
        <w:t>in vitro</w:t>
      </w:r>
      <w:r w:rsidR="000C2025" w:rsidRPr="00486C3D">
        <w:rPr>
          <w:rFonts w:asciiTheme="majorHAnsi" w:hAnsiTheme="majorHAnsi" w:cstheme="majorHAnsi"/>
          <w:lang w:val="en-US"/>
        </w:rPr>
        <w:t xml:space="preserve"> reprogrammed cells into functional neuronal cells in this model.</w:t>
      </w:r>
    </w:p>
    <w:p w14:paraId="6388955E" w14:textId="77777777" w:rsidR="005F2607" w:rsidRPr="00486C3D" w:rsidRDefault="005F2607" w:rsidP="00261A42">
      <w:pPr>
        <w:contextualSpacing/>
        <w:jc w:val="both"/>
        <w:rPr>
          <w:rFonts w:asciiTheme="majorHAnsi" w:hAnsiTheme="majorHAnsi" w:cstheme="majorHAnsi"/>
          <w:lang w:val="en-US"/>
        </w:rPr>
      </w:pPr>
    </w:p>
    <w:p w14:paraId="09D716E9" w14:textId="0AE253F2" w:rsidR="006E4797" w:rsidRPr="00486C3D" w:rsidRDefault="009829D3" w:rsidP="00261A42">
      <w:pPr>
        <w:pBdr>
          <w:top w:val="nil"/>
          <w:left w:val="nil"/>
          <w:bottom w:val="nil"/>
          <w:right w:val="nil"/>
          <w:between w:val="nil"/>
        </w:pBdr>
        <w:contextualSpacing/>
        <w:jc w:val="both"/>
        <w:rPr>
          <w:rFonts w:asciiTheme="majorHAnsi" w:hAnsiTheme="majorHAnsi" w:cstheme="majorHAnsi"/>
          <w:lang w:val="en-US"/>
        </w:rPr>
      </w:pPr>
      <w:r w:rsidRPr="00486C3D">
        <w:rPr>
          <w:rFonts w:asciiTheme="majorHAnsi" w:hAnsiTheme="majorHAnsi" w:cstheme="majorHAnsi"/>
          <w:b/>
          <w:lang w:val="en-US"/>
        </w:rPr>
        <w:t xml:space="preserve">ACKNOWLEDGMENTS:  </w:t>
      </w:r>
    </w:p>
    <w:p w14:paraId="1B96A15E" w14:textId="652DCBA2" w:rsidR="005F2607" w:rsidRPr="00486C3D" w:rsidRDefault="004026DA" w:rsidP="00261A42">
      <w:pPr>
        <w:contextualSpacing/>
        <w:jc w:val="both"/>
        <w:rPr>
          <w:rFonts w:asciiTheme="majorHAnsi" w:hAnsiTheme="majorHAnsi" w:cstheme="majorHAnsi"/>
          <w:shd w:val="clear" w:color="auto" w:fill="FFFFFF"/>
          <w:lang w:val="en-US"/>
        </w:rPr>
      </w:pPr>
      <w:r w:rsidRPr="00486C3D">
        <w:rPr>
          <w:rFonts w:asciiTheme="majorHAnsi" w:hAnsiTheme="majorHAnsi" w:cstheme="majorHAnsi"/>
          <w:lang w:val="en-US"/>
        </w:rPr>
        <w:t xml:space="preserve">Prof. Kristine Freude is acknowledged for the assistance with protocols and scientific discussions. </w:t>
      </w:r>
      <w:r w:rsidR="00DC54D3" w:rsidRPr="00486C3D">
        <w:rPr>
          <w:rFonts w:asciiTheme="majorHAnsi" w:hAnsiTheme="majorHAnsi" w:cstheme="majorHAnsi"/>
          <w:lang w:val="en-US"/>
        </w:rPr>
        <w:t xml:space="preserve">This work was financially supported by grants from the São Paulo Research Foundation (FAPESP) (# </w:t>
      </w:r>
      <w:r w:rsidR="00DC54D3" w:rsidRPr="00486C3D">
        <w:rPr>
          <w:rFonts w:asciiTheme="majorHAnsi" w:hAnsiTheme="majorHAnsi" w:cstheme="majorHAnsi"/>
          <w:shd w:val="clear" w:color="auto" w:fill="FFFFFF"/>
          <w:lang w:val="en-US"/>
        </w:rPr>
        <w:t xml:space="preserve">2015/26818-5, </w:t>
      </w:r>
      <w:r w:rsidR="00DC54D3" w:rsidRPr="00486C3D">
        <w:rPr>
          <w:rFonts w:asciiTheme="majorHAnsi" w:hAnsiTheme="majorHAnsi" w:cstheme="majorHAnsi"/>
          <w:lang w:val="en-US"/>
        </w:rPr>
        <w:t xml:space="preserve"># </w:t>
      </w:r>
      <w:hyperlink r:id="rId16" w:history="1">
        <w:r w:rsidR="00DC54D3" w:rsidRPr="00486C3D">
          <w:rPr>
            <w:rStyle w:val="Hyperlink"/>
            <w:rFonts w:asciiTheme="majorHAnsi" w:hAnsiTheme="majorHAnsi" w:cstheme="majorHAnsi"/>
            <w:color w:val="auto"/>
            <w:u w:val="none"/>
            <w:shd w:val="clear" w:color="auto" w:fill="FFFFFF"/>
            <w:lang w:val="en-US"/>
          </w:rPr>
          <w:t>2017/13973-8</w:t>
        </w:r>
      </w:hyperlink>
      <w:r w:rsidR="00DC54D3" w:rsidRPr="00486C3D">
        <w:rPr>
          <w:rStyle w:val="Hyperlink"/>
          <w:rFonts w:asciiTheme="majorHAnsi" w:hAnsiTheme="majorHAnsi" w:cstheme="majorHAnsi"/>
          <w:color w:val="auto"/>
          <w:u w:val="none"/>
          <w:shd w:val="clear" w:color="auto" w:fill="FFFFFF"/>
          <w:lang w:val="en-US"/>
        </w:rPr>
        <w:t xml:space="preserve"> and </w:t>
      </w:r>
      <w:r w:rsidR="00DC54D3" w:rsidRPr="00486C3D">
        <w:rPr>
          <w:rFonts w:asciiTheme="majorHAnsi" w:hAnsiTheme="majorHAnsi" w:cstheme="majorHAnsi"/>
          <w:lang w:val="en-US"/>
        </w:rPr>
        <w:t xml:space="preserve"># </w:t>
      </w:r>
      <w:hyperlink r:id="rId17" w:history="1">
        <w:r w:rsidR="00DC54D3" w:rsidRPr="00486C3D">
          <w:rPr>
            <w:rStyle w:val="Hyperlink"/>
            <w:rFonts w:asciiTheme="majorHAnsi" w:hAnsiTheme="majorHAnsi" w:cstheme="majorHAnsi"/>
            <w:color w:val="auto"/>
            <w:u w:val="none"/>
            <w:shd w:val="clear" w:color="auto" w:fill="FFFFFF"/>
            <w:lang w:val="en-US"/>
          </w:rPr>
          <w:t>2017/02159-8</w:t>
        </w:r>
      </w:hyperlink>
      <w:r w:rsidR="00DC54D3" w:rsidRPr="00486C3D">
        <w:rPr>
          <w:rStyle w:val="Hyperlink"/>
          <w:rFonts w:asciiTheme="majorHAnsi" w:hAnsiTheme="majorHAnsi" w:cstheme="majorHAnsi"/>
          <w:color w:val="auto"/>
          <w:u w:val="none"/>
          <w:shd w:val="clear" w:color="auto" w:fill="FFFFFF"/>
          <w:lang w:val="en-US"/>
        </w:rPr>
        <w:t xml:space="preserve">), the </w:t>
      </w:r>
      <w:r w:rsidR="00DC54D3" w:rsidRPr="00486C3D">
        <w:rPr>
          <w:rFonts w:asciiTheme="majorHAnsi" w:hAnsiTheme="majorHAnsi" w:cstheme="majorHAnsi"/>
          <w:shd w:val="clear" w:color="auto" w:fill="FFFFFF"/>
          <w:lang w:val="en-US"/>
        </w:rPr>
        <w:t>National Council for Scientific and Technological Development (</w:t>
      </w:r>
      <w:r w:rsidR="00DC54D3" w:rsidRPr="00486C3D">
        <w:rPr>
          <w:rStyle w:val="Hyperlink"/>
          <w:rFonts w:asciiTheme="majorHAnsi" w:hAnsiTheme="majorHAnsi" w:cstheme="majorHAnsi"/>
          <w:color w:val="auto"/>
          <w:u w:val="none"/>
          <w:shd w:val="clear" w:color="auto" w:fill="FFFFFF"/>
          <w:lang w:val="en-US"/>
        </w:rPr>
        <w:t xml:space="preserve">CNPq # </w:t>
      </w:r>
      <w:r w:rsidR="00DC54D3" w:rsidRPr="00486C3D">
        <w:rPr>
          <w:rFonts w:asciiTheme="majorHAnsi" w:hAnsiTheme="majorHAnsi" w:cstheme="majorHAnsi"/>
          <w:shd w:val="clear" w:color="auto" w:fill="FFFFFF"/>
          <w:lang w:val="en-US"/>
        </w:rPr>
        <w:t>433133/2018-0</w:t>
      </w:r>
      <w:r w:rsidR="00DC54D3" w:rsidRPr="00486C3D">
        <w:rPr>
          <w:rStyle w:val="Hyperlink"/>
          <w:rFonts w:asciiTheme="majorHAnsi" w:hAnsiTheme="majorHAnsi" w:cstheme="majorHAnsi"/>
          <w:color w:val="auto"/>
          <w:u w:val="none"/>
          <w:shd w:val="clear" w:color="auto" w:fill="FFFFFF"/>
          <w:lang w:val="en-US"/>
        </w:rPr>
        <w:t xml:space="preserve">), and the </w:t>
      </w:r>
      <w:r w:rsidR="00DC54D3" w:rsidRPr="00486C3D">
        <w:rPr>
          <w:rFonts w:asciiTheme="majorHAnsi" w:hAnsiTheme="majorHAnsi" w:cstheme="majorHAnsi"/>
          <w:shd w:val="clear" w:color="auto" w:fill="FFFFFF"/>
          <w:lang w:val="en-US"/>
        </w:rPr>
        <w:t>Coordination for the Improvement of Higher Education Personnel (</w:t>
      </w:r>
      <w:r w:rsidR="00DC54D3" w:rsidRPr="00486C3D">
        <w:rPr>
          <w:rStyle w:val="Emphasis"/>
          <w:rFonts w:asciiTheme="majorHAnsi" w:hAnsiTheme="majorHAnsi" w:cstheme="majorHAnsi"/>
          <w:shd w:val="clear" w:color="auto" w:fill="FFFFFF"/>
          <w:lang w:val="en-US"/>
        </w:rPr>
        <w:t>CAPES</w:t>
      </w:r>
      <w:r w:rsidR="00DC54D3" w:rsidRPr="00486C3D">
        <w:rPr>
          <w:rFonts w:asciiTheme="majorHAnsi" w:hAnsiTheme="majorHAnsi" w:cstheme="majorHAnsi"/>
          <w:shd w:val="clear" w:color="auto" w:fill="FFFFFF"/>
          <w:lang w:val="en-US"/>
        </w:rPr>
        <w:t>) (financing code 001).</w:t>
      </w:r>
    </w:p>
    <w:p w14:paraId="7CB959E1" w14:textId="77777777" w:rsidR="006E4797" w:rsidRPr="00486C3D" w:rsidRDefault="006E4797" w:rsidP="00261A42">
      <w:pPr>
        <w:contextualSpacing/>
        <w:jc w:val="both"/>
        <w:rPr>
          <w:rFonts w:asciiTheme="majorHAnsi" w:hAnsiTheme="majorHAnsi" w:cstheme="majorHAnsi"/>
          <w:b/>
          <w:lang w:val="en-US"/>
        </w:rPr>
      </w:pPr>
    </w:p>
    <w:p w14:paraId="6DB9F88F" w14:textId="5D476212" w:rsidR="006E4797" w:rsidRPr="00486C3D" w:rsidRDefault="009829D3" w:rsidP="00261A42">
      <w:pPr>
        <w:pBdr>
          <w:top w:val="nil"/>
          <w:left w:val="nil"/>
          <w:bottom w:val="nil"/>
          <w:right w:val="nil"/>
          <w:between w:val="nil"/>
        </w:pBdr>
        <w:contextualSpacing/>
        <w:jc w:val="both"/>
        <w:rPr>
          <w:rFonts w:asciiTheme="majorHAnsi" w:hAnsiTheme="majorHAnsi" w:cstheme="majorHAnsi"/>
          <w:lang w:val="en-US"/>
        </w:rPr>
      </w:pPr>
      <w:r w:rsidRPr="00486C3D">
        <w:rPr>
          <w:rFonts w:asciiTheme="majorHAnsi" w:hAnsiTheme="majorHAnsi" w:cstheme="majorHAnsi"/>
          <w:b/>
          <w:lang w:val="en-US"/>
        </w:rPr>
        <w:t xml:space="preserve">DISCLOSURES:  </w:t>
      </w:r>
    </w:p>
    <w:p w14:paraId="12816E7A" w14:textId="52C631B9" w:rsidR="005F2607" w:rsidRPr="00486C3D" w:rsidRDefault="00DC54D3" w:rsidP="00261A42">
      <w:pPr>
        <w:contextualSpacing/>
        <w:jc w:val="both"/>
        <w:rPr>
          <w:rFonts w:asciiTheme="majorHAnsi" w:hAnsiTheme="majorHAnsi" w:cstheme="majorHAnsi"/>
          <w:lang w:val="en-US"/>
        </w:rPr>
      </w:pPr>
      <w:r w:rsidRPr="00486C3D">
        <w:rPr>
          <w:rFonts w:asciiTheme="majorHAnsi" w:hAnsiTheme="majorHAnsi" w:cstheme="majorHAnsi"/>
          <w:lang w:val="en-US"/>
        </w:rPr>
        <w:t>The authors have nothing to disclose.</w:t>
      </w:r>
    </w:p>
    <w:p w14:paraId="0A7800C9" w14:textId="77777777" w:rsidR="006E4797" w:rsidRPr="00486C3D" w:rsidRDefault="006E4797" w:rsidP="00261A42">
      <w:pPr>
        <w:contextualSpacing/>
        <w:jc w:val="both"/>
        <w:rPr>
          <w:rFonts w:asciiTheme="majorHAnsi" w:hAnsiTheme="majorHAnsi" w:cstheme="majorHAnsi"/>
          <w:lang w:val="en-US"/>
        </w:rPr>
      </w:pPr>
    </w:p>
    <w:p w14:paraId="38C2D6EB" w14:textId="63DB46F8" w:rsidR="006E4797" w:rsidRPr="00486C3D" w:rsidRDefault="009829D3" w:rsidP="00261A42">
      <w:pPr>
        <w:contextualSpacing/>
        <w:jc w:val="both"/>
        <w:rPr>
          <w:rFonts w:asciiTheme="majorHAnsi" w:hAnsiTheme="majorHAnsi" w:cstheme="majorHAnsi"/>
          <w:b/>
          <w:lang w:val="en-US"/>
        </w:rPr>
      </w:pPr>
      <w:r w:rsidRPr="00486C3D">
        <w:rPr>
          <w:rFonts w:asciiTheme="majorHAnsi" w:hAnsiTheme="majorHAnsi" w:cstheme="majorHAnsi"/>
          <w:b/>
          <w:lang w:val="en-US"/>
        </w:rPr>
        <w:t>REFERENCES:</w:t>
      </w:r>
      <w:r w:rsidRPr="00486C3D">
        <w:rPr>
          <w:rFonts w:asciiTheme="majorHAnsi" w:hAnsiTheme="majorHAnsi" w:cstheme="majorHAnsi"/>
          <w:lang w:val="en-US"/>
        </w:rPr>
        <w:t xml:space="preserve"> </w:t>
      </w:r>
    </w:p>
    <w:p w14:paraId="78817DBE" w14:textId="41B9120E" w:rsidR="008959DD" w:rsidRPr="00486C3D" w:rsidRDefault="009829D3" w:rsidP="008959DD">
      <w:pPr>
        <w:widowControl w:val="0"/>
        <w:autoSpaceDE w:val="0"/>
        <w:autoSpaceDN w:val="0"/>
        <w:adjustRightInd w:val="0"/>
        <w:ind w:left="640" w:hanging="640"/>
        <w:rPr>
          <w:rFonts w:ascii="Calibri" w:hAnsi="Calibri" w:cs="Calibri"/>
          <w:noProof/>
        </w:rPr>
      </w:pPr>
      <w:r w:rsidRPr="00486C3D">
        <w:rPr>
          <w:rFonts w:asciiTheme="majorHAnsi" w:hAnsiTheme="majorHAnsi" w:cstheme="majorHAnsi"/>
          <w:b/>
          <w:bCs/>
        </w:rPr>
        <w:fldChar w:fldCharType="begin" w:fldLock="1"/>
      </w:r>
      <w:r w:rsidRPr="00486C3D">
        <w:rPr>
          <w:rFonts w:asciiTheme="majorHAnsi" w:hAnsiTheme="majorHAnsi" w:cstheme="majorHAnsi"/>
          <w:b/>
          <w:bCs/>
          <w:lang w:val="en-US"/>
        </w:rPr>
        <w:instrText xml:space="preserve">ADDIN Mendeley Bibliography CSL_BIBLIOGRAPHY </w:instrText>
      </w:r>
      <w:r w:rsidRPr="00486C3D">
        <w:rPr>
          <w:rFonts w:asciiTheme="majorHAnsi" w:hAnsiTheme="majorHAnsi" w:cstheme="majorHAnsi"/>
          <w:b/>
          <w:bCs/>
        </w:rPr>
        <w:fldChar w:fldCharType="separate"/>
      </w:r>
      <w:r w:rsidR="008959DD" w:rsidRPr="00486C3D">
        <w:rPr>
          <w:rFonts w:ascii="Calibri" w:hAnsi="Calibri" w:cs="Calibri"/>
          <w:noProof/>
        </w:rPr>
        <w:t>1.</w:t>
      </w:r>
      <w:r w:rsidR="008959DD" w:rsidRPr="00486C3D">
        <w:rPr>
          <w:rFonts w:ascii="Calibri" w:hAnsi="Calibri" w:cs="Calibri"/>
          <w:noProof/>
        </w:rPr>
        <w:tab/>
        <w:t xml:space="preserve">Clowry, G., Molnár, Z., Rakic, P. Renewed focus on the developing human neocortex. </w:t>
      </w:r>
      <w:r w:rsidR="008959DD" w:rsidRPr="00486C3D">
        <w:rPr>
          <w:rFonts w:ascii="Calibri" w:hAnsi="Calibri" w:cs="Calibri"/>
          <w:i/>
          <w:iCs/>
          <w:noProof/>
        </w:rPr>
        <w:t>Journal of Anatomy</w:t>
      </w:r>
      <w:r w:rsidR="008959DD" w:rsidRPr="00486C3D">
        <w:rPr>
          <w:rFonts w:ascii="Calibri" w:hAnsi="Calibri" w:cs="Calibri"/>
          <w:noProof/>
        </w:rPr>
        <w:t xml:space="preserve">. </w:t>
      </w:r>
      <w:r w:rsidR="008959DD" w:rsidRPr="00486C3D">
        <w:rPr>
          <w:rFonts w:ascii="Calibri" w:hAnsi="Calibri" w:cs="Calibri"/>
          <w:b/>
          <w:bCs/>
          <w:noProof/>
        </w:rPr>
        <w:t>217</w:t>
      </w:r>
      <w:r w:rsidR="008959DD" w:rsidRPr="00486C3D">
        <w:rPr>
          <w:rFonts w:ascii="Calibri" w:hAnsi="Calibri" w:cs="Calibri"/>
          <w:noProof/>
        </w:rPr>
        <w:t xml:space="preserve"> (4), 276–288, doi: 10.1111/j.1469-7580.2010.01281.x (2010).</w:t>
      </w:r>
    </w:p>
    <w:p w14:paraId="1AC1C7B4"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2.</w:t>
      </w:r>
      <w:r w:rsidRPr="00486C3D">
        <w:rPr>
          <w:rFonts w:ascii="Calibri" w:hAnsi="Calibri" w:cs="Calibri"/>
          <w:noProof/>
        </w:rPr>
        <w:tab/>
        <w:t xml:space="preserve">Mungenast, A.E., Siegert, S., Tsai, L.-H. Modeling Alzheimer’s disease with human induced pluripotent stem (iPS) cells. </w:t>
      </w:r>
      <w:r w:rsidRPr="00486C3D">
        <w:rPr>
          <w:rFonts w:ascii="Calibri" w:hAnsi="Calibri" w:cs="Calibri"/>
          <w:i/>
          <w:iCs/>
          <w:noProof/>
        </w:rPr>
        <w:t>Molecular and Cellular Neuroscience</w:t>
      </w:r>
      <w:r w:rsidRPr="00486C3D">
        <w:rPr>
          <w:rFonts w:ascii="Calibri" w:hAnsi="Calibri" w:cs="Calibri"/>
          <w:noProof/>
        </w:rPr>
        <w:t xml:space="preserve">. </w:t>
      </w:r>
      <w:r w:rsidRPr="00486C3D">
        <w:rPr>
          <w:rFonts w:ascii="Calibri" w:hAnsi="Calibri" w:cs="Calibri"/>
          <w:b/>
          <w:bCs/>
          <w:noProof/>
        </w:rPr>
        <w:t>73</w:t>
      </w:r>
      <w:r w:rsidRPr="00486C3D">
        <w:rPr>
          <w:rFonts w:ascii="Calibri" w:hAnsi="Calibri" w:cs="Calibri"/>
          <w:noProof/>
        </w:rPr>
        <w:t>, 13–31, doi: 10.1016/j.mcn.2015.11.010 (2016).</w:t>
      </w:r>
    </w:p>
    <w:p w14:paraId="17170A9A"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3.</w:t>
      </w:r>
      <w:r w:rsidRPr="00486C3D">
        <w:rPr>
          <w:rFonts w:ascii="Calibri" w:hAnsi="Calibri" w:cs="Calibri"/>
          <w:noProof/>
        </w:rPr>
        <w:tab/>
        <w:t xml:space="preserve">Ribitsch, I. </w:t>
      </w:r>
      <w:r w:rsidRPr="00486C3D">
        <w:rPr>
          <w:rFonts w:ascii="Calibri" w:hAnsi="Calibri" w:cs="Calibri"/>
          <w:i/>
          <w:iCs/>
          <w:noProof/>
        </w:rPr>
        <w:t>et al.</w:t>
      </w:r>
      <w:r w:rsidRPr="00486C3D">
        <w:rPr>
          <w:rFonts w:ascii="Calibri" w:hAnsi="Calibri" w:cs="Calibri"/>
          <w:noProof/>
        </w:rPr>
        <w:t xml:space="preserve"> Large Animal Models in Regenerative Medicine and Tissue Engineering: To Do or Not to Do. </w:t>
      </w:r>
      <w:r w:rsidRPr="00486C3D">
        <w:rPr>
          <w:rFonts w:ascii="Calibri" w:hAnsi="Calibri" w:cs="Calibri"/>
          <w:i/>
          <w:iCs/>
          <w:noProof/>
        </w:rPr>
        <w:t>Frontiers in Bioengineering and Biotechnology</w:t>
      </w:r>
      <w:r w:rsidRPr="00486C3D">
        <w:rPr>
          <w:rFonts w:ascii="Calibri" w:hAnsi="Calibri" w:cs="Calibri"/>
          <w:noProof/>
        </w:rPr>
        <w:t xml:space="preserve">. </w:t>
      </w:r>
      <w:r w:rsidRPr="00486C3D">
        <w:rPr>
          <w:rFonts w:ascii="Calibri" w:hAnsi="Calibri" w:cs="Calibri"/>
          <w:b/>
          <w:bCs/>
          <w:noProof/>
        </w:rPr>
        <w:t>8</w:t>
      </w:r>
      <w:r w:rsidRPr="00486C3D">
        <w:rPr>
          <w:rFonts w:ascii="Calibri" w:hAnsi="Calibri" w:cs="Calibri"/>
          <w:noProof/>
        </w:rPr>
        <w:t>, 972, doi: 10.3389/fbioe.2020.00972 (2020).</w:t>
      </w:r>
    </w:p>
    <w:p w14:paraId="69FE70FD"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4.</w:t>
      </w:r>
      <w:r w:rsidRPr="00486C3D">
        <w:rPr>
          <w:rFonts w:ascii="Calibri" w:hAnsi="Calibri" w:cs="Calibri"/>
          <w:noProof/>
        </w:rPr>
        <w:tab/>
        <w:t xml:space="preserve">Pessôa, L.V. de F., Bressan, F.F., Freude, K.K. Induced pluripotent stem cells throughout the animal kingdom: Availability and applications. </w:t>
      </w:r>
      <w:r w:rsidRPr="00486C3D">
        <w:rPr>
          <w:rFonts w:ascii="Calibri" w:hAnsi="Calibri" w:cs="Calibri"/>
          <w:i/>
          <w:iCs/>
          <w:noProof/>
        </w:rPr>
        <w:t>World journal of stem cells</w:t>
      </w:r>
      <w:r w:rsidRPr="00486C3D">
        <w:rPr>
          <w:rFonts w:ascii="Calibri" w:hAnsi="Calibri" w:cs="Calibri"/>
          <w:noProof/>
        </w:rPr>
        <w:t xml:space="preserve">. </w:t>
      </w:r>
      <w:r w:rsidRPr="00486C3D">
        <w:rPr>
          <w:rFonts w:ascii="Calibri" w:hAnsi="Calibri" w:cs="Calibri"/>
          <w:b/>
          <w:bCs/>
          <w:noProof/>
        </w:rPr>
        <w:t>11</w:t>
      </w:r>
      <w:r w:rsidRPr="00486C3D">
        <w:rPr>
          <w:rFonts w:ascii="Calibri" w:hAnsi="Calibri" w:cs="Calibri"/>
          <w:noProof/>
        </w:rPr>
        <w:t xml:space="preserve"> (8), 491–505, doi: 10.4252/wjsc.v11.i8.491 (2019).</w:t>
      </w:r>
    </w:p>
    <w:p w14:paraId="614178D8"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5.</w:t>
      </w:r>
      <w:r w:rsidRPr="00486C3D">
        <w:rPr>
          <w:rFonts w:ascii="Calibri" w:hAnsi="Calibri" w:cs="Calibri"/>
          <w:noProof/>
        </w:rPr>
        <w:tab/>
        <w:t xml:space="preserve">Prather, R.S. Pig genomics for biomedicine. </w:t>
      </w:r>
      <w:r w:rsidRPr="00486C3D">
        <w:rPr>
          <w:rFonts w:ascii="Calibri" w:hAnsi="Calibri" w:cs="Calibri"/>
          <w:i/>
          <w:iCs/>
          <w:noProof/>
        </w:rPr>
        <w:t>Nature Biotechnology</w:t>
      </w:r>
      <w:r w:rsidRPr="00486C3D">
        <w:rPr>
          <w:rFonts w:ascii="Calibri" w:hAnsi="Calibri" w:cs="Calibri"/>
          <w:noProof/>
        </w:rPr>
        <w:t xml:space="preserve">. </w:t>
      </w:r>
      <w:r w:rsidRPr="00486C3D">
        <w:rPr>
          <w:rFonts w:ascii="Calibri" w:hAnsi="Calibri" w:cs="Calibri"/>
          <w:b/>
          <w:bCs/>
          <w:noProof/>
        </w:rPr>
        <w:t>31</w:t>
      </w:r>
      <w:r w:rsidRPr="00486C3D">
        <w:rPr>
          <w:rFonts w:ascii="Calibri" w:hAnsi="Calibri" w:cs="Calibri"/>
          <w:noProof/>
        </w:rPr>
        <w:t xml:space="preserve"> (2), 122–124, doi: </w:t>
      </w:r>
      <w:r w:rsidRPr="00486C3D">
        <w:rPr>
          <w:rFonts w:ascii="Calibri" w:hAnsi="Calibri" w:cs="Calibri"/>
          <w:noProof/>
        </w:rPr>
        <w:lastRenderedPageBreak/>
        <w:t>10.1038/nbt.2490 (2013).</w:t>
      </w:r>
    </w:p>
    <w:p w14:paraId="27C5D5A1" w14:textId="030F840A"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6.</w:t>
      </w:r>
      <w:r w:rsidRPr="00486C3D">
        <w:rPr>
          <w:rFonts w:ascii="Calibri" w:hAnsi="Calibri" w:cs="Calibri"/>
          <w:noProof/>
        </w:rPr>
        <w:tab/>
        <w:t>Lind, N.M</w:t>
      </w:r>
      <w:r w:rsidR="00486C3D" w:rsidRPr="00486C3D">
        <w:rPr>
          <w:rFonts w:ascii="Calibri" w:hAnsi="Calibri" w:cs="Calibri"/>
          <w:i/>
          <w:iCs/>
          <w:noProof/>
        </w:rPr>
        <w:t xml:space="preserve">. et al. </w:t>
      </w:r>
      <w:r w:rsidRPr="00486C3D">
        <w:rPr>
          <w:rFonts w:ascii="Calibri" w:hAnsi="Calibri" w:cs="Calibri"/>
          <w:noProof/>
        </w:rPr>
        <w:t xml:space="preserve">The use of pigs in neuroscience: Modeling brain disorders. </w:t>
      </w:r>
      <w:r w:rsidRPr="00486C3D">
        <w:rPr>
          <w:rFonts w:ascii="Calibri" w:hAnsi="Calibri" w:cs="Calibri"/>
          <w:i/>
          <w:iCs/>
          <w:noProof/>
        </w:rPr>
        <w:t>Neuroscience and Biobehavioral Reviews</w:t>
      </w:r>
      <w:r w:rsidRPr="00486C3D">
        <w:rPr>
          <w:rFonts w:ascii="Calibri" w:hAnsi="Calibri" w:cs="Calibri"/>
          <w:noProof/>
        </w:rPr>
        <w:t xml:space="preserve">. </w:t>
      </w:r>
      <w:r w:rsidRPr="00486C3D">
        <w:rPr>
          <w:rFonts w:ascii="Calibri" w:hAnsi="Calibri" w:cs="Calibri"/>
          <w:b/>
          <w:bCs/>
          <w:noProof/>
        </w:rPr>
        <w:t>31</w:t>
      </w:r>
      <w:r w:rsidRPr="00486C3D">
        <w:rPr>
          <w:rFonts w:ascii="Calibri" w:hAnsi="Calibri" w:cs="Calibri"/>
          <w:noProof/>
        </w:rPr>
        <w:t xml:space="preserve"> (5), 728–751, doi: 10.1016/j.neubiorev.2007.02.003 (2007).</w:t>
      </w:r>
    </w:p>
    <w:p w14:paraId="6BA14F30"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7.</w:t>
      </w:r>
      <w:r w:rsidRPr="00486C3D">
        <w:rPr>
          <w:rFonts w:ascii="Calibri" w:hAnsi="Calibri" w:cs="Calibri"/>
          <w:noProof/>
        </w:rPr>
        <w:tab/>
        <w:t xml:space="preserve">Falk, A. </w:t>
      </w:r>
      <w:r w:rsidRPr="00486C3D">
        <w:rPr>
          <w:rFonts w:ascii="Calibri" w:hAnsi="Calibri" w:cs="Calibri"/>
          <w:i/>
          <w:iCs/>
          <w:noProof/>
        </w:rPr>
        <w:t>et al.</w:t>
      </w:r>
      <w:r w:rsidRPr="00486C3D">
        <w:rPr>
          <w:rFonts w:ascii="Calibri" w:hAnsi="Calibri" w:cs="Calibri"/>
          <w:noProof/>
        </w:rPr>
        <w:t xml:space="preserve"> Capture of neuroepithelial-like stem cells from pluripotent stem cells provides a versatile system for in vitro production of human neurons. </w:t>
      </w:r>
      <w:r w:rsidRPr="00486C3D">
        <w:rPr>
          <w:rFonts w:ascii="Calibri" w:hAnsi="Calibri" w:cs="Calibri"/>
          <w:i/>
          <w:iCs/>
          <w:noProof/>
        </w:rPr>
        <w:t>PLoS ONE</w:t>
      </w:r>
      <w:r w:rsidRPr="00486C3D">
        <w:rPr>
          <w:rFonts w:ascii="Calibri" w:hAnsi="Calibri" w:cs="Calibri"/>
          <w:noProof/>
        </w:rPr>
        <w:t xml:space="preserve">. </w:t>
      </w:r>
      <w:r w:rsidRPr="00486C3D">
        <w:rPr>
          <w:rFonts w:ascii="Calibri" w:hAnsi="Calibri" w:cs="Calibri"/>
          <w:b/>
          <w:bCs/>
          <w:noProof/>
        </w:rPr>
        <w:t>7</w:t>
      </w:r>
      <w:r w:rsidRPr="00486C3D">
        <w:rPr>
          <w:rFonts w:ascii="Calibri" w:hAnsi="Calibri" w:cs="Calibri"/>
          <w:noProof/>
        </w:rPr>
        <w:t xml:space="preserve"> (1), 1–13, doi: 10.1371/journal.pone.0029597 (2012).</w:t>
      </w:r>
    </w:p>
    <w:p w14:paraId="2667CC24"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8.</w:t>
      </w:r>
      <w:r w:rsidRPr="00486C3D">
        <w:rPr>
          <w:rFonts w:ascii="Calibri" w:hAnsi="Calibri" w:cs="Calibri"/>
          <w:noProof/>
        </w:rPr>
        <w:tab/>
        <w:t xml:space="preserve">Le Grand, J.N., Gonzalez-Cano, L., Pavlou, M.A., Schwamborn, J.C. Neural stem cells in Parkinson’s disease: A role for neurogenesis defects in onset and progression. </w:t>
      </w:r>
      <w:r w:rsidRPr="00486C3D">
        <w:rPr>
          <w:rFonts w:ascii="Calibri" w:hAnsi="Calibri" w:cs="Calibri"/>
          <w:i/>
          <w:iCs/>
          <w:noProof/>
        </w:rPr>
        <w:t>Cellular and Molecular Life Sciences</w:t>
      </w:r>
      <w:r w:rsidRPr="00486C3D">
        <w:rPr>
          <w:rFonts w:ascii="Calibri" w:hAnsi="Calibri" w:cs="Calibri"/>
          <w:noProof/>
        </w:rPr>
        <w:t xml:space="preserve">. </w:t>
      </w:r>
      <w:r w:rsidRPr="00486C3D">
        <w:rPr>
          <w:rFonts w:ascii="Calibri" w:hAnsi="Calibri" w:cs="Calibri"/>
          <w:b/>
          <w:bCs/>
          <w:noProof/>
        </w:rPr>
        <w:t>72</w:t>
      </w:r>
      <w:r w:rsidRPr="00486C3D">
        <w:rPr>
          <w:rFonts w:ascii="Calibri" w:hAnsi="Calibri" w:cs="Calibri"/>
          <w:noProof/>
        </w:rPr>
        <w:t xml:space="preserve"> (4), 773–797, doi: 10.1007/s00018-014-1774-1 (2015).</w:t>
      </w:r>
    </w:p>
    <w:p w14:paraId="770F4389"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9.</w:t>
      </w:r>
      <w:r w:rsidRPr="00486C3D">
        <w:rPr>
          <w:rFonts w:ascii="Calibri" w:hAnsi="Calibri" w:cs="Calibri"/>
          <w:noProof/>
        </w:rPr>
        <w:tab/>
        <w:t xml:space="preserve">Rasmussen, M.A., Hall, V.J., Carter, T.F., Hyttel, P. Directed differentiation of porcine epiblast-derived neural progenitor cells into neurons and glia. </w:t>
      </w:r>
      <w:r w:rsidRPr="00486C3D">
        <w:rPr>
          <w:rFonts w:ascii="Calibri" w:hAnsi="Calibri" w:cs="Calibri"/>
          <w:i/>
          <w:iCs/>
          <w:noProof/>
        </w:rPr>
        <w:t>Stem Cell Research</w:t>
      </w:r>
      <w:r w:rsidRPr="00486C3D">
        <w:rPr>
          <w:rFonts w:ascii="Calibri" w:hAnsi="Calibri" w:cs="Calibri"/>
          <w:noProof/>
        </w:rPr>
        <w:t xml:space="preserve">. </w:t>
      </w:r>
      <w:r w:rsidRPr="00486C3D">
        <w:rPr>
          <w:rFonts w:ascii="Calibri" w:hAnsi="Calibri" w:cs="Calibri"/>
          <w:b/>
          <w:bCs/>
          <w:noProof/>
        </w:rPr>
        <w:t>7</w:t>
      </w:r>
      <w:r w:rsidRPr="00486C3D">
        <w:rPr>
          <w:rFonts w:ascii="Calibri" w:hAnsi="Calibri" w:cs="Calibri"/>
          <w:noProof/>
        </w:rPr>
        <w:t xml:space="preserve"> (2), 124–136, doi: 10.1016/j.scr.2011.04.004 (2011).</w:t>
      </w:r>
    </w:p>
    <w:p w14:paraId="1F9EE365"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10.</w:t>
      </w:r>
      <w:r w:rsidRPr="00486C3D">
        <w:rPr>
          <w:rFonts w:ascii="Calibri" w:hAnsi="Calibri" w:cs="Calibri"/>
          <w:noProof/>
        </w:rPr>
        <w:tab/>
        <w:t xml:space="preserve">Poon, A. </w:t>
      </w:r>
      <w:r w:rsidRPr="00486C3D">
        <w:rPr>
          <w:rFonts w:ascii="Calibri" w:hAnsi="Calibri" w:cs="Calibri"/>
          <w:i/>
          <w:iCs/>
          <w:noProof/>
        </w:rPr>
        <w:t>et al.</w:t>
      </w:r>
      <w:r w:rsidRPr="00486C3D">
        <w:rPr>
          <w:rFonts w:ascii="Calibri" w:hAnsi="Calibri" w:cs="Calibri"/>
          <w:noProof/>
        </w:rPr>
        <w:t xml:space="preserve"> Derivation of induced pluripotent stem cells from a familial Alzheimer’s disease patient carrying the L282F mutation in presenilin 1. </w:t>
      </w:r>
      <w:r w:rsidRPr="00486C3D">
        <w:rPr>
          <w:rFonts w:ascii="Calibri" w:hAnsi="Calibri" w:cs="Calibri"/>
          <w:i/>
          <w:iCs/>
          <w:noProof/>
        </w:rPr>
        <w:t>Stem Cell Research</w:t>
      </w:r>
      <w:r w:rsidRPr="00486C3D">
        <w:rPr>
          <w:rFonts w:ascii="Calibri" w:hAnsi="Calibri" w:cs="Calibri"/>
          <w:noProof/>
        </w:rPr>
        <w:t xml:space="preserve">. </w:t>
      </w:r>
      <w:r w:rsidRPr="00486C3D">
        <w:rPr>
          <w:rFonts w:ascii="Calibri" w:hAnsi="Calibri" w:cs="Calibri"/>
          <w:b/>
          <w:bCs/>
          <w:noProof/>
        </w:rPr>
        <w:t>17</w:t>
      </w:r>
      <w:r w:rsidRPr="00486C3D">
        <w:rPr>
          <w:rFonts w:ascii="Calibri" w:hAnsi="Calibri" w:cs="Calibri"/>
          <w:noProof/>
        </w:rPr>
        <w:t xml:space="preserve"> (3), 470–473, doi: 10.1016/j.scr.2016.09.016 (2016).</w:t>
      </w:r>
    </w:p>
    <w:p w14:paraId="2D8660A6"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11.</w:t>
      </w:r>
      <w:r w:rsidRPr="00486C3D">
        <w:rPr>
          <w:rFonts w:ascii="Calibri" w:hAnsi="Calibri" w:cs="Calibri"/>
          <w:noProof/>
        </w:rPr>
        <w:tab/>
        <w:t xml:space="preserve">Brennand, K. </w:t>
      </w:r>
      <w:r w:rsidRPr="00486C3D">
        <w:rPr>
          <w:rFonts w:ascii="Calibri" w:hAnsi="Calibri" w:cs="Calibri"/>
          <w:i/>
          <w:iCs/>
          <w:noProof/>
        </w:rPr>
        <w:t>et al.</w:t>
      </w:r>
      <w:r w:rsidRPr="00486C3D">
        <w:rPr>
          <w:rFonts w:ascii="Calibri" w:hAnsi="Calibri" w:cs="Calibri"/>
          <w:noProof/>
        </w:rPr>
        <w:t xml:space="preserve"> Modeling schizophrenia using {hiPSC} neurons. </w:t>
      </w:r>
      <w:r w:rsidRPr="00486C3D">
        <w:rPr>
          <w:rFonts w:ascii="Calibri" w:hAnsi="Calibri" w:cs="Calibri"/>
          <w:i/>
          <w:iCs/>
          <w:noProof/>
        </w:rPr>
        <w:t>Nature</w:t>
      </w:r>
      <w:r w:rsidRPr="00486C3D">
        <w:rPr>
          <w:rFonts w:ascii="Calibri" w:hAnsi="Calibri" w:cs="Calibri"/>
          <w:noProof/>
        </w:rPr>
        <w:t xml:space="preserve">. </w:t>
      </w:r>
      <w:r w:rsidRPr="00486C3D">
        <w:rPr>
          <w:rFonts w:ascii="Calibri" w:hAnsi="Calibri" w:cs="Calibri"/>
          <w:b/>
          <w:bCs/>
          <w:noProof/>
        </w:rPr>
        <w:t>473</w:t>
      </w:r>
      <w:r w:rsidRPr="00486C3D">
        <w:rPr>
          <w:rFonts w:ascii="Calibri" w:hAnsi="Calibri" w:cs="Calibri"/>
          <w:noProof/>
        </w:rPr>
        <w:t xml:space="preserve"> (7346), 221–225, doi: 10.1038/nature09915 (2011).</w:t>
      </w:r>
    </w:p>
    <w:p w14:paraId="17369AAC"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12.</w:t>
      </w:r>
      <w:r w:rsidRPr="00486C3D">
        <w:rPr>
          <w:rFonts w:ascii="Calibri" w:hAnsi="Calibri" w:cs="Calibri"/>
          <w:noProof/>
        </w:rPr>
        <w:tab/>
        <w:t xml:space="preserve">Strnadel, J. </w:t>
      </w:r>
      <w:r w:rsidRPr="00486C3D">
        <w:rPr>
          <w:rFonts w:ascii="Calibri" w:hAnsi="Calibri" w:cs="Calibri"/>
          <w:i/>
          <w:iCs/>
          <w:noProof/>
        </w:rPr>
        <w:t>et al.</w:t>
      </w:r>
      <w:r w:rsidRPr="00486C3D">
        <w:rPr>
          <w:rFonts w:ascii="Calibri" w:hAnsi="Calibri" w:cs="Calibri"/>
          <w:noProof/>
        </w:rPr>
        <w:t xml:space="preserve"> Survival of syngeneic and allogeneic iPSC–derived neural precursors after spinal grafting in minipigs. </w:t>
      </w:r>
      <w:r w:rsidRPr="00486C3D">
        <w:rPr>
          <w:rFonts w:ascii="Calibri" w:hAnsi="Calibri" w:cs="Calibri"/>
          <w:i/>
          <w:iCs/>
          <w:noProof/>
        </w:rPr>
        <w:t>Science Translational Medicine</w:t>
      </w:r>
      <w:r w:rsidRPr="00486C3D">
        <w:rPr>
          <w:rFonts w:ascii="Calibri" w:hAnsi="Calibri" w:cs="Calibri"/>
          <w:noProof/>
        </w:rPr>
        <w:t xml:space="preserve">. </w:t>
      </w:r>
      <w:r w:rsidRPr="00486C3D">
        <w:rPr>
          <w:rFonts w:ascii="Calibri" w:hAnsi="Calibri" w:cs="Calibri"/>
          <w:b/>
          <w:bCs/>
          <w:noProof/>
        </w:rPr>
        <w:t>10</w:t>
      </w:r>
      <w:r w:rsidRPr="00486C3D">
        <w:rPr>
          <w:rFonts w:ascii="Calibri" w:hAnsi="Calibri" w:cs="Calibri"/>
          <w:noProof/>
        </w:rPr>
        <w:t xml:space="preserve"> (440), doi: 10.1126/scitranslmed.aam6651 (2018).</w:t>
      </w:r>
    </w:p>
    <w:p w14:paraId="24D86E36"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13.</w:t>
      </w:r>
      <w:r w:rsidRPr="00486C3D">
        <w:rPr>
          <w:rFonts w:ascii="Calibri" w:hAnsi="Calibri" w:cs="Calibri"/>
          <w:noProof/>
        </w:rPr>
        <w:tab/>
        <w:t xml:space="preserve">Kobayashi, Y. </w:t>
      </w:r>
      <w:r w:rsidRPr="00486C3D">
        <w:rPr>
          <w:rFonts w:ascii="Calibri" w:hAnsi="Calibri" w:cs="Calibri"/>
          <w:i/>
          <w:iCs/>
          <w:noProof/>
        </w:rPr>
        <w:t>et al.</w:t>
      </w:r>
      <w:r w:rsidRPr="00486C3D">
        <w:rPr>
          <w:rFonts w:ascii="Calibri" w:hAnsi="Calibri" w:cs="Calibri"/>
          <w:noProof/>
        </w:rPr>
        <w:t xml:space="preserve"> Pre-Evaluated Safe Human iPSC-Derived Neural Stem Cells Promote Functional Recovery after Spinal Cord Injury in Common Marmoset without Tumorigenicity. </w:t>
      </w:r>
      <w:r w:rsidRPr="00486C3D">
        <w:rPr>
          <w:rFonts w:ascii="Calibri" w:hAnsi="Calibri" w:cs="Calibri"/>
          <w:i/>
          <w:iCs/>
          <w:noProof/>
        </w:rPr>
        <w:t>PLoS ONE</w:t>
      </w:r>
      <w:r w:rsidRPr="00486C3D">
        <w:rPr>
          <w:rFonts w:ascii="Calibri" w:hAnsi="Calibri" w:cs="Calibri"/>
          <w:noProof/>
        </w:rPr>
        <w:t xml:space="preserve">. </w:t>
      </w:r>
      <w:r w:rsidRPr="00486C3D">
        <w:rPr>
          <w:rFonts w:ascii="Calibri" w:hAnsi="Calibri" w:cs="Calibri"/>
          <w:b/>
          <w:bCs/>
          <w:noProof/>
        </w:rPr>
        <w:t>7</w:t>
      </w:r>
      <w:r w:rsidRPr="00486C3D">
        <w:rPr>
          <w:rFonts w:ascii="Calibri" w:hAnsi="Calibri" w:cs="Calibri"/>
          <w:noProof/>
        </w:rPr>
        <w:t xml:space="preserve"> (12), 1–13, doi: 10.1371/journal.pone.0052787 (2012).</w:t>
      </w:r>
    </w:p>
    <w:p w14:paraId="1E08CA29"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14.</w:t>
      </w:r>
      <w:r w:rsidRPr="00486C3D">
        <w:rPr>
          <w:rFonts w:ascii="Calibri" w:hAnsi="Calibri" w:cs="Calibri"/>
          <w:noProof/>
        </w:rPr>
        <w:tab/>
        <w:t xml:space="preserve">Nori, S. </w:t>
      </w:r>
      <w:r w:rsidRPr="00486C3D">
        <w:rPr>
          <w:rFonts w:ascii="Calibri" w:hAnsi="Calibri" w:cs="Calibri"/>
          <w:i/>
          <w:iCs/>
          <w:noProof/>
        </w:rPr>
        <w:t>et al.</w:t>
      </w:r>
      <w:r w:rsidRPr="00486C3D">
        <w:rPr>
          <w:rFonts w:ascii="Calibri" w:hAnsi="Calibri" w:cs="Calibri"/>
          <w:noProof/>
        </w:rPr>
        <w:t xml:space="preserve"> Grafted human-induced pluripotent stem-cell-derived neurospheres promote motor functional recovery after spinal cord injury in mice. </w:t>
      </w:r>
      <w:r w:rsidRPr="00486C3D">
        <w:rPr>
          <w:rFonts w:ascii="Calibri" w:hAnsi="Calibri" w:cs="Calibri"/>
          <w:i/>
          <w:iCs/>
          <w:noProof/>
        </w:rPr>
        <w:t>Proceedings of the National Academy of Sciences of the United States of America</w:t>
      </w:r>
      <w:r w:rsidRPr="00486C3D">
        <w:rPr>
          <w:rFonts w:ascii="Calibri" w:hAnsi="Calibri" w:cs="Calibri"/>
          <w:noProof/>
        </w:rPr>
        <w:t xml:space="preserve">. </w:t>
      </w:r>
      <w:r w:rsidRPr="00486C3D">
        <w:rPr>
          <w:rFonts w:ascii="Calibri" w:hAnsi="Calibri" w:cs="Calibri"/>
          <w:b/>
          <w:bCs/>
          <w:noProof/>
        </w:rPr>
        <w:t>108</w:t>
      </w:r>
      <w:r w:rsidRPr="00486C3D">
        <w:rPr>
          <w:rFonts w:ascii="Calibri" w:hAnsi="Calibri" w:cs="Calibri"/>
          <w:noProof/>
        </w:rPr>
        <w:t xml:space="preserve"> (40), 16825–16830, doi: 10.1073/pnas.1108077108 (2011).</w:t>
      </w:r>
    </w:p>
    <w:p w14:paraId="524057BE"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15.</w:t>
      </w:r>
      <w:r w:rsidRPr="00486C3D">
        <w:rPr>
          <w:rFonts w:ascii="Calibri" w:hAnsi="Calibri" w:cs="Calibri"/>
          <w:noProof/>
        </w:rPr>
        <w:tab/>
        <w:t xml:space="preserve">Bressan, F.F. </w:t>
      </w:r>
      <w:r w:rsidRPr="00486C3D">
        <w:rPr>
          <w:rFonts w:ascii="Calibri" w:hAnsi="Calibri" w:cs="Calibri"/>
          <w:i/>
          <w:iCs/>
          <w:noProof/>
        </w:rPr>
        <w:t>et al.</w:t>
      </w:r>
      <w:r w:rsidRPr="00486C3D">
        <w:rPr>
          <w:rFonts w:ascii="Calibri" w:hAnsi="Calibri" w:cs="Calibri"/>
          <w:noProof/>
        </w:rPr>
        <w:t xml:space="preserve"> Generation of induced pluripotent stem cells from large domestic animals. </w:t>
      </w:r>
      <w:r w:rsidRPr="00486C3D">
        <w:rPr>
          <w:rFonts w:ascii="Calibri" w:hAnsi="Calibri" w:cs="Calibri"/>
          <w:i/>
          <w:iCs/>
          <w:noProof/>
        </w:rPr>
        <w:t>Stem Cell Research &amp; Therapy</w:t>
      </w:r>
      <w:r w:rsidRPr="00486C3D">
        <w:rPr>
          <w:rFonts w:ascii="Calibri" w:hAnsi="Calibri" w:cs="Calibri"/>
          <w:noProof/>
        </w:rPr>
        <w:t xml:space="preserve">. </w:t>
      </w:r>
      <w:r w:rsidRPr="00486C3D">
        <w:rPr>
          <w:rFonts w:ascii="Calibri" w:hAnsi="Calibri" w:cs="Calibri"/>
          <w:b/>
          <w:bCs/>
          <w:noProof/>
        </w:rPr>
        <w:t>11</w:t>
      </w:r>
      <w:r w:rsidRPr="00486C3D">
        <w:rPr>
          <w:rFonts w:ascii="Calibri" w:hAnsi="Calibri" w:cs="Calibri"/>
          <w:noProof/>
        </w:rPr>
        <w:t xml:space="preserve"> (1), 247, doi: 10.1186/s13287-020-01716-5 (2020).</w:t>
      </w:r>
    </w:p>
    <w:p w14:paraId="0972ED7E"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16.</w:t>
      </w:r>
      <w:r w:rsidRPr="00486C3D">
        <w:rPr>
          <w:rFonts w:ascii="Calibri" w:hAnsi="Calibri" w:cs="Calibri"/>
          <w:noProof/>
        </w:rPr>
        <w:tab/>
        <w:t xml:space="preserve">Okita, K. </w:t>
      </w:r>
      <w:r w:rsidRPr="00486C3D">
        <w:rPr>
          <w:rFonts w:ascii="Calibri" w:hAnsi="Calibri" w:cs="Calibri"/>
          <w:i/>
          <w:iCs/>
          <w:noProof/>
        </w:rPr>
        <w:t>et al.</w:t>
      </w:r>
      <w:r w:rsidRPr="00486C3D">
        <w:rPr>
          <w:rFonts w:ascii="Calibri" w:hAnsi="Calibri" w:cs="Calibri"/>
          <w:noProof/>
        </w:rPr>
        <w:t xml:space="preserve"> A more efficient method to generate integration-free human iPS cells. </w:t>
      </w:r>
      <w:r w:rsidRPr="00486C3D">
        <w:rPr>
          <w:rFonts w:ascii="Calibri" w:hAnsi="Calibri" w:cs="Calibri"/>
          <w:i/>
          <w:iCs/>
          <w:noProof/>
        </w:rPr>
        <w:t>Nature methods</w:t>
      </w:r>
      <w:r w:rsidRPr="00486C3D">
        <w:rPr>
          <w:rFonts w:ascii="Calibri" w:hAnsi="Calibri" w:cs="Calibri"/>
          <w:noProof/>
        </w:rPr>
        <w:t xml:space="preserve">. </w:t>
      </w:r>
      <w:r w:rsidRPr="00486C3D">
        <w:rPr>
          <w:rFonts w:ascii="Calibri" w:hAnsi="Calibri" w:cs="Calibri"/>
          <w:b/>
          <w:bCs/>
          <w:noProof/>
        </w:rPr>
        <w:t>8</w:t>
      </w:r>
      <w:r w:rsidRPr="00486C3D">
        <w:rPr>
          <w:rFonts w:ascii="Calibri" w:hAnsi="Calibri" w:cs="Calibri"/>
          <w:noProof/>
        </w:rPr>
        <w:t xml:space="preserve"> (5), 409–412, doi: 10.1038/nmeth.1591 (2011).</w:t>
      </w:r>
    </w:p>
    <w:p w14:paraId="190DA99B" w14:textId="574C0FBE"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17.</w:t>
      </w:r>
      <w:r w:rsidRPr="00486C3D">
        <w:rPr>
          <w:rFonts w:ascii="Calibri" w:hAnsi="Calibri" w:cs="Calibri"/>
          <w:noProof/>
        </w:rPr>
        <w:tab/>
        <w:t xml:space="preserve">Telugu, B.P.V.L., Ezashi, T., Roberts, R.M. Porcine induced pluripotent stem cells analogous to naïve and primed embryonic stem cells of the mouse. </w:t>
      </w:r>
      <w:r w:rsidRPr="00486C3D">
        <w:rPr>
          <w:rFonts w:ascii="Calibri" w:hAnsi="Calibri" w:cs="Calibri"/>
          <w:i/>
          <w:iCs/>
          <w:noProof/>
        </w:rPr>
        <w:t xml:space="preserve">The International </w:t>
      </w:r>
      <w:r w:rsidR="00486C3D" w:rsidRPr="00486C3D">
        <w:rPr>
          <w:rFonts w:ascii="Calibri" w:hAnsi="Calibri" w:cs="Calibri"/>
          <w:i/>
          <w:iCs/>
          <w:noProof/>
        </w:rPr>
        <w:t xml:space="preserve">Journal </w:t>
      </w:r>
      <w:r w:rsidR="00486C3D">
        <w:rPr>
          <w:rFonts w:ascii="Calibri" w:hAnsi="Calibri" w:cs="Calibri"/>
          <w:i/>
          <w:iCs/>
          <w:noProof/>
        </w:rPr>
        <w:t>o</w:t>
      </w:r>
      <w:r w:rsidR="00486C3D" w:rsidRPr="00486C3D">
        <w:rPr>
          <w:rFonts w:ascii="Calibri" w:hAnsi="Calibri" w:cs="Calibri"/>
          <w:i/>
          <w:iCs/>
          <w:noProof/>
        </w:rPr>
        <w:t>f Developmental Biol</w:t>
      </w:r>
      <w:r w:rsidRPr="00486C3D">
        <w:rPr>
          <w:rFonts w:ascii="Calibri" w:hAnsi="Calibri" w:cs="Calibri"/>
          <w:i/>
          <w:iCs/>
          <w:noProof/>
        </w:rPr>
        <w:t>ogy</w:t>
      </w:r>
      <w:r w:rsidRPr="00486C3D">
        <w:rPr>
          <w:rFonts w:ascii="Calibri" w:hAnsi="Calibri" w:cs="Calibri"/>
          <w:noProof/>
        </w:rPr>
        <w:t xml:space="preserve">. </w:t>
      </w:r>
      <w:r w:rsidRPr="00486C3D">
        <w:rPr>
          <w:rFonts w:ascii="Calibri" w:hAnsi="Calibri" w:cs="Calibri"/>
          <w:b/>
          <w:bCs/>
          <w:noProof/>
        </w:rPr>
        <w:t>54</w:t>
      </w:r>
      <w:r w:rsidRPr="00486C3D">
        <w:rPr>
          <w:rFonts w:ascii="Calibri" w:hAnsi="Calibri" w:cs="Calibri"/>
          <w:noProof/>
        </w:rPr>
        <w:t xml:space="preserve"> (11–12), 1703–1711, doi: 10.1387/ijdb.103200bt (2010).</w:t>
      </w:r>
    </w:p>
    <w:p w14:paraId="3C3066F1"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18.</w:t>
      </w:r>
      <w:r w:rsidRPr="00486C3D">
        <w:rPr>
          <w:rFonts w:ascii="Calibri" w:hAnsi="Calibri" w:cs="Calibri"/>
          <w:noProof/>
        </w:rPr>
        <w:tab/>
        <w:t xml:space="preserve">Vicari de Figueiredo Pessôa, L., Caroline Godoy Pieri, N., Recchia, K., Fernandes Bressan, F. </w:t>
      </w:r>
      <w:r w:rsidRPr="00486C3D">
        <w:rPr>
          <w:rFonts w:ascii="Calibri" w:hAnsi="Calibri" w:cs="Calibri"/>
          <w:i/>
          <w:iCs/>
          <w:noProof/>
        </w:rPr>
        <w:t>Induced Pluripotent Stem Cells from Animal Models: Applications on Translational Research</w:t>
      </w:r>
      <w:r w:rsidRPr="00486C3D">
        <w:rPr>
          <w:rFonts w:ascii="Calibri" w:hAnsi="Calibri" w:cs="Calibri"/>
          <w:noProof/>
        </w:rPr>
        <w:t>. doi: 10.5772/INTECHOPEN.94199. IntechOpen. (2020).</w:t>
      </w:r>
    </w:p>
    <w:p w14:paraId="27E9F7E8" w14:textId="77777777" w:rsidR="008959DD" w:rsidRPr="00486C3D" w:rsidRDefault="008959DD" w:rsidP="008959DD">
      <w:pPr>
        <w:widowControl w:val="0"/>
        <w:autoSpaceDE w:val="0"/>
        <w:autoSpaceDN w:val="0"/>
        <w:adjustRightInd w:val="0"/>
        <w:ind w:left="640" w:hanging="640"/>
        <w:rPr>
          <w:rFonts w:ascii="Calibri" w:hAnsi="Calibri" w:cs="Calibri"/>
          <w:noProof/>
        </w:rPr>
      </w:pPr>
      <w:r w:rsidRPr="00486C3D">
        <w:rPr>
          <w:rFonts w:ascii="Calibri" w:hAnsi="Calibri" w:cs="Calibri"/>
          <w:noProof/>
        </w:rPr>
        <w:t>19.</w:t>
      </w:r>
      <w:r w:rsidRPr="00486C3D">
        <w:rPr>
          <w:rFonts w:ascii="Calibri" w:hAnsi="Calibri" w:cs="Calibri"/>
          <w:noProof/>
        </w:rPr>
        <w:tab/>
        <w:t xml:space="preserve">Pessôa, L.V.F., Bressan, F.F., Freude, K.K. Induced pluripotent stem cells throughout the animal kingdom: Availability and applications. </w:t>
      </w:r>
      <w:r w:rsidRPr="00486C3D">
        <w:rPr>
          <w:rFonts w:ascii="Calibri" w:hAnsi="Calibri" w:cs="Calibri"/>
          <w:i/>
          <w:iCs/>
          <w:noProof/>
        </w:rPr>
        <w:t>World Journal of Stem Cells</w:t>
      </w:r>
      <w:r w:rsidRPr="00486C3D">
        <w:rPr>
          <w:rFonts w:ascii="Calibri" w:hAnsi="Calibri" w:cs="Calibri"/>
          <w:noProof/>
        </w:rPr>
        <w:t xml:space="preserve">. </w:t>
      </w:r>
      <w:r w:rsidRPr="00486C3D">
        <w:rPr>
          <w:rFonts w:ascii="Calibri" w:hAnsi="Calibri" w:cs="Calibri"/>
          <w:b/>
          <w:bCs/>
          <w:noProof/>
        </w:rPr>
        <w:t>11</w:t>
      </w:r>
      <w:r w:rsidRPr="00486C3D">
        <w:rPr>
          <w:rFonts w:ascii="Calibri" w:hAnsi="Calibri" w:cs="Calibri"/>
          <w:noProof/>
        </w:rPr>
        <w:t xml:space="preserve"> (8), doi: 10.4252/wjsc.v11.i8.491 (2019).</w:t>
      </w:r>
    </w:p>
    <w:p w14:paraId="17408B5A" w14:textId="55D83647" w:rsidR="006E4797" w:rsidRPr="00C82AAE" w:rsidRDefault="009829D3" w:rsidP="008959DD">
      <w:pPr>
        <w:widowControl w:val="0"/>
        <w:autoSpaceDE w:val="0"/>
        <w:autoSpaceDN w:val="0"/>
        <w:adjustRightInd w:val="0"/>
        <w:contextualSpacing/>
        <w:jc w:val="both"/>
        <w:rPr>
          <w:rFonts w:asciiTheme="majorHAnsi" w:hAnsiTheme="majorHAnsi" w:cstheme="majorHAnsi"/>
          <w:b/>
          <w:bCs/>
          <w:lang w:val="en-US"/>
        </w:rPr>
      </w:pPr>
      <w:r w:rsidRPr="00486C3D">
        <w:rPr>
          <w:rFonts w:asciiTheme="majorHAnsi" w:hAnsiTheme="majorHAnsi" w:cstheme="majorHAnsi"/>
          <w:b/>
          <w:bCs/>
        </w:rPr>
        <w:fldChar w:fldCharType="end"/>
      </w:r>
    </w:p>
    <w:sectPr w:rsidR="006E4797" w:rsidRPr="00C82AAE" w:rsidSect="00143853">
      <w:headerReference w:type="even" r:id="rId18"/>
      <w:headerReference w:type="default" r:id="rId19"/>
      <w:footerReference w:type="even" r:id="rId20"/>
      <w:head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8581" w14:textId="77777777" w:rsidR="008E78BA" w:rsidRDefault="008E78BA">
      <w:r>
        <w:separator/>
      </w:r>
    </w:p>
  </w:endnote>
  <w:endnote w:type="continuationSeparator" w:id="0">
    <w:p w14:paraId="0B034B4B" w14:textId="77777777" w:rsidR="008E78BA" w:rsidRDefault="008E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6E3D" w14:textId="77777777" w:rsidR="005C6F6E" w:rsidRDefault="005C6F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CC81" w14:textId="77777777" w:rsidR="008E78BA" w:rsidRDefault="008E78BA">
      <w:r>
        <w:separator/>
      </w:r>
    </w:p>
  </w:footnote>
  <w:footnote w:type="continuationSeparator" w:id="0">
    <w:p w14:paraId="6351B44E" w14:textId="77777777" w:rsidR="008E78BA" w:rsidRDefault="008E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33A0" w14:textId="77777777" w:rsidR="005C6F6E" w:rsidRDefault="005C6F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F961" w14:textId="77777777" w:rsidR="005C6F6E" w:rsidRDefault="005C6F6E">
    <w:pPr>
      <w:pBdr>
        <w:top w:val="nil"/>
        <w:left w:val="nil"/>
        <w:bottom w:val="nil"/>
        <w:right w:val="nil"/>
        <w:between w:val="nil"/>
      </w:pBdr>
      <w:tabs>
        <w:tab w:val="center" w:pos="4680"/>
        <w:tab w:val="left" w:pos="5724"/>
        <w:tab w:val="right" w:pos="9360"/>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44E6" w14:textId="747B10F6" w:rsidR="005C6F6E" w:rsidRDefault="005C6F6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142A"/>
    <w:multiLevelType w:val="hybridMultilevel"/>
    <w:tmpl w:val="8746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E66512"/>
    <w:multiLevelType w:val="multilevel"/>
    <w:tmpl w:val="5186E7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9134604"/>
    <w:multiLevelType w:val="multilevel"/>
    <w:tmpl w:val="95A45B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14"/>
  </w:num>
  <w:num w:numId="4">
    <w:abstractNumId w:val="1"/>
  </w:num>
  <w:num w:numId="5">
    <w:abstractNumId w:val="11"/>
  </w:num>
  <w:num w:numId="6">
    <w:abstractNumId w:val="12"/>
  </w:num>
  <w:num w:numId="7">
    <w:abstractNumId w:val="5"/>
  </w:num>
  <w:num w:numId="8">
    <w:abstractNumId w:val="8"/>
  </w:num>
  <w:num w:numId="9">
    <w:abstractNumId w:val="2"/>
  </w:num>
  <w:num w:numId="10">
    <w:abstractNumId w:val="6"/>
  </w:num>
  <w:num w:numId="11">
    <w:abstractNumId w:val="10"/>
  </w:num>
  <w:num w:numId="12">
    <w:abstractNumId w:val="3"/>
  </w:num>
  <w:num w:numId="13">
    <w:abstractNumId w:val="7"/>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21649"/>
    <w:rsid w:val="00042295"/>
    <w:rsid w:val="000528E6"/>
    <w:rsid w:val="00077BAF"/>
    <w:rsid w:val="000C2025"/>
    <w:rsid w:val="000E226F"/>
    <w:rsid w:val="000F46CD"/>
    <w:rsid w:val="00114833"/>
    <w:rsid w:val="0013053F"/>
    <w:rsid w:val="00140FD6"/>
    <w:rsid w:val="00143853"/>
    <w:rsid w:val="00174968"/>
    <w:rsid w:val="0017770A"/>
    <w:rsid w:val="00186F8C"/>
    <w:rsid w:val="001A261B"/>
    <w:rsid w:val="001D7BA6"/>
    <w:rsid w:val="001F3A9F"/>
    <w:rsid w:val="002062DF"/>
    <w:rsid w:val="0021596B"/>
    <w:rsid w:val="00222F37"/>
    <w:rsid w:val="002465E2"/>
    <w:rsid w:val="00261A42"/>
    <w:rsid w:val="0026504D"/>
    <w:rsid w:val="00272CD7"/>
    <w:rsid w:val="00274482"/>
    <w:rsid w:val="002B516A"/>
    <w:rsid w:val="002C2BB4"/>
    <w:rsid w:val="002D3A95"/>
    <w:rsid w:val="002E6A5C"/>
    <w:rsid w:val="003164F7"/>
    <w:rsid w:val="00320F09"/>
    <w:rsid w:val="00326433"/>
    <w:rsid w:val="00327140"/>
    <w:rsid w:val="00333245"/>
    <w:rsid w:val="0033392D"/>
    <w:rsid w:val="003471CC"/>
    <w:rsid w:val="00351087"/>
    <w:rsid w:val="00364DF5"/>
    <w:rsid w:val="0037191E"/>
    <w:rsid w:val="00382C4A"/>
    <w:rsid w:val="003A03D9"/>
    <w:rsid w:val="003B365E"/>
    <w:rsid w:val="003B3F89"/>
    <w:rsid w:val="003C0330"/>
    <w:rsid w:val="003D5C50"/>
    <w:rsid w:val="003D6284"/>
    <w:rsid w:val="003F3576"/>
    <w:rsid w:val="004026DA"/>
    <w:rsid w:val="00421289"/>
    <w:rsid w:val="00423521"/>
    <w:rsid w:val="00430A4E"/>
    <w:rsid w:val="00441F63"/>
    <w:rsid w:val="00465CD1"/>
    <w:rsid w:val="00486C3D"/>
    <w:rsid w:val="004D6B32"/>
    <w:rsid w:val="004F3E51"/>
    <w:rsid w:val="00504B6F"/>
    <w:rsid w:val="00504F35"/>
    <w:rsid w:val="00551D82"/>
    <w:rsid w:val="00565668"/>
    <w:rsid w:val="00575B11"/>
    <w:rsid w:val="00576741"/>
    <w:rsid w:val="00576AA7"/>
    <w:rsid w:val="00577412"/>
    <w:rsid w:val="005C2FA6"/>
    <w:rsid w:val="005C6F6E"/>
    <w:rsid w:val="005C7B3E"/>
    <w:rsid w:val="005D7108"/>
    <w:rsid w:val="005F2607"/>
    <w:rsid w:val="006071C2"/>
    <w:rsid w:val="00622578"/>
    <w:rsid w:val="0063164A"/>
    <w:rsid w:val="00647ADF"/>
    <w:rsid w:val="00661D14"/>
    <w:rsid w:val="006715F9"/>
    <w:rsid w:val="00671A54"/>
    <w:rsid w:val="00692720"/>
    <w:rsid w:val="006927E5"/>
    <w:rsid w:val="006B2F35"/>
    <w:rsid w:val="006C046B"/>
    <w:rsid w:val="006D6F88"/>
    <w:rsid w:val="006E4797"/>
    <w:rsid w:val="007259EE"/>
    <w:rsid w:val="0075284D"/>
    <w:rsid w:val="0076000D"/>
    <w:rsid w:val="007726E3"/>
    <w:rsid w:val="00774B6D"/>
    <w:rsid w:val="00775253"/>
    <w:rsid w:val="007D0A68"/>
    <w:rsid w:val="00830172"/>
    <w:rsid w:val="00843431"/>
    <w:rsid w:val="00845073"/>
    <w:rsid w:val="00853952"/>
    <w:rsid w:val="00874EBD"/>
    <w:rsid w:val="00884B04"/>
    <w:rsid w:val="00890F85"/>
    <w:rsid w:val="00894D5E"/>
    <w:rsid w:val="008959DD"/>
    <w:rsid w:val="008A661C"/>
    <w:rsid w:val="008D01D9"/>
    <w:rsid w:val="008E78BA"/>
    <w:rsid w:val="008F1C7E"/>
    <w:rsid w:val="0091637F"/>
    <w:rsid w:val="00941382"/>
    <w:rsid w:val="00943D08"/>
    <w:rsid w:val="009829D3"/>
    <w:rsid w:val="0098472E"/>
    <w:rsid w:val="009A16FC"/>
    <w:rsid w:val="009A2A7C"/>
    <w:rsid w:val="009B28AF"/>
    <w:rsid w:val="009D02E1"/>
    <w:rsid w:val="009D1178"/>
    <w:rsid w:val="009D1B48"/>
    <w:rsid w:val="009E5D7F"/>
    <w:rsid w:val="00A12581"/>
    <w:rsid w:val="00A23A53"/>
    <w:rsid w:val="00A35AD3"/>
    <w:rsid w:val="00A4210A"/>
    <w:rsid w:val="00A62C60"/>
    <w:rsid w:val="00A64357"/>
    <w:rsid w:val="00A65DB0"/>
    <w:rsid w:val="00AA29F6"/>
    <w:rsid w:val="00AB31E6"/>
    <w:rsid w:val="00AB4F46"/>
    <w:rsid w:val="00AC78FD"/>
    <w:rsid w:val="00AD4850"/>
    <w:rsid w:val="00AE3E01"/>
    <w:rsid w:val="00AE5CFE"/>
    <w:rsid w:val="00AF2BE9"/>
    <w:rsid w:val="00AF506A"/>
    <w:rsid w:val="00B02A1A"/>
    <w:rsid w:val="00B37EF4"/>
    <w:rsid w:val="00B84835"/>
    <w:rsid w:val="00B85AD0"/>
    <w:rsid w:val="00BA023D"/>
    <w:rsid w:val="00BB0DA5"/>
    <w:rsid w:val="00BC0177"/>
    <w:rsid w:val="00BD2D8B"/>
    <w:rsid w:val="00BD6EC5"/>
    <w:rsid w:val="00BF1209"/>
    <w:rsid w:val="00BF7198"/>
    <w:rsid w:val="00C010B7"/>
    <w:rsid w:val="00C12397"/>
    <w:rsid w:val="00C15F81"/>
    <w:rsid w:val="00C424E7"/>
    <w:rsid w:val="00C4455B"/>
    <w:rsid w:val="00C60005"/>
    <w:rsid w:val="00C62FEA"/>
    <w:rsid w:val="00C82AAE"/>
    <w:rsid w:val="00CC0D8D"/>
    <w:rsid w:val="00CD54E8"/>
    <w:rsid w:val="00D03ACF"/>
    <w:rsid w:val="00D1440B"/>
    <w:rsid w:val="00D3596A"/>
    <w:rsid w:val="00D36E8C"/>
    <w:rsid w:val="00D4580F"/>
    <w:rsid w:val="00D46CF6"/>
    <w:rsid w:val="00D61C12"/>
    <w:rsid w:val="00D66B9B"/>
    <w:rsid w:val="00D721A4"/>
    <w:rsid w:val="00D972A7"/>
    <w:rsid w:val="00DB1E7A"/>
    <w:rsid w:val="00DC54D3"/>
    <w:rsid w:val="00DE0875"/>
    <w:rsid w:val="00DE33A1"/>
    <w:rsid w:val="00E22B9B"/>
    <w:rsid w:val="00E22EE8"/>
    <w:rsid w:val="00E25D8D"/>
    <w:rsid w:val="00E51F25"/>
    <w:rsid w:val="00E54F90"/>
    <w:rsid w:val="00E75232"/>
    <w:rsid w:val="00E968C8"/>
    <w:rsid w:val="00EB1E68"/>
    <w:rsid w:val="00EB4C9A"/>
    <w:rsid w:val="00ED11D2"/>
    <w:rsid w:val="00ED1F40"/>
    <w:rsid w:val="00ED2183"/>
    <w:rsid w:val="00ED3251"/>
    <w:rsid w:val="00EE2ED0"/>
    <w:rsid w:val="00EF77E0"/>
    <w:rsid w:val="00EF79D9"/>
    <w:rsid w:val="00F8684B"/>
    <w:rsid w:val="00F908FD"/>
    <w:rsid w:val="00F90A12"/>
    <w:rsid w:val="00FC030A"/>
    <w:rsid w:val="00FD26C0"/>
    <w:rsid w:val="00FE6A08"/>
    <w:rsid w:val="00FE7ADB"/>
    <w:rsid w:val="00FF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6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382"/>
    <w:pPr>
      <w:widowControl/>
      <w:jc w:val="left"/>
    </w:pPr>
    <w:rPr>
      <w:rFonts w:ascii="Times New Roman" w:eastAsia="Times New Roman" w:hAnsi="Times New Roman" w:cs="Times New Roman"/>
      <w:lang w:val="pt-BR" w:eastAsia="pt-BR"/>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lang w:val="en-US" w:eastAsia="en-US"/>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lang w:val="en-US" w:eastAsia="en-US"/>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lang w:val="en-US" w:eastAsia="en-US"/>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lang w:val="en-US" w:eastAsia="en-US"/>
    </w:rPr>
  </w:style>
  <w:style w:type="character" w:styleId="Hyperlink">
    <w:name w:val="Hyperlink"/>
    <w:basedOn w:val="DefaultParagraphFont"/>
    <w:uiPriority w:val="99"/>
    <w:unhideWhenUsed/>
    <w:rsid w:val="00EB1E68"/>
    <w:rPr>
      <w:color w:val="0000FF" w:themeColor="hyperlink"/>
      <w:u w:val="single"/>
    </w:rPr>
  </w:style>
  <w:style w:type="character" w:customStyle="1" w:styleId="MenoPendente1">
    <w:name w:val="Menção Pendente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0F46CD"/>
    <w:pPr>
      <w:spacing w:after="160" w:line="259"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5F2607"/>
    <w:rPr>
      <w:i/>
      <w:iCs/>
    </w:rPr>
  </w:style>
  <w:style w:type="paragraph" w:styleId="BalloonText">
    <w:name w:val="Balloon Text"/>
    <w:basedOn w:val="Normal"/>
    <w:link w:val="BalloonTextChar"/>
    <w:uiPriority w:val="99"/>
    <w:semiHidden/>
    <w:unhideWhenUsed/>
    <w:rsid w:val="00B02A1A"/>
    <w:rPr>
      <w:sz w:val="18"/>
      <w:szCs w:val="18"/>
    </w:rPr>
  </w:style>
  <w:style w:type="character" w:customStyle="1" w:styleId="BalloonTextChar">
    <w:name w:val="Balloon Text Char"/>
    <w:basedOn w:val="DefaultParagraphFont"/>
    <w:link w:val="BalloonText"/>
    <w:uiPriority w:val="99"/>
    <w:semiHidden/>
    <w:rsid w:val="00B02A1A"/>
    <w:rPr>
      <w:rFonts w:ascii="Times New Roman" w:hAnsi="Times New Roman" w:cs="Times New Roman"/>
      <w:sz w:val="18"/>
      <w:szCs w:val="18"/>
    </w:rPr>
  </w:style>
  <w:style w:type="character" w:customStyle="1" w:styleId="MenoPendente2">
    <w:name w:val="Menção Pendente2"/>
    <w:basedOn w:val="DefaultParagraphFont"/>
    <w:uiPriority w:val="99"/>
    <w:rsid w:val="00874EBD"/>
    <w:rPr>
      <w:color w:val="605E5C"/>
      <w:shd w:val="clear" w:color="auto" w:fill="E1DFDD"/>
    </w:rPr>
  </w:style>
  <w:style w:type="character" w:styleId="LineNumber">
    <w:name w:val="line number"/>
    <w:basedOn w:val="DefaultParagraphFont"/>
    <w:uiPriority w:val="99"/>
    <w:semiHidden/>
    <w:unhideWhenUsed/>
    <w:rsid w:val="00143853"/>
  </w:style>
  <w:style w:type="paragraph" w:styleId="Footer">
    <w:name w:val="footer"/>
    <w:basedOn w:val="Normal"/>
    <w:link w:val="FooterChar"/>
    <w:uiPriority w:val="99"/>
    <w:unhideWhenUsed/>
    <w:rsid w:val="00AF506A"/>
    <w:pPr>
      <w:tabs>
        <w:tab w:val="center" w:pos="4680"/>
        <w:tab w:val="right" w:pos="9360"/>
      </w:tabs>
    </w:pPr>
  </w:style>
  <w:style w:type="character" w:customStyle="1" w:styleId="FooterChar">
    <w:name w:val="Footer Char"/>
    <w:basedOn w:val="DefaultParagraphFont"/>
    <w:link w:val="Footer"/>
    <w:uiPriority w:val="99"/>
    <w:rsid w:val="00AF506A"/>
    <w:rPr>
      <w:rFonts w:ascii="Times New Roman" w:eastAsia="Times New Roman" w:hAnsi="Times New Roman" w:cs="Times New Roman"/>
      <w:lang w:val="pt-BR" w:eastAsia="pt-BR"/>
    </w:rPr>
  </w:style>
  <w:style w:type="character" w:styleId="CommentReference">
    <w:name w:val="annotation reference"/>
    <w:basedOn w:val="DefaultParagraphFont"/>
    <w:uiPriority w:val="99"/>
    <w:semiHidden/>
    <w:unhideWhenUsed/>
    <w:rsid w:val="00261A42"/>
    <w:rPr>
      <w:sz w:val="16"/>
      <w:szCs w:val="16"/>
    </w:rPr>
  </w:style>
  <w:style w:type="paragraph" w:styleId="CommentText">
    <w:name w:val="annotation text"/>
    <w:basedOn w:val="Normal"/>
    <w:link w:val="CommentTextChar"/>
    <w:uiPriority w:val="99"/>
    <w:semiHidden/>
    <w:unhideWhenUsed/>
    <w:rsid w:val="00261A42"/>
    <w:rPr>
      <w:sz w:val="20"/>
      <w:szCs w:val="20"/>
    </w:rPr>
  </w:style>
  <w:style w:type="character" w:customStyle="1" w:styleId="CommentTextChar">
    <w:name w:val="Comment Text Char"/>
    <w:basedOn w:val="DefaultParagraphFont"/>
    <w:link w:val="CommentText"/>
    <w:uiPriority w:val="99"/>
    <w:semiHidden/>
    <w:rsid w:val="00261A42"/>
    <w:rPr>
      <w:rFonts w:ascii="Times New Roman" w:eastAsia="Times New Roman" w:hAnsi="Times New Roman" w:cs="Times New Roman"/>
      <w:sz w:val="20"/>
      <w:szCs w:val="20"/>
      <w:lang w:val="pt-BR" w:eastAsia="pt-BR"/>
    </w:rPr>
  </w:style>
  <w:style w:type="paragraph" w:styleId="CommentSubject">
    <w:name w:val="annotation subject"/>
    <w:basedOn w:val="CommentText"/>
    <w:next w:val="CommentText"/>
    <w:link w:val="CommentSubjectChar"/>
    <w:uiPriority w:val="99"/>
    <w:semiHidden/>
    <w:unhideWhenUsed/>
    <w:rsid w:val="00261A42"/>
    <w:rPr>
      <w:b/>
      <w:bCs/>
    </w:rPr>
  </w:style>
  <w:style w:type="character" w:customStyle="1" w:styleId="CommentSubjectChar">
    <w:name w:val="Comment Subject Char"/>
    <w:basedOn w:val="CommentTextChar"/>
    <w:link w:val="CommentSubject"/>
    <w:uiPriority w:val="99"/>
    <w:semiHidden/>
    <w:rsid w:val="00261A42"/>
    <w:rPr>
      <w:rFonts w:ascii="Times New Roman" w:eastAsia="Times New Roman" w:hAnsi="Times New Roman" w:cs="Times New Roman"/>
      <w:b/>
      <w:bC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ucas.machado@unifesp.br" TargetMode="External"/><Relationship Id="rId13" Type="http://schemas.openxmlformats.org/officeDocument/2006/relationships/hyperlink" Target="mailto:jessica.brunhara.cruz@usp.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aquel.castro@unesp.br" TargetMode="External"/><Relationship Id="rId17" Type="http://schemas.openxmlformats.org/officeDocument/2006/relationships/hyperlink" Target="javascript:openProcess('235771',%20'false')" TargetMode="External"/><Relationship Id="rId2" Type="http://schemas.openxmlformats.org/officeDocument/2006/relationships/numbering" Target="numbering.xml"/><Relationship Id="rId16" Type="http://schemas.openxmlformats.org/officeDocument/2006/relationships/hyperlink" Target="javascript:openProcess('247592',%20'fal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on.botigelli@unesp.br" TargetMode="External"/><Relationship Id="rId5" Type="http://schemas.openxmlformats.org/officeDocument/2006/relationships/webSettings" Target="webSettings.xml"/><Relationship Id="rId15" Type="http://schemas.openxmlformats.org/officeDocument/2006/relationships/hyperlink" Target="mailto:fabianabressan@usp.br" TargetMode="External"/><Relationship Id="rId23" Type="http://schemas.openxmlformats.org/officeDocument/2006/relationships/theme" Target="theme/theme1.xml"/><Relationship Id="rId10" Type="http://schemas.openxmlformats.org/officeDocument/2006/relationships/hyperlink" Target="mailto:nairagodoy@usp.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aiana.recchia@usp.br" TargetMode="External"/><Relationship Id="rId14" Type="http://schemas.openxmlformats.org/officeDocument/2006/relationships/hyperlink" Target="mailto:laisvpessoa@usp.b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3791E-1550-49C8-9D1C-BBE1151D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13801</Words>
  <Characters>78666</Characters>
  <Application>Microsoft Office Word</Application>
  <DocSecurity>0</DocSecurity>
  <Lines>655</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2021-04-07T12:14:00Z</dcterms:created>
  <dcterms:modified xsi:type="dcterms:W3CDTF">2021-04-19T18:15:00Z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Document_1">
    <vt:lpwstr>True</vt:lpwstr>
  </property>
  <property fmtid="{D5CDD505-2E9C-101B-9397-08002B2CF9AE}" pid="4" name="Mendeley Recent Style Id 0_1">
    <vt:lpwstr>http://www.zotero.org/styles/animal-reproduction-science</vt:lpwstr>
  </property>
  <property fmtid="{D5CDD505-2E9C-101B-9397-08002B2CF9AE}" pid="5" name="Mendeley Recent Style Id 1_1">
    <vt:lpwstr>http://www.zotero.org/styles/associacao-brasileira-de-normas-tecnicas-usp-fmvz</vt:lpwstr>
  </property>
  <property fmtid="{D5CDD505-2E9C-101B-9397-08002B2CF9AE}" pid="6" name="Mendeley Recent Style Id 2_1">
    <vt:lpwstr>http://www.zotero.org/styles/harvard-cite-them-right</vt:lpwstr>
  </property>
  <property fmtid="{D5CDD505-2E9C-101B-9397-08002B2CF9AE}" pid="7" name="Mendeley Recent Style Id 3_1">
    <vt:lpwstr>http://www.zotero.org/styles/harvard1</vt:lpwstr>
  </property>
  <property fmtid="{D5CDD505-2E9C-101B-9397-08002B2CF9AE}" pid="8" name="Mendeley Recent Style Id 4_1">
    <vt:lpwstr>http://www.zotero.org/styles/journal-of-visualized-experiments</vt:lpwstr>
  </property>
  <property fmtid="{D5CDD505-2E9C-101B-9397-08002B2CF9AE}" pid="9" name="Mendeley Recent Style Id 5_1">
    <vt:lpwstr>http://www.zotero.org/styles/nature</vt:lpwstr>
  </property>
  <property fmtid="{D5CDD505-2E9C-101B-9397-08002B2CF9AE}" pid="10" name="Mendeley Recent Style Id 6_1">
    <vt:lpwstr>http://www.zotero.org/styles/plos-one</vt:lpwstr>
  </property>
  <property fmtid="{D5CDD505-2E9C-101B-9397-08002B2CF9AE}" pid="11" name="Mendeley Recent Style Id 7_1">
    <vt:lpwstr>http://www.zotero.org/styles/springer-basic-brackets-no-et-al</vt:lpwstr>
  </property>
  <property fmtid="{D5CDD505-2E9C-101B-9397-08002B2CF9AE}" pid="12" name="Mendeley Recent Style Id 8_1">
    <vt:lpwstr>http://www.zotero.org/styles/vancouver</vt:lpwstr>
  </property>
  <property fmtid="{D5CDD505-2E9C-101B-9397-08002B2CF9AE}" pid="13" name="Mendeley Recent Style Id 9_1">
    <vt:lpwstr>http://www.zotero.org/styles/vancouver-brackets</vt:lpwstr>
  </property>
  <property fmtid="{D5CDD505-2E9C-101B-9397-08002B2CF9AE}" pid="14" name="Mendeley Recent Style Name 0_1">
    <vt:lpwstr>Animal Reproduction Science</vt:lpwstr>
  </property>
  <property fmtid="{D5CDD505-2E9C-101B-9397-08002B2CF9AE}" pid="15" name="Mendeley Recent Style Name 1_1">
    <vt:lpwstr>Associação Brasileira de Normas Técnicas - Faculdade de Medicina Veterinária e Zootecnia - USP (Portuguese - Brazil)</vt:lpwstr>
  </property>
  <property fmtid="{D5CDD505-2E9C-101B-9397-08002B2CF9AE}" pid="16" name="Mendeley Recent Style Name 2_1">
    <vt:lpwstr>Cite Them Right 10th edition - Harvard</vt:lpwstr>
  </property>
  <property fmtid="{D5CDD505-2E9C-101B-9397-08002B2CF9AE}" pid="17" name="Mendeley Recent Style Name 3_1">
    <vt:lpwstr>Harvard reference format 1 (deprecated)</vt:lpwstr>
  </property>
  <property fmtid="{D5CDD505-2E9C-101B-9397-08002B2CF9AE}" pid="18" name="Mendeley Recent Style Name 4_1">
    <vt:lpwstr>Journal of Visualized Experiments</vt:lpwstr>
  </property>
  <property fmtid="{D5CDD505-2E9C-101B-9397-08002B2CF9AE}" pid="19" name="Mendeley Recent Style Name 5_1">
    <vt:lpwstr>Nature</vt:lpwstr>
  </property>
  <property fmtid="{D5CDD505-2E9C-101B-9397-08002B2CF9AE}" pid="20" name="Mendeley Recent Style Name 6_1">
    <vt:lpwstr>PLOS ONE</vt:lpwstr>
  </property>
  <property fmtid="{D5CDD505-2E9C-101B-9397-08002B2CF9AE}" pid="21" name="Mendeley Recent Style Name 7_1">
    <vt:lpwstr>Springer - Basic (numeric, brackets, no "et al.")</vt:lpwstr>
  </property>
  <property fmtid="{D5CDD505-2E9C-101B-9397-08002B2CF9AE}" pid="22" name="Mendeley Recent Style Name 8_1">
    <vt:lpwstr>Vancouver</vt:lpwstr>
  </property>
  <property fmtid="{D5CDD505-2E9C-101B-9397-08002B2CF9AE}" pid="23" name="Mendeley Recent Style Name 9_1">
    <vt:lpwstr>Vancouver (brackets)</vt:lpwstr>
  </property>
  <property fmtid="{D5CDD505-2E9C-101B-9397-08002B2CF9AE}" pid="24" name="Mendeley Unique User Id_1">
    <vt:lpwstr>5b8b3346-ba47-32ba-975c-c9fe39f271ca</vt:lpwstr>
  </property>
</Properties>
</file>