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8EC3E" w14:textId="0353FC29" w:rsidR="00370BD9" w:rsidRPr="00263B7A" w:rsidRDefault="006305D7" w:rsidP="00137C41">
      <w:pPr>
        <w:pStyle w:val="NormalWeb"/>
        <w:spacing w:before="0" w:beforeAutospacing="0" w:after="0" w:afterAutospacing="0"/>
      </w:pPr>
      <w:r w:rsidRPr="001E2405">
        <w:rPr>
          <w:b/>
          <w:bCs/>
        </w:rPr>
        <w:t>TITLE:</w:t>
      </w:r>
    </w:p>
    <w:p w14:paraId="0C76090E" w14:textId="70507B44" w:rsidR="007A4DD6" w:rsidRPr="00A1048E" w:rsidRDefault="00D24E76" w:rsidP="00137C41">
      <w:pPr>
        <w:rPr>
          <w:color w:val="auto"/>
        </w:rPr>
      </w:pPr>
      <w:bookmarkStart w:id="0" w:name="_Hlk45194527"/>
      <w:r w:rsidRPr="00A1048E">
        <w:rPr>
          <w:color w:val="auto"/>
        </w:rPr>
        <w:t>C</w:t>
      </w:r>
      <w:r w:rsidR="005C40BB" w:rsidRPr="00A1048E">
        <w:rPr>
          <w:color w:val="auto"/>
        </w:rPr>
        <w:t xml:space="preserve">rystallographic </w:t>
      </w:r>
      <w:r w:rsidRPr="00A1048E">
        <w:rPr>
          <w:color w:val="auto"/>
        </w:rPr>
        <w:t>F</w:t>
      </w:r>
      <w:r w:rsidR="005C40BB" w:rsidRPr="00A1048E">
        <w:rPr>
          <w:color w:val="auto"/>
        </w:rPr>
        <w:t xml:space="preserve">ragment </w:t>
      </w:r>
      <w:r w:rsidRPr="00A1048E">
        <w:rPr>
          <w:color w:val="auto"/>
        </w:rPr>
        <w:t>S</w:t>
      </w:r>
      <w:r w:rsidR="005C40BB" w:rsidRPr="00A1048E">
        <w:rPr>
          <w:color w:val="auto"/>
        </w:rPr>
        <w:t>creening at the Helmholtz-</w:t>
      </w:r>
      <w:proofErr w:type="spellStart"/>
      <w:r w:rsidR="005C40BB" w:rsidRPr="00A1048E">
        <w:rPr>
          <w:color w:val="auto"/>
        </w:rPr>
        <w:t>Zentrum</w:t>
      </w:r>
      <w:proofErr w:type="spellEnd"/>
      <w:r w:rsidR="005C40BB" w:rsidRPr="00A1048E">
        <w:rPr>
          <w:color w:val="auto"/>
        </w:rPr>
        <w:t xml:space="preserve"> Berlin</w:t>
      </w:r>
    </w:p>
    <w:bookmarkEnd w:id="0"/>
    <w:p w14:paraId="2E300B21" w14:textId="77777777" w:rsidR="007A4DD6" w:rsidRPr="001E2405" w:rsidRDefault="007A4DD6" w:rsidP="00137C41">
      <w:pPr>
        <w:rPr>
          <w:b/>
          <w:bCs/>
        </w:rPr>
      </w:pPr>
    </w:p>
    <w:p w14:paraId="6C530FA4" w14:textId="61B21D94" w:rsidR="000437F8" w:rsidRPr="00273539" w:rsidRDefault="006305D7" w:rsidP="00137C41">
      <w:pPr>
        <w:rPr>
          <w:color w:val="auto"/>
        </w:rPr>
      </w:pPr>
      <w:r w:rsidRPr="00263B7A">
        <w:rPr>
          <w:b/>
          <w:bCs/>
        </w:rPr>
        <w:t>AUTHORS</w:t>
      </w:r>
      <w:r w:rsidR="000B662E" w:rsidRPr="00263B7A">
        <w:rPr>
          <w:b/>
          <w:bCs/>
        </w:rPr>
        <w:t xml:space="preserve"> </w:t>
      </w:r>
      <w:r w:rsidR="00086FF5" w:rsidRPr="002E39A5">
        <w:rPr>
          <w:b/>
          <w:bCs/>
        </w:rPr>
        <w:t xml:space="preserve">AND </w:t>
      </w:r>
      <w:r w:rsidR="000B662E" w:rsidRPr="00372AC6">
        <w:rPr>
          <w:b/>
          <w:bCs/>
        </w:rPr>
        <w:t>AFFILIATIONS</w:t>
      </w:r>
      <w:r w:rsidRPr="00372AC6">
        <w:rPr>
          <w:b/>
          <w:bCs/>
        </w:rPr>
        <w:t>:</w:t>
      </w:r>
      <w:bookmarkStart w:id="1" w:name="_Hlk45194549"/>
    </w:p>
    <w:p w14:paraId="6AF782BA" w14:textId="05314D8E" w:rsidR="009E79A4" w:rsidRPr="00273539" w:rsidRDefault="005C40BB" w:rsidP="00137C41">
      <w:pPr>
        <w:rPr>
          <w:color w:val="auto"/>
        </w:rPr>
      </w:pPr>
      <w:bookmarkStart w:id="2" w:name="_Hlk61533404"/>
      <w:r w:rsidRPr="00273539">
        <w:rPr>
          <w:color w:val="auto"/>
        </w:rPr>
        <w:t>Jan</w:t>
      </w:r>
      <w:r w:rsidR="000437F8" w:rsidRPr="00273539">
        <w:rPr>
          <w:color w:val="auto"/>
        </w:rPr>
        <w:t xml:space="preserve"> </w:t>
      </w:r>
      <w:proofErr w:type="spellStart"/>
      <w:r w:rsidR="000437F8" w:rsidRPr="00273539">
        <w:rPr>
          <w:color w:val="auto"/>
        </w:rPr>
        <w:t>Wollenhaupt</w:t>
      </w:r>
      <w:r w:rsidR="00AD2CFD" w:rsidRPr="00273539">
        <w:rPr>
          <w:color w:val="auto"/>
          <w:vertAlign w:val="superscript"/>
        </w:rPr>
        <w:t>a</w:t>
      </w:r>
      <w:proofErr w:type="spellEnd"/>
      <w:r w:rsidRPr="00273539">
        <w:rPr>
          <w:color w:val="auto"/>
        </w:rPr>
        <w:t>, Tatjana</w:t>
      </w:r>
      <w:r w:rsidR="000437F8" w:rsidRPr="00273539">
        <w:rPr>
          <w:color w:val="auto"/>
        </w:rPr>
        <w:t xml:space="preserve"> </w:t>
      </w:r>
      <w:proofErr w:type="spellStart"/>
      <w:proofErr w:type="gramStart"/>
      <w:r w:rsidR="000437F8" w:rsidRPr="00273539">
        <w:rPr>
          <w:color w:val="auto"/>
        </w:rPr>
        <w:t>Barthel</w:t>
      </w:r>
      <w:r w:rsidR="00AD2CFD" w:rsidRPr="00273539">
        <w:rPr>
          <w:color w:val="auto"/>
          <w:vertAlign w:val="superscript"/>
        </w:rPr>
        <w:t>a</w:t>
      </w:r>
      <w:r w:rsidR="00960B70" w:rsidRPr="00273539">
        <w:rPr>
          <w:color w:val="auto"/>
          <w:vertAlign w:val="superscript"/>
        </w:rPr>
        <w:t>,b</w:t>
      </w:r>
      <w:proofErr w:type="spellEnd"/>
      <w:proofErr w:type="gramEnd"/>
      <w:r w:rsidRPr="00273539">
        <w:rPr>
          <w:color w:val="auto"/>
        </w:rPr>
        <w:t>,</w:t>
      </w:r>
      <w:r w:rsidR="00F51B4C" w:rsidRPr="00273539">
        <w:rPr>
          <w:color w:val="auto"/>
        </w:rPr>
        <w:t xml:space="preserve"> Gustavo </w:t>
      </w:r>
      <w:r w:rsidR="00A327EF" w:rsidRPr="00273539">
        <w:rPr>
          <w:color w:val="auto"/>
        </w:rPr>
        <w:t>M.</w:t>
      </w:r>
      <w:r w:rsidR="00445C9D" w:rsidRPr="00273539">
        <w:rPr>
          <w:color w:val="auto"/>
        </w:rPr>
        <w:t xml:space="preserve"> </w:t>
      </w:r>
      <w:r w:rsidR="00A327EF" w:rsidRPr="00273539">
        <w:rPr>
          <w:color w:val="auto"/>
        </w:rPr>
        <w:t xml:space="preserve">A. </w:t>
      </w:r>
      <w:proofErr w:type="spellStart"/>
      <w:r w:rsidR="00F51B4C" w:rsidRPr="00273539">
        <w:rPr>
          <w:color w:val="auto"/>
        </w:rPr>
        <w:t>Lima</w:t>
      </w:r>
      <w:r w:rsidR="00960B70" w:rsidRPr="00273539">
        <w:rPr>
          <w:color w:val="auto"/>
          <w:vertAlign w:val="superscript"/>
        </w:rPr>
        <w:t>c</w:t>
      </w:r>
      <w:proofErr w:type="spellEnd"/>
      <w:r w:rsidR="00F51B4C" w:rsidRPr="00273539">
        <w:rPr>
          <w:color w:val="auto"/>
        </w:rPr>
        <w:t xml:space="preserve">, Alexander </w:t>
      </w:r>
      <w:proofErr w:type="spellStart"/>
      <w:r w:rsidR="00F51B4C" w:rsidRPr="00273539">
        <w:rPr>
          <w:color w:val="auto"/>
        </w:rPr>
        <w:t>Metz</w:t>
      </w:r>
      <w:r w:rsidR="00960B70" w:rsidRPr="00273539">
        <w:rPr>
          <w:color w:val="auto"/>
          <w:vertAlign w:val="superscript"/>
        </w:rPr>
        <w:t>d</w:t>
      </w:r>
      <w:proofErr w:type="spellEnd"/>
      <w:r w:rsidR="00F51B4C" w:rsidRPr="00273539">
        <w:rPr>
          <w:color w:val="auto"/>
        </w:rPr>
        <w:t xml:space="preserve">, Dirk </w:t>
      </w:r>
      <w:proofErr w:type="spellStart"/>
      <w:r w:rsidR="00F51B4C" w:rsidRPr="00273539">
        <w:rPr>
          <w:color w:val="auto"/>
        </w:rPr>
        <w:t>Wallacher</w:t>
      </w:r>
      <w:r w:rsidR="00960B70" w:rsidRPr="00273539">
        <w:rPr>
          <w:color w:val="auto"/>
          <w:vertAlign w:val="superscript"/>
        </w:rPr>
        <w:t>e</w:t>
      </w:r>
      <w:proofErr w:type="spellEnd"/>
      <w:r w:rsidR="00F51B4C" w:rsidRPr="00273539">
        <w:rPr>
          <w:color w:val="auto"/>
        </w:rPr>
        <w:t xml:space="preserve">, </w:t>
      </w:r>
      <w:proofErr w:type="spellStart"/>
      <w:r w:rsidR="00F51B4C" w:rsidRPr="00273539">
        <w:rPr>
          <w:color w:val="auto"/>
        </w:rPr>
        <w:t>Elmir</w:t>
      </w:r>
      <w:proofErr w:type="spellEnd"/>
      <w:r w:rsidR="00F51B4C" w:rsidRPr="00273539">
        <w:rPr>
          <w:color w:val="auto"/>
        </w:rPr>
        <w:t xml:space="preserve"> </w:t>
      </w:r>
      <w:proofErr w:type="spellStart"/>
      <w:r w:rsidR="00F51B4C" w:rsidRPr="00273539">
        <w:rPr>
          <w:color w:val="auto"/>
        </w:rPr>
        <w:t>Jagudin</w:t>
      </w:r>
      <w:r w:rsidR="00960B70" w:rsidRPr="00273539">
        <w:rPr>
          <w:color w:val="auto"/>
          <w:vertAlign w:val="superscript"/>
        </w:rPr>
        <w:t>c</w:t>
      </w:r>
      <w:proofErr w:type="spellEnd"/>
      <w:r w:rsidR="00F51B4C" w:rsidRPr="00273539">
        <w:rPr>
          <w:color w:val="auto"/>
        </w:rPr>
        <w:t>,</w:t>
      </w:r>
      <w:r w:rsidR="00CC207E" w:rsidRPr="00273539">
        <w:rPr>
          <w:color w:val="auto"/>
        </w:rPr>
        <w:t xml:space="preserve"> Franziska </w:t>
      </w:r>
      <w:r w:rsidR="00FE146C" w:rsidRPr="00273539">
        <w:rPr>
          <w:color w:val="auto"/>
        </w:rPr>
        <w:t xml:space="preserve">U. </w:t>
      </w:r>
      <w:proofErr w:type="spellStart"/>
      <w:r w:rsidR="00CC207E" w:rsidRPr="00273539">
        <w:rPr>
          <w:color w:val="auto"/>
        </w:rPr>
        <w:t>Huschmann</w:t>
      </w:r>
      <w:r w:rsidR="00960B70" w:rsidRPr="00273539">
        <w:rPr>
          <w:color w:val="auto"/>
          <w:vertAlign w:val="superscript"/>
        </w:rPr>
        <w:t>a,d</w:t>
      </w:r>
      <w:proofErr w:type="spellEnd"/>
      <w:r w:rsidR="00CC207E" w:rsidRPr="00273539">
        <w:rPr>
          <w:color w:val="auto"/>
        </w:rPr>
        <w:t>,</w:t>
      </w:r>
      <w:r w:rsidR="00F51B4C" w:rsidRPr="00273539">
        <w:rPr>
          <w:color w:val="auto"/>
        </w:rPr>
        <w:t xml:space="preserve"> </w:t>
      </w:r>
      <w:r w:rsidR="00114A03" w:rsidRPr="00273539">
        <w:rPr>
          <w:color w:val="auto"/>
        </w:rPr>
        <w:t xml:space="preserve">Thomas </w:t>
      </w:r>
      <w:proofErr w:type="spellStart"/>
      <w:r w:rsidR="00114A03" w:rsidRPr="00273539">
        <w:rPr>
          <w:color w:val="auto"/>
        </w:rPr>
        <w:t>Hau</w:t>
      </w:r>
      <w:r w:rsidR="00B30FA8" w:rsidRPr="00273539">
        <w:rPr>
          <w:color w:val="auto"/>
        </w:rPr>
        <w:t>ß</w:t>
      </w:r>
      <w:r w:rsidR="00960B70" w:rsidRPr="00273539">
        <w:rPr>
          <w:color w:val="auto"/>
          <w:vertAlign w:val="superscript"/>
        </w:rPr>
        <w:t>a</w:t>
      </w:r>
      <w:proofErr w:type="spellEnd"/>
      <w:r w:rsidR="00114A03" w:rsidRPr="00273539">
        <w:rPr>
          <w:color w:val="auto"/>
        </w:rPr>
        <w:t xml:space="preserve">, </w:t>
      </w:r>
      <w:r w:rsidR="00F51B4C" w:rsidRPr="00273539">
        <w:rPr>
          <w:color w:val="auto"/>
        </w:rPr>
        <w:t>Christian</w:t>
      </w:r>
      <w:r w:rsidR="00555A42" w:rsidRPr="00273539">
        <w:rPr>
          <w:color w:val="auto"/>
        </w:rPr>
        <w:t xml:space="preserve"> G.</w:t>
      </w:r>
      <w:r w:rsidR="00F51B4C" w:rsidRPr="00273539">
        <w:rPr>
          <w:color w:val="auto"/>
        </w:rPr>
        <w:t xml:space="preserve"> </w:t>
      </w:r>
      <w:proofErr w:type="spellStart"/>
      <w:r w:rsidR="00F51B4C" w:rsidRPr="00273539">
        <w:rPr>
          <w:color w:val="auto"/>
        </w:rPr>
        <w:t>Feiler</w:t>
      </w:r>
      <w:r w:rsidR="00960B70" w:rsidRPr="00273539">
        <w:rPr>
          <w:color w:val="auto"/>
          <w:vertAlign w:val="superscript"/>
        </w:rPr>
        <w:t>a</w:t>
      </w:r>
      <w:proofErr w:type="spellEnd"/>
      <w:r w:rsidR="00F51B4C" w:rsidRPr="00273539">
        <w:rPr>
          <w:color w:val="auto"/>
        </w:rPr>
        <w:t>,</w:t>
      </w:r>
      <w:r w:rsidR="00A5318A" w:rsidRPr="00273539">
        <w:rPr>
          <w:color w:val="auto"/>
        </w:rPr>
        <w:t xml:space="preserve"> Martin </w:t>
      </w:r>
      <w:proofErr w:type="spellStart"/>
      <w:r w:rsidR="00A327EF" w:rsidRPr="00273539">
        <w:rPr>
          <w:color w:val="auto"/>
        </w:rPr>
        <w:t>Gerlach</w:t>
      </w:r>
      <w:r w:rsidR="00960B70" w:rsidRPr="00273539">
        <w:rPr>
          <w:color w:val="auto"/>
          <w:vertAlign w:val="superscript"/>
        </w:rPr>
        <w:t>a</w:t>
      </w:r>
      <w:proofErr w:type="spellEnd"/>
      <w:r w:rsidR="00A327EF" w:rsidRPr="00273539">
        <w:rPr>
          <w:color w:val="auto"/>
        </w:rPr>
        <w:t>, Michael</w:t>
      </w:r>
      <w:r w:rsidR="00114A03" w:rsidRPr="00273539">
        <w:rPr>
          <w:color w:val="auto"/>
        </w:rPr>
        <w:t xml:space="preserve"> </w:t>
      </w:r>
      <w:proofErr w:type="spellStart"/>
      <w:r w:rsidR="00114A03" w:rsidRPr="00273539">
        <w:rPr>
          <w:color w:val="auto"/>
        </w:rPr>
        <w:t>Hellmig</w:t>
      </w:r>
      <w:r w:rsidR="00960B70" w:rsidRPr="00273539">
        <w:rPr>
          <w:color w:val="auto"/>
          <w:vertAlign w:val="superscript"/>
        </w:rPr>
        <w:t>a</w:t>
      </w:r>
      <w:proofErr w:type="spellEnd"/>
      <w:r w:rsidR="00114A03" w:rsidRPr="00273539">
        <w:rPr>
          <w:color w:val="auto"/>
        </w:rPr>
        <w:t>,</w:t>
      </w:r>
      <w:r w:rsidR="00DB1A42" w:rsidRPr="00273539">
        <w:rPr>
          <w:color w:val="auto"/>
        </w:rPr>
        <w:t xml:space="preserve"> Ronald </w:t>
      </w:r>
      <w:proofErr w:type="spellStart"/>
      <w:r w:rsidR="00DB1A42" w:rsidRPr="00273539">
        <w:rPr>
          <w:color w:val="auto"/>
        </w:rPr>
        <w:t>Förster</w:t>
      </w:r>
      <w:r w:rsidR="00960B70" w:rsidRPr="00273539">
        <w:rPr>
          <w:color w:val="auto"/>
          <w:vertAlign w:val="superscript"/>
        </w:rPr>
        <w:t>a</w:t>
      </w:r>
      <w:proofErr w:type="spellEnd"/>
      <w:r w:rsidR="00DB1A42" w:rsidRPr="00273539">
        <w:rPr>
          <w:color w:val="auto"/>
        </w:rPr>
        <w:t>,</w:t>
      </w:r>
      <w:r w:rsidR="00580DB4" w:rsidRPr="00273539">
        <w:rPr>
          <w:color w:val="auto"/>
        </w:rPr>
        <w:t xml:space="preserve"> Michael </w:t>
      </w:r>
      <w:proofErr w:type="spellStart"/>
      <w:r w:rsidR="00580DB4" w:rsidRPr="00273539">
        <w:rPr>
          <w:color w:val="auto"/>
        </w:rPr>
        <w:t>Steffien</w:t>
      </w:r>
      <w:r w:rsidR="00960B70" w:rsidRPr="00273539">
        <w:rPr>
          <w:color w:val="auto"/>
          <w:vertAlign w:val="superscript"/>
        </w:rPr>
        <w:t>a</w:t>
      </w:r>
      <w:proofErr w:type="spellEnd"/>
      <w:r w:rsidR="00580DB4" w:rsidRPr="00273539">
        <w:rPr>
          <w:color w:val="auto"/>
        </w:rPr>
        <w:t>,</w:t>
      </w:r>
      <w:r w:rsidR="00114A03" w:rsidRPr="00273539">
        <w:rPr>
          <w:color w:val="auto"/>
        </w:rPr>
        <w:t xml:space="preserve"> </w:t>
      </w:r>
      <w:r w:rsidR="00F51B4C" w:rsidRPr="00273539">
        <w:rPr>
          <w:color w:val="auto"/>
        </w:rPr>
        <w:t xml:space="preserve">Andreas </w:t>
      </w:r>
      <w:proofErr w:type="spellStart"/>
      <w:r w:rsidR="00F51B4C" w:rsidRPr="00273539">
        <w:rPr>
          <w:color w:val="auto"/>
        </w:rPr>
        <w:t>Heine</w:t>
      </w:r>
      <w:r w:rsidR="00960B70" w:rsidRPr="00273539">
        <w:rPr>
          <w:color w:val="auto"/>
          <w:vertAlign w:val="superscript"/>
        </w:rPr>
        <w:t>d</w:t>
      </w:r>
      <w:proofErr w:type="spellEnd"/>
      <w:r w:rsidR="00F51B4C" w:rsidRPr="00273539">
        <w:rPr>
          <w:color w:val="auto"/>
        </w:rPr>
        <w:t>,</w:t>
      </w:r>
      <w:r w:rsidR="00CC207E" w:rsidRPr="00273539">
        <w:rPr>
          <w:color w:val="auto"/>
        </w:rPr>
        <w:t xml:space="preserve"> </w:t>
      </w:r>
      <w:r w:rsidR="00F51B4C" w:rsidRPr="00273539">
        <w:rPr>
          <w:color w:val="auto"/>
        </w:rPr>
        <w:t xml:space="preserve">Gerhard </w:t>
      </w:r>
      <w:proofErr w:type="spellStart"/>
      <w:r w:rsidR="00F51B4C" w:rsidRPr="00273539">
        <w:rPr>
          <w:color w:val="auto"/>
        </w:rPr>
        <w:t>Klebe</w:t>
      </w:r>
      <w:r w:rsidR="00960B70" w:rsidRPr="00273539">
        <w:rPr>
          <w:color w:val="auto"/>
          <w:vertAlign w:val="superscript"/>
        </w:rPr>
        <w:t>d</w:t>
      </w:r>
      <w:proofErr w:type="spellEnd"/>
      <w:r w:rsidR="00F51B4C" w:rsidRPr="00273539">
        <w:rPr>
          <w:color w:val="auto"/>
        </w:rPr>
        <w:t xml:space="preserve">, Uwe </w:t>
      </w:r>
      <w:proofErr w:type="spellStart"/>
      <w:r w:rsidR="00F51B4C" w:rsidRPr="00273539">
        <w:rPr>
          <w:color w:val="auto"/>
        </w:rPr>
        <w:t>M</w:t>
      </w:r>
      <w:r w:rsidR="00170176" w:rsidRPr="00273539">
        <w:rPr>
          <w:color w:val="auto"/>
        </w:rPr>
        <w:t>ue</w:t>
      </w:r>
      <w:r w:rsidR="00F51B4C" w:rsidRPr="00273539">
        <w:rPr>
          <w:color w:val="auto"/>
        </w:rPr>
        <w:t>ller</w:t>
      </w:r>
      <w:r w:rsidR="00960B70" w:rsidRPr="00273539">
        <w:rPr>
          <w:color w:val="auto"/>
          <w:vertAlign w:val="superscript"/>
        </w:rPr>
        <w:t>a</w:t>
      </w:r>
      <w:proofErr w:type="spellEnd"/>
      <w:r w:rsidR="00F51B4C" w:rsidRPr="00273539">
        <w:rPr>
          <w:color w:val="auto"/>
        </w:rPr>
        <w:t xml:space="preserve">, </w:t>
      </w:r>
      <w:r w:rsidRPr="00273539">
        <w:rPr>
          <w:color w:val="auto"/>
        </w:rPr>
        <w:t>Manfred</w:t>
      </w:r>
      <w:r w:rsidR="009E79A4" w:rsidRPr="00273539">
        <w:rPr>
          <w:color w:val="auto"/>
        </w:rPr>
        <w:t xml:space="preserve"> </w:t>
      </w:r>
      <w:r w:rsidR="000437F8" w:rsidRPr="00273539">
        <w:rPr>
          <w:color w:val="auto"/>
        </w:rPr>
        <w:t xml:space="preserve">S. </w:t>
      </w:r>
      <w:proofErr w:type="spellStart"/>
      <w:r w:rsidR="000437F8" w:rsidRPr="00273539">
        <w:rPr>
          <w:color w:val="auto"/>
        </w:rPr>
        <w:t>Weiss</w:t>
      </w:r>
      <w:r w:rsidR="001B71AF" w:rsidRPr="00273539">
        <w:rPr>
          <w:color w:val="auto"/>
          <w:vertAlign w:val="superscript"/>
        </w:rPr>
        <w:t>a</w:t>
      </w:r>
      <w:proofErr w:type="spellEnd"/>
      <w:r w:rsidR="00960B70" w:rsidRPr="00273539">
        <w:rPr>
          <w:color w:val="auto"/>
          <w:vertAlign w:val="superscript"/>
        </w:rPr>
        <w:t>*</w:t>
      </w:r>
    </w:p>
    <w:bookmarkEnd w:id="2"/>
    <w:p w14:paraId="34A4FC99" w14:textId="38A06CDC" w:rsidR="00045836" w:rsidRPr="00273539" w:rsidRDefault="00045836" w:rsidP="00137C41">
      <w:pPr>
        <w:rPr>
          <w:color w:val="auto"/>
        </w:rPr>
      </w:pPr>
    </w:p>
    <w:p w14:paraId="4D968E97" w14:textId="6E3E2B19" w:rsidR="00A131DF" w:rsidRPr="00263B7A" w:rsidRDefault="00A131DF" w:rsidP="00137C41">
      <w:pPr>
        <w:rPr>
          <w:color w:val="auto"/>
        </w:rPr>
      </w:pPr>
      <w:proofErr w:type="spellStart"/>
      <w:r w:rsidRPr="00A1048E">
        <w:rPr>
          <w:color w:val="auto"/>
          <w:vertAlign w:val="superscript"/>
        </w:rPr>
        <w:t>a</w:t>
      </w:r>
      <w:r w:rsidRPr="00A1048E">
        <w:rPr>
          <w:color w:val="auto"/>
        </w:rPr>
        <w:t>Helmholtz-Zentrum</w:t>
      </w:r>
      <w:proofErr w:type="spellEnd"/>
      <w:r w:rsidRPr="00A1048E">
        <w:rPr>
          <w:color w:val="auto"/>
        </w:rPr>
        <w:t xml:space="preserve"> Berlin, Macromolecular Crystallography, Albert-Einstein-Str</w:t>
      </w:r>
      <w:r w:rsidR="00A05A0F" w:rsidRPr="00A1048E">
        <w:rPr>
          <w:color w:val="auto"/>
        </w:rPr>
        <w:t xml:space="preserve">, </w:t>
      </w:r>
      <w:r w:rsidRPr="001E2405">
        <w:rPr>
          <w:color w:val="auto"/>
        </w:rPr>
        <w:t>Berlin, Germany</w:t>
      </w:r>
    </w:p>
    <w:p w14:paraId="23E923A7" w14:textId="68FB879E" w:rsidR="00A131DF" w:rsidRPr="00273539" w:rsidRDefault="00A131DF" w:rsidP="00137C41">
      <w:pPr>
        <w:rPr>
          <w:color w:val="auto"/>
        </w:rPr>
      </w:pPr>
      <w:proofErr w:type="spellStart"/>
      <w:r w:rsidRPr="002E39A5">
        <w:rPr>
          <w:color w:val="auto"/>
          <w:vertAlign w:val="superscript"/>
        </w:rPr>
        <w:t>b</w:t>
      </w:r>
      <w:r w:rsidRPr="002E39A5">
        <w:rPr>
          <w:color w:val="auto"/>
        </w:rPr>
        <w:t>Freie</w:t>
      </w:r>
      <w:proofErr w:type="spellEnd"/>
      <w:r w:rsidRPr="002E39A5">
        <w:rPr>
          <w:color w:val="auto"/>
        </w:rPr>
        <w:t xml:space="preserve"> Universität Berlin, Institute for Chemistry and Biochemistry, Structural Biochemistry</w:t>
      </w:r>
      <w:r w:rsidR="00960B70" w:rsidRPr="00372AC6">
        <w:rPr>
          <w:color w:val="auto"/>
        </w:rPr>
        <w:br/>
      </w:r>
      <w:r w:rsidRPr="00273539">
        <w:rPr>
          <w:color w:val="auto"/>
        </w:rPr>
        <w:t xml:space="preserve">Group, </w:t>
      </w:r>
      <w:proofErr w:type="spellStart"/>
      <w:r w:rsidRPr="00273539">
        <w:rPr>
          <w:color w:val="auto"/>
        </w:rPr>
        <w:t>Takustr</w:t>
      </w:r>
      <w:proofErr w:type="spellEnd"/>
      <w:r w:rsidR="00A05A0F" w:rsidRPr="00273539">
        <w:rPr>
          <w:color w:val="auto"/>
        </w:rPr>
        <w:t xml:space="preserve">, </w:t>
      </w:r>
      <w:r w:rsidRPr="00273539">
        <w:rPr>
          <w:color w:val="auto"/>
        </w:rPr>
        <w:t>Berlin, Germany</w:t>
      </w:r>
    </w:p>
    <w:p w14:paraId="1728CFA8" w14:textId="42583D1A" w:rsidR="00AD2CFD" w:rsidRPr="00273539" w:rsidRDefault="00AD2CFD" w:rsidP="00137C41">
      <w:pPr>
        <w:rPr>
          <w:color w:val="auto"/>
        </w:rPr>
      </w:pPr>
      <w:proofErr w:type="spellStart"/>
      <w:r w:rsidRPr="00273539">
        <w:rPr>
          <w:color w:val="auto"/>
          <w:vertAlign w:val="superscript"/>
        </w:rPr>
        <w:t>c</w:t>
      </w:r>
      <w:r w:rsidRPr="00273539">
        <w:rPr>
          <w:color w:val="auto"/>
        </w:rPr>
        <w:t>MAX</w:t>
      </w:r>
      <w:proofErr w:type="spellEnd"/>
      <w:r w:rsidRPr="00273539">
        <w:rPr>
          <w:color w:val="auto"/>
        </w:rPr>
        <w:t xml:space="preserve"> IV Laboratory,</w:t>
      </w:r>
      <w:r w:rsidR="00960B70" w:rsidRPr="00273539">
        <w:rPr>
          <w:color w:val="auto"/>
        </w:rPr>
        <w:t xml:space="preserve"> </w:t>
      </w:r>
      <w:proofErr w:type="spellStart"/>
      <w:r w:rsidR="00960B70" w:rsidRPr="00273539">
        <w:rPr>
          <w:color w:val="auto"/>
        </w:rPr>
        <w:t>BioMAX</w:t>
      </w:r>
      <w:proofErr w:type="spellEnd"/>
      <w:r w:rsidR="00960B70" w:rsidRPr="00273539">
        <w:rPr>
          <w:color w:val="auto"/>
        </w:rPr>
        <w:t>,</w:t>
      </w:r>
      <w:r w:rsidRPr="00273539">
        <w:rPr>
          <w:color w:val="auto"/>
        </w:rPr>
        <w:t xml:space="preserve"> </w:t>
      </w:r>
      <w:proofErr w:type="spellStart"/>
      <w:proofErr w:type="gramStart"/>
      <w:r w:rsidRPr="00273539">
        <w:rPr>
          <w:color w:val="auto"/>
        </w:rPr>
        <w:t>Fotongatan</w:t>
      </w:r>
      <w:r w:rsidR="00A05A0F" w:rsidRPr="00273539">
        <w:rPr>
          <w:color w:val="auto"/>
        </w:rPr>
        <w:t>,</w:t>
      </w:r>
      <w:r w:rsidRPr="00273539">
        <w:rPr>
          <w:color w:val="auto"/>
        </w:rPr>
        <w:t>Lund</w:t>
      </w:r>
      <w:proofErr w:type="spellEnd"/>
      <w:proofErr w:type="gramEnd"/>
      <w:r w:rsidRPr="00273539">
        <w:rPr>
          <w:color w:val="auto"/>
        </w:rPr>
        <w:t>, Sweden</w:t>
      </w:r>
    </w:p>
    <w:p w14:paraId="42098D9E" w14:textId="70A79F6B" w:rsidR="00A131DF" w:rsidRPr="00273539" w:rsidRDefault="00960B70" w:rsidP="00137C41">
      <w:pPr>
        <w:rPr>
          <w:color w:val="auto"/>
        </w:rPr>
      </w:pPr>
      <w:proofErr w:type="spellStart"/>
      <w:r w:rsidRPr="00273539">
        <w:rPr>
          <w:color w:val="auto"/>
          <w:vertAlign w:val="superscript"/>
        </w:rPr>
        <w:t>d</w:t>
      </w:r>
      <w:r w:rsidR="00A131DF" w:rsidRPr="00273539">
        <w:rPr>
          <w:color w:val="auto"/>
        </w:rPr>
        <w:t>Philipps</w:t>
      </w:r>
      <w:proofErr w:type="spellEnd"/>
      <w:r w:rsidR="00A131DF" w:rsidRPr="00273539">
        <w:rPr>
          <w:color w:val="auto"/>
        </w:rPr>
        <w:t>-Universität Marburg, Institute of Pharmaceutical Chemistry, Drug Design Group,</w:t>
      </w:r>
      <w:r w:rsidR="00445C9D" w:rsidRPr="00273539">
        <w:rPr>
          <w:color w:val="auto"/>
        </w:rPr>
        <w:t xml:space="preserve"> </w:t>
      </w:r>
      <w:proofErr w:type="spellStart"/>
      <w:r w:rsidR="00A131DF" w:rsidRPr="00273539">
        <w:rPr>
          <w:color w:val="auto"/>
        </w:rPr>
        <w:t>Marbacher</w:t>
      </w:r>
      <w:proofErr w:type="spellEnd"/>
      <w:r w:rsidR="00A131DF" w:rsidRPr="00273539">
        <w:rPr>
          <w:color w:val="auto"/>
        </w:rPr>
        <w:t xml:space="preserve"> </w:t>
      </w:r>
      <w:proofErr w:type="spellStart"/>
      <w:r w:rsidR="00A131DF" w:rsidRPr="00273539">
        <w:rPr>
          <w:color w:val="auto"/>
        </w:rPr>
        <w:t>Weg</w:t>
      </w:r>
      <w:proofErr w:type="spellEnd"/>
      <w:r w:rsidR="00A05A0F" w:rsidRPr="00273539">
        <w:rPr>
          <w:color w:val="auto"/>
        </w:rPr>
        <w:t xml:space="preserve">, </w:t>
      </w:r>
      <w:r w:rsidR="00A131DF" w:rsidRPr="00273539">
        <w:rPr>
          <w:color w:val="auto"/>
        </w:rPr>
        <w:t>Marburg, Germany</w:t>
      </w:r>
    </w:p>
    <w:p w14:paraId="038AB8F9" w14:textId="30F719C6" w:rsidR="00A131DF" w:rsidRPr="00A1048E" w:rsidRDefault="00960B70" w:rsidP="00137C41">
      <w:pPr>
        <w:rPr>
          <w:color w:val="auto"/>
        </w:rPr>
      </w:pPr>
      <w:proofErr w:type="spellStart"/>
      <w:r w:rsidRPr="00A1048E">
        <w:rPr>
          <w:color w:val="auto"/>
          <w:vertAlign w:val="superscript"/>
        </w:rPr>
        <w:t>e</w:t>
      </w:r>
      <w:r w:rsidR="00A131DF" w:rsidRPr="00A1048E">
        <w:rPr>
          <w:color w:val="auto"/>
        </w:rPr>
        <w:t>Helmholtz-Zentrum</w:t>
      </w:r>
      <w:proofErr w:type="spellEnd"/>
      <w:r w:rsidR="00A131DF" w:rsidRPr="00A1048E">
        <w:rPr>
          <w:color w:val="auto"/>
        </w:rPr>
        <w:t xml:space="preserve"> Berlin, Department Sample Environment, Hahn-Meitner-Platz</w:t>
      </w:r>
      <w:r w:rsidR="00A05A0F" w:rsidRPr="00A1048E">
        <w:rPr>
          <w:color w:val="auto"/>
        </w:rPr>
        <w:t xml:space="preserve">, </w:t>
      </w:r>
      <w:r w:rsidR="00A131DF" w:rsidRPr="00A1048E">
        <w:rPr>
          <w:color w:val="auto"/>
        </w:rPr>
        <w:t>Berlin, Germany</w:t>
      </w:r>
    </w:p>
    <w:p w14:paraId="69BFCC14" w14:textId="007AE9F6" w:rsidR="00A05A0F" w:rsidRPr="00A1048E" w:rsidRDefault="00A05A0F" w:rsidP="00137C41">
      <w:pPr>
        <w:rPr>
          <w:color w:val="auto"/>
        </w:rPr>
      </w:pPr>
    </w:p>
    <w:p w14:paraId="0FBC6BFA" w14:textId="77777777" w:rsidR="00A05A0F" w:rsidRPr="001E2405" w:rsidRDefault="00A05A0F" w:rsidP="00A05A0F">
      <w:pPr>
        <w:spacing w:before="240" w:after="120"/>
        <w:contextualSpacing/>
      </w:pPr>
      <w:r w:rsidRPr="001E2405">
        <w:t>Email addresses of co-authors:</w:t>
      </w:r>
    </w:p>
    <w:p w14:paraId="7C922BE7" w14:textId="17167C11" w:rsidR="00A05A0F" w:rsidRPr="002E39A5" w:rsidRDefault="00A05A0F" w:rsidP="00A05A0F">
      <w:pPr>
        <w:rPr>
          <w:color w:val="auto"/>
        </w:rPr>
      </w:pPr>
      <w:r w:rsidRPr="00263B7A">
        <w:rPr>
          <w:color w:val="auto"/>
        </w:rPr>
        <w:t xml:space="preserve">Jan </w:t>
      </w:r>
      <w:proofErr w:type="spellStart"/>
      <w:r w:rsidRPr="00263B7A">
        <w:rPr>
          <w:color w:val="auto"/>
        </w:rPr>
        <w:t>Wollenhaupt</w:t>
      </w:r>
      <w:proofErr w:type="spellEnd"/>
      <w:r w:rsidRPr="00A1048E">
        <w:rPr>
          <w:color w:val="auto"/>
        </w:rPr>
        <w:tab/>
      </w:r>
      <w:r w:rsidRPr="00A1048E">
        <w:rPr>
          <w:color w:val="auto"/>
        </w:rPr>
        <w:tab/>
      </w:r>
      <w:r w:rsidRPr="001E2405">
        <w:rPr>
          <w:color w:val="auto"/>
        </w:rPr>
        <w:t>(</w:t>
      </w:r>
      <w:r w:rsidRPr="00263B7A">
        <w:rPr>
          <w:color w:val="auto"/>
        </w:rPr>
        <w:t>jan.wollenhaupt@helmholtz-berlin.de)</w:t>
      </w:r>
    </w:p>
    <w:p w14:paraId="5227423D" w14:textId="54A24E93" w:rsidR="00A05A0F" w:rsidRPr="00273539" w:rsidRDefault="00A05A0F" w:rsidP="00A05A0F">
      <w:pPr>
        <w:rPr>
          <w:color w:val="auto"/>
        </w:rPr>
      </w:pPr>
      <w:r w:rsidRPr="00372AC6">
        <w:rPr>
          <w:color w:val="auto"/>
        </w:rPr>
        <w:t>Tatjana Barthel</w:t>
      </w:r>
      <w:r w:rsidRPr="00273539">
        <w:rPr>
          <w:color w:val="auto"/>
        </w:rPr>
        <w:tab/>
      </w:r>
      <w:r w:rsidRPr="00273539">
        <w:rPr>
          <w:color w:val="auto"/>
        </w:rPr>
        <w:tab/>
        <w:t>(tatjana.barthel@helmholtz-berlin.de)</w:t>
      </w:r>
    </w:p>
    <w:p w14:paraId="74FAD531" w14:textId="62B8044C" w:rsidR="00A05A0F" w:rsidRPr="00273539" w:rsidRDefault="00A05A0F" w:rsidP="00A05A0F">
      <w:pPr>
        <w:rPr>
          <w:color w:val="auto"/>
        </w:rPr>
      </w:pPr>
      <w:r w:rsidRPr="00273539">
        <w:rPr>
          <w:color w:val="auto"/>
        </w:rPr>
        <w:t>Gustavo M.</w:t>
      </w:r>
      <w:r w:rsidR="007C7F68" w:rsidRPr="00273539">
        <w:rPr>
          <w:color w:val="auto"/>
        </w:rPr>
        <w:t xml:space="preserve"> </w:t>
      </w:r>
      <w:r w:rsidRPr="00273539">
        <w:rPr>
          <w:color w:val="auto"/>
        </w:rPr>
        <w:t xml:space="preserve">A. </w:t>
      </w:r>
      <w:r w:rsidR="00012118" w:rsidRPr="00273539">
        <w:rPr>
          <w:color w:val="auto"/>
        </w:rPr>
        <w:t>Lima</w:t>
      </w:r>
      <w:r w:rsidRPr="00273539">
        <w:rPr>
          <w:color w:val="auto"/>
        </w:rPr>
        <w:tab/>
      </w:r>
      <w:r w:rsidRPr="00273539">
        <w:rPr>
          <w:color w:val="auto"/>
        </w:rPr>
        <w:tab/>
        <w:t>(gustavo.alvares.lima@gmail.com)</w:t>
      </w:r>
    </w:p>
    <w:p w14:paraId="33BEE3CE" w14:textId="71AD324B" w:rsidR="00A05A0F" w:rsidRPr="00273539" w:rsidRDefault="00A05A0F" w:rsidP="00A05A0F">
      <w:pPr>
        <w:rPr>
          <w:color w:val="auto"/>
        </w:rPr>
      </w:pPr>
      <w:r w:rsidRPr="00273539">
        <w:rPr>
          <w:color w:val="auto"/>
        </w:rPr>
        <w:t>Alexander Metz</w:t>
      </w:r>
      <w:r w:rsidRPr="00273539">
        <w:rPr>
          <w:color w:val="auto"/>
        </w:rPr>
        <w:tab/>
      </w:r>
      <w:r w:rsidRPr="00273539">
        <w:rPr>
          <w:color w:val="auto"/>
        </w:rPr>
        <w:tab/>
        <w:t>(alexander.metz@idorsia.com)</w:t>
      </w:r>
    </w:p>
    <w:p w14:paraId="6771BF66" w14:textId="1C6F5FBC" w:rsidR="00A05A0F" w:rsidRPr="00273539" w:rsidRDefault="00A05A0F" w:rsidP="00A05A0F">
      <w:pPr>
        <w:rPr>
          <w:color w:val="auto"/>
        </w:rPr>
      </w:pPr>
      <w:r w:rsidRPr="00273539">
        <w:rPr>
          <w:color w:val="auto"/>
        </w:rPr>
        <w:t xml:space="preserve">Dirk </w:t>
      </w:r>
      <w:proofErr w:type="spellStart"/>
      <w:r w:rsidRPr="00273539">
        <w:rPr>
          <w:color w:val="auto"/>
        </w:rPr>
        <w:t>Wallacher</w:t>
      </w:r>
      <w:proofErr w:type="spellEnd"/>
      <w:r w:rsidR="007C7F68" w:rsidRPr="00273539">
        <w:rPr>
          <w:color w:val="auto"/>
        </w:rPr>
        <w:tab/>
      </w:r>
      <w:r w:rsidRPr="00273539">
        <w:rPr>
          <w:color w:val="auto"/>
        </w:rPr>
        <w:tab/>
      </w:r>
      <w:r w:rsidRPr="00273539">
        <w:rPr>
          <w:color w:val="auto"/>
        </w:rPr>
        <w:tab/>
        <w:t>(dirk.wallacher@helmholtz-berlin.de)</w:t>
      </w:r>
    </w:p>
    <w:p w14:paraId="20A77CC2" w14:textId="77B865C4" w:rsidR="00A05A0F" w:rsidRPr="00273539" w:rsidRDefault="00A05A0F" w:rsidP="00A05A0F">
      <w:pPr>
        <w:rPr>
          <w:color w:val="auto"/>
        </w:rPr>
      </w:pPr>
      <w:proofErr w:type="spellStart"/>
      <w:r w:rsidRPr="00273539">
        <w:rPr>
          <w:color w:val="auto"/>
        </w:rPr>
        <w:t>Elmir</w:t>
      </w:r>
      <w:proofErr w:type="spellEnd"/>
      <w:r w:rsidRPr="00273539">
        <w:rPr>
          <w:color w:val="auto"/>
        </w:rPr>
        <w:t xml:space="preserve"> </w:t>
      </w:r>
      <w:proofErr w:type="spellStart"/>
      <w:r w:rsidRPr="00273539">
        <w:rPr>
          <w:color w:val="auto"/>
        </w:rPr>
        <w:t>Jagudin</w:t>
      </w:r>
      <w:proofErr w:type="spellEnd"/>
      <w:r w:rsidRPr="00273539">
        <w:rPr>
          <w:color w:val="auto"/>
        </w:rPr>
        <w:tab/>
      </w:r>
      <w:r w:rsidRPr="00273539">
        <w:rPr>
          <w:color w:val="auto"/>
        </w:rPr>
        <w:tab/>
      </w:r>
      <w:r w:rsidRPr="00273539">
        <w:rPr>
          <w:color w:val="auto"/>
        </w:rPr>
        <w:tab/>
        <w:t>(elmir.jagudin@maxiv.lu.se)</w:t>
      </w:r>
    </w:p>
    <w:p w14:paraId="4BA7D942" w14:textId="7825126D" w:rsidR="00A05A0F" w:rsidRPr="00273539" w:rsidRDefault="00A05A0F" w:rsidP="00A05A0F">
      <w:pPr>
        <w:rPr>
          <w:color w:val="auto"/>
        </w:rPr>
      </w:pPr>
      <w:r w:rsidRPr="00273539">
        <w:rPr>
          <w:color w:val="auto"/>
        </w:rPr>
        <w:t xml:space="preserve">Franziska U. </w:t>
      </w:r>
      <w:proofErr w:type="spellStart"/>
      <w:r w:rsidRPr="00273539">
        <w:rPr>
          <w:color w:val="auto"/>
        </w:rPr>
        <w:t>Huschmann</w:t>
      </w:r>
      <w:proofErr w:type="spellEnd"/>
      <w:r w:rsidRPr="00273539">
        <w:rPr>
          <w:color w:val="auto"/>
        </w:rPr>
        <w:tab/>
        <w:t>(franziska.huschmann@gmx.de)</w:t>
      </w:r>
    </w:p>
    <w:p w14:paraId="15255996" w14:textId="4140D41D" w:rsidR="00A05A0F" w:rsidRPr="00273539" w:rsidRDefault="00A05A0F" w:rsidP="00A05A0F">
      <w:pPr>
        <w:rPr>
          <w:color w:val="auto"/>
        </w:rPr>
      </w:pPr>
      <w:r w:rsidRPr="00273539">
        <w:rPr>
          <w:color w:val="auto"/>
        </w:rPr>
        <w:t xml:space="preserve">Thomas </w:t>
      </w:r>
      <w:proofErr w:type="spellStart"/>
      <w:r w:rsidRPr="00273539">
        <w:rPr>
          <w:color w:val="auto"/>
        </w:rPr>
        <w:t>Hauß</w:t>
      </w:r>
      <w:proofErr w:type="spellEnd"/>
      <w:r w:rsidRPr="00273539">
        <w:rPr>
          <w:color w:val="auto"/>
        </w:rPr>
        <w:tab/>
      </w:r>
      <w:r w:rsidRPr="00273539">
        <w:rPr>
          <w:color w:val="auto"/>
        </w:rPr>
        <w:tab/>
      </w:r>
      <w:r w:rsidRPr="00273539">
        <w:rPr>
          <w:color w:val="auto"/>
        </w:rPr>
        <w:tab/>
        <w:t>(hauss@helmholtz-berlin.de)</w:t>
      </w:r>
    </w:p>
    <w:p w14:paraId="19A263CF" w14:textId="6F162164" w:rsidR="00A05A0F" w:rsidRPr="00273539" w:rsidRDefault="00A05A0F" w:rsidP="00A05A0F">
      <w:pPr>
        <w:rPr>
          <w:color w:val="auto"/>
        </w:rPr>
      </w:pPr>
      <w:r w:rsidRPr="00273539">
        <w:rPr>
          <w:color w:val="auto"/>
        </w:rPr>
        <w:t>Christian G. Feiler</w:t>
      </w:r>
      <w:r w:rsidRPr="00273539">
        <w:rPr>
          <w:color w:val="auto"/>
        </w:rPr>
        <w:tab/>
      </w:r>
      <w:r w:rsidRPr="00273539">
        <w:rPr>
          <w:color w:val="auto"/>
        </w:rPr>
        <w:tab/>
        <w:t>(christian.feiler@helmholtz-berlin.de)</w:t>
      </w:r>
    </w:p>
    <w:p w14:paraId="41FD6328" w14:textId="3F0BF6C2" w:rsidR="00A05A0F" w:rsidRPr="00273539" w:rsidRDefault="00A05A0F" w:rsidP="00A05A0F">
      <w:pPr>
        <w:rPr>
          <w:color w:val="auto"/>
        </w:rPr>
      </w:pPr>
      <w:r w:rsidRPr="00273539">
        <w:rPr>
          <w:color w:val="auto"/>
        </w:rPr>
        <w:t>Martin Gerlach</w:t>
      </w:r>
      <w:r w:rsidRPr="00273539">
        <w:rPr>
          <w:color w:val="auto"/>
        </w:rPr>
        <w:tab/>
      </w:r>
      <w:r w:rsidRPr="00273539">
        <w:rPr>
          <w:color w:val="auto"/>
        </w:rPr>
        <w:tab/>
        <w:t>(gerlach-reise@gmx.de)</w:t>
      </w:r>
    </w:p>
    <w:p w14:paraId="6B2F1D56" w14:textId="49064D03" w:rsidR="00A05A0F" w:rsidRPr="00273539" w:rsidRDefault="00A05A0F" w:rsidP="00A05A0F">
      <w:pPr>
        <w:rPr>
          <w:color w:val="auto"/>
        </w:rPr>
      </w:pPr>
      <w:r w:rsidRPr="00273539">
        <w:rPr>
          <w:color w:val="auto"/>
        </w:rPr>
        <w:t xml:space="preserve">Michael </w:t>
      </w:r>
      <w:proofErr w:type="spellStart"/>
      <w:r w:rsidRPr="00273539">
        <w:rPr>
          <w:color w:val="auto"/>
        </w:rPr>
        <w:t>Hellmig</w:t>
      </w:r>
      <w:proofErr w:type="spellEnd"/>
      <w:r w:rsidRPr="00273539">
        <w:rPr>
          <w:color w:val="auto"/>
        </w:rPr>
        <w:tab/>
      </w:r>
      <w:r w:rsidRPr="00273539">
        <w:rPr>
          <w:color w:val="auto"/>
        </w:rPr>
        <w:tab/>
        <w:t>(michael.hellmig@helmholtz-berlin.de)</w:t>
      </w:r>
    </w:p>
    <w:p w14:paraId="11DB3C45" w14:textId="11C55272" w:rsidR="00A05A0F" w:rsidRPr="00273539" w:rsidRDefault="00A05A0F" w:rsidP="00A05A0F">
      <w:pPr>
        <w:rPr>
          <w:color w:val="auto"/>
        </w:rPr>
      </w:pPr>
      <w:r w:rsidRPr="00273539">
        <w:rPr>
          <w:color w:val="auto"/>
        </w:rPr>
        <w:t xml:space="preserve">Ronald </w:t>
      </w:r>
      <w:proofErr w:type="spellStart"/>
      <w:r w:rsidRPr="00273539">
        <w:rPr>
          <w:color w:val="auto"/>
        </w:rPr>
        <w:t>Förster</w:t>
      </w:r>
      <w:proofErr w:type="spellEnd"/>
      <w:r w:rsidR="007C7F68" w:rsidRPr="00273539">
        <w:rPr>
          <w:color w:val="auto"/>
        </w:rPr>
        <w:tab/>
      </w:r>
      <w:r w:rsidRPr="00273539">
        <w:rPr>
          <w:color w:val="auto"/>
        </w:rPr>
        <w:tab/>
      </w:r>
      <w:r w:rsidRPr="00273539">
        <w:rPr>
          <w:color w:val="auto"/>
        </w:rPr>
        <w:tab/>
        <w:t>(foerster@helmholtz-berlin.de)</w:t>
      </w:r>
    </w:p>
    <w:p w14:paraId="220CC2B1" w14:textId="59F89789" w:rsidR="00A05A0F" w:rsidRPr="00273539" w:rsidRDefault="00A05A0F" w:rsidP="00A05A0F">
      <w:pPr>
        <w:rPr>
          <w:color w:val="auto"/>
        </w:rPr>
      </w:pPr>
      <w:r w:rsidRPr="00273539">
        <w:rPr>
          <w:color w:val="auto"/>
        </w:rPr>
        <w:t xml:space="preserve">Michael </w:t>
      </w:r>
      <w:proofErr w:type="spellStart"/>
      <w:r w:rsidRPr="00273539">
        <w:rPr>
          <w:color w:val="auto"/>
        </w:rPr>
        <w:t>Steffien</w:t>
      </w:r>
      <w:proofErr w:type="spellEnd"/>
      <w:r w:rsidRPr="00273539">
        <w:rPr>
          <w:color w:val="auto"/>
        </w:rPr>
        <w:tab/>
      </w:r>
      <w:r w:rsidRPr="00273539">
        <w:rPr>
          <w:color w:val="auto"/>
        </w:rPr>
        <w:tab/>
        <w:t>(michael.steffien@helmholtz-berlin.de)</w:t>
      </w:r>
    </w:p>
    <w:p w14:paraId="455A95AE" w14:textId="30DA3E7C" w:rsidR="00A05A0F" w:rsidRPr="00273539" w:rsidRDefault="00A05A0F" w:rsidP="00A05A0F">
      <w:pPr>
        <w:rPr>
          <w:color w:val="auto"/>
        </w:rPr>
      </w:pPr>
      <w:r w:rsidRPr="00273539">
        <w:rPr>
          <w:color w:val="auto"/>
        </w:rPr>
        <w:t>Andreas Heine</w:t>
      </w:r>
      <w:r w:rsidR="007C7F68" w:rsidRPr="00273539">
        <w:rPr>
          <w:color w:val="auto"/>
        </w:rPr>
        <w:tab/>
      </w:r>
      <w:r w:rsidRPr="00273539">
        <w:rPr>
          <w:color w:val="auto"/>
        </w:rPr>
        <w:tab/>
      </w:r>
      <w:r w:rsidRPr="00273539">
        <w:rPr>
          <w:color w:val="auto"/>
        </w:rPr>
        <w:tab/>
        <w:t>(heinea@mailer.uni-marburg.de)</w:t>
      </w:r>
    </w:p>
    <w:p w14:paraId="3D524DEE" w14:textId="3F9BDB1C" w:rsidR="00A05A0F" w:rsidRPr="00273539" w:rsidRDefault="00A05A0F" w:rsidP="00A05A0F">
      <w:pPr>
        <w:rPr>
          <w:color w:val="auto"/>
        </w:rPr>
      </w:pPr>
      <w:r w:rsidRPr="00273539">
        <w:rPr>
          <w:color w:val="auto"/>
        </w:rPr>
        <w:t xml:space="preserve">Gerhard </w:t>
      </w:r>
      <w:proofErr w:type="spellStart"/>
      <w:r w:rsidRPr="00273539">
        <w:rPr>
          <w:color w:val="auto"/>
        </w:rPr>
        <w:t>Klebe</w:t>
      </w:r>
      <w:proofErr w:type="spellEnd"/>
      <w:r w:rsidR="007C7F68" w:rsidRPr="00273539">
        <w:rPr>
          <w:color w:val="auto"/>
        </w:rPr>
        <w:tab/>
      </w:r>
      <w:r w:rsidRPr="00273539">
        <w:rPr>
          <w:color w:val="auto"/>
        </w:rPr>
        <w:tab/>
      </w:r>
      <w:r w:rsidRPr="00273539">
        <w:rPr>
          <w:color w:val="auto"/>
        </w:rPr>
        <w:tab/>
        <w:t>(klebe@staff.uni-marburg.de)</w:t>
      </w:r>
    </w:p>
    <w:p w14:paraId="7EA7F83B" w14:textId="5931A6A0" w:rsidR="00A05A0F" w:rsidRPr="00273539" w:rsidRDefault="00A05A0F" w:rsidP="00A05A0F">
      <w:pPr>
        <w:rPr>
          <w:color w:val="auto"/>
        </w:rPr>
      </w:pPr>
      <w:r w:rsidRPr="00273539">
        <w:rPr>
          <w:color w:val="auto"/>
        </w:rPr>
        <w:t>Uwe Mueller</w:t>
      </w:r>
      <w:r w:rsidRPr="00273539">
        <w:rPr>
          <w:color w:val="auto"/>
        </w:rPr>
        <w:tab/>
      </w:r>
      <w:r w:rsidRPr="00273539">
        <w:rPr>
          <w:color w:val="auto"/>
        </w:rPr>
        <w:tab/>
      </w:r>
      <w:r w:rsidRPr="00273539">
        <w:rPr>
          <w:color w:val="auto"/>
        </w:rPr>
        <w:tab/>
        <w:t>(uwe.mueller@helmholtz-berlin.de)</w:t>
      </w:r>
    </w:p>
    <w:p w14:paraId="1A21B9B3" w14:textId="60D21FB7" w:rsidR="00A05A0F" w:rsidRPr="00273539" w:rsidRDefault="00A05A0F" w:rsidP="00A05A0F">
      <w:pPr>
        <w:rPr>
          <w:b/>
          <w:bCs/>
          <w:color w:val="auto"/>
        </w:rPr>
      </w:pPr>
      <w:r w:rsidRPr="00273539">
        <w:rPr>
          <w:color w:val="auto"/>
        </w:rPr>
        <w:t>Manfred S. Weiss</w:t>
      </w:r>
      <w:r w:rsidRPr="00273539">
        <w:rPr>
          <w:color w:val="auto"/>
        </w:rPr>
        <w:tab/>
      </w:r>
      <w:r w:rsidRPr="00273539">
        <w:rPr>
          <w:color w:val="auto"/>
        </w:rPr>
        <w:tab/>
        <w:t>(msweiss@helmholtz-berlin.de)</w:t>
      </w:r>
    </w:p>
    <w:p w14:paraId="066E3074" w14:textId="77777777" w:rsidR="00A05A0F" w:rsidRPr="00A1048E" w:rsidRDefault="00A05A0F" w:rsidP="00137C41">
      <w:pPr>
        <w:rPr>
          <w:color w:val="auto"/>
        </w:rPr>
      </w:pPr>
    </w:p>
    <w:p w14:paraId="0749FDD2" w14:textId="78179647" w:rsidR="00A05A0F" w:rsidRPr="00273539" w:rsidRDefault="00A131DF" w:rsidP="00137C41">
      <w:pPr>
        <w:rPr>
          <w:color w:val="auto"/>
        </w:rPr>
      </w:pPr>
      <w:r w:rsidRPr="001E2405">
        <w:rPr>
          <w:color w:val="auto"/>
        </w:rPr>
        <w:t>*</w:t>
      </w:r>
      <w:r w:rsidR="00A05A0F" w:rsidRPr="00273539">
        <w:rPr>
          <w:color w:val="auto"/>
        </w:rPr>
        <w:t>C</w:t>
      </w:r>
      <w:r w:rsidRPr="00273539">
        <w:rPr>
          <w:color w:val="auto"/>
        </w:rPr>
        <w:t>orresponding author</w:t>
      </w:r>
      <w:r w:rsidR="00012118" w:rsidRPr="00273539">
        <w:rPr>
          <w:color w:val="auto"/>
        </w:rPr>
        <w:t>:</w:t>
      </w:r>
    </w:p>
    <w:p w14:paraId="360111D3" w14:textId="3BED2A17" w:rsidR="00A05A0F" w:rsidRPr="00273539" w:rsidRDefault="00A05A0F" w:rsidP="00A05A0F">
      <w:pPr>
        <w:rPr>
          <w:b/>
          <w:bCs/>
          <w:color w:val="auto"/>
        </w:rPr>
      </w:pPr>
      <w:r w:rsidRPr="00273539">
        <w:rPr>
          <w:color w:val="auto"/>
        </w:rPr>
        <w:t>Manfred S. Weiss</w:t>
      </w:r>
      <w:r w:rsidRPr="00273539">
        <w:rPr>
          <w:color w:val="auto"/>
        </w:rPr>
        <w:tab/>
      </w:r>
      <w:r w:rsidRPr="00273539">
        <w:rPr>
          <w:color w:val="auto"/>
        </w:rPr>
        <w:tab/>
        <w:t>(msweiss@helmholtz-berlin.de)</w:t>
      </w:r>
    </w:p>
    <w:bookmarkEnd w:id="1"/>
    <w:p w14:paraId="60FCB589" w14:textId="42D11221" w:rsidR="00D04A95" w:rsidRPr="00273539" w:rsidRDefault="00D04A95" w:rsidP="00137C41">
      <w:pPr>
        <w:rPr>
          <w:bCs/>
          <w:color w:val="808080" w:themeColor="background1" w:themeShade="80"/>
        </w:rPr>
      </w:pPr>
    </w:p>
    <w:p w14:paraId="71B79AC9" w14:textId="1C34704F" w:rsidR="006305D7" w:rsidRPr="00273539" w:rsidRDefault="006305D7" w:rsidP="00137C41">
      <w:pPr>
        <w:pStyle w:val="NormalWeb"/>
        <w:spacing w:before="0" w:beforeAutospacing="0" w:after="0" w:afterAutospacing="0"/>
      </w:pPr>
      <w:r w:rsidRPr="00273539">
        <w:rPr>
          <w:b/>
          <w:bCs/>
        </w:rPr>
        <w:t>KEYWORDS:</w:t>
      </w:r>
    </w:p>
    <w:p w14:paraId="6C0B0781" w14:textId="7ED1E40E" w:rsidR="007A4DD6" w:rsidRPr="00273539" w:rsidRDefault="009774B9" w:rsidP="00137C41">
      <w:pPr>
        <w:rPr>
          <w:color w:val="auto"/>
        </w:rPr>
      </w:pPr>
      <w:r w:rsidRPr="00273539">
        <w:rPr>
          <w:color w:val="auto"/>
        </w:rPr>
        <w:t>c</w:t>
      </w:r>
      <w:r w:rsidR="005C40BB" w:rsidRPr="00273539">
        <w:rPr>
          <w:color w:val="auto"/>
        </w:rPr>
        <w:t xml:space="preserve">rystallographic fragment screening, </w:t>
      </w:r>
      <w:r w:rsidRPr="00273539">
        <w:rPr>
          <w:color w:val="auto"/>
        </w:rPr>
        <w:t xml:space="preserve">compound </w:t>
      </w:r>
      <w:r w:rsidR="005C40BB" w:rsidRPr="00273539">
        <w:rPr>
          <w:color w:val="auto"/>
        </w:rPr>
        <w:t>library, crystal handlin</w:t>
      </w:r>
      <w:r w:rsidR="000C536F" w:rsidRPr="00273539">
        <w:rPr>
          <w:color w:val="auto"/>
        </w:rPr>
        <w:t>g</w:t>
      </w:r>
      <w:r w:rsidR="006F66E4" w:rsidRPr="00273539">
        <w:rPr>
          <w:color w:val="auto"/>
        </w:rPr>
        <w:t>,</w:t>
      </w:r>
      <w:r w:rsidR="000C536F" w:rsidRPr="00273539">
        <w:rPr>
          <w:color w:val="auto"/>
        </w:rPr>
        <w:t xml:space="preserve"> ligand soaking</w:t>
      </w:r>
      <w:r w:rsidR="005C40BB" w:rsidRPr="00273539">
        <w:rPr>
          <w:color w:val="auto"/>
        </w:rPr>
        <w:t xml:space="preserve">, </w:t>
      </w:r>
      <w:r w:rsidR="000C536F" w:rsidRPr="00273539">
        <w:rPr>
          <w:color w:val="auto"/>
        </w:rPr>
        <w:t>FBDD, macromolecular crystallography</w:t>
      </w:r>
      <w:r w:rsidR="00AA59F1" w:rsidRPr="00273539">
        <w:rPr>
          <w:color w:val="auto"/>
        </w:rPr>
        <w:t xml:space="preserve">, data processing, hit </w:t>
      </w:r>
      <w:proofErr w:type="gramStart"/>
      <w:r w:rsidR="00012118" w:rsidRPr="00273539">
        <w:rPr>
          <w:color w:val="auto"/>
        </w:rPr>
        <w:t>identification</w:t>
      </w:r>
      <w:proofErr w:type="gramEnd"/>
    </w:p>
    <w:p w14:paraId="1CB4E390" w14:textId="77777777" w:rsidR="006305D7" w:rsidRPr="00273539" w:rsidRDefault="006305D7" w:rsidP="00137C41">
      <w:pPr>
        <w:pStyle w:val="NormalWeb"/>
        <w:spacing w:before="0" w:beforeAutospacing="0" w:after="0" w:afterAutospacing="0"/>
      </w:pPr>
    </w:p>
    <w:p w14:paraId="503BBA36" w14:textId="10035D60" w:rsidR="009774B9" w:rsidRPr="00273539" w:rsidRDefault="00086FF5" w:rsidP="00137C41">
      <w:r w:rsidRPr="00273539">
        <w:rPr>
          <w:b/>
          <w:bCs/>
        </w:rPr>
        <w:t>SUMMARY</w:t>
      </w:r>
      <w:r w:rsidR="00841B29" w:rsidRPr="00273539">
        <w:rPr>
          <w:b/>
          <w:bCs/>
        </w:rPr>
        <w:t>:</w:t>
      </w:r>
    </w:p>
    <w:p w14:paraId="32798D51" w14:textId="6C21D4EF" w:rsidR="007A4DD6" w:rsidRPr="00273539" w:rsidRDefault="000758AC" w:rsidP="00137C41">
      <w:pPr>
        <w:rPr>
          <w:color w:val="auto"/>
        </w:rPr>
      </w:pPr>
      <w:r w:rsidRPr="00273539">
        <w:rPr>
          <w:color w:val="auto"/>
        </w:rPr>
        <w:t>C</w:t>
      </w:r>
      <w:r w:rsidR="00370BD9" w:rsidRPr="00273539">
        <w:rPr>
          <w:color w:val="auto"/>
        </w:rPr>
        <w:t xml:space="preserve">rystallographic fragment screening </w:t>
      </w:r>
      <w:r w:rsidR="00AF579E" w:rsidRPr="00273539">
        <w:rPr>
          <w:color w:val="auto"/>
        </w:rPr>
        <w:t>at the H</w:t>
      </w:r>
      <w:r w:rsidRPr="00273539">
        <w:rPr>
          <w:color w:val="auto"/>
        </w:rPr>
        <w:t>elmholtz-</w:t>
      </w:r>
      <w:proofErr w:type="spellStart"/>
      <w:r w:rsidRPr="00273539">
        <w:rPr>
          <w:color w:val="auto"/>
        </w:rPr>
        <w:t>Zentrum</w:t>
      </w:r>
      <w:proofErr w:type="spellEnd"/>
      <w:r w:rsidRPr="00273539">
        <w:rPr>
          <w:color w:val="auto"/>
        </w:rPr>
        <w:t xml:space="preserve"> Berlin is performed</w:t>
      </w:r>
      <w:r w:rsidR="00AF579E" w:rsidRPr="00273539">
        <w:rPr>
          <w:color w:val="auto"/>
        </w:rPr>
        <w:t xml:space="preserve"> </w:t>
      </w:r>
      <w:r w:rsidR="00370BD9" w:rsidRPr="00273539">
        <w:rPr>
          <w:color w:val="auto"/>
        </w:rPr>
        <w:t>using</w:t>
      </w:r>
      <w:r w:rsidRPr="00273539">
        <w:rPr>
          <w:color w:val="auto"/>
        </w:rPr>
        <w:t xml:space="preserve"> a workflow with</w:t>
      </w:r>
      <w:r w:rsidR="00370BD9" w:rsidRPr="00273539">
        <w:rPr>
          <w:color w:val="auto"/>
        </w:rPr>
        <w:t xml:space="preserve"> dedicated compound libraries, crystal handling tools, fast </w:t>
      </w:r>
      <w:r w:rsidR="00AF579E" w:rsidRPr="00273539">
        <w:rPr>
          <w:color w:val="auto"/>
        </w:rPr>
        <w:t>data collection facilities</w:t>
      </w:r>
      <w:r w:rsidR="00B04818" w:rsidRPr="00273539">
        <w:rPr>
          <w:color w:val="auto"/>
        </w:rPr>
        <w:t>,</w:t>
      </w:r>
      <w:r w:rsidR="00370BD9" w:rsidRPr="00273539">
        <w:rPr>
          <w:color w:val="auto"/>
        </w:rPr>
        <w:t xml:space="preserve"> and largely automated data analysis. The </w:t>
      </w:r>
      <w:r w:rsidRPr="00273539">
        <w:rPr>
          <w:color w:val="auto"/>
        </w:rPr>
        <w:t>presented protocol</w:t>
      </w:r>
      <w:r w:rsidR="00AF579E" w:rsidRPr="00273539">
        <w:rPr>
          <w:color w:val="auto"/>
        </w:rPr>
        <w:t xml:space="preserve"> </w:t>
      </w:r>
      <w:r w:rsidRPr="00273539">
        <w:rPr>
          <w:color w:val="auto"/>
        </w:rPr>
        <w:t xml:space="preserve">intends to </w:t>
      </w:r>
      <w:r w:rsidR="00AF579E" w:rsidRPr="00273539">
        <w:rPr>
          <w:color w:val="auto"/>
        </w:rPr>
        <w:t xml:space="preserve">maximize </w:t>
      </w:r>
      <w:r w:rsidR="00370BD9" w:rsidRPr="00273539">
        <w:rPr>
          <w:color w:val="auto"/>
        </w:rPr>
        <w:t>the out</w:t>
      </w:r>
      <w:r w:rsidR="00AF579E" w:rsidRPr="00273539">
        <w:rPr>
          <w:color w:val="auto"/>
        </w:rPr>
        <w:t>put</w:t>
      </w:r>
      <w:r w:rsidR="00370BD9" w:rsidRPr="00273539">
        <w:rPr>
          <w:color w:val="auto"/>
        </w:rPr>
        <w:t xml:space="preserve"> of such </w:t>
      </w:r>
      <w:r w:rsidRPr="00273539">
        <w:rPr>
          <w:color w:val="auto"/>
        </w:rPr>
        <w:t>experiments</w:t>
      </w:r>
      <w:r w:rsidR="00370BD9" w:rsidRPr="00273539">
        <w:rPr>
          <w:color w:val="auto"/>
        </w:rPr>
        <w:t xml:space="preserve"> </w:t>
      </w:r>
      <w:r w:rsidR="00AF579E" w:rsidRPr="00273539">
        <w:rPr>
          <w:color w:val="auto"/>
        </w:rPr>
        <w:t xml:space="preserve">to </w:t>
      </w:r>
      <w:r w:rsidR="00370BD9" w:rsidRPr="00273539">
        <w:rPr>
          <w:color w:val="auto"/>
        </w:rPr>
        <w:t>provid</w:t>
      </w:r>
      <w:r w:rsidR="00AF579E" w:rsidRPr="00273539">
        <w:rPr>
          <w:color w:val="auto"/>
        </w:rPr>
        <w:t>e</w:t>
      </w:r>
      <w:r w:rsidR="00370BD9" w:rsidRPr="00273539">
        <w:rPr>
          <w:color w:val="auto"/>
        </w:rPr>
        <w:t xml:space="preserve"> </w:t>
      </w:r>
      <w:r w:rsidR="00AF579E" w:rsidRPr="00273539">
        <w:rPr>
          <w:color w:val="auto"/>
        </w:rPr>
        <w:t xml:space="preserve">promising </w:t>
      </w:r>
      <w:r w:rsidR="00370BD9" w:rsidRPr="00273539">
        <w:rPr>
          <w:color w:val="auto"/>
        </w:rPr>
        <w:t xml:space="preserve">starting points for </w:t>
      </w:r>
      <w:r w:rsidR="009774B9" w:rsidRPr="00273539">
        <w:rPr>
          <w:color w:val="auto"/>
        </w:rPr>
        <w:t xml:space="preserve">downstream </w:t>
      </w:r>
      <w:r w:rsidR="00370BD9" w:rsidRPr="00273539">
        <w:rPr>
          <w:color w:val="auto"/>
        </w:rPr>
        <w:t xml:space="preserve">structure-based </w:t>
      </w:r>
      <w:r w:rsidR="00335221" w:rsidRPr="00273539">
        <w:rPr>
          <w:color w:val="auto"/>
        </w:rPr>
        <w:t>ligand</w:t>
      </w:r>
      <w:r w:rsidR="00370BD9" w:rsidRPr="00273539">
        <w:rPr>
          <w:color w:val="auto"/>
        </w:rPr>
        <w:t xml:space="preserve"> design.</w:t>
      </w:r>
    </w:p>
    <w:p w14:paraId="761028D6" w14:textId="77777777" w:rsidR="006305D7" w:rsidRPr="00273539" w:rsidRDefault="006305D7" w:rsidP="00137C41"/>
    <w:p w14:paraId="6329D27F" w14:textId="50E007D6" w:rsidR="00387ACB" w:rsidRPr="00273539" w:rsidRDefault="006305D7" w:rsidP="00137C41">
      <w:pPr>
        <w:rPr>
          <w:color w:val="808080"/>
        </w:rPr>
      </w:pPr>
      <w:r w:rsidRPr="00273539">
        <w:rPr>
          <w:b/>
          <w:bCs/>
        </w:rPr>
        <w:t>ABSTRACT:</w:t>
      </w:r>
    </w:p>
    <w:p w14:paraId="356FE9A4" w14:textId="38CE0E46" w:rsidR="00387ACB" w:rsidRPr="00273539" w:rsidRDefault="00AF579E" w:rsidP="00137C41">
      <w:pPr>
        <w:rPr>
          <w:color w:val="auto"/>
        </w:rPr>
      </w:pPr>
      <w:r w:rsidRPr="00273539">
        <w:rPr>
          <w:color w:val="auto"/>
        </w:rPr>
        <w:t>Fragment screening</w:t>
      </w:r>
      <w:r w:rsidRPr="00273539" w:rsidDel="00AF579E">
        <w:rPr>
          <w:color w:val="auto"/>
        </w:rPr>
        <w:t xml:space="preserve"> </w:t>
      </w:r>
      <w:r w:rsidRPr="00273539">
        <w:rPr>
          <w:color w:val="auto"/>
        </w:rPr>
        <w:t xml:space="preserve">is a technique that helps to identify </w:t>
      </w:r>
      <w:r w:rsidR="00387ACB" w:rsidRPr="00273539">
        <w:rPr>
          <w:color w:val="auto"/>
        </w:rPr>
        <w:t xml:space="preserve">promising starting points for </w:t>
      </w:r>
      <w:r w:rsidR="00335221" w:rsidRPr="00273539">
        <w:rPr>
          <w:color w:val="auto"/>
        </w:rPr>
        <w:t xml:space="preserve">ligand </w:t>
      </w:r>
      <w:r w:rsidR="00387ACB" w:rsidRPr="00273539">
        <w:rPr>
          <w:color w:val="auto"/>
        </w:rPr>
        <w:t xml:space="preserve">design. Given that crystals of the target protein are available and display reproducibly high-resolution X-ray diffraction properties, crystallography is </w:t>
      </w:r>
      <w:r w:rsidR="003C0DF4" w:rsidRPr="00273539">
        <w:rPr>
          <w:color w:val="auto"/>
        </w:rPr>
        <w:t>among</w:t>
      </w:r>
      <w:r w:rsidR="00387ACB" w:rsidRPr="00273539">
        <w:rPr>
          <w:color w:val="auto"/>
        </w:rPr>
        <w:t xml:space="preserve"> the most preferred methods for fragment screening because of its sensitivity. Additionally, it is the only method providing detailed 3D information of the binding mode of the fragment</w:t>
      </w:r>
      <w:r w:rsidR="00EB52C8" w:rsidRPr="00273539">
        <w:rPr>
          <w:color w:val="auto"/>
        </w:rPr>
        <w:t>,</w:t>
      </w:r>
      <w:r w:rsidR="00387ACB" w:rsidRPr="00273539">
        <w:rPr>
          <w:color w:val="auto"/>
        </w:rPr>
        <w:t xml:space="preserve"> which is vital for subsequent rational compound evolution. The routine use of the method depends on the availability of suitable fragment libraries, dedicated means to handle large numbers of samples, state</w:t>
      </w:r>
      <w:r w:rsidR="00387ACB" w:rsidRPr="00273539">
        <w:rPr>
          <w:color w:val="auto"/>
        </w:rPr>
        <w:noBreakHyphen/>
        <w:t>of</w:t>
      </w:r>
      <w:r w:rsidR="00387ACB" w:rsidRPr="00273539">
        <w:rPr>
          <w:color w:val="auto"/>
        </w:rPr>
        <w:noBreakHyphen/>
        <w:t>the</w:t>
      </w:r>
      <w:r w:rsidR="00387ACB" w:rsidRPr="00273539">
        <w:rPr>
          <w:color w:val="auto"/>
        </w:rPr>
        <w:noBreakHyphen/>
        <w:t xml:space="preserve">art synchrotron beamlines for fast </w:t>
      </w:r>
      <w:r w:rsidR="003C0DF4" w:rsidRPr="00273539">
        <w:rPr>
          <w:color w:val="auto"/>
        </w:rPr>
        <w:t xml:space="preserve">diffraction </w:t>
      </w:r>
      <w:r w:rsidR="00387ACB" w:rsidRPr="00273539">
        <w:rPr>
          <w:color w:val="auto"/>
        </w:rPr>
        <w:t>measurements</w:t>
      </w:r>
      <w:r w:rsidR="00B04818" w:rsidRPr="00273539">
        <w:rPr>
          <w:color w:val="auto"/>
        </w:rPr>
        <w:t>,</w:t>
      </w:r>
      <w:r w:rsidR="00387ACB" w:rsidRPr="00273539">
        <w:rPr>
          <w:color w:val="auto"/>
        </w:rPr>
        <w:t xml:space="preserve"> and largely automated solutions for the analysis of the results.</w:t>
      </w:r>
      <w:r w:rsidR="00012118" w:rsidRPr="00273539">
        <w:rPr>
          <w:color w:val="auto"/>
        </w:rPr>
        <w:t xml:space="preserve"> </w:t>
      </w:r>
      <w:r w:rsidR="00387ACB" w:rsidRPr="00273539">
        <w:rPr>
          <w:color w:val="auto"/>
        </w:rPr>
        <w:t xml:space="preserve">Here, the </w:t>
      </w:r>
      <w:r w:rsidR="00335221" w:rsidRPr="00273539">
        <w:rPr>
          <w:color w:val="auto"/>
        </w:rPr>
        <w:t>complete</w:t>
      </w:r>
      <w:r w:rsidR="00387ACB" w:rsidRPr="00273539">
        <w:rPr>
          <w:color w:val="auto"/>
        </w:rPr>
        <w:t xml:space="preserve"> practical workflow and </w:t>
      </w:r>
      <w:r w:rsidRPr="00273539">
        <w:rPr>
          <w:color w:val="auto"/>
        </w:rPr>
        <w:t xml:space="preserve">the </w:t>
      </w:r>
      <w:r w:rsidR="00387ACB" w:rsidRPr="00273539">
        <w:rPr>
          <w:color w:val="auto"/>
        </w:rPr>
        <w:t>included tools</w:t>
      </w:r>
      <w:r w:rsidR="00366B8E" w:rsidRPr="00273539">
        <w:rPr>
          <w:color w:val="auto"/>
        </w:rPr>
        <w:t xml:space="preserve"> on</w:t>
      </w:r>
      <w:r w:rsidR="00387ACB" w:rsidRPr="00273539">
        <w:rPr>
          <w:color w:val="auto"/>
        </w:rPr>
        <w:t xml:space="preserve"> how to conduct crystallographic fragment screening (CFS) at the Helmholtz-</w:t>
      </w:r>
      <w:proofErr w:type="spellStart"/>
      <w:r w:rsidR="00387ACB" w:rsidRPr="00273539">
        <w:rPr>
          <w:color w:val="auto"/>
        </w:rPr>
        <w:t>Zentrum</w:t>
      </w:r>
      <w:proofErr w:type="spellEnd"/>
      <w:r w:rsidR="00387ACB" w:rsidRPr="00273539">
        <w:rPr>
          <w:color w:val="auto"/>
        </w:rPr>
        <w:t xml:space="preserve"> Berlin</w:t>
      </w:r>
      <w:r w:rsidRPr="00273539">
        <w:rPr>
          <w:color w:val="auto"/>
        </w:rPr>
        <w:t xml:space="preserve"> (HZB)</w:t>
      </w:r>
      <w:r w:rsidR="00072D70" w:rsidRPr="00273539">
        <w:rPr>
          <w:color w:val="auto"/>
        </w:rPr>
        <w:t xml:space="preserve"> are presented</w:t>
      </w:r>
      <w:r w:rsidR="00387ACB" w:rsidRPr="00273539">
        <w:rPr>
          <w:color w:val="auto"/>
        </w:rPr>
        <w:t xml:space="preserve">. </w:t>
      </w:r>
      <w:r w:rsidR="0023085A" w:rsidRPr="00273539">
        <w:rPr>
          <w:color w:val="auto"/>
        </w:rPr>
        <w:t>Preceding this workflow,</w:t>
      </w:r>
      <w:r w:rsidR="00B04C13" w:rsidRPr="00273539">
        <w:rPr>
          <w:color w:val="auto"/>
        </w:rPr>
        <w:t xml:space="preserve"> c</w:t>
      </w:r>
      <w:r w:rsidR="00387ACB" w:rsidRPr="00273539">
        <w:rPr>
          <w:color w:val="auto"/>
        </w:rPr>
        <w:t>rystal soaking conditions as well as data collection strategies are optimized for reproducible crystallographic experiments.</w:t>
      </w:r>
      <w:r w:rsidR="00B04C13" w:rsidRPr="00273539">
        <w:rPr>
          <w:color w:val="auto"/>
        </w:rPr>
        <w:t xml:space="preserve"> </w:t>
      </w:r>
      <w:r w:rsidR="0023085A" w:rsidRPr="00273539">
        <w:rPr>
          <w:color w:val="auto"/>
        </w:rPr>
        <w:t>Then, t</w:t>
      </w:r>
      <w:r w:rsidR="00B04C13" w:rsidRPr="00273539">
        <w:rPr>
          <w:color w:val="auto"/>
        </w:rPr>
        <w:t xml:space="preserve">ypically in a </w:t>
      </w:r>
      <w:r w:rsidR="00BC3E52" w:rsidRPr="00273539">
        <w:rPr>
          <w:color w:val="auto"/>
        </w:rPr>
        <w:t>one</w:t>
      </w:r>
      <w:r w:rsidR="00B04818" w:rsidRPr="00273539">
        <w:rPr>
          <w:color w:val="auto"/>
        </w:rPr>
        <w:t>-</w:t>
      </w:r>
      <w:r w:rsidR="00BC3E52" w:rsidRPr="00273539">
        <w:rPr>
          <w:color w:val="auto"/>
        </w:rPr>
        <w:t>to</w:t>
      </w:r>
      <w:r w:rsidR="00B04818" w:rsidRPr="00273539">
        <w:rPr>
          <w:color w:val="auto"/>
        </w:rPr>
        <w:t>-</w:t>
      </w:r>
      <w:r w:rsidR="004C7CD9" w:rsidRPr="00273539">
        <w:rPr>
          <w:color w:val="auto"/>
        </w:rPr>
        <w:t>two-day</w:t>
      </w:r>
      <w:r w:rsidR="00366B8E" w:rsidRPr="00273539">
        <w:rPr>
          <w:color w:val="auto"/>
        </w:rPr>
        <w:t>s</w:t>
      </w:r>
      <w:r w:rsidR="00B04C13" w:rsidRPr="00273539">
        <w:rPr>
          <w:color w:val="auto"/>
        </w:rPr>
        <w:t xml:space="preserve"> procedure, a 96-membered CFS-focused library provided as dried ready-to-use plates is employed to soak 192 crystals, which are then flash</w:t>
      </w:r>
      <w:r w:rsidR="004C7CD9" w:rsidRPr="00273539">
        <w:rPr>
          <w:color w:val="auto"/>
        </w:rPr>
        <w:t>-</w:t>
      </w:r>
      <w:r w:rsidR="00B04C13" w:rsidRPr="00273539">
        <w:rPr>
          <w:color w:val="auto"/>
        </w:rPr>
        <w:t xml:space="preserve">cooled individually. </w:t>
      </w:r>
      <w:r w:rsidR="00387ACB" w:rsidRPr="00273539">
        <w:rPr>
          <w:color w:val="auto"/>
        </w:rPr>
        <w:t xml:space="preserve">The final </w:t>
      </w:r>
      <w:r w:rsidR="00B04C13" w:rsidRPr="00273539">
        <w:rPr>
          <w:color w:val="auto"/>
        </w:rPr>
        <w:t>diffraction experiments</w:t>
      </w:r>
      <w:r w:rsidR="00387ACB" w:rsidRPr="00273539">
        <w:rPr>
          <w:color w:val="auto"/>
        </w:rPr>
        <w:t xml:space="preserve"> can be performed </w:t>
      </w:r>
      <w:r w:rsidR="00366B8E" w:rsidRPr="00273539">
        <w:rPr>
          <w:color w:val="auto"/>
        </w:rPr>
        <w:t>with</w:t>
      </w:r>
      <w:r w:rsidR="00387ACB" w:rsidRPr="00273539">
        <w:rPr>
          <w:color w:val="auto"/>
        </w:rPr>
        <w:t xml:space="preserve">in </w:t>
      </w:r>
      <w:r w:rsidR="00B04818" w:rsidRPr="00273539">
        <w:rPr>
          <w:color w:val="auto"/>
        </w:rPr>
        <w:t xml:space="preserve">a </w:t>
      </w:r>
      <w:r w:rsidR="00387ACB" w:rsidRPr="00273539">
        <w:rPr>
          <w:color w:val="auto"/>
        </w:rPr>
        <w:t xml:space="preserve">day at the robot-mounting supported beamlines </w:t>
      </w:r>
      <w:r w:rsidR="00335221" w:rsidRPr="00273539">
        <w:rPr>
          <w:color w:val="auto"/>
        </w:rPr>
        <w:t>BL</w:t>
      </w:r>
      <w:r w:rsidR="00B04C13" w:rsidRPr="00273539">
        <w:rPr>
          <w:color w:val="auto"/>
        </w:rPr>
        <w:t xml:space="preserve">14.1 and </w:t>
      </w:r>
      <w:r w:rsidR="00335221" w:rsidRPr="00273539">
        <w:rPr>
          <w:color w:val="auto"/>
        </w:rPr>
        <w:t>BL</w:t>
      </w:r>
      <w:r w:rsidR="00B04C13" w:rsidRPr="00273539">
        <w:rPr>
          <w:color w:val="auto"/>
        </w:rPr>
        <w:t xml:space="preserve">14.2 </w:t>
      </w:r>
      <w:r w:rsidR="00387ACB" w:rsidRPr="00273539">
        <w:rPr>
          <w:color w:val="auto"/>
        </w:rPr>
        <w:t xml:space="preserve">at </w:t>
      </w:r>
      <w:r w:rsidRPr="00273539">
        <w:rPr>
          <w:color w:val="auto"/>
        </w:rPr>
        <w:t xml:space="preserve">the </w:t>
      </w:r>
      <w:r w:rsidR="00387ACB" w:rsidRPr="00273539">
        <w:rPr>
          <w:color w:val="auto"/>
        </w:rPr>
        <w:t>BESSY</w:t>
      </w:r>
      <w:r w:rsidR="00B04818" w:rsidRPr="00273539">
        <w:rPr>
          <w:color w:val="auto"/>
        </w:rPr>
        <w:t xml:space="preserve"> </w:t>
      </w:r>
      <w:r w:rsidR="00387ACB" w:rsidRPr="00273539">
        <w:rPr>
          <w:color w:val="auto"/>
        </w:rPr>
        <w:t>II</w:t>
      </w:r>
      <w:r w:rsidRPr="00273539">
        <w:rPr>
          <w:color w:val="auto"/>
        </w:rPr>
        <w:t xml:space="preserve"> electron storage ring</w:t>
      </w:r>
      <w:r w:rsidR="00BA2DAA" w:rsidRPr="00273539">
        <w:rPr>
          <w:color w:val="auto"/>
        </w:rPr>
        <w:t xml:space="preserve"> operated by the HZB in Berlin-</w:t>
      </w:r>
      <w:proofErr w:type="spellStart"/>
      <w:r w:rsidR="00BA2DAA" w:rsidRPr="00273539">
        <w:rPr>
          <w:color w:val="auto"/>
        </w:rPr>
        <w:t>Adlershof</w:t>
      </w:r>
      <w:proofErr w:type="spellEnd"/>
      <w:r w:rsidR="00012118" w:rsidRPr="00273539">
        <w:rPr>
          <w:color w:val="auto"/>
        </w:rPr>
        <w:t xml:space="preserve"> </w:t>
      </w:r>
      <w:r w:rsidR="00BA2DAA" w:rsidRPr="00273539">
        <w:rPr>
          <w:color w:val="auto"/>
        </w:rPr>
        <w:t>(Germany)</w:t>
      </w:r>
      <w:r w:rsidR="00387ACB" w:rsidRPr="00273539">
        <w:rPr>
          <w:color w:val="auto"/>
        </w:rPr>
        <w:t>. Processing of the crystallographic data, refinement of the protein structures</w:t>
      </w:r>
      <w:r w:rsidR="00366B8E" w:rsidRPr="00273539">
        <w:rPr>
          <w:color w:val="auto"/>
        </w:rPr>
        <w:t>,</w:t>
      </w:r>
      <w:r w:rsidR="00387ACB" w:rsidRPr="00273539">
        <w:rPr>
          <w:color w:val="auto"/>
        </w:rPr>
        <w:t xml:space="preserve"> </w:t>
      </w:r>
      <w:r w:rsidR="00366B8E" w:rsidRPr="00273539">
        <w:rPr>
          <w:color w:val="auto"/>
        </w:rPr>
        <w:t>and</w:t>
      </w:r>
      <w:r w:rsidR="00387ACB" w:rsidRPr="00273539">
        <w:rPr>
          <w:color w:val="auto"/>
        </w:rPr>
        <w:t xml:space="preserve"> hit identification is fast and </w:t>
      </w:r>
      <w:r w:rsidRPr="00273539">
        <w:rPr>
          <w:color w:val="auto"/>
        </w:rPr>
        <w:t>largely automated</w:t>
      </w:r>
      <w:r w:rsidR="00387ACB" w:rsidRPr="00273539">
        <w:rPr>
          <w:color w:val="auto"/>
        </w:rPr>
        <w:t xml:space="preserve"> using </w:t>
      </w:r>
      <w:r w:rsidR="00721466" w:rsidRPr="00273539">
        <w:rPr>
          <w:color w:val="auto"/>
        </w:rPr>
        <w:t>specialized</w:t>
      </w:r>
      <w:r w:rsidR="00387ACB" w:rsidRPr="00273539">
        <w:rPr>
          <w:color w:val="auto"/>
        </w:rPr>
        <w:t xml:space="preserve"> software pipelines on </w:t>
      </w:r>
      <w:r w:rsidR="00721466" w:rsidRPr="00273539">
        <w:rPr>
          <w:color w:val="auto"/>
        </w:rPr>
        <w:t>dedicated servers</w:t>
      </w:r>
      <w:r w:rsidRPr="00273539">
        <w:rPr>
          <w:color w:val="auto"/>
        </w:rPr>
        <w:t>, requiring little user input</w:t>
      </w:r>
      <w:r w:rsidR="00387ACB" w:rsidRPr="00273539">
        <w:rPr>
          <w:color w:val="auto"/>
        </w:rPr>
        <w:t>.</w:t>
      </w:r>
      <w:r w:rsidR="00442FA4" w:rsidRPr="00273539">
        <w:rPr>
          <w:color w:val="auto"/>
        </w:rPr>
        <w:t xml:space="preserve"> </w:t>
      </w:r>
      <w:r w:rsidR="00387ACB" w:rsidRPr="00273539">
        <w:rPr>
          <w:color w:val="auto"/>
        </w:rPr>
        <w:t xml:space="preserve">Using the CFS workflow at the </w:t>
      </w:r>
      <w:r w:rsidRPr="00273539">
        <w:rPr>
          <w:color w:val="auto"/>
        </w:rPr>
        <w:t>HZB</w:t>
      </w:r>
      <w:r w:rsidR="00387ACB" w:rsidRPr="00273539">
        <w:rPr>
          <w:color w:val="auto"/>
        </w:rPr>
        <w:t xml:space="preserve"> enables routine screening experiments</w:t>
      </w:r>
      <w:r w:rsidR="00366B8E" w:rsidRPr="00273539">
        <w:rPr>
          <w:color w:val="auto"/>
        </w:rPr>
        <w:t xml:space="preserve">. It </w:t>
      </w:r>
      <w:r w:rsidR="00387ACB" w:rsidRPr="00273539">
        <w:rPr>
          <w:color w:val="auto"/>
        </w:rPr>
        <w:t>increases the chances for successful identification of fragment hits as starting points to develop more potent binders, useful for pharmacological or biochemical applications.</w:t>
      </w:r>
    </w:p>
    <w:p w14:paraId="1165F8B3" w14:textId="77777777" w:rsidR="00387ACB" w:rsidRPr="00273539" w:rsidRDefault="00387ACB" w:rsidP="00137C41">
      <w:pPr>
        <w:rPr>
          <w:color w:val="auto"/>
        </w:rPr>
      </w:pPr>
    </w:p>
    <w:p w14:paraId="4CB4BBEA" w14:textId="5406767C" w:rsidR="00387ACB" w:rsidRPr="00273539" w:rsidRDefault="006305D7" w:rsidP="00E531F5">
      <w:pPr>
        <w:rPr>
          <w:color w:val="808080" w:themeColor="background1" w:themeShade="80"/>
        </w:rPr>
      </w:pPr>
      <w:r w:rsidRPr="00273539">
        <w:rPr>
          <w:b/>
        </w:rPr>
        <w:t>INTRODUCTION</w:t>
      </w:r>
      <w:r w:rsidRPr="00273539">
        <w:rPr>
          <w:b/>
          <w:bCs/>
        </w:rPr>
        <w:t>:</w:t>
      </w:r>
    </w:p>
    <w:p w14:paraId="5BE3E0A4" w14:textId="57B701ED" w:rsidR="0004779D" w:rsidRPr="00273539" w:rsidRDefault="002737F6" w:rsidP="00137C41">
      <w:pPr>
        <w:tabs>
          <w:tab w:val="left" w:pos="270"/>
        </w:tabs>
        <w:rPr>
          <w:iCs/>
          <w:color w:val="auto"/>
        </w:rPr>
      </w:pPr>
      <w:r w:rsidRPr="00273539">
        <w:rPr>
          <w:color w:val="auto"/>
        </w:rPr>
        <w:t xml:space="preserve">The first step in drug development is </w:t>
      </w:r>
      <w:r w:rsidR="00366B8E" w:rsidRPr="00273539">
        <w:rPr>
          <w:color w:val="auto"/>
        </w:rPr>
        <w:t xml:space="preserve">the </w:t>
      </w:r>
      <w:r w:rsidRPr="00273539">
        <w:rPr>
          <w:color w:val="auto"/>
        </w:rPr>
        <w:t>s</w:t>
      </w:r>
      <w:r w:rsidR="00387ACB" w:rsidRPr="00273539">
        <w:rPr>
          <w:color w:val="auto"/>
        </w:rPr>
        <w:t xml:space="preserve">creening of </w:t>
      </w:r>
      <w:r w:rsidR="005B4AE1" w:rsidRPr="00273539">
        <w:rPr>
          <w:color w:val="auto"/>
        </w:rPr>
        <w:t>compounds</w:t>
      </w:r>
      <w:r w:rsidR="00387ACB" w:rsidRPr="00273539">
        <w:rPr>
          <w:color w:val="auto"/>
        </w:rPr>
        <w:t xml:space="preserve"> </w:t>
      </w:r>
      <w:r w:rsidRPr="00273539">
        <w:rPr>
          <w:color w:val="auto"/>
        </w:rPr>
        <w:t>against a target of interest</w:t>
      </w:r>
      <w:r w:rsidR="00387ACB" w:rsidRPr="00273539">
        <w:rPr>
          <w:color w:val="auto"/>
        </w:rPr>
        <w:t>. Traditionally</w:t>
      </w:r>
      <w:r w:rsidR="000437F8" w:rsidRPr="00273539">
        <w:rPr>
          <w:color w:val="auto"/>
        </w:rPr>
        <w:t>,</w:t>
      </w:r>
      <w:r w:rsidR="00387ACB" w:rsidRPr="00273539">
        <w:rPr>
          <w:color w:val="auto"/>
        </w:rPr>
        <w:t xml:space="preserve"> large compound libraries in the order of 10</w:t>
      </w:r>
      <w:r w:rsidR="00EF4962" w:rsidRPr="00273539">
        <w:rPr>
          <w:color w:val="auto"/>
          <w:vertAlign w:val="superscript"/>
        </w:rPr>
        <w:t>5</w:t>
      </w:r>
      <w:r w:rsidR="00EF4962" w:rsidRPr="00273539">
        <w:t>–1</w:t>
      </w:r>
      <w:r w:rsidR="00EF4962" w:rsidRPr="00273539">
        <w:rPr>
          <w:color w:val="auto"/>
        </w:rPr>
        <w:t>0</w:t>
      </w:r>
      <w:r w:rsidR="00EF4962" w:rsidRPr="00273539">
        <w:rPr>
          <w:color w:val="auto"/>
          <w:vertAlign w:val="superscript"/>
        </w:rPr>
        <w:t>6</w:t>
      </w:r>
      <w:r w:rsidR="00EF4962" w:rsidRPr="00273539">
        <w:rPr>
          <w:color w:val="auto"/>
        </w:rPr>
        <w:t xml:space="preserve"> </w:t>
      </w:r>
      <w:r w:rsidR="000437F8" w:rsidRPr="00273539">
        <w:rPr>
          <w:color w:val="auto"/>
        </w:rPr>
        <w:t>entries</w:t>
      </w:r>
      <w:r w:rsidR="00387ACB" w:rsidRPr="00273539">
        <w:rPr>
          <w:color w:val="auto"/>
        </w:rPr>
        <w:t xml:space="preserve"> </w:t>
      </w:r>
      <w:r w:rsidR="000437F8" w:rsidRPr="00273539">
        <w:rPr>
          <w:color w:val="auto"/>
        </w:rPr>
        <w:t>are used in</w:t>
      </w:r>
      <w:r w:rsidR="00387ACB" w:rsidRPr="00273539">
        <w:rPr>
          <w:color w:val="auto"/>
        </w:rPr>
        <w:t xml:space="preserve"> high-throu</w:t>
      </w:r>
      <w:r w:rsidR="000437F8" w:rsidRPr="00273539">
        <w:rPr>
          <w:color w:val="auto"/>
        </w:rPr>
        <w:t>gh</w:t>
      </w:r>
      <w:r w:rsidR="00387ACB" w:rsidRPr="00273539">
        <w:rPr>
          <w:color w:val="auto"/>
        </w:rPr>
        <w:t>put biochemical assays</w:t>
      </w:r>
      <w:r w:rsidR="000437F8" w:rsidRPr="00273539">
        <w:rPr>
          <w:color w:val="auto"/>
        </w:rPr>
        <w:t xml:space="preserve"> in the pharmaceutical industry</w:t>
      </w:r>
      <w:r w:rsidR="00387ACB" w:rsidRPr="00273539">
        <w:rPr>
          <w:color w:val="auto"/>
        </w:rPr>
        <w:t xml:space="preserve">. </w:t>
      </w:r>
      <w:r w:rsidR="00BA2DAA" w:rsidRPr="00273539">
        <w:rPr>
          <w:color w:val="auto"/>
        </w:rPr>
        <w:t>T</w:t>
      </w:r>
      <w:r w:rsidR="00387ACB" w:rsidRPr="00273539">
        <w:rPr>
          <w:color w:val="auto"/>
        </w:rPr>
        <w:t xml:space="preserve">his </w:t>
      </w:r>
      <w:r w:rsidR="005B4AE1" w:rsidRPr="00273539">
        <w:rPr>
          <w:color w:val="auto"/>
        </w:rPr>
        <w:t>strategy was complemented by</w:t>
      </w:r>
      <w:r w:rsidR="00387ACB" w:rsidRPr="00273539">
        <w:rPr>
          <w:color w:val="auto"/>
        </w:rPr>
        <w:t xml:space="preserve"> </w:t>
      </w:r>
      <w:r w:rsidR="006F66E4" w:rsidRPr="00273539">
        <w:rPr>
          <w:color w:val="auto"/>
        </w:rPr>
        <w:t>fragment-based drug design (FBDD),</w:t>
      </w:r>
      <w:r w:rsidR="005B4AE1" w:rsidRPr="00273539">
        <w:rPr>
          <w:color w:val="auto"/>
        </w:rPr>
        <w:t xml:space="preserve"> a new</w:t>
      </w:r>
      <w:r w:rsidR="00BA2DAA" w:rsidRPr="00273539">
        <w:rPr>
          <w:color w:val="auto"/>
        </w:rPr>
        <w:t>er</w:t>
      </w:r>
      <w:r w:rsidR="005B4AE1" w:rsidRPr="00273539">
        <w:rPr>
          <w:color w:val="auto"/>
        </w:rPr>
        <w:t xml:space="preserve"> method </w:t>
      </w:r>
      <w:r w:rsidR="00B04818" w:rsidRPr="00273539">
        <w:rPr>
          <w:color w:val="auto"/>
        </w:rPr>
        <w:t xml:space="preserve">that </w:t>
      </w:r>
      <w:r w:rsidR="006F66E4" w:rsidRPr="00273539">
        <w:rPr>
          <w:color w:val="auto"/>
        </w:rPr>
        <w:t>took a steep rise</w:t>
      </w:r>
      <w:r w:rsidR="007321F0" w:rsidRPr="00273539">
        <w:rPr>
          <w:color w:val="auto"/>
        </w:rPr>
        <w:t xml:space="preserve"> during the last 20 years</w:t>
      </w:r>
      <w:r w:rsidR="006F66E4" w:rsidRPr="00273539">
        <w:rPr>
          <w:color w:val="auto"/>
        </w:rPr>
        <w:t xml:space="preserve"> and became </w:t>
      </w:r>
      <w:r w:rsidR="007321F0" w:rsidRPr="00273539">
        <w:rPr>
          <w:color w:val="auto"/>
        </w:rPr>
        <w:t>a</w:t>
      </w:r>
      <w:r w:rsidR="006F66E4" w:rsidRPr="00273539">
        <w:rPr>
          <w:color w:val="auto"/>
        </w:rPr>
        <w:t xml:space="preserve"> mainstream strateg</w:t>
      </w:r>
      <w:r w:rsidR="007321F0" w:rsidRPr="00273539">
        <w:rPr>
          <w:color w:val="auto"/>
        </w:rPr>
        <w:t>y</w:t>
      </w:r>
      <w:r w:rsidR="006F66E4" w:rsidRPr="00273539">
        <w:rPr>
          <w:color w:val="auto"/>
        </w:rPr>
        <w:t xml:space="preserve"> to generate high-quality lead candidates due to several inherent advantages</w:t>
      </w:r>
      <w:r w:rsidR="006D6641" w:rsidRPr="00A1048E">
        <w:rPr>
          <w:color w:val="auto"/>
          <w:vertAlign w:val="superscript"/>
        </w:rPr>
        <w:t>1</w:t>
      </w:r>
      <w:r w:rsidR="00175A1C" w:rsidRPr="00273539">
        <w:rPr>
          <w:color w:val="auto"/>
        </w:rPr>
        <w:t xml:space="preserve">. </w:t>
      </w:r>
      <w:r w:rsidR="007321F0" w:rsidRPr="00273539">
        <w:rPr>
          <w:color w:val="auto"/>
        </w:rPr>
        <w:t>The term f</w:t>
      </w:r>
      <w:r w:rsidR="006F66E4" w:rsidRPr="00273539">
        <w:rPr>
          <w:color w:val="auto"/>
        </w:rPr>
        <w:t xml:space="preserve">ragment </w:t>
      </w:r>
      <w:r w:rsidR="007321F0" w:rsidRPr="00273539">
        <w:rPr>
          <w:color w:val="auto"/>
        </w:rPr>
        <w:t>refers to</w:t>
      </w:r>
      <w:r w:rsidR="006F66E4" w:rsidRPr="00273539">
        <w:rPr>
          <w:color w:val="auto"/>
        </w:rPr>
        <w:t xml:space="preserve"> </w:t>
      </w:r>
      <w:r w:rsidR="00F44B05" w:rsidRPr="00273539">
        <w:rPr>
          <w:color w:val="auto"/>
        </w:rPr>
        <w:t xml:space="preserve">a </w:t>
      </w:r>
      <w:r w:rsidR="00D33DD0" w:rsidRPr="00273539">
        <w:rPr>
          <w:color w:val="auto"/>
        </w:rPr>
        <w:t>small organic molecule</w:t>
      </w:r>
      <w:r w:rsidR="006F66E4" w:rsidRPr="00273539">
        <w:rPr>
          <w:color w:val="auto"/>
        </w:rPr>
        <w:t xml:space="preserve"> </w:t>
      </w:r>
      <w:r w:rsidR="00F44B05" w:rsidRPr="00273539">
        <w:rPr>
          <w:color w:val="auto"/>
        </w:rPr>
        <w:t>containing</w:t>
      </w:r>
      <w:r w:rsidR="006F66E4" w:rsidRPr="00273539">
        <w:rPr>
          <w:color w:val="auto"/>
        </w:rPr>
        <w:t xml:space="preserve"> typically less than 20 non-hydrogen or heavy atoms (H</w:t>
      </w:r>
      <w:r w:rsidRPr="00273539">
        <w:rPr>
          <w:color w:val="auto"/>
        </w:rPr>
        <w:t>A</w:t>
      </w:r>
      <w:r w:rsidR="006F66E4" w:rsidRPr="00273539">
        <w:rPr>
          <w:color w:val="auto"/>
        </w:rPr>
        <w:t>s)</w:t>
      </w:r>
      <w:r w:rsidR="00F44B05" w:rsidRPr="00273539">
        <w:rPr>
          <w:color w:val="auto"/>
        </w:rPr>
        <w:t xml:space="preserve">. </w:t>
      </w:r>
      <w:r w:rsidR="00366B8E" w:rsidRPr="00273539">
        <w:rPr>
          <w:color w:val="auto"/>
        </w:rPr>
        <w:t>Thus, a</w:t>
      </w:r>
      <w:r w:rsidR="00F44B05" w:rsidRPr="00273539">
        <w:rPr>
          <w:color w:val="auto"/>
        </w:rPr>
        <w:t xml:space="preserve"> fragment is</w:t>
      </w:r>
      <w:r w:rsidR="006F66E4" w:rsidRPr="00273539">
        <w:rPr>
          <w:color w:val="auto"/>
        </w:rPr>
        <w:t xml:space="preserve"> significantly smaller than the drug</w:t>
      </w:r>
      <w:r w:rsidR="0094697F" w:rsidRPr="00273539">
        <w:rPr>
          <w:color w:val="auto"/>
        </w:rPr>
        <w:t>- or lead</w:t>
      </w:r>
      <w:r w:rsidR="006F66E4" w:rsidRPr="00273539">
        <w:rPr>
          <w:color w:val="auto"/>
        </w:rPr>
        <w:t>-like molecules</w:t>
      </w:r>
      <w:r w:rsidRPr="00273539">
        <w:rPr>
          <w:color w:val="auto"/>
        </w:rPr>
        <w:t xml:space="preserve"> (usually less than 30 HAs)</w:t>
      </w:r>
      <w:r w:rsidR="006F66E4" w:rsidRPr="00273539">
        <w:rPr>
          <w:color w:val="auto"/>
        </w:rPr>
        <w:t xml:space="preserve"> explored in </w:t>
      </w:r>
      <w:r w:rsidR="007321F0" w:rsidRPr="00273539">
        <w:rPr>
          <w:color w:val="auto"/>
        </w:rPr>
        <w:t xml:space="preserve">conventional </w:t>
      </w:r>
      <w:r w:rsidR="006F66E4" w:rsidRPr="00273539">
        <w:rPr>
          <w:color w:val="auto"/>
        </w:rPr>
        <w:t>high-</w:t>
      </w:r>
      <w:r w:rsidR="007321F0" w:rsidRPr="00273539">
        <w:rPr>
          <w:color w:val="auto"/>
        </w:rPr>
        <w:t>throughput</w:t>
      </w:r>
      <w:r w:rsidR="006F66E4" w:rsidRPr="00273539">
        <w:rPr>
          <w:color w:val="auto"/>
        </w:rPr>
        <w:t xml:space="preserve"> screening</w:t>
      </w:r>
      <w:r w:rsidRPr="00273539">
        <w:rPr>
          <w:color w:val="auto"/>
        </w:rPr>
        <w:t>.</w:t>
      </w:r>
      <w:r w:rsidR="00852CA9" w:rsidRPr="00273539">
        <w:rPr>
          <w:color w:val="auto"/>
        </w:rPr>
        <w:t xml:space="preserve"> Fragments are weak-affinity binders. However, compared to larger molecules</w:t>
      </w:r>
      <w:r w:rsidR="00B04818" w:rsidRPr="00273539">
        <w:rPr>
          <w:color w:val="auto"/>
        </w:rPr>
        <w:t>,</w:t>
      </w:r>
      <w:r w:rsidR="00852CA9" w:rsidRPr="00273539">
        <w:rPr>
          <w:color w:val="auto"/>
        </w:rPr>
        <w:t xml:space="preserve"> fragments are more versatile, since even a small collection of them can represent the respective chemical space of molecules of the same size much better</w:t>
      </w:r>
      <w:r w:rsidR="006D6641" w:rsidRPr="00A1048E">
        <w:rPr>
          <w:color w:val="auto"/>
          <w:vertAlign w:val="superscript"/>
        </w:rPr>
        <w:t>2</w:t>
      </w:r>
      <w:r w:rsidR="006F66E4" w:rsidRPr="00273539">
        <w:rPr>
          <w:color w:val="auto"/>
        </w:rPr>
        <w:t xml:space="preserve">. </w:t>
      </w:r>
      <w:r w:rsidR="000437F8" w:rsidRPr="00273539">
        <w:rPr>
          <w:color w:val="auto"/>
        </w:rPr>
        <w:t>Also</w:t>
      </w:r>
      <w:r w:rsidR="007321F0" w:rsidRPr="00273539">
        <w:rPr>
          <w:color w:val="auto"/>
        </w:rPr>
        <w:t>,</w:t>
      </w:r>
      <w:r w:rsidR="000437F8" w:rsidRPr="00273539">
        <w:rPr>
          <w:color w:val="auto"/>
        </w:rPr>
        <w:t xml:space="preserve"> </w:t>
      </w:r>
      <w:r w:rsidR="00BA2DAA" w:rsidRPr="00273539">
        <w:rPr>
          <w:color w:val="auto"/>
        </w:rPr>
        <w:t>evolving</w:t>
      </w:r>
      <w:r w:rsidR="000437F8" w:rsidRPr="00273539">
        <w:rPr>
          <w:color w:val="auto"/>
        </w:rPr>
        <w:t xml:space="preserve"> fragment </w:t>
      </w:r>
      <w:r w:rsidR="000437F8" w:rsidRPr="00273539">
        <w:rPr>
          <w:color w:val="auto"/>
        </w:rPr>
        <w:lastRenderedPageBreak/>
        <w:t xml:space="preserve">screening hits </w:t>
      </w:r>
      <w:r w:rsidR="007321F0" w:rsidRPr="00273539">
        <w:rPr>
          <w:color w:val="auto"/>
        </w:rPr>
        <w:t>into lead molecules</w:t>
      </w:r>
      <w:r w:rsidR="00366B8E" w:rsidRPr="00273539">
        <w:rPr>
          <w:color w:val="auto"/>
        </w:rPr>
        <w:t xml:space="preserve"> is considerably more effective</w:t>
      </w:r>
      <w:r w:rsidR="007321F0" w:rsidRPr="00273539">
        <w:rPr>
          <w:color w:val="auto"/>
        </w:rPr>
        <w:t xml:space="preserve"> </w:t>
      </w:r>
      <w:r w:rsidR="000437F8" w:rsidRPr="00273539">
        <w:rPr>
          <w:color w:val="auto"/>
        </w:rPr>
        <w:t xml:space="preserve">than </w:t>
      </w:r>
      <w:r w:rsidR="007321F0" w:rsidRPr="00273539">
        <w:rPr>
          <w:color w:val="auto"/>
        </w:rPr>
        <w:t xml:space="preserve">optimizing already </w:t>
      </w:r>
      <w:r w:rsidR="000437F8" w:rsidRPr="00273539">
        <w:rPr>
          <w:color w:val="auto"/>
        </w:rPr>
        <w:t>larger molecules</w:t>
      </w:r>
      <w:r w:rsidR="006D6641" w:rsidRPr="00A1048E">
        <w:rPr>
          <w:color w:val="auto"/>
          <w:vertAlign w:val="superscript"/>
        </w:rPr>
        <w:t>2–5</w:t>
      </w:r>
      <w:r w:rsidR="00D3208A" w:rsidRPr="00273539">
        <w:rPr>
          <w:color w:val="auto"/>
        </w:rPr>
        <w:t xml:space="preserve">. </w:t>
      </w:r>
      <w:r w:rsidR="008A622A" w:rsidRPr="00273539">
        <w:rPr>
          <w:color w:val="auto"/>
        </w:rPr>
        <w:t>That means, pending sufficient sensitivity of the detection, screening of fragments can be employed efficiently and yields high-quality starting points for further compound evolution.</w:t>
      </w:r>
      <w:r w:rsidR="00865E9B" w:rsidRPr="00273539">
        <w:rPr>
          <w:color w:val="auto"/>
        </w:rPr>
        <w:t xml:space="preserve"> </w:t>
      </w:r>
      <w:bookmarkStart w:id="3" w:name="_Hlk61746973"/>
      <w:r w:rsidR="003C0DF4" w:rsidRPr="00273539">
        <w:rPr>
          <w:iCs/>
          <w:color w:val="auto"/>
        </w:rPr>
        <w:t>Several biophysical methods may be applied for fragment screening, the most popular being nuclear magnetic resonance, X-ray crystallography, surface plasmon resonance and thermal shift assays. These methods are used either in a</w:t>
      </w:r>
      <w:r w:rsidR="00EF4962" w:rsidRPr="00273539">
        <w:rPr>
          <w:iCs/>
          <w:color w:val="auto"/>
        </w:rPr>
        <w:t xml:space="preserve"> </w:t>
      </w:r>
      <w:r w:rsidR="00EB52C8" w:rsidRPr="00273539">
        <w:rPr>
          <w:iCs/>
          <w:color w:val="auto"/>
        </w:rPr>
        <w:t>parallel</w:t>
      </w:r>
      <w:r w:rsidR="003C0DF4" w:rsidRPr="00273539">
        <w:rPr>
          <w:iCs/>
          <w:color w:val="auto"/>
        </w:rPr>
        <w:t xml:space="preserve"> or a sequential way, with the aim to increase the confidence </w:t>
      </w:r>
      <w:r w:rsidR="00EB52C8" w:rsidRPr="00273539">
        <w:rPr>
          <w:iCs/>
          <w:color w:val="auto"/>
        </w:rPr>
        <w:t xml:space="preserve">in </w:t>
      </w:r>
      <w:r w:rsidR="003C0DF4" w:rsidRPr="00273539">
        <w:rPr>
          <w:iCs/>
          <w:color w:val="auto"/>
        </w:rPr>
        <w:t>the hits and reduce the number of false positives or false negatives, respectively. However, a recently conducted comparative study</w:t>
      </w:r>
      <w:r w:rsidR="00262508" w:rsidRPr="00A1048E">
        <w:rPr>
          <w:iCs/>
          <w:color w:val="auto"/>
          <w:vertAlign w:val="superscript"/>
        </w:rPr>
        <w:t>6</w:t>
      </w:r>
      <w:r w:rsidR="000F27AB" w:rsidRPr="00273539">
        <w:rPr>
          <w:iCs/>
          <w:color w:val="auto"/>
        </w:rPr>
        <w:t xml:space="preserve"> </w:t>
      </w:r>
      <w:r w:rsidR="003C0DF4" w:rsidRPr="00273539">
        <w:rPr>
          <w:iCs/>
          <w:color w:val="auto"/>
        </w:rPr>
        <w:t>suggested that sequential screening cascades are to be avoided due to the low overlap between the different methods.</w:t>
      </w:r>
      <w:bookmarkEnd w:id="3"/>
    </w:p>
    <w:p w14:paraId="6474AF1E" w14:textId="77777777" w:rsidR="005B11B0" w:rsidRPr="00273539" w:rsidRDefault="005B11B0" w:rsidP="00137C41">
      <w:pPr>
        <w:tabs>
          <w:tab w:val="left" w:pos="270"/>
        </w:tabs>
        <w:rPr>
          <w:color w:val="auto"/>
        </w:rPr>
      </w:pPr>
    </w:p>
    <w:p w14:paraId="5FA40DDF" w14:textId="105D903A" w:rsidR="008A622A" w:rsidRPr="00273539" w:rsidRDefault="008A622A" w:rsidP="00137C41">
      <w:pPr>
        <w:tabs>
          <w:tab w:val="left" w:pos="270"/>
        </w:tabs>
        <w:rPr>
          <w:color w:val="auto"/>
        </w:rPr>
      </w:pPr>
      <w:r w:rsidRPr="00273539">
        <w:rPr>
          <w:color w:val="auto"/>
        </w:rPr>
        <w:t xml:space="preserve">X-ray crystallography is well established </w:t>
      </w:r>
      <w:r w:rsidR="007321F0" w:rsidRPr="00273539">
        <w:rPr>
          <w:color w:val="auto"/>
        </w:rPr>
        <w:t xml:space="preserve">as a method </w:t>
      </w:r>
      <w:r w:rsidRPr="00273539">
        <w:rPr>
          <w:color w:val="auto"/>
        </w:rPr>
        <w:t>for structure determination at atomic detail</w:t>
      </w:r>
      <w:r w:rsidR="00CB7092" w:rsidRPr="00273539">
        <w:rPr>
          <w:color w:val="auto"/>
        </w:rPr>
        <w:t xml:space="preserve"> </w:t>
      </w:r>
      <w:r w:rsidRPr="00273539">
        <w:rPr>
          <w:color w:val="auto"/>
        </w:rPr>
        <w:t xml:space="preserve">but has recently also been developed as a tool for screening </w:t>
      </w:r>
      <w:r w:rsidR="007321F0" w:rsidRPr="00273539">
        <w:rPr>
          <w:color w:val="auto"/>
        </w:rPr>
        <w:t>purposes</w:t>
      </w:r>
      <w:r w:rsidR="00262508" w:rsidRPr="00A1048E">
        <w:rPr>
          <w:color w:val="auto"/>
          <w:vertAlign w:val="superscript"/>
        </w:rPr>
        <w:t>7,8</w:t>
      </w:r>
      <w:r w:rsidRPr="00273539">
        <w:rPr>
          <w:color w:val="auto"/>
        </w:rPr>
        <w:t xml:space="preserve">. As </w:t>
      </w:r>
      <w:r w:rsidR="00412255" w:rsidRPr="00273539">
        <w:rPr>
          <w:color w:val="auto"/>
        </w:rPr>
        <w:t xml:space="preserve">protein crystals </w:t>
      </w:r>
      <w:r w:rsidR="007321F0" w:rsidRPr="00273539">
        <w:rPr>
          <w:color w:val="auto"/>
        </w:rPr>
        <w:t>tolerate</w:t>
      </w:r>
      <w:r w:rsidR="00412255" w:rsidRPr="00273539">
        <w:rPr>
          <w:color w:val="auto"/>
        </w:rPr>
        <w:t xml:space="preserve"> high fragment concentrations</w:t>
      </w:r>
      <w:r w:rsidR="007321F0" w:rsidRPr="00273539">
        <w:rPr>
          <w:color w:val="auto"/>
        </w:rPr>
        <w:t xml:space="preserve"> (e.g.</w:t>
      </w:r>
      <w:r w:rsidR="00EF4962" w:rsidRPr="00273539">
        <w:rPr>
          <w:color w:val="auto"/>
        </w:rPr>
        <w:t>,</w:t>
      </w:r>
      <w:r w:rsidR="007321F0" w:rsidRPr="00273539">
        <w:rPr>
          <w:color w:val="auto"/>
        </w:rPr>
        <w:t xml:space="preserve"> 100</w:t>
      </w:r>
      <w:r w:rsidR="001E2405" w:rsidRPr="00273539">
        <w:rPr>
          <w:color w:val="auto"/>
        </w:rPr>
        <w:t xml:space="preserve"> </w:t>
      </w:r>
      <w:r w:rsidR="007321F0" w:rsidRPr="00273539">
        <w:rPr>
          <w:color w:val="auto"/>
        </w:rPr>
        <w:t>mM)</w:t>
      </w:r>
      <w:r w:rsidR="00412255" w:rsidRPr="00273539">
        <w:rPr>
          <w:color w:val="auto"/>
        </w:rPr>
        <w:t xml:space="preserve">, crystallographic fragment screening (CFS) can compete with other biophysical methods </w:t>
      </w:r>
      <w:r w:rsidR="007321F0" w:rsidRPr="00273539">
        <w:rPr>
          <w:color w:val="auto"/>
        </w:rPr>
        <w:t xml:space="preserve">for screening fragments </w:t>
      </w:r>
      <w:r w:rsidR="00412255" w:rsidRPr="00273539">
        <w:rPr>
          <w:color w:val="auto"/>
        </w:rPr>
        <w:t>or even outperform them</w:t>
      </w:r>
      <w:r w:rsidR="0004779D" w:rsidRPr="00273539">
        <w:rPr>
          <w:color w:val="auto"/>
        </w:rPr>
        <w:t xml:space="preserve"> as a first-step screening method</w:t>
      </w:r>
      <w:r w:rsidR="00262508" w:rsidRPr="00A1048E">
        <w:rPr>
          <w:color w:val="auto"/>
          <w:vertAlign w:val="superscript"/>
        </w:rPr>
        <w:t>6,9</w:t>
      </w:r>
      <w:r w:rsidR="00702646" w:rsidRPr="00273539">
        <w:rPr>
          <w:color w:val="auto"/>
        </w:rPr>
        <w:t xml:space="preserve">. </w:t>
      </w:r>
      <w:r w:rsidR="00412255" w:rsidRPr="00273539">
        <w:rPr>
          <w:color w:val="auto"/>
        </w:rPr>
        <w:t xml:space="preserve">However, a vital pre-requisite for CFS is </w:t>
      </w:r>
      <w:r w:rsidR="00366B8E" w:rsidRPr="00273539">
        <w:rPr>
          <w:color w:val="auto"/>
        </w:rPr>
        <w:t>a validated</w:t>
      </w:r>
      <w:r w:rsidR="00412255" w:rsidRPr="00273539">
        <w:rPr>
          <w:color w:val="auto"/>
        </w:rPr>
        <w:t xml:space="preserve"> crystallization </w:t>
      </w:r>
      <w:r w:rsidR="00366B8E" w:rsidRPr="00273539">
        <w:rPr>
          <w:color w:val="auto"/>
        </w:rPr>
        <w:t xml:space="preserve">system </w:t>
      </w:r>
      <w:r w:rsidR="00412255" w:rsidRPr="00273539">
        <w:rPr>
          <w:color w:val="auto"/>
        </w:rPr>
        <w:t xml:space="preserve">of the </w:t>
      </w:r>
      <w:r w:rsidR="00AA13E1" w:rsidRPr="00273539">
        <w:rPr>
          <w:color w:val="auto"/>
        </w:rPr>
        <w:t xml:space="preserve">target </w:t>
      </w:r>
      <w:r w:rsidR="00412255" w:rsidRPr="00273539">
        <w:rPr>
          <w:color w:val="auto"/>
        </w:rPr>
        <w:t xml:space="preserve">protein </w:t>
      </w:r>
      <w:r w:rsidR="00366B8E" w:rsidRPr="00273539">
        <w:rPr>
          <w:color w:val="auto"/>
        </w:rPr>
        <w:t xml:space="preserve">reproducibly delivering crystals </w:t>
      </w:r>
      <w:r w:rsidR="00412255" w:rsidRPr="00273539">
        <w:rPr>
          <w:color w:val="auto"/>
        </w:rPr>
        <w:t>with diffraction</w:t>
      </w:r>
      <w:r w:rsidR="00AA13E1" w:rsidRPr="00273539">
        <w:rPr>
          <w:color w:val="auto"/>
        </w:rPr>
        <w:t xml:space="preserve"> properties</w:t>
      </w:r>
      <w:r w:rsidR="00412255" w:rsidRPr="00273539">
        <w:rPr>
          <w:color w:val="auto"/>
        </w:rPr>
        <w:t xml:space="preserve"> </w:t>
      </w:r>
      <w:r w:rsidR="007321F0" w:rsidRPr="00273539">
        <w:rPr>
          <w:color w:val="auto"/>
        </w:rPr>
        <w:t>to</w:t>
      </w:r>
      <w:r w:rsidR="00412255" w:rsidRPr="00273539">
        <w:rPr>
          <w:color w:val="auto"/>
        </w:rPr>
        <w:t xml:space="preserve"> considerably high </w:t>
      </w:r>
      <w:r w:rsidR="00AA13E1" w:rsidRPr="00273539">
        <w:rPr>
          <w:color w:val="auto"/>
        </w:rPr>
        <w:t>resolution, typically better than 2 Å.</w:t>
      </w:r>
    </w:p>
    <w:p w14:paraId="53C047E6" w14:textId="77777777" w:rsidR="005B11B0" w:rsidRPr="00273539" w:rsidRDefault="005B11B0" w:rsidP="00137C41">
      <w:pPr>
        <w:tabs>
          <w:tab w:val="left" w:pos="270"/>
        </w:tabs>
        <w:rPr>
          <w:color w:val="auto"/>
        </w:rPr>
      </w:pPr>
    </w:p>
    <w:p w14:paraId="134FFED3" w14:textId="4C428159" w:rsidR="00D273C0" w:rsidRPr="00273539" w:rsidRDefault="00AA13E1" w:rsidP="00137C41">
      <w:pPr>
        <w:tabs>
          <w:tab w:val="left" w:pos="270"/>
        </w:tabs>
        <w:rPr>
          <w:color w:val="auto"/>
        </w:rPr>
      </w:pPr>
      <w:r w:rsidRPr="00273539">
        <w:rPr>
          <w:color w:val="auto"/>
        </w:rPr>
        <w:t xml:space="preserve">An exclusive benefit of </w:t>
      </w:r>
      <w:r w:rsidR="00366B8E" w:rsidRPr="00273539">
        <w:rPr>
          <w:color w:val="auto"/>
        </w:rPr>
        <w:t>CFS compared</w:t>
      </w:r>
      <w:r w:rsidRPr="00273539">
        <w:rPr>
          <w:color w:val="auto"/>
        </w:rPr>
        <w:t xml:space="preserve"> to all other fragment screening methodologies is the </w:t>
      </w:r>
      <w:r w:rsidR="00366B8E" w:rsidRPr="00273539">
        <w:rPr>
          <w:color w:val="auto"/>
        </w:rPr>
        <w:t>provision</w:t>
      </w:r>
      <w:r w:rsidRPr="00273539">
        <w:rPr>
          <w:color w:val="auto"/>
        </w:rPr>
        <w:t xml:space="preserve"> of detailed 3D information about the binding mode of the identified fragments. This structural information </w:t>
      </w:r>
      <w:r w:rsidR="00B24301" w:rsidRPr="00273539">
        <w:rPr>
          <w:color w:val="auto"/>
        </w:rPr>
        <w:t xml:space="preserve">is </w:t>
      </w:r>
      <w:proofErr w:type="gramStart"/>
      <w:r w:rsidR="00BA2DAA" w:rsidRPr="00273539">
        <w:rPr>
          <w:color w:val="auto"/>
        </w:rPr>
        <w:t xml:space="preserve">absolutely </w:t>
      </w:r>
      <w:r w:rsidR="00B24301" w:rsidRPr="00273539">
        <w:rPr>
          <w:color w:val="auto"/>
        </w:rPr>
        <w:t>crucial</w:t>
      </w:r>
      <w:proofErr w:type="gramEnd"/>
      <w:r w:rsidR="00B24301" w:rsidRPr="00273539">
        <w:rPr>
          <w:color w:val="auto"/>
        </w:rPr>
        <w:t xml:space="preserve"> for</w:t>
      </w:r>
      <w:r w:rsidRPr="00273539">
        <w:rPr>
          <w:color w:val="auto"/>
        </w:rPr>
        <w:t xml:space="preserve"> the rational optimization of the fragment</w:t>
      </w:r>
      <w:r w:rsidR="00BC3E52" w:rsidRPr="00273539">
        <w:rPr>
          <w:color w:val="auto"/>
        </w:rPr>
        <w:t xml:space="preserve"> hits</w:t>
      </w:r>
      <w:r w:rsidRPr="00273539">
        <w:rPr>
          <w:color w:val="auto"/>
        </w:rPr>
        <w:t xml:space="preserve"> to higher-affinity binders. Established </w:t>
      </w:r>
      <w:r w:rsidR="007321F0" w:rsidRPr="00273539">
        <w:rPr>
          <w:color w:val="auto"/>
        </w:rPr>
        <w:t xml:space="preserve">elaboration </w:t>
      </w:r>
      <w:r w:rsidRPr="00273539">
        <w:rPr>
          <w:color w:val="auto"/>
        </w:rPr>
        <w:t xml:space="preserve">strategies are growing, </w:t>
      </w:r>
      <w:r w:rsidR="00EF4962" w:rsidRPr="00273539">
        <w:rPr>
          <w:color w:val="auto"/>
        </w:rPr>
        <w:t>merging,</w:t>
      </w:r>
      <w:r w:rsidRPr="00273539">
        <w:rPr>
          <w:color w:val="auto"/>
        </w:rPr>
        <w:t xml:space="preserve"> and linking fragment hits</w:t>
      </w:r>
      <w:r w:rsidR="006D6641" w:rsidRPr="00A1048E">
        <w:rPr>
          <w:color w:val="auto"/>
          <w:vertAlign w:val="superscript"/>
        </w:rPr>
        <w:t>5</w:t>
      </w:r>
      <w:r w:rsidRPr="00273539">
        <w:rPr>
          <w:color w:val="auto"/>
        </w:rPr>
        <w:t>. Thereby</w:t>
      </w:r>
      <w:r w:rsidR="001E2405" w:rsidRPr="00273539">
        <w:rPr>
          <w:color w:val="auto"/>
        </w:rPr>
        <w:t>,</w:t>
      </w:r>
      <w:r w:rsidRPr="00273539">
        <w:rPr>
          <w:color w:val="auto"/>
        </w:rPr>
        <w:t xml:space="preserve"> relatively high ligand efficiency is provided from the start</w:t>
      </w:r>
      <w:r w:rsidR="00B24301" w:rsidRPr="00273539">
        <w:rPr>
          <w:color w:val="auto"/>
        </w:rPr>
        <w:t>,</w:t>
      </w:r>
      <w:r w:rsidRPr="00273539">
        <w:rPr>
          <w:color w:val="auto"/>
        </w:rPr>
        <w:t xml:space="preserve"> and </w:t>
      </w:r>
      <w:r w:rsidR="00B24301" w:rsidRPr="00273539">
        <w:rPr>
          <w:color w:val="auto"/>
        </w:rPr>
        <w:t xml:space="preserve">the </w:t>
      </w:r>
      <w:r w:rsidRPr="00273539">
        <w:rPr>
          <w:color w:val="auto"/>
        </w:rPr>
        <w:t>introduction of unnecessary or spatially not suitable groups can be avoided</w:t>
      </w:r>
      <w:r w:rsidR="00BC3E52" w:rsidRPr="00273539">
        <w:rPr>
          <w:color w:val="auto"/>
        </w:rPr>
        <w:t>,</w:t>
      </w:r>
      <w:r w:rsidRPr="00273539">
        <w:rPr>
          <w:color w:val="auto"/>
        </w:rPr>
        <w:t xml:space="preserve"> thus reduc</w:t>
      </w:r>
      <w:r w:rsidR="00BC3E52" w:rsidRPr="00273539">
        <w:rPr>
          <w:color w:val="auto"/>
        </w:rPr>
        <w:t>ing</w:t>
      </w:r>
      <w:r w:rsidRPr="00273539">
        <w:rPr>
          <w:color w:val="auto"/>
        </w:rPr>
        <w:t xml:space="preserve"> </w:t>
      </w:r>
      <w:r w:rsidR="00BC3E52" w:rsidRPr="00273539">
        <w:rPr>
          <w:color w:val="auto"/>
        </w:rPr>
        <w:t xml:space="preserve">chemical </w:t>
      </w:r>
      <w:r w:rsidRPr="00273539">
        <w:rPr>
          <w:color w:val="auto"/>
        </w:rPr>
        <w:t xml:space="preserve">synthesis costs. </w:t>
      </w:r>
      <w:r w:rsidR="00B40B4B" w:rsidRPr="00273539">
        <w:rPr>
          <w:color w:val="auto"/>
        </w:rPr>
        <w:t xml:space="preserve">All in </w:t>
      </w:r>
      <w:r w:rsidR="00BC3E52" w:rsidRPr="00273539">
        <w:rPr>
          <w:color w:val="auto"/>
        </w:rPr>
        <w:t>all,</w:t>
      </w:r>
      <w:r w:rsidR="00B40B4B" w:rsidRPr="00273539">
        <w:rPr>
          <w:color w:val="auto"/>
        </w:rPr>
        <w:t xml:space="preserve"> CFS has </w:t>
      </w:r>
      <w:r w:rsidR="003C0DF4" w:rsidRPr="00273539">
        <w:rPr>
          <w:color w:val="auto"/>
        </w:rPr>
        <w:t xml:space="preserve">unrivaled </w:t>
      </w:r>
      <w:r w:rsidR="00B40B4B" w:rsidRPr="00273539">
        <w:rPr>
          <w:color w:val="auto"/>
        </w:rPr>
        <w:t xml:space="preserve">advantages as a starting strategy for drug </w:t>
      </w:r>
      <w:r w:rsidR="00BC3E52" w:rsidRPr="00273539">
        <w:rPr>
          <w:color w:val="auto"/>
        </w:rPr>
        <w:t>design.</w:t>
      </w:r>
    </w:p>
    <w:p w14:paraId="11648B6F" w14:textId="77777777" w:rsidR="005B11B0" w:rsidRPr="00273539" w:rsidRDefault="005B11B0" w:rsidP="00137C41">
      <w:pPr>
        <w:tabs>
          <w:tab w:val="left" w:pos="270"/>
        </w:tabs>
        <w:rPr>
          <w:color w:val="auto"/>
        </w:rPr>
      </w:pPr>
    </w:p>
    <w:p w14:paraId="300EEE35" w14:textId="61F206E3" w:rsidR="00B40B4B" w:rsidRPr="00372AC6" w:rsidRDefault="00B40B4B" w:rsidP="00137C41">
      <w:pPr>
        <w:tabs>
          <w:tab w:val="left" w:pos="270"/>
        </w:tabs>
        <w:rPr>
          <w:color w:val="auto"/>
        </w:rPr>
      </w:pPr>
      <w:r w:rsidRPr="00273539">
        <w:rPr>
          <w:color w:val="auto"/>
        </w:rPr>
        <w:t xml:space="preserve">Given that </w:t>
      </w:r>
      <w:r w:rsidR="005805D4" w:rsidRPr="00273539">
        <w:rPr>
          <w:color w:val="auto"/>
        </w:rPr>
        <w:t xml:space="preserve">a </w:t>
      </w:r>
      <w:r w:rsidR="00BA6666" w:rsidRPr="00273539">
        <w:rPr>
          <w:color w:val="auto"/>
        </w:rPr>
        <w:t>particular</w:t>
      </w:r>
      <w:r w:rsidR="005805D4" w:rsidRPr="00273539">
        <w:rPr>
          <w:color w:val="auto"/>
        </w:rPr>
        <w:t xml:space="preserve"> biological target meets the high </w:t>
      </w:r>
      <w:r w:rsidR="00BA6666" w:rsidRPr="00273539">
        <w:rPr>
          <w:color w:val="auto"/>
        </w:rPr>
        <w:t xml:space="preserve">requirements </w:t>
      </w:r>
      <w:r w:rsidR="005805D4" w:rsidRPr="00273539">
        <w:rPr>
          <w:color w:val="auto"/>
        </w:rPr>
        <w:t>of CFS regarding crystal quality,</w:t>
      </w:r>
      <w:r w:rsidR="00946AC4" w:rsidRPr="00273539">
        <w:rPr>
          <w:color w:val="auto"/>
        </w:rPr>
        <w:t xml:space="preserve"> what are the </w:t>
      </w:r>
      <w:r w:rsidRPr="00273539">
        <w:rPr>
          <w:color w:val="auto"/>
        </w:rPr>
        <w:t xml:space="preserve">main factors </w:t>
      </w:r>
      <w:r w:rsidR="003673AA" w:rsidRPr="00273539">
        <w:rPr>
          <w:color w:val="auto"/>
        </w:rPr>
        <w:t>maximizing the chances for a</w:t>
      </w:r>
      <w:r w:rsidRPr="00273539">
        <w:rPr>
          <w:color w:val="auto"/>
        </w:rPr>
        <w:t xml:space="preserve"> successful </w:t>
      </w:r>
      <w:r w:rsidR="003673AA" w:rsidRPr="00273539">
        <w:rPr>
          <w:color w:val="auto"/>
        </w:rPr>
        <w:t>outcome of such screening</w:t>
      </w:r>
      <w:r w:rsidRPr="00273539">
        <w:rPr>
          <w:color w:val="auto"/>
        </w:rPr>
        <w:t xml:space="preserve"> campaigns</w:t>
      </w:r>
      <w:r w:rsidR="00BC3E52" w:rsidRPr="00273539">
        <w:rPr>
          <w:color w:val="auto"/>
        </w:rPr>
        <w:t>?</w:t>
      </w:r>
      <w:r w:rsidR="003673AA" w:rsidRPr="00273539">
        <w:rPr>
          <w:color w:val="auto"/>
        </w:rPr>
        <w:t xml:space="preserve"> </w:t>
      </w:r>
      <w:r w:rsidR="00926893" w:rsidRPr="00273539">
        <w:rPr>
          <w:color w:val="auto"/>
        </w:rPr>
        <w:t xml:space="preserve">It </w:t>
      </w:r>
      <w:r w:rsidR="005805D4" w:rsidRPr="00273539">
        <w:rPr>
          <w:color w:val="auto"/>
        </w:rPr>
        <w:t>depends</w:t>
      </w:r>
      <w:r w:rsidR="003673AA" w:rsidRPr="00273539">
        <w:rPr>
          <w:color w:val="auto"/>
        </w:rPr>
        <w:t xml:space="preserve"> on the </w:t>
      </w:r>
      <w:r w:rsidR="00BC3E52" w:rsidRPr="00273539">
        <w:rPr>
          <w:color w:val="auto"/>
        </w:rPr>
        <w:t xml:space="preserve">quality of the </w:t>
      </w:r>
      <w:r w:rsidR="003673AA" w:rsidRPr="00273539">
        <w:rPr>
          <w:color w:val="auto"/>
        </w:rPr>
        <w:t xml:space="preserve">fragment library used, </w:t>
      </w:r>
      <w:r w:rsidR="00BC3E52" w:rsidRPr="00273539">
        <w:rPr>
          <w:color w:val="auto"/>
        </w:rPr>
        <w:t xml:space="preserve">on </w:t>
      </w:r>
      <w:r w:rsidR="003673AA" w:rsidRPr="00273539">
        <w:rPr>
          <w:color w:val="auto"/>
        </w:rPr>
        <w:t xml:space="preserve">an efficient workflow to carry out the experiments before the diffraction experiment, </w:t>
      </w:r>
      <w:r w:rsidR="00BC3E52" w:rsidRPr="00273539">
        <w:rPr>
          <w:color w:val="auto"/>
        </w:rPr>
        <w:t xml:space="preserve">on </w:t>
      </w:r>
      <w:r w:rsidR="003673AA" w:rsidRPr="00273539">
        <w:rPr>
          <w:color w:val="auto"/>
        </w:rPr>
        <w:t>synchrotron beamlines</w:t>
      </w:r>
      <w:r w:rsidR="00BC3E52" w:rsidRPr="00273539">
        <w:rPr>
          <w:color w:val="auto"/>
        </w:rPr>
        <w:t xml:space="preserve"> with sufficient automation and </w:t>
      </w:r>
      <w:r w:rsidR="00926893" w:rsidRPr="00273539">
        <w:rPr>
          <w:color w:val="auto"/>
        </w:rPr>
        <w:t xml:space="preserve">data collection </w:t>
      </w:r>
      <w:r w:rsidR="00BC3E52" w:rsidRPr="00273539">
        <w:rPr>
          <w:color w:val="auto"/>
        </w:rPr>
        <w:t>speed, as well as</w:t>
      </w:r>
      <w:r w:rsidR="003673AA" w:rsidRPr="00273539">
        <w:rPr>
          <w:color w:val="auto"/>
        </w:rPr>
        <w:t xml:space="preserve"> ways and means for largely automated data processing and analysis.</w:t>
      </w:r>
      <w:r w:rsidR="00BC3E52" w:rsidRPr="00273539">
        <w:rPr>
          <w:color w:val="auto"/>
        </w:rPr>
        <w:t xml:space="preserve"> </w:t>
      </w:r>
      <w:r w:rsidRPr="00273539">
        <w:rPr>
          <w:color w:val="auto"/>
        </w:rPr>
        <w:t>Here</w:t>
      </w:r>
      <w:r w:rsidR="00072D70" w:rsidRPr="00273539">
        <w:rPr>
          <w:color w:val="auto"/>
        </w:rPr>
        <w:t xml:space="preserve">, </w:t>
      </w:r>
      <w:r w:rsidR="003673AA" w:rsidRPr="00273539">
        <w:rPr>
          <w:color w:val="auto"/>
        </w:rPr>
        <w:t xml:space="preserve">the </w:t>
      </w:r>
      <w:r w:rsidR="00926893" w:rsidRPr="00273539">
        <w:rPr>
          <w:color w:val="auto"/>
        </w:rPr>
        <w:t xml:space="preserve">complete </w:t>
      </w:r>
      <w:r w:rsidR="003673AA" w:rsidRPr="00273539">
        <w:rPr>
          <w:color w:val="auto"/>
        </w:rPr>
        <w:t>workflow from the crystal soaking experiments to the hit identification</w:t>
      </w:r>
      <w:r w:rsidR="00072D70" w:rsidRPr="00273539">
        <w:rPr>
          <w:color w:val="auto"/>
        </w:rPr>
        <w:t xml:space="preserve"> is presented</w:t>
      </w:r>
      <w:r w:rsidR="00685004" w:rsidRPr="00273539">
        <w:rPr>
          <w:color w:val="auto"/>
        </w:rPr>
        <w:t xml:space="preserve"> (</w:t>
      </w:r>
      <w:r w:rsidR="00685004" w:rsidRPr="00273539">
        <w:rPr>
          <w:b/>
          <w:bCs/>
          <w:color w:val="auto"/>
        </w:rPr>
        <w:t>Figure 1</w:t>
      </w:r>
      <w:r w:rsidR="00685004" w:rsidRPr="00273539">
        <w:rPr>
          <w:color w:val="auto"/>
        </w:rPr>
        <w:t>)</w:t>
      </w:r>
      <w:r w:rsidR="00072D70" w:rsidRPr="00273539">
        <w:rPr>
          <w:color w:val="auto"/>
        </w:rPr>
        <w:t>, in the way it</w:t>
      </w:r>
      <w:r w:rsidR="003673AA" w:rsidRPr="00273539">
        <w:rPr>
          <w:color w:val="auto"/>
        </w:rPr>
        <w:t xml:space="preserve"> is successfully established at the </w:t>
      </w:r>
      <w:r w:rsidR="005805D4" w:rsidRPr="00273539">
        <w:rPr>
          <w:color w:val="auto"/>
        </w:rPr>
        <w:t>m</w:t>
      </w:r>
      <w:r w:rsidR="003673AA" w:rsidRPr="00273539">
        <w:rPr>
          <w:color w:val="auto"/>
        </w:rPr>
        <w:t xml:space="preserve">acromolecular </w:t>
      </w:r>
      <w:r w:rsidR="005805D4" w:rsidRPr="00273539">
        <w:rPr>
          <w:color w:val="auto"/>
        </w:rPr>
        <w:t>c</w:t>
      </w:r>
      <w:r w:rsidR="003673AA" w:rsidRPr="00273539">
        <w:rPr>
          <w:color w:val="auto"/>
        </w:rPr>
        <w:t xml:space="preserve">rystallography beamlines at BESSY II. </w:t>
      </w:r>
      <w:r w:rsidR="005805D4" w:rsidRPr="00273539">
        <w:rPr>
          <w:color w:val="auto"/>
        </w:rPr>
        <w:t>The</w:t>
      </w:r>
      <w:r w:rsidR="003673AA" w:rsidRPr="00273539">
        <w:rPr>
          <w:color w:val="auto"/>
        </w:rPr>
        <w:t xml:space="preserve"> facility is open to academic and industrial users</w:t>
      </w:r>
      <w:r w:rsidR="005805D4" w:rsidRPr="00273539">
        <w:rPr>
          <w:color w:val="auto"/>
        </w:rPr>
        <w:t xml:space="preserve"> for collaboration</w:t>
      </w:r>
      <w:r w:rsidR="003673AA" w:rsidRPr="00273539">
        <w:rPr>
          <w:color w:val="auto"/>
        </w:rPr>
        <w:t xml:space="preserve">. Additionally, </w:t>
      </w:r>
      <w:r w:rsidR="005805D4" w:rsidRPr="00273539">
        <w:rPr>
          <w:color w:val="auto"/>
        </w:rPr>
        <w:t xml:space="preserve">academic </w:t>
      </w:r>
      <w:r w:rsidR="003673AA" w:rsidRPr="00273539">
        <w:rPr>
          <w:color w:val="auto"/>
        </w:rPr>
        <w:t xml:space="preserve">users of </w:t>
      </w:r>
      <w:r w:rsidR="00392C94">
        <w:rPr>
          <w:color w:val="auto"/>
        </w:rPr>
        <w:t xml:space="preserve">the countries under </w:t>
      </w:r>
      <w:r w:rsidR="003673AA" w:rsidRPr="00273539">
        <w:rPr>
          <w:color w:val="auto"/>
        </w:rPr>
        <w:t>EU</w:t>
      </w:r>
      <w:r w:rsidR="003673AA" w:rsidRPr="001E2405">
        <w:rPr>
          <w:color w:val="auto"/>
        </w:rPr>
        <w:t xml:space="preserve"> outside Germany can straightforwardly apply for funding via the </w:t>
      </w:r>
      <w:proofErr w:type="spellStart"/>
      <w:r w:rsidR="003673AA" w:rsidRPr="001E2405">
        <w:rPr>
          <w:color w:val="auto"/>
        </w:rPr>
        <w:t>iNEXT</w:t>
      </w:r>
      <w:proofErr w:type="spellEnd"/>
      <w:r w:rsidR="003673AA" w:rsidRPr="001E2405">
        <w:rPr>
          <w:color w:val="auto"/>
        </w:rPr>
        <w:t xml:space="preserve"> </w:t>
      </w:r>
      <w:r w:rsidR="003C0DF4" w:rsidRPr="00263B7A">
        <w:rPr>
          <w:color w:val="auto"/>
        </w:rPr>
        <w:t>Discovery project</w:t>
      </w:r>
      <w:r w:rsidR="003673AA" w:rsidRPr="002E39A5">
        <w:rPr>
          <w:color w:val="auto"/>
        </w:rPr>
        <w:t>.</w:t>
      </w:r>
    </w:p>
    <w:p w14:paraId="1897FD47" w14:textId="77777777" w:rsidR="005B11B0" w:rsidRPr="00273539" w:rsidRDefault="005B11B0" w:rsidP="00137C41">
      <w:pPr>
        <w:tabs>
          <w:tab w:val="left" w:pos="270"/>
        </w:tabs>
        <w:rPr>
          <w:color w:val="auto"/>
        </w:rPr>
      </w:pPr>
    </w:p>
    <w:p w14:paraId="7F969C7C" w14:textId="511F06C4" w:rsidR="005B11B0" w:rsidRPr="00273539" w:rsidRDefault="003A5563" w:rsidP="00137C41">
      <w:pPr>
        <w:tabs>
          <w:tab w:val="left" w:pos="270"/>
        </w:tabs>
      </w:pPr>
      <w:r w:rsidRPr="00273539">
        <w:rPr>
          <w:color w:val="auto"/>
        </w:rPr>
        <w:t>There are indispensable prerequisites to be able to start a CFS campaign and conduct the protocol outlined in this work: W</w:t>
      </w:r>
      <w:r w:rsidRPr="00273539">
        <w:rPr>
          <w:bCs/>
        </w:rPr>
        <w:t>ell-diffracting crystals of the target protein are available that can be reproducibly grown in large numbers, that are stable at ambient temperature</w:t>
      </w:r>
      <w:r w:rsidR="001E2405" w:rsidRPr="00273539">
        <w:rPr>
          <w:bCs/>
        </w:rPr>
        <w:t>,</w:t>
      </w:r>
      <w:r w:rsidRPr="00273539">
        <w:rPr>
          <w:bCs/>
        </w:rPr>
        <w:t xml:space="preserve"> and that the crystallization cocktail employed does not contain highly volatile ingredients. Another </w:t>
      </w:r>
      <w:r w:rsidRPr="00273539">
        <w:rPr>
          <w:bCs/>
        </w:rPr>
        <w:lastRenderedPageBreak/>
        <w:t xml:space="preserve">prerequisite is the suitability of the crystal lattice for the experiment. </w:t>
      </w:r>
      <w:r w:rsidRPr="00273539">
        <w:t xml:space="preserve">In an appropriate lattice, the interesting sites of the target protein must be exposed toward the solvent channels and thus </w:t>
      </w:r>
      <w:r w:rsidR="001E2405">
        <w:t xml:space="preserve">be </w:t>
      </w:r>
      <w:r w:rsidRPr="001E2405">
        <w:t xml:space="preserve">accessible. </w:t>
      </w:r>
      <w:r w:rsidR="0031454D" w:rsidRPr="001E2405">
        <w:t>Another pre</w:t>
      </w:r>
      <w:r w:rsidR="00DE75F4" w:rsidRPr="001E2405">
        <w:t>ceding step that is optional but nevertheless highly recommen</w:t>
      </w:r>
      <w:r w:rsidR="00DE75F4" w:rsidRPr="00263B7A">
        <w:t>ded to ensure success in the workflow of the CFS campaign is the optimization of the soaking condition for the experiment. Vital benchmark statistics here are the diffraction power of the crystal and the relevant data qualit</w:t>
      </w:r>
      <w:r w:rsidR="00DE75F4" w:rsidRPr="001E2405">
        <w:t>y indicators, which are determin</w:t>
      </w:r>
      <w:r w:rsidR="00DE75F4" w:rsidRPr="00263B7A">
        <w:t>ed during the data scaling statistics procedure. Typical factors to optimize are</w:t>
      </w:r>
      <w:r w:rsidR="003C0DF4" w:rsidRPr="002E39A5">
        <w:t xml:space="preserve"> </w:t>
      </w:r>
      <w:r w:rsidR="005B11B0" w:rsidRPr="00372AC6">
        <w:t>Dimethyl sulfoxide (</w:t>
      </w:r>
      <w:r w:rsidR="00DE75F4" w:rsidRPr="00372AC6">
        <w:t>DMSO</w:t>
      </w:r>
      <w:r w:rsidR="005B11B0" w:rsidRPr="00372AC6">
        <w:t>)</w:t>
      </w:r>
      <w:r w:rsidR="00DE75F4" w:rsidRPr="00372AC6">
        <w:t>-tolerance</w:t>
      </w:r>
      <w:r w:rsidR="003C0DF4" w:rsidRPr="00273539">
        <w:t>, buffer concentration</w:t>
      </w:r>
      <w:r w:rsidR="001E2405">
        <w:t>,</w:t>
      </w:r>
      <w:r w:rsidR="003C0DF4" w:rsidRPr="001E2405">
        <w:t xml:space="preserve"> and cryo-protectant.</w:t>
      </w:r>
      <w:r w:rsidR="00DE75F4" w:rsidRPr="00263B7A">
        <w:t xml:space="preserve"> Although not a strict prerequisite as further </w:t>
      </w:r>
      <w:r w:rsidR="003C0DF4" w:rsidRPr="002E39A5">
        <w:t xml:space="preserve">detailed </w:t>
      </w:r>
      <w:r w:rsidR="00DE75F4" w:rsidRPr="00372AC6">
        <w:t>below, DMSO as a co-solvent can help to i</w:t>
      </w:r>
      <w:r w:rsidR="00DE75F4" w:rsidRPr="00273539">
        <w:t>ncrease fragment solubilization. Typical tests should include soaking of 0</w:t>
      </w:r>
      <w:r w:rsidR="005B11B0" w:rsidRPr="00273539">
        <w:t>%</w:t>
      </w:r>
      <w:r w:rsidR="00DE75F4" w:rsidRPr="00273539">
        <w:t>, 3</w:t>
      </w:r>
      <w:r w:rsidR="005B11B0" w:rsidRPr="00273539">
        <w:t>%</w:t>
      </w:r>
      <w:r w:rsidR="00DE75F4" w:rsidRPr="00273539">
        <w:t>, 6</w:t>
      </w:r>
      <w:r w:rsidR="005B11B0" w:rsidRPr="00273539">
        <w:t xml:space="preserve">%, </w:t>
      </w:r>
      <w:r w:rsidR="00DE75F4" w:rsidRPr="00273539">
        <w:t xml:space="preserve">or 10% (v/v) DMSO overnight. An increase of the buffer concentration to 200 or 300 mM helps to prevent loss in diffraction quality due to occasional pH-shifting effects arising from the high fragment concentrations to be used. </w:t>
      </w:r>
      <w:r w:rsidR="003C0DF4" w:rsidRPr="00273539">
        <w:t xml:space="preserve">Finally, it is decisive to find out whether and which additional cryoprotectant is required and </w:t>
      </w:r>
      <w:r w:rsidR="001E2405">
        <w:t>whether</w:t>
      </w:r>
      <w:r w:rsidR="001E2405" w:rsidRPr="001E2405">
        <w:t xml:space="preserve"> </w:t>
      </w:r>
      <w:r w:rsidR="003C0DF4" w:rsidRPr="001E2405">
        <w:t xml:space="preserve">it can be already included in the soaking condition. </w:t>
      </w:r>
      <w:r w:rsidR="00DE75F4" w:rsidRPr="001E2405">
        <w:t>In many cases</w:t>
      </w:r>
      <w:r w:rsidR="003C0DF4" w:rsidRPr="00263B7A">
        <w:t>, however, an additional cryo-prote</w:t>
      </w:r>
      <w:r w:rsidR="003C0DF4" w:rsidRPr="002E39A5">
        <w:t>ctant is not needed, because</w:t>
      </w:r>
      <w:r w:rsidR="00DE75F4" w:rsidRPr="00372AC6">
        <w:t xml:space="preserve"> DMSO </w:t>
      </w:r>
      <w:r w:rsidR="003C0DF4" w:rsidRPr="00372AC6">
        <w:t xml:space="preserve">itself </w:t>
      </w:r>
      <w:r w:rsidR="00DE75F4" w:rsidRPr="00372AC6">
        <w:t xml:space="preserve">can act as a cryo-protectant. If so, </w:t>
      </w:r>
      <w:r w:rsidR="00EB52C8" w:rsidRPr="00372AC6">
        <w:t xml:space="preserve">this </w:t>
      </w:r>
      <w:r w:rsidR="00DE75F4" w:rsidRPr="00372AC6">
        <w:t>will save one handling step in the final experiment. Most crystals need less cryo-protec</w:t>
      </w:r>
      <w:r w:rsidR="00DE75F4" w:rsidRPr="00273539">
        <w:t>tant if flash-cooled on appropriately sized loops, minimizing or avoiding surrounding mother liquor as much as possible. However, in rare cases</w:t>
      </w:r>
      <w:r w:rsidR="001E2405">
        <w:t>,</w:t>
      </w:r>
      <w:r w:rsidR="00DE75F4" w:rsidRPr="001E2405">
        <w:t xml:space="preserve"> a layer of the mother liquor is indeed necessary to prevent damage to the crystal upon flash</w:t>
      </w:r>
      <w:r w:rsidR="00273539">
        <w:t xml:space="preserve"> </w:t>
      </w:r>
      <w:r w:rsidR="00DE75F4" w:rsidRPr="001E2405">
        <w:t>cooling.</w:t>
      </w:r>
    </w:p>
    <w:p w14:paraId="1A8B408B" w14:textId="77777777" w:rsidR="005B11B0" w:rsidRPr="00263B7A" w:rsidRDefault="005B11B0" w:rsidP="00137C41">
      <w:pPr>
        <w:tabs>
          <w:tab w:val="left" w:pos="270"/>
        </w:tabs>
        <w:rPr>
          <w:bCs/>
        </w:rPr>
      </w:pPr>
    </w:p>
    <w:p w14:paraId="486842BC" w14:textId="5703D2B4" w:rsidR="00DE75F4" w:rsidRPr="00273539" w:rsidRDefault="00DE75F4" w:rsidP="00C02F14">
      <w:pPr>
        <w:tabs>
          <w:tab w:val="left" w:pos="270"/>
        </w:tabs>
        <w:rPr>
          <w:color w:val="auto"/>
        </w:rPr>
      </w:pPr>
      <w:r w:rsidRPr="002E39A5">
        <w:t xml:space="preserve">The number of hits obtained in a CFS campaign is not only dependent on the </w:t>
      </w:r>
      <w:proofErr w:type="spellStart"/>
      <w:r w:rsidRPr="002E39A5">
        <w:t>druggability</w:t>
      </w:r>
      <w:proofErr w:type="spellEnd"/>
      <w:r w:rsidRPr="002E39A5">
        <w:t xml:space="preserve"> of the</w:t>
      </w:r>
      <w:r w:rsidRPr="00372AC6">
        <w:t xml:space="preserve"> target protein and the suitability of the crystal lattice (see above</w:t>
      </w:r>
      <w:r w:rsidR="00392C94" w:rsidRPr="00372AC6">
        <w:t>) but</w:t>
      </w:r>
      <w:r w:rsidRPr="00372AC6">
        <w:t xml:space="preserve"> </w:t>
      </w:r>
      <w:r w:rsidR="00F9195D" w:rsidRPr="00273539">
        <w:t>is</w:t>
      </w:r>
      <w:r w:rsidRPr="00273539">
        <w:t xml:space="preserve"> also </w:t>
      </w:r>
      <w:r w:rsidR="00AC7B23" w:rsidRPr="00273539">
        <w:t xml:space="preserve">dependent </w:t>
      </w:r>
      <w:r w:rsidRPr="00273539">
        <w:t xml:space="preserve">on the </w:t>
      </w:r>
      <w:r w:rsidR="00A77759" w:rsidRPr="00273539">
        <w:t>quality</w:t>
      </w:r>
      <w:r w:rsidRPr="00273539">
        <w:t xml:space="preserve"> of the library</w:t>
      </w:r>
      <w:r w:rsidR="00A77759" w:rsidRPr="00273539">
        <w:rPr>
          <w:color w:val="auto"/>
        </w:rPr>
        <w:t xml:space="preserve">. </w:t>
      </w:r>
      <w:r w:rsidR="007D19B8" w:rsidRPr="00273539">
        <w:rPr>
          <w:iCs/>
          <w:color w:val="auto"/>
        </w:rPr>
        <w:t>Library quality comprises two aspects: the selection of the compounds for the library and the confectioning of the compounds, i.e.</w:t>
      </w:r>
      <w:r w:rsidR="001139C6" w:rsidRPr="00273539">
        <w:rPr>
          <w:iCs/>
          <w:color w:val="auto"/>
        </w:rPr>
        <w:t>,</w:t>
      </w:r>
      <w:r w:rsidR="007D19B8" w:rsidRPr="00273539">
        <w:rPr>
          <w:iCs/>
          <w:color w:val="auto"/>
        </w:rPr>
        <w:t xml:space="preserve"> in which physical form they are presented for the experiment. For compound selection</w:t>
      </w:r>
      <w:r w:rsidR="00273539">
        <w:rPr>
          <w:iCs/>
          <w:color w:val="auto"/>
        </w:rPr>
        <w:t>,</w:t>
      </w:r>
      <w:r w:rsidR="007D19B8" w:rsidRPr="00273539">
        <w:rPr>
          <w:iCs/>
          <w:color w:val="auto"/>
        </w:rPr>
        <w:t xml:space="preserve"> different strategies can be employed. Most library designs include the maximization of the chemical diversity of the fragments. A strategic focus could be</w:t>
      </w:r>
      <w:r w:rsidR="007D19B8" w:rsidRPr="00263B7A">
        <w:rPr>
          <w:iCs/>
          <w:color w:val="auto"/>
        </w:rPr>
        <w:t xml:space="preserve"> to include the chemical tractability of the fragments for follow-up design, which has been applied</w:t>
      </w:r>
      <w:r w:rsidR="00273539">
        <w:rPr>
          <w:iCs/>
          <w:color w:val="auto"/>
        </w:rPr>
        <w:t>,</w:t>
      </w:r>
      <w:r w:rsidR="007D19B8" w:rsidRPr="00273539">
        <w:rPr>
          <w:iCs/>
          <w:color w:val="auto"/>
        </w:rPr>
        <w:t xml:space="preserve"> for instance</w:t>
      </w:r>
      <w:r w:rsidR="00273539">
        <w:rPr>
          <w:iCs/>
          <w:color w:val="auto"/>
        </w:rPr>
        <w:t>,</w:t>
      </w:r>
      <w:r w:rsidR="007D19B8" w:rsidRPr="00273539">
        <w:rPr>
          <w:iCs/>
          <w:color w:val="auto"/>
        </w:rPr>
        <w:t xml:space="preserve"> in the DSI poised library</w:t>
      </w:r>
      <w:r w:rsidR="005E4ACD" w:rsidRPr="00A1048E">
        <w:rPr>
          <w:iCs/>
          <w:color w:val="auto"/>
          <w:vertAlign w:val="superscript"/>
        </w:rPr>
        <w:t>10</w:t>
      </w:r>
      <w:r w:rsidR="005E4ACD" w:rsidRPr="00273539">
        <w:rPr>
          <w:iCs/>
          <w:color w:val="auto"/>
        </w:rPr>
        <w:t xml:space="preserve">. </w:t>
      </w:r>
      <w:r w:rsidR="007D19B8" w:rsidRPr="00273539">
        <w:rPr>
          <w:iCs/>
          <w:color w:val="auto"/>
        </w:rPr>
        <w:t xml:space="preserve">Yet another strategic focus for library design could be to </w:t>
      </w:r>
      <w:r w:rsidR="00494988" w:rsidRPr="00273539">
        <w:rPr>
          <w:iCs/>
          <w:color w:val="auto"/>
        </w:rPr>
        <w:t>maximize the representation of commercially available chemical space of fragments</w:t>
      </w:r>
      <w:r w:rsidR="007D19B8" w:rsidRPr="00273539">
        <w:rPr>
          <w:iCs/>
          <w:color w:val="auto"/>
        </w:rPr>
        <w:t xml:space="preserve"> by shape- and pharmacophore-based clustering, as has been exemplified by the F2X libraries developed at HZB</w:t>
      </w:r>
      <w:r w:rsidR="005E4ACD" w:rsidRPr="00A1048E">
        <w:rPr>
          <w:iCs/>
          <w:color w:val="auto"/>
          <w:vertAlign w:val="superscript"/>
        </w:rPr>
        <w:t>11</w:t>
      </w:r>
      <w:r w:rsidR="007D19B8" w:rsidRPr="00273539">
        <w:rPr>
          <w:iCs/>
          <w:color w:val="auto"/>
        </w:rPr>
        <w:t xml:space="preserve">. </w:t>
      </w:r>
      <w:r w:rsidR="00A03038" w:rsidRPr="00273539">
        <w:rPr>
          <w:color w:val="auto"/>
        </w:rPr>
        <w:t xml:space="preserve">More specifically, the 1103-membered F2X-Universal Library and representative </w:t>
      </w:r>
      <w:r w:rsidRPr="00273539">
        <w:rPr>
          <w:color w:val="auto"/>
        </w:rPr>
        <w:t xml:space="preserve">96-compound </w:t>
      </w:r>
      <w:r w:rsidR="00A03038" w:rsidRPr="00273539">
        <w:rPr>
          <w:color w:val="auto"/>
        </w:rPr>
        <w:t xml:space="preserve">subset </w:t>
      </w:r>
      <w:r w:rsidRPr="00273539">
        <w:t>for initial CFS campaigns, which is called F2X-Entry Screen</w:t>
      </w:r>
      <w:r w:rsidR="00273539">
        <w:t>,</w:t>
      </w:r>
      <w:r w:rsidRPr="00273539">
        <w:t xml:space="preserve"> ha</w:t>
      </w:r>
      <w:r w:rsidR="00A03038" w:rsidRPr="00273539">
        <w:t>ve</w:t>
      </w:r>
      <w:r w:rsidRPr="00273539">
        <w:t xml:space="preserve"> been developed</w:t>
      </w:r>
      <w:r w:rsidR="00DB54F5" w:rsidRPr="00273539">
        <w:t xml:space="preserve"> and</w:t>
      </w:r>
      <w:r w:rsidR="00AC7B23" w:rsidRPr="00273539">
        <w:t xml:space="preserve"> </w:t>
      </w:r>
      <w:r w:rsidR="00273539">
        <w:t xml:space="preserve">the </w:t>
      </w:r>
      <w:r w:rsidR="00AC7B23" w:rsidRPr="00273539">
        <w:t xml:space="preserve">F2X-Entry Screen has been </w:t>
      </w:r>
      <w:r w:rsidR="00DB54F5" w:rsidRPr="00273539">
        <w:t>validated</w:t>
      </w:r>
      <w:r w:rsidR="00AC7B23" w:rsidRPr="00273539">
        <w:t xml:space="preserve"> successfully</w:t>
      </w:r>
      <w:r w:rsidR="005E4ACD" w:rsidRPr="00A1048E">
        <w:rPr>
          <w:vertAlign w:val="superscript"/>
        </w:rPr>
        <w:t>11</w:t>
      </w:r>
      <w:r w:rsidRPr="00273539">
        <w:t xml:space="preserve">. </w:t>
      </w:r>
      <w:r w:rsidR="00A03038" w:rsidRPr="00273539">
        <w:t xml:space="preserve">The F2X-Entry Screen is the primary choice for </w:t>
      </w:r>
      <w:r w:rsidR="00DB54F5" w:rsidRPr="00273539">
        <w:t xml:space="preserve">CFS campaigns at HZB. Subsequent, larger campaigns can then be carried out using the F2X-Universal Library or </w:t>
      </w:r>
      <w:r w:rsidR="00A03038" w:rsidRPr="00273539">
        <w:t xml:space="preserve">the </w:t>
      </w:r>
      <w:r w:rsidRPr="00273539">
        <w:t>1056-membered EU-OPENSCREEN fragment library</w:t>
      </w:r>
      <w:r w:rsidR="005E4ACD" w:rsidRPr="00A1048E">
        <w:rPr>
          <w:vertAlign w:val="superscript"/>
        </w:rPr>
        <w:t>12</w:t>
      </w:r>
      <w:r w:rsidRPr="00273539">
        <w:t xml:space="preserve"> </w:t>
      </w:r>
      <w:r w:rsidR="00DB54F5" w:rsidRPr="00273539">
        <w:t xml:space="preserve">that </w:t>
      </w:r>
      <w:r w:rsidR="00A03038" w:rsidRPr="00273539">
        <w:t>is</w:t>
      </w:r>
      <w:r w:rsidR="00DB54F5" w:rsidRPr="00273539">
        <w:t xml:space="preserve"> also </w:t>
      </w:r>
      <w:r w:rsidRPr="00273539">
        <w:t>being offered</w:t>
      </w:r>
      <w:r w:rsidR="00DB54F5" w:rsidRPr="00273539">
        <w:t xml:space="preserve"> at HZB</w:t>
      </w:r>
      <w:r w:rsidRPr="00273539">
        <w:t>. At present, the</w:t>
      </w:r>
      <w:r w:rsidR="00DB54F5" w:rsidRPr="00273539">
        <w:t>se</w:t>
      </w:r>
      <w:r w:rsidRPr="00273539">
        <w:t xml:space="preserve"> libraries are available for users of the macromolecular crystallography beamlines of the BESSY II synchrotron in Berlin free-of-charge </w:t>
      </w:r>
      <w:proofErr w:type="gramStart"/>
      <w:r w:rsidRPr="00273539">
        <w:t>on the basis of</w:t>
      </w:r>
      <w:proofErr w:type="gramEnd"/>
      <w:r w:rsidRPr="00273539">
        <w:t xml:space="preserve"> a collaboration contract. That also applies to users via </w:t>
      </w:r>
      <w:proofErr w:type="spellStart"/>
      <w:r w:rsidRPr="00273539">
        <w:t>iNEXT</w:t>
      </w:r>
      <w:proofErr w:type="spellEnd"/>
      <w:r w:rsidRPr="00273539">
        <w:t xml:space="preserve"> Discovery proposals. Moreover, the F2X-Entry Screen is </w:t>
      </w:r>
      <w:r w:rsidRPr="00273539">
        <w:rPr>
          <w:color w:val="auto"/>
        </w:rPr>
        <w:t xml:space="preserve">available to all interested scientists </w:t>
      </w:r>
      <w:proofErr w:type="gramStart"/>
      <w:r w:rsidRPr="00273539">
        <w:rPr>
          <w:color w:val="auto"/>
        </w:rPr>
        <w:t>on the basis of</w:t>
      </w:r>
      <w:proofErr w:type="gramEnd"/>
      <w:r w:rsidRPr="00273539">
        <w:rPr>
          <w:color w:val="auto"/>
        </w:rPr>
        <w:t xml:space="preserve"> a material transfer agreement.</w:t>
      </w:r>
    </w:p>
    <w:p w14:paraId="2AFE9812" w14:textId="77777777" w:rsidR="005B11B0" w:rsidRPr="00273539" w:rsidRDefault="005B11B0" w:rsidP="00E531F5">
      <w:pPr>
        <w:tabs>
          <w:tab w:val="left" w:pos="270"/>
        </w:tabs>
        <w:rPr>
          <w:color w:val="auto"/>
        </w:rPr>
      </w:pPr>
    </w:p>
    <w:p w14:paraId="21A252C8" w14:textId="64665BA3" w:rsidR="00DE75F4" w:rsidRPr="00273539" w:rsidRDefault="007D19B8" w:rsidP="00137C41">
      <w:pPr>
        <w:pStyle w:val="NormalWeb"/>
        <w:spacing w:before="0" w:beforeAutospacing="0" w:after="0" w:afterAutospacing="0"/>
        <w:rPr>
          <w:color w:val="auto"/>
        </w:rPr>
      </w:pPr>
      <w:r w:rsidRPr="00273539">
        <w:rPr>
          <w:color w:val="auto"/>
        </w:rPr>
        <w:t xml:space="preserve">With respect to the </w:t>
      </w:r>
      <w:r w:rsidR="00DB54F5" w:rsidRPr="00273539">
        <w:rPr>
          <w:color w:val="auto"/>
        </w:rPr>
        <w:t xml:space="preserve">physical presentation of a library, two approaches are commonly </w:t>
      </w:r>
      <w:r w:rsidRPr="00273539">
        <w:rPr>
          <w:iCs/>
          <w:color w:val="auto"/>
        </w:rPr>
        <w:t>adopted: the fragments are either used as DMSO stock solutions or the fragments are dried and immobilized on ready-to-use plates.</w:t>
      </w:r>
      <w:r w:rsidR="00DB54F5" w:rsidRPr="00273539">
        <w:rPr>
          <w:color w:val="auto"/>
        </w:rPr>
        <w:t xml:space="preserve"> </w:t>
      </w:r>
      <w:r w:rsidR="00DB54F5" w:rsidRPr="00273539">
        <w:t>At HZB, b</w:t>
      </w:r>
      <w:r w:rsidR="00DE75F4" w:rsidRPr="00273539">
        <w:t xml:space="preserve">oth the F2X-Entry Screen and the non-volatile </w:t>
      </w:r>
      <w:r w:rsidR="00DE75F4" w:rsidRPr="00273539">
        <w:lastRenderedPageBreak/>
        <w:t xml:space="preserve">compounds of the F2X-Universal Library are presented as dried-in compounds in a 3-lens 96-well MRC low profile crystallization plate. The presentation of the fragments immobilized in crystallization plates has two vital advantages: Firstly, it allows transport of the screening plates to the user’s home lab. </w:t>
      </w:r>
      <w:r w:rsidR="00F9195D" w:rsidRPr="00273539">
        <w:t>T</w:t>
      </w:r>
      <w:r w:rsidR="00DB54F5" w:rsidRPr="00273539">
        <w:t>herefore</w:t>
      </w:r>
      <w:r w:rsidR="00F9195D" w:rsidRPr="00273539">
        <w:t>,</w:t>
      </w:r>
      <w:r w:rsidR="00DB54F5" w:rsidRPr="00273539">
        <w:t xml:space="preserve"> t</w:t>
      </w:r>
      <w:r w:rsidR="00DE75F4" w:rsidRPr="00273539">
        <w:t>he soaking and crystal handling steps of the workflow presented here (steps 1</w:t>
      </w:r>
      <w:r w:rsidR="009C351B" w:rsidRPr="00273539">
        <w:t>–</w:t>
      </w:r>
      <w:r w:rsidR="00DE75F4" w:rsidRPr="00273539">
        <w:t xml:space="preserve">3) can be carried out anywhere. Secondly, </w:t>
      </w:r>
      <w:r w:rsidR="00DB54F5" w:rsidRPr="00273539">
        <w:t>DMSO-free solution can be employed</w:t>
      </w:r>
      <w:r w:rsidR="00DE75F4" w:rsidRPr="00273539">
        <w:t>. DMSO-sensitive targets can thus be screened easily, largely retaining expected hit rates</w:t>
      </w:r>
      <w:r w:rsidR="005E4ACD" w:rsidRPr="00A1048E">
        <w:rPr>
          <w:vertAlign w:val="superscript"/>
        </w:rPr>
        <w:t>11</w:t>
      </w:r>
      <w:r w:rsidR="00DE75F4" w:rsidRPr="00273539">
        <w:t>.</w:t>
      </w:r>
      <w:r w:rsidR="00DB54F5" w:rsidRPr="00273539">
        <w:t xml:space="preserve"> </w:t>
      </w:r>
      <w:r w:rsidR="00DB54F5" w:rsidRPr="00273539">
        <w:rPr>
          <w:color w:val="auto"/>
        </w:rPr>
        <w:t xml:space="preserve">However, DMSO does increase fragment solubility, </w:t>
      </w:r>
      <w:r w:rsidRPr="00273539">
        <w:rPr>
          <w:color w:val="auto"/>
        </w:rPr>
        <w:t>hence</w:t>
      </w:r>
      <w:r w:rsidR="00273539">
        <w:rPr>
          <w:color w:val="auto"/>
        </w:rPr>
        <w:t>,</w:t>
      </w:r>
      <w:r w:rsidRPr="00273539">
        <w:rPr>
          <w:color w:val="auto"/>
        </w:rPr>
        <w:t xml:space="preserve"> </w:t>
      </w:r>
      <w:r w:rsidR="00DB54F5" w:rsidRPr="00263B7A">
        <w:rPr>
          <w:color w:val="auto"/>
        </w:rPr>
        <w:t xml:space="preserve">it is worthwhile to check </w:t>
      </w:r>
      <w:r w:rsidRPr="002E39A5">
        <w:rPr>
          <w:color w:val="auto"/>
        </w:rPr>
        <w:t xml:space="preserve">the </w:t>
      </w:r>
      <w:r w:rsidR="00DB54F5" w:rsidRPr="00954EAD">
        <w:rPr>
          <w:color w:val="auto"/>
        </w:rPr>
        <w:t>DMSO tolerance of a crystal system of choice beforehan</w:t>
      </w:r>
      <w:r w:rsidR="00DB54F5" w:rsidRPr="00372AC6">
        <w:rPr>
          <w:color w:val="auto"/>
        </w:rPr>
        <w:t>d as outlined above.</w:t>
      </w:r>
    </w:p>
    <w:p w14:paraId="0E4166B6" w14:textId="77777777" w:rsidR="005B11B0" w:rsidRPr="00273539" w:rsidRDefault="005B11B0" w:rsidP="00137C41">
      <w:pPr>
        <w:pStyle w:val="NormalWeb"/>
        <w:spacing w:before="0" w:beforeAutospacing="0" w:after="0" w:afterAutospacing="0"/>
        <w:rPr>
          <w:color w:val="auto"/>
        </w:rPr>
      </w:pPr>
    </w:p>
    <w:p w14:paraId="47BC2939" w14:textId="4CFD6E3F" w:rsidR="00ED66F1" w:rsidRPr="00263B7A" w:rsidRDefault="003F0460" w:rsidP="00137C41">
      <w:pPr>
        <w:rPr>
          <w:iCs/>
          <w:color w:val="auto"/>
        </w:rPr>
      </w:pPr>
      <w:r w:rsidRPr="00273539">
        <w:rPr>
          <w:color w:val="auto"/>
        </w:rPr>
        <w:t xml:space="preserve">The </w:t>
      </w:r>
      <w:r w:rsidR="005E7EC9" w:rsidRPr="00273539">
        <w:rPr>
          <w:color w:val="auto"/>
        </w:rPr>
        <w:t xml:space="preserve">protocol </w:t>
      </w:r>
      <w:r w:rsidRPr="00273539">
        <w:rPr>
          <w:color w:val="auto"/>
        </w:rPr>
        <w:t xml:space="preserve">outlined below will </w:t>
      </w:r>
      <w:r w:rsidRPr="00273539">
        <w:t xml:space="preserve">describe a typical experiment with a 96-compound screen such as the F2X-Entry Screen. For that, approximately 250 crystals need to be prepared in time to be used freshly. It is highly advisable to prepare the soaks for all 96 compounds in duplicate. It is recommended but optional to prepare additional mock-soaks that will later help with data </w:t>
      </w:r>
      <w:r w:rsidRPr="00273539">
        <w:rPr>
          <w:color w:val="auto"/>
        </w:rPr>
        <w:t>analysis using the pan-data density analysis (</w:t>
      </w:r>
      <w:proofErr w:type="spellStart"/>
      <w:r w:rsidRPr="00273539">
        <w:rPr>
          <w:color w:val="auto"/>
        </w:rPr>
        <w:t>PanDDA</w:t>
      </w:r>
      <w:proofErr w:type="spellEnd"/>
      <w:r w:rsidRPr="00273539">
        <w:rPr>
          <w:color w:val="auto"/>
        </w:rPr>
        <w:t>) approach for hit identification</w:t>
      </w:r>
      <w:r w:rsidR="005E4ACD" w:rsidRPr="00A1048E">
        <w:rPr>
          <w:color w:val="auto"/>
          <w:vertAlign w:val="superscript"/>
        </w:rPr>
        <w:t>13</w:t>
      </w:r>
      <w:r w:rsidRPr="00273539">
        <w:rPr>
          <w:color w:val="auto"/>
        </w:rPr>
        <w:t xml:space="preserve">. </w:t>
      </w:r>
      <w:r w:rsidR="007D19B8" w:rsidRPr="00273539">
        <w:rPr>
          <w:iCs/>
          <w:color w:val="auto"/>
        </w:rPr>
        <w:t xml:space="preserve">Mock-soaks are defined as soaking experiments on protein crystals using the same soaking solution as the fragment soaks for the same incubation time, </w:t>
      </w:r>
      <w:r w:rsidR="00273539">
        <w:rPr>
          <w:iCs/>
          <w:color w:val="auto"/>
        </w:rPr>
        <w:t>with</w:t>
      </w:r>
      <w:r w:rsidR="00273539" w:rsidRPr="00273539">
        <w:rPr>
          <w:iCs/>
          <w:color w:val="auto"/>
        </w:rPr>
        <w:t xml:space="preserve"> </w:t>
      </w:r>
      <w:r w:rsidR="007D19B8" w:rsidRPr="00273539">
        <w:rPr>
          <w:iCs/>
          <w:color w:val="auto"/>
        </w:rPr>
        <w:t>no fragments present. If the soaking solution is equal to the crystallization condition, the crystals may be directly harvested from the crystallization plate.</w:t>
      </w:r>
    </w:p>
    <w:p w14:paraId="49AC513C" w14:textId="77777777" w:rsidR="00C565E8" w:rsidRPr="002E39A5" w:rsidRDefault="00C565E8" w:rsidP="00137C41">
      <w:pPr>
        <w:rPr>
          <w:b/>
        </w:rPr>
      </w:pPr>
    </w:p>
    <w:p w14:paraId="586CA165" w14:textId="232A99F7" w:rsidR="003F0460" w:rsidRPr="00954EAD" w:rsidRDefault="003F0460" w:rsidP="00137C41">
      <w:pPr>
        <w:rPr>
          <w:b/>
        </w:rPr>
      </w:pPr>
      <w:r w:rsidRPr="00954EAD">
        <w:t>Dependent on the capabilities of the robotic sample changer, different puck format</w:t>
      </w:r>
      <w:r w:rsidR="007D19B8" w:rsidRPr="00954EAD">
        <w:t>s</w:t>
      </w:r>
      <w:r w:rsidRPr="00372AC6">
        <w:t xml:space="preserve"> may have to be used. </w:t>
      </w:r>
      <w:proofErr w:type="gramStart"/>
      <w:r w:rsidR="00DD578A" w:rsidRPr="00372AC6">
        <w:t>At the moment</w:t>
      </w:r>
      <w:proofErr w:type="gramEnd"/>
      <w:r w:rsidR="00273539">
        <w:t>,</w:t>
      </w:r>
      <w:r w:rsidR="00DD578A" w:rsidRPr="00273539">
        <w:t xml:space="preserve"> </w:t>
      </w:r>
      <w:r w:rsidRPr="00273539">
        <w:t xml:space="preserve">samples for </w:t>
      </w:r>
      <w:r w:rsidR="00DD578A" w:rsidRPr="00263B7A">
        <w:t xml:space="preserve">the </w:t>
      </w:r>
      <w:r w:rsidRPr="002E39A5">
        <w:t>HZB</w:t>
      </w:r>
      <w:r w:rsidR="00DD578A" w:rsidRPr="00954EAD">
        <w:t>-operated beamline</w:t>
      </w:r>
      <w:r w:rsidRPr="00372AC6">
        <w:t xml:space="preserve"> BL14.1 need to be prepared in </w:t>
      </w:r>
      <w:proofErr w:type="spellStart"/>
      <w:r w:rsidR="00AD3A41" w:rsidRPr="00273539">
        <w:t>U</w:t>
      </w:r>
      <w:r w:rsidRPr="00273539">
        <w:t>nipuck</w:t>
      </w:r>
      <w:proofErr w:type="spellEnd"/>
      <w:r w:rsidRPr="00273539">
        <w:t xml:space="preserve"> format, </w:t>
      </w:r>
      <w:r w:rsidR="00273539">
        <w:t xml:space="preserve">while </w:t>
      </w:r>
      <w:r w:rsidRPr="00273539">
        <w:t>samples for</w:t>
      </w:r>
      <w:r w:rsidR="00DD578A" w:rsidRPr="00273539">
        <w:t xml:space="preserve"> the </w:t>
      </w:r>
      <w:r w:rsidRPr="00273539">
        <w:t>HZB</w:t>
      </w:r>
      <w:r w:rsidR="00DD578A" w:rsidRPr="00273539">
        <w:t>-operated beamline</w:t>
      </w:r>
      <w:r w:rsidRPr="00273539">
        <w:t xml:space="preserve"> BL14.2 need to be prepared in SPINE puck format. In this protocol</w:t>
      </w:r>
      <w:r w:rsidR="007D19B8" w:rsidRPr="00263B7A">
        <w:t>,</w:t>
      </w:r>
      <w:r w:rsidRPr="002E39A5">
        <w:t xml:space="preserve"> preparation in </w:t>
      </w:r>
      <w:proofErr w:type="spellStart"/>
      <w:r w:rsidRPr="002E39A5">
        <w:t>Unipuck</w:t>
      </w:r>
      <w:proofErr w:type="spellEnd"/>
      <w:r w:rsidRPr="002E39A5">
        <w:t xml:space="preserve"> format is assumed.</w:t>
      </w:r>
    </w:p>
    <w:p w14:paraId="5B1A653B" w14:textId="77777777" w:rsidR="003F0460" w:rsidRPr="00273539" w:rsidRDefault="003F0460" w:rsidP="00137C41">
      <w:pPr>
        <w:rPr>
          <w:b/>
        </w:rPr>
      </w:pPr>
    </w:p>
    <w:p w14:paraId="4F7C7CAA" w14:textId="317B3F74" w:rsidR="00C565E8" w:rsidRPr="00273539" w:rsidRDefault="006305D7" w:rsidP="00137C41">
      <w:bookmarkStart w:id="4" w:name="_Hlk62642695"/>
      <w:r w:rsidRPr="00273539">
        <w:rPr>
          <w:b/>
        </w:rPr>
        <w:t>PROTOCOL:</w:t>
      </w:r>
    </w:p>
    <w:p w14:paraId="6E4E4D19" w14:textId="68232F1B" w:rsidR="000F3DC3" w:rsidRPr="00273539" w:rsidRDefault="000F3DC3" w:rsidP="00E531F5"/>
    <w:p w14:paraId="1F084C55" w14:textId="487CA8C5" w:rsidR="00B336A5" w:rsidRPr="00273539" w:rsidRDefault="000F3DC3" w:rsidP="00137C41">
      <w:pPr>
        <w:pStyle w:val="NormalWeb"/>
        <w:numPr>
          <w:ilvl w:val="0"/>
          <w:numId w:val="29"/>
        </w:numPr>
        <w:spacing w:before="0" w:beforeAutospacing="0" w:after="0" w:afterAutospacing="0"/>
      </w:pPr>
      <w:r w:rsidRPr="00273539">
        <w:rPr>
          <w:b/>
          <w:bCs/>
        </w:rPr>
        <w:t>Soaking crystals</w:t>
      </w:r>
    </w:p>
    <w:p w14:paraId="3EC00FF0" w14:textId="77777777" w:rsidR="00C565E8" w:rsidRPr="00273539" w:rsidRDefault="00C565E8" w:rsidP="00A1048E">
      <w:pPr>
        <w:pStyle w:val="NormalWeb"/>
        <w:spacing w:before="0" w:beforeAutospacing="0" w:after="0" w:afterAutospacing="0"/>
      </w:pPr>
    </w:p>
    <w:p w14:paraId="2FB0FD59" w14:textId="19A107F1" w:rsidR="00AC7B23" w:rsidRDefault="00FB781F" w:rsidP="00E531F5">
      <w:pPr>
        <w:pStyle w:val="NormalWeb"/>
        <w:numPr>
          <w:ilvl w:val="1"/>
          <w:numId w:val="29"/>
        </w:numPr>
        <w:spacing w:before="0" w:beforeAutospacing="0" w:after="0" w:afterAutospacing="0"/>
        <w:ind w:left="0" w:firstLine="0"/>
      </w:pPr>
      <w:bookmarkStart w:id="5" w:name="_Ref53751731"/>
      <w:r w:rsidRPr="00273539">
        <w:t xml:space="preserve">Take the </w:t>
      </w:r>
      <w:r w:rsidR="00AC7B23" w:rsidRPr="00273539">
        <w:t>screening plate</w:t>
      </w:r>
      <w:r w:rsidR="00F1400D" w:rsidRPr="00273539">
        <w:t xml:space="preserve"> (</w:t>
      </w:r>
      <w:r w:rsidR="00F1400D" w:rsidRPr="00273539">
        <w:rPr>
          <w:b/>
          <w:bCs/>
        </w:rPr>
        <w:t>Figure 2</w:t>
      </w:r>
      <w:r w:rsidR="00F1400D" w:rsidRPr="00273539">
        <w:t>)</w:t>
      </w:r>
      <w:r w:rsidR="00AC7B23" w:rsidRPr="00273539">
        <w:t xml:space="preserve"> </w:t>
      </w:r>
      <w:r w:rsidRPr="00273539">
        <w:t>from the -20</w:t>
      </w:r>
      <w:r w:rsidR="000C01E1" w:rsidRPr="00273539">
        <w:t xml:space="preserve"> </w:t>
      </w:r>
      <w:r w:rsidRPr="00273539">
        <w:t>°C freezer and place it onto the bench/table for about 30 min to pre-warm it to room temperature</w:t>
      </w:r>
      <w:r w:rsidR="000C01E1" w:rsidRPr="00273539">
        <w:t xml:space="preserve"> to avoid </w:t>
      </w:r>
      <w:r w:rsidRPr="00273539">
        <w:t>condensation moisture.</w:t>
      </w:r>
    </w:p>
    <w:p w14:paraId="0B3DDBD2" w14:textId="77777777" w:rsidR="00273539" w:rsidRPr="00273539" w:rsidRDefault="00273539" w:rsidP="00A1048E">
      <w:pPr>
        <w:pStyle w:val="NormalWeb"/>
        <w:spacing w:before="0" w:beforeAutospacing="0" w:after="0" w:afterAutospacing="0"/>
      </w:pPr>
    </w:p>
    <w:p w14:paraId="31F2F2A5" w14:textId="51BA7786" w:rsidR="00AC7B23" w:rsidRPr="00273539" w:rsidRDefault="000C01E1" w:rsidP="00C02F14">
      <w:pPr>
        <w:pStyle w:val="NormalWeb"/>
        <w:numPr>
          <w:ilvl w:val="1"/>
          <w:numId w:val="29"/>
        </w:numPr>
        <w:spacing w:before="0" w:beforeAutospacing="0" w:after="0" w:afterAutospacing="0"/>
        <w:ind w:left="0" w:firstLine="0"/>
      </w:pPr>
      <w:r w:rsidRPr="00273539">
        <w:t xml:space="preserve">Set up </w:t>
      </w:r>
      <w:r w:rsidRPr="00263B7A">
        <w:t>the</w:t>
      </w:r>
      <w:r w:rsidRPr="002E39A5">
        <w:t xml:space="preserve"> </w:t>
      </w:r>
      <w:r w:rsidR="000E406E" w:rsidRPr="00954EAD">
        <w:t>working place</w:t>
      </w:r>
      <w:r w:rsidR="00FB781F" w:rsidRPr="00372AC6">
        <w:t xml:space="preserve"> with two closely arrange</w:t>
      </w:r>
      <w:r w:rsidR="001739E0" w:rsidRPr="00372AC6">
        <w:t>d</w:t>
      </w:r>
      <w:r w:rsidR="00FB781F" w:rsidRPr="00372AC6">
        <w:t xml:space="preserve"> microscopes and all tools needed</w:t>
      </w:r>
      <w:r w:rsidRPr="00372AC6">
        <w:t xml:space="preserve"> (</w:t>
      </w:r>
      <w:r w:rsidR="000E406E" w:rsidRPr="00372AC6">
        <w:rPr>
          <w:b/>
          <w:bCs/>
        </w:rPr>
        <w:t>Figure</w:t>
      </w:r>
      <w:r w:rsidRPr="00273539">
        <w:rPr>
          <w:b/>
          <w:bCs/>
        </w:rPr>
        <w:tab/>
      </w:r>
      <w:r w:rsidR="000E406E" w:rsidRPr="00273539">
        <w:rPr>
          <w:b/>
          <w:bCs/>
        </w:rPr>
        <w:t>3A</w:t>
      </w:r>
      <w:r w:rsidRPr="00273539">
        <w:t>)</w:t>
      </w:r>
      <w:r w:rsidR="00FE15BA" w:rsidRPr="00273539">
        <w:t>.</w:t>
      </w:r>
    </w:p>
    <w:p w14:paraId="4C734512" w14:textId="77777777" w:rsidR="000C01E1" w:rsidRPr="00273539" w:rsidRDefault="000C01E1" w:rsidP="00E531F5">
      <w:pPr>
        <w:pStyle w:val="NormalWeb"/>
        <w:spacing w:before="0" w:beforeAutospacing="0" w:after="0" w:afterAutospacing="0"/>
      </w:pPr>
    </w:p>
    <w:p w14:paraId="5EACB98B" w14:textId="79883AC0" w:rsidR="00273539" w:rsidRDefault="00FB781F" w:rsidP="00A1048E">
      <w:pPr>
        <w:pStyle w:val="NormalWeb"/>
        <w:numPr>
          <w:ilvl w:val="1"/>
          <w:numId w:val="29"/>
        </w:numPr>
        <w:spacing w:before="0" w:beforeAutospacing="0" w:after="0" w:afterAutospacing="0"/>
        <w:ind w:left="0" w:firstLine="0"/>
      </w:pPr>
      <w:r w:rsidRPr="00273539">
        <w:t>Choose 3</w:t>
      </w:r>
      <w:r w:rsidR="000C01E1" w:rsidRPr="00273539">
        <w:t>–</w:t>
      </w:r>
      <w:r w:rsidRPr="00273539">
        <w:t>4 loops of the appropriate size for transfer of the crystals to be soaked and place them close to the microscopes.</w:t>
      </w:r>
    </w:p>
    <w:p w14:paraId="33AB5D49" w14:textId="7A42C73D" w:rsidR="00AC7B23" w:rsidRPr="00273539" w:rsidRDefault="00AC7B23" w:rsidP="00A1048E">
      <w:pPr>
        <w:pStyle w:val="NormalWeb"/>
        <w:spacing w:before="0" w:beforeAutospacing="0" w:after="0" w:afterAutospacing="0"/>
      </w:pPr>
    </w:p>
    <w:p w14:paraId="03F0D5FB" w14:textId="77777777" w:rsidR="00263B7A" w:rsidRDefault="001739E0" w:rsidP="00E531F5">
      <w:pPr>
        <w:pStyle w:val="NormalWeb"/>
        <w:numPr>
          <w:ilvl w:val="1"/>
          <w:numId w:val="29"/>
        </w:numPr>
        <w:spacing w:before="0" w:beforeAutospacing="0" w:after="0" w:afterAutospacing="0"/>
        <w:ind w:left="0" w:firstLine="0"/>
      </w:pPr>
      <w:r w:rsidRPr="00273539">
        <w:t>F</w:t>
      </w:r>
      <w:r w:rsidR="000E406E" w:rsidRPr="00273539">
        <w:t>ill the</w:t>
      </w:r>
      <w:r w:rsidR="00005132" w:rsidRPr="00273539">
        <w:t xml:space="preserve"> </w:t>
      </w:r>
      <w:r w:rsidR="008848B7" w:rsidRPr="00273539">
        <w:t xml:space="preserve">glass </w:t>
      </w:r>
      <w:r w:rsidR="005D5C78" w:rsidRPr="00263B7A">
        <w:t>spot plate</w:t>
      </w:r>
      <w:r w:rsidR="008848B7" w:rsidRPr="00263B7A">
        <w:t xml:space="preserve"> </w:t>
      </w:r>
      <w:r w:rsidR="00005132" w:rsidRPr="00263B7A">
        <w:t xml:space="preserve">cavities with </w:t>
      </w:r>
      <w:r w:rsidR="000E406E" w:rsidRPr="00263B7A">
        <w:t xml:space="preserve">de-ionized </w:t>
      </w:r>
      <w:r w:rsidR="00005132" w:rsidRPr="00263B7A">
        <w:t>or distilled water</w:t>
      </w:r>
      <w:r w:rsidRPr="00263B7A">
        <w:t>.</w:t>
      </w:r>
    </w:p>
    <w:p w14:paraId="341D46EE" w14:textId="017501EA" w:rsidR="00AC7B23" w:rsidRPr="00263B7A" w:rsidRDefault="00AC7B23" w:rsidP="00A1048E">
      <w:pPr>
        <w:pStyle w:val="NormalWeb"/>
        <w:spacing w:before="0" w:beforeAutospacing="0" w:after="0" w:afterAutospacing="0"/>
      </w:pPr>
    </w:p>
    <w:p w14:paraId="711C99A0" w14:textId="6044348D" w:rsidR="00273539" w:rsidRDefault="001739E0" w:rsidP="00E531F5">
      <w:pPr>
        <w:pStyle w:val="NormalWeb"/>
        <w:numPr>
          <w:ilvl w:val="1"/>
          <w:numId w:val="29"/>
        </w:numPr>
        <w:spacing w:before="0" w:beforeAutospacing="0" w:after="0" w:afterAutospacing="0"/>
        <w:ind w:left="0" w:firstLine="0"/>
      </w:pPr>
      <w:r w:rsidRPr="00263B7A">
        <w:t>P</w:t>
      </w:r>
      <w:r w:rsidR="00B44882" w:rsidRPr="00263B7A">
        <w:t>repare</w:t>
      </w:r>
      <w:r w:rsidR="00263B7A">
        <w:t xml:space="preserve"> a</w:t>
      </w:r>
      <w:r w:rsidR="000E406E" w:rsidRPr="00263B7A">
        <w:t xml:space="preserve"> 5 </w:t>
      </w:r>
      <w:r w:rsidR="00AC7B23" w:rsidRPr="00263B7A">
        <w:t xml:space="preserve">mL </w:t>
      </w:r>
      <w:r w:rsidR="00B44882" w:rsidRPr="00263B7A">
        <w:t>soaking solution</w:t>
      </w:r>
      <w:r w:rsidRPr="002E39A5">
        <w:t>.</w:t>
      </w:r>
    </w:p>
    <w:bookmarkEnd w:id="5"/>
    <w:p w14:paraId="13B17133" w14:textId="62274962" w:rsidR="00AC7B23" w:rsidRPr="00273539" w:rsidRDefault="00AC7B23" w:rsidP="00A1048E">
      <w:pPr>
        <w:pStyle w:val="NormalWeb"/>
        <w:spacing w:before="0" w:beforeAutospacing="0" w:after="0" w:afterAutospacing="0"/>
      </w:pPr>
    </w:p>
    <w:p w14:paraId="4E0F8424" w14:textId="18371EB4" w:rsidR="00263B7A" w:rsidRPr="00263B7A" w:rsidRDefault="00B44882" w:rsidP="00A1048E">
      <w:pPr>
        <w:pStyle w:val="NormalWeb"/>
        <w:numPr>
          <w:ilvl w:val="1"/>
          <w:numId w:val="29"/>
        </w:numPr>
        <w:spacing w:before="0" w:beforeAutospacing="0" w:after="0" w:afterAutospacing="0"/>
        <w:ind w:left="0" w:firstLine="0"/>
        <w:jc w:val="left"/>
        <w:rPr>
          <w:highlight w:val="yellow"/>
        </w:rPr>
      </w:pPr>
      <w:r w:rsidRPr="00273539">
        <w:rPr>
          <w:highlight w:val="yellow"/>
        </w:rPr>
        <w:t xml:space="preserve">Cut open the bag of </w:t>
      </w:r>
      <w:r w:rsidR="00BD68DA" w:rsidRPr="00273539">
        <w:rPr>
          <w:highlight w:val="yellow"/>
        </w:rPr>
        <w:t xml:space="preserve">the </w:t>
      </w:r>
      <w:r w:rsidR="00FB781F" w:rsidRPr="00273539">
        <w:rPr>
          <w:highlight w:val="yellow"/>
        </w:rPr>
        <w:t>screening plate</w:t>
      </w:r>
      <w:r w:rsidR="00D24B41" w:rsidRPr="00273539">
        <w:rPr>
          <w:highlight w:val="yellow"/>
        </w:rPr>
        <w:t xml:space="preserve"> pre-warmed to room</w:t>
      </w:r>
      <w:r w:rsidR="003F0F5C" w:rsidRPr="00273539">
        <w:rPr>
          <w:highlight w:val="yellow"/>
        </w:rPr>
        <w:t xml:space="preserve"> </w:t>
      </w:r>
      <w:r w:rsidR="00D24B41" w:rsidRPr="00273539">
        <w:rPr>
          <w:highlight w:val="yellow"/>
        </w:rPr>
        <w:t>temperature</w:t>
      </w:r>
      <w:r w:rsidRPr="00273539">
        <w:rPr>
          <w:highlight w:val="yellow"/>
        </w:rPr>
        <w:t>.</w:t>
      </w:r>
    </w:p>
    <w:p w14:paraId="025ABC66" w14:textId="77777777" w:rsidR="00263B7A" w:rsidRPr="00263B7A" w:rsidRDefault="00263B7A" w:rsidP="00A1048E">
      <w:pPr>
        <w:pStyle w:val="NormalWeb"/>
        <w:spacing w:before="0" w:beforeAutospacing="0" w:after="0" w:afterAutospacing="0"/>
        <w:jc w:val="left"/>
        <w:rPr>
          <w:highlight w:val="yellow"/>
        </w:rPr>
      </w:pPr>
    </w:p>
    <w:p w14:paraId="08A1E70C" w14:textId="73B712DE" w:rsidR="00263B7A" w:rsidRDefault="00B336A5" w:rsidP="00E531F5">
      <w:pPr>
        <w:pStyle w:val="NormalWeb"/>
        <w:numPr>
          <w:ilvl w:val="1"/>
          <w:numId w:val="29"/>
        </w:numPr>
        <w:spacing w:before="0" w:beforeAutospacing="0" w:after="0" w:afterAutospacing="0"/>
        <w:ind w:left="0" w:firstLine="0"/>
        <w:rPr>
          <w:highlight w:val="yellow"/>
        </w:rPr>
      </w:pPr>
      <w:r w:rsidRPr="00263B7A">
        <w:rPr>
          <w:highlight w:val="yellow"/>
        </w:rPr>
        <w:lastRenderedPageBreak/>
        <w:t xml:space="preserve">Remove </w:t>
      </w:r>
      <w:r w:rsidR="00BD68DA" w:rsidRPr="00263B7A">
        <w:rPr>
          <w:highlight w:val="yellow"/>
        </w:rPr>
        <w:t xml:space="preserve">the </w:t>
      </w:r>
      <w:r w:rsidR="00FB781F" w:rsidRPr="00263B7A">
        <w:rPr>
          <w:highlight w:val="yellow"/>
        </w:rPr>
        <w:t xml:space="preserve">lid and the </w:t>
      </w:r>
      <w:r w:rsidRPr="00263B7A">
        <w:rPr>
          <w:highlight w:val="yellow"/>
        </w:rPr>
        <w:t xml:space="preserve">foil </w:t>
      </w:r>
      <w:r w:rsidR="00B44882" w:rsidRPr="00263B7A">
        <w:rPr>
          <w:highlight w:val="yellow"/>
        </w:rPr>
        <w:t xml:space="preserve">from </w:t>
      </w:r>
      <w:r w:rsidR="00BD68DA" w:rsidRPr="00263B7A">
        <w:rPr>
          <w:highlight w:val="yellow"/>
        </w:rPr>
        <w:t xml:space="preserve">the </w:t>
      </w:r>
      <w:r w:rsidR="00FB781F" w:rsidRPr="00263B7A">
        <w:rPr>
          <w:highlight w:val="yellow"/>
        </w:rPr>
        <w:t>screening</w:t>
      </w:r>
      <w:r w:rsidRPr="002E39A5">
        <w:rPr>
          <w:highlight w:val="yellow"/>
        </w:rPr>
        <w:t xml:space="preserve"> </w:t>
      </w:r>
      <w:r w:rsidR="00B443A7" w:rsidRPr="00954EAD">
        <w:rPr>
          <w:highlight w:val="yellow"/>
        </w:rPr>
        <w:t>plate and</w:t>
      </w:r>
      <w:r w:rsidR="00BD68DA" w:rsidRPr="00372AC6">
        <w:rPr>
          <w:highlight w:val="yellow"/>
        </w:rPr>
        <w:t xml:space="preserve"> </w:t>
      </w:r>
      <w:r w:rsidR="008848B7" w:rsidRPr="00372AC6">
        <w:rPr>
          <w:highlight w:val="yellow"/>
        </w:rPr>
        <w:t>place</w:t>
      </w:r>
      <w:r w:rsidR="000C01E1" w:rsidRPr="00372AC6">
        <w:rPr>
          <w:highlight w:val="yellow"/>
        </w:rPr>
        <w:t xml:space="preserve"> the plate</w:t>
      </w:r>
      <w:r w:rsidR="00005132" w:rsidRPr="00372AC6">
        <w:rPr>
          <w:highlight w:val="yellow"/>
        </w:rPr>
        <w:t xml:space="preserve"> </w:t>
      </w:r>
      <w:r w:rsidR="008848B7" w:rsidRPr="00372AC6">
        <w:rPr>
          <w:highlight w:val="yellow"/>
        </w:rPr>
        <w:t>on the surface of the bench</w:t>
      </w:r>
      <w:r w:rsidR="008848B7" w:rsidRPr="00273539">
        <w:rPr>
          <w:highlight w:val="yellow"/>
        </w:rPr>
        <w:t>/table.</w:t>
      </w:r>
    </w:p>
    <w:p w14:paraId="34A6300E" w14:textId="490D1F19" w:rsidR="00B44882" w:rsidRPr="00263B7A" w:rsidRDefault="00B44882" w:rsidP="00A1048E">
      <w:pPr>
        <w:pStyle w:val="NormalWeb"/>
        <w:spacing w:before="0" w:beforeAutospacing="0" w:after="0" w:afterAutospacing="0"/>
        <w:rPr>
          <w:highlight w:val="yellow"/>
        </w:rPr>
      </w:pPr>
    </w:p>
    <w:p w14:paraId="63794DA5" w14:textId="77777777" w:rsidR="00263B7A" w:rsidRDefault="000E406E" w:rsidP="00E531F5">
      <w:pPr>
        <w:pStyle w:val="NormalWeb"/>
        <w:numPr>
          <w:ilvl w:val="1"/>
          <w:numId w:val="29"/>
        </w:numPr>
        <w:spacing w:before="0" w:beforeAutospacing="0" w:after="0" w:afterAutospacing="0"/>
        <w:ind w:left="0" w:hanging="7"/>
        <w:rPr>
          <w:highlight w:val="yellow"/>
        </w:rPr>
      </w:pPr>
      <w:r w:rsidRPr="00263B7A">
        <w:rPr>
          <w:highlight w:val="yellow"/>
        </w:rPr>
        <w:t>Decant the 5 mL soaking solution in the reagent reservoir.</w:t>
      </w:r>
    </w:p>
    <w:p w14:paraId="5947ACC6" w14:textId="176EE630" w:rsidR="000E406E" w:rsidRPr="00263B7A" w:rsidRDefault="000E406E" w:rsidP="00A1048E">
      <w:pPr>
        <w:pStyle w:val="NormalWeb"/>
        <w:spacing w:before="0" w:beforeAutospacing="0" w:after="0" w:afterAutospacing="0"/>
        <w:rPr>
          <w:highlight w:val="yellow"/>
        </w:rPr>
      </w:pPr>
    </w:p>
    <w:p w14:paraId="56BEF88F" w14:textId="75CE9154" w:rsidR="00263B7A" w:rsidRPr="00A1048E" w:rsidRDefault="00B336A5" w:rsidP="00A1048E">
      <w:pPr>
        <w:pStyle w:val="NormalWeb"/>
        <w:numPr>
          <w:ilvl w:val="1"/>
          <w:numId w:val="29"/>
        </w:numPr>
        <w:spacing w:before="0" w:beforeAutospacing="0" w:after="0" w:afterAutospacing="0"/>
        <w:ind w:left="0" w:hanging="7"/>
        <w:jc w:val="left"/>
        <w:rPr>
          <w:highlight w:val="yellow"/>
        </w:rPr>
      </w:pPr>
      <w:bookmarkStart w:id="6" w:name="_Ref52211572"/>
      <w:r w:rsidRPr="00263B7A">
        <w:rPr>
          <w:highlight w:val="yellow"/>
        </w:rPr>
        <w:t xml:space="preserve">Fill </w:t>
      </w:r>
      <w:r w:rsidR="00FB781F" w:rsidRPr="00263B7A">
        <w:rPr>
          <w:highlight w:val="yellow"/>
        </w:rPr>
        <w:t xml:space="preserve">each of </w:t>
      </w:r>
      <w:r w:rsidRPr="00263B7A">
        <w:rPr>
          <w:highlight w:val="yellow"/>
        </w:rPr>
        <w:t xml:space="preserve">the 96 reservoirs with </w:t>
      </w:r>
      <w:r w:rsidR="00772732" w:rsidRPr="00263B7A">
        <w:rPr>
          <w:highlight w:val="yellow"/>
        </w:rPr>
        <w:t>4</w:t>
      </w:r>
      <w:r w:rsidRPr="00263B7A">
        <w:rPr>
          <w:highlight w:val="yellow"/>
        </w:rPr>
        <w:t>0</w:t>
      </w:r>
      <w:r w:rsidR="00BD68DA" w:rsidRPr="00263B7A">
        <w:rPr>
          <w:highlight w:val="yellow"/>
        </w:rPr>
        <w:t xml:space="preserve"> </w:t>
      </w:r>
      <w:r w:rsidRPr="00263B7A">
        <w:rPr>
          <w:highlight w:val="yellow"/>
        </w:rPr>
        <w:t>µL soaking solution</w:t>
      </w:r>
      <w:r w:rsidR="008848B7" w:rsidRPr="00263B7A">
        <w:rPr>
          <w:highlight w:val="yellow"/>
        </w:rPr>
        <w:t xml:space="preserve"> using </w:t>
      </w:r>
      <w:r w:rsidR="000C01E1" w:rsidRPr="00263B7A">
        <w:rPr>
          <w:highlight w:val="yellow"/>
        </w:rPr>
        <w:t xml:space="preserve">a </w:t>
      </w:r>
      <w:r w:rsidR="00FE15BA" w:rsidRPr="00263B7A">
        <w:rPr>
          <w:highlight w:val="yellow"/>
        </w:rPr>
        <w:t>12</w:t>
      </w:r>
      <w:r w:rsidR="007E7E09" w:rsidRPr="00263B7A">
        <w:rPr>
          <w:highlight w:val="yellow"/>
        </w:rPr>
        <w:t>-</w:t>
      </w:r>
      <w:r w:rsidR="00B44882" w:rsidRPr="00263B7A">
        <w:rPr>
          <w:highlight w:val="yellow"/>
        </w:rPr>
        <w:t>channel</w:t>
      </w:r>
      <w:r w:rsidR="008848B7" w:rsidRPr="00263B7A">
        <w:rPr>
          <w:highlight w:val="yellow"/>
        </w:rPr>
        <w:t xml:space="preserve"> </w:t>
      </w:r>
      <w:r w:rsidR="00B44882" w:rsidRPr="00263B7A">
        <w:rPr>
          <w:highlight w:val="yellow"/>
        </w:rPr>
        <w:t>pipette</w:t>
      </w:r>
      <w:bookmarkEnd w:id="6"/>
      <w:r w:rsidR="008848B7" w:rsidRPr="00263B7A">
        <w:rPr>
          <w:highlight w:val="yellow"/>
        </w:rPr>
        <w:t>.</w:t>
      </w:r>
    </w:p>
    <w:p w14:paraId="0F6F03C6" w14:textId="14818CB1" w:rsidR="00FB781F" w:rsidRPr="00263B7A" w:rsidRDefault="00FB781F" w:rsidP="00A1048E">
      <w:pPr>
        <w:pStyle w:val="NormalWeb"/>
        <w:spacing w:before="0" w:beforeAutospacing="0" w:after="0" w:afterAutospacing="0"/>
        <w:jc w:val="left"/>
        <w:rPr>
          <w:highlight w:val="yellow"/>
        </w:rPr>
      </w:pPr>
    </w:p>
    <w:p w14:paraId="5C0375F7" w14:textId="48FF2031" w:rsidR="007C096A" w:rsidRPr="00273539" w:rsidRDefault="00B336A5" w:rsidP="00C02F14">
      <w:pPr>
        <w:pStyle w:val="NormalWeb"/>
        <w:numPr>
          <w:ilvl w:val="1"/>
          <w:numId w:val="29"/>
        </w:numPr>
        <w:spacing w:before="0" w:beforeAutospacing="0" w:after="0" w:afterAutospacing="0"/>
        <w:ind w:left="0" w:hanging="7"/>
        <w:rPr>
          <w:highlight w:val="yellow"/>
        </w:rPr>
      </w:pPr>
      <w:bookmarkStart w:id="7" w:name="_Hlk61566132"/>
      <w:r w:rsidRPr="00263B7A">
        <w:rPr>
          <w:highlight w:val="yellow"/>
        </w:rPr>
        <w:t xml:space="preserve">Place the </w:t>
      </w:r>
      <w:proofErr w:type="spellStart"/>
      <w:r w:rsidR="000F3DC3" w:rsidRPr="00263B7A">
        <w:rPr>
          <w:highlight w:val="yellow"/>
        </w:rPr>
        <w:t>EasyAccess</w:t>
      </w:r>
      <w:proofErr w:type="spellEnd"/>
      <w:r w:rsidR="000F3DC3" w:rsidRPr="00263B7A">
        <w:rPr>
          <w:highlight w:val="yellow"/>
        </w:rPr>
        <w:t xml:space="preserve"> Frame </w:t>
      </w:r>
      <w:r w:rsidRPr="00263B7A">
        <w:rPr>
          <w:highlight w:val="yellow"/>
        </w:rPr>
        <w:t xml:space="preserve">on top of the </w:t>
      </w:r>
      <w:r w:rsidR="00FB781F" w:rsidRPr="00263B7A">
        <w:rPr>
          <w:highlight w:val="yellow"/>
        </w:rPr>
        <w:t xml:space="preserve">screening </w:t>
      </w:r>
      <w:r w:rsidRPr="002E39A5">
        <w:rPr>
          <w:highlight w:val="yellow"/>
        </w:rPr>
        <w:t>plate</w:t>
      </w:r>
      <w:r w:rsidR="00FB781F" w:rsidRPr="00954EAD">
        <w:rPr>
          <w:highlight w:val="yellow"/>
        </w:rPr>
        <w:t xml:space="preserve"> and secure it with the included clamps by sliding them onto the left and </w:t>
      </w:r>
      <w:r w:rsidR="00377DB7" w:rsidRPr="00372AC6">
        <w:rPr>
          <w:highlight w:val="yellow"/>
        </w:rPr>
        <w:t xml:space="preserve">the </w:t>
      </w:r>
      <w:r w:rsidR="00FB781F" w:rsidRPr="00372AC6">
        <w:rPr>
          <w:highlight w:val="yellow"/>
        </w:rPr>
        <w:t>right side of the device</w:t>
      </w:r>
      <w:r w:rsidRPr="00372AC6">
        <w:rPr>
          <w:highlight w:val="yellow"/>
        </w:rPr>
        <w:t>.</w:t>
      </w:r>
      <w:bookmarkEnd w:id="7"/>
    </w:p>
    <w:p w14:paraId="4079AD96" w14:textId="77777777" w:rsidR="000C01E1" w:rsidRPr="00273539" w:rsidRDefault="000C01E1" w:rsidP="00E531F5">
      <w:pPr>
        <w:pStyle w:val="NormalWeb"/>
        <w:spacing w:before="0" w:beforeAutospacing="0" w:after="0" w:afterAutospacing="0"/>
        <w:rPr>
          <w:highlight w:val="yellow"/>
        </w:rPr>
      </w:pPr>
    </w:p>
    <w:p w14:paraId="09B03735" w14:textId="77777777" w:rsidR="00263B7A" w:rsidRDefault="00116AED" w:rsidP="00E531F5">
      <w:pPr>
        <w:pStyle w:val="NormalWeb"/>
        <w:spacing w:before="0" w:beforeAutospacing="0" w:after="0" w:afterAutospacing="0"/>
        <w:ind w:hanging="7"/>
      </w:pPr>
      <w:r w:rsidRPr="00273539">
        <w:t>NOTE:</w:t>
      </w:r>
      <w:r w:rsidR="000C01E1" w:rsidRPr="00273539">
        <w:t xml:space="preserve"> </w:t>
      </w:r>
      <w:r w:rsidRPr="00273539">
        <w:t xml:space="preserve">The </w:t>
      </w:r>
      <w:proofErr w:type="spellStart"/>
      <w:r w:rsidRPr="00273539">
        <w:t>EasyAccess</w:t>
      </w:r>
      <w:proofErr w:type="spellEnd"/>
      <w:r w:rsidRPr="00273539">
        <w:t xml:space="preserve"> Frame is a special device for handling multiple crystals, which was developed at the HZB</w:t>
      </w:r>
      <w:r w:rsidR="005E4ACD" w:rsidRPr="00A1048E">
        <w:rPr>
          <w:vertAlign w:val="superscript"/>
        </w:rPr>
        <w:t>14</w:t>
      </w:r>
      <w:r w:rsidRPr="00273539">
        <w:t>. It enables easy access to each well by shifting the movable tiles while protecting the other wells from evaporation.</w:t>
      </w:r>
    </w:p>
    <w:p w14:paraId="701EC363" w14:textId="7E82D2FC" w:rsidR="00116AED" w:rsidRPr="00263B7A" w:rsidRDefault="00116AED" w:rsidP="00E531F5">
      <w:pPr>
        <w:pStyle w:val="NormalWeb"/>
        <w:spacing w:before="0" w:beforeAutospacing="0" w:after="0" w:afterAutospacing="0"/>
        <w:ind w:hanging="7"/>
        <w:rPr>
          <w:highlight w:val="yellow"/>
        </w:rPr>
      </w:pPr>
    </w:p>
    <w:p w14:paraId="3D0DE916" w14:textId="7BE50FEB" w:rsidR="00263B7A" w:rsidRPr="00A1048E" w:rsidRDefault="00386A08" w:rsidP="00E531F5">
      <w:pPr>
        <w:pStyle w:val="NormalWeb"/>
        <w:numPr>
          <w:ilvl w:val="1"/>
          <w:numId w:val="29"/>
        </w:numPr>
        <w:spacing w:before="0" w:beforeAutospacing="0" w:after="0" w:afterAutospacing="0"/>
        <w:ind w:left="0" w:hanging="7"/>
        <w:rPr>
          <w:highlight w:val="yellow"/>
        </w:rPr>
      </w:pPr>
      <w:r w:rsidRPr="002E39A5">
        <w:rPr>
          <w:highlight w:val="yellow"/>
        </w:rPr>
        <w:t xml:space="preserve">Place the </w:t>
      </w:r>
      <w:r w:rsidR="00625EA1" w:rsidRPr="00954EAD">
        <w:rPr>
          <w:highlight w:val="yellow"/>
        </w:rPr>
        <w:t>screening</w:t>
      </w:r>
      <w:r w:rsidRPr="00372AC6">
        <w:rPr>
          <w:highlight w:val="yellow"/>
        </w:rPr>
        <w:t xml:space="preserve"> plate</w:t>
      </w:r>
      <w:r w:rsidR="00EB425A" w:rsidRPr="00372AC6">
        <w:rPr>
          <w:highlight w:val="yellow"/>
        </w:rPr>
        <w:t xml:space="preserve"> (incl</w:t>
      </w:r>
      <w:r w:rsidR="00377DB7" w:rsidRPr="00372AC6">
        <w:rPr>
          <w:highlight w:val="yellow"/>
        </w:rPr>
        <w:t>uding</w:t>
      </w:r>
      <w:r w:rsidR="00EB425A" w:rsidRPr="00372AC6">
        <w:rPr>
          <w:highlight w:val="yellow"/>
        </w:rPr>
        <w:t xml:space="preserve"> the </w:t>
      </w:r>
      <w:proofErr w:type="spellStart"/>
      <w:r w:rsidR="00EB425A" w:rsidRPr="00372AC6">
        <w:rPr>
          <w:highlight w:val="yellow"/>
        </w:rPr>
        <w:t>EasyAccess</w:t>
      </w:r>
      <w:proofErr w:type="spellEnd"/>
      <w:r w:rsidR="00EB425A" w:rsidRPr="00372AC6">
        <w:rPr>
          <w:highlight w:val="yellow"/>
        </w:rPr>
        <w:t xml:space="preserve"> Frame)</w:t>
      </w:r>
      <w:r w:rsidRPr="00372AC6">
        <w:rPr>
          <w:highlight w:val="yellow"/>
        </w:rPr>
        <w:t xml:space="preserve"> under </w:t>
      </w:r>
      <w:r w:rsidR="00B044FD" w:rsidRPr="00372AC6">
        <w:rPr>
          <w:highlight w:val="yellow"/>
        </w:rPr>
        <w:t>one</w:t>
      </w:r>
      <w:r w:rsidRPr="00372AC6">
        <w:rPr>
          <w:highlight w:val="yellow"/>
        </w:rPr>
        <w:t xml:space="preserve"> microscope</w:t>
      </w:r>
      <w:r w:rsidR="00B044FD" w:rsidRPr="00372AC6">
        <w:rPr>
          <w:highlight w:val="yellow"/>
        </w:rPr>
        <w:t xml:space="preserve"> and the crystallizatio</w:t>
      </w:r>
      <w:r w:rsidR="00B044FD" w:rsidRPr="00273539">
        <w:rPr>
          <w:highlight w:val="yellow"/>
        </w:rPr>
        <w:t xml:space="preserve">n plate </w:t>
      </w:r>
      <w:r w:rsidR="00442FA4" w:rsidRPr="00273539">
        <w:rPr>
          <w:highlight w:val="yellow"/>
        </w:rPr>
        <w:t>(</w:t>
      </w:r>
      <w:r w:rsidR="00B044FD" w:rsidRPr="00273539">
        <w:rPr>
          <w:highlight w:val="yellow"/>
        </w:rPr>
        <w:t>including the crystals to be soaked</w:t>
      </w:r>
      <w:r w:rsidR="00442FA4" w:rsidRPr="00273539">
        <w:rPr>
          <w:highlight w:val="yellow"/>
        </w:rPr>
        <w:t>)</w:t>
      </w:r>
      <w:r w:rsidR="00B044FD" w:rsidRPr="00273539">
        <w:rPr>
          <w:highlight w:val="yellow"/>
        </w:rPr>
        <w:t xml:space="preserve"> under the other microscope</w:t>
      </w:r>
      <w:r w:rsidR="007E7E09" w:rsidRPr="00273539">
        <w:rPr>
          <w:highlight w:val="yellow"/>
        </w:rPr>
        <w:t>.</w:t>
      </w:r>
    </w:p>
    <w:p w14:paraId="1A6B722C" w14:textId="1DA0ACAC" w:rsidR="00386A08" w:rsidRPr="00263B7A" w:rsidRDefault="00386A08" w:rsidP="00A1048E">
      <w:pPr>
        <w:pStyle w:val="NormalWeb"/>
        <w:spacing w:before="0" w:beforeAutospacing="0" w:after="0" w:afterAutospacing="0"/>
        <w:rPr>
          <w:highlight w:val="yellow"/>
        </w:rPr>
      </w:pPr>
    </w:p>
    <w:p w14:paraId="53AF4075" w14:textId="380D1787" w:rsidR="00B044FD" w:rsidRPr="00273539" w:rsidRDefault="00B044FD" w:rsidP="00E531F5">
      <w:pPr>
        <w:pStyle w:val="NormalWeb"/>
        <w:numPr>
          <w:ilvl w:val="1"/>
          <w:numId w:val="29"/>
        </w:numPr>
        <w:spacing w:before="0" w:beforeAutospacing="0" w:after="0" w:afterAutospacing="0"/>
        <w:ind w:left="0" w:hanging="7"/>
        <w:rPr>
          <w:highlight w:val="yellow"/>
        </w:rPr>
      </w:pPr>
      <w:bookmarkStart w:id="8" w:name="_Ref52276698"/>
      <w:bookmarkStart w:id="9" w:name="_Ref52201612"/>
      <w:r w:rsidRPr="00263B7A">
        <w:rPr>
          <w:highlight w:val="yellow"/>
        </w:rPr>
        <w:t>Slide open well A1</w:t>
      </w:r>
      <w:bookmarkEnd w:id="8"/>
      <w:r w:rsidRPr="00263B7A">
        <w:rPr>
          <w:highlight w:val="yellow"/>
        </w:rPr>
        <w:t xml:space="preserve"> of the </w:t>
      </w:r>
      <w:r w:rsidR="00625EA1" w:rsidRPr="00263B7A">
        <w:rPr>
          <w:highlight w:val="yellow"/>
        </w:rPr>
        <w:t>screening</w:t>
      </w:r>
      <w:r w:rsidRPr="002E39A5">
        <w:rPr>
          <w:highlight w:val="yellow"/>
        </w:rPr>
        <w:t xml:space="preserve"> plate by moving the respective acrylic glass tile of the Easy Access Frame either with a finger or the supplied pen tool</w:t>
      </w:r>
      <w:r w:rsidR="00682B63" w:rsidRPr="00954EAD">
        <w:rPr>
          <w:highlight w:val="yellow"/>
        </w:rPr>
        <w:t>.</w:t>
      </w:r>
    </w:p>
    <w:p w14:paraId="3D6AF8A5" w14:textId="77777777" w:rsidR="00C50667" w:rsidRPr="00273539" w:rsidRDefault="00C50667" w:rsidP="00E531F5">
      <w:pPr>
        <w:pStyle w:val="NormalWeb"/>
        <w:spacing w:before="0" w:beforeAutospacing="0" w:after="0" w:afterAutospacing="0"/>
        <w:ind w:hanging="7"/>
        <w:rPr>
          <w:highlight w:val="yellow"/>
        </w:rPr>
      </w:pPr>
    </w:p>
    <w:p w14:paraId="1C20C040" w14:textId="15E4943F" w:rsidR="00961B7E" w:rsidRPr="00273539" w:rsidRDefault="00B336A5" w:rsidP="00C02F14">
      <w:pPr>
        <w:pStyle w:val="NormalWeb"/>
        <w:numPr>
          <w:ilvl w:val="1"/>
          <w:numId w:val="29"/>
        </w:numPr>
        <w:spacing w:before="0" w:beforeAutospacing="0" w:after="0" w:afterAutospacing="0"/>
        <w:ind w:left="0" w:hanging="7"/>
        <w:rPr>
          <w:highlight w:val="yellow"/>
        </w:rPr>
      </w:pPr>
      <w:bookmarkStart w:id="10" w:name="_Ref61655720"/>
      <w:r w:rsidRPr="00273539">
        <w:rPr>
          <w:highlight w:val="yellow"/>
        </w:rPr>
        <w:t xml:space="preserve">Add 0.4 µL </w:t>
      </w:r>
      <w:r w:rsidR="00772732" w:rsidRPr="00273539">
        <w:rPr>
          <w:highlight w:val="yellow"/>
        </w:rPr>
        <w:t>s</w:t>
      </w:r>
      <w:r w:rsidRPr="00273539">
        <w:rPr>
          <w:highlight w:val="yellow"/>
        </w:rPr>
        <w:t>oaking solution</w:t>
      </w:r>
      <w:r w:rsidR="00D07D56" w:rsidRPr="00273539">
        <w:rPr>
          <w:highlight w:val="yellow"/>
        </w:rPr>
        <w:t xml:space="preserve"> from the reservoir</w:t>
      </w:r>
      <w:r w:rsidRPr="00273539">
        <w:rPr>
          <w:highlight w:val="yellow"/>
        </w:rPr>
        <w:t xml:space="preserve"> to the fragment containing well</w:t>
      </w:r>
      <w:r w:rsidR="00D07D56" w:rsidRPr="00273539">
        <w:rPr>
          <w:highlight w:val="yellow"/>
        </w:rPr>
        <w:t xml:space="preserve"> (upper</w:t>
      </w:r>
      <w:r w:rsidR="00263B7A">
        <w:rPr>
          <w:highlight w:val="yellow"/>
        </w:rPr>
        <w:t>-</w:t>
      </w:r>
      <w:r w:rsidR="00D07D56" w:rsidRPr="00273539">
        <w:rPr>
          <w:highlight w:val="yellow"/>
        </w:rPr>
        <w:t xml:space="preserve">left </w:t>
      </w:r>
      <w:r w:rsidR="007D19B8" w:rsidRPr="00273539">
        <w:rPr>
          <w:highlight w:val="yellow"/>
        </w:rPr>
        <w:t>lens</w:t>
      </w:r>
      <w:r w:rsidR="00D07D56" w:rsidRPr="00273539">
        <w:rPr>
          <w:highlight w:val="yellow"/>
        </w:rPr>
        <w:t>)</w:t>
      </w:r>
      <w:bookmarkEnd w:id="9"/>
      <w:r w:rsidR="00EB425A" w:rsidRPr="00273539">
        <w:rPr>
          <w:highlight w:val="yellow"/>
        </w:rPr>
        <w:t xml:space="preserve"> using a fresh pipette tip.</w:t>
      </w:r>
      <w:r w:rsidR="00B044FD" w:rsidRPr="00273539">
        <w:rPr>
          <w:highlight w:val="yellow"/>
        </w:rPr>
        <w:t xml:space="preserve"> </w:t>
      </w:r>
      <w:r w:rsidR="00377DB7" w:rsidRPr="00273539">
        <w:rPr>
          <w:highlight w:val="yellow"/>
        </w:rPr>
        <w:t>Ensure</w:t>
      </w:r>
      <w:r w:rsidR="00442FA4" w:rsidRPr="00273539">
        <w:rPr>
          <w:highlight w:val="yellow"/>
        </w:rPr>
        <w:t xml:space="preserve"> through the microscope</w:t>
      </w:r>
      <w:r w:rsidR="00377DB7" w:rsidRPr="00273539">
        <w:rPr>
          <w:highlight w:val="yellow"/>
        </w:rPr>
        <w:t xml:space="preserve"> that the drop covers the dried-on fragment</w:t>
      </w:r>
      <w:r w:rsidR="00B044FD" w:rsidRPr="00273539">
        <w:rPr>
          <w:highlight w:val="yellow"/>
        </w:rPr>
        <w:t xml:space="preserve"> </w:t>
      </w:r>
      <w:r w:rsidR="00377DB7" w:rsidRPr="00273539">
        <w:rPr>
          <w:highlight w:val="yellow"/>
        </w:rPr>
        <w:t>to allow it to</w:t>
      </w:r>
      <w:r w:rsidR="00B044FD" w:rsidRPr="00273539">
        <w:rPr>
          <w:highlight w:val="yellow"/>
        </w:rPr>
        <w:t xml:space="preserve"> dissolve.</w:t>
      </w:r>
      <w:bookmarkEnd w:id="10"/>
    </w:p>
    <w:p w14:paraId="25F71972" w14:textId="77777777" w:rsidR="00377DB7" w:rsidRPr="00273539" w:rsidRDefault="00377DB7" w:rsidP="00E531F5">
      <w:pPr>
        <w:pStyle w:val="NormalWeb"/>
        <w:spacing w:before="0" w:beforeAutospacing="0" w:after="0" w:afterAutospacing="0"/>
        <w:rPr>
          <w:highlight w:val="yellow"/>
        </w:rPr>
      </w:pPr>
    </w:p>
    <w:p w14:paraId="484C29DC" w14:textId="25FE7626" w:rsidR="00961B7E" w:rsidRPr="00273539" w:rsidRDefault="00961B7E" w:rsidP="00E531F5">
      <w:pPr>
        <w:pStyle w:val="NormalWeb"/>
        <w:spacing w:before="0" w:beforeAutospacing="0" w:after="0" w:afterAutospacing="0"/>
        <w:ind w:hanging="7"/>
      </w:pPr>
      <w:r w:rsidRPr="00273539">
        <w:t>NOTE:</w:t>
      </w:r>
      <w:r w:rsidR="00377DB7" w:rsidRPr="00273539">
        <w:t xml:space="preserve"> </w:t>
      </w:r>
      <w:r w:rsidRPr="00273539">
        <w:t xml:space="preserve">Alternatively, </w:t>
      </w:r>
      <w:r w:rsidR="0037448B" w:rsidRPr="00273539">
        <w:t xml:space="preserve">this </w:t>
      </w:r>
      <w:r w:rsidRPr="00273539">
        <w:t>step</w:t>
      </w:r>
      <w:r w:rsidR="0037448B" w:rsidRPr="00273539">
        <w:t xml:space="preserve"> c</w:t>
      </w:r>
      <w:r w:rsidRPr="00273539">
        <w:t xml:space="preserve">an be carried out using a pipetting robot before the assembly of the </w:t>
      </w:r>
      <w:proofErr w:type="spellStart"/>
      <w:r w:rsidRPr="00273539">
        <w:t>EasyAccess</w:t>
      </w:r>
      <w:proofErr w:type="spellEnd"/>
      <w:r w:rsidRPr="00273539">
        <w:t xml:space="preserve"> Frame</w:t>
      </w:r>
      <w:r w:rsidR="0037448B" w:rsidRPr="00273539">
        <w:t>. This way the</w:t>
      </w:r>
      <w:r w:rsidRPr="00273539">
        <w:t xml:space="preserve"> soaking drops</w:t>
      </w:r>
      <w:r w:rsidR="0037448B" w:rsidRPr="00273539">
        <w:t xml:space="preserve"> of all wells could be placed</w:t>
      </w:r>
      <w:r w:rsidRPr="00273539">
        <w:t xml:space="preserve"> in one automatic procedure. However, </w:t>
      </w:r>
      <w:r w:rsidR="00377DB7" w:rsidRPr="00273539">
        <w:t xml:space="preserve">it is </w:t>
      </w:r>
      <w:r w:rsidRPr="00273539">
        <w:t>recommend</w:t>
      </w:r>
      <w:r w:rsidR="00377DB7" w:rsidRPr="00273539">
        <w:t>ed to</w:t>
      </w:r>
      <w:r w:rsidRPr="00273539">
        <w:t xml:space="preserve"> add the soaking solution directly before the soaking step </w:t>
      </w:r>
      <w:r w:rsidR="0037448B" w:rsidRPr="00273539">
        <w:t xml:space="preserve">as described </w:t>
      </w:r>
      <w:r w:rsidRPr="00273539">
        <w:t xml:space="preserve">to ensure that the fragment solubilizes slowly and in the presence of the crystal. This avoids the crystal </w:t>
      </w:r>
      <w:r w:rsidR="00377DB7" w:rsidRPr="00273539">
        <w:t xml:space="preserve">from </w:t>
      </w:r>
      <w:r w:rsidRPr="00273539">
        <w:t>experienc</w:t>
      </w:r>
      <w:r w:rsidR="00377DB7" w:rsidRPr="00273539">
        <w:t>ing</w:t>
      </w:r>
      <w:r w:rsidRPr="00273539">
        <w:t xml:space="preserve"> a sudden shock upon transfer </w:t>
      </w:r>
      <w:r w:rsidR="00377DB7" w:rsidRPr="00273539">
        <w:t>of</w:t>
      </w:r>
      <w:r w:rsidRPr="00273539">
        <w:t xml:space="preserve"> a drop with a high fragment concentration.</w:t>
      </w:r>
      <w:r w:rsidRPr="00273539">
        <w:tab/>
      </w:r>
    </w:p>
    <w:p w14:paraId="422BC109" w14:textId="77777777" w:rsidR="00961B7E" w:rsidRPr="00273539" w:rsidRDefault="00961B7E" w:rsidP="00E531F5">
      <w:pPr>
        <w:pStyle w:val="NormalWeb"/>
        <w:spacing w:before="0" w:beforeAutospacing="0" w:after="0" w:afterAutospacing="0"/>
        <w:ind w:hanging="7"/>
        <w:rPr>
          <w:highlight w:val="yellow"/>
        </w:rPr>
      </w:pPr>
    </w:p>
    <w:p w14:paraId="453E9D77" w14:textId="1C2567D6" w:rsidR="00263B7A" w:rsidRDefault="00B044FD" w:rsidP="00E531F5">
      <w:pPr>
        <w:pStyle w:val="NormalWeb"/>
        <w:numPr>
          <w:ilvl w:val="1"/>
          <w:numId w:val="29"/>
        </w:numPr>
        <w:spacing w:before="0" w:beforeAutospacing="0" w:after="0" w:afterAutospacing="0"/>
        <w:ind w:left="0" w:hanging="7"/>
        <w:rPr>
          <w:highlight w:val="yellow"/>
        </w:rPr>
      </w:pPr>
      <w:r w:rsidRPr="00273539">
        <w:rPr>
          <w:highlight w:val="yellow"/>
        </w:rPr>
        <w:t>Under the second microscope</w:t>
      </w:r>
      <w:r w:rsidR="00B9210E" w:rsidRPr="00273539">
        <w:rPr>
          <w:highlight w:val="yellow"/>
        </w:rPr>
        <w:t>,</w:t>
      </w:r>
      <w:r w:rsidRPr="00273539">
        <w:rPr>
          <w:highlight w:val="yellow"/>
        </w:rPr>
        <w:t xml:space="preserve"> </w:t>
      </w:r>
      <w:r w:rsidR="00B9210E" w:rsidRPr="00273539">
        <w:rPr>
          <w:highlight w:val="yellow"/>
        </w:rPr>
        <w:t>c</w:t>
      </w:r>
      <w:r w:rsidR="00D07D56" w:rsidRPr="00273539">
        <w:rPr>
          <w:highlight w:val="yellow"/>
        </w:rPr>
        <w:t xml:space="preserve">ut open </w:t>
      </w:r>
      <w:r w:rsidR="00BD68DA" w:rsidRPr="00273539">
        <w:rPr>
          <w:highlight w:val="yellow"/>
        </w:rPr>
        <w:t xml:space="preserve">the sealing foil of the </w:t>
      </w:r>
      <w:r w:rsidR="00D07D56" w:rsidRPr="00273539">
        <w:rPr>
          <w:highlight w:val="yellow"/>
        </w:rPr>
        <w:t xml:space="preserve">crystallization </w:t>
      </w:r>
      <w:r w:rsidR="00BD68DA" w:rsidRPr="00273539">
        <w:rPr>
          <w:highlight w:val="yellow"/>
        </w:rPr>
        <w:t>plate</w:t>
      </w:r>
      <w:r w:rsidR="001631ED" w:rsidRPr="00273539">
        <w:rPr>
          <w:highlight w:val="yellow"/>
        </w:rPr>
        <w:t xml:space="preserve"> at one of the wells</w:t>
      </w:r>
      <w:r w:rsidR="001631ED" w:rsidRPr="00263B7A">
        <w:rPr>
          <w:highlight w:val="yellow"/>
        </w:rPr>
        <w:t xml:space="preserve"> </w:t>
      </w:r>
      <w:r w:rsidR="00263B7A">
        <w:rPr>
          <w:highlight w:val="yellow"/>
        </w:rPr>
        <w:t>that</w:t>
      </w:r>
      <w:r w:rsidR="00263B7A" w:rsidRPr="00263B7A">
        <w:rPr>
          <w:highlight w:val="yellow"/>
        </w:rPr>
        <w:t xml:space="preserve"> </w:t>
      </w:r>
      <w:r w:rsidR="00D07D56" w:rsidRPr="00263B7A">
        <w:rPr>
          <w:highlight w:val="yellow"/>
        </w:rPr>
        <w:t>contain</w:t>
      </w:r>
      <w:r w:rsidR="00BD68DA" w:rsidRPr="00263B7A">
        <w:rPr>
          <w:highlight w:val="yellow"/>
        </w:rPr>
        <w:t>s</w:t>
      </w:r>
      <w:r w:rsidR="001631ED" w:rsidRPr="00263B7A">
        <w:rPr>
          <w:highlight w:val="yellow"/>
        </w:rPr>
        <w:t xml:space="preserve"> </w:t>
      </w:r>
      <w:r w:rsidR="00BD68DA" w:rsidRPr="00263B7A">
        <w:rPr>
          <w:highlight w:val="yellow"/>
        </w:rPr>
        <w:t>the</w:t>
      </w:r>
      <w:r w:rsidR="001631ED" w:rsidRPr="002E39A5">
        <w:rPr>
          <w:highlight w:val="yellow"/>
        </w:rPr>
        <w:t xml:space="preserve"> </w:t>
      </w:r>
      <w:r w:rsidR="00D07D56" w:rsidRPr="00954EAD">
        <w:rPr>
          <w:highlight w:val="yellow"/>
        </w:rPr>
        <w:t>target crystals.</w:t>
      </w:r>
    </w:p>
    <w:p w14:paraId="2EB37E95" w14:textId="620D329D" w:rsidR="00D07D56" w:rsidRPr="00263B7A" w:rsidRDefault="00D07D56" w:rsidP="00A1048E">
      <w:pPr>
        <w:pStyle w:val="NormalWeb"/>
        <w:spacing w:before="0" w:beforeAutospacing="0" w:after="0" w:afterAutospacing="0"/>
        <w:rPr>
          <w:highlight w:val="yellow"/>
        </w:rPr>
      </w:pPr>
    </w:p>
    <w:p w14:paraId="04FE2C6E" w14:textId="2F5BA1E1" w:rsidR="00263B7A" w:rsidRPr="00263B7A" w:rsidRDefault="00D07D56" w:rsidP="00A1048E">
      <w:pPr>
        <w:pStyle w:val="NormalWeb"/>
        <w:numPr>
          <w:ilvl w:val="1"/>
          <w:numId w:val="29"/>
        </w:numPr>
        <w:spacing w:before="0" w:beforeAutospacing="0" w:after="0" w:afterAutospacing="0"/>
        <w:ind w:left="0" w:hanging="7"/>
        <w:rPr>
          <w:highlight w:val="yellow"/>
        </w:rPr>
      </w:pPr>
      <w:bookmarkStart w:id="11" w:name="_Ref52201626"/>
      <w:r w:rsidRPr="00263B7A">
        <w:rPr>
          <w:highlight w:val="yellow"/>
        </w:rPr>
        <w:t xml:space="preserve">Transfer </w:t>
      </w:r>
      <w:r w:rsidR="00772732" w:rsidRPr="00263B7A">
        <w:rPr>
          <w:highlight w:val="yellow"/>
        </w:rPr>
        <w:t>two</w:t>
      </w:r>
      <w:r w:rsidRPr="00263B7A">
        <w:rPr>
          <w:highlight w:val="yellow"/>
        </w:rPr>
        <w:t xml:space="preserve"> </w:t>
      </w:r>
      <w:r w:rsidR="00772732" w:rsidRPr="00263B7A">
        <w:rPr>
          <w:highlight w:val="yellow"/>
        </w:rPr>
        <w:t>crystals</w:t>
      </w:r>
      <w:r w:rsidRPr="00263B7A">
        <w:rPr>
          <w:highlight w:val="yellow"/>
        </w:rPr>
        <w:t xml:space="preserve"> </w:t>
      </w:r>
      <w:r w:rsidR="00BD68DA" w:rsidRPr="00263B7A">
        <w:rPr>
          <w:highlight w:val="yellow"/>
        </w:rPr>
        <w:t>using</w:t>
      </w:r>
      <w:r w:rsidR="00772732" w:rsidRPr="00263B7A">
        <w:rPr>
          <w:highlight w:val="yellow"/>
        </w:rPr>
        <w:t xml:space="preserve"> an appropriately sized loop</w:t>
      </w:r>
      <w:r w:rsidR="00BD68DA" w:rsidRPr="00263B7A">
        <w:rPr>
          <w:highlight w:val="yellow"/>
        </w:rPr>
        <w:t xml:space="preserve"> mounted on </w:t>
      </w:r>
      <w:r w:rsidR="001631ED" w:rsidRPr="00263B7A">
        <w:rPr>
          <w:highlight w:val="yellow"/>
        </w:rPr>
        <w:t>the</w:t>
      </w:r>
      <w:r w:rsidR="00BD68DA" w:rsidRPr="00263B7A">
        <w:rPr>
          <w:highlight w:val="yellow"/>
        </w:rPr>
        <w:t xml:space="preserve"> </w:t>
      </w:r>
      <w:r w:rsidR="001631ED" w:rsidRPr="00263B7A">
        <w:rPr>
          <w:highlight w:val="yellow"/>
        </w:rPr>
        <w:t>crystal</w:t>
      </w:r>
      <w:r w:rsidR="00BD68DA" w:rsidRPr="00263B7A">
        <w:rPr>
          <w:highlight w:val="yellow"/>
        </w:rPr>
        <w:t xml:space="preserve"> </w:t>
      </w:r>
      <w:r w:rsidR="00BD68DA" w:rsidRPr="00273539">
        <w:rPr>
          <w:highlight w:val="yellow"/>
        </w:rPr>
        <w:t>wand</w:t>
      </w:r>
      <w:r w:rsidR="00AC7B23" w:rsidRPr="00273539">
        <w:rPr>
          <w:highlight w:val="yellow"/>
        </w:rPr>
        <w:t xml:space="preserve"> </w:t>
      </w:r>
      <w:r w:rsidRPr="00273539">
        <w:rPr>
          <w:highlight w:val="yellow"/>
        </w:rPr>
        <w:t xml:space="preserve">to </w:t>
      </w:r>
      <w:r w:rsidR="00BD68DA" w:rsidRPr="00273539">
        <w:rPr>
          <w:highlight w:val="yellow"/>
        </w:rPr>
        <w:t xml:space="preserve">the </w:t>
      </w:r>
      <w:r w:rsidR="00005132" w:rsidRPr="00273539">
        <w:rPr>
          <w:highlight w:val="yellow"/>
        </w:rPr>
        <w:t xml:space="preserve">well </w:t>
      </w:r>
      <w:r w:rsidRPr="00273539">
        <w:rPr>
          <w:highlight w:val="yellow"/>
        </w:rPr>
        <w:t>A</w:t>
      </w:r>
      <w:r w:rsidR="00005132" w:rsidRPr="00273539">
        <w:rPr>
          <w:highlight w:val="yellow"/>
        </w:rPr>
        <w:t>1</w:t>
      </w:r>
      <w:r w:rsidR="00B044FD" w:rsidRPr="00273539">
        <w:rPr>
          <w:highlight w:val="yellow"/>
        </w:rPr>
        <w:t xml:space="preserve"> of the screening plate under the first microscope</w:t>
      </w:r>
      <w:r w:rsidR="001C5945" w:rsidRPr="00273539">
        <w:rPr>
          <w:highlight w:val="yellow"/>
        </w:rPr>
        <w:t>.</w:t>
      </w:r>
    </w:p>
    <w:p w14:paraId="72D23913" w14:textId="695DFD57" w:rsidR="00AC7B23" w:rsidRPr="00263B7A" w:rsidRDefault="00AC7B23" w:rsidP="00A1048E">
      <w:pPr>
        <w:pStyle w:val="NormalWeb"/>
        <w:spacing w:before="0" w:beforeAutospacing="0" w:after="0" w:afterAutospacing="0"/>
        <w:rPr>
          <w:highlight w:val="yellow"/>
        </w:rPr>
      </w:pPr>
    </w:p>
    <w:p w14:paraId="20AD9362" w14:textId="2B748485" w:rsidR="00263B7A" w:rsidRPr="00263B7A" w:rsidRDefault="001C5945" w:rsidP="00A1048E">
      <w:pPr>
        <w:pStyle w:val="NormalWeb"/>
        <w:numPr>
          <w:ilvl w:val="1"/>
          <w:numId w:val="29"/>
        </w:numPr>
        <w:spacing w:before="0" w:beforeAutospacing="0" w:after="0" w:afterAutospacing="0"/>
        <w:ind w:left="0" w:hanging="7"/>
        <w:rPr>
          <w:highlight w:val="yellow"/>
        </w:rPr>
      </w:pPr>
      <w:r w:rsidRPr="00263B7A">
        <w:rPr>
          <w:highlight w:val="yellow"/>
        </w:rPr>
        <w:t xml:space="preserve">Wash </w:t>
      </w:r>
      <w:r w:rsidR="00B044FD" w:rsidRPr="00263B7A">
        <w:rPr>
          <w:highlight w:val="yellow"/>
        </w:rPr>
        <w:t>th</w:t>
      </w:r>
      <w:r w:rsidR="00BD68DA" w:rsidRPr="00263B7A">
        <w:rPr>
          <w:highlight w:val="yellow"/>
        </w:rPr>
        <w:t xml:space="preserve">e </w:t>
      </w:r>
      <w:r w:rsidRPr="00263B7A">
        <w:rPr>
          <w:highlight w:val="yellow"/>
        </w:rPr>
        <w:t>loop in the prepared glass</w:t>
      </w:r>
      <w:r w:rsidR="00B044FD" w:rsidRPr="00263B7A">
        <w:rPr>
          <w:highlight w:val="yellow"/>
        </w:rPr>
        <w:t xml:space="preserve"> </w:t>
      </w:r>
      <w:r w:rsidRPr="00263B7A">
        <w:rPr>
          <w:highlight w:val="yellow"/>
        </w:rPr>
        <w:t>spot plate and</w:t>
      </w:r>
      <w:r w:rsidR="00005132" w:rsidRPr="00263B7A">
        <w:rPr>
          <w:highlight w:val="yellow"/>
        </w:rPr>
        <w:t xml:space="preserve"> </w:t>
      </w:r>
      <w:r w:rsidRPr="00263B7A">
        <w:rPr>
          <w:highlight w:val="yellow"/>
        </w:rPr>
        <w:t xml:space="preserve">dry </w:t>
      </w:r>
      <w:r w:rsidR="00BD68DA" w:rsidRPr="00263B7A">
        <w:rPr>
          <w:highlight w:val="yellow"/>
        </w:rPr>
        <w:t xml:space="preserve">it </w:t>
      </w:r>
      <w:r w:rsidR="00D623BD" w:rsidRPr="00263B7A">
        <w:rPr>
          <w:highlight w:val="yellow"/>
        </w:rPr>
        <w:t xml:space="preserve">by gently touching </w:t>
      </w:r>
      <w:r w:rsidR="00263B7A">
        <w:rPr>
          <w:highlight w:val="yellow"/>
        </w:rPr>
        <w:t xml:space="preserve">it </w:t>
      </w:r>
      <w:r w:rsidR="0024633D" w:rsidRPr="00263B7A">
        <w:rPr>
          <w:highlight w:val="yellow"/>
        </w:rPr>
        <w:t xml:space="preserve">with </w:t>
      </w:r>
      <w:r w:rsidR="00F1400D" w:rsidRPr="00263B7A">
        <w:rPr>
          <w:highlight w:val="yellow"/>
        </w:rPr>
        <w:t xml:space="preserve">the </w:t>
      </w:r>
      <w:r w:rsidR="00D623BD" w:rsidRPr="00263B7A">
        <w:rPr>
          <w:highlight w:val="yellow"/>
        </w:rPr>
        <w:t>tissue. Do this after every transfer</w:t>
      </w:r>
      <w:r w:rsidR="00B044FD" w:rsidRPr="00263B7A">
        <w:rPr>
          <w:highlight w:val="yellow"/>
        </w:rPr>
        <w:t xml:space="preserve"> </w:t>
      </w:r>
      <w:r w:rsidR="00D623BD" w:rsidRPr="00263B7A">
        <w:rPr>
          <w:highlight w:val="yellow"/>
        </w:rPr>
        <w:t xml:space="preserve">to avoid cross contamination with </w:t>
      </w:r>
      <w:r w:rsidR="00263B7A">
        <w:rPr>
          <w:highlight w:val="yellow"/>
        </w:rPr>
        <w:t xml:space="preserve">the </w:t>
      </w:r>
      <w:r w:rsidR="00D623BD" w:rsidRPr="00263B7A">
        <w:rPr>
          <w:highlight w:val="yellow"/>
        </w:rPr>
        <w:t>fragment containing soaking solutions.</w:t>
      </w:r>
    </w:p>
    <w:p w14:paraId="51E449A3" w14:textId="55CCF32E" w:rsidR="000C792E" w:rsidRPr="00263B7A" w:rsidRDefault="000C792E" w:rsidP="00A1048E">
      <w:pPr>
        <w:pStyle w:val="NormalWeb"/>
        <w:spacing w:before="0" w:beforeAutospacing="0" w:after="0" w:afterAutospacing="0"/>
        <w:rPr>
          <w:highlight w:val="yellow"/>
        </w:rPr>
      </w:pPr>
    </w:p>
    <w:p w14:paraId="6AE2BA5E" w14:textId="3957B04D" w:rsidR="00263B7A" w:rsidRPr="00263B7A" w:rsidRDefault="00B044FD" w:rsidP="00A1048E">
      <w:pPr>
        <w:pStyle w:val="NormalWeb"/>
        <w:numPr>
          <w:ilvl w:val="1"/>
          <w:numId w:val="29"/>
        </w:numPr>
        <w:spacing w:before="0" w:beforeAutospacing="0" w:after="0" w:afterAutospacing="0"/>
        <w:ind w:left="0" w:hanging="7"/>
        <w:jc w:val="left"/>
        <w:rPr>
          <w:highlight w:val="yellow"/>
        </w:rPr>
      </w:pPr>
      <w:r w:rsidRPr="00263B7A">
        <w:rPr>
          <w:highlight w:val="yellow"/>
        </w:rPr>
        <w:t xml:space="preserve">Use the microscope to </w:t>
      </w:r>
      <w:r w:rsidR="00B9210E" w:rsidRPr="00263B7A">
        <w:rPr>
          <w:highlight w:val="yellow"/>
        </w:rPr>
        <w:t xml:space="preserve">ensure </w:t>
      </w:r>
      <w:r w:rsidRPr="00263B7A">
        <w:rPr>
          <w:highlight w:val="yellow"/>
        </w:rPr>
        <w:t>that the crystals have been properly placed</w:t>
      </w:r>
      <w:r w:rsidR="00B9210E" w:rsidRPr="00263B7A">
        <w:rPr>
          <w:highlight w:val="yellow"/>
        </w:rPr>
        <w:t>.</w:t>
      </w:r>
    </w:p>
    <w:bookmarkEnd w:id="11"/>
    <w:p w14:paraId="4BC9566C" w14:textId="5DD315DA" w:rsidR="00AC2970" w:rsidRPr="00263B7A" w:rsidRDefault="00AC2970" w:rsidP="00B34037">
      <w:pPr>
        <w:pStyle w:val="NormalWeb"/>
        <w:spacing w:before="0" w:beforeAutospacing="0" w:after="0" w:afterAutospacing="0"/>
        <w:jc w:val="left"/>
        <w:rPr>
          <w:highlight w:val="yellow"/>
        </w:rPr>
      </w:pPr>
    </w:p>
    <w:p w14:paraId="15E4A4C0" w14:textId="400414B5" w:rsidR="00263B7A" w:rsidRPr="00263B7A" w:rsidRDefault="00AC2970" w:rsidP="00B34037">
      <w:pPr>
        <w:pStyle w:val="NormalWeb"/>
        <w:numPr>
          <w:ilvl w:val="1"/>
          <w:numId w:val="29"/>
        </w:numPr>
        <w:spacing w:before="0" w:beforeAutospacing="0" w:after="0" w:afterAutospacing="0"/>
        <w:ind w:left="0" w:hanging="7"/>
        <w:rPr>
          <w:highlight w:val="yellow"/>
        </w:rPr>
      </w:pPr>
      <w:bookmarkStart w:id="12" w:name="_Ref52276704"/>
      <w:r w:rsidRPr="00263B7A">
        <w:rPr>
          <w:highlight w:val="yellow"/>
        </w:rPr>
        <w:t>Move on to</w:t>
      </w:r>
      <w:r w:rsidR="00EB425A" w:rsidRPr="00263B7A">
        <w:rPr>
          <w:highlight w:val="yellow"/>
        </w:rPr>
        <w:t xml:space="preserve"> next</w:t>
      </w:r>
      <w:r w:rsidRPr="00263B7A">
        <w:rPr>
          <w:highlight w:val="yellow"/>
        </w:rPr>
        <w:t xml:space="preserve"> </w:t>
      </w:r>
      <w:r w:rsidR="00005132" w:rsidRPr="00263B7A">
        <w:rPr>
          <w:highlight w:val="yellow"/>
        </w:rPr>
        <w:t>well</w:t>
      </w:r>
      <w:r w:rsidR="00EB425A" w:rsidRPr="00263B7A">
        <w:rPr>
          <w:highlight w:val="yellow"/>
        </w:rPr>
        <w:t xml:space="preserve"> </w:t>
      </w:r>
      <w:r w:rsidR="00F1400D" w:rsidRPr="00263B7A">
        <w:rPr>
          <w:highlight w:val="yellow"/>
        </w:rPr>
        <w:t>(</w:t>
      </w:r>
      <w:r w:rsidR="00EB425A" w:rsidRPr="00263B7A">
        <w:rPr>
          <w:highlight w:val="yellow"/>
        </w:rPr>
        <w:t>e.g.</w:t>
      </w:r>
      <w:r w:rsidR="00B9210E" w:rsidRPr="00263B7A">
        <w:rPr>
          <w:highlight w:val="yellow"/>
        </w:rPr>
        <w:t>,</w:t>
      </w:r>
      <w:r w:rsidRPr="00263B7A">
        <w:rPr>
          <w:highlight w:val="yellow"/>
        </w:rPr>
        <w:t xml:space="preserve"> B1</w:t>
      </w:r>
      <w:r w:rsidR="00F1400D" w:rsidRPr="00263B7A">
        <w:rPr>
          <w:highlight w:val="yellow"/>
        </w:rPr>
        <w:t>)</w:t>
      </w:r>
      <w:r w:rsidRPr="002E39A5">
        <w:rPr>
          <w:highlight w:val="yellow"/>
        </w:rPr>
        <w:t>.</w:t>
      </w:r>
      <w:bookmarkEnd w:id="12"/>
    </w:p>
    <w:p w14:paraId="2AF8591F" w14:textId="6CDC0789" w:rsidR="000C792E" w:rsidRPr="00263B7A" w:rsidRDefault="000C792E" w:rsidP="00B34037">
      <w:pPr>
        <w:pStyle w:val="NormalWeb"/>
        <w:spacing w:before="0" w:beforeAutospacing="0"/>
        <w:rPr>
          <w:highlight w:val="yellow"/>
        </w:rPr>
      </w:pPr>
    </w:p>
    <w:p w14:paraId="1547AE9D" w14:textId="56C5AA6C" w:rsidR="002E39A5" w:rsidRDefault="00625EA1" w:rsidP="00B34037">
      <w:pPr>
        <w:pStyle w:val="NormalWeb"/>
        <w:numPr>
          <w:ilvl w:val="1"/>
          <w:numId w:val="29"/>
        </w:numPr>
        <w:spacing w:before="0" w:beforeAutospacing="0" w:after="0" w:afterAutospacing="0"/>
        <w:ind w:left="0" w:hanging="7"/>
      </w:pPr>
      <w:r w:rsidRPr="00263B7A">
        <w:t>R</w:t>
      </w:r>
      <w:r w:rsidR="00025EA7" w:rsidRPr="00263B7A">
        <w:t xml:space="preserve">epeat steps </w:t>
      </w:r>
      <w:r w:rsidR="003F0460" w:rsidRPr="00263B7A">
        <w:t>1.13</w:t>
      </w:r>
      <w:r w:rsidR="00B9210E" w:rsidRPr="00263B7A">
        <w:t>–</w:t>
      </w:r>
      <w:r w:rsidR="003F0460" w:rsidRPr="002E39A5">
        <w:t>1.18</w:t>
      </w:r>
      <w:r w:rsidR="00EB425A" w:rsidRPr="002E39A5">
        <w:t xml:space="preserve"> </w:t>
      </w:r>
      <w:r w:rsidR="00025EA7" w:rsidRPr="002E39A5">
        <w:t xml:space="preserve">with all 96 wells of the </w:t>
      </w:r>
      <w:r w:rsidR="00B044FD" w:rsidRPr="002E39A5">
        <w:t>screening</w:t>
      </w:r>
      <w:r w:rsidR="00025EA7" w:rsidRPr="002E39A5">
        <w:t xml:space="preserve"> plate until each soaking drop contains two crystals</w:t>
      </w:r>
      <w:r w:rsidR="00B044FD" w:rsidRPr="00954EAD">
        <w:t>.</w:t>
      </w:r>
    </w:p>
    <w:p w14:paraId="1C03A1DD" w14:textId="501A112C" w:rsidR="00025EA7" w:rsidRPr="002E39A5" w:rsidRDefault="00025EA7" w:rsidP="00B34037">
      <w:pPr>
        <w:pStyle w:val="NormalWeb"/>
        <w:spacing w:before="0" w:beforeAutospacing="0" w:after="0" w:afterAutospacing="0"/>
      </w:pPr>
    </w:p>
    <w:p w14:paraId="3A87B215" w14:textId="287F39E0" w:rsidR="002E39A5" w:rsidRPr="002E39A5" w:rsidRDefault="00B044FD" w:rsidP="00B34037">
      <w:pPr>
        <w:pStyle w:val="NormalWeb"/>
        <w:numPr>
          <w:ilvl w:val="1"/>
          <w:numId w:val="29"/>
        </w:numPr>
        <w:spacing w:before="0" w:beforeAutospacing="0" w:after="0" w:afterAutospacing="0"/>
        <w:ind w:left="0" w:hanging="7"/>
        <w:rPr>
          <w:highlight w:val="yellow"/>
        </w:rPr>
      </w:pPr>
      <w:bookmarkStart w:id="13" w:name="_Ref53751763"/>
      <w:r w:rsidRPr="002E39A5">
        <w:rPr>
          <w:highlight w:val="yellow"/>
        </w:rPr>
        <w:t xml:space="preserve">Remove the screening plate </w:t>
      </w:r>
      <w:r w:rsidR="00B9210E" w:rsidRPr="002E39A5">
        <w:rPr>
          <w:highlight w:val="yellow"/>
        </w:rPr>
        <w:t>along with</w:t>
      </w:r>
      <w:r w:rsidRPr="002E39A5">
        <w:rPr>
          <w:highlight w:val="yellow"/>
        </w:rPr>
        <w:t xml:space="preserve"> the </w:t>
      </w:r>
      <w:proofErr w:type="spellStart"/>
      <w:r w:rsidRPr="002E39A5">
        <w:rPr>
          <w:highlight w:val="yellow"/>
        </w:rPr>
        <w:t>EasyAccess</w:t>
      </w:r>
      <w:proofErr w:type="spellEnd"/>
      <w:r w:rsidRPr="002E39A5">
        <w:rPr>
          <w:highlight w:val="yellow"/>
        </w:rPr>
        <w:t xml:space="preserve"> Frame from under the microscope and place it onto the bench</w:t>
      </w:r>
      <w:r w:rsidRPr="00273539">
        <w:rPr>
          <w:highlight w:val="yellow"/>
        </w:rPr>
        <w:t>/table.</w:t>
      </w:r>
    </w:p>
    <w:p w14:paraId="5BDBB4DF" w14:textId="33DC077D" w:rsidR="00B044FD" w:rsidRPr="002E39A5" w:rsidRDefault="00B044FD" w:rsidP="00A1048E">
      <w:pPr>
        <w:pStyle w:val="NormalWeb"/>
        <w:spacing w:before="0" w:beforeAutospacing="0" w:after="0" w:afterAutospacing="0"/>
        <w:rPr>
          <w:highlight w:val="yellow"/>
        </w:rPr>
      </w:pPr>
    </w:p>
    <w:p w14:paraId="67742590" w14:textId="1942B13E" w:rsidR="002E39A5" w:rsidRPr="002E39A5" w:rsidRDefault="00025EA7" w:rsidP="00A1048E">
      <w:pPr>
        <w:pStyle w:val="NormalWeb"/>
        <w:numPr>
          <w:ilvl w:val="1"/>
          <w:numId w:val="29"/>
        </w:numPr>
        <w:spacing w:before="0" w:beforeAutospacing="0" w:after="0" w:afterAutospacing="0"/>
        <w:ind w:left="0" w:hanging="7"/>
        <w:rPr>
          <w:highlight w:val="yellow"/>
        </w:rPr>
      </w:pPr>
      <w:r w:rsidRPr="002E39A5">
        <w:rPr>
          <w:highlight w:val="yellow"/>
        </w:rPr>
        <w:t xml:space="preserve">Remove </w:t>
      </w:r>
      <w:r w:rsidR="00BD68DA" w:rsidRPr="002E39A5">
        <w:rPr>
          <w:highlight w:val="yellow"/>
        </w:rPr>
        <w:t xml:space="preserve">the </w:t>
      </w:r>
      <w:proofErr w:type="spellStart"/>
      <w:r w:rsidRPr="002E39A5">
        <w:rPr>
          <w:highlight w:val="yellow"/>
        </w:rPr>
        <w:t>EasyAccess</w:t>
      </w:r>
      <w:proofErr w:type="spellEnd"/>
      <w:r w:rsidRPr="002E39A5">
        <w:rPr>
          <w:highlight w:val="yellow"/>
        </w:rPr>
        <w:t xml:space="preserve"> Frame</w:t>
      </w:r>
      <w:r w:rsidR="00BD68DA" w:rsidRPr="002E39A5">
        <w:rPr>
          <w:highlight w:val="yellow"/>
        </w:rPr>
        <w:t xml:space="preserve"> from the </w:t>
      </w:r>
      <w:r w:rsidR="00B044FD" w:rsidRPr="002E39A5">
        <w:rPr>
          <w:highlight w:val="yellow"/>
        </w:rPr>
        <w:t>screening</w:t>
      </w:r>
      <w:r w:rsidR="00BD68DA" w:rsidRPr="002E39A5">
        <w:rPr>
          <w:highlight w:val="yellow"/>
        </w:rPr>
        <w:t xml:space="preserve"> plate</w:t>
      </w:r>
      <w:bookmarkEnd w:id="13"/>
      <w:r w:rsidR="00D01871" w:rsidRPr="002E39A5">
        <w:rPr>
          <w:highlight w:val="yellow"/>
        </w:rPr>
        <w:t>.</w:t>
      </w:r>
    </w:p>
    <w:p w14:paraId="6CD3FB56" w14:textId="1B181A55" w:rsidR="00025EA7" w:rsidRPr="002E39A5" w:rsidRDefault="00025EA7" w:rsidP="00A1048E">
      <w:pPr>
        <w:pStyle w:val="NormalWeb"/>
        <w:spacing w:before="0" w:beforeAutospacing="0" w:after="0" w:afterAutospacing="0"/>
        <w:rPr>
          <w:highlight w:val="yellow"/>
        </w:rPr>
      </w:pPr>
    </w:p>
    <w:p w14:paraId="1CCDCA85" w14:textId="0398CA37" w:rsidR="002E39A5" w:rsidRPr="002E39A5" w:rsidRDefault="00025EA7" w:rsidP="00A1048E">
      <w:pPr>
        <w:pStyle w:val="NormalWeb"/>
        <w:numPr>
          <w:ilvl w:val="1"/>
          <w:numId w:val="29"/>
        </w:numPr>
        <w:spacing w:before="0" w:beforeAutospacing="0" w:after="0" w:afterAutospacing="0"/>
        <w:ind w:left="0" w:hanging="7"/>
        <w:rPr>
          <w:highlight w:val="yellow"/>
        </w:rPr>
      </w:pPr>
      <w:r w:rsidRPr="002E39A5">
        <w:rPr>
          <w:highlight w:val="yellow"/>
        </w:rPr>
        <w:t xml:space="preserve">Seal </w:t>
      </w:r>
      <w:r w:rsidR="00BD68DA" w:rsidRPr="002E39A5">
        <w:rPr>
          <w:highlight w:val="yellow"/>
        </w:rPr>
        <w:t xml:space="preserve">the </w:t>
      </w:r>
      <w:r w:rsidR="00B044FD" w:rsidRPr="002E39A5">
        <w:rPr>
          <w:highlight w:val="yellow"/>
        </w:rPr>
        <w:t>screening</w:t>
      </w:r>
      <w:r w:rsidRPr="002E39A5">
        <w:rPr>
          <w:highlight w:val="yellow"/>
        </w:rPr>
        <w:t xml:space="preserve"> plate with </w:t>
      </w:r>
      <w:r w:rsidR="00B044FD" w:rsidRPr="002E39A5">
        <w:rPr>
          <w:highlight w:val="yellow"/>
        </w:rPr>
        <w:t xml:space="preserve">sealing </w:t>
      </w:r>
      <w:r w:rsidRPr="002E39A5">
        <w:rPr>
          <w:highlight w:val="yellow"/>
        </w:rPr>
        <w:t>foil</w:t>
      </w:r>
      <w:r w:rsidR="00B044FD" w:rsidRPr="002E39A5">
        <w:rPr>
          <w:highlight w:val="yellow"/>
        </w:rPr>
        <w:t xml:space="preserve"> </w:t>
      </w:r>
      <w:bookmarkStart w:id="14" w:name="_Hlk61566494"/>
      <w:r w:rsidR="00B044FD" w:rsidRPr="002E39A5">
        <w:rPr>
          <w:highlight w:val="yellow"/>
        </w:rPr>
        <w:t xml:space="preserve">and place it </w:t>
      </w:r>
      <w:r w:rsidR="00625EA1" w:rsidRPr="002E39A5">
        <w:rPr>
          <w:highlight w:val="yellow"/>
        </w:rPr>
        <w:t xml:space="preserve">in </w:t>
      </w:r>
      <w:r w:rsidR="00B044FD" w:rsidRPr="002E39A5">
        <w:rPr>
          <w:highlight w:val="yellow"/>
        </w:rPr>
        <w:t>the crystallization incubator</w:t>
      </w:r>
      <w:r w:rsidR="00EA0812" w:rsidRPr="002E39A5">
        <w:rPr>
          <w:highlight w:val="yellow"/>
        </w:rPr>
        <w:t xml:space="preserve"> or cupboard, respectively,</w:t>
      </w:r>
      <w:bookmarkEnd w:id="14"/>
      <w:r w:rsidR="00EA0812" w:rsidRPr="002E39A5">
        <w:rPr>
          <w:highlight w:val="yellow"/>
        </w:rPr>
        <w:t xml:space="preserve"> where the crystals were grown</w:t>
      </w:r>
      <w:r w:rsidR="00B044FD" w:rsidRPr="00954EAD">
        <w:rPr>
          <w:highlight w:val="yellow"/>
        </w:rPr>
        <w:t>.</w:t>
      </w:r>
    </w:p>
    <w:p w14:paraId="2AD7E02A" w14:textId="06B6F324" w:rsidR="00025EA7" w:rsidRPr="002E39A5" w:rsidRDefault="00025EA7" w:rsidP="00A1048E">
      <w:pPr>
        <w:pStyle w:val="NormalWeb"/>
        <w:spacing w:before="0" w:beforeAutospacing="0" w:after="0" w:afterAutospacing="0"/>
        <w:rPr>
          <w:highlight w:val="yellow"/>
        </w:rPr>
      </w:pPr>
    </w:p>
    <w:p w14:paraId="746929A5" w14:textId="339A71C3" w:rsidR="00C565E8" w:rsidRPr="002E39A5" w:rsidRDefault="00025EA7" w:rsidP="00C02F14">
      <w:pPr>
        <w:pStyle w:val="NormalWeb"/>
        <w:numPr>
          <w:ilvl w:val="1"/>
          <w:numId w:val="29"/>
        </w:numPr>
        <w:spacing w:before="0" w:beforeAutospacing="0" w:after="0" w:afterAutospacing="0"/>
        <w:ind w:left="0" w:hanging="7"/>
        <w:rPr>
          <w:highlight w:val="yellow"/>
        </w:rPr>
      </w:pPr>
      <w:bookmarkStart w:id="15" w:name="_Ref53751770"/>
      <w:r w:rsidRPr="002E39A5">
        <w:rPr>
          <w:highlight w:val="yellow"/>
        </w:rPr>
        <w:t>Incubate for the optimized soaking time. Overnight is usually convenient.</w:t>
      </w:r>
      <w:bookmarkEnd w:id="15"/>
    </w:p>
    <w:p w14:paraId="5623A763" w14:textId="470B1CD5" w:rsidR="00F2010F" w:rsidRPr="002E39A5" w:rsidRDefault="00F2010F" w:rsidP="00E531F5">
      <w:pPr>
        <w:pStyle w:val="NormalWeb"/>
        <w:spacing w:before="0" w:beforeAutospacing="0" w:after="0" w:afterAutospacing="0"/>
      </w:pPr>
    </w:p>
    <w:p w14:paraId="743C9CC5" w14:textId="2FE9F514" w:rsidR="00BA4973" w:rsidRPr="00273539" w:rsidRDefault="00B9210E" w:rsidP="00E531F5">
      <w:pPr>
        <w:pStyle w:val="NormalWeb"/>
        <w:numPr>
          <w:ilvl w:val="1"/>
          <w:numId w:val="29"/>
        </w:numPr>
        <w:spacing w:before="0" w:beforeAutospacing="0" w:after="0" w:afterAutospacing="0"/>
        <w:ind w:left="0" w:hanging="7"/>
      </w:pPr>
      <w:bookmarkStart w:id="16" w:name="_Ref61974506"/>
      <w:r w:rsidRPr="002E39A5">
        <w:t>P</w:t>
      </w:r>
      <w:r w:rsidR="00025EA7" w:rsidRPr="002E39A5">
        <w:t xml:space="preserve">reparation of </w:t>
      </w:r>
      <w:r w:rsidR="00BD68DA" w:rsidRPr="00954EAD">
        <w:t>appr</w:t>
      </w:r>
      <w:r w:rsidR="005C3586" w:rsidRPr="00372AC6">
        <w:t>oximately</w:t>
      </w:r>
      <w:r w:rsidR="00BD68DA" w:rsidRPr="00372AC6">
        <w:t xml:space="preserve"> 40 </w:t>
      </w:r>
      <w:r w:rsidR="00772732" w:rsidRPr="00372AC6">
        <w:t>a</w:t>
      </w:r>
      <w:r w:rsidR="00025EA7" w:rsidRPr="00372AC6">
        <w:t>po crystals</w:t>
      </w:r>
      <w:r w:rsidR="00696C04" w:rsidRPr="00372AC6">
        <w:t xml:space="preserve"> (i.e.</w:t>
      </w:r>
      <w:r w:rsidRPr="00273539">
        <w:t>,</w:t>
      </w:r>
      <w:r w:rsidR="00696C04" w:rsidRPr="00273539">
        <w:t xml:space="preserve"> mock soaking)</w:t>
      </w:r>
      <w:bookmarkEnd w:id="16"/>
      <w:r w:rsidRPr="00273539">
        <w:t xml:space="preserve"> (optional</w:t>
      </w:r>
      <w:r w:rsidR="00F1400D" w:rsidRPr="00273539">
        <w:t xml:space="preserve"> step</w:t>
      </w:r>
      <w:r w:rsidRPr="00273539">
        <w:t>)</w:t>
      </w:r>
    </w:p>
    <w:p w14:paraId="34774357" w14:textId="77777777" w:rsidR="00EA0812" w:rsidRPr="00273539" w:rsidRDefault="00EA0812" w:rsidP="00A1048E">
      <w:pPr>
        <w:pStyle w:val="NormalWeb"/>
        <w:spacing w:before="0" w:beforeAutospacing="0" w:after="0" w:afterAutospacing="0"/>
      </w:pPr>
    </w:p>
    <w:p w14:paraId="0195067F" w14:textId="77777777" w:rsidR="002E39A5" w:rsidRDefault="00025EA7" w:rsidP="00E531F5">
      <w:pPr>
        <w:pStyle w:val="NormalWeb"/>
        <w:numPr>
          <w:ilvl w:val="2"/>
          <w:numId w:val="29"/>
        </w:numPr>
        <w:spacing w:before="0" w:beforeAutospacing="0" w:after="0" w:afterAutospacing="0"/>
        <w:ind w:left="0" w:firstLine="0"/>
      </w:pPr>
      <w:r w:rsidRPr="00273539">
        <w:t>Take a</w:t>
      </w:r>
      <w:r w:rsidR="00EA0812" w:rsidRPr="00273539">
        <w:t xml:space="preserve"> 3-lens 96</w:t>
      </w:r>
      <w:r w:rsidR="005E7EC9" w:rsidRPr="00273539">
        <w:t>-</w:t>
      </w:r>
      <w:r w:rsidR="00EA0812" w:rsidRPr="00273539">
        <w:t>well low</w:t>
      </w:r>
      <w:r w:rsidR="0024633D" w:rsidRPr="00273539">
        <w:t>-</w:t>
      </w:r>
      <w:r w:rsidR="00EA0812" w:rsidRPr="00273539">
        <w:t xml:space="preserve">profile crystallization plate </w:t>
      </w:r>
      <w:r w:rsidRPr="00273539">
        <w:t>and fill two columns with</w:t>
      </w:r>
      <w:r w:rsidR="00EA0812" w:rsidRPr="00273539">
        <w:t xml:space="preserve"> </w:t>
      </w:r>
      <w:r w:rsidR="00772732" w:rsidRPr="00273539">
        <w:t>40</w:t>
      </w:r>
      <w:r w:rsidR="00BD68DA" w:rsidRPr="00273539">
        <w:t xml:space="preserve"> </w:t>
      </w:r>
      <w:r w:rsidR="00772732" w:rsidRPr="00273539">
        <w:t>µ</w:t>
      </w:r>
      <w:r w:rsidR="0024633D" w:rsidRPr="00273539">
        <w:t xml:space="preserve">L </w:t>
      </w:r>
      <w:r w:rsidRPr="00273539">
        <w:t>soaking</w:t>
      </w:r>
      <w:r w:rsidR="00EA0812" w:rsidRPr="00273539">
        <w:t xml:space="preserve"> </w:t>
      </w:r>
      <w:r w:rsidRPr="00273539">
        <w:t>solution</w:t>
      </w:r>
      <w:r w:rsidR="00130B62" w:rsidRPr="00273539">
        <w:t xml:space="preserve"> per well </w:t>
      </w:r>
      <w:r w:rsidRPr="00273539">
        <w:t xml:space="preserve">using the </w:t>
      </w:r>
      <w:r w:rsidR="00D01871" w:rsidRPr="00273539">
        <w:t>12</w:t>
      </w:r>
      <w:r w:rsidRPr="00273539">
        <w:t>-channel pipette</w:t>
      </w:r>
      <w:r w:rsidR="00D01871" w:rsidRPr="00273539">
        <w:t>.</w:t>
      </w:r>
    </w:p>
    <w:p w14:paraId="0261FA66" w14:textId="105DECCD" w:rsidR="00025EA7" w:rsidRPr="002E39A5" w:rsidRDefault="00025EA7" w:rsidP="00A1048E">
      <w:pPr>
        <w:pStyle w:val="NormalWeb"/>
        <w:spacing w:before="0" w:beforeAutospacing="0" w:after="0" w:afterAutospacing="0"/>
      </w:pPr>
    </w:p>
    <w:p w14:paraId="5121F1C5" w14:textId="7E522AA4" w:rsidR="0024633D" w:rsidRPr="00273539" w:rsidRDefault="00EA0812" w:rsidP="00E531F5">
      <w:pPr>
        <w:pStyle w:val="NormalWeb"/>
        <w:numPr>
          <w:ilvl w:val="2"/>
          <w:numId w:val="29"/>
        </w:numPr>
        <w:spacing w:before="0" w:beforeAutospacing="0" w:after="0" w:afterAutospacing="0"/>
        <w:ind w:left="0" w:firstLine="0"/>
      </w:pPr>
      <w:bookmarkStart w:id="17" w:name="_Ref52211296"/>
      <w:r w:rsidRPr="00954EAD">
        <w:t xml:space="preserve">Place the </w:t>
      </w:r>
      <w:proofErr w:type="spellStart"/>
      <w:r w:rsidRPr="00954EAD">
        <w:t>EasyAccess</w:t>
      </w:r>
      <w:proofErr w:type="spellEnd"/>
      <w:r w:rsidRPr="00954EAD">
        <w:t xml:space="preserve"> Frame on top of the crystallization plate and secure it with the included clamps by sliding them onto the left and right side of the device.</w:t>
      </w:r>
      <w:bookmarkEnd w:id="17"/>
    </w:p>
    <w:p w14:paraId="48BE522E" w14:textId="0B0D0AE5" w:rsidR="00025EA7" w:rsidRPr="00273539" w:rsidRDefault="00025EA7" w:rsidP="00E531F5">
      <w:pPr>
        <w:pStyle w:val="NormalWeb"/>
        <w:spacing w:before="0" w:beforeAutospacing="0" w:after="0" w:afterAutospacing="0"/>
      </w:pPr>
    </w:p>
    <w:p w14:paraId="4FCBD1D3" w14:textId="440DB8C3" w:rsidR="002E39A5" w:rsidRDefault="00EA0812" w:rsidP="00A1048E">
      <w:pPr>
        <w:pStyle w:val="NormalWeb"/>
        <w:numPr>
          <w:ilvl w:val="2"/>
          <w:numId w:val="29"/>
        </w:numPr>
        <w:spacing w:before="0" w:beforeAutospacing="0" w:after="0" w:afterAutospacing="0"/>
        <w:ind w:left="0" w:firstLine="0"/>
      </w:pPr>
      <w:r w:rsidRPr="00273539">
        <w:t>Slide open the acrylic glass tile of well A1.</w:t>
      </w:r>
    </w:p>
    <w:p w14:paraId="3C96A574" w14:textId="313AE24B" w:rsidR="00EA0812" w:rsidRPr="002E39A5" w:rsidRDefault="00EA0812" w:rsidP="00A1048E">
      <w:pPr>
        <w:pStyle w:val="NormalWeb"/>
        <w:spacing w:before="0" w:beforeAutospacing="0" w:after="0" w:afterAutospacing="0"/>
      </w:pPr>
    </w:p>
    <w:p w14:paraId="0821626A" w14:textId="2D943A15" w:rsidR="002E39A5" w:rsidRDefault="00CD0481" w:rsidP="00A1048E">
      <w:pPr>
        <w:pStyle w:val="NormalWeb"/>
        <w:numPr>
          <w:ilvl w:val="2"/>
          <w:numId w:val="29"/>
        </w:numPr>
        <w:spacing w:before="0" w:beforeAutospacing="0" w:after="0" w:afterAutospacing="0"/>
        <w:ind w:left="0" w:firstLine="0"/>
      </w:pPr>
      <w:bookmarkStart w:id="18" w:name="_Ref61655690"/>
      <w:r w:rsidRPr="002E39A5">
        <w:t>Place a drop of 0.4 µL soaking solution in each of the two left lenses of the well.</w:t>
      </w:r>
      <w:bookmarkEnd w:id="18"/>
    </w:p>
    <w:p w14:paraId="2C42A332" w14:textId="3B0835E2" w:rsidR="00EA0812" w:rsidRPr="002E39A5" w:rsidRDefault="00EA0812" w:rsidP="00A1048E">
      <w:pPr>
        <w:pStyle w:val="NormalWeb"/>
        <w:spacing w:before="0" w:beforeAutospacing="0" w:after="0" w:afterAutospacing="0"/>
      </w:pPr>
    </w:p>
    <w:p w14:paraId="30190E2C" w14:textId="77777777" w:rsidR="002E39A5" w:rsidRDefault="00025EA7" w:rsidP="00E531F5">
      <w:pPr>
        <w:pStyle w:val="NormalWeb"/>
        <w:numPr>
          <w:ilvl w:val="2"/>
          <w:numId w:val="29"/>
        </w:numPr>
        <w:spacing w:before="0" w:beforeAutospacing="0" w:after="0" w:afterAutospacing="0"/>
        <w:ind w:left="0" w:firstLine="0"/>
      </w:pPr>
      <w:bookmarkStart w:id="19" w:name="_Ref52211306"/>
      <w:r w:rsidRPr="002E39A5">
        <w:t xml:space="preserve">Transfer </w:t>
      </w:r>
      <w:r w:rsidR="008E4A7A" w:rsidRPr="002E39A5">
        <w:t>2</w:t>
      </w:r>
      <w:r w:rsidR="0024633D" w:rsidRPr="002E39A5">
        <w:t>–</w:t>
      </w:r>
      <w:r w:rsidRPr="002E39A5">
        <w:t xml:space="preserve">3 </w:t>
      </w:r>
      <w:r w:rsidR="00ED713E" w:rsidRPr="002E39A5">
        <w:t>crystals</w:t>
      </w:r>
      <w:r w:rsidR="00130B62" w:rsidRPr="00954EAD">
        <w:t xml:space="preserve"> to</w:t>
      </w:r>
      <w:r w:rsidRPr="00372AC6">
        <w:t xml:space="preserve"> each drop</w:t>
      </w:r>
      <w:bookmarkEnd w:id="19"/>
      <w:r w:rsidR="00D623BD" w:rsidRPr="00372AC6">
        <w:t>. After each transfer</w:t>
      </w:r>
      <w:r w:rsidR="00CD0481" w:rsidRPr="00372AC6">
        <w:t>,</w:t>
      </w:r>
      <w:r w:rsidR="00D623BD" w:rsidRPr="00372AC6">
        <w:t xml:space="preserve"> wash </w:t>
      </w:r>
      <w:r w:rsidR="00CD0481" w:rsidRPr="00372AC6">
        <w:t xml:space="preserve">the </w:t>
      </w:r>
      <w:r w:rsidR="00D623BD" w:rsidRPr="00273539">
        <w:t>loop in</w:t>
      </w:r>
      <w:r w:rsidR="0024633D" w:rsidRPr="00273539">
        <w:t xml:space="preserve"> </w:t>
      </w:r>
      <w:r w:rsidR="00D623BD" w:rsidRPr="00273539">
        <w:t>the prepared glass spot plate and</w:t>
      </w:r>
      <w:r w:rsidR="0024633D" w:rsidRPr="00273539">
        <w:t xml:space="preserve"> </w:t>
      </w:r>
      <w:r w:rsidR="00D623BD" w:rsidRPr="00273539">
        <w:t xml:space="preserve">dry by gently touching </w:t>
      </w:r>
      <w:r w:rsidR="002E39A5">
        <w:t xml:space="preserve">it </w:t>
      </w:r>
      <w:r w:rsidR="0024633D" w:rsidRPr="002E39A5">
        <w:t>with</w:t>
      </w:r>
      <w:r w:rsidR="00F1400D" w:rsidRPr="002E39A5">
        <w:t xml:space="preserve"> the</w:t>
      </w:r>
      <w:r w:rsidR="0024633D" w:rsidRPr="002E39A5">
        <w:t xml:space="preserve"> </w:t>
      </w:r>
      <w:r w:rsidR="00D623BD" w:rsidRPr="002E39A5">
        <w:t>tissue.</w:t>
      </w:r>
    </w:p>
    <w:p w14:paraId="1BCFC391" w14:textId="4507E263" w:rsidR="00025EA7" w:rsidRPr="002E39A5" w:rsidRDefault="00025EA7" w:rsidP="00A1048E">
      <w:pPr>
        <w:pStyle w:val="NormalWeb"/>
        <w:spacing w:before="0" w:beforeAutospacing="0" w:after="0" w:afterAutospacing="0"/>
      </w:pPr>
    </w:p>
    <w:p w14:paraId="5325A821" w14:textId="2336967C" w:rsidR="002E39A5" w:rsidRDefault="00D623BD" w:rsidP="00A1048E">
      <w:pPr>
        <w:pStyle w:val="NormalWeb"/>
        <w:numPr>
          <w:ilvl w:val="2"/>
          <w:numId w:val="29"/>
        </w:numPr>
        <w:spacing w:before="0" w:beforeAutospacing="0" w:after="0" w:afterAutospacing="0"/>
        <w:ind w:left="0" w:firstLine="0"/>
      </w:pPr>
      <w:bookmarkStart w:id="20" w:name="_Ref52277557"/>
      <w:r w:rsidRPr="002E39A5">
        <w:t xml:space="preserve">Move to the next </w:t>
      </w:r>
      <w:r w:rsidR="00A327EF" w:rsidRPr="002E39A5">
        <w:t>well</w:t>
      </w:r>
      <w:r w:rsidR="00F1400D" w:rsidRPr="002E39A5">
        <w:t xml:space="preserve"> (</w:t>
      </w:r>
      <w:r w:rsidRPr="002E39A5">
        <w:t>e.g.</w:t>
      </w:r>
      <w:r w:rsidR="0024633D" w:rsidRPr="002E39A5">
        <w:t>,</w:t>
      </w:r>
      <w:r w:rsidRPr="002E39A5">
        <w:t xml:space="preserve"> B1</w:t>
      </w:r>
      <w:bookmarkEnd w:id="20"/>
      <w:r w:rsidR="00F1400D" w:rsidRPr="002E39A5">
        <w:t>)</w:t>
      </w:r>
      <w:r w:rsidR="00A741C7" w:rsidRPr="002E39A5">
        <w:t>.</w:t>
      </w:r>
    </w:p>
    <w:p w14:paraId="51F2C205" w14:textId="5A84CE26" w:rsidR="00FE15BA" w:rsidRPr="002E39A5" w:rsidRDefault="00FE15BA" w:rsidP="00A1048E">
      <w:pPr>
        <w:pStyle w:val="NormalWeb"/>
        <w:spacing w:before="0" w:beforeAutospacing="0" w:after="0" w:afterAutospacing="0"/>
      </w:pPr>
    </w:p>
    <w:p w14:paraId="55A008D6" w14:textId="33E56E02" w:rsidR="00025EA7" w:rsidRPr="00273539" w:rsidRDefault="00025EA7" w:rsidP="00E531F5">
      <w:pPr>
        <w:pStyle w:val="NormalWeb"/>
        <w:numPr>
          <w:ilvl w:val="2"/>
          <w:numId w:val="29"/>
        </w:numPr>
        <w:spacing w:before="0" w:beforeAutospacing="0" w:after="0" w:afterAutospacing="0"/>
        <w:ind w:left="0" w:firstLine="0"/>
      </w:pPr>
      <w:r w:rsidRPr="002E39A5">
        <w:t>Repeat st</w:t>
      </w:r>
      <w:r w:rsidR="0024633D" w:rsidRPr="002E39A5">
        <w:t>e</w:t>
      </w:r>
      <w:r w:rsidRPr="002E39A5">
        <w:t>ps</w:t>
      </w:r>
      <w:r w:rsidR="00FE15BA" w:rsidRPr="002E39A5">
        <w:t xml:space="preserve"> </w:t>
      </w:r>
      <w:r w:rsidR="003F0460" w:rsidRPr="002E39A5">
        <w:t>1.24.4</w:t>
      </w:r>
      <w:r w:rsidR="0024633D" w:rsidRPr="00954EAD">
        <w:t>–</w:t>
      </w:r>
      <w:r w:rsidR="003F0460" w:rsidRPr="00372AC6">
        <w:t>1.24.6</w:t>
      </w:r>
      <w:r w:rsidRPr="00372AC6">
        <w:t xml:space="preserve"> until </w:t>
      </w:r>
      <w:r w:rsidR="008E4A7A" w:rsidRPr="00372AC6">
        <w:t xml:space="preserve">about </w:t>
      </w:r>
      <w:r w:rsidRPr="00372AC6">
        <w:t xml:space="preserve">40 </w:t>
      </w:r>
      <w:r w:rsidR="00ED713E" w:rsidRPr="00372AC6">
        <w:t xml:space="preserve">crystals </w:t>
      </w:r>
      <w:r w:rsidRPr="00273539">
        <w:t xml:space="preserve">are </w:t>
      </w:r>
      <w:r w:rsidR="00BD68DA" w:rsidRPr="00273539">
        <w:t xml:space="preserve">ready for </w:t>
      </w:r>
      <w:r w:rsidRPr="00273539">
        <w:t>incubati</w:t>
      </w:r>
      <w:r w:rsidR="00BD68DA" w:rsidRPr="00273539">
        <w:t>on</w:t>
      </w:r>
      <w:r w:rsidR="00A741C7" w:rsidRPr="00273539">
        <w:t>.</w:t>
      </w:r>
    </w:p>
    <w:p w14:paraId="1AADBEA0" w14:textId="77777777" w:rsidR="0024633D" w:rsidRPr="00273539" w:rsidRDefault="0024633D" w:rsidP="00E531F5">
      <w:pPr>
        <w:pStyle w:val="NormalWeb"/>
        <w:spacing w:before="0" w:beforeAutospacing="0" w:after="0" w:afterAutospacing="0"/>
      </w:pPr>
    </w:p>
    <w:p w14:paraId="058AC717" w14:textId="14824863" w:rsidR="002E39A5" w:rsidRDefault="00CD0481" w:rsidP="00A1048E">
      <w:pPr>
        <w:pStyle w:val="NormalWeb"/>
        <w:numPr>
          <w:ilvl w:val="2"/>
          <w:numId w:val="29"/>
        </w:numPr>
        <w:spacing w:before="0" w:beforeAutospacing="0" w:after="0" w:afterAutospacing="0"/>
        <w:ind w:left="0" w:firstLine="0"/>
      </w:pPr>
      <w:r w:rsidRPr="00273539">
        <w:t>Remove the crystallization plate (incl</w:t>
      </w:r>
      <w:r w:rsidR="00F1400D" w:rsidRPr="00273539">
        <w:t xml:space="preserve">uding the </w:t>
      </w:r>
      <w:proofErr w:type="spellStart"/>
      <w:r w:rsidRPr="00273539">
        <w:t>EasyAccess</w:t>
      </w:r>
      <w:proofErr w:type="spellEnd"/>
      <w:r w:rsidRPr="00273539">
        <w:t xml:space="preserve"> Frame) from under the microsco</w:t>
      </w:r>
      <w:r w:rsidRPr="00372AC6">
        <w:t>pe onto the bench</w:t>
      </w:r>
      <w:r w:rsidRPr="00273539">
        <w:t xml:space="preserve">/table and remove the </w:t>
      </w:r>
      <w:proofErr w:type="spellStart"/>
      <w:r w:rsidR="00C50667" w:rsidRPr="00273539">
        <w:t>EasyAccess</w:t>
      </w:r>
      <w:proofErr w:type="spellEnd"/>
      <w:r w:rsidR="00C50667" w:rsidRPr="00273539">
        <w:t xml:space="preserve"> Frame</w:t>
      </w:r>
      <w:r w:rsidR="00625EA1" w:rsidRPr="00273539">
        <w:t>.</w:t>
      </w:r>
    </w:p>
    <w:p w14:paraId="463AA8CA" w14:textId="651FBD47" w:rsidR="00CD0481" w:rsidRPr="002E39A5" w:rsidRDefault="00CD0481" w:rsidP="00A1048E">
      <w:pPr>
        <w:pStyle w:val="NormalWeb"/>
        <w:spacing w:before="0" w:beforeAutospacing="0" w:after="0" w:afterAutospacing="0"/>
      </w:pPr>
    </w:p>
    <w:p w14:paraId="6FCCD4B0" w14:textId="071B619D" w:rsidR="0024633D" w:rsidRPr="00273539" w:rsidRDefault="00C50667" w:rsidP="00EF3668">
      <w:pPr>
        <w:pStyle w:val="NormalWeb"/>
        <w:numPr>
          <w:ilvl w:val="2"/>
          <w:numId w:val="29"/>
        </w:numPr>
        <w:spacing w:before="0" w:beforeAutospacing="0" w:after="0" w:afterAutospacing="0"/>
        <w:ind w:left="0" w:firstLine="0"/>
      </w:pPr>
      <w:r w:rsidRPr="002E39A5">
        <w:t xml:space="preserve">Seal the crystallization plate with sealing foil and place it the </w:t>
      </w:r>
      <w:proofErr w:type="gramStart"/>
      <w:r w:rsidRPr="002E39A5">
        <w:t>aforementioned crystallization</w:t>
      </w:r>
      <w:proofErr w:type="gramEnd"/>
      <w:r w:rsidRPr="002E39A5">
        <w:t xml:space="preserve"> incubator or cupboard.</w:t>
      </w:r>
    </w:p>
    <w:p w14:paraId="407C7916" w14:textId="77777777" w:rsidR="00CF3ABA" w:rsidRPr="00273539" w:rsidRDefault="00CF3ABA" w:rsidP="00E531F5">
      <w:pPr>
        <w:pStyle w:val="NormalWeb"/>
        <w:spacing w:before="0" w:beforeAutospacing="0" w:after="0" w:afterAutospacing="0"/>
      </w:pPr>
    </w:p>
    <w:p w14:paraId="3E1A5683" w14:textId="478E1D64" w:rsidR="0024633D" w:rsidRPr="00273539" w:rsidRDefault="0024633D" w:rsidP="00E531F5">
      <w:pPr>
        <w:pStyle w:val="NormalWeb"/>
        <w:numPr>
          <w:ilvl w:val="2"/>
          <w:numId w:val="29"/>
        </w:numPr>
        <w:spacing w:before="0" w:beforeAutospacing="0" w:after="0" w:afterAutospacing="0"/>
        <w:ind w:left="0" w:firstLine="0"/>
      </w:pPr>
      <w:r w:rsidRPr="00273539">
        <w:t>Incubate for the same time as the screening plate.</w:t>
      </w:r>
    </w:p>
    <w:p w14:paraId="398FD599" w14:textId="77777777" w:rsidR="007C096A" w:rsidRPr="00273539" w:rsidRDefault="007C096A" w:rsidP="00AC5C31">
      <w:pPr>
        <w:pStyle w:val="NormalWeb"/>
        <w:spacing w:before="0" w:beforeAutospacing="0" w:after="0" w:afterAutospacing="0"/>
      </w:pPr>
    </w:p>
    <w:p w14:paraId="2D4BA111" w14:textId="4BC7F446" w:rsidR="007C096A" w:rsidRPr="00273539" w:rsidRDefault="007C096A" w:rsidP="00137C41">
      <w:pPr>
        <w:pStyle w:val="NormalWeb"/>
        <w:numPr>
          <w:ilvl w:val="0"/>
          <w:numId w:val="29"/>
        </w:numPr>
        <w:spacing w:before="0" w:beforeAutospacing="0" w:after="0" w:afterAutospacing="0"/>
        <w:rPr>
          <w:b/>
          <w:bCs/>
        </w:rPr>
      </w:pPr>
      <w:r w:rsidRPr="00273539">
        <w:rPr>
          <w:b/>
          <w:bCs/>
        </w:rPr>
        <w:t>Harvesting crystals</w:t>
      </w:r>
    </w:p>
    <w:p w14:paraId="50F2F81F" w14:textId="77777777" w:rsidR="00C565E8" w:rsidRPr="00273539" w:rsidRDefault="00C565E8" w:rsidP="00A1048E">
      <w:pPr>
        <w:pStyle w:val="NormalWeb"/>
        <w:spacing w:before="0" w:beforeAutospacing="0" w:after="0" w:afterAutospacing="0"/>
        <w:rPr>
          <w:b/>
          <w:bCs/>
        </w:rPr>
      </w:pPr>
    </w:p>
    <w:p w14:paraId="28B12AE5" w14:textId="0DAD394B" w:rsidR="00DD2758" w:rsidRPr="00273539" w:rsidRDefault="00FA7DB2" w:rsidP="00E531F5">
      <w:pPr>
        <w:pStyle w:val="NormalWeb"/>
        <w:numPr>
          <w:ilvl w:val="1"/>
          <w:numId w:val="29"/>
        </w:numPr>
        <w:spacing w:before="0" w:beforeAutospacing="0" w:after="0" w:afterAutospacing="0"/>
        <w:ind w:left="0" w:hanging="7"/>
      </w:pPr>
      <w:bookmarkStart w:id="21" w:name="_Ref53751832"/>
      <w:r w:rsidRPr="00273539">
        <w:lastRenderedPageBreak/>
        <w:t>Take out the incubating plate(s) from the incubator or cupboard</w:t>
      </w:r>
      <w:r w:rsidR="00CF3ABA" w:rsidRPr="00273539">
        <w:t>.</w:t>
      </w:r>
    </w:p>
    <w:p w14:paraId="28FE0BAC" w14:textId="77777777" w:rsidR="00FA7DB2" w:rsidRPr="00273539" w:rsidRDefault="00FA7DB2" w:rsidP="00E531F5">
      <w:pPr>
        <w:pStyle w:val="NormalWeb"/>
        <w:spacing w:before="0" w:beforeAutospacing="0" w:after="0" w:afterAutospacing="0"/>
      </w:pPr>
    </w:p>
    <w:p w14:paraId="24A3B667" w14:textId="27A87AD9" w:rsidR="00CF3ABA" w:rsidRPr="00273539" w:rsidRDefault="00CF3ABA" w:rsidP="00E531F5">
      <w:pPr>
        <w:pStyle w:val="NormalWeb"/>
        <w:numPr>
          <w:ilvl w:val="1"/>
          <w:numId w:val="29"/>
        </w:numPr>
        <w:spacing w:before="0" w:beforeAutospacing="0" w:after="0" w:afterAutospacing="0"/>
        <w:ind w:left="0" w:hanging="7"/>
      </w:pPr>
      <w:r w:rsidRPr="00273539">
        <w:t>Set up the</w:t>
      </w:r>
      <w:r w:rsidR="00FA7DB2" w:rsidRPr="00273539">
        <w:t xml:space="preserve"> working place </w:t>
      </w:r>
      <w:r w:rsidR="00682B63" w:rsidRPr="00273539">
        <w:t xml:space="preserve">with </w:t>
      </w:r>
      <w:r w:rsidR="00FA7DB2" w:rsidRPr="00273539">
        <w:t xml:space="preserve">one microscope and all </w:t>
      </w:r>
      <w:r w:rsidR="002E39A5">
        <w:t xml:space="preserve">the </w:t>
      </w:r>
      <w:r w:rsidR="00FA7DB2" w:rsidRPr="002E39A5">
        <w:t>tools needed</w:t>
      </w:r>
      <w:r w:rsidRPr="002E39A5">
        <w:t xml:space="preserve"> (</w:t>
      </w:r>
      <w:r w:rsidR="00FA7DB2" w:rsidRPr="002E39A5">
        <w:rPr>
          <w:b/>
          <w:bCs/>
        </w:rPr>
        <w:t>Figure 3B</w:t>
      </w:r>
      <w:r w:rsidRPr="002E39A5">
        <w:t>)</w:t>
      </w:r>
      <w:r w:rsidR="00FA7DB2" w:rsidRPr="002E39A5">
        <w:t>.</w:t>
      </w:r>
    </w:p>
    <w:bookmarkEnd w:id="21"/>
    <w:p w14:paraId="274F449C" w14:textId="77777777" w:rsidR="00A461FC" w:rsidRPr="00273539" w:rsidRDefault="00A461FC" w:rsidP="00E531F5">
      <w:pPr>
        <w:pStyle w:val="NormalWeb"/>
        <w:spacing w:before="0" w:beforeAutospacing="0" w:after="0" w:afterAutospacing="0"/>
      </w:pPr>
    </w:p>
    <w:p w14:paraId="7249719B" w14:textId="08775F9C" w:rsidR="008E4A7A" w:rsidRPr="002E39A5" w:rsidRDefault="008E4A7A" w:rsidP="00C02F14">
      <w:pPr>
        <w:pStyle w:val="NormalWeb"/>
        <w:numPr>
          <w:ilvl w:val="1"/>
          <w:numId w:val="29"/>
        </w:numPr>
        <w:spacing w:before="0" w:beforeAutospacing="0" w:after="0" w:afterAutospacing="0"/>
        <w:ind w:left="0" w:hanging="7"/>
        <w:rPr>
          <w:highlight w:val="yellow"/>
        </w:rPr>
      </w:pPr>
      <w:r w:rsidRPr="00273539">
        <w:rPr>
          <w:highlight w:val="yellow"/>
        </w:rPr>
        <w:t xml:space="preserve">Prepare </w:t>
      </w:r>
      <w:r w:rsidR="00612C83" w:rsidRPr="00273539">
        <w:rPr>
          <w:highlight w:val="yellow"/>
        </w:rPr>
        <w:t xml:space="preserve">the </w:t>
      </w:r>
      <w:proofErr w:type="spellStart"/>
      <w:r w:rsidR="000C7817" w:rsidRPr="00273539">
        <w:rPr>
          <w:highlight w:val="yellow"/>
        </w:rPr>
        <w:t>Unipuck</w:t>
      </w:r>
      <w:proofErr w:type="spellEnd"/>
      <w:r w:rsidR="00833FC6" w:rsidRPr="00273539">
        <w:rPr>
          <w:highlight w:val="yellow"/>
        </w:rPr>
        <w:t xml:space="preserve"> </w:t>
      </w:r>
      <w:r w:rsidRPr="00273539">
        <w:rPr>
          <w:highlight w:val="yellow"/>
        </w:rPr>
        <w:t xml:space="preserve">foam </w:t>
      </w:r>
      <w:proofErr w:type="spellStart"/>
      <w:r w:rsidRPr="00273539">
        <w:rPr>
          <w:highlight w:val="yellow"/>
        </w:rPr>
        <w:t>dewar</w:t>
      </w:r>
      <w:proofErr w:type="spellEnd"/>
      <w:r w:rsidRPr="00273539">
        <w:rPr>
          <w:highlight w:val="yellow"/>
        </w:rPr>
        <w:t xml:space="preserve"> with 3 </w:t>
      </w:r>
      <w:proofErr w:type="spellStart"/>
      <w:r w:rsidR="0016473A" w:rsidRPr="00273539">
        <w:rPr>
          <w:highlight w:val="yellow"/>
        </w:rPr>
        <w:t>unipuck</w:t>
      </w:r>
      <w:proofErr w:type="spellEnd"/>
      <w:r w:rsidR="0016473A" w:rsidRPr="00273539">
        <w:rPr>
          <w:highlight w:val="yellow"/>
        </w:rPr>
        <w:t xml:space="preserve"> lids (i.e., </w:t>
      </w:r>
      <w:r w:rsidR="00EB425A" w:rsidRPr="00273539">
        <w:rPr>
          <w:highlight w:val="yellow"/>
        </w:rPr>
        <w:t>sample enclosures</w:t>
      </w:r>
      <w:r w:rsidR="00833FC6" w:rsidRPr="00273539">
        <w:rPr>
          <w:highlight w:val="yellow"/>
        </w:rPr>
        <w:t xml:space="preserve"> </w:t>
      </w:r>
      <w:r w:rsidR="00EB425A" w:rsidRPr="00273539">
        <w:rPr>
          <w:highlight w:val="yellow"/>
        </w:rPr>
        <w:t>an</w:t>
      </w:r>
      <w:r w:rsidRPr="00273539">
        <w:rPr>
          <w:highlight w:val="yellow"/>
        </w:rPr>
        <w:t>d</w:t>
      </w:r>
      <w:r w:rsidR="00EA3628" w:rsidRPr="00273539">
        <w:rPr>
          <w:highlight w:val="yellow"/>
        </w:rPr>
        <w:t xml:space="preserve"> </w:t>
      </w:r>
      <w:r w:rsidRPr="00273539">
        <w:rPr>
          <w:highlight w:val="yellow"/>
        </w:rPr>
        <w:t>fill</w:t>
      </w:r>
      <w:r w:rsidR="00EA3628" w:rsidRPr="00273539">
        <w:rPr>
          <w:highlight w:val="yellow"/>
        </w:rPr>
        <w:t xml:space="preserve"> </w:t>
      </w:r>
      <w:r w:rsidR="00354110" w:rsidRPr="00273539">
        <w:rPr>
          <w:highlight w:val="yellow"/>
        </w:rPr>
        <w:t>it</w:t>
      </w:r>
      <w:r w:rsidRPr="00273539">
        <w:rPr>
          <w:highlight w:val="yellow"/>
        </w:rPr>
        <w:t xml:space="preserve"> with</w:t>
      </w:r>
      <w:r w:rsidR="00354110" w:rsidRPr="00273539">
        <w:rPr>
          <w:highlight w:val="yellow"/>
        </w:rPr>
        <w:t xml:space="preserve"> liquid nitrogen (</w:t>
      </w:r>
      <w:r w:rsidR="001E6490" w:rsidRPr="00273539">
        <w:rPr>
          <w:highlight w:val="yellow"/>
        </w:rPr>
        <w:t>LN2</w:t>
      </w:r>
      <w:r w:rsidR="00354110" w:rsidRPr="00273539">
        <w:rPr>
          <w:highlight w:val="yellow"/>
        </w:rPr>
        <w:t>)</w:t>
      </w:r>
      <w:r w:rsidR="002E39A5">
        <w:rPr>
          <w:highlight w:val="yellow"/>
        </w:rPr>
        <w:t>.</w:t>
      </w:r>
    </w:p>
    <w:p w14:paraId="1CE88408" w14:textId="77777777" w:rsidR="00833FC6" w:rsidRPr="00273539" w:rsidRDefault="00833FC6" w:rsidP="00E531F5">
      <w:pPr>
        <w:pStyle w:val="NormalWeb"/>
        <w:spacing w:before="0" w:beforeAutospacing="0" w:after="0" w:afterAutospacing="0"/>
      </w:pPr>
    </w:p>
    <w:p w14:paraId="1E0244A4" w14:textId="057D8F42" w:rsidR="008E4A7A" w:rsidRPr="00273539" w:rsidRDefault="00EA0ACA" w:rsidP="00E531F5">
      <w:pPr>
        <w:pStyle w:val="NormalWeb"/>
        <w:spacing w:before="0" w:beforeAutospacing="0" w:after="0" w:afterAutospacing="0"/>
        <w:ind w:hanging="7"/>
      </w:pPr>
      <w:r w:rsidRPr="00273539">
        <w:t>NOTE</w:t>
      </w:r>
      <w:r w:rsidR="008E4A7A" w:rsidRPr="00273539">
        <w:t xml:space="preserve">: </w:t>
      </w:r>
      <w:r w:rsidR="008E4A7A" w:rsidRPr="00273539">
        <w:tab/>
      </w:r>
      <w:r w:rsidR="00354110" w:rsidRPr="00273539">
        <w:t xml:space="preserve">Beware </w:t>
      </w:r>
      <w:r w:rsidR="00833FC6" w:rsidRPr="00273539">
        <w:t xml:space="preserve">of </w:t>
      </w:r>
      <w:r w:rsidR="00354110" w:rsidRPr="00273539">
        <w:t>the appropriate safety precautions for working with LN2</w:t>
      </w:r>
      <w:r w:rsidR="0037448B" w:rsidRPr="00273539">
        <w:t xml:space="preserve">, i.e., wear safety goggles and use suitable protective equipment. </w:t>
      </w:r>
      <w:r w:rsidR="003F0460" w:rsidRPr="00273539">
        <w:t xml:space="preserve">It is best to get fresh LN2 several times during the session </w:t>
      </w:r>
      <w:r w:rsidR="00DD2758" w:rsidRPr="00273539">
        <w:t>to</w:t>
      </w:r>
      <w:r w:rsidR="003F0460" w:rsidRPr="00273539">
        <w:t xml:space="preserve"> avoid water condensation in the LN2 storage </w:t>
      </w:r>
      <w:r w:rsidR="00354110" w:rsidRPr="00273539">
        <w:t>can</w:t>
      </w:r>
      <w:r w:rsidR="003F0460" w:rsidRPr="00273539">
        <w:t xml:space="preserve">. </w:t>
      </w:r>
      <w:r w:rsidR="00EB425A" w:rsidRPr="00273539">
        <w:t>T</w:t>
      </w:r>
      <w:r w:rsidR="008E4A7A" w:rsidRPr="00273539">
        <w:t xml:space="preserve">hrough the entire procedure, make sure the </w:t>
      </w:r>
      <w:r w:rsidR="00A327EF" w:rsidRPr="00273539">
        <w:t>LN</w:t>
      </w:r>
      <w:r w:rsidR="008E4A7A" w:rsidRPr="00273539">
        <w:t xml:space="preserve">2 level in the </w:t>
      </w:r>
      <w:r w:rsidR="00354110" w:rsidRPr="00273539">
        <w:t xml:space="preserve">foam </w:t>
      </w:r>
      <w:proofErr w:type="spellStart"/>
      <w:r w:rsidR="008E4A7A" w:rsidRPr="00273539">
        <w:t>dewar</w:t>
      </w:r>
      <w:proofErr w:type="spellEnd"/>
      <w:r w:rsidR="008E4A7A" w:rsidRPr="00273539">
        <w:t xml:space="preserve"> is always reaching the upper edge of the </w:t>
      </w:r>
      <w:proofErr w:type="spellStart"/>
      <w:r w:rsidR="008E4A7A" w:rsidRPr="00273539">
        <w:t>dewar</w:t>
      </w:r>
      <w:proofErr w:type="spellEnd"/>
      <w:r w:rsidR="008E4A7A" w:rsidRPr="00273539">
        <w:t xml:space="preserve">. Also ensure that the </w:t>
      </w:r>
      <w:r w:rsidR="00354110" w:rsidRPr="00273539">
        <w:t>L</w:t>
      </w:r>
      <w:r w:rsidR="008E4A7A" w:rsidRPr="00273539">
        <w:t>N2 is ice-free, i.e.</w:t>
      </w:r>
      <w:r w:rsidR="00833FC6" w:rsidRPr="00273539">
        <w:t>,</w:t>
      </w:r>
      <w:r w:rsidR="00354110" w:rsidRPr="00273539">
        <w:t xml:space="preserve"> frequently replace the LN2</w:t>
      </w:r>
      <w:r w:rsidR="00833FC6" w:rsidRPr="00273539">
        <w:t xml:space="preserve"> (</w:t>
      </w:r>
      <w:r w:rsidR="00354110" w:rsidRPr="00273539">
        <w:t>e.g.</w:t>
      </w:r>
      <w:r w:rsidR="00833FC6" w:rsidRPr="00273539">
        <w:t>,</w:t>
      </w:r>
      <w:r w:rsidR="00354110" w:rsidRPr="00273539">
        <w:t xml:space="preserve"> once per 45</w:t>
      </w:r>
      <w:r w:rsidR="00833FC6" w:rsidRPr="00273539">
        <w:t xml:space="preserve"> </w:t>
      </w:r>
      <w:r w:rsidR="00354110" w:rsidRPr="00273539">
        <w:t>min or latest</w:t>
      </w:r>
      <w:r w:rsidR="008E4A7A" w:rsidRPr="00273539">
        <w:t xml:space="preserve"> if ice starts to accumulate</w:t>
      </w:r>
      <w:r w:rsidR="00833FC6" w:rsidRPr="00273539">
        <w:t>)</w:t>
      </w:r>
      <w:r w:rsidR="00354110" w:rsidRPr="00273539">
        <w:t>. Then,</w:t>
      </w:r>
      <w:r w:rsidR="008E4A7A" w:rsidRPr="00273539">
        <w:t xml:space="preserve"> fill the </w:t>
      </w:r>
      <w:r w:rsidR="00E33CD2" w:rsidRPr="00273539">
        <w:t>second</w:t>
      </w:r>
      <w:r w:rsidR="008E4A7A" w:rsidRPr="00273539">
        <w:t xml:space="preserve"> foam </w:t>
      </w:r>
      <w:proofErr w:type="spellStart"/>
      <w:r w:rsidR="008E4A7A" w:rsidRPr="00273539">
        <w:t>dewar</w:t>
      </w:r>
      <w:proofErr w:type="spellEnd"/>
      <w:r w:rsidR="008E4A7A" w:rsidRPr="00273539">
        <w:t xml:space="preserve"> and </w:t>
      </w:r>
      <w:r w:rsidR="007A3B5E" w:rsidRPr="00273539">
        <w:t>transfer</w:t>
      </w:r>
      <w:r w:rsidR="008E4A7A" w:rsidRPr="00273539">
        <w:t xml:space="preserve"> </w:t>
      </w:r>
      <w:r w:rsidR="00833FC6" w:rsidRPr="00273539">
        <w:t xml:space="preserve">the </w:t>
      </w:r>
      <w:proofErr w:type="spellStart"/>
      <w:r w:rsidR="0016473A" w:rsidRPr="00273539">
        <w:t>Unipucks</w:t>
      </w:r>
      <w:proofErr w:type="spellEnd"/>
      <w:r w:rsidR="00833FC6" w:rsidRPr="00273539">
        <w:t xml:space="preserve"> </w:t>
      </w:r>
      <w:r w:rsidR="008E4A7A" w:rsidRPr="00273539">
        <w:t xml:space="preserve">there. Empty the icy foam </w:t>
      </w:r>
      <w:proofErr w:type="spellStart"/>
      <w:r w:rsidR="008E4A7A" w:rsidRPr="00273539">
        <w:t>dewar</w:t>
      </w:r>
      <w:proofErr w:type="spellEnd"/>
      <w:r w:rsidR="008E4A7A" w:rsidRPr="00273539">
        <w:t xml:space="preserve"> and </w:t>
      </w:r>
      <w:r w:rsidR="00C400A6" w:rsidRPr="00273539">
        <w:t>remove residual ice</w:t>
      </w:r>
      <w:r w:rsidR="00354110" w:rsidRPr="00273539">
        <w:t xml:space="preserve"> and moisture</w:t>
      </w:r>
      <w:r w:rsidR="00C400A6" w:rsidRPr="00273539">
        <w:t xml:space="preserve"> with</w:t>
      </w:r>
      <w:r w:rsidR="00354110" w:rsidRPr="00273539">
        <w:t xml:space="preserve"> the</w:t>
      </w:r>
      <w:r w:rsidR="00C400A6" w:rsidRPr="00273539">
        <w:t xml:space="preserve"> blow dryer.</w:t>
      </w:r>
    </w:p>
    <w:p w14:paraId="4D06B8A4" w14:textId="77777777" w:rsidR="00C400A6" w:rsidRPr="00273539" w:rsidRDefault="00C400A6" w:rsidP="00E531F5">
      <w:pPr>
        <w:pStyle w:val="NormalWeb"/>
        <w:spacing w:before="0" w:beforeAutospacing="0" w:after="0" w:afterAutospacing="0"/>
        <w:ind w:hanging="7"/>
      </w:pPr>
    </w:p>
    <w:p w14:paraId="5E8A9119" w14:textId="77777777" w:rsidR="002E39A5" w:rsidRDefault="007C096A" w:rsidP="00E531F5">
      <w:pPr>
        <w:pStyle w:val="NormalWeb"/>
        <w:numPr>
          <w:ilvl w:val="1"/>
          <w:numId w:val="29"/>
        </w:numPr>
        <w:spacing w:before="0" w:beforeAutospacing="0" w:after="0" w:afterAutospacing="0"/>
        <w:ind w:left="0" w:hanging="7"/>
        <w:rPr>
          <w:highlight w:val="yellow"/>
        </w:rPr>
      </w:pPr>
      <w:r w:rsidRPr="00273539">
        <w:rPr>
          <w:highlight w:val="yellow"/>
        </w:rPr>
        <w:t xml:space="preserve">Remove foil from </w:t>
      </w:r>
      <w:r w:rsidR="002E39A5">
        <w:rPr>
          <w:highlight w:val="yellow"/>
        </w:rPr>
        <w:t xml:space="preserve">the </w:t>
      </w:r>
      <w:r w:rsidRPr="002E39A5">
        <w:rPr>
          <w:highlight w:val="yellow"/>
        </w:rPr>
        <w:t xml:space="preserve">screening plate and place </w:t>
      </w:r>
      <w:r w:rsidR="002E39A5">
        <w:rPr>
          <w:highlight w:val="yellow"/>
        </w:rPr>
        <w:t xml:space="preserve">the </w:t>
      </w:r>
      <w:proofErr w:type="spellStart"/>
      <w:r w:rsidRPr="002E39A5">
        <w:rPr>
          <w:highlight w:val="yellow"/>
        </w:rPr>
        <w:t>EasyAccess</w:t>
      </w:r>
      <w:proofErr w:type="spellEnd"/>
      <w:r w:rsidRPr="002E39A5">
        <w:rPr>
          <w:highlight w:val="yellow"/>
        </w:rPr>
        <w:t xml:space="preserve"> Frame on</w:t>
      </w:r>
      <w:r w:rsidR="00C34377" w:rsidRPr="002E39A5">
        <w:rPr>
          <w:highlight w:val="yellow"/>
        </w:rPr>
        <w:t xml:space="preserve"> </w:t>
      </w:r>
      <w:r w:rsidRPr="002E39A5">
        <w:rPr>
          <w:highlight w:val="yellow"/>
        </w:rPr>
        <w:t>top</w:t>
      </w:r>
      <w:r w:rsidR="007A3B5E" w:rsidRPr="002E39A5">
        <w:rPr>
          <w:highlight w:val="yellow"/>
        </w:rPr>
        <w:t>.</w:t>
      </w:r>
    </w:p>
    <w:p w14:paraId="5E1EABE4" w14:textId="3CED81D6" w:rsidR="007C096A" w:rsidRPr="002E39A5" w:rsidRDefault="007C096A" w:rsidP="00A1048E">
      <w:pPr>
        <w:pStyle w:val="NormalWeb"/>
        <w:spacing w:before="0" w:beforeAutospacing="0" w:after="0" w:afterAutospacing="0"/>
        <w:rPr>
          <w:highlight w:val="yellow"/>
        </w:rPr>
      </w:pPr>
    </w:p>
    <w:p w14:paraId="0EE3B32F" w14:textId="12785487" w:rsidR="002E39A5" w:rsidRPr="002E39A5" w:rsidRDefault="00696C04" w:rsidP="00A1048E">
      <w:pPr>
        <w:pStyle w:val="NormalWeb"/>
        <w:numPr>
          <w:ilvl w:val="1"/>
          <w:numId w:val="29"/>
        </w:numPr>
        <w:spacing w:before="0" w:beforeAutospacing="0" w:after="0" w:afterAutospacing="0"/>
        <w:ind w:left="0" w:hanging="7"/>
        <w:rPr>
          <w:highlight w:val="yellow"/>
        </w:rPr>
      </w:pPr>
      <w:bookmarkStart w:id="22" w:name="_Ref52213146"/>
      <w:r w:rsidRPr="002E39A5">
        <w:rPr>
          <w:highlight w:val="yellow"/>
        </w:rPr>
        <w:t xml:space="preserve">Slide open </w:t>
      </w:r>
      <w:r w:rsidR="00A327EF" w:rsidRPr="002E39A5">
        <w:rPr>
          <w:highlight w:val="yellow"/>
        </w:rPr>
        <w:t>well</w:t>
      </w:r>
      <w:r w:rsidRPr="002E39A5">
        <w:rPr>
          <w:highlight w:val="yellow"/>
        </w:rPr>
        <w:t xml:space="preserve"> A1</w:t>
      </w:r>
      <w:bookmarkEnd w:id="22"/>
      <w:r w:rsidR="007A3B5E" w:rsidRPr="002E39A5">
        <w:rPr>
          <w:highlight w:val="yellow"/>
        </w:rPr>
        <w:t>.</w:t>
      </w:r>
    </w:p>
    <w:p w14:paraId="775383A9" w14:textId="2D4F88B3" w:rsidR="00696C04" w:rsidRPr="002E39A5" w:rsidRDefault="00696C04" w:rsidP="00A1048E">
      <w:pPr>
        <w:pStyle w:val="NormalWeb"/>
        <w:spacing w:before="0" w:beforeAutospacing="0" w:after="0" w:afterAutospacing="0"/>
        <w:rPr>
          <w:highlight w:val="yellow"/>
        </w:rPr>
      </w:pPr>
    </w:p>
    <w:p w14:paraId="1DBFFC56" w14:textId="5F3C03B5" w:rsidR="007C096A" w:rsidRPr="00273539" w:rsidRDefault="007C096A" w:rsidP="00E531F5">
      <w:pPr>
        <w:pStyle w:val="NormalWeb"/>
        <w:numPr>
          <w:ilvl w:val="1"/>
          <w:numId w:val="29"/>
        </w:numPr>
        <w:spacing w:before="0" w:beforeAutospacing="0" w:after="0" w:afterAutospacing="0"/>
        <w:ind w:left="0" w:hanging="7"/>
        <w:rPr>
          <w:highlight w:val="yellow"/>
        </w:rPr>
      </w:pPr>
      <w:bookmarkStart w:id="23" w:name="_Ref52212950"/>
      <w:bookmarkStart w:id="24" w:name="_Ref53751838"/>
      <w:bookmarkStart w:id="25" w:name="_Ref61661912"/>
      <w:r w:rsidRPr="002E39A5">
        <w:rPr>
          <w:highlight w:val="yellow"/>
        </w:rPr>
        <w:t xml:space="preserve">Harvest two crystals </w:t>
      </w:r>
      <w:r w:rsidR="00696C04" w:rsidRPr="002E39A5">
        <w:rPr>
          <w:highlight w:val="yellow"/>
        </w:rPr>
        <w:t>from the drop and</w:t>
      </w:r>
      <w:r w:rsidRPr="002E39A5">
        <w:rPr>
          <w:highlight w:val="yellow"/>
        </w:rPr>
        <w:t xml:space="preserve"> flash-cool </w:t>
      </w:r>
      <w:r w:rsidR="007D19B8" w:rsidRPr="002E39A5">
        <w:rPr>
          <w:highlight w:val="yellow"/>
        </w:rPr>
        <w:t xml:space="preserve">them </w:t>
      </w:r>
      <w:r w:rsidRPr="002E39A5">
        <w:rPr>
          <w:highlight w:val="yellow"/>
        </w:rPr>
        <w:t>in LN2</w:t>
      </w:r>
      <w:bookmarkEnd w:id="23"/>
      <w:r w:rsidR="00C400A6" w:rsidRPr="002E39A5">
        <w:rPr>
          <w:highlight w:val="yellow"/>
        </w:rPr>
        <w:t xml:space="preserve"> (one by one)</w:t>
      </w:r>
      <w:bookmarkEnd w:id="24"/>
      <w:r w:rsidR="00354110" w:rsidRPr="002E39A5">
        <w:rPr>
          <w:highlight w:val="yellow"/>
        </w:rPr>
        <w:t xml:space="preserve"> by plunging with a fast vertical movement into the LN2 and then inser</w:t>
      </w:r>
      <w:r w:rsidR="00EF3668" w:rsidRPr="00273539">
        <w:rPr>
          <w:highlight w:val="yellow"/>
        </w:rPr>
        <w:t>t</w:t>
      </w:r>
      <w:r w:rsidR="00354110" w:rsidRPr="00273539">
        <w:rPr>
          <w:highlight w:val="yellow"/>
        </w:rPr>
        <w:t xml:space="preserve"> the sample in the proper puck position</w:t>
      </w:r>
      <w:r w:rsidR="007A3B5E" w:rsidRPr="00273539">
        <w:rPr>
          <w:highlight w:val="yellow"/>
        </w:rPr>
        <w:t>.</w:t>
      </w:r>
      <w:r w:rsidR="00354110" w:rsidRPr="00273539">
        <w:rPr>
          <w:highlight w:val="yellow"/>
        </w:rPr>
        <w:t xml:space="preserve"> Take relevant notes on the sample tracking sheet.</w:t>
      </w:r>
      <w:bookmarkEnd w:id="25"/>
    </w:p>
    <w:p w14:paraId="2C4058DC" w14:textId="77777777" w:rsidR="00116AED" w:rsidRPr="00273539" w:rsidRDefault="00116AED" w:rsidP="00E531F5">
      <w:pPr>
        <w:pStyle w:val="NormalWeb"/>
        <w:spacing w:before="0" w:beforeAutospacing="0" w:after="0" w:afterAutospacing="0"/>
        <w:ind w:hanging="7"/>
        <w:rPr>
          <w:highlight w:val="yellow"/>
        </w:rPr>
      </w:pPr>
    </w:p>
    <w:p w14:paraId="1F878071" w14:textId="1C6717F0" w:rsidR="00F40144" w:rsidRPr="00273539" w:rsidRDefault="00F40144" w:rsidP="00E531F5">
      <w:pPr>
        <w:pStyle w:val="NormalWeb"/>
        <w:numPr>
          <w:ilvl w:val="1"/>
          <w:numId w:val="29"/>
        </w:numPr>
        <w:spacing w:before="0" w:beforeAutospacing="0" w:after="0" w:afterAutospacing="0"/>
        <w:ind w:left="0" w:hanging="7"/>
      </w:pPr>
      <w:bookmarkStart w:id="26" w:name="_Ref52212953"/>
      <w:r w:rsidRPr="00273539">
        <w:t xml:space="preserve">Cryoprotection step (if </w:t>
      </w:r>
      <w:r w:rsidR="00EF3668" w:rsidRPr="00273539">
        <w:t>necessary,</w:t>
      </w:r>
      <w:r w:rsidRPr="00273539">
        <w:t xml:space="preserve"> for the target crystals). In such</w:t>
      </w:r>
      <w:r w:rsidR="00EF3668" w:rsidRPr="00273539">
        <w:t xml:space="preserve"> a</w:t>
      </w:r>
      <w:r w:rsidRPr="00273539">
        <w:t xml:space="preserve"> case, perform </w:t>
      </w:r>
      <w:r w:rsidR="00EF3668" w:rsidRPr="00273539">
        <w:t xml:space="preserve">this </w:t>
      </w:r>
      <w:r w:rsidRPr="00273539">
        <w:t>step instead of 2.6.</w:t>
      </w:r>
    </w:p>
    <w:p w14:paraId="2C573436" w14:textId="77777777" w:rsidR="00F40144" w:rsidRPr="00273539" w:rsidRDefault="00F40144" w:rsidP="00E531F5">
      <w:pPr>
        <w:pStyle w:val="ListParagraph"/>
        <w:ind w:left="0" w:hanging="7"/>
      </w:pPr>
    </w:p>
    <w:p w14:paraId="2494C5B4" w14:textId="77777777" w:rsidR="002E39A5" w:rsidRDefault="00F40144" w:rsidP="00E531F5">
      <w:pPr>
        <w:pStyle w:val="NormalWeb"/>
        <w:numPr>
          <w:ilvl w:val="2"/>
          <w:numId w:val="29"/>
        </w:numPr>
        <w:spacing w:before="0" w:beforeAutospacing="0" w:after="0" w:afterAutospacing="0"/>
        <w:ind w:left="0" w:hanging="7"/>
      </w:pPr>
      <w:r w:rsidRPr="00273539">
        <w:t>Pl</w:t>
      </w:r>
      <w:r w:rsidR="00696C04" w:rsidRPr="00273539">
        <w:t xml:space="preserve">ace 0.4 </w:t>
      </w:r>
      <w:r w:rsidR="00ED713E" w:rsidRPr="00273539">
        <w:t>µL</w:t>
      </w:r>
      <w:r w:rsidR="00FE6D1A" w:rsidRPr="00273539">
        <w:t xml:space="preserve"> </w:t>
      </w:r>
      <w:r w:rsidR="00696C04" w:rsidRPr="00273539">
        <w:t>soaking</w:t>
      </w:r>
      <w:r w:rsidRPr="00273539">
        <w:t xml:space="preserve"> </w:t>
      </w:r>
      <w:r w:rsidR="00FE6D1A" w:rsidRPr="00273539">
        <w:t>s</w:t>
      </w:r>
      <w:r w:rsidR="00696C04" w:rsidRPr="00273539">
        <w:t>olution</w:t>
      </w:r>
      <w:r w:rsidR="002E39A5">
        <w:t>,</w:t>
      </w:r>
      <w:r w:rsidR="00696C04" w:rsidRPr="002E39A5">
        <w:t xml:space="preserve"> </w:t>
      </w:r>
      <w:r w:rsidRPr="002E39A5">
        <w:t>i</w:t>
      </w:r>
      <w:r w:rsidR="00696C04" w:rsidRPr="002E39A5">
        <w:t>ncl</w:t>
      </w:r>
      <w:r w:rsidR="00ED713E" w:rsidRPr="002E39A5">
        <w:t>uding</w:t>
      </w:r>
      <w:r w:rsidR="00696C04" w:rsidRPr="002E39A5">
        <w:t xml:space="preserve"> cryo-protectan</w:t>
      </w:r>
      <w:r w:rsidR="00ED713E" w:rsidRPr="002E39A5">
        <w:t>t</w:t>
      </w:r>
      <w:r w:rsidR="00696C04" w:rsidRPr="002E39A5">
        <w:t xml:space="preserve"> on the lower left lens of the well</w:t>
      </w:r>
      <w:r w:rsidRPr="002E39A5">
        <w:t>.</w:t>
      </w:r>
    </w:p>
    <w:p w14:paraId="67A4B302" w14:textId="3A0E1C38" w:rsidR="00F40144" w:rsidRPr="002E39A5" w:rsidRDefault="00F40144" w:rsidP="00A1048E">
      <w:pPr>
        <w:pStyle w:val="NormalWeb"/>
        <w:spacing w:before="0" w:beforeAutospacing="0" w:after="0" w:afterAutospacing="0"/>
      </w:pPr>
    </w:p>
    <w:p w14:paraId="31D614C2" w14:textId="70B874F3" w:rsidR="00696C04" w:rsidRPr="002E39A5" w:rsidRDefault="00F40144" w:rsidP="00C02F14">
      <w:pPr>
        <w:pStyle w:val="NormalWeb"/>
        <w:numPr>
          <w:ilvl w:val="2"/>
          <w:numId w:val="29"/>
        </w:numPr>
        <w:spacing w:before="0" w:beforeAutospacing="0" w:after="0" w:afterAutospacing="0"/>
        <w:ind w:left="0" w:hanging="7"/>
      </w:pPr>
      <w:r w:rsidRPr="002E39A5">
        <w:t>P</w:t>
      </w:r>
      <w:r w:rsidR="008E4A7A" w:rsidRPr="002E39A5">
        <w:t xml:space="preserve">ull </w:t>
      </w:r>
      <w:r w:rsidR="00354110" w:rsidRPr="002E39A5">
        <w:t xml:space="preserve">the </w:t>
      </w:r>
      <w:r w:rsidR="008E4A7A" w:rsidRPr="00954EAD">
        <w:t xml:space="preserve">loop with </w:t>
      </w:r>
      <w:r w:rsidR="00354110" w:rsidRPr="00372AC6">
        <w:t xml:space="preserve">a </w:t>
      </w:r>
      <w:r w:rsidR="008E4A7A" w:rsidRPr="00372AC6">
        <w:t>crystal</w:t>
      </w:r>
      <w:r w:rsidR="00354110" w:rsidRPr="00372AC6">
        <w:t xml:space="preserve"> </w:t>
      </w:r>
      <w:r w:rsidRPr="00372AC6">
        <w:t xml:space="preserve">mounted </w:t>
      </w:r>
      <w:r w:rsidR="00354110" w:rsidRPr="00372AC6">
        <w:t xml:space="preserve">from the </w:t>
      </w:r>
      <w:r w:rsidRPr="00273539">
        <w:t>drop in the upper</w:t>
      </w:r>
      <w:r w:rsidR="002E39A5">
        <w:t>-</w:t>
      </w:r>
      <w:r w:rsidRPr="00273539">
        <w:t>left lens</w:t>
      </w:r>
      <w:r w:rsidR="008E4A7A" w:rsidRPr="00273539">
        <w:t xml:space="preserve"> slowly</w:t>
      </w:r>
      <w:r w:rsidRPr="00273539">
        <w:t xml:space="preserve"> </w:t>
      </w:r>
      <w:r w:rsidR="008E4A7A" w:rsidRPr="00273539">
        <w:t>through the solution</w:t>
      </w:r>
      <w:r w:rsidR="00354110" w:rsidRPr="00273539">
        <w:t xml:space="preserve"> </w:t>
      </w:r>
      <w:r w:rsidRPr="00273539">
        <w:t>in the lower</w:t>
      </w:r>
      <w:r w:rsidR="002E39A5">
        <w:t>-</w:t>
      </w:r>
      <w:r w:rsidRPr="00273539">
        <w:t>left lens</w:t>
      </w:r>
      <w:r w:rsidR="00EF3668" w:rsidRPr="00273539">
        <w:t>. Ensure that the</w:t>
      </w:r>
      <w:r w:rsidRPr="00273539">
        <w:t xml:space="preserve"> </w:t>
      </w:r>
      <w:r w:rsidR="008E4A7A" w:rsidRPr="00273539">
        <w:t>crystal</w:t>
      </w:r>
      <w:r w:rsidR="00EF3668" w:rsidRPr="00273539">
        <w:t xml:space="preserve"> is</w:t>
      </w:r>
      <w:r w:rsidRPr="00273539">
        <w:t xml:space="preserve"> </w:t>
      </w:r>
      <w:r w:rsidR="008E4A7A" w:rsidRPr="00273539">
        <w:t>in</w:t>
      </w:r>
      <w:r w:rsidRPr="00273539">
        <w:t xml:space="preserve"> t</w:t>
      </w:r>
      <w:r w:rsidR="008E4A7A" w:rsidRPr="00273539">
        <w:t>he</w:t>
      </w:r>
      <w:r w:rsidR="00A327EF" w:rsidRPr="00273539">
        <w:t xml:space="preserve"> </w:t>
      </w:r>
      <w:r w:rsidR="008E4A7A" w:rsidRPr="00273539">
        <w:t>loop, then flash-cool</w:t>
      </w:r>
      <w:r w:rsidRPr="00273539">
        <w:t xml:space="preserve"> </w:t>
      </w:r>
      <w:r w:rsidR="008E4A7A" w:rsidRPr="00273539">
        <w:t xml:space="preserve">in </w:t>
      </w:r>
      <w:r w:rsidR="007A3B5E" w:rsidRPr="00273539">
        <w:t>LN2</w:t>
      </w:r>
      <w:r w:rsidR="008E4A7A" w:rsidRPr="00273539">
        <w:t>.</w:t>
      </w:r>
      <w:bookmarkEnd w:id="26"/>
      <w:r w:rsidRPr="00273539">
        <w:t xml:space="preserve"> Harvest two crystals in this </w:t>
      </w:r>
      <w:r w:rsidR="002E39A5">
        <w:t>manner</w:t>
      </w:r>
      <w:r w:rsidRPr="002E39A5">
        <w:t>.</w:t>
      </w:r>
    </w:p>
    <w:p w14:paraId="00C0573E" w14:textId="77777777" w:rsidR="00EF3668" w:rsidRPr="00273539" w:rsidRDefault="00EF3668" w:rsidP="00E531F5">
      <w:pPr>
        <w:pStyle w:val="NormalWeb"/>
        <w:spacing w:before="0" w:beforeAutospacing="0" w:after="0" w:afterAutospacing="0"/>
      </w:pPr>
    </w:p>
    <w:p w14:paraId="4F54F97B" w14:textId="7F683F6D" w:rsidR="00C13A9D" w:rsidRPr="00273539" w:rsidRDefault="00EA0ACA" w:rsidP="00E531F5">
      <w:pPr>
        <w:pStyle w:val="NormalWeb"/>
        <w:spacing w:before="0" w:beforeAutospacing="0" w:after="0" w:afterAutospacing="0"/>
        <w:ind w:hanging="7"/>
      </w:pPr>
      <w:r w:rsidRPr="00273539">
        <w:t>NOTE</w:t>
      </w:r>
      <w:r w:rsidR="008E4A7A" w:rsidRPr="00273539">
        <w:t xml:space="preserve">: </w:t>
      </w:r>
      <w:r w:rsidR="00C400A6" w:rsidRPr="00273539">
        <w:t xml:space="preserve">In steps </w:t>
      </w:r>
      <w:r w:rsidR="00F40144" w:rsidRPr="00273539">
        <w:t>2.6</w:t>
      </w:r>
      <w:r w:rsidR="00C400A6" w:rsidRPr="00273539">
        <w:t xml:space="preserve"> and </w:t>
      </w:r>
      <w:r w:rsidR="00F40144" w:rsidRPr="00273539">
        <w:t>2.7</w:t>
      </w:r>
      <w:r w:rsidR="00C400A6" w:rsidRPr="00273539">
        <w:t xml:space="preserve">, make sure </w:t>
      </w:r>
      <w:r w:rsidR="00B443A7" w:rsidRPr="00273539">
        <w:t>to keep the</w:t>
      </w:r>
      <w:r w:rsidR="00C400A6" w:rsidRPr="00273539">
        <w:t xml:space="preserve"> time</w:t>
      </w:r>
      <w:r w:rsidR="00B443A7" w:rsidRPr="00273539">
        <w:t xml:space="preserve"> </w:t>
      </w:r>
      <w:r w:rsidR="00C400A6" w:rsidRPr="00273539">
        <w:t xml:space="preserve">short </w:t>
      </w:r>
      <w:r w:rsidR="00B443A7" w:rsidRPr="00273539">
        <w:t xml:space="preserve">so </w:t>
      </w:r>
      <w:r w:rsidR="00C400A6" w:rsidRPr="00273539">
        <w:t xml:space="preserve">that the </w:t>
      </w:r>
      <w:r w:rsidR="00366808" w:rsidRPr="00273539">
        <w:t>crystal</w:t>
      </w:r>
      <w:r w:rsidR="00C400A6" w:rsidRPr="00273539">
        <w:t xml:space="preserve"> is exposed to air</w:t>
      </w:r>
      <w:r w:rsidR="009B2F87" w:rsidRPr="00273539">
        <w:t xml:space="preserve"> while being in the loop</w:t>
      </w:r>
      <w:r w:rsidR="00C400A6" w:rsidRPr="00273539">
        <w:t>. The plunging, i.e.</w:t>
      </w:r>
      <w:r w:rsidR="00EF3668" w:rsidRPr="00273539">
        <w:t>,</w:t>
      </w:r>
      <w:r w:rsidR="00C400A6" w:rsidRPr="00273539">
        <w:t xml:space="preserve"> the vertical drop of the sample in the LN2-filled </w:t>
      </w:r>
      <w:proofErr w:type="spellStart"/>
      <w:r w:rsidR="00C400A6" w:rsidRPr="00273539">
        <w:t>dewar</w:t>
      </w:r>
      <w:proofErr w:type="spellEnd"/>
      <w:r w:rsidR="00C400A6" w:rsidRPr="00273539">
        <w:t xml:space="preserve"> should be performed as fast as possible. This ensures high sample quality and prevention of ice rings in the data.</w:t>
      </w:r>
      <w:r w:rsidR="007A3B5E" w:rsidRPr="00273539">
        <w:t xml:space="preserve"> </w:t>
      </w:r>
      <w:r w:rsidR="00366808" w:rsidRPr="00273539">
        <w:t>T</w:t>
      </w:r>
      <w:r w:rsidR="00E946C5" w:rsidRPr="00273539">
        <w:t xml:space="preserve">rack </w:t>
      </w:r>
      <w:r w:rsidR="00B443A7" w:rsidRPr="00273539">
        <w:t xml:space="preserve">the </w:t>
      </w:r>
      <w:r w:rsidR="00E946C5" w:rsidRPr="00273539">
        <w:t>samples, i.e.</w:t>
      </w:r>
      <w:r w:rsidR="00EF3668" w:rsidRPr="00273539">
        <w:t>,</w:t>
      </w:r>
      <w:r w:rsidR="00E946C5" w:rsidRPr="00273539">
        <w:t xml:space="preserve"> note </w:t>
      </w:r>
      <w:r w:rsidR="003D66A0">
        <w:t>whether</w:t>
      </w:r>
      <w:r w:rsidR="003D66A0" w:rsidRPr="003D66A0">
        <w:t xml:space="preserve"> </w:t>
      </w:r>
      <w:r w:rsidR="00DD2758" w:rsidRPr="003D66A0">
        <w:t xml:space="preserve">the </w:t>
      </w:r>
      <w:r w:rsidR="00E946C5" w:rsidRPr="003D66A0">
        <w:t>crystals have damages etc.</w:t>
      </w:r>
      <w:r w:rsidR="00392C94">
        <w:t>,</w:t>
      </w:r>
      <w:r w:rsidR="00E946C5" w:rsidRPr="003D66A0">
        <w:t xml:space="preserve"> </w:t>
      </w:r>
      <w:r w:rsidR="00886EAE" w:rsidRPr="003D66A0">
        <w:t>t</w:t>
      </w:r>
      <w:r w:rsidR="00E946C5" w:rsidRPr="003D66A0">
        <w:t xml:space="preserve">o prioritize either </w:t>
      </w:r>
      <w:r w:rsidR="00B34037">
        <w:t xml:space="preserve">of the </w:t>
      </w:r>
      <w:r w:rsidR="00E946C5" w:rsidRPr="003D66A0">
        <w:t>duplicate</w:t>
      </w:r>
      <w:r w:rsidR="00B34037">
        <w:t>s</w:t>
      </w:r>
      <w:r w:rsidR="00E946C5" w:rsidRPr="003D66A0">
        <w:t xml:space="preserve"> for the</w:t>
      </w:r>
      <w:r w:rsidR="009B2F87" w:rsidRPr="003D66A0">
        <w:t xml:space="preserve"> following X</w:t>
      </w:r>
      <w:r w:rsidR="00A22556" w:rsidRPr="00954EAD">
        <w:t>-</w:t>
      </w:r>
      <w:r w:rsidR="009B2F87" w:rsidRPr="00372AC6">
        <w:t>ray</w:t>
      </w:r>
      <w:r w:rsidR="00E946C5" w:rsidRPr="00372AC6">
        <w:t xml:space="preserve"> measurements</w:t>
      </w:r>
      <w:r w:rsidR="00E33CD2" w:rsidRPr="00372AC6">
        <w:t xml:space="preserve"> us</w:t>
      </w:r>
      <w:r w:rsidR="00392C94">
        <w:t>ing</w:t>
      </w:r>
      <w:r w:rsidR="00E33CD2" w:rsidRPr="00372AC6">
        <w:t xml:space="preserve"> the template</w:t>
      </w:r>
      <w:r w:rsidR="00E33CD2" w:rsidRPr="003D66A0">
        <w:t>.</w:t>
      </w:r>
      <w:r w:rsidR="007A3B5E" w:rsidRPr="00954EAD">
        <w:t xml:space="preserve"> </w:t>
      </w:r>
      <w:r w:rsidR="00E946C5" w:rsidRPr="00372AC6">
        <w:t xml:space="preserve">Even if </w:t>
      </w:r>
      <w:r w:rsidR="00DD2758" w:rsidRPr="00372AC6">
        <w:t>the</w:t>
      </w:r>
      <w:r w:rsidR="00886EAE" w:rsidRPr="00372AC6">
        <w:t xml:space="preserve"> </w:t>
      </w:r>
      <w:r w:rsidR="00E946C5" w:rsidRPr="00372AC6">
        <w:t>crystals have cracks</w:t>
      </w:r>
      <w:r w:rsidR="00ED713E" w:rsidRPr="00273539">
        <w:t>,</w:t>
      </w:r>
      <w:r w:rsidR="00E946C5" w:rsidRPr="00273539">
        <w:t xml:space="preserve"> </w:t>
      </w:r>
      <w:r w:rsidR="00B02E5E" w:rsidRPr="00273539">
        <w:t>“</w:t>
      </w:r>
      <w:r w:rsidR="00E946C5" w:rsidRPr="00273539">
        <w:t>hairs</w:t>
      </w:r>
      <w:r w:rsidR="00B02E5E" w:rsidRPr="00273539">
        <w:t>”</w:t>
      </w:r>
      <w:r w:rsidR="007A3B5E" w:rsidRPr="00273539">
        <w:t xml:space="preserve"> or other defects due to the soaking</w:t>
      </w:r>
      <w:r w:rsidR="00E946C5" w:rsidRPr="00273539">
        <w:t>, they</w:t>
      </w:r>
      <w:r w:rsidR="007A3B5E" w:rsidRPr="00273539">
        <w:t xml:space="preserve"> can still be used and </w:t>
      </w:r>
      <w:r w:rsidR="00E946C5" w:rsidRPr="00273539">
        <w:t xml:space="preserve">should always be harvested. In case crystals </w:t>
      </w:r>
      <w:r w:rsidR="003D66A0">
        <w:t xml:space="preserve">have </w:t>
      </w:r>
      <w:r w:rsidR="00E946C5" w:rsidRPr="003D66A0">
        <w:t>broke</w:t>
      </w:r>
      <w:r w:rsidR="003D66A0">
        <w:t>n</w:t>
      </w:r>
      <w:r w:rsidR="00E946C5" w:rsidRPr="003D66A0">
        <w:t xml:space="preserve"> into several pieces, two of the biggest/best looking pieces should be harvested.</w:t>
      </w:r>
      <w:r w:rsidR="007A3B5E" w:rsidRPr="003D66A0">
        <w:t xml:space="preserve"> </w:t>
      </w:r>
      <w:r w:rsidR="00C13A9D" w:rsidRPr="003D66A0">
        <w:rPr>
          <w:b/>
          <w:bCs/>
        </w:rPr>
        <w:t>Figure</w:t>
      </w:r>
      <w:r w:rsidR="003D66A0">
        <w:rPr>
          <w:b/>
          <w:bCs/>
        </w:rPr>
        <w:t xml:space="preserve"> </w:t>
      </w:r>
      <w:r w:rsidR="00C13A9D" w:rsidRPr="003D66A0">
        <w:rPr>
          <w:b/>
          <w:bCs/>
        </w:rPr>
        <w:t>5</w:t>
      </w:r>
      <w:r w:rsidR="00C13A9D" w:rsidRPr="003D66A0">
        <w:t xml:space="preserve"> shows some examples of </w:t>
      </w:r>
      <w:r w:rsidR="003D66A0">
        <w:t>what</w:t>
      </w:r>
      <w:r w:rsidR="003D66A0" w:rsidRPr="003D66A0">
        <w:t xml:space="preserve"> </w:t>
      </w:r>
      <w:r w:rsidR="00C13A9D" w:rsidRPr="003D66A0">
        <w:t>such crystals can look like. All the shown crystals gave still useful datasets in the respective campaign</w:t>
      </w:r>
      <w:r w:rsidR="005E4ACD" w:rsidRPr="00A1048E">
        <w:rPr>
          <w:vertAlign w:val="superscript"/>
        </w:rPr>
        <w:t>11</w:t>
      </w:r>
      <w:r w:rsidR="00C13A9D" w:rsidRPr="00273539">
        <w:t>, underlining that it is worth to harvest crystals after soaking treatment, even if substantial morphologic changes occurred.</w:t>
      </w:r>
    </w:p>
    <w:p w14:paraId="22D395A8" w14:textId="77777777" w:rsidR="00C400A6" w:rsidRPr="00273539" w:rsidRDefault="00C400A6" w:rsidP="00137C41">
      <w:pPr>
        <w:pStyle w:val="NormalWeb"/>
        <w:spacing w:before="0" w:beforeAutospacing="0" w:after="0" w:afterAutospacing="0"/>
        <w:ind w:left="360"/>
      </w:pPr>
    </w:p>
    <w:p w14:paraId="3BE84F36" w14:textId="2DE4DE43" w:rsidR="003D66A0" w:rsidRPr="00A1048E" w:rsidRDefault="00C400A6" w:rsidP="00E531F5">
      <w:pPr>
        <w:pStyle w:val="NormalWeb"/>
        <w:numPr>
          <w:ilvl w:val="1"/>
          <w:numId w:val="29"/>
        </w:numPr>
        <w:spacing w:before="0" w:beforeAutospacing="0" w:after="0" w:afterAutospacing="0"/>
        <w:ind w:left="0" w:hanging="7"/>
        <w:rPr>
          <w:highlight w:val="yellow"/>
        </w:rPr>
      </w:pPr>
      <w:r w:rsidRPr="00273539">
        <w:rPr>
          <w:highlight w:val="yellow"/>
        </w:rPr>
        <w:lastRenderedPageBreak/>
        <w:t xml:space="preserve">Go to the next </w:t>
      </w:r>
      <w:r w:rsidR="00A327EF" w:rsidRPr="00273539">
        <w:rPr>
          <w:highlight w:val="yellow"/>
        </w:rPr>
        <w:t>well</w:t>
      </w:r>
      <w:r w:rsidRPr="00273539">
        <w:rPr>
          <w:highlight w:val="yellow"/>
        </w:rPr>
        <w:t xml:space="preserve"> </w:t>
      </w:r>
      <w:r w:rsidRPr="00273539">
        <w:t xml:space="preserve">and repeat steps </w:t>
      </w:r>
      <w:r w:rsidR="00F40144" w:rsidRPr="00273539">
        <w:t>2.5</w:t>
      </w:r>
      <w:r w:rsidR="003D66A0">
        <w:t>–</w:t>
      </w:r>
      <w:r w:rsidR="00F40144" w:rsidRPr="003D66A0">
        <w:t>2.6/2.7</w:t>
      </w:r>
      <w:r w:rsidRPr="003D66A0">
        <w:t xml:space="preserve"> until all three pucks are </w:t>
      </w:r>
      <w:r w:rsidR="00886EAE" w:rsidRPr="003D66A0">
        <w:t>full</w:t>
      </w:r>
      <w:r w:rsidR="006D5322" w:rsidRPr="003D66A0">
        <w:t>.</w:t>
      </w:r>
    </w:p>
    <w:p w14:paraId="53EB5951" w14:textId="78DAEF24" w:rsidR="00C400A6" w:rsidRPr="003D66A0" w:rsidRDefault="00C400A6" w:rsidP="00A1048E">
      <w:pPr>
        <w:pStyle w:val="NormalWeb"/>
        <w:spacing w:before="0" w:beforeAutospacing="0" w:after="0" w:afterAutospacing="0"/>
        <w:rPr>
          <w:highlight w:val="yellow"/>
        </w:rPr>
      </w:pPr>
    </w:p>
    <w:p w14:paraId="35DB2B3C" w14:textId="45EB6F2F" w:rsidR="00C400A6" w:rsidRPr="003D66A0" w:rsidRDefault="00C400A6" w:rsidP="00C02F14">
      <w:pPr>
        <w:pStyle w:val="NormalWeb"/>
        <w:numPr>
          <w:ilvl w:val="1"/>
          <w:numId w:val="29"/>
        </w:numPr>
        <w:spacing w:before="0" w:beforeAutospacing="0" w:after="0" w:afterAutospacing="0"/>
        <w:ind w:left="0" w:hanging="7"/>
        <w:rPr>
          <w:highlight w:val="yellow"/>
        </w:rPr>
      </w:pPr>
      <w:bookmarkStart w:id="27" w:name="_Ref53751872"/>
      <w:r w:rsidRPr="003D66A0">
        <w:rPr>
          <w:highlight w:val="yellow"/>
        </w:rPr>
        <w:t xml:space="preserve">Add the </w:t>
      </w:r>
      <w:proofErr w:type="spellStart"/>
      <w:r w:rsidR="008A2274" w:rsidRPr="003D66A0">
        <w:rPr>
          <w:highlight w:val="yellow"/>
        </w:rPr>
        <w:t>Unipuck</w:t>
      </w:r>
      <w:proofErr w:type="spellEnd"/>
      <w:r w:rsidR="008A2274" w:rsidRPr="003D66A0">
        <w:rPr>
          <w:highlight w:val="yellow"/>
        </w:rPr>
        <w:t xml:space="preserve"> </w:t>
      </w:r>
      <w:r w:rsidRPr="003D66A0">
        <w:rPr>
          <w:highlight w:val="yellow"/>
        </w:rPr>
        <w:t xml:space="preserve">bases on top of the lids after pre-cooling them </w:t>
      </w:r>
      <w:r w:rsidR="00ED713E" w:rsidRPr="003D66A0">
        <w:rPr>
          <w:highlight w:val="yellow"/>
        </w:rPr>
        <w:t>in</w:t>
      </w:r>
      <w:r w:rsidR="003D66A0">
        <w:rPr>
          <w:highlight w:val="yellow"/>
        </w:rPr>
        <w:t xml:space="preserve"> </w:t>
      </w:r>
      <w:r w:rsidRPr="003D66A0">
        <w:rPr>
          <w:highlight w:val="yellow"/>
        </w:rPr>
        <w:t>LN2</w:t>
      </w:r>
      <w:bookmarkEnd w:id="27"/>
      <w:r w:rsidR="007A3B5E" w:rsidRPr="003D66A0">
        <w:rPr>
          <w:highlight w:val="yellow"/>
        </w:rPr>
        <w:t>.</w:t>
      </w:r>
    </w:p>
    <w:p w14:paraId="2F9120A6" w14:textId="77777777" w:rsidR="00C02F14" w:rsidRPr="00954EAD" w:rsidRDefault="00C02F14" w:rsidP="00E531F5">
      <w:pPr>
        <w:pStyle w:val="NormalWeb"/>
        <w:spacing w:before="0" w:beforeAutospacing="0" w:after="0" w:afterAutospacing="0"/>
        <w:rPr>
          <w:highlight w:val="yellow"/>
        </w:rPr>
      </w:pPr>
    </w:p>
    <w:p w14:paraId="2A9A5C50" w14:textId="6B1D660B" w:rsidR="00F40144" w:rsidRPr="00273539" w:rsidRDefault="00C400A6" w:rsidP="00C02F14">
      <w:pPr>
        <w:pStyle w:val="NormalWeb"/>
        <w:numPr>
          <w:ilvl w:val="1"/>
          <w:numId w:val="29"/>
        </w:numPr>
        <w:spacing w:before="0" w:beforeAutospacing="0" w:after="0" w:afterAutospacing="0"/>
        <w:ind w:left="0" w:hanging="7"/>
        <w:rPr>
          <w:highlight w:val="yellow"/>
        </w:rPr>
      </w:pPr>
      <w:bookmarkStart w:id="28" w:name="_Ref53751882"/>
      <w:r w:rsidRPr="00372AC6">
        <w:rPr>
          <w:highlight w:val="yellow"/>
        </w:rPr>
        <w:t xml:space="preserve">Store the </w:t>
      </w:r>
      <w:proofErr w:type="spellStart"/>
      <w:r w:rsidR="008A2274" w:rsidRPr="00372AC6">
        <w:rPr>
          <w:highlight w:val="yellow"/>
        </w:rPr>
        <w:t>Unipucks</w:t>
      </w:r>
      <w:proofErr w:type="spellEnd"/>
      <w:r w:rsidRPr="00372AC6">
        <w:rPr>
          <w:highlight w:val="yellow"/>
        </w:rPr>
        <w:t xml:space="preserve"> in storage racks in a transport </w:t>
      </w:r>
      <w:proofErr w:type="spellStart"/>
      <w:r w:rsidRPr="00372AC6">
        <w:rPr>
          <w:highlight w:val="yellow"/>
        </w:rPr>
        <w:t>dewar</w:t>
      </w:r>
      <w:proofErr w:type="spellEnd"/>
      <w:r w:rsidR="003171D4" w:rsidRPr="00372AC6">
        <w:rPr>
          <w:highlight w:val="yellow"/>
        </w:rPr>
        <w:t xml:space="preserve"> or storage </w:t>
      </w:r>
      <w:proofErr w:type="spellStart"/>
      <w:r w:rsidR="003171D4" w:rsidRPr="00372AC6">
        <w:rPr>
          <w:highlight w:val="yellow"/>
        </w:rPr>
        <w:t>dewar</w:t>
      </w:r>
      <w:proofErr w:type="spellEnd"/>
      <w:r w:rsidRPr="00372AC6">
        <w:rPr>
          <w:highlight w:val="yellow"/>
        </w:rPr>
        <w:t>.</w:t>
      </w:r>
      <w:bookmarkEnd w:id="28"/>
    </w:p>
    <w:p w14:paraId="16EF383F" w14:textId="77777777" w:rsidR="00C02F14" w:rsidRPr="00273539" w:rsidRDefault="00C02F14" w:rsidP="00E531F5">
      <w:pPr>
        <w:pStyle w:val="NormalWeb"/>
        <w:spacing w:before="0" w:beforeAutospacing="0" w:after="0" w:afterAutospacing="0"/>
        <w:rPr>
          <w:highlight w:val="yellow"/>
        </w:rPr>
      </w:pPr>
    </w:p>
    <w:p w14:paraId="2421A3E9" w14:textId="0ABB3FD5" w:rsidR="00C400A6" w:rsidRPr="00273539" w:rsidRDefault="00DD2758" w:rsidP="00C02F14">
      <w:pPr>
        <w:pStyle w:val="NormalWeb"/>
        <w:numPr>
          <w:ilvl w:val="1"/>
          <w:numId w:val="29"/>
        </w:numPr>
        <w:spacing w:before="0" w:beforeAutospacing="0" w:after="0" w:afterAutospacing="0"/>
        <w:ind w:left="0" w:hanging="7"/>
      </w:pPr>
      <w:r w:rsidRPr="00273539">
        <w:t xml:space="preserve">To process all the wells of the screening </w:t>
      </w:r>
      <w:r w:rsidR="003F0F5C" w:rsidRPr="00273539">
        <w:t>plate,</w:t>
      </w:r>
      <w:r w:rsidRPr="00273539">
        <w:t xml:space="preserve"> r</w:t>
      </w:r>
      <w:r w:rsidR="00C400A6" w:rsidRPr="00273539">
        <w:t>epeat the preceding steps</w:t>
      </w:r>
      <w:r w:rsidRPr="00273539">
        <w:t>.</w:t>
      </w:r>
    </w:p>
    <w:p w14:paraId="444EDEE7" w14:textId="77777777" w:rsidR="00DD2758" w:rsidRPr="00273539" w:rsidRDefault="00DD2758" w:rsidP="00E531F5">
      <w:pPr>
        <w:pStyle w:val="NormalWeb"/>
        <w:spacing w:before="0" w:beforeAutospacing="0" w:after="0" w:afterAutospacing="0"/>
      </w:pPr>
    </w:p>
    <w:p w14:paraId="1AFC8C27" w14:textId="5B8E1692" w:rsidR="003171D4" w:rsidRPr="00273539" w:rsidRDefault="00DD2758" w:rsidP="00E531F5">
      <w:pPr>
        <w:pStyle w:val="NormalWeb"/>
        <w:numPr>
          <w:ilvl w:val="1"/>
          <w:numId w:val="29"/>
        </w:numPr>
        <w:spacing w:before="0" w:beforeAutospacing="0" w:after="0" w:afterAutospacing="0"/>
        <w:ind w:left="0" w:hanging="7"/>
      </w:pPr>
      <w:r w:rsidRPr="00273539">
        <w:t>In case</w:t>
      </w:r>
      <w:r w:rsidR="00E946C5" w:rsidRPr="00273539">
        <w:t xml:space="preserve"> mock-soaked </w:t>
      </w:r>
      <w:r w:rsidR="00ED713E" w:rsidRPr="00273539">
        <w:t>crystals</w:t>
      </w:r>
      <w:r w:rsidR="00A461FC" w:rsidRPr="00273539">
        <w:t xml:space="preserve"> </w:t>
      </w:r>
      <w:r w:rsidR="00E946C5" w:rsidRPr="00273539">
        <w:t>were prepared, harvest them</w:t>
      </w:r>
      <w:r w:rsidR="009B2F87" w:rsidRPr="00273539">
        <w:t xml:space="preserve"> </w:t>
      </w:r>
      <w:r w:rsidR="00E946C5" w:rsidRPr="00273539">
        <w:t>in</w:t>
      </w:r>
      <w:r w:rsidR="009B2F87" w:rsidRPr="00273539">
        <w:t xml:space="preserve"> a</w:t>
      </w:r>
      <w:r w:rsidR="00E946C5" w:rsidRPr="00273539">
        <w:t xml:space="preserve"> similar fashion as</w:t>
      </w:r>
      <w:r w:rsidR="009B2F87" w:rsidRPr="00273539">
        <w:t xml:space="preserve"> </w:t>
      </w:r>
      <w:r w:rsidR="00E946C5" w:rsidRPr="00273539">
        <w:t>described beforehand</w:t>
      </w:r>
      <w:r w:rsidR="00C02F14" w:rsidRPr="00273539">
        <w:t xml:space="preserve"> (optional</w:t>
      </w:r>
      <w:r w:rsidRPr="00273539">
        <w:t xml:space="preserve"> step</w:t>
      </w:r>
      <w:r w:rsidR="00C02F14" w:rsidRPr="00273539">
        <w:t>).</w:t>
      </w:r>
    </w:p>
    <w:p w14:paraId="5BEC9386" w14:textId="77777777" w:rsidR="00C02F14" w:rsidRPr="00273539" w:rsidRDefault="00C02F14" w:rsidP="00E531F5">
      <w:pPr>
        <w:pStyle w:val="NormalWeb"/>
        <w:spacing w:before="0" w:beforeAutospacing="0" w:after="0" w:afterAutospacing="0"/>
        <w:ind w:hanging="7"/>
      </w:pPr>
    </w:p>
    <w:p w14:paraId="7799D990" w14:textId="5BF57D29" w:rsidR="003171D4" w:rsidRDefault="003171D4" w:rsidP="00E531F5">
      <w:pPr>
        <w:pStyle w:val="NormalWeb"/>
        <w:spacing w:before="0" w:beforeAutospacing="0" w:after="0" w:afterAutospacing="0"/>
        <w:ind w:hanging="7"/>
      </w:pPr>
      <w:r w:rsidRPr="00273539">
        <w:t>NOTE:</w:t>
      </w:r>
      <w:r w:rsidR="00C02F14" w:rsidRPr="00273539">
        <w:t xml:space="preserve"> </w:t>
      </w:r>
      <w:r w:rsidR="00E946C5" w:rsidRPr="00273539">
        <w:t xml:space="preserve">If two </w:t>
      </w:r>
      <w:r w:rsidR="00ED713E" w:rsidRPr="00273539">
        <w:t xml:space="preserve">crystals </w:t>
      </w:r>
      <w:r w:rsidR="00E946C5" w:rsidRPr="00273539">
        <w:t xml:space="preserve">for each </w:t>
      </w:r>
      <w:r w:rsidR="007A3B5E" w:rsidRPr="00273539">
        <w:t xml:space="preserve">of the 96 </w:t>
      </w:r>
      <w:r w:rsidR="00E946C5" w:rsidRPr="00273539">
        <w:t>condition</w:t>
      </w:r>
      <w:r w:rsidR="007A3B5E" w:rsidRPr="00273539">
        <w:t>s</w:t>
      </w:r>
      <w:r w:rsidR="00E946C5" w:rsidRPr="00273539">
        <w:t xml:space="preserve"> </w:t>
      </w:r>
      <w:r w:rsidR="007A3B5E" w:rsidRPr="00273539">
        <w:t xml:space="preserve">of the </w:t>
      </w:r>
      <w:r w:rsidR="00B02E5E" w:rsidRPr="00273539">
        <w:t>screening plate</w:t>
      </w:r>
      <w:r w:rsidR="006D5322" w:rsidRPr="00273539">
        <w:t xml:space="preserve"> </w:t>
      </w:r>
      <w:r w:rsidR="00E946C5" w:rsidRPr="00273539">
        <w:t>could be</w:t>
      </w:r>
      <w:r w:rsidR="003D66A0">
        <w:t xml:space="preserve"> </w:t>
      </w:r>
      <w:r w:rsidR="00E946C5" w:rsidRPr="003D66A0">
        <w:t>flash-cooled,</w:t>
      </w:r>
      <w:r w:rsidR="00A461FC" w:rsidRPr="00954EAD">
        <w:t xml:space="preserve"> </w:t>
      </w:r>
      <w:r w:rsidR="00E946C5" w:rsidRPr="00372AC6">
        <w:t>there will be space for 32 mock-s</w:t>
      </w:r>
      <w:r w:rsidR="00ED713E" w:rsidRPr="00372AC6">
        <w:t>oa</w:t>
      </w:r>
      <w:r w:rsidR="00E946C5" w:rsidRPr="00372AC6">
        <w:t xml:space="preserve">ked </w:t>
      </w:r>
      <w:r w:rsidR="00ED713E" w:rsidRPr="00372AC6">
        <w:t>a</w:t>
      </w:r>
      <w:r w:rsidR="00E946C5" w:rsidRPr="00372AC6">
        <w:t xml:space="preserve">po </w:t>
      </w:r>
      <w:r w:rsidR="00ED713E" w:rsidRPr="00273539">
        <w:t>crystals</w:t>
      </w:r>
      <w:r w:rsidR="00E946C5" w:rsidRPr="00273539">
        <w:t>, to fill up the</w:t>
      </w:r>
      <w:r w:rsidR="00E33CD2" w:rsidRPr="00273539">
        <w:t xml:space="preserve"> </w:t>
      </w:r>
      <w:r w:rsidR="00E946C5" w:rsidRPr="00273539">
        <w:t xml:space="preserve">14 </w:t>
      </w:r>
      <w:proofErr w:type="spellStart"/>
      <w:r w:rsidR="008A2274" w:rsidRPr="00273539">
        <w:t>Unipucks</w:t>
      </w:r>
      <w:proofErr w:type="spellEnd"/>
      <w:r w:rsidR="00886EAE" w:rsidRPr="00273539">
        <w:t>.</w:t>
      </w:r>
    </w:p>
    <w:p w14:paraId="7B677475" w14:textId="77777777" w:rsidR="003D66A0" w:rsidRPr="003D66A0" w:rsidRDefault="003D66A0" w:rsidP="00E531F5">
      <w:pPr>
        <w:pStyle w:val="NormalWeb"/>
        <w:spacing w:before="0" w:beforeAutospacing="0" w:after="0" w:afterAutospacing="0"/>
        <w:ind w:hanging="7"/>
      </w:pPr>
    </w:p>
    <w:p w14:paraId="1563246E" w14:textId="7B887264" w:rsidR="00DB3AD0" w:rsidRPr="00273539" w:rsidRDefault="00DB3AD0" w:rsidP="00E531F5">
      <w:pPr>
        <w:pStyle w:val="NormalWeb"/>
        <w:numPr>
          <w:ilvl w:val="1"/>
          <w:numId w:val="29"/>
        </w:numPr>
        <w:spacing w:before="0" w:beforeAutospacing="0" w:after="0" w:afterAutospacing="0"/>
        <w:ind w:left="0" w:hanging="7"/>
        <w:rPr>
          <w:highlight w:val="yellow"/>
        </w:rPr>
      </w:pPr>
      <w:r w:rsidRPr="003D66A0">
        <w:rPr>
          <w:highlight w:val="yellow"/>
        </w:rPr>
        <w:t xml:space="preserve">Store the </w:t>
      </w:r>
      <w:proofErr w:type="spellStart"/>
      <w:r w:rsidR="008A2274" w:rsidRPr="003D66A0">
        <w:rPr>
          <w:highlight w:val="yellow"/>
        </w:rPr>
        <w:t>Unipucks</w:t>
      </w:r>
      <w:proofErr w:type="spellEnd"/>
      <w:r w:rsidR="00DD2758" w:rsidRPr="003D66A0">
        <w:rPr>
          <w:highlight w:val="yellow"/>
        </w:rPr>
        <w:t xml:space="preserve"> </w:t>
      </w:r>
      <w:r w:rsidRPr="003D66A0">
        <w:rPr>
          <w:highlight w:val="yellow"/>
        </w:rPr>
        <w:t xml:space="preserve">in LN2 until </w:t>
      </w:r>
      <w:r w:rsidRPr="00273539">
        <w:rPr>
          <w:highlight w:val="yellow"/>
        </w:rPr>
        <w:t>measurement</w:t>
      </w:r>
      <w:r w:rsidR="00E946C5" w:rsidRPr="00273539">
        <w:rPr>
          <w:highlight w:val="yellow"/>
        </w:rPr>
        <w:t>.</w:t>
      </w:r>
    </w:p>
    <w:p w14:paraId="6C4F81D0" w14:textId="77777777" w:rsidR="00BA4973" w:rsidRPr="00273539" w:rsidRDefault="00BA4973" w:rsidP="00A1048E">
      <w:pPr>
        <w:pStyle w:val="NormalWeb"/>
        <w:spacing w:before="0" w:beforeAutospacing="0" w:after="0" w:afterAutospacing="0"/>
      </w:pPr>
    </w:p>
    <w:p w14:paraId="385CA07F" w14:textId="3C995958" w:rsidR="00DB3AD0" w:rsidRPr="00273539" w:rsidRDefault="00DB3AD0" w:rsidP="00137C41">
      <w:pPr>
        <w:pStyle w:val="NormalWeb"/>
        <w:numPr>
          <w:ilvl w:val="0"/>
          <w:numId w:val="29"/>
        </w:numPr>
        <w:spacing w:before="0" w:beforeAutospacing="0" w:after="0" w:afterAutospacing="0"/>
        <w:rPr>
          <w:b/>
          <w:bCs/>
        </w:rPr>
      </w:pPr>
      <w:r w:rsidRPr="00273539">
        <w:rPr>
          <w:b/>
          <w:bCs/>
        </w:rPr>
        <w:t>Data collection</w:t>
      </w:r>
    </w:p>
    <w:p w14:paraId="38E38722" w14:textId="77777777" w:rsidR="003171D4" w:rsidRPr="00273539" w:rsidRDefault="003171D4" w:rsidP="00A1048E">
      <w:pPr>
        <w:pStyle w:val="NormalWeb"/>
        <w:spacing w:before="0" w:beforeAutospacing="0" w:after="0" w:afterAutospacing="0"/>
        <w:rPr>
          <w:b/>
          <w:bCs/>
        </w:rPr>
      </w:pPr>
    </w:p>
    <w:p w14:paraId="2D20011C" w14:textId="020A88C6" w:rsidR="00886EAE" w:rsidRPr="00273539" w:rsidRDefault="002756B6" w:rsidP="00EF3668">
      <w:pPr>
        <w:pStyle w:val="NormalWeb"/>
        <w:numPr>
          <w:ilvl w:val="1"/>
          <w:numId w:val="29"/>
        </w:numPr>
        <w:spacing w:before="0" w:beforeAutospacing="0" w:after="0" w:afterAutospacing="0"/>
        <w:ind w:left="0" w:hanging="7"/>
      </w:pPr>
      <w:r w:rsidRPr="00273539">
        <w:t xml:space="preserve">Transfer </w:t>
      </w:r>
      <w:r w:rsidR="00A473D4" w:rsidRPr="00273539">
        <w:t xml:space="preserve">the </w:t>
      </w:r>
      <w:r w:rsidR="00886EAE" w:rsidRPr="00273539">
        <w:t xml:space="preserve">universal pucks </w:t>
      </w:r>
      <w:r w:rsidRPr="00273539">
        <w:t xml:space="preserve">to </w:t>
      </w:r>
      <w:r w:rsidR="00886EAE" w:rsidRPr="00273539">
        <w:t xml:space="preserve">the </w:t>
      </w:r>
      <w:r w:rsidRPr="00273539">
        <w:t xml:space="preserve">beamline </w:t>
      </w:r>
      <w:r w:rsidR="00A473D4" w:rsidRPr="00273539">
        <w:t>BL14.1</w:t>
      </w:r>
      <w:r w:rsidR="005A26AD" w:rsidRPr="00273539">
        <w:t>.</w:t>
      </w:r>
    </w:p>
    <w:p w14:paraId="30A5425A" w14:textId="77777777" w:rsidR="00886EAE" w:rsidRPr="00273539" w:rsidRDefault="00886EAE" w:rsidP="00E531F5">
      <w:pPr>
        <w:pStyle w:val="NormalWeb"/>
        <w:spacing w:before="0" w:beforeAutospacing="0" w:after="0" w:afterAutospacing="0"/>
      </w:pPr>
    </w:p>
    <w:p w14:paraId="433588C0" w14:textId="692DC275" w:rsidR="003D66A0" w:rsidRDefault="00886EAE" w:rsidP="00E531F5">
      <w:pPr>
        <w:pStyle w:val="NormalWeb"/>
        <w:spacing w:before="0" w:beforeAutospacing="0" w:after="0" w:afterAutospacing="0"/>
      </w:pPr>
      <w:r w:rsidRPr="00273539">
        <w:t xml:space="preserve">NOTE: </w:t>
      </w:r>
      <w:r w:rsidR="005A26AD" w:rsidRPr="00273539">
        <w:t xml:space="preserve">In case </w:t>
      </w:r>
      <w:r w:rsidR="008A2274" w:rsidRPr="00273539">
        <w:t xml:space="preserve">SPINE </w:t>
      </w:r>
      <w:r w:rsidR="005A26AD" w:rsidRPr="00273539">
        <w:t>pucks have been used in step 2, transfer them to beamline BL14.2.</w:t>
      </w:r>
    </w:p>
    <w:p w14:paraId="01ACB41B" w14:textId="1B89FAFE" w:rsidR="002756B6" w:rsidRPr="003D66A0" w:rsidRDefault="002756B6" w:rsidP="00E531F5">
      <w:pPr>
        <w:pStyle w:val="NormalWeb"/>
        <w:spacing w:before="0" w:beforeAutospacing="0" w:after="0" w:afterAutospacing="0"/>
      </w:pPr>
    </w:p>
    <w:p w14:paraId="4F1880BB" w14:textId="176EAFC1" w:rsidR="00886EAE" w:rsidRPr="00273539" w:rsidRDefault="005A26AD" w:rsidP="00EF3668">
      <w:pPr>
        <w:pStyle w:val="NormalWeb"/>
        <w:numPr>
          <w:ilvl w:val="1"/>
          <w:numId w:val="29"/>
        </w:numPr>
        <w:spacing w:before="0" w:beforeAutospacing="0" w:after="0" w:afterAutospacing="0"/>
        <w:ind w:left="0" w:hanging="7"/>
      </w:pPr>
      <w:r w:rsidRPr="003D66A0">
        <w:t>Carry out s</w:t>
      </w:r>
      <w:r w:rsidR="00D104E9" w:rsidRPr="003D66A0">
        <w:t xml:space="preserve">tandard measurements </w:t>
      </w:r>
      <w:r w:rsidRPr="003D66A0">
        <w:t>on the</w:t>
      </w:r>
      <w:r w:rsidR="00D104E9" w:rsidRPr="003D66A0">
        <w:t xml:space="preserve"> beamline, specific recommendations </w:t>
      </w:r>
      <w:r w:rsidR="003D66A0">
        <w:t xml:space="preserve">are </w:t>
      </w:r>
      <w:r w:rsidR="00D104E9" w:rsidRPr="003D66A0">
        <w:t>given below</w:t>
      </w:r>
      <w:r w:rsidR="00C3039B" w:rsidRPr="00954EAD">
        <w:t>.</w:t>
      </w:r>
    </w:p>
    <w:p w14:paraId="3C3BA50E" w14:textId="77777777" w:rsidR="00886EAE" w:rsidRPr="00273539" w:rsidRDefault="00886EAE" w:rsidP="00E531F5">
      <w:pPr>
        <w:pStyle w:val="NormalWeb"/>
        <w:spacing w:before="0" w:beforeAutospacing="0" w:after="0" w:afterAutospacing="0"/>
      </w:pPr>
    </w:p>
    <w:p w14:paraId="187F8F23" w14:textId="16F1C625" w:rsidR="00D104E9" w:rsidRPr="00273539" w:rsidRDefault="00886EAE" w:rsidP="00E531F5">
      <w:pPr>
        <w:pStyle w:val="NormalWeb"/>
        <w:spacing w:before="0" w:beforeAutospacing="0" w:after="0" w:afterAutospacing="0"/>
      </w:pPr>
      <w:r w:rsidRPr="00273539">
        <w:t xml:space="preserve">NOTE: </w:t>
      </w:r>
      <w:r w:rsidR="00C3039B" w:rsidRPr="00273539">
        <w:t>D</w:t>
      </w:r>
      <w:r w:rsidR="00D104E9" w:rsidRPr="00273539">
        <w:t xml:space="preserve">etails about the facility and the </w:t>
      </w:r>
      <w:r w:rsidR="00C3039B" w:rsidRPr="00273539">
        <w:t>experiment control program</w:t>
      </w:r>
      <w:r w:rsidR="00D104E9" w:rsidRPr="00273539">
        <w:t xml:space="preserve"> MXCuBE</w:t>
      </w:r>
      <w:r w:rsidR="00A22556" w:rsidRPr="00273539">
        <w:t>2</w:t>
      </w:r>
      <w:r w:rsidR="00D104E9" w:rsidRPr="00273539">
        <w:t xml:space="preserve"> </w:t>
      </w:r>
      <w:r w:rsidR="00A22556" w:rsidRPr="00273539">
        <w:t>have been presented previously</w:t>
      </w:r>
      <w:r w:rsidR="005E4ACD" w:rsidRPr="00A1048E">
        <w:rPr>
          <w:vertAlign w:val="superscript"/>
        </w:rPr>
        <w:t>15,16</w:t>
      </w:r>
      <w:r w:rsidR="00A22556" w:rsidRPr="00273539">
        <w:t xml:space="preserve">. </w:t>
      </w:r>
      <w:r w:rsidR="00C13A9D" w:rsidRPr="00273539">
        <w:rPr>
          <w:b/>
          <w:bCs/>
        </w:rPr>
        <w:t>Figure 4</w:t>
      </w:r>
      <w:r w:rsidR="00C13A9D" w:rsidRPr="00273539">
        <w:t xml:space="preserve"> shows the interior of the </w:t>
      </w:r>
      <w:r w:rsidR="006D5322" w:rsidRPr="00273539">
        <w:t xml:space="preserve">experimental hutches of </w:t>
      </w:r>
      <w:r w:rsidR="00C13A9D" w:rsidRPr="00273539">
        <w:t xml:space="preserve">beamlines </w:t>
      </w:r>
      <w:r w:rsidR="006D5322" w:rsidRPr="00273539">
        <w:t>BL</w:t>
      </w:r>
      <w:r w:rsidR="00C13A9D" w:rsidRPr="00273539">
        <w:t xml:space="preserve">14.1 and </w:t>
      </w:r>
      <w:r w:rsidR="006D5322" w:rsidRPr="00273539">
        <w:t>BL</w:t>
      </w:r>
      <w:r w:rsidR="00C13A9D" w:rsidRPr="00273539">
        <w:t>14.2 as well as an example screenshot of the MXCuBE</w:t>
      </w:r>
      <w:r w:rsidR="00A22556" w:rsidRPr="00273539">
        <w:t>2</w:t>
      </w:r>
      <w:r w:rsidR="00C13A9D" w:rsidRPr="00273539">
        <w:t xml:space="preserve"> control software at beamline </w:t>
      </w:r>
      <w:r w:rsidR="006D5322" w:rsidRPr="00273539">
        <w:t>BL</w:t>
      </w:r>
      <w:r w:rsidR="00C13A9D" w:rsidRPr="00273539">
        <w:t>14.1.</w:t>
      </w:r>
    </w:p>
    <w:p w14:paraId="7CF5185D" w14:textId="56FE62C8" w:rsidR="00363C5F" w:rsidRPr="00273539" w:rsidRDefault="00363C5F" w:rsidP="00E531F5">
      <w:pPr>
        <w:pStyle w:val="NormalWeb"/>
        <w:spacing w:before="0" w:beforeAutospacing="0" w:after="0" w:afterAutospacing="0"/>
        <w:ind w:hanging="7"/>
      </w:pPr>
    </w:p>
    <w:p w14:paraId="7820793B" w14:textId="38218A14" w:rsidR="00D104E9" w:rsidRPr="00273539" w:rsidRDefault="00D104E9" w:rsidP="00E531F5">
      <w:pPr>
        <w:pStyle w:val="NormalWeb"/>
        <w:numPr>
          <w:ilvl w:val="1"/>
          <w:numId w:val="29"/>
        </w:numPr>
        <w:spacing w:before="0" w:beforeAutospacing="0" w:after="0" w:afterAutospacing="0"/>
        <w:ind w:left="0" w:hanging="7"/>
      </w:pPr>
      <w:r w:rsidRPr="00273539">
        <w:t xml:space="preserve">Specific data collection recommendations deviating from standard </w:t>
      </w:r>
      <w:proofErr w:type="gramStart"/>
      <w:r w:rsidRPr="00273539">
        <w:t>experiment</w:t>
      </w:r>
      <w:proofErr w:type="gramEnd"/>
    </w:p>
    <w:p w14:paraId="1E1382F4" w14:textId="77777777" w:rsidR="00960B70" w:rsidRPr="00273539" w:rsidRDefault="00960B70" w:rsidP="00E531F5">
      <w:pPr>
        <w:pStyle w:val="NormalWeb"/>
        <w:spacing w:before="0" w:beforeAutospacing="0" w:after="0" w:afterAutospacing="0"/>
        <w:ind w:hanging="7"/>
      </w:pPr>
    </w:p>
    <w:p w14:paraId="3C798DE7" w14:textId="53E868AF" w:rsidR="00886EAE" w:rsidRPr="00273539" w:rsidRDefault="00DC6F5C" w:rsidP="00E531F5">
      <w:pPr>
        <w:pStyle w:val="NormalWeb"/>
        <w:numPr>
          <w:ilvl w:val="2"/>
          <w:numId w:val="29"/>
        </w:numPr>
        <w:spacing w:before="0" w:beforeAutospacing="0" w:after="0" w:afterAutospacing="0"/>
        <w:ind w:left="0" w:firstLine="0"/>
      </w:pPr>
      <w:r w:rsidRPr="00273539">
        <w:t>To maximize time efficiency and throughput</w:t>
      </w:r>
      <w:r w:rsidR="00D104E9" w:rsidRPr="00273539">
        <w:t xml:space="preserve">, </w:t>
      </w:r>
      <w:r w:rsidR="00886EAE" w:rsidRPr="00273539">
        <w:t xml:space="preserve">do </w:t>
      </w:r>
      <w:r w:rsidR="003D66A0" w:rsidRPr="00273539">
        <w:t>no</w:t>
      </w:r>
      <w:r w:rsidR="003D66A0">
        <w:t>t</w:t>
      </w:r>
      <w:r w:rsidR="003D66A0" w:rsidRPr="003D66A0">
        <w:t xml:space="preserve"> </w:t>
      </w:r>
      <w:r w:rsidR="00886EAE" w:rsidRPr="003D66A0">
        <w:t xml:space="preserve">collect </w:t>
      </w:r>
      <w:r w:rsidR="00D104E9" w:rsidRPr="00954EAD">
        <w:t>test images.</w:t>
      </w:r>
    </w:p>
    <w:p w14:paraId="054DAEFC" w14:textId="77777777" w:rsidR="00886EAE" w:rsidRPr="00273539" w:rsidRDefault="00886EAE" w:rsidP="00E531F5">
      <w:pPr>
        <w:pStyle w:val="NormalWeb"/>
        <w:spacing w:before="0" w:beforeAutospacing="0" w:after="0" w:afterAutospacing="0"/>
      </w:pPr>
    </w:p>
    <w:p w14:paraId="05C7D9D5" w14:textId="1604DEB7" w:rsidR="00886EAE" w:rsidRPr="00273539" w:rsidRDefault="00886EAE" w:rsidP="00E531F5">
      <w:pPr>
        <w:pStyle w:val="NormalWeb"/>
        <w:numPr>
          <w:ilvl w:val="2"/>
          <w:numId w:val="29"/>
        </w:numPr>
        <w:spacing w:before="0" w:beforeAutospacing="0" w:after="0" w:afterAutospacing="0"/>
        <w:ind w:left="0" w:firstLine="0"/>
      </w:pPr>
      <w:r w:rsidRPr="00273539">
        <w:t>Fix the</w:t>
      </w:r>
      <w:r w:rsidR="007D19B8" w:rsidRPr="00273539">
        <w:t xml:space="preserve"> sample-to-d</w:t>
      </w:r>
      <w:r w:rsidR="00D104E9" w:rsidRPr="00273539">
        <w:t xml:space="preserve">etector distance to a value that is suitable for </w:t>
      </w:r>
      <w:r w:rsidR="007D19B8" w:rsidRPr="00273539">
        <w:t xml:space="preserve">the </w:t>
      </w:r>
      <w:r w:rsidR="00D104E9" w:rsidRPr="00273539">
        <w:t xml:space="preserve">upper resolution limit of </w:t>
      </w:r>
      <w:r w:rsidRPr="00273539">
        <w:t xml:space="preserve">the </w:t>
      </w:r>
      <w:r w:rsidR="00D104E9" w:rsidRPr="00273539">
        <w:t>crystal system determined in earlier experiments.</w:t>
      </w:r>
    </w:p>
    <w:p w14:paraId="27CCA837" w14:textId="77777777" w:rsidR="00886EAE" w:rsidRPr="00273539" w:rsidRDefault="00886EAE" w:rsidP="00E531F5">
      <w:pPr>
        <w:pStyle w:val="NormalWeb"/>
        <w:spacing w:before="0" w:beforeAutospacing="0" w:after="0" w:afterAutospacing="0"/>
      </w:pPr>
    </w:p>
    <w:p w14:paraId="0DED4AC8" w14:textId="53E0BD7D" w:rsidR="00E946C5" w:rsidRPr="00273539" w:rsidRDefault="00BA4973" w:rsidP="00E531F5">
      <w:pPr>
        <w:pStyle w:val="NormalWeb"/>
        <w:numPr>
          <w:ilvl w:val="2"/>
          <w:numId w:val="29"/>
        </w:numPr>
        <w:spacing w:before="0" w:beforeAutospacing="0" w:after="0" w:afterAutospacing="0"/>
        <w:ind w:left="0" w:firstLine="0"/>
      </w:pPr>
      <w:r w:rsidRPr="00273539">
        <w:t xml:space="preserve">If </w:t>
      </w:r>
      <w:r w:rsidR="007D19B8" w:rsidRPr="00273539">
        <w:t xml:space="preserve">the </w:t>
      </w:r>
      <w:r w:rsidR="00D104E9" w:rsidRPr="00273539">
        <w:t xml:space="preserve">data collection </w:t>
      </w:r>
      <w:r w:rsidRPr="00273539">
        <w:t xml:space="preserve">strategy </w:t>
      </w:r>
      <w:r w:rsidR="00386A08" w:rsidRPr="00273539">
        <w:t xml:space="preserve">was </w:t>
      </w:r>
      <w:r w:rsidR="007D19B8" w:rsidRPr="00273539">
        <w:t xml:space="preserve">not </w:t>
      </w:r>
      <w:r w:rsidRPr="00273539">
        <w:t xml:space="preserve">optimized beforehand, collect </w:t>
      </w:r>
      <w:r w:rsidR="005A26AD" w:rsidRPr="00273539">
        <w:t>1</w:t>
      </w:r>
      <w:r w:rsidR="003D66A0">
        <w:t>,</w:t>
      </w:r>
      <w:r w:rsidR="005A26AD" w:rsidRPr="003D66A0">
        <w:t>800</w:t>
      </w:r>
      <w:r w:rsidRPr="00954EAD">
        <w:t xml:space="preserve"> images </w:t>
      </w:r>
      <w:r w:rsidR="00BA2DAA" w:rsidRPr="00372AC6">
        <w:t xml:space="preserve">of </w:t>
      </w:r>
      <w:r w:rsidRPr="00372AC6">
        <w:t>0.2 degree</w:t>
      </w:r>
      <w:r w:rsidR="00BA2DAA" w:rsidRPr="00372AC6">
        <w:t xml:space="preserve">s each with an exposure time of </w:t>
      </w:r>
      <w:r w:rsidRPr="00372AC6">
        <w:t>0.1</w:t>
      </w:r>
      <w:r w:rsidR="003D66A0">
        <w:t xml:space="preserve"> </w:t>
      </w:r>
      <w:r w:rsidRPr="003D66A0">
        <w:t>s</w:t>
      </w:r>
      <w:r w:rsidR="00BA2DAA" w:rsidRPr="00954EAD">
        <w:t xml:space="preserve"> per image</w:t>
      </w:r>
      <w:r w:rsidR="00D104E9" w:rsidRPr="00372AC6">
        <w:t>.</w:t>
      </w:r>
    </w:p>
    <w:p w14:paraId="6EA7B571" w14:textId="77777777" w:rsidR="00886EAE" w:rsidRPr="00273539" w:rsidRDefault="00886EAE" w:rsidP="00E531F5">
      <w:pPr>
        <w:pStyle w:val="ListParagraph"/>
        <w:ind w:left="0"/>
      </w:pPr>
    </w:p>
    <w:p w14:paraId="402D708E" w14:textId="7235349D" w:rsidR="00886EAE" w:rsidRPr="00273539" w:rsidRDefault="00886EAE" w:rsidP="00E531F5">
      <w:pPr>
        <w:pStyle w:val="NormalWeb"/>
        <w:numPr>
          <w:ilvl w:val="2"/>
          <w:numId w:val="29"/>
        </w:numPr>
        <w:spacing w:before="0" w:beforeAutospacing="0" w:after="0" w:afterAutospacing="0"/>
        <w:ind w:left="0" w:firstLine="0"/>
      </w:pPr>
      <w:r w:rsidRPr="00273539">
        <w:t>Test the data collection strategy in the prior experiments using mock-soaked apo crystals.</w:t>
      </w:r>
    </w:p>
    <w:p w14:paraId="311F9B8B" w14:textId="77777777" w:rsidR="00886EAE" w:rsidRPr="00273539" w:rsidRDefault="00886EAE" w:rsidP="00E531F5">
      <w:pPr>
        <w:pStyle w:val="ListParagraph"/>
        <w:ind w:left="0"/>
      </w:pPr>
    </w:p>
    <w:p w14:paraId="7444B333" w14:textId="2484E9F1" w:rsidR="00E946C5" w:rsidRPr="00273539" w:rsidRDefault="000605BE" w:rsidP="00E531F5">
      <w:pPr>
        <w:pStyle w:val="NormalWeb"/>
        <w:spacing w:before="0" w:beforeAutospacing="0" w:after="0" w:afterAutospacing="0"/>
      </w:pPr>
      <w:r w:rsidRPr="00273539">
        <w:t xml:space="preserve">NOTE: </w:t>
      </w:r>
      <w:r w:rsidR="002756B6" w:rsidRPr="00273539">
        <w:t>For higher</w:t>
      </w:r>
      <w:r w:rsidR="00D104E9" w:rsidRPr="00273539">
        <w:t xml:space="preserve"> </w:t>
      </w:r>
      <w:r w:rsidR="002756B6" w:rsidRPr="00273539">
        <w:t>symmetry space</w:t>
      </w:r>
      <w:r w:rsidR="00A461FC" w:rsidRPr="00273539">
        <w:t xml:space="preserve"> </w:t>
      </w:r>
      <w:r w:rsidR="002756B6" w:rsidRPr="00273539">
        <w:t>groups, 1</w:t>
      </w:r>
      <w:r w:rsidR="003D66A0">
        <w:t>,</w:t>
      </w:r>
      <w:r w:rsidR="002756B6" w:rsidRPr="003D66A0">
        <w:t>200 images or even 900 images, i.e.</w:t>
      </w:r>
      <w:r w:rsidRPr="003D66A0">
        <w:t>,</w:t>
      </w:r>
      <w:r w:rsidR="002756B6" w:rsidRPr="00954EAD">
        <w:t xml:space="preserve"> 240° or 180°</w:t>
      </w:r>
      <w:r w:rsidR="003D66A0">
        <w:t>,</w:t>
      </w:r>
      <w:r w:rsidR="002756B6" w:rsidRPr="003D66A0">
        <w:t xml:space="preserve"> respectively will already give complete datasets with good statistics, independent of the starting </w:t>
      </w:r>
      <w:r w:rsidR="002756B6" w:rsidRPr="003D66A0">
        <w:lastRenderedPageBreak/>
        <w:t>angle of data collection. Although higher redundancy and finer slicing can y</w:t>
      </w:r>
      <w:r w:rsidR="002756B6" w:rsidRPr="00273539">
        <w:t>ield superior quality data</w:t>
      </w:r>
      <w:r w:rsidR="00753ABD" w:rsidRPr="00A1048E">
        <w:rPr>
          <w:vertAlign w:val="superscript"/>
        </w:rPr>
        <w:t>17</w:t>
      </w:r>
      <w:r w:rsidR="002756B6" w:rsidRPr="00273539">
        <w:t>, using this “enough but not more” strategy is an excellent trade-off between quality</w:t>
      </w:r>
      <w:r w:rsidR="009B2F87" w:rsidRPr="00273539">
        <w:t xml:space="preserve">, </w:t>
      </w:r>
      <w:r w:rsidR="002756B6" w:rsidRPr="00273539">
        <w:t>data collection time</w:t>
      </w:r>
      <w:r w:rsidR="009B2F87" w:rsidRPr="00273539">
        <w:t>, as well as computational requirements for analysis</w:t>
      </w:r>
      <w:r w:rsidR="00D37915" w:rsidRPr="00273539">
        <w:t xml:space="preserve"> </w:t>
      </w:r>
      <w:proofErr w:type="gramStart"/>
      <w:r w:rsidR="00D37915" w:rsidRPr="00273539">
        <w:t>later on</w:t>
      </w:r>
      <w:proofErr w:type="gramEnd"/>
      <w:r w:rsidR="002756B6" w:rsidRPr="00273539">
        <w:t xml:space="preserve">. </w:t>
      </w:r>
      <w:r w:rsidRPr="00273539">
        <w:t>Following the above steps</w:t>
      </w:r>
      <w:r w:rsidR="002756B6" w:rsidRPr="00273539">
        <w:t xml:space="preserve">, </w:t>
      </w:r>
      <w:r w:rsidR="00E946C5" w:rsidRPr="00273539">
        <w:t>2</w:t>
      </w:r>
      <w:r w:rsidR="00D104E9" w:rsidRPr="00273539">
        <w:t>00</w:t>
      </w:r>
      <w:r w:rsidR="0035154D" w:rsidRPr="00273539">
        <w:t xml:space="preserve"> data collections</w:t>
      </w:r>
      <w:r w:rsidR="00E946C5" w:rsidRPr="00273539">
        <w:t xml:space="preserve"> in 24</w:t>
      </w:r>
      <w:r w:rsidR="00BA2DAA" w:rsidRPr="00273539">
        <w:t xml:space="preserve"> h</w:t>
      </w:r>
      <w:r w:rsidR="00E946C5" w:rsidRPr="00273539">
        <w:t xml:space="preserve"> </w:t>
      </w:r>
      <w:r w:rsidRPr="00273539">
        <w:t>is</w:t>
      </w:r>
      <w:r w:rsidR="00E946C5" w:rsidRPr="00273539">
        <w:t xml:space="preserve"> possible</w:t>
      </w:r>
      <w:r w:rsidR="002756B6" w:rsidRPr="00273539">
        <w:t xml:space="preserve"> at</w:t>
      </w:r>
      <w:r w:rsidR="00DC6F5C" w:rsidRPr="00273539">
        <w:t xml:space="preserve"> beamlines</w:t>
      </w:r>
      <w:r w:rsidR="002756B6" w:rsidRPr="00273539">
        <w:t xml:space="preserve"> BL14.1 and BL14.2</w:t>
      </w:r>
      <w:r w:rsidR="00E946C5" w:rsidRPr="00273539">
        <w:t xml:space="preserve">. </w:t>
      </w:r>
      <w:bookmarkStart w:id="29" w:name="_Hlk61664133"/>
      <w:r w:rsidR="00E946C5" w:rsidRPr="00273539">
        <w:t>Nevertheless,</w:t>
      </w:r>
      <w:r w:rsidR="00EA77CA" w:rsidRPr="00273539">
        <w:t xml:space="preserve"> samples should be prioritized</w:t>
      </w:r>
      <w:r w:rsidRPr="00273539">
        <w:t>.</w:t>
      </w:r>
    </w:p>
    <w:p w14:paraId="65F8C2FE" w14:textId="77777777" w:rsidR="000605BE" w:rsidRPr="00273539" w:rsidRDefault="000605BE" w:rsidP="00E531F5">
      <w:pPr>
        <w:pStyle w:val="NormalWeb"/>
        <w:spacing w:before="0" w:beforeAutospacing="0" w:after="0" w:afterAutospacing="0"/>
      </w:pPr>
    </w:p>
    <w:p w14:paraId="11ECF151" w14:textId="7D7778B8" w:rsidR="000605BE" w:rsidRPr="00273539" w:rsidRDefault="000605BE" w:rsidP="00E531F5">
      <w:pPr>
        <w:pStyle w:val="NormalWeb"/>
        <w:numPr>
          <w:ilvl w:val="2"/>
          <w:numId w:val="29"/>
        </w:numPr>
        <w:spacing w:before="0" w:beforeAutospacing="0" w:after="0" w:afterAutospacing="0"/>
        <w:ind w:left="0" w:firstLine="0"/>
      </w:pPr>
      <w:r w:rsidRPr="00273539">
        <w:t>To prioritize the sample</w:t>
      </w:r>
    </w:p>
    <w:p w14:paraId="6B5F1ADC" w14:textId="77777777" w:rsidR="000605BE" w:rsidRPr="00273539" w:rsidRDefault="000605BE" w:rsidP="00E531F5">
      <w:pPr>
        <w:pStyle w:val="NormalWeb"/>
        <w:spacing w:before="0" w:beforeAutospacing="0" w:after="0" w:afterAutospacing="0"/>
      </w:pPr>
    </w:p>
    <w:p w14:paraId="4A7AC15D" w14:textId="712C1D97" w:rsidR="00D7353C" w:rsidRPr="00273539" w:rsidRDefault="00EA77CA" w:rsidP="00FC3B04">
      <w:pPr>
        <w:pStyle w:val="NormalWeb"/>
        <w:numPr>
          <w:ilvl w:val="3"/>
          <w:numId w:val="29"/>
        </w:numPr>
        <w:spacing w:before="0" w:beforeAutospacing="0" w:after="0" w:afterAutospacing="0"/>
        <w:ind w:left="0" w:firstLine="0"/>
      </w:pPr>
      <w:r w:rsidRPr="00273539">
        <w:t xml:space="preserve">First collect </w:t>
      </w:r>
      <w:r w:rsidR="00DC6F5C" w:rsidRPr="00273539">
        <w:t xml:space="preserve">diffraction </w:t>
      </w:r>
      <w:r w:rsidRPr="00273539">
        <w:t>dataset</w:t>
      </w:r>
      <w:r w:rsidR="00D7353C" w:rsidRPr="00273539">
        <w:t>s for one sample per fragment condition, based on the prioritization in step 2.6/2.7, i.e.</w:t>
      </w:r>
      <w:r w:rsidR="000605BE" w:rsidRPr="00273539">
        <w:t>,</w:t>
      </w:r>
      <w:r w:rsidR="00D7353C" w:rsidRPr="00273539">
        <w:t xml:space="preserve"> collect the data for the higher prioritized duplicate.</w:t>
      </w:r>
    </w:p>
    <w:p w14:paraId="315921F0" w14:textId="77777777" w:rsidR="00852D6E" w:rsidRPr="00273539" w:rsidRDefault="00852D6E" w:rsidP="00E531F5">
      <w:pPr>
        <w:pStyle w:val="NormalWeb"/>
        <w:spacing w:before="0" w:beforeAutospacing="0" w:after="0" w:afterAutospacing="0"/>
      </w:pPr>
    </w:p>
    <w:p w14:paraId="53097DD4" w14:textId="76023705" w:rsidR="000605BE" w:rsidRPr="00273539" w:rsidRDefault="000605BE" w:rsidP="00FC3B04">
      <w:pPr>
        <w:pStyle w:val="NormalWeb"/>
        <w:numPr>
          <w:ilvl w:val="3"/>
          <w:numId w:val="29"/>
        </w:numPr>
        <w:spacing w:before="0" w:beforeAutospacing="0" w:after="0" w:afterAutospacing="0"/>
        <w:ind w:left="0" w:firstLine="0"/>
      </w:pPr>
      <w:r w:rsidRPr="00273539">
        <w:t>For those experiments in 3.3.5.1 that suffered from data collection failure, loss of diffraction or severe icer rings, collect data for the second duplicate sample</w:t>
      </w:r>
      <w:r w:rsidR="00852D6E" w:rsidRPr="00273539">
        <w:t xml:space="preserve"> for the respective fragment condition.</w:t>
      </w:r>
    </w:p>
    <w:p w14:paraId="4E05B8EC" w14:textId="77777777" w:rsidR="00852D6E" w:rsidRPr="00273539" w:rsidRDefault="00852D6E" w:rsidP="00E531F5">
      <w:pPr>
        <w:pStyle w:val="NormalWeb"/>
        <w:spacing w:before="0" w:beforeAutospacing="0" w:after="0" w:afterAutospacing="0"/>
      </w:pPr>
    </w:p>
    <w:p w14:paraId="62B1EEC9" w14:textId="11AF3A60" w:rsidR="00852D6E" w:rsidRPr="00273539" w:rsidRDefault="00852D6E" w:rsidP="00FC3B04">
      <w:pPr>
        <w:pStyle w:val="NormalWeb"/>
        <w:numPr>
          <w:ilvl w:val="3"/>
          <w:numId w:val="29"/>
        </w:numPr>
        <w:spacing w:before="0" w:beforeAutospacing="0" w:after="0" w:afterAutospacing="0"/>
        <w:ind w:left="0" w:firstLine="0"/>
      </w:pPr>
      <w:r w:rsidRPr="00273539">
        <w:t xml:space="preserve">Collect the diffraction data sets of apo </w:t>
      </w:r>
      <w:proofErr w:type="spellStart"/>
      <w:r w:rsidRPr="00273539">
        <w:t>crytsals</w:t>
      </w:r>
      <w:proofErr w:type="spellEnd"/>
      <w:r w:rsidRPr="00273539">
        <w:t xml:space="preserve"> (if prepared according to step 1.24).</w:t>
      </w:r>
    </w:p>
    <w:p w14:paraId="0A5F2BF3" w14:textId="77777777" w:rsidR="00852D6E" w:rsidRPr="00273539" w:rsidRDefault="00852D6E" w:rsidP="00E531F5">
      <w:pPr>
        <w:pStyle w:val="NormalWeb"/>
        <w:spacing w:before="0" w:beforeAutospacing="0" w:after="0" w:afterAutospacing="0"/>
      </w:pPr>
    </w:p>
    <w:p w14:paraId="3391E1CC" w14:textId="16CCB83F" w:rsidR="00852D6E" w:rsidRPr="00273539" w:rsidRDefault="00852D6E" w:rsidP="00E531F5">
      <w:pPr>
        <w:pStyle w:val="NormalWeb"/>
        <w:numPr>
          <w:ilvl w:val="3"/>
          <w:numId w:val="29"/>
        </w:numPr>
        <w:spacing w:before="0" w:beforeAutospacing="0" w:after="0" w:afterAutospacing="0"/>
        <w:ind w:left="0" w:firstLine="0"/>
      </w:pPr>
      <w:r w:rsidRPr="00273539">
        <w:t>Collect the diffraction datasets of the remaining duplicates of each fragment condition.</w:t>
      </w:r>
    </w:p>
    <w:bookmarkEnd w:id="29"/>
    <w:p w14:paraId="30B94895" w14:textId="4F22475B" w:rsidR="006D5322" w:rsidRPr="00273539" w:rsidRDefault="006D5322" w:rsidP="00E531F5">
      <w:pPr>
        <w:pStyle w:val="NormalWeb"/>
        <w:spacing w:before="0" w:beforeAutospacing="0" w:after="0" w:afterAutospacing="0"/>
      </w:pPr>
    </w:p>
    <w:p w14:paraId="4DA77BEA" w14:textId="2A536086" w:rsidR="006D5322" w:rsidRPr="00273539" w:rsidRDefault="006D5322" w:rsidP="00E531F5">
      <w:pPr>
        <w:pStyle w:val="NormalWeb"/>
        <w:numPr>
          <w:ilvl w:val="2"/>
          <w:numId w:val="29"/>
        </w:numPr>
        <w:spacing w:before="0" w:beforeAutospacing="0" w:after="0" w:afterAutospacing="0"/>
        <w:ind w:left="0" w:firstLine="0"/>
        <w:jc w:val="left"/>
      </w:pPr>
      <w:r w:rsidRPr="00273539">
        <w:t xml:space="preserve">In </w:t>
      </w:r>
      <w:r w:rsidR="00C3039B" w:rsidRPr="00273539">
        <w:t xml:space="preserve">the </w:t>
      </w:r>
      <w:proofErr w:type="spellStart"/>
      <w:r w:rsidRPr="00273539">
        <w:t>MXCuBE</w:t>
      </w:r>
      <w:proofErr w:type="spellEnd"/>
      <w:r w:rsidR="00C3039B" w:rsidRPr="00273539">
        <w:t xml:space="preserve"> program</w:t>
      </w:r>
      <w:r w:rsidRPr="00273539">
        <w:t xml:space="preserve">, </w:t>
      </w:r>
      <w:r w:rsidR="00852D6E" w:rsidRPr="00273539">
        <w:t xml:space="preserve">match </w:t>
      </w:r>
      <w:r w:rsidR="00C3039B" w:rsidRPr="00273539">
        <w:t xml:space="preserve">the </w:t>
      </w:r>
      <w:r w:rsidRPr="00273539">
        <w:t>dataset identifiers of a CFS campaign to the following pattern</w:t>
      </w:r>
      <w:r w:rsidR="00852D6E" w:rsidRPr="00273539">
        <w:t xml:space="preserve">: </w:t>
      </w:r>
      <w:r w:rsidRPr="00273539">
        <w:t>&lt;protein&gt;-&lt;library&gt;-[ABCDEFGH][</w:t>
      </w:r>
      <w:proofErr w:type="gramStart"/>
      <w:r w:rsidRPr="00273539">
        <w:t>01][</w:t>
      </w:r>
      <w:proofErr w:type="gramEnd"/>
      <w:r w:rsidRPr="00273539">
        <w:t>0123456789][</w:t>
      </w:r>
      <w:proofErr w:type="spellStart"/>
      <w:r w:rsidRPr="00273539">
        <w:t>abcdef</w:t>
      </w:r>
      <w:proofErr w:type="spellEnd"/>
      <w:r w:rsidRPr="00273539">
        <w:t>]</w:t>
      </w:r>
      <w:r w:rsidR="00852D6E" w:rsidRPr="00273539">
        <w:t xml:space="preserve"> (</w:t>
      </w:r>
      <w:r w:rsidRPr="00273539">
        <w:t>e.g.</w:t>
      </w:r>
      <w:r w:rsidR="00852D6E" w:rsidRPr="00273539">
        <w:t>,</w:t>
      </w:r>
      <w:r w:rsidRPr="00273539">
        <w:t xml:space="preserve"> MyProtein-F2XEntry-B05a, where “B05” stand</w:t>
      </w:r>
      <w:r w:rsidR="003D66A0">
        <w:t>s</w:t>
      </w:r>
      <w:r w:rsidRPr="003D66A0">
        <w:t xml:space="preserve"> for the well, i.e.</w:t>
      </w:r>
      <w:r w:rsidR="00E531F5" w:rsidRPr="00954EAD">
        <w:t>,</w:t>
      </w:r>
      <w:r w:rsidRPr="00372AC6">
        <w:t xml:space="preserve"> the fragment</w:t>
      </w:r>
      <w:r w:rsidR="00C70C26" w:rsidRPr="00372AC6">
        <w:t xml:space="preserve"> </w:t>
      </w:r>
      <w:r w:rsidRPr="00372AC6">
        <w:t>condition in the screen and the following “a” for the first duplicate</w:t>
      </w:r>
      <w:r w:rsidR="00852D6E" w:rsidRPr="00273539">
        <w:t>).</w:t>
      </w:r>
    </w:p>
    <w:p w14:paraId="00B08535" w14:textId="0EF2E2B4" w:rsidR="000620ED" w:rsidRPr="00273539" w:rsidRDefault="000620ED" w:rsidP="00E531F5">
      <w:pPr>
        <w:pStyle w:val="NormalWeb"/>
        <w:spacing w:before="0" w:beforeAutospacing="0" w:after="0" w:afterAutospacing="0"/>
        <w:ind w:hanging="7"/>
      </w:pPr>
    </w:p>
    <w:p w14:paraId="0AA43CFA" w14:textId="771598C2" w:rsidR="00BA4973" w:rsidRPr="00A1048E" w:rsidRDefault="00BA4973" w:rsidP="00137C41">
      <w:pPr>
        <w:pStyle w:val="NormalWeb"/>
        <w:numPr>
          <w:ilvl w:val="0"/>
          <w:numId w:val="29"/>
        </w:numPr>
        <w:spacing w:before="0" w:beforeAutospacing="0" w:after="0" w:afterAutospacing="0"/>
      </w:pPr>
      <w:r w:rsidRPr="00273539">
        <w:rPr>
          <w:b/>
          <w:bCs/>
        </w:rPr>
        <w:t>Data treatment</w:t>
      </w:r>
    </w:p>
    <w:p w14:paraId="129242E4" w14:textId="77777777" w:rsidR="00852D6E" w:rsidRPr="00A1048E" w:rsidRDefault="00852D6E" w:rsidP="00A1048E">
      <w:pPr>
        <w:pStyle w:val="NormalWeb"/>
        <w:spacing w:before="0" w:beforeAutospacing="0" w:after="0" w:afterAutospacing="0"/>
      </w:pPr>
    </w:p>
    <w:p w14:paraId="4DEC41F8" w14:textId="44781A79" w:rsidR="00DE6345" w:rsidRPr="00273539" w:rsidRDefault="007B1F0E" w:rsidP="00E531F5">
      <w:pPr>
        <w:pStyle w:val="NormalWeb"/>
        <w:numPr>
          <w:ilvl w:val="1"/>
          <w:numId w:val="29"/>
        </w:numPr>
        <w:spacing w:before="0" w:beforeAutospacing="0" w:after="0" w:afterAutospacing="0"/>
        <w:ind w:left="0" w:hanging="7"/>
      </w:pPr>
      <w:r w:rsidRPr="00046074">
        <w:t>For data analysis of the CFS campaign</w:t>
      </w:r>
      <w:r w:rsidR="00DE6345" w:rsidRPr="00046074">
        <w:t>, use</w:t>
      </w:r>
      <w:r w:rsidRPr="00046074">
        <w:t xml:space="preserve"> </w:t>
      </w:r>
      <w:proofErr w:type="spellStart"/>
      <w:r w:rsidRPr="00046074">
        <w:t>FragMAXapp</w:t>
      </w:r>
      <w:proofErr w:type="spellEnd"/>
      <w:r w:rsidR="00DE6345" w:rsidRPr="00954EAD">
        <w:t xml:space="preserve"> </w:t>
      </w:r>
      <w:r w:rsidR="00F1400D" w:rsidRPr="00372AC6">
        <w:t>(</w:t>
      </w:r>
      <w:r w:rsidR="00F1400D" w:rsidRPr="00372AC6">
        <w:rPr>
          <w:b/>
          <w:bCs/>
        </w:rPr>
        <w:t>Figure 6</w:t>
      </w:r>
      <w:r w:rsidR="00F1400D" w:rsidRPr="00372AC6">
        <w:t>)</w:t>
      </w:r>
      <w:r w:rsidR="00AD601B" w:rsidRPr="00372AC6">
        <w:t xml:space="preserve"> (Lima</w:t>
      </w:r>
      <w:r w:rsidR="001B71AF" w:rsidRPr="00372AC6">
        <w:t>, G. M. A.</w:t>
      </w:r>
      <w:r w:rsidR="00AD601B" w:rsidRPr="00273539">
        <w:t xml:space="preserve"> et al.</w:t>
      </w:r>
      <w:r w:rsidR="00AD601B" w:rsidRPr="00046074">
        <w:t xml:space="preserve"> </w:t>
      </w:r>
      <w:proofErr w:type="spellStart"/>
      <w:r w:rsidR="00AD601B" w:rsidRPr="00046074">
        <w:t>FragMAXapp</w:t>
      </w:r>
      <w:proofErr w:type="spellEnd"/>
      <w:r w:rsidR="00AD601B" w:rsidRPr="00046074">
        <w:t>, unpublished data)</w:t>
      </w:r>
      <w:r w:rsidR="00F1400D" w:rsidRPr="00046074">
        <w:t xml:space="preserve">, </w:t>
      </w:r>
      <w:r w:rsidRPr="00954EAD">
        <w:t>a web-based solution to control a multiplex analysis for processing auto-refinement</w:t>
      </w:r>
      <w:r w:rsidR="00F1400D" w:rsidRPr="00372AC6">
        <w:t xml:space="preserve"> </w:t>
      </w:r>
      <w:r w:rsidRPr="00372AC6">
        <w:t xml:space="preserve">and </w:t>
      </w:r>
      <w:proofErr w:type="spellStart"/>
      <w:r w:rsidRPr="00372AC6">
        <w:t>PanDDA</w:t>
      </w:r>
      <w:proofErr w:type="spellEnd"/>
      <w:r w:rsidRPr="00372AC6">
        <w:t xml:space="preserve"> hit evaluation of CFS data</w:t>
      </w:r>
      <w:r w:rsidR="00753ABD" w:rsidRPr="00A1048E">
        <w:rPr>
          <w:vertAlign w:val="superscript"/>
        </w:rPr>
        <w:t>18</w:t>
      </w:r>
      <w:r w:rsidRPr="00273539">
        <w:t>.</w:t>
      </w:r>
    </w:p>
    <w:p w14:paraId="2CE2C744" w14:textId="77777777" w:rsidR="00DE6345" w:rsidRPr="00273539" w:rsidRDefault="00DE6345" w:rsidP="00E531F5">
      <w:pPr>
        <w:pStyle w:val="NormalWeb"/>
        <w:spacing w:before="0" w:beforeAutospacing="0" w:after="0" w:afterAutospacing="0"/>
        <w:ind w:hanging="7"/>
      </w:pPr>
    </w:p>
    <w:p w14:paraId="3C042C17" w14:textId="2C04059C" w:rsidR="00DE6345" w:rsidRPr="00273539" w:rsidRDefault="00DE6345" w:rsidP="00E531F5">
      <w:pPr>
        <w:pStyle w:val="NormalWeb"/>
        <w:spacing w:before="0" w:beforeAutospacing="0" w:after="0" w:afterAutospacing="0"/>
        <w:ind w:hanging="7"/>
      </w:pPr>
      <w:r w:rsidRPr="00273539">
        <w:t xml:space="preserve">NOTE: </w:t>
      </w:r>
      <w:r w:rsidR="007B1F0E" w:rsidRPr="00273539">
        <w:t xml:space="preserve">In </w:t>
      </w:r>
      <w:r w:rsidR="00BA69D4" w:rsidRPr="00273539">
        <w:t xml:space="preserve">the </w:t>
      </w:r>
      <w:proofErr w:type="spellStart"/>
      <w:r w:rsidR="007B1F0E" w:rsidRPr="00273539">
        <w:t>FragMAXapp</w:t>
      </w:r>
      <w:proofErr w:type="spellEnd"/>
      <w:r w:rsidR="007B1F0E" w:rsidRPr="00273539">
        <w:t xml:space="preserve"> version deployed at HZB the following programs/pipelines are available:</w:t>
      </w:r>
      <w:r w:rsidRPr="00273539">
        <w:t xml:space="preserve"> </w:t>
      </w:r>
      <w:r w:rsidR="007B1F0E" w:rsidRPr="00273539">
        <w:t>XDSAPP</w:t>
      </w:r>
      <w:r w:rsidR="00AD601B" w:rsidRPr="00A1048E">
        <w:rPr>
          <w:vertAlign w:val="superscript"/>
        </w:rPr>
        <w:t>19</w:t>
      </w:r>
      <w:r w:rsidR="007B1F0E" w:rsidRPr="00273539">
        <w:t>, Xia2-DIALS and Xia2-XDS</w:t>
      </w:r>
      <w:r w:rsidR="00753ABD" w:rsidRPr="00A1048E">
        <w:rPr>
          <w:vertAlign w:val="superscript"/>
        </w:rPr>
        <w:t>2</w:t>
      </w:r>
      <w:r w:rsidR="00AD601B" w:rsidRPr="00A1048E">
        <w:rPr>
          <w:vertAlign w:val="superscript"/>
        </w:rPr>
        <w:t>0</w:t>
      </w:r>
      <w:r w:rsidR="007B1F0E" w:rsidRPr="00273539">
        <w:t>, fspipeline</w:t>
      </w:r>
      <w:r w:rsidR="00262508" w:rsidRPr="00A1048E">
        <w:rPr>
          <w:vertAlign w:val="superscript"/>
        </w:rPr>
        <w:t>7</w:t>
      </w:r>
      <w:r w:rsidR="007B1F0E" w:rsidRPr="00273539">
        <w:t>, DIMPLE</w:t>
      </w:r>
      <w:r w:rsidR="00753ABD" w:rsidRPr="00A1048E">
        <w:rPr>
          <w:vertAlign w:val="superscript"/>
        </w:rPr>
        <w:t>2</w:t>
      </w:r>
      <w:r w:rsidR="00AD601B" w:rsidRPr="00A1048E">
        <w:rPr>
          <w:vertAlign w:val="superscript"/>
        </w:rPr>
        <w:t>1</w:t>
      </w:r>
      <w:r w:rsidR="00B62DE9" w:rsidRPr="00273539">
        <w:t xml:space="preserve">, </w:t>
      </w:r>
      <w:r w:rsidR="007B1F0E" w:rsidRPr="00273539">
        <w:t>Phenix LigFit</w:t>
      </w:r>
      <w:r w:rsidR="00753ABD" w:rsidRPr="00A1048E">
        <w:rPr>
          <w:vertAlign w:val="superscript"/>
        </w:rPr>
        <w:t>2</w:t>
      </w:r>
      <w:r w:rsidR="00AD601B" w:rsidRPr="00A1048E">
        <w:rPr>
          <w:vertAlign w:val="superscript"/>
        </w:rPr>
        <w:t>2</w:t>
      </w:r>
      <w:r w:rsidR="007B1F0E" w:rsidRPr="00273539">
        <w:t xml:space="preserve">, </w:t>
      </w:r>
      <w:r w:rsidR="00046074">
        <w:t xml:space="preserve">and </w:t>
      </w:r>
      <w:r w:rsidR="007B1F0E" w:rsidRPr="00046074">
        <w:t>PanDDA</w:t>
      </w:r>
      <w:r w:rsidR="00753ABD" w:rsidRPr="00A1048E">
        <w:rPr>
          <w:vertAlign w:val="superscript"/>
        </w:rPr>
        <w:t>13,2</w:t>
      </w:r>
      <w:r w:rsidR="00AD601B" w:rsidRPr="00A1048E">
        <w:rPr>
          <w:vertAlign w:val="superscript"/>
        </w:rPr>
        <w:t>3</w:t>
      </w:r>
      <w:r w:rsidR="00BA69D4" w:rsidRPr="00273539">
        <w:t>.</w:t>
      </w:r>
    </w:p>
    <w:p w14:paraId="420E7491" w14:textId="77777777" w:rsidR="00DE6345" w:rsidRPr="00273539" w:rsidRDefault="00DE6345" w:rsidP="00E531F5">
      <w:pPr>
        <w:pStyle w:val="NormalWeb"/>
        <w:spacing w:before="0" w:beforeAutospacing="0" w:after="0" w:afterAutospacing="0"/>
        <w:ind w:hanging="7"/>
      </w:pPr>
    </w:p>
    <w:p w14:paraId="20A2B759" w14:textId="31580166" w:rsidR="00AA59F1" w:rsidRPr="00273539" w:rsidRDefault="00D104E9" w:rsidP="00E531F5">
      <w:pPr>
        <w:pStyle w:val="NormalWeb"/>
        <w:numPr>
          <w:ilvl w:val="1"/>
          <w:numId w:val="29"/>
        </w:numPr>
        <w:spacing w:before="0" w:beforeAutospacing="0" w:after="0" w:afterAutospacing="0"/>
        <w:ind w:left="0" w:hanging="7"/>
      </w:pPr>
      <w:r w:rsidRPr="00273539">
        <w:t>U</w:t>
      </w:r>
      <w:r w:rsidR="00AA59F1" w:rsidRPr="00273539">
        <w:t xml:space="preserve">se a well refined input model of the target as </w:t>
      </w:r>
      <w:r w:rsidR="00BA69D4" w:rsidRPr="00273539">
        <w:t>i</w:t>
      </w:r>
      <w:r w:rsidR="00AA59F1" w:rsidRPr="00273539">
        <w:t>nput</w:t>
      </w:r>
      <w:r w:rsidR="00BA69D4" w:rsidRPr="00273539">
        <w:t xml:space="preserve"> for automatic refinement</w:t>
      </w:r>
      <w:r w:rsidR="00AA59F1" w:rsidRPr="00273539">
        <w:t xml:space="preserve">, otherwise perform meticulous refinement of </w:t>
      </w:r>
      <w:r w:rsidR="00BA69D4" w:rsidRPr="00273539">
        <w:t xml:space="preserve">one </w:t>
      </w:r>
      <w:r w:rsidR="00AA59F1" w:rsidRPr="00273539">
        <w:t xml:space="preserve">high resolution </w:t>
      </w:r>
      <w:r w:rsidRPr="00273539">
        <w:t>mock-soaked crystal</w:t>
      </w:r>
      <w:r w:rsidR="00AA59F1" w:rsidRPr="00273539">
        <w:t xml:space="preserve"> that was collected</w:t>
      </w:r>
      <w:r w:rsidRPr="00273539">
        <w:t xml:space="preserve"> during the campaign</w:t>
      </w:r>
      <w:r w:rsidR="00AA59F1" w:rsidRPr="00273539">
        <w:t>.</w:t>
      </w:r>
    </w:p>
    <w:p w14:paraId="076486CD" w14:textId="77777777" w:rsidR="00DE6345" w:rsidRPr="00273539" w:rsidRDefault="00DE6345" w:rsidP="00E531F5">
      <w:pPr>
        <w:pStyle w:val="NormalWeb"/>
        <w:spacing w:before="0" w:beforeAutospacing="0" w:after="0" w:afterAutospacing="0"/>
        <w:ind w:hanging="7"/>
      </w:pPr>
    </w:p>
    <w:p w14:paraId="4DD6DFF7" w14:textId="0E6C60ED" w:rsidR="00DE6345" w:rsidRPr="00273539" w:rsidRDefault="00DE6345" w:rsidP="00E531F5">
      <w:pPr>
        <w:pStyle w:val="NormalWeb"/>
        <w:numPr>
          <w:ilvl w:val="1"/>
          <w:numId w:val="29"/>
        </w:numPr>
        <w:spacing w:before="0" w:beforeAutospacing="0" w:after="0" w:afterAutospacing="0"/>
        <w:ind w:left="0" w:hanging="7"/>
        <w:rPr>
          <w:color w:val="auto"/>
        </w:rPr>
      </w:pPr>
      <w:bookmarkStart w:id="30" w:name="_Hlk61745148"/>
      <w:bookmarkStart w:id="31" w:name="_Hlk61667856"/>
      <w:proofErr w:type="spellStart"/>
      <w:r w:rsidRPr="00273539">
        <w:rPr>
          <w:color w:val="auto"/>
        </w:rPr>
        <w:t>PanDDA</w:t>
      </w:r>
      <w:proofErr w:type="spellEnd"/>
      <w:r w:rsidRPr="00273539">
        <w:rPr>
          <w:color w:val="auto"/>
        </w:rPr>
        <w:t xml:space="preserve"> </w:t>
      </w:r>
      <w:r w:rsidR="001C464A" w:rsidRPr="00273539">
        <w:rPr>
          <w:color w:val="auto"/>
        </w:rPr>
        <w:t xml:space="preserve">hit </w:t>
      </w:r>
      <w:proofErr w:type="gramStart"/>
      <w:r w:rsidR="001C464A" w:rsidRPr="00273539">
        <w:rPr>
          <w:color w:val="auto"/>
        </w:rPr>
        <w:t>identification</w:t>
      </w:r>
      <w:proofErr w:type="gramEnd"/>
    </w:p>
    <w:p w14:paraId="1D35B72A" w14:textId="77777777" w:rsidR="00DE6345" w:rsidRPr="00273539" w:rsidRDefault="00DE6345" w:rsidP="00E531F5">
      <w:pPr>
        <w:pStyle w:val="ListParagraph"/>
        <w:ind w:left="0" w:hanging="7"/>
        <w:rPr>
          <w:color w:val="auto"/>
        </w:rPr>
      </w:pPr>
    </w:p>
    <w:p w14:paraId="7299CFC7" w14:textId="183A63B9" w:rsidR="00DE6345" w:rsidRPr="00273539" w:rsidRDefault="00DE6345" w:rsidP="00E531F5">
      <w:pPr>
        <w:pStyle w:val="NormalWeb"/>
        <w:numPr>
          <w:ilvl w:val="2"/>
          <w:numId w:val="29"/>
        </w:numPr>
        <w:spacing w:before="0" w:beforeAutospacing="0" w:after="0" w:afterAutospacing="0"/>
        <w:ind w:left="0" w:hanging="7"/>
        <w:rPr>
          <w:color w:val="auto"/>
        </w:rPr>
      </w:pPr>
      <w:r w:rsidRPr="00273539">
        <w:rPr>
          <w:color w:val="auto"/>
        </w:rPr>
        <w:t xml:space="preserve">Use </w:t>
      </w:r>
      <w:proofErr w:type="spellStart"/>
      <w:r w:rsidR="001C464A" w:rsidRPr="00273539">
        <w:rPr>
          <w:color w:val="auto"/>
        </w:rPr>
        <w:t>PanDDA</w:t>
      </w:r>
      <w:proofErr w:type="spellEnd"/>
      <w:r w:rsidRPr="00273539">
        <w:rPr>
          <w:color w:val="auto"/>
        </w:rPr>
        <w:t xml:space="preserve"> to automatically calculate electron density maps of a set of data sets in a CFS campaign</w:t>
      </w:r>
      <w:r w:rsidR="00753ABD" w:rsidRPr="00A1048E">
        <w:rPr>
          <w:color w:val="auto"/>
          <w:vertAlign w:val="superscript"/>
        </w:rPr>
        <w:t>13,2</w:t>
      </w:r>
      <w:r w:rsidR="00AD601B" w:rsidRPr="00A1048E">
        <w:rPr>
          <w:color w:val="auto"/>
          <w:vertAlign w:val="superscript"/>
        </w:rPr>
        <w:t>3</w:t>
      </w:r>
      <w:r w:rsidRPr="00273539">
        <w:rPr>
          <w:color w:val="auto"/>
        </w:rPr>
        <w:t>.</w:t>
      </w:r>
    </w:p>
    <w:p w14:paraId="6E44F32D" w14:textId="77777777" w:rsidR="00DE6345" w:rsidRPr="00273539" w:rsidRDefault="00DE6345" w:rsidP="00A1048E">
      <w:pPr>
        <w:pStyle w:val="NormalWeb"/>
        <w:spacing w:before="0" w:beforeAutospacing="0" w:after="0" w:afterAutospacing="0"/>
        <w:rPr>
          <w:color w:val="auto"/>
        </w:rPr>
      </w:pPr>
    </w:p>
    <w:p w14:paraId="1C4DF055" w14:textId="1310767E" w:rsidR="00DE6345" w:rsidRPr="00273539" w:rsidRDefault="00DE6345" w:rsidP="00E531F5">
      <w:pPr>
        <w:pStyle w:val="NormalWeb"/>
        <w:numPr>
          <w:ilvl w:val="2"/>
          <w:numId w:val="29"/>
        </w:numPr>
        <w:spacing w:before="0" w:beforeAutospacing="0" w:after="0" w:afterAutospacing="0"/>
        <w:ind w:left="0" w:firstLine="0"/>
        <w:rPr>
          <w:color w:val="auto"/>
        </w:rPr>
      </w:pPr>
      <w:proofErr w:type="spellStart"/>
      <w:r w:rsidRPr="00273539">
        <w:rPr>
          <w:color w:val="auto"/>
        </w:rPr>
        <w:t>PanDDA</w:t>
      </w:r>
      <w:proofErr w:type="spellEnd"/>
      <w:r w:rsidRPr="00273539">
        <w:rPr>
          <w:color w:val="auto"/>
        </w:rPr>
        <w:t xml:space="preserve"> </w:t>
      </w:r>
      <w:r w:rsidR="00612C83" w:rsidRPr="00273539">
        <w:rPr>
          <w:color w:val="auto"/>
        </w:rPr>
        <w:t>a</w:t>
      </w:r>
      <w:r w:rsidRPr="00273539">
        <w:rPr>
          <w:color w:val="auto"/>
        </w:rPr>
        <w:t xml:space="preserve">ssumes the electron density maps </w:t>
      </w:r>
      <w:r w:rsidR="000A2458" w:rsidRPr="00273539">
        <w:rPr>
          <w:color w:val="auto"/>
        </w:rPr>
        <w:t>as non-binding fragment conditions</w:t>
      </w:r>
      <w:r w:rsidRPr="00273539">
        <w:rPr>
          <w:color w:val="auto"/>
        </w:rPr>
        <w:t xml:space="preserve"> and generates the average to form </w:t>
      </w:r>
      <w:r w:rsidR="000A2458" w:rsidRPr="00273539">
        <w:rPr>
          <w:color w:val="auto"/>
        </w:rPr>
        <w:t>ground state model.</w:t>
      </w:r>
    </w:p>
    <w:p w14:paraId="36EDCADF" w14:textId="77777777" w:rsidR="00DE6345" w:rsidRPr="00273539" w:rsidRDefault="00DE6345" w:rsidP="00E531F5">
      <w:pPr>
        <w:pStyle w:val="ListParagraph"/>
        <w:ind w:left="0"/>
        <w:rPr>
          <w:color w:val="auto"/>
        </w:rPr>
      </w:pPr>
    </w:p>
    <w:p w14:paraId="1FB75C2B" w14:textId="799E81C8" w:rsidR="00DE6345" w:rsidRPr="00273539" w:rsidRDefault="00DE6345" w:rsidP="00E531F5">
      <w:pPr>
        <w:pStyle w:val="NormalWeb"/>
        <w:numPr>
          <w:ilvl w:val="2"/>
          <w:numId w:val="29"/>
        </w:numPr>
        <w:spacing w:before="0" w:beforeAutospacing="0" w:after="0" w:afterAutospacing="0"/>
        <w:ind w:left="0" w:firstLine="0"/>
        <w:rPr>
          <w:color w:val="auto"/>
        </w:rPr>
      </w:pPr>
      <w:r w:rsidRPr="00273539">
        <w:rPr>
          <w:color w:val="auto"/>
        </w:rPr>
        <w:t>Further</w:t>
      </w:r>
      <w:r w:rsidR="00046074">
        <w:rPr>
          <w:color w:val="auto"/>
        </w:rPr>
        <w:t>more,</w:t>
      </w:r>
      <w:r w:rsidRPr="00046074">
        <w:rPr>
          <w:color w:val="auto"/>
        </w:rPr>
        <w:t xml:space="preserve"> it uses t</w:t>
      </w:r>
      <w:r w:rsidR="000A2458" w:rsidRPr="00046074">
        <w:rPr>
          <w:color w:val="auto"/>
        </w:rPr>
        <w:t>he ground state model to derive local discrepancies between each electron density map and the ground state map, using voxel-associated Z-scores.</w:t>
      </w:r>
    </w:p>
    <w:p w14:paraId="5A21BD4F" w14:textId="77777777" w:rsidR="00DE6345" w:rsidRPr="00273539" w:rsidRDefault="00DE6345" w:rsidP="00E531F5">
      <w:pPr>
        <w:pStyle w:val="ListParagraph"/>
        <w:ind w:left="0"/>
        <w:rPr>
          <w:color w:val="auto"/>
        </w:rPr>
      </w:pPr>
    </w:p>
    <w:p w14:paraId="481117AD" w14:textId="5F0D58F5" w:rsidR="00B5740B" w:rsidRPr="00273539" w:rsidRDefault="00DE6345" w:rsidP="00E531F5">
      <w:pPr>
        <w:pStyle w:val="NormalWeb"/>
        <w:numPr>
          <w:ilvl w:val="2"/>
          <w:numId w:val="29"/>
        </w:numPr>
        <w:spacing w:before="0" w:beforeAutospacing="0" w:after="0" w:afterAutospacing="0"/>
        <w:ind w:left="0" w:firstLine="0"/>
        <w:rPr>
          <w:color w:val="auto"/>
        </w:rPr>
      </w:pPr>
      <w:r w:rsidRPr="00273539">
        <w:rPr>
          <w:color w:val="auto"/>
        </w:rPr>
        <w:t xml:space="preserve">It performs a fine-tuned subtraction of ground state density from the respective map to create </w:t>
      </w:r>
      <w:proofErr w:type="spellStart"/>
      <w:r w:rsidRPr="00273539">
        <w:rPr>
          <w:color w:val="auto"/>
        </w:rPr>
        <w:t>PanDDA</w:t>
      </w:r>
      <w:proofErr w:type="spellEnd"/>
      <w:r w:rsidRPr="00273539">
        <w:rPr>
          <w:color w:val="auto"/>
        </w:rPr>
        <w:t>-map</w:t>
      </w:r>
      <w:r w:rsidR="000A2458" w:rsidRPr="00273539">
        <w:rPr>
          <w:color w:val="auto"/>
        </w:rPr>
        <w:t xml:space="preserve"> for areas of high Z-scores</w:t>
      </w:r>
      <w:r w:rsidR="005256D6" w:rsidRPr="00273539">
        <w:rPr>
          <w:color w:val="auto"/>
        </w:rPr>
        <w:t xml:space="preserve"> to</w:t>
      </w:r>
      <w:r w:rsidR="000A2458" w:rsidRPr="00273539">
        <w:rPr>
          <w:color w:val="auto"/>
        </w:rPr>
        <w:t xml:space="preserve"> largely enhance the visibility of fragment binding events.</w:t>
      </w:r>
    </w:p>
    <w:p w14:paraId="15DD3EBC" w14:textId="77777777" w:rsidR="005256D6" w:rsidRPr="00046074" w:rsidRDefault="005256D6" w:rsidP="00A1048E">
      <w:pPr>
        <w:rPr>
          <w:color w:val="auto"/>
        </w:rPr>
      </w:pPr>
    </w:p>
    <w:p w14:paraId="26F4A687" w14:textId="1C6F88EA" w:rsidR="005256D6" w:rsidRPr="00273539" w:rsidRDefault="005256D6" w:rsidP="00EF3668">
      <w:pPr>
        <w:pStyle w:val="NormalWeb"/>
        <w:spacing w:before="0" w:beforeAutospacing="0" w:after="0" w:afterAutospacing="0"/>
        <w:rPr>
          <w:color w:val="auto"/>
        </w:rPr>
      </w:pPr>
      <w:r w:rsidRPr="00046074">
        <w:rPr>
          <w:color w:val="auto"/>
        </w:rPr>
        <w:t xml:space="preserve">NOTE: </w:t>
      </w:r>
      <w:bookmarkEnd w:id="30"/>
      <w:r w:rsidR="007B1F0E" w:rsidRPr="00954EAD">
        <w:rPr>
          <w:color w:val="auto"/>
        </w:rPr>
        <w:t xml:space="preserve">To maximize the outcome of </w:t>
      </w:r>
      <w:proofErr w:type="spellStart"/>
      <w:r w:rsidR="007B1F0E" w:rsidRPr="00954EAD">
        <w:rPr>
          <w:color w:val="auto"/>
        </w:rPr>
        <w:t>PanDDA</w:t>
      </w:r>
      <w:proofErr w:type="spellEnd"/>
      <w:r w:rsidR="007B1F0E" w:rsidRPr="00954EAD">
        <w:rPr>
          <w:color w:val="auto"/>
        </w:rPr>
        <w:t xml:space="preserve">, </w:t>
      </w:r>
      <w:r w:rsidR="005B3116" w:rsidRPr="00372AC6">
        <w:rPr>
          <w:color w:val="auto"/>
        </w:rPr>
        <w:t>the authors</w:t>
      </w:r>
      <w:r w:rsidR="007B1F0E" w:rsidRPr="00372AC6">
        <w:rPr>
          <w:color w:val="auto"/>
        </w:rPr>
        <w:t xml:space="preserve"> recommend a two-step approach. Firstly, p</w:t>
      </w:r>
      <w:r w:rsidR="00CB61DD" w:rsidRPr="00273539">
        <w:rPr>
          <w:color w:val="auto"/>
        </w:rPr>
        <w:t>erform</w:t>
      </w:r>
      <w:r w:rsidR="007B1F0E" w:rsidRPr="00273539">
        <w:rPr>
          <w:color w:val="auto"/>
        </w:rPr>
        <w:t>ing</w:t>
      </w:r>
      <w:r w:rsidR="00CB61DD" w:rsidRPr="00273539">
        <w:rPr>
          <w:color w:val="auto"/>
        </w:rPr>
        <w:t xml:space="preserve"> </w:t>
      </w:r>
      <w:r w:rsidR="009B2F87" w:rsidRPr="00273539">
        <w:rPr>
          <w:color w:val="auto"/>
        </w:rPr>
        <w:t xml:space="preserve">a </w:t>
      </w:r>
      <w:proofErr w:type="spellStart"/>
      <w:r w:rsidR="00B5740B" w:rsidRPr="00273539">
        <w:rPr>
          <w:color w:val="auto"/>
        </w:rPr>
        <w:t>PanDDA</w:t>
      </w:r>
      <w:proofErr w:type="spellEnd"/>
      <w:r w:rsidR="00B5740B" w:rsidRPr="00273539">
        <w:rPr>
          <w:color w:val="auto"/>
        </w:rPr>
        <w:t xml:space="preserve"> run</w:t>
      </w:r>
      <w:r w:rsidR="00DD5A80" w:rsidRPr="00273539">
        <w:rPr>
          <w:color w:val="auto"/>
        </w:rPr>
        <w:t xml:space="preserve"> (</w:t>
      </w:r>
      <w:proofErr w:type="spellStart"/>
      <w:proofErr w:type="gramStart"/>
      <w:r w:rsidR="00DD5A80" w:rsidRPr="00273539">
        <w:rPr>
          <w:color w:val="auto"/>
        </w:rPr>
        <w:t>pandda.analyze</w:t>
      </w:r>
      <w:proofErr w:type="spellEnd"/>
      <w:proofErr w:type="gramEnd"/>
      <w:r w:rsidR="00DD5A80" w:rsidRPr="00273539">
        <w:rPr>
          <w:color w:val="auto"/>
        </w:rPr>
        <w:t>)</w:t>
      </w:r>
      <w:r w:rsidR="00B5740B" w:rsidRPr="00273539">
        <w:rPr>
          <w:color w:val="auto"/>
        </w:rPr>
        <w:t xml:space="preserve"> </w:t>
      </w:r>
      <w:r w:rsidR="00DD5A80" w:rsidRPr="00273539">
        <w:rPr>
          <w:color w:val="auto"/>
        </w:rPr>
        <w:t>with</w:t>
      </w:r>
      <w:r w:rsidR="00B5740B" w:rsidRPr="00273539">
        <w:rPr>
          <w:color w:val="auto"/>
        </w:rPr>
        <w:t xml:space="preserve"> standard settings. Even if mock-soaked crystals have been collected, their identity will not be included as a parameter (which is possible nonetheless) </w:t>
      </w:r>
      <w:proofErr w:type="gramStart"/>
      <w:r w:rsidR="00B5740B" w:rsidRPr="00273539">
        <w:rPr>
          <w:color w:val="auto"/>
        </w:rPr>
        <w:t>in order to</w:t>
      </w:r>
      <w:proofErr w:type="gramEnd"/>
      <w:r w:rsidR="00B5740B" w:rsidRPr="00273539">
        <w:rPr>
          <w:color w:val="auto"/>
        </w:rPr>
        <w:t xml:space="preserve"> enable an unbiased generation of the ground state model by </w:t>
      </w:r>
      <w:proofErr w:type="spellStart"/>
      <w:r w:rsidR="00B5740B" w:rsidRPr="00273539">
        <w:rPr>
          <w:color w:val="auto"/>
        </w:rPr>
        <w:t>PanDDA</w:t>
      </w:r>
      <w:proofErr w:type="spellEnd"/>
      <w:r w:rsidR="00DD5A80" w:rsidRPr="00273539">
        <w:rPr>
          <w:color w:val="auto"/>
        </w:rPr>
        <w:t xml:space="preserve"> from all </w:t>
      </w:r>
      <w:r w:rsidR="00046074">
        <w:rPr>
          <w:color w:val="auto"/>
        </w:rPr>
        <w:t xml:space="preserve">the </w:t>
      </w:r>
      <w:r w:rsidR="00DD5A80" w:rsidRPr="00046074">
        <w:rPr>
          <w:color w:val="auto"/>
        </w:rPr>
        <w:t>available data</w:t>
      </w:r>
      <w:r w:rsidR="00B5740B" w:rsidRPr="00046074">
        <w:rPr>
          <w:color w:val="auto"/>
        </w:rPr>
        <w:t>. After that</w:t>
      </w:r>
      <w:r w:rsidR="00046074">
        <w:rPr>
          <w:color w:val="auto"/>
        </w:rPr>
        <w:t>,</w:t>
      </w:r>
      <w:r w:rsidR="00B5740B" w:rsidRPr="00046074">
        <w:rPr>
          <w:color w:val="auto"/>
        </w:rPr>
        <w:t xml:space="preserve"> the output data </w:t>
      </w:r>
      <w:bookmarkStart w:id="32" w:name="_Hlk61745236"/>
      <w:r w:rsidR="00B5740B" w:rsidRPr="00046074">
        <w:rPr>
          <w:color w:val="auto"/>
        </w:rPr>
        <w:t xml:space="preserve">is evaluated </w:t>
      </w:r>
      <w:r w:rsidR="00D81273" w:rsidRPr="00046074">
        <w:rPr>
          <w:color w:val="auto"/>
        </w:rPr>
        <w:t xml:space="preserve">by the user via </w:t>
      </w:r>
      <w:bookmarkEnd w:id="32"/>
      <w:r w:rsidR="00D81273" w:rsidRPr="00046074">
        <w:rPr>
          <w:color w:val="auto"/>
        </w:rPr>
        <w:t>a</w:t>
      </w:r>
      <w:r w:rsidR="00B5740B" w:rsidRPr="00046074">
        <w:rPr>
          <w:color w:val="auto"/>
        </w:rPr>
        <w:t xml:space="preserve"> so-called </w:t>
      </w:r>
      <w:proofErr w:type="spellStart"/>
      <w:r w:rsidR="00CB61DD" w:rsidRPr="00273539">
        <w:rPr>
          <w:color w:val="auto"/>
        </w:rPr>
        <w:t>PanDDA</w:t>
      </w:r>
      <w:proofErr w:type="spellEnd"/>
      <w:r w:rsidR="00CB61DD" w:rsidRPr="00273539">
        <w:rPr>
          <w:color w:val="auto"/>
        </w:rPr>
        <w:t xml:space="preserve"> inspection</w:t>
      </w:r>
      <w:r w:rsidR="00B5740B" w:rsidRPr="00273539">
        <w:rPr>
          <w:color w:val="auto"/>
        </w:rPr>
        <w:t xml:space="preserve"> in Coot</w:t>
      </w:r>
      <w:r w:rsidR="00753ABD" w:rsidRPr="00A1048E">
        <w:rPr>
          <w:color w:val="auto"/>
          <w:vertAlign w:val="superscript"/>
        </w:rPr>
        <w:t>2</w:t>
      </w:r>
      <w:r w:rsidR="00AD601B" w:rsidRPr="00A1048E">
        <w:rPr>
          <w:color w:val="auto"/>
          <w:vertAlign w:val="superscript"/>
        </w:rPr>
        <w:t>4</w:t>
      </w:r>
      <w:r w:rsidR="00DD5A80" w:rsidRPr="00273539">
        <w:rPr>
          <w:color w:val="auto"/>
        </w:rPr>
        <w:t xml:space="preserve">. Here, </w:t>
      </w:r>
      <w:r w:rsidR="00CB61DD" w:rsidRPr="00273539">
        <w:rPr>
          <w:color w:val="auto"/>
        </w:rPr>
        <w:t>hits</w:t>
      </w:r>
      <w:r w:rsidR="009B2F87" w:rsidRPr="00273539">
        <w:rPr>
          <w:color w:val="auto"/>
        </w:rPr>
        <w:t xml:space="preserve"> with relatively</w:t>
      </w:r>
      <w:r w:rsidR="00F84769" w:rsidRPr="00273539">
        <w:rPr>
          <w:color w:val="auto"/>
        </w:rPr>
        <w:t xml:space="preserve"> </w:t>
      </w:r>
      <w:r w:rsidR="009B2F87" w:rsidRPr="00273539">
        <w:rPr>
          <w:color w:val="auto"/>
        </w:rPr>
        <w:t>high</w:t>
      </w:r>
      <w:r w:rsidR="00F84769" w:rsidRPr="00273539">
        <w:rPr>
          <w:color w:val="auto"/>
        </w:rPr>
        <w:t xml:space="preserve"> </w:t>
      </w:r>
      <w:r w:rsidR="009B2F87" w:rsidRPr="00273539">
        <w:rPr>
          <w:color w:val="auto"/>
        </w:rPr>
        <w:t>confidence</w:t>
      </w:r>
      <w:r w:rsidR="00DD5A80" w:rsidRPr="00273539">
        <w:rPr>
          <w:color w:val="auto"/>
        </w:rPr>
        <w:t xml:space="preserve"> should be noted, concluding the first step.</w:t>
      </w:r>
      <w:r w:rsidRPr="00273539">
        <w:rPr>
          <w:color w:val="auto"/>
        </w:rPr>
        <w:t xml:space="preserve"> </w:t>
      </w:r>
      <w:r w:rsidR="00F84769" w:rsidRPr="00273539">
        <w:rPr>
          <w:color w:val="auto"/>
        </w:rPr>
        <w:t xml:space="preserve">Secondly, </w:t>
      </w:r>
      <w:r w:rsidR="00DD5A80" w:rsidRPr="00273539">
        <w:rPr>
          <w:color w:val="auto"/>
        </w:rPr>
        <w:t xml:space="preserve">the authors recommend </w:t>
      </w:r>
      <w:r w:rsidR="00F84769" w:rsidRPr="00273539">
        <w:rPr>
          <w:color w:val="auto"/>
        </w:rPr>
        <w:t>r</w:t>
      </w:r>
      <w:r w:rsidR="00CB61DD" w:rsidRPr="00273539">
        <w:rPr>
          <w:color w:val="auto"/>
        </w:rPr>
        <w:t>e-run</w:t>
      </w:r>
      <w:r w:rsidR="00F84769" w:rsidRPr="00273539">
        <w:rPr>
          <w:color w:val="auto"/>
        </w:rPr>
        <w:t>ning</w:t>
      </w:r>
      <w:r w:rsidR="00CB61DD" w:rsidRPr="00273539">
        <w:rPr>
          <w:color w:val="auto"/>
        </w:rPr>
        <w:t xml:space="preserve"> </w:t>
      </w:r>
      <w:r w:rsidR="00D81273" w:rsidRPr="00273539">
        <w:rPr>
          <w:color w:val="auto"/>
        </w:rPr>
        <w:t xml:space="preserve">the </w:t>
      </w:r>
      <w:proofErr w:type="spellStart"/>
      <w:proofErr w:type="gramStart"/>
      <w:r w:rsidR="00EA77CA" w:rsidRPr="00273539">
        <w:rPr>
          <w:color w:val="auto"/>
        </w:rPr>
        <w:t>pandda.</w:t>
      </w:r>
      <w:r w:rsidR="00046074" w:rsidRPr="00273539">
        <w:rPr>
          <w:color w:val="auto"/>
        </w:rPr>
        <w:t>analy</w:t>
      </w:r>
      <w:r w:rsidR="00046074">
        <w:rPr>
          <w:color w:val="auto"/>
        </w:rPr>
        <w:t>z</w:t>
      </w:r>
      <w:r w:rsidR="00046074" w:rsidRPr="00046074">
        <w:rPr>
          <w:color w:val="auto"/>
        </w:rPr>
        <w:t>e</w:t>
      </w:r>
      <w:proofErr w:type="spellEnd"/>
      <w:proofErr w:type="gramEnd"/>
      <w:r w:rsidR="00046074" w:rsidRPr="00046074">
        <w:rPr>
          <w:color w:val="auto"/>
        </w:rPr>
        <w:t xml:space="preserve"> </w:t>
      </w:r>
      <w:r w:rsidR="00EA77CA" w:rsidRPr="00954EAD">
        <w:rPr>
          <w:color w:val="auto"/>
        </w:rPr>
        <w:t>step</w:t>
      </w:r>
      <w:r w:rsidR="00CB61DD" w:rsidRPr="00372AC6">
        <w:rPr>
          <w:color w:val="auto"/>
        </w:rPr>
        <w:t xml:space="preserve"> exclu</w:t>
      </w:r>
      <w:r w:rsidR="00CB61DD" w:rsidRPr="00273539">
        <w:rPr>
          <w:color w:val="auto"/>
        </w:rPr>
        <w:t xml:space="preserve">ding </w:t>
      </w:r>
      <w:r w:rsidR="00D81273" w:rsidRPr="00273539">
        <w:rPr>
          <w:color w:val="auto"/>
        </w:rPr>
        <w:t xml:space="preserve">the </w:t>
      </w:r>
      <w:r w:rsidR="00CB61DD" w:rsidRPr="00273539">
        <w:rPr>
          <w:color w:val="auto"/>
        </w:rPr>
        <w:t xml:space="preserve">preliminary hits </w:t>
      </w:r>
      <w:r w:rsidR="00DD5A80" w:rsidRPr="00273539">
        <w:rPr>
          <w:color w:val="auto"/>
        </w:rPr>
        <w:t xml:space="preserve">(determined in the first step) </w:t>
      </w:r>
      <w:r w:rsidR="00CB61DD" w:rsidRPr="00273539">
        <w:rPr>
          <w:color w:val="auto"/>
        </w:rPr>
        <w:t xml:space="preserve">from </w:t>
      </w:r>
      <w:r w:rsidR="00F84769" w:rsidRPr="00273539">
        <w:rPr>
          <w:color w:val="auto"/>
        </w:rPr>
        <w:t xml:space="preserve">the </w:t>
      </w:r>
      <w:r w:rsidR="00CB61DD" w:rsidRPr="00273539">
        <w:rPr>
          <w:color w:val="auto"/>
        </w:rPr>
        <w:t>ground state model</w:t>
      </w:r>
      <w:r w:rsidR="00F84769" w:rsidRPr="00273539">
        <w:rPr>
          <w:color w:val="auto"/>
        </w:rPr>
        <w:t xml:space="preserve"> via the --</w:t>
      </w:r>
      <w:proofErr w:type="spellStart"/>
      <w:r w:rsidR="00F84769" w:rsidRPr="00273539">
        <w:rPr>
          <w:color w:val="auto"/>
        </w:rPr>
        <w:t>exclude_from_charactersation</w:t>
      </w:r>
      <w:proofErr w:type="spellEnd"/>
      <w:r w:rsidR="00612C83" w:rsidRPr="00273539">
        <w:rPr>
          <w:color w:val="auto"/>
        </w:rPr>
        <w:t xml:space="preserve"> </w:t>
      </w:r>
      <w:r w:rsidR="00F84769" w:rsidRPr="00273539">
        <w:rPr>
          <w:color w:val="auto"/>
        </w:rPr>
        <w:t>=</w:t>
      </w:r>
      <w:r w:rsidR="00A25E64" w:rsidRPr="00273539">
        <w:rPr>
          <w:color w:val="auto"/>
        </w:rPr>
        <w:t xml:space="preserve"> </w:t>
      </w:r>
      <w:r w:rsidR="00F84769" w:rsidRPr="00273539">
        <w:rPr>
          <w:b/>
          <w:bCs/>
          <w:color w:val="auto"/>
        </w:rPr>
        <w:t>&lt;list-of-bound-dataset-ids&gt;</w:t>
      </w:r>
      <w:r w:rsidR="00A25E64" w:rsidRPr="00273539">
        <w:rPr>
          <w:b/>
          <w:bCs/>
          <w:color w:val="auto"/>
        </w:rPr>
        <w:t xml:space="preserve"> </w:t>
      </w:r>
      <w:r w:rsidR="00BA69D4" w:rsidRPr="00273539">
        <w:rPr>
          <w:color w:val="auto"/>
        </w:rPr>
        <w:t>c</w:t>
      </w:r>
      <w:r w:rsidR="00F84769" w:rsidRPr="00273539">
        <w:rPr>
          <w:color w:val="auto"/>
        </w:rPr>
        <w:t xml:space="preserve">ommand line option. Further details are described on the </w:t>
      </w:r>
      <w:proofErr w:type="spellStart"/>
      <w:r w:rsidR="00F84769" w:rsidRPr="00273539">
        <w:rPr>
          <w:color w:val="auto"/>
        </w:rPr>
        <w:t>PanDDA</w:t>
      </w:r>
      <w:proofErr w:type="spellEnd"/>
      <w:r w:rsidR="00F84769" w:rsidRPr="00273539">
        <w:rPr>
          <w:color w:val="auto"/>
        </w:rPr>
        <w:t xml:space="preserve"> help pages (</w:t>
      </w:r>
      <w:r w:rsidR="00DD5A80" w:rsidRPr="00273539">
        <w:rPr>
          <w:color w:val="auto"/>
        </w:rPr>
        <w:t>https://pandda.bitbucket.io/</w:t>
      </w:r>
      <w:r w:rsidR="00F84769" w:rsidRPr="00273539">
        <w:rPr>
          <w:color w:val="auto"/>
        </w:rPr>
        <w:t>)</w:t>
      </w:r>
      <w:r w:rsidR="00BA69D4" w:rsidRPr="00273539">
        <w:rPr>
          <w:color w:val="auto"/>
        </w:rPr>
        <w:t>.</w:t>
      </w:r>
      <w:r w:rsidR="00DD5A80" w:rsidRPr="00273539">
        <w:rPr>
          <w:color w:val="auto"/>
        </w:rPr>
        <w:t xml:space="preserve"> This way, datasets that are clear hits and thus would obscure </w:t>
      </w:r>
      <w:r w:rsidR="00BA66ED" w:rsidRPr="00273539">
        <w:rPr>
          <w:color w:val="auto"/>
        </w:rPr>
        <w:t xml:space="preserve">the </w:t>
      </w:r>
      <w:r w:rsidR="00DD5A80" w:rsidRPr="00273539">
        <w:rPr>
          <w:color w:val="auto"/>
        </w:rPr>
        <w:t>ground state model if included there</w:t>
      </w:r>
      <w:r w:rsidRPr="00273539">
        <w:rPr>
          <w:color w:val="auto"/>
        </w:rPr>
        <w:t>,</w:t>
      </w:r>
      <w:r w:rsidR="00DD5A80" w:rsidRPr="00273539">
        <w:rPr>
          <w:color w:val="auto"/>
        </w:rPr>
        <w:t xml:space="preserve"> are disregarded, leading to an improved ground state model and thus to improved results overall.</w:t>
      </w:r>
    </w:p>
    <w:p w14:paraId="5B18A88B" w14:textId="77777777" w:rsidR="005256D6" w:rsidRPr="00273539" w:rsidRDefault="005256D6" w:rsidP="00EF3668">
      <w:pPr>
        <w:pStyle w:val="NormalWeb"/>
        <w:spacing w:before="0" w:beforeAutospacing="0" w:after="0" w:afterAutospacing="0"/>
        <w:rPr>
          <w:color w:val="auto"/>
        </w:rPr>
      </w:pPr>
    </w:p>
    <w:p w14:paraId="153EC5E8" w14:textId="7C6A3011" w:rsidR="00DD5A80" w:rsidRPr="00273539" w:rsidRDefault="00DD5A80" w:rsidP="00E531F5">
      <w:pPr>
        <w:pStyle w:val="NormalWeb"/>
        <w:numPr>
          <w:ilvl w:val="2"/>
          <w:numId w:val="29"/>
        </w:numPr>
        <w:spacing w:before="0" w:beforeAutospacing="0" w:after="0" w:afterAutospacing="0"/>
        <w:ind w:left="0" w:firstLine="0"/>
        <w:rPr>
          <w:color w:val="auto"/>
        </w:rPr>
      </w:pPr>
      <w:r w:rsidRPr="00273539">
        <w:rPr>
          <w:color w:val="auto"/>
        </w:rPr>
        <w:t>F</w:t>
      </w:r>
      <w:r w:rsidR="00F84769" w:rsidRPr="00273539">
        <w:rPr>
          <w:color w:val="auto"/>
        </w:rPr>
        <w:t>inally,</w:t>
      </w:r>
      <w:r w:rsidR="005256D6" w:rsidRPr="00273539">
        <w:rPr>
          <w:color w:val="auto"/>
        </w:rPr>
        <w:t xml:space="preserve"> perform</w:t>
      </w:r>
      <w:r w:rsidR="00F84769" w:rsidRPr="00273539">
        <w:rPr>
          <w:color w:val="auto"/>
        </w:rPr>
        <w:t xml:space="preserve"> </w:t>
      </w:r>
      <w:r w:rsidRPr="00273539">
        <w:rPr>
          <w:color w:val="auto"/>
        </w:rPr>
        <w:t xml:space="preserve">a </w:t>
      </w:r>
      <w:r w:rsidR="009B2F87" w:rsidRPr="00273539">
        <w:rPr>
          <w:color w:val="auto"/>
        </w:rPr>
        <w:t xml:space="preserve">thorough </w:t>
      </w:r>
      <w:proofErr w:type="spellStart"/>
      <w:r w:rsidR="00CB61DD" w:rsidRPr="00273539">
        <w:rPr>
          <w:color w:val="auto"/>
        </w:rPr>
        <w:t>PanDDA</w:t>
      </w:r>
      <w:proofErr w:type="spellEnd"/>
      <w:r w:rsidR="00CB61DD" w:rsidRPr="00273539">
        <w:rPr>
          <w:color w:val="auto"/>
        </w:rPr>
        <w:t xml:space="preserve"> inspection</w:t>
      </w:r>
      <w:r w:rsidRPr="00273539">
        <w:rPr>
          <w:color w:val="auto"/>
        </w:rPr>
        <w:t xml:space="preserve"> to complete </w:t>
      </w:r>
      <w:r w:rsidR="00D81273" w:rsidRPr="00273539">
        <w:rPr>
          <w:color w:val="auto"/>
        </w:rPr>
        <w:t xml:space="preserve">the </w:t>
      </w:r>
      <w:r w:rsidRPr="00273539">
        <w:rPr>
          <w:color w:val="auto"/>
        </w:rPr>
        <w:t>hit identification.</w:t>
      </w:r>
    </w:p>
    <w:p w14:paraId="64F3B133" w14:textId="77777777" w:rsidR="005256D6" w:rsidRPr="00273539" w:rsidRDefault="005256D6" w:rsidP="00A1048E">
      <w:pPr>
        <w:pStyle w:val="NormalWeb"/>
        <w:spacing w:before="0" w:beforeAutospacing="0" w:after="0" w:afterAutospacing="0"/>
        <w:rPr>
          <w:color w:val="auto"/>
        </w:rPr>
      </w:pPr>
    </w:p>
    <w:bookmarkEnd w:id="31"/>
    <w:p w14:paraId="2B99A614" w14:textId="38F25B89" w:rsidR="00EA77CA" w:rsidRPr="00372AC6" w:rsidRDefault="005256D6" w:rsidP="00E531F5">
      <w:pPr>
        <w:pStyle w:val="NormalWeb"/>
        <w:spacing w:before="0" w:beforeAutospacing="0" w:after="0" w:afterAutospacing="0"/>
      </w:pPr>
      <w:r w:rsidRPr="00273539">
        <w:t xml:space="preserve">NOTE: </w:t>
      </w:r>
      <w:proofErr w:type="spellStart"/>
      <w:r w:rsidR="00F84769" w:rsidRPr="00273539">
        <w:t>FragMAXapp</w:t>
      </w:r>
      <w:proofErr w:type="spellEnd"/>
      <w:r w:rsidR="00F84769" w:rsidRPr="00273539">
        <w:t xml:space="preserve"> </w:t>
      </w:r>
      <w:r w:rsidRPr="00273539">
        <w:t>also includes</w:t>
      </w:r>
      <w:r w:rsidR="00DD5A80" w:rsidRPr="00273539">
        <w:t xml:space="preserve"> an</w:t>
      </w:r>
      <w:r w:rsidR="00F84769" w:rsidRPr="00273539">
        <w:t xml:space="preserve"> output option to save the modeled bound states or prepare</w:t>
      </w:r>
      <w:r w:rsidR="00DD5A80" w:rsidRPr="00273539">
        <w:t xml:space="preserve"> </w:t>
      </w:r>
      <w:r w:rsidR="00F84769" w:rsidRPr="00273539">
        <w:t>data for PDB submission</w:t>
      </w:r>
      <w:r w:rsidR="00046074">
        <w:t>;</w:t>
      </w:r>
      <w:r w:rsidR="00F84769" w:rsidRPr="00046074">
        <w:t xml:space="preserve"> for further detail</w:t>
      </w:r>
      <w:r w:rsidR="00046074">
        <w:t>s</w:t>
      </w:r>
      <w:r w:rsidR="00F84769" w:rsidRPr="00046074">
        <w:t xml:space="preserve"> see </w:t>
      </w:r>
      <w:proofErr w:type="spellStart"/>
      <w:r w:rsidR="00F84769" w:rsidRPr="00046074">
        <w:t>FragMAX</w:t>
      </w:r>
      <w:proofErr w:type="spellEnd"/>
      <w:r w:rsidR="00F84769" w:rsidRPr="00046074">
        <w:t xml:space="preserve"> webpages</w:t>
      </w:r>
      <w:r w:rsidR="00046074">
        <w:t xml:space="preserve"> </w:t>
      </w:r>
      <w:r w:rsidR="00C30B14" w:rsidRPr="00046074">
        <w:t>(</w:t>
      </w:r>
      <w:r w:rsidR="006D6641" w:rsidRPr="00046074">
        <w:t>https://fragmax.github.io/)</w:t>
      </w:r>
      <w:r w:rsidR="00BA69D4" w:rsidRPr="00954EAD">
        <w:t>.</w:t>
      </w:r>
    </w:p>
    <w:bookmarkEnd w:id="4"/>
    <w:p w14:paraId="16077727" w14:textId="77777777" w:rsidR="006863FB" w:rsidRPr="00273539" w:rsidRDefault="006863FB" w:rsidP="00137C41">
      <w:pPr>
        <w:pStyle w:val="NormalWeb"/>
        <w:spacing w:before="0" w:beforeAutospacing="0" w:after="0" w:afterAutospacing="0"/>
        <w:rPr>
          <w:b/>
        </w:rPr>
      </w:pPr>
    </w:p>
    <w:p w14:paraId="230AF0F8" w14:textId="66E1B4BB" w:rsidR="00F255CE" w:rsidRPr="00273539" w:rsidRDefault="006305D7" w:rsidP="00137C41">
      <w:pPr>
        <w:pStyle w:val="NormalWeb"/>
        <w:spacing w:before="0" w:beforeAutospacing="0" w:after="0" w:afterAutospacing="0"/>
        <w:rPr>
          <w:color w:val="808080"/>
        </w:rPr>
      </w:pPr>
      <w:r w:rsidRPr="00273539">
        <w:rPr>
          <w:b/>
        </w:rPr>
        <w:t>REPRESENTATIVE RESULTS</w:t>
      </w:r>
      <w:r w:rsidR="00EF1462" w:rsidRPr="00273539">
        <w:rPr>
          <w:b/>
        </w:rPr>
        <w:t>:</w:t>
      </w:r>
    </w:p>
    <w:p w14:paraId="7F5815FC" w14:textId="7BDF4664" w:rsidR="004A71E4" w:rsidRPr="00954EAD" w:rsidRDefault="00F84769" w:rsidP="00137C41">
      <w:pPr>
        <w:rPr>
          <w:color w:val="auto"/>
        </w:rPr>
      </w:pPr>
      <w:r w:rsidRPr="00273539">
        <w:rPr>
          <w:color w:val="auto"/>
        </w:rPr>
        <w:t xml:space="preserve">As part of </w:t>
      </w:r>
      <w:r w:rsidR="00284AFF" w:rsidRPr="00273539">
        <w:rPr>
          <w:color w:val="auto"/>
        </w:rPr>
        <w:t xml:space="preserve">the previously reported </w:t>
      </w:r>
      <w:r w:rsidRPr="00273539">
        <w:rPr>
          <w:color w:val="auto"/>
        </w:rPr>
        <w:t>validation campaigns of the F2X-Entry Screen</w:t>
      </w:r>
      <w:r w:rsidR="005E4ACD" w:rsidRPr="00A1048E">
        <w:rPr>
          <w:color w:val="auto"/>
          <w:vertAlign w:val="superscript"/>
        </w:rPr>
        <w:t>11</w:t>
      </w:r>
      <w:r w:rsidRPr="00273539">
        <w:rPr>
          <w:color w:val="auto"/>
        </w:rPr>
        <w:t xml:space="preserve">, </w:t>
      </w:r>
      <w:r w:rsidR="006F1D2B" w:rsidRPr="00273539">
        <w:rPr>
          <w:color w:val="auto"/>
        </w:rPr>
        <w:t xml:space="preserve">three campaigns were conducted at the </w:t>
      </w:r>
      <w:proofErr w:type="spellStart"/>
      <w:r w:rsidR="006F1D2B" w:rsidRPr="00273539">
        <w:rPr>
          <w:color w:val="auto"/>
        </w:rPr>
        <w:t>BioMAX</w:t>
      </w:r>
      <w:proofErr w:type="spellEnd"/>
      <w:r w:rsidR="006F1D2B" w:rsidRPr="00273539">
        <w:rPr>
          <w:color w:val="auto"/>
        </w:rPr>
        <w:t xml:space="preserve"> beamline at MAX IV and </w:t>
      </w:r>
      <w:r w:rsidRPr="00273539">
        <w:rPr>
          <w:color w:val="auto"/>
        </w:rPr>
        <w:t>one of the campaigns was conducted at</w:t>
      </w:r>
      <w:r w:rsidR="006F1D2B" w:rsidRPr="00273539">
        <w:rPr>
          <w:color w:val="auto"/>
        </w:rPr>
        <w:t xml:space="preserve"> beamline BL14.1 at</w:t>
      </w:r>
      <w:r w:rsidRPr="00273539">
        <w:rPr>
          <w:color w:val="auto"/>
        </w:rPr>
        <w:t xml:space="preserve"> HZB. In th</w:t>
      </w:r>
      <w:r w:rsidR="006F1D2B" w:rsidRPr="00273539">
        <w:rPr>
          <w:color w:val="auto"/>
        </w:rPr>
        <w:t>e latter</w:t>
      </w:r>
      <w:r w:rsidRPr="00273539">
        <w:rPr>
          <w:color w:val="auto"/>
        </w:rPr>
        <w:t xml:space="preserve"> campaign, a </w:t>
      </w:r>
      <w:r w:rsidR="003756DF" w:rsidRPr="00273539">
        <w:rPr>
          <w:color w:val="auto"/>
        </w:rPr>
        <w:t>particular</w:t>
      </w:r>
      <w:r w:rsidRPr="00273539">
        <w:rPr>
          <w:color w:val="auto"/>
        </w:rPr>
        <w:t xml:space="preserve"> set of F2X-Entry Screen conditions using a soaking condition that did not contain DMSO</w:t>
      </w:r>
      <w:r w:rsidR="00836A7A" w:rsidRPr="00273539">
        <w:rPr>
          <w:color w:val="auto"/>
        </w:rPr>
        <w:t xml:space="preserve"> was screened against the protein-protein complex of yeast Aar2 and the </w:t>
      </w:r>
      <w:proofErr w:type="spellStart"/>
      <w:r w:rsidR="00836A7A" w:rsidRPr="00273539">
        <w:rPr>
          <w:color w:val="auto"/>
        </w:rPr>
        <w:t>RNaseH</w:t>
      </w:r>
      <w:proofErr w:type="spellEnd"/>
      <w:r w:rsidR="00836A7A" w:rsidRPr="00273539">
        <w:rPr>
          <w:color w:val="auto"/>
        </w:rPr>
        <w:t>-like domain of yeast Prp8 (AR)</w:t>
      </w:r>
      <w:r w:rsidRPr="00273539">
        <w:rPr>
          <w:color w:val="auto"/>
        </w:rPr>
        <w:t xml:space="preserve">. The selected set of conditions comprises the hits that were found in an earlier campaign of </w:t>
      </w:r>
      <w:r w:rsidR="006F1D2B" w:rsidRPr="00273539">
        <w:rPr>
          <w:color w:val="auto"/>
        </w:rPr>
        <w:t>the</w:t>
      </w:r>
      <w:r w:rsidRPr="00273539">
        <w:rPr>
          <w:color w:val="auto"/>
        </w:rPr>
        <w:t xml:space="preserve"> F2X-Entry Screen </w:t>
      </w:r>
      <w:r w:rsidR="00836A7A" w:rsidRPr="00273539">
        <w:rPr>
          <w:color w:val="auto"/>
        </w:rPr>
        <w:t xml:space="preserve">against AR </w:t>
      </w:r>
      <w:r w:rsidRPr="00273539">
        <w:rPr>
          <w:color w:val="auto"/>
        </w:rPr>
        <w:t>in a soaking condition containing</w:t>
      </w:r>
      <w:r w:rsidR="006D6641" w:rsidRPr="00273539">
        <w:rPr>
          <w:color w:val="auto"/>
        </w:rPr>
        <w:t xml:space="preserve"> DMSO</w:t>
      </w:r>
      <w:r w:rsidR="005E4ACD" w:rsidRPr="00A1048E">
        <w:rPr>
          <w:color w:val="auto"/>
          <w:vertAlign w:val="superscript"/>
        </w:rPr>
        <w:t>11</w:t>
      </w:r>
      <w:r w:rsidR="006D6641" w:rsidRPr="00273539">
        <w:rPr>
          <w:color w:val="auto"/>
        </w:rPr>
        <w:t>, i.e.</w:t>
      </w:r>
      <w:r w:rsidR="005256D6" w:rsidRPr="00273539">
        <w:rPr>
          <w:color w:val="auto"/>
        </w:rPr>
        <w:t>,</w:t>
      </w:r>
      <w:r w:rsidR="006D6641" w:rsidRPr="00273539">
        <w:rPr>
          <w:color w:val="auto"/>
        </w:rPr>
        <w:t xml:space="preserve"> </w:t>
      </w:r>
      <w:r w:rsidR="006F1D2B" w:rsidRPr="00273539">
        <w:rPr>
          <w:color w:val="auto"/>
        </w:rPr>
        <w:t>in the campaign performed at HZB</w:t>
      </w:r>
      <w:r w:rsidR="006D6641" w:rsidRPr="00273539">
        <w:rPr>
          <w:color w:val="auto"/>
        </w:rPr>
        <w:t xml:space="preserve"> th</w:t>
      </w:r>
      <w:r w:rsidR="006F1D2B" w:rsidRPr="00273539">
        <w:rPr>
          <w:color w:val="auto"/>
        </w:rPr>
        <w:t>ose hits</w:t>
      </w:r>
      <w:r w:rsidR="006D6641" w:rsidRPr="00273539">
        <w:rPr>
          <w:color w:val="auto"/>
        </w:rPr>
        <w:t xml:space="preserve"> were re-screened in the absence of DMSO</w:t>
      </w:r>
      <w:r w:rsidR="00C30B14" w:rsidRPr="00273539">
        <w:rPr>
          <w:color w:val="auto"/>
        </w:rPr>
        <w:t xml:space="preserve">. </w:t>
      </w:r>
      <w:r w:rsidRPr="00273539">
        <w:rPr>
          <w:b/>
          <w:bCs/>
          <w:color w:val="auto"/>
        </w:rPr>
        <w:t>Figure</w:t>
      </w:r>
      <w:r w:rsidR="00046074">
        <w:rPr>
          <w:b/>
          <w:bCs/>
          <w:color w:val="auto"/>
        </w:rPr>
        <w:t xml:space="preserve"> </w:t>
      </w:r>
      <w:r w:rsidR="004D6128" w:rsidRPr="00046074">
        <w:rPr>
          <w:b/>
          <w:bCs/>
          <w:color w:val="auto"/>
        </w:rPr>
        <w:t>7</w:t>
      </w:r>
      <w:r w:rsidRPr="00954EAD">
        <w:rPr>
          <w:color w:val="auto"/>
        </w:rPr>
        <w:t xml:space="preserve"> shows an overview of the hits obtained after </w:t>
      </w:r>
      <w:r w:rsidR="00F61B48" w:rsidRPr="00273539">
        <w:rPr>
          <w:color w:val="auto"/>
        </w:rPr>
        <w:t>analyzing</w:t>
      </w:r>
      <w:r w:rsidRPr="00273539">
        <w:rPr>
          <w:color w:val="auto"/>
        </w:rPr>
        <w:t xml:space="preserve"> the data with the</w:t>
      </w:r>
      <w:r w:rsidR="007B1616" w:rsidRPr="00273539">
        <w:rPr>
          <w:color w:val="auto"/>
        </w:rPr>
        <w:t xml:space="preserve"> </w:t>
      </w:r>
      <w:proofErr w:type="spellStart"/>
      <w:r w:rsidR="007B1616" w:rsidRPr="00273539">
        <w:rPr>
          <w:color w:val="auto"/>
        </w:rPr>
        <w:t>FragMAXapp</w:t>
      </w:r>
      <w:proofErr w:type="spellEnd"/>
      <w:r w:rsidRPr="00273539">
        <w:rPr>
          <w:color w:val="auto"/>
        </w:rPr>
        <w:t xml:space="preserve"> combination of XDSAPP for processing, </w:t>
      </w:r>
      <w:proofErr w:type="spellStart"/>
      <w:r w:rsidRPr="00273539">
        <w:rPr>
          <w:color w:val="auto"/>
        </w:rPr>
        <w:t>fspipeline</w:t>
      </w:r>
      <w:proofErr w:type="spellEnd"/>
      <w:r w:rsidRPr="00273539">
        <w:rPr>
          <w:color w:val="auto"/>
        </w:rPr>
        <w:t xml:space="preserve"> for auto-refinement</w:t>
      </w:r>
      <w:r w:rsidR="00046074">
        <w:rPr>
          <w:color w:val="auto"/>
        </w:rPr>
        <w:t>,</w:t>
      </w:r>
      <w:r w:rsidRPr="00046074">
        <w:rPr>
          <w:color w:val="auto"/>
        </w:rPr>
        <w:t xml:space="preserve"> and subsequent hit finding using </w:t>
      </w:r>
      <w:proofErr w:type="spellStart"/>
      <w:r w:rsidRPr="00046074">
        <w:rPr>
          <w:color w:val="auto"/>
        </w:rPr>
        <w:t>PanDDA</w:t>
      </w:r>
      <w:proofErr w:type="spellEnd"/>
      <w:r w:rsidRPr="00046074">
        <w:rPr>
          <w:color w:val="auto"/>
        </w:rPr>
        <w:t>.</w:t>
      </w:r>
    </w:p>
    <w:p w14:paraId="79B84EE5" w14:textId="77777777" w:rsidR="00F93EF8" w:rsidRPr="00273539" w:rsidRDefault="00F93EF8" w:rsidP="00137C41">
      <w:pPr>
        <w:rPr>
          <w:color w:val="808080" w:themeColor="background1" w:themeShade="80"/>
        </w:rPr>
      </w:pPr>
    </w:p>
    <w:p w14:paraId="7184DF92" w14:textId="5E3F5D8C" w:rsidR="00505022" w:rsidRPr="00273539" w:rsidRDefault="00B32616" w:rsidP="00137C41">
      <w:pPr>
        <w:rPr>
          <w:color w:val="auto"/>
        </w:rPr>
      </w:pPr>
      <w:r w:rsidRPr="00273539">
        <w:rPr>
          <w:b/>
        </w:rPr>
        <w:t xml:space="preserve">FIGURE </w:t>
      </w:r>
      <w:r w:rsidR="0013621E" w:rsidRPr="00273539">
        <w:rPr>
          <w:b/>
        </w:rPr>
        <w:t xml:space="preserve">AND TABLE </w:t>
      </w:r>
      <w:r w:rsidRPr="00273539">
        <w:rPr>
          <w:b/>
        </w:rPr>
        <w:t>LEGENDS:</w:t>
      </w:r>
    </w:p>
    <w:p w14:paraId="5A2DD265" w14:textId="291B8DA1" w:rsidR="004A4710" w:rsidRPr="00273539" w:rsidRDefault="004A4710" w:rsidP="00137C41">
      <w:pPr>
        <w:rPr>
          <w:color w:val="auto"/>
        </w:rPr>
      </w:pPr>
      <w:r w:rsidRPr="00273539">
        <w:rPr>
          <w:b/>
          <w:bCs/>
          <w:color w:val="auto"/>
        </w:rPr>
        <w:t>Figure 1</w:t>
      </w:r>
      <w:r w:rsidR="005256D6" w:rsidRPr="00273539">
        <w:rPr>
          <w:color w:val="auto"/>
        </w:rPr>
        <w:t>:</w:t>
      </w:r>
      <w:r w:rsidRPr="00273539">
        <w:rPr>
          <w:color w:val="auto"/>
        </w:rPr>
        <w:t xml:space="preserve"> </w:t>
      </w:r>
      <w:r w:rsidR="00170176" w:rsidRPr="00273539">
        <w:rPr>
          <w:b/>
          <w:bCs/>
          <w:color w:val="auto"/>
        </w:rPr>
        <w:t>Schematic representation of the workflow of a crystallographic fragment-screening (CFS) experiment with a focus on the special environment at the Helmholtz-</w:t>
      </w:r>
      <w:proofErr w:type="spellStart"/>
      <w:r w:rsidR="00170176" w:rsidRPr="00273539">
        <w:rPr>
          <w:b/>
          <w:bCs/>
          <w:color w:val="auto"/>
        </w:rPr>
        <w:t>Zentrum</w:t>
      </w:r>
      <w:proofErr w:type="spellEnd"/>
      <w:r w:rsidR="00170176" w:rsidRPr="00273539">
        <w:rPr>
          <w:b/>
          <w:bCs/>
          <w:color w:val="auto"/>
        </w:rPr>
        <w:t xml:space="preserve"> Berlin.</w:t>
      </w:r>
    </w:p>
    <w:p w14:paraId="29D0C612" w14:textId="77777777" w:rsidR="00F434FB" w:rsidRPr="00273539" w:rsidRDefault="00F434FB" w:rsidP="00137C41">
      <w:pPr>
        <w:rPr>
          <w:color w:val="auto"/>
        </w:rPr>
      </w:pPr>
    </w:p>
    <w:p w14:paraId="5BB83DA2" w14:textId="3F9C7013" w:rsidR="004A4710" w:rsidRPr="00273539" w:rsidRDefault="004A4710" w:rsidP="00137C41">
      <w:pPr>
        <w:rPr>
          <w:color w:val="auto"/>
        </w:rPr>
      </w:pPr>
      <w:r w:rsidRPr="00273539">
        <w:rPr>
          <w:b/>
          <w:bCs/>
          <w:color w:val="auto"/>
        </w:rPr>
        <w:t>Figure 2</w:t>
      </w:r>
      <w:r w:rsidR="005256D6" w:rsidRPr="00273539">
        <w:rPr>
          <w:color w:val="auto"/>
        </w:rPr>
        <w:t>:</w:t>
      </w:r>
      <w:r w:rsidR="00F434FB" w:rsidRPr="00273539">
        <w:rPr>
          <w:color w:val="auto"/>
        </w:rPr>
        <w:t xml:space="preserve"> </w:t>
      </w:r>
      <w:r w:rsidR="00F434FB" w:rsidRPr="00273539">
        <w:rPr>
          <w:b/>
          <w:bCs/>
          <w:color w:val="auto"/>
        </w:rPr>
        <w:t>Formulation and packaging of the F2X-Entry Screen.</w:t>
      </w:r>
      <w:r w:rsidR="001A75F8" w:rsidRPr="00273539">
        <w:rPr>
          <w:color w:val="auto"/>
        </w:rPr>
        <w:t xml:space="preserve"> </w:t>
      </w:r>
      <w:r w:rsidR="00A364C0">
        <w:rPr>
          <w:color w:val="auto"/>
        </w:rPr>
        <w:t>(</w:t>
      </w:r>
      <w:r w:rsidR="001A75F8" w:rsidRPr="00A364C0">
        <w:rPr>
          <w:b/>
          <w:bCs/>
          <w:color w:val="auto"/>
        </w:rPr>
        <w:t>A</w:t>
      </w:r>
      <w:r w:rsidR="001A75F8" w:rsidRPr="00A1048E">
        <w:rPr>
          <w:color w:val="auto"/>
        </w:rPr>
        <w:t>)</w:t>
      </w:r>
      <w:r w:rsidR="001A75F8" w:rsidRPr="00A364C0">
        <w:rPr>
          <w:color w:val="auto"/>
        </w:rPr>
        <w:t xml:space="preserve"> </w:t>
      </w:r>
      <w:r w:rsidR="00F434FB" w:rsidRPr="00954EAD">
        <w:rPr>
          <w:color w:val="auto"/>
        </w:rPr>
        <w:t>The 96-compound screen is available on an MRC low-profile plate, sealed with foil and vacuum-packed.</w:t>
      </w:r>
      <w:r w:rsidR="001A75F8" w:rsidRPr="00372AC6">
        <w:rPr>
          <w:color w:val="auto"/>
        </w:rPr>
        <w:t xml:space="preserve"> </w:t>
      </w:r>
      <w:r w:rsidR="00A364C0">
        <w:rPr>
          <w:color w:val="auto"/>
        </w:rPr>
        <w:t>(</w:t>
      </w:r>
      <w:r w:rsidR="001A75F8" w:rsidRPr="00A364C0">
        <w:rPr>
          <w:b/>
          <w:bCs/>
          <w:color w:val="auto"/>
        </w:rPr>
        <w:t>B</w:t>
      </w:r>
      <w:r w:rsidR="001A75F8" w:rsidRPr="00A1048E">
        <w:rPr>
          <w:color w:val="auto"/>
        </w:rPr>
        <w:t>)</w:t>
      </w:r>
      <w:r w:rsidR="001A75F8" w:rsidRPr="00A364C0">
        <w:rPr>
          <w:color w:val="auto"/>
        </w:rPr>
        <w:t xml:space="preserve"> </w:t>
      </w:r>
      <w:r w:rsidR="00F434FB" w:rsidRPr="00954EAD">
        <w:rPr>
          <w:color w:val="auto"/>
        </w:rPr>
        <w:t>The 96 compounds of the screen are dried from DMSO solutions in 2 of the 3 lenses of each well.</w:t>
      </w:r>
    </w:p>
    <w:p w14:paraId="6AE2C39D" w14:textId="77777777" w:rsidR="00F434FB" w:rsidRPr="00273539" w:rsidRDefault="00F434FB" w:rsidP="00137C41">
      <w:pPr>
        <w:rPr>
          <w:color w:val="auto"/>
        </w:rPr>
      </w:pPr>
    </w:p>
    <w:p w14:paraId="0D1ACFCA" w14:textId="72790A98" w:rsidR="00505022" w:rsidRPr="00372AC6" w:rsidRDefault="004A4710" w:rsidP="00137C41">
      <w:pPr>
        <w:rPr>
          <w:color w:val="auto"/>
        </w:rPr>
      </w:pPr>
      <w:r w:rsidRPr="00273539">
        <w:rPr>
          <w:b/>
          <w:bCs/>
          <w:color w:val="auto"/>
        </w:rPr>
        <w:t>Figure 3</w:t>
      </w:r>
      <w:r w:rsidR="005256D6" w:rsidRPr="00273539">
        <w:rPr>
          <w:color w:val="auto"/>
        </w:rPr>
        <w:t>:</w:t>
      </w:r>
      <w:r w:rsidRPr="00273539">
        <w:rPr>
          <w:color w:val="auto"/>
        </w:rPr>
        <w:t xml:space="preserve"> </w:t>
      </w:r>
      <w:r w:rsidR="00F434FB" w:rsidRPr="00273539">
        <w:rPr>
          <w:b/>
          <w:bCs/>
          <w:color w:val="auto"/>
        </w:rPr>
        <w:t>Photography of the CFS workbench in the HZB preparation lab.</w:t>
      </w:r>
      <w:r w:rsidR="002A0FAA" w:rsidRPr="00273539">
        <w:rPr>
          <w:color w:val="auto"/>
        </w:rPr>
        <w:t xml:space="preserve"> Assembl</w:t>
      </w:r>
      <w:r w:rsidR="003756DF" w:rsidRPr="00273539">
        <w:rPr>
          <w:color w:val="auto"/>
        </w:rPr>
        <w:t>ies</w:t>
      </w:r>
      <w:r w:rsidR="002A0FAA" w:rsidRPr="00273539">
        <w:rPr>
          <w:color w:val="auto"/>
        </w:rPr>
        <w:t xml:space="preserve"> of necessary tools for </w:t>
      </w:r>
      <w:r w:rsidR="00A364C0">
        <w:rPr>
          <w:color w:val="auto"/>
        </w:rPr>
        <w:t>(</w:t>
      </w:r>
      <w:r w:rsidR="002A0FAA" w:rsidRPr="00A364C0">
        <w:rPr>
          <w:b/>
          <w:bCs/>
          <w:color w:val="auto"/>
        </w:rPr>
        <w:t>A</w:t>
      </w:r>
      <w:r w:rsidR="00505022" w:rsidRPr="00A1048E">
        <w:rPr>
          <w:color w:val="auto"/>
        </w:rPr>
        <w:t>)</w:t>
      </w:r>
      <w:r w:rsidR="00505022" w:rsidRPr="00A364C0">
        <w:rPr>
          <w:color w:val="auto"/>
        </w:rPr>
        <w:t xml:space="preserve"> soaking and for </w:t>
      </w:r>
      <w:r w:rsidR="00A364C0">
        <w:rPr>
          <w:color w:val="auto"/>
        </w:rPr>
        <w:t>(</w:t>
      </w:r>
      <w:r w:rsidR="002A0FAA" w:rsidRPr="00A364C0">
        <w:rPr>
          <w:b/>
          <w:bCs/>
          <w:color w:val="auto"/>
        </w:rPr>
        <w:t>B</w:t>
      </w:r>
      <w:r w:rsidR="00505022" w:rsidRPr="00A1048E">
        <w:rPr>
          <w:color w:val="auto"/>
        </w:rPr>
        <w:t>)</w:t>
      </w:r>
      <w:r w:rsidR="00505022" w:rsidRPr="00A364C0">
        <w:rPr>
          <w:color w:val="auto"/>
        </w:rPr>
        <w:t xml:space="preserve"> </w:t>
      </w:r>
      <w:r w:rsidR="002A0FAA" w:rsidRPr="00954EAD">
        <w:rPr>
          <w:color w:val="auto"/>
        </w:rPr>
        <w:t xml:space="preserve">crystal </w:t>
      </w:r>
      <w:r w:rsidR="00505022" w:rsidRPr="00954EAD">
        <w:rPr>
          <w:color w:val="auto"/>
        </w:rPr>
        <w:t>fishing</w:t>
      </w:r>
      <w:r w:rsidR="002A0FAA" w:rsidRPr="00372AC6">
        <w:rPr>
          <w:color w:val="auto"/>
        </w:rPr>
        <w:t xml:space="preserve"> are displayed.</w:t>
      </w:r>
    </w:p>
    <w:p w14:paraId="195AAFDA" w14:textId="77777777" w:rsidR="002A0FAA" w:rsidRPr="00273539" w:rsidRDefault="002A0FAA" w:rsidP="00137C41">
      <w:pPr>
        <w:rPr>
          <w:color w:val="auto"/>
        </w:rPr>
      </w:pPr>
    </w:p>
    <w:p w14:paraId="004FCE63" w14:textId="19A8E29E" w:rsidR="00034B82" w:rsidRPr="00273539" w:rsidRDefault="004A4710" w:rsidP="00137C41">
      <w:pPr>
        <w:rPr>
          <w:color w:val="auto"/>
        </w:rPr>
      </w:pPr>
      <w:r w:rsidRPr="00273539">
        <w:rPr>
          <w:b/>
          <w:bCs/>
          <w:color w:val="auto"/>
        </w:rPr>
        <w:t>Figure 4</w:t>
      </w:r>
      <w:r w:rsidR="001F5346" w:rsidRPr="00273539">
        <w:rPr>
          <w:color w:val="auto"/>
        </w:rPr>
        <w:t>:</w:t>
      </w:r>
      <w:r w:rsidRPr="00273539">
        <w:rPr>
          <w:color w:val="auto"/>
        </w:rPr>
        <w:t xml:space="preserve"> </w:t>
      </w:r>
      <w:r w:rsidR="002A0FAA" w:rsidRPr="00273539">
        <w:rPr>
          <w:b/>
          <w:bCs/>
          <w:color w:val="auto"/>
        </w:rPr>
        <w:t>Data collection end</w:t>
      </w:r>
      <w:r w:rsidR="007D6ADA" w:rsidRPr="00273539">
        <w:rPr>
          <w:b/>
          <w:bCs/>
          <w:color w:val="auto"/>
        </w:rPr>
        <w:t xml:space="preserve"> </w:t>
      </w:r>
      <w:r w:rsidR="002A0FAA" w:rsidRPr="00273539">
        <w:rPr>
          <w:b/>
          <w:bCs/>
          <w:color w:val="auto"/>
        </w:rPr>
        <w:t>station</w:t>
      </w:r>
      <w:r w:rsidR="007D6ADA" w:rsidRPr="00273539">
        <w:rPr>
          <w:b/>
          <w:bCs/>
          <w:color w:val="auto"/>
        </w:rPr>
        <w:t>s and control software</w:t>
      </w:r>
      <w:r w:rsidR="002A0FAA" w:rsidRPr="00273539">
        <w:rPr>
          <w:b/>
          <w:bCs/>
          <w:color w:val="auto"/>
        </w:rPr>
        <w:t>.</w:t>
      </w:r>
      <w:r w:rsidR="002A0FAA" w:rsidRPr="00273539">
        <w:rPr>
          <w:color w:val="auto"/>
        </w:rPr>
        <w:t xml:space="preserve"> </w:t>
      </w:r>
      <w:r w:rsidR="00A364C0">
        <w:rPr>
          <w:color w:val="auto"/>
        </w:rPr>
        <w:t>(</w:t>
      </w:r>
      <w:r w:rsidR="002A0FAA" w:rsidRPr="00A364C0">
        <w:rPr>
          <w:b/>
          <w:bCs/>
          <w:color w:val="auto"/>
        </w:rPr>
        <w:t>A</w:t>
      </w:r>
      <w:r w:rsidR="002A0FAA" w:rsidRPr="00A1048E">
        <w:rPr>
          <w:color w:val="auto"/>
        </w:rPr>
        <w:t>)</w:t>
      </w:r>
      <w:r w:rsidR="002A0FAA" w:rsidRPr="00A364C0">
        <w:rPr>
          <w:color w:val="auto"/>
        </w:rPr>
        <w:t xml:space="preserve"> Photograph of the experimental hutch of HZB-MX beamlines BL14.1 (left) and BL14.2 (right). </w:t>
      </w:r>
      <w:r w:rsidR="00A364C0">
        <w:rPr>
          <w:color w:val="auto"/>
        </w:rPr>
        <w:t>(</w:t>
      </w:r>
      <w:r w:rsidR="00034B82" w:rsidRPr="00A364C0">
        <w:rPr>
          <w:b/>
          <w:bCs/>
          <w:color w:val="auto"/>
        </w:rPr>
        <w:t>B</w:t>
      </w:r>
      <w:r w:rsidR="00034B82" w:rsidRPr="00A1048E">
        <w:rPr>
          <w:color w:val="auto"/>
        </w:rPr>
        <w:t>)</w:t>
      </w:r>
      <w:r w:rsidR="002A0FAA" w:rsidRPr="00A364C0">
        <w:rPr>
          <w:color w:val="auto"/>
        </w:rPr>
        <w:t xml:space="preserve"> Sc</w:t>
      </w:r>
      <w:r w:rsidR="002A0FAA" w:rsidRPr="00954EAD">
        <w:rPr>
          <w:color w:val="auto"/>
        </w:rPr>
        <w:t xml:space="preserve">reenshot of the </w:t>
      </w:r>
      <w:proofErr w:type="spellStart"/>
      <w:r w:rsidR="002A0FAA" w:rsidRPr="00954EAD">
        <w:rPr>
          <w:color w:val="auto"/>
        </w:rPr>
        <w:t>MXCuBE</w:t>
      </w:r>
      <w:proofErr w:type="spellEnd"/>
      <w:r w:rsidR="002A0FAA" w:rsidRPr="00954EAD">
        <w:rPr>
          <w:color w:val="auto"/>
        </w:rPr>
        <w:t xml:space="preserve"> experiment</w:t>
      </w:r>
      <w:r w:rsidR="008D5A3F" w:rsidRPr="00273539">
        <w:rPr>
          <w:color w:val="auto"/>
        </w:rPr>
        <w:t xml:space="preserve"> </w:t>
      </w:r>
      <w:r w:rsidR="002A0FAA" w:rsidRPr="00273539">
        <w:rPr>
          <w:color w:val="auto"/>
        </w:rPr>
        <w:t>control interface</w:t>
      </w:r>
      <w:r w:rsidR="001A75F8" w:rsidRPr="00273539">
        <w:rPr>
          <w:color w:val="auto"/>
        </w:rPr>
        <w:t xml:space="preserve"> </w:t>
      </w:r>
      <w:r w:rsidR="002A0FAA" w:rsidRPr="00273539">
        <w:rPr>
          <w:color w:val="auto"/>
        </w:rPr>
        <w:t>used at BL14.1</w:t>
      </w:r>
      <w:r w:rsidR="00034B82" w:rsidRPr="00273539">
        <w:rPr>
          <w:color w:val="auto"/>
        </w:rPr>
        <w:t xml:space="preserve"> </w:t>
      </w:r>
      <w:r w:rsidR="002A0FAA" w:rsidRPr="00273539">
        <w:rPr>
          <w:color w:val="auto"/>
        </w:rPr>
        <w:t>for diffraction data collection.</w:t>
      </w:r>
      <w:r w:rsidR="003756DF" w:rsidRPr="00273539">
        <w:rPr>
          <w:color w:val="auto"/>
        </w:rPr>
        <w:t xml:space="preserve"> At BL14.2 a very similar interface is used.</w:t>
      </w:r>
    </w:p>
    <w:p w14:paraId="1655BAF6" w14:textId="77777777" w:rsidR="00034B82" w:rsidRPr="00273539" w:rsidRDefault="00034B82" w:rsidP="00137C41">
      <w:pPr>
        <w:rPr>
          <w:color w:val="auto"/>
        </w:rPr>
      </w:pPr>
    </w:p>
    <w:p w14:paraId="66B00EFA" w14:textId="498137D8" w:rsidR="004A4710" w:rsidRPr="00273539" w:rsidRDefault="004A4710" w:rsidP="00137C41">
      <w:pPr>
        <w:rPr>
          <w:color w:val="auto"/>
        </w:rPr>
      </w:pPr>
      <w:r w:rsidRPr="00273539">
        <w:rPr>
          <w:b/>
          <w:bCs/>
          <w:color w:val="auto"/>
        </w:rPr>
        <w:t>Figure 5</w:t>
      </w:r>
      <w:r w:rsidR="001F5346" w:rsidRPr="00273539">
        <w:rPr>
          <w:color w:val="auto"/>
        </w:rPr>
        <w:t xml:space="preserve">: </w:t>
      </w:r>
      <w:r w:rsidR="00034B82" w:rsidRPr="00273539">
        <w:rPr>
          <w:b/>
          <w:bCs/>
          <w:color w:val="auto"/>
        </w:rPr>
        <w:t>Photographic snapshots of some crystalline samples in cryogenic environment before data collection.</w:t>
      </w:r>
      <w:r w:rsidR="00034B82" w:rsidRPr="00273539">
        <w:rPr>
          <w:color w:val="auto"/>
        </w:rPr>
        <w:t xml:space="preserve"> This illustrates the variability of morphologies of the crystals after performing the fragment soaking and crystal harvesting. The photographs were taken on the </w:t>
      </w:r>
      <w:proofErr w:type="spellStart"/>
      <w:r w:rsidR="00034B82" w:rsidRPr="00273539">
        <w:rPr>
          <w:color w:val="auto"/>
        </w:rPr>
        <w:t>BioMAX</w:t>
      </w:r>
      <w:proofErr w:type="spellEnd"/>
      <w:r w:rsidR="00034B82" w:rsidRPr="00273539">
        <w:rPr>
          <w:color w:val="auto"/>
        </w:rPr>
        <w:t xml:space="preserve"> beamline</w:t>
      </w:r>
      <w:r w:rsidR="00D77C4E" w:rsidRPr="00273539">
        <w:rPr>
          <w:color w:val="auto"/>
        </w:rPr>
        <w:t xml:space="preserve"> (MAX IV synchrotron, Lund, Sweden)</w:t>
      </w:r>
      <w:r w:rsidR="00034B82" w:rsidRPr="00273539">
        <w:rPr>
          <w:color w:val="auto"/>
        </w:rPr>
        <w:t xml:space="preserve"> for AR samples collected there as part of the F2X-Entry validation</w:t>
      </w:r>
      <w:r w:rsidR="005E4ACD" w:rsidRPr="00A1048E">
        <w:rPr>
          <w:color w:val="auto"/>
          <w:vertAlign w:val="superscript"/>
        </w:rPr>
        <w:t>11</w:t>
      </w:r>
      <w:r w:rsidR="00034B82" w:rsidRPr="00273539">
        <w:rPr>
          <w:color w:val="auto"/>
        </w:rPr>
        <w:t>.</w:t>
      </w:r>
    </w:p>
    <w:p w14:paraId="1A5B426E" w14:textId="77777777" w:rsidR="00034B82" w:rsidRPr="00273539" w:rsidRDefault="00034B82" w:rsidP="00137C41">
      <w:pPr>
        <w:rPr>
          <w:color w:val="auto"/>
        </w:rPr>
      </w:pPr>
    </w:p>
    <w:p w14:paraId="01BD2CCC" w14:textId="134499D7" w:rsidR="00363C5F" w:rsidRPr="00273539" w:rsidRDefault="004A4710" w:rsidP="00137C41">
      <w:pPr>
        <w:rPr>
          <w:color w:val="auto"/>
        </w:rPr>
      </w:pPr>
      <w:r w:rsidRPr="00273539">
        <w:rPr>
          <w:b/>
          <w:bCs/>
          <w:color w:val="auto"/>
        </w:rPr>
        <w:t>Figure 6</w:t>
      </w:r>
      <w:r w:rsidR="001F5346" w:rsidRPr="00273539">
        <w:rPr>
          <w:color w:val="auto"/>
        </w:rPr>
        <w:t xml:space="preserve">: </w:t>
      </w:r>
      <w:r w:rsidR="00034B82" w:rsidRPr="00273539">
        <w:rPr>
          <w:b/>
          <w:bCs/>
          <w:color w:val="auto"/>
        </w:rPr>
        <w:t xml:space="preserve">Screenshot of the </w:t>
      </w:r>
      <w:proofErr w:type="spellStart"/>
      <w:r w:rsidR="00034B82" w:rsidRPr="00273539">
        <w:rPr>
          <w:b/>
          <w:bCs/>
          <w:color w:val="auto"/>
        </w:rPr>
        <w:t>FragMaxApp</w:t>
      </w:r>
      <w:proofErr w:type="spellEnd"/>
      <w:r w:rsidR="00034B82" w:rsidRPr="00273539">
        <w:rPr>
          <w:b/>
          <w:bCs/>
          <w:color w:val="auto"/>
        </w:rPr>
        <w:t xml:space="preserve"> installed at the HZB for convenient data analysis.</w:t>
      </w:r>
    </w:p>
    <w:p w14:paraId="2A12FEFC" w14:textId="77777777" w:rsidR="00034B82" w:rsidRPr="00273539" w:rsidRDefault="00034B82" w:rsidP="00137C41">
      <w:pPr>
        <w:rPr>
          <w:color w:val="808080" w:themeColor="background1" w:themeShade="80"/>
        </w:rPr>
      </w:pPr>
    </w:p>
    <w:p w14:paraId="100135C5" w14:textId="0406A35C" w:rsidR="004A4710" w:rsidRPr="00273539" w:rsidRDefault="004A4710" w:rsidP="00137C41">
      <w:pPr>
        <w:rPr>
          <w:color w:val="auto"/>
        </w:rPr>
      </w:pPr>
      <w:r w:rsidRPr="00273539">
        <w:rPr>
          <w:b/>
          <w:bCs/>
          <w:color w:val="auto"/>
        </w:rPr>
        <w:t>Figure 7</w:t>
      </w:r>
      <w:r w:rsidR="001F5346" w:rsidRPr="00273539">
        <w:rPr>
          <w:color w:val="auto"/>
        </w:rPr>
        <w:t xml:space="preserve">: </w:t>
      </w:r>
      <w:r w:rsidR="00034B82" w:rsidRPr="00273539">
        <w:rPr>
          <w:b/>
          <w:bCs/>
          <w:color w:val="auto"/>
        </w:rPr>
        <w:t>Overview of the results of the CFS campaign F2X-Entry vs. AR (without DMSO).</w:t>
      </w:r>
      <w:r w:rsidR="00034B82" w:rsidRPr="00273539">
        <w:rPr>
          <w:color w:val="auto"/>
        </w:rPr>
        <w:t xml:space="preserve"> The AR protein complex is shown in cartoon view, with Aar2 colored in </w:t>
      </w:r>
      <w:r w:rsidR="00374228" w:rsidRPr="00273539">
        <w:rPr>
          <w:color w:val="auto"/>
        </w:rPr>
        <w:t xml:space="preserve">gray and the </w:t>
      </w:r>
      <w:proofErr w:type="spellStart"/>
      <w:r w:rsidR="00374228" w:rsidRPr="00273539">
        <w:rPr>
          <w:color w:val="auto"/>
        </w:rPr>
        <w:t>RNaseH</w:t>
      </w:r>
      <w:proofErr w:type="spellEnd"/>
      <w:r w:rsidR="00374228" w:rsidRPr="00273539">
        <w:rPr>
          <w:color w:val="auto"/>
        </w:rPr>
        <w:t>-like domain of Prp8 colored in blue. The fragment hits of the campaign are colored in element colors (C</w:t>
      </w:r>
      <w:r w:rsidR="00A364C0">
        <w:rPr>
          <w:color w:val="auto"/>
        </w:rPr>
        <w:t>:</w:t>
      </w:r>
      <w:r w:rsidR="00374228" w:rsidRPr="00273539">
        <w:rPr>
          <w:color w:val="auto"/>
        </w:rPr>
        <w:t xml:space="preserve"> yellow, O</w:t>
      </w:r>
      <w:r w:rsidR="00A364C0">
        <w:rPr>
          <w:color w:val="auto"/>
        </w:rPr>
        <w:t>:</w:t>
      </w:r>
      <w:r w:rsidR="00374228" w:rsidRPr="00273539">
        <w:rPr>
          <w:color w:val="auto"/>
        </w:rPr>
        <w:t xml:space="preserve"> red, N</w:t>
      </w:r>
      <w:r w:rsidR="00A364C0">
        <w:rPr>
          <w:color w:val="auto"/>
        </w:rPr>
        <w:t>:</w:t>
      </w:r>
      <w:r w:rsidR="00374228" w:rsidRPr="00273539">
        <w:rPr>
          <w:color w:val="auto"/>
        </w:rPr>
        <w:t xml:space="preserve"> blue, S</w:t>
      </w:r>
      <w:r w:rsidR="00A364C0">
        <w:rPr>
          <w:color w:val="auto"/>
        </w:rPr>
        <w:t>:</w:t>
      </w:r>
      <w:r w:rsidR="00374228" w:rsidRPr="00273539">
        <w:rPr>
          <w:color w:val="auto"/>
        </w:rPr>
        <w:t xml:space="preserve"> orange, Cl</w:t>
      </w:r>
      <w:r w:rsidR="00A364C0">
        <w:rPr>
          <w:color w:val="auto"/>
        </w:rPr>
        <w:t>:</w:t>
      </w:r>
      <w:r w:rsidR="00374228" w:rsidRPr="00273539">
        <w:rPr>
          <w:color w:val="auto"/>
        </w:rPr>
        <w:t xml:space="preserve"> light cyan).</w:t>
      </w:r>
    </w:p>
    <w:p w14:paraId="23AC3B6F" w14:textId="77777777" w:rsidR="00804532" w:rsidRPr="00A1048E" w:rsidRDefault="00804532" w:rsidP="00137C41">
      <w:pPr>
        <w:rPr>
          <w:color w:val="auto"/>
        </w:rPr>
      </w:pPr>
    </w:p>
    <w:p w14:paraId="37227430" w14:textId="0DB5BDDE" w:rsidR="00F81DA6" w:rsidRPr="00273539" w:rsidRDefault="006305D7" w:rsidP="00137C41">
      <w:pPr>
        <w:rPr>
          <w:color w:val="auto"/>
        </w:rPr>
      </w:pPr>
      <w:r w:rsidRPr="00273539">
        <w:rPr>
          <w:b/>
        </w:rPr>
        <w:t>DISCUSSION</w:t>
      </w:r>
      <w:r w:rsidRPr="00273539">
        <w:rPr>
          <w:b/>
          <w:bCs/>
        </w:rPr>
        <w:t>:</w:t>
      </w:r>
    </w:p>
    <w:p w14:paraId="4BB3AC4E" w14:textId="52688866" w:rsidR="002C000D" w:rsidRPr="00273539" w:rsidRDefault="002C000D" w:rsidP="00137C41">
      <w:pPr>
        <w:rPr>
          <w:color w:val="auto"/>
        </w:rPr>
      </w:pPr>
      <w:r w:rsidRPr="00273539">
        <w:rPr>
          <w:color w:val="auto"/>
        </w:rPr>
        <w:t>For a successful CFS campaign</w:t>
      </w:r>
      <w:r w:rsidR="006D02B5" w:rsidRPr="00273539">
        <w:rPr>
          <w:color w:val="auto"/>
        </w:rPr>
        <w:t>,</w:t>
      </w:r>
      <w:r w:rsidRPr="00273539">
        <w:rPr>
          <w:color w:val="auto"/>
        </w:rPr>
        <w:t xml:space="preserve"> it is vital to adhere to the described prerequisites</w:t>
      </w:r>
      <w:r w:rsidR="00DE45E4" w:rsidRPr="00273539">
        <w:rPr>
          <w:color w:val="auto"/>
        </w:rPr>
        <w:t xml:space="preserve"> (see </w:t>
      </w:r>
      <w:r w:rsidR="00DE45E4" w:rsidRPr="00A1048E">
        <w:rPr>
          <w:b/>
          <w:bCs/>
          <w:color w:val="auto"/>
        </w:rPr>
        <w:t>Introduction</w:t>
      </w:r>
      <w:r w:rsidR="00DE45E4" w:rsidRPr="00954EAD">
        <w:rPr>
          <w:color w:val="auto"/>
        </w:rPr>
        <w:t>)</w:t>
      </w:r>
      <w:r w:rsidRPr="00954EAD">
        <w:rPr>
          <w:color w:val="auto"/>
        </w:rPr>
        <w:t>. A</w:t>
      </w:r>
      <w:r w:rsidRPr="00372AC6">
        <w:rPr>
          <w:color w:val="auto"/>
        </w:rPr>
        <w:t xml:space="preserve"> reliable crystallization system is needed for the reproducible growth of many well-diffracting crystals, and a well</w:t>
      </w:r>
      <w:r w:rsidR="00954EAD">
        <w:rPr>
          <w:color w:val="auto"/>
        </w:rPr>
        <w:t>-</w:t>
      </w:r>
      <w:r w:rsidRPr="00273539">
        <w:rPr>
          <w:color w:val="auto"/>
        </w:rPr>
        <w:t xml:space="preserve">refined structure is needed as the input apo model for automated refinement. It is also important to </w:t>
      </w:r>
      <w:r w:rsidR="006D02B5" w:rsidRPr="00273539">
        <w:rPr>
          <w:color w:val="auto"/>
        </w:rPr>
        <w:t>check</w:t>
      </w:r>
      <w:r w:rsidRPr="00273539">
        <w:rPr>
          <w:color w:val="auto"/>
        </w:rPr>
        <w:t xml:space="preserve"> that the target site on the protein (active site, or interface area) is accessible for fragments</w:t>
      </w:r>
      <w:r w:rsidR="006D02B5" w:rsidRPr="00273539">
        <w:rPr>
          <w:color w:val="auto"/>
        </w:rPr>
        <w:t xml:space="preserve"> in the crystal lattice</w:t>
      </w:r>
      <w:r w:rsidRPr="00273539">
        <w:rPr>
          <w:color w:val="auto"/>
        </w:rPr>
        <w:t xml:space="preserve">. It is </w:t>
      </w:r>
      <w:r w:rsidR="006D02B5" w:rsidRPr="00273539">
        <w:rPr>
          <w:color w:val="auto"/>
        </w:rPr>
        <w:t>crucial</w:t>
      </w:r>
      <w:r w:rsidRPr="00273539">
        <w:rPr>
          <w:color w:val="auto"/>
        </w:rPr>
        <w:t xml:space="preserve"> to optimize the soaking conditions beforehand to ensure that the soaking does not </w:t>
      </w:r>
      <w:r w:rsidR="006D02B5" w:rsidRPr="00273539">
        <w:rPr>
          <w:color w:val="auto"/>
        </w:rPr>
        <w:t>significantly d</w:t>
      </w:r>
      <w:r w:rsidRPr="00273539">
        <w:rPr>
          <w:color w:val="auto"/>
        </w:rPr>
        <w:t>eteriorat</w:t>
      </w:r>
      <w:r w:rsidR="006D02B5" w:rsidRPr="00273539">
        <w:rPr>
          <w:color w:val="auto"/>
        </w:rPr>
        <w:t>e</w:t>
      </w:r>
      <w:r w:rsidRPr="00273539">
        <w:rPr>
          <w:color w:val="auto"/>
        </w:rPr>
        <w:t xml:space="preserve"> </w:t>
      </w:r>
      <w:r w:rsidR="006D02B5" w:rsidRPr="00273539">
        <w:rPr>
          <w:color w:val="auto"/>
        </w:rPr>
        <w:t>the</w:t>
      </w:r>
      <w:r w:rsidRPr="00273539">
        <w:rPr>
          <w:color w:val="auto"/>
        </w:rPr>
        <w:t xml:space="preserve"> crystal quality. Neglecting these </w:t>
      </w:r>
      <w:r w:rsidR="00392C94">
        <w:rPr>
          <w:color w:val="auto"/>
        </w:rPr>
        <w:t xml:space="preserve">conditions </w:t>
      </w:r>
      <w:r w:rsidR="006D02B5" w:rsidRPr="00954EAD">
        <w:rPr>
          <w:color w:val="auto"/>
        </w:rPr>
        <w:t xml:space="preserve">will very likely </w:t>
      </w:r>
      <w:r w:rsidRPr="00372AC6">
        <w:rPr>
          <w:color w:val="auto"/>
        </w:rPr>
        <w:t xml:space="preserve">lead to a suboptimal experiment, </w:t>
      </w:r>
      <w:r w:rsidR="006D02B5" w:rsidRPr="00372AC6">
        <w:rPr>
          <w:color w:val="auto"/>
        </w:rPr>
        <w:t>which</w:t>
      </w:r>
      <w:r w:rsidRPr="00372AC6">
        <w:rPr>
          <w:color w:val="auto"/>
        </w:rPr>
        <w:t xml:space="preserve"> will be of limited use and </w:t>
      </w:r>
      <w:r w:rsidR="006D02B5" w:rsidRPr="00372AC6">
        <w:rPr>
          <w:color w:val="auto"/>
        </w:rPr>
        <w:t>w</w:t>
      </w:r>
      <w:r w:rsidRPr="00372AC6">
        <w:rPr>
          <w:color w:val="auto"/>
        </w:rPr>
        <w:t>ill, in the worst case</w:t>
      </w:r>
      <w:r w:rsidR="006D02B5" w:rsidRPr="00372AC6">
        <w:rPr>
          <w:color w:val="auto"/>
        </w:rPr>
        <w:t>,</w:t>
      </w:r>
      <w:r w:rsidRPr="00273539">
        <w:rPr>
          <w:color w:val="auto"/>
        </w:rPr>
        <w:t xml:space="preserve"> require a repetition of the entire experiment.</w:t>
      </w:r>
    </w:p>
    <w:p w14:paraId="55F68B91" w14:textId="77777777" w:rsidR="002C000D" w:rsidRPr="00273539" w:rsidRDefault="002C000D" w:rsidP="00137C41">
      <w:pPr>
        <w:rPr>
          <w:color w:val="auto"/>
        </w:rPr>
      </w:pPr>
    </w:p>
    <w:p w14:paraId="4F7610A9" w14:textId="70A3BEB3" w:rsidR="002C000D" w:rsidRPr="00273539" w:rsidRDefault="002C000D" w:rsidP="00137C41">
      <w:pPr>
        <w:rPr>
          <w:color w:val="auto"/>
        </w:rPr>
      </w:pPr>
      <w:r w:rsidRPr="00273539">
        <w:rPr>
          <w:color w:val="auto"/>
        </w:rPr>
        <w:t xml:space="preserve">The protocol described above outlines the procedures that are followed during a </w:t>
      </w:r>
      <w:r w:rsidR="006D02B5" w:rsidRPr="00273539">
        <w:rPr>
          <w:color w:val="auto"/>
        </w:rPr>
        <w:t>standard</w:t>
      </w:r>
      <w:r w:rsidRPr="00273539">
        <w:rPr>
          <w:color w:val="auto"/>
        </w:rPr>
        <w:t xml:space="preserve"> CFS campaign. If all prerequisites are met, at least 90% of all soaked crystals should display diffraction </w:t>
      </w:r>
      <w:r w:rsidR="006D02B5" w:rsidRPr="00273539">
        <w:rPr>
          <w:color w:val="auto"/>
        </w:rPr>
        <w:t>t</w:t>
      </w:r>
      <w:r w:rsidRPr="00273539">
        <w:rPr>
          <w:color w:val="auto"/>
        </w:rPr>
        <w:t>o high resolution in a diffraction experiment. If this is not the case, the soaking times may be shortened to a few hours or even minutes. Due to the good solubility of most of the fragments, this should suffice to obtain decent occupancy values. Also, a typical CFS campaign will result in a hit rate of roughly 10% or above</w:t>
      </w:r>
      <w:r w:rsidR="00CF0AF4" w:rsidRPr="00273539">
        <w:rPr>
          <w:color w:val="auto"/>
        </w:rPr>
        <w:t>.</w:t>
      </w:r>
      <w:r w:rsidRPr="00273539">
        <w:rPr>
          <w:color w:val="auto"/>
        </w:rPr>
        <w:t xml:space="preserve"> </w:t>
      </w:r>
      <w:r w:rsidR="00041F47" w:rsidRPr="00273539">
        <w:rPr>
          <w:color w:val="auto"/>
        </w:rPr>
        <w:t>For</w:t>
      </w:r>
      <w:r w:rsidR="00C30B14" w:rsidRPr="00273539">
        <w:rPr>
          <w:color w:val="auto"/>
        </w:rPr>
        <w:t xml:space="preserve"> the F2X-Entry Screen validation campaigns</w:t>
      </w:r>
      <w:r w:rsidR="005E4ACD" w:rsidRPr="00A1048E">
        <w:rPr>
          <w:color w:val="auto"/>
          <w:vertAlign w:val="superscript"/>
        </w:rPr>
        <w:t>11</w:t>
      </w:r>
      <w:r w:rsidR="00C30B14" w:rsidRPr="00273539">
        <w:rPr>
          <w:color w:val="auto"/>
        </w:rPr>
        <w:t xml:space="preserve"> and ongoing user campaigns</w:t>
      </w:r>
      <w:r w:rsidR="00CF0AF4" w:rsidRPr="00273539">
        <w:rPr>
          <w:color w:val="auto"/>
        </w:rPr>
        <w:t xml:space="preserve"> with the same library</w:t>
      </w:r>
      <w:r w:rsidR="00C30B14" w:rsidRPr="00273539">
        <w:rPr>
          <w:color w:val="auto"/>
        </w:rPr>
        <w:t xml:space="preserve"> hit</w:t>
      </w:r>
      <w:r w:rsidR="00CF0AF4" w:rsidRPr="00273539">
        <w:rPr>
          <w:color w:val="auto"/>
        </w:rPr>
        <w:t xml:space="preserve"> </w:t>
      </w:r>
      <w:r w:rsidR="00C30B14" w:rsidRPr="00273539">
        <w:rPr>
          <w:color w:val="auto"/>
        </w:rPr>
        <w:t>rates</w:t>
      </w:r>
      <w:r w:rsidR="00392C94">
        <w:rPr>
          <w:color w:val="auto"/>
        </w:rPr>
        <w:t>,</w:t>
      </w:r>
      <w:r w:rsidR="00C30B14" w:rsidRPr="00273539">
        <w:rPr>
          <w:color w:val="auto"/>
        </w:rPr>
        <w:t xml:space="preserve"> </w:t>
      </w:r>
      <w:r w:rsidRPr="00273539">
        <w:rPr>
          <w:color w:val="auto"/>
        </w:rPr>
        <w:t xml:space="preserve">even higher </w:t>
      </w:r>
      <w:r w:rsidR="00C30B14" w:rsidRPr="00273539">
        <w:rPr>
          <w:color w:val="auto"/>
        </w:rPr>
        <w:t>have been observed</w:t>
      </w:r>
      <w:r w:rsidR="00CF0AF4" w:rsidRPr="00954EAD">
        <w:rPr>
          <w:color w:val="auto"/>
        </w:rPr>
        <w:t xml:space="preserve"> (20% and above</w:t>
      </w:r>
      <w:r w:rsidR="00041F47" w:rsidRPr="00372AC6">
        <w:rPr>
          <w:color w:val="auto"/>
        </w:rPr>
        <w:t xml:space="preserve">, </w:t>
      </w:r>
      <w:r w:rsidR="00041F47" w:rsidRPr="00372AC6">
        <w:rPr>
          <w:color w:val="auto"/>
        </w:rPr>
        <w:lastRenderedPageBreak/>
        <w:t>data not shown</w:t>
      </w:r>
      <w:r w:rsidR="00CF0AF4" w:rsidRPr="00372AC6">
        <w:rPr>
          <w:color w:val="auto"/>
        </w:rPr>
        <w:t>)</w:t>
      </w:r>
      <w:r w:rsidRPr="00372AC6">
        <w:rPr>
          <w:color w:val="auto"/>
        </w:rPr>
        <w:t>.</w:t>
      </w:r>
    </w:p>
    <w:p w14:paraId="59D6DFE3" w14:textId="2357E498" w:rsidR="006C5F03" w:rsidRPr="00273539" w:rsidRDefault="006C5F03" w:rsidP="00137C41">
      <w:pPr>
        <w:rPr>
          <w:b/>
          <w:bCs/>
          <w:color w:val="0070C0"/>
        </w:rPr>
      </w:pPr>
    </w:p>
    <w:p w14:paraId="533D38D0" w14:textId="30AF1C86" w:rsidR="00A51998" w:rsidRPr="00273539" w:rsidRDefault="00C3039B" w:rsidP="00137C41">
      <w:pPr>
        <w:rPr>
          <w:b/>
          <w:bCs/>
          <w:color w:val="0070C0"/>
        </w:rPr>
      </w:pPr>
      <w:bookmarkStart w:id="33" w:name="_Hlk61965903"/>
      <w:bookmarkStart w:id="34" w:name="_Hlk61764899"/>
      <w:r w:rsidRPr="00273539">
        <w:rPr>
          <w:color w:val="auto"/>
        </w:rPr>
        <w:t>A</w:t>
      </w:r>
      <w:r w:rsidR="00916ACF" w:rsidRPr="00273539">
        <w:rPr>
          <w:color w:val="auto"/>
        </w:rPr>
        <w:t xml:space="preserve"> general caveat of crystallographic fragment screening is the presence of crystallographic contact sites. These could either occlude priori known active site</w:t>
      </w:r>
      <w:r w:rsidR="00F61659" w:rsidRPr="00273539">
        <w:rPr>
          <w:color w:val="auto"/>
        </w:rPr>
        <w:t>s</w:t>
      </w:r>
      <w:r w:rsidR="00916ACF" w:rsidRPr="00273539">
        <w:rPr>
          <w:color w:val="auto"/>
        </w:rPr>
        <w:t xml:space="preserve"> (to be checked before the screening, see above), </w:t>
      </w:r>
      <w:r w:rsidRPr="00273539">
        <w:rPr>
          <w:color w:val="auto"/>
        </w:rPr>
        <w:t>or</w:t>
      </w:r>
      <w:r w:rsidR="00916ACF" w:rsidRPr="00273539">
        <w:rPr>
          <w:color w:val="auto"/>
        </w:rPr>
        <w:t xml:space="preserve"> these contact sites </w:t>
      </w:r>
      <w:r w:rsidR="00F12AFA" w:rsidRPr="00273539">
        <w:rPr>
          <w:color w:val="auto"/>
        </w:rPr>
        <w:t xml:space="preserve">also often </w:t>
      </w:r>
      <w:r w:rsidR="00916ACF" w:rsidRPr="00273539">
        <w:rPr>
          <w:color w:val="auto"/>
        </w:rPr>
        <w:t>provide pockets and hot spots where fragment</w:t>
      </w:r>
      <w:r w:rsidR="00150470" w:rsidRPr="00273539">
        <w:rPr>
          <w:color w:val="auto"/>
        </w:rPr>
        <w:t>s</w:t>
      </w:r>
      <w:r w:rsidR="00916ACF" w:rsidRPr="00273539">
        <w:rPr>
          <w:color w:val="auto"/>
        </w:rPr>
        <w:t xml:space="preserve"> can bind. Such fragment hits will be artifacts of the crystallization lattice and will likely </w:t>
      </w:r>
      <w:r w:rsidR="00BA66ED" w:rsidRPr="00273539">
        <w:rPr>
          <w:color w:val="auto"/>
        </w:rPr>
        <w:t xml:space="preserve">not </w:t>
      </w:r>
      <w:r w:rsidR="00836A7A" w:rsidRPr="00273539">
        <w:rPr>
          <w:color w:val="auto"/>
        </w:rPr>
        <w:t>bind to</w:t>
      </w:r>
      <w:r w:rsidR="00916ACF" w:rsidRPr="00273539">
        <w:rPr>
          <w:color w:val="auto"/>
        </w:rPr>
        <w:t xml:space="preserve"> the protein in solution. However, this is for most project</w:t>
      </w:r>
      <w:r w:rsidR="00150470" w:rsidRPr="00273539">
        <w:rPr>
          <w:color w:val="auto"/>
        </w:rPr>
        <w:t>s</w:t>
      </w:r>
      <w:r w:rsidR="00916ACF" w:rsidRPr="00273539">
        <w:rPr>
          <w:color w:val="auto"/>
        </w:rPr>
        <w:t xml:space="preserve"> usually the minor portion of the hits obtained. For example, in </w:t>
      </w:r>
      <w:r w:rsidRPr="00273539">
        <w:rPr>
          <w:color w:val="auto"/>
        </w:rPr>
        <w:t xml:space="preserve">the </w:t>
      </w:r>
      <w:r w:rsidR="00916ACF" w:rsidRPr="00273539">
        <w:rPr>
          <w:color w:val="auto"/>
        </w:rPr>
        <w:t xml:space="preserve">F2X-Entry Screen validation campaign using </w:t>
      </w:r>
      <w:proofErr w:type="spellStart"/>
      <w:r w:rsidR="00916ACF" w:rsidRPr="00273539">
        <w:rPr>
          <w:color w:val="auto"/>
        </w:rPr>
        <w:t>endothiapepsin</w:t>
      </w:r>
      <w:proofErr w:type="spellEnd"/>
      <w:r w:rsidR="00916ACF" w:rsidRPr="00273539">
        <w:rPr>
          <w:color w:val="auto"/>
        </w:rPr>
        <w:t xml:space="preserve"> (EP) and the </w:t>
      </w:r>
      <w:proofErr w:type="spellStart"/>
      <w:r w:rsidR="00916ACF" w:rsidRPr="00273539">
        <w:rPr>
          <w:color w:val="auto"/>
        </w:rPr>
        <w:t>spliceosomal</w:t>
      </w:r>
      <w:proofErr w:type="spellEnd"/>
      <w:r w:rsidR="00916ACF" w:rsidRPr="00273539">
        <w:rPr>
          <w:color w:val="auto"/>
        </w:rPr>
        <w:t xml:space="preserve"> protein-protein complex of </w:t>
      </w:r>
      <w:r w:rsidR="000D141D" w:rsidRPr="00273539">
        <w:rPr>
          <w:color w:val="auto"/>
        </w:rPr>
        <w:t>Prp8</w:t>
      </w:r>
      <w:r w:rsidR="000D141D" w:rsidRPr="00273539">
        <w:rPr>
          <w:color w:val="auto"/>
          <w:vertAlign w:val="superscript"/>
        </w:rPr>
        <w:t>R</w:t>
      </w:r>
      <w:r w:rsidR="000D141D">
        <w:rPr>
          <w:color w:val="auto"/>
          <w:vertAlign w:val="superscript"/>
        </w:rPr>
        <w:t>N</w:t>
      </w:r>
      <w:r w:rsidR="000D141D" w:rsidRPr="000D141D">
        <w:rPr>
          <w:color w:val="auto"/>
          <w:vertAlign w:val="superscript"/>
        </w:rPr>
        <w:t>aseH</w:t>
      </w:r>
      <w:r w:rsidR="000D141D" w:rsidRPr="00372AC6">
        <w:rPr>
          <w:color w:val="auto"/>
        </w:rPr>
        <w:t xml:space="preserve"> </w:t>
      </w:r>
      <w:r w:rsidR="00916ACF" w:rsidRPr="00372AC6">
        <w:rPr>
          <w:color w:val="auto"/>
        </w:rPr>
        <w:t>and Aar2 (AR), most of the hits occurred in promising sites</w:t>
      </w:r>
      <w:r w:rsidR="005E4ACD" w:rsidRPr="00A1048E">
        <w:rPr>
          <w:color w:val="auto"/>
          <w:vertAlign w:val="superscript"/>
        </w:rPr>
        <w:t>11</w:t>
      </w:r>
      <w:r w:rsidR="00916ACF" w:rsidRPr="00273539">
        <w:rPr>
          <w:color w:val="auto"/>
        </w:rPr>
        <w:t xml:space="preserve">. For EP, 27 out of the 37 observed binding </w:t>
      </w:r>
      <w:r w:rsidR="00150470" w:rsidRPr="00273539">
        <w:rPr>
          <w:color w:val="auto"/>
        </w:rPr>
        <w:t xml:space="preserve">events </w:t>
      </w:r>
      <w:proofErr w:type="gramStart"/>
      <w:r w:rsidR="00916ACF" w:rsidRPr="00273539">
        <w:rPr>
          <w:color w:val="auto"/>
        </w:rPr>
        <w:t>were located in</w:t>
      </w:r>
      <w:proofErr w:type="gramEnd"/>
      <w:r w:rsidR="00916ACF" w:rsidRPr="00273539">
        <w:rPr>
          <w:color w:val="auto"/>
        </w:rPr>
        <w:t xml:space="preserve"> the active site, i.e.</w:t>
      </w:r>
      <w:r w:rsidR="001F5346" w:rsidRPr="00273539">
        <w:rPr>
          <w:color w:val="auto"/>
        </w:rPr>
        <w:t>,</w:t>
      </w:r>
      <w:r w:rsidR="00916ACF" w:rsidRPr="00273539">
        <w:rPr>
          <w:color w:val="auto"/>
        </w:rPr>
        <w:t xml:space="preserve"> the peptide cleft of this protease</w:t>
      </w:r>
      <w:r w:rsidR="00F12AFA" w:rsidRPr="00273539">
        <w:rPr>
          <w:color w:val="auto"/>
        </w:rPr>
        <w:t>.</w:t>
      </w:r>
      <w:r w:rsidR="00D1612A" w:rsidRPr="00273539">
        <w:rPr>
          <w:color w:val="auto"/>
        </w:rPr>
        <w:t xml:space="preserve"> The 10 remote binding events </w:t>
      </w:r>
      <w:r w:rsidR="00125451" w:rsidRPr="00273539">
        <w:rPr>
          <w:color w:val="auto"/>
        </w:rPr>
        <w:t>comprise two</w:t>
      </w:r>
      <w:r w:rsidR="00D1612A" w:rsidRPr="00273539">
        <w:rPr>
          <w:color w:val="auto"/>
        </w:rPr>
        <w:t xml:space="preserve"> solvent exposed binding events and </w:t>
      </w:r>
      <w:r w:rsidR="00125451" w:rsidRPr="00273539">
        <w:rPr>
          <w:color w:val="auto"/>
        </w:rPr>
        <w:t>eight</w:t>
      </w:r>
      <w:r w:rsidR="00D1612A" w:rsidRPr="00273539">
        <w:rPr>
          <w:color w:val="auto"/>
        </w:rPr>
        <w:t xml:space="preserve"> crystal contact binding events</w:t>
      </w:r>
      <w:r w:rsidR="003542DC" w:rsidRPr="00273539">
        <w:rPr>
          <w:color w:val="auto"/>
        </w:rPr>
        <w:t xml:space="preserve"> (</w:t>
      </w:r>
      <w:r w:rsidR="00F12AFA" w:rsidRPr="00273539">
        <w:rPr>
          <w:color w:val="auto"/>
        </w:rPr>
        <w:t xml:space="preserve">corresponding to </w:t>
      </w:r>
      <w:r w:rsidR="003542DC" w:rsidRPr="00273539">
        <w:rPr>
          <w:color w:val="auto"/>
        </w:rPr>
        <w:t>five unique hits)</w:t>
      </w:r>
      <w:r w:rsidR="00D1612A" w:rsidRPr="00273539">
        <w:rPr>
          <w:color w:val="auto"/>
        </w:rPr>
        <w:t>.</w:t>
      </w:r>
      <w:r w:rsidR="00916ACF" w:rsidRPr="00273539">
        <w:rPr>
          <w:color w:val="auto"/>
        </w:rPr>
        <w:t xml:space="preserve"> </w:t>
      </w:r>
      <w:r w:rsidR="00125451" w:rsidRPr="00273539">
        <w:rPr>
          <w:color w:val="auto"/>
        </w:rPr>
        <w:t xml:space="preserve">Excluding those </w:t>
      </w:r>
      <w:r w:rsidR="003542DC" w:rsidRPr="00273539">
        <w:rPr>
          <w:color w:val="auto"/>
        </w:rPr>
        <w:t>crystal contact hits</w:t>
      </w:r>
      <w:r w:rsidR="00916ACF" w:rsidRPr="00273539">
        <w:rPr>
          <w:color w:val="auto"/>
        </w:rPr>
        <w:t xml:space="preserve"> would still reflect an overall rate of</w:t>
      </w:r>
      <w:r w:rsidR="00125451" w:rsidRPr="00273539">
        <w:rPr>
          <w:color w:val="auto"/>
        </w:rPr>
        <w:t xml:space="preserve"> </w:t>
      </w:r>
      <w:r w:rsidR="00916ACF" w:rsidRPr="00273539">
        <w:rPr>
          <w:color w:val="auto"/>
        </w:rPr>
        <w:t>2</w:t>
      </w:r>
      <w:r w:rsidR="00F12AFA" w:rsidRPr="00273539">
        <w:rPr>
          <w:color w:val="auto"/>
        </w:rPr>
        <w:t>4</w:t>
      </w:r>
      <w:r w:rsidR="00916ACF" w:rsidRPr="00273539">
        <w:rPr>
          <w:color w:val="auto"/>
        </w:rPr>
        <w:t>% unique hits</w:t>
      </w:r>
      <w:r w:rsidR="003542DC" w:rsidRPr="00273539">
        <w:rPr>
          <w:color w:val="auto"/>
        </w:rPr>
        <w:t xml:space="preserve"> for the EP campaign. It is also important to notice that binding events remote of a known active </w:t>
      </w:r>
      <w:r w:rsidR="00BA66ED" w:rsidRPr="00273539">
        <w:rPr>
          <w:color w:val="auto"/>
        </w:rPr>
        <w:t xml:space="preserve">site </w:t>
      </w:r>
      <w:r w:rsidR="003542DC" w:rsidRPr="00273539">
        <w:rPr>
          <w:color w:val="auto"/>
        </w:rPr>
        <w:t>(except crystal contact binders</w:t>
      </w:r>
      <w:r w:rsidR="001F6816" w:rsidRPr="00273539">
        <w:rPr>
          <w:color w:val="auto"/>
        </w:rPr>
        <w:t>) could also potentially be interesting, e.g.</w:t>
      </w:r>
      <w:r w:rsidR="001F5346" w:rsidRPr="00273539">
        <w:rPr>
          <w:color w:val="auto"/>
        </w:rPr>
        <w:t>,</w:t>
      </w:r>
      <w:r w:rsidR="001F6816" w:rsidRPr="00273539">
        <w:rPr>
          <w:color w:val="auto"/>
        </w:rPr>
        <w:t xml:space="preserve"> revealing new hot spots or allosteric sites of the protein.</w:t>
      </w:r>
      <w:r w:rsidR="00B631D0" w:rsidRPr="00273539">
        <w:rPr>
          <w:color w:val="auto"/>
        </w:rPr>
        <w:t xml:space="preserve"> </w:t>
      </w:r>
      <w:r w:rsidR="00916ACF" w:rsidRPr="00273539">
        <w:rPr>
          <w:color w:val="auto"/>
        </w:rPr>
        <w:t xml:space="preserve">For </w:t>
      </w:r>
      <w:r w:rsidR="00BA66ED" w:rsidRPr="00273539">
        <w:rPr>
          <w:color w:val="auto"/>
        </w:rPr>
        <w:t xml:space="preserve">the </w:t>
      </w:r>
      <w:r w:rsidR="00916ACF" w:rsidRPr="00273539">
        <w:rPr>
          <w:color w:val="auto"/>
        </w:rPr>
        <w:t>AR</w:t>
      </w:r>
      <w:r w:rsidR="00DD2DD2" w:rsidRPr="00273539">
        <w:rPr>
          <w:color w:val="auto"/>
        </w:rPr>
        <w:t xml:space="preserve"> campaign (in the same publication)</w:t>
      </w:r>
      <w:r w:rsidR="00916ACF" w:rsidRPr="00273539">
        <w:rPr>
          <w:color w:val="auto"/>
        </w:rPr>
        <w:t xml:space="preserve">, of the </w:t>
      </w:r>
      <w:r w:rsidR="00150470" w:rsidRPr="00273539">
        <w:rPr>
          <w:color w:val="auto"/>
        </w:rPr>
        <w:t xml:space="preserve">23 </w:t>
      </w:r>
      <w:r w:rsidR="00916ACF" w:rsidRPr="00273539">
        <w:rPr>
          <w:color w:val="auto"/>
        </w:rPr>
        <w:t xml:space="preserve">observed binding events, </w:t>
      </w:r>
      <w:r w:rsidR="003542DC" w:rsidRPr="00273539">
        <w:rPr>
          <w:color w:val="auto"/>
        </w:rPr>
        <w:t xml:space="preserve">seven </w:t>
      </w:r>
      <w:r w:rsidR="00916ACF" w:rsidRPr="00273539">
        <w:rPr>
          <w:color w:val="auto"/>
        </w:rPr>
        <w:t>were located at crystal contacts, one was located at the direct interface of the two proteins</w:t>
      </w:r>
      <w:r w:rsidR="00D1612A" w:rsidRPr="00273539">
        <w:rPr>
          <w:color w:val="auto"/>
        </w:rPr>
        <w:t>,</w:t>
      </w:r>
      <w:r w:rsidR="00916ACF" w:rsidRPr="00273539">
        <w:rPr>
          <w:color w:val="auto"/>
        </w:rPr>
        <w:t xml:space="preserve"> </w:t>
      </w:r>
      <w:r w:rsidR="00DD2DD2" w:rsidRPr="00273539">
        <w:rPr>
          <w:color w:val="auto"/>
        </w:rPr>
        <w:t>seven</w:t>
      </w:r>
      <w:r w:rsidR="00916ACF" w:rsidRPr="00273539">
        <w:rPr>
          <w:color w:val="auto"/>
        </w:rPr>
        <w:t xml:space="preserve"> were located at know</w:t>
      </w:r>
      <w:r w:rsidR="00D76ABD" w:rsidRPr="00273539">
        <w:rPr>
          <w:color w:val="auto"/>
        </w:rPr>
        <w:t>n</w:t>
      </w:r>
      <w:r w:rsidR="00916ACF" w:rsidRPr="00273539">
        <w:rPr>
          <w:color w:val="auto"/>
        </w:rPr>
        <w:t xml:space="preserve"> protein-protein interaction sites with other binding partners of the larger biological context</w:t>
      </w:r>
      <w:r w:rsidR="00F61659" w:rsidRPr="00273539">
        <w:rPr>
          <w:color w:val="auto"/>
        </w:rPr>
        <w:t xml:space="preserve"> (</w:t>
      </w:r>
      <w:r w:rsidR="00916ACF" w:rsidRPr="00273539">
        <w:rPr>
          <w:color w:val="auto"/>
        </w:rPr>
        <w:t>hence different assembly stages of the spliceosome</w:t>
      </w:r>
      <w:r w:rsidR="00F61659" w:rsidRPr="00273539">
        <w:rPr>
          <w:color w:val="auto"/>
        </w:rPr>
        <w:t>),</w:t>
      </w:r>
      <w:r w:rsidR="00D1612A" w:rsidRPr="00273539">
        <w:rPr>
          <w:color w:val="auto"/>
        </w:rPr>
        <w:t xml:space="preserve"> </w:t>
      </w:r>
      <w:r w:rsidR="00DD2DD2" w:rsidRPr="00273539">
        <w:rPr>
          <w:color w:val="auto"/>
        </w:rPr>
        <w:t>eight</w:t>
      </w:r>
      <w:r w:rsidR="00D1612A" w:rsidRPr="00273539">
        <w:rPr>
          <w:color w:val="auto"/>
        </w:rPr>
        <w:t xml:space="preserve"> binding events </w:t>
      </w:r>
      <w:r w:rsidR="00FF00A4" w:rsidRPr="00273539">
        <w:rPr>
          <w:color w:val="auto"/>
        </w:rPr>
        <w:t>reveal</w:t>
      </w:r>
      <w:r w:rsidR="00F12AFA" w:rsidRPr="00273539">
        <w:rPr>
          <w:color w:val="auto"/>
        </w:rPr>
        <w:t>ed</w:t>
      </w:r>
      <w:r w:rsidR="00FF00A4" w:rsidRPr="00273539">
        <w:rPr>
          <w:color w:val="auto"/>
        </w:rPr>
        <w:t xml:space="preserve"> two hot spots on AR of yet unknown function and one being at a solvent exposed surface of </w:t>
      </w:r>
      <w:r w:rsidR="000D141D" w:rsidRPr="00273539">
        <w:rPr>
          <w:color w:val="auto"/>
        </w:rPr>
        <w:t>Prp8</w:t>
      </w:r>
      <w:r w:rsidR="000D141D" w:rsidRPr="00273539">
        <w:rPr>
          <w:color w:val="auto"/>
          <w:vertAlign w:val="superscript"/>
        </w:rPr>
        <w:t>R</w:t>
      </w:r>
      <w:r w:rsidR="000D141D">
        <w:rPr>
          <w:color w:val="auto"/>
          <w:vertAlign w:val="superscript"/>
        </w:rPr>
        <w:t>N</w:t>
      </w:r>
      <w:r w:rsidR="000D141D" w:rsidRPr="000D141D">
        <w:rPr>
          <w:color w:val="auto"/>
          <w:vertAlign w:val="superscript"/>
        </w:rPr>
        <w:t>aseH</w:t>
      </w:r>
      <w:r w:rsidR="00916ACF" w:rsidRPr="000D141D">
        <w:rPr>
          <w:color w:val="auto"/>
        </w:rPr>
        <w:t>.</w:t>
      </w:r>
      <w:r w:rsidR="00D1612A" w:rsidRPr="000D141D">
        <w:rPr>
          <w:color w:val="auto"/>
        </w:rPr>
        <w:t xml:space="preserve"> Therefore, excluding the </w:t>
      </w:r>
      <w:r w:rsidR="00FF00A4" w:rsidRPr="00372AC6">
        <w:rPr>
          <w:color w:val="auto"/>
        </w:rPr>
        <w:t>events at</w:t>
      </w:r>
      <w:r w:rsidR="00DD2DD2" w:rsidRPr="00372AC6">
        <w:rPr>
          <w:color w:val="auto"/>
        </w:rPr>
        <w:t xml:space="preserve"> </w:t>
      </w:r>
      <w:r w:rsidR="00D1612A" w:rsidRPr="00372AC6">
        <w:rPr>
          <w:color w:val="auto"/>
        </w:rPr>
        <w:t>crystal contact</w:t>
      </w:r>
      <w:r w:rsidR="00FF00A4" w:rsidRPr="00372AC6">
        <w:rPr>
          <w:color w:val="auto"/>
        </w:rPr>
        <w:t>s</w:t>
      </w:r>
      <w:r w:rsidR="00D1612A" w:rsidRPr="00372AC6">
        <w:rPr>
          <w:color w:val="auto"/>
        </w:rPr>
        <w:t xml:space="preserve"> </w:t>
      </w:r>
      <w:r w:rsidR="00FF00A4" w:rsidRPr="00372AC6">
        <w:rPr>
          <w:color w:val="auto"/>
        </w:rPr>
        <w:t xml:space="preserve">and the </w:t>
      </w:r>
      <w:r w:rsidR="000D141D" w:rsidRPr="00273539">
        <w:rPr>
          <w:color w:val="auto"/>
        </w:rPr>
        <w:t>Prp8</w:t>
      </w:r>
      <w:r w:rsidR="000D141D" w:rsidRPr="00273539">
        <w:rPr>
          <w:color w:val="auto"/>
          <w:vertAlign w:val="superscript"/>
        </w:rPr>
        <w:t>R</w:t>
      </w:r>
      <w:r w:rsidR="000D141D">
        <w:rPr>
          <w:color w:val="auto"/>
          <w:vertAlign w:val="superscript"/>
        </w:rPr>
        <w:t>N</w:t>
      </w:r>
      <w:r w:rsidR="000D141D" w:rsidRPr="000D141D">
        <w:rPr>
          <w:color w:val="auto"/>
          <w:vertAlign w:val="superscript"/>
        </w:rPr>
        <w:t>aseH</w:t>
      </w:r>
      <w:r w:rsidR="000D141D" w:rsidRPr="00372AC6">
        <w:rPr>
          <w:color w:val="auto"/>
        </w:rPr>
        <w:t xml:space="preserve"> </w:t>
      </w:r>
      <w:r w:rsidR="00FF00A4" w:rsidRPr="00372AC6">
        <w:rPr>
          <w:color w:val="auto"/>
        </w:rPr>
        <w:t xml:space="preserve">singleton, </w:t>
      </w:r>
      <w:r w:rsidR="00DE7DF8" w:rsidRPr="00372AC6">
        <w:rPr>
          <w:color w:val="auto"/>
        </w:rPr>
        <w:t xml:space="preserve">the number of potentially useful </w:t>
      </w:r>
      <w:r w:rsidR="00FF00A4" w:rsidRPr="00372AC6">
        <w:rPr>
          <w:color w:val="auto"/>
        </w:rPr>
        <w:t xml:space="preserve">binding events </w:t>
      </w:r>
      <w:r w:rsidR="00DE7DF8" w:rsidRPr="00372AC6">
        <w:rPr>
          <w:color w:val="auto"/>
        </w:rPr>
        <w:t xml:space="preserve">is </w:t>
      </w:r>
      <w:r w:rsidR="00FF00A4" w:rsidRPr="00372AC6">
        <w:rPr>
          <w:color w:val="auto"/>
        </w:rPr>
        <w:t xml:space="preserve">15 </w:t>
      </w:r>
      <w:r w:rsidR="00F12AFA" w:rsidRPr="00273539">
        <w:rPr>
          <w:color w:val="auto"/>
        </w:rPr>
        <w:t>(corresponding to</w:t>
      </w:r>
      <w:r w:rsidR="00FF00A4" w:rsidRPr="00273539">
        <w:rPr>
          <w:color w:val="auto"/>
        </w:rPr>
        <w:t xml:space="preserve"> </w:t>
      </w:r>
      <w:r w:rsidR="00FB6A5A" w:rsidRPr="00273539">
        <w:rPr>
          <w:color w:val="auto"/>
        </w:rPr>
        <w:t>14</w:t>
      </w:r>
      <w:r w:rsidR="00FF00A4" w:rsidRPr="00273539">
        <w:rPr>
          <w:color w:val="auto"/>
        </w:rPr>
        <w:t xml:space="preserve"> unique hits</w:t>
      </w:r>
      <w:r w:rsidR="00F12AFA" w:rsidRPr="00273539">
        <w:rPr>
          <w:color w:val="auto"/>
        </w:rPr>
        <w:t>)</w:t>
      </w:r>
      <w:r w:rsidR="000D141D">
        <w:rPr>
          <w:color w:val="auto"/>
        </w:rPr>
        <w:t>,</w:t>
      </w:r>
      <w:r w:rsidR="00FF00A4" w:rsidRPr="000D141D">
        <w:rPr>
          <w:color w:val="auto"/>
        </w:rPr>
        <w:t xml:space="preserve"> thus a </w:t>
      </w:r>
      <w:r w:rsidR="00F12AFA" w:rsidRPr="00372AC6">
        <w:rPr>
          <w:color w:val="auto"/>
        </w:rPr>
        <w:t>hit rate of 15.6%</w:t>
      </w:r>
      <w:r w:rsidR="00DE7DF8" w:rsidRPr="00273539">
        <w:rPr>
          <w:color w:val="auto"/>
        </w:rPr>
        <w:t>.</w:t>
      </w:r>
      <w:r w:rsidR="00916ACF" w:rsidRPr="00273539">
        <w:rPr>
          <w:color w:val="auto"/>
        </w:rPr>
        <w:t xml:space="preserve"> The</w:t>
      </w:r>
      <w:r w:rsidR="00FF00A4" w:rsidRPr="00273539">
        <w:rPr>
          <w:color w:val="auto"/>
        </w:rPr>
        <w:t>se</w:t>
      </w:r>
      <w:r w:rsidR="00916ACF" w:rsidRPr="00273539">
        <w:rPr>
          <w:color w:val="auto"/>
        </w:rPr>
        <w:t xml:space="preserve"> hits can be starting points for</w:t>
      </w:r>
      <w:r w:rsidR="00FF00A4" w:rsidRPr="00273539">
        <w:rPr>
          <w:color w:val="auto"/>
        </w:rPr>
        <w:t xml:space="preserve"> design of</w:t>
      </w:r>
      <w:r w:rsidR="00916ACF" w:rsidRPr="00273539">
        <w:rPr>
          <w:color w:val="auto"/>
        </w:rPr>
        <w:t xml:space="preserve"> protein-protein interaction </w:t>
      </w:r>
      <w:r w:rsidR="00FF00A4" w:rsidRPr="00273539">
        <w:rPr>
          <w:color w:val="auto"/>
        </w:rPr>
        <w:t>modulators or for tool compound</w:t>
      </w:r>
      <w:r w:rsidR="00F12AFA" w:rsidRPr="00273539">
        <w:rPr>
          <w:color w:val="auto"/>
        </w:rPr>
        <w:t>s aimed to</w:t>
      </w:r>
      <w:r w:rsidR="00FF00A4" w:rsidRPr="00273539">
        <w:rPr>
          <w:color w:val="auto"/>
        </w:rPr>
        <w:t xml:space="preserve"> explor</w:t>
      </w:r>
      <w:r w:rsidR="00F12AFA" w:rsidRPr="00273539">
        <w:rPr>
          <w:color w:val="auto"/>
        </w:rPr>
        <w:t>e</w:t>
      </w:r>
      <w:r w:rsidR="00FF00A4" w:rsidRPr="00273539">
        <w:rPr>
          <w:color w:val="auto"/>
        </w:rPr>
        <w:t xml:space="preserve"> the two discovered Aar2 hot spots</w:t>
      </w:r>
      <w:r w:rsidR="00916ACF" w:rsidRPr="00273539">
        <w:rPr>
          <w:color w:val="auto"/>
        </w:rPr>
        <w:t>.</w:t>
      </w:r>
      <w:r w:rsidR="00FF00A4" w:rsidRPr="00273539">
        <w:rPr>
          <w:color w:val="auto"/>
        </w:rPr>
        <w:t xml:space="preserve"> </w:t>
      </w:r>
      <w:r w:rsidR="00F12AFA" w:rsidRPr="00273539">
        <w:rPr>
          <w:color w:val="auto"/>
        </w:rPr>
        <w:t>Taken together</w:t>
      </w:r>
      <w:r w:rsidR="00FF00A4" w:rsidRPr="00273539">
        <w:rPr>
          <w:color w:val="auto"/>
        </w:rPr>
        <w:t xml:space="preserve">, also in line with conducted user </w:t>
      </w:r>
      <w:r w:rsidR="00443BA3" w:rsidRPr="00273539">
        <w:rPr>
          <w:color w:val="auto"/>
        </w:rPr>
        <w:t>campaigns</w:t>
      </w:r>
      <w:r w:rsidR="00FF00A4" w:rsidRPr="00273539">
        <w:rPr>
          <w:color w:val="auto"/>
        </w:rPr>
        <w:t xml:space="preserve">, </w:t>
      </w:r>
      <w:r w:rsidR="00F12AFA" w:rsidRPr="00273539">
        <w:rPr>
          <w:color w:val="auto"/>
        </w:rPr>
        <w:t xml:space="preserve">often </w:t>
      </w:r>
      <w:r w:rsidR="00FF00A4" w:rsidRPr="00273539">
        <w:rPr>
          <w:color w:val="auto"/>
        </w:rPr>
        <w:t xml:space="preserve">only a minor portion of hits </w:t>
      </w:r>
      <w:r w:rsidR="00F12AFA" w:rsidRPr="00273539">
        <w:rPr>
          <w:color w:val="auto"/>
        </w:rPr>
        <w:t xml:space="preserve">in crystallographic fragment screening </w:t>
      </w:r>
      <w:r w:rsidR="001F5346" w:rsidRPr="00273539">
        <w:rPr>
          <w:color w:val="auto"/>
        </w:rPr>
        <w:t>must</w:t>
      </w:r>
      <w:r w:rsidR="00FF00A4" w:rsidRPr="00273539">
        <w:rPr>
          <w:color w:val="auto"/>
        </w:rPr>
        <w:t xml:space="preserve"> be disregarded as artefacts. However, this will also be largely target dependent</w:t>
      </w:r>
      <w:bookmarkEnd w:id="33"/>
      <w:r w:rsidR="00FF00A4" w:rsidRPr="00273539">
        <w:rPr>
          <w:b/>
          <w:bCs/>
          <w:color w:val="0070C0"/>
        </w:rPr>
        <w:t>.</w:t>
      </w:r>
    </w:p>
    <w:bookmarkEnd w:id="34"/>
    <w:p w14:paraId="325FF2FB" w14:textId="77777777" w:rsidR="00916ACF" w:rsidRPr="00273539" w:rsidRDefault="00916ACF" w:rsidP="00137C41">
      <w:pPr>
        <w:rPr>
          <w:color w:val="auto"/>
        </w:rPr>
      </w:pPr>
    </w:p>
    <w:p w14:paraId="27C7DBA4" w14:textId="2A9BE9BB" w:rsidR="002C000D" w:rsidRPr="00273539" w:rsidRDefault="002C000D" w:rsidP="00137C41">
      <w:pPr>
        <w:rPr>
          <w:color w:val="auto"/>
        </w:rPr>
      </w:pPr>
      <w:r w:rsidRPr="00273539">
        <w:rPr>
          <w:color w:val="auto"/>
        </w:rPr>
        <w:t xml:space="preserve">If the hit rate is significantly lower, </w:t>
      </w:r>
      <w:r w:rsidR="003D0753" w:rsidRPr="00273539">
        <w:rPr>
          <w:color w:val="auto"/>
        </w:rPr>
        <w:t>this may indicate one of the following problems related to the target protein.</w:t>
      </w:r>
      <w:r w:rsidRPr="00273539">
        <w:rPr>
          <w:color w:val="auto"/>
        </w:rPr>
        <w:t xml:space="preserve"> For</w:t>
      </w:r>
      <w:r w:rsidR="006D6641" w:rsidRPr="00273539">
        <w:rPr>
          <w:color w:val="auto"/>
        </w:rPr>
        <w:t xml:space="preserve"> i</w:t>
      </w:r>
      <w:r w:rsidRPr="00273539">
        <w:rPr>
          <w:color w:val="auto"/>
        </w:rPr>
        <w:t xml:space="preserve">nstance, in a CFS campaign against a viral </w:t>
      </w:r>
      <w:r w:rsidR="000C2213" w:rsidRPr="00273539">
        <w:rPr>
          <w:color w:val="auto"/>
        </w:rPr>
        <w:t>cystein</w:t>
      </w:r>
      <w:r w:rsidR="00BA2DAA" w:rsidRPr="00273539">
        <w:rPr>
          <w:color w:val="auto"/>
        </w:rPr>
        <w:t>e</w:t>
      </w:r>
      <w:r w:rsidRPr="00273539">
        <w:rPr>
          <w:color w:val="auto"/>
        </w:rPr>
        <w:t xml:space="preserve"> protease a hit rate of only 3% was observed (data not shown). It turned out that the protein used was likely chemically modified in its active site. In such a case, a different protein preparation may solve the problem. If crystals </w:t>
      </w:r>
      <w:r w:rsidR="003D0753" w:rsidRPr="00273539">
        <w:rPr>
          <w:color w:val="auto"/>
        </w:rPr>
        <w:t>are</w:t>
      </w:r>
      <w:r w:rsidRPr="00273539">
        <w:rPr>
          <w:color w:val="auto"/>
        </w:rPr>
        <w:t xml:space="preserve"> very DMSO intolerant, the F2X-Entry Screen may also be used without DMSO, although the results </w:t>
      </w:r>
      <w:r w:rsidR="000C2213" w:rsidRPr="00273539">
        <w:rPr>
          <w:color w:val="auto"/>
        </w:rPr>
        <w:t>may</w:t>
      </w:r>
      <w:r w:rsidRPr="00273539">
        <w:rPr>
          <w:color w:val="auto"/>
        </w:rPr>
        <w:t xml:space="preserve"> differ slightly. Most of the hits obtained in the presence of DMSO will also show up in its absence. There will also be some</w:t>
      </w:r>
      <w:r w:rsidR="000C2213" w:rsidRPr="00273539">
        <w:rPr>
          <w:color w:val="auto"/>
        </w:rPr>
        <w:t xml:space="preserve"> hits</w:t>
      </w:r>
      <w:r w:rsidRPr="00273539">
        <w:rPr>
          <w:color w:val="auto"/>
        </w:rPr>
        <w:t xml:space="preserve"> that cannot be observed in the absence of DMSO, even though they can be observed in </w:t>
      </w:r>
      <w:r w:rsidR="003D0753" w:rsidRPr="00273539">
        <w:rPr>
          <w:color w:val="auto"/>
        </w:rPr>
        <w:t>its</w:t>
      </w:r>
      <w:r w:rsidRPr="00273539">
        <w:rPr>
          <w:color w:val="auto"/>
        </w:rPr>
        <w:t xml:space="preserve"> presence. And finally, there will be some that only show up in the absence of DMSO.</w:t>
      </w:r>
    </w:p>
    <w:p w14:paraId="3D2E4F25" w14:textId="77777777" w:rsidR="00A51998" w:rsidRPr="00273539" w:rsidRDefault="00A51998" w:rsidP="00137C41">
      <w:pPr>
        <w:rPr>
          <w:color w:val="auto"/>
        </w:rPr>
      </w:pPr>
    </w:p>
    <w:p w14:paraId="03ED8FD6" w14:textId="370F82DA" w:rsidR="002C000D" w:rsidRPr="00273539" w:rsidRDefault="002C000D" w:rsidP="00137C41">
      <w:pPr>
        <w:rPr>
          <w:color w:val="auto"/>
        </w:rPr>
      </w:pPr>
      <w:r w:rsidRPr="00273539">
        <w:rPr>
          <w:color w:val="auto"/>
        </w:rPr>
        <w:t xml:space="preserve">The </w:t>
      </w:r>
      <w:r w:rsidR="000C2213" w:rsidRPr="00273539">
        <w:rPr>
          <w:color w:val="auto"/>
        </w:rPr>
        <w:t xml:space="preserve">most severe difficulty </w:t>
      </w:r>
      <w:r w:rsidRPr="00273539">
        <w:rPr>
          <w:color w:val="auto"/>
        </w:rPr>
        <w:t>occurs if the protein undergo</w:t>
      </w:r>
      <w:r w:rsidR="000C2213" w:rsidRPr="00273539">
        <w:rPr>
          <w:color w:val="auto"/>
        </w:rPr>
        <w:t>es</w:t>
      </w:r>
      <w:r w:rsidRPr="00273539">
        <w:rPr>
          <w:color w:val="auto"/>
        </w:rPr>
        <w:t xml:space="preserve"> an induced</w:t>
      </w:r>
      <w:r w:rsidR="000C2213" w:rsidRPr="00273539">
        <w:rPr>
          <w:color w:val="auto"/>
        </w:rPr>
        <w:t>-</w:t>
      </w:r>
      <w:r w:rsidRPr="00273539">
        <w:rPr>
          <w:color w:val="auto"/>
        </w:rPr>
        <w:t>fit motion upon substance binding. Most likely, the crystal lattice will not tolerate the protein motion and the crystals will disintegrate. In such a case, the only choice is to resort to co-crystallization</w:t>
      </w:r>
      <w:r w:rsidR="000C2213" w:rsidRPr="00273539">
        <w:rPr>
          <w:color w:val="auto"/>
        </w:rPr>
        <w:t xml:space="preserve"> of the protein and the fragments</w:t>
      </w:r>
      <w:r w:rsidRPr="00273539">
        <w:rPr>
          <w:color w:val="auto"/>
        </w:rPr>
        <w:t>. This may, however, lead to new crystal forms</w:t>
      </w:r>
      <w:r w:rsidR="000C2213" w:rsidRPr="00273539">
        <w:rPr>
          <w:color w:val="auto"/>
        </w:rPr>
        <w:t xml:space="preserve">. Therefore, </w:t>
      </w:r>
      <w:r w:rsidRPr="00273539">
        <w:rPr>
          <w:color w:val="auto"/>
        </w:rPr>
        <w:t>much of the automation of the entire process will not work e</w:t>
      </w:r>
      <w:r w:rsidR="000C2213" w:rsidRPr="00273539">
        <w:rPr>
          <w:color w:val="auto"/>
        </w:rPr>
        <w:t>fficiently</w:t>
      </w:r>
      <w:r w:rsidRPr="00273539">
        <w:rPr>
          <w:color w:val="auto"/>
        </w:rPr>
        <w:t xml:space="preserve"> anymore. Luckily, in most CFS campaigns conducted </w:t>
      </w:r>
      <w:r w:rsidRPr="00273539">
        <w:rPr>
          <w:color w:val="auto"/>
        </w:rPr>
        <w:lastRenderedPageBreak/>
        <w:t xml:space="preserve">at the HZB so far, </w:t>
      </w:r>
      <w:r w:rsidR="005B3116" w:rsidRPr="00273539">
        <w:rPr>
          <w:color w:val="auto"/>
        </w:rPr>
        <w:t xml:space="preserve">this </w:t>
      </w:r>
      <w:r w:rsidRPr="00273539">
        <w:rPr>
          <w:color w:val="auto"/>
        </w:rPr>
        <w:t>kind of problem</w:t>
      </w:r>
      <w:r w:rsidR="005B3116" w:rsidRPr="00273539">
        <w:rPr>
          <w:color w:val="auto"/>
        </w:rPr>
        <w:t xml:space="preserve"> has not been encountered</w:t>
      </w:r>
      <w:r w:rsidRPr="00273539">
        <w:rPr>
          <w:color w:val="auto"/>
        </w:rPr>
        <w:t>. It may be, that the weak binding of a fragment, does not provide enough energy to induce a protein motion</w:t>
      </w:r>
      <w:r w:rsidR="00DE45E4" w:rsidRPr="00273539">
        <w:rPr>
          <w:color w:val="auto"/>
        </w:rPr>
        <w:t xml:space="preserve">, </w:t>
      </w:r>
      <w:proofErr w:type="gramStart"/>
      <w:r w:rsidR="00DE45E4" w:rsidRPr="00273539">
        <w:rPr>
          <w:color w:val="auto"/>
        </w:rPr>
        <w:t>in particular if</w:t>
      </w:r>
      <w:proofErr w:type="gramEnd"/>
      <w:r w:rsidR="00DE45E4" w:rsidRPr="00273539">
        <w:rPr>
          <w:color w:val="auto"/>
        </w:rPr>
        <w:t xml:space="preserve"> the crystallized conformation is stabilized by crystal packing forces</w:t>
      </w:r>
      <w:r w:rsidR="001F5346" w:rsidRPr="00273539">
        <w:rPr>
          <w:color w:val="auto"/>
        </w:rPr>
        <w:t xml:space="preserve">. </w:t>
      </w:r>
      <w:r w:rsidRPr="00273539">
        <w:rPr>
          <w:color w:val="auto"/>
        </w:rPr>
        <w:t xml:space="preserve">Another serious limitation of the method </w:t>
      </w:r>
      <w:r w:rsidR="000D141D">
        <w:rPr>
          <w:color w:val="auto"/>
        </w:rPr>
        <w:t>that</w:t>
      </w:r>
      <w:r w:rsidR="000D141D" w:rsidRPr="000D141D">
        <w:rPr>
          <w:color w:val="auto"/>
        </w:rPr>
        <w:t xml:space="preserve"> </w:t>
      </w:r>
      <w:r w:rsidR="005B3116" w:rsidRPr="000D141D">
        <w:rPr>
          <w:color w:val="auto"/>
        </w:rPr>
        <w:t>the authors</w:t>
      </w:r>
      <w:r w:rsidRPr="000D141D">
        <w:rPr>
          <w:color w:val="auto"/>
        </w:rPr>
        <w:t xml:space="preserve"> have encountered so far is when the crystallization cocktail (and thus the soaking solution) contains volatile compounds</w:t>
      </w:r>
      <w:r w:rsidR="006D6641" w:rsidRPr="000D141D">
        <w:rPr>
          <w:color w:val="auto"/>
        </w:rPr>
        <w:t>.</w:t>
      </w:r>
      <w:r w:rsidR="00CF0AF4" w:rsidRPr="00372AC6">
        <w:rPr>
          <w:color w:val="auto"/>
        </w:rPr>
        <w:t xml:space="preserve"> Then</w:t>
      </w:r>
      <w:r w:rsidR="000D141D">
        <w:rPr>
          <w:color w:val="auto"/>
        </w:rPr>
        <w:t>,</w:t>
      </w:r>
      <w:r w:rsidRPr="000D141D">
        <w:rPr>
          <w:color w:val="auto"/>
        </w:rPr>
        <w:t xml:space="preserve"> it becomes close to impossible to perform all the crystal han</w:t>
      </w:r>
      <w:r w:rsidRPr="00273539">
        <w:rPr>
          <w:color w:val="auto"/>
        </w:rPr>
        <w:t>dling in a meaningful way.</w:t>
      </w:r>
    </w:p>
    <w:p w14:paraId="2B7A2117" w14:textId="44276F1D" w:rsidR="00F81DA6" w:rsidRPr="00273539" w:rsidRDefault="00F81DA6" w:rsidP="00137C41">
      <w:pPr>
        <w:rPr>
          <w:color w:val="808080" w:themeColor="background1" w:themeShade="80"/>
        </w:rPr>
      </w:pPr>
    </w:p>
    <w:p w14:paraId="40CDCF15" w14:textId="0DD15E98" w:rsidR="002C000D" w:rsidRPr="00273539" w:rsidRDefault="00975910" w:rsidP="00137C41">
      <w:pPr>
        <w:rPr>
          <w:color w:val="auto"/>
        </w:rPr>
      </w:pPr>
      <w:r w:rsidRPr="00273539">
        <w:rPr>
          <w:color w:val="auto"/>
        </w:rPr>
        <w:t>Different proteins may contain druggable sites to a greater or lesser extent. For example, protein-protein interactions are usually mediated by extended flat surfaces that are more difficult to target. The fragment binding hit rate will therefore likely depend on the structure of the protein’s molecular surface. In an extreme case, a protein might not contain any suitable surface hot spots that serve as target sites for fragment binding. Thus, despite a meticulously performed experiment, no fragment hits will result from the screening. However, the authors have so far not encountered such a situation.</w:t>
      </w:r>
    </w:p>
    <w:p w14:paraId="344C214E" w14:textId="77777777" w:rsidR="00BC0A4D" w:rsidRPr="00273539" w:rsidRDefault="00BC0A4D" w:rsidP="00137C41">
      <w:pPr>
        <w:rPr>
          <w:color w:val="auto"/>
        </w:rPr>
      </w:pPr>
    </w:p>
    <w:p w14:paraId="17DA05AE" w14:textId="61C81CC4" w:rsidR="007B3C1B" w:rsidRPr="00273539" w:rsidRDefault="00A51998" w:rsidP="00137C41">
      <w:pPr>
        <w:rPr>
          <w:color w:val="auto"/>
        </w:rPr>
      </w:pPr>
      <w:r w:rsidRPr="00273539">
        <w:rPr>
          <w:color w:val="auto"/>
        </w:rPr>
        <w:t>In principle, using the protocol outlined above, the crystal soaking and harvesting part of a CFS campaign can be performed in any laboratory which is equipped for crystal handling.</w:t>
      </w:r>
      <w:r w:rsidR="00F23713" w:rsidRPr="00273539">
        <w:rPr>
          <w:color w:val="auto"/>
        </w:rPr>
        <w:t xml:space="preserve"> This distinguishes </w:t>
      </w:r>
      <w:r w:rsidR="00284AFF" w:rsidRPr="00273539">
        <w:rPr>
          <w:color w:val="auto"/>
        </w:rPr>
        <w:t>the</w:t>
      </w:r>
      <w:r w:rsidR="00F23713" w:rsidRPr="00273539">
        <w:rPr>
          <w:color w:val="auto"/>
        </w:rPr>
        <w:t xml:space="preserve"> methodology</w:t>
      </w:r>
      <w:r w:rsidR="00284AFF" w:rsidRPr="00273539">
        <w:rPr>
          <w:color w:val="auto"/>
        </w:rPr>
        <w:t xml:space="preserve"> at HZB</w:t>
      </w:r>
      <w:r w:rsidR="00F23713" w:rsidRPr="00273539">
        <w:rPr>
          <w:color w:val="auto"/>
        </w:rPr>
        <w:t xml:space="preserve"> from </w:t>
      </w:r>
      <w:r w:rsidR="007B3C1B" w:rsidRPr="00273539">
        <w:rPr>
          <w:color w:val="auto"/>
        </w:rPr>
        <w:t xml:space="preserve">other CFS facilities and </w:t>
      </w:r>
      <w:r w:rsidRPr="00273539">
        <w:rPr>
          <w:color w:val="auto"/>
        </w:rPr>
        <w:t>can be an advantage</w:t>
      </w:r>
      <w:r w:rsidR="007B3C1B" w:rsidRPr="00273539">
        <w:rPr>
          <w:color w:val="auto"/>
        </w:rPr>
        <w:t xml:space="preserve"> in some cases</w:t>
      </w:r>
      <w:r w:rsidRPr="00273539">
        <w:rPr>
          <w:color w:val="auto"/>
        </w:rPr>
        <w:t>.</w:t>
      </w:r>
      <w:r w:rsidR="007B3C1B" w:rsidRPr="00273539">
        <w:rPr>
          <w:color w:val="auto"/>
        </w:rPr>
        <w:t xml:space="preserve"> For example, if the crystals cannot be easily re-produced at another site or if the travelling of the experimenters is limited, e.g.</w:t>
      </w:r>
      <w:r w:rsidR="001F5346" w:rsidRPr="00273539">
        <w:rPr>
          <w:color w:val="auto"/>
        </w:rPr>
        <w:t>,</w:t>
      </w:r>
      <w:r w:rsidR="007B3C1B" w:rsidRPr="00273539">
        <w:rPr>
          <w:color w:val="auto"/>
        </w:rPr>
        <w:t xml:space="preserve"> in a world-wide pandemic situation. </w:t>
      </w:r>
      <w:r w:rsidR="005B3116" w:rsidRPr="00273539">
        <w:rPr>
          <w:color w:val="auto"/>
        </w:rPr>
        <w:t>Users at HZB are</w:t>
      </w:r>
      <w:r w:rsidR="007B3C1B" w:rsidRPr="00273539">
        <w:rPr>
          <w:color w:val="auto"/>
        </w:rPr>
        <w:t xml:space="preserve"> therefore </w:t>
      </w:r>
      <w:r w:rsidR="005B3116" w:rsidRPr="00273539">
        <w:rPr>
          <w:color w:val="auto"/>
        </w:rPr>
        <w:t xml:space="preserve">provided with </w:t>
      </w:r>
      <w:r w:rsidR="007B3C1B" w:rsidRPr="00273539">
        <w:rPr>
          <w:color w:val="auto"/>
        </w:rPr>
        <w:t xml:space="preserve">the entire equipment (pucks, tools, </w:t>
      </w:r>
      <w:proofErr w:type="spellStart"/>
      <w:r w:rsidR="007B3C1B" w:rsidRPr="00273539">
        <w:rPr>
          <w:color w:val="auto"/>
        </w:rPr>
        <w:t>EasyAccess</w:t>
      </w:r>
      <w:proofErr w:type="spellEnd"/>
      <w:r w:rsidR="007B3C1B" w:rsidRPr="00273539">
        <w:rPr>
          <w:color w:val="auto"/>
        </w:rPr>
        <w:t xml:space="preserve"> Frame, sample holders etc.) as a portable se</w:t>
      </w:r>
      <w:r w:rsidR="005B3116" w:rsidRPr="00273539">
        <w:rPr>
          <w:color w:val="auto"/>
        </w:rPr>
        <w:t>t</w:t>
      </w:r>
      <w:r w:rsidR="007B3C1B" w:rsidRPr="00273539">
        <w:rPr>
          <w:color w:val="auto"/>
        </w:rPr>
        <w:t>.</w:t>
      </w:r>
    </w:p>
    <w:p w14:paraId="76D38F7D" w14:textId="77777777" w:rsidR="001F5346" w:rsidRPr="00273539" w:rsidRDefault="001F5346" w:rsidP="00137C41">
      <w:pPr>
        <w:rPr>
          <w:color w:val="auto"/>
        </w:rPr>
      </w:pPr>
    </w:p>
    <w:p w14:paraId="04E7CDB2" w14:textId="691BC015" w:rsidR="00A51998" w:rsidRPr="00273539" w:rsidRDefault="00A51998" w:rsidP="00137C41">
      <w:pPr>
        <w:rPr>
          <w:color w:val="auto"/>
        </w:rPr>
      </w:pPr>
      <w:r w:rsidRPr="00273539">
        <w:rPr>
          <w:color w:val="auto"/>
        </w:rPr>
        <w:t>However, the requirement</w:t>
      </w:r>
      <w:r w:rsidR="00BC0A4D" w:rsidRPr="00273539">
        <w:rPr>
          <w:color w:val="auto"/>
        </w:rPr>
        <w:t>s</w:t>
      </w:r>
      <w:r w:rsidRPr="00273539">
        <w:rPr>
          <w:color w:val="auto"/>
        </w:rPr>
        <w:t xml:space="preserve"> for large numbers of sample holders</w:t>
      </w:r>
      <w:r w:rsidR="00BC0A4D" w:rsidRPr="00273539">
        <w:rPr>
          <w:color w:val="auto"/>
        </w:rPr>
        <w:t xml:space="preserve"> and cryogenic storage capacities are </w:t>
      </w:r>
      <w:r w:rsidR="007B3C1B" w:rsidRPr="00273539">
        <w:rPr>
          <w:color w:val="auto"/>
        </w:rPr>
        <w:t xml:space="preserve">still </w:t>
      </w:r>
      <w:r w:rsidR="00BC0A4D" w:rsidRPr="00273539">
        <w:rPr>
          <w:color w:val="auto"/>
        </w:rPr>
        <w:t xml:space="preserve">more conveniently met at dedicated CFS facilities. </w:t>
      </w:r>
      <w:r w:rsidR="007B3C1B" w:rsidRPr="00273539">
        <w:rPr>
          <w:color w:val="auto"/>
        </w:rPr>
        <w:t>Moreover</w:t>
      </w:r>
      <w:r w:rsidR="00BC0A4D" w:rsidRPr="00273539">
        <w:rPr>
          <w:color w:val="auto"/>
        </w:rPr>
        <w:t>, the need for</w:t>
      </w:r>
      <w:r w:rsidRPr="00273539">
        <w:rPr>
          <w:color w:val="auto"/>
        </w:rPr>
        <w:t xml:space="preserve"> collection of </w:t>
      </w:r>
      <w:r w:rsidR="00960B70" w:rsidRPr="00273539">
        <w:rPr>
          <w:color w:val="auto"/>
        </w:rPr>
        <w:t>many</w:t>
      </w:r>
      <w:r w:rsidRPr="00273539">
        <w:rPr>
          <w:color w:val="auto"/>
        </w:rPr>
        <w:t xml:space="preserve"> diffraction data sets strongly advocate for </w:t>
      </w:r>
      <w:r w:rsidR="00BC0A4D" w:rsidRPr="00273539">
        <w:rPr>
          <w:color w:val="auto"/>
        </w:rPr>
        <w:t>localizing these facilities close to beamlines</w:t>
      </w:r>
      <w:r w:rsidR="000D141D">
        <w:rPr>
          <w:color w:val="auto"/>
        </w:rPr>
        <w:t>,</w:t>
      </w:r>
      <w:r w:rsidR="00BC0A4D" w:rsidRPr="000D141D">
        <w:rPr>
          <w:color w:val="auto"/>
        </w:rPr>
        <w:t xml:space="preserve"> which are gear</w:t>
      </w:r>
      <w:r w:rsidR="00BC0A4D" w:rsidRPr="00372AC6">
        <w:rPr>
          <w:color w:val="auto"/>
        </w:rPr>
        <w:t>ed toward</w:t>
      </w:r>
      <w:r w:rsidR="00BC0A4D" w:rsidRPr="00273539">
        <w:rPr>
          <w:color w:val="auto"/>
        </w:rPr>
        <w:t xml:space="preserve"> a high sample throughput. Examples </w:t>
      </w:r>
      <w:r w:rsidR="007B3C1B" w:rsidRPr="00273539">
        <w:rPr>
          <w:color w:val="auto"/>
        </w:rPr>
        <w:t>for this</w:t>
      </w:r>
      <w:r w:rsidR="00BC0A4D" w:rsidRPr="00273539">
        <w:rPr>
          <w:color w:val="auto"/>
        </w:rPr>
        <w:t xml:space="preserve"> are the beamlines I04 at the </w:t>
      </w:r>
      <w:r w:rsidR="001F5346" w:rsidRPr="00273539">
        <w:rPr>
          <w:color w:val="auto"/>
        </w:rPr>
        <w:t xml:space="preserve">Diamond </w:t>
      </w:r>
      <w:r w:rsidR="00BC0A4D" w:rsidRPr="00273539">
        <w:rPr>
          <w:color w:val="auto"/>
        </w:rPr>
        <w:t xml:space="preserve">light source </w:t>
      </w:r>
      <w:r w:rsidR="007B3C1B" w:rsidRPr="00273539">
        <w:rPr>
          <w:color w:val="auto"/>
        </w:rPr>
        <w:t xml:space="preserve">and </w:t>
      </w:r>
      <w:r w:rsidR="00BC0A4D" w:rsidRPr="00273539">
        <w:rPr>
          <w:color w:val="auto"/>
        </w:rPr>
        <w:t xml:space="preserve">the associated </w:t>
      </w:r>
      <w:proofErr w:type="spellStart"/>
      <w:r w:rsidR="00BC0A4D" w:rsidRPr="00273539">
        <w:rPr>
          <w:color w:val="auto"/>
        </w:rPr>
        <w:t>XChem</w:t>
      </w:r>
      <w:proofErr w:type="spellEnd"/>
      <w:r w:rsidR="00BC0A4D" w:rsidRPr="00273539">
        <w:rPr>
          <w:color w:val="auto"/>
        </w:rPr>
        <w:t xml:space="preserve"> facility</w:t>
      </w:r>
      <w:r w:rsidR="000C79BC" w:rsidRPr="00273539">
        <w:rPr>
          <w:color w:val="auto"/>
        </w:rPr>
        <w:t xml:space="preserve"> in </w:t>
      </w:r>
      <w:r w:rsidR="000D141D">
        <w:rPr>
          <w:color w:val="auto"/>
        </w:rPr>
        <w:t xml:space="preserve">the </w:t>
      </w:r>
      <w:r w:rsidR="000C79BC" w:rsidRPr="000D141D">
        <w:rPr>
          <w:color w:val="auto"/>
        </w:rPr>
        <w:t>UK</w:t>
      </w:r>
      <w:r w:rsidR="00753ABD" w:rsidRPr="00A1048E">
        <w:rPr>
          <w:color w:val="auto"/>
          <w:vertAlign w:val="superscript"/>
        </w:rPr>
        <w:t>8,2</w:t>
      </w:r>
      <w:r w:rsidR="00AD601B" w:rsidRPr="00A1048E">
        <w:rPr>
          <w:color w:val="auto"/>
          <w:vertAlign w:val="superscript"/>
        </w:rPr>
        <w:t>5</w:t>
      </w:r>
      <w:r w:rsidR="00BC0A4D" w:rsidRPr="00273539">
        <w:rPr>
          <w:color w:val="auto"/>
        </w:rPr>
        <w:t xml:space="preserve">, the MASSIF beamlines at the ESRF in </w:t>
      </w:r>
      <w:r w:rsidR="000C79BC" w:rsidRPr="00273539">
        <w:rPr>
          <w:color w:val="auto"/>
        </w:rPr>
        <w:t>France</w:t>
      </w:r>
      <w:r w:rsidR="00753ABD" w:rsidRPr="00A1048E">
        <w:rPr>
          <w:color w:val="auto"/>
          <w:vertAlign w:val="superscript"/>
        </w:rPr>
        <w:t>2</w:t>
      </w:r>
      <w:r w:rsidR="00AD601B" w:rsidRPr="00A1048E">
        <w:rPr>
          <w:color w:val="auto"/>
          <w:vertAlign w:val="superscript"/>
        </w:rPr>
        <w:t>6</w:t>
      </w:r>
      <w:r w:rsidR="000D141D" w:rsidRPr="00A1048E">
        <w:rPr>
          <w:color w:val="auto"/>
        </w:rPr>
        <w:t>,</w:t>
      </w:r>
      <w:r w:rsidR="007B3C1B" w:rsidRPr="000D141D">
        <w:rPr>
          <w:color w:val="auto"/>
        </w:rPr>
        <w:t xml:space="preserve"> or the </w:t>
      </w:r>
      <w:proofErr w:type="spellStart"/>
      <w:r w:rsidR="007B3C1B" w:rsidRPr="000D141D">
        <w:rPr>
          <w:color w:val="auto"/>
        </w:rPr>
        <w:t>FragMAX</w:t>
      </w:r>
      <w:proofErr w:type="spellEnd"/>
      <w:r w:rsidR="007B3C1B" w:rsidRPr="000D141D">
        <w:rPr>
          <w:color w:val="auto"/>
        </w:rPr>
        <w:t xml:space="preserve"> facility at the </w:t>
      </w:r>
      <w:proofErr w:type="spellStart"/>
      <w:r w:rsidR="007B3C1B" w:rsidRPr="000D141D">
        <w:rPr>
          <w:color w:val="auto"/>
        </w:rPr>
        <w:t>BioMAX</w:t>
      </w:r>
      <w:proofErr w:type="spellEnd"/>
      <w:r w:rsidR="007B3C1B" w:rsidRPr="000D141D">
        <w:rPr>
          <w:color w:val="auto"/>
        </w:rPr>
        <w:t xml:space="preserve"> beamline at MAX IV in S</w:t>
      </w:r>
      <w:r w:rsidR="007B3C1B" w:rsidRPr="00273539">
        <w:rPr>
          <w:color w:val="auto"/>
        </w:rPr>
        <w:t>weden</w:t>
      </w:r>
      <w:r w:rsidR="00753ABD" w:rsidRPr="00A1048E">
        <w:rPr>
          <w:color w:val="auto"/>
          <w:vertAlign w:val="superscript"/>
        </w:rPr>
        <w:t>18</w:t>
      </w:r>
      <w:r w:rsidR="00BC0A4D" w:rsidRPr="00273539">
        <w:rPr>
          <w:color w:val="auto"/>
        </w:rPr>
        <w:t>.</w:t>
      </w:r>
    </w:p>
    <w:p w14:paraId="7AB399FB" w14:textId="57273755" w:rsidR="00BC0A4D" w:rsidRPr="00273539" w:rsidRDefault="00BC0A4D" w:rsidP="00137C41">
      <w:pPr>
        <w:rPr>
          <w:color w:val="auto"/>
        </w:rPr>
      </w:pPr>
    </w:p>
    <w:p w14:paraId="24AB206D" w14:textId="57917D92" w:rsidR="00103349" w:rsidRPr="00273539" w:rsidRDefault="00BC0A4D" w:rsidP="00137C41">
      <w:pPr>
        <w:rPr>
          <w:color w:val="auto"/>
        </w:rPr>
      </w:pPr>
      <w:r w:rsidRPr="00273539">
        <w:rPr>
          <w:color w:val="auto"/>
        </w:rPr>
        <w:t>In the future, it could be envisioned to design CFS experiment</w:t>
      </w:r>
      <w:r w:rsidR="007B3C1B" w:rsidRPr="00273539">
        <w:rPr>
          <w:color w:val="auto"/>
        </w:rPr>
        <w:t>s</w:t>
      </w:r>
      <w:r w:rsidRPr="00273539">
        <w:rPr>
          <w:color w:val="auto"/>
        </w:rPr>
        <w:t xml:space="preserve"> without the need for crystal handling altogether. First advances in this direction have been </w:t>
      </w:r>
      <w:r w:rsidR="00EB0245" w:rsidRPr="00273539">
        <w:rPr>
          <w:color w:val="auto"/>
        </w:rPr>
        <w:t>reported</w:t>
      </w:r>
      <w:r w:rsidRPr="00273539">
        <w:rPr>
          <w:color w:val="auto"/>
        </w:rPr>
        <w:t xml:space="preserve">. For </w:t>
      </w:r>
      <w:r w:rsidR="00960B70" w:rsidRPr="00273539">
        <w:rPr>
          <w:color w:val="auto"/>
        </w:rPr>
        <w:t>instance,</w:t>
      </w:r>
      <w:r w:rsidRPr="00273539">
        <w:rPr>
          <w:color w:val="auto"/>
        </w:rPr>
        <w:t xml:space="preserve"> by acoustic liquid transfer </w:t>
      </w:r>
      <w:r w:rsidR="00EB0245" w:rsidRPr="00273539">
        <w:rPr>
          <w:color w:val="auto"/>
        </w:rPr>
        <w:t xml:space="preserve">allowing the mixing of </w:t>
      </w:r>
      <w:r w:rsidRPr="00273539">
        <w:rPr>
          <w:color w:val="auto"/>
        </w:rPr>
        <w:t xml:space="preserve">both </w:t>
      </w:r>
      <w:r w:rsidR="001F38CF" w:rsidRPr="00273539">
        <w:rPr>
          <w:color w:val="auto"/>
        </w:rPr>
        <w:t xml:space="preserve">the </w:t>
      </w:r>
      <w:r w:rsidRPr="00273539">
        <w:rPr>
          <w:color w:val="auto"/>
        </w:rPr>
        <w:t xml:space="preserve">crystal-containing solutions and </w:t>
      </w:r>
      <w:r w:rsidR="001F38CF" w:rsidRPr="00273539">
        <w:rPr>
          <w:color w:val="auto"/>
        </w:rPr>
        <w:t xml:space="preserve">the </w:t>
      </w:r>
      <w:r w:rsidRPr="00273539">
        <w:rPr>
          <w:color w:val="auto"/>
        </w:rPr>
        <w:t>fragment</w:t>
      </w:r>
      <w:r w:rsidR="00EB0245" w:rsidRPr="00273539">
        <w:rPr>
          <w:color w:val="auto"/>
        </w:rPr>
        <w:t xml:space="preserve"> solutions</w:t>
      </w:r>
      <w:r w:rsidRPr="00273539">
        <w:rPr>
          <w:color w:val="auto"/>
        </w:rPr>
        <w:t xml:space="preserve"> directly on mesh-type sample holders</w:t>
      </w:r>
      <w:r w:rsidR="00753ABD" w:rsidRPr="00A1048E">
        <w:rPr>
          <w:color w:val="auto"/>
          <w:vertAlign w:val="superscript"/>
        </w:rPr>
        <w:t>2</w:t>
      </w:r>
      <w:r w:rsidR="00AD601B" w:rsidRPr="00A1048E">
        <w:rPr>
          <w:color w:val="auto"/>
          <w:vertAlign w:val="superscript"/>
        </w:rPr>
        <w:t>7</w:t>
      </w:r>
      <w:r w:rsidRPr="00273539">
        <w:rPr>
          <w:color w:val="auto"/>
        </w:rPr>
        <w:t xml:space="preserve">. Another approach </w:t>
      </w:r>
      <w:r w:rsidR="008C1F96" w:rsidRPr="00273539">
        <w:rPr>
          <w:color w:val="auto"/>
        </w:rPr>
        <w:t>was used for XFEL-based ligand-screening. In a proof-of-principle experiment</w:t>
      </w:r>
      <w:r w:rsidR="00EB0245" w:rsidRPr="00273539">
        <w:rPr>
          <w:color w:val="auto"/>
        </w:rPr>
        <w:t>,</w:t>
      </w:r>
      <w:r w:rsidR="008C1F96" w:rsidRPr="00273539">
        <w:rPr>
          <w:color w:val="auto"/>
        </w:rPr>
        <w:t xml:space="preserve"> crystal slurry was prepared in batch</w:t>
      </w:r>
      <w:r w:rsidR="00EB0245" w:rsidRPr="00273539">
        <w:rPr>
          <w:color w:val="auto"/>
        </w:rPr>
        <w:t>,</w:t>
      </w:r>
      <w:r w:rsidR="008C1F96" w:rsidRPr="00273539">
        <w:rPr>
          <w:color w:val="auto"/>
        </w:rPr>
        <w:t xml:space="preserve"> and soaking and diffraction data collection were performed on a silicon fixed target</w:t>
      </w:r>
      <w:r w:rsidR="000A572E" w:rsidRPr="00273539">
        <w:rPr>
          <w:color w:val="auto"/>
        </w:rPr>
        <w:t xml:space="preserve"> </w:t>
      </w:r>
      <w:r w:rsidR="00EB0245" w:rsidRPr="00273539">
        <w:rPr>
          <w:color w:val="auto"/>
        </w:rPr>
        <w:t>chip</w:t>
      </w:r>
      <w:r w:rsidR="00753ABD" w:rsidRPr="00A1048E">
        <w:rPr>
          <w:color w:val="auto"/>
          <w:vertAlign w:val="superscript"/>
        </w:rPr>
        <w:t>2</w:t>
      </w:r>
      <w:r w:rsidR="00AD601B" w:rsidRPr="00A1048E">
        <w:rPr>
          <w:color w:val="auto"/>
          <w:vertAlign w:val="superscript"/>
        </w:rPr>
        <w:t>8</w:t>
      </w:r>
      <w:r w:rsidR="008C1F96" w:rsidRPr="00273539">
        <w:rPr>
          <w:color w:val="auto"/>
        </w:rPr>
        <w:t xml:space="preserve">. However, these approaches are still under development and far from </w:t>
      </w:r>
      <w:r w:rsidR="00103349" w:rsidRPr="00273539">
        <w:rPr>
          <w:color w:val="auto"/>
        </w:rPr>
        <w:t>being applicable</w:t>
      </w:r>
      <w:r w:rsidR="008C1F96" w:rsidRPr="00273539">
        <w:rPr>
          <w:color w:val="auto"/>
        </w:rPr>
        <w:t xml:space="preserve"> to a wide range of protein target</w:t>
      </w:r>
      <w:r w:rsidR="00103349" w:rsidRPr="00273539">
        <w:rPr>
          <w:color w:val="auto"/>
        </w:rPr>
        <w:t>s or feasible for CFS facilities as a routine</w:t>
      </w:r>
      <w:r w:rsidR="008C1F96" w:rsidRPr="00273539">
        <w:rPr>
          <w:color w:val="auto"/>
        </w:rPr>
        <w:t>.</w:t>
      </w:r>
    </w:p>
    <w:p w14:paraId="4B91ED91" w14:textId="57C7FA81" w:rsidR="00103349" w:rsidRPr="00273539" w:rsidRDefault="00103349" w:rsidP="00137C41">
      <w:pPr>
        <w:rPr>
          <w:color w:val="auto"/>
        </w:rPr>
      </w:pPr>
    </w:p>
    <w:p w14:paraId="2DE20CB1" w14:textId="09F6872E" w:rsidR="00103349" w:rsidRPr="00273539" w:rsidRDefault="00103349" w:rsidP="00137C41">
      <w:pPr>
        <w:rPr>
          <w:color w:val="auto"/>
        </w:rPr>
      </w:pPr>
      <w:r w:rsidRPr="00273539">
        <w:rPr>
          <w:color w:val="auto"/>
        </w:rPr>
        <w:t xml:space="preserve">With </w:t>
      </w:r>
      <w:r w:rsidR="005B3116" w:rsidRPr="00273539">
        <w:rPr>
          <w:color w:val="auto"/>
        </w:rPr>
        <w:t>the protocol outlined in this work</w:t>
      </w:r>
      <w:r w:rsidR="00160AF2">
        <w:rPr>
          <w:color w:val="auto"/>
        </w:rPr>
        <w:t>,</w:t>
      </w:r>
      <w:r w:rsidRPr="00160AF2">
        <w:rPr>
          <w:color w:val="auto"/>
        </w:rPr>
        <w:t xml:space="preserve"> detailed instructions to successfully perform CFS campaigns str</w:t>
      </w:r>
      <w:r w:rsidRPr="00273539">
        <w:rPr>
          <w:color w:val="auto"/>
        </w:rPr>
        <w:t xml:space="preserve">aight-forwardly at </w:t>
      </w:r>
      <w:r w:rsidR="00BA2DAA" w:rsidRPr="00273539">
        <w:rPr>
          <w:color w:val="auto"/>
        </w:rPr>
        <w:t>HZB</w:t>
      </w:r>
      <w:r w:rsidR="001F38CF" w:rsidRPr="00273539">
        <w:rPr>
          <w:color w:val="auto"/>
        </w:rPr>
        <w:t xml:space="preserve"> (and elsewhere)</w:t>
      </w:r>
      <w:r w:rsidRPr="00273539">
        <w:rPr>
          <w:color w:val="auto"/>
        </w:rPr>
        <w:t xml:space="preserve"> </w:t>
      </w:r>
      <w:r w:rsidR="005B3116" w:rsidRPr="00273539">
        <w:rPr>
          <w:color w:val="auto"/>
        </w:rPr>
        <w:t xml:space="preserve">have been outlined </w:t>
      </w:r>
      <w:r w:rsidR="00EB0245" w:rsidRPr="00273539">
        <w:rPr>
          <w:color w:val="auto"/>
        </w:rPr>
        <w:t xml:space="preserve">and </w:t>
      </w:r>
      <w:r w:rsidRPr="00273539">
        <w:rPr>
          <w:color w:val="auto"/>
        </w:rPr>
        <w:t xml:space="preserve">general guidance and useful hands-on </w:t>
      </w:r>
      <w:r w:rsidR="003F6BDB" w:rsidRPr="00273539">
        <w:rPr>
          <w:color w:val="auto"/>
        </w:rPr>
        <w:t xml:space="preserve">tips </w:t>
      </w:r>
      <w:r w:rsidRPr="00273539">
        <w:rPr>
          <w:color w:val="auto"/>
        </w:rPr>
        <w:t>in preparing and conducting such experiments with higher chances for success</w:t>
      </w:r>
      <w:r w:rsidR="005B3116" w:rsidRPr="00273539">
        <w:rPr>
          <w:color w:val="auto"/>
        </w:rPr>
        <w:t xml:space="preserve"> have been given</w:t>
      </w:r>
      <w:r w:rsidRPr="00273539">
        <w:rPr>
          <w:color w:val="auto"/>
        </w:rPr>
        <w:t>.</w:t>
      </w:r>
      <w:r w:rsidR="00410662" w:rsidRPr="00273539">
        <w:rPr>
          <w:color w:val="auto"/>
        </w:rPr>
        <w:t xml:space="preserve"> Ultimately</w:t>
      </w:r>
      <w:r w:rsidR="00C068DC" w:rsidRPr="00273539">
        <w:rPr>
          <w:color w:val="auto"/>
        </w:rPr>
        <w:t xml:space="preserve">, better odds and </w:t>
      </w:r>
      <w:r w:rsidR="003F6BDB" w:rsidRPr="00273539">
        <w:rPr>
          <w:color w:val="auto"/>
        </w:rPr>
        <w:t xml:space="preserve">success </w:t>
      </w:r>
      <w:r w:rsidR="00C068DC" w:rsidRPr="00273539">
        <w:rPr>
          <w:color w:val="auto"/>
        </w:rPr>
        <w:t xml:space="preserve">rates </w:t>
      </w:r>
      <w:r w:rsidR="00410662" w:rsidRPr="00273539">
        <w:rPr>
          <w:color w:val="auto"/>
        </w:rPr>
        <w:t xml:space="preserve">in CFS screening </w:t>
      </w:r>
      <w:r w:rsidR="00C068DC" w:rsidRPr="00273539">
        <w:rPr>
          <w:color w:val="auto"/>
        </w:rPr>
        <w:t xml:space="preserve">largely </w:t>
      </w:r>
      <w:r w:rsidR="00C068DC" w:rsidRPr="00273539">
        <w:rPr>
          <w:color w:val="auto"/>
        </w:rPr>
        <w:lastRenderedPageBreak/>
        <w:t>contribute to efficiently provid</w:t>
      </w:r>
      <w:r w:rsidR="003F6BDB" w:rsidRPr="00273539">
        <w:rPr>
          <w:color w:val="auto"/>
        </w:rPr>
        <w:t>ing</w:t>
      </w:r>
      <w:r w:rsidR="00C068DC" w:rsidRPr="00273539">
        <w:rPr>
          <w:color w:val="auto"/>
        </w:rPr>
        <w:t xml:space="preserve"> starting points for downstream development of tool compounds </w:t>
      </w:r>
      <w:r w:rsidR="003F6BDB" w:rsidRPr="00273539">
        <w:rPr>
          <w:color w:val="auto"/>
        </w:rPr>
        <w:t>or</w:t>
      </w:r>
      <w:r w:rsidR="00C068DC" w:rsidRPr="00273539">
        <w:rPr>
          <w:color w:val="auto"/>
        </w:rPr>
        <w:t xml:space="preserve"> drug candidates.</w:t>
      </w:r>
    </w:p>
    <w:p w14:paraId="0456B280" w14:textId="77777777" w:rsidR="00960B70" w:rsidRPr="00273539" w:rsidRDefault="00960B70" w:rsidP="00137C41">
      <w:pPr>
        <w:rPr>
          <w:color w:val="auto"/>
        </w:rPr>
      </w:pPr>
    </w:p>
    <w:p w14:paraId="1734505F" w14:textId="1537FA6A" w:rsidR="00AA03DF" w:rsidRPr="00273539" w:rsidRDefault="00AA03DF" w:rsidP="00137C41">
      <w:pPr>
        <w:pStyle w:val="NormalWeb"/>
        <w:spacing w:before="0" w:beforeAutospacing="0" w:after="0" w:afterAutospacing="0"/>
        <w:rPr>
          <w:b/>
          <w:bCs/>
        </w:rPr>
      </w:pPr>
      <w:r w:rsidRPr="00273539">
        <w:rPr>
          <w:b/>
          <w:bCs/>
        </w:rPr>
        <w:t>ACKNOWLEDGMENTS:</w:t>
      </w:r>
    </w:p>
    <w:p w14:paraId="2D96E92E" w14:textId="1F8E619E" w:rsidR="00AA03DF" w:rsidRPr="00273539" w:rsidRDefault="0018578C" w:rsidP="00137C41">
      <w:pPr>
        <w:rPr>
          <w:color w:val="auto"/>
        </w:rPr>
      </w:pPr>
      <w:r w:rsidRPr="00273539">
        <w:rPr>
          <w:color w:val="auto"/>
        </w:rPr>
        <w:t xml:space="preserve">We thank the numerous user groups that have performed </w:t>
      </w:r>
      <w:r w:rsidR="00AE24E2" w:rsidRPr="00273539">
        <w:rPr>
          <w:color w:val="auto"/>
        </w:rPr>
        <w:t>CFS</w:t>
      </w:r>
      <w:r w:rsidRPr="00273539">
        <w:rPr>
          <w:color w:val="auto"/>
        </w:rPr>
        <w:t xml:space="preserve"> </w:t>
      </w:r>
      <w:r w:rsidR="00A51998" w:rsidRPr="00273539">
        <w:rPr>
          <w:color w:val="auto"/>
        </w:rPr>
        <w:t>campaigns</w:t>
      </w:r>
      <w:r w:rsidRPr="00273539">
        <w:rPr>
          <w:color w:val="auto"/>
        </w:rPr>
        <w:t xml:space="preserve"> </w:t>
      </w:r>
      <w:r w:rsidR="00A42E54" w:rsidRPr="00273539">
        <w:rPr>
          <w:color w:val="auto"/>
        </w:rPr>
        <w:t xml:space="preserve">at the </w:t>
      </w:r>
      <w:r w:rsidR="00AE24E2" w:rsidRPr="00273539">
        <w:rPr>
          <w:color w:val="auto"/>
        </w:rPr>
        <w:t>HZB</w:t>
      </w:r>
      <w:r w:rsidR="00DA049B" w:rsidRPr="00273539">
        <w:rPr>
          <w:color w:val="auto"/>
        </w:rPr>
        <w:t xml:space="preserve">. Their </w:t>
      </w:r>
      <w:r w:rsidRPr="00273539">
        <w:rPr>
          <w:color w:val="auto"/>
        </w:rPr>
        <w:t xml:space="preserve">feedback </w:t>
      </w:r>
      <w:r w:rsidR="00DA049B" w:rsidRPr="00273539">
        <w:rPr>
          <w:color w:val="auto"/>
        </w:rPr>
        <w:t>led</w:t>
      </w:r>
      <w:r w:rsidRPr="00273539">
        <w:rPr>
          <w:color w:val="auto"/>
        </w:rPr>
        <w:t xml:space="preserve"> to</w:t>
      </w:r>
      <w:r w:rsidR="00DA049B" w:rsidRPr="00273539">
        <w:rPr>
          <w:color w:val="auto"/>
        </w:rPr>
        <w:t xml:space="preserve"> the</w:t>
      </w:r>
      <w:r w:rsidRPr="00273539">
        <w:rPr>
          <w:color w:val="auto"/>
        </w:rPr>
        <w:t xml:space="preserve"> incremental improvement of our </w:t>
      </w:r>
      <w:r w:rsidR="003F6BDB" w:rsidRPr="00273539">
        <w:rPr>
          <w:color w:val="auto"/>
        </w:rPr>
        <w:t>workflow</w:t>
      </w:r>
      <w:r w:rsidRPr="00273539">
        <w:rPr>
          <w:color w:val="auto"/>
        </w:rPr>
        <w:t>.</w:t>
      </w:r>
      <w:r w:rsidR="00DA049B" w:rsidRPr="00273539">
        <w:rPr>
          <w:color w:val="auto"/>
        </w:rPr>
        <w:t xml:space="preserve"> We want to thank the drug design group at the University of Marburg and the </w:t>
      </w:r>
      <w:proofErr w:type="spellStart"/>
      <w:r w:rsidR="00DA049B" w:rsidRPr="00273539">
        <w:rPr>
          <w:color w:val="auto"/>
        </w:rPr>
        <w:t>FragMAX</w:t>
      </w:r>
      <w:proofErr w:type="spellEnd"/>
      <w:r w:rsidR="00DA049B" w:rsidRPr="00273539">
        <w:rPr>
          <w:color w:val="auto"/>
        </w:rPr>
        <w:t xml:space="preserve"> group at MAX IV, as the close collaborations were the foundation for several developmental leaps for improved CFS.</w:t>
      </w:r>
      <w:r w:rsidR="006D6641" w:rsidRPr="00273539">
        <w:rPr>
          <w:color w:val="auto"/>
        </w:rPr>
        <w:t xml:space="preserve"> </w:t>
      </w:r>
      <w:r w:rsidR="00AE24E2" w:rsidRPr="00273539">
        <w:rPr>
          <w:color w:val="auto"/>
        </w:rPr>
        <w:t xml:space="preserve">We are thankful for the support </w:t>
      </w:r>
      <w:r w:rsidR="0051343C" w:rsidRPr="00273539">
        <w:rPr>
          <w:color w:val="auto"/>
        </w:rPr>
        <w:t>by</w:t>
      </w:r>
      <w:r w:rsidR="00AE24E2" w:rsidRPr="00273539">
        <w:rPr>
          <w:color w:val="auto"/>
        </w:rPr>
        <w:t xml:space="preserve"> the German </w:t>
      </w:r>
      <w:r w:rsidR="0051343C" w:rsidRPr="00273539">
        <w:rPr>
          <w:color w:val="auto"/>
        </w:rPr>
        <w:t>F</w:t>
      </w:r>
      <w:r w:rsidR="00AE24E2" w:rsidRPr="00273539">
        <w:rPr>
          <w:color w:val="auto"/>
        </w:rPr>
        <w:t xml:space="preserve">ederal </w:t>
      </w:r>
      <w:r w:rsidR="0051343C" w:rsidRPr="00273539">
        <w:rPr>
          <w:color w:val="auto"/>
        </w:rPr>
        <w:t>M</w:t>
      </w:r>
      <w:r w:rsidR="00AE24E2" w:rsidRPr="00273539">
        <w:rPr>
          <w:color w:val="auto"/>
        </w:rPr>
        <w:t xml:space="preserve">inistry of </w:t>
      </w:r>
      <w:r w:rsidR="0051343C" w:rsidRPr="00273539">
        <w:rPr>
          <w:color w:val="auto"/>
        </w:rPr>
        <w:t>E</w:t>
      </w:r>
      <w:r w:rsidR="00AE24E2" w:rsidRPr="00273539">
        <w:rPr>
          <w:color w:val="auto"/>
        </w:rPr>
        <w:t xml:space="preserve">ducation and </w:t>
      </w:r>
      <w:r w:rsidR="0051343C" w:rsidRPr="00273539">
        <w:rPr>
          <w:color w:val="auto"/>
        </w:rPr>
        <w:t>S</w:t>
      </w:r>
      <w:r w:rsidR="00AE24E2" w:rsidRPr="00273539">
        <w:rPr>
          <w:color w:val="auto"/>
        </w:rPr>
        <w:t>cience (</w:t>
      </w:r>
      <w:r w:rsidR="006D6641" w:rsidRPr="00273539">
        <w:rPr>
          <w:color w:val="auto"/>
        </w:rPr>
        <w:t>BMBF</w:t>
      </w:r>
      <w:r w:rsidR="00AE24E2" w:rsidRPr="00273539">
        <w:rPr>
          <w:color w:val="auto"/>
        </w:rPr>
        <w:t>), via the p</w:t>
      </w:r>
      <w:r w:rsidR="006D6641" w:rsidRPr="00273539">
        <w:rPr>
          <w:color w:val="auto"/>
        </w:rPr>
        <w:t>rojects Frag2Xtal and Frag4Lead (</w:t>
      </w:r>
      <w:r w:rsidR="003F6BDB" w:rsidRPr="00273539">
        <w:rPr>
          <w:color w:val="auto"/>
        </w:rPr>
        <w:t>numbers</w:t>
      </w:r>
      <w:r w:rsidR="006D6641" w:rsidRPr="00273539">
        <w:rPr>
          <w:color w:val="auto"/>
        </w:rPr>
        <w:t xml:space="preserve"> 05K13M1 and 05K16M1).</w:t>
      </w:r>
      <w:r w:rsidR="00DA049B" w:rsidRPr="00273539">
        <w:rPr>
          <w:color w:val="auto"/>
        </w:rPr>
        <w:t xml:space="preserve"> </w:t>
      </w:r>
      <w:r w:rsidR="00C77F56" w:rsidRPr="00273539">
        <w:rPr>
          <w:color w:val="auto"/>
        </w:rPr>
        <w:t xml:space="preserve">We are additionally grateful for support via </w:t>
      </w:r>
      <w:proofErr w:type="spellStart"/>
      <w:r w:rsidR="00C77F56" w:rsidRPr="00273539">
        <w:rPr>
          <w:color w:val="auto"/>
        </w:rPr>
        <w:t>iNEXT</w:t>
      </w:r>
      <w:proofErr w:type="spellEnd"/>
      <w:r w:rsidR="00C77F56" w:rsidRPr="00273539">
        <w:rPr>
          <w:color w:val="auto"/>
        </w:rPr>
        <w:t>-Discovery, project number 871037, funded by the Horizon 2020 program of the European Commission.</w:t>
      </w:r>
    </w:p>
    <w:p w14:paraId="3F7C6A25" w14:textId="77777777" w:rsidR="00743C7E" w:rsidRPr="00273539" w:rsidRDefault="00743C7E" w:rsidP="00137C41">
      <w:pPr>
        <w:rPr>
          <w:color w:val="auto"/>
        </w:rPr>
      </w:pPr>
    </w:p>
    <w:p w14:paraId="76D0769C" w14:textId="3443AB36" w:rsidR="005B1343" w:rsidRPr="00273539" w:rsidRDefault="00AA03DF" w:rsidP="00137C41">
      <w:pPr>
        <w:pStyle w:val="NormalWeb"/>
        <w:spacing w:before="0" w:beforeAutospacing="0" w:after="0" w:afterAutospacing="0"/>
        <w:rPr>
          <w:color w:val="808080"/>
        </w:rPr>
      </w:pPr>
      <w:r w:rsidRPr="00273539">
        <w:rPr>
          <w:b/>
        </w:rPr>
        <w:t>DISCLOSURES</w:t>
      </w:r>
      <w:r w:rsidRPr="00273539">
        <w:rPr>
          <w:b/>
          <w:bCs/>
        </w:rPr>
        <w:t>:</w:t>
      </w:r>
    </w:p>
    <w:p w14:paraId="3EB18DF4" w14:textId="230C1507" w:rsidR="002731CC" w:rsidRPr="00273539" w:rsidRDefault="002731CC" w:rsidP="00137C41">
      <w:pPr>
        <w:rPr>
          <w:color w:val="auto"/>
        </w:rPr>
      </w:pPr>
      <w:r w:rsidRPr="00273539">
        <w:rPr>
          <w:color w:val="auto"/>
        </w:rPr>
        <w:t xml:space="preserve">A patent application regarding the </w:t>
      </w:r>
      <w:proofErr w:type="spellStart"/>
      <w:r w:rsidRPr="00273539">
        <w:rPr>
          <w:color w:val="auto"/>
        </w:rPr>
        <w:t>EasyAccess</w:t>
      </w:r>
      <w:proofErr w:type="spellEnd"/>
      <w:r w:rsidRPr="00273539">
        <w:rPr>
          <w:color w:val="auto"/>
        </w:rPr>
        <w:t xml:space="preserve"> Frame has been filed by Helmholtz-</w:t>
      </w:r>
      <w:proofErr w:type="spellStart"/>
      <w:r w:rsidRPr="00273539">
        <w:rPr>
          <w:color w:val="auto"/>
        </w:rPr>
        <w:t>Zentrum</w:t>
      </w:r>
      <w:proofErr w:type="spellEnd"/>
      <w:r w:rsidRPr="00273539">
        <w:rPr>
          <w:color w:val="auto"/>
        </w:rPr>
        <w:t xml:space="preserve"> Berlin with the German Patent and Trademark Office with the registration number DE 10 2018 111 478.8. Additionally, an international patent application via the PCT route, using the priority of the German patent</w:t>
      </w:r>
      <w:r w:rsidR="00836A7A" w:rsidRPr="00273539">
        <w:rPr>
          <w:color w:val="auto"/>
        </w:rPr>
        <w:t xml:space="preserve">, </w:t>
      </w:r>
      <w:r w:rsidRPr="00273539">
        <w:rPr>
          <w:color w:val="auto"/>
        </w:rPr>
        <w:t>has been filed.</w:t>
      </w:r>
    </w:p>
    <w:p w14:paraId="53B6C6F6" w14:textId="77777777" w:rsidR="00D107CA" w:rsidRPr="00273539" w:rsidRDefault="00D107CA" w:rsidP="00137C41">
      <w:pPr>
        <w:rPr>
          <w:color w:val="808080" w:themeColor="background1" w:themeShade="80"/>
        </w:rPr>
      </w:pPr>
    </w:p>
    <w:p w14:paraId="25C05F1D" w14:textId="218F824A" w:rsidR="00D04760" w:rsidRPr="00273539" w:rsidRDefault="009726EE" w:rsidP="00137C41">
      <w:pPr>
        <w:rPr>
          <w:b/>
          <w:color w:val="000000" w:themeColor="text1"/>
        </w:rPr>
      </w:pPr>
      <w:r w:rsidRPr="00273539">
        <w:rPr>
          <w:b/>
          <w:bCs/>
        </w:rPr>
        <w:t>REFERENCES</w:t>
      </w:r>
      <w:r w:rsidR="00D04760" w:rsidRPr="00273539">
        <w:rPr>
          <w:b/>
          <w:bCs/>
        </w:rPr>
        <w:t>:</w:t>
      </w:r>
    </w:p>
    <w:p w14:paraId="4C9F2839" w14:textId="19861512" w:rsidR="00753ABD" w:rsidRPr="00A1048E" w:rsidRDefault="00753ABD" w:rsidP="00E531F5">
      <w:pPr>
        <w:pStyle w:val="ListParagraph"/>
        <w:numPr>
          <w:ilvl w:val="0"/>
          <w:numId w:val="42"/>
        </w:numPr>
        <w:ind w:left="0" w:firstLine="0"/>
      </w:pPr>
      <w:proofErr w:type="spellStart"/>
      <w:r w:rsidRPr="00A1048E">
        <w:t>Erlanson</w:t>
      </w:r>
      <w:proofErr w:type="spellEnd"/>
      <w:r w:rsidRPr="00A1048E">
        <w:t>, D.</w:t>
      </w:r>
      <w:r w:rsidR="001F5346" w:rsidRPr="00A1048E">
        <w:t xml:space="preserve"> </w:t>
      </w:r>
      <w:r w:rsidRPr="00A1048E">
        <w:t xml:space="preserve">A., </w:t>
      </w:r>
      <w:proofErr w:type="spellStart"/>
      <w:r w:rsidRPr="00A1048E">
        <w:t>Fesik</w:t>
      </w:r>
      <w:proofErr w:type="spellEnd"/>
      <w:r w:rsidRPr="00A1048E">
        <w:t>, S.</w:t>
      </w:r>
      <w:r w:rsidR="001F5346" w:rsidRPr="00A1048E">
        <w:t xml:space="preserve"> </w:t>
      </w:r>
      <w:r w:rsidRPr="00A1048E">
        <w:t>W., Hubbard, R.</w:t>
      </w:r>
      <w:r w:rsidR="001F5346" w:rsidRPr="00A1048E">
        <w:t xml:space="preserve"> </w:t>
      </w:r>
      <w:r w:rsidRPr="00A1048E">
        <w:t xml:space="preserve">E., Jahnke, W., </w:t>
      </w:r>
      <w:proofErr w:type="spellStart"/>
      <w:r w:rsidRPr="00A1048E">
        <w:t>Jhoti</w:t>
      </w:r>
      <w:proofErr w:type="spellEnd"/>
      <w:r w:rsidRPr="00A1048E">
        <w:t xml:space="preserve">, H. Twenty years on: the impact of fragments on drug discovery. </w:t>
      </w:r>
      <w:r w:rsidRPr="00A1048E">
        <w:rPr>
          <w:i/>
          <w:iCs/>
        </w:rPr>
        <w:t>Nature Reviews Drug Discovery</w:t>
      </w:r>
      <w:r w:rsidRPr="00A1048E">
        <w:t xml:space="preserve">. </w:t>
      </w:r>
      <w:r w:rsidRPr="00A1048E">
        <w:rPr>
          <w:b/>
          <w:bCs/>
        </w:rPr>
        <w:t>15</w:t>
      </w:r>
      <w:r w:rsidRPr="00A1048E">
        <w:t xml:space="preserve"> (9), 605–619</w:t>
      </w:r>
      <w:r w:rsidR="001F5346" w:rsidRPr="00A1048E">
        <w:t xml:space="preserve"> </w:t>
      </w:r>
      <w:r w:rsidRPr="00A1048E">
        <w:t>(2016).</w:t>
      </w:r>
    </w:p>
    <w:p w14:paraId="10D6F35E" w14:textId="4B1EFAC3" w:rsidR="00753ABD" w:rsidRPr="00A1048E" w:rsidRDefault="00753ABD" w:rsidP="00E531F5">
      <w:pPr>
        <w:pStyle w:val="ListParagraph"/>
        <w:numPr>
          <w:ilvl w:val="0"/>
          <w:numId w:val="42"/>
        </w:numPr>
        <w:ind w:left="0" w:firstLine="0"/>
      </w:pPr>
      <w:r w:rsidRPr="00A1048E">
        <w:t>Hall, R.</w:t>
      </w:r>
      <w:r w:rsidR="001F5346" w:rsidRPr="00A1048E">
        <w:t xml:space="preserve"> </w:t>
      </w:r>
      <w:r w:rsidRPr="00A1048E">
        <w:t>J., Mortenson, P.</w:t>
      </w:r>
      <w:r w:rsidR="001F5346" w:rsidRPr="00A1048E">
        <w:t xml:space="preserve"> </w:t>
      </w:r>
      <w:r w:rsidRPr="00A1048E">
        <w:t>N., Murray, C.</w:t>
      </w:r>
      <w:r w:rsidR="00BA6761" w:rsidRPr="00A1048E">
        <w:t xml:space="preserve"> </w:t>
      </w:r>
      <w:r w:rsidRPr="00A1048E">
        <w:t xml:space="preserve">W. Efficient exploration of chemical space by fragment-based screening. </w:t>
      </w:r>
      <w:r w:rsidRPr="00A1048E">
        <w:rPr>
          <w:i/>
          <w:iCs/>
        </w:rPr>
        <w:t>Progress in Biophysics and Molecular Biology</w:t>
      </w:r>
      <w:r w:rsidRPr="00A1048E">
        <w:t xml:space="preserve">. </w:t>
      </w:r>
      <w:r w:rsidRPr="00A1048E">
        <w:rPr>
          <w:b/>
          <w:bCs/>
        </w:rPr>
        <w:t>116</w:t>
      </w:r>
      <w:r w:rsidRPr="00A1048E">
        <w:t xml:space="preserve"> (2–3), 82–91</w:t>
      </w:r>
      <w:r w:rsidR="00BA6761" w:rsidRPr="00A1048E">
        <w:t xml:space="preserve"> </w:t>
      </w:r>
      <w:r w:rsidRPr="00A1048E">
        <w:t>(2014).</w:t>
      </w:r>
    </w:p>
    <w:p w14:paraId="21431CC4" w14:textId="4E193BD5" w:rsidR="00753ABD" w:rsidRPr="00A1048E" w:rsidRDefault="00753ABD" w:rsidP="00E531F5">
      <w:pPr>
        <w:pStyle w:val="ListParagraph"/>
        <w:numPr>
          <w:ilvl w:val="0"/>
          <w:numId w:val="42"/>
        </w:numPr>
        <w:ind w:left="0" w:firstLine="0"/>
      </w:pPr>
      <w:proofErr w:type="spellStart"/>
      <w:r w:rsidRPr="00A1048E">
        <w:t>Erlanson</w:t>
      </w:r>
      <w:proofErr w:type="spellEnd"/>
      <w:r w:rsidRPr="00A1048E">
        <w:t>, D.</w:t>
      </w:r>
      <w:r w:rsidR="00BA6761" w:rsidRPr="00A1048E">
        <w:t xml:space="preserve"> </w:t>
      </w:r>
      <w:r w:rsidRPr="00A1048E">
        <w:t xml:space="preserve">A. Introduction to fragment-based drug discovery. </w:t>
      </w:r>
      <w:r w:rsidRPr="00A1048E">
        <w:rPr>
          <w:i/>
          <w:iCs/>
        </w:rPr>
        <w:t>Topics in Current Chemistry</w:t>
      </w:r>
      <w:r w:rsidRPr="00A1048E">
        <w:t xml:space="preserve">. </w:t>
      </w:r>
      <w:r w:rsidRPr="00A1048E">
        <w:rPr>
          <w:b/>
          <w:bCs/>
        </w:rPr>
        <w:t>317</w:t>
      </w:r>
      <w:r w:rsidRPr="00A1048E">
        <w:t>, 1–32</w:t>
      </w:r>
      <w:r w:rsidR="00BA6761" w:rsidRPr="00A1048E">
        <w:t xml:space="preserve"> </w:t>
      </w:r>
      <w:r w:rsidRPr="00A1048E">
        <w:t>(2012).</w:t>
      </w:r>
    </w:p>
    <w:p w14:paraId="26B346D9" w14:textId="3E2E4C64" w:rsidR="00753ABD" w:rsidRPr="00A1048E" w:rsidRDefault="00753ABD" w:rsidP="00E531F5">
      <w:pPr>
        <w:pStyle w:val="ListParagraph"/>
        <w:numPr>
          <w:ilvl w:val="0"/>
          <w:numId w:val="42"/>
        </w:numPr>
        <w:ind w:left="0" w:firstLine="0"/>
      </w:pPr>
      <w:r w:rsidRPr="00A1048E">
        <w:t>Scott, D.</w:t>
      </w:r>
      <w:r w:rsidR="00BA6761" w:rsidRPr="00A1048E">
        <w:t xml:space="preserve"> </w:t>
      </w:r>
      <w:r w:rsidRPr="00A1048E">
        <w:t>E., Coyne, A.</w:t>
      </w:r>
      <w:r w:rsidR="00BA6761" w:rsidRPr="00A1048E">
        <w:t xml:space="preserve"> </w:t>
      </w:r>
      <w:r w:rsidRPr="00A1048E">
        <w:t>G., Hudson, S.</w:t>
      </w:r>
      <w:r w:rsidR="00BA6761" w:rsidRPr="00A1048E">
        <w:t xml:space="preserve"> </w:t>
      </w:r>
      <w:r w:rsidRPr="00A1048E">
        <w:t xml:space="preserve">A., Abell, C. Fragment-based approaches in drug discovery and chemical biology. </w:t>
      </w:r>
      <w:r w:rsidRPr="00A1048E">
        <w:rPr>
          <w:i/>
          <w:iCs/>
        </w:rPr>
        <w:t>Biochemistry</w:t>
      </w:r>
      <w:r w:rsidRPr="00A1048E">
        <w:t xml:space="preserve">. </w:t>
      </w:r>
      <w:r w:rsidRPr="00A1048E">
        <w:rPr>
          <w:b/>
          <w:bCs/>
        </w:rPr>
        <w:t>51</w:t>
      </w:r>
      <w:r w:rsidRPr="00A1048E">
        <w:t xml:space="preserve"> (25), 4990–5003</w:t>
      </w:r>
      <w:r w:rsidR="00BA6761" w:rsidRPr="00A1048E">
        <w:t xml:space="preserve"> </w:t>
      </w:r>
      <w:r w:rsidRPr="00A1048E">
        <w:t>(2012).</w:t>
      </w:r>
    </w:p>
    <w:p w14:paraId="46B1BCC9" w14:textId="4BFC1B30" w:rsidR="00753ABD" w:rsidRPr="00A1048E" w:rsidRDefault="00753ABD" w:rsidP="00E531F5">
      <w:pPr>
        <w:pStyle w:val="ListParagraph"/>
        <w:numPr>
          <w:ilvl w:val="0"/>
          <w:numId w:val="42"/>
        </w:numPr>
        <w:ind w:left="0" w:firstLine="0"/>
      </w:pPr>
      <w:proofErr w:type="spellStart"/>
      <w:r w:rsidRPr="00A1048E">
        <w:t>Lamoree</w:t>
      </w:r>
      <w:proofErr w:type="spellEnd"/>
      <w:r w:rsidRPr="00A1048E">
        <w:t>, B., Hubbard, R.</w:t>
      </w:r>
      <w:r w:rsidR="00BA6761" w:rsidRPr="00A1048E">
        <w:t xml:space="preserve"> </w:t>
      </w:r>
      <w:r w:rsidRPr="00A1048E">
        <w:t xml:space="preserve">E. Current perspectives in fragment-based lead discovery (FBLD). </w:t>
      </w:r>
      <w:r w:rsidRPr="00A1048E">
        <w:rPr>
          <w:i/>
          <w:iCs/>
        </w:rPr>
        <w:t>Essays in Biochemistry</w:t>
      </w:r>
      <w:r w:rsidRPr="00A1048E">
        <w:t xml:space="preserve">. </w:t>
      </w:r>
      <w:r w:rsidRPr="00A1048E">
        <w:rPr>
          <w:b/>
          <w:bCs/>
        </w:rPr>
        <w:t>61</w:t>
      </w:r>
      <w:r w:rsidRPr="00A1048E">
        <w:t xml:space="preserve"> (5), 453–464 (2017).</w:t>
      </w:r>
    </w:p>
    <w:p w14:paraId="2BA44F93" w14:textId="5ED6815E" w:rsidR="00753ABD" w:rsidRPr="00A1048E" w:rsidRDefault="00753ABD" w:rsidP="00E531F5">
      <w:pPr>
        <w:pStyle w:val="ListParagraph"/>
        <w:numPr>
          <w:ilvl w:val="0"/>
          <w:numId w:val="42"/>
        </w:numPr>
        <w:ind w:left="0" w:firstLine="0"/>
      </w:pPr>
      <w:proofErr w:type="spellStart"/>
      <w:r w:rsidRPr="00A1048E">
        <w:t>Schiebel</w:t>
      </w:r>
      <w:proofErr w:type="spellEnd"/>
      <w:r w:rsidRPr="00A1048E">
        <w:t xml:space="preserve">, J. et al. Six </w:t>
      </w:r>
      <w:r w:rsidR="00FC01F7" w:rsidRPr="00A1048E">
        <w:t>b</w:t>
      </w:r>
      <w:r w:rsidRPr="00A1048E">
        <w:t xml:space="preserve">iophysical </w:t>
      </w:r>
      <w:r w:rsidR="00FC01F7" w:rsidRPr="00A1048E">
        <w:t>s</w:t>
      </w:r>
      <w:r w:rsidRPr="00A1048E">
        <w:t xml:space="preserve">creening </w:t>
      </w:r>
      <w:r w:rsidR="00FC01F7" w:rsidRPr="00A1048E">
        <w:t>m</w:t>
      </w:r>
      <w:r w:rsidRPr="00A1048E">
        <w:t xml:space="preserve">ethods </w:t>
      </w:r>
      <w:r w:rsidR="00FC01F7" w:rsidRPr="00A1048E">
        <w:t>m</w:t>
      </w:r>
      <w:r w:rsidRPr="00A1048E">
        <w:t xml:space="preserve">iss a </w:t>
      </w:r>
      <w:r w:rsidR="00FC01F7" w:rsidRPr="00A1048E">
        <w:t>l</w:t>
      </w:r>
      <w:r w:rsidRPr="00A1048E">
        <w:t xml:space="preserve">arge </w:t>
      </w:r>
      <w:r w:rsidR="00FC01F7" w:rsidRPr="00A1048E">
        <w:t>p</w:t>
      </w:r>
      <w:r w:rsidRPr="00A1048E">
        <w:t xml:space="preserve">roportion of </w:t>
      </w:r>
      <w:proofErr w:type="spellStart"/>
      <w:r w:rsidR="00FC01F7" w:rsidRPr="00A1048E">
        <w:t>c</w:t>
      </w:r>
      <w:r w:rsidRPr="00A1048E">
        <w:t>rystallographically</w:t>
      </w:r>
      <w:proofErr w:type="spellEnd"/>
      <w:r w:rsidRPr="00A1048E">
        <w:t xml:space="preserve"> </w:t>
      </w:r>
      <w:r w:rsidR="00FC01F7" w:rsidRPr="00A1048E">
        <w:t>d</w:t>
      </w:r>
      <w:r w:rsidRPr="00A1048E">
        <w:t xml:space="preserve">iscovered </w:t>
      </w:r>
      <w:r w:rsidR="00FC01F7" w:rsidRPr="00A1048E">
        <w:t>f</w:t>
      </w:r>
      <w:r w:rsidRPr="00A1048E">
        <w:t xml:space="preserve">ragment </w:t>
      </w:r>
      <w:r w:rsidR="00FC01F7" w:rsidRPr="00A1048E">
        <w:t>h</w:t>
      </w:r>
      <w:r w:rsidRPr="00A1048E">
        <w:t xml:space="preserve">its: </w:t>
      </w:r>
      <w:r w:rsidR="00FC01F7" w:rsidRPr="00A1048E">
        <w:t>a</w:t>
      </w:r>
      <w:r w:rsidRPr="00A1048E">
        <w:t xml:space="preserve"> </w:t>
      </w:r>
      <w:r w:rsidR="00FC01F7" w:rsidRPr="00A1048E">
        <w:t>c</w:t>
      </w:r>
      <w:r w:rsidRPr="00A1048E">
        <w:t xml:space="preserve">ase </w:t>
      </w:r>
      <w:r w:rsidR="00FC01F7" w:rsidRPr="00A1048E">
        <w:t>s</w:t>
      </w:r>
      <w:r w:rsidRPr="00A1048E">
        <w:t xml:space="preserve">tudy. </w:t>
      </w:r>
      <w:r w:rsidRPr="00A1048E">
        <w:rPr>
          <w:i/>
          <w:iCs/>
        </w:rPr>
        <w:t>ACS Chemical Biology</w:t>
      </w:r>
      <w:r w:rsidRPr="00A1048E">
        <w:t xml:space="preserve">. </w:t>
      </w:r>
      <w:r w:rsidRPr="00A1048E">
        <w:rPr>
          <w:b/>
          <w:bCs/>
        </w:rPr>
        <w:t>11</w:t>
      </w:r>
      <w:r w:rsidRPr="00A1048E">
        <w:t xml:space="preserve"> (6), 1693–1701</w:t>
      </w:r>
      <w:r w:rsidR="00BA6761" w:rsidRPr="00A1048E">
        <w:t xml:space="preserve"> </w:t>
      </w:r>
      <w:r w:rsidRPr="00A1048E">
        <w:t>(2016).</w:t>
      </w:r>
    </w:p>
    <w:p w14:paraId="598D8B19" w14:textId="29CDA775" w:rsidR="00753ABD" w:rsidRPr="00A1048E" w:rsidRDefault="00753ABD" w:rsidP="00E531F5">
      <w:pPr>
        <w:pStyle w:val="ListParagraph"/>
        <w:numPr>
          <w:ilvl w:val="0"/>
          <w:numId w:val="42"/>
        </w:numPr>
        <w:ind w:left="0" w:firstLine="0"/>
      </w:pPr>
      <w:proofErr w:type="spellStart"/>
      <w:r w:rsidRPr="00A1048E">
        <w:t>Schiebel</w:t>
      </w:r>
      <w:proofErr w:type="spellEnd"/>
      <w:r w:rsidRPr="00A1048E">
        <w:t>, J. et al. High-</w:t>
      </w:r>
      <w:r w:rsidR="00FC01F7" w:rsidRPr="00A1048E">
        <w:t>t</w:t>
      </w:r>
      <w:r w:rsidRPr="00A1048E">
        <w:t xml:space="preserve">hroughput </w:t>
      </w:r>
      <w:r w:rsidR="00FC01F7" w:rsidRPr="00A1048E">
        <w:t>c</w:t>
      </w:r>
      <w:r w:rsidRPr="00A1048E">
        <w:t xml:space="preserve">rystallography: </w:t>
      </w:r>
      <w:r w:rsidR="00FC01F7" w:rsidRPr="00A1048E">
        <w:t>r</w:t>
      </w:r>
      <w:r w:rsidRPr="00A1048E">
        <w:t xml:space="preserve">eliable and </w:t>
      </w:r>
      <w:r w:rsidR="00FC01F7" w:rsidRPr="00A1048E">
        <w:t>e</w:t>
      </w:r>
      <w:r w:rsidRPr="00A1048E">
        <w:t xml:space="preserve">fficient </w:t>
      </w:r>
      <w:r w:rsidR="00FC01F7" w:rsidRPr="00A1048E">
        <w:t>i</w:t>
      </w:r>
      <w:r w:rsidRPr="00A1048E">
        <w:t xml:space="preserve">dentification of </w:t>
      </w:r>
      <w:r w:rsidR="00FC01F7" w:rsidRPr="00A1048E">
        <w:t>f</w:t>
      </w:r>
      <w:r w:rsidRPr="00A1048E">
        <w:t xml:space="preserve">ragment </w:t>
      </w:r>
      <w:r w:rsidR="00FC01F7" w:rsidRPr="00A1048E">
        <w:t>h</w:t>
      </w:r>
      <w:r w:rsidRPr="00A1048E">
        <w:t xml:space="preserve">its. </w:t>
      </w:r>
      <w:r w:rsidRPr="00A1048E">
        <w:rPr>
          <w:i/>
          <w:iCs/>
        </w:rPr>
        <w:t>Structure</w:t>
      </w:r>
      <w:r w:rsidRPr="00A1048E">
        <w:t xml:space="preserve">. </w:t>
      </w:r>
      <w:r w:rsidRPr="00A1048E">
        <w:rPr>
          <w:b/>
          <w:bCs/>
        </w:rPr>
        <w:t>24</w:t>
      </w:r>
      <w:r w:rsidRPr="00A1048E">
        <w:t xml:space="preserve"> (8), 1398–1409</w:t>
      </w:r>
      <w:r w:rsidR="00BA6761" w:rsidRPr="00A1048E">
        <w:t xml:space="preserve"> </w:t>
      </w:r>
      <w:r w:rsidRPr="00A1048E">
        <w:t>(2016).</w:t>
      </w:r>
    </w:p>
    <w:p w14:paraId="261E2FFA" w14:textId="2D46E94B" w:rsidR="00753ABD" w:rsidRPr="00A1048E" w:rsidRDefault="00753ABD" w:rsidP="00E531F5">
      <w:pPr>
        <w:pStyle w:val="ListParagraph"/>
        <w:numPr>
          <w:ilvl w:val="0"/>
          <w:numId w:val="42"/>
        </w:numPr>
        <w:ind w:left="0" w:firstLine="0"/>
      </w:pPr>
      <w:proofErr w:type="spellStart"/>
      <w:r w:rsidRPr="00A1048E">
        <w:t>Krojer</w:t>
      </w:r>
      <w:proofErr w:type="spellEnd"/>
      <w:r w:rsidRPr="00A1048E">
        <w:t xml:space="preserve">, T. et al. The </w:t>
      </w:r>
      <w:proofErr w:type="spellStart"/>
      <w:r w:rsidRPr="00A1048E">
        <w:t>XChemExplorer</w:t>
      </w:r>
      <w:proofErr w:type="spellEnd"/>
      <w:r w:rsidRPr="00A1048E">
        <w:t xml:space="preserve"> graphical workflow tool for routine or large-scale protein-ligand structure determination. </w:t>
      </w:r>
      <w:r w:rsidRPr="00A1048E">
        <w:rPr>
          <w:i/>
          <w:iCs/>
        </w:rPr>
        <w:t xml:space="preserve">Acta </w:t>
      </w:r>
      <w:proofErr w:type="spellStart"/>
      <w:r w:rsidRPr="00A1048E">
        <w:rPr>
          <w:i/>
          <w:iCs/>
        </w:rPr>
        <w:t>Crystallographica</w:t>
      </w:r>
      <w:proofErr w:type="spellEnd"/>
      <w:r w:rsidRPr="00A1048E">
        <w:rPr>
          <w:i/>
          <w:iCs/>
        </w:rPr>
        <w:t xml:space="preserve"> Section D: Structural Biology</w:t>
      </w:r>
      <w:r w:rsidRPr="00A1048E">
        <w:t xml:space="preserve">. </w:t>
      </w:r>
      <w:r w:rsidRPr="00A1048E">
        <w:rPr>
          <w:b/>
          <w:bCs/>
        </w:rPr>
        <w:t>73</w:t>
      </w:r>
      <w:r w:rsidRPr="00A1048E">
        <w:t xml:space="preserve"> (3), 267–278</w:t>
      </w:r>
      <w:r w:rsidR="00BA6761" w:rsidRPr="00A1048E">
        <w:t xml:space="preserve"> </w:t>
      </w:r>
      <w:r w:rsidRPr="00A1048E">
        <w:t>(2017).</w:t>
      </w:r>
    </w:p>
    <w:p w14:paraId="6F2340E4" w14:textId="53E1A0A3" w:rsidR="00753ABD" w:rsidRPr="00A1048E" w:rsidRDefault="00753ABD" w:rsidP="00E531F5">
      <w:pPr>
        <w:pStyle w:val="ListParagraph"/>
        <w:numPr>
          <w:ilvl w:val="0"/>
          <w:numId w:val="42"/>
        </w:numPr>
        <w:ind w:left="0" w:firstLine="0"/>
      </w:pPr>
      <w:proofErr w:type="spellStart"/>
      <w:r w:rsidRPr="00A1048E">
        <w:t>Radeva</w:t>
      </w:r>
      <w:proofErr w:type="spellEnd"/>
      <w:r w:rsidRPr="00A1048E">
        <w:t xml:space="preserve">, N. et al. Active </w:t>
      </w:r>
      <w:r w:rsidR="00E45A99" w:rsidRPr="00A1048E">
        <w:t>s</w:t>
      </w:r>
      <w:r w:rsidRPr="00A1048E">
        <w:t xml:space="preserve">ite </w:t>
      </w:r>
      <w:r w:rsidR="00E45A99" w:rsidRPr="00A1048E">
        <w:t>m</w:t>
      </w:r>
      <w:r w:rsidRPr="00A1048E">
        <w:t xml:space="preserve">apping of </w:t>
      </w:r>
      <w:proofErr w:type="gramStart"/>
      <w:r w:rsidRPr="00A1048E">
        <w:t>an</w:t>
      </w:r>
      <w:proofErr w:type="gramEnd"/>
      <w:r w:rsidRPr="00A1048E">
        <w:t xml:space="preserve"> </w:t>
      </w:r>
      <w:proofErr w:type="spellStart"/>
      <w:r w:rsidR="00E45A99" w:rsidRPr="00A1048E">
        <w:t>s</w:t>
      </w:r>
      <w:r w:rsidRPr="00A1048E">
        <w:t>spartic</w:t>
      </w:r>
      <w:proofErr w:type="spellEnd"/>
      <w:r w:rsidRPr="00A1048E">
        <w:t xml:space="preserve"> </w:t>
      </w:r>
      <w:r w:rsidR="00E45A99" w:rsidRPr="00A1048E">
        <w:t>p</w:t>
      </w:r>
      <w:r w:rsidRPr="00A1048E">
        <w:t xml:space="preserve">rotease by </w:t>
      </w:r>
      <w:r w:rsidR="00E45A99" w:rsidRPr="00A1048E">
        <w:t>m</w:t>
      </w:r>
      <w:r w:rsidRPr="00A1048E">
        <w:t xml:space="preserve">ultiple </w:t>
      </w:r>
      <w:r w:rsidR="00E45A99" w:rsidRPr="00A1048E">
        <w:t>f</w:t>
      </w:r>
      <w:r w:rsidRPr="00A1048E">
        <w:t xml:space="preserve">ragment </w:t>
      </w:r>
      <w:r w:rsidR="00E45A99" w:rsidRPr="00A1048E">
        <w:t>c</w:t>
      </w:r>
      <w:r w:rsidRPr="00A1048E">
        <w:t xml:space="preserve">rystal </w:t>
      </w:r>
      <w:r w:rsidR="00E45A99" w:rsidRPr="00A1048E">
        <w:t>s</w:t>
      </w:r>
      <w:r w:rsidRPr="00A1048E">
        <w:t xml:space="preserve">tructures: </w:t>
      </w:r>
      <w:r w:rsidR="00E45A99" w:rsidRPr="00A1048E">
        <w:t>v</w:t>
      </w:r>
      <w:r w:rsidRPr="00A1048E">
        <w:t xml:space="preserve">ersatile </w:t>
      </w:r>
      <w:r w:rsidR="00E45A99" w:rsidRPr="00A1048E">
        <w:t>w</w:t>
      </w:r>
      <w:r w:rsidRPr="00A1048E">
        <w:t xml:space="preserve">arheads to </w:t>
      </w:r>
      <w:r w:rsidR="00E45A99" w:rsidRPr="00A1048E">
        <w:t>a</w:t>
      </w:r>
      <w:r w:rsidRPr="00A1048E">
        <w:t xml:space="preserve">ddress a </w:t>
      </w:r>
      <w:r w:rsidR="00E45A99" w:rsidRPr="00A1048E">
        <w:t>c</w:t>
      </w:r>
      <w:r w:rsidRPr="00A1048E">
        <w:t xml:space="preserve">atalytic </w:t>
      </w:r>
      <w:r w:rsidR="00E45A99" w:rsidRPr="00A1048E">
        <w:t>d</w:t>
      </w:r>
      <w:r w:rsidRPr="00A1048E">
        <w:t xml:space="preserve">yad. </w:t>
      </w:r>
      <w:r w:rsidRPr="00A1048E">
        <w:rPr>
          <w:i/>
          <w:iCs/>
        </w:rPr>
        <w:t>Journal of Medicinal Chemistry</w:t>
      </w:r>
      <w:r w:rsidRPr="00A1048E">
        <w:t xml:space="preserve">. </w:t>
      </w:r>
      <w:r w:rsidRPr="00A1048E">
        <w:rPr>
          <w:b/>
          <w:bCs/>
        </w:rPr>
        <w:t>59</w:t>
      </w:r>
      <w:r w:rsidRPr="00A1048E">
        <w:t xml:space="preserve"> (21), 9743–9759 (2016).</w:t>
      </w:r>
    </w:p>
    <w:p w14:paraId="367D5813" w14:textId="6FAAB784" w:rsidR="00753ABD" w:rsidRPr="00A1048E" w:rsidRDefault="00753ABD" w:rsidP="00E531F5">
      <w:pPr>
        <w:pStyle w:val="ListParagraph"/>
        <w:numPr>
          <w:ilvl w:val="0"/>
          <w:numId w:val="42"/>
        </w:numPr>
        <w:ind w:left="0" w:firstLine="0"/>
      </w:pPr>
      <w:r w:rsidRPr="00A1048E">
        <w:t>Cox, O.</w:t>
      </w:r>
      <w:r w:rsidR="00E45A99" w:rsidRPr="00A1048E">
        <w:t xml:space="preserve"> </w:t>
      </w:r>
      <w:r w:rsidRPr="00A1048E">
        <w:t>B. et al</w:t>
      </w:r>
      <w:r w:rsidRPr="00A1048E">
        <w:rPr>
          <w:i/>
          <w:iCs/>
        </w:rPr>
        <w:t>.</w:t>
      </w:r>
      <w:r w:rsidRPr="00A1048E">
        <w:t xml:space="preserve"> A poised fragment library enables rapid synthetic expansion yielding the first reported inhibitors of </w:t>
      </w:r>
      <w:proofErr w:type="gramStart"/>
      <w:r w:rsidRPr="00A1048E">
        <w:t>PHIP(</w:t>
      </w:r>
      <w:proofErr w:type="gramEnd"/>
      <w:r w:rsidRPr="00A1048E">
        <w:t xml:space="preserve">2), an atypical bromodomain. </w:t>
      </w:r>
      <w:r w:rsidRPr="00A1048E">
        <w:rPr>
          <w:i/>
          <w:iCs/>
        </w:rPr>
        <w:t>Chemical Science</w:t>
      </w:r>
      <w:r w:rsidRPr="00A1048E">
        <w:t xml:space="preserve">. </w:t>
      </w:r>
      <w:r w:rsidRPr="00A1048E">
        <w:rPr>
          <w:b/>
          <w:bCs/>
        </w:rPr>
        <w:t>7</w:t>
      </w:r>
      <w:r w:rsidRPr="00A1048E">
        <w:t xml:space="preserve"> (3), 2322–2330</w:t>
      </w:r>
      <w:r w:rsidR="00BA6761" w:rsidRPr="00A1048E">
        <w:t xml:space="preserve"> </w:t>
      </w:r>
      <w:r w:rsidRPr="00A1048E">
        <w:lastRenderedPageBreak/>
        <w:t>(2016).</w:t>
      </w:r>
    </w:p>
    <w:p w14:paraId="01A8A474" w14:textId="11DC7897" w:rsidR="00753ABD" w:rsidRPr="00A1048E" w:rsidRDefault="00753ABD" w:rsidP="00E531F5">
      <w:pPr>
        <w:pStyle w:val="ListParagraph"/>
        <w:numPr>
          <w:ilvl w:val="0"/>
          <w:numId w:val="42"/>
        </w:numPr>
        <w:ind w:left="0" w:firstLine="0"/>
      </w:pPr>
      <w:proofErr w:type="spellStart"/>
      <w:r w:rsidRPr="00A1048E">
        <w:t>Wollenhaupt</w:t>
      </w:r>
      <w:proofErr w:type="spellEnd"/>
      <w:r w:rsidRPr="00A1048E">
        <w:t xml:space="preserve">, J. et al. F2X-Universal and F2X-Entry: Structurally Diverse Compound Libraries for Crystallographic Fragment Screening. </w:t>
      </w:r>
      <w:r w:rsidRPr="00A1048E">
        <w:rPr>
          <w:i/>
          <w:iCs/>
        </w:rPr>
        <w:t>Structure</w:t>
      </w:r>
      <w:r w:rsidRPr="00A1048E">
        <w:t xml:space="preserve">. </w:t>
      </w:r>
      <w:r w:rsidRPr="00A1048E">
        <w:rPr>
          <w:b/>
          <w:bCs/>
        </w:rPr>
        <w:t>28</w:t>
      </w:r>
      <w:r w:rsidRPr="00A1048E">
        <w:t xml:space="preserve"> (6), 694</w:t>
      </w:r>
      <w:r w:rsidR="00E45A99" w:rsidRPr="00A1048E">
        <w:t>–</w:t>
      </w:r>
      <w:r w:rsidRPr="00A1048E">
        <w:t>706</w:t>
      </w:r>
      <w:r w:rsidR="00BA6761" w:rsidRPr="00A1048E">
        <w:t xml:space="preserve"> </w:t>
      </w:r>
      <w:r w:rsidRPr="00A1048E">
        <w:t>(2020).</w:t>
      </w:r>
    </w:p>
    <w:p w14:paraId="3DB9978F" w14:textId="359143F0" w:rsidR="00753ABD" w:rsidRPr="00A1048E" w:rsidRDefault="00753ABD" w:rsidP="00E531F5">
      <w:pPr>
        <w:pStyle w:val="ListParagraph"/>
        <w:numPr>
          <w:ilvl w:val="0"/>
          <w:numId w:val="42"/>
        </w:numPr>
        <w:ind w:left="0" w:firstLine="0"/>
      </w:pPr>
      <w:r w:rsidRPr="00A1048E">
        <w:t>EU OPENSCREEN fragment library. at &lt;https://www.eu-openscreen.eu/services/compound-collection/fragment-library.html&gt;.</w:t>
      </w:r>
    </w:p>
    <w:p w14:paraId="13F8233E" w14:textId="505E5F4B" w:rsidR="00753ABD" w:rsidRPr="00A1048E" w:rsidRDefault="00753ABD" w:rsidP="00E531F5">
      <w:pPr>
        <w:pStyle w:val="ListParagraph"/>
        <w:numPr>
          <w:ilvl w:val="0"/>
          <w:numId w:val="42"/>
        </w:numPr>
        <w:ind w:left="0" w:firstLine="0"/>
      </w:pPr>
      <w:r w:rsidRPr="00A1048E">
        <w:t>Pearce, N.</w:t>
      </w:r>
      <w:r w:rsidR="00BA6761" w:rsidRPr="00A1048E">
        <w:t xml:space="preserve"> </w:t>
      </w:r>
      <w:r w:rsidRPr="00A1048E">
        <w:t xml:space="preserve">M. et al. A multi-crystal method for extracting obscured crystallographic states from conventionally uninterpretable electron density. </w:t>
      </w:r>
      <w:r w:rsidRPr="00A1048E">
        <w:rPr>
          <w:i/>
          <w:iCs/>
        </w:rPr>
        <w:t>Nature Communications</w:t>
      </w:r>
      <w:r w:rsidRPr="00A1048E">
        <w:t xml:space="preserve">. </w:t>
      </w:r>
      <w:r w:rsidRPr="00A1048E">
        <w:rPr>
          <w:b/>
          <w:bCs/>
        </w:rPr>
        <w:t>8</w:t>
      </w:r>
      <w:r w:rsidRPr="00A1048E">
        <w:t>, 15123</w:t>
      </w:r>
      <w:r w:rsidR="00BA6761" w:rsidRPr="00A1048E">
        <w:t xml:space="preserve"> </w:t>
      </w:r>
      <w:r w:rsidRPr="00A1048E">
        <w:t>(2017).</w:t>
      </w:r>
    </w:p>
    <w:p w14:paraId="316CBBBE" w14:textId="3154FCA1" w:rsidR="00753ABD" w:rsidRPr="00A1048E" w:rsidRDefault="00753ABD" w:rsidP="00E531F5">
      <w:pPr>
        <w:pStyle w:val="ListParagraph"/>
        <w:numPr>
          <w:ilvl w:val="0"/>
          <w:numId w:val="42"/>
        </w:numPr>
        <w:ind w:left="0" w:firstLine="0"/>
      </w:pPr>
      <w:r w:rsidRPr="00A1048E">
        <w:t>Barthel, T.</w:t>
      </w:r>
      <w:r w:rsidR="00E45A99" w:rsidRPr="00A1048E">
        <w:t xml:space="preserve"> et al</w:t>
      </w:r>
      <w:r w:rsidRPr="00A1048E">
        <w:t xml:space="preserve">. Facilitated crystal handling using a simple device for evaporation reduction in microtiter plates. </w:t>
      </w:r>
      <w:r w:rsidR="008A2274" w:rsidRPr="00A1048E">
        <w:rPr>
          <w:i/>
          <w:iCs/>
        </w:rPr>
        <w:t>Journal of Applied Crystallography</w:t>
      </w:r>
      <w:r w:rsidR="008A2274" w:rsidRPr="00A1048E">
        <w:t>.</w:t>
      </w:r>
      <w:r w:rsidR="00E45A99" w:rsidRPr="00A1048E">
        <w:t xml:space="preserve"> </w:t>
      </w:r>
      <w:r w:rsidR="00AD601B" w:rsidRPr="00A1048E">
        <w:rPr>
          <w:b/>
          <w:bCs/>
        </w:rPr>
        <w:t>54</w:t>
      </w:r>
      <w:r w:rsidR="00AD601B" w:rsidRPr="00A1048E">
        <w:t>,</w:t>
      </w:r>
      <w:r w:rsidR="008A2274" w:rsidRPr="00A1048E">
        <w:rPr>
          <w:i/>
          <w:iCs/>
        </w:rPr>
        <w:t xml:space="preserve"> </w:t>
      </w:r>
      <w:r w:rsidR="002E2406" w:rsidRPr="00A1048E">
        <w:t xml:space="preserve">Accepted </w:t>
      </w:r>
      <w:r w:rsidRPr="00A1048E">
        <w:t>(2020).</w:t>
      </w:r>
    </w:p>
    <w:p w14:paraId="336B4709" w14:textId="4CDED926" w:rsidR="00753ABD" w:rsidRPr="00A1048E" w:rsidRDefault="00753ABD" w:rsidP="00E531F5">
      <w:pPr>
        <w:pStyle w:val="ListParagraph"/>
        <w:numPr>
          <w:ilvl w:val="0"/>
          <w:numId w:val="42"/>
        </w:numPr>
        <w:ind w:left="0" w:firstLine="0"/>
      </w:pPr>
      <w:r w:rsidRPr="00A1048E">
        <w:t>Mueller, U. et al</w:t>
      </w:r>
      <w:r w:rsidRPr="00A1048E">
        <w:rPr>
          <w:i/>
          <w:iCs/>
        </w:rPr>
        <w:t>.</w:t>
      </w:r>
      <w:r w:rsidRPr="00A1048E">
        <w:t xml:space="preserve"> The macromolecular crystallography beamlines at BESSY II of the Helmholtz-</w:t>
      </w:r>
      <w:proofErr w:type="spellStart"/>
      <w:r w:rsidRPr="00A1048E">
        <w:t>Zentrum</w:t>
      </w:r>
      <w:proofErr w:type="spellEnd"/>
      <w:r w:rsidRPr="00A1048E">
        <w:t xml:space="preserve"> Berlin: </w:t>
      </w:r>
      <w:proofErr w:type="gramStart"/>
      <w:r w:rsidRPr="00A1048E">
        <w:t>Current status</w:t>
      </w:r>
      <w:proofErr w:type="gramEnd"/>
      <w:r w:rsidRPr="00A1048E">
        <w:t xml:space="preserve"> and perspectives. </w:t>
      </w:r>
      <w:r w:rsidRPr="00A1048E">
        <w:rPr>
          <w:i/>
          <w:iCs/>
        </w:rPr>
        <w:t>The European Physical Journal Plus</w:t>
      </w:r>
      <w:r w:rsidRPr="00A1048E">
        <w:t xml:space="preserve">. </w:t>
      </w:r>
      <w:r w:rsidRPr="00A1048E">
        <w:rPr>
          <w:b/>
          <w:bCs/>
        </w:rPr>
        <w:t>130</w:t>
      </w:r>
      <w:r w:rsidRPr="00A1048E">
        <w:t xml:space="preserve"> (7), 141</w:t>
      </w:r>
      <w:r w:rsidR="00BA6761" w:rsidRPr="00A1048E">
        <w:t xml:space="preserve"> </w:t>
      </w:r>
      <w:r w:rsidRPr="00A1048E">
        <w:t>(2015).</w:t>
      </w:r>
    </w:p>
    <w:p w14:paraId="3590E409" w14:textId="6D225DA5" w:rsidR="00753ABD" w:rsidRPr="00A1048E" w:rsidRDefault="00753ABD" w:rsidP="00E531F5">
      <w:pPr>
        <w:pStyle w:val="ListParagraph"/>
        <w:numPr>
          <w:ilvl w:val="0"/>
          <w:numId w:val="42"/>
        </w:numPr>
        <w:ind w:left="0" w:firstLine="0"/>
      </w:pPr>
      <w:proofErr w:type="spellStart"/>
      <w:r w:rsidRPr="00A1048E">
        <w:t>Oscarsson</w:t>
      </w:r>
      <w:proofErr w:type="spellEnd"/>
      <w:r w:rsidRPr="00A1048E">
        <w:t>, M. et al</w:t>
      </w:r>
      <w:r w:rsidRPr="00A1048E">
        <w:rPr>
          <w:i/>
          <w:iCs/>
        </w:rPr>
        <w:t>.</w:t>
      </w:r>
      <w:r w:rsidRPr="00A1048E">
        <w:t xml:space="preserve"> MXCuBE2: The dawn of </w:t>
      </w:r>
      <w:proofErr w:type="spellStart"/>
      <w:r w:rsidRPr="00A1048E">
        <w:t>MXCuBE</w:t>
      </w:r>
      <w:proofErr w:type="spellEnd"/>
      <w:r w:rsidRPr="00A1048E">
        <w:t xml:space="preserve"> collaboration. </w:t>
      </w:r>
      <w:r w:rsidRPr="00A1048E">
        <w:rPr>
          <w:i/>
          <w:iCs/>
        </w:rPr>
        <w:t>Journal of Synchrotron Radiation</w:t>
      </w:r>
      <w:r w:rsidRPr="00A1048E">
        <w:t xml:space="preserve">. </w:t>
      </w:r>
      <w:r w:rsidRPr="00A1048E">
        <w:rPr>
          <w:b/>
          <w:bCs/>
        </w:rPr>
        <w:t>26</w:t>
      </w:r>
      <w:r w:rsidRPr="00A1048E">
        <w:t xml:space="preserve"> (2), 393–405</w:t>
      </w:r>
      <w:r w:rsidR="00BA6761" w:rsidRPr="00A1048E">
        <w:t xml:space="preserve"> </w:t>
      </w:r>
      <w:r w:rsidRPr="00A1048E">
        <w:t>(2019).</w:t>
      </w:r>
    </w:p>
    <w:p w14:paraId="1288F6DA" w14:textId="3AEBD1BB" w:rsidR="00753ABD" w:rsidRPr="00A1048E" w:rsidRDefault="00753ABD" w:rsidP="00E531F5">
      <w:pPr>
        <w:pStyle w:val="ListParagraph"/>
        <w:numPr>
          <w:ilvl w:val="0"/>
          <w:numId w:val="42"/>
        </w:numPr>
        <w:ind w:left="0" w:firstLine="0"/>
      </w:pPr>
      <w:r w:rsidRPr="00A1048E">
        <w:t>Mueller, M., Wang, M., Schulze-</w:t>
      </w:r>
      <w:proofErr w:type="spellStart"/>
      <w:r w:rsidRPr="00A1048E">
        <w:t>Briese</w:t>
      </w:r>
      <w:proofErr w:type="spellEnd"/>
      <w:r w:rsidRPr="00A1048E">
        <w:t xml:space="preserve">, C. Optimal fine φ-slicing for single-photon-counting pixel detectors. </w:t>
      </w:r>
      <w:r w:rsidRPr="00A1048E">
        <w:rPr>
          <w:i/>
          <w:iCs/>
        </w:rPr>
        <w:t xml:space="preserve">Acta </w:t>
      </w:r>
      <w:proofErr w:type="spellStart"/>
      <w:r w:rsidRPr="00A1048E">
        <w:rPr>
          <w:i/>
          <w:iCs/>
        </w:rPr>
        <w:t>Crystallographica</w:t>
      </w:r>
      <w:proofErr w:type="spellEnd"/>
      <w:r w:rsidRPr="00A1048E">
        <w:rPr>
          <w:i/>
          <w:iCs/>
        </w:rPr>
        <w:t xml:space="preserve"> Section D: Biological Crystallography</w:t>
      </w:r>
      <w:r w:rsidRPr="00A1048E">
        <w:t xml:space="preserve">. </w:t>
      </w:r>
      <w:r w:rsidRPr="00A1048E">
        <w:rPr>
          <w:b/>
          <w:bCs/>
        </w:rPr>
        <w:t>68</w:t>
      </w:r>
      <w:r w:rsidRPr="00A1048E">
        <w:t xml:space="preserve"> (1), 42–56</w:t>
      </w:r>
      <w:r w:rsidR="00BA6761" w:rsidRPr="00A1048E">
        <w:t xml:space="preserve"> </w:t>
      </w:r>
      <w:r w:rsidRPr="00A1048E">
        <w:t>(2012).</w:t>
      </w:r>
    </w:p>
    <w:p w14:paraId="2B72CAE9" w14:textId="686579DD" w:rsidR="00753ABD" w:rsidRPr="00A1048E" w:rsidRDefault="00753ABD" w:rsidP="00E531F5">
      <w:pPr>
        <w:pStyle w:val="ListParagraph"/>
        <w:numPr>
          <w:ilvl w:val="0"/>
          <w:numId w:val="42"/>
        </w:numPr>
        <w:ind w:left="0" w:firstLine="0"/>
      </w:pPr>
      <w:r w:rsidRPr="00A1048E">
        <w:t>Lima, G.</w:t>
      </w:r>
      <w:r w:rsidR="00E45A99" w:rsidRPr="00A1048E">
        <w:t xml:space="preserve"> </w:t>
      </w:r>
      <w:r w:rsidRPr="00A1048E">
        <w:t>M.</w:t>
      </w:r>
      <w:r w:rsidR="00E45A99" w:rsidRPr="00A1048E">
        <w:t xml:space="preserve"> </w:t>
      </w:r>
      <w:r w:rsidRPr="00A1048E">
        <w:t>A. et al</w:t>
      </w:r>
      <w:r w:rsidRPr="00A1048E">
        <w:rPr>
          <w:i/>
          <w:iCs/>
        </w:rPr>
        <w:t>.</w:t>
      </w:r>
      <w:r w:rsidRPr="00A1048E">
        <w:t xml:space="preserve"> </w:t>
      </w:r>
      <w:proofErr w:type="spellStart"/>
      <w:r w:rsidRPr="00A1048E">
        <w:t>FragMAX</w:t>
      </w:r>
      <w:proofErr w:type="spellEnd"/>
      <w:r w:rsidRPr="00A1048E">
        <w:t xml:space="preserve">: The fragment-screening platform at the MAX IV Laboratory. </w:t>
      </w:r>
      <w:r w:rsidRPr="00A1048E">
        <w:rPr>
          <w:i/>
          <w:iCs/>
        </w:rPr>
        <w:t xml:space="preserve">Acta </w:t>
      </w:r>
      <w:proofErr w:type="spellStart"/>
      <w:r w:rsidRPr="00A1048E">
        <w:rPr>
          <w:i/>
          <w:iCs/>
        </w:rPr>
        <w:t>Crystallographica</w:t>
      </w:r>
      <w:proofErr w:type="spellEnd"/>
      <w:r w:rsidRPr="00A1048E">
        <w:rPr>
          <w:i/>
          <w:iCs/>
        </w:rPr>
        <w:t xml:space="preserve"> Section D Structural Biology</w:t>
      </w:r>
      <w:r w:rsidRPr="00A1048E">
        <w:t xml:space="preserve">. </w:t>
      </w:r>
      <w:r w:rsidRPr="00A1048E">
        <w:rPr>
          <w:b/>
          <w:bCs/>
        </w:rPr>
        <w:t>76</w:t>
      </w:r>
      <w:r w:rsidRPr="00A1048E">
        <w:t xml:space="preserve"> (8), 771–777</w:t>
      </w:r>
      <w:r w:rsidR="00BA6761" w:rsidRPr="00A1048E">
        <w:t xml:space="preserve"> </w:t>
      </w:r>
      <w:r w:rsidRPr="00A1048E">
        <w:t>(2020).</w:t>
      </w:r>
    </w:p>
    <w:p w14:paraId="20CC4326" w14:textId="5959EBAF" w:rsidR="00753ABD" w:rsidRPr="00A1048E" w:rsidRDefault="00753ABD" w:rsidP="00E531F5">
      <w:pPr>
        <w:pStyle w:val="ListParagraph"/>
        <w:numPr>
          <w:ilvl w:val="0"/>
          <w:numId w:val="42"/>
        </w:numPr>
        <w:ind w:left="0" w:firstLine="0"/>
      </w:pPr>
      <w:r w:rsidRPr="00A1048E">
        <w:t>Sparta, K.</w:t>
      </w:r>
      <w:r w:rsidR="00BA6761" w:rsidRPr="00A1048E">
        <w:t xml:space="preserve"> </w:t>
      </w:r>
      <w:r w:rsidRPr="00A1048E">
        <w:t xml:space="preserve">M., Krug, M., Heinemann, U., Mueller, U., Weiss, M.S. XDSAPP2.0. </w:t>
      </w:r>
      <w:r w:rsidRPr="00A1048E">
        <w:rPr>
          <w:i/>
          <w:iCs/>
        </w:rPr>
        <w:t>Journal of Applied Crystallography</w:t>
      </w:r>
      <w:r w:rsidRPr="00A1048E">
        <w:t xml:space="preserve">. </w:t>
      </w:r>
      <w:r w:rsidRPr="00A1048E">
        <w:rPr>
          <w:b/>
          <w:bCs/>
        </w:rPr>
        <w:t>49</w:t>
      </w:r>
      <w:r w:rsidRPr="00A1048E">
        <w:t xml:space="preserve"> (3), 1085–1092 (2016).</w:t>
      </w:r>
    </w:p>
    <w:p w14:paraId="5738D18F" w14:textId="2532BB90" w:rsidR="00753ABD" w:rsidRPr="00A1048E" w:rsidRDefault="00753ABD" w:rsidP="00E531F5">
      <w:pPr>
        <w:pStyle w:val="ListParagraph"/>
        <w:numPr>
          <w:ilvl w:val="0"/>
          <w:numId w:val="42"/>
        </w:numPr>
        <w:ind w:left="0" w:firstLine="0"/>
      </w:pPr>
      <w:r w:rsidRPr="00A1048E">
        <w:t xml:space="preserve">Winter, G. xia2: an expert system for macromolecular crystallography data reduction. </w:t>
      </w:r>
      <w:r w:rsidRPr="00A1048E">
        <w:rPr>
          <w:i/>
          <w:iCs/>
        </w:rPr>
        <w:t>Journal of Applied Crystallography</w:t>
      </w:r>
      <w:r w:rsidRPr="00A1048E">
        <w:t xml:space="preserve">. </w:t>
      </w:r>
      <w:r w:rsidRPr="00A1048E">
        <w:rPr>
          <w:b/>
          <w:bCs/>
        </w:rPr>
        <w:t>43</w:t>
      </w:r>
      <w:r w:rsidRPr="00A1048E">
        <w:t xml:space="preserve"> (1), 186–190</w:t>
      </w:r>
      <w:r w:rsidR="00BA6761" w:rsidRPr="00A1048E">
        <w:t xml:space="preserve"> </w:t>
      </w:r>
      <w:r w:rsidRPr="00A1048E">
        <w:t>(2010).</w:t>
      </w:r>
    </w:p>
    <w:p w14:paraId="39CC431A" w14:textId="3C0099D4" w:rsidR="00753ABD" w:rsidRPr="00A1048E" w:rsidRDefault="00753ABD" w:rsidP="00E531F5">
      <w:pPr>
        <w:pStyle w:val="ListParagraph"/>
        <w:numPr>
          <w:ilvl w:val="0"/>
          <w:numId w:val="42"/>
        </w:numPr>
        <w:ind w:left="0" w:firstLine="0"/>
      </w:pPr>
      <w:r w:rsidRPr="00A1048E">
        <w:t>Winn, M.</w:t>
      </w:r>
      <w:r w:rsidR="00BA6761" w:rsidRPr="00A1048E">
        <w:t xml:space="preserve"> </w:t>
      </w:r>
      <w:r w:rsidRPr="00A1048E">
        <w:t xml:space="preserve">D. et al. Overview of the CCP4 suite and current developments. </w:t>
      </w:r>
      <w:r w:rsidRPr="00A1048E">
        <w:rPr>
          <w:i/>
          <w:iCs/>
        </w:rPr>
        <w:t xml:space="preserve">Acta </w:t>
      </w:r>
      <w:proofErr w:type="spellStart"/>
      <w:r w:rsidRPr="00A1048E">
        <w:rPr>
          <w:i/>
          <w:iCs/>
        </w:rPr>
        <w:t>Crystallographica</w:t>
      </w:r>
      <w:proofErr w:type="spellEnd"/>
      <w:r w:rsidRPr="00A1048E">
        <w:rPr>
          <w:i/>
          <w:iCs/>
        </w:rPr>
        <w:t xml:space="preserve"> Section D: Biological Crystallography</w:t>
      </w:r>
      <w:r w:rsidRPr="00A1048E">
        <w:t xml:space="preserve">. </w:t>
      </w:r>
      <w:r w:rsidRPr="00A1048E">
        <w:rPr>
          <w:b/>
          <w:bCs/>
        </w:rPr>
        <w:t>67</w:t>
      </w:r>
      <w:r w:rsidRPr="00A1048E">
        <w:t xml:space="preserve"> (4), 235–242</w:t>
      </w:r>
      <w:r w:rsidR="00BA6761" w:rsidRPr="00A1048E">
        <w:t xml:space="preserve"> </w:t>
      </w:r>
      <w:r w:rsidRPr="00A1048E">
        <w:t>(2011).</w:t>
      </w:r>
    </w:p>
    <w:p w14:paraId="6C37025A" w14:textId="4C24E2AC" w:rsidR="00753ABD" w:rsidRPr="00A1048E" w:rsidRDefault="00753ABD" w:rsidP="00E531F5">
      <w:pPr>
        <w:pStyle w:val="ListParagraph"/>
        <w:numPr>
          <w:ilvl w:val="0"/>
          <w:numId w:val="42"/>
        </w:numPr>
        <w:ind w:left="0" w:firstLine="0"/>
      </w:pPr>
      <w:r w:rsidRPr="00A1048E">
        <w:t>Terwilliger, T.</w:t>
      </w:r>
      <w:r w:rsidR="00BA6761" w:rsidRPr="00A1048E">
        <w:t xml:space="preserve"> </w:t>
      </w:r>
      <w:r w:rsidRPr="00A1048E">
        <w:t xml:space="preserve">C., </w:t>
      </w:r>
      <w:proofErr w:type="spellStart"/>
      <w:r w:rsidRPr="00A1048E">
        <w:t>Klei</w:t>
      </w:r>
      <w:proofErr w:type="spellEnd"/>
      <w:r w:rsidRPr="00A1048E">
        <w:t>, H., Adams, P.</w:t>
      </w:r>
      <w:r w:rsidR="00BA6761" w:rsidRPr="00A1048E">
        <w:t xml:space="preserve"> </w:t>
      </w:r>
      <w:r w:rsidRPr="00A1048E">
        <w:t>D., Moriarty, N.</w:t>
      </w:r>
      <w:r w:rsidR="00BA6761" w:rsidRPr="00A1048E">
        <w:t xml:space="preserve"> </w:t>
      </w:r>
      <w:r w:rsidRPr="00A1048E">
        <w:t>W., Cohn, J.</w:t>
      </w:r>
      <w:r w:rsidR="00BA6761" w:rsidRPr="00A1048E">
        <w:t xml:space="preserve"> </w:t>
      </w:r>
      <w:r w:rsidRPr="00A1048E">
        <w:t xml:space="preserve">D. Automated ligand fitting by core-fragment fitting and extension into density. </w:t>
      </w:r>
      <w:r w:rsidRPr="00A1048E">
        <w:rPr>
          <w:i/>
          <w:iCs/>
        </w:rPr>
        <w:t xml:space="preserve">Acta </w:t>
      </w:r>
      <w:proofErr w:type="spellStart"/>
      <w:r w:rsidRPr="00A1048E">
        <w:rPr>
          <w:i/>
          <w:iCs/>
        </w:rPr>
        <w:t>Crystallographica</w:t>
      </w:r>
      <w:proofErr w:type="spellEnd"/>
      <w:r w:rsidRPr="00A1048E">
        <w:rPr>
          <w:i/>
          <w:iCs/>
        </w:rPr>
        <w:t xml:space="preserve"> Section D: Biological Crystallography</w:t>
      </w:r>
      <w:r w:rsidRPr="00A1048E">
        <w:t xml:space="preserve">. </w:t>
      </w:r>
      <w:r w:rsidRPr="00A1048E">
        <w:rPr>
          <w:b/>
          <w:bCs/>
        </w:rPr>
        <w:t>62</w:t>
      </w:r>
      <w:r w:rsidRPr="00A1048E">
        <w:t xml:space="preserve"> (8), 915–922 (2006).</w:t>
      </w:r>
    </w:p>
    <w:p w14:paraId="15622298" w14:textId="18FD2AA5" w:rsidR="00753ABD" w:rsidRPr="00A1048E" w:rsidRDefault="00753ABD" w:rsidP="00E531F5">
      <w:pPr>
        <w:pStyle w:val="ListParagraph"/>
        <w:numPr>
          <w:ilvl w:val="0"/>
          <w:numId w:val="42"/>
        </w:numPr>
        <w:ind w:left="0" w:firstLine="0"/>
      </w:pPr>
      <w:r w:rsidRPr="00A1048E">
        <w:t>Pearce, N.</w:t>
      </w:r>
      <w:r w:rsidR="00BA6761" w:rsidRPr="00A1048E">
        <w:t xml:space="preserve"> </w:t>
      </w:r>
      <w:r w:rsidRPr="00A1048E">
        <w:t xml:space="preserve">M., </w:t>
      </w:r>
      <w:proofErr w:type="spellStart"/>
      <w:r w:rsidRPr="00A1048E">
        <w:t>Krojer</w:t>
      </w:r>
      <w:proofErr w:type="spellEnd"/>
      <w:r w:rsidRPr="00A1048E">
        <w:t xml:space="preserve">, T., Von Delft, F. Proper modelling of ligand binding requires an ensemble of bound and unbound states. </w:t>
      </w:r>
      <w:r w:rsidRPr="00A1048E">
        <w:rPr>
          <w:i/>
          <w:iCs/>
        </w:rPr>
        <w:t xml:space="preserve">Acta </w:t>
      </w:r>
      <w:proofErr w:type="spellStart"/>
      <w:r w:rsidRPr="00A1048E">
        <w:rPr>
          <w:i/>
          <w:iCs/>
        </w:rPr>
        <w:t>Crystallographica</w:t>
      </w:r>
      <w:proofErr w:type="spellEnd"/>
      <w:r w:rsidRPr="00A1048E">
        <w:rPr>
          <w:i/>
          <w:iCs/>
        </w:rPr>
        <w:t xml:space="preserve"> Section D Structural Biology</w:t>
      </w:r>
      <w:r w:rsidRPr="00A1048E">
        <w:t xml:space="preserve">. </w:t>
      </w:r>
      <w:r w:rsidRPr="00A1048E">
        <w:rPr>
          <w:b/>
          <w:bCs/>
        </w:rPr>
        <w:t>73</w:t>
      </w:r>
      <w:r w:rsidRPr="00A1048E">
        <w:t xml:space="preserve"> (3), 256–266</w:t>
      </w:r>
      <w:r w:rsidR="00BA6761" w:rsidRPr="00A1048E">
        <w:t xml:space="preserve"> </w:t>
      </w:r>
      <w:r w:rsidRPr="00A1048E">
        <w:t>(2017).</w:t>
      </w:r>
    </w:p>
    <w:p w14:paraId="70D5EA45" w14:textId="266A9BD0" w:rsidR="00753ABD" w:rsidRPr="00A1048E" w:rsidRDefault="00753ABD" w:rsidP="00E531F5">
      <w:pPr>
        <w:pStyle w:val="ListParagraph"/>
        <w:numPr>
          <w:ilvl w:val="0"/>
          <w:numId w:val="42"/>
        </w:numPr>
        <w:ind w:left="0" w:firstLine="0"/>
      </w:pPr>
      <w:r w:rsidRPr="00A1048E">
        <w:t xml:space="preserve">Emsley, P., </w:t>
      </w:r>
      <w:proofErr w:type="spellStart"/>
      <w:r w:rsidRPr="00A1048E">
        <w:t>Lohkamp</w:t>
      </w:r>
      <w:proofErr w:type="spellEnd"/>
      <w:r w:rsidRPr="00A1048E">
        <w:t>, B., Scott, W.</w:t>
      </w:r>
      <w:r w:rsidR="00BA6761" w:rsidRPr="00A1048E">
        <w:t xml:space="preserve"> </w:t>
      </w:r>
      <w:r w:rsidRPr="00A1048E">
        <w:t xml:space="preserve">G., </w:t>
      </w:r>
      <w:proofErr w:type="spellStart"/>
      <w:r w:rsidRPr="00A1048E">
        <w:t>Cowtan</w:t>
      </w:r>
      <w:proofErr w:type="spellEnd"/>
      <w:r w:rsidRPr="00A1048E">
        <w:t xml:space="preserve">, K. Features and development of Coot. </w:t>
      </w:r>
      <w:r w:rsidRPr="00A1048E">
        <w:rPr>
          <w:i/>
          <w:iCs/>
        </w:rPr>
        <w:t xml:space="preserve">Acta </w:t>
      </w:r>
      <w:proofErr w:type="spellStart"/>
      <w:r w:rsidRPr="00A1048E">
        <w:rPr>
          <w:i/>
          <w:iCs/>
        </w:rPr>
        <w:t>Crystallographica</w:t>
      </w:r>
      <w:proofErr w:type="spellEnd"/>
      <w:r w:rsidRPr="00A1048E">
        <w:rPr>
          <w:i/>
          <w:iCs/>
        </w:rPr>
        <w:t xml:space="preserve"> Section D: Biological Crystallography</w:t>
      </w:r>
      <w:r w:rsidRPr="00A1048E">
        <w:t xml:space="preserve">. </w:t>
      </w:r>
      <w:r w:rsidRPr="00A1048E">
        <w:rPr>
          <w:b/>
          <w:bCs/>
        </w:rPr>
        <w:t>66</w:t>
      </w:r>
      <w:r w:rsidRPr="00A1048E">
        <w:t xml:space="preserve"> (4), 486–501</w:t>
      </w:r>
      <w:r w:rsidR="00BA6761" w:rsidRPr="00A1048E">
        <w:t xml:space="preserve"> </w:t>
      </w:r>
      <w:r w:rsidRPr="00A1048E">
        <w:t>(2010).</w:t>
      </w:r>
    </w:p>
    <w:p w14:paraId="59895D17" w14:textId="05978360" w:rsidR="00753ABD" w:rsidRPr="00A1048E" w:rsidRDefault="00753ABD" w:rsidP="00E531F5">
      <w:pPr>
        <w:pStyle w:val="ListParagraph"/>
        <w:numPr>
          <w:ilvl w:val="0"/>
          <w:numId w:val="42"/>
        </w:numPr>
        <w:ind w:left="0" w:firstLine="0"/>
      </w:pPr>
      <w:r w:rsidRPr="00A1048E">
        <w:t>Collins, P.</w:t>
      </w:r>
      <w:r w:rsidR="00BA6761" w:rsidRPr="00A1048E">
        <w:t xml:space="preserve"> </w:t>
      </w:r>
      <w:r w:rsidRPr="00A1048E">
        <w:t xml:space="preserve">M. et al. Achieving a </w:t>
      </w:r>
      <w:r w:rsidR="00E45A99" w:rsidRPr="00A1048E">
        <w:t>g</w:t>
      </w:r>
      <w:r w:rsidRPr="00A1048E">
        <w:t xml:space="preserve">ood </w:t>
      </w:r>
      <w:r w:rsidR="00E45A99" w:rsidRPr="00A1048E">
        <w:t>c</w:t>
      </w:r>
      <w:r w:rsidRPr="00A1048E">
        <w:t xml:space="preserve">rystal </w:t>
      </w:r>
      <w:r w:rsidR="00E45A99" w:rsidRPr="00A1048E">
        <w:t>s</w:t>
      </w:r>
      <w:r w:rsidRPr="00A1048E">
        <w:t xml:space="preserve">ystem for </w:t>
      </w:r>
      <w:r w:rsidR="00E45A99" w:rsidRPr="00A1048E">
        <w:t>c</w:t>
      </w:r>
      <w:r w:rsidRPr="00A1048E">
        <w:t xml:space="preserve">rystallographic X-Ray </w:t>
      </w:r>
      <w:r w:rsidR="00E45A99" w:rsidRPr="00A1048E">
        <w:t>f</w:t>
      </w:r>
      <w:r w:rsidRPr="00A1048E">
        <w:t xml:space="preserve">ragment </w:t>
      </w:r>
      <w:r w:rsidR="00E45A99" w:rsidRPr="00A1048E">
        <w:t>s</w:t>
      </w:r>
      <w:r w:rsidRPr="00A1048E">
        <w:t xml:space="preserve">creening. </w:t>
      </w:r>
      <w:r w:rsidRPr="00A1048E">
        <w:rPr>
          <w:i/>
          <w:iCs/>
        </w:rPr>
        <w:t>Methods in Enzymology</w:t>
      </w:r>
      <w:r w:rsidRPr="00A1048E">
        <w:t xml:space="preserve">. </w:t>
      </w:r>
      <w:r w:rsidRPr="00A1048E">
        <w:rPr>
          <w:b/>
          <w:bCs/>
        </w:rPr>
        <w:t>610</w:t>
      </w:r>
      <w:r w:rsidRPr="00A1048E">
        <w:t>, 251–264</w:t>
      </w:r>
      <w:r w:rsidR="00BA6761" w:rsidRPr="00A1048E">
        <w:t xml:space="preserve"> </w:t>
      </w:r>
      <w:r w:rsidRPr="00A1048E">
        <w:t>(2018).</w:t>
      </w:r>
    </w:p>
    <w:p w14:paraId="05C5174C" w14:textId="503B382E" w:rsidR="00753ABD" w:rsidRPr="00A1048E" w:rsidRDefault="00753ABD" w:rsidP="00E531F5">
      <w:pPr>
        <w:pStyle w:val="ListParagraph"/>
        <w:numPr>
          <w:ilvl w:val="0"/>
          <w:numId w:val="42"/>
        </w:numPr>
        <w:ind w:left="0" w:firstLine="0"/>
      </w:pPr>
      <w:r w:rsidRPr="00A1048E">
        <w:t>Bowler, M.</w:t>
      </w:r>
      <w:r w:rsidR="00BA6761" w:rsidRPr="00A1048E">
        <w:t xml:space="preserve"> </w:t>
      </w:r>
      <w:r w:rsidRPr="00A1048E">
        <w:t xml:space="preserve">W. et al. MASSIF-1: a beamline dedicated to the fully automatic characterization and data collection from crystals of biological macromolecules. </w:t>
      </w:r>
      <w:r w:rsidRPr="00A1048E">
        <w:rPr>
          <w:i/>
          <w:iCs/>
        </w:rPr>
        <w:t>Journal of Synchrotron Radiation</w:t>
      </w:r>
      <w:r w:rsidRPr="00A1048E">
        <w:t xml:space="preserve">. </w:t>
      </w:r>
      <w:r w:rsidRPr="00A1048E">
        <w:rPr>
          <w:b/>
          <w:bCs/>
        </w:rPr>
        <w:t>22</w:t>
      </w:r>
      <w:r w:rsidRPr="00A1048E">
        <w:t xml:space="preserve"> (6), 1540–1547 (2015).</w:t>
      </w:r>
    </w:p>
    <w:p w14:paraId="751B6D36" w14:textId="7B8AFA00" w:rsidR="00753ABD" w:rsidRPr="00A1048E" w:rsidRDefault="00753ABD" w:rsidP="00E531F5">
      <w:pPr>
        <w:pStyle w:val="ListParagraph"/>
        <w:numPr>
          <w:ilvl w:val="0"/>
          <w:numId w:val="42"/>
        </w:numPr>
        <w:ind w:left="0" w:firstLine="0"/>
      </w:pPr>
      <w:proofErr w:type="spellStart"/>
      <w:r w:rsidRPr="00A1048E">
        <w:t>Cuttitta</w:t>
      </w:r>
      <w:proofErr w:type="spellEnd"/>
      <w:r w:rsidRPr="00A1048E">
        <w:t>, C.</w:t>
      </w:r>
      <w:r w:rsidR="00BA6761" w:rsidRPr="00A1048E">
        <w:t xml:space="preserve"> </w:t>
      </w:r>
      <w:r w:rsidRPr="00A1048E">
        <w:t xml:space="preserve">M. et al. Acoustic transfer of protein crystals from agarose pedestals to </w:t>
      </w:r>
      <w:proofErr w:type="spellStart"/>
      <w:r w:rsidRPr="00A1048E">
        <w:t>micromeshes</w:t>
      </w:r>
      <w:proofErr w:type="spellEnd"/>
      <w:r w:rsidRPr="00A1048E">
        <w:t xml:space="preserve"> for high-throughput screening. </w:t>
      </w:r>
      <w:r w:rsidRPr="00A1048E">
        <w:rPr>
          <w:i/>
          <w:iCs/>
        </w:rPr>
        <w:t xml:space="preserve">Acta </w:t>
      </w:r>
      <w:proofErr w:type="spellStart"/>
      <w:r w:rsidRPr="00A1048E">
        <w:rPr>
          <w:i/>
          <w:iCs/>
        </w:rPr>
        <w:t>Crystallographica</w:t>
      </w:r>
      <w:proofErr w:type="spellEnd"/>
      <w:r w:rsidRPr="00A1048E">
        <w:rPr>
          <w:i/>
          <w:iCs/>
        </w:rPr>
        <w:t xml:space="preserve"> Section D Biological Crystallography</w:t>
      </w:r>
      <w:r w:rsidRPr="00A1048E">
        <w:t xml:space="preserve">. </w:t>
      </w:r>
      <w:r w:rsidRPr="00A1048E">
        <w:rPr>
          <w:b/>
          <w:bCs/>
        </w:rPr>
        <w:t>71</w:t>
      </w:r>
      <w:r w:rsidRPr="00A1048E">
        <w:t xml:space="preserve"> (1), 94–103</w:t>
      </w:r>
      <w:r w:rsidR="00BA6761" w:rsidRPr="00A1048E">
        <w:t xml:space="preserve"> </w:t>
      </w:r>
      <w:r w:rsidRPr="00A1048E">
        <w:t>(2015).</w:t>
      </w:r>
    </w:p>
    <w:p w14:paraId="2D86E735" w14:textId="54E1EAE1" w:rsidR="005C40BB" w:rsidRPr="00273539" w:rsidRDefault="00753ABD" w:rsidP="00E531F5">
      <w:pPr>
        <w:pStyle w:val="ListParagraph"/>
        <w:numPr>
          <w:ilvl w:val="0"/>
          <w:numId w:val="42"/>
        </w:numPr>
        <w:ind w:left="0" w:firstLine="0"/>
        <w:rPr>
          <w:bCs/>
        </w:rPr>
      </w:pPr>
      <w:r w:rsidRPr="00A1048E">
        <w:t xml:space="preserve">Moreno-Chicano, T. et al. High-throughput structures of protein-ligand complexes at room temperature using serial femtosecond crystallography. </w:t>
      </w:r>
      <w:proofErr w:type="spellStart"/>
      <w:r w:rsidRPr="00A1048E">
        <w:rPr>
          <w:i/>
          <w:iCs/>
        </w:rPr>
        <w:t>IUCrJ</w:t>
      </w:r>
      <w:proofErr w:type="spellEnd"/>
      <w:r w:rsidRPr="00A1048E">
        <w:t xml:space="preserve">. </w:t>
      </w:r>
      <w:r w:rsidRPr="00A1048E">
        <w:rPr>
          <w:b/>
          <w:bCs/>
        </w:rPr>
        <w:t>6</w:t>
      </w:r>
      <w:r w:rsidRPr="00A1048E">
        <w:t xml:space="preserve"> (6), 1074–1085</w:t>
      </w:r>
      <w:r w:rsidR="00BA6761" w:rsidRPr="00A1048E">
        <w:t xml:space="preserve"> </w:t>
      </w:r>
      <w:r w:rsidRPr="00A1048E">
        <w:t>(2019).</w:t>
      </w:r>
    </w:p>
    <w:sectPr w:rsidR="005C40BB" w:rsidRPr="00273539" w:rsidSect="00E531F5">
      <w:headerReference w:type="default" r:id="rId8"/>
      <w:headerReference w:type="first" r:id="rId9"/>
      <w:pgSz w:w="12240" w:h="15840" w:code="1"/>
      <w:pgMar w:top="1440" w:right="1467"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1D7B8" w14:textId="77777777" w:rsidR="00082D5D" w:rsidRDefault="00082D5D" w:rsidP="00621C4E">
      <w:r>
        <w:separator/>
      </w:r>
    </w:p>
  </w:endnote>
  <w:endnote w:type="continuationSeparator" w:id="0">
    <w:p w14:paraId="7D6C29F5" w14:textId="77777777" w:rsidR="00082D5D" w:rsidRDefault="00082D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4AE6C" w14:textId="77777777" w:rsidR="00082D5D" w:rsidRDefault="00082D5D" w:rsidP="00621C4E">
      <w:r>
        <w:separator/>
      </w:r>
    </w:p>
  </w:footnote>
  <w:footnote w:type="continuationSeparator" w:id="0">
    <w:p w14:paraId="0FDFA590" w14:textId="77777777" w:rsidR="00082D5D" w:rsidRDefault="00082D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76C81D05" w:rsidR="00A1048E" w:rsidRPr="006F06E4" w:rsidRDefault="00A1048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083865D" w:rsidR="00A1048E" w:rsidRPr="006F06E4" w:rsidRDefault="00A1048E" w:rsidP="00A1048E">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3698" w:hanging="360"/>
      </w:pPr>
      <w:rPr>
        <w:rFonts w:ascii="Symbol" w:hAnsi="Symbol" w:hint="default"/>
      </w:rPr>
    </w:lvl>
    <w:lvl w:ilvl="1" w:tplc="04090003">
      <w:start w:val="1"/>
      <w:numFmt w:val="bullet"/>
      <w:lvlText w:val="o"/>
      <w:lvlJc w:val="left"/>
      <w:pPr>
        <w:ind w:left="4418" w:hanging="360"/>
      </w:pPr>
      <w:rPr>
        <w:rFonts w:ascii="Courier New" w:hAnsi="Courier New" w:cs="Courier New" w:hint="default"/>
      </w:rPr>
    </w:lvl>
    <w:lvl w:ilvl="2" w:tplc="04090005">
      <w:start w:val="1"/>
      <w:numFmt w:val="bullet"/>
      <w:lvlText w:val=""/>
      <w:lvlJc w:val="left"/>
      <w:pPr>
        <w:ind w:left="5138" w:hanging="360"/>
      </w:pPr>
      <w:rPr>
        <w:rFonts w:ascii="Wingdings" w:hAnsi="Wingdings" w:hint="default"/>
      </w:rPr>
    </w:lvl>
    <w:lvl w:ilvl="3" w:tplc="04090001" w:tentative="1">
      <w:start w:val="1"/>
      <w:numFmt w:val="bullet"/>
      <w:lvlText w:val=""/>
      <w:lvlJc w:val="left"/>
      <w:pPr>
        <w:ind w:left="5858" w:hanging="360"/>
      </w:pPr>
      <w:rPr>
        <w:rFonts w:ascii="Symbol" w:hAnsi="Symbol" w:hint="default"/>
      </w:rPr>
    </w:lvl>
    <w:lvl w:ilvl="4" w:tplc="04090003" w:tentative="1">
      <w:start w:val="1"/>
      <w:numFmt w:val="bullet"/>
      <w:lvlText w:val="o"/>
      <w:lvlJc w:val="left"/>
      <w:pPr>
        <w:ind w:left="6578" w:hanging="360"/>
      </w:pPr>
      <w:rPr>
        <w:rFonts w:ascii="Courier New" w:hAnsi="Courier New" w:cs="Courier New" w:hint="default"/>
      </w:rPr>
    </w:lvl>
    <w:lvl w:ilvl="5" w:tplc="04090005" w:tentative="1">
      <w:start w:val="1"/>
      <w:numFmt w:val="bullet"/>
      <w:lvlText w:val=""/>
      <w:lvlJc w:val="left"/>
      <w:pPr>
        <w:ind w:left="7298" w:hanging="360"/>
      </w:pPr>
      <w:rPr>
        <w:rFonts w:ascii="Wingdings" w:hAnsi="Wingdings" w:hint="default"/>
      </w:rPr>
    </w:lvl>
    <w:lvl w:ilvl="6" w:tplc="04090001" w:tentative="1">
      <w:start w:val="1"/>
      <w:numFmt w:val="bullet"/>
      <w:lvlText w:val=""/>
      <w:lvlJc w:val="left"/>
      <w:pPr>
        <w:ind w:left="8018" w:hanging="360"/>
      </w:pPr>
      <w:rPr>
        <w:rFonts w:ascii="Symbol" w:hAnsi="Symbol" w:hint="default"/>
      </w:rPr>
    </w:lvl>
    <w:lvl w:ilvl="7" w:tplc="04090003" w:tentative="1">
      <w:start w:val="1"/>
      <w:numFmt w:val="bullet"/>
      <w:lvlText w:val="o"/>
      <w:lvlJc w:val="left"/>
      <w:pPr>
        <w:ind w:left="8738" w:hanging="360"/>
      </w:pPr>
      <w:rPr>
        <w:rFonts w:ascii="Courier New" w:hAnsi="Courier New" w:cs="Courier New" w:hint="default"/>
      </w:rPr>
    </w:lvl>
    <w:lvl w:ilvl="8" w:tplc="04090005" w:tentative="1">
      <w:start w:val="1"/>
      <w:numFmt w:val="bullet"/>
      <w:lvlText w:val=""/>
      <w:lvlJc w:val="left"/>
      <w:pPr>
        <w:ind w:left="9458" w:hanging="360"/>
      </w:pPr>
      <w:rPr>
        <w:rFonts w:ascii="Wingdings" w:hAnsi="Wingdings" w:hint="default"/>
      </w:rPr>
    </w:lvl>
  </w:abstractNum>
  <w:abstractNum w:abstractNumId="1" w15:restartNumberingAfterBreak="0">
    <w:nsid w:val="04571D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E3689"/>
    <w:multiLevelType w:val="hybridMultilevel"/>
    <w:tmpl w:val="4F20F57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08E4486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A759D"/>
    <w:multiLevelType w:val="hybridMultilevel"/>
    <w:tmpl w:val="E96088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34D4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C086E"/>
    <w:multiLevelType w:val="hybridMultilevel"/>
    <w:tmpl w:val="751C1DCC"/>
    <w:lvl w:ilvl="0" w:tplc="3DFE823E">
      <w:start w:val="4"/>
      <w:numFmt w:val="decimal"/>
      <w:lvlText w:val="%1"/>
      <w:lvlJc w:val="left"/>
      <w:pPr>
        <w:ind w:left="1287" w:hanging="360"/>
      </w:pPr>
      <w:rPr>
        <w:rFonts w:hint="default"/>
        <w:b/>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1DDD69FB"/>
    <w:multiLevelType w:val="hybridMultilevel"/>
    <w:tmpl w:val="411671DE"/>
    <w:lvl w:ilvl="0" w:tplc="0407000F">
      <w:start w:val="1"/>
      <w:numFmt w:val="decimal"/>
      <w:lvlText w:val="%1."/>
      <w:lvlJc w:val="left"/>
      <w:pPr>
        <w:ind w:left="360" w:hanging="360"/>
      </w:pPr>
      <w:rPr>
        <w:rFonts w:hint="default"/>
        <w:b/>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2" w15:restartNumberingAfterBreak="0">
    <w:nsid w:val="1E973DA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6740D"/>
    <w:multiLevelType w:val="multilevel"/>
    <w:tmpl w:val="CA9EBC4A"/>
    <w:lvl w:ilvl="0">
      <w:start w:val="1"/>
      <w:numFmt w:val="decimal"/>
      <w:lvlText w:val="%1."/>
      <w:lvlJc w:val="left"/>
      <w:pPr>
        <w:ind w:left="360" w:hanging="360"/>
      </w:pPr>
      <w:rPr>
        <w:rFonts w:hint="default"/>
        <w:b/>
        <w:bCs/>
        <w:i w:val="0"/>
        <w:iCs w:val="0"/>
      </w:rPr>
    </w:lvl>
    <w:lvl w:ilvl="1">
      <w:start w:val="1"/>
      <w:numFmt w:val="decimal"/>
      <w:lvlText w:val="%1.%2."/>
      <w:lvlJc w:val="left"/>
      <w:pPr>
        <w:ind w:left="1000" w:hanging="432"/>
      </w:pPr>
      <w:rPr>
        <w:rFonts w:ascii="Calibri" w:hAnsi="Calibri" w:cs="Calibri"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306A6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11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DD2FA7"/>
    <w:multiLevelType w:val="hybridMultilevel"/>
    <w:tmpl w:val="A2DA2D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0508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C14BC9"/>
    <w:multiLevelType w:val="hybridMultilevel"/>
    <w:tmpl w:val="38242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0"/>
  </w:num>
  <w:num w:numId="3">
    <w:abstractNumId w:val="9"/>
  </w:num>
  <w:num w:numId="4">
    <w:abstractNumId w:val="26"/>
  </w:num>
  <w:num w:numId="5">
    <w:abstractNumId w:val="19"/>
  </w:num>
  <w:num w:numId="6">
    <w:abstractNumId w:val="25"/>
  </w:num>
  <w:num w:numId="7">
    <w:abstractNumId w:val="0"/>
  </w:num>
  <w:num w:numId="8">
    <w:abstractNumId w:val="20"/>
  </w:num>
  <w:num w:numId="9">
    <w:abstractNumId w:val="21"/>
  </w:num>
  <w:num w:numId="10">
    <w:abstractNumId w:val="27"/>
  </w:num>
  <w:num w:numId="11">
    <w:abstractNumId w:val="34"/>
  </w:num>
  <w:num w:numId="12">
    <w:abstractNumId w:val="5"/>
  </w:num>
  <w:num w:numId="13">
    <w:abstractNumId w:val="32"/>
  </w:num>
  <w:num w:numId="14">
    <w:abstractNumId w:val="39"/>
  </w:num>
  <w:num w:numId="15">
    <w:abstractNumId w:val="22"/>
  </w:num>
  <w:num w:numId="16">
    <w:abstractNumId w:val="18"/>
  </w:num>
  <w:num w:numId="17">
    <w:abstractNumId w:val="33"/>
  </w:num>
  <w:num w:numId="18">
    <w:abstractNumId w:val="23"/>
  </w:num>
  <w:num w:numId="19">
    <w:abstractNumId w:val="36"/>
  </w:num>
  <w:num w:numId="20">
    <w:abstractNumId w:val="6"/>
  </w:num>
  <w:num w:numId="21">
    <w:abstractNumId w:val="37"/>
  </w:num>
  <w:num w:numId="22">
    <w:abstractNumId w:val="35"/>
  </w:num>
  <w:num w:numId="23">
    <w:abstractNumId w:val="24"/>
  </w:num>
  <w:num w:numId="24">
    <w:abstractNumId w:val="40"/>
  </w:num>
  <w:num w:numId="25">
    <w:abstractNumId w:val="17"/>
  </w:num>
  <w:num w:numId="26">
    <w:abstractNumId w:val="2"/>
  </w:num>
  <w:num w:numId="27">
    <w:abstractNumId w:val="16"/>
  </w:num>
  <w:num w:numId="28">
    <w:abstractNumId w:val="41"/>
  </w:num>
  <w:num w:numId="29">
    <w:abstractNumId w:val="14"/>
  </w:num>
  <w:num w:numId="30">
    <w:abstractNumId w:val="10"/>
  </w:num>
  <w:num w:numId="31">
    <w:abstractNumId w:val="11"/>
  </w:num>
  <w:num w:numId="32">
    <w:abstractNumId w:val="4"/>
  </w:num>
  <w:num w:numId="33">
    <w:abstractNumId w:val="1"/>
  </w:num>
  <w:num w:numId="34">
    <w:abstractNumId w:val="3"/>
  </w:num>
  <w:num w:numId="35">
    <w:abstractNumId w:val="28"/>
  </w:num>
  <w:num w:numId="36">
    <w:abstractNumId w:val="29"/>
  </w:num>
  <w:num w:numId="37">
    <w:abstractNumId w:val="7"/>
  </w:num>
  <w:num w:numId="38">
    <w:abstractNumId w:val="8"/>
  </w:num>
  <w:num w:numId="39">
    <w:abstractNumId w:val="38"/>
  </w:num>
  <w:num w:numId="40">
    <w:abstractNumId w:val="31"/>
  </w:num>
  <w:num w:numId="41">
    <w:abstractNumId w:val="15"/>
  </w:num>
  <w:num w:numId="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3E0"/>
    <w:rsid w:val="00005132"/>
    <w:rsid w:val="00005815"/>
    <w:rsid w:val="0000670E"/>
    <w:rsid w:val="00006E68"/>
    <w:rsid w:val="00007DBC"/>
    <w:rsid w:val="00007EA1"/>
    <w:rsid w:val="00007F8C"/>
    <w:rsid w:val="000100F0"/>
    <w:rsid w:val="00012118"/>
    <w:rsid w:val="000129B2"/>
    <w:rsid w:val="00012FF9"/>
    <w:rsid w:val="0001389C"/>
    <w:rsid w:val="00014314"/>
    <w:rsid w:val="000212AE"/>
    <w:rsid w:val="00021434"/>
    <w:rsid w:val="00021774"/>
    <w:rsid w:val="00021DF3"/>
    <w:rsid w:val="00023869"/>
    <w:rsid w:val="00024598"/>
    <w:rsid w:val="00025EA7"/>
    <w:rsid w:val="000279B0"/>
    <w:rsid w:val="000304C0"/>
    <w:rsid w:val="00032769"/>
    <w:rsid w:val="0003311E"/>
    <w:rsid w:val="00034B82"/>
    <w:rsid w:val="00037B58"/>
    <w:rsid w:val="00041F47"/>
    <w:rsid w:val="000437F8"/>
    <w:rsid w:val="00045836"/>
    <w:rsid w:val="00046074"/>
    <w:rsid w:val="00046CBA"/>
    <w:rsid w:val="0004779D"/>
    <w:rsid w:val="00051B73"/>
    <w:rsid w:val="00056B13"/>
    <w:rsid w:val="000575CF"/>
    <w:rsid w:val="000605BE"/>
    <w:rsid w:val="00060ABE"/>
    <w:rsid w:val="00061A50"/>
    <w:rsid w:val="000620ED"/>
    <w:rsid w:val="0006361B"/>
    <w:rsid w:val="00064104"/>
    <w:rsid w:val="00064F32"/>
    <w:rsid w:val="000652E3"/>
    <w:rsid w:val="00066025"/>
    <w:rsid w:val="00067A8F"/>
    <w:rsid w:val="000701D1"/>
    <w:rsid w:val="000707C3"/>
    <w:rsid w:val="00072D70"/>
    <w:rsid w:val="000758AC"/>
    <w:rsid w:val="00080A20"/>
    <w:rsid w:val="00082796"/>
    <w:rsid w:val="00082D5D"/>
    <w:rsid w:val="00082DF4"/>
    <w:rsid w:val="00085E86"/>
    <w:rsid w:val="00086FF5"/>
    <w:rsid w:val="0008731E"/>
    <w:rsid w:val="00087C0A"/>
    <w:rsid w:val="00087DB9"/>
    <w:rsid w:val="00091788"/>
    <w:rsid w:val="00093BC4"/>
    <w:rsid w:val="000943E6"/>
    <w:rsid w:val="00097929"/>
    <w:rsid w:val="000A0F2D"/>
    <w:rsid w:val="000A1E80"/>
    <w:rsid w:val="000A2458"/>
    <w:rsid w:val="000A2CA0"/>
    <w:rsid w:val="000A3B70"/>
    <w:rsid w:val="000A5153"/>
    <w:rsid w:val="000A572E"/>
    <w:rsid w:val="000A5B58"/>
    <w:rsid w:val="000B10AE"/>
    <w:rsid w:val="000B30BF"/>
    <w:rsid w:val="000B379F"/>
    <w:rsid w:val="000B566B"/>
    <w:rsid w:val="000B595C"/>
    <w:rsid w:val="000B662E"/>
    <w:rsid w:val="000B7294"/>
    <w:rsid w:val="000B75D0"/>
    <w:rsid w:val="000C01E1"/>
    <w:rsid w:val="000C1CF8"/>
    <w:rsid w:val="000C2213"/>
    <w:rsid w:val="000C49CF"/>
    <w:rsid w:val="000C52E9"/>
    <w:rsid w:val="000C536F"/>
    <w:rsid w:val="000C5B8B"/>
    <w:rsid w:val="000C5CDC"/>
    <w:rsid w:val="000C65DC"/>
    <w:rsid w:val="000C66F3"/>
    <w:rsid w:val="000C6900"/>
    <w:rsid w:val="000C6EE9"/>
    <w:rsid w:val="000C7817"/>
    <w:rsid w:val="000C792E"/>
    <w:rsid w:val="000C79BC"/>
    <w:rsid w:val="000D097B"/>
    <w:rsid w:val="000D141D"/>
    <w:rsid w:val="000D28BF"/>
    <w:rsid w:val="000D31E8"/>
    <w:rsid w:val="000D6B40"/>
    <w:rsid w:val="000D76E4"/>
    <w:rsid w:val="000E14D0"/>
    <w:rsid w:val="000E3816"/>
    <w:rsid w:val="000E406E"/>
    <w:rsid w:val="000E4F77"/>
    <w:rsid w:val="000F265C"/>
    <w:rsid w:val="000F27AB"/>
    <w:rsid w:val="000F31E1"/>
    <w:rsid w:val="000F3AFA"/>
    <w:rsid w:val="000F3DC3"/>
    <w:rsid w:val="000F5712"/>
    <w:rsid w:val="000F6611"/>
    <w:rsid w:val="000F7E22"/>
    <w:rsid w:val="00102B43"/>
    <w:rsid w:val="00103349"/>
    <w:rsid w:val="001042C2"/>
    <w:rsid w:val="001042D0"/>
    <w:rsid w:val="00107554"/>
    <w:rsid w:val="001075E9"/>
    <w:rsid w:val="001104F3"/>
    <w:rsid w:val="00112EEB"/>
    <w:rsid w:val="001139C6"/>
    <w:rsid w:val="00114A03"/>
    <w:rsid w:val="00115BEC"/>
    <w:rsid w:val="00116AED"/>
    <w:rsid w:val="001173FF"/>
    <w:rsid w:val="00120C00"/>
    <w:rsid w:val="00125451"/>
    <w:rsid w:val="0012563A"/>
    <w:rsid w:val="001264DE"/>
    <w:rsid w:val="00130B62"/>
    <w:rsid w:val="001313A7"/>
    <w:rsid w:val="0013276F"/>
    <w:rsid w:val="001342B5"/>
    <w:rsid w:val="0013621E"/>
    <w:rsid w:val="0013642E"/>
    <w:rsid w:val="00137C41"/>
    <w:rsid w:val="00141464"/>
    <w:rsid w:val="00142EFE"/>
    <w:rsid w:val="00150470"/>
    <w:rsid w:val="00152A23"/>
    <w:rsid w:val="00156B11"/>
    <w:rsid w:val="00160AF2"/>
    <w:rsid w:val="00162CB7"/>
    <w:rsid w:val="001631ED"/>
    <w:rsid w:val="0016473A"/>
    <w:rsid w:val="001665C9"/>
    <w:rsid w:val="00166F32"/>
    <w:rsid w:val="00170176"/>
    <w:rsid w:val="001718C0"/>
    <w:rsid w:val="00171E5B"/>
    <w:rsid w:val="00171F94"/>
    <w:rsid w:val="0017243F"/>
    <w:rsid w:val="00172BBE"/>
    <w:rsid w:val="001739E0"/>
    <w:rsid w:val="00175A1C"/>
    <w:rsid w:val="00175D4E"/>
    <w:rsid w:val="0017668A"/>
    <w:rsid w:val="001766FE"/>
    <w:rsid w:val="001771E7"/>
    <w:rsid w:val="0018578C"/>
    <w:rsid w:val="001911FF"/>
    <w:rsid w:val="00192006"/>
    <w:rsid w:val="00193180"/>
    <w:rsid w:val="0019530C"/>
    <w:rsid w:val="00196792"/>
    <w:rsid w:val="001A33D2"/>
    <w:rsid w:val="001A75F8"/>
    <w:rsid w:val="001B1519"/>
    <w:rsid w:val="001B2E2D"/>
    <w:rsid w:val="001B5CD2"/>
    <w:rsid w:val="001B71AF"/>
    <w:rsid w:val="001C0BEE"/>
    <w:rsid w:val="001C1E49"/>
    <w:rsid w:val="001C27C1"/>
    <w:rsid w:val="001C2A98"/>
    <w:rsid w:val="001C3B86"/>
    <w:rsid w:val="001C3DA6"/>
    <w:rsid w:val="001C464A"/>
    <w:rsid w:val="001C4D95"/>
    <w:rsid w:val="001C5945"/>
    <w:rsid w:val="001D38C6"/>
    <w:rsid w:val="001D3D7D"/>
    <w:rsid w:val="001D3FFF"/>
    <w:rsid w:val="001D4997"/>
    <w:rsid w:val="001D625F"/>
    <w:rsid w:val="001D68A4"/>
    <w:rsid w:val="001D7576"/>
    <w:rsid w:val="001D7F1C"/>
    <w:rsid w:val="001E0E3F"/>
    <w:rsid w:val="001E14A0"/>
    <w:rsid w:val="001E2405"/>
    <w:rsid w:val="001E5443"/>
    <w:rsid w:val="001E6490"/>
    <w:rsid w:val="001E7376"/>
    <w:rsid w:val="001F225C"/>
    <w:rsid w:val="001F38CF"/>
    <w:rsid w:val="001F5346"/>
    <w:rsid w:val="001F6816"/>
    <w:rsid w:val="00200792"/>
    <w:rsid w:val="00200DA9"/>
    <w:rsid w:val="00201CFA"/>
    <w:rsid w:val="0020220D"/>
    <w:rsid w:val="00202448"/>
    <w:rsid w:val="00202D15"/>
    <w:rsid w:val="00205B3F"/>
    <w:rsid w:val="002107C8"/>
    <w:rsid w:val="00212EAE"/>
    <w:rsid w:val="00214BEE"/>
    <w:rsid w:val="002205B8"/>
    <w:rsid w:val="00225720"/>
    <w:rsid w:val="002259E5"/>
    <w:rsid w:val="00226140"/>
    <w:rsid w:val="002274F3"/>
    <w:rsid w:val="00227AC6"/>
    <w:rsid w:val="0023085A"/>
    <w:rsid w:val="0023094C"/>
    <w:rsid w:val="00233484"/>
    <w:rsid w:val="00234303"/>
    <w:rsid w:val="00234BE3"/>
    <w:rsid w:val="00235288"/>
    <w:rsid w:val="00235A90"/>
    <w:rsid w:val="0023624F"/>
    <w:rsid w:val="00237DA3"/>
    <w:rsid w:val="00241E48"/>
    <w:rsid w:val="0024214E"/>
    <w:rsid w:val="00242623"/>
    <w:rsid w:val="0024633D"/>
    <w:rsid w:val="00250558"/>
    <w:rsid w:val="0025357C"/>
    <w:rsid w:val="002605D1"/>
    <w:rsid w:val="00260652"/>
    <w:rsid w:val="00261F25"/>
    <w:rsid w:val="00262508"/>
    <w:rsid w:val="00263B7A"/>
    <w:rsid w:val="002648A9"/>
    <w:rsid w:val="00264D69"/>
    <w:rsid w:val="0026536F"/>
    <w:rsid w:val="0026553C"/>
    <w:rsid w:val="002661A0"/>
    <w:rsid w:val="0026790A"/>
    <w:rsid w:val="00267DD5"/>
    <w:rsid w:val="002731CC"/>
    <w:rsid w:val="00273539"/>
    <w:rsid w:val="002737F6"/>
    <w:rsid w:val="00274A0A"/>
    <w:rsid w:val="002756B6"/>
    <w:rsid w:val="00277593"/>
    <w:rsid w:val="00280909"/>
    <w:rsid w:val="00280918"/>
    <w:rsid w:val="00282AF6"/>
    <w:rsid w:val="00282BF7"/>
    <w:rsid w:val="00284AFF"/>
    <w:rsid w:val="0028596A"/>
    <w:rsid w:val="00286411"/>
    <w:rsid w:val="00287085"/>
    <w:rsid w:val="00287DC0"/>
    <w:rsid w:val="00290AF9"/>
    <w:rsid w:val="00291131"/>
    <w:rsid w:val="00291915"/>
    <w:rsid w:val="002967CF"/>
    <w:rsid w:val="00297788"/>
    <w:rsid w:val="002A0FAA"/>
    <w:rsid w:val="002A3285"/>
    <w:rsid w:val="002A34F9"/>
    <w:rsid w:val="002A3758"/>
    <w:rsid w:val="002A484B"/>
    <w:rsid w:val="002A64A6"/>
    <w:rsid w:val="002B11DD"/>
    <w:rsid w:val="002B1FE3"/>
    <w:rsid w:val="002B3301"/>
    <w:rsid w:val="002C000D"/>
    <w:rsid w:val="002C1445"/>
    <w:rsid w:val="002C1598"/>
    <w:rsid w:val="002C47D4"/>
    <w:rsid w:val="002C4C34"/>
    <w:rsid w:val="002D0F38"/>
    <w:rsid w:val="002D61EE"/>
    <w:rsid w:val="002D6DE0"/>
    <w:rsid w:val="002D77E3"/>
    <w:rsid w:val="002E2406"/>
    <w:rsid w:val="002E2481"/>
    <w:rsid w:val="002E39A5"/>
    <w:rsid w:val="002E6956"/>
    <w:rsid w:val="002F2859"/>
    <w:rsid w:val="002F5CAF"/>
    <w:rsid w:val="002F6E3C"/>
    <w:rsid w:val="0030117D"/>
    <w:rsid w:val="00301F30"/>
    <w:rsid w:val="003038FD"/>
    <w:rsid w:val="00303C87"/>
    <w:rsid w:val="003108E5"/>
    <w:rsid w:val="003115A8"/>
    <w:rsid w:val="003120CB"/>
    <w:rsid w:val="00314161"/>
    <w:rsid w:val="0031454D"/>
    <w:rsid w:val="003171D4"/>
    <w:rsid w:val="003176B9"/>
    <w:rsid w:val="00320153"/>
    <w:rsid w:val="00320367"/>
    <w:rsid w:val="00322871"/>
    <w:rsid w:val="00324242"/>
    <w:rsid w:val="00326FB3"/>
    <w:rsid w:val="003316D4"/>
    <w:rsid w:val="003321B2"/>
    <w:rsid w:val="00332B61"/>
    <w:rsid w:val="00332BBE"/>
    <w:rsid w:val="00333822"/>
    <w:rsid w:val="00335221"/>
    <w:rsid w:val="00336715"/>
    <w:rsid w:val="003401EC"/>
    <w:rsid w:val="00340DFD"/>
    <w:rsid w:val="00343304"/>
    <w:rsid w:val="00343CE8"/>
    <w:rsid w:val="00344954"/>
    <w:rsid w:val="00345DE8"/>
    <w:rsid w:val="00350CD7"/>
    <w:rsid w:val="0035154D"/>
    <w:rsid w:val="00354110"/>
    <w:rsid w:val="003542DC"/>
    <w:rsid w:val="0035620A"/>
    <w:rsid w:val="00360C17"/>
    <w:rsid w:val="003621C6"/>
    <w:rsid w:val="003622B8"/>
    <w:rsid w:val="00363C5F"/>
    <w:rsid w:val="00363DF7"/>
    <w:rsid w:val="00366808"/>
    <w:rsid w:val="00366B76"/>
    <w:rsid w:val="00366B8E"/>
    <w:rsid w:val="003673AA"/>
    <w:rsid w:val="00370933"/>
    <w:rsid w:val="00370BD9"/>
    <w:rsid w:val="0037200B"/>
    <w:rsid w:val="00372AC6"/>
    <w:rsid w:val="00373051"/>
    <w:rsid w:val="00373B8F"/>
    <w:rsid w:val="00374228"/>
    <w:rsid w:val="0037448B"/>
    <w:rsid w:val="00374738"/>
    <w:rsid w:val="003756DF"/>
    <w:rsid w:val="00376D95"/>
    <w:rsid w:val="00377DB7"/>
    <w:rsid w:val="00377FBB"/>
    <w:rsid w:val="00385140"/>
    <w:rsid w:val="003861D0"/>
    <w:rsid w:val="00386A08"/>
    <w:rsid w:val="00387ACB"/>
    <w:rsid w:val="00392C94"/>
    <w:rsid w:val="00393CC7"/>
    <w:rsid w:val="00396302"/>
    <w:rsid w:val="003971F7"/>
    <w:rsid w:val="003A1043"/>
    <w:rsid w:val="003A16FC"/>
    <w:rsid w:val="003A2C8A"/>
    <w:rsid w:val="003A4FCD"/>
    <w:rsid w:val="003A5563"/>
    <w:rsid w:val="003B0944"/>
    <w:rsid w:val="003B1593"/>
    <w:rsid w:val="003B4381"/>
    <w:rsid w:val="003C0DF4"/>
    <w:rsid w:val="003C1043"/>
    <w:rsid w:val="003C1A30"/>
    <w:rsid w:val="003C5505"/>
    <w:rsid w:val="003C56D6"/>
    <w:rsid w:val="003C6779"/>
    <w:rsid w:val="003C71BE"/>
    <w:rsid w:val="003C7C79"/>
    <w:rsid w:val="003D033C"/>
    <w:rsid w:val="003D0753"/>
    <w:rsid w:val="003D2998"/>
    <w:rsid w:val="003D2F0A"/>
    <w:rsid w:val="003D3891"/>
    <w:rsid w:val="003D3FE9"/>
    <w:rsid w:val="003D5D84"/>
    <w:rsid w:val="003D66A0"/>
    <w:rsid w:val="003E0F4F"/>
    <w:rsid w:val="003E18AC"/>
    <w:rsid w:val="003E210B"/>
    <w:rsid w:val="003E2A12"/>
    <w:rsid w:val="003E3384"/>
    <w:rsid w:val="003E3CA4"/>
    <w:rsid w:val="003E548E"/>
    <w:rsid w:val="003F0460"/>
    <w:rsid w:val="003F0F5C"/>
    <w:rsid w:val="003F6BDB"/>
    <w:rsid w:val="00407EC8"/>
    <w:rsid w:val="00407FBE"/>
    <w:rsid w:val="00410662"/>
    <w:rsid w:val="00410A05"/>
    <w:rsid w:val="0041110A"/>
    <w:rsid w:val="00411624"/>
    <w:rsid w:val="00412255"/>
    <w:rsid w:val="004148E1"/>
    <w:rsid w:val="00414CFA"/>
    <w:rsid w:val="004151E9"/>
    <w:rsid w:val="00415EC0"/>
    <w:rsid w:val="00415FF3"/>
    <w:rsid w:val="00420BE9"/>
    <w:rsid w:val="00422D98"/>
    <w:rsid w:val="00423AD8"/>
    <w:rsid w:val="00423FDD"/>
    <w:rsid w:val="00424C85"/>
    <w:rsid w:val="004260BD"/>
    <w:rsid w:val="004276B0"/>
    <w:rsid w:val="0043012F"/>
    <w:rsid w:val="00430F1F"/>
    <w:rsid w:val="004326EA"/>
    <w:rsid w:val="004327B7"/>
    <w:rsid w:val="004427AB"/>
    <w:rsid w:val="00442FA4"/>
    <w:rsid w:val="00443BA3"/>
    <w:rsid w:val="0044434C"/>
    <w:rsid w:val="0044456B"/>
    <w:rsid w:val="00445C9D"/>
    <w:rsid w:val="00447BD1"/>
    <w:rsid w:val="004507F3"/>
    <w:rsid w:val="00450AF4"/>
    <w:rsid w:val="00454FE5"/>
    <w:rsid w:val="00456A57"/>
    <w:rsid w:val="00460377"/>
    <w:rsid w:val="004607DE"/>
    <w:rsid w:val="00466306"/>
    <w:rsid w:val="004671C7"/>
    <w:rsid w:val="00472F4D"/>
    <w:rsid w:val="004730BF"/>
    <w:rsid w:val="00474DCB"/>
    <w:rsid w:val="0047535C"/>
    <w:rsid w:val="004762F6"/>
    <w:rsid w:val="00485870"/>
    <w:rsid w:val="00485FE8"/>
    <w:rsid w:val="00487116"/>
    <w:rsid w:val="00492473"/>
    <w:rsid w:val="00492EB5"/>
    <w:rsid w:val="00494988"/>
    <w:rsid w:val="00494F77"/>
    <w:rsid w:val="00497721"/>
    <w:rsid w:val="004A0229"/>
    <w:rsid w:val="004A35D2"/>
    <w:rsid w:val="004A4710"/>
    <w:rsid w:val="004A5D8E"/>
    <w:rsid w:val="004A71E4"/>
    <w:rsid w:val="004B0E04"/>
    <w:rsid w:val="004B2F00"/>
    <w:rsid w:val="004B667A"/>
    <w:rsid w:val="004B6E31"/>
    <w:rsid w:val="004C1D66"/>
    <w:rsid w:val="004C31D7"/>
    <w:rsid w:val="004C4AD2"/>
    <w:rsid w:val="004C4EC4"/>
    <w:rsid w:val="004C6981"/>
    <w:rsid w:val="004C7CD9"/>
    <w:rsid w:val="004D1F21"/>
    <w:rsid w:val="004D268C"/>
    <w:rsid w:val="004D59D8"/>
    <w:rsid w:val="004D5DA1"/>
    <w:rsid w:val="004D6128"/>
    <w:rsid w:val="004D7910"/>
    <w:rsid w:val="004E150F"/>
    <w:rsid w:val="004E1DCA"/>
    <w:rsid w:val="004E23A1"/>
    <w:rsid w:val="004E3489"/>
    <w:rsid w:val="004E358A"/>
    <w:rsid w:val="004E3AFA"/>
    <w:rsid w:val="004E6588"/>
    <w:rsid w:val="004E744E"/>
    <w:rsid w:val="004E7E4C"/>
    <w:rsid w:val="004F2742"/>
    <w:rsid w:val="004F52E5"/>
    <w:rsid w:val="004F5748"/>
    <w:rsid w:val="00500CA0"/>
    <w:rsid w:val="00502A0A"/>
    <w:rsid w:val="00505022"/>
    <w:rsid w:val="00507C50"/>
    <w:rsid w:val="0051343C"/>
    <w:rsid w:val="00514D40"/>
    <w:rsid w:val="00517C3A"/>
    <w:rsid w:val="00523441"/>
    <w:rsid w:val="00524033"/>
    <w:rsid w:val="005256D6"/>
    <w:rsid w:val="00527BF4"/>
    <w:rsid w:val="00530A48"/>
    <w:rsid w:val="005324BE"/>
    <w:rsid w:val="00534F6C"/>
    <w:rsid w:val="00535994"/>
    <w:rsid w:val="0053646D"/>
    <w:rsid w:val="00536D67"/>
    <w:rsid w:val="00540AAD"/>
    <w:rsid w:val="00543EC1"/>
    <w:rsid w:val="00546458"/>
    <w:rsid w:val="0055087C"/>
    <w:rsid w:val="00553413"/>
    <w:rsid w:val="005549A5"/>
    <w:rsid w:val="00555983"/>
    <w:rsid w:val="00555A42"/>
    <w:rsid w:val="00560E31"/>
    <w:rsid w:val="00561BDA"/>
    <w:rsid w:val="005662D9"/>
    <w:rsid w:val="00567DBF"/>
    <w:rsid w:val="005805D4"/>
    <w:rsid w:val="00580DB4"/>
    <w:rsid w:val="00581B23"/>
    <w:rsid w:val="0058219C"/>
    <w:rsid w:val="0058707F"/>
    <w:rsid w:val="00591DBD"/>
    <w:rsid w:val="005931FE"/>
    <w:rsid w:val="00597155"/>
    <w:rsid w:val="005A0028"/>
    <w:rsid w:val="005A0ACC"/>
    <w:rsid w:val="005A26AD"/>
    <w:rsid w:val="005A2F7A"/>
    <w:rsid w:val="005A657E"/>
    <w:rsid w:val="005B0072"/>
    <w:rsid w:val="005B0732"/>
    <w:rsid w:val="005B1148"/>
    <w:rsid w:val="005B11B0"/>
    <w:rsid w:val="005B1343"/>
    <w:rsid w:val="005B3116"/>
    <w:rsid w:val="005B38A0"/>
    <w:rsid w:val="005B491C"/>
    <w:rsid w:val="005B4AE1"/>
    <w:rsid w:val="005B4DBF"/>
    <w:rsid w:val="005B5DE2"/>
    <w:rsid w:val="005B674C"/>
    <w:rsid w:val="005C10E7"/>
    <w:rsid w:val="005C24F2"/>
    <w:rsid w:val="005C2C80"/>
    <w:rsid w:val="005C2D17"/>
    <w:rsid w:val="005C3586"/>
    <w:rsid w:val="005C40BB"/>
    <w:rsid w:val="005C65DA"/>
    <w:rsid w:val="005C7561"/>
    <w:rsid w:val="005D1E57"/>
    <w:rsid w:val="005D2F57"/>
    <w:rsid w:val="005D34F6"/>
    <w:rsid w:val="005D3FF0"/>
    <w:rsid w:val="005D4F1A"/>
    <w:rsid w:val="005D5C78"/>
    <w:rsid w:val="005E1884"/>
    <w:rsid w:val="005E4ACD"/>
    <w:rsid w:val="005E7EC9"/>
    <w:rsid w:val="005F373A"/>
    <w:rsid w:val="005F4F87"/>
    <w:rsid w:val="005F6B0E"/>
    <w:rsid w:val="005F760E"/>
    <w:rsid w:val="005F7B1D"/>
    <w:rsid w:val="0060222A"/>
    <w:rsid w:val="006070C4"/>
    <w:rsid w:val="00610C21"/>
    <w:rsid w:val="00611907"/>
    <w:rsid w:val="00612C83"/>
    <w:rsid w:val="00613116"/>
    <w:rsid w:val="00614C66"/>
    <w:rsid w:val="006202A6"/>
    <w:rsid w:val="0062054B"/>
    <w:rsid w:val="00620926"/>
    <w:rsid w:val="00621C4E"/>
    <w:rsid w:val="00624EAE"/>
    <w:rsid w:val="00625EA1"/>
    <w:rsid w:val="006305D7"/>
    <w:rsid w:val="00631552"/>
    <w:rsid w:val="00632F63"/>
    <w:rsid w:val="00633A01"/>
    <w:rsid w:val="00633B97"/>
    <w:rsid w:val="006341F7"/>
    <w:rsid w:val="00634585"/>
    <w:rsid w:val="00635014"/>
    <w:rsid w:val="0063544E"/>
    <w:rsid w:val="006369CE"/>
    <w:rsid w:val="006411CA"/>
    <w:rsid w:val="006450C9"/>
    <w:rsid w:val="0064590B"/>
    <w:rsid w:val="0064605E"/>
    <w:rsid w:val="00646E78"/>
    <w:rsid w:val="00650E42"/>
    <w:rsid w:val="0065140C"/>
    <w:rsid w:val="00657BC4"/>
    <w:rsid w:val="006619C8"/>
    <w:rsid w:val="00671710"/>
    <w:rsid w:val="0067172B"/>
    <w:rsid w:val="00673414"/>
    <w:rsid w:val="00676079"/>
    <w:rsid w:val="00676ECD"/>
    <w:rsid w:val="00677D0A"/>
    <w:rsid w:val="0068185F"/>
    <w:rsid w:val="00682B63"/>
    <w:rsid w:val="00685004"/>
    <w:rsid w:val="00685F8C"/>
    <w:rsid w:val="006863FB"/>
    <w:rsid w:val="00696C04"/>
    <w:rsid w:val="006A01CF"/>
    <w:rsid w:val="006A60DD"/>
    <w:rsid w:val="006A71CC"/>
    <w:rsid w:val="006B0679"/>
    <w:rsid w:val="006B074C"/>
    <w:rsid w:val="006B3B84"/>
    <w:rsid w:val="006B4E7C"/>
    <w:rsid w:val="006B5D8C"/>
    <w:rsid w:val="006B72D4"/>
    <w:rsid w:val="006C11CC"/>
    <w:rsid w:val="006C1AEB"/>
    <w:rsid w:val="006C57FE"/>
    <w:rsid w:val="006C5F03"/>
    <w:rsid w:val="006C668E"/>
    <w:rsid w:val="006D02B5"/>
    <w:rsid w:val="006D5322"/>
    <w:rsid w:val="006D6641"/>
    <w:rsid w:val="006E0D85"/>
    <w:rsid w:val="006E4B63"/>
    <w:rsid w:val="006F06E4"/>
    <w:rsid w:val="006F1D2B"/>
    <w:rsid w:val="006F4F66"/>
    <w:rsid w:val="006F66E4"/>
    <w:rsid w:val="006F7B41"/>
    <w:rsid w:val="00702646"/>
    <w:rsid w:val="00702B5D"/>
    <w:rsid w:val="00703ED2"/>
    <w:rsid w:val="00706E68"/>
    <w:rsid w:val="00707B8D"/>
    <w:rsid w:val="00713636"/>
    <w:rsid w:val="00714B8C"/>
    <w:rsid w:val="0071675D"/>
    <w:rsid w:val="00717736"/>
    <w:rsid w:val="00720FD7"/>
    <w:rsid w:val="00721466"/>
    <w:rsid w:val="00731DF6"/>
    <w:rsid w:val="007321F0"/>
    <w:rsid w:val="00732B47"/>
    <w:rsid w:val="00735CF5"/>
    <w:rsid w:val="0074063A"/>
    <w:rsid w:val="0074271F"/>
    <w:rsid w:val="00742AA4"/>
    <w:rsid w:val="007430D3"/>
    <w:rsid w:val="00743BA1"/>
    <w:rsid w:val="00743C7E"/>
    <w:rsid w:val="00745F1E"/>
    <w:rsid w:val="007515FE"/>
    <w:rsid w:val="00751B51"/>
    <w:rsid w:val="00753ABD"/>
    <w:rsid w:val="007601D0"/>
    <w:rsid w:val="007603BB"/>
    <w:rsid w:val="0076109D"/>
    <w:rsid w:val="00767107"/>
    <w:rsid w:val="00772732"/>
    <w:rsid w:val="00773617"/>
    <w:rsid w:val="00773BFD"/>
    <w:rsid w:val="007743B3"/>
    <w:rsid w:val="00774490"/>
    <w:rsid w:val="0077581E"/>
    <w:rsid w:val="007819FF"/>
    <w:rsid w:val="00782C17"/>
    <w:rsid w:val="0078360C"/>
    <w:rsid w:val="00784A4C"/>
    <w:rsid w:val="00784BC6"/>
    <w:rsid w:val="0078523D"/>
    <w:rsid w:val="007931DF"/>
    <w:rsid w:val="00797824"/>
    <w:rsid w:val="007A0172"/>
    <w:rsid w:val="007A1804"/>
    <w:rsid w:val="007A215A"/>
    <w:rsid w:val="007A2511"/>
    <w:rsid w:val="007A260E"/>
    <w:rsid w:val="007A3B5E"/>
    <w:rsid w:val="007A4D4C"/>
    <w:rsid w:val="007A4DD6"/>
    <w:rsid w:val="007A5CB9"/>
    <w:rsid w:val="007B1616"/>
    <w:rsid w:val="007B1F0E"/>
    <w:rsid w:val="007B20AE"/>
    <w:rsid w:val="007B3C1B"/>
    <w:rsid w:val="007B6B07"/>
    <w:rsid w:val="007B6D43"/>
    <w:rsid w:val="007B749A"/>
    <w:rsid w:val="007B7C6E"/>
    <w:rsid w:val="007C096A"/>
    <w:rsid w:val="007C7095"/>
    <w:rsid w:val="007C7F68"/>
    <w:rsid w:val="007D19B8"/>
    <w:rsid w:val="007D44D7"/>
    <w:rsid w:val="007D5860"/>
    <w:rsid w:val="007D621A"/>
    <w:rsid w:val="007D6ADA"/>
    <w:rsid w:val="007E058A"/>
    <w:rsid w:val="007E2887"/>
    <w:rsid w:val="007E5278"/>
    <w:rsid w:val="007E749C"/>
    <w:rsid w:val="007E7E09"/>
    <w:rsid w:val="007F04D6"/>
    <w:rsid w:val="007F1B5C"/>
    <w:rsid w:val="007F7167"/>
    <w:rsid w:val="007F71AC"/>
    <w:rsid w:val="007F7325"/>
    <w:rsid w:val="00801257"/>
    <w:rsid w:val="00803B0A"/>
    <w:rsid w:val="00804532"/>
    <w:rsid w:val="00804DED"/>
    <w:rsid w:val="00805B96"/>
    <w:rsid w:val="008105BE"/>
    <w:rsid w:val="008115A5"/>
    <w:rsid w:val="00811D46"/>
    <w:rsid w:val="0081415D"/>
    <w:rsid w:val="00816CC4"/>
    <w:rsid w:val="00820229"/>
    <w:rsid w:val="00821835"/>
    <w:rsid w:val="00822448"/>
    <w:rsid w:val="00822ABE"/>
    <w:rsid w:val="008244D1"/>
    <w:rsid w:val="00827F51"/>
    <w:rsid w:val="0083104E"/>
    <w:rsid w:val="00833FC6"/>
    <w:rsid w:val="008343BE"/>
    <w:rsid w:val="00836535"/>
    <w:rsid w:val="00836A7A"/>
    <w:rsid w:val="00840FB4"/>
    <w:rsid w:val="008410B2"/>
    <w:rsid w:val="00841780"/>
    <w:rsid w:val="00841B29"/>
    <w:rsid w:val="008500A0"/>
    <w:rsid w:val="008524E5"/>
    <w:rsid w:val="00852CA9"/>
    <w:rsid w:val="00852D6E"/>
    <w:rsid w:val="0085351C"/>
    <w:rsid w:val="0085435A"/>
    <w:rsid w:val="008549CA"/>
    <w:rsid w:val="008556C3"/>
    <w:rsid w:val="0085687C"/>
    <w:rsid w:val="008611C1"/>
    <w:rsid w:val="00865E9B"/>
    <w:rsid w:val="008662B3"/>
    <w:rsid w:val="008706C5"/>
    <w:rsid w:val="00873707"/>
    <w:rsid w:val="00874B20"/>
    <w:rsid w:val="008757C6"/>
    <w:rsid w:val="008763E1"/>
    <w:rsid w:val="0087775C"/>
    <w:rsid w:val="00877EC8"/>
    <w:rsid w:val="00880F36"/>
    <w:rsid w:val="008848B7"/>
    <w:rsid w:val="008848BE"/>
    <w:rsid w:val="00885530"/>
    <w:rsid w:val="00886EAE"/>
    <w:rsid w:val="008910D1"/>
    <w:rsid w:val="0089296C"/>
    <w:rsid w:val="0089355C"/>
    <w:rsid w:val="008965C7"/>
    <w:rsid w:val="00896ABD"/>
    <w:rsid w:val="00897AB6"/>
    <w:rsid w:val="00897DA8"/>
    <w:rsid w:val="008A2274"/>
    <w:rsid w:val="008A3380"/>
    <w:rsid w:val="008A3DB6"/>
    <w:rsid w:val="008A622A"/>
    <w:rsid w:val="008A7A9C"/>
    <w:rsid w:val="008B5218"/>
    <w:rsid w:val="008B7102"/>
    <w:rsid w:val="008C1F96"/>
    <w:rsid w:val="008C3B7D"/>
    <w:rsid w:val="008C4FE8"/>
    <w:rsid w:val="008C5234"/>
    <w:rsid w:val="008C60B3"/>
    <w:rsid w:val="008D0F90"/>
    <w:rsid w:val="008D3715"/>
    <w:rsid w:val="008D5465"/>
    <w:rsid w:val="008D5A3F"/>
    <w:rsid w:val="008D5E61"/>
    <w:rsid w:val="008D68F9"/>
    <w:rsid w:val="008D7EB7"/>
    <w:rsid w:val="008D7EC5"/>
    <w:rsid w:val="008E003E"/>
    <w:rsid w:val="008E3684"/>
    <w:rsid w:val="008E4A7A"/>
    <w:rsid w:val="008E57F5"/>
    <w:rsid w:val="008E7606"/>
    <w:rsid w:val="008F1DAA"/>
    <w:rsid w:val="008F3EBD"/>
    <w:rsid w:val="008F433D"/>
    <w:rsid w:val="008F60B2"/>
    <w:rsid w:val="008F6EBB"/>
    <w:rsid w:val="008F7C41"/>
    <w:rsid w:val="00901C70"/>
    <w:rsid w:val="009031E2"/>
    <w:rsid w:val="009103CF"/>
    <w:rsid w:val="0091276C"/>
    <w:rsid w:val="0091407E"/>
    <w:rsid w:val="009145BE"/>
    <w:rsid w:val="009165AC"/>
    <w:rsid w:val="00916ACF"/>
    <w:rsid w:val="00916FFC"/>
    <w:rsid w:val="0092053F"/>
    <w:rsid w:val="00922FC7"/>
    <w:rsid w:val="0092340A"/>
    <w:rsid w:val="00926893"/>
    <w:rsid w:val="009308DB"/>
    <w:rsid w:val="009313D9"/>
    <w:rsid w:val="00932EF6"/>
    <w:rsid w:val="009330C4"/>
    <w:rsid w:val="00935B7F"/>
    <w:rsid w:val="00941293"/>
    <w:rsid w:val="00941758"/>
    <w:rsid w:val="00942E8E"/>
    <w:rsid w:val="00946372"/>
    <w:rsid w:val="0094697F"/>
    <w:rsid w:val="00946AC4"/>
    <w:rsid w:val="0095032B"/>
    <w:rsid w:val="00950B13"/>
    <w:rsid w:val="00950C17"/>
    <w:rsid w:val="00951FAF"/>
    <w:rsid w:val="00954740"/>
    <w:rsid w:val="00954EAD"/>
    <w:rsid w:val="009557BC"/>
    <w:rsid w:val="00955AE5"/>
    <w:rsid w:val="00960B70"/>
    <w:rsid w:val="00961B7E"/>
    <w:rsid w:val="00962E71"/>
    <w:rsid w:val="00963214"/>
    <w:rsid w:val="00963ABC"/>
    <w:rsid w:val="00965D21"/>
    <w:rsid w:val="00967764"/>
    <w:rsid w:val="0097031F"/>
    <w:rsid w:val="00970B0E"/>
    <w:rsid w:val="00970BB9"/>
    <w:rsid w:val="00971C3E"/>
    <w:rsid w:val="009726EE"/>
    <w:rsid w:val="00972CDE"/>
    <w:rsid w:val="009730A1"/>
    <w:rsid w:val="009733DD"/>
    <w:rsid w:val="00975573"/>
    <w:rsid w:val="00975910"/>
    <w:rsid w:val="00976D03"/>
    <w:rsid w:val="009774B9"/>
    <w:rsid w:val="00977B30"/>
    <w:rsid w:val="00980DFD"/>
    <w:rsid w:val="00982E26"/>
    <w:rsid w:val="00982F41"/>
    <w:rsid w:val="00985090"/>
    <w:rsid w:val="00987710"/>
    <w:rsid w:val="009904AB"/>
    <w:rsid w:val="00995688"/>
    <w:rsid w:val="009958A6"/>
    <w:rsid w:val="00996456"/>
    <w:rsid w:val="00997EE5"/>
    <w:rsid w:val="009A04F5"/>
    <w:rsid w:val="009A1041"/>
    <w:rsid w:val="009A15EF"/>
    <w:rsid w:val="009A38A5"/>
    <w:rsid w:val="009A5B73"/>
    <w:rsid w:val="009B118B"/>
    <w:rsid w:val="009B1737"/>
    <w:rsid w:val="009B2F87"/>
    <w:rsid w:val="009B3D4B"/>
    <w:rsid w:val="009B4E63"/>
    <w:rsid w:val="009B5A71"/>
    <w:rsid w:val="009B5B99"/>
    <w:rsid w:val="009B6EFC"/>
    <w:rsid w:val="009C1FD0"/>
    <w:rsid w:val="009C2DF8"/>
    <w:rsid w:val="009C31BF"/>
    <w:rsid w:val="009C351B"/>
    <w:rsid w:val="009C68B7"/>
    <w:rsid w:val="009C6BFE"/>
    <w:rsid w:val="009D0834"/>
    <w:rsid w:val="009D095A"/>
    <w:rsid w:val="009D0A1E"/>
    <w:rsid w:val="009D2AE3"/>
    <w:rsid w:val="009D52BC"/>
    <w:rsid w:val="009D5C20"/>
    <w:rsid w:val="009D7D0A"/>
    <w:rsid w:val="009E09D9"/>
    <w:rsid w:val="009E79A4"/>
    <w:rsid w:val="009F01B1"/>
    <w:rsid w:val="009F0DBB"/>
    <w:rsid w:val="009F3887"/>
    <w:rsid w:val="009F40DC"/>
    <w:rsid w:val="009F659A"/>
    <w:rsid w:val="009F732B"/>
    <w:rsid w:val="00A01FE0"/>
    <w:rsid w:val="00A03038"/>
    <w:rsid w:val="00A05A0F"/>
    <w:rsid w:val="00A06945"/>
    <w:rsid w:val="00A1048E"/>
    <w:rsid w:val="00A10656"/>
    <w:rsid w:val="00A113C0"/>
    <w:rsid w:val="00A12FA6"/>
    <w:rsid w:val="00A131DF"/>
    <w:rsid w:val="00A1339B"/>
    <w:rsid w:val="00A14ABA"/>
    <w:rsid w:val="00A2104C"/>
    <w:rsid w:val="00A22556"/>
    <w:rsid w:val="00A24CB6"/>
    <w:rsid w:val="00A25865"/>
    <w:rsid w:val="00A25E64"/>
    <w:rsid w:val="00A26CD2"/>
    <w:rsid w:val="00A27667"/>
    <w:rsid w:val="00A327EF"/>
    <w:rsid w:val="00A32979"/>
    <w:rsid w:val="00A34A67"/>
    <w:rsid w:val="00A364C0"/>
    <w:rsid w:val="00A3722E"/>
    <w:rsid w:val="00A37462"/>
    <w:rsid w:val="00A4073B"/>
    <w:rsid w:val="00A417AC"/>
    <w:rsid w:val="00A42E54"/>
    <w:rsid w:val="00A459E1"/>
    <w:rsid w:val="00A461FC"/>
    <w:rsid w:val="00A46AC4"/>
    <w:rsid w:val="00A473D4"/>
    <w:rsid w:val="00A478A5"/>
    <w:rsid w:val="00A51998"/>
    <w:rsid w:val="00A52296"/>
    <w:rsid w:val="00A5318A"/>
    <w:rsid w:val="00A55661"/>
    <w:rsid w:val="00A60595"/>
    <w:rsid w:val="00A61B70"/>
    <w:rsid w:val="00A61FA8"/>
    <w:rsid w:val="00A6338D"/>
    <w:rsid w:val="00A633F1"/>
    <w:rsid w:val="00A637F4"/>
    <w:rsid w:val="00A6409C"/>
    <w:rsid w:val="00A64DF2"/>
    <w:rsid w:val="00A65485"/>
    <w:rsid w:val="00A66E05"/>
    <w:rsid w:val="00A67655"/>
    <w:rsid w:val="00A70753"/>
    <w:rsid w:val="00A712D2"/>
    <w:rsid w:val="00A741C7"/>
    <w:rsid w:val="00A77759"/>
    <w:rsid w:val="00A82C8A"/>
    <w:rsid w:val="00A8346B"/>
    <w:rsid w:val="00A852FF"/>
    <w:rsid w:val="00A8683A"/>
    <w:rsid w:val="00A87337"/>
    <w:rsid w:val="00A90C97"/>
    <w:rsid w:val="00A92DDC"/>
    <w:rsid w:val="00A9502B"/>
    <w:rsid w:val="00A960C8"/>
    <w:rsid w:val="00A96604"/>
    <w:rsid w:val="00AA03DF"/>
    <w:rsid w:val="00AA13E1"/>
    <w:rsid w:val="00AA1B4F"/>
    <w:rsid w:val="00AA21D8"/>
    <w:rsid w:val="00AA271A"/>
    <w:rsid w:val="00AA3270"/>
    <w:rsid w:val="00AA375A"/>
    <w:rsid w:val="00AA54F3"/>
    <w:rsid w:val="00AA59F1"/>
    <w:rsid w:val="00AA5AAC"/>
    <w:rsid w:val="00AA6B43"/>
    <w:rsid w:val="00AA720D"/>
    <w:rsid w:val="00AA7B1F"/>
    <w:rsid w:val="00AB3145"/>
    <w:rsid w:val="00AB367A"/>
    <w:rsid w:val="00AB3F4F"/>
    <w:rsid w:val="00AB74A7"/>
    <w:rsid w:val="00AB79A8"/>
    <w:rsid w:val="00AB7BF8"/>
    <w:rsid w:val="00AC01D1"/>
    <w:rsid w:val="00AC0AB2"/>
    <w:rsid w:val="00AC0E9F"/>
    <w:rsid w:val="00AC2970"/>
    <w:rsid w:val="00AC4F82"/>
    <w:rsid w:val="00AC52A5"/>
    <w:rsid w:val="00AC5C31"/>
    <w:rsid w:val="00AC6EFD"/>
    <w:rsid w:val="00AC7151"/>
    <w:rsid w:val="00AC7B23"/>
    <w:rsid w:val="00AD2CFD"/>
    <w:rsid w:val="00AD3A41"/>
    <w:rsid w:val="00AD460A"/>
    <w:rsid w:val="00AD601B"/>
    <w:rsid w:val="00AD6A05"/>
    <w:rsid w:val="00AE0792"/>
    <w:rsid w:val="00AE118B"/>
    <w:rsid w:val="00AE24E2"/>
    <w:rsid w:val="00AE272B"/>
    <w:rsid w:val="00AE3E3A"/>
    <w:rsid w:val="00AE7311"/>
    <w:rsid w:val="00AE77B4"/>
    <w:rsid w:val="00AE7C1A"/>
    <w:rsid w:val="00AE7DF8"/>
    <w:rsid w:val="00AF0D9C"/>
    <w:rsid w:val="00AF13AB"/>
    <w:rsid w:val="00AF1D36"/>
    <w:rsid w:val="00AF280B"/>
    <w:rsid w:val="00AF4299"/>
    <w:rsid w:val="00AF579E"/>
    <w:rsid w:val="00AF5F75"/>
    <w:rsid w:val="00AF6001"/>
    <w:rsid w:val="00B01A16"/>
    <w:rsid w:val="00B02E5E"/>
    <w:rsid w:val="00B044FD"/>
    <w:rsid w:val="00B04818"/>
    <w:rsid w:val="00B04C13"/>
    <w:rsid w:val="00B056C4"/>
    <w:rsid w:val="00B079FE"/>
    <w:rsid w:val="00B07F45"/>
    <w:rsid w:val="00B1021A"/>
    <w:rsid w:val="00B10271"/>
    <w:rsid w:val="00B140D9"/>
    <w:rsid w:val="00B1481A"/>
    <w:rsid w:val="00B15A1F"/>
    <w:rsid w:val="00B15FE9"/>
    <w:rsid w:val="00B2148A"/>
    <w:rsid w:val="00B220C2"/>
    <w:rsid w:val="00B2276E"/>
    <w:rsid w:val="00B24301"/>
    <w:rsid w:val="00B250AC"/>
    <w:rsid w:val="00B25B32"/>
    <w:rsid w:val="00B26B25"/>
    <w:rsid w:val="00B30578"/>
    <w:rsid w:val="00B30FA8"/>
    <w:rsid w:val="00B32616"/>
    <w:rsid w:val="00B336A5"/>
    <w:rsid w:val="00B34037"/>
    <w:rsid w:val="00B36AF0"/>
    <w:rsid w:val="00B36C42"/>
    <w:rsid w:val="00B40B4B"/>
    <w:rsid w:val="00B4293B"/>
    <w:rsid w:val="00B42EA7"/>
    <w:rsid w:val="00B443A7"/>
    <w:rsid w:val="00B44882"/>
    <w:rsid w:val="00B46D47"/>
    <w:rsid w:val="00B51845"/>
    <w:rsid w:val="00B51923"/>
    <w:rsid w:val="00B5337C"/>
    <w:rsid w:val="00B53FDE"/>
    <w:rsid w:val="00B56397"/>
    <w:rsid w:val="00B571DA"/>
    <w:rsid w:val="00B5740B"/>
    <w:rsid w:val="00B6027B"/>
    <w:rsid w:val="00B6070F"/>
    <w:rsid w:val="00B62DE9"/>
    <w:rsid w:val="00B631D0"/>
    <w:rsid w:val="00B63606"/>
    <w:rsid w:val="00B636C8"/>
    <w:rsid w:val="00B64684"/>
    <w:rsid w:val="00B65EDB"/>
    <w:rsid w:val="00B67AFF"/>
    <w:rsid w:val="00B67C41"/>
    <w:rsid w:val="00B70B59"/>
    <w:rsid w:val="00B73657"/>
    <w:rsid w:val="00B739B3"/>
    <w:rsid w:val="00B81B15"/>
    <w:rsid w:val="00B85285"/>
    <w:rsid w:val="00B90BA3"/>
    <w:rsid w:val="00B915AE"/>
    <w:rsid w:val="00B9210E"/>
    <w:rsid w:val="00B944E9"/>
    <w:rsid w:val="00BA1735"/>
    <w:rsid w:val="00BA19FA"/>
    <w:rsid w:val="00BA2DAA"/>
    <w:rsid w:val="00BA4288"/>
    <w:rsid w:val="00BA4973"/>
    <w:rsid w:val="00BA6666"/>
    <w:rsid w:val="00BA66B4"/>
    <w:rsid w:val="00BA66ED"/>
    <w:rsid w:val="00BA6761"/>
    <w:rsid w:val="00BA69D4"/>
    <w:rsid w:val="00BB0902"/>
    <w:rsid w:val="00BB1F9C"/>
    <w:rsid w:val="00BB48E5"/>
    <w:rsid w:val="00BB5607"/>
    <w:rsid w:val="00BB5ACA"/>
    <w:rsid w:val="00BB627F"/>
    <w:rsid w:val="00BC0744"/>
    <w:rsid w:val="00BC0A4D"/>
    <w:rsid w:val="00BC0C17"/>
    <w:rsid w:val="00BC3823"/>
    <w:rsid w:val="00BC387A"/>
    <w:rsid w:val="00BC3E52"/>
    <w:rsid w:val="00BC5841"/>
    <w:rsid w:val="00BC5E38"/>
    <w:rsid w:val="00BC7654"/>
    <w:rsid w:val="00BD201A"/>
    <w:rsid w:val="00BD2DC4"/>
    <w:rsid w:val="00BD2EF0"/>
    <w:rsid w:val="00BD60B4"/>
    <w:rsid w:val="00BD68DA"/>
    <w:rsid w:val="00BD796B"/>
    <w:rsid w:val="00BE2FA4"/>
    <w:rsid w:val="00BE40C0"/>
    <w:rsid w:val="00BE445C"/>
    <w:rsid w:val="00BE5F4A"/>
    <w:rsid w:val="00BE7AEF"/>
    <w:rsid w:val="00BF09B0"/>
    <w:rsid w:val="00BF1544"/>
    <w:rsid w:val="00BF1B53"/>
    <w:rsid w:val="00BF246D"/>
    <w:rsid w:val="00BF2682"/>
    <w:rsid w:val="00C02F14"/>
    <w:rsid w:val="00C068DC"/>
    <w:rsid w:val="00C06F06"/>
    <w:rsid w:val="00C13916"/>
    <w:rsid w:val="00C13A9D"/>
    <w:rsid w:val="00C17BFF"/>
    <w:rsid w:val="00C201B2"/>
    <w:rsid w:val="00C20FAD"/>
    <w:rsid w:val="00C2375F"/>
    <w:rsid w:val="00C247CB"/>
    <w:rsid w:val="00C3039B"/>
    <w:rsid w:val="00C30B14"/>
    <w:rsid w:val="00C32E66"/>
    <w:rsid w:val="00C3355F"/>
    <w:rsid w:val="00C33A04"/>
    <w:rsid w:val="00C34377"/>
    <w:rsid w:val="00C3569A"/>
    <w:rsid w:val="00C400A6"/>
    <w:rsid w:val="00C43F48"/>
    <w:rsid w:val="00C448FF"/>
    <w:rsid w:val="00C44EC3"/>
    <w:rsid w:val="00C45E57"/>
    <w:rsid w:val="00C50667"/>
    <w:rsid w:val="00C52F29"/>
    <w:rsid w:val="00C565E8"/>
    <w:rsid w:val="00C56CE6"/>
    <w:rsid w:val="00C5745F"/>
    <w:rsid w:val="00C60005"/>
    <w:rsid w:val="00C60BFF"/>
    <w:rsid w:val="00C61A98"/>
    <w:rsid w:val="00C61CFE"/>
    <w:rsid w:val="00C63201"/>
    <w:rsid w:val="00C64E62"/>
    <w:rsid w:val="00C651D5"/>
    <w:rsid w:val="00C65CCC"/>
    <w:rsid w:val="00C65DA9"/>
    <w:rsid w:val="00C70C26"/>
    <w:rsid w:val="00C7618F"/>
    <w:rsid w:val="00C765A9"/>
    <w:rsid w:val="00C77F56"/>
    <w:rsid w:val="00C81157"/>
    <w:rsid w:val="00C8162D"/>
    <w:rsid w:val="00C830BB"/>
    <w:rsid w:val="00C83A0B"/>
    <w:rsid w:val="00C842D0"/>
    <w:rsid w:val="00C84ED1"/>
    <w:rsid w:val="00C863CC"/>
    <w:rsid w:val="00C86BCC"/>
    <w:rsid w:val="00C9038F"/>
    <w:rsid w:val="00C92AAB"/>
    <w:rsid w:val="00C95D4C"/>
    <w:rsid w:val="00C9637F"/>
    <w:rsid w:val="00C9708A"/>
    <w:rsid w:val="00CA03BF"/>
    <w:rsid w:val="00CA21E1"/>
    <w:rsid w:val="00CA2435"/>
    <w:rsid w:val="00CA2A2B"/>
    <w:rsid w:val="00CA4068"/>
    <w:rsid w:val="00CA67F4"/>
    <w:rsid w:val="00CB37F8"/>
    <w:rsid w:val="00CB61DD"/>
    <w:rsid w:val="00CB7092"/>
    <w:rsid w:val="00CB7DC3"/>
    <w:rsid w:val="00CC207E"/>
    <w:rsid w:val="00CC5BE1"/>
    <w:rsid w:val="00CC75A2"/>
    <w:rsid w:val="00CC7A18"/>
    <w:rsid w:val="00CD0481"/>
    <w:rsid w:val="00CD0E2F"/>
    <w:rsid w:val="00CD1D49"/>
    <w:rsid w:val="00CD2F20"/>
    <w:rsid w:val="00CD5C0E"/>
    <w:rsid w:val="00CD6B20"/>
    <w:rsid w:val="00CE021E"/>
    <w:rsid w:val="00CE1339"/>
    <w:rsid w:val="00CE26D2"/>
    <w:rsid w:val="00CE2B86"/>
    <w:rsid w:val="00CE5291"/>
    <w:rsid w:val="00CE61CC"/>
    <w:rsid w:val="00CE6E42"/>
    <w:rsid w:val="00CE77E5"/>
    <w:rsid w:val="00CF0AF4"/>
    <w:rsid w:val="00CF20B7"/>
    <w:rsid w:val="00CF283B"/>
    <w:rsid w:val="00CF3ABA"/>
    <w:rsid w:val="00CF6692"/>
    <w:rsid w:val="00CF7441"/>
    <w:rsid w:val="00D00D16"/>
    <w:rsid w:val="00D01871"/>
    <w:rsid w:val="00D03C6C"/>
    <w:rsid w:val="00D04760"/>
    <w:rsid w:val="00D04A95"/>
    <w:rsid w:val="00D06288"/>
    <w:rsid w:val="00D068C7"/>
    <w:rsid w:val="00D07D2C"/>
    <w:rsid w:val="00D07D56"/>
    <w:rsid w:val="00D104E9"/>
    <w:rsid w:val="00D107CA"/>
    <w:rsid w:val="00D128A4"/>
    <w:rsid w:val="00D147C8"/>
    <w:rsid w:val="00D15131"/>
    <w:rsid w:val="00D1612A"/>
    <w:rsid w:val="00D16B72"/>
    <w:rsid w:val="00D16FA2"/>
    <w:rsid w:val="00D174F7"/>
    <w:rsid w:val="00D20954"/>
    <w:rsid w:val="00D21C39"/>
    <w:rsid w:val="00D21FC6"/>
    <w:rsid w:val="00D2243A"/>
    <w:rsid w:val="00D24B41"/>
    <w:rsid w:val="00D24E76"/>
    <w:rsid w:val="00D273C0"/>
    <w:rsid w:val="00D3208A"/>
    <w:rsid w:val="00D33393"/>
    <w:rsid w:val="00D3372A"/>
    <w:rsid w:val="00D33D36"/>
    <w:rsid w:val="00D33DD0"/>
    <w:rsid w:val="00D34D94"/>
    <w:rsid w:val="00D37915"/>
    <w:rsid w:val="00D37A85"/>
    <w:rsid w:val="00D409E2"/>
    <w:rsid w:val="00D427D7"/>
    <w:rsid w:val="00D44C7D"/>
    <w:rsid w:val="00D44E62"/>
    <w:rsid w:val="00D51570"/>
    <w:rsid w:val="00D556AD"/>
    <w:rsid w:val="00D60381"/>
    <w:rsid w:val="00D60F06"/>
    <w:rsid w:val="00D616DE"/>
    <w:rsid w:val="00D62201"/>
    <w:rsid w:val="00D623BD"/>
    <w:rsid w:val="00D651D1"/>
    <w:rsid w:val="00D717BB"/>
    <w:rsid w:val="00D7226B"/>
    <w:rsid w:val="00D72707"/>
    <w:rsid w:val="00D7353C"/>
    <w:rsid w:val="00D75A9C"/>
    <w:rsid w:val="00D76ABD"/>
    <w:rsid w:val="00D77C4E"/>
    <w:rsid w:val="00D81273"/>
    <w:rsid w:val="00D829C8"/>
    <w:rsid w:val="00D83388"/>
    <w:rsid w:val="00D87917"/>
    <w:rsid w:val="00D90871"/>
    <w:rsid w:val="00D9155F"/>
    <w:rsid w:val="00D9403F"/>
    <w:rsid w:val="00D959B4"/>
    <w:rsid w:val="00D95C11"/>
    <w:rsid w:val="00D97DDF"/>
    <w:rsid w:val="00DA049B"/>
    <w:rsid w:val="00DA44DE"/>
    <w:rsid w:val="00DA7214"/>
    <w:rsid w:val="00DA750B"/>
    <w:rsid w:val="00DA7D05"/>
    <w:rsid w:val="00DB1A42"/>
    <w:rsid w:val="00DB3AD0"/>
    <w:rsid w:val="00DB54F5"/>
    <w:rsid w:val="00DB620A"/>
    <w:rsid w:val="00DC26AA"/>
    <w:rsid w:val="00DC3832"/>
    <w:rsid w:val="00DC6F5C"/>
    <w:rsid w:val="00DC7A51"/>
    <w:rsid w:val="00DD2758"/>
    <w:rsid w:val="00DD2DD2"/>
    <w:rsid w:val="00DD3B1E"/>
    <w:rsid w:val="00DD578A"/>
    <w:rsid w:val="00DD5A80"/>
    <w:rsid w:val="00DE06B2"/>
    <w:rsid w:val="00DE45E4"/>
    <w:rsid w:val="00DE5B5F"/>
    <w:rsid w:val="00DE5F81"/>
    <w:rsid w:val="00DE6345"/>
    <w:rsid w:val="00DE75F4"/>
    <w:rsid w:val="00DE7DF8"/>
    <w:rsid w:val="00DF614E"/>
    <w:rsid w:val="00E00696"/>
    <w:rsid w:val="00E03651"/>
    <w:rsid w:val="00E03808"/>
    <w:rsid w:val="00E040CF"/>
    <w:rsid w:val="00E060C2"/>
    <w:rsid w:val="00E06324"/>
    <w:rsid w:val="00E07B81"/>
    <w:rsid w:val="00E10AFD"/>
    <w:rsid w:val="00E12B11"/>
    <w:rsid w:val="00E12FB0"/>
    <w:rsid w:val="00E14814"/>
    <w:rsid w:val="00E1591B"/>
    <w:rsid w:val="00E16A50"/>
    <w:rsid w:val="00E20F82"/>
    <w:rsid w:val="00E212C9"/>
    <w:rsid w:val="00E249D5"/>
    <w:rsid w:val="00E25017"/>
    <w:rsid w:val="00E25A51"/>
    <w:rsid w:val="00E26592"/>
    <w:rsid w:val="00E26F73"/>
    <w:rsid w:val="00E30A34"/>
    <w:rsid w:val="00E310E7"/>
    <w:rsid w:val="00E33C68"/>
    <w:rsid w:val="00E33CD2"/>
    <w:rsid w:val="00E34EEB"/>
    <w:rsid w:val="00E36314"/>
    <w:rsid w:val="00E3687C"/>
    <w:rsid w:val="00E36A13"/>
    <w:rsid w:val="00E37621"/>
    <w:rsid w:val="00E44771"/>
    <w:rsid w:val="00E44EB9"/>
    <w:rsid w:val="00E45A99"/>
    <w:rsid w:val="00E45BDC"/>
    <w:rsid w:val="00E460B7"/>
    <w:rsid w:val="00E46358"/>
    <w:rsid w:val="00E465ED"/>
    <w:rsid w:val="00E471DC"/>
    <w:rsid w:val="00E50EB4"/>
    <w:rsid w:val="00E5239B"/>
    <w:rsid w:val="00E531F5"/>
    <w:rsid w:val="00E532FC"/>
    <w:rsid w:val="00E559B4"/>
    <w:rsid w:val="00E55BB0"/>
    <w:rsid w:val="00E609E5"/>
    <w:rsid w:val="00E60F27"/>
    <w:rsid w:val="00E62373"/>
    <w:rsid w:val="00E64D93"/>
    <w:rsid w:val="00E65EDB"/>
    <w:rsid w:val="00E66927"/>
    <w:rsid w:val="00E677B8"/>
    <w:rsid w:val="00E67E9E"/>
    <w:rsid w:val="00E67FA1"/>
    <w:rsid w:val="00E7115E"/>
    <w:rsid w:val="00E7387D"/>
    <w:rsid w:val="00E73D53"/>
    <w:rsid w:val="00E75111"/>
    <w:rsid w:val="00E75738"/>
    <w:rsid w:val="00E76E70"/>
    <w:rsid w:val="00E77296"/>
    <w:rsid w:val="00E849CC"/>
    <w:rsid w:val="00E87527"/>
    <w:rsid w:val="00E87EF7"/>
    <w:rsid w:val="00E93763"/>
    <w:rsid w:val="00E946C5"/>
    <w:rsid w:val="00E96C4C"/>
    <w:rsid w:val="00E97744"/>
    <w:rsid w:val="00EA0812"/>
    <w:rsid w:val="00EA0ACA"/>
    <w:rsid w:val="00EA2AAE"/>
    <w:rsid w:val="00EA2EC0"/>
    <w:rsid w:val="00EA3628"/>
    <w:rsid w:val="00EA427A"/>
    <w:rsid w:val="00EA63A7"/>
    <w:rsid w:val="00EA723B"/>
    <w:rsid w:val="00EA77CA"/>
    <w:rsid w:val="00EB0245"/>
    <w:rsid w:val="00EB425A"/>
    <w:rsid w:val="00EB52C8"/>
    <w:rsid w:val="00EB6350"/>
    <w:rsid w:val="00EB687A"/>
    <w:rsid w:val="00EC2F62"/>
    <w:rsid w:val="00EC62EB"/>
    <w:rsid w:val="00EC6E9F"/>
    <w:rsid w:val="00ED3755"/>
    <w:rsid w:val="00ED44F0"/>
    <w:rsid w:val="00ED4B33"/>
    <w:rsid w:val="00ED5993"/>
    <w:rsid w:val="00ED66F1"/>
    <w:rsid w:val="00ED6D1E"/>
    <w:rsid w:val="00ED6F7B"/>
    <w:rsid w:val="00ED713E"/>
    <w:rsid w:val="00ED7DD6"/>
    <w:rsid w:val="00EE0374"/>
    <w:rsid w:val="00EE060B"/>
    <w:rsid w:val="00EE15A1"/>
    <w:rsid w:val="00EE27E9"/>
    <w:rsid w:val="00EE2A7C"/>
    <w:rsid w:val="00EE2BD4"/>
    <w:rsid w:val="00EE2C42"/>
    <w:rsid w:val="00EE341B"/>
    <w:rsid w:val="00EE4453"/>
    <w:rsid w:val="00EE5FCE"/>
    <w:rsid w:val="00EE6BBD"/>
    <w:rsid w:val="00EE6E1E"/>
    <w:rsid w:val="00EE705F"/>
    <w:rsid w:val="00EF1462"/>
    <w:rsid w:val="00EF33D0"/>
    <w:rsid w:val="00EF3668"/>
    <w:rsid w:val="00EF4962"/>
    <w:rsid w:val="00EF54FD"/>
    <w:rsid w:val="00EF64FC"/>
    <w:rsid w:val="00F07F0D"/>
    <w:rsid w:val="00F101AD"/>
    <w:rsid w:val="00F11A87"/>
    <w:rsid w:val="00F12AFA"/>
    <w:rsid w:val="00F13112"/>
    <w:rsid w:val="00F13790"/>
    <w:rsid w:val="00F1400D"/>
    <w:rsid w:val="00F16FE6"/>
    <w:rsid w:val="00F2010F"/>
    <w:rsid w:val="00F23713"/>
    <w:rsid w:val="00F238BD"/>
    <w:rsid w:val="00F24992"/>
    <w:rsid w:val="00F255CE"/>
    <w:rsid w:val="00F32F2F"/>
    <w:rsid w:val="00F33F3F"/>
    <w:rsid w:val="00F35BDD"/>
    <w:rsid w:val="00F35EF0"/>
    <w:rsid w:val="00F3781F"/>
    <w:rsid w:val="00F40144"/>
    <w:rsid w:val="00F403FD"/>
    <w:rsid w:val="00F40FF0"/>
    <w:rsid w:val="00F41E72"/>
    <w:rsid w:val="00F434FB"/>
    <w:rsid w:val="00F44B05"/>
    <w:rsid w:val="00F45BDF"/>
    <w:rsid w:val="00F479BB"/>
    <w:rsid w:val="00F50300"/>
    <w:rsid w:val="00F508DF"/>
    <w:rsid w:val="00F51B4C"/>
    <w:rsid w:val="00F5414B"/>
    <w:rsid w:val="00F56500"/>
    <w:rsid w:val="00F56E39"/>
    <w:rsid w:val="00F61659"/>
    <w:rsid w:val="00F61B48"/>
    <w:rsid w:val="00F623E9"/>
    <w:rsid w:val="00F63951"/>
    <w:rsid w:val="00F63C86"/>
    <w:rsid w:val="00F766BE"/>
    <w:rsid w:val="00F77EB9"/>
    <w:rsid w:val="00F80635"/>
    <w:rsid w:val="00F8115F"/>
    <w:rsid w:val="00F815D1"/>
    <w:rsid w:val="00F81DA6"/>
    <w:rsid w:val="00F81E7E"/>
    <w:rsid w:val="00F81F0F"/>
    <w:rsid w:val="00F825F4"/>
    <w:rsid w:val="00F838DF"/>
    <w:rsid w:val="00F84769"/>
    <w:rsid w:val="00F84B50"/>
    <w:rsid w:val="00F9195D"/>
    <w:rsid w:val="00F92AA1"/>
    <w:rsid w:val="00F932DE"/>
    <w:rsid w:val="00F93EF8"/>
    <w:rsid w:val="00F963DD"/>
    <w:rsid w:val="00F9641A"/>
    <w:rsid w:val="00F97004"/>
    <w:rsid w:val="00F97261"/>
    <w:rsid w:val="00FA067D"/>
    <w:rsid w:val="00FA2045"/>
    <w:rsid w:val="00FA7A66"/>
    <w:rsid w:val="00FA7DB2"/>
    <w:rsid w:val="00FB1AA9"/>
    <w:rsid w:val="00FB4B5A"/>
    <w:rsid w:val="00FB5963"/>
    <w:rsid w:val="00FB5DAA"/>
    <w:rsid w:val="00FB6A5A"/>
    <w:rsid w:val="00FB781F"/>
    <w:rsid w:val="00FC01F7"/>
    <w:rsid w:val="00FC04B9"/>
    <w:rsid w:val="00FC161A"/>
    <w:rsid w:val="00FC23D5"/>
    <w:rsid w:val="00FC335E"/>
    <w:rsid w:val="00FC3B04"/>
    <w:rsid w:val="00FC4337"/>
    <w:rsid w:val="00FC4C1A"/>
    <w:rsid w:val="00FC628F"/>
    <w:rsid w:val="00FC6468"/>
    <w:rsid w:val="00FC6D49"/>
    <w:rsid w:val="00FD4922"/>
    <w:rsid w:val="00FD6461"/>
    <w:rsid w:val="00FE0281"/>
    <w:rsid w:val="00FE146C"/>
    <w:rsid w:val="00FE15BA"/>
    <w:rsid w:val="00FE3EC9"/>
    <w:rsid w:val="00FE6051"/>
    <w:rsid w:val="00FE6D1A"/>
    <w:rsid w:val="00FE7083"/>
    <w:rsid w:val="00FF00A4"/>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customStyle="1" w:styleId="NichtaufgelsteErwhnung2">
    <w:name w:val="Nicht aufgelöste Erwähnung2"/>
    <w:basedOn w:val="DefaultParagraphFont"/>
    <w:uiPriority w:val="99"/>
    <w:semiHidden/>
    <w:unhideWhenUsed/>
    <w:rsid w:val="00F84769"/>
    <w:rPr>
      <w:color w:val="605E5C"/>
      <w:shd w:val="clear" w:color="auto" w:fill="E1DFDD"/>
    </w:rPr>
  </w:style>
  <w:style w:type="character" w:customStyle="1" w:styleId="it">
    <w:name w:val="it"/>
    <w:basedOn w:val="DefaultParagraphFont"/>
    <w:rsid w:val="00237DA3"/>
  </w:style>
  <w:style w:type="character" w:customStyle="1" w:styleId="au">
    <w:name w:val="au"/>
    <w:basedOn w:val="DefaultParagraphFont"/>
    <w:rsid w:val="00237DA3"/>
  </w:style>
  <w:style w:type="character" w:customStyle="1" w:styleId="NichtaufgelsteErwhnung3">
    <w:name w:val="Nicht aufgelöste Erwähnung3"/>
    <w:basedOn w:val="DefaultParagraphFont"/>
    <w:uiPriority w:val="99"/>
    <w:semiHidden/>
    <w:unhideWhenUsed/>
    <w:rsid w:val="00DD5A80"/>
    <w:rPr>
      <w:color w:val="605E5C"/>
      <w:shd w:val="clear" w:color="auto" w:fill="E1DFDD"/>
    </w:rPr>
  </w:style>
  <w:style w:type="character" w:customStyle="1" w:styleId="NichtaufgelsteErwhnung4">
    <w:name w:val="Nicht aufgelöste Erwähnung4"/>
    <w:basedOn w:val="DefaultParagraphFont"/>
    <w:uiPriority w:val="99"/>
    <w:semiHidden/>
    <w:unhideWhenUsed/>
    <w:rsid w:val="00941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3615634">
      <w:bodyDiv w:val="1"/>
      <w:marLeft w:val="0"/>
      <w:marRight w:val="0"/>
      <w:marTop w:val="0"/>
      <w:marBottom w:val="0"/>
      <w:divBdr>
        <w:top w:val="none" w:sz="0" w:space="0" w:color="auto"/>
        <w:left w:val="none" w:sz="0" w:space="0" w:color="auto"/>
        <w:bottom w:val="none" w:sz="0" w:space="0" w:color="auto"/>
        <w:right w:val="none" w:sz="0" w:space="0" w:color="auto"/>
      </w:divBdr>
    </w:div>
    <w:div w:id="541329484">
      <w:bodyDiv w:val="1"/>
      <w:marLeft w:val="0"/>
      <w:marRight w:val="0"/>
      <w:marTop w:val="0"/>
      <w:marBottom w:val="0"/>
      <w:divBdr>
        <w:top w:val="none" w:sz="0" w:space="0" w:color="auto"/>
        <w:left w:val="none" w:sz="0" w:space="0" w:color="auto"/>
        <w:bottom w:val="none" w:sz="0" w:space="0" w:color="auto"/>
        <w:right w:val="none" w:sz="0" w:space="0" w:color="auto"/>
      </w:divBdr>
    </w:div>
    <w:div w:id="6525619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5733">
      <w:bodyDiv w:val="1"/>
      <w:marLeft w:val="0"/>
      <w:marRight w:val="0"/>
      <w:marTop w:val="0"/>
      <w:marBottom w:val="0"/>
      <w:divBdr>
        <w:top w:val="none" w:sz="0" w:space="0" w:color="auto"/>
        <w:left w:val="none" w:sz="0" w:space="0" w:color="auto"/>
        <w:bottom w:val="none" w:sz="0" w:space="0" w:color="auto"/>
        <w:right w:val="none" w:sz="0" w:space="0" w:color="auto"/>
      </w:divBdr>
      <w:divsChild>
        <w:div w:id="1494226421">
          <w:marLeft w:val="0"/>
          <w:marRight w:val="0"/>
          <w:marTop w:val="0"/>
          <w:marBottom w:val="0"/>
          <w:divBdr>
            <w:top w:val="none" w:sz="0" w:space="0" w:color="auto"/>
            <w:left w:val="none" w:sz="0" w:space="0" w:color="auto"/>
            <w:bottom w:val="none" w:sz="0" w:space="0" w:color="auto"/>
            <w:right w:val="none" w:sz="0" w:space="0" w:color="auto"/>
          </w:divBdr>
        </w:div>
        <w:div w:id="866137917">
          <w:marLeft w:val="0"/>
          <w:marRight w:val="0"/>
          <w:marTop w:val="0"/>
          <w:marBottom w:val="0"/>
          <w:divBdr>
            <w:top w:val="none" w:sz="0" w:space="0" w:color="auto"/>
            <w:left w:val="none" w:sz="0" w:space="0" w:color="auto"/>
            <w:bottom w:val="none" w:sz="0" w:space="0" w:color="auto"/>
            <w:right w:val="none" w:sz="0" w:space="0" w:color="auto"/>
          </w:divBdr>
          <w:divsChild>
            <w:div w:id="17077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339">
      <w:bodyDiv w:val="1"/>
      <w:marLeft w:val="0"/>
      <w:marRight w:val="0"/>
      <w:marTop w:val="0"/>
      <w:marBottom w:val="0"/>
      <w:divBdr>
        <w:top w:val="none" w:sz="0" w:space="0" w:color="auto"/>
        <w:left w:val="none" w:sz="0" w:space="0" w:color="auto"/>
        <w:bottom w:val="none" w:sz="0" w:space="0" w:color="auto"/>
        <w:right w:val="none" w:sz="0" w:space="0" w:color="auto"/>
      </w:divBdr>
    </w:div>
    <w:div w:id="10879657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1468103">
      <w:bodyDiv w:val="1"/>
      <w:marLeft w:val="0"/>
      <w:marRight w:val="0"/>
      <w:marTop w:val="0"/>
      <w:marBottom w:val="0"/>
      <w:divBdr>
        <w:top w:val="none" w:sz="0" w:space="0" w:color="auto"/>
        <w:left w:val="none" w:sz="0" w:space="0" w:color="auto"/>
        <w:bottom w:val="none" w:sz="0" w:space="0" w:color="auto"/>
        <w:right w:val="none" w:sz="0" w:space="0" w:color="auto"/>
      </w:divBdr>
    </w:div>
    <w:div w:id="15760905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3CB7-D5DB-4875-A88E-202B42EE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6731</Words>
  <Characters>38370</Characters>
  <Application>Microsoft Office Word</Application>
  <DocSecurity>0</DocSecurity>
  <Lines>319</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2021-01-27T12:05:00Z</dcterms:created>
  <dcterms:modified xsi:type="dcterms:W3CDTF">2021-01-27T12:15:00Z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6167f502-4c6a-36b9-975d-4aaf35869e50</vt:lpwstr>
  </property>
  <property fmtid="{D5CDD505-2E9C-101B-9397-08002B2CF9AE}" pid="5" name="Mendeley Recent Style Id 0_1">
    <vt:lpwstr>http://www.zotero.org/styles/acta-crystallographica-section-d-biological-crystallography</vt:lpwstr>
  </property>
  <property fmtid="{D5CDD505-2E9C-101B-9397-08002B2CF9AE}" pid="6" name="Mendeley Recent Style Name 0_1">
    <vt:lpwstr>Acta Crystallographica Section D: Biological Crystallography</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