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5DA8D" w14:textId="77777777" w:rsidR="000A484A" w:rsidRPr="006322C4" w:rsidRDefault="000A484A" w:rsidP="000A484A">
      <w:pPr>
        <w:pStyle w:val="Heading1"/>
      </w:pPr>
      <w:r w:rsidRPr="006322C4">
        <w:t>Point-by-point Response to Editor and Reviewers’ Critiques</w:t>
      </w:r>
    </w:p>
    <w:p w14:paraId="5D9E24AB" w14:textId="77777777" w:rsidR="000A484A" w:rsidRPr="006322C4" w:rsidRDefault="000A484A" w:rsidP="000A484A">
      <w:pPr>
        <w:rPr>
          <w:rFonts w:eastAsia="TimesNewRomanPSMT" w:cs="Times New Roman"/>
          <w:color w:val="4472C5"/>
        </w:rPr>
      </w:pPr>
    </w:p>
    <w:p w14:paraId="16F19EF9" w14:textId="77777777" w:rsidR="000A484A" w:rsidRPr="006322C4" w:rsidRDefault="000A484A" w:rsidP="000A484A">
      <w:pPr>
        <w:pStyle w:val="AuthorText"/>
        <w:rPr>
          <w:rFonts w:eastAsia="TimesNewRomanPSMT"/>
        </w:rPr>
      </w:pPr>
      <w:r w:rsidRPr="006322C4">
        <w:rPr>
          <w:rFonts w:eastAsia="TimesNewRomanPSMT"/>
        </w:rPr>
        <w:t xml:space="preserve">We thank the </w:t>
      </w:r>
      <w:r>
        <w:rPr>
          <w:rFonts w:eastAsia="TimesNewRomanPSMT"/>
        </w:rPr>
        <w:t>E</w:t>
      </w:r>
      <w:r w:rsidRPr="006322C4">
        <w:rPr>
          <w:rFonts w:eastAsia="TimesNewRomanPSMT"/>
        </w:rPr>
        <w:t xml:space="preserve">ditor and the </w:t>
      </w:r>
      <w:r>
        <w:rPr>
          <w:rFonts w:eastAsia="TimesNewRomanPSMT"/>
        </w:rPr>
        <w:t>R</w:t>
      </w:r>
      <w:r w:rsidRPr="006322C4">
        <w:rPr>
          <w:rFonts w:eastAsia="TimesNewRomanPSMT"/>
        </w:rPr>
        <w:t>eviewers for their</w:t>
      </w:r>
      <w:r>
        <w:rPr>
          <w:rFonts w:eastAsia="TimesNewRomanPSMT"/>
        </w:rPr>
        <w:t xml:space="preserve"> time in evaluating our manuscript and for their</w:t>
      </w:r>
      <w:r w:rsidRPr="006322C4">
        <w:rPr>
          <w:rFonts w:eastAsia="TimesNewRomanPSMT"/>
        </w:rPr>
        <w:t xml:space="preserve"> </w:t>
      </w:r>
      <w:r>
        <w:rPr>
          <w:rFonts w:eastAsia="TimesNewRomanPSMT"/>
        </w:rPr>
        <w:t xml:space="preserve">insightful comments. The suggested changes substantially improved the manuscript. </w:t>
      </w:r>
      <w:r w:rsidRPr="006322C4">
        <w:rPr>
          <w:rFonts w:eastAsia="TimesNewRomanPSMT"/>
        </w:rPr>
        <w:t>Please find below our point-by-point responses</w:t>
      </w:r>
      <w:r>
        <w:rPr>
          <w:rFonts w:eastAsia="TimesNewRomanPSMT"/>
        </w:rPr>
        <w:t xml:space="preserve"> to the specific reviewer comments</w:t>
      </w:r>
      <w:r w:rsidRPr="006322C4">
        <w:rPr>
          <w:rFonts w:eastAsia="TimesNewRomanPSMT"/>
        </w:rPr>
        <w:t>.</w:t>
      </w:r>
    </w:p>
    <w:p w14:paraId="763A4F6E" w14:textId="77777777" w:rsidR="000A484A" w:rsidRPr="006322C4" w:rsidRDefault="000A484A" w:rsidP="000A484A">
      <w:pPr>
        <w:rPr>
          <w:rFonts w:eastAsia="Times New Roman" w:cs="Times New Roman"/>
          <w:color w:val="000000"/>
        </w:rPr>
      </w:pPr>
    </w:p>
    <w:p w14:paraId="3606274C" w14:textId="6897F3F4" w:rsidR="000A484A" w:rsidRPr="006322C4" w:rsidRDefault="000A484A" w:rsidP="000A484A">
      <w:pPr>
        <w:pStyle w:val="Heading2"/>
      </w:pPr>
      <w:r w:rsidRPr="006322C4">
        <w:t xml:space="preserve">Responses to </w:t>
      </w:r>
      <w:r>
        <w:t>EDITOR</w:t>
      </w:r>
      <w:r w:rsidRPr="006322C4">
        <w:t>:</w:t>
      </w:r>
    </w:p>
    <w:p w14:paraId="251E5DA9" w14:textId="77777777" w:rsidR="000A484A" w:rsidRPr="006322C4" w:rsidRDefault="000A484A" w:rsidP="000A484A">
      <w:pPr>
        <w:rPr>
          <w:rFonts w:eastAsia="Times New Roman" w:cs="Times New Roman"/>
          <w:color w:val="000000"/>
        </w:rPr>
      </w:pPr>
    </w:p>
    <w:p w14:paraId="18FBE813" w14:textId="2CEF0D95" w:rsidR="000A484A" w:rsidRDefault="00E8640F" w:rsidP="000A484A">
      <w:pPr>
        <w:pStyle w:val="Heading3"/>
      </w:pPr>
      <w:r>
        <w:t>SPECIFIC</w:t>
      </w:r>
      <w:r w:rsidR="000A484A" w:rsidRPr="006322C4">
        <w:t xml:space="preserve"> Comments:</w:t>
      </w:r>
    </w:p>
    <w:p w14:paraId="69E8E086" w14:textId="25FA54E4" w:rsidR="00E8640F" w:rsidRDefault="00E8640F" w:rsidP="00E8640F"/>
    <w:p w14:paraId="2D5E4D6F" w14:textId="0ADE079E" w:rsidR="00E8640F" w:rsidRDefault="00E8640F" w:rsidP="00E8640F">
      <w:pPr>
        <w:rPr>
          <w:rFonts w:eastAsia="Times New Roman" w:cs="Times New Roman"/>
          <w:color w:val="000000"/>
        </w:rPr>
      </w:pPr>
      <w:r w:rsidRPr="0035273D">
        <w:rPr>
          <w:rFonts w:eastAsia="Times New Roman" w:cs="Times New Roman"/>
          <w:color w:val="000000"/>
        </w:rPr>
        <w:t>1. Please take this opportunity to thoroughly proofread the manuscript to ensure that there are no spelling or grammar issues.</w:t>
      </w:r>
    </w:p>
    <w:p w14:paraId="02D6EAFB" w14:textId="0A01439A" w:rsidR="00E8640F" w:rsidRDefault="00E8640F" w:rsidP="00E8640F">
      <w:pPr>
        <w:rPr>
          <w:rFonts w:eastAsia="Times New Roman" w:cs="Times New Roman"/>
          <w:color w:val="000000"/>
        </w:rPr>
      </w:pPr>
    </w:p>
    <w:p w14:paraId="6D8B2910" w14:textId="0B941D77" w:rsidR="00E8640F" w:rsidRDefault="00E8640F" w:rsidP="00E8640F">
      <w:pPr>
        <w:rPr>
          <w:rFonts w:eastAsia="Times New Roman" w:cs="Times New Roman"/>
          <w:color w:val="4472C4" w:themeColor="accent1"/>
        </w:rPr>
      </w:pPr>
      <w:r>
        <w:rPr>
          <w:rFonts w:eastAsia="Times New Roman" w:cs="Times New Roman"/>
          <w:color w:val="4472C4" w:themeColor="accent1"/>
        </w:rPr>
        <w:t xml:space="preserve">We read through the manuscript to check for and correct spelling and grammar issues. </w:t>
      </w:r>
    </w:p>
    <w:p w14:paraId="4C3B1321" w14:textId="1159BBF9" w:rsidR="00E8640F" w:rsidRDefault="00E8640F" w:rsidP="00E8640F">
      <w:pPr>
        <w:rPr>
          <w:rFonts w:eastAsia="Times New Roman" w:cs="Times New Roman"/>
          <w:color w:val="4472C4" w:themeColor="accent1"/>
        </w:rPr>
      </w:pPr>
    </w:p>
    <w:p w14:paraId="3A8CF0E9" w14:textId="27BD927B" w:rsidR="00E8640F" w:rsidRPr="00904F3B" w:rsidRDefault="00E8640F" w:rsidP="00E8640F">
      <w:pPr>
        <w:rPr>
          <w:rFonts w:eastAsia="Times New Roman" w:cs="Times New Roman"/>
          <w:color w:val="000000" w:themeColor="text1"/>
        </w:rPr>
      </w:pPr>
      <w:r w:rsidRPr="00904F3B">
        <w:rPr>
          <w:rFonts w:eastAsia="Times New Roman" w:cs="Times New Roman"/>
          <w:color w:val="000000" w:themeColor="text1"/>
        </w:rPr>
        <w:t>2. Please provide an institutional email address for each author.</w:t>
      </w:r>
    </w:p>
    <w:p w14:paraId="051A892F" w14:textId="660D905C" w:rsidR="00E8640F" w:rsidRDefault="00E8640F" w:rsidP="00E8640F">
      <w:pPr>
        <w:rPr>
          <w:rFonts w:eastAsia="Times New Roman" w:cs="Times New Roman"/>
          <w:color w:val="000000"/>
        </w:rPr>
      </w:pPr>
    </w:p>
    <w:p w14:paraId="1F8968B4" w14:textId="21692731" w:rsidR="004F01F3" w:rsidRDefault="00904F3B" w:rsidP="00E8640F">
      <w:pPr>
        <w:rPr>
          <w:rFonts w:eastAsia="Times New Roman" w:cs="Times New Roman"/>
          <w:color w:val="4472C4" w:themeColor="accent1"/>
        </w:rPr>
      </w:pPr>
      <w:r>
        <w:rPr>
          <w:rFonts w:eastAsia="Times New Roman" w:cs="Times New Roman"/>
          <w:color w:val="4472C4" w:themeColor="accent1"/>
        </w:rPr>
        <w:t xml:space="preserve">We added institutional email addresses for each author to the manuscript. </w:t>
      </w:r>
      <w:r w:rsidR="004F01F3" w:rsidRPr="004F01F3">
        <w:rPr>
          <w:rFonts w:eastAsia="Times New Roman" w:cs="Times New Roman"/>
          <w:color w:val="4472C4" w:themeColor="accent1"/>
        </w:rPr>
        <w:t xml:space="preserve"> </w:t>
      </w:r>
    </w:p>
    <w:p w14:paraId="2EBA443B" w14:textId="3AD8535E" w:rsidR="004F01F3" w:rsidRDefault="004F01F3" w:rsidP="00E8640F">
      <w:pPr>
        <w:rPr>
          <w:rFonts w:eastAsia="Times New Roman" w:cs="Times New Roman"/>
          <w:color w:val="4472C4" w:themeColor="accent1"/>
        </w:rPr>
      </w:pPr>
    </w:p>
    <w:p w14:paraId="1802FF03" w14:textId="70C0EB0B" w:rsidR="004F01F3" w:rsidRDefault="004F01F3" w:rsidP="00E8640F">
      <w:pPr>
        <w:rPr>
          <w:rFonts w:eastAsia="Times New Roman" w:cs="Times New Roman"/>
          <w:color w:val="000000"/>
        </w:rPr>
      </w:pPr>
      <w:r w:rsidRPr="0035273D">
        <w:rPr>
          <w:rFonts w:eastAsia="Times New Roman" w:cs="Times New Roman"/>
          <w:color w:val="000000"/>
        </w:rPr>
        <w:t>3. Please ensure that the corresponding reference numbers appear as numbered superscripts after the appropriate statement(s) before any punctuations.</w:t>
      </w:r>
    </w:p>
    <w:p w14:paraId="3405F8E9" w14:textId="642ADC7B" w:rsidR="004F01F3" w:rsidRDefault="004F01F3" w:rsidP="00E8640F">
      <w:pPr>
        <w:rPr>
          <w:rFonts w:eastAsia="Times New Roman" w:cs="Times New Roman"/>
          <w:color w:val="000000"/>
        </w:rPr>
      </w:pPr>
    </w:p>
    <w:p w14:paraId="5B5952B8" w14:textId="2C3016BC" w:rsidR="004F01F3" w:rsidRPr="004F01F3" w:rsidRDefault="0093657D" w:rsidP="00E8640F">
      <w:pPr>
        <w:rPr>
          <w:rFonts w:eastAsia="Times New Roman" w:cs="Times New Roman"/>
          <w:color w:val="4472C4" w:themeColor="accent1"/>
        </w:rPr>
      </w:pPr>
      <w:r>
        <w:rPr>
          <w:rFonts w:eastAsia="Times New Roman" w:cs="Times New Roman"/>
          <w:color w:val="4472C4" w:themeColor="accent1"/>
        </w:rPr>
        <w:t xml:space="preserve">We read through the manuscript to ensure the reference numbers appeared as superscripts after statements and before punctuations. </w:t>
      </w:r>
    </w:p>
    <w:p w14:paraId="51786A05" w14:textId="1AFF2119" w:rsidR="004F01F3" w:rsidRDefault="004F01F3" w:rsidP="00E8640F">
      <w:pPr>
        <w:rPr>
          <w:rFonts w:eastAsia="Times New Roman" w:cs="Times New Roman"/>
          <w:color w:val="000000" w:themeColor="text1"/>
        </w:rPr>
      </w:pPr>
    </w:p>
    <w:p w14:paraId="0DF1EFE9" w14:textId="77777777" w:rsidR="0093657D" w:rsidRPr="0035273D" w:rsidRDefault="0093657D" w:rsidP="0093657D">
      <w:pPr>
        <w:rPr>
          <w:rFonts w:eastAsia="Times New Roman" w:cs="Times New Roman"/>
          <w:color w:val="000000"/>
        </w:rPr>
      </w:pPr>
      <w:r w:rsidRPr="0035273D">
        <w:rPr>
          <w:rFonts w:eastAsia="Times New Roman" w:cs="Times New Roman"/>
          <w:color w:val="000000"/>
        </w:rPr>
        <w:t>4. Please include an ethics statement before the numbered protocol steps, indicating that the protocol follows the guidelines of your institution’s human research ethics committee.</w:t>
      </w:r>
    </w:p>
    <w:p w14:paraId="48A57122" w14:textId="158D66DC" w:rsidR="0093657D" w:rsidRDefault="0093657D" w:rsidP="00E8640F">
      <w:pPr>
        <w:rPr>
          <w:rFonts w:eastAsia="Times New Roman" w:cs="Times New Roman"/>
          <w:color w:val="000000" w:themeColor="text1"/>
        </w:rPr>
      </w:pPr>
    </w:p>
    <w:p w14:paraId="733102C4" w14:textId="41064DF2" w:rsidR="0093657D" w:rsidRPr="0093657D" w:rsidRDefault="0093657D" w:rsidP="0093657D">
      <w:pPr>
        <w:rPr>
          <w:rFonts w:eastAsia="Times New Roman"/>
          <w:color w:val="4472C4" w:themeColor="accent1"/>
        </w:rPr>
      </w:pPr>
      <w:r>
        <w:rPr>
          <w:rFonts w:eastAsia="Times New Roman" w:cs="Times New Roman"/>
          <w:color w:val="4472C4" w:themeColor="accent1"/>
        </w:rPr>
        <w:t>We added the ethics statement, “</w:t>
      </w:r>
      <w:r>
        <w:rPr>
          <w:rFonts w:eastAsia="Times New Roman"/>
          <w:color w:val="4472C4" w:themeColor="accent1"/>
        </w:rPr>
        <w:t>H</w:t>
      </w:r>
      <w:r w:rsidRPr="0093657D">
        <w:rPr>
          <w:rFonts w:eastAsia="Times New Roman"/>
          <w:color w:val="4472C4" w:themeColor="accent1"/>
        </w:rPr>
        <w:t>uman pancreatic sections from tissue donors of both sexes were obtained via the Network for Pancreatic Organ Donors with Diabetes (</w:t>
      </w:r>
      <w:proofErr w:type="spellStart"/>
      <w:r w:rsidRPr="0093657D">
        <w:rPr>
          <w:rFonts w:eastAsia="Times New Roman"/>
          <w:color w:val="4472C4" w:themeColor="accent1"/>
        </w:rPr>
        <w:t>nPOD</w:t>
      </w:r>
      <w:proofErr w:type="spellEnd"/>
      <w:r w:rsidRPr="0093657D">
        <w:rPr>
          <w:rFonts w:eastAsia="Times New Roman"/>
          <w:color w:val="4472C4" w:themeColor="accent1"/>
        </w:rPr>
        <w:t>) tissue bank,</w:t>
      </w:r>
      <w:r>
        <w:rPr>
          <w:rFonts w:eastAsia="Times New Roman"/>
          <w:color w:val="4472C4" w:themeColor="accent1"/>
        </w:rPr>
        <w:t xml:space="preserve"> </w:t>
      </w:r>
      <w:r w:rsidRPr="0093657D">
        <w:rPr>
          <w:rFonts w:eastAsia="Times New Roman"/>
          <w:color w:val="4472C4" w:themeColor="accent1"/>
        </w:rPr>
        <w:t xml:space="preserve">University of Florida. Human </w:t>
      </w:r>
      <w:proofErr w:type="spellStart"/>
      <w:r w:rsidRPr="0093657D">
        <w:rPr>
          <w:rFonts w:eastAsia="Times New Roman"/>
          <w:color w:val="4472C4" w:themeColor="accent1"/>
        </w:rPr>
        <w:t>pancreata</w:t>
      </w:r>
      <w:proofErr w:type="spellEnd"/>
      <w:r w:rsidRPr="0093657D">
        <w:rPr>
          <w:rFonts w:eastAsia="Times New Roman"/>
          <w:color w:val="4472C4" w:themeColor="accent1"/>
        </w:rPr>
        <w:t xml:space="preserve"> were harvested from cadaveric organ donors by certified organ procurement organizations partnering with </w:t>
      </w:r>
      <w:proofErr w:type="spellStart"/>
      <w:r w:rsidRPr="0093657D">
        <w:rPr>
          <w:rFonts w:eastAsia="Times New Roman"/>
          <w:color w:val="4472C4" w:themeColor="accent1"/>
        </w:rPr>
        <w:t>nPOD</w:t>
      </w:r>
      <w:proofErr w:type="spellEnd"/>
      <w:r w:rsidRPr="0093657D">
        <w:rPr>
          <w:rFonts w:eastAsia="Times New Roman"/>
          <w:color w:val="4472C4" w:themeColor="accent1"/>
        </w:rPr>
        <w:t xml:space="preserve"> in accordance with organ donation laws and regulations and classified as ‘Non-Human Subjects’ by the University of Florida Institutional Review Board (IRB) (IRB no. 392-2008), waiving the need for consent. </w:t>
      </w:r>
      <w:proofErr w:type="spellStart"/>
      <w:r w:rsidRPr="0093657D">
        <w:rPr>
          <w:rFonts w:eastAsia="Times New Roman"/>
          <w:color w:val="4472C4" w:themeColor="accent1"/>
        </w:rPr>
        <w:t>nPOD</w:t>
      </w:r>
      <w:proofErr w:type="spellEnd"/>
      <w:r w:rsidRPr="0093657D">
        <w:rPr>
          <w:rFonts w:eastAsia="Times New Roman"/>
          <w:color w:val="4472C4" w:themeColor="accent1"/>
        </w:rPr>
        <w:t xml:space="preserve"> tissues specifically used for this project were approved as nonhuman by the University of Florida IRB (IRB20140093)</w:t>
      </w:r>
      <w:r>
        <w:rPr>
          <w:rFonts w:eastAsia="Times New Roman"/>
          <w:color w:val="4472C4" w:themeColor="accent1"/>
        </w:rPr>
        <w:t>.”</w:t>
      </w:r>
      <w:r w:rsidRPr="0093657D">
        <w:rPr>
          <w:rFonts w:eastAsia="Times New Roman"/>
          <w:color w:val="4472C4" w:themeColor="accent1"/>
        </w:rPr>
        <w:t xml:space="preserve"> </w:t>
      </w:r>
    </w:p>
    <w:p w14:paraId="6CAFB5A6" w14:textId="29E90B37" w:rsidR="0093657D" w:rsidRDefault="0093657D" w:rsidP="00E8640F">
      <w:pPr>
        <w:rPr>
          <w:rFonts w:eastAsia="Times New Roman" w:cs="Times New Roman"/>
          <w:color w:val="4472C4" w:themeColor="accent1"/>
        </w:rPr>
      </w:pPr>
    </w:p>
    <w:p w14:paraId="12AC3639" w14:textId="77777777" w:rsidR="0093657D" w:rsidRPr="0035273D" w:rsidRDefault="0093657D" w:rsidP="0093657D">
      <w:pPr>
        <w:rPr>
          <w:rFonts w:eastAsia="Times New Roman" w:cs="Times New Roman"/>
          <w:color w:val="000000"/>
        </w:rPr>
      </w:pPr>
      <w:r w:rsidRPr="0035273D">
        <w:rPr>
          <w:rFonts w:eastAsia="Times New Roman" w:cs="Times New Roman"/>
          <w:color w:val="000000"/>
        </w:rPr>
        <w:t>5. Line 48: Please define the term “MHC” before using the abbreviated form.</w:t>
      </w:r>
    </w:p>
    <w:p w14:paraId="6C600FB3" w14:textId="73A8DA4F" w:rsidR="0093657D" w:rsidRDefault="0093657D" w:rsidP="00E8640F">
      <w:pPr>
        <w:rPr>
          <w:rFonts w:eastAsia="Times New Roman" w:cs="Times New Roman"/>
          <w:color w:val="4472C4" w:themeColor="accent1"/>
        </w:rPr>
      </w:pPr>
    </w:p>
    <w:p w14:paraId="74045027" w14:textId="2C7BE802" w:rsidR="0093657D" w:rsidRDefault="0093657D" w:rsidP="00E8640F">
      <w:pPr>
        <w:rPr>
          <w:rFonts w:eastAsia="Times New Roman" w:cs="Times New Roman"/>
          <w:color w:val="4472C4" w:themeColor="accent1"/>
        </w:rPr>
      </w:pPr>
      <w:r>
        <w:rPr>
          <w:rFonts w:eastAsia="Times New Roman" w:cs="Times New Roman"/>
          <w:color w:val="4472C4" w:themeColor="accent1"/>
        </w:rPr>
        <w:t>We defined the term MHC as major histocompatibility complex.</w:t>
      </w:r>
    </w:p>
    <w:p w14:paraId="28805072" w14:textId="5D9AF656" w:rsidR="0093657D" w:rsidRDefault="0093657D" w:rsidP="00E8640F">
      <w:pPr>
        <w:rPr>
          <w:rFonts w:eastAsia="Times New Roman" w:cs="Times New Roman"/>
          <w:color w:val="4472C4" w:themeColor="accent1"/>
        </w:rPr>
      </w:pPr>
    </w:p>
    <w:p w14:paraId="27B8B7BE" w14:textId="77777777" w:rsidR="0093657D" w:rsidRPr="0035273D" w:rsidRDefault="0093657D" w:rsidP="0093657D">
      <w:pPr>
        <w:rPr>
          <w:rFonts w:eastAsia="Times New Roman" w:cs="Times New Roman"/>
          <w:color w:val="000000"/>
        </w:rPr>
      </w:pPr>
      <w:r w:rsidRPr="0035273D">
        <w:rPr>
          <w:rFonts w:eastAsia="Times New Roman" w:cs="Times New Roman"/>
          <w:color w:val="000000"/>
        </w:rPr>
        <w:t>6. Line 84: Please mention the volume and time required for melting in the microwave.</w:t>
      </w:r>
    </w:p>
    <w:p w14:paraId="12FD2C75" w14:textId="77777777" w:rsidR="007901A5" w:rsidRDefault="007901A5" w:rsidP="00E8640F">
      <w:pPr>
        <w:rPr>
          <w:rFonts w:eastAsia="Times New Roman" w:cs="Times New Roman"/>
          <w:color w:val="000000" w:themeColor="text1"/>
        </w:rPr>
      </w:pPr>
    </w:p>
    <w:p w14:paraId="1AF969EA" w14:textId="3C87CD96" w:rsidR="007901A5" w:rsidRDefault="007901A5" w:rsidP="00E8640F">
      <w:pPr>
        <w:rPr>
          <w:rFonts w:eastAsia="Times New Roman" w:cs="Times New Roman"/>
          <w:color w:val="4472C4" w:themeColor="accent1"/>
        </w:rPr>
      </w:pPr>
      <w:r w:rsidRPr="007901A5">
        <w:rPr>
          <w:rFonts w:eastAsia="Times New Roman" w:cs="Times New Roman"/>
          <w:color w:val="4472C4" w:themeColor="accent1"/>
        </w:rPr>
        <w:t xml:space="preserve">We added in the volume (100 mL) and that the microwave should be run in 1 minute intervals with 10 second stops if the agarose solution begins to boil. </w:t>
      </w:r>
    </w:p>
    <w:p w14:paraId="6E8E3FCC" w14:textId="77777777" w:rsidR="007901A5" w:rsidRPr="0035273D" w:rsidRDefault="007901A5" w:rsidP="007901A5">
      <w:pPr>
        <w:rPr>
          <w:rFonts w:eastAsia="Times New Roman" w:cs="Times New Roman"/>
          <w:color w:val="000000"/>
        </w:rPr>
      </w:pPr>
      <w:r w:rsidRPr="0035273D">
        <w:rPr>
          <w:rFonts w:eastAsia="Times New Roman" w:cs="Times New Roman"/>
          <w:color w:val="000000"/>
        </w:rPr>
        <w:lastRenderedPageBreak/>
        <w:t>7. Line 101: Please mention the required concentration of isoflurane.</w:t>
      </w:r>
    </w:p>
    <w:p w14:paraId="40E6CBD5" w14:textId="62326247" w:rsidR="007901A5" w:rsidRDefault="007901A5" w:rsidP="00E8640F">
      <w:pPr>
        <w:rPr>
          <w:rFonts w:eastAsia="Times New Roman" w:cs="Times New Roman"/>
          <w:color w:val="4472C4" w:themeColor="accent1"/>
        </w:rPr>
      </w:pPr>
    </w:p>
    <w:p w14:paraId="41F130A9" w14:textId="62EB4775" w:rsidR="007901A5" w:rsidRDefault="007901A5" w:rsidP="00E8640F">
      <w:pPr>
        <w:rPr>
          <w:rFonts w:eastAsia="Times New Roman" w:cs="Times New Roman"/>
          <w:color w:val="4472C4" w:themeColor="accent1"/>
        </w:rPr>
      </w:pPr>
      <w:r>
        <w:rPr>
          <w:rFonts w:eastAsia="Times New Roman" w:cs="Times New Roman"/>
          <w:color w:val="4472C4" w:themeColor="accent1"/>
        </w:rPr>
        <w:t xml:space="preserve">We added in that the isoflurane concentration should be 5%. </w:t>
      </w:r>
    </w:p>
    <w:p w14:paraId="7721453E" w14:textId="526A5163" w:rsidR="007901A5" w:rsidRDefault="007901A5" w:rsidP="00E8640F">
      <w:pPr>
        <w:rPr>
          <w:rFonts w:eastAsia="Times New Roman" w:cs="Times New Roman"/>
          <w:color w:val="4472C4" w:themeColor="accent1"/>
        </w:rPr>
      </w:pPr>
    </w:p>
    <w:p w14:paraId="035B8425" w14:textId="77777777" w:rsidR="007901A5" w:rsidRPr="0035273D" w:rsidRDefault="007901A5" w:rsidP="007901A5">
      <w:pPr>
        <w:rPr>
          <w:rFonts w:eastAsia="Times New Roman" w:cs="Times New Roman"/>
          <w:color w:val="000000"/>
        </w:rPr>
      </w:pPr>
      <w:r w:rsidRPr="0035273D">
        <w:rPr>
          <w:rFonts w:eastAsia="Times New Roman" w:cs="Times New Roman"/>
          <w:color w:val="000000"/>
        </w:rPr>
        <w:t>8. Line 179: Please mention the units of amplitude, if any.</w:t>
      </w:r>
    </w:p>
    <w:p w14:paraId="53C1122A" w14:textId="68E93ED4" w:rsidR="007901A5" w:rsidRDefault="007901A5" w:rsidP="00E8640F">
      <w:pPr>
        <w:rPr>
          <w:rFonts w:eastAsia="Times New Roman" w:cs="Times New Roman"/>
          <w:color w:val="4472C4" w:themeColor="accent1"/>
        </w:rPr>
      </w:pPr>
    </w:p>
    <w:p w14:paraId="571C3E7B" w14:textId="5C5B0209" w:rsidR="007901A5" w:rsidRDefault="007901A5" w:rsidP="00E8640F">
      <w:pPr>
        <w:rPr>
          <w:rFonts w:eastAsia="Times New Roman" w:cs="Times New Roman"/>
          <w:color w:val="4472C4" w:themeColor="accent1"/>
        </w:rPr>
      </w:pPr>
      <w:r>
        <w:rPr>
          <w:rFonts w:eastAsia="Times New Roman" w:cs="Times New Roman"/>
          <w:color w:val="4472C4" w:themeColor="accent1"/>
        </w:rPr>
        <w:t xml:space="preserve">The units of amplitude are mm and were added to the manuscript. </w:t>
      </w:r>
    </w:p>
    <w:p w14:paraId="2A69EED5" w14:textId="3CFC39DF" w:rsidR="007901A5" w:rsidRDefault="007901A5" w:rsidP="00E8640F">
      <w:pPr>
        <w:rPr>
          <w:rFonts w:eastAsia="Times New Roman" w:cs="Times New Roman"/>
          <w:color w:val="4472C4" w:themeColor="accent1"/>
        </w:rPr>
      </w:pPr>
    </w:p>
    <w:p w14:paraId="3344E758" w14:textId="31C50AED" w:rsidR="007901A5" w:rsidRDefault="007901A5" w:rsidP="00E8640F">
      <w:pPr>
        <w:rPr>
          <w:rFonts w:eastAsia="Times New Roman" w:cs="Times New Roman"/>
          <w:color w:val="000000"/>
        </w:rPr>
      </w:pPr>
      <w:r w:rsidRPr="0035273D">
        <w:rPr>
          <w:rFonts w:eastAsia="Times New Roman" w:cs="Times New Roman"/>
          <w:color w:val="000000"/>
        </w:rPr>
        <w:t>9. Line 183: Please define the size of the forceps/ paint brush.</w:t>
      </w:r>
    </w:p>
    <w:p w14:paraId="6F40F345" w14:textId="29C1A1B8" w:rsidR="007901A5" w:rsidRDefault="007901A5" w:rsidP="00E8640F">
      <w:pPr>
        <w:rPr>
          <w:rFonts w:eastAsia="Times New Roman" w:cs="Times New Roman"/>
          <w:color w:val="000000"/>
        </w:rPr>
      </w:pPr>
    </w:p>
    <w:p w14:paraId="0465C8DE" w14:textId="256CC1FE" w:rsidR="007901A5" w:rsidRDefault="007901A5" w:rsidP="00E8640F">
      <w:pPr>
        <w:rPr>
          <w:rFonts w:eastAsia="Times New Roman" w:cs="Times New Roman"/>
          <w:color w:val="2E74B5" w:themeColor="accent5" w:themeShade="BF"/>
        </w:rPr>
      </w:pPr>
      <w:r w:rsidRPr="007901A5">
        <w:rPr>
          <w:rFonts w:eastAsia="Times New Roman" w:cs="Times New Roman"/>
          <w:color w:val="4472C4" w:themeColor="accent1"/>
        </w:rPr>
        <w:t xml:space="preserve">We added in that the forceps are 10cm </w:t>
      </w:r>
      <w:proofErr w:type="spellStart"/>
      <w:r w:rsidRPr="007901A5">
        <w:rPr>
          <w:rFonts w:eastAsia="Times New Roman" w:cs="Times New Roman"/>
          <w:color w:val="4472C4" w:themeColor="accent1"/>
        </w:rPr>
        <w:t>Graefe</w:t>
      </w:r>
      <w:proofErr w:type="spellEnd"/>
      <w:r w:rsidRPr="007901A5">
        <w:rPr>
          <w:rFonts w:eastAsia="Times New Roman" w:cs="Times New Roman"/>
          <w:color w:val="4472C4" w:themeColor="accent1"/>
        </w:rPr>
        <w:t xml:space="preserve"> forceps and the paintbrush </w:t>
      </w:r>
      <w:r>
        <w:rPr>
          <w:rFonts w:eastAsia="Times New Roman" w:cs="Times New Roman"/>
          <w:color w:val="4472C4" w:themeColor="accent1"/>
        </w:rPr>
        <w:t xml:space="preserve">size </w:t>
      </w:r>
      <w:r w:rsidRPr="007901A5">
        <w:rPr>
          <w:rFonts w:eastAsia="Times New Roman" w:cs="Times New Roman"/>
          <w:color w:val="4472C4" w:themeColor="accent1"/>
        </w:rPr>
        <w:t>is No. 4.</w:t>
      </w:r>
      <w:r>
        <w:rPr>
          <w:rFonts w:eastAsia="Times New Roman" w:cs="Times New Roman"/>
          <w:color w:val="2E74B5" w:themeColor="accent5" w:themeShade="BF"/>
        </w:rPr>
        <w:t xml:space="preserve"> </w:t>
      </w:r>
    </w:p>
    <w:p w14:paraId="585B0371" w14:textId="369FDB8B" w:rsidR="007901A5" w:rsidRDefault="007901A5" w:rsidP="00E8640F">
      <w:pPr>
        <w:rPr>
          <w:rFonts w:eastAsia="Times New Roman" w:cs="Times New Roman"/>
          <w:color w:val="2E74B5" w:themeColor="accent5" w:themeShade="BF"/>
        </w:rPr>
      </w:pPr>
    </w:p>
    <w:p w14:paraId="59FE086F" w14:textId="77777777" w:rsidR="007901A5" w:rsidRPr="0035273D" w:rsidRDefault="007901A5" w:rsidP="007901A5">
      <w:pPr>
        <w:rPr>
          <w:rFonts w:eastAsia="Times New Roman" w:cs="Times New Roman"/>
          <w:color w:val="000000"/>
        </w:rPr>
      </w:pPr>
      <w:r w:rsidRPr="0035273D">
        <w:rPr>
          <w:rFonts w:eastAsia="Times New Roman" w:cs="Times New Roman"/>
          <w:color w:val="000000"/>
        </w:rPr>
        <w:t>10. Line 192: Please mention the volume of slice culture medium required to place the slices.</w:t>
      </w:r>
    </w:p>
    <w:p w14:paraId="2DB64701" w14:textId="01968283" w:rsidR="007901A5" w:rsidRDefault="007901A5" w:rsidP="00E8640F">
      <w:pPr>
        <w:rPr>
          <w:rFonts w:eastAsia="Times New Roman" w:cs="Times New Roman"/>
          <w:color w:val="4472C4" w:themeColor="accent1"/>
        </w:rPr>
      </w:pPr>
    </w:p>
    <w:p w14:paraId="06199C8E" w14:textId="3B25C1EA" w:rsidR="007901A5" w:rsidRDefault="007901A5" w:rsidP="00E8640F">
      <w:pPr>
        <w:rPr>
          <w:rFonts w:eastAsia="Times New Roman" w:cs="Times New Roman"/>
          <w:color w:val="4472C4" w:themeColor="accent1"/>
        </w:rPr>
      </w:pPr>
      <w:r>
        <w:rPr>
          <w:rFonts w:eastAsia="Times New Roman" w:cs="Times New Roman"/>
          <w:color w:val="4472C4" w:themeColor="accent1"/>
        </w:rPr>
        <w:t>We added that the slices should be cultured in 15 mL of slice culture medium.</w:t>
      </w:r>
    </w:p>
    <w:p w14:paraId="328D0E84" w14:textId="6872B5FE" w:rsidR="007901A5" w:rsidRDefault="007901A5" w:rsidP="00E8640F">
      <w:pPr>
        <w:rPr>
          <w:rFonts w:eastAsia="Times New Roman" w:cs="Times New Roman"/>
          <w:color w:val="4472C4" w:themeColor="accent1"/>
        </w:rPr>
      </w:pPr>
    </w:p>
    <w:p w14:paraId="13BCBB86" w14:textId="55BAD792" w:rsidR="007901A5" w:rsidRDefault="007901A5" w:rsidP="00E8640F">
      <w:pPr>
        <w:rPr>
          <w:rFonts w:eastAsia="Times New Roman" w:cs="Times New Roman"/>
          <w:color w:val="000000"/>
        </w:rPr>
      </w:pPr>
      <w:r w:rsidRPr="0035273D">
        <w:rPr>
          <w:rFonts w:eastAsia="Times New Roman" w:cs="Times New Roman"/>
          <w:color w:val="000000"/>
        </w:rPr>
        <w:t>11. Line 284: Define the term “PMT” before using the abbreviated form.</w:t>
      </w:r>
    </w:p>
    <w:p w14:paraId="7BECEA2E" w14:textId="4AE0E75D" w:rsidR="007901A5" w:rsidRDefault="007901A5" w:rsidP="00E8640F">
      <w:pPr>
        <w:rPr>
          <w:rFonts w:eastAsia="Times New Roman" w:cs="Times New Roman"/>
          <w:color w:val="000000"/>
        </w:rPr>
      </w:pPr>
    </w:p>
    <w:p w14:paraId="3118AFFB" w14:textId="598E50C8" w:rsidR="007901A5" w:rsidRDefault="007901A5" w:rsidP="00E8640F">
      <w:pPr>
        <w:rPr>
          <w:rFonts w:eastAsia="Times New Roman" w:cs="Times New Roman"/>
          <w:color w:val="4472C4" w:themeColor="accent1"/>
        </w:rPr>
      </w:pPr>
      <w:r w:rsidRPr="007901A5">
        <w:rPr>
          <w:rFonts w:eastAsia="Times New Roman" w:cs="Times New Roman"/>
          <w:color w:val="4472C4" w:themeColor="accent1"/>
        </w:rPr>
        <w:t xml:space="preserve">We defined the term as photomultiplier tube. </w:t>
      </w:r>
    </w:p>
    <w:p w14:paraId="43BDF3E1" w14:textId="6941D5CE" w:rsidR="007901A5" w:rsidRDefault="007901A5" w:rsidP="00E8640F">
      <w:pPr>
        <w:rPr>
          <w:rFonts w:eastAsia="Times New Roman" w:cs="Times New Roman"/>
          <w:color w:val="4472C4" w:themeColor="accent1"/>
        </w:rPr>
      </w:pPr>
    </w:p>
    <w:p w14:paraId="21AB8F20" w14:textId="77777777" w:rsidR="007901A5" w:rsidRPr="0035273D" w:rsidRDefault="007901A5" w:rsidP="007901A5">
      <w:pPr>
        <w:rPr>
          <w:rFonts w:eastAsia="Times New Roman" w:cs="Times New Roman"/>
          <w:color w:val="000000"/>
        </w:rPr>
      </w:pPr>
      <w:r w:rsidRPr="0035273D">
        <w:rPr>
          <w:rFonts w:eastAsia="Times New Roman" w:cs="Times New Roman"/>
          <w:color w:val="000000"/>
        </w:rPr>
        <w:t>12. Line 294: Please use lowercase x throughout the protocol to represent magnification (“10X” becomes “10x”)</w:t>
      </w:r>
    </w:p>
    <w:p w14:paraId="1DB41C3A" w14:textId="4D9E7EFD" w:rsidR="007901A5" w:rsidRDefault="007901A5" w:rsidP="00E8640F">
      <w:pPr>
        <w:rPr>
          <w:rFonts w:eastAsia="Times New Roman" w:cs="Times New Roman"/>
          <w:color w:val="4472C4" w:themeColor="accent1"/>
        </w:rPr>
      </w:pPr>
    </w:p>
    <w:p w14:paraId="547A8ADF" w14:textId="210EEF4A" w:rsidR="007901A5" w:rsidRDefault="00E76136" w:rsidP="00E8640F">
      <w:pPr>
        <w:rPr>
          <w:rFonts w:eastAsia="Times New Roman" w:cs="Times New Roman"/>
          <w:color w:val="4472C4" w:themeColor="accent1"/>
        </w:rPr>
      </w:pPr>
      <w:r>
        <w:rPr>
          <w:rFonts w:eastAsia="Times New Roman" w:cs="Times New Roman"/>
          <w:color w:val="4472C4" w:themeColor="accent1"/>
        </w:rPr>
        <w:t xml:space="preserve">We went through the protocol and changed magnification to the lowercase x. </w:t>
      </w:r>
    </w:p>
    <w:p w14:paraId="54FEACF1" w14:textId="493D8932" w:rsidR="00E76136" w:rsidRDefault="00E76136" w:rsidP="00E8640F">
      <w:pPr>
        <w:rPr>
          <w:rFonts w:eastAsia="Times New Roman" w:cs="Times New Roman"/>
          <w:color w:val="4472C4" w:themeColor="accent1"/>
        </w:rPr>
      </w:pPr>
    </w:p>
    <w:p w14:paraId="51B1C78F" w14:textId="77777777" w:rsidR="00E76136" w:rsidRPr="0035273D" w:rsidRDefault="00E76136" w:rsidP="00E76136">
      <w:pPr>
        <w:rPr>
          <w:rFonts w:eastAsia="Times New Roman" w:cs="Times New Roman"/>
          <w:color w:val="000000"/>
        </w:rPr>
      </w:pPr>
      <w:r w:rsidRPr="0035273D">
        <w:rPr>
          <w:rFonts w:eastAsia="Times New Roman" w:cs="Times New Roman"/>
          <w:color w:val="000000"/>
        </w:rPr>
        <w:t>13. Line 352: Please specify the volume of KRBH used for washing.</w:t>
      </w:r>
    </w:p>
    <w:p w14:paraId="58C50F5D" w14:textId="2C418FB8" w:rsidR="00E76136" w:rsidRDefault="00E76136" w:rsidP="00E8640F">
      <w:pPr>
        <w:rPr>
          <w:rFonts w:eastAsia="Times New Roman" w:cs="Times New Roman"/>
          <w:color w:val="4472C4" w:themeColor="accent1"/>
        </w:rPr>
      </w:pPr>
    </w:p>
    <w:p w14:paraId="6A33465B" w14:textId="6333B03C" w:rsidR="00E76136" w:rsidRDefault="00E76136" w:rsidP="00E8640F">
      <w:pPr>
        <w:rPr>
          <w:rFonts w:eastAsia="Times New Roman" w:cs="Times New Roman"/>
          <w:color w:val="4472C4" w:themeColor="accent1"/>
        </w:rPr>
      </w:pPr>
      <w:r>
        <w:rPr>
          <w:rFonts w:eastAsia="Times New Roman" w:cs="Times New Roman"/>
          <w:color w:val="4472C4" w:themeColor="accent1"/>
        </w:rPr>
        <w:t xml:space="preserve">We added that 2 mL of KRBH should be used for washes. </w:t>
      </w:r>
    </w:p>
    <w:p w14:paraId="50FCE768" w14:textId="1146530E" w:rsidR="00E76136" w:rsidRDefault="00E76136" w:rsidP="00E8640F">
      <w:pPr>
        <w:rPr>
          <w:rFonts w:eastAsia="Times New Roman" w:cs="Times New Roman"/>
          <w:color w:val="4472C4" w:themeColor="accent1"/>
        </w:rPr>
      </w:pPr>
    </w:p>
    <w:p w14:paraId="0CD24FC3" w14:textId="77777777" w:rsidR="00E76136" w:rsidRPr="0035273D" w:rsidRDefault="00E76136" w:rsidP="00E76136">
      <w:pPr>
        <w:rPr>
          <w:rFonts w:eastAsia="Times New Roman" w:cs="Times New Roman"/>
          <w:color w:val="000000"/>
        </w:rPr>
      </w:pPr>
      <w:r w:rsidRPr="0035273D">
        <w:rPr>
          <w:rFonts w:eastAsia="Times New Roman" w:cs="Times New Roman"/>
          <w:color w:val="000000"/>
        </w:rPr>
        <w:t xml:space="preserve">14. Please include a one line space between all protocol steps and </w:t>
      </w:r>
      <w:proofErr w:type="spellStart"/>
      <w:r w:rsidRPr="0035273D">
        <w:rPr>
          <w:rFonts w:eastAsia="Times New Roman" w:cs="Times New Roman"/>
          <w:color w:val="000000"/>
        </w:rPr>
        <w:t>substeps</w:t>
      </w:r>
      <w:proofErr w:type="spellEnd"/>
      <w:r w:rsidRPr="0035273D">
        <w:rPr>
          <w:rFonts w:eastAsia="Times New Roman" w:cs="Times New Roman"/>
          <w:color w:val="000000"/>
        </w:rPr>
        <w:t>.</w:t>
      </w:r>
    </w:p>
    <w:p w14:paraId="51ED047F" w14:textId="7B4A9439" w:rsidR="00E76136" w:rsidRDefault="00E76136" w:rsidP="00E8640F">
      <w:pPr>
        <w:rPr>
          <w:rFonts w:eastAsia="Times New Roman" w:cs="Times New Roman"/>
          <w:color w:val="4472C4" w:themeColor="accent1"/>
        </w:rPr>
      </w:pPr>
    </w:p>
    <w:p w14:paraId="77254B3C" w14:textId="29A67982" w:rsidR="00E76136" w:rsidRDefault="00E76136" w:rsidP="00E8640F">
      <w:pPr>
        <w:rPr>
          <w:rFonts w:eastAsia="Times New Roman" w:cs="Times New Roman"/>
          <w:color w:val="4472C4" w:themeColor="accent1"/>
        </w:rPr>
      </w:pPr>
      <w:r>
        <w:rPr>
          <w:rFonts w:eastAsia="Times New Roman" w:cs="Times New Roman"/>
          <w:color w:val="4472C4" w:themeColor="accent1"/>
        </w:rPr>
        <w:t xml:space="preserve">We added line spaces between all protocol steps and </w:t>
      </w:r>
      <w:proofErr w:type="spellStart"/>
      <w:r>
        <w:rPr>
          <w:rFonts w:eastAsia="Times New Roman" w:cs="Times New Roman"/>
          <w:color w:val="4472C4" w:themeColor="accent1"/>
        </w:rPr>
        <w:t>substeps</w:t>
      </w:r>
      <w:proofErr w:type="spellEnd"/>
      <w:r>
        <w:rPr>
          <w:rFonts w:eastAsia="Times New Roman" w:cs="Times New Roman"/>
          <w:color w:val="4472C4" w:themeColor="accent1"/>
        </w:rPr>
        <w:t xml:space="preserve">. </w:t>
      </w:r>
    </w:p>
    <w:p w14:paraId="729026C6" w14:textId="1F2C5CC3" w:rsidR="00E76136" w:rsidRDefault="00E76136" w:rsidP="00E8640F">
      <w:pPr>
        <w:rPr>
          <w:rFonts w:eastAsia="Times New Roman" w:cs="Times New Roman"/>
          <w:color w:val="4472C4" w:themeColor="accent1"/>
        </w:rPr>
      </w:pPr>
    </w:p>
    <w:p w14:paraId="03EF6ECC" w14:textId="5B0A3A03" w:rsidR="00E76136" w:rsidRPr="001E21CC" w:rsidRDefault="00E76136" w:rsidP="00E8640F">
      <w:pPr>
        <w:rPr>
          <w:rFonts w:eastAsia="Times New Roman" w:cs="Times New Roman"/>
          <w:color w:val="000000" w:themeColor="text1"/>
        </w:rPr>
      </w:pPr>
      <w:r w:rsidRPr="001E21CC">
        <w:rPr>
          <w:rFonts w:eastAsia="Times New Roman" w:cs="Times New Roman"/>
          <w:color w:val="000000" w:themeColor="text1"/>
        </w:rPr>
        <w:t>15.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2606287" w14:textId="36B09BED" w:rsidR="00E76136" w:rsidRDefault="00E76136" w:rsidP="00E8640F">
      <w:pPr>
        <w:rPr>
          <w:rFonts w:eastAsia="Times New Roman" w:cs="Times New Roman"/>
          <w:color w:val="000000"/>
        </w:rPr>
      </w:pPr>
    </w:p>
    <w:p w14:paraId="305AA67E" w14:textId="139677CC" w:rsidR="00E76136" w:rsidRPr="00E76136" w:rsidRDefault="00E76136" w:rsidP="00E8640F">
      <w:pPr>
        <w:rPr>
          <w:rFonts w:eastAsia="Times New Roman" w:cs="Times New Roman"/>
          <w:color w:val="4472C4" w:themeColor="accent1"/>
        </w:rPr>
      </w:pPr>
      <w:r w:rsidRPr="00E76136">
        <w:rPr>
          <w:rFonts w:eastAsia="Times New Roman" w:cs="Times New Roman"/>
          <w:color w:val="4472C4" w:themeColor="accent1"/>
        </w:rPr>
        <w:t>We</w:t>
      </w:r>
      <w:r w:rsidR="001E21CC">
        <w:rPr>
          <w:rFonts w:eastAsia="Times New Roman" w:cs="Times New Roman"/>
          <w:color w:val="4472C4" w:themeColor="accent1"/>
        </w:rPr>
        <w:t xml:space="preserve"> selected the slice generation and recording of mouse immune cells to highlight in the protocol. </w:t>
      </w:r>
      <w:r w:rsidRPr="00E76136">
        <w:rPr>
          <w:rFonts w:eastAsia="Times New Roman" w:cs="Times New Roman"/>
          <w:color w:val="4472C4" w:themeColor="accent1"/>
        </w:rPr>
        <w:t xml:space="preserve"> </w:t>
      </w:r>
    </w:p>
    <w:p w14:paraId="0C24DF2B" w14:textId="2D4CEBE2" w:rsidR="007901A5" w:rsidRDefault="007901A5" w:rsidP="00E8640F">
      <w:pPr>
        <w:rPr>
          <w:rFonts w:eastAsia="Times New Roman" w:cs="Times New Roman"/>
          <w:color w:val="4472C4" w:themeColor="accent1"/>
        </w:rPr>
      </w:pPr>
    </w:p>
    <w:p w14:paraId="1AE20442" w14:textId="77777777" w:rsidR="009E6974" w:rsidRDefault="009E6974">
      <w:pPr>
        <w:rPr>
          <w:rFonts w:eastAsia="Times New Roman" w:cs="Times New Roman"/>
          <w:color w:val="000000" w:themeColor="text1"/>
        </w:rPr>
      </w:pPr>
      <w:r>
        <w:rPr>
          <w:rFonts w:eastAsia="Times New Roman" w:cs="Times New Roman"/>
          <w:color w:val="000000" w:themeColor="text1"/>
        </w:rPr>
        <w:br w:type="page"/>
      </w:r>
    </w:p>
    <w:p w14:paraId="38DF98DA" w14:textId="126A80F5" w:rsidR="00E76136" w:rsidRPr="00D73325" w:rsidRDefault="00E76136" w:rsidP="00E76136">
      <w:pPr>
        <w:rPr>
          <w:rFonts w:eastAsia="Times New Roman" w:cs="Times New Roman"/>
          <w:color w:val="000000" w:themeColor="text1"/>
        </w:rPr>
      </w:pPr>
      <w:r w:rsidRPr="00D73325">
        <w:rPr>
          <w:rFonts w:eastAsia="Times New Roman" w:cs="Times New Roman"/>
          <w:color w:val="000000" w:themeColor="text1"/>
        </w:rPr>
        <w:lastRenderedPageBreak/>
        <w:t xml:space="preserve">16. Do not use the &amp;-sign or the word “and” when listing authors. Authors should be listed as last name author 1, initials author 1, last name author 2, initials author 2, etc. End the list of authors with a period. For more than 6 authors, list only the first author then et al. Example: Bedford, C. D., Harris, R. N., </w:t>
      </w:r>
      <w:proofErr w:type="spellStart"/>
      <w:r w:rsidRPr="00D73325">
        <w:rPr>
          <w:rFonts w:eastAsia="Times New Roman" w:cs="Times New Roman"/>
          <w:color w:val="000000" w:themeColor="text1"/>
        </w:rPr>
        <w:t>Howd</w:t>
      </w:r>
      <w:proofErr w:type="spellEnd"/>
      <w:r w:rsidRPr="00D73325">
        <w:rPr>
          <w:rFonts w:eastAsia="Times New Roman" w:cs="Times New Roman"/>
          <w:color w:val="000000" w:themeColor="text1"/>
        </w:rPr>
        <w:t xml:space="preserve">, R. A., Goff, D. A., </w:t>
      </w:r>
      <w:proofErr w:type="spellStart"/>
      <w:r w:rsidRPr="00D73325">
        <w:rPr>
          <w:rFonts w:eastAsia="Times New Roman" w:cs="Times New Roman"/>
          <w:color w:val="000000" w:themeColor="text1"/>
        </w:rPr>
        <w:t>Koolpe</w:t>
      </w:r>
      <w:proofErr w:type="spellEnd"/>
      <w:r w:rsidRPr="00D73325">
        <w:rPr>
          <w:rFonts w:eastAsia="Times New Roman" w:cs="Times New Roman"/>
          <w:color w:val="000000" w:themeColor="text1"/>
        </w:rPr>
        <w:t>, G. A. Quaternary salts of 2-[(</w:t>
      </w:r>
      <w:proofErr w:type="spellStart"/>
      <w:r w:rsidRPr="00D73325">
        <w:rPr>
          <w:rFonts w:eastAsia="Times New Roman" w:cs="Times New Roman"/>
          <w:color w:val="000000" w:themeColor="text1"/>
        </w:rPr>
        <w:t>hydroxyimino</w:t>
      </w:r>
      <w:proofErr w:type="spellEnd"/>
      <w:r w:rsidRPr="00D73325">
        <w:rPr>
          <w:rFonts w:eastAsia="Times New Roman" w:cs="Times New Roman"/>
          <w:color w:val="000000" w:themeColor="text1"/>
        </w:rPr>
        <w:t>)methyl]</w:t>
      </w:r>
      <w:proofErr w:type="spellStart"/>
      <w:r w:rsidRPr="00D73325">
        <w:rPr>
          <w:rFonts w:eastAsia="Times New Roman" w:cs="Times New Roman"/>
          <w:color w:val="000000" w:themeColor="text1"/>
        </w:rPr>
        <w:t>limidazole</w:t>
      </w:r>
      <w:proofErr w:type="spellEnd"/>
      <w:r w:rsidRPr="00D73325">
        <w:rPr>
          <w:rFonts w:eastAsia="Times New Roman" w:cs="Times New Roman"/>
          <w:color w:val="000000" w:themeColor="text1"/>
        </w:rPr>
        <w:t>. Journal of Medicinal Chemistry. 32 (2), 493-503 (1998).</w:t>
      </w:r>
    </w:p>
    <w:p w14:paraId="74E01C57" w14:textId="6D655A45" w:rsidR="00852E9B" w:rsidRDefault="00852E9B" w:rsidP="00E76136">
      <w:pPr>
        <w:rPr>
          <w:rFonts w:eastAsia="Times New Roman" w:cs="Times New Roman"/>
          <w:color w:val="FF0000"/>
        </w:rPr>
      </w:pPr>
    </w:p>
    <w:p w14:paraId="64450D3D" w14:textId="7EE8426B" w:rsidR="00852E9B" w:rsidRPr="00D73325" w:rsidRDefault="00D73325" w:rsidP="00E76136">
      <w:pPr>
        <w:rPr>
          <w:rFonts w:eastAsia="Times New Roman" w:cs="Times New Roman"/>
          <w:color w:val="4472C4" w:themeColor="accent1"/>
        </w:rPr>
      </w:pPr>
      <w:r w:rsidRPr="00D73325">
        <w:rPr>
          <w:rFonts w:eastAsia="Times New Roman" w:cs="Times New Roman"/>
          <w:color w:val="4472C4" w:themeColor="accent1"/>
        </w:rPr>
        <w:t xml:space="preserve">We updated the reference formatting. </w:t>
      </w:r>
    </w:p>
    <w:p w14:paraId="7B020C26" w14:textId="74F7AF18" w:rsidR="00E76136" w:rsidRDefault="00E76136" w:rsidP="00E8640F">
      <w:pPr>
        <w:rPr>
          <w:rFonts w:eastAsia="Times New Roman" w:cs="Times New Roman"/>
          <w:color w:val="4472C4" w:themeColor="accent1"/>
        </w:rPr>
      </w:pPr>
    </w:p>
    <w:p w14:paraId="5D052BFF" w14:textId="7867C769" w:rsidR="00E76136" w:rsidRDefault="00E76136" w:rsidP="00E8640F">
      <w:pPr>
        <w:rPr>
          <w:rFonts w:eastAsia="Times New Roman" w:cs="Times New Roman"/>
          <w:color w:val="000000"/>
        </w:rPr>
      </w:pPr>
      <w:r w:rsidRPr="0035273D">
        <w:rPr>
          <w:rFonts w:eastAsia="Times New Roman" w:cs="Times New Roman"/>
          <w:color w:val="000000"/>
        </w:rPr>
        <w:t xml:space="preserve">17. Figure 2B,2D: Please define the usage of terms 3G, 16.7G, </w:t>
      </w:r>
      <w:proofErr w:type="spellStart"/>
      <w:r w:rsidRPr="0035273D">
        <w:rPr>
          <w:rFonts w:eastAsia="Times New Roman" w:cs="Times New Roman"/>
          <w:color w:val="000000"/>
        </w:rPr>
        <w:t>KCl</w:t>
      </w:r>
      <w:proofErr w:type="spellEnd"/>
      <w:r w:rsidRPr="0035273D">
        <w:rPr>
          <w:rFonts w:eastAsia="Times New Roman" w:cs="Times New Roman"/>
          <w:color w:val="000000"/>
        </w:rPr>
        <w:t xml:space="preserve"> in the respective figure legends.</w:t>
      </w:r>
    </w:p>
    <w:p w14:paraId="4059F5D0" w14:textId="56381157" w:rsidR="00E76136" w:rsidRDefault="00E76136" w:rsidP="00E8640F">
      <w:pPr>
        <w:rPr>
          <w:rFonts w:eastAsia="Times New Roman" w:cs="Times New Roman"/>
          <w:color w:val="000000"/>
        </w:rPr>
      </w:pPr>
    </w:p>
    <w:p w14:paraId="3FFE1C35" w14:textId="12C3E1D3" w:rsidR="00E76136" w:rsidRDefault="00BE1F41" w:rsidP="00E8640F">
      <w:pPr>
        <w:rPr>
          <w:rFonts w:eastAsia="Times New Roman" w:cs="Times New Roman"/>
          <w:color w:val="4472C4" w:themeColor="accent1"/>
        </w:rPr>
      </w:pPr>
      <w:r w:rsidRPr="00BE1F41">
        <w:rPr>
          <w:rFonts w:eastAsia="Times New Roman" w:cs="Times New Roman"/>
          <w:color w:val="4472C4" w:themeColor="accent1"/>
        </w:rPr>
        <w:t xml:space="preserve">We edited the figure 2 legend and changed 3G, 16.7G, and </w:t>
      </w:r>
      <w:proofErr w:type="spellStart"/>
      <w:r w:rsidRPr="00BE1F41">
        <w:rPr>
          <w:rFonts w:eastAsia="Times New Roman" w:cs="Times New Roman"/>
          <w:color w:val="4472C4" w:themeColor="accent1"/>
        </w:rPr>
        <w:t>KCl</w:t>
      </w:r>
      <w:proofErr w:type="spellEnd"/>
      <w:r w:rsidRPr="00BE1F41">
        <w:rPr>
          <w:rFonts w:eastAsia="Times New Roman" w:cs="Times New Roman"/>
          <w:color w:val="4472C4" w:themeColor="accent1"/>
        </w:rPr>
        <w:t xml:space="preserve"> as KRBH with 3 mM D-glucose, KRBH with 16.7 mM D-glucose, and KRBH with 30 mM </w:t>
      </w:r>
      <w:proofErr w:type="spellStart"/>
      <w:r w:rsidRPr="00BE1F41">
        <w:rPr>
          <w:rFonts w:eastAsia="Times New Roman" w:cs="Times New Roman"/>
          <w:color w:val="4472C4" w:themeColor="accent1"/>
        </w:rPr>
        <w:t>KCl</w:t>
      </w:r>
      <w:proofErr w:type="spellEnd"/>
      <w:r w:rsidRPr="00BE1F41">
        <w:rPr>
          <w:rFonts w:eastAsia="Times New Roman" w:cs="Times New Roman"/>
          <w:color w:val="4472C4" w:themeColor="accent1"/>
        </w:rPr>
        <w:t xml:space="preserve"> and 3 mM D-glucose, respectively. </w:t>
      </w:r>
    </w:p>
    <w:p w14:paraId="7FBB0D8D" w14:textId="4603D960" w:rsidR="00BE1F41" w:rsidRDefault="00BE1F41" w:rsidP="00E8640F">
      <w:pPr>
        <w:rPr>
          <w:rFonts w:eastAsia="Times New Roman" w:cs="Times New Roman"/>
          <w:color w:val="4472C4" w:themeColor="accent1"/>
        </w:rPr>
      </w:pPr>
    </w:p>
    <w:p w14:paraId="0790ADA3" w14:textId="77777777" w:rsidR="00BE1F41" w:rsidRPr="006322C4" w:rsidRDefault="00BE1F41" w:rsidP="00BE1F41">
      <w:pPr>
        <w:pStyle w:val="Heading2"/>
      </w:pPr>
      <w:r w:rsidRPr="006322C4">
        <w:t>Responses to Reviewer #1:</w:t>
      </w:r>
    </w:p>
    <w:p w14:paraId="54620694" w14:textId="77777777" w:rsidR="00BE1F41" w:rsidRPr="006322C4" w:rsidRDefault="00BE1F41" w:rsidP="00BE1F41">
      <w:pPr>
        <w:rPr>
          <w:rFonts w:eastAsia="Times New Roman" w:cs="Times New Roman"/>
          <w:color w:val="000000"/>
        </w:rPr>
      </w:pPr>
    </w:p>
    <w:p w14:paraId="4FA336BA" w14:textId="77777777" w:rsidR="00BE1F41" w:rsidRDefault="00BE1F41" w:rsidP="00BE1F41">
      <w:pPr>
        <w:pStyle w:val="Heading3"/>
      </w:pPr>
      <w:r w:rsidRPr="006322C4">
        <w:t>General Comments:</w:t>
      </w:r>
    </w:p>
    <w:p w14:paraId="3B710DC7" w14:textId="77777777" w:rsidR="00BE1F41" w:rsidRDefault="00BE1F41" w:rsidP="00E8640F">
      <w:pPr>
        <w:rPr>
          <w:rFonts w:eastAsia="Times New Roman" w:cs="Times New Roman"/>
          <w:color w:val="000000"/>
        </w:rPr>
      </w:pPr>
    </w:p>
    <w:p w14:paraId="220F76B4" w14:textId="77777777" w:rsidR="00BE1F41" w:rsidRDefault="00BE1F41" w:rsidP="00E8640F">
      <w:pPr>
        <w:rPr>
          <w:rFonts w:eastAsia="Times New Roman" w:cs="Times New Roman"/>
          <w:color w:val="000000"/>
        </w:rPr>
      </w:pPr>
      <w:r w:rsidRPr="0035273D">
        <w:rPr>
          <w:rFonts w:eastAsia="Times New Roman" w:cs="Times New Roman"/>
          <w:color w:val="000000"/>
        </w:rPr>
        <w:t>This is a nicely written, highly detailed manuscript explaining the methodology for producing and imaging pancreas slices to observe interactions between immune cells and islets. The authors have done an excellent job of providing very clear instructions for the complex procedure and have explained their reasoning for why certain details must be attended to.</w:t>
      </w:r>
    </w:p>
    <w:p w14:paraId="0E3EB9E0" w14:textId="77777777" w:rsidR="00BE1F41" w:rsidRDefault="00BE1F41" w:rsidP="00E8640F">
      <w:pPr>
        <w:rPr>
          <w:rFonts w:eastAsia="Times New Roman" w:cs="Times New Roman"/>
          <w:color w:val="000000"/>
        </w:rPr>
      </w:pPr>
    </w:p>
    <w:p w14:paraId="511F921F" w14:textId="77777777" w:rsidR="00734D84" w:rsidRDefault="00734D84" w:rsidP="00E8640F">
      <w:pPr>
        <w:rPr>
          <w:rFonts w:eastAsia="Times New Roman" w:cs="Times New Roman"/>
          <w:color w:val="4472C4" w:themeColor="accent1"/>
        </w:rPr>
      </w:pPr>
      <w:r w:rsidRPr="00FD2E74">
        <w:rPr>
          <w:rFonts w:eastAsia="Times New Roman" w:cs="Times New Roman"/>
          <w:color w:val="4472C4" w:themeColor="accent1"/>
        </w:rPr>
        <w:t xml:space="preserve">We thank </w:t>
      </w:r>
      <w:r>
        <w:rPr>
          <w:rFonts w:eastAsia="Times New Roman" w:cs="Times New Roman"/>
          <w:color w:val="4472C4" w:themeColor="accent1"/>
        </w:rPr>
        <w:t>R</w:t>
      </w:r>
      <w:r w:rsidRPr="00FD2E74">
        <w:rPr>
          <w:rFonts w:eastAsia="Times New Roman" w:cs="Times New Roman"/>
          <w:color w:val="4472C4" w:themeColor="accent1"/>
        </w:rPr>
        <w:t>eviewer</w:t>
      </w:r>
      <w:r>
        <w:rPr>
          <w:rFonts w:eastAsia="Times New Roman" w:cs="Times New Roman"/>
          <w:color w:val="4472C4" w:themeColor="accent1"/>
        </w:rPr>
        <w:t xml:space="preserve"> 1</w:t>
      </w:r>
      <w:r w:rsidRPr="00FD2E74">
        <w:rPr>
          <w:rFonts w:eastAsia="Times New Roman" w:cs="Times New Roman"/>
          <w:color w:val="4472C4" w:themeColor="accent1"/>
        </w:rPr>
        <w:t xml:space="preserve"> for their positive comments</w:t>
      </w:r>
      <w:r>
        <w:rPr>
          <w:rFonts w:eastAsia="Times New Roman" w:cs="Times New Roman"/>
          <w:color w:val="4472C4" w:themeColor="accent1"/>
        </w:rPr>
        <w:t xml:space="preserve">. </w:t>
      </w:r>
    </w:p>
    <w:p w14:paraId="7A3800D3" w14:textId="77777777" w:rsidR="00734D84" w:rsidRDefault="00734D84" w:rsidP="00E8640F">
      <w:pPr>
        <w:rPr>
          <w:rFonts w:eastAsia="Times New Roman" w:cs="Times New Roman"/>
          <w:color w:val="4472C4" w:themeColor="accent1"/>
        </w:rPr>
      </w:pPr>
    </w:p>
    <w:p w14:paraId="200EEC61" w14:textId="77777777" w:rsidR="00734D84" w:rsidRPr="006322C4" w:rsidRDefault="00734D84" w:rsidP="00734D84">
      <w:pPr>
        <w:pStyle w:val="Heading2"/>
      </w:pPr>
      <w:r w:rsidRPr="006322C4">
        <w:t xml:space="preserve">Responses to Reviewer #2: </w:t>
      </w:r>
    </w:p>
    <w:p w14:paraId="778EF94F" w14:textId="77777777" w:rsidR="00734D84" w:rsidRDefault="00734D84" w:rsidP="00734D84">
      <w:pPr>
        <w:pStyle w:val="Heading3"/>
      </w:pPr>
    </w:p>
    <w:p w14:paraId="42FF551E" w14:textId="77777777" w:rsidR="00734D84" w:rsidRDefault="00734D84" w:rsidP="00734D84">
      <w:pPr>
        <w:pStyle w:val="Heading3"/>
      </w:pPr>
      <w:r w:rsidRPr="006322C4">
        <w:t>General Comments:</w:t>
      </w:r>
    </w:p>
    <w:p w14:paraId="0B84508B" w14:textId="77777777" w:rsidR="00734D84" w:rsidRDefault="00734D84" w:rsidP="00E8640F">
      <w:pPr>
        <w:rPr>
          <w:rFonts w:eastAsia="Times New Roman" w:cs="Times New Roman"/>
          <w:color w:val="000000"/>
        </w:rPr>
      </w:pPr>
    </w:p>
    <w:p w14:paraId="0289AEB3" w14:textId="54C6AC82" w:rsidR="00D75B34" w:rsidRDefault="00D75B34" w:rsidP="00E8640F">
      <w:pPr>
        <w:rPr>
          <w:rFonts w:eastAsia="Times New Roman" w:cs="Times New Roman"/>
          <w:color w:val="000000"/>
        </w:rPr>
      </w:pPr>
      <w:r w:rsidRPr="0035273D">
        <w:rPr>
          <w:rFonts w:eastAsia="Times New Roman" w:cs="Times New Roman"/>
          <w:color w:val="000000"/>
        </w:rPr>
        <w:t>This a very good protocol presentation by a group who have pioneered major parts of the described protocol. The structure and language are both very clear, and the information presented should suffice for someone to be able to perform the experiments.</w:t>
      </w:r>
      <w:r w:rsidRPr="0035273D">
        <w:rPr>
          <w:rFonts w:eastAsia="Times New Roman" w:cs="Times New Roman"/>
          <w:color w:val="000000"/>
        </w:rPr>
        <w:br/>
      </w:r>
    </w:p>
    <w:p w14:paraId="0255216F" w14:textId="1EBEDBF7" w:rsidR="00A542FE" w:rsidRPr="00C25A6F" w:rsidRDefault="00A542FE" w:rsidP="00A542FE">
      <w:pPr>
        <w:rPr>
          <w:rFonts w:eastAsia="Times New Roman" w:cs="Times New Roman"/>
          <w:color w:val="4472C4" w:themeColor="accent1"/>
        </w:rPr>
      </w:pPr>
      <w:r w:rsidRPr="00C25A6F">
        <w:rPr>
          <w:rFonts w:eastAsia="Times New Roman" w:cs="Times New Roman"/>
          <w:color w:val="4472C4" w:themeColor="accent1"/>
        </w:rPr>
        <w:t xml:space="preserve">We thank </w:t>
      </w:r>
      <w:r>
        <w:rPr>
          <w:rFonts w:eastAsia="Times New Roman" w:cs="Times New Roman"/>
          <w:color w:val="4472C4" w:themeColor="accent1"/>
        </w:rPr>
        <w:t>R</w:t>
      </w:r>
      <w:r w:rsidRPr="00C25A6F">
        <w:rPr>
          <w:rFonts w:eastAsia="Times New Roman" w:cs="Times New Roman"/>
          <w:color w:val="4472C4" w:themeColor="accent1"/>
        </w:rPr>
        <w:t>eviewer</w:t>
      </w:r>
      <w:r>
        <w:rPr>
          <w:rFonts w:eastAsia="Times New Roman" w:cs="Times New Roman"/>
          <w:color w:val="4472C4" w:themeColor="accent1"/>
        </w:rPr>
        <w:t xml:space="preserve"> 2</w:t>
      </w:r>
      <w:r w:rsidRPr="00C25A6F">
        <w:rPr>
          <w:rFonts w:eastAsia="Times New Roman" w:cs="Times New Roman"/>
          <w:color w:val="4472C4" w:themeColor="accent1"/>
        </w:rPr>
        <w:t xml:space="preserve"> for their</w:t>
      </w:r>
      <w:r>
        <w:rPr>
          <w:rFonts w:eastAsia="Times New Roman" w:cs="Times New Roman"/>
          <w:color w:val="4472C4" w:themeColor="accent1"/>
        </w:rPr>
        <w:t xml:space="preserve"> positive comments and their</w:t>
      </w:r>
      <w:r w:rsidRPr="00C25A6F">
        <w:rPr>
          <w:rFonts w:eastAsia="Times New Roman" w:cs="Times New Roman"/>
          <w:color w:val="4472C4" w:themeColor="accent1"/>
        </w:rPr>
        <w:t xml:space="preserve"> time and </w:t>
      </w:r>
      <w:r>
        <w:rPr>
          <w:rFonts w:eastAsia="Times New Roman" w:cs="Times New Roman"/>
          <w:color w:val="4472C4" w:themeColor="accent1"/>
        </w:rPr>
        <w:t>effort</w:t>
      </w:r>
      <w:r w:rsidRPr="00C25A6F">
        <w:rPr>
          <w:rFonts w:eastAsia="Times New Roman" w:cs="Times New Roman"/>
          <w:color w:val="4472C4" w:themeColor="accent1"/>
        </w:rPr>
        <w:t xml:space="preserve"> in</w:t>
      </w:r>
      <w:r>
        <w:rPr>
          <w:rFonts w:eastAsia="Times New Roman" w:cs="Times New Roman"/>
          <w:color w:val="4472C4" w:themeColor="accent1"/>
        </w:rPr>
        <w:t xml:space="preserve"> helping to improve</w:t>
      </w:r>
      <w:r w:rsidRPr="00C25A6F">
        <w:rPr>
          <w:rFonts w:eastAsia="Times New Roman" w:cs="Times New Roman"/>
          <w:color w:val="4472C4" w:themeColor="accent1"/>
        </w:rPr>
        <w:t xml:space="preserve"> the man</w:t>
      </w:r>
      <w:r>
        <w:rPr>
          <w:rFonts w:eastAsia="Times New Roman" w:cs="Times New Roman"/>
          <w:color w:val="4472C4" w:themeColor="accent1"/>
        </w:rPr>
        <w:t>u</w:t>
      </w:r>
      <w:r w:rsidRPr="00C25A6F">
        <w:rPr>
          <w:rFonts w:eastAsia="Times New Roman" w:cs="Times New Roman"/>
          <w:color w:val="4472C4" w:themeColor="accent1"/>
        </w:rPr>
        <w:t>script.</w:t>
      </w:r>
    </w:p>
    <w:p w14:paraId="7BFA2A23" w14:textId="77777777" w:rsidR="00A542FE" w:rsidRDefault="00A542FE" w:rsidP="00E8640F">
      <w:pPr>
        <w:rPr>
          <w:rFonts w:eastAsia="Times New Roman" w:cs="Times New Roman"/>
          <w:color w:val="000000"/>
        </w:rPr>
      </w:pPr>
    </w:p>
    <w:p w14:paraId="25E78D10" w14:textId="77777777" w:rsidR="00D75B34" w:rsidRDefault="00D75B34" w:rsidP="00D75B34">
      <w:pPr>
        <w:pStyle w:val="Heading3"/>
      </w:pPr>
      <w:r w:rsidRPr="006322C4">
        <w:t>Specific Comments:</w:t>
      </w:r>
    </w:p>
    <w:p w14:paraId="3F1B561C" w14:textId="77777777" w:rsidR="00D75B34" w:rsidRPr="006322C4" w:rsidRDefault="00D75B34" w:rsidP="00D75B34">
      <w:pPr>
        <w:rPr>
          <w:rFonts w:eastAsia="Times New Roman" w:cs="Times New Roman"/>
          <w:color w:val="000000"/>
        </w:rPr>
      </w:pPr>
    </w:p>
    <w:p w14:paraId="16C34BF6" w14:textId="28F959B9" w:rsidR="00D75B34" w:rsidRDefault="00D75B34" w:rsidP="00D75B34">
      <w:pPr>
        <w:rPr>
          <w:rFonts w:eastAsia="Times New Roman" w:cs="Times New Roman"/>
          <w:color w:val="000000"/>
        </w:rPr>
      </w:pPr>
      <w:r>
        <w:rPr>
          <w:rFonts w:eastAsia="Times New Roman" w:cs="Times New Roman"/>
          <w:color w:val="000000"/>
        </w:rPr>
        <w:t>Introduction and Protocol</w:t>
      </w:r>
      <w:r w:rsidRPr="006322C4">
        <w:rPr>
          <w:rFonts w:eastAsia="Times New Roman" w:cs="Times New Roman"/>
          <w:color w:val="000000"/>
        </w:rPr>
        <w:t>:</w:t>
      </w:r>
    </w:p>
    <w:p w14:paraId="00F3DA7D" w14:textId="1B095964" w:rsidR="00D75B34" w:rsidRDefault="00D75B34" w:rsidP="00D75B34">
      <w:pPr>
        <w:rPr>
          <w:rFonts w:eastAsia="Times New Roman" w:cs="Times New Roman"/>
          <w:color w:val="000000"/>
        </w:rPr>
      </w:pPr>
    </w:p>
    <w:p w14:paraId="726F6FFF" w14:textId="77777777" w:rsidR="00A542FE" w:rsidRPr="0035273D" w:rsidRDefault="00A542FE" w:rsidP="00A542FE">
      <w:pPr>
        <w:rPr>
          <w:rFonts w:eastAsia="Times New Roman" w:cs="Times New Roman"/>
          <w:color w:val="000000"/>
        </w:rPr>
      </w:pPr>
      <w:r>
        <w:rPr>
          <w:rFonts w:eastAsia="Times New Roman" w:cs="Times New Roman"/>
          <w:color w:val="000000"/>
        </w:rPr>
        <w:t xml:space="preserve">1. </w:t>
      </w:r>
      <w:r w:rsidRPr="0035273D">
        <w:rPr>
          <w:rFonts w:eastAsia="Times New Roman" w:cs="Times New Roman"/>
          <w:color w:val="000000"/>
        </w:rPr>
        <w:t xml:space="preserve">Some additional studies besides the mentioned one by Panzer et al have successfully used human slices, I suggest they are mentioned for great reference, e.g.: </w:t>
      </w:r>
      <w:proofErr w:type="spellStart"/>
      <w:r w:rsidRPr="0035273D">
        <w:rPr>
          <w:rFonts w:eastAsia="Times New Roman" w:cs="Times New Roman"/>
          <w:color w:val="000000"/>
        </w:rPr>
        <w:t>Dolai</w:t>
      </w:r>
      <w:proofErr w:type="spellEnd"/>
      <w:r w:rsidRPr="0035273D">
        <w:rPr>
          <w:rFonts w:eastAsia="Times New Roman" w:cs="Times New Roman"/>
          <w:color w:val="000000"/>
        </w:rPr>
        <w:t xml:space="preserve"> Gastroenterology 2018 &amp; Autophagy 2020, Liang JBC 2017, Qadir Nat </w:t>
      </w:r>
      <w:proofErr w:type="spellStart"/>
      <w:r w:rsidRPr="0035273D">
        <w:rPr>
          <w:rFonts w:eastAsia="Times New Roman" w:cs="Times New Roman"/>
          <w:color w:val="000000"/>
        </w:rPr>
        <w:t>Commun</w:t>
      </w:r>
      <w:proofErr w:type="spellEnd"/>
      <w:r w:rsidRPr="0035273D">
        <w:rPr>
          <w:rFonts w:eastAsia="Times New Roman" w:cs="Times New Roman"/>
          <w:color w:val="000000"/>
        </w:rPr>
        <w:t xml:space="preserve"> 2020, and Cohrs Cell Rep 2020.</w:t>
      </w:r>
      <w:r w:rsidRPr="0035273D">
        <w:rPr>
          <w:rFonts w:eastAsia="Times New Roman" w:cs="Times New Roman"/>
          <w:color w:val="000000"/>
        </w:rPr>
        <w:br/>
        <w:t xml:space="preserve">A suitable place would for instance be in the sentence in lines 55-57: Pancreas tissue slices from </w:t>
      </w:r>
      <w:r w:rsidRPr="0035273D">
        <w:rPr>
          <w:rFonts w:eastAsia="Times New Roman" w:cs="Times New Roman"/>
          <w:color w:val="000000"/>
        </w:rPr>
        <w:lastRenderedPageBreak/>
        <w:t>human donor tissue have been successfully used to study type 1 diabetes and have demonstrated processes of beta cell loss and dysfunction in addition to immune cell infiltration.</w:t>
      </w:r>
    </w:p>
    <w:p w14:paraId="50B70FD1" w14:textId="06E6674D" w:rsidR="00A542FE" w:rsidRDefault="00A542FE" w:rsidP="00D75B34">
      <w:pPr>
        <w:rPr>
          <w:rFonts w:eastAsia="Times New Roman" w:cs="Times New Roman"/>
          <w:color w:val="000000"/>
        </w:rPr>
      </w:pPr>
    </w:p>
    <w:p w14:paraId="5015A8F9" w14:textId="36800E99" w:rsidR="00A542FE" w:rsidRDefault="0012770E" w:rsidP="00D75B34">
      <w:pPr>
        <w:rPr>
          <w:rFonts w:eastAsia="Times New Roman" w:cs="Times New Roman"/>
          <w:color w:val="4472C4" w:themeColor="accent1"/>
        </w:rPr>
      </w:pPr>
      <w:r w:rsidRPr="0012770E">
        <w:rPr>
          <w:rFonts w:eastAsia="Times New Roman" w:cs="Times New Roman"/>
          <w:color w:val="4472C4" w:themeColor="accent1"/>
        </w:rPr>
        <w:t xml:space="preserve">These studies all discussed various applications of the live pancreas tissue slice model and citations were added to the manuscript following the suggested sentence. </w:t>
      </w:r>
    </w:p>
    <w:p w14:paraId="69BCCAB0" w14:textId="0AB8AA3E" w:rsidR="0012770E" w:rsidRDefault="0012770E" w:rsidP="00D75B34">
      <w:pPr>
        <w:rPr>
          <w:rFonts w:eastAsia="Times New Roman" w:cs="Times New Roman"/>
          <w:color w:val="4472C4" w:themeColor="accent1"/>
        </w:rPr>
      </w:pPr>
    </w:p>
    <w:p w14:paraId="0373CC7E" w14:textId="5172ADA6" w:rsidR="0012770E" w:rsidRDefault="0012770E" w:rsidP="0012770E">
      <w:pPr>
        <w:rPr>
          <w:rFonts w:eastAsia="Times New Roman" w:cs="Times New Roman"/>
          <w:color w:val="000000"/>
        </w:rPr>
      </w:pPr>
      <w:r w:rsidRPr="0012770E">
        <w:rPr>
          <w:rFonts w:eastAsia="Times New Roman" w:cs="Times New Roman"/>
          <w:color w:val="000000" w:themeColor="text1"/>
        </w:rPr>
        <w:t xml:space="preserve">2. </w:t>
      </w:r>
      <w:r w:rsidRPr="0035273D">
        <w:rPr>
          <w:rFonts w:eastAsia="Times New Roman" w:cs="Times New Roman"/>
          <w:color w:val="000000"/>
        </w:rPr>
        <w:t>Using a 27G needle might turn out to be practically challenging, especially with smaller strains and younger animals. Do you think smaller diameter needles, such as 30G could be used as well?</w:t>
      </w:r>
    </w:p>
    <w:p w14:paraId="377CA1D5" w14:textId="43592AC4" w:rsidR="0012770E" w:rsidRDefault="0012770E" w:rsidP="0012770E">
      <w:pPr>
        <w:rPr>
          <w:rFonts w:eastAsia="Times New Roman" w:cs="Times New Roman"/>
          <w:color w:val="000000"/>
        </w:rPr>
      </w:pPr>
    </w:p>
    <w:p w14:paraId="69783E8E" w14:textId="66B8A9B0" w:rsidR="0012770E" w:rsidRDefault="0012770E" w:rsidP="0012770E">
      <w:pPr>
        <w:rPr>
          <w:rFonts w:eastAsia="Times New Roman" w:cs="Times New Roman"/>
          <w:color w:val="4472C4" w:themeColor="accent1"/>
        </w:rPr>
      </w:pPr>
      <w:r w:rsidRPr="00357EF9">
        <w:rPr>
          <w:rFonts w:eastAsia="Times New Roman" w:cs="Times New Roman"/>
          <w:color w:val="4472C4" w:themeColor="accent1"/>
        </w:rPr>
        <w:t xml:space="preserve">We have found that a </w:t>
      </w:r>
      <w:r w:rsidRPr="0012770E">
        <w:rPr>
          <w:rFonts w:eastAsia="Times New Roman" w:cs="Times New Roman"/>
          <w:color w:val="4472C4" w:themeColor="accent1"/>
        </w:rPr>
        <w:t xml:space="preserve">27 G needle is preferred </w:t>
      </w:r>
      <w:r w:rsidRPr="00357EF9">
        <w:rPr>
          <w:rFonts w:eastAsia="Times New Roman" w:cs="Times New Roman"/>
          <w:color w:val="4472C4" w:themeColor="accent1"/>
        </w:rPr>
        <w:t>since it</w:t>
      </w:r>
      <w:r w:rsidRPr="0012770E">
        <w:rPr>
          <w:rFonts w:eastAsia="Times New Roman" w:cs="Times New Roman"/>
          <w:color w:val="4472C4" w:themeColor="accent1"/>
        </w:rPr>
        <w:t xml:space="preserve"> fits securely into the common bile duct of mice between 10-25 g in body weight and allows for flow of the high viscosity agarose solution. </w:t>
      </w:r>
      <w:r w:rsidRPr="00357EF9">
        <w:rPr>
          <w:rFonts w:eastAsia="Times New Roman" w:cs="Times New Roman"/>
          <w:color w:val="4472C4" w:themeColor="accent1"/>
        </w:rPr>
        <w:t>A</w:t>
      </w:r>
      <w:r w:rsidRPr="0012770E">
        <w:rPr>
          <w:rFonts w:eastAsia="Times New Roman" w:cs="Times New Roman"/>
          <w:color w:val="4472C4" w:themeColor="accent1"/>
        </w:rPr>
        <w:t xml:space="preserve"> smaller gauge needle is not recommended as it may </w:t>
      </w:r>
      <w:r w:rsidRPr="00357EF9">
        <w:rPr>
          <w:rFonts w:eastAsia="Times New Roman" w:cs="Times New Roman"/>
          <w:color w:val="4472C4" w:themeColor="accent1"/>
        </w:rPr>
        <w:t>quickly</w:t>
      </w:r>
      <w:r w:rsidRPr="0012770E">
        <w:rPr>
          <w:rFonts w:eastAsia="Times New Roman" w:cs="Times New Roman"/>
          <w:color w:val="4472C4" w:themeColor="accent1"/>
        </w:rPr>
        <w:t xml:space="preserve"> clog with the agarose solution. </w:t>
      </w:r>
      <w:r w:rsidR="00357EF9" w:rsidRPr="00357EF9">
        <w:rPr>
          <w:rFonts w:eastAsia="Times New Roman" w:cs="Times New Roman"/>
          <w:color w:val="4472C4" w:themeColor="accent1"/>
        </w:rPr>
        <w:t xml:space="preserve">We added this reasoning as a note in the manuscript. </w:t>
      </w:r>
    </w:p>
    <w:p w14:paraId="5552B1CF" w14:textId="607C291D" w:rsidR="00357EF9" w:rsidRDefault="00357EF9" w:rsidP="0012770E">
      <w:pPr>
        <w:rPr>
          <w:rFonts w:eastAsia="Times New Roman" w:cs="Times New Roman"/>
          <w:color w:val="4472C4" w:themeColor="accent1"/>
        </w:rPr>
      </w:pPr>
    </w:p>
    <w:p w14:paraId="14C42F34" w14:textId="309DE499" w:rsidR="00357EF9" w:rsidRDefault="00357EF9" w:rsidP="00357EF9">
      <w:pPr>
        <w:rPr>
          <w:rFonts w:eastAsia="Times New Roman" w:cs="Times New Roman"/>
          <w:color w:val="000000"/>
        </w:rPr>
      </w:pPr>
      <w:r w:rsidRPr="00357EF9">
        <w:rPr>
          <w:rFonts w:eastAsia="Times New Roman" w:cs="Times New Roman"/>
          <w:color w:val="000000" w:themeColor="text1"/>
        </w:rPr>
        <w:t xml:space="preserve">3. </w:t>
      </w:r>
      <w:r w:rsidRPr="0035273D">
        <w:rPr>
          <w:rFonts w:eastAsia="Times New Roman" w:cs="Times New Roman"/>
          <w:color w:val="000000"/>
        </w:rPr>
        <w:t>Similarly, more concentrated agarose solutions have been used and are used by some groups. Could the authors briefly comment on or justify the practical value of using more dilute agarose?</w:t>
      </w:r>
    </w:p>
    <w:p w14:paraId="34579F05" w14:textId="207C49B3" w:rsidR="00357EF9" w:rsidRDefault="00357EF9" w:rsidP="00357EF9">
      <w:pPr>
        <w:rPr>
          <w:rFonts w:eastAsia="Times New Roman" w:cs="Times New Roman"/>
          <w:color w:val="000000"/>
        </w:rPr>
      </w:pPr>
    </w:p>
    <w:p w14:paraId="5B242B6C" w14:textId="42B5C0D6" w:rsidR="00357EF9" w:rsidRPr="002E59A8" w:rsidRDefault="002E59A8" w:rsidP="00357EF9">
      <w:pPr>
        <w:rPr>
          <w:rFonts w:eastAsia="Times New Roman" w:cs="Times New Roman"/>
          <w:color w:val="4472C4" w:themeColor="accent1"/>
        </w:rPr>
      </w:pPr>
      <w:r w:rsidRPr="002E59A8">
        <w:rPr>
          <w:rFonts w:eastAsia="Times New Roman" w:cs="Times New Roman"/>
          <w:color w:val="4472C4" w:themeColor="accent1"/>
        </w:rPr>
        <w:t>The low</w:t>
      </w:r>
      <w:r w:rsidR="009E6974">
        <w:rPr>
          <w:rFonts w:eastAsia="Times New Roman" w:cs="Times New Roman"/>
          <w:color w:val="4472C4" w:themeColor="accent1"/>
        </w:rPr>
        <w:t>er</w:t>
      </w:r>
      <w:r w:rsidRPr="002E59A8">
        <w:rPr>
          <w:rFonts w:eastAsia="Times New Roman" w:cs="Times New Roman"/>
          <w:color w:val="4472C4" w:themeColor="accent1"/>
        </w:rPr>
        <w:t xml:space="preserve"> agarose concentration is to account for the lower density of the mouse pancreas. We added this as a note in the manuscript. </w:t>
      </w:r>
    </w:p>
    <w:p w14:paraId="1642325A" w14:textId="4553883A" w:rsidR="00357EF9" w:rsidRPr="00357EF9" w:rsidRDefault="00357EF9" w:rsidP="0012770E">
      <w:pPr>
        <w:rPr>
          <w:rFonts w:eastAsia="Times New Roman" w:cs="Times New Roman"/>
          <w:color w:val="4472C4" w:themeColor="accent1"/>
        </w:rPr>
      </w:pPr>
    </w:p>
    <w:p w14:paraId="48AAC683" w14:textId="44410B66" w:rsidR="00357EF9" w:rsidRDefault="002E59A8" w:rsidP="0012770E">
      <w:pPr>
        <w:rPr>
          <w:rFonts w:eastAsia="Times New Roman" w:cs="Times New Roman"/>
          <w:color w:val="000000"/>
        </w:rPr>
      </w:pPr>
      <w:r>
        <w:rPr>
          <w:rFonts w:eastAsia="Times New Roman" w:cs="Times New Roman"/>
          <w:color w:val="000000"/>
        </w:rPr>
        <w:t xml:space="preserve">4. </w:t>
      </w:r>
      <w:r w:rsidRPr="0035273D">
        <w:rPr>
          <w:rFonts w:eastAsia="Times New Roman" w:cs="Times New Roman"/>
          <w:color w:val="000000"/>
        </w:rPr>
        <w:t>Throughout cutting the tissue into smaller pieces, bicarbonate-based ECS is used. Does it need to be "bubbled" constantly or can some of it be taken from a bigger flask and used for a couple of minutes without being "bubbled"? What about the solution in the vibratome bath chamber used for cutting?</w:t>
      </w:r>
    </w:p>
    <w:p w14:paraId="5A107026" w14:textId="35ADB069" w:rsidR="002E59A8" w:rsidRDefault="002E59A8" w:rsidP="0012770E">
      <w:pPr>
        <w:rPr>
          <w:rFonts w:eastAsia="Times New Roman" w:cs="Times New Roman"/>
          <w:color w:val="000000"/>
        </w:rPr>
      </w:pPr>
    </w:p>
    <w:p w14:paraId="63558442" w14:textId="03164E86" w:rsidR="001A1174" w:rsidRPr="001A1174" w:rsidRDefault="009E6974" w:rsidP="0012770E">
      <w:pPr>
        <w:rPr>
          <w:rFonts w:eastAsia="Times New Roman" w:cs="Times New Roman"/>
          <w:color w:val="4472C4" w:themeColor="accent1"/>
        </w:rPr>
      </w:pPr>
      <w:r>
        <w:rPr>
          <w:rFonts w:eastAsia="Times New Roman" w:cs="Times New Roman"/>
          <w:color w:val="4472C4" w:themeColor="accent1"/>
        </w:rPr>
        <w:t xml:space="preserve">We do not bubble the </w:t>
      </w:r>
      <w:r w:rsidR="001A1174" w:rsidRPr="001A1174">
        <w:rPr>
          <w:rFonts w:eastAsia="Times New Roman" w:cs="Times New Roman"/>
          <w:color w:val="4472C4" w:themeColor="accent1"/>
        </w:rPr>
        <w:t>ECS</w:t>
      </w:r>
      <w:r>
        <w:rPr>
          <w:rFonts w:eastAsia="Times New Roman" w:cs="Times New Roman"/>
          <w:color w:val="4472C4" w:themeColor="accent1"/>
        </w:rPr>
        <w:t xml:space="preserve"> with carbogen for our protocol</w:t>
      </w:r>
      <w:r w:rsidR="001A1174" w:rsidRPr="001A1174">
        <w:rPr>
          <w:rFonts w:eastAsia="Times New Roman" w:cs="Times New Roman"/>
          <w:color w:val="4472C4" w:themeColor="accent1"/>
        </w:rPr>
        <w:t xml:space="preserve"> and we added th</w:t>
      </w:r>
      <w:r>
        <w:rPr>
          <w:rFonts w:eastAsia="Times New Roman" w:cs="Times New Roman"/>
          <w:color w:val="4472C4" w:themeColor="accent1"/>
        </w:rPr>
        <w:t>is</w:t>
      </w:r>
      <w:r w:rsidR="001A1174" w:rsidRPr="001A1174">
        <w:rPr>
          <w:rFonts w:eastAsia="Times New Roman" w:cs="Times New Roman"/>
          <w:color w:val="4472C4" w:themeColor="accent1"/>
        </w:rPr>
        <w:t xml:space="preserve"> clarification to the manuscript. </w:t>
      </w:r>
    </w:p>
    <w:p w14:paraId="041D3718" w14:textId="6FD754FB" w:rsidR="001A1174" w:rsidRDefault="001A1174" w:rsidP="0012770E">
      <w:pPr>
        <w:rPr>
          <w:rFonts w:eastAsia="Times New Roman" w:cs="Times New Roman"/>
          <w:color w:val="000000"/>
        </w:rPr>
      </w:pPr>
    </w:p>
    <w:p w14:paraId="21CEA902" w14:textId="77777777" w:rsidR="001A1174" w:rsidRPr="0035273D" w:rsidRDefault="001A1174" w:rsidP="001A1174">
      <w:pPr>
        <w:rPr>
          <w:rFonts w:eastAsia="Times New Roman" w:cs="Times New Roman"/>
          <w:color w:val="000000"/>
        </w:rPr>
      </w:pPr>
      <w:r>
        <w:rPr>
          <w:rFonts w:eastAsia="Times New Roman" w:cs="Times New Roman"/>
          <w:color w:val="000000"/>
        </w:rPr>
        <w:t xml:space="preserve">5. </w:t>
      </w:r>
      <w:r w:rsidRPr="0035273D">
        <w:rPr>
          <w:rFonts w:eastAsia="Times New Roman" w:cs="Times New Roman"/>
          <w:color w:val="000000"/>
        </w:rPr>
        <w:t xml:space="preserve">Does dithizone really universally "kill" the slices, does it affect the exocrine part? Does it really reduce viability of islets independently of concentration? This is a practically important issue, since DTZ staining may really help with islet recognition, especially during learning of human slice preparation. See for instance Latif Transplantation 1988, </w:t>
      </w:r>
      <w:proofErr w:type="spellStart"/>
      <w:r w:rsidRPr="0035273D">
        <w:rPr>
          <w:rFonts w:eastAsia="Times New Roman" w:cs="Times New Roman"/>
          <w:color w:val="000000"/>
        </w:rPr>
        <w:t>Conget</w:t>
      </w:r>
      <w:proofErr w:type="spellEnd"/>
      <w:r w:rsidRPr="0035273D">
        <w:rPr>
          <w:rFonts w:eastAsia="Times New Roman" w:cs="Times New Roman"/>
          <w:color w:val="000000"/>
        </w:rPr>
        <w:t xml:space="preserve"> Pancreas 1994, and Hansen Diab Res 1989.</w:t>
      </w:r>
    </w:p>
    <w:p w14:paraId="32E4030B" w14:textId="12B2A39C" w:rsidR="001A1174" w:rsidRDefault="001A1174" w:rsidP="0012770E">
      <w:pPr>
        <w:rPr>
          <w:rFonts w:eastAsia="Times New Roman" w:cs="Times New Roman"/>
          <w:color w:val="000000"/>
        </w:rPr>
      </w:pPr>
    </w:p>
    <w:p w14:paraId="6A3B4048" w14:textId="61E28808" w:rsidR="001A1174" w:rsidRDefault="001A1174" w:rsidP="0012770E">
      <w:pPr>
        <w:rPr>
          <w:rFonts w:eastAsia="Times New Roman" w:cs="Times New Roman"/>
          <w:color w:val="4472C4" w:themeColor="accent1"/>
        </w:rPr>
      </w:pPr>
      <w:r w:rsidRPr="001A1174">
        <w:rPr>
          <w:rFonts w:eastAsia="Times New Roman" w:cs="Times New Roman"/>
          <w:color w:val="4472C4" w:themeColor="accent1"/>
        </w:rPr>
        <w:t xml:space="preserve">We added a reference discussing the negative impact of dithizone on islet viability to the manuscript. </w:t>
      </w:r>
      <w:r w:rsidR="0060578D" w:rsidRPr="00D73325">
        <w:rPr>
          <w:rFonts w:eastAsia="Times New Roman" w:cs="Times New Roman"/>
          <w:color w:val="4472C4" w:themeColor="accent1"/>
        </w:rPr>
        <w:t>In our experience, DTZ staining substantially reduces the overall viability, granularity, and glucose responsiveness of the slice. However, DTZ can be used (and we have used it) for training purposes to identify islets.</w:t>
      </w:r>
    </w:p>
    <w:p w14:paraId="339CD028" w14:textId="21EA65AD" w:rsidR="001A1174" w:rsidRDefault="001A1174" w:rsidP="0012770E">
      <w:pPr>
        <w:rPr>
          <w:rFonts w:eastAsia="Times New Roman" w:cs="Times New Roman"/>
          <w:color w:val="4472C4" w:themeColor="accent1"/>
        </w:rPr>
      </w:pPr>
    </w:p>
    <w:p w14:paraId="48FE32A5" w14:textId="77777777" w:rsidR="00340EF4" w:rsidRPr="0035273D" w:rsidRDefault="00340EF4" w:rsidP="00340EF4">
      <w:pPr>
        <w:rPr>
          <w:rFonts w:eastAsia="Times New Roman" w:cs="Times New Roman"/>
          <w:color w:val="000000"/>
        </w:rPr>
      </w:pPr>
      <w:r>
        <w:rPr>
          <w:rFonts w:eastAsia="Times New Roman" w:cs="Times New Roman"/>
          <w:color w:val="000000" w:themeColor="text1"/>
        </w:rPr>
        <w:t xml:space="preserve">6. </w:t>
      </w:r>
      <w:r w:rsidRPr="0035273D">
        <w:rPr>
          <w:rFonts w:eastAsia="Times New Roman" w:cs="Times New Roman"/>
          <w:color w:val="000000"/>
        </w:rPr>
        <w:t>In point 8.4, for a better learning curve, switching to epifluorescence can sometimes really help identify islets before switching to confocal.</w:t>
      </w:r>
    </w:p>
    <w:p w14:paraId="384B5AD7" w14:textId="5FF2865E" w:rsidR="001A1174" w:rsidRDefault="001A1174" w:rsidP="0012770E">
      <w:pPr>
        <w:rPr>
          <w:rFonts w:eastAsia="Times New Roman" w:cs="Times New Roman"/>
          <w:color w:val="000000" w:themeColor="text1"/>
        </w:rPr>
      </w:pPr>
    </w:p>
    <w:p w14:paraId="5F860DED" w14:textId="2FD8B135" w:rsidR="00340EF4" w:rsidRPr="00340EF4" w:rsidRDefault="00340EF4" w:rsidP="00340EF4">
      <w:pPr>
        <w:rPr>
          <w:rFonts w:eastAsia="Times New Roman" w:cs="Times New Roman"/>
          <w:color w:val="4472C4" w:themeColor="accent1"/>
        </w:rPr>
      </w:pPr>
      <w:r w:rsidRPr="00340EF4">
        <w:rPr>
          <w:rFonts w:eastAsia="Times New Roman" w:cs="Times New Roman"/>
          <w:color w:val="4472C4" w:themeColor="accent1"/>
        </w:rPr>
        <w:t>We</w:t>
      </w:r>
      <w:r w:rsidR="0060578D">
        <w:rPr>
          <w:rFonts w:eastAsia="Times New Roman" w:cs="Times New Roman"/>
          <w:color w:val="4472C4" w:themeColor="accent1"/>
        </w:rPr>
        <w:t xml:space="preserve"> experimented with using epifluorescence with the ocular port to manually find islets and found it suitable for locating islets in some slices by autofluorescence. We do not routinely employ this approach </w:t>
      </w:r>
      <w:r w:rsidR="0060578D" w:rsidRPr="00340EF4">
        <w:rPr>
          <w:rFonts w:eastAsia="Times New Roman" w:cs="Times New Roman"/>
          <w:color w:val="4472C4" w:themeColor="accent1"/>
        </w:rPr>
        <w:t>due to the high background</w:t>
      </w:r>
      <w:r w:rsidR="0060578D">
        <w:rPr>
          <w:rFonts w:eastAsia="Times New Roman" w:cs="Times New Roman"/>
          <w:color w:val="4472C4" w:themeColor="accent1"/>
        </w:rPr>
        <w:t xml:space="preserve">, and usually prefer to scan for backscatter </w:t>
      </w:r>
      <w:r w:rsidR="0060578D">
        <w:rPr>
          <w:rFonts w:eastAsia="Times New Roman" w:cs="Times New Roman"/>
          <w:color w:val="4472C4" w:themeColor="accent1"/>
        </w:rPr>
        <w:lastRenderedPageBreak/>
        <w:t>using the confocal which we find to be higher contrast and routinely reliable. We do not have an epifluorescence camera on our scope so we cannot document the epifluorescence approach and thus have elected not to expand the manuscript to include it.</w:t>
      </w:r>
    </w:p>
    <w:p w14:paraId="7619A687" w14:textId="3DEF8F19" w:rsidR="00340EF4" w:rsidRDefault="00340EF4" w:rsidP="0012770E">
      <w:pPr>
        <w:rPr>
          <w:rFonts w:eastAsia="Times New Roman" w:cs="Times New Roman"/>
          <w:color w:val="000000" w:themeColor="text1"/>
        </w:rPr>
      </w:pPr>
    </w:p>
    <w:p w14:paraId="2A518853" w14:textId="5A5E7252" w:rsidR="00340EF4" w:rsidRDefault="00340EF4" w:rsidP="0012770E">
      <w:pPr>
        <w:rPr>
          <w:rFonts w:eastAsia="Times New Roman" w:cs="Times New Roman"/>
          <w:color w:val="000000" w:themeColor="text1"/>
        </w:rPr>
      </w:pPr>
      <w:r>
        <w:rPr>
          <w:rFonts w:eastAsia="Times New Roman" w:cs="Times New Roman"/>
          <w:color w:val="000000" w:themeColor="text1"/>
        </w:rPr>
        <w:t xml:space="preserve">Representative Results and Discussion: </w:t>
      </w:r>
    </w:p>
    <w:p w14:paraId="7454A2FB" w14:textId="6DFD664D" w:rsidR="00340EF4" w:rsidRDefault="00340EF4" w:rsidP="0012770E">
      <w:pPr>
        <w:rPr>
          <w:rFonts w:eastAsia="Times New Roman" w:cs="Times New Roman"/>
          <w:color w:val="000000" w:themeColor="text1"/>
        </w:rPr>
      </w:pPr>
    </w:p>
    <w:p w14:paraId="2BD3C090" w14:textId="77777777" w:rsidR="00340EF4" w:rsidRPr="00340EF4" w:rsidRDefault="00340EF4" w:rsidP="00340EF4">
      <w:pPr>
        <w:rPr>
          <w:rFonts w:eastAsia="Times New Roman" w:cs="Times New Roman"/>
          <w:color w:val="000000" w:themeColor="text1"/>
        </w:rPr>
      </w:pPr>
      <w:r>
        <w:rPr>
          <w:rFonts w:eastAsia="Times New Roman" w:cs="Times New Roman"/>
          <w:color w:val="000000" w:themeColor="text1"/>
        </w:rPr>
        <w:t xml:space="preserve">1. </w:t>
      </w:r>
      <w:r w:rsidRPr="00340EF4">
        <w:rPr>
          <w:rFonts w:eastAsia="Times New Roman" w:cs="Times New Roman"/>
          <w:color w:val="000000" w:themeColor="text1"/>
        </w:rPr>
        <w:t xml:space="preserve">In 3mM glucose, would you typically expect a lot of basal activity in islets? In which parts of the islet? Isn´t responsiveness to </w:t>
      </w:r>
      <w:proofErr w:type="spellStart"/>
      <w:r w:rsidRPr="00340EF4">
        <w:rPr>
          <w:rFonts w:eastAsia="Times New Roman" w:cs="Times New Roman"/>
          <w:color w:val="000000" w:themeColor="text1"/>
        </w:rPr>
        <w:t>KCl</w:t>
      </w:r>
      <w:proofErr w:type="spellEnd"/>
      <w:r w:rsidRPr="00340EF4">
        <w:rPr>
          <w:rFonts w:eastAsia="Times New Roman" w:cs="Times New Roman"/>
          <w:color w:val="000000" w:themeColor="text1"/>
        </w:rPr>
        <w:t xml:space="preserve"> and high glucose a better indicator of viability than high basal activity, especially if beta cells are the main point of interest? Regarding their differential sensitivity to glucose, Is the situation the same for human and mouse slices?</w:t>
      </w:r>
    </w:p>
    <w:p w14:paraId="2D4A8033" w14:textId="09012503" w:rsidR="00340EF4" w:rsidRDefault="00340EF4" w:rsidP="0012770E">
      <w:pPr>
        <w:rPr>
          <w:rFonts w:eastAsia="Times New Roman" w:cs="Times New Roman"/>
          <w:color w:val="000000" w:themeColor="text1"/>
        </w:rPr>
      </w:pPr>
    </w:p>
    <w:p w14:paraId="0BF59E16" w14:textId="5EEFC51E" w:rsidR="00340EF4" w:rsidRDefault="00D44719" w:rsidP="0012770E">
      <w:pPr>
        <w:rPr>
          <w:color w:val="4472C4" w:themeColor="accent1"/>
        </w:rPr>
      </w:pPr>
      <w:r>
        <w:rPr>
          <w:color w:val="4472C4" w:themeColor="accent1"/>
        </w:rPr>
        <w:t xml:space="preserve">In 3 mM glucose we typically see a moderate amount of basal activity in the islet with less being observed in the exocrine tissue. The activity is present throughout the islet and we have not found it to be localized to particular regions of the islet. While high glucose and </w:t>
      </w:r>
      <w:proofErr w:type="spellStart"/>
      <w:r>
        <w:rPr>
          <w:color w:val="4472C4" w:themeColor="accent1"/>
        </w:rPr>
        <w:t>KCl</w:t>
      </w:r>
      <w:proofErr w:type="spellEnd"/>
      <w:r>
        <w:rPr>
          <w:color w:val="4472C4" w:themeColor="accent1"/>
        </w:rPr>
        <w:t xml:space="preserve"> would be better indicators of viability, the goal at this stage is to </w:t>
      </w:r>
      <w:r w:rsidR="0060578D">
        <w:rPr>
          <w:color w:val="4472C4" w:themeColor="accent1"/>
        </w:rPr>
        <w:t xml:space="preserve">distinguish </w:t>
      </w:r>
      <w:r>
        <w:rPr>
          <w:color w:val="4472C4" w:themeColor="accent1"/>
        </w:rPr>
        <w:t>viable</w:t>
      </w:r>
      <w:r w:rsidR="0060578D">
        <w:rPr>
          <w:color w:val="4472C4" w:themeColor="accent1"/>
        </w:rPr>
        <w:t xml:space="preserve"> from non-viable</w:t>
      </w:r>
      <w:r>
        <w:rPr>
          <w:color w:val="4472C4" w:themeColor="accent1"/>
        </w:rPr>
        <w:t xml:space="preserve"> islets before beta cell stimulations occur</w:t>
      </w:r>
      <w:r w:rsidR="0060578D">
        <w:rPr>
          <w:color w:val="4472C4" w:themeColor="accent1"/>
        </w:rPr>
        <w:t xml:space="preserve"> to increase the odds of getting a good recording</w:t>
      </w:r>
      <w:r>
        <w:rPr>
          <w:color w:val="4472C4" w:themeColor="accent1"/>
        </w:rPr>
        <w:t xml:space="preserve">. The </w:t>
      </w:r>
      <w:r w:rsidRPr="00D44719">
        <w:rPr>
          <w:color w:val="4472C4" w:themeColor="accent1"/>
        </w:rPr>
        <w:t>Ca</w:t>
      </w:r>
      <w:r w:rsidRPr="00D44719">
        <w:rPr>
          <w:color w:val="4472C4" w:themeColor="accent1"/>
          <w:vertAlign w:val="superscript"/>
        </w:rPr>
        <w:t>2+</w:t>
      </w:r>
      <w:r w:rsidRPr="00D44719">
        <w:rPr>
          <w:color w:val="4472C4" w:themeColor="accent1"/>
        </w:rPr>
        <w:t xml:space="preserve"> indicator</w:t>
      </w:r>
      <w:r>
        <w:rPr>
          <w:color w:val="4472C4" w:themeColor="accent1"/>
        </w:rPr>
        <w:t xml:space="preserve"> also works to indicate cell viability because </w:t>
      </w:r>
      <w:r w:rsidRPr="00D44719">
        <w:rPr>
          <w:color w:val="4472C4" w:themeColor="accent1"/>
        </w:rPr>
        <w:t>both Ca</w:t>
      </w:r>
      <w:r w:rsidRPr="00D44719">
        <w:rPr>
          <w:color w:val="4472C4" w:themeColor="accent1"/>
          <w:vertAlign w:val="superscript"/>
        </w:rPr>
        <w:t>2+</w:t>
      </w:r>
      <w:r w:rsidRPr="00D44719">
        <w:rPr>
          <w:color w:val="4472C4" w:themeColor="accent1"/>
        </w:rPr>
        <w:t xml:space="preserve"> indicators discussed in this protocol (Oregon Green BAPTA-1, AM and Fluo-4, AM) are loaded in cells through </w:t>
      </w:r>
      <w:r w:rsidR="0060578D">
        <w:rPr>
          <w:color w:val="4472C4" w:themeColor="accent1"/>
        </w:rPr>
        <w:t xml:space="preserve">a similar </w:t>
      </w:r>
      <w:r w:rsidRPr="00D44719">
        <w:rPr>
          <w:color w:val="4472C4" w:themeColor="accent1"/>
        </w:rPr>
        <w:t>mechanism as the viability dye Calcein</w:t>
      </w:r>
      <w:r w:rsidR="009E6974">
        <w:rPr>
          <w:color w:val="4472C4" w:themeColor="accent1"/>
        </w:rPr>
        <w:t xml:space="preserve">, </w:t>
      </w:r>
      <w:r w:rsidRPr="00D44719">
        <w:rPr>
          <w:color w:val="4472C4" w:themeColor="accent1"/>
        </w:rPr>
        <w:t>AM. The</w:t>
      </w:r>
      <w:r w:rsidR="0060578D">
        <w:rPr>
          <w:color w:val="4472C4" w:themeColor="accent1"/>
        </w:rPr>
        <w:t xml:space="preserve"> dye</w:t>
      </w:r>
      <w:r w:rsidRPr="00D44719">
        <w:rPr>
          <w:color w:val="4472C4" w:themeColor="accent1"/>
        </w:rPr>
        <w:t xml:space="preserve"> </w:t>
      </w:r>
      <w:r w:rsidR="0060578D">
        <w:rPr>
          <w:color w:val="4472C4" w:themeColor="accent1"/>
        </w:rPr>
        <w:t>is permeable to cell membranes and is taken up. In live cells,</w:t>
      </w:r>
      <w:r w:rsidRPr="00D44719">
        <w:rPr>
          <w:color w:val="4472C4" w:themeColor="accent1"/>
        </w:rPr>
        <w:t xml:space="preserve"> the acetoxymethyl ester is hydrolyzed within the cell</w:t>
      </w:r>
      <w:r>
        <w:rPr>
          <w:color w:val="4472C4" w:themeColor="accent1"/>
        </w:rPr>
        <w:t>, and</w:t>
      </w:r>
      <w:r w:rsidRPr="00D44719">
        <w:rPr>
          <w:color w:val="4472C4" w:themeColor="accent1"/>
        </w:rPr>
        <w:t xml:space="preserve"> the molecule becomes membrane impermeable</w:t>
      </w:r>
      <w:r w:rsidR="0060578D">
        <w:rPr>
          <w:color w:val="4472C4" w:themeColor="accent1"/>
        </w:rPr>
        <w:t xml:space="preserve"> and trapped within the cell. Dead cells with permeable membranes do not retain the hydrolyzed dye</w:t>
      </w:r>
      <w:r>
        <w:rPr>
          <w:color w:val="4472C4" w:themeColor="accent1"/>
        </w:rPr>
        <w:t>.</w:t>
      </w:r>
      <w:r w:rsidR="002211BE">
        <w:rPr>
          <w:color w:val="4472C4" w:themeColor="accent1"/>
        </w:rPr>
        <w:t xml:space="preserve"> Lack of labeling with </w:t>
      </w:r>
      <w:proofErr w:type="spellStart"/>
      <w:r w:rsidR="002211BE">
        <w:rPr>
          <w:color w:val="4472C4" w:themeColor="accent1"/>
        </w:rPr>
        <w:t>Sytox</w:t>
      </w:r>
      <w:proofErr w:type="spellEnd"/>
      <w:r w:rsidR="002211BE">
        <w:rPr>
          <w:color w:val="4472C4" w:themeColor="accent1"/>
        </w:rPr>
        <w:t xml:space="preserve"> Blue is a second indicator for</w:t>
      </w:r>
      <w:r w:rsidR="00E51DFB">
        <w:rPr>
          <w:color w:val="4472C4" w:themeColor="accent1"/>
        </w:rPr>
        <w:t xml:space="preserve"> </w:t>
      </w:r>
      <w:r w:rsidR="002211BE">
        <w:rPr>
          <w:color w:val="4472C4" w:themeColor="accent1"/>
        </w:rPr>
        <w:t xml:space="preserve">viability. </w:t>
      </w:r>
      <w:r w:rsidR="003E07FA">
        <w:rPr>
          <w:color w:val="4472C4" w:themeColor="accent1"/>
        </w:rPr>
        <w:t xml:space="preserve">We added </w:t>
      </w:r>
      <w:r w:rsidR="0060578D">
        <w:rPr>
          <w:color w:val="4472C4" w:themeColor="accent1"/>
        </w:rPr>
        <w:t xml:space="preserve">a </w:t>
      </w:r>
      <w:r w:rsidR="003E07FA">
        <w:rPr>
          <w:color w:val="4472C4" w:themeColor="accent1"/>
        </w:rPr>
        <w:t>clarification about how the Ca</w:t>
      </w:r>
      <w:r w:rsidR="003E07FA">
        <w:rPr>
          <w:color w:val="4472C4" w:themeColor="accent1"/>
          <w:vertAlign w:val="superscript"/>
        </w:rPr>
        <w:t>2+</w:t>
      </w:r>
      <w:r w:rsidR="003E07FA">
        <w:rPr>
          <w:color w:val="4472C4" w:themeColor="accent1"/>
        </w:rPr>
        <w:t xml:space="preserve"> indicator </w:t>
      </w:r>
      <w:r w:rsidR="0060578D">
        <w:rPr>
          <w:color w:val="4472C4" w:themeColor="accent1"/>
        </w:rPr>
        <w:t xml:space="preserve">dye </w:t>
      </w:r>
      <w:r w:rsidR="003E07FA">
        <w:rPr>
          <w:color w:val="4472C4" w:themeColor="accent1"/>
        </w:rPr>
        <w:t xml:space="preserve">works as a viability indicator to the manuscript. </w:t>
      </w:r>
    </w:p>
    <w:p w14:paraId="3F024DE2" w14:textId="5672B510" w:rsidR="003E07FA" w:rsidRDefault="003E07FA" w:rsidP="0012770E">
      <w:pPr>
        <w:rPr>
          <w:color w:val="4472C4" w:themeColor="accent1"/>
        </w:rPr>
      </w:pPr>
    </w:p>
    <w:p w14:paraId="7CE6CF4F" w14:textId="77777777" w:rsidR="003E07FA" w:rsidRPr="0035273D" w:rsidRDefault="003E07FA" w:rsidP="003E07FA">
      <w:pPr>
        <w:rPr>
          <w:rFonts w:eastAsia="Times New Roman" w:cs="Times New Roman"/>
          <w:color w:val="000000"/>
        </w:rPr>
      </w:pPr>
      <w:r>
        <w:rPr>
          <w:color w:val="000000" w:themeColor="text1"/>
        </w:rPr>
        <w:t xml:space="preserve">2. </w:t>
      </w:r>
      <w:r w:rsidRPr="0035273D">
        <w:rPr>
          <w:rFonts w:eastAsia="Times New Roman" w:cs="Times New Roman"/>
          <w:color w:val="000000"/>
        </w:rPr>
        <w:t xml:space="preserve">It would be quite nice to cite some of the pioneering work by the group who performed first successful recording of calcium in mouse slices, e.g., </w:t>
      </w:r>
      <w:proofErr w:type="spellStart"/>
      <w:r w:rsidRPr="0035273D">
        <w:rPr>
          <w:rFonts w:eastAsia="Times New Roman" w:cs="Times New Roman"/>
          <w:color w:val="000000"/>
        </w:rPr>
        <w:t>Stozer</w:t>
      </w:r>
      <w:proofErr w:type="spellEnd"/>
      <w:r w:rsidRPr="0035273D">
        <w:rPr>
          <w:rFonts w:eastAsia="Times New Roman" w:cs="Times New Roman"/>
          <w:color w:val="000000"/>
        </w:rPr>
        <w:t xml:space="preserve"> </w:t>
      </w:r>
      <w:proofErr w:type="spellStart"/>
      <w:r w:rsidRPr="0035273D">
        <w:rPr>
          <w:rFonts w:eastAsia="Times New Roman" w:cs="Times New Roman"/>
          <w:color w:val="000000"/>
        </w:rPr>
        <w:t>PLoS</w:t>
      </w:r>
      <w:proofErr w:type="spellEnd"/>
      <w:r w:rsidRPr="0035273D">
        <w:rPr>
          <w:rFonts w:eastAsia="Times New Roman" w:cs="Times New Roman"/>
          <w:color w:val="000000"/>
        </w:rPr>
        <w:t xml:space="preserve"> One 2013 or </w:t>
      </w:r>
      <w:proofErr w:type="spellStart"/>
      <w:r w:rsidRPr="0035273D">
        <w:rPr>
          <w:rFonts w:eastAsia="Times New Roman" w:cs="Times New Roman"/>
          <w:color w:val="000000"/>
        </w:rPr>
        <w:t>Stozer</w:t>
      </w:r>
      <w:proofErr w:type="spellEnd"/>
      <w:r w:rsidRPr="0035273D">
        <w:rPr>
          <w:rFonts w:eastAsia="Times New Roman" w:cs="Times New Roman"/>
          <w:color w:val="000000"/>
        </w:rPr>
        <w:t xml:space="preserve"> </w:t>
      </w:r>
      <w:proofErr w:type="spellStart"/>
      <w:r w:rsidRPr="0035273D">
        <w:rPr>
          <w:rFonts w:eastAsia="Times New Roman" w:cs="Times New Roman"/>
          <w:color w:val="000000"/>
        </w:rPr>
        <w:t>PLoS</w:t>
      </w:r>
      <w:proofErr w:type="spellEnd"/>
      <w:r w:rsidRPr="0035273D">
        <w:rPr>
          <w:rFonts w:eastAsia="Times New Roman" w:cs="Times New Roman"/>
          <w:color w:val="000000"/>
        </w:rPr>
        <w:t xml:space="preserve"> </w:t>
      </w:r>
      <w:proofErr w:type="spellStart"/>
      <w:r w:rsidRPr="0035273D">
        <w:rPr>
          <w:rFonts w:eastAsia="Times New Roman" w:cs="Times New Roman"/>
          <w:color w:val="000000"/>
        </w:rPr>
        <w:t>Comput</w:t>
      </w:r>
      <w:proofErr w:type="spellEnd"/>
      <w:r w:rsidRPr="0035273D">
        <w:rPr>
          <w:rFonts w:eastAsia="Times New Roman" w:cs="Times New Roman"/>
          <w:color w:val="000000"/>
        </w:rPr>
        <w:t xml:space="preserve"> Biol 2013. More importantly, this can also be used as a reference for more details regarding imaging.</w:t>
      </w:r>
      <w:r w:rsidRPr="0035273D">
        <w:rPr>
          <w:rFonts w:eastAsia="Times New Roman" w:cs="Times New Roman"/>
          <w:color w:val="000000"/>
        </w:rPr>
        <w:br/>
        <w:t>A suitable place would for instance be in the sentence in lines 502-503: Some labs have success using Oregon Green BAPTA-1, AM in mouse slices, while others obtain good results with Fluo-4, AM</w:t>
      </w:r>
    </w:p>
    <w:p w14:paraId="0998F81D" w14:textId="09DCCD80" w:rsidR="003E07FA" w:rsidRDefault="003E07FA" w:rsidP="0012770E">
      <w:pPr>
        <w:rPr>
          <w:color w:val="000000" w:themeColor="text1"/>
        </w:rPr>
      </w:pPr>
    </w:p>
    <w:p w14:paraId="76C4531B" w14:textId="09D3256A" w:rsidR="003E07FA" w:rsidRPr="00031FA2" w:rsidRDefault="00031FA2" w:rsidP="0012770E">
      <w:pPr>
        <w:rPr>
          <w:color w:val="4472C4" w:themeColor="accent1"/>
        </w:rPr>
      </w:pPr>
      <w:r w:rsidRPr="00031FA2">
        <w:rPr>
          <w:color w:val="4472C4" w:themeColor="accent1"/>
        </w:rPr>
        <w:t xml:space="preserve">These papers fit well with the techniques discussed in the manuscript and the references have been added at the suggested sentence. </w:t>
      </w:r>
    </w:p>
    <w:p w14:paraId="59E21180" w14:textId="50C64C31" w:rsidR="001A1174" w:rsidRDefault="001A1174" w:rsidP="0012770E">
      <w:pPr>
        <w:rPr>
          <w:rFonts w:eastAsia="Times New Roman" w:cs="Times New Roman"/>
          <w:color w:val="4472C4" w:themeColor="accent1"/>
        </w:rPr>
      </w:pPr>
    </w:p>
    <w:p w14:paraId="6265D4D5" w14:textId="0A6FBB14" w:rsidR="001A1174" w:rsidRDefault="00031FA2" w:rsidP="0012770E">
      <w:pPr>
        <w:rPr>
          <w:rFonts w:eastAsia="Times New Roman" w:cs="Times New Roman"/>
          <w:color w:val="000000" w:themeColor="text1"/>
        </w:rPr>
      </w:pPr>
      <w:r w:rsidRPr="00031FA2">
        <w:rPr>
          <w:rFonts w:eastAsia="Times New Roman" w:cs="Times New Roman"/>
          <w:color w:val="000000" w:themeColor="text1"/>
        </w:rPr>
        <w:t>Figures:</w:t>
      </w:r>
    </w:p>
    <w:p w14:paraId="7B68A110" w14:textId="77F7E8DB" w:rsidR="00031FA2" w:rsidRDefault="00031FA2" w:rsidP="0012770E">
      <w:pPr>
        <w:rPr>
          <w:rFonts w:eastAsia="Times New Roman" w:cs="Times New Roman"/>
          <w:color w:val="000000" w:themeColor="text1"/>
        </w:rPr>
      </w:pPr>
    </w:p>
    <w:p w14:paraId="3F356A2A" w14:textId="19609710" w:rsidR="00031FA2" w:rsidRPr="001E21CC" w:rsidRDefault="00031FA2" w:rsidP="00031FA2">
      <w:pPr>
        <w:rPr>
          <w:rFonts w:eastAsia="Times New Roman" w:cs="Times New Roman"/>
          <w:color w:val="000000" w:themeColor="text1"/>
        </w:rPr>
      </w:pPr>
      <w:r w:rsidRPr="001E21CC">
        <w:rPr>
          <w:rFonts w:eastAsia="Times New Roman" w:cs="Times New Roman"/>
          <w:color w:val="000000" w:themeColor="text1"/>
        </w:rPr>
        <w:t>1. Is the slight decrease in Ca right upon stimulation a true transient phenomenon of Ca sequestration or an artifact due to drift? Please comment briefly in the text.</w:t>
      </w:r>
    </w:p>
    <w:p w14:paraId="2990103D" w14:textId="73BBC576" w:rsidR="00031FA2" w:rsidRDefault="00031FA2" w:rsidP="00031FA2">
      <w:pPr>
        <w:rPr>
          <w:rFonts w:eastAsia="Times New Roman" w:cs="Times New Roman"/>
          <w:color w:val="000000"/>
        </w:rPr>
      </w:pPr>
    </w:p>
    <w:p w14:paraId="059323C0" w14:textId="21D3625B" w:rsidR="0060578D" w:rsidRPr="001E21CC" w:rsidRDefault="0060578D" w:rsidP="00031FA2">
      <w:pPr>
        <w:rPr>
          <w:rFonts w:eastAsia="Times New Roman" w:cs="Times New Roman"/>
          <w:color w:val="4472C4" w:themeColor="accent1"/>
        </w:rPr>
      </w:pPr>
      <w:r w:rsidRPr="001E21CC">
        <w:rPr>
          <w:rFonts w:eastAsia="Times New Roman" w:cs="Times New Roman"/>
          <w:color w:val="4472C4" w:themeColor="accent1"/>
        </w:rPr>
        <w:t>There is occasionally a small amount of tissue motion at the moment of glucose addition. The decrease indicated by the reviewer was due to such a motion artifact. We carefully re-analyzed the video and were able to stabilize the footage and remote the artifact.</w:t>
      </w:r>
    </w:p>
    <w:p w14:paraId="655E7502" w14:textId="77777777" w:rsidR="0060578D" w:rsidRDefault="0060578D" w:rsidP="00031FA2">
      <w:pPr>
        <w:rPr>
          <w:rFonts w:eastAsia="Times New Roman" w:cs="Times New Roman"/>
          <w:color w:val="000000"/>
        </w:rPr>
      </w:pPr>
    </w:p>
    <w:p w14:paraId="21044632" w14:textId="6AC6A98D" w:rsidR="00031FA2" w:rsidRDefault="00031FA2" w:rsidP="00031FA2">
      <w:pPr>
        <w:rPr>
          <w:rFonts w:eastAsia="Times New Roman" w:cs="Times New Roman"/>
          <w:color w:val="000000"/>
        </w:rPr>
      </w:pPr>
      <w:r>
        <w:rPr>
          <w:rFonts w:eastAsia="Times New Roman" w:cs="Times New Roman"/>
          <w:color w:val="000000"/>
        </w:rPr>
        <w:lastRenderedPageBreak/>
        <w:t xml:space="preserve">2. </w:t>
      </w:r>
      <w:r w:rsidRPr="0035273D">
        <w:rPr>
          <w:rFonts w:eastAsia="Times New Roman" w:cs="Times New Roman"/>
          <w:color w:val="000000"/>
        </w:rPr>
        <w:t xml:space="preserve">Can substances other than </w:t>
      </w:r>
      <w:proofErr w:type="spellStart"/>
      <w:r w:rsidRPr="0035273D">
        <w:rPr>
          <w:rFonts w:eastAsia="Times New Roman" w:cs="Times New Roman"/>
          <w:color w:val="000000"/>
        </w:rPr>
        <w:t>KCl</w:t>
      </w:r>
      <w:proofErr w:type="spellEnd"/>
      <w:r w:rsidRPr="0035273D">
        <w:rPr>
          <w:rFonts w:eastAsia="Times New Roman" w:cs="Times New Roman"/>
          <w:color w:val="000000"/>
        </w:rPr>
        <w:t xml:space="preserve"> be used as positive controls at the end of a protocol? For instance, SUs for beta cells?</w:t>
      </w:r>
      <w:r w:rsidRPr="0035273D">
        <w:rPr>
          <w:rFonts w:eastAsia="Times New Roman" w:cs="Times New Roman"/>
          <w:color w:val="000000"/>
        </w:rPr>
        <w:br/>
      </w:r>
    </w:p>
    <w:p w14:paraId="62637A23" w14:textId="09ADCF07" w:rsidR="00031FA2" w:rsidRDefault="00031FA2" w:rsidP="00031FA2">
      <w:pPr>
        <w:rPr>
          <w:rFonts w:eastAsia="Times New Roman" w:cs="Times New Roman"/>
          <w:color w:val="2E74B5" w:themeColor="accent5" w:themeShade="BF"/>
        </w:rPr>
      </w:pPr>
      <w:r w:rsidRPr="0035273D">
        <w:rPr>
          <w:rFonts w:eastAsia="Times New Roman" w:cs="Times New Roman"/>
          <w:color w:val="2E74B5" w:themeColor="accent5" w:themeShade="BF"/>
        </w:rPr>
        <w:t xml:space="preserve">Sulfonylureas </w:t>
      </w:r>
      <w:r w:rsidR="001E21CC">
        <w:rPr>
          <w:rFonts w:eastAsia="Times New Roman" w:cs="Times New Roman"/>
          <w:color w:val="2E74B5" w:themeColor="accent5" w:themeShade="BF"/>
        </w:rPr>
        <w:t xml:space="preserve">and arginine </w:t>
      </w:r>
      <w:r w:rsidRPr="0035273D">
        <w:rPr>
          <w:rFonts w:eastAsia="Times New Roman" w:cs="Times New Roman"/>
          <w:color w:val="2E74B5" w:themeColor="accent5" w:themeShade="BF"/>
        </w:rPr>
        <w:t xml:space="preserve">can </w:t>
      </w:r>
      <w:r w:rsidR="001E21CC">
        <w:rPr>
          <w:rFonts w:eastAsia="Times New Roman" w:cs="Times New Roman"/>
          <w:color w:val="2E74B5" w:themeColor="accent5" w:themeShade="BF"/>
        </w:rPr>
        <w:t xml:space="preserve">both </w:t>
      </w:r>
      <w:r w:rsidRPr="0035273D">
        <w:rPr>
          <w:rFonts w:eastAsia="Times New Roman" w:cs="Times New Roman"/>
          <w:color w:val="2E74B5" w:themeColor="accent5" w:themeShade="BF"/>
        </w:rPr>
        <w:t>be used</w:t>
      </w:r>
      <w:r>
        <w:rPr>
          <w:rFonts w:eastAsia="Times New Roman" w:cs="Times New Roman"/>
          <w:color w:val="2E74B5" w:themeColor="accent5" w:themeShade="BF"/>
        </w:rPr>
        <w:t xml:space="preserve"> as</w:t>
      </w:r>
      <w:r w:rsidR="009E6974">
        <w:rPr>
          <w:rFonts w:eastAsia="Times New Roman" w:cs="Times New Roman"/>
          <w:color w:val="2E74B5" w:themeColor="accent5" w:themeShade="BF"/>
        </w:rPr>
        <w:t xml:space="preserve"> alternative</w:t>
      </w:r>
      <w:r>
        <w:rPr>
          <w:rFonts w:eastAsia="Times New Roman" w:cs="Times New Roman"/>
          <w:color w:val="2E74B5" w:themeColor="accent5" w:themeShade="BF"/>
        </w:rPr>
        <w:t xml:space="preserve"> positive controls</w:t>
      </w:r>
      <w:r w:rsidRPr="0035273D">
        <w:rPr>
          <w:rFonts w:eastAsia="Times New Roman" w:cs="Times New Roman"/>
          <w:color w:val="2E74B5" w:themeColor="accent5" w:themeShade="BF"/>
        </w:rPr>
        <w:t xml:space="preserve">. We have not </w:t>
      </w:r>
      <w:r>
        <w:rPr>
          <w:rFonts w:eastAsia="Times New Roman" w:cs="Times New Roman"/>
          <w:color w:val="2E74B5" w:themeColor="accent5" w:themeShade="BF"/>
        </w:rPr>
        <w:t>tried</w:t>
      </w:r>
      <w:r w:rsidRPr="0035273D">
        <w:rPr>
          <w:rFonts w:eastAsia="Times New Roman" w:cs="Times New Roman"/>
          <w:color w:val="2E74B5" w:themeColor="accent5" w:themeShade="BF"/>
        </w:rPr>
        <w:t xml:space="preserve"> them </w:t>
      </w:r>
      <w:r>
        <w:rPr>
          <w:rFonts w:eastAsia="Times New Roman" w:cs="Times New Roman"/>
          <w:color w:val="2E74B5" w:themeColor="accent5" w:themeShade="BF"/>
        </w:rPr>
        <w:t>in the slices yet</w:t>
      </w:r>
      <w:r w:rsidRPr="0035273D">
        <w:rPr>
          <w:rFonts w:eastAsia="Times New Roman" w:cs="Times New Roman"/>
          <w:color w:val="2E74B5" w:themeColor="accent5" w:themeShade="BF"/>
        </w:rPr>
        <w:t xml:space="preserve"> but plan to.</w:t>
      </w:r>
      <w:r w:rsidR="003B3C60">
        <w:rPr>
          <w:rFonts w:eastAsia="Times New Roman" w:cs="Times New Roman"/>
          <w:color w:val="2E74B5" w:themeColor="accent5" w:themeShade="BF"/>
        </w:rPr>
        <w:t xml:space="preserve"> We added that sulfonylureas</w:t>
      </w:r>
      <w:r w:rsidR="001E21CC">
        <w:rPr>
          <w:rFonts w:eastAsia="Times New Roman" w:cs="Times New Roman"/>
          <w:color w:val="2E74B5" w:themeColor="accent5" w:themeShade="BF"/>
        </w:rPr>
        <w:t xml:space="preserve"> and arginine</w:t>
      </w:r>
      <w:r w:rsidR="003B3C60">
        <w:rPr>
          <w:rFonts w:eastAsia="Times New Roman" w:cs="Times New Roman"/>
          <w:color w:val="2E74B5" w:themeColor="accent5" w:themeShade="BF"/>
        </w:rPr>
        <w:t xml:space="preserve"> can be used to the discussion section of the manuscript. </w:t>
      </w:r>
    </w:p>
    <w:p w14:paraId="559FDE52" w14:textId="7120C8BA" w:rsidR="003B3C60" w:rsidRDefault="003B3C60" w:rsidP="00031FA2">
      <w:pPr>
        <w:rPr>
          <w:rFonts w:eastAsia="Times New Roman" w:cs="Times New Roman"/>
          <w:color w:val="2E74B5" w:themeColor="accent5" w:themeShade="BF"/>
        </w:rPr>
      </w:pPr>
    </w:p>
    <w:p w14:paraId="3D01ADC0" w14:textId="0AF0E7FC" w:rsidR="00DA3B03" w:rsidRPr="006322C4" w:rsidRDefault="00DA3B03" w:rsidP="00DA3B03">
      <w:pPr>
        <w:pStyle w:val="Heading2"/>
      </w:pPr>
      <w:r w:rsidRPr="006322C4">
        <w:t>Responses to Reviewer #</w:t>
      </w:r>
      <w:r>
        <w:t>3</w:t>
      </w:r>
      <w:r w:rsidRPr="006322C4">
        <w:t xml:space="preserve">: </w:t>
      </w:r>
    </w:p>
    <w:p w14:paraId="04737B24" w14:textId="77777777" w:rsidR="00DA3B03" w:rsidRDefault="00DA3B03" w:rsidP="00DA3B03">
      <w:pPr>
        <w:pStyle w:val="Heading3"/>
      </w:pPr>
    </w:p>
    <w:p w14:paraId="5D47C621" w14:textId="77777777" w:rsidR="00DA3B03" w:rsidRDefault="00DA3B03" w:rsidP="00DA3B03">
      <w:pPr>
        <w:pStyle w:val="Heading3"/>
      </w:pPr>
      <w:r w:rsidRPr="006322C4">
        <w:t>General Comments:</w:t>
      </w:r>
    </w:p>
    <w:p w14:paraId="2588C6B8" w14:textId="77777777" w:rsidR="00DA3B03" w:rsidRDefault="00DA3B03" w:rsidP="00DA3B03">
      <w:pPr>
        <w:rPr>
          <w:rFonts w:eastAsia="Times New Roman" w:cs="Times New Roman"/>
          <w:color w:val="000000"/>
        </w:rPr>
      </w:pPr>
    </w:p>
    <w:p w14:paraId="0B3C3572" w14:textId="06F73775" w:rsidR="00DA3B03" w:rsidRDefault="00DA3B03" w:rsidP="00DA3B03">
      <w:pPr>
        <w:rPr>
          <w:rFonts w:eastAsia="Times New Roman" w:cs="Times New Roman"/>
          <w:color w:val="000000"/>
        </w:rPr>
      </w:pPr>
      <w:r w:rsidRPr="0035273D">
        <w:rPr>
          <w:rFonts w:eastAsia="Times New Roman" w:cs="Times New Roman"/>
          <w:color w:val="000000"/>
        </w:rPr>
        <w:t>Huber and coworkers presented detailed protocols for preparing live pancreatic tissue slices of mouse and human. The manuscript also includes cell dye loading and imaging procedures for monitoring Ca2+ activity of islet cells in situ, and for imaging islet-immune cell interaction. This is a timely publication as the pancreas slice has been increasingly utilized by the islet biology community in recent years. This report and its companion video will serve as a very useful reference for those new to the technique and who like to adopt the method. The manuscript is well written by a group of people with extensive experience in this area.</w:t>
      </w:r>
      <w:r w:rsidRPr="0035273D">
        <w:rPr>
          <w:rFonts w:eastAsia="Times New Roman" w:cs="Times New Roman"/>
          <w:color w:val="000000"/>
        </w:rPr>
        <w:br/>
      </w:r>
    </w:p>
    <w:p w14:paraId="5F6C640E" w14:textId="503173AF" w:rsidR="00613239" w:rsidRPr="00C25A6F" w:rsidRDefault="00613239" w:rsidP="00613239">
      <w:pPr>
        <w:rPr>
          <w:color w:val="4472C4" w:themeColor="accent1"/>
        </w:rPr>
      </w:pPr>
      <w:r w:rsidRPr="00C25A6F">
        <w:rPr>
          <w:color w:val="4472C4" w:themeColor="accent1"/>
        </w:rPr>
        <w:t xml:space="preserve">We thank </w:t>
      </w:r>
      <w:r>
        <w:rPr>
          <w:color w:val="4472C4" w:themeColor="accent1"/>
        </w:rPr>
        <w:t>R</w:t>
      </w:r>
      <w:r w:rsidRPr="00C25A6F">
        <w:rPr>
          <w:color w:val="4472C4" w:themeColor="accent1"/>
        </w:rPr>
        <w:t>eviewer</w:t>
      </w:r>
      <w:r>
        <w:rPr>
          <w:color w:val="4472C4" w:themeColor="accent1"/>
        </w:rPr>
        <w:t xml:space="preserve"> 3</w:t>
      </w:r>
      <w:r w:rsidRPr="00C25A6F">
        <w:rPr>
          <w:color w:val="4472C4" w:themeColor="accent1"/>
        </w:rPr>
        <w:t xml:space="preserve"> for their overall positive comments and excellent suggestions to improve the manuscript.</w:t>
      </w:r>
    </w:p>
    <w:p w14:paraId="34085F9E" w14:textId="5C47638C" w:rsidR="00DA3B03" w:rsidRDefault="00DA3B03" w:rsidP="00DA3B03">
      <w:pPr>
        <w:rPr>
          <w:rFonts w:eastAsia="Times New Roman" w:cs="Times New Roman"/>
          <w:color w:val="000000"/>
        </w:rPr>
      </w:pPr>
    </w:p>
    <w:p w14:paraId="4049043E" w14:textId="77777777" w:rsidR="00DA3B03" w:rsidRDefault="00DA3B03" w:rsidP="00DA3B03">
      <w:pPr>
        <w:pStyle w:val="Heading3"/>
      </w:pPr>
      <w:r w:rsidRPr="006322C4">
        <w:t>Specific Comments:</w:t>
      </w:r>
    </w:p>
    <w:p w14:paraId="4C34A22D" w14:textId="77777777" w:rsidR="00DA3B03" w:rsidRPr="006322C4" w:rsidRDefault="00DA3B03" w:rsidP="00DA3B03">
      <w:pPr>
        <w:rPr>
          <w:rFonts w:eastAsia="Times New Roman" w:cs="Times New Roman"/>
          <w:color w:val="000000"/>
        </w:rPr>
      </w:pPr>
    </w:p>
    <w:p w14:paraId="06D7F229" w14:textId="77777777" w:rsidR="00613239" w:rsidRPr="0035273D" w:rsidRDefault="00613239" w:rsidP="00613239">
      <w:pPr>
        <w:rPr>
          <w:rFonts w:eastAsia="Times New Roman" w:cs="Times New Roman"/>
          <w:color w:val="000000"/>
        </w:rPr>
      </w:pPr>
      <w:r>
        <w:rPr>
          <w:rFonts w:eastAsia="Times New Roman" w:cs="Times New Roman"/>
          <w:color w:val="000000"/>
        </w:rPr>
        <w:t xml:space="preserve">1. </w:t>
      </w:r>
      <w:r w:rsidRPr="0035273D">
        <w:rPr>
          <w:rFonts w:eastAsia="Times New Roman" w:cs="Times New Roman"/>
          <w:color w:val="000000"/>
        </w:rPr>
        <w:t>Page 4, Section 2 describes Mouse pancreas Excision and Tissue Processing; Page 5, Section 3 describes Slice Generation (presumably for mouse pancreas). It is not clear if the procedure is the same for mouse and human, and whether there is a difference in processing human samples vs mouse samples.</w:t>
      </w:r>
    </w:p>
    <w:p w14:paraId="1A3E8885" w14:textId="1A34716D" w:rsidR="00DA3B03" w:rsidRDefault="00DA3B03" w:rsidP="00DA3B03">
      <w:pPr>
        <w:rPr>
          <w:rFonts w:eastAsia="Times New Roman" w:cs="Times New Roman"/>
          <w:color w:val="000000"/>
        </w:rPr>
      </w:pPr>
    </w:p>
    <w:p w14:paraId="68F01938" w14:textId="67630996" w:rsidR="00613239" w:rsidRDefault="00613239" w:rsidP="00DA3B03">
      <w:pPr>
        <w:rPr>
          <w:rFonts w:eastAsia="Times New Roman" w:cs="Times New Roman"/>
          <w:color w:val="4472C4" w:themeColor="accent1"/>
        </w:rPr>
      </w:pPr>
      <w:r w:rsidRPr="00613239">
        <w:rPr>
          <w:rFonts w:eastAsia="Times New Roman" w:cs="Times New Roman"/>
          <w:color w:val="4472C4" w:themeColor="accent1"/>
        </w:rPr>
        <w:t xml:space="preserve">We clarified that the protocol is for mouse slice generation and added a note that </w:t>
      </w:r>
      <w:r w:rsidR="00E2549D">
        <w:rPr>
          <w:rFonts w:eastAsia="Times New Roman" w:cs="Times New Roman"/>
          <w:color w:val="4472C4" w:themeColor="accent1"/>
        </w:rPr>
        <w:t>the mouse pancreas needs to be injected for stabilization</w:t>
      </w:r>
      <w:r w:rsidRPr="00613239">
        <w:rPr>
          <w:rFonts w:eastAsia="Times New Roman" w:cs="Times New Roman"/>
          <w:color w:val="4472C4" w:themeColor="accent1"/>
        </w:rPr>
        <w:t xml:space="preserve">. </w:t>
      </w:r>
    </w:p>
    <w:p w14:paraId="237843CA" w14:textId="57CD5122" w:rsidR="00613239" w:rsidRDefault="00613239" w:rsidP="00DA3B03">
      <w:pPr>
        <w:rPr>
          <w:rFonts w:eastAsia="Times New Roman" w:cs="Times New Roman"/>
          <w:color w:val="4472C4" w:themeColor="accent1"/>
        </w:rPr>
      </w:pPr>
    </w:p>
    <w:p w14:paraId="1007F7C4" w14:textId="627EC48E" w:rsidR="00613239" w:rsidRPr="0035273D" w:rsidRDefault="00613239" w:rsidP="00613239">
      <w:pPr>
        <w:rPr>
          <w:rFonts w:eastAsia="Times New Roman" w:cs="Times New Roman"/>
          <w:color w:val="000000"/>
        </w:rPr>
      </w:pPr>
      <w:r>
        <w:rPr>
          <w:rFonts w:eastAsia="Times New Roman" w:cs="Times New Roman"/>
          <w:color w:val="000000" w:themeColor="text1"/>
        </w:rPr>
        <w:t xml:space="preserve">2. </w:t>
      </w:r>
      <w:r w:rsidRPr="0035273D">
        <w:rPr>
          <w:rFonts w:eastAsia="Times New Roman" w:cs="Times New Roman"/>
          <w:color w:val="000000"/>
        </w:rPr>
        <w:t xml:space="preserve">P9, line 309: In isolated islets, small Ca2+ sensors can only be loaded to outer cell layers. In pancreas slice, what is the typical depth of dye penetration or labeling? Such information should help users to assess the level or the success of labeling. In addition, engineered mice expressing GCaMPs in islet cells are now routinely used. Do pancreas slices from these </w:t>
      </w:r>
      <w:proofErr w:type="spellStart"/>
      <w:r w:rsidRPr="0035273D">
        <w:rPr>
          <w:rFonts w:eastAsia="Times New Roman" w:cs="Times New Roman"/>
          <w:color w:val="000000"/>
        </w:rPr>
        <w:t>Tg</w:t>
      </w:r>
      <w:proofErr w:type="spellEnd"/>
      <w:r w:rsidRPr="0035273D">
        <w:rPr>
          <w:rFonts w:eastAsia="Times New Roman" w:cs="Times New Roman"/>
          <w:color w:val="000000"/>
        </w:rPr>
        <w:t xml:space="preserve"> mice provide a complementary system for Ca2+ imaging? The authors may consider discussing this possibility.</w:t>
      </w:r>
    </w:p>
    <w:p w14:paraId="7AAE5A64" w14:textId="307F7E71" w:rsidR="00613239" w:rsidRDefault="00613239" w:rsidP="00DA3B03">
      <w:pPr>
        <w:rPr>
          <w:rFonts w:eastAsia="Times New Roman" w:cs="Times New Roman"/>
          <w:color w:val="4472C4" w:themeColor="accent1"/>
        </w:rPr>
      </w:pPr>
    </w:p>
    <w:p w14:paraId="26228826" w14:textId="1ACA9CDA" w:rsidR="00613239" w:rsidRDefault="00613239" w:rsidP="00DA3B03">
      <w:pPr>
        <w:rPr>
          <w:rFonts w:eastAsia="Times New Roman" w:cs="Times New Roman"/>
          <w:color w:val="2E74B5" w:themeColor="accent5" w:themeShade="BF"/>
        </w:rPr>
      </w:pPr>
      <w:r w:rsidRPr="0035273D">
        <w:rPr>
          <w:rFonts w:eastAsia="Times New Roman" w:cs="Times New Roman"/>
          <w:color w:val="2E74B5" w:themeColor="accent5" w:themeShade="BF"/>
        </w:rPr>
        <w:t xml:space="preserve">Dye loading in the slices </w:t>
      </w:r>
      <w:r w:rsidR="003B1CBF">
        <w:rPr>
          <w:rFonts w:eastAsia="Times New Roman" w:cs="Times New Roman"/>
          <w:color w:val="2E74B5" w:themeColor="accent5" w:themeShade="BF"/>
        </w:rPr>
        <w:t>can vary between donors,</w:t>
      </w:r>
      <w:r w:rsidRPr="0035273D">
        <w:rPr>
          <w:rFonts w:eastAsia="Times New Roman" w:cs="Times New Roman"/>
          <w:color w:val="2E74B5" w:themeColor="accent5" w:themeShade="BF"/>
        </w:rPr>
        <w:t xml:space="preserve"> but </w:t>
      </w:r>
      <w:r w:rsidR="003B1CBF">
        <w:rPr>
          <w:rFonts w:eastAsia="Times New Roman" w:cs="Times New Roman"/>
          <w:color w:val="2E74B5" w:themeColor="accent5" w:themeShade="BF"/>
        </w:rPr>
        <w:t xml:space="preserve">a </w:t>
      </w:r>
      <w:r w:rsidRPr="0035273D">
        <w:rPr>
          <w:rFonts w:eastAsia="Times New Roman" w:cs="Times New Roman"/>
          <w:color w:val="2E74B5" w:themeColor="accent5" w:themeShade="BF"/>
        </w:rPr>
        <w:t>typical</w:t>
      </w:r>
      <w:r w:rsidR="003B1CBF">
        <w:rPr>
          <w:rFonts w:eastAsia="Times New Roman" w:cs="Times New Roman"/>
          <w:color w:val="2E74B5" w:themeColor="accent5" w:themeShade="BF"/>
        </w:rPr>
        <w:t xml:space="preserve"> slice preparation</w:t>
      </w:r>
      <w:r w:rsidRPr="0035273D">
        <w:rPr>
          <w:rFonts w:eastAsia="Times New Roman" w:cs="Times New Roman"/>
          <w:color w:val="2E74B5" w:themeColor="accent5" w:themeShade="BF"/>
        </w:rPr>
        <w:t xml:space="preserve"> </w:t>
      </w:r>
      <w:r w:rsidR="003B1CBF">
        <w:rPr>
          <w:rFonts w:eastAsia="Times New Roman" w:cs="Times New Roman"/>
          <w:color w:val="2E74B5" w:themeColor="accent5" w:themeShade="BF"/>
        </w:rPr>
        <w:t>visualizes</w:t>
      </w:r>
      <w:r w:rsidR="003B1CBF" w:rsidRPr="0035273D">
        <w:rPr>
          <w:rFonts w:eastAsia="Times New Roman" w:cs="Times New Roman"/>
          <w:color w:val="2E74B5" w:themeColor="accent5" w:themeShade="BF"/>
        </w:rPr>
        <w:t xml:space="preserve"> </w:t>
      </w:r>
      <w:r w:rsidR="003B1CBF">
        <w:rPr>
          <w:rFonts w:eastAsia="Times New Roman" w:cs="Times New Roman"/>
          <w:color w:val="2E74B5" w:themeColor="accent5" w:themeShade="BF"/>
        </w:rPr>
        <w:t>Fluo-4 well up to</w:t>
      </w:r>
      <w:r w:rsidR="007518E8">
        <w:rPr>
          <w:rFonts w:eastAsia="Times New Roman" w:cs="Times New Roman"/>
          <w:color w:val="2E74B5" w:themeColor="accent5" w:themeShade="BF"/>
        </w:rPr>
        <w:t xml:space="preserve"> </w:t>
      </w:r>
      <w:r w:rsidR="003B1CBF">
        <w:rPr>
          <w:rFonts w:eastAsia="Times New Roman" w:cs="Times New Roman"/>
          <w:color w:val="2E74B5" w:themeColor="accent5" w:themeShade="BF"/>
        </w:rPr>
        <w:t>a depth of</w:t>
      </w:r>
      <w:r w:rsidR="005E7A37">
        <w:rPr>
          <w:rFonts w:eastAsia="Times New Roman" w:cs="Times New Roman"/>
          <w:color w:val="2E74B5" w:themeColor="accent5" w:themeShade="BF"/>
        </w:rPr>
        <w:t xml:space="preserve"> </w:t>
      </w:r>
      <w:r w:rsidR="007518E8">
        <w:rPr>
          <w:rFonts w:eastAsia="Times New Roman" w:cs="Times New Roman"/>
          <w:color w:val="2E74B5" w:themeColor="accent5" w:themeShade="BF"/>
        </w:rPr>
        <w:t xml:space="preserve">15 microns </w:t>
      </w:r>
      <w:r w:rsidR="003B1CBF">
        <w:rPr>
          <w:rFonts w:eastAsia="Times New Roman" w:cs="Times New Roman"/>
          <w:color w:val="2E74B5" w:themeColor="accent5" w:themeShade="BF"/>
        </w:rPr>
        <w:t>into the slice</w:t>
      </w:r>
      <w:r w:rsidRPr="0035273D">
        <w:rPr>
          <w:rFonts w:eastAsia="Times New Roman" w:cs="Times New Roman"/>
          <w:color w:val="2E74B5" w:themeColor="accent5" w:themeShade="BF"/>
        </w:rPr>
        <w:t xml:space="preserve">. If the </w:t>
      </w:r>
      <w:r w:rsidR="003B1CBF">
        <w:rPr>
          <w:rFonts w:eastAsia="Times New Roman" w:cs="Times New Roman"/>
          <w:color w:val="2E74B5" w:themeColor="accent5" w:themeShade="BF"/>
        </w:rPr>
        <w:t xml:space="preserve">optical plane of interest </w:t>
      </w:r>
      <w:r w:rsidRPr="0035273D">
        <w:rPr>
          <w:rFonts w:eastAsia="Times New Roman" w:cs="Times New Roman"/>
          <w:color w:val="2E74B5" w:themeColor="accent5" w:themeShade="BF"/>
        </w:rPr>
        <w:t xml:space="preserve">is </w:t>
      </w:r>
      <w:r w:rsidR="003B1CBF">
        <w:rPr>
          <w:rFonts w:eastAsia="Times New Roman" w:cs="Times New Roman"/>
          <w:color w:val="2E74B5" w:themeColor="accent5" w:themeShade="BF"/>
        </w:rPr>
        <w:t xml:space="preserve">located </w:t>
      </w:r>
      <w:r w:rsidRPr="0035273D">
        <w:rPr>
          <w:rFonts w:eastAsia="Times New Roman" w:cs="Times New Roman"/>
          <w:color w:val="2E74B5" w:themeColor="accent5" w:themeShade="BF"/>
        </w:rPr>
        <w:t>deeper in the tissue it can be</w:t>
      </w:r>
      <w:r w:rsidR="003B1CBF">
        <w:rPr>
          <w:rFonts w:eastAsia="Times New Roman" w:cs="Times New Roman"/>
          <w:color w:val="2E74B5" w:themeColor="accent5" w:themeShade="BF"/>
        </w:rPr>
        <w:t xml:space="preserve"> more</w:t>
      </w:r>
      <w:r w:rsidRPr="0035273D">
        <w:rPr>
          <w:rFonts w:eastAsia="Times New Roman" w:cs="Times New Roman"/>
          <w:color w:val="2E74B5" w:themeColor="accent5" w:themeShade="BF"/>
        </w:rPr>
        <w:t xml:space="preserve"> difficult </w:t>
      </w:r>
      <w:r w:rsidR="00FC1B4D">
        <w:rPr>
          <w:rFonts w:eastAsia="Times New Roman" w:cs="Times New Roman"/>
          <w:color w:val="2E74B5" w:themeColor="accent5" w:themeShade="BF"/>
        </w:rPr>
        <w:t xml:space="preserve">to visualize </w:t>
      </w:r>
      <w:r w:rsidR="0060578D">
        <w:rPr>
          <w:rFonts w:eastAsia="Times New Roman" w:cs="Times New Roman"/>
          <w:color w:val="2E74B5" w:themeColor="accent5" w:themeShade="BF"/>
        </w:rPr>
        <w:t>due to light scattering</w:t>
      </w:r>
      <w:r w:rsidRPr="0035273D">
        <w:rPr>
          <w:rFonts w:eastAsia="Times New Roman" w:cs="Times New Roman"/>
          <w:color w:val="2E74B5" w:themeColor="accent5" w:themeShade="BF"/>
        </w:rPr>
        <w:t xml:space="preserve">. </w:t>
      </w:r>
      <w:r w:rsidR="00FC1B4D">
        <w:rPr>
          <w:rFonts w:eastAsia="Times New Roman" w:cs="Times New Roman"/>
          <w:color w:val="2E74B5" w:themeColor="accent5" w:themeShade="BF"/>
        </w:rPr>
        <w:t xml:space="preserve">We clarified these points with a note in the manuscript. Additionally, </w:t>
      </w:r>
      <w:r w:rsidR="0060578D">
        <w:rPr>
          <w:rFonts w:eastAsia="Times New Roman" w:cs="Times New Roman"/>
          <w:color w:val="2E74B5" w:themeColor="accent5" w:themeShade="BF"/>
        </w:rPr>
        <w:t>we</w:t>
      </w:r>
      <w:r w:rsidRPr="0035273D">
        <w:rPr>
          <w:rFonts w:eastAsia="Times New Roman" w:cs="Times New Roman"/>
          <w:color w:val="2E74B5" w:themeColor="accent5" w:themeShade="BF"/>
        </w:rPr>
        <w:t xml:space="preserve"> have not worked with GCaMP mice but theoretically the system should be complementary.</w:t>
      </w:r>
      <w:r w:rsidR="00FC1B4D">
        <w:rPr>
          <w:rFonts w:eastAsia="Times New Roman" w:cs="Times New Roman"/>
          <w:color w:val="2E74B5" w:themeColor="accent5" w:themeShade="BF"/>
        </w:rPr>
        <w:t xml:space="preserve"> We added this possibility to the discussion section of the manuscript. </w:t>
      </w:r>
    </w:p>
    <w:p w14:paraId="7CA1EEFC" w14:textId="6B5A38EC" w:rsidR="00FC1B4D" w:rsidRDefault="00FC1B4D" w:rsidP="00DA3B03">
      <w:pPr>
        <w:rPr>
          <w:rFonts w:eastAsia="Times New Roman" w:cs="Times New Roman"/>
          <w:color w:val="2E74B5" w:themeColor="accent5" w:themeShade="BF"/>
        </w:rPr>
      </w:pPr>
    </w:p>
    <w:p w14:paraId="774AC640" w14:textId="3BE52C94" w:rsidR="00FC1B4D" w:rsidRDefault="00FC1B4D" w:rsidP="00FC1B4D">
      <w:pPr>
        <w:rPr>
          <w:rFonts w:eastAsia="Times New Roman" w:cs="Times New Roman"/>
          <w:color w:val="000000"/>
        </w:rPr>
      </w:pPr>
      <w:r>
        <w:rPr>
          <w:rFonts w:eastAsia="Times New Roman" w:cs="Times New Roman"/>
          <w:color w:val="000000" w:themeColor="text1"/>
        </w:rPr>
        <w:lastRenderedPageBreak/>
        <w:t xml:space="preserve">3. </w:t>
      </w:r>
      <w:r w:rsidRPr="0035273D">
        <w:rPr>
          <w:rFonts w:eastAsia="Times New Roman" w:cs="Times New Roman"/>
          <w:color w:val="000000"/>
        </w:rPr>
        <w:t>It is commented that "It is not unusual to see cells that are overloaded with a large amount of dye and that are very bright". Could authors elaborate a bit on the identity of these bright cells and why they appear so bright? Are their cell membranes compromised?</w:t>
      </w:r>
    </w:p>
    <w:p w14:paraId="61EBF777" w14:textId="348177EF" w:rsidR="00FC1B4D" w:rsidRDefault="00FC1B4D" w:rsidP="00FC1B4D">
      <w:pPr>
        <w:rPr>
          <w:rFonts w:eastAsia="Times New Roman" w:cs="Times New Roman"/>
          <w:color w:val="000000"/>
        </w:rPr>
      </w:pPr>
    </w:p>
    <w:p w14:paraId="65E2CE49" w14:textId="1D752B45" w:rsidR="00FC1B4D" w:rsidRDefault="002211BE" w:rsidP="00FC1B4D">
      <w:pPr>
        <w:rPr>
          <w:rFonts w:eastAsia="Times New Roman" w:cs="Times New Roman"/>
          <w:color w:val="2E74B5" w:themeColor="accent5" w:themeShade="BF"/>
        </w:rPr>
      </w:pPr>
      <w:r>
        <w:rPr>
          <w:rFonts w:eastAsia="Times New Roman" w:cs="Times New Roman"/>
          <w:color w:val="2E74B5" w:themeColor="accent5" w:themeShade="BF"/>
        </w:rPr>
        <w:t>W</w:t>
      </w:r>
      <w:r w:rsidR="009E6974">
        <w:rPr>
          <w:rFonts w:eastAsia="Times New Roman" w:cs="Times New Roman"/>
          <w:color w:val="2E74B5" w:themeColor="accent5" w:themeShade="BF"/>
        </w:rPr>
        <w:t xml:space="preserve">e speculate that </w:t>
      </w:r>
      <w:r>
        <w:rPr>
          <w:rFonts w:eastAsia="Times New Roman" w:cs="Times New Roman"/>
          <w:color w:val="2E74B5" w:themeColor="accent5" w:themeShade="BF"/>
        </w:rPr>
        <w:t xml:space="preserve">the </w:t>
      </w:r>
      <w:r w:rsidR="009E6974">
        <w:rPr>
          <w:rFonts w:eastAsia="Times New Roman" w:cs="Times New Roman"/>
          <w:color w:val="2E74B5" w:themeColor="accent5" w:themeShade="BF"/>
        </w:rPr>
        <w:t xml:space="preserve">very bright cells </w:t>
      </w:r>
      <w:r>
        <w:rPr>
          <w:rFonts w:eastAsia="Times New Roman" w:cs="Times New Roman"/>
          <w:color w:val="2E74B5" w:themeColor="accent5" w:themeShade="BF"/>
        </w:rPr>
        <w:t>are likely</w:t>
      </w:r>
      <w:r w:rsidR="009E6974">
        <w:rPr>
          <w:rFonts w:eastAsia="Times New Roman" w:cs="Times New Roman"/>
          <w:color w:val="2E74B5" w:themeColor="accent5" w:themeShade="BF"/>
        </w:rPr>
        <w:t xml:space="preserve"> undergoing apoptosis but </w:t>
      </w:r>
      <w:r>
        <w:rPr>
          <w:rFonts w:eastAsia="Times New Roman" w:cs="Times New Roman"/>
          <w:color w:val="2E74B5" w:themeColor="accent5" w:themeShade="BF"/>
        </w:rPr>
        <w:t xml:space="preserve">do </w:t>
      </w:r>
      <w:r w:rsidR="009E6974">
        <w:rPr>
          <w:rFonts w:eastAsia="Times New Roman" w:cs="Times New Roman"/>
          <w:color w:val="2E74B5" w:themeColor="accent5" w:themeShade="BF"/>
        </w:rPr>
        <w:t xml:space="preserve">not yet have compromised plasma membranes, in which Ca2+ storage in the ER may be released causing these cells to fluoresce very brightly when loaded with </w:t>
      </w:r>
      <w:r w:rsidR="00112376">
        <w:rPr>
          <w:rFonts w:eastAsia="Times New Roman" w:cs="Times New Roman"/>
          <w:color w:val="2E74B5" w:themeColor="accent5" w:themeShade="BF"/>
        </w:rPr>
        <w:t>f</w:t>
      </w:r>
      <w:r w:rsidR="009E6974">
        <w:rPr>
          <w:rFonts w:eastAsia="Times New Roman" w:cs="Times New Roman"/>
          <w:color w:val="2E74B5" w:themeColor="accent5" w:themeShade="BF"/>
        </w:rPr>
        <w:t xml:space="preserve">luo-4. </w:t>
      </w:r>
      <w:r w:rsidR="00FC1B4D">
        <w:rPr>
          <w:rFonts w:eastAsia="Times New Roman" w:cs="Times New Roman"/>
          <w:color w:val="2E74B5" w:themeColor="accent5" w:themeShade="BF"/>
        </w:rPr>
        <w:t>We have expanded the note in the protocol to include this. T</w:t>
      </w:r>
      <w:r w:rsidR="00FC1B4D" w:rsidRPr="0035273D">
        <w:rPr>
          <w:rFonts w:eastAsia="Times New Roman" w:cs="Times New Roman"/>
          <w:color w:val="2E74B5" w:themeColor="accent5" w:themeShade="BF"/>
        </w:rPr>
        <w:t>he cells are pancreatic tissue cells</w:t>
      </w:r>
      <w:r w:rsidR="00FC1B4D">
        <w:rPr>
          <w:rFonts w:eastAsia="Times New Roman" w:cs="Times New Roman"/>
          <w:color w:val="2E74B5" w:themeColor="accent5" w:themeShade="BF"/>
        </w:rPr>
        <w:t xml:space="preserve"> but we have not studied their identity more specifically. </w:t>
      </w:r>
    </w:p>
    <w:p w14:paraId="1C8979F6" w14:textId="6118A469" w:rsidR="00FC1B4D" w:rsidRDefault="00FC1B4D" w:rsidP="00FC1B4D">
      <w:pPr>
        <w:rPr>
          <w:rFonts w:eastAsia="Times New Roman" w:cs="Times New Roman"/>
          <w:color w:val="2E74B5" w:themeColor="accent5" w:themeShade="BF"/>
        </w:rPr>
      </w:pPr>
    </w:p>
    <w:p w14:paraId="09684C61" w14:textId="0A43E744" w:rsidR="00FC1B4D" w:rsidRDefault="00FC1B4D" w:rsidP="00FC1B4D">
      <w:pPr>
        <w:rPr>
          <w:rFonts w:eastAsia="Times New Roman" w:cs="Times New Roman"/>
          <w:color w:val="000000" w:themeColor="text1"/>
        </w:rPr>
      </w:pPr>
      <w:r w:rsidRPr="001E21CC">
        <w:rPr>
          <w:rFonts w:eastAsia="Times New Roman" w:cs="Times New Roman"/>
          <w:color w:val="000000" w:themeColor="text1"/>
        </w:rPr>
        <w:t>4. Figure 2, the latency in Ca2+ response is &lt;20 sec in 2B; and the latency is ~ 3 min in 2D. Why was there such a sizable difference? Which response is more representative?</w:t>
      </w:r>
      <w:r w:rsidRPr="0035273D">
        <w:rPr>
          <w:rFonts w:eastAsia="Times New Roman" w:cs="Times New Roman"/>
          <w:color w:val="000000"/>
        </w:rPr>
        <w:br/>
      </w:r>
    </w:p>
    <w:p w14:paraId="6A0BCB48" w14:textId="13EEAE8A" w:rsidR="009449FE" w:rsidRPr="00D73325" w:rsidRDefault="009449FE" w:rsidP="00FC1B4D">
      <w:pPr>
        <w:rPr>
          <w:rFonts w:eastAsia="Times New Roman" w:cs="Times New Roman"/>
          <w:color w:val="4472C4" w:themeColor="accent1"/>
        </w:rPr>
      </w:pPr>
      <w:r w:rsidRPr="00D73325">
        <w:rPr>
          <w:rFonts w:eastAsia="Times New Roman" w:cs="Times New Roman"/>
          <w:color w:val="4472C4" w:themeColor="accent1"/>
        </w:rPr>
        <w:t>We often observe different latencies until glucose responsiveness between slice donors. Typically, Ca2+ begins to rise within 1-5 minutes after addition of glucose so both traces are representative. Several factors may affect the latency including the metabolic health of the slice, temperature control, positioning of the slice in the chamber, dead volume within perfusion tubing, or diffusion of glucose to reach islets at different depths in the slice. Reliability of timing of Ca2+ responses may be one limitation where isolated islets outperform slices.</w:t>
      </w:r>
    </w:p>
    <w:p w14:paraId="1A88B992" w14:textId="77777777" w:rsidR="009449FE" w:rsidRDefault="009449FE" w:rsidP="00FC1B4D">
      <w:pPr>
        <w:rPr>
          <w:rFonts w:eastAsia="Times New Roman" w:cs="Times New Roman"/>
          <w:color w:val="000000" w:themeColor="text1"/>
        </w:rPr>
      </w:pPr>
    </w:p>
    <w:p w14:paraId="6914169D" w14:textId="03378B53" w:rsidR="00FC1B4D" w:rsidRPr="006322C4" w:rsidRDefault="00FC1B4D" w:rsidP="00FC1B4D">
      <w:pPr>
        <w:pStyle w:val="Heading2"/>
      </w:pPr>
      <w:r w:rsidRPr="006322C4">
        <w:t>Responses to Reviewer #</w:t>
      </w:r>
      <w:r>
        <w:t>4</w:t>
      </w:r>
      <w:r w:rsidRPr="006322C4">
        <w:t xml:space="preserve">: </w:t>
      </w:r>
    </w:p>
    <w:p w14:paraId="42B474C1" w14:textId="77777777" w:rsidR="00FC1B4D" w:rsidRDefault="00FC1B4D" w:rsidP="00FC1B4D">
      <w:pPr>
        <w:pStyle w:val="Heading3"/>
      </w:pPr>
    </w:p>
    <w:p w14:paraId="1FEFE349" w14:textId="77777777" w:rsidR="00FC1B4D" w:rsidRDefault="00FC1B4D" w:rsidP="00FC1B4D">
      <w:pPr>
        <w:pStyle w:val="Heading3"/>
      </w:pPr>
      <w:r w:rsidRPr="006322C4">
        <w:t>General Comments:</w:t>
      </w:r>
    </w:p>
    <w:p w14:paraId="50EF32D2" w14:textId="77777777" w:rsidR="00FC1B4D" w:rsidRDefault="00FC1B4D" w:rsidP="00FC1B4D">
      <w:pPr>
        <w:rPr>
          <w:rFonts w:eastAsia="Times New Roman" w:cs="Times New Roman"/>
          <w:color w:val="000000"/>
        </w:rPr>
      </w:pPr>
    </w:p>
    <w:p w14:paraId="3EF0CC27" w14:textId="71F04147" w:rsidR="00FC1B4D" w:rsidRDefault="00FC1B4D" w:rsidP="00FC1B4D">
      <w:pPr>
        <w:rPr>
          <w:rFonts w:eastAsia="Times New Roman" w:cs="Times New Roman"/>
          <w:color w:val="000000" w:themeColor="text1"/>
        </w:rPr>
      </w:pPr>
      <w:r w:rsidRPr="0035273D">
        <w:rPr>
          <w:rFonts w:eastAsia="Times New Roman" w:cs="Times New Roman"/>
          <w:color w:val="000000"/>
        </w:rPr>
        <w:t>Huber et. al have developed a new approach to view the complex world of islet biology during different stages of immune destruction (type 1 diabetes) or dysfunction (type 2 diabetes). Complex imaging of islets from mouse has been accomplished in the past, but this is the first time that viable tissues can be imaged from human tissues. Adapting the ability to slice live tissue from thymus tissues for multiphoton imaging as E. Robey has eloquently performed in the past to a complex tissue like the pancreas is quite impressive. In addition to developing an exciting and revolutionary imaging approach, the addition of immunological markers opens this technique for vast scientific inquiry. This is a very exciting approach and I cannot wait to employ this method in my own research program. I strongly believe this approach should be published with only minor comments addressed as listed below.</w:t>
      </w:r>
      <w:r w:rsidRPr="0035273D">
        <w:rPr>
          <w:rFonts w:eastAsia="Times New Roman" w:cs="Times New Roman"/>
          <w:color w:val="000000"/>
        </w:rPr>
        <w:br/>
      </w:r>
    </w:p>
    <w:p w14:paraId="29052EDD" w14:textId="777DA0BF" w:rsidR="00BC7476" w:rsidRPr="00BC7476" w:rsidRDefault="00BC7476" w:rsidP="00FC1B4D">
      <w:pPr>
        <w:rPr>
          <w:rFonts w:eastAsia="Times New Roman" w:cs="Times New Roman"/>
          <w:color w:val="4472C4" w:themeColor="accent1"/>
        </w:rPr>
      </w:pPr>
      <w:r w:rsidRPr="00BC7476">
        <w:rPr>
          <w:rFonts w:eastAsia="Times New Roman" w:cs="Times New Roman"/>
          <w:color w:val="4472C4" w:themeColor="accent1"/>
        </w:rPr>
        <w:t xml:space="preserve">We thank Reviewer 4 for their positive comments and for their constructive recommendations to improve the manuscript. </w:t>
      </w:r>
    </w:p>
    <w:p w14:paraId="26A49E6C" w14:textId="77777777" w:rsidR="00BC7476" w:rsidRDefault="00BC7476" w:rsidP="00FC1B4D">
      <w:pPr>
        <w:rPr>
          <w:rFonts w:eastAsia="Times New Roman" w:cs="Times New Roman"/>
          <w:color w:val="000000" w:themeColor="text1"/>
        </w:rPr>
      </w:pPr>
    </w:p>
    <w:p w14:paraId="582E8AB6" w14:textId="77777777" w:rsidR="008114FE" w:rsidRDefault="008114FE" w:rsidP="008114FE">
      <w:pPr>
        <w:pStyle w:val="Heading3"/>
      </w:pPr>
      <w:r w:rsidRPr="006322C4">
        <w:t>Specific Comments:</w:t>
      </w:r>
    </w:p>
    <w:p w14:paraId="416B9B38" w14:textId="77777777" w:rsidR="008114FE" w:rsidRDefault="008114FE" w:rsidP="00FC1B4D">
      <w:pPr>
        <w:rPr>
          <w:rFonts w:eastAsia="Times New Roman" w:cs="Times New Roman"/>
          <w:color w:val="000000" w:themeColor="text1"/>
        </w:rPr>
      </w:pPr>
    </w:p>
    <w:p w14:paraId="653717D1" w14:textId="12495ED4" w:rsidR="008114FE" w:rsidRPr="006525C3" w:rsidRDefault="008114FE" w:rsidP="008114FE">
      <w:pPr>
        <w:rPr>
          <w:rFonts w:eastAsia="Times New Roman" w:cs="Times New Roman"/>
          <w:color w:val="000000" w:themeColor="text1"/>
        </w:rPr>
      </w:pPr>
      <w:r w:rsidRPr="006525C3">
        <w:rPr>
          <w:rFonts w:eastAsia="Times New Roman" w:cs="Times New Roman"/>
          <w:color w:val="000000" w:themeColor="text1"/>
        </w:rPr>
        <w:t>1. Can you include some videos with this submission? I don't mean a video of the protocol, but I would really enjoy to see the video of the cellular interactions within the tissue slices!</w:t>
      </w:r>
    </w:p>
    <w:p w14:paraId="23C7B7F8" w14:textId="67F36EB4" w:rsidR="008114FE" w:rsidRDefault="008114FE" w:rsidP="008114FE">
      <w:pPr>
        <w:rPr>
          <w:rFonts w:eastAsia="Times New Roman" w:cs="Times New Roman"/>
          <w:color w:val="FF0000"/>
        </w:rPr>
      </w:pPr>
    </w:p>
    <w:p w14:paraId="1BF69714" w14:textId="77777777" w:rsidR="005E7A37" w:rsidRPr="005E7A37" w:rsidRDefault="005E7A37" w:rsidP="005E7A37">
      <w:pPr>
        <w:rPr>
          <w:rFonts w:eastAsia="Times New Roman" w:cs="Times New Roman"/>
          <w:color w:val="4472C4" w:themeColor="accent1"/>
        </w:rPr>
      </w:pPr>
      <w:r w:rsidRPr="005E7A37">
        <w:rPr>
          <w:rFonts w:eastAsia="Times New Roman" w:cs="Times New Roman"/>
          <w:color w:val="4472C4" w:themeColor="accent1"/>
        </w:rPr>
        <w:t>We are also excited about the possibility to obtain time-lapse acquisitions of live endogenous immune cells interacting with islets in pancreas slices. We are currently conducting a study of these interactions hope to share such data in a future publication.</w:t>
      </w:r>
    </w:p>
    <w:p w14:paraId="48E0423D" w14:textId="77777777" w:rsidR="009449FE" w:rsidRDefault="009449FE" w:rsidP="008114FE">
      <w:pPr>
        <w:rPr>
          <w:rFonts w:eastAsia="Times New Roman" w:cs="Times New Roman"/>
          <w:color w:val="FF0000"/>
        </w:rPr>
      </w:pPr>
    </w:p>
    <w:p w14:paraId="7919A6A0" w14:textId="1381D4CD" w:rsidR="008114FE" w:rsidRDefault="008114FE" w:rsidP="008114FE">
      <w:pPr>
        <w:rPr>
          <w:rFonts w:eastAsia="Times New Roman" w:cs="Times New Roman"/>
          <w:color w:val="000000"/>
        </w:rPr>
      </w:pPr>
      <w:r>
        <w:rPr>
          <w:rFonts w:eastAsia="Times New Roman" w:cs="Times New Roman"/>
          <w:color w:val="000000"/>
        </w:rPr>
        <w:t>2.</w:t>
      </w:r>
      <w:r w:rsidRPr="0035273D">
        <w:rPr>
          <w:rFonts w:eastAsia="Times New Roman" w:cs="Times New Roman"/>
          <w:color w:val="000000"/>
        </w:rPr>
        <w:t xml:space="preserve"> Does the gauge size of the needle for pancreas inflation need to be 27G for the agarose to flow? We typically use a 30 or 32 G needle for inflation, but this isn't agarose. Does the needle G change for age of recipient (larger common bile duct in older mice)?</w:t>
      </w:r>
    </w:p>
    <w:p w14:paraId="76CD83BA" w14:textId="4543784F" w:rsidR="008114FE" w:rsidRDefault="008114FE" w:rsidP="008114FE">
      <w:pPr>
        <w:rPr>
          <w:rFonts w:eastAsia="Times New Roman" w:cs="Times New Roman"/>
          <w:color w:val="000000"/>
        </w:rPr>
      </w:pPr>
    </w:p>
    <w:p w14:paraId="486B48FD" w14:textId="1B137B04" w:rsidR="008114FE" w:rsidRDefault="008114FE" w:rsidP="008114FE">
      <w:pPr>
        <w:rPr>
          <w:rFonts w:eastAsia="Times New Roman" w:cs="Times New Roman"/>
          <w:color w:val="2E74B5" w:themeColor="accent5" w:themeShade="BF"/>
        </w:rPr>
      </w:pPr>
      <w:r w:rsidRPr="0035273D">
        <w:rPr>
          <w:rFonts w:eastAsia="Times New Roman" w:cs="Times New Roman"/>
          <w:color w:val="2E74B5" w:themeColor="accent5" w:themeShade="BF"/>
        </w:rPr>
        <w:t xml:space="preserve">27G works well to not tear the bile duct but smaller needles would </w:t>
      </w:r>
      <w:r>
        <w:rPr>
          <w:rFonts w:eastAsia="Times New Roman" w:cs="Times New Roman"/>
          <w:color w:val="2E74B5" w:themeColor="accent5" w:themeShade="BF"/>
        </w:rPr>
        <w:t>likely</w:t>
      </w:r>
      <w:r w:rsidRPr="0035273D">
        <w:rPr>
          <w:rFonts w:eastAsia="Times New Roman" w:cs="Times New Roman"/>
          <w:color w:val="2E74B5" w:themeColor="accent5" w:themeShade="BF"/>
        </w:rPr>
        <w:t xml:space="preserve"> cause issues with the agarose setting in them very quickly. For larger mice, a larger needle could probably be used. We have had success using the 27G with 10g and 25g mice.</w:t>
      </w:r>
      <w:r>
        <w:rPr>
          <w:rFonts w:eastAsia="Times New Roman" w:cs="Times New Roman"/>
          <w:color w:val="2E74B5" w:themeColor="accent5" w:themeShade="BF"/>
        </w:rPr>
        <w:t xml:space="preserve"> We added this elaboration to the note in the protocol. </w:t>
      </w:r>
    </w:p>
    <w:p w14:paraId="556300CC" w14:textId="522282BA" w:rsidR="008114FE" w:rsidRDefault="008114FE" w:rsidP="008114FE">
      <w:pPr>
        <w:rPr>
          <w:rFonts w:eastAsia="Times New Roman" w:cs="Times New Roman"/>
          <w:color w:val="2E74B5" w:themeColor="accent5" w:themeShade="BF"/>
        </w:rPr>
      </w:pPr>
    </w:p>
    <w:p w14:paraId="3D305DF7" w14:textId="77777777" w:rsidR="008114FE" w:rsidRPr="0035273D" w:rsidRDefault="008114FE" w:rsidP="008114FE">
      <w:pPr>
        <w:rPr>
          <w:rFonts w:eastAsia="Times New Roman" w:cs="Times New Roman"/>
          <w:color w:val="000000"/>
        </w:rPr>
      </w:pPr>
      <w:r>
        <w:rPr>
          <w:rFonts w:eastAsia="Times New Roman" w:cs="Times New Roman"/>
          <w:color w:val="000000" w:themeColor="text1"/>
        </w:rPr>
        <w:t xml:space="preserve">3. </w:t>
      </w:r>
      <w:r w:rsidRPr="0035273D">
        <w:rPr>
          <w:rFonts w:eastAsia="Times New Roman" w:cs="Times New Roman"/>
          <w:color w:val="000000"/>
        </w:rPr>
        <w:t xml:space="preserve">A suggestion rather than comment - The addition of PBS to the dish will accelerate the "cure" time for the super glue. If you wait too long the super glue can penetrate into the agarose tissue plug and kill the tissue, much like capillary action. Setting the plug into the coated dish and quickly adding PBS cures the slice in place. In fact, we wipe away most of the glue with the tip of a </w:t>
      </w:r>
      <w:proofErr w:type="spellStart"/>
      <w:r w:rsidRPr="0035273D">
        <w:rPr>
          <w:rFonts w:eastAsia="Times New Roman" w:cs="Times New Roman"/>
          <w:color w:val="000000"/>
        </w:rPr>
        <w:t>kim</w:t>
      </w:r>
      <w:proofErr w:type="spellEnd"/>
      <w:r w:rsidRPr="0035273D">
        <w:rPr>
          <w:rFonts w:eastAsia="Times New Roman" w:cs="Times New Roman"/>
          <w:color w:val="000000"/>
        </w:rPr>
        <w:t>-wipe but the remaining glue is more than enough to secure the plug to the plate. (Just a suggestions).</w:t>
      </w:r>
    </w:p>
    <w:p w14:paraId="10FDF3A3" w14:textId="02B922DB" w:rsidR="008114FE" w:rsidRDefault="008114FE" w:rsidP="008114FE">
      <w:pPr>
        <w:rPr>
          <w:rFonts w:eastAsia="Times New Roman" w:cs="Times New Roman"/>
          <w:color w:val="000000" w:themeColor="text1"/>
        </w:rPr>
      </w:pPr>
    </w:p>
    <w:p w14:paraId="137AEC60" w14:textId="44E3C83E" w:rsidR="008114FE" w:rsidRPr="008114FE" w:rsidRDefault="008114FE" w:rsidP="008114FE">
      <w:pPr>
        <w:rPr>
          <w:rFonts w:eastAsia="Times New Roman" w:cs="Times New Roman"/>
          <w:color w:val="4472C4" w:themeColor="accent1"/>
        </w:rPr>
      </w:pPr>
      <w:r>
        <w:rPr>
          <w:rFonts w:eastAsia="Times New Roman" w:cs="Times New Roman"/>
          <w:color w:val="4472C4" w:themeColor="accent1"/>
        </w:rPr>
        <w:t xml:space="preserve">Thank you for the suggestion, we are going to try this with the mouse slices soon. </w:t>
      </w:r>
    </w:p>
    <w:p w14:paraId="7CE5876B" w14:textId="7185DDE5" w:rsidR="008114FE" w:rsidRDefault="008114FE" w:rsidP="00FC1B4D">
      <w:pPr>
        <w:rPr>
          <w:rFonts w:eastAsia="Times New Roman" w:cs="Times New Roman"/>
          <w:color w:val="000000" w:themeColor="text1"/>
        </w:rPr>
      </w:pPr>
    </w:p>
    <w:p w14:paraId="14A7BF6C" w14:textId="4F4344C8" w:rsidR="00EE69FC" w:rsidRPr="00904F3B" w:rsidRDefault="00EE69FC" w:rsidP="00EE69FC">
      <w:pPr>
        <w:rPr>
          <w:rFonts w:eastAsia="Times New Roman" w:cs="Times New Roman"/>
          <w:color w:val="000000" w:themeColor="text1"/>
        </w:rPr>
      </w:pPr>
      <w:r w:rsidRPr="00904F3B">
        <w:rPr>
          <w:rFonts w:eastAsia="Times New Roman" w:cs="Times New Roman"/>
          <w:color w:val="000000" w:themeColor="text1"/>
        </w:rPr>
        <w:t>4. Can you add a slice that has not been properly processed to the supplemental data to illustrate what really bad islets and dead tissue looks like, maybe one on the way out and one past the point of no return. It might be helpful for readers to see so that they can compare with their own tissues to make sure the prep is performed fast enough and viable tissue. Death by laser looks very different than just plain dead tissue.</w:t>
      </w:r>
    </w:p>
    <w:p w14:paraId="62B27962" w14:textId="73E79571" w:rsidR="00EE69FC" w:rsidRDefault="00EE69FC" w:rsidP="00EE69FC">
      <w:pPr>
        <w:rPr>
          <w:rFonts w:eastAsia="Times New Roman" w:cs="Times New Roman"/>
          <w:color w:val="000000"/>
        </w:rPr>
      </w:pPr>
    </w:p>
    <w:p w14:paraId="03BDF860" w14:textId="35022DDA" w:rsidR="00E55213" w:rsidRDefault="00EE69FC">
      <w:pPr>
        <w:rPr>
          <w:rFonts w:eastAsia="Times New Roman" w:cs="Times New Roman"/>
          <w:color w:val="4472C4" w:themeColor="accent1"/>
        </w:rPr>
      </w:pPr>
      <w:r w:rsidRPr="00EE69FC">
        <w:rPr>
          <w:rFonts w:eastAsia="Times New Roman" w:cs="Times New Roman"/>
          <w:color w:val="4472C4" w:themeColor="accent1"/>
        </w:rPr>
        <w:t>We processed a slice improperly by not putting it in medium with trypsin inhibitor and cultured the slice at 37</w:t>
      </w:r>
      <w:r w:rsidRPr="00EE69FC">
        <w:rPr>
          <w:rFonts w:eastAsia="Times New Roman" w:cs="Times New Roman"/>
          <w:color w:val="4472C4" w:themeColor="accent1"/>
        </w:rPr>
        <w:sym w:font="Symbol" w:char="F0B0"/>
      </w:r>
      <w:r w:rsidRPr="00EE69FC">
        <w:rPr>
          <w:rFonts w:eastAsia="Times New Roman" w:cs="Times New Roman"/>
          <w:color w:val="4472C4" w:themeColor="accent1"/>
        </w:rPr>
        <w:t xml:space="preserve">C overnight. We then took a darkfield stereomicroscopy image of the slice in addition to reflected light and viability staining with SYTOX Blue on the confocal microscope. We added these images to the supplemental data as Supplemental Figure 1. </w:t>
      </w:r>
    </w:p>
    <w:p w14:paraId="2FA5CC5A" w14:textId="069D6F77" w:rsidR="00EE69FC" w:rsidRDefault="00EE69FC">
      <w:pPr>
        <w:rPr>
          <w:rFonts w:eastAsia="Times New Roman" w:cs="Times New Roman"/>
          <w:color w:val="4472C4" w:themeColor="accent1"/>
        </w:rPr>
      </w:pPr>
    </w:p>
    <w:p w14:paraId="60C9E8BE" w14:textId="3D8F9F28" w:rsidR="00EE69FC" w:rsidRPr="008314A7" w:rsidRDefault="00EE69FC">
      <w:pPr>
        <w:rPr>
          <w:rFonts w:eastAsia="Times New Roman" w:cs="Times New Roman"/>
          <w:color w:val="000000" w:themeColor="text1"/>
        </w:rPr>
      </w:pPr>
      <w:r w:rsidRPr="00821371">
        <w:rPr>
          <w:rFonts w:eastAsia="Times New Roman" w:cs="Times New Roman"/>
          <w:color w:val="000000" w:themeColor="text1"/>
        </w:rPr>
        <w:t>5. Can you include a control slide with isotype control for CD3 or CD8 and an irrelevant tetramer for the insulin-</w:t>
      </w:r>
      <w:proofErr w:type="spellStart"/>
      <w:r w:rsidRPr="00821371">
        <w:rPr>
          <w:rFonts w:eastAsia="Times New Roman" w:cs="Times New Roman"/>
          <w:color w:val="000000" w:themeColor="text1"/>
        </w:rPr>
        <w:t>tet</w:t>
      </w:r>
      <w:proofErr w:type="spellEnd"/>
      <w:r w:rsidRPr="00821371">
        <w:rPr>
          <w:rFonts w:eastAsia="Times New Roman" w:cs="Times New Roman"/>
          <w:color w:val="000000" w:themeColor="text1"/>
        </w:rPr>
        <w:t xml:space="preserve">? It would be helpful to see what the background stain looks like for these reagents. MHCII tetramers are inherently sticky to tissue and despite many labs efforts and years of modifications have been difficult due to extreme high background. MHCI is not as troublesome, but would be good to show. </w:t>
      </w:r>
      <w:r w:rsidRPr="008314A7">
        <w:rPr>
          <w:rFonts w:eastAsia="Times New Roman" w:cs="Times New Roman"/>
          <w:color w:val="000000" w:themeColor="text1"/>
        </w:rPr>
        <w:t xml:space="preserve">In addition, Can you please add a higher res image of the triple stain to visualize the yellow CD8 ins-Tet+ T cells? I would have envisioned these cells to be clustered near the dead islets with </w:t>
      </w:r>
      <w:proofErr w:type="spellStart"/>
      <w:r w:rsidRPr="008314A7">
        <w:rPr>
          <w:rFonts w:eastAsia="Times New Roman" w:cs="Times New Roman"/>
          <w:color w:val="000000" w:themeColor="text1"/>
        </w:rPr>
        <w:t>Sytox</w:t>
      </w:r>
      <w:proofErr w:type="spellEnd"/>
      <w:r w:rsidRPr="008314A7">
        <w:rPr>
          <w:rFonts w:eastAsia="Times New Roman" w:cs="Times New Roman"/>
          <w:color w:val="000000" w:themeColor="text1"/>
        </w:rPr>
        <w:t xml:space="preserve"> stain, but they appear to be near the exterior of the islet in Fig 3E.</w:t>
      </w:r>
    </w:p>
    <w:p w14:paraId="49D99D65" w14:textId="3B3488DA" w:rsidR="00EE69FC" w:rsidRDefault="00EE69FC">
      <w:pPr>
        <w:rPr>
          <w:rFonts w:eastAsia="Times New Roman" w:cs="Times New Roman"/>
          <w:color w:val="FF0000"/>
        </w:rPr>
      </w:pPr>
    </w:p>
    <w:p w14:paraId="5DCE8218" w14:textId="04EF1B91" w:rsidR="008314A7" w:rsidRPr="008314A7" w:rsidRDefault="00484A3A" w:rsidP="008314A7">
      <w:pPr>
        <w:rPr>
          <w:color w:val="4472C4" w:themeColor="accent1"/>
        </w:rPr>
      </w:pPr>
      <w:r w:rsidRPr="00821371">
        <w:rPr>
          <w:rFonts w:eastAsia="Times New Roman" w:cs="Times New Roman"/>
          <w:color w:val="4472C4" w:themeColor="accent1"/>
        </w:rPr>
        <w:t xml:space="preserve">We stained </w:t>
      </w:r>
      <w:r w:rsidRPr="00821371">
        <w:rPr>
          <w:color w:val="4472C4" w:themeColor="accent1"/>
        </w:rPr>
        <w:t>NOD.</w:t>
      </w:r>
      <w:r w:rsidRPr="00821371">
        <w:rPr>
          <w:i/>
          <w:iCs/>
          <w:color w:val="4472C4" w:themeColor="accent1"/>
        </w:rPr>
        <w:t>Rag1</w:t>
      </w:r>
      <w:r w:rsidRPr="00821371">
        <w:rPr>
          <w:i/>
          <w:iCs/>
          <w:color w:val="4472C4" w:themeColor="accent1"/>
          <w:vertAlign w:val="superscript"/>
        </w:rPr>
        <w:t>-/-</w:t>
      </w:r>
      <w:r w:rsidRPr="00821371">
        <w:rPr>
          <w:color w:val="4472C4" w:themeColor="accent1"/>
        </w:rPr>
        <w:t>.AI4</w:t>
      </w:r>
      <w:r w:rsidRPr="00821371">
        <w:rPr>
          <w:color w:val="4472C4" w:themeColor="accent1"/>
          <w:vertAlign w:val="superscript"/>
        </w:rPr>
        <w:t>α/β</w:t>
      </w:r>
      <w:r w:rsidRPr="00821371">
        <w:rPr>
          <w:color w:val="4472C4" w:themeColor="accent1"/>
        </w:rPr>
        <w:t xml:space="preserve"> mouse slices with an isotype control for the mouse CD8 antibody (Rat IgG2a, κ) and also took images of slices stained with the </w:t>
      </w:r>
      <w:r w:rsidR="00807FE9">
        <w:rPr>
          <w:color w:val="4472C4" w:themeColor="accent1"/>
        </w:rPr>
        <w:t xml:space="preserve">rat </w:t>
      </w:r>
      <w:r w:rsidR="00F21CE2">
        <w:rPr>
          <w:color w:val="4472C4" w:themeColor="accent1"/>
        </w:rPr>
        <w:t>anti-</w:t>
      </w:r>
      <w:r w:rsidRPr="00821371">
        <w:rPr>
          <w:color w:val="4472C4" w:themeColor="accent1"/>
        </w:rPr>
        <w:t xml:space="preserve">mouse CD8 antibody. The comparison can be found in Supplemental Figure 2. </w:t>
      </w:r>
      <w:r w:rsidR="004A68CB">
        <w:rPr>
          <w:color w:val="4472C4" w:themeColor="accent1"/>
        </w:rPr>
        <w:t xml:space="preserve">Additionally, </w:t>
      </w:r>
      <w:r w:rsidR="004A68CB">
        <w:rPr>
          <w:rFonts w:eastAsia="Times New Roman" w:cs="Times New Roman"/>
          <w:color w:val="4472C4" w:themeColor="accent1"/>
        </w:rPr>
        <w:t>w</w:t>
      </w:r>
      <w:r w:rsidR="004A68CB" w:rsidRPr="00821371">
        <w:rPr>
          <w:rFonts w:eastAsia="Times New Roman" w:cs="Times New Roman"/>
          <w:color w:val="4472C4" w:themeColor="accent1"/>
        </w:rPr>
        <w:t xml:space="preserve">e stained </w:t>
      </w:r>
      <w:r w:rsidR="004A68CB" w:rsidRPr="00821371">
        <w:rPr>
          <w:color w:val="4472C4" w:themeColor="accent1"/>
        </w:rPr>
        <w:t>NOD.</w:t>
      </w:r>
      <w:r w:rsidR="004A68CB" w:rsidRPr="00821371">
        <w:rPr>
          <w:i/>
          <w:iCs/>
          <w:color w:val="4472C4" w:themeColor="accent1"/>
        </w:rPr>
        <w:t>Rag1</w:t>
      </w:r>
      <w:r w:rsidR="004A68CB" w:rsidRPr="00821371">
        <w:rPr>
          <w:i/>
          <w:iCs/>
          <w:color w:val="4472C4" w:themeColor="accent1"/>
          <w:vertAlign w:val="superscript"/>
        </w:rPr>
        <w:t>-/-</w:t>
      </w:r>
      <w:r w:rsidR="004A68CB" w:rsidRPr="00821371">
        <w:rPr>
          <w:color w:val="4472C4" w:themeColor="accent1"/>
        </w:rPr>
        <w:t>.AI4</w:t>
      </w:r>
      <w:r w:rsidR="004A68CB" w:rsidRPr="00821371">
        <w:rPr>
          <w:color w:val="4472C4" w:themeColor="accent1"/>
          <w:vertAlign w:val="superscript"/>
        </w:rPr>
        <w:t>α/β</w:t>
      </w:r>
      <w:r w:rsidR="004A68CB" w:rsidRPr="00821371">
        <w:rPr>
          <w:color w:val="4472C4" w:themeColor="accent1"/>
        </w:rPr>
        <w:t xml:space="preserve"> mouse slices with a </w:t>
      </w:r>
      <w:r w:rsidR="004A68CB">
        <w:rPr>
          <w:color w:val="4472C4" w:themeColor="accent1"/>
        </w:rPr>
        <w:t>tetramer</w:t>
      </w:r>
      <w:r w:rsidR="004A68CB" w:rsidRPr="00821371">
        <w:rPr>
          <w:color w:val="4472C4" w:themeColor="accent1"/>
        </w:rPr>
        <w:t xml:space="preserve"> control for</w:t>
      </w:r>
      <w:r w:rsidR="004A68CB" w:rsidRPr="004A68CB">
        <w:rPr>
          <w:rFonts w:ascii="Calibri" w:eastAsia="Calibri" w:hAnsi="Calibri" w:cs="Calibri"/>
          <w:color w:val="141413"/>
        </w:rPr>
        <w:t xml:space="preserve"> </w:t>
      </w:r>
      <w:r w:rsidR="004A68CB">
        <w:rPr>
          <w:color w:val="4472C4" w:themeColor="accent1"/>
        </w:rPr>
        <w:t>l</w:t>
      </w:r>
      <w:r w:rsidR="004A68CB" w:rsidRPr="004A68CB">
        <w:rPr>
          <w:color w:val="4472C4" w:themeColor="accent1"/>
        </w:rPr>
        <w:t>ymphocytic choriomeningitis virus (LCMV)</w:t>
      </w:r>
      <w:r w:rsidR="004A68CB">
        <w:rPr>
          <w:color w:val="4472C4" w:themeColor="accent1"/>
        </w:rPr>
        <w:t xml:space="preserve"> and collected images of slices stained with the insulin tetramer. The images can be found in Supplemental Figure 3. </w:t>
      </w:r>
      <w:r w:rsidR="00110E66">
        <w:rPr>
          <w:color w:val="4472C4" w:themeColor="accent1"/>
        </w:rPr>
        <w:t>Our original</w:t>
      </w:r>
      <w:r w:rsidR="008314A7">
        <w:rPr>
          <w:color w:val="4472C4" w:themeColor="accent1"/>
        </w:rPr>
        <w:t xml:space="preserve"> image</w:t>
      </w:r>
      <w:r w:rsidR="00110E66">
        <w:rPr>
          <w:color w:val="4472C4" w:themeColor="accent1"/>
        </w:rPr>
        <w:t xml:space="preserve"> files are in</w:t>
      </w:r>
      <w:r w:rsidR="008314A7">
        <w:rPr>
          <w:color w:val="4472C4" w:themeColor="accent1"/>
        </w:rPr>
        <w:t xml:space="preserve"> high resolution but we think that the </w:t>
      </w:r>
      <w:r w:rsidR="008314A7" w:rsidRPr="008314A7">
        <w:rPr>
          <w:color w:val="4472C4" w:themeColor="accent1"/>
        </w:rPr>
        <w:lastRenderedPageBreak/>
        <w:t xml:space="preserve">figure file didn’t </w:t>
      </w:r>
      <w:r w:rsidR="00110E66">
        <w:rPr>
          <w:color w:val="4472C4" w:themeColor="accent1"/>
        </w:rPr>
        <w:t>render</w:t>
      </w:r>
      <w:r w:rsidR="00110E66" w:rsidRPr="008314A7">
        <w:rPr>
          <w:color w:val="4472C4" w:themeColor="accent1"/>
        </w:rPr>
        <w:t xml:space="preserve"> </w:t>
      </w:r>
      <w:r w:rsidR="008314A7" w:rsidRPr="008314A7">
        <w:rPr>
          <w:color w:val="4472C4" w:themeColor="accent1"/>
        </w:rPr>
        <w:t xml:space="preserve">with the submission in high enough </w:t>
      </w:r>
      <w:r w:rsidR="008314A7">
        <w:rPr>
          <w:color w:val="4472C4" w:themeColor="accent1"/>
        </w:rPr>
        <w:t>resolution</w:t>
      </w:r>
      <w:r w:rsidR="008314A7" w:rsidRPr="008314A7">
        <w:rPr>
          <w:color w:val="4472C4" w:themeColor="accent1"/>
        </w:rPr>
        <w:t xml:space="preserve">. We </w:t>
      </w:r>
      <w:r w:rsidR="008314A7">
        <w:rPr>
          <w:color w:val="4472C4" w:themeColor="accent1"/>
        </w:rPr>
        <w:t xml:space="preserve">edited the figure to make it a full page to </w:t>
      </w:r>
      <w:r w:rsidR="00110E66">
        <w:rPr>
          <w:color w:val="4472C4" w:themeColor="accent1"/>
        </w:rPr>
        <w:t xml:space="preserve">help </w:t>
      </w:r>
      <w:r w:rsidR="008314A7">
        <w:rPr>
          <w:color w:val="4472C4" w:themeColor="accent1"/>
        </w:rPr>
        <w:t xml:space="preserve">resolve this. </w:t>
      </w:r>
    </w:p>
    <w:p w14:paraId="6972EC0F" w14:textId="5661BC97" w:rsidR="0044026D" w:rsidRPr="00821371" w:rsidRDefault="0044026D">
      <w:pPr>
        <w:rPr>
          <w:rFonts w:eastAsia="Times New Roman" w:cs="Times New Roman"/>
          <w:color w:val="4472C4" w:themeColor="accent1"/>
        </w:rPr>
      </w:pPr>
    </w:p>
    <w:p w14:paraId="6AA665A8" w14:textId="77777777" w:rsidR="0044026D" w:rsidRDefault="0044026D">
      <w:pPr>
        <w:rPr>
          <w:rFonts w:eastAsia="Times New Roman" w:cs="Times New Roman"/>
          <w:color w:val="FF0000"/>
        </w:rPr>
      </w:pPr>
    </w:p>
    <w:p w14:paraId="11D0DFB7" w14:textId="013194F9" w:rsidR="00EE69FC" w:rsidRDefault="00EE69FC" w:rsidP="00EE69FC">
      <w:pPr>
        <w:rPr>
          <w:rFonts w:eastAsia="Times New Roman" w:cs="Times New Roman"/>
          <w:color w:val="000000"/>
        </w:rPr>
      </w:pPr>
      <w:r>
        <w:rPr>
          <w:rFonts w:eastAsia="Times New Roman" w:cs="Times New Roman"/>
          <w:color w:val="000000" w:themeColor="text1"/>
        </w:rPr>
        <w:t xml:space="preserve">6. </w:t>
      </w:r>
      <w:r w:rsidRPr="0035273D">
        <w:rPr>
          <w:rFonts w:eastAsia="Times New Roman" w:cs="Times New Roman"/>
          <w:color w:val="000000"/>
        </w:rPr>
        <w:t xml:space="preserve">If possible a brief discussion of other approaches and adding citations for in vitro imaging such as PMCID: PMC3662370 and </w:t>
      </w:r>
      <w:r w:rsidRPr="00821371">
        <w:rPr>
          <w:rFonts w:eastAsia="Times New Roman" w:cs="Times New Roman"/>
          <w:color w:val="000000" w:themeColor="text1"/>
        </w:rPr>
        <w:t xml:space="preserve">in vivo islet </w:t>
      </w:r>
      <w:r w:rsidRPr="0035273D">
        <w:rPr>
          <w:rFonts w:eastAsia="Times New Roman" w:cs="Times New Roman"/>
          <w:color w:val="000000"/>
        </w:rPr>
        <w:t>imaging from transplantation such as PMCID: PMC3538807, and PMCID: PMC2778301.</w:t>
      </w:r>
    </w:p>
    <w:p w14:paraId="662CB8A5" w14:textId="5CB487E1" w:rsidR="00EE69FC" w:rsidRDefault="00EE69FC" w:rsidP="00EE69FC">
      <w:pPr>
        <w:rPr>
          <w:rFonts w:eastAsia="Times New Roman" w:cs="Times New Roman"/>
          <w:color w:val="000000"/>
        </w:rPr>
      </w:pPr>
    </w:p>
    <w:p w14:paraId="48F6C27A" w14:textId="42AFED35" w:rsidR="00EE69FC" w:rsidRPr="00EE69FC" w:rsidRDefault="006D284B">
      <w:pPr>
        <w:rPr>
          <w:rFonts w:eastAsia="Times New Roman" w:cs="Times New Roman"/>
          <w:color w:val="000000" w:themeColor="text1"/>
        </w:rPr>
      </w:pPr>
      <w:r w:rsidRPr="006D284B">
        <w:rPr>
          <w:rFonts w:eastAsia="Times New Roman" w:cs="Times New Roman"/>
          <w:color w:val="4472C4" w:themeColor="accent1"/>
        </w:rPr>
        <w:t xml:space="preserve">We added discussion of the different in vitro imaging techniques mentioned in the papers above to the manuscript. </w:t>
      </w:r>
      <w:r w:rsidR="00821371">
        <w:rPr>
          <w:rFonts w:eastAsia="Times New Roman" w:cs="Times New Roman"/>
          <w:color w:val="4472C4" w:themeColor="accent1"/>
        </w:rPr>
        <w:t xml:space="preserve">However, we felt that the in vivo islet imaging was beyond the scope of this paper. </w:t>
      </w:r>
    </w:p>
    <w:sectPr w:rsidR="00EE69FC" w:rsidRPr="00EE69FC" w:rsidSect="00214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Yu Gothic"/>
    <w:panose1 w:val="020B0604020202020204"/>
    <w:charset w:val="80"/>
    <w:family w:val="auto"/>
    <w:notTrueType/>
    <w:pitch w:val="default"/>
    <w:sig w:usb0="00000001" w:usb1="08070000" w:usb2="00000010" w:usb3="00000000" w:csb0="0002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078A6"/>
    <w:multiLevelType w:val="multilevel"/>
    <w:tmpl w:val="A020730E"/>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C13F1A"/>
    <w:multiLevelType w:val="multilevel"/>
    <w:tmpl w:val="08BC7438"/>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84A"/>
    <w:rsid w:val="00003EBF"/>
    <w:rsid w:val="00031FA2"/>
    <w:rsid w:val="000411A8"/>
    <w:rsid w:val="00063BBC"/>
    <w:rsid w:val="000A484A"/>
    <w:rsid w:val="000C7EB4"/>
    <w:rsid w:val="00110E66"/>
    <w:rsid w:val="00112376"/>
    <w:rsid w:val="0012770E"/>
    <w:rsid w:val="001A1174"/>
    <w:rsid w:val="001E21CC"/>
    <w:rsid w:val="001E61D3"/>
    <w:rsid w:val="001F3395"/>
    <w:rsid w:val="00214F70"/>
    <w:rsid w:val="002211BE"/>
    <w:rsid w:val="00254C2A"/>
    <w:rsid w:val="002831B8"/>
    <w:rsid w:val="002E59A8"/>
    <w:rsid w:val="00305546"/>
    <w:rsid w:val="0032249C"/>
    <w:rsid w:val="0033184A"/>
    <w:rsid w:val="0033692A"/>
    <w:rsid w:val="00340EF4"/>
    <w:rsid w:val="00341748"/>
    <w:rsid w:val="00343D66"/>
    <w:rsid w:val="00354A00"/>
    <w:rsid w:val="00357EF9"/>
    <w:rsid w:val="00371C73"/>
    <w:rsid w:val="003A0D1A"/>
    <w:rsid w:val="003B1CBF"/>
    <w:rsid w:val="003B3C60"/>
    <w:rsid w:val="003B40B4"/>
    <w:rsid w:val="003C4B02"/>
    <w:rsid w:val="003E07FA"/>
    <w:rsid w:val="003E55D0"/>
    <w:rsid w:val="004010E1"/>
    <w:rsid w:val="0040125D"/>
    <w:rsid w:val="00432524"/>
    <w:rsid w:val="0044026D"/>
    <w:rsid w:val="00484A3A"/>
    <w:rsid w:val="004A65D7"/>
    <w:rsid w:val="004A68CB"/>
    <w:rsid w:val="004F01F3"/>
    <w:rsid w:val="00544974"/>
    <w:rsid w:val="005739F4"/>
    <w:rsid w:val="0059574A"/>
    <w:rsid w:val="00596062"/>
    <w:rsid w:val="005E084A"/>
    <w:rsid w:val="005E7A37"/>
    <w:rsid w:val="0060578D"/>
    <w:rsid w:val="006060D8"/>
    <w:rsid w:val="00613239"/>
    <w:rsid w:val="006525C3"/>
    <w:rsid w:val="006558C8"/>
    <w:rsid w:val="006D0345"/>
    <w:rsid w:val="006D284B"/>
    <w:rsid w:val="006D4DF0"/>
    <w:rsid w:val="00706240"/>
    <w:rsid w:val="00717AB0"/>
    <w:rsid w:val="00734D84"/>
    <w:rsid w:val="007518E8"/>
    <w:rsid w:val="0077686B"/>
    <w:rsid w:val="007901A5"/>
    <w:rsid w:val="007B4DE6"/>
    <w:rsid w:val="007E4DD5"/>
    <w:rsid w:val="00807FE9"/>
    <w:rsid w:val="008114FE"/>
    <w:rsid w:val="00821371"/>
    <w:rsid w:val="008217A6"/>
    <w:rsid w:val="008314A7"/>
    <w:rsid w:val="00852E9B"/>
    <w:rsid w:val="008D00B9"/>
    <w:rsid w:val="008F02D7"/>
    <w:rsid w:val="00904F3B"/>
    <w:rsid w:val="0093657D"/>
    <w:rsid w:val="009449FE"/>
    <w:rsid w:val="00975427"/>
    <w:rsid w:val="009E6974"/>
    <w:rsid w:val="00A3799E"/>
    <w:rsid w:val="00A542FE"/>
    <w:rsid w:val="00A60C70"/>
    <w:rsid w:val="00A85F42"/>
    <w:rsid w:val="00AD006E"/>
    <w:rsid w:val="00AD4ECE"/>
    <w:rsid w:val="00AE79B6"/>
    <w:rsid w:val="00B24841"/>
    <w:rsid w:val="00B408C8"/>
    <w:rsid w:val="00B82F60"/>
    <w:rsid w:val="00BA7452"/>
    <w:rsid w:val="00BC7476"/>
    <w:rsid w:val="00BE1F41"/>
    <w:rsid w:val="00C60E4B"/>
    <w:rsid w:val="00C61A71"/>
    <w:rsid w:val="00CA1499"/>
    <w:rsid w:val="00CF3839"/>
    <w:rsid w:val="00D16130"/>
    <w:rsid w:val="00D22DDF"/>
    <w:rsid w:val="00D42F86"/>
    <w:rsid w:val="00D44719"/>
    <w:rsid w:val="00D73325"/>
    <w:rsid w:val="00D75B34"/>
    <w:rsid w:val="00DA3B03"/>
    <w:rsid w:val="00DC499C"/>
    <w:rsid w:val="00E2549D"/>
    <w:rsid w:val="00E25B01"/>
    <w:rsid w:val="00E261E7"/>
    <w:rsid w:val="00E31355"/>
    <w:rsid w:val="00E3269A"/>
    <w:rsid w:val="00E51DFB"/>
    <w:rsid w:val="00E55213"/>
    <w:rsid w:val="00E64F4B"/>
    <w:rsid w:val="00E76136"/>
    <w:rsid w:val="00E8640F"/>
    <w:rsid w:val="00E92056"/>
    <w:rsid w:val="00EA29C4"/>
    <w:rsid w:val="00EE69FC"/>
    <w:rsid w:val="00EF72AF"/>
    <w:rsid w:val="00F01CDB"/>
    <w:rsid w:val="00F11367"/>
    <w:rsid w:val="00F21CE2"/>
    <w:rsid w:val="00F247D9"/>
    <w:rsid w:val="00F75724"/>
    <w:rsid w:val="00FC1B4D"/>
    <w:rsid w:val="00FC2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9FF6EB"/>
  <w15:chartTrackingRefBased/>
  <w15:docId w15:val="{626145C9-751D-9648-911A-7D4FD934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84A"/>
    <w:rPr>
      <w:rFonts w:ascii="Times New Roman" w:hAnsi="Times New Roman"/>
    </w:rPr>
  </w:style>
  <w:style w:type="paragraph" w:styleId="Heading1">
    <w:name w:val="heading 1"/>
    <w:basedOn w:val="Normal"/>
    <w:next w:val="Normal"/>
    <w:link w:val="Heading1Char"/>
    <w:uiPriority w:val="9"/>
    <w:qFormat/>
    <w:rsid w:val="000A484A"/>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0A484A"/>
    <w:pPr>
      <w:keepNext/>
      <w:keepLines/>
      <w:spacing w:before="40"/>
      <w:outlineLvl w:val="1"/>
    </w:pPr>
    <w:rPr>
      <w:rFonts w:eastAsiaTheme="majorEastAsia" w:cstheme="majorBidi"/>
      <w:b/>
      <w:caps/>
      <w:sz w:val="26"/>
      <w:szCs w:val="26"/>
    </w:rPr>
  </w:style>
  <w:style w:type="paragraph" w:styleId="Heading3">
    <w:name w:val="heading 3"/>
    <w:basedOn w:val="Normal"/>
    <w:next w:val="Normal"/>
    <w:link w:val="Heading3Char"/>
    <w:uiPriority w:val="9"/>
    <w:unhideWhenUsed/>
    <w:qFormat/>
    <w:rsid w:val="000A484A"/>
    <w:pPr>
      <w:keepNext/>
      <w:keepLines/>
      <w:spacing w:before="40"/>
      <w:outlineLvl w:val="2"/>
    </w:pPr>
    <w:rPr>
      <w:rFonts w:eastAsiaTheme="majorEastAsia" w:cstheme="majorBidi"/>
      <w:i/>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84A"/>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0A484A"/>
    <w:rPr>
      <w:rFonts w:ascii="Times New Roman" w:eastAsiaTheme="majorEastAsia" w:hAnsi="Times New Roman" w:cstheme="majorBidi"/>
      <w:b/>
      <w:caps/>
      <w:sz w:val="26"/>
      <w:szCs w:val="26"/>
    </w:rPr>
  </w:style>
  <w:style w:type="character" w:customStyle="1" w:styleId="Heading3Char">
    <w:name w:val="Heading 3 Char"/>
    <w:basedOn w:val="DefaultParagraphFont"/>
    <w:link w:val="Heading3"/>
    <w:uiPriority w:val="9"/>
    <w:rsid w:val="000A484A"/>
    <w:rPr>
      <w:rFonts w:ascii="Times New Roman" w:eastAsiaTheme="majorEastAsia" w:hAnsi="Times New Roman" w:cstheme="majorBidi"/>
      <w:i/>
      <w:caps/>
    </w:rPr>
  </w:style>
  <w:style w:type="paragraph" w:customStyle="1" w:styleId="AuthorText">
    <w:name w:val="AuthorText"/>
    <w:basedOn w:val="Normal"/>
    <w:link w:val="AuthorTextChar"/>
    <w:qFormat/>
    <w:rsid w:val="000A484A"/>
    <w:rPr>
      <w:rFonts w:eastAsia="Times New Roman" w:cs="Times New Roman"/>
      <w:color w:val="4472C4" w:themeColor="accent1"/>
    </w:rPr>
  </w:style>
  <w:style w:type="character" w:customStyle="1" w:styleId="AuthorTextChar">
    <w:name w:val="AuthorText Char"/>
    <w:basedOn w:val="DefaultParagraphFont"/>
    <w:link w:val="AuthorText"/>
    <w:rsid w:val="000A484A"/>
    <w:rPr>
      <w:rFonts w:ascii="Times New Roman" w:eastAsia="Times New Roman" w:hAnsi="Times New Roman" w:cs="Times New Roman"/>
      <w:color w:val="4472C4" w:themeColor="accent1"/>
    </w:rPr>
  </w:style>
  <w:style w:type="paragraph" w:styleId="NormalWeb">
    <w:name w:val="Normal (Web)"/>
    <w:basedOn w:val="Normal"/>
    <w:uiPriority w:val="99"/>
    <w:semiHidden/>
    <w:unhideWhenUsed/>
    <w:rsid w:val="0093657D"/>
    <w:rPr>
      <w:rFonts w:cs="Times New Roman"/>
    </w:rPr>
  </w:style>
  <w:style w:type="character" w:styleId="CommentReference">
    <w:name w:val="annotation reference"/>
    <w:basedOn w:val="DefaultParagraphFont"/>
    <w:uiPriority w:val="99"/>
    <w:semiHidden/>
    <w:unhideWhenUsed/>
    <w:rsid w:val="0060578D"/>
    <w:rPr>
      <w:sz w:val="16"/>
      <w:szCs w:val="16"/>
    </w:rPr>
  </w:style>
  <w:style w:type="paragraph" w:styleId="CommentText">
    <w:name w:val="annotation text"/>
    <w:basedOn w:val="Normal"/>
    <w:link w:val="CommentTextChar"/>
    <w:uiPriority w:val="99"/>
    <w:semiHidden/>
    <w:unhideWhenUsed/>
    <w:rsid w:val="0060578D"/>
    <w:rPr>
      <w:sz w:val="20"/>
      <w:szCs w:val="20"/>
    </w:rPr>
  </w:style>
  <w:style w:type="character" w:customStyle="1" w:styleId="CommentTextChar">
    <w:name w:val="Comment Text Char"/>
    <w:basedOn w:val="DefaultParagraphFont"/>
    <w:link w:val="CommentText"/>
    <w:uiPriority w:val="99"/>
    <w:semiHidden/>
    <w:rsid w:val="0060578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0578D"/>
    <w:rPr>
      <w:b/>
      <w:bCs/>
    </w:rPr>
  </w:style>
  <w:style w:type="character" w:customStyle="1" w:styleId="CommentSubjectChar">
    <w:name w:val="Comment Subject Char"/>
    <w:basedOn w:val="CommentTextChar"/>
    <w:link w:val="CommentSubject"/>
    <w:uiPriority w:val="99"/>
    <w:semiHidden/>
    <w:rsid w:val="0060578D"/>
    <w:rPr>
      <w:rFonts w:ascii="Times New Roman" w:hAnsi="Times New Roman"/>
      <w:b/>
      <w:bCs/>
      <w:sz w:val="20"/>
      <w:szCs w:val="20"/>
    </w:rPr>
  </w:style>
  <w:style w:type="paragraph" w:styleId="Revision">
    <w:name w:val="Revision"/>
    <w:hidden/>
    <w:uiPriority w:val="99"/>
    <w:semiHidden/>
    <w:rsid w:val="009E697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55534">
      <w:bodyDiv w:val="1"/>
      <w:marLeft w:val="0"/>
      <w:marRight w:val="0"/>
      <w:marTop w:val="0"/>
      <w:marBottom w:val="0"/>
      <w:divBdr>
        <w:top w:val="none" w:sz="0" w:space="0" w:color="auto"/>
        <w:left w:val="none" w:sz="0" w:space="0" w:color="auto"/>
        <w:bottom w:val="none" w:sz="0" w:space="0" w:color="auto"/>
        <w:right w:val="none" w:sz="0" w:space="0" w:color="auto"/>
      </w:divBdr>
      <w:divsChild>
        <w:div w:id="343047557">
          <w:marLeft w:val="0"/>
          <w:marRight w:val="0"/>
          <w:marTop w:val="0"/>
          <w:marBottom w:val="0"/>
          <w:divBdr>
            <w:top w:val="none" w:sz="0" w:space="0" w:color="auto"/>
            <w:left w:val="none" w:sz="0" w:space="0" w:color="auto"/>
            <w:bottom w:val="none" w:sz="0" w:space="0" w:color="auto"/>
            <w:right w:val="none" w:sz="0" w:space="0" w:color="auto"/>
          </w:divBdr>
          <w:divsChild>
            <w:div w:id="842479240">
              <w:marLeft w:val="0"/>
              <w:marRight w:val="0"/>
              <w:marTop w:val="0"/>
              <w:marBottom w:val="0"/>
              <w:divBdr>
                <w:top w:val="none" w:sz="0" w:space="0" w:color="auto"/>
                <w:left w:val="none" w:sz="0" w:space="0" w:color="auto"/>
                <w:bottom w:val="none" w:sz="0" w:space="0" w:color="auto"/>
                <w:right w:val="none" w:sz="0" w:space="0" w:color="auto"/>
              </w:divBdr>
              <w:divsChild>
                <w:div w:id="7897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04812">
      <w:bodyDiv w:val="1"/>
      <w:marLeft w:val="0"/>
      <w:marRight w:val="0"/>
      <w:marTop w:val="0"/>
      <w:marBottom w:val="0"/>
      <w:divBdr>
        <w:top w:val="none" w:sz="0" w:space="0" w:color="auto"/>
        <w:left w:val="none" w:sz="0" w:space="0" w:color="auto"/>
        <w:bottom w:val="none" w:sz="0" w:space="0" w:color="auto"/>
        <w:right w:val="none" w:sz="0" w:space="0" w:color="auto"/>
      </w:divBdr>
    </w:div>
    <w:div w:id="784424670">
      <w:bodyDiv w:val="1"/>
      <w:marLeft w:val="0"/>
      <w:marRight w:val="0"/>
      <w:marTop w:val="0"/>
      <w:marBottom w:val="0"/>
      <w:divBdr>
        <w:top w:val="none" w:sz="0" w:space="0" w:color="auto"/>
        <w:left w:val="none" w:sz="0" w:space="0" w:color="auto"/>
        <w:bottom w:val="none" w:sz="0" w:space="0" w:color="auto"/>
        <w:right w:val="none" w:sz="0" w:space="0" w:color="auto"/>
      </w:divBdr>
    </w:div>
    <w:div w:id="836043303">
      <w:bodyDiv w:val="1"/>
      <w:marLeft w:val="0"/>
      <w:marRight w:val="0"/>
      <w:marTop w:val="0"/>
      <w:marBottom w:val="0"/>
      <w:divBdr>
        <w:top w:val="none" w:sz="0" w:space="0" w:color="auto"/>
        <w:left w:val="none" w:sz="0" w:space="0" w:color="auto"/>
        <w:bottom w:val="none" w:sz="0" w:space="0" w:color="auto"/>
        <w:right w:val="none" w:sz="0" w:space="0" w:color="auto"/>
      </w:divBdr>
      <w:divsChild>
        <w:div w:id="994841329">
          <w:marLeft w:val="0"/>
          <w:marRight w:val="0"/>
          <w:marTop w:val="0"/>
          <w:marBottom w:val="0"/>
          <w:divBdr>
            <w:top w:val="none" w:sz="0" w:space="0" w:color="auto"/>
            <w:left w:val="none" w:sz="0" w:space="0" w:color="auto"/>
            <w:bottom w:val="none" w:sz="0" w:space="0" w:color="auto"/>
            <w:right w:val="none" w:sz="0" w:space="0" w:color="auto"/>
          </w:divBdr>
          <w:divsChild>
            <w:div w:id="641621547">
              <w:marLeft w:val="0"/>
              <w:marRight w:val="0"/>
              <w:marTop w:val="0"/>
              <w:marBottom w:val="0"/>
              <w:divBdr>
                <w:top w:val="none" w:sz="0" w:space="0" w:color="auto"/>
                <w:left w:val="none" w:sz="0" w:space="0" w:color="auto"/>
                <w:bottom w:val="none" w:sz="0" w:space="0" w:color="auto"/>
                <w:right w:val="none" w:sz="0" w:space="0" w:color="auto"/>
              </w:divBdr>
              <w:divsChild>
                <w:div w:id="3648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137095">
      <w:bodyDiv w:val="1"/>
      <w:marLeft w:val="0"/>
      <w:marRight w:val="0"/>
      <w:marTop w:val="0"/>
      <w:marBottom w:val="0"/>
      <w:divBdr>
        <w:top w:val="none" w:sz="0" w:space="0" w:color="auto"/>
        <w:left w:val="none" w:sz="0" w:space="0" w:color="auto"/>
        <w:bottom w:val="none" w:sz="0" w:space="0" w:color="auto"/>
        <w:right w:val="none" w:sz="0" w:space="0" w:color="auto"/>
      </w:divBdr>
    </w:div>
    <w:div w:id="1904174571">
      <w:bodyDiv w:val="1"/>
      <w:marLeft w:val="0"/>
      <w:marRight w:val="0"/>
      <w:marTop w:val="0"/>
      <w:marBottom w:val="0"/>
      <w:divBdr>
        <w:top w:val="none" w:sz="0" w:space="0" w:color="auto"/>
        <w:left w:val="none" w:sz="0" w:space="0" w:color="auto"/>
        <w:bottom w:val="none" w:sz="0" w:space="0" w:color="auto"/>
        <w:right w:val="none" w:sz="0" w:space="0" w:color="auto"/>
      </w:divBdr>
      <w:divsChild>
        <w:div w:id="1550265764">
          <w:marLeft w:val="0"/>
          <w:marRight w:val="0"/>
          <w:marTop w:val="0"/>
          <w:marBottom w:val="0"/>
          <w:divBdr>
            <w:top w:val="none" w:sz="0" w:space="0" w:color="auto"/>
            <w:left w:val="none" w:sz="0" w:space="0" w:color="auto"/>
            <w:bottom w:val="none" w:sz="0" w:space="0" w:color="auto"/>
            <w:right w:val="none" w:sz="0" w:space="0" w:color="auto"/>
          </w:divBdr>
          <w:divsChild>
            <w:div w:id="563222322">
              <w:marLeft w:val="0"/>
              <w:marRight w:val="0"/>
              <w:marTop w:val="0"/>
              <w:marBottom w:val="0"/>
              <w:divBdr>
                <w:top w:val="none" w:sz="0" w:space="0" w:color="auto"/>
                <w:left w:val="none" w:sz="0" w:space="0" w:color="auto"/>
                <w:bottom w:val="none" w:sz="0" w:space="0" w:color="auto"/>
                <w:right w:val="none" w:sz="0" w:space="0" w:color="auto"/>
              </w:divBdr>
              <w:divsChild>
                <w:div w:id="4854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4845">
      <w:bodyDiv w:val="1"/>
      <w:marLeft w:val="0"/>
      <w:marRight w:val="0"/>
      <w:marTop w:val="0"/>
      <w:marBottom w:val="0"/>
      <w:divBdr>
        <w:top w:val="none" w:sz="0" w:space="0" w:color="auto"/>
        <w:left w:val="none" w:sz="0" w:space="0" w:color="auto"/>
        <w:bottom w:val="none" w:sz="0" w:space="0" w:color="auto"/>
        <w:right w:val="none" w:sz="0" w:space="0" w:color="auto"/>
      </w:divBdr>
      <w:divsChild>
        <w:div w:id="1874348190">
          <w:marLeft w:val="0"/>
          <w:marRight w:val="0"/>
          <w:marTop w:val="0"/>
          <w:marBottom w:val="0"/>
          <w:divBdr>
            <w:top w:val="none" w:sz="0" w:space="0" w:color="auto"/>
            <w:left w:val="none" w:sz="0" w:space="0" w:color="auto"/>
            <w:bottom w:val="none" w:sz="0" w:space="0" w:color="auto"/>
            <w:right w:val="none" w:sz="0" w:space="0" w:color="auto"/>
          </w:divBdr>
          <w:divsChild>
            <w:div w:id="785537513">
              <w:marLeft w:val="0"/>
              <w:marRight w:val="0"/>
              <w:marTop w:val="0"/>
              <w:marBottom w:val="0"/>
              <w:divBdr>
                <w:top w:val="none" w:sz="0" w:space="0" w:color="auto"/>
                <w:left w:val="none" w:sz="0" w:space="0" w:color="auto"/>
                <w:bottom w:val="none" w:sz="0" w:space="0" w:color="auto"/>
                <w:right w:val="none" w:sz="0" w:space="0" w:color="auto"/>
              </w:divBdr>
              <w:divsChild>
                <w:div w:id="89647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3125</Words>
  <Characters>17816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Huber,Mollie K</dc:creator>
  <cp:keywords/>
  <dc:description/>
  <cp:lastModifiedBy>Huber,Mollie K</cp:lastModifiedBy>
  <cp:revision>2</cp:revision>
  <dcterms:created xsi:type="dcterms:W3CDTF">2021-02-09T14:03:00Z</dcterms:created>
  <dcterms:modified xsi:type="dcterms:W3CDTF">2021-02-09T14:03:00Z</dcterms:modified>
</cp:coreProperties>
</file>