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8"/>
        <w:ind w:left="0"/>
        <w:rPr>
          <w:sz w:val="12"/>
        </w:rPr>
      </w:pPr>
    </w:p>
    <w:p>
      <w:pPr>
        <w:pStyle w:val="3"/>
        <w:spacing w:before="90"/>
      </w:pPr>
      <w:r>
        <w:t>Dear editor,</w:t>
      </w:r>
    </w:p>
    <w:p>
      <w:pPr>
        <w:pStyle w:val="3"/>
        <w:spacing w:before="5"/>
        <w:ind w:left="0"/>
        <w:rPr>
          <w:sz w:val="30"/>
        </w:rPr>
      </w:pPr>
    </w:p>
    <w:p>
      <w:pPr>
        <w:spacing w:before="0" w:line="405" w:lineRule="auto"/>
        <w:ind w:left="120" w:right="114" w:firstLine="480"/>
        <w:jc w:val="both"/>
        <w:rPr>
          <w:sz w:val="24"/>
        </w:rPr>
      </w:pPr>
      <w:r>
        <w:rPr>
          <w:sz w:val="24"/>
        </w:rPr>
        <w:t>We would like to submit our manuscript entitled “</w:t>
      </w:r>
      <w:r>
        <w:rPr>
          <w:rFonts w:hint="eastAsia"/>
          <w:b/>
          <w:sz w:val="24"/>
        </w:rPr>
        <w:t>Divergence of root microbiota in different habitats based on weighted Co-expression networks</w:t>
      </w:r>
      <w:r>
        <w:rPr>
          <w:sz w:val="24"/>
        </w:rPr>
        <w:t>” for publication in the journal</w:t>
      </w:r>
      <w:r>
        <w:rPr>
          <w:rFonts w:hint="eastAsia"/>
          <w:b/>
          <w:i/>
          <w:sz w:val="24"/>
        </w:rPr>
        <w:t xml:space="preserve"> Journal of Visualized Experiments</w:t>
      </w:r>
      <w:r>
        <w:rPr>
          <w:sz w:val="24"/>
        </w:rPr>
        <w:t>. The manuscript has not been previously published yet, is not currently submitted for review to any other journal and will not be submitted elsewhere before one decision is made. The authors declare that there are no conflicts of interest.</w:t>
      </w:r>
    </w:p>
    <w:p>
      <w:pPr>
        <w:spacing w:before="100" w:beforeAutospacing="1" w:after="100" w:afterAutospacing="1" w:line="360" w:lineRule="auto"/>
        <w:jc w:val="both"/>
        <w:rPr>
          <w:rFonts w:eastAsia="宋体"/>
          <w:sz w:val="22"/>
          <w:szCs w:val="22"/>
          <w:lang w:eastAsia="zh-CN"/>
        </w:rPr>
      </w:pPr>
      <w:r>
        <w:rPr>
          <w:rFonts w:eastAsia="宋体"/>
          <w:sz w:val="22"/>
          <w:szCs w:val="22"/>
          <w:lang w:eastAsia="zh-CN"/>
        </w:rPr>
        <w:t>Microbiome research has important implications for understanding and manipulating ecosystem processes. Microbial populations are interconnected by ecological networks, whose characteristics can affect the response of microorganisms to environmental changes,</w:t>
      </w:r>
      <w:r>
        <w:t xml:space="preserve"> </w:t>
      </w:r>
      <w:r>
        <w:rPr>
          <w:rFonts w:eastAsia="宋体"/>
          <w:sz w:val="22"/>
          <w:szCs w:val="22"/>
          <w:lang w:eastAsia="zh-CN"/>
        </w:rPr>
        <w:t>stability of microbial communities, and soil function. Weighted gene co-expression network analysis (WGCNA) has been widely applied for research on the relationship between genes and microbial communities. Previous studies have focused mainly on the associations between networks of different genes or populations and the outside world, but the differences in co-expression networks formed by microbial populations under different environmental conditions have been scarcely investigated.</w:t>
      </w:r>
      <w:r>
        <w:t xml:space="preserve"> </w:t>
      </w:r>
      <w:r>
        <w:rPr>
          <w:rFonts w:eastAsia="宋体"/>
          <w:sz w:val="22"/>
          <w:szCs w:val="22"/>
          <w:lang w:eastAsia="zh-CN"/>
        </w:rPr>
        <w:t>The purpose of our research presented in this paper is to provide insights and details on the rapid implementation of WGCNA algorithm to construct a co-expression network of microbiome samples collected under different environmental conditions.</w:t>
      </w:r>
    </w:p>
    <w:p>
      <w:pPr>
        <w:spacing w:before="100" w:beforeAutospacing="1" w:after="100" w:afterAutospacing="1" w:line="360" w:lineRule="auto"/>
        <w:jc w:val="both"/>
        <w:rPr>
          <w:rFonts w:eastAsia="宋体"/>
          <w:sz w:val="22"/>
          <w:szCs w:val="22"/>
          <w:lang w:eastAsia="zh-CN"/>
        </w:rPr>
      </w:pPr>
      <w:r>
        <w:rPr>
          <w:rFonts w:eastAsia="宋体"/>
          <w:sz w:val="22"/>
          <w:szCs w:val="22"/>
          <w:lang w:eastAsia="zh-CN"/>
        </w:rPr>
        <w:t>Our representative results highlight the differences in microbial communities that can be identified using the</w:t>
      </w:r>
      <w:r>
        <w:t xml:space="preserve"> </w:t>
      </w:r>
      <w:r>
        <w:rPr>
          <w:rFonts w:eastAsia="宋体"/>
          <w:sz w:val="22"/>
          <w:szCs w:val="22"/>
          <w:lang w:eastAsia="zh-CN"/>
        </w:rPr>
        <w:t>above-described method. Microorganisms in different niches of the rice root system were subjected to WGCNA. We determined the key species in the different modules and obtained information on the differences in the composition of the microbial communities in the three niches studied. Meanwhile, the co-occurrence network revealed the presence of a significant interaction among the microorganisms in the roots of rice. Our findings provide direct evidence for the significance and feasibility of WGCNA for evaluation of microbial community differences in various environments.</w:t>
      </w:r>
    </w:p>
    <w:p>
      <w:pPr>
        <w:pStyle w:val="3"/>
        <w:spacing w:before="149" w:line="408" w:lineRule="auto"/>
        <w:ind w:right="118" w:firstLine="480"/>
        <w:jc w:val="both"/>
      </w:pPr>
      <w:r>
        <w:t>Thank</w:t>
      </w:r>
      <w:r>
        <w:rPr>
          <w:spacing w:val="-8"/>
        </w:rPr>
        <w:t xml:space="preserve"> </w:t>
      </w:r>
      <w:r>
        <w:t>you</w:t>
      </w:r>
      <w:r>
        <w:rPr>
          <w:spacing w:val="-9"/>
        </w:rPr>
        <w:t xml:space="preserve"> </w:t>
      </w:r>
      <w:r>
        <w:t>very</w:t>
      </w:r>
      <w:r>
        <w:rPr>
          <w:spacing w:val="-14"/>
        </w:rPr>
        <w:t xml:space="preserve"> </w:t>
      </w:r>
      <w:r>
        <w:t>much</w:t>
      </w:r>
      <w:r>
        <w:rPr>
          <w:spacing w:val="-9"/>
        </w:rPr>
        <w:t xml:space="preserve"> </w:t>
      </w:r>
      <w:r>
        <w:t>for</w:t>
      </w:r>
      <w:r>
        <w:rPr>
          <w:spacing w:val="-8"/>
        </w:rPr>
        <w:t xml:space="preserve"> </w:t>
      </w:r>
      <w:r>
        <w:t>considering</w:t>
      </w:r>
      <w:r>
        <w:rPr>
          <w:spacing w:val="-12"/>
        </w:rPr>
        <w:t xml:space="preserve"> </w:t>
      </w:r>
      <w:r>
        <w:t>our</w:t>
      </w:r>
      <w:r>
        <w:rPr>
          <w:spacing w:val="-9"/>
        </w:rPr>
        <w:t xml:space="preserve"> </w:t>
      </w:r>
      <w:r>
        <w:t>submission,</w:t>
      </w:r>
      <w:r>
        <w:rPr>
          <w:spacing w:val="-8"/>
        </w:rPr>
        <w:t xml:space="preserve"> </w:t>
      </w:r>
      <w:r>
        <w:t>and</w:t>
      </w:r>
      <w:r>
        <w:rPr>
          <w:spacing w:val="-11"/>
        </w:rPr>
        <w:t xml:space="preserve"> </w:t>
      </w:r>
      <w:r>
        <w:t>we</w:t>
      </w:r>
      <w:r>
        <w:rPr>
          <w:spacing w:val="-10"/>
        </w:rPr>
        <w:t xml:space="preserve"> </w:t>
      </w:r>
      <w:r>
        <w:t>are</w:t>
      </w:r>
      <w:r>
        <w:rPr>
          <w:spacing w:val="-10"/>
        </w:rPr>
        <w:t xml:space="preserve"> </w:t>
      </w:r>
      <w:r>
        <w:t>looking</w:t>
      </w:r>
      <w:r>
        <w:rPr>
          <w:spacing w:val="-12"/>
        </w:rPr>
        <w:t xml:space="preserve"> </w:t>
      </w:r>
      <w:r>
        <w:t>forward to your early</w:t>
      </w:r>
      <w:r>
        <w:rPr>
          <w:spacing w:val="-4"/>
        </w:rPr>
        <w:t xml:space="preserve"> </w:t>
      </w:r>
      <w:r>
        <w:rPr>
          <w:spacing w:val="-3"/>
        </w:rPr>
        <w:t>reply.</w:t>
      </w:r>
    </w:p>
    <w:p>
      <w:pPr>
        <w:pStyle w:val="3"/>
        <w:ind w:left="0"/>
        <w:rPr>
          <w:sz w:val="26"/>
        </w:rPr>
      </w:pPr>
    </w:p>
    <w:p>
      <w:pPr>
        <w:pStyle w:val="3"/>
        <w:ind w:left="0"/>
        <w:rPr>
          <w:sz w:val="26"/>
        </w:rPr>
      </w:pPr>
    </w:p>
    <w:p>
      <w:pPr>
        <w:pStyle w:val="3"/>
        <w:spacing w:before="179" w:line="542" w:lineRule="auto"/>
        <w:ind w:left="600" w:right="6316"/>
      </w:pPr>
      <w:r>
        <w:t>Best regards, Jing Tang, PhD</w:t>
      </w:r>
    </w:p>
    <w:p>
      <w:pPr>
        <w:pStyle w:val="3"/>
        <w:spacing w:before="1" w:line="408" w:lineRule="auto"/>
        <w:ind w:right="114" w:firstLine="480"/>
        <w:jc w:val="both"/>
      </w:pPr>
    </w:p>
    <w:p>
      <w:pPr>
        <w:pStyle w:val="3"/>
        <w:spacing w:before="1" w:line="408" w:lineRule="auto"/>
        <w:ind w:right="114" w:firstLine="480"/>
        <w:jc w:val="both"/>
      </w:pPr>
      <w:r>
        <w:t>Key Laboratory of State Forestry Administration on Biodiversity Conservation in Karst Mountainous Areas of Southwestern China, School of Life Sciences, Guizhou Normal University, Guiyang 550001, Guizhou, P R China</w:t>
      </w:r>
    </w:p>
    <w:p>
      <w:pPr>
        <w:pStyle w:val="3"/>
        <w:spacing w:before="152" w:line="408" w:lineRule="auto"/>
        <w:ind w:right="120" w:firstLine="480"/>
        <w:jc w:val="both"/>
      </w:pPr>
      <w:r>
        <w:t>State</w:t>
      </w:r>
      <w:r>
        <w:rPr>
          <w:spacing w:val="-10"/>
        </w:rPr>
        <w:t xml:space="preserve"> </w:t>
      </w:r>
      <w:r>
        <w:t>Key</w:t>
      </w:r>
      <w:r>
        <w:rPr>
          <w:spacing w:val="-9"/>
        </w:rPr>
        <w:t xml:space="preserve"> </w:t>
      </w:r>
      <w:r>
        <w:t>Laboratory</w:t>
      </w:r>
      <w:r>
        <w:rPr>
          <w:spacing w:val="-15"/>
        </w:rPr>
        <w:t xml:space="preserve"> </w:t>
      </w:r>
      <w:r>
        <w:t>of</w:t>
      </w:r>
      <w:r>
        <w:rPr>
          <w:spacing w:val="-8"/>
        </w:rPr>
        <w:t xml:space="preserve"> </w:t>
      </w:r>
      <w:r>
        <w:t>Plant</w:t>
      </w:r>
      <w:r>
        <w:rPr>
          <w:spacing w:val="-8"/>
        </w:rPr>
        <w:t xml:space="preserve"> </w:t>
      </w:r>
      <w:r>
        <w:t>Physiology</w:t>
      </w:r>
      <w:r>
        <w:rPr>
          <w:spacing w:val="-13"/>
        </w:rPr>
        <w:t xml:space="preserve"> </w:t>
      </w:r>
      <w:r>
        <w:t>and</w:t>
      </w:r>
      <w:r>
        <w:rPr>
          <w:spacing w:val="-7"/>
        </w:rPr>
        <w:t xml:space="preserve"> </w:t>
      </w:r>
      <w:r>
        <w:t>Development</w:t>
      </w:r>
      <w:r>
        <w:rPr>
          <w:spacing w:val="-8"/>
        </w:rPr>
        <w:t xml:space="preserve"> </w:t>
      </w:r>
      <w:r>
        <w:t>in</w:t>
      </w:r>
      <w:r>
        <w:rPr>
          <w:spacing w:val="-7"/>
        </w:rPr>
        <w:t xml:space="preserve"> </w:t>
      </w:r>
      <w:r>
        <w:t>Guizhou</w:t>
      </w:r>
      <w:r>
        <w:rPr>
          <w:spacing w:val="-8"/>
        </w:rPr>
        <w:t xml:space="preserve"> </w:t>
      </w:r>
      <w:r>
        <w:t xml:space="preserve">Province, Guizhou Normal </w:t>
      </w:r>
      <w:r>
        <w:rPr>
          <w:spacing w:val="-3"/>
        </w:rPr>
        <w:t xml:space="preserve">University, </w:t>
      </w:r>
      <w:r>
        <w:t>Guiyang 550001, Guizhou, PR</w:t>
      </w:r>
      <w:r>
        <w:rPr>
          <w:spacing w:val="2"/>
        </w:rPr>
        <w:t xml:space="preserve"> </w:t>
      </w:r>
      <w:r>
        <w:t>China</w:t>
      </w:r>
    </w:p>
    <w:p>
      <w:pPr>
        <w:pStyle w:val="3"/>
        <w:ind w:left="0"/>
        <w:rPr>
          <w:sz w:val="26"/>
        </w:rPr>
      </w:pPr>
    </w:p>
    <w:p>
      <w:pPr>
        <w:pStyle w:val="3"/>
        <w:spacing w:before="165" w:line="393" w:lineRule="auto"/>
        <w:ind w:right="118" w:firstLine="480"/>
        <w:jc w:val="both"/>
        <w:rPr>
          <w:rFonts w:hint="eastAsia"/>
          <w:position w:val="9"/>
          <w:sz w:val="16"/>
        </w:rPr>
      </w:pPr>
      <w:r>
        <w:t>Authors: J</w:t>
      </w:r>
      <w:r>
        <w:t>ing Tang</w:t>
      </w:r>
      <w:r>
        <w:rPr>
          <w:position w:val="9"/>
          <w:sz w:val="16"/>
        </w:rPr>
        <w:t>1,2#</w:t>
      </w:r>
      <w:r>
        <w:rPr>
          <w:rFonts w:hint="eastAsia"/>
        </w:rPr>
        <w:t>,</w:t>
      </w:r>
      <w:r>
        <w:t xml:space="preserve"> Xinzhu He</w:t>
      </w:r>
      <w:r>
        <w:rPr>
          <w:position w:val="9"/>
          <w:sz w:val="16"/>
        </w:rPr>
        <w:t>1#</w:t>
      </w:r>
      <w:r>
        <w:rPr>
          <w:rFonts w:hint="eastAsia"/>
        </w:rPr>
        <w:t>, Ming Tang</w:t>
      </w:r>
      <w:r>
        <w:rPr>
          <w:position w:val="9"/>
          <w:sz w:val="16"/>
        </w:rPr>
        <w:t xml:space="preserve">1, </w:t>
      </w:r>
      <w:r>
        <w:rPr>
          <w:rFonts w:hint="eastAsia"/>
        </w:rPr>
        <w:t>Xiaorong Xu</w:t>
      </w:r>
      <w:r>
        <w:rPr>
          <w:position w:val="9"/>
          <w:sz w:val="16"/>
        </w:rPr>
        <w:t>2</w:t>
      </w:r>
      <w:r>
        <w:rPr>
          <w:rFonts w:hint="eastAsia"/>
        </w:rPr>
        <w:t>,</w:t>
      </w:r>
      <w:r>
        <w:rPr>
          <w:rFonts w:hint="eastAsia"/>
        </w:rPr>
        <w:t xml:space="preserve"> Ximin Zhang</w:t>
      </w:r>
      <w:r>
        <w:rPr>
          <w:position w:val="9"/>
          <w:sz w:val="16"/>
        </w:rPr>
        <w:t xml:space="preserve">1*, </w:t>
      </w:r>
    </w:p>
    <w:p>
      <w:pPr>
        <w:pStyle w:val="3"/>
        <w:spacing w:before="165" w:line="393" w:lineRule="auto"/>
        <w:ind w:right="118" w:firstLine="480"/>
        <w:jc w:val="both"/>
        <w:rPr>
          <w:sz w:val="16"/>
        </w:rPr>
      </w:pPr>
    </w:p>
    <w:p>
      <w:pPr>
        <w:pStyle w:val="3"/>
        <w:spacing w:before="171"/>
        <w:ind w:left="600"/>
      </w:pPr>
      <w:r>
        <w:t>*corresponding author: Jing Tang, Guizhou Normal University, P R China, E-mail:</w:t>
      </w:r>
    </w:p>
    <w:p>
      <w:pPr>
        <w:pStyle w:val="3"/>
        <w:spacing w:before="171"/>
        <w:rPr>
          <w:rFonts w:hint="eastAsia"/>
        </w:rPr>
      </w:pPr>
      <w:r>
        <w:rPr>
          <w:rFonts w:hint="eastAsia"/>
        </w:rPr>
        <w:fldChar w:fldCharType="begin"/>
      </w:r>
      <w:r>
        <w:rPr>
          <w:rFonts w:hint="eastAsia"/>
        </w:rPr>
        <w:instrText xml:space="preserve"> HYPERLINK "mailto:tangjing2016@gznu.edu.cn" </w:instrText>
      </w:r>
      <w:r>
        <w:rPr>
          <w:rFonts w:hint="eastAsia"/>
        </w:rPr>
        <w:fldChar w:fldCharType="separate"/>
      </w:r>
      <w:r>
        <w:rPr>
          <w:rStyle w:val="6"/>
          <w:rFonts w:hint="eastAsia"/>
        </w:rPr>
        <w:t>tangjing2016@gznu.edu.cn</w:t>
      </w:r>
      <w:r>
        <w:rPr>
          <w:rFonts w:hint="eastAsia"/>
        </w:rPr>
        <w:fldChar w:fldCharType="end"/>
      </w:r>
    </w:p>
    <w:p>
      <w:pPr>
        <w:spacing w:before="90"/>
        <w:ind w:left="600" w:right="0" w:firstLine="0"/>
        <w:jc w:val="left"/>
        <w:rPr>
          <w:sz w:val="21"/>
        </w:rPr>
      </w:pPr>
      <w:bookmarkStart w:id="0" w:name="_GoBack"/>
      <w:bookmarkEnd w:id="0"/>
    </w:p>
    <w:sectPr>
      <w:headerReference r:id="rId3" w:type="default"/>
      <w:pgSz w:w="11910" w:h="16840"/>
      <w:pgMar w:top="1440" w:right="1680" w:bottom="280" w:left="1680" w:header="1118"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599872" behindDoc="1" locked="0" layoutInCell="1" allowOverlap="1">
              <wp:simplePos x="0" y="0"/>
              <wp:positionH relativeFrom="page">
                <wp:posOffset>1124585</wp:posOffset>
              </wp:positionH>
              <wp:positionV relativeFrom="page">
                <wp:posOffset>831850</wp:posOffset>
              </wp:positionV>
              <wp:extent cx="5311140" cy="0"/>
              <wp:effectExtent l="0" t="0" r="0" b="0"/>
              <wp:wrapNone/>
              <wp:docPr id="1" name="直线 1"/>
              <wp:cNvGraphicFramePr/>
              <a:graphic xmlns:a="http://schemas.openxmlformats.org/drawingml/2006/main">
                <a:graphicData uri="http://schemas.microsoft.com/office/word/2010/wordprocessingShape">
                  <wps:wsp>
                    <wps:cNvSpPr/>
                    <wps:spPr>
                      <a:xfrm>
                        <a:off x="0" y="0"/>
                        <a:ext cx="531114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88.55pt;margin-top:65.5pt;height:0pt;width:418.2pt;mso-position-horizontal-relative:page;mso-position-vertical-relative:page;z-index:-251716608;mso-width-relative:page;mso-height-relative:page;" filled="f" stroked="t" coordsize="21600,21600" o:gfxdata="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rbPv1gAAAAwBAAAPAAAAAAAAAAEAIAAAACIAAABkcnMv&#10;ZG93bnJldi54bWxQSwECFAAUAAAACACHTuJANlegLswBAACNAwAADgAAAAAAAAABACAAAAAlAQAA&#10;ZHJzL2Uyb0RvYy54bWxQSwUGAAAAAAYABgBZAQAAYwUAAAAA&#10;">
              <v:fill on="f" focussize="0,0"/>
              <v:stroke weight="0.72pt"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45D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uiPriority w:val="0"/>
    <w:rPr>
      <w:sz w:val="20"/>
      <w:szCs w:val="20"/>
    </w:rPr>
  </w:style>
  <w:style w:type="paragraph" w:styleId="3">
    <w:name w:val="Body Text"/>
    <w:basedOn w:val="1"/>
    <w:qFormat/>
    <w:uiPriority w:val="1"/>
    <w:pPr>
      <w:ind w:left="120"/>
    </w:pPr>
    <w:rPr>
      <w:rFonts w:ascii="Times New Roman" w:hAnsi="Times New Roman" w:eastAsia="Times New Roman" w:cs="Times New Roman"/>
      <w:sz w:val="24"/>
      <w:szCs w:val="24"/>
      <w:lang w:val="en-US" w:eastAsia="en-US" w:bidi="en-US"/>
    </w:rPr>
  </w:style>
  <w:style w:type="character" w:styleId="6">
    <w:name w:val="Hyperlink"/>
    <w:basedOn w:val="5"/>
    <w:uiPriority w:val="0"/>
    <w:rPr>
      <w:color w:val="0000FF"/>
      <w:u w:val="single"/>
    </w:rPr>
  </w:style>
  <w:style w:type="character" w:styleId="7">
    <w:name w:val="annotation reference"/>
    <w:basedOn w:val="5"/>
    <w:semiHidden/>
    <w:unhideWhenUsed/>
    <w:uiPriority w:val="0"/>
    <w:rPr>
      <w:sz w:val="16"/>
      <w:szCs w:val="1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en-US" w:bidi="en-US"/>
    </w:rPr>
  </w:style>
  <w:style w:type="paragraph" w:customStyle="1" w:styleId="10">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2020-10-24T15:01:00Z</dcterms:created>
  <dc:creator>何汐</dc:creator>
  <cp:lastModifiedBy>则秋</cp:lastModifiedBy>
  <dcterms:modified xsi:type="dcterms:W3CDTF">2020-10-24T15:51:23Z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2020-10-24T00:00:00Z</vt:filetime>
  </property>
  <property fmtid="{D5CDD505-2E9C-101B-9397-08002B2CF9AE}" pid="4" name="KSOProductBuildVer">
    <vt:lpwstr>2052-11.1.0.9999</vt:lpwstr>
  </property>
</Properties>
</file>