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5AC4F8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17290">
        <w:rPr>
          <w:rFonts w:asciiTheme="minorHAnsi" w:eastAsia="Times New Roman" w:hAnsiTheme="minorHAnsi" w:cstheme="minorHAnsi"/>
          <w:b/>
          <w:szCs w:val="24"/>
        </w:rPr>
        <w:t>62198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2BCF17E4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F17290" w:rsidRPr="00F17290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https://www.jove.com/account/file-uploader?src=18970438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20ED87" w14:textId="0130B4C0" w:rsidR="00F17290" w:rsidRPr="00524453" w:rsidRDefault="004E0C5A" w:rsidP="00F17290">
      <w:pPr>
        <w:contextualSpacing/>
        <w:rPr>
          <w:rFonts w:cs="Calibri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17290" w:rsidRPr="00472BB1">
        <w:rPr>
          <w:rFonts w:cs="Calibri"/>
          <w:b/>
          <w:bCs/>
          <w:sz w:val="32"/>
          <w:szCs w:val="32"/>
        </w:rPr>
        <w:t>TGF-</w:t>
      </w:r>
      <w:r w:rsidR="00D40A21">
        <w:rPr>
          <w:rFonts w:cs="Calibri"/>
          <w:b/>
          <w:bCs/>
          <w:sz w:val="32"/>
          <w:szCs w:val="32"/>
        </w:rPr>
        <w:t>beta</w:t>
      </w:r>
      <w:r w:rsidR="00F17290" w:rsidRPr="00472BB1">
        <w:rPr>
          <w:rFonts w:cs="Calibri"/>
          <w:b/>
          <w:bCs/>
          <w:sz w:val="32"/>
          <w:szCs w:val="32"/>
        </w:rPr>
        <w:t>-Mediated Endothelial to Mesenchymal Transition (</w:t>
      </w:r>
      <w:proofErr w:type="spellStart"/>
      <w:r w:rsidR="00F17290" w:rsidRPr="00472BB1">
        <w:rPr>
          <w:rFonts w:cs="Calibri"/>
          <w:b/>
          <w:bCs/>
          <w:sz w:val="32"/>
          <w:szCs w:val="32"/>
        </w:rPr>
        <w:t>EndMT</w:t>
      </w:r>
      <w:proofErr w:type="spellEnd"/>
      <w:r w:rsidR="00F17290" w:rsidRPr="00472BB1">
        <w:rPr>
          <w:rFonts w:cs="Calibri"/>
          <w:b/>
          <w:bCs/>
          <w:sz w:val="32"/>
          <w:szCs w:val="32"/>
        </w:rPr>
        <w:t xml:space="preserve">) and the Functional Assessment of </w:t>
      </w:r>
      <w:proofErr w:type="spellStart"/>
      <w:r w:rsidR="00F17290" w:rsidRPr="00472BB1">
        <w:rPr>
          <w:rFonts w:cs="Calibri"/>
          <w:b/>
          <w:bCs/>
          <w:sz w:val="32"/>
          <w:szCs w:val="32"/>
        </w:rPr>
        <w:t>EndMT</w:t>
      </w:r>
      <w:proofErr w:type="spellEnd"/>
      <w:r w:rsidR="00F17290" w:rsidRPr="00472BB1">
        <w:rPr>
          <w:rFonts w:cs="Calibri"/>
          <w:b/>
          <w:bCs/>
          <w:sz w:val="32"/>
          <w:szCs w:val="32"/>
        </w:rPr>
        <w:t xml:space="preserve"> Effectors Using CRISPR/Cas9 Gene Editing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2BB83F" w14:textId="452C1686" w:rsidR="00F17290" w:rsidRPr="0005683F" w:rsidRDefault="00EC3C46" w:rsidP="00F17290">
      <w:pPr>
        <w:contextualSpacing/>
        <w:jc w:val="both"/>
        <w:rPr>
          <w:rFonts w:cs="Calibr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17290" w:rsidRPr="0005683F">
        <w:rPr>
          <w:rFonts w:cs="Calibri"/>
          <w:b/>
          <w:bCs/>
          <w:sz w:val="28"/>
          <w:szCs w:val="28"/>
        </w:rPr>
        <w:t>Jin Ma</w:t>
      </w:r>
      <w:r w:rsidR="00F17290" w:rsidRPr="0005683F">
        <w:rPr>
          <w:rFonts w:cs="Calibri"/>
          <w:b/>
          <w:bCs/>
          <w:sz w:val="28"/>
          <w:szCs w:val="28"/>
          <w:vertAlign w:val="superscript"/>
        </w:rPr>
        <w:t>1,2</w:t>
      </w:r>
      <w:r w:rsidR="00F17290" w:rsidRPr="0005683F">
        <w:rPr>
          <w:rFonts w:cs="Calibri"/>
          <w:b/>
          <w:bCs/>
          <w:sz w:val="28"/>
          <w:szCs w:val="28"/>
        </w:rPr>
        <w:t xml:space="preserve">, </w:t>
      </w:r>
      <w:bookmarkStart w:id="0" w:name="_Hlk58944231"/>
      <w:r w:rsidR="00F17290" w:rsidRPr="0005683F">
        <w:rPr>
          <w:rFonts w:cs="Calibri"/>
          <w:b/>
          <w:bCs/>
          <w:sz w:val="28"/>
          <w:szCs w:val="28"/>
        </w:rPr>
        <w:t>Gerard van der Zon</w:t>
      </w:r>
      <w:bookmarkEnd w:id="0"/>
      <w:r w:rsidR="00F17290" w:rsidRPr="0005683F">
        <w:rPr>
          <w:rFonts w:cs="Calibri"/>
          <w:b/>
          <w:bCs/>
          <w:sz w:val="28"/>
          <w:szCs w:val="28"/>
          <w:vertAlign w:val="superscript"/>
        </w:rPr>
        <w:t>1,2</w:t>
      </w:r>
      <w:r w:rsidR="00F17290" w:rsidRPr="0005683F">
        <w:rPr>
          <w:rFonts w:cs="Calibri"/>
          <w:b/>
          <w:bCs/>
          <w:sz w:val="28"/>
          <w:szCs w:val="28"/>
        </w:rPr>
        <w:t xml:space="preserve">, </w:t>
      </w:r>
      <w:bookmarkStart w:id="1" w:name="_Hlk58944266"/>
      <w:r w:rsidR="00F17290" w:rsidRPr="0005683F">
        <w:rPr>
          <w:rFonts w:cs="Calibri"/>
          <w:b/>
          <w:bCs/>
          <w:sz w:val="28"/>
          <w:szCs w:val="28"/>
        </w:rPr>
        <w:t>Gonzalo Sanchez-Duffhues</w:t>
      </w:r>
      <w:bookmarkEnd w:id="1"/>
      <w:r w:rsidR="00F17290" w:rsidRPr="0005683F">
        <w:rPr>
          <w:rFonts w:cs="Calibri"/>
          <w:b/>
          <w:bCs/>
          <w:sz w:val="28"/>
          <w:szCs w:val="28"/>
          <w:vertAlign w:val="superscript"/>
        </w:rPr>
        <w:t>1</w:t>
      </w:r>
      <w:r w:rsidR="00F17290" w:rsidRPr="0005683F">
        <w:rPr>
          <w:rFonts w:cs="Calibri"/>
          <w:b/>
          <w:bCs/>
          <w:sz w:val="28"/>
          <w:szCs w:val="28"/>
        </w:rPr>
        <w:t xml:space="preserve">, and </w:t>
      </w:r>
      <w:bookmarkStart w:id="2" w:name="_Hlk58944310"/>
      <w:r w:rsidR="00F17290" w:rsidRPr="0005683F">
        <w:rPr>
          <w:rFonts w:cs="Calibri"/>
          <w:b/>
          <w:bCs/>
          <w:sz w:val="28"/>
          <w:szCs w:val="28"/>
        </w:rPr>
        <w:t>Peter ten Dijke</w:t>
      </w:r>
      <w:bookmarkEnd w:id="2"/>
      <w:r w:rsidR="00F17290" w:rsidRPr="0005683F">
        <w:rPr>
          <w:rFonts w:cs="Calibri"/>
          <w:b/>
          <w:bCs/>
          <w:sz w:val="28"/>
          <w:szCs w:val="28"/>
          <w:vertAlign w:val="superscript"/>
        </w:rPr>
        <w:t>1,2*</w:t>
      </w:r>
    </w:p>
    <w:p w14:paraId="7F48256B" w14:textId="77777777" w:rsidR="00F17290" w:rsidRPr="0005683F" w:rsidRDefault="00F17290" w:rsidP="00F17290">
      <w:pPr>
        <w:contextualSpacing/>
        <w:jc w:val="both"/>
        <w:rPr>
          <w:rFonts w:cs="Calibri"/>
          <w:sz w:val="28"/>
          <w:szCs w:val="28"/>
        </w:rPr>
      </w:pPr>
    </w:p>
    <w:p w14:paraId="0DD08697" w14:textId="4768FC07" w:rsidR="00F17290" w:rsidRPr="00472BB1" w:rsidRDefault="00F17290" w:rsidP="00F17290">
      <w:pPr>
        <w:contextualSpacing/>
        <w:rPr>
          <w:rFonts w:cs="Calibri"/>
          <w:sz w:val="28"/>
          <w:szCs w:val="28"/>
        </w:rPr>
      </w:pPr>
      <w:r w:rsidRPr="00472BB1">
        <w:rPr>
          <w:rFonts w:cs="Calibri"/>
          <w:sz w:val="28"/>
          <w:szCs w:val="28"/>
          <w:vertAlign w:val="superscript"/>
        </w:rPr>
        <w:t>1</w:t>
      </w:r>
      <w:r w:rsidRPr="00472BB1">
        <w:rPr>
          <w:rFonts w:cs="Calibri"/>
          <w:sz w:val="28"/>
          <w:szCs w:val="28"/>
        </w:rPr>
        <w:t xml:space="preserve">Dept. Cell Chemical Biology, Leiden University Medical Center </w:t>
      </w:r>
    </w:p>
    <w:p w14:paraId="160C3464" w14:textId="13C80721" w:rsidR="00CA3842" w:rsidRPr="00472BB1" w:rsidRDefault="00F17290" w:rsidP="00F17290">
      <w:pPr>
        <w:contextualSpacing/>
        <w:rPr>
          <w:rFonts w:asciiTheme="minorHAnsi" w:hAnsiTheme="minorHAnsi" w:cstheme="minorHAnsi"/>
          <w:sz w:val="28"/>
          <w:szCs w:val="28"/>
        </w:rPr>
      </w:pPr>
      <w:r w:rsidRPr="00472BB1">
        <w:rPr>
          <w:rFonts w:cs="Calibri"/>
          <w:sz w:val="28"/>
          <w:szCs w:val="28"/>
          <w:vertAlign w:val="superscript"/>
        </w:rPr>
        <w:t>2</w:t>
      </w:r>
      <w:r w:rsidRPr="00472BB1">
        <w:rPr>
          <w:rFonts w:cs="Calibri"/>
          <w:sz w:val="28"/>
          <w:szCs w:val="28"/>
        </w:rPr>
        <w:t>Oncode Institute, Leiden University Medical Center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D6C22FD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88703D3" w14:textId="2A359A7D" w:rsidR="00F17290" w:rsidRPr="003409EF" w:rsidRDefault="00F17290" w:rsidP="004E0C5A">
      <w:pPr>
        <w:outlineLvl w:val="0"/>
        <w:rPr>
          <w:rFonts w:asciiTheme="minorHAnsi" w:eastAsia="Times New Roman" w:hAnsiTheme="minorHAnsi" w:cstheme="minorHAnsi"/>
          <w:bCs/>
          <w:szCs w:val="24"/>
          <w:lang w:val="nl-NL"/>
        </w:rPr>
      </w:pPr>
      <w:r w:rsidRPr="003409EF">
        <w:rPr>
          <w:rFonts w:asciiTheme="minorHAnsi" w:eastAsia="Times New Roman" w:hAnsiTheme="minorHAnsi" w:cstheme="minorHAnsi"/>
          <w:bCs/>
          <w:szCs w:val="24"/>
          <w:lang w:val="nl-NL"/>
        </w:rPr>
        <w:t>Peter ten Dijke</w:t>
      </w:r>
    </w:p>
    <w:p w14:paraId="65747317" w14:textId="3F7036B6" w:rsidR="00F17290" w:rsidRPr="003409EF" w:rsidRDefault="006A4C2B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nl-NL"/>
        </w:rPr>
      </w:pPr>
      <w:hyperlink r:id="rId8" w:history="1">
        <w:r w:rsidR="00F17290" w:rsidRPr="003409EF">
          <w:rPr>
            <w:rStyle w:val="Hyperlink"/>
            <w:rFonts w:cs="Calibri"/>
            <w:szCs w:val="24"/>
            <w:lang w:val="nl-NL"/>
          </w:rPr>
          <w:t>P.ten_Dijke@lumc.nl</w:t>
        </w:r>
      </w:hyperlink>
    </w:p>
    <w:p w14:paraId="1A1E95FF" w14:textId="77777777" w:rsidR="008F248A" w:rsidRPr="003409EF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nl-NL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3" w:name="_Hlk25233958"/>
    <w:p w14:paraId="53CD05F9" w14:textId="6028EA0D" w:rsidR="004E0C5A" w:rsidRDefault="00D830E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fldChar w:fldCharType="begin"/>
      </w:r>
      <w:r>
        <w:rPr>
          <w:rFonts w:asciiTheme="minorHAnsi" w:eastAsia="Times New Roman" w:hAnsiTheme="minorHAnsi" w:cstheme="minorHAnsi"/>
          <w:szCs w:val="24"/>
        </w:rPr>
        <w:instrText xml:space="preserve"> HYPERLINK "mailto:</w:instrText>
      </w:r>
      <w:r w:rsidRPr="00D830ED">
        <w:rPr>
          <w:rFonts w:asciiTheme="minorHAnsi" w:eastAsia="Times New Roman" w:hAnsiTheme="minorHAnsi" w:cstheme="minorHAnsi"/>
          <w:szCs w:val="24"/>
        </w:rPr>
        <w:instrText>J.Ma@lumc.nl</w:instrText>
      </w:r>
      <w:r>
        <w:rPr>
          <w:rFonts w:asciiTheme="minorHAnsi" w:eastAsia="Times New Roman" w:hAnsiTheme="minorHAnsi" w:cstheme="minorHAnsi"/>
          <w:szCs w:val="24"/>
        </w:rPr>
        <w:instrText xml:space="preserve">" </w:instrText>
      </w:r>
      <w:r>
        <w:rPr>
          <w:rFonts w:asciiTheme="minorHAnsi" w:eastAsia="Times New Roman" w:hAnsiTheme="minorHAnsi" w:cstheme="minorHAnsi"/>
          <w:szCs w:val="24"/>
        </w:rPr>
        <w:fldChar w:fldCharType="separate"/>
      </w:r>
      <w:r w:rsidRPr="00216A0A">
        <w:rPr>
          <w:rStyle w:val="Hyperlink"/>
          <w:rFonts w:asciiTheme="minorHAnsi" w:eastAsia="Times New Roman" w:hAnsiTheme="minorHAnsi" w:cstheme="minorHAnsi"/>
          <w:szCs w:val="24"/>
        </w:rPr>
        <w:t>J.Ma@lumc.nl</w:t>
      </w:r>
      <w:r>
        <w:rPr>
          <w:rFonts w:asciiTheme="minorHAnsi" w:eastAsia="Times New Roman" w:hAnsiTheme="minorHAnsi" w:cstheme="minorHAnsi"/>
          <w:szCs w:val="24"/>
        </w:rPr>
        <w:fldChar w:fldCharType="end"/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A7D010" w14:textId="7E3A0DC9" w:rsidR="00D830ED" w:rsidRDefault="006A4C2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D830ED" w:rsidRPr="00216A0A">
          <w:rPr>
            <w:rStyle w:val="Hyperlink"/>
            <w:rFonts w:asciiTheme="minorHAnsi" w:eastAsia="Times New Roman" w:hAnsiTheme="minorHAnsi" w:cstheme="minorHAnsi"/>
            <w:szCs w:val="24"/>
          </w:rPr>
          <w:t>G.C.M.van_der_Zon@lumc.nl</w:t>
        </w:r>
      </w:hyperlink>
      <w:r w:rsidR="00D830E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42FE483" w14:textId="0D98B24D" w:rsidR="00D830ED" w:rsidRPr="00B07A3B" w:rsidRDefault="006A4C2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D830ED" w:rsidRPr="00216A0A">
          <w:rPr>
            <w:rStyle w:val="Hyperlink"/>
            <w:rFonts w:asciiTheme="minorHAnsi" w:eastAsia="Times New Roman" w:hAnsiTheme="minorHAnsi" w:cstheme="minorHAnsi"/>
            <w:szCs w:val="24"/>
          </w:rPr>
          <w:t>G.Sanchez_Duffhues@lumc.nl</w:t>
        </w:r>
      </w:hyperlink>
      <w:r w:rsidR="00D830ED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3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EF7E3E" w:rsidRDefault="00987081" w:rsidP="00347E8E">
      <w:pPr>
        <w:pStyle w:val="Heading2"/>
        <w:rPr>
          <w:rFonts w:asciiTheme="minorHAnsi" w:hAnsiTheme="minorHAnsi" w:cstheme="minorHAnsi"/>
        </w:rPr>
      </w:pPr>
      <w:r w:rsidRPr="00EF7E3E">
        <w:rPr>
          <w:rFonts w:asciiTheme="minorHAnsi" w:hAnsiTheme="minorHAnsi" w:cstheme="minorHAnsi"/>
        </w:rPr>
        <w:lastRenderedPageBreak/>
        <w:t xml:space="preserve">Author Questionnaire </w:t>
      </w:r>
    </w:p>
    <w:p w14:paraId="4C9C7947" w14:textId="1F30BBA0" w:rsidR="00B110E1" w:rsidRPr="00EF7E3E" w:rsidRDefault="004D00AC" w:rsidP="00B110E1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EF7E3E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EF7E3E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F7E3E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EF7E3E">
        <w:rPr>
          <w:rFonts w:asciiTheme="minorHAnsi" w:eastAsia="Times New Roman" w:hAnsiTheme="minorHAnsi" w:cstheme="minorHAnsi"/>
          <w:szCs w:val="24"/>
        </w:rPr>
        <w:t>Does your protocol demonstrate the use of a dissecting or stereomicroscope for performing a complex dissection, microinjection technique, or similar?</w:t>
      </w:r>
      <w:r w:rsidR="00347E8E" w:rsidRPr="00EF7E3E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F7E3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941F728" w14:textId="77777777" w:rsidR="00347E8E" w:rsidRPr="00F725F6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17A2C81E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F725F6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F725F6">
        <w:rPr>
          <w:rFonts w:asciiTheme="minorHAnsi" w:eastAsia="Times New Roman" w:hAnsiTheme="minorHAnsi" w:cstheme="minorHAnsi"/>
          <w:szCs w:val="24"/>
        </w:rPr>
        <w:t>Does the part of your protocol being filmed demonstrate software usage?</w:t>
      </w:r>
      <w:r w:rsidRPr="00F725F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10E1" w:rsidRPr="00F725F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573A86A" w14:textId="77777777" w:rsidR="00347E8E" w:rsidRPr="006D3C9C" w:rsidRDefault="00347E8E" w:rsidP="00B110E1">
      <w:pPr>
        <w:rPr>
          <w:rFonts w:eastAsia="Times New Roman" w:cs="Calibri"/>
          <w:color w:val="222222"/>
          <w:szCs w:val="24"/>
        </w:rPr>
      </w:pPr>
    </w:p>
    <w:p w14:paraId="538CC8DE" w14:textId="4055F0CC" w:rsidR="004D00AC" w:rsidRDefault="006A4C2B" w:rsidP="00B110E1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10E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color w:val="222222"/>
          <w:szCs w:val="24"/>
        </w:rPr>
        <w:t xml:space="preserve"> </w:t>
      </w:r>
      <w:r w:rsidR="00347E8E">
        <w:rPr>
          <w:rFonts w:eastAsia="Times New Roman" w:cs="Calibri"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347E8E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347E8E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63B3B9BA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10E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88B881" w14:textId="00E902A5" w:rsidR="004D00AC" w:rsidRDefault="004D00AC" w:rsidP="004D00AC">
      <w:pPr>
        <w:rPr>
          <w:rFonts w:asciiTheme="minorHAnsi" w:hAnsiTheme="minorHAnsi" w:cstheme="minorHAnsi"/>
          <w:b/>
          <w:sz w:val="22"/>
          <w:szCs w:val="22"/>
        </w:rPr>
      </w:pP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0ADAB33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>Number of Shots:</w:t>
      </w:r>
      <w:r w:rsidR="00B2166C">
        <w:rPr>
          <w:rFonts w:asciiTheme="minorHAnsi" w:hAnsiTheme="minorHAnsi" w:cstheme="minorHAnsi"/>
          <w:bCs/>
          <w:szCs w:val="24"/>
        </w:rPr>
        <w:t xml:space="preserve"> </w:t>
      </w:r>
      <w:r w:rsidR="00B2166C">
        <w:rPr>
          <w:rFonts w:asciiTheme="minorHAnsi" w:hAnsiTheme="minorHAnsi" w:cstheme="minorHAnsi"/>
          <w:b/>
          <w:color w:val="000000" w:themeColor="text1"/>
          <w:szCs w:val="24"/>
        </w:rPr>
        <w:t>26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5F181BA3" w:rsidR="00336C61" w:rsidRDefault="00336C61" w:rsidP="000F02A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AE92424" w14:textId="57F431DE" w:rsidR="00250437" w:rsidRPr="00B07A3B" w:rsidRDefault="00250437" w:rsidP="000F02A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250437">
        <w:rPr>
          <w:rFonts w:asciiTheme="minorHAnsi" w:hAnsiTheme="minorHAnsi" w:cstheme="minorHAnsi"/>
          <w:sz w:val="22"/>
          <w:szCs w:val="22"/>
          <w:highlight w:val="green"/>
        </w:rPr>
        <w:t xml:space="preserve">NOTE: All interviews filmed by authors and uploaded to AWS: </w:t>
      </w:r>
      <w:hyperlink r:id="rId11" w:history="1">
        <w:r w:rsidRPr="00250437">
          <w:rPr>
            <w:rStyle w:val="Hyperlink"/>
            <w:rFonts w:ascii="Arial" w:hAnsi="Arial" w:cs="Arial"/>
            <w:sz w:val="18"/>
            <w:szCs w:val="18"/>
            <w:highlight w:val="green"/>
          </w:rPr>
          <w:t>https://www.jove.com/account/file-uploader?src=18970438</w:t>
        </w:r>
      </w:hyperlink>
    </w:p>
    <w:p w14:paraId="214FD8CB" w14:textId="0DE1323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17029E" w14:textId="2B7912DE" w:rsidR="00A453AF" w:rsidRPr="00C639EB" w:rsidRDefault="00C639EB" w:rsidP="001D25D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639EB">
        <w:rPr>
          <w:rStyle w:val="AuthorName"/>
          <w:rFonts w:asciiTheme="minorHAnsi" w:eastAsia="Times" w:hAnsiTheme="minorHAnsi" w:cstheme="minorHAnsi"/>
        </w:rPr>
        <w:t>Peter ten Dijke</w:t>
      </w:r>
      <w:r w:rsidR="007D61A8" w:rsidRPr="00C639EB">
        <w:rPr>
          <w:rFonts w:asciiTheme="minorHAnsi" w:eastAsia="Times New Roman" w:hAnsiTheme="minorHAnsi" w:cstheme="minorHAnsi"/>
          <w:szCs w:val="24"/>
        </w:rPr>
        <w:t xml:space="preserve">: </w:t>
      </w:r>
      <w:r w:rsidR="00F41366">
        <w:rPr>
          <w:rFonts w:asciiTheme="minorHAnsi" w:eastAsia="Times New Roman" w:hAnsiTheme="minorHAnsi" w:cstheme="minorHAnsi"/>
          <w:szCs w:val="24"/>
        </w:rPr>
        <w:t xml:space="preserve">Endothelial to mesenchymal transition is a cellular process in which endothelial cells switch from an endothelial cobble stone morphology to a spindle fibroblast-like morphology. The cytokine </w:t>
      </w:r>
      <w:r w:rsidR="00E23BC6" w:rsidRPr="00AD63AD">
        <w:t>TGF-</w:t>
      </w:r>
      <w:r w:rsidR="007B2841">
        <w:rPr>
          <w:rFonts w:asciiTheme="minorHAnsi" w:hAnsiTheme="minorHAnsi" w:cstheme="minorHAnsi"/>
        </w:rPr>
        <w:t>beta</w:t>
      </w:r>
      <w:r w:rsidR="00E23BC6" w:rsidRPr="00C639EB">
        <w:rPr>
          <w:rFonts w:asciiTheme="minorHAnsi" w:hAnsiTheme="minorHAnsi" w:cstheme="minorHAnsi"/>
        </w:rPr>
        <w:t xml:space="preserve"> </w:t>
      </w:r>
      <w:r w:rsidR="00E23BC6" w:rsidRPr="00AD63AD">
        <w:t xml:space="preserve">is a main driver of </w:t>
      </w:r>
      <w:r w:rsidR="007B2841">
        <w:t xml:space="preserve">this transition </w:t>
      </w:r>
      <w:r w:rsidR="007B2841">
        <w:rPr>
          <w:b/>
          <w:bCs/>
        </w:rPr>
        <w:t>[1]</w:t>
      </w:r>
      <w:r w:rsidR="007B2841">
        <w:t>.</w:t>
      </w:r>
      <w:r w:rsidR="00F725F6" w:rsidRPr="00C639EB">
        <w:rPr>
          <w:rFonts w:asciiTheme="minorHAnsi" w:eastAsia="Times New Roman" w:hAnsiTheme="minorHAnsi" w:cstheme="minorHAnsi"/>
          <w:szCs w:val="24"/>
        </w:rPr>
        <w:tab/>
      </w:r>
    </w:p>
    <w:p w14:paraId="6FADC155" w14:textId="77777777" w:rsidR="000F02A1" w:rsidRPr="000F02A1" w:rsidRDefault="000F02A1" w:rsidP="000F02A1">
      <w:pPr>
        <w:pStyle w:val="ListParagraph"/>
        <w:ind w:left="1627"/>
        <w:rPr>
          <w:rFonts w:cs="Calibri"/>
          <w:szCs w:val="24"/>
        </w:rPr>
      </w:pPr>
    </w:p>
    <w:p w14:paraId="7BCE0CB0" w14:textId="4AD3B19A" w:rsidR="000F02A1" w:rsidRPr="000F02A1" w:rsidRDefault="00F725F6" w:rsidP="000F02A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="00A453AF" w:rsidRPr="002C0905">
        <w:rPr>
          <w:rFonts w:cs="Calibri"/>
          <w:bCs/>
          <w:szCs w:val="24"/>
        </w:rPr>
        <w:t>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7BD600CE" w14:textId="77777777" w:rsidR="000F02A1" w:rsidRDefault="000F02A1" w:rsidP="000F02A1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4C3E3DC" w14:textId="07E3AC0E" w:rsidR="000F02A1" w:rsidRDefault="000F02A1" w:rsidP="000F02A1">
      <w:pPr>
        <w:rPr>
          <w:rFonts w:asciiTheme="minorHAnsi" w:eastAsia="Times New Roman" w:hAnsiTheme="minorHAnsi" w:cstheme="minorHAnsi"/>
          <w:szCs w:val="24"/>
        </w:rPr>
      </w:pPr>
      <w:r w:rsidRPr="000F02A1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F02A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4C524D" w14:textId="77777777" w:rsidR="000F02A1" w:rsidRPr="000F02A1" w:rsidRDefault="000F02A1" w:rsidP="000F02A1">
      <w:pPr>
        <w:rPr>
          <w:rFonts w:asciiTheme="minorHAnsi" w:eastAsia="Times New Roman" w:hAnsiTheme="minorHAnsi" w:cstheme="minorHAnsi"/>
          <w:szCs w:val="24"/>
        </w:rPr>
      </w:pPr>
    </w:p>
    <w:p w14:paraId="7C589BC1" w14:textId="15C7F187" w:rsidR="000F02A1" w:rsidRPr="000F02A1" w:rsidRDefault="00C639EB" w:rsidP="000F02A1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0F02A1">
        <w:rPr>
          <w:rFonts w:asciiTheme="minorHAnsi" w:hAnsiTheme="minorHAnsi" w:cstheme="minorHAnsi"/>
          <w:b/>
          <w:szCs w:val="24"/>
          <w:u w:val="single"/>
        </w:rPr>
        <w:t>Jin</w:t>
      </w:r>
      <w:proofErr w:type="spellEnd"/>
      <w:r w:rsidRPr="000F02A1">
        <w:rPr>
          <w:rFonts w:asciiTheme="minorHAnsi" w:hAnsiTheme="minorHAnsi" w:cstheme="minorHAnsi"/>
          <w:b/>
          <w:szCs w:val="24"/>
          <w:u w:val="single"/>
        </w:rPr>
        <w:t xml:space="preserve"> Ma</w:t>
      </w:r>
      <w:r w:rsidR="00D7616B" w:rsidRPr="000F02A1">
        <w:rPr>
          <w:rFonts w:asciiTheme="minorHAnsi" w:hAnsiTheme="minorHAnsi" w:cstheme="minorHAnsi"/>
          <w:bCs/>
          <w:szCs w:val="24"/>
        </w:rPr>
        <w:t>:</w:t>
      </w:r>
      <w:r w:rsidR="007D61A8" w:rsidRPr="000F02A1">
        <w:rPr>
          <w:rFonts w:asciiTheme="minorHAnsi" w:eastAsia="Times New Roman" w:hAnsiTheme="minorHAnsi" w:cstheme="minorHAnsi"/>
          <w:szCs w:val="24"/>
        </w:rPr>
        <w:t xml:space="preserve"> </w:t>
      </w:r>
      <w:r w:rsidR="007B2841">
        <w:rPr>
          <w:rFonts w:asciiTheme="minorHAnsi" w:eastAsia="Times New Roman" w:hAnsiTheme="minorHAnsi" w:cstheme="minorHAnsi"/>
          <w:szCs w:val="24"/>
        </w:rPr>
        <w:t>A</w:t>
      </w:r>
      <w:r w:rsidR="001E2CEB" w:rsidRPr="000F02A1">
        <w:rPr>
          <w:rFonts w:asciiTheme="minorHAnsi" w:eastAsia="Times New Roman" w:hAnsiTheme="minorHAnsi" w:cstheme="minorHAnsi"/>
          <w:szCs w:val="24"/>
        </w:rPr>
        <w:t>nalys</w:t>
      </w:r>
      <w:r w:rsidR="006C21F6" w:rsidRPr="000F02A1">
        <w:rPr>
          <w:rFonts w:asciiTheme="minorHAnsi" w:eastAsia="Times New Roman" w:hAnsiTheme="minorHAnsi" w:cstheme="minorHAnsi"/>
          <w:szCs w:val="24"/>
        </w:rPr>
        <w:t>is of</w:t>
      </w:r>
      <w:r w:rsidR="001E2CEB" w:rsidRPr="000F02A1">
        <w:rPr>
          <w:rFonts w:asciiTheme="minorHAnsi" w:eastAsia="Times New Roman" w:hAnsiTheme="minorHAnsi" w:cstheme="minorHAnsi"/>
          <w:szCs w:val="24"/>
        </w:rPr>
        <w:t xml:space="preserve"> the changes in c</w:t>
      </w:r>
      <w:r w:rsidR="00F508B5" w:rsidRPr="000F02A1">
        <w:rPr>
          <w:rFonts w:asciiTheme="minorHAnsi" w:eastAsia="Times New Roman" w:hAnsiTheme="minorHAnsi" w:cstheme="minorHAnsi"/>
          <w:szCs w:val="24"/>
        </w:rPr>
        <w:t xml:space="preserve">ell </w:t>
      </w:r>
      <w:r w:rsidR="00F508B5" w:rsidRPr="000F02A1">
        <w:rPr>
          <w:rFonts w:cstheme="minorHAnsi"/>
          <w:szCs w:val="24"/>
        </w:rPr>
        <w:t>morpholog</w:t>
      </w:r>
      <w:r w:rsidR="001E2CEB" w:rsidRPr="000F02A1">
        <w:rPr>
          <w:rFonts w:cstheme="minorHAnsi"/>
          <w:szCs w:val="24"/>
        </w:rPr>
        <w:t>y</w:t>
      </w:r>
      <w:r w:rsidR="00F508B5" w:rsidRPr="000F02A1">
        <w:rPr>
          <w:rFonts w:cstheme="minorHAnsi"/>
          <w:szCs w:val="24"/>
        </w:rPr>
        <w:t xml:space="preserve"> and</w:t>
      </w:r>
      <w:r w:rsidR="003B3A76" w:rsidRPr="000F02A1">
        <w:rPr>
          <w:rFonts w:cstheme="minorHAnsi"/>
          <w:szCs w:val="24"/>
        </w:rPr>
        <w:t xml:space="preserve"> </w:t>
      </w:r>
      <w:r w:rsidR="007B2841">
        <w:rPr>
          <w:rFonts w:cstheme="minorHAnsi"/>
          <w:szCs w:val="24"/>
        </w:rPr>
        <w:t xml:space="preserve">the </w:t>
      </w:r>
      <w:r w:rsidR="001E2CEB" w:rsidRPr="000F02A1">
        <w:rPr>
          <w:rFonts w:cstheme="minorHAnsi"/>
          <w:szCs w:val="24"/>
        </w:rPr>
        <w:t xml:space="preserve">expression levels of </w:t>
      </w:r>
      <w:r w:rsidR="00F508B5" w:rsidRPr="000F02A1">
        <w:rPr>
          <w:rFonts w:cstheme="minorHAnsi"/>
          <w:szCs w:val="24"/>
        </w:rPr>
        <w:t xml:space="preserve">endothelial and mesenchymal markers </w:t>
      </w:r>
      <w:r w:rsidR="001E2CEB" w:rsidRPr="000F02A1">
        <w:rPr>
          <w:rFonts w:asciiTheme="minorHAnsi" w:hAnsiTheme="minorHAnsi" w:cstheme="minorHAnsi"/>
        </w:rPr>
        <w:t xml:space="preserve">allows </w:t>
      </w:r>
      <w:r w:rsidR="006C21F6" w:rsidRPr="000F02A1">
        <w:rPr>
          <w:rFonts w:asciiTheme="minorHAnsi" w:hAnsiTheme="minorHAnsi" w:cstheme="minorHAnsi"/>
        </w:rPr>
        <w:t xml:space="preserve">us </w:t>
      </w:r>
      <w:r w:rsidR="00041821" w:rsidRPr="000F02A1">
        <w:rPr>
          <w:rFonts w:asciiTheme="minorHAnsi" w:hAnsiTheme="minorHAnsi" w:cstheme="minorHAnsi"/>
        </w:rPr>
        <w:t xml:space="preserve">to assess the </w:t>
      </w:r>
      <w:r w:rsidR="00F508B5" w:rsidRPr="000F02A1">
        <w:rPr>
          <w:rFonts w:cstheme="minorHAnsi"/>
          <w:szCs w:val="24"/>
        </w:rPr>
        <w:t xml:space="preserve">occurrence of </w:t>
      </w:r>
      <w:r>
        <w:t>endothelial</w:t>
      </w:r>
      <w:r w:rsidRPr="00AD63AD">
        <w:t xml:space="preserve"> to mesenchymal</w:t>
      </w:r>
      <w:r w:rsidR="006C21F6">
        <w:t xml:space="preserve"> transition</w:t>
      </w:r>
      <w:r w:rsidR="000F02A1">
        <w:rPr>
          <w:rFonts w:cstheme="minorHAnsi"/>
          <w:szCs w:val="24"/>
        </w:rPr>
        <w:t xml:space="preserve"> </w:t>
      </w:r>
      <w:r w:rsidR="000F02A1">
        <w:rPr>
          <w:rFonts w:cstheme="minorHAnsi"/>
          <w:b/>
          <w:bCs/>
          <w:szCs w:val="24"/>
        </w:rPr>
        <w:t>[1]</w:t>
      </w:r>
      <w:r w:rsidR="000F02A1">
        <w:rPr>
          <w:rFonts w:cstheme="minorHAnsi"/>
          <w:szCs w:val="24"/>
        </w:rPr>
        <w:t>.</w:t>
      </w:r>
    </w:p>
    <w:p w14:paraId="62904D47" w14:textId="77777777" w:rsidR="000F02A1" w:rsidRPr="000F02A1" w:rsidRDefault="000F02A1" w:rsidP="000F02A1">
      <w:pPr>
        <w:pStyle w:val="ListParagraph"/>
        <w:ind w:left="1627"/>
        <w:rPr>
          <w:rFonts w:cs="Calibri"/>
          <w:szCs w:val="24"/>
        </w:rPr>
      </w:pPr>
    </w:p>
    <w:p w14:paraId="709D34C9" w14:textId="26133B39" w:rsidR="007D61A8" w:rsidRPr="000F02A1" w:rsidRDefault="00D7616B" w:rsidP="000F02A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F02A1">
        <w:rPr>
          <w:rFonts w:cs="Calibri"/>
          <w:bCs/>
          <w:szCs w:val="24"/>
        </w:rPr>
        <w:t xml:space="preserve">LAB MEDIA: </w:t>
      </w:r>
      <w:r w:rsidR="00A453AF" w:rsidRPr="000F02A1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04FF984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21C5B634" w:rsidR="00A453AF" w:rsidRPr="00A453AF" w:rsidRDefault="00CA0BD3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Peter ten Dijke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C21F6">
        <w:rPr>
          <w:rFonts w:asciiTheme="minorHAnsi" w:hAnsiTheme="minorHAnsi" w:cstheme="minorHAnsi"/>
        </w:rPr>
        <w:t xml:space="preserve">Emerging </w:t>
      </w:r>
      <w:r w:rsidR="007B2841">
        <w:rPr>
          <w:rFonts w:asciiTheme="minorHAnsi" w:hAnsiTheme="minorHAnsi" w:cstheme="minorHAnsi"/>
        </w:rPr>
        <w:t>data</w:t>
      </w:r>
      <w:r w:rsidR="006C21F6">
        <w:rPr>
          <w:rFonts w:asciiTheme="minorHAnsi" w:hAnsiTheme="minorHAnsi" w:cstheme="minorHAnsi"/>
        </w:rPr>
        <w:t xml:space="preserve"> link the </w:t>
      </w:r>
      <w:r w:rsidR="007B2841">
        <w:rPr>
          <w:rFonts w:asciiTheme="minorHAnsi" w:eastAsia="Times New Roman" w:hAnsiTheme="minorHAnsi" w:cstheme="minorHAnsi"/>
          <w:szCs w:val="24"/>
        </w:rPr>
        <w:t xml:space="preserve">endothelial to mesenchymal transition </w:t>
      </w:r>
      <w:r w:rsidR="006C21F6">
        <w:rPr>
          <w:rFonts w:asciiTheme="minorHAnsi" w:hAnsiTheme="minorHAnsi" w:cstheme="minorHAnsi"/>
        </w:rPr>
        <w:t>process to cancer</w:t>
      </w:r>
      <w:r w:rsidR="007B2841">
        <w:rPr>
          <w:rFonts w:asciiTheme="minorHAnsi" w:hAnsiTheme="minorHAnsi" w:cstheme="minorHAnsi"/>
        </w:rPr>
        <w:t xml:space="preserve"> and</w:t>
      </w:r>
      <w:r w:rsidR="009477B0">
        <w:rPr>
          <w:rFonts w:asciiTheme="minorHAnsi" w:hAnsiTheme="minorHAnsi" w:cstheme="minorHAnsi"/>
        </w:rPr>
        <w:t xml:space="preserve"> </w:t>
      </w:r>
      <w:r w:rsidR="006C21F6">
        <w:rPr>
          <w:rFonts w:asciiTheme="minorHAnsi" w:hAnsiTheme="minorHAnsi" w:cstheme="minorHAnsi"/>
        </w:rPr>
        <w:t>cardiovascular and fibrotic diseases</w:t>
      </w:r>
      <w:r w:rsidR="002F1A48">
        <w:rPr>
          <w:rFonts w:asciiTheme="minorHAnsi" w:hAnsiTheme="minorHAnsi" w:cstheme="minorHAnsi"/>
        </w:rPr>
        <w:t xml:space="preserve"> and</w:t>
      </w:r>
      <w:r w:rsidR="00AF2DB3">
        <w:rPr>
          <w:rFonts w:asciiTheme="minorHAnsi" w:hAnsiTheme="minorHAnsi" w:cstheme="minorHAnsi"/>
        </w:rPr>
        <w:t xml:space="preserve"> suggest that</w:t>
      </w:r>
      <w:r w:rsidR="002F1A48">
        <w:rPr>
          <w:rFonts w:asciiTheme="minorHAnsi" w:hAnsiTheme="minorHAnsi" w:cstheme="minorHAnsi"/>
        </w:rPr>
        <w:t xml:space="preserve"> interference with </w:t>
      </w:r>
      <w:r w:rsidR="007B2841">
        <w:rPr>
          <w:rFonts w:asciiTheme="minorHAnsi" w:eastAsia="Times New Roman" w:hAnsiTheme="minorHAnsi" w:cstheme="minorHAnsi"/>
          <w:szCs w:val="24"/>
        </w:rPr>
        <w:t>endothelial to mesenchymal transition</w:t>
      </w:r>
      <w:r w:rsidR="007B2841">
        <w:rPr>
          <w:rFonts w:asciiTheme="minorHAnsi" w:hAnsiTheme="minorHAnsi" w:cstheme="minorHAnsi"/>
        </w:rPr>
        <w:t xml:space="preserve"> </w:t>
      </w:r>
      <w:r w:rsidR="002F1A48">
        <w:rPr>
          <w:rFonts w:asciiTheme="minorHAnsi" w:hAnsiTheme="minorHAnsi" w:cstheme="minorHAnsi"/>
        </w:rPr>
        <w:t>may be of therapeutic benefit</w:t>
      </w:r>
      <w:r w:rsidR="000F02A1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6514E1E" w:rsidR="00A453AF" w:rsidRPr="00D7616B" w:rsidRDefault="00D7616B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="00A453AF" w:rsidRPr="002C0905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4874BDB0" w14:textId="77777777" w:rsidR="00D7616B" w:rsidRPr="00A453AF" w:rsidRDefault="00D7616B" w:rsidP="00D7616B">
      <w:pPr>
        <w:pStyle w:val="ListParagraph"/>
        <w:ind w:left="1627"/>
        <w:rPr>
          <w:rFonts w:cs="Calibri"/>
          <w:szCs w:val="24"/>
        </w:rPr>
      </w:pPr>
    </w:p>
    <w:p w14:paraId="6539B9A7" w14:textId="4B89166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4A69DCF7" w:rsidR="00A453AF" w:rsidRPr="00A453AF" w:rsidRDefault="00CA0BD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Peter ten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Dijke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409EF">
        <w:rPr>
          <w:rFonts w:asciiTheme="minorHAnsi" w:eastAsia="Times New Roman" w:hAnsiTheme="minorHAnsi" w:cstheme="minorHAnsi"/>
          <w:szCs w:val="24"/>
        </w:rPr>
        <w:t>By stimulating</w:t>
      </w:r>
      <w:r w:rsidR="002F1A48">
        <w:rPr>
          <w:rFonts w:asciiTheme="minorHAnsi" w:eastAsia="Times New Roman" w:hAnsiTheme="minorHAnsi" w:cstheme="minorHAnsi"/>
          <w:szCs w:val="24"/>
        </w:rPr>
        <w:t xml:space="preserve"> </w:t>
      </w:r>
      <w:r w:rsidR="00137142">
        <w:rPr>
          <w:rFonts w:asciiTheme="minorHAnsi" w:eastAsia="Times New Roman" w:hAnsiTheme="minorHAnsi" w:cstheme="minorHAnsi"/>
          <w:szCs w:val="24"/>
        </w:rPr>
        <w:t xml:space="preserve">the </w:t>
      </w:r>
      <w:r w:rsidR="007B2841">
        <w:rPr>
          <w:rFonts w:asciiTheme="minorHAnsi" w:eastAsia="Times New Roman" w:hAnsiTheme="minorHAnsi" w:cstheme="minorHAnsi"/>
          <w:szCs w:val="24"/>
        </w:rPr>
        <w:t xml:space="preserve">endothelial to mesenchymal transition </w:t>
      </w:r>
      <w:r w:rsidR="002F1A48">
        <w:rPr>
          <w:rFonts w:asciiTheme="minorHAnsi" w:eastAsia="Times New Roman" w:hAnsiTheme="minorHAnsi" w:cstheme="minorHAnsi"/>
          <w:szCs w:val="24"/>
        </w:rPr>
        <w:t xml:space="preserve">process </w:t>
      </w:r>
      <w:r w:rsidR="003409EF">
        <w:rPr>
          <w:rFonts w:asciiTheme="minorHAnsi" w:eastAsia="Times New Roman" w:hAnsiTheme="minorHAnsi" w:cstheme="minorHAnsi"/>
          <w:szCs w:val="24"/>
        </w:rPr>
        <w:t xml:space="preserve">that occurs </w:t>
      </w:r>
      <w:r w:rsidR="002F1A48">
        <w:rPr>
          <w:rFonts w:asciiTheme="minorHAnsi" w:eastAsia="Times New Roman" w:hAnsiTheme="minorHAnsi" w:cstheme="minorHAnsi"/>
          <w:szCs w:val="24"/>
        </w:rPr>
        <w:t xml:space="preserve">during embryogenesis and organ development, </w:t>
      </w:r>
      <w:r w:rsidR="003409EF">
        <w:rPr>
          <w:rFonts w:asciiTheme="minorHAnsi" w:eastAsia="Times New Roman" w:hAnsiTheme="minorHAnsi" w:cstheme="minorHAnsi"/>
          <w:szCs w:val="24"/>
        </w:rPr>
        <w:t xml:space="preserve">we can possibly </w:t>
      </w:r>
      <w:r w:rsidR="002F1A48">
        <w:t>regenerat</w:t>
      </w:r>
      <w:r w:rsidR="003409EF">
        <w:t>e</w:t>
      </w:r>
      <w:r w:rsidR="002F1A48">
        <w:t xml:space="preserve"> mesenchymal-derived tissues, such as </w:t>
      </w:r>
      <w:r w:rsidR="009477B0">
        <w:t xml:space="preserve">muscle, </w:t>
      </w:r>
      <w:r w:rsidR="002F1A48">
        <w:t>cartilage</w:t>
      </w:r>
      <w:r w:rsidR="007B2841">
        <w:t>,</w:t>
      </w:r>
      <w:r w:rsidR="002F1A48">
        <w:t xml:space="preserve"> and bone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612E496" w14:textId="682EA153" w:rsidR="000F02A1" w:rsidRPr="000F02A1" w:rsidRDefault="00D7616B" w:rsidP="000F02A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lastRenderedPageBreak/>
        <w:t xml:space="preserve">LAB MEDIA: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30D56137" w14:textId="77777777" w:rsidR="000F02A1" w:rsidRDefault="000F02A1" w:rsidP="000F02A1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1004E69" w14:textId="39D4B94C" w:rsidR="000F02A1" w:rsidRPr="000F02A1" w:rsidRDefault="000F02A1" w:rsidP="000F02A1">
      <w:pPr>
        <w:rPr>
          <w:rFonts w:asciiTheme="minorHAnsi" w:eastAsia="Times New Roman" w:hAnsiTheme="minorHAnsi" w:cstheme="minorHAnsi"/>
          <w:szCs w:val="24"/>
        </w:rPr>
      </w:pPr>
      <w:r w:rsidRPr="000F02A1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0F02A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B059A60" w14:textId="77777777" w:rsidR="000F02A1" w:rsidRPr="000F02A1" w:rsidRDefault="000F02A1" w:rsidP="000F02A1">
      <w:pPr>
        <w:pStyle w:val="ListParagraph"/>
        <w:ind w:left="360"/>
        <w:rPr>
          <w:rFonts w:cs="Calibri"/>
          <w:szCs w:val="24"/>
        </w:rPr>
      </w:pPr>
    </w:p>
    <w:p w14:paraId="757760A9" w14:textId="3F9C0D44" w:rsidR="000F02A1" w:rsidRPr="000F02A1" w:rsidRDefault="00361113" w:rsidP="000F02A1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0F02A1">
        <w:rPr>
          <w:rFonts w:asciiTheme="minorHAnsi" w:hAnsiTheme="minorHAnsi" w:cstheme="minorHAnsi"/>
          <w:b/>
          <w:szCs w:val="24"/>
          <w:u w:val="single"/>
        </w:rPr>
        <w:t>Jin</w:t>
      </w:r>
      <w:proofErr w:type="spellEnd"/>
      <w:r w:rsidRPr="000F02A1">
        <w:rPr>
          <w:rFonts w:asciiTheme="minorHAnsi" w:hAnsiTheme="minorHAnsi" w:cstheme="minorHAnsi"/>
          <w:b/>
          <w:szCs w:val="24"/>
          <w:u w:val="single"/>
        </w:rPr>
        <w:t xml:space="preserve"> Ma</w:t>
      </w:r>
      <w:r w:rsidR="0003111B" w:rsidRPr="000F02A1">
        <w:rPr>
          <w:rFonts w:asciiTheme="minorHAnsi" w:eastAsia="Times New Roman" w:hAnsiTheme="minorHAnsi" w:cstheme="minorHAnsi"/>
          <w:szCs w:val="24"/>
        </w:rPr>
        <w:t>:</w:t>
      </w:r>
      <w:r w:rsidR="00333FA4" w:rsidRPr="000F02A1">
        <w:rPr>
          <w:rFonts w:asciiTheme="minorHAnsi" w:eastAsia="Times New Roman" w:hAnsiTheme="minorHAnsi" w:cstheme="minorHAnsi"/>
          <w:szCs w:val="24"/>
        </w:rPr>
        <w:t xml:space="preserve"> </w:t>
      </w:r>
      <w:r w:rsidR="007B2841">
        <w:rPr>
          <w:rFonts w:asciiTheme="minorHAnsi" w:eastAsia="Times New Roman" w:hAnsiTheme="minorHAnsi" w:cstheme="minorHAnsi"/>
          <w:szCs w:val="24"/>
        </w:rPr>
        <w:t>To detect</w:t>
      </w:r>
      <w:r w:rsidR="002F1A48" w:rsidRPr="000F02A1">
        <w:rPr>
          <w:rFonts w:asciiTheme="minorHAnsi" w:eastAsia="Times New Roman" w:hAnsiTheme="minorHAnsi" w:cstheme="minorHAnsi"/>
          <w:szCs w:val="24"/>
        </w:rPr>
        <w:t xml:space="preserve"> intracellular </w:t>
      </w:r>
      <w:r w:rsidR="005622A6" w:rsidRPr="000F02A1">
        <w:rPr>
          <w:rFonts w:asciiTheme="minorHAnsi" w:eastAsia="Times New Roman" w:hAnsiTheme="minorHAnsi" w:cstheme="minorHAnsi"/>
          <w:szCs w:val="24"/>
        </w:rPr>
        <w:t>protein</w:t>
      </w:r>
      <w:r w:rsidR="002F1A48" w:rsidRPr="000F02A1">
        <w:rPr>
          <w:rFonts w:asciiTheme="minorHAnsi" w:eastAsia="Times New Roman" w:hAnsiTheme="minorHAnsi" w:cstheme="minorHAnsi"/>
          <w:szCs w:val="24"/>
        </w:rPr>
        <w:t>s</w:t>
      </w:r>
      <w:r w:rsidR="005622A6" w:rsidRPr="000F02A1">
        <w:rPr>
          <w:rFonts w:asciiTheme="minorHAnsi" w:eastAsia="Times New Roman" w:hAnsiTheme="minorHAnsi" w:cstheme="minorHAnsi"/>
          <w:szCs w:val="24"/>
        </w:rPr>
        <w:t xml:space="preserve"> </w:t>
      </w:r>
      <w:r w:rsidR="002F1A48" w:rsidRPr="000F02A1">
        <w:rPr>
          <w:rFonts w:asciiTheme="minorHAnsi" w:eastAsia="Times New Roman" w:hAnsiTheme="minorHAnsi" w:cstheme="minorHAnsi"/>
          <w:szCs w:val="24"/>
        </w:rPr>
        <w:t xml:space="preserve">by </w:t>
      </w:r>
      <w:r w:rsidR="007B2841">
        <w:rPr>
          <w:rFonts w:asciiTheme="minorHAnsi" w:eastAsia="Times New Roman" w:hAnsiTheme="minorHAnsi" w:cstheme="minorHAnsi"/>
          <w:szCs w:val="24"/>
        </w:rPr>
        <w:t>immuno</w:t>
      </w:r>
      <w:r w:rsidR="002F1A48" w:rsidRPr="000F02A1">
        <w:rPr>
          <w:rFonts w:asciiTheme="minorHAnsi" w:eastAsia="Times New Roman" w:hAnsiTheme="minorHAnsi" w:cstheme="minorHAnsi"/>
          <w:szCs w:val="24"/>
        </w:rPr>
        <w:t>flu</w:t>
      </w:r>
      <w:r w:rsidR="007B2841">
        <w:rPr>
          <w:rFonts w:asciiTheme="minorHAnsi" w:eastAsia="Times New Roman" w:hAnsiTheme="minorHAnsi" w:cstheme="minorHAnsi"/>
          <w:szCs w:val="24"/>
        </w:rPr>
        <w:t>or</w:t>
      </w:r>
      <w:r w:rsidR="002F1A48" w:rsidRPr="000F02A1">
        <w:rPr>
          <w:rFonts w:asciiTheme="minorHAnsi" w:eastAsia="Times New Roman" w:hAnsiTheme="minorHAnsi" w:cstheme="minorHAnsi"/>
          <w:szCs w:val="24"/>
        </w:rPr>
        <w:t>escen</w:t>
      </w:r>
      <w:r w:rsidR="009477B0" w:rsidRPr="000F02A1">
        <w:rPr>
          <w:rFonts w:asciiTheme="minorHAnsi" w:eastAsia="Times New Roman" w:hAnsiTheme="minorHAnsi" w:cstheme="minorHAnsi"/>
          <w:szCs w:val="24"/>
        </w:rPr>
        <w:t>ce</w:t>
      </w:r>
      <w:r w:rsidR="002F1A48" w:rsidRPr="000F02A1">
        <w:rPr>
          <w:rFonts w:asciiTheme="minorHAnsi" w:eastAsia="Times New Roman" w:hAnsiTheme="minorHAnsi" w:cstheme="minorHAnsi"/>
          <w:szCs w:val="24"/>
        </w:rPr>
        <w:t xml:space="preserve"> </w:t>
      </w:r>
      <w:r w:rsidR="005622A6" w:rsidRPr="000F02A1">
        <w:rPr>
          <w:rFonts w:asciiTheme="minorHAnsi" w:eastAsia="Times New Roman" w:hAnsiTheme="minorHAnsi" w:cstheme="minorHAnsi"/>
          <w:szCs w:val="24"/>
        </w:rPr>
        <w:t xml:space="preserve">staining, </w:t>
      </w:r>
      <w:r w:rsidR="002F1A48" w:rsidRPr="000F02A1">
        <w:rPr>
          <w:rFonts w:asciiTheme="minorHAnsi" w:eastAsia="Times New Roman" w:hAnsiTheme="minorHAnsi" w:cstheme="minorHAnsi"/>
          <w:szCs w:val="24"/>
        </w:rPr>
        <w:t xml:space="preserve">cell </w:t>
      </w:r>
      <w:r w:rsidR="005622A6" w:rsidRPr="000F02A1">
        <w:rPr>
          <w:rFonts w:asciiTheme="minorHAnsi" w:eastAsia="Times New Roman" w:hAnsiTheme="minorHAnsi" w:cstheme="minorHAnsi"/>
          <w:szCs w:val="24"/>
        </w:rPr>
        <w:t xml:space="preserve">permeabilization using </w:t>
      </w:r>
      <w:r w:rsidR="005622A6" w:rsidRPr="005622A6">
        <w:t>0.1% Triton X-100</w:t>
      </w:r>
      <w:r>
        <w:t xml:space="preserve"> is necessary to </w:t>
      </w:r>
      <w:r w:rsidR="002F1A48">
        <w:t>allow</w:t>
      </w:r>
      <w:r>
        <w:t xml:space="preserve"> the antibodies </w:t>
      </w:r>
      <w:r w:rsidR="002F1A48">
        <w:t xml:space="preserve">to </w:t>
      </w:r>
      <w:r w:rsidRPr="00361113">
        <w:t xml:space="preserve">pass through </w:t>
      </w:r>
      <w:r w:rsidR="002F1A48">
        <w:t xml:space="preserve">the </w:t>
      </w:r>
      <w:r w:rsidRPr="00361113">
        <w:t>cell membranes</w:t>
      </w:r>
      <w:r w:rsidR="000F02A1">
        <w:t xml:space="preserve"> </w:t>
      </w:r>
      <w:r w:rsidR="000F02A1">
        <w:rPr>
          <w:b/>
          <w:bCs/>
        </w:rPr>
        <w:t>[1]</w:t>
      </w:r>
      <w:r w:rsidR="000F02A1">
        <w:t>.</w:t>
      </w:r>
    </w:p>
    <w:p w14:paraId="262A18AD" w14:textId="77777777" w:rsidR="000F02A1" w:rsidRPr="000F02A1" w:rsidRDefault="000F02A1" w:rsidP="000F02A1">
      <w:pPr>
        <w:pStyle w:val="ListParagraph"/>
        <w:ind w:left="1627"/>
        <w:rPr>
          <w:rFonts w:cs="Calibri"/>
          <w:szCs w:val="24"/>
        </w:rPr>
      </w:pPr>
    </w:p>
    <w:p w14:paraId="4FE10674" w14:textId="0E443DD8" w:rsidR="00A453AF" w:rsidRPr="000F02A1" w:rsidRDefault="00D7616B" w:rsidP="000F02A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F02A1">
        <w:rPr>
          <w:rFonts w:cs="Calibri"/>
          <w:bCs/>
          <w:szCs w:val="24"/>
        </w:rPr>
        <w:t xml:space="preserve">LAB MEDIA: </w:t>
      </w:r>
      <w:r w:rsidR="00A453AF" w:rsidRPr="000F02A1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2ABC8AC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18243C70" w:rsidR="00333FA4" w:rsidRPr="00A453AF" w:rsidRDefault="00CA0BD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Jin Ma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639EB" w:rsidRPr="00C639EB">
        <w:t>With this visual demonstration, researchers will get a good grasp o</w:t>
      </w:r>
      <w:r w:rsidR="00AF2DB3">
        <w:t>f</w:t>
      </w:r>
      <w:r w:rsidR="00C639EB" w:rsidRPr="00C639EB">
        <w:t xml:space="preserve"> how to </w:t>
      </w:r>
      <w:r w:rsidR="002F1A48">
        <w:t>investigate</w:t>
      </w:r>
      <w:r w:rsidR="00C639EB">
        <w:t xml:space="preserve"> </w:t>
      </w:r>
      <w:r w:rsidR="002F1A48">
        <w:t>the role</w:t>
      </w:r>
      <w:r w:rsidR="00AF2DB3">
        <w:t xml:space="preserve"> of</w:t>
      </w:r>
      <w:r w:rsidR="002F1A48">
        <w:t xml:space="preserve"> </w:t>
      </w:r>
      <w:r w:rsidR="00C639EB">
        <w:t>cytokines</w:t>
      </w:r>
      <w:r w:rsidR="002F1A48">
        <w:t xml:space="preserve"> such as</w:t>
      </w:r>
      <w:r w:rsidR="00C639EB" w:rsidRPr="00C639EB">
        <w:t xml:space="preserve"> TGF-</w:t>
      </w:r>
      <w:r w:rsidR="007B2841">
        <w:t>beta</w:t>
      </w:r>
      <w:r w:rsidR="00C639EB" w:rsidRPr="00C639EB">
        <w:t xml:space="preserve"> </w:t>
      </w:r>
      <w:r w:rsidR="002F1A48">
        <w:t>in endothelial to mesenchymal transition</w:t>
      </w:r>
      <w:r w:rsidR="005A3865">
        <w:t xml:space="preserve"> </w:t>
      </w:r>
      <w:r w:rsidR="005A3865">
        <w:rPr>
          <w:b/>
          <w:bCs/>
        </w:rPr>
        <w:t>[1]</w:t>
      </w:r>
      <w:r w:rsidR="002F1A48">
        <w:t xml:space="preserve">. 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8ACDADE" w14:textId="5FEFD17B" w:rsidR="00A453AF" w:rsidRPr="004D00AC" w:rsidRDefault="00D7616B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6E4D0DFD" w14:textId="77777777" w:rsidR="004D00AC" w:rsidRPr="004D00AC" w:rsidRDefault="004D00AC" w:rsidP="004D00AC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CB79F3D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2808013A" w:rsidR="00933861" w:rsidRPr="00B1006C" w:rsidRDefault="00B1006C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B1006C">
        <w:rPr>
          <w:rFonts w:cs="Calibri"/>
          <w:b/>
          <w:bCs/>
          <w:i w:val="0"/>
          <w:iCs/>
          <w:szCs w:val="24"/>
        </w:rPr>
        <w:t>Transforming Growth Factor-beta2 (TGF-beta2)</w:t>
      </w:r>
      <w:r>
        <w:rPr>
          <w:rFonts w:cs="Calibri"/>
          <w:b/>
          <w:bCs/>
          <w:i w:val="0"/>
          <w:iCs/>
          <w:szCs w:val="24"/>
        </w:rPr>
        <w:t>-Induced</w:t>
      </w:r>
      <w:r w:rsidRPr="00B1006C">
        <w:rPr>
          <w:rFonts w:cs="Calibri"/>
          <w:b/>
          <w:bCs/>
          <w:i w:val="0"/>
          <w:iCs/>
          <w:szCs w:val="24"/>
        </w:rPr>
        <w:t xml:space="preserve"> Endothelial to Mesenchymal Transition (</w:t>
      </w:r>
      <w:proofErr w:type="spellStart"/>
      <w:r w:rsidRPr="00B1006C">
        <w:rPr>
          <w:rFonts w:cs="Calibri"/>
          <w:b/>
          <w:bCs/>
          <w:i w:val="0"/>
          <w:iCs/>
          <w:szCs w:val="24"/>
        </w:rPr>
        <w:t>EndMT</w:t>
      </w:r>
      <w:proofErr w:type="spellEnd"/>
      <w:r w:rsidRPr="00B1006C">
        <w:rPr>
          <w:rFonts w:cs="Calibri"/>
          <w:b/>
          <w:bCs/>
          <w:i w:val="0"/>
          <w:iCs/>
          <w:szCs w:val="24"/>
        </w:rPr>
        <w:t>)</w:t>
      </w:r>
    </w:p>
    <w:p w14:paraId="0A55B0B7" w14:textId="77777777" w:rsidR="00E13200" w:rsidRPr="00E13200" w:rsidRDefault="00E13200" w:rsidP="00E124D1">
      <w:pPr>
        <w:pStyle w:val="ListParagraph"/>
        <w:ind w:left="360"/>
        <w:rPr>
          <w:rFonts w:asciiTheme="minorHAnsi" w:hAnsiTheme="minorHAnsi" w:cstheme="minorHAnsi"/>
        </w:rPr>
      </w:pPr>
    </w:p>
    <w:p w14:paraId="52A02DC0" w14:textId="3DBAA5B6" w:rsidR="00644DF4" w:rsidRDefault="00EF11A8" w:rsidP="00B1006C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asciiTheme="minorHAnsi" w:hAnsiTheme="minorHAnsi" w:cstheme="minorHAnsi"/>
        </w:rPr>
        <w:t>First s</w:t>
      </w:r>
      <w:r w:rsidR="00B5691A">
        <w:rPr>
          <w:rFonts w:asciiTheme="minorHAnsi" w:hAnsiTheme="minorHAnsi" w:cstheme="minorHAnsi"/>
        </w:rPr>
        <w:t>eed</w:t>
      </w:r>
      <w:r w:rsidR="00B1006C">
        <w:rPr>
          <w:rFonts w:asciiTheme="minorHAnsi" w:hAnsiTheme="minorHAnsi" w:cstheme="minorHAnsi"/>
        </w:rPr>
        <w:t xml:space="preserve"> </w:t>
      </w:r>
      <w:r w:rsidR="000F02A1">
        <w:rPr>
          <w:rFonts w:asciiTheme="minorHAnsi" w:hAnsiTheme="minorHAnsi" w:cstheme="minorHAnsi"/>
        </w:rPr>
        <w:t>1 x 10</w:t>
      </w:r>
      <w:r w:rsidR="000F02A1" w:rsidRPr="000F02A1">
        <w:rPr>
          <w:rFonts w:asciiTheme="minorHAnsi" w:hAnsiTheme="minorHAnsi" w:cstheme="minorHAnsi"/>
          <w:vertAlign w:val="superscript"/>
        </w:rPr>
        <w:t>5</w:t>
      </w:r>
      <w:r w:rsidR="004D5E21" w:rsidRPr="004D5E21">
        <w:rPr>
          <w:rFonts w:asciiTheme="minorHAnsi" w:hAnsiTheme="minorHAnsi" w:cstheme="minorHAnsi"/>
        </w:rPr>
        <w:t xml:space="preserve"> </w:t>
      </w:r>
      <w:r w:rsidR="00472BB1" w:rsidRPr="00472BB1">
        <w:rPr>
          <w:rFonts w:cs="Calibri"/>
          <w:szCs w:val="24"/>
        </w:rPr>
        <w:t>murine pancreatic islet endothelial MS-1</w:t>
      </w:r>
      <w:r w:rsidR="00B1006C">
        <w:rPr>
          <w:rFonts w:cs="Calibri"/>
          <w:szCs w:val="24"/>
        </w:rPr>
        <w:t xml:space="preserve"> </w:t>
      </w:r>
      <w:r w:rsidR="00B1006C">
        <w:rPr>
          <w:rFonts w:cs="Calibri"/>
          <w:color w:val="FF0000"/>
          <w:szCs w:val="24"/>
        </w:rPr>
        <w:t>(M-S-one)</w:t>
      </w:r>
      <w:r w:rsidR="00B1006C">
        <w:rPr>
          <w:rFonts w:cs="Calibri"/>
          <w:szCs w:val="24"/>
        </w:rPr>
        <w:t xml:space="preserve"> cells</w:t>
      </w:r>
      <w:r w:rsidR="00472BB1" w:rsidRPr="00472BB1">
        <w:rPr>
          <w:rFonts w:cs="Calibri"/>
          <w:szCs w:val="24"/>
        </w:rPr>
        <w:t xml:space="preserve"> </w:t>
      </w:r>
      <w:r w:rsidR="00644DF4">
        <w:rPr>
          <w:rFonts w:cs="Calibri"/>
          <w:szCs w:val="24"/>
        </w:rPr>
        <w:t>in</w:t>
      </w:r>
      <w:r w:rsidR="00472BB1" w:rsidRPr="00472BB1">
        <w:rPr>
          <w:rFonts w:cs="Calibri"/>
          <w:szCs w:val="24"/>
        </w:rPr>
        <w:t xml:space="preserve"> DMEM</w:t>
      </w:r>
      <w:r w:rsidR="00B5691A">
        <w:rPr>
          <w:rFonts w:cs="Calibri"/>
          <w:szCs w:val="24"/>
        </w:rPr>
        <w:t xml:space="preserve"> </w:t>
      </w:r>
      <w:r w:rsidR="00B5691A">
        <w:rPr>
          <w:rFonts w:cs="Calibri"/>
          <w:color w:val="FF0000"/>
          <w:szCs w:val="24"/>
        </w:rPr>
        <w:t>(D-M-E-M)</w:t>
      </w:r>
      <w:r w:rsidR="00472BB1" w:rsidRPr="00472BB1">
        <w:rPr>
          <w:rFonts w:cs="Calibri"/>
          <w:szCs w:val="24"/>
        </w:rPr>
        <w:t xml:space="preserve"> </w:t>
      </w:r>
      <w:r w:rsidR="00644DF4">
        <w:rPr>
          <w:rFonts w:cs="Calibri"/>
          <w:b/>
          <w:bCs/>
          <w:szCs w:val="24"/>
        </w:rPr>
        <w:t xml:space="preserve">[1-TXT] </w:t>
      </w:r>
      <w:r w:rsidR="00B1006C">
        <w:rPr>
          <w:rFonts w:cs="Calibri"/>
          <w:szCs w:val="24"/>
        </w:rPr>
        <w:t>supplemented with</w:t>
      </w:r>
      <w:r w:rsidR="00472BB1" w:rsidRPr="00472BB1">
        <w:rPr>
          <w:rFonts w:cs="Calibri"/>
          <w:szCs w:val="24"/>
        </w:rPr>
        <w:t xml:space="preserve"> 10% </w:t>
      </w:r>
      <w:r w:rsidR="00B1006C">
        <w:rPr>
          <w:rFonts w:cs="Calibri"/>
          <w:szCs w:val="24"/>
        </w:rPr>
        <w:t>FBS</w:t>
      </w:r>
      <w:r w:rsidR="00B5691A">
        <w:rPr>
          <w:rFonts w:cs="Calibri"/>
          <w:szCs w:val="24"/>
        </w:rPr>
        <w:t xml:space="preserve"> </w:t>
      </w:r>
      <w:r w:rsidR="00B5691A">
        <w:rPr>
          <w:rFonts w:cs="Calibri"/>
          <w:color w:val="FF0000"/>
          <w:szCs w:val="24"/>
        </w:rPr>
        <w:t>(F-B-S)</w:t>
      </w:r>
      <w:r w:rsidR="00472BB1" w:rsidRPr="00472BB1">
        <w:rPr>
          <w:rFonts w:cs="Calibri"/>
          <w:szCs w:val="24"/>
        </w:rPr>
        <w:t xml:space="preserve"> and 100 </w:t>
      </w:r>
      <w:r w:rsidR="00B1006C">
        <w:rPr>
          <w:rFonts w:cs="Calibri"/>
          <w:szCs w:val="24"/>
        </w:rPr>
        <w:t>units</w:t>
      </w:r>
      <w:r w:rsidR="00472BB1" w:rsidRPr="00472BB1">
        <w:rPr>
          <w:rFonts w:cs="Calibri"/>
          <w:szCs w:val="24"/>
        </w:rPr>
        <w:t>/</w:t>
      </w:r>
      <w:r w:rsidR="00B1006C">
        <w:rPr>
          <w:rFonts w:cs="Calibri"/>
          <w:szCs w:val="24"/>
        </w:rPr>
        <w:t>milliliter of</w:t>
      </w:r>
      <w:r w:rsidR="00472BB1" w:rsidRPr="00472BB1">
        <w:rPr>
          <w:rFonts w:cs="Calibri"/>
          <w:szCs w:val="24"/>
        </w:rPr>
        <w:t xml:space="preserve"> penicillin</w:t>
      </w:r>
      <w:r w:rsidR="00B1006C">
        <w:rPr>
          <w:rFonts w:cs="Calibri"/>
          <w:szCs w:val="24"/>
        </w:rPr>
        <w:t xml:space="preserve"> and </w:t>
      </w:r>
      <w:r w:rsidR="00472BB1" w:rsidRPr="00472BB1">
        <w:rPr>
          <w:rFonts w:cs="Calibri"/>
          <w:szCs w:val="24"/>
        </w:rPr>
        <w:t xml:space="preserve">streptomycin </w:t>
      </w:r>
      <w:r w:rsidR="00B5691A">
        <w:rPr>
          <w:rFonts w:cs="Calibri"/>
          <w:szCs w:val="24"/>
        </w:rPr>
        <w:t xml:space="preserve">onto </w:t>
      </w:r>
      <w:r w:rsidR="007D4C4E">
        <w:rPr>
          <w:rFonts w:cs="Calibri"/>
          <w:szCs w:val="24"/>
        </w:rPr>
        <w:t xml:space="preserve">a </w:t>
      </w:r>
      <w:r w:rsidR="00644DF4">
        <w:rPr>
          <w:rFonts w:cs="Calibri"/>
          <w:szCs w:val="24"/>
        </w:rPr>
        <w:t xml:space="preserve">0.1%-gelatin-coated culture plate </w:t>
      </w:r>
      <w:r w:rsidR="00644DF4">
        <w:rPr>
          <w:rFonts w:cs="Calibri"/>
          <w:b/>
          <w:bCs/>
          <w:szCs w:val="24"/>
        </w:rPr>
        <w:t>[2]</w:t>
      </w:r>
      <w:r w:rsidR="00644DF4">
        <w:rPr>
          <w:rFonts w:cs="Calibri"/>
          <w:szCs w:val="24"/>
        </w:rPr>
        <w:t>.</w:t>
      </w:r>
    </w:p>
    <w:p w14:paraId="1BDB162E" w14:textId="77777777" w:rsidR="00644DF4" w:rsidRDefault="00644DF4" w:rsidP="00644DF4">
      <w:pPr>
        <w:pStyle w:val="ListParagraph"/>
        <w:ind w:left="907"/>
        <w:rPr>
          <w:rFonts w:cs="Calibri"/>
          <w:szCs w:val="24"/>
        </w:rPr>
      </w:pPr>
    </w:p>
    <w:p w14:paraId="62097300" w14:textId="0FC74E5A" w:rsidR="00644DF4" w:rsidRPr="00644DF4" w:rsidRDefault="00644DF4" w:rsidP="00644DF4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WIDE: Talent adding cells to plate, with medium container visible in frame </w:t>
      </w:r>
      <w:r>
        <w:rPr>
          <w:rFonts w:cs="Calibri"/>
          <w:b/>
          <w:bCs/>
          <w:szCs w:val="24"/>
        </w:rPr>
        <w:t>TEXT: See text for all medium and solution preparation details</w:t>
      </w:r>
    </w:p>
    <w:p w14:paraId="6C157A7B" w14:textId="46C50068" w:rsidR="00644DF4" w:rsidRDefault="00644DF4" w:rsidP="00644DF4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644DF4">
        <w:rPr>
          <w:rFonts w:cs="Calibri"/>
          <w:szCs w:val="24"/>
        </w:rPr>
        <w:t>Talent placing plate into incubator</w:t>
      </w:r>
    </w:p>
    <w:p w14:paraId="0EAD7FA9" w14:textId="77777777" w:rsidR="00644DF4" w:rsidRPr="00644DF4" w:rsidRDefault="00644DF4" w:rsidP="00644DF4">
      <w:pPr>
        <w:pStyle w:val="ListParagraph"/>
        <w:ind w:left="1627"/>
        <w:rPr>
          <w:rFonts w:cs="Calibri"/>
          <w:szCs w:val="24"/>
        </w:rPr>
      </w:pPr>
    </w:p>
    <w:p w14:paraId="7C7743CF" w14:textId="12515AC1" w:rsidR="00472BB1" w:rsidRDefault="000F02A1" w:rsidP="00644DF4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After overnight incubation in the cell culture incubator</w:t>
      </w:r>
      <w:r w:rsidR="00644DF4">
        <w:rPr>
          <w:rFonts w:cs="Calibri"/>
          <w:szCs w:val="24"/>
        </w:rPr>
        <w:t xml:space="preserve">, wash the cells with PBS </w:t>
      </w:r>
      <w:r w:rsidR="00644DF4">
        <w:rPr>
          <w:rFonts w:cs="Calibri"/>
          <w:b/>
          <w:bCs/>
          <w:szCs w:val="24"/>
        </w:rPr>
        <w:t>[1]</w:t>
      </w:r>
      <w:r w:rsidR="00644DF4">
        <w:rPr>
          <w:rFonts w:cs="Calibri"/>
          <w:szCs w:val="24"/>
        </w:rPr>
        <w:t xml:space="preserve"> before treating with 2 milliliters of 0.25% trypin-0.02% EDTA solution for 2 minutes at 37 degrees Celsius </w:t>
      </w:r>
      <w:r w:rsidR="00644DF4">
        <w:rPr>
          <w:rFonts w:cs="Calibri"/>
          <w:b/>
          <w:bCs/>
          <w:szCs w:val="24"/>
        </w:rPr>
        <w:t>[2]</w:t>
      </w:r>
      <w:r w:rsidR="00644DF4">
        <w:rPr>
          <w:rFonts w:cs="Calibri"/>
          <w:szCs w:val="24"/>
        </w:rPr>
        <w:t>.</w:t>
      </w:r>
    </w:p>
    <w:p w14:paraId="147C450A" w14:textId="77777777" w:rsidR="00644DF4" w:rsidRDefault="00644DF4" w:rsidP="00644DF4">
      <w:pPr>
        <w:pStyle w:val="ListParagraph"/>
        <w:ind w:left="907"/>
        <w:jc w:val="both"/>
        <w:rPr>
          <w:rFonts w:cs="Calibri"/>
          <w:szCs w:val="24"/>
        </w:rPr>
      </w:pPr>
    </w:p>
    <w:p w14:paraId="50B4E7DD" w14:textId="0CA3E982" w:rsidR="00644DF4" w:rsidRDefault="00644DF4" w:rsidP="00644DF4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washing cells, with PBS container visible in frame</w:t>
      </w:r>
    </w:p>
    <w:p w14:paraId="0741CE76" w14:textId="55D68E99" w:rsidR="00644DF4" w:rsidRDefault="00644DF4" w:rsidP="00644DF4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trypsin-EDTA to cells, with trypsin-EDTA container visible in frame</w:t>
      </w:r>
    </w:p>
    <w:p w14:paraId="232965E4" w14:textId="77777777" w:rsidR="00B110E1" w:rsidRDefault="00B110E1" w:rsidP="00B110E1">
      <w:pPr>
        <w:pStyle w:val="ListParagraph"/>
        <w:ind w:left="1627"/>
        <w:jc w:val="both"/>
        <w:rPr>
          <w:rFonts w:cs="Calibri"/>
          <w:szCs w:val="24"/>
        </w:rPr>
      </w:pPr>
    </w:p>
    <w:p w14:paraId="26F666E8" w14:textId="383B19E7" w:rsidR="00B110E1" w:rsidRDefault="00B110E1" w:rsidP="00B110E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When the cells have begun to </w:t>
      </w:r>
      <w:r w:rsidR="004D5E21">
        <w:rPr>
          <w:rFonts w:cs="Calibri"/>
          <w:szCs w:val="24"/>
        </w:rPr>
        <w:t>de</w:t>
      </w:r>
      <w:r>
        <w:rPr>
          <w:rFonts w:cs="Calibri"/>
          <w:szCs w:val="24"/>
        </w:rPr>
        <w:t xml:space="preserve">tach, quench the reaction with 5 milliliters of complete culture medium </w:t>
      </w:r>
      <w:r>
        <w:rPr>
          <w:rFonts w:cs="Calibri"/>
          <w:b/>
          <w:bCs/>
          <w:szCs w:val="24"/>
        </w:rPr>
        <w:t xml:space="preserve">[1] </w:t>
      </w:r>
      <w:r w:rsidRPr="00B110E1">
        <w:rPr>
          <w:rFonts w:cs="Calibri"/>
          <w:szCs w:val="24"/>
        </w:rPr>
        <w:t>and</w:t>
      </w:r>
      <w:r>
        <w:rPr>
          <w:rFonts w:cs="Calibri"/>
          <w:szCs w:val="24"/>
        </w:rPr>
        <w:t xml:space="preserve"> transfer the resulting cell suspension to a 15-milliliter tube for centrifugation </w:t>
      </w:r>
      <w:r>
        <w:rPr>
          <w:rFonts w:cs="Calibri"/>
          <w:b/>
          <w:bCs/>
          <w:szCs w:val="24"/>
        </w:rPr>
        <w:t>[2-TXT]</w:t>
      </w:r>
      <w:r>
        <w:rPr>
          <w:rFonts w:cs="Calibri"/>
          <w:szCs w:val="24"/>
        </w:rPr>
        <w:t>.</w:t>
      </w:r>
    </w:p>
    <w:p w14:paraId="5C03195B" w14:textId="77777777" w:rsidR="00B110E1" w:rsidRDefault="00B110E1" w:rsidP="00B110E1">
      <w:pPr>
        <w:pStyle w:val="ListParagraph"/>
        <w:ind w:left="907"/>
        <w:jc w:val="both"/>
        <w:rPr>
          <w:rFonts w:cs="Calibri"/>
          <w:szCs w:val="24"/>
        </w:rPr>
      </w:pPr>
    </w:p>
    <w:p w14:paraId="78D26741" w14:textId="2BFF92D5" w:rsidR="00B110E1" w:rsidRDefault="00B110E1" w:rsidP="00B110E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medium to dish, with medium container visible in frame</w:t>
      </w:r>
    </w:p>
    <w:p w14:paraId="06B0BF56" w14:textId="54FC3057" w:rsidR="00B110E1" w:rsidRPr="00B110E1" w:rsidRDefault="00B110E1" w:rsidP="00B110E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adding cells to tube </w:t>
      </w:r>
      <w:r>
        <w:rPr>
          <w:rFonts w:cs="Calibri"/>
          <w:b/>
          <w:bCs/>
          <w:szCs w:val="24"/>
        </w:rPr>
        <w:t xml:space="preserve">TEXT: 3 min, 200 x </w:t>
      </w:r>
      <w:r>
        <w:rPr>
          <w:rFonts w:cs="Calibri"/>
          <w:b/>
          <w:bCs/>
          <w:i/>
          <w:iCs/>
          <w:szCs w:val="24"/>
        </w:rPr>
        <w:t>g</w:t>
      </w:r>
      <w:r>
        <w:rPr>
          <w:rFonts w:cs="Calibri"/>
          <w:b/>
          <w:bCs/>
          <w:szCs w:val="24"/>
        </w:rPr>
        <w:t>, RT</w:t>
      </w:r>
    </w:p>
    <w:p w14:paraId="69D75325" w14:textId="77777777" w:rsidR="00B110E1" w:rsidRPr="00B110E1" w:rsidRDefault="00B110E1" w:rsidP="00B110E1">
      <w:pPr>
        <w:pStyle w:val="ListParagraph"/>
        <w:ind w:left="1627"/>
        <w:jc w:val="both"/>
        <w:rPr>
          <w:rFonts w:cs="Calibri"/>
          <w:szCs w:val="24"/>
        </w:rPr>
      </w:pPr>
    </w:p>
    <w:p w14:paraId="026E1A86" w14:textId="61AE2D29" w:rsidR="00B110E1" w:rsidRDefault="00B110E1" w:rsidP="00B110E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Resuspend the pellet in 4 milliliters of fresh complete medium for counting </w:t>
      </w:r>
      <w:r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>and seed 1 x 10</w:t>
      </w:r>
      <w:r w:rsidRPr="00F751F8">
        <w:rPr>
          <w:rFonts w:cs="Calibri"/>
          <w:szCs w:val="24"/>
          <w:vertAlign w:val="superscript"/>
        </w:rPr>
        <w:t>3</w:t>
      </w:r>
      <w:r>
        <w:rPr>
          <w:rFonts w:cs="Calibri"/>
          <w:szCs w:val="24"/>
        </w:rPr>
        <w:t xml:space="preserve"> cells per cubic centimeter</w:t>
      </w:r>
      <w:r w:rsidR="00F751F8">
        <w:rPr>
          <w:rFonts w:cs="Calibri"/>
          <w:szCs w:val="24"/>
        </w:rPr>
        <w:t xml:space="preserve"> into a new cell culture container </w:t>
      </w:r>
      <w:r w:rsidR="00F751F8">
        <w:rPr>
          <w:rFonts w:cs="Calibri"/>
          <w:b/>
          <w:bCs/>
          <w:szCs w:val="24"/>
        </w:rPr>
        <w:t>[2]</w:t>
      </w:r>
      <w:r w:rsidR="00F751F8">
        <w:rPr>
          <w:rFonts w:cs="Calibri"/>
          <w:szCs w:val="24"/>
        </w:rPr>
        <w:t>.</w:t>
      </w:r>
    </w:p>
    <w:p w14:paraId="720777A6" w14:textId="77777777" w:rsidR="00B5691A" w:rsidRDefault="00B5691A" w:rsidP="00B5691A">
      <w:pPr>
        <w:pStyle w:val="ListParagraph"/>
        <w:ind w:left="907"/>
        <w:jc w:val="both"/>
        <w:rPr>
          <w:rFonts w:cs="Calibri"/>
          <w:szCs w:val="24"/>
        </w:rPr>
      </w:pPr>
    </w:p>
    <w:p w14:paraId="54C68C26" w14:textId="0068C3E0" w:rsidR="00F751F8" w:rsidRDefault="00F751F8" w:rsidP="00F751F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Shot of pellet if visible, then medium being added to cells</w:t>
      </w:r>
    </w:p>
    <w:p w14:paraId="4E2F091E" w14:textId="3E7ACAF7" w:rsidR="00F751F8" w:rsidRDefault="00F751F8" w:rsidP="00F751F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cells to dish/well</w:t>
      </w:r>
    </w:p>
    <w:p w14:paraId="17110129" w14:textId="77777777" w:rsidR="00472BB1" w:rsidRPr="00472BB1" w:rsidRDefault="00472BB1" w:rsidP="00F751F8">
      <w:pPr>
        <w:pStyle w:val="ListParagraph"/>
        <w:ind w:left="360"/>
        <w:jc w:val="both"/>
        <w:rPr>
          <w:rFonts w:cs="Calibri"/>
          <w:szCs w:val="24"/>
        </w:rPr>
      </w:pPr>
    </w:p>
    <w:p w14:paraId="07CA1CF4" w14:textId="16F795C6" w:rsidR="00F751F8" w:rsidRDefault="00F751F8" w:rsidP="00F751F8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overnight culture, treat </w:t>
      </w:r>
      <w:r w:rsidR="009477B0" w:rsidRPr="001409BA">
        <w:rPr>
          <w:rFonts w:cs="Calibri"/>
          <w:szCs w:val="24"/>
        </w:rPr>
        <w:t>two</w:t>
      </w:r>
      <w:r w:rsidRPr="001409BA">
        <w:rPr>
          <w:rFonts w:cs="Calibri"/>
          <w:szCs w:val="24"/>
        </w:rPr>
        <w:t xml:space="preserve"> wells </w:t>
      </w:r>
      <w:r>
        <w:rPr>
          <w:rFonts w:cs="Calibri"/>
          <w:szCs w:val="24"/>
        </w:rPr>
        <w:t xml:space="preserve">with 5-micromolar TGF-beta </w:t>
      </w:r>
      <w:r>
        <w:rPr>
          <w:rFonts w:cs="Calibri"/>
          <w:color w:val="FF0000"/>
          <w:szCs w:val="24"/>
        </w:rPr>
        <w:t>(T-G-F-beta)</w:t>
      </w:r>
      <w:r w:rsidR="009477B0">
        <w:rPr>
          <w:rFonts w:cs="Calibri"/>
          <w:color w:val="FF0000"/>
          <w:szCs w:val="24"/>
        </w:rPr>
        <w:t xml:space="preserve"> </w:t>
      </w:r>
      <w:r>
        <w:rPr>
          <w:rFonts w:cs="Calibri"/>
          <w:szCs w:val="24"/>
        </w:rPr>
        <w:t>receptor kinase inhibitor</w:t>
      </w:r>
      <w:r w:rsidRPr="00F751F8">
        <w:rPr>
          <w:rFonts w:cs="Calibri"/>
          <w:szCs w:val="24"/>
        </w:rPr>
        <w:t xml:space="preserve"> </w:t>
      </w:r>
      <w:r w:rsidRPr="00472BB1">
        <w:rPr>
          <w:rFonts w:cs="Calibri"/>
          <w:szCs w:val="24"/>
        </w:rPr>
        <w:t>SB431542</w:t>
      </w:r>
      <w:r>
        <w:rPr>
          <w:rFonts w:cs="Calibri"/>
          <w:szCs w:val="24"/>
        </w:rPr>
        <w:t xml:space="preserve"> </w:t>
      </w:r>
      <w:r>
        <w:rPr>
          <w:rFonts w:cs="Calibri"/>
          <w:color w:val="FF0000"/>
          <w:szCs w:val="24"/>
        </w:rPr>
        <w:t>(S-B-four-three-one-five-four-two)</w:t>
      </w:r>
      <w:r w:rsidR="009477B0">
        <w:rPr>
          <w:rFonts w:cs="Calibri"/>
          <w:color w:val="FF0000"/>
          <w:szCs w:val="24"/>
        </w:rPr>
        <w:t xml:space="preserve"> </w:t>
      </w:r>
      <w:r w:rsidR="009477B0" w:rsidRPr="002C1685">
        <w:rPr>
          <w:rFonts w:cs="Calibri"/>
          <w:color w:val="000000" w:themeColor="text1"/>
          <w:szCs w:val="24"/>
        </w:rPr>
        <w:t xml:space="preserve">and </w:t>
      </w:r>
      <w:r w:rsidR="009477B0" w:rsidRPr="000F02A1">
        <w:rPr>
          <w:rFonts w:cs="Calibri"/>
          <w:szCs w:val="24"/>
        </w:rPr>
        <w:t>two wells with DMSO</w:t>
      </w:r>
      <w:r w:rsidR="002C1685">
        <w:rPr>
          <w:rFonts w:cs="Calibri"/>
          <w:szCs w:val="24"/>
        </w:rPr>
        <w:t xml:space="preserve"> </w:t>
      </w:r>
      <w:r w:rsidR="002C1685">
        <w:rPr>
          <w:rFonts w:cs="Calibri"/>
          <w:color w:val="FF0000"/>
          <w:szCs w:val="24"/>
        </w:rPr>
        <w:t>(D-M-S-O)</w:t>
      </w:r>
      <w:r w:rsidR="009477B0" w:rsidRPr="000F02A1">
        <w:rPr>
          <w:rFonts w:cs="Calibri"/>
          <w:szCs w:val="24"/>
        </w:rPr>
        <w:t xml:space="preserve"> solvent control </w:t>
      </w:r>
      <w:r w:rsidR="002C1685">
        <w:rPr>
          <w:rFonts w:cs="Calibri"/>
          <w:b/>
          <w:bCs/>
          <w:szCs w:val="24"/>
        </w:rPr>
        <w:t xml:space="preserve">[1] </w:t>
      </w:r>
      <w:r w:rsidR="009477B0" w:rsidRPr="000F02A1">
        <w:rPr>
          <w:rFonts w:cs="Calibri"/>
          <w:szCs w:val="24"/>
        </w:rPr>
        <w:t xml:space="preserve">and </w:t>
      </w:r>
      <w:r w:rsidR="002C1685">
        <w:rPr>
          <w:rFonts w:cs="Calibri"/>
          <w:szCs w:val="24"/>
        </w:rPr>
        <w:t>place the</w:t>
      </w:r>
      <w:r w:rsidR="009477B0" w:rsidRPr="000F02A1">
        <w:rPr>
          <w:rFonts w:cs="Calibri"/>
          <w:szCs w:val="24"/>
        </w:rPr>
        <w:t xml:space="preserve"> cells in </w:t>
      </w:r>
      <w:r w:rsidR="002C1685">
        <w:rPr>
          <w:rFonts w:cs="Calibri"/>
          <w:szCs w:val="24"/>
        </w:rPr>
        <w:t xml:space="preserve">cell culture </w:t>
      </w:r>
      <w:r w:rsidR="009477B0" w:rsidRPr="000F02A1">
        <w:rPr>
          <w:rFonts w:cs="Calibri"/>
          <w:szCs w:val="24"/>
        </w:rPr>
        <w:t>incubator</w:t>
      </w:r>
      <w:r w:rsidRPr="001409BA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for 30 minutes</w:t>
      </w:r>
      <w:r w:rsidR="007D4C4E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</w:t>
      </w:r>
      <w:r w:rsidR="002C1685">
        <w:rPr>
          <w:rFonts w:cs="Calibri"/>
          <w:b/>
          <w:bCs/>
          <w:szCs w:val="24"/>
        </w:rPr>
        <w:t>2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06D59096" w14:textId="77777777" w:rsidR="00F751F8" w:rsidRDefault="00F751F8" w:rsidP="00F751F8">
      <w:pPr>
        <w:pStyle w:val="ListParagraph"/>
        <w:ind w:left="907"/>
        <w:jc w:val="both"/>
        <w:rPr>
          <w:rFonts w:cs="Calibri"/>
          <w:szCs w:val="24"/>
        </w:rPr>
      </w:pPr>
    </w:p>
    <w:p w14:paraId="52F17E7B" w14:textId="4936D1B9" w:rsidR="00F751F8" w:rsidRPr="001409BA" w:rsidRDefault="00F751F8" w:rsidP="00F751F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adding inhibitor to </w:t>
      </w:r>
      <w:r w:rsidR="009477B0" w:rsidRPr="001409BA">
        <w:rPr>
          <w:rFonts w:cs="Calibri"/>
          <w:szCs w:val="24"/>
        </w:rPr>
        <w:t xml:space="preserve">two </w:t>
      </w:r>
      <w:r w:rsidRPr="001409BA">
        <w:rPr>
          <w:rFonts w:cs="Calibri"/>
          <w:szCs w:val="24"/>
        </w:rPr>
        <w:t>wells, with inhibitor</w:t>
      </w:r>
      <w:r w:rsidR="002C1685">
        <w:rPr>
          <w:rFonts w:cs="Calibri"/>
          <w:szCs w:val="24"/>
        </w:rPr>
        <w:t xml:space="preserve"> and DMSO</w:t>
      </w:r>
      <w:r w:rsidRPr="001409BA">
        <w:rPr>
          <w:rFonts w:cs="Calibri"/>
          <w:szCs w:val="24"/>
        </w:rPr>
        <w:t xml:space="preserve"> container</w:t>
      </w:r>
      <w:r w:rsidR="002C1685">
        <w:rPr>
          <w:rFonts w:cs="Calibri"/>
          <w:szCs w:val="24"/>
        </w:rPr>
        <w:t>s</w:t>
      </w:r>
      <w:r w:rsidRPr="001409BA">
        <w:rPr>
          <w:rFonts w:cs="Calibri"/>
          <w:szCs w:val="24"/>
        </w:rPr>
        <w:t xml:space="preserve"> visible in frame</w:t>
      </w:r>
    </w:p>
    <w:p w14:paraId="2A0FF209" w14:textId="32B9CDAC" w:rsidR="004D5E21" w:rsidRPr="001409BA" w:rsidRDefault="004D5E2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 w:rsidRPr="001409BA">
        <w:rPr>
          <w:rFonts w:cs="Calibri"/>
          <w:szCs w:val="24"/>
        </w:rPr>
        <w:t xml:space="preserve">Talent </w:t>
      </w:r>
      <w:r w:rsidR="002C1685">
        <w:rPr>
          <w:rFonts w:cs="Calibri"/>
          <w:szCs w:val="24"/>
        </w:rPr>
        <w:t>placing plate into incubator</w:t>
      </w:r>
    </w:p>
    <w:p w14:paraId="565698F7" w14:textId="77777777" w:rsidR="00F751F8" w:rsidRPr="001409BA" w:rsidRDefault="00F751F8" w:rsidP="00F751F8">
      <w:pPr>
        <w:pStyle w:val="ListParagraph"/>
        <w:ind w:left="1627"/>
        <w:jc w:val="both"/>
        <w:rPr>
          <w:rFonts w:cs="Calibri"/>
          <w:szCs w:val="24"/>
        </w:rPr>
      </w:pPr>
    </w:p>
    <w:p w14:paraId="713996FC" w14:textId="64255FCB" w:rsidR="00F751F8" w:rsidRPr="001409BA" w:rsidRDefault="00F751F8" w:rsidP="00F751F8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 w:rsidRPr="001409BA">
        <w:rPr>
          <w:rFonts w:cs="Calibri"/>
          <w:szCs w:val="24"/>
        </w:rPr>
        <w:t>At the end of the incubation, treat t</w:t>
      </w:r>
      <w:r w:rsidR="004A49C7" w:rsidRPr="001409BA">
        <w:rPr>
          <w:rFonts w:cs="Calibri"/>
          <w:szCs w:val="24"/>
        </w:rPr>
        <w:t>wo</w:t>
      </w:r>
      <w:r w:rsidRPr="001409BA">
        <w:rPr>
          <w:rFonts w:cs="Calibri"/>
          <w:szCs w:val="24"/>
        </w:rPr>
        <w:t xml:space="preserve"> wells with vehicle</w:t>
      </w:r>
      <w:r w:rsidR="007D4C4E" w:rsidRPr="001409BA">
        <w:rPr>
          <w:rFonts w:cs="Calibri"/>
          <w:szCs w:val="24"/>
        </w:rPr>
        <w:t xml:space="preserve"> control</w:t>
      </w:r>
      <w:r w:rsidRPr="001409BA">
        <w:rPr>
          <w:rFonts w:cs="Calibri"/>
          <w:szCs w:val="24"/>
        </w:rPr>
        <w:t xml:space="preserve"> </w:t>
      </w:r>
      <w:r w:rsidRPr="001409BA">
        <w:rPr>
          <w:rFonts w:cs="Calibri"/>
          <w:b/>
          <w:bCs/>
          <w:szCs w:val="24"/>
        </w:rPr>
        <w:t>[1]</w:t>
      </w:r>
      <w:r w:rsidRPr="001409BA">
        <w:rPr>
          <w:rFonts w:cs="Calibri"/>
          <w:szCs w:val="24"/>
        </w:rPr>
        <w:t xml:space="preserve"> and </w:t>
      </w:r>
      <w:r w:rsidR="004A49C7" w:rsidRPr="001409BA">
        <w:rPr>
          <w:rFonts w:cs="Calibri"/>
          <w:szCs w:val="24"/>
        </w:rPr>
        <w:t xml:space="preserve">two </w:t>
      </w:r>
      <w:r w:rsidRPr="001409BA">
        <w:rPr>
          <w:rFonts w:cs="Calibri"/>
          <w:szCs w:val="24"/>
        </w:rPr>
        <w:t>wells with TGF-beta</w:t>
      </w:r>
      <w:r w:rsidR="002C1685">
        <w:rPr>
          <w:rFonts w:cs="Calibri"/>
          <w:szCs w:val="24"/>
        </w:rPr>
        <w:t>-</w:t>
      </w:r>
      <w:r w:rsidRPr="001409BA">
        <w:rPr>
          <w:rFonts w:cs="Calibri"/>
          <w:szCs w:val="24"/>
        </w:rPr>
        <w:t xml:space="preserve">2 </w:t>
      </w:r>
      <w:r w:rsidRPr="001409BA">
        <w:rPr>
          <w:rFonts w:cs="Calibri"/>
          <w:b/>
          <w:bCs/>
          <w:szCs w:val="24"/>
        </w:rPr>
        <w:t>[2]</w:t>
      </w:r>
      <w:r w:rsidRPr="001409BA">
        <w:rPr>
          <w:rFonts w:cs="Calibri"/>
          <w:szCs w:val="24"/>
        </w:rPr>
        <w:t>.</w:t>
      </w:r>
    </w:p>
    <w:p w14:paraId="035973F5" w14:textId="77777777" w:rsidR="00F751F8" w:rsidRPr="001409BA" w:rsidRDefault="00F751F8" w:rsidP="00F751F8">
      <w:pPr>
        <w:pStyle w:val="ListParagraph"/>
        <w:ind w:left="907"/>
        <w:jc w:val="both"/>
        <w:rPr>
          <w:rFonts w:cs="Calibri"/>
          <w:szCs w:val="24"/>
        </w:rPr>
      </w:pPr>
    </w:p>
    <w:p w14:paraId="71B3B0F2" w14:textId="7C19BD64" w:rsidR="00F751F8" w:rsidRDefault="00F751F8" w:rsidP="00F751F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 w:rsidRPr="001409BA">
        <w:rPr>
          <w:rFonts w:cs="Calibri"/>
          <w:szCs w:val="24"/>
        </w:rPr>
        <w:t>Talent adding TGF-beta</w:t>
      </w:r>
      <w:r w:rsidR="002C1685">
        <w:rPr>
          <w:rFonts w:cs="Calibri"/>
          <w:szCs w:val="24"/>
        </w:rPr>
        <w:t>-</w:t>
      </w:r>
      <w:r w:rsidRPr="001409BA">
        <w:rPr>
          <w:rFonts w:cs="Calibri"/>
          <w:szCs w:val="24"/>
        </w:rPr>
        <w:t xml:space="preserve">2 to </w:t>
      </w:r>
      <w:r w:rsidR="004A49C7" w:rsidRPr="001409BA">
        <w:rPr>
          <w:rFonts w:cs="Calibri"/>
          <w:szCs w:val="24"/>
        </w:rPr>
        <w:t xml:space="preserve">two </w:t>
      </w:r>
      <w:r w:rsidRPr="001409BA">
        <w:rPr>
          <w:rFonts w:cs="Calibri"/>
          <w:szCs w:val="24"/>
        </w:rPr>
        <w:t>wells, with TGF-beta</w:t>
      </w:r>
      <w:r w:rsidR="002C1685">
        <w:rPr>
          <w:rFonts w:cs="Calibri"/>
          <w:szCs w:val="24"/>
        </w:rPr>
        <w:t>-</w:t>
      </w:r>
      <w:r w:rsidRPr="001409BA">
        <w:rPr>
          <w:rFonts w:cs="Calibri"/>
          <w:szCs w:val="24"/>
        </w:rPr>
        <w:t>2</w:t>
      </w:r>
      <w:r>
        <w:rPr>
          <w:rFonts w:cs="Calibri"/>
          <w:szCs w:val="24"/>
        </w:rPr>
        <w:t xml:space="preserve"> container visible in frame</w:t>
      </w:r>
      <w:r w:rsidR="00546757">
        <w:rPr>
          <w:rFonts w:cs="Calibri"/>
          <w:szCs w:val="24"/>
        </w:rPr>
        <w:t xml:space="preserve"> </w:t>
      </w:r>
      <w:r w:rsidR="00546757" w:rsidRPr="00546757">
        <w:rPr>
          <w:rFonts w:cs="Calibri"/>
          <w:szCs w:val="24"/>
          <w:highlight w:val="green"/>
        </w:rPr>
        <w:t xml:space="preserve">NOTE: </w:t>
      </w:r>
      <w:r w:rsidR="00546757" w:rsidRPr="00546757">
        <w:rPr>
          <w:rFonts w:cs="Calibri"/>
          <w:szCs w:val="24"/>
          <w:highlight w:val="green"/>
        </w:rPr>
        <w:t>2.6.1 take 1 also includes 2.6.2</w:t>
      </w:r>
    </w:p>
    <w:p w14:paraId="2909960A" w14:textId="3C5866FF" w:rsidR="003B3A76" w:rsidRDefault="003B3A76" w:rsidP="00F751F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adding </w:t>
      </w:r>
      <w:r w:rsidR="00067D3A">
        <w:rPr>
          <w:rFonts w:cs="Calibri"/>
          <w:szCs w:val="24"/>
        </w:rPr>
        <w:t>vehicle control</w:t>
      </w:r>
      <w:r>
        <w:rPr>
          <w:rFonts w:cs="Calibri"/>
          <w:szCs w:val="24"/>
        </w:rPr>
        <w:t xml:space="preserve"> to </w:t>
      </w:r>
      <w:r w:rsidR="004A49C7">
        <w:rPr>
          <w:rFonts w:cs="Calibri"/>
          <w:szCs w:val="24"/>
        </w:rPr>
        <w:t xml:space="preserve">two </w:t>
      </w:r>
      <w:r>
        <w:rPr>
          <w:rFonts w:cs="Calibri"/>
          <w:szCs w:val="24"/>
        </w:rPr>
        <w:t xml:space="preserve">wells, with </w:t>
      </w:r>
      <w:r w:rsidR="00067D3A">
        <w:rPr>
          <w:rFonts w:cs="Calibri"/>
          <w:szCs w:val="24"/>
        </w:rPr>
        <w:t xml:space="preserve">vehicle control </w:t>
      </w:r>
      <w:r>
        <w:rPr>
          <w:rFonts w:cs="Calibri"/>
          <w:szCs w:val="24"/>
        </w:rPr>
        <w:t>container visible in frame</w:t>
      </w:r>
    </w:p>
    <w:p w14:paraId="738360DE" w14:textId="77777777" w:rsidR="00472BB1" w:rsidRPr="00472BB1" w:rsidRDefault="00472BB1" w:rsidP="00F751F8">
      <w:pPr>
        <w:pStyle w:val="ListParagraph"/>
        <w:ind w:left="360"/>
        <w:jc w:val="both"/>
        <w:rPr>
          <w:rFonts w:cs="Calibri"/>
          <w:szCs w:val="24"/>
        </w:rPr>
      </w:pPr>
    </w:p>
    <w:p w14:paraId="72867883" w14:textId="579C790D" w:rsidR="00F751F8" w:rsidRDefault="00472BB1" w:rsidP="00F751F8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 w:rsidRPr="00472BB1">
        <w:rPr>
          <w:rFonts w:cs="Calibri"/>
          <w:szCs w:val="24"/>
        </w:rPr>
        <w:t xml:space="preserve">After 3 days, </w:t>
      </w:r>
      <w:r w:rsidR="00F751F8">
        <w:rPr>
          <w:rFonts w:cs="Calibri"/>
          <w:szCs w:val="24"/>
        </w:rPr>
        <w:t xml:space="preserve">use an inverted microscope to </w:t>
      </w:r>
      <w:r w:rsidRPr="00472BB1">
        <w:rPr>
          <w:rFonts w:cs="Calibri"/>
          <w:szCs w:val="24"/>
        </w:rPr>
        <w:t>examine the cell morphology</w:t>
      </w:r>
      <w:r w:rsidR="008E4237">
        <w:rPr>
          <w:rFonts w:cs="Calibri"/>
          <w:szCs w:val="24"/>
        </w:rPr>
        <w:t xml:space="preserve"> of each cell treatment group</w:t>
      </w:r>
      <w:r w:rsidRPr="00472BB1">
        <w:rPr>
          <w:rFonts w:cs="Calibri"/>
          <w:szCs w:val="24"/>
        </w:rPr>
        <w:t xml:space="preserve"> </w:t>
      </w:r>
      <w:r w:rsidR="00F751F8">
        <w:rPr>
          <w:rFonts w:cs="Calibri"/>
          <w:szCs w:val="24"/>
        </w:rPr>
        <w:t>under</w:t>
      </w:r>
      <w:r w:rsidRPr="00472BB1">
        <w:rPr>
          <w:rFonts w:cs="Calibri"/>
          <w:szCs w:val="24"/>
        </w:rPr>
        <w:t xml:space="preserve"> brightfield imaging </w:t>
      </w:r>
      <w:r w:rsidR="00F751F8">
        <w:rPr>
          <w:rFonts w:cs="Calibri"/>
          <w:b/>
          <w:bCs/>
          <w:szCs w:val="24"/>
        </w:rPr>
        <w:t>[1]</w:t>
      </w:r>
      <w:r w:rsidR="00F751F8">
        <w:rPr>
          <w:rFonts w:cs="Calibri"/>
          <w:szCs w:val="24"/>
        </w:rPr>
        <w:t>.</w:t>
      </w:r>
    </w:p>
    <w:p w14:paraId="57E8AF7D" w14:textId="77777777" w:rsidR="00F751F8" w:rsidRDefault="00F751F8" w:rsidP="00F751F8">
      <w:pPr>
        <w:pStyle w:val="ListParagraph"/>
        <w:ind w:left="907"/>
        <w:jc w:val="both"/>
        <w:rPr>
          <w:rFonts w:cs="Calibri"/>
          <w:szCs w:val="24"/>
        </w:rPr>
      </w:pPr>
    </w:p>
    <w:p w14:paraId="090967A2" w14:textId="0DEF48FA" w:rsidR="00F751F8" w:rsidRDefault="00F751F8" w:rsidP="00F751F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1A</w:t>
      </w:r>
    </w:p>
    <w:p w14:paraId="263AB20D" w14:textId="77777777" w:rsidR="00472BB1" w:rsidRPr="00472BB1" w:rsidRDefault="00472BB1" w:rsidP="008E4237">
      <w:pPr>
        <w:pStyle w:val="ListParagraph"/>
        <w:ind w:left="360"/>
        <w:jc w:val="both"/>
        <w:rPr>
          <w:rFonts w:cs="Calibri"/>
          <w:szCs w:val="24"/>
        </w:rPr>
      </w:pPr>
    </w:p>
    <w:p w14:paraId="39817166" w14:textId="31931B66" w:rsidR="008E4237" w:rsidRPr="008E4237" w:rsidRDefault="008E4237" w:rsidP="00472BB1">
      <w:pPr>
        <w:pStyle w:val="ListParagraph"/>
        <w:numPr>
          <w:ilvl w:val="0"/>
          <w:numId w:val="44"/>
        </w:numPr>
        <w:jc w:val="both"/>
        <w:rPr>
          <w:rFonts w:cs="Calibri"/>
          <w:b/>
          <w:bCs/>
          <w:szCs w:val="24"/>
        </w:rPr>
      </w:pPr>
      <w:proofErr w:type="spellStart"/>
      <w:r w:rsidRPr="008E4237">
        <w:rPr>
          <w:rFonts w:cs="Calibri"/>
          <w:b/>
          <w:bCs/>
          <w:szCs w:val="24"/>
        </w:rPr>
        <w:t>EndMT</w:t>
      </w:r>
      <w:proofErr w:type="spellEnd"/>
      <w:r w:rsidRPr="008E4237">
        <w:rPr>
          <w:rFonts w:cs="Calibri"/>
          <w:b/>
          <w:bCs/>
          <w:szCs w:val="24"/>
        </w:rPr>
        <w:t>-Related Marker Change Evaluation</w:t>
      </w:r>
    </w:p>
    <w:p w14:paraId="738EDD96" w14:textId="77777777" w:rsidR="008E4237" w:rsidRPr="008E4237" w:rsidRDefault="008E4237" w:rsidP="008E4237">
      <w:pPr>
        <w:pStyle w:val="ListParagraph"/>
        <w:ind w:left="360"/>
        <w:jc w:val="both"/>
        <w:rPr>
          <w:rFonts w:cs="Calibri"/>
          <w:b/>
          <w:szCs w:val="24"/>
        </w:rPr>
      </w:pPr>
    </w:p>
    <w:p w14:paraId="34CD69E6" w14:textId="619AB416" w:rsidR="00472BB1" w:rsidRDefault="008E4237" w:rsidP="008E4237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 w:rsidRPr="008E4237">
        <w:rPr>
          <w:rFonts w:cs="Calibri"/>
          <w:szCs w:val="24"/>
        </w:rPr>
        <w:t xml:space="preserve">To assess </w:t>
      </w:r>
      <w:proofErr w:type="spellStart"/>
      <w:r w:rsidRPr="008E4237">
        <w:rPr>
          <w:rFonts w:cs="Calibri"/>
          <w:szCs w:val="24"/>
        </w:rPr>
        <w:t>EndMT</w:t>
      </w:r>
      <w:proofErr w:type="spellEnd"/>
      <w:r w:rsidRPr="008E4237">
        <w:rPr>
          <w:rFonts w:cs="Calibri"/>
          <w:szCs w:val="24"/>
        </w:rPr>
        <w:t>-related marker changes by i</w:t>
      </w:r>
      <w:r w:rsidR="00472BB1" w:rsidRPr="008E4237">
        <w:rPr>
          <w:rFonts w:cs="Calibri"/>
          <w:szCs w:val="24"/>
        </w:rPr>
        <w:t>mmunofluorescence staining</w:t>
      </w:r>
      <w:r>
        <w:rPr>
          <w:rFonts w:cs="Calibri"/>
          <w:szCs w:val="24"/>
        </w:rPr>
        <w:t>,</w:t>
      </w:r>
      <w:r w:rsidR="00EF7E3E">
        <w:rPr>
          <w:rFonts w:cs="Calibri"/>
          <w:szCs w:val="24"/>
        </w:rPr>
        <w:t xml:space="preserve"> detach the cells from an appropriate MS-1 cell culture as demonstrated </w:t>
      </w:r>
      <w:r w:rsidR="00EF7E3E">
        <w:rPr>
          <w:rFonts w:cs="Calibri"/>
          <w:b/>
          <w:bCs/>
          <w:szCs w:val="24"/>
        </w:rPr>
        <w:t>[1]</w:t>
      </w:r>
      <w:r w:rsidR="00EF7E3E">
        <w:rPr>
          <w:rFonts w:cs="Calibri"/>
          <w:szCs w:val="24"/>
        </w:rPr>
        <w:t xml:space="preserve"> and seed the cells at a 1.9 x 10</w:t>
      </w:r>
      <w:r w:rsidR="00EF7E3E" w:rsidRPr="00EF7E3E">
        <w:rPr>
          <w:rFonts w:cs="Calibri"/>
          <w:szCs w:val="24"/>
          <w:vertAlign w:val="superscript"/>
        </w:rPr>
        <w:t>3</w:t>
      </w:r>
      <w:r w:rsidR="00EF7E3E">
        <w:rPr>
          <w:rFonts w:cs="Calibri"/>
          <w:szCs w:val="24"/>
        </w:rPr>
        <w:t xml:space="preserve"> cells concentration on 0.1% gelatin-coated, 12-millimeter, round cover glass</w:t>
      </w:r>
      <w:r w:rsidR="00B5691A">
        <w:rPr>
          <w:rFonts w:cs="Calibri"/>
          <w:szCs w:val="24"/>
        </w:rPr>
        <w:t>es</w:t>
      </w:r>
      <w:r w:rsidR="00EF7E3E">
        <w:rPr>
          <w:rFonts w:cs="Calibri"/>
          <w:szCs w:val="24"/>
        </w:rPr>
        <w:t xml:space="preserve"> placed </w:t>
      </w:r>
      <w:r w:rsidR="002C1685">
        <w:rPr>
          <w:rFonts w:cs="Calibri"/>
          <w:szCs w:val="24"/>
        </w:rPr>
        <w:t>within</w:t>
      </w:r>
      <w:r w:rsidR="00EF7E3E">
        <w:rPr>
          <w:rFonts w:cs="Calibri"/>
          <w:szCs w:val="24"/>
        </w:rPr>
        <w:t xml:space="preserve"> </w:t>
      </w:r>
      <w:r w:rsidR="00B5691A">
        <w:rPr>
          <w:rFonts w:cs="Calibri"/>
          <w:szCs w:val="24"/>
        </w:rPr>
        <w:t>individual wells of a</w:t>
      </w:r>
      <w:r w:rsidR="00EF7E3E">
        <w:rPr>
          <w:rFonts w:cs="Calibri"/>
          <w:szCs w:val="24"/>
        </w:rPr>
        <w:t xml:space="preserve"> 24-well plate </w:t>
      </w:r>
      <w:r w:rsidR="00EF7E3E">
        <w:rPr>
          <w:rFonts w:cs="Calibri"/>
          <w:b/>
          <w:bCs/>
          <w:szCs w:val="24"/>
        </w:rPr>
        <w:t>[2]</w:t>
      </w:r>
      <w:r w:rsidR="00EF7E3E">
        <w:rPr>
          <w:rFonts w:cs="Calibri"/>
          <w:szCs w:val="24"/>
        </w:rPr>
        <w:t>.</w:t>
      </w:r>
    </w:p>
    <w:p w14:paraId="4E6E6E14" w14:textId="77777777" w:rsidR="00EF7E3E" w:rsidRDefault="00EF7E3E" w:rsidP="00EF7E3E">
      <w:pPr>
        <w:pStyle w:val="ListParagraph"/>
        <w:ind w:left="907"/>
        <w:jc w:val="both"/>
        <w:rPr>
          <w:rFonts w:cs="Calibri"/>
          <w:szCs w:val="24"/>
        </w:rPr>
      </w:pPr>
    </w:p>
    <w:p w14:paraId="41D794BB" w14:textId="2356F1E2" w:rsidR="00EF7E3E" w:rsidRDefault="00EF7E3E" w:rsidP="00EF7E3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adding trypsin to cells, with trypsin container visible in frame</w:t>
      </w:r>
    </w:p>
    <w:p w14:paraId="598A32F5" w14:textId="5BE535C4" w:rsidR="00EF7E3E" w:rsidRDefault="00EF7E3E" w:rsidP="00EF7E3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cells to coverslip</w:t>
      </w:r>
    </w:p>
    <w:p w14:paraId="034C8E5A" w14:textId="77777777" w:rsidR="00EF7E3E" w:rsidRDefault="00EF7E3E" w:rsidP="00EF7E3E">
      <w:pPr>
        <w:pStyle w:val="ListParagraph"/>
        <w:ind w:left="1627"/>
        <w:jc w:val="both"/>
        <w:rPr>
          <w:rFonts w:cs="Calibri"/>
          <w:szCs w:val="24"/>
        </w:rPr>
      </w:pPr>
    </w:p>
    <w:p w14:paraId="2AFA358D" w14:textId="678FD227" w:rsidR="00EF7E3E" w:rsidRDefault="00EF7E3E" w:rsidP="00EF7E3E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After overnight culture, treat the cells with 1 nanogram-milliliter of TGF-beta</w:t>
      </w:r>
      <w:r w:rsidR="002C1685">
        <w:rPr>
          <w:rFonts w:cs="Calibri"/>
          <w:szCs w:val="24"/>
        </w:rPr>
        <w:t>-</w:t>
      </w:r>
      <w:r>
        <w:rPr>
          <w:rFonts w:cs="Calibri"/>
          <w:szCs w:val="24"/>
        </w:rPr>
        <w:t xml:space="preserve">2 for 3 days </w:t>
      </w:r>
      <w:r>
        <w:rPr>
          <w:rFonts w:cs="Calibri"/>
          <w:b/>
          <w:bCs/>
          <w:szCs w:val="24"/>
        </w:rPr>
        <w:t>[1</w:t>
      </w:r>
      <w:r w:rsidR="00B830AB">
        <w:rPr>
          <w:rFonts w:cs="Calibri"/>
          <w:b/>
          <w:bCs/>
          <w:szCs w:val="24"/>
        </w:rPr>
        <w:t>-TXT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623BF8A9" w14:textId="77777777" w:rsidR="00EF7E3E" w:rsidRDefault="00EF7E3E" w:rsidP="00EF7E3E">
      <w:pPr>
        <w:pStyle w:val="ListParagraph"/>
        <w:ind w:left="907"/>
        <w:jc w:val="both"/>
        <w:rPr>
          <w:rFonts w:cs="Calibri"/>
          <w:szCs w:val="24"/>
        </w:rPr>
      </w:pPr>
    </w:p>
    <w:p w14:paraId="7A41ADD4" w14:textId="77777777" w:rsidR="004A49C7" w:rsidRDefault="00EF7E3E" w:rsidP="00EF7E3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TGF-beta2 to well(s), with TGF-beta2 container visible in frame</w:t>
      </w:r>
    </w:p>
    <w:p w14:paraId="3F4415F2" w14:textId="66B71E4A" w:rsidR="00EF7E3E" w:rsidRPr="000F02A1" w:rsidRDefault="00B830AB" w:rsidP="000F02A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  <w:r w:rsidR="004A49C7" w:rsidRPr="001409BA">
        <w:rPr>
          <w:rFonts w:cs="Calibri"/>
          <w:szCs w:val="24"/>
        </w:rPr>
        <w:t>Talent adding vehicle control to well(s), with vehicle control container visible in frame</w:t>
      </w:r>
    </w:p>
    <w:p w14:paraId="63CDD8F2" w14:textId="77777777" w:rsidR="00B830AB" w:rsidRDefault="00B830AB" w:rsidP="00B830AB">
      <w:pPr>
        <w:pStyle w:val="ListParagraph"/>
        <w:ind w:left="1627"/>
        <w:jc w:val="both"/>
        <w:rPr>
          <w:rFonts w:cs="Calibri"/>
          <w:szCs w:val="24"/>
        </w:rPr>
      </w:pPr>
    </w:p>
    <w:p w14:paraId="7EBADA29" w14:textId="2DE94D5A" w:rsidR="00B830AB" w:rsidRDefault="00B830AB" w:rsidP="00B830AB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At the end of the incubation, wash the cells with PBS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fix the treated cultures with 300 microliters of 4</w:t>
      </w:r>
      <w:r w:rsidRPr="00472BB1">
        <w:rPr>
          <w:rFonts w:cs="Calibri"/>
          <w:szCs w:val="24"/>
        </w:rPr>
        <w:t>% formaldehyde</w:t>
      </w:r>
      <w:r>
        <w:rPr>
          <w:rFonts w:cs="Calibri"/>
          <w:szCs w:val="24"/>
        </w:rPr>
        <w:t xml:space="preserve"> per well for 10 minutes at room temperature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6A4933F5" w14:textId="77777777" w:rsidR="00B830AB" w:rsidRDefault="00B830AB" w:rsidP="00B830AB">
      <w:pPr>
        <w:pStyle w:val="ListParagraph"/>
        <w:ind w:left="907"/>
        <w:jc w:val="both"/>
        <w:rPr>
          <w:rFonts w:cs="Calibri"/>
          <w:szCs w:val="24"/>
        </w:rPr>
      </w:pPr>
    </w:p>
    <w:p w14:paraId="4866E198" w14:textId="705C0104" w:rsidR="00B830AB" w:rsidRPr="00546757" w:rsidRDefault="00B830AB" w:rsidP="00B830AB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  <w:szCs w:val="24"/>
          <w:highlight w:val="green"/>
        </w:rPr>
      </w:pPr>
      <w:r>
        <w:rPr>
          <w:rFonts w:cs="Calibri"/>
          <w:szCs w:val="24"/>
        </w:rPr>
        <w:t>Talent washing cells, with PBS container visible in frame</w:t>
      </w:r>
      <w:r w:rsidR="00773DAE">
        <w:rPr>
          <w:rFonts w:cs="Calibri"/>
          <w:szCs w:val="24"/>
        </w:rPr>
        <w:t xml:space="preserve"> </w:t>
      </w:r>
      <w:r w:rsidR="00773DAE" w:rsidRPr="00773DAE">
        <w:rPr>
          <w:rFonts w:cs="Calibri"/>
          <w:i/>
          <w:iCs/>
          <w:color w:val="4F81BD" w:themeColor="accent1"/>
          <w:szCs w:val="24"/>
        </w:rPr>
        <w:t>Videographer/Video Editor: shot will be used again</w:t>
      </w:r>
      <w:r w:rsidR="00546757">
        <w:rPr>
          <w:rFonts w:cs="Calibri"/>
          <w:i/>
          <w:iCs/>
          <w:color w:val="4F81BD" w:themeColor="accent1"/>
          <w:szCs w:val="24"/>
        </w:rPr>
        <w:t xml:space="preserve"> </w:t>
      </w:r>
      <w:r w:rsidR="00546757">
        <w:rPr>
          <w:rFonts w:cs="Calibri"/>
          <w:color w:val="000000" w:themeColor="text1"/>
          <w:szCs w:val="24"/>
          <w:highlight w:val="green"/>
        </w:rPr>
        <w:t xml:space="preserve">NOTE: </w:t>
      </w:r>
      <w:r w:rsidR="00546757" w:rsidRPr="00546757">
        <w:rPr>
          <w:rFonts w:cs="Calibri"/>
          <w:color w:val="000000" w:themeColor="text1"/>
          <w:szCs w:val="24"/>
          <w:highlight w:val="green"/>
        </w:rPr>
        <w:t>3.3.1 was recorded 5 times in 3 takes (two takes contain two times a washing action in one take)</w:t>
      </w:r>
    </w:p>
    <w:p w14:paraId="70500371" w14:textId="17089E00" w:rsidR="00B830AB" w:rsidRDefault="00B830AB" w:rsidP="00B830AB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adding </w:t>
      </w:r>
      <w:r w:rsidRPr="00472BB1">
        <w:rPr>
          <w:rFonts w:cs="Calibri"/>
          <w:szCs w:val="24"/>
        </w:rPr>
        <w:t>formaldehyde</w:t>
      </w:r>
      <w:r>
        <w:rPr>
          <w:rFonts w:cs="Calibri"/>
          <w:szCs w:val="24"/>
        </w:rPr>
        <w:t xml:space="preserve"> to wells, with </w:t>
      </w:r>
      <w:r w:rsidRPr="00472BB1">
        <w:rPr>
          <w:rFonts w:cs="Calibri"/>
          <w:szCs w:val="24"/>
        </w:rPr>
        <w:t>formaldehyde</w:t>
      </w:r>
      <w:r>
        <w:rPr>
          <w:rFonts w:cs="Calibri"/>
          <w:szCs w:val="24"/>
        </w:rPr>
        <w:t xml:space="preserve"> container visible in frame</w:t>
      </w:r>
    </w:p>
    <w:p w14:paraId="40A22E4E" w14:textId="77777777" w:rsidR="00773DAE" w:rsidRDefault="00773DAE" w:rsidP="00773DAE">
      <w:pPr>
        <w:pStyle w:val="ListParagraph"/>
        <w:ind w:left="1627"/>
        <w:jc w:val="both"/>
        <w:rPr>
          <w:rFonts w:cs="Calibri"/>
          <w:szCs w:val="24"/>
        </w:rPr>
      </w:pPr>
    </w:p>
    <w:p w14:paraId="319BD3FF" w14:textId="2545B478" w:rsidR="00773DAE" w:rsidRDefault="00773DAE" w:rsidP="00773DAE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At the end of the fixation, wash the cells three times with PBS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before permeabilizing the cells with 300 microliters of 0.1% Triton X-100 in PBS per well for 10 minutes at room temperature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7E29164A" w14:textId="77777777" w:rsidR="00773DAE" w:rsidRDefault="00773DAE" w:rsidP="00773DAE">
      <w:pPr>
        <w:pStyle w:val="ListParagraph"/>
        <w:ind w:left="907"/>
        <w:jc w:val="both"/>
        <w:rPr>
          <w:rFonts w:cs="Calibri"/>
          <w:szCs w:val="24"/>
        </w:rPr>
      </w:pPr>
    </w:p>
    <w:p w14:paraId="50CBAE7A" w14:textId="6AD4751E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Use 3.3.1. Talent washing cells</w:t>
      </w:r>
    </w:p>
    <w:p w14:paraId="2758FCC2" w14:textId="0479982B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Triton X-100 to well(s), with Triton X-100 container visible in frame</w:t>
      </w:r>
    </w:p>
    <w:p w14:paraId="47CF57A0" w14:textId="77777777" w:rsidR="00773DAE" w:rsidRDefault="00773DAE" w:rsidP="00773DAE">
      <w:pPr>
        <w:pStyle w:val="ListParagraph"/>
        <w:ind w:left="1627"/>
        <w:jc w:val="both"/>
        <w:rPr>
          <w:rFonts w:cs="Calibri"/>
          <w:szCs w:val="24"/>
        </w:rPr>
      </w:pPr>
    </w:p>
    <w:p w14:paraId="51361D8E" w14:textId="74D8FC90" w:rsidR="00773DAE" w:rsidRDefault="00773DAE" w:rsidP="00773DAE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At the end of the incubation, wash the cells three times in PBS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block the cells with </w:t>
      </w:r>
      <w:r w:rsidR="00472BB1" w:rsidRPr="00773DAE">
        <w:rPr>
          <w:rFonts w:cs="Calibri"/>
          <w:szCs w:val="24"/>
        </w:rPr>
        <w:t xml:space="preserve">3% </w:t>
      </w:r>
      <w:r>
        <w:rPr>
          <w:rFonts w:cs="Calibri"/>
          <w:szCs w:val="24"/>
        </w:rPr>
        <w:t>BSA in</w:t>
      </w:r>
      <w:r w:rsidR="00472BB1" w:rsidRPr="00773DAE">
        <w:rPr>
          <w:rFonts w:cs="Calibri"/>
          <w:szCs w:val="24"/>
        </w:rPr>
        <w:t xml:space="preserve"> PBS </w:t>
      </w:r>
      <w:r>
        <w:rPr>
          <w:rFonts w:cs="Calibri"/>
          <w:b/>
          <w:bCs/>
          <w:szCs w:val="24"/>
        </w:rPr>
        <w:t>[2]</w:t>
      </w:r>
      <w:r w:rsidR="00472BB1" w:rsidRPr="00773DAE">
        <w:rPr>
          <w:rFonts w:cs="Calibri"/>
          <w:szCs w:val="24"/>
        </w:rPr>
        <w:t>.</w:t>
      </w:r>
    </w:p>
    <w:p w14:paraId="62295F70" w14:textId="77777777" w:rsidR="00773DAE" w:rsidRDefault="00773DAE" w:rsidP="00773DAE">
      <w:pPr>
        <w:pStyle w:val="ListParagraph"/>
        <w:ind w:left="907"/>
        <w:jc w:val="both"/>
        <w:rPr>
          <w:rFonts w:cs="Calibri"/>
          <w:szCs w:val="24"/>
        </w:rPr>
      </w:pPr>
    </w:p>
    <w:p w14:paraId="3B06821F" w14:textId="03BABA74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Use 3.3.1. Talent washing cells</w:t>
      </w:r>
    </w:p>
    <w:p w14:paraId="2D8FA9CA" w14:textId="56DA113C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BSA to cells, with BSA container visible in frame</w:t>
      </w:r>
    </w:p>
    <w:p w14:paraId="06D4059D" w14:textId="77777777" w:rsidR="00773DAE" w:rsidRDefault="00773DAE" w:rsidP="00773DAE">
      <w:pPr>
        <w:pStyle w:val="ListParagraph"/>
        <w:ind w:left="1627"/>
        <w:jc w:val="both"/>
        <w:rPr>
          <w:rFonts w:cs="Calibri"/>
          <w:szCs w:val="24"/>
        </w:rPr>
      </w:pPr>
    </w:p>
    <w:p w14:paraId="14FA068D" w14:textId="4B8E32A2" w:rsidR="00773DAE" w:rsidRDefault="00773DAE" w:rsidP="00773DAE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45 minutes at room temperature, label the cells with primary PECAM-1 </w:t>
      </w:r>
      <w:r>
        <w:rPr>
          <w:rFonts w:cs="Calibri"/>
          <w:color w:val="FF0000"/>
          <w:szCs w:val="24"/>
        </w:rPr>
        <w:t>(pea-cam-one)</w:t>
      </w:r>
      <w:r>
        <w:rPr>
          <w:rFonts w:cs="Calibri"/>
          <w:szCs w:val="24"/>
        </w:rPr>
        <w:t xml:space="preserve"> and SM22-alpha </w:t>
      </w:r>
      <w:r>
        <w:rPr>
          <w:rFonts w:cs="Calibri"/>
          <w:color w:val="FF0000"/>
          <w:szCs w:val="24"/>
        </w:rPr>
        <w:t>(S-M-twenty-two-alpha)</w:t>
      </w:r>
      <w:r>
        <w:rPr>
          <w:rFonts w:cs="Calibri"/>
          <w:szCs w:val="24"/>
        </w:rPr>
        <w:t xml:space="preserve"> antibodies for 45 minutes at room temperature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 followed by three washes in PBS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127CEE52" w14:textId="77777777" w:rsidR="00773DAE" w:rsidRDefault="00773DAE" w:rsidP="00773DAE">
      <w:pPr>
        <w:pStyle w:val="ListParagraph"/>
        <w:ind w:left="907"/>
        <w:jc w:val="both"/>
        <w:rPr>
          <w:rFonts w:cs="Calibri"/>
          <w:szCs w:val="24"/>
        </w:rPr>
      </w:pPr>
    </w:p>
    <w:p w14:paraId="687F56C8" w14:textId="55B01D66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adding antibody to well(s), with antibody containers visible in frame </w:t>
      </w:r>
      <w:r>
        <w:rPr>
          <w:rFonts w:cs="Calibri"/>
          <w:b/>
          <w:bCs/>
          <w:szCs w:val="24"/>
        </w:rPr>
        <w:t>TEXT: See text for all Ab preparation details</w:t>
      </w:r>
    </w:p>
    <w:p w14:paraId="6064A320" w14:textId="32D6249A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Use 3.3.1. Talent washing cells</w:t>
      </w:r>
    </w:p>
    <w:p w14:paraId="5C46F678" w14:textId="77777777" w:rsidR="00773DAE" w:rsidRDefault="00773DAE" w:rsidP="00773DAE">
      <w:pPr>
        <w:pStyle w:val="ListParagraph"/>
        <w:ind w:left="1627"/>
        <w:jc w:val="both"/>
        <w:rPr>
          <w:rFonts w:cs="Calibri"/>
          <w:szCs w:val="24"/>
        </w:rPr>
      </w:pPr>
    </w:p>
    <w:p w14:paraId="275A64F1" w14:textId="458DDDA8" w:rsidR="00773DAE" w:rsidRDefault="00773DAE" w:rsidP="00773DAE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the last wash, incubate the cells with the appropriate secondary antibodies for 45 minutes at room temperature </w:t>
      </w:r>
      <w:r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 xml:space="preserve">and wash the cells three times with PBS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before mounting the cells with DAPI </w:t>
      </w:r>
      <w:r>
        <w:rPr>
          <w:rFonts w:cs="Calibri"/>
          <w:color w:val="FF0000"/>
          <w:szCs w:val="24"/>
        </w:rPr>
        <w:t>(DAP-</w:t>
      </w:r>
      <w:proofErr w:type="spellStart"/>
      <w:r>
        <w:rPr>
          <w:rFonts w:cs="Calibri"/>
          <w:color w:val="FF0000"/>
          <w:szCs w:val="24"/>
        </w:rPr>
        <w:t>ee</w:t>
      </w:r>
      <w:proofErr w:type="spellEnd"/>
      <w:r>
        <w:rPr>
          <w:rFonts w:cs="Calibri"/>
          <w:color w:val="FF0000"/>
          <w:szCs w:val="24"/>
        </w:rPr>
        <w:t>)</w:t>
      </w:r>
      <w:r w:rsidRPr="00773DAE">
        <w:rPr>
          <w:rFonts w:cs="Calibri"/>
          <w:color w:val="000000" w:themeColor="text1"/>
          <w:szCs w:val="24"/>
        </w:rPr>
        <w:t>-</w:t>
      </w:r>
      <w:r>
        <w:rPr>
          <w:rFonts w:cs="Calibri"/>
          <w:szCs w:val="24"/>
        </w:rPr>
        <w:t xml:space="preserve">supplemented mounting medium and a coverslip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7D8FF62E" w14:textId="77777777" w:rsidR="00773DAE" w:rsidRDefault="00773DAE" w:rsidP="00773DAE">
      <w:pPr>
        <w:pStyle w:val="ListParagraph"/>
        <w:ind w:left="907"/>
        <w:jc w:val="both"/>
        <w:rPr>
          <w:rFonts w:cs="Calibri"/>
          <w:szCs w:val="24"/>
        </w:rPr>
      </w:pPr>
    </w:p>
    <w:p w14:paraId="1E968FA1" w14:textId="77777777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antibody to well(s), with antibody container visible in frame</w:t>
      </w:r>
    </w:p>
    <w:p w14:paraId="1110C5D8" w14:textId="77777777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Use 3.3.1. Talent washing cells</w:t>
      </w:r>
    </w:p>
    <w:p w14:paraId="32B05C6A" w14:textId="410BF763" w:rsidR="00773DAE" w:rsidRDefault="00773DAE" w:rsidP="00773DAE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Mounting medium and/or coverslip being added to slide, with mounting medium container visible in frame</w:t>
      </w:r>
    </w:p>
    <w:p w14:paraId="031E75F9" w14:textId="77777777" w:rsidR="003F4CA3" w:rsidRDefault="003F4CA3" w:rsidP="003F4CA3">
      <w:pPr>
        <w:pStyle w:val="ListParagraph"/>
        <w:ind w:left="1627"/>
        <w:jc w:val="both"/>
        <w:rPr>
          <w:rFonts w:cs="Calibri"/>
          <w:szCs w:val="24"/>
        </w:rPr>
      </w:pPr>
    </w:p>
    <w:p w14:paraId="65F9F3D4" w14:textId="4C066126" w:rsidR="003F4CA3" w:rsidRDefault="003F4CA3" w:rsidP="003F4CA3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Then seal the edges of the coverslip with clear nail polish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image the cell marker expression by fluorescence confocal microscopy using the appropriate filters according to standard imaging protocols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0A9EAB95" w14:textId="77777777" w:rsidR="003F4CA3" w:rsidRDefault="003F4CA3" w:rsidP="003F4CA3">
      <w:pPr>
        <w:pStyle w:val="ListParagraph"/>
        <w:ind w:left="907"/>
        <w:jc w:val="both"/>
        <w:rPr>
          <w:rFonts w:cs="Calibri"/>
          <w:szCs w:val="24"/>
        </w:rPr>
      </w:pPr>
    </w:p>
    <w:p w14:paraId="5F8FC20D" w14:textId="2D862AEA" w:rsidR="003F4CA3" w:rsidRDefault="003F4CA3" w:rsidP="003F4CA3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Edge being sealed</w:t>
      </w:r>
    </w:p>
    <w:p w14:paraId="0F291732" w14:textId="58C45D2F" w:rsidR="003F4CA3" w:rsidRDefault="003F4CA3" w:rsidP="003F4CA3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1B</w:t>
      </w:r>
    </w:p>
    <w:p w14:paraId="1B169936" w14:textId="77777777" w:rsidR="00472BB1" w:rsidRPr="00B5691A" w:rsidRDefault="00472BB1" w:rsidP="00B5691A">
      <w:pPr>
        <w:rPr>
          <w:rFonts w:asciiTheme="minorHAnsi" w:hAnsiTheme="minorHAnsi" w:cstheme="minorHAnsi"/>
        </w:rPr>
      </w:pPr>
    </w:p>
    <w:p w14:paraId="56E594A5" w14:textId="77777777" w:rsidR="00141E53" w:rsidRDefault="00141E5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05638B59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1A3A3CDE" w:rsidR="009055DD" w:rsidRPr="001409BA" w:rsidRDefault="00F90F80" w:rsidP="009055DD">
      <w:pPr>
        <w:rPr>
          <w:rFonts w:asciiTheme="minorHAnsi" w:eastAsia="Times New Roman" w:hAnsiTheme="minorHAnsi" w:cstheme="minorHAnsi"/>
          <w:iCs/>
          <w:szCs w:val="24"/>
        </w:rPr>
      </w:pPr>
      <w:r w:rsidRPr="001409BA">
        <w:rPr>
          <w:rFonts w:asciiTheme="minorHAnsi" w:eastAsia="Times New Roman" w:hAnsiTheme="minorHAnsi" w:cstheme="minorHAnsi"/>
          <w:iCs/>
          <w:szCs w:val="24"/>
        </w:rPr>
        <w:t>2.5</w:t>
      </w:r>
      <w:r w:rsidR="00141E53">
        <w:rPr>
          <w:rFonts w:asciiTheme="minorHAnsi" w:eastAsia="Times New Roman" w:hAnsiTheme="minorHAnsi" w:cstheme="minorHAnsi"/>
          <w:iCs/>
          <w:szCs w:val="24"/>
        </w:rPr>
        <w:t>.</w:t>
      </w:r>
      <w:r w:rsidRPr="001409BA">
        <w:rPr>
          <w:rFonts w:asciiTheme="minorHAnsi" w:eastAsia="Times New Roman" w:hAnsiTheme="minorHAnsi" w:cstheme="minorHAnsi"/>
          <w:iCs/>
          <w:szCs w:val="24"/>
        </w:rPr>
        <w:t>, 2.6</w:t>
      </w:r>
      <w:r w:rsidR="00141E53">
        <w:rPr>
          <w:rFonts w:asciiTheme="minorHAnsi" w:eastAsia="Times New Roman" w:hAnsiTheme="minorHAnsi" w:cstheme="minorHAnsi"/>
          <w:iCs/>
          <w:szCs w:val="24"/>
        </w:rPr>
        <w:t>.</w:t>
      </w:r>
      <w:r w:rsidRPr="001409BA">
        <w:rPr>
          <w:rFonts w:asciiTheme="minorHAnsi" w:eastAsia="Times New Roman" w:hAnsiTheme="minorHAnsi" w:cstheme="minorHAnsi"/>
          <w:iCs/>
          <w:szCs w:val="24"/>
        </w:rPr>
        <w:t>, 3.4</w:t>
      </w:r>
      <w:r w:rsidR="00141E53">
        <w:rPr>
          <w:rFonts w:asciiTheme="minorHAnsi" w:eastAsia="Times New Roman" w:hAnsiTheme="minorHAnsi" w:cstheme="minorHAnsi"/>
          <w:iCs/>
          <w:szCs w:val="24"/>
        </w:rPr>
        <w:t>.</w:t>
      </w:r>
      <w:r w:rsidRPr="001409BA">
        <w:rPr>
          <w:rFonts w:asciiTheme="minorHAnsi" w:eastAsia="Times New Roman" w:hAnsiTheme="minorHAnsi" w:cstheme="minorHAnsi"/>
          <w:iCs/>
          <w:szCs w:val="24"/>
        </w:rPr>
        <w:t>, 3.6</w:t>
      </w:r>
      <w:r w:rsidR="00141E53">
        <w:rPr>
          <w:rFonts w:asciiTheme="minorHAnsi" w:eastAsia="Times New Roman" w:hAnsiTheme="minorHAnsi" w:cstheme="minorHAnsi"/>
          <w:iCs/>
          <w:szCs w:val="24"/>
        </w:rPr>
        <w:t>.,</w:t>
      </w:r>
      <w:r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Pr="001409BA">
        <w:rPr>
          <w:rFonts w:asciiTheme="minorHAnsi" w:eastAsia="Times New Roman" w:hAnsiTheme="minorHAnsi" w:cstheme="minorHAnsi"/>
          <w:iCs/>
          <w:szCs w:val="24"/>
        </w:rPr>
        <w:t>3.7</w:t>
      </w:r>
      <w:r w:rsidR="00141E53">
        <w:rPr>
          <w:rFonts w:asciiTheme="minorHAnsi" w:eastAsia="Times New Roman" w:hAnsiTheme="minorHAnsi" w:cstheme="minorHAnsi"/>
          <w:iCs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4FFC3A66" w:rsidR="009055DD" w:rsidRPr="00F90F80" w:rsidRDefault="00F90F80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1409BA">
        <w:rPr>
          <w:rFonts w:asciiTheme="minorHAnsi" w:eastAsia="Times New Roman" w:hAnsiTheme="minorHAnsi" w:cstheme="minorHAnsi"/>
          <w:szCs w:val="24"/>
        </w:rPr>
        <w:t>3.6</w:t>
      </w:r>
      <w:r w:rsidR="00141E53">
        <w:rPr>
          <w:rFonts w:asciiTheme="minorHAnsi" w:eastAsia="Times New Roman" w:hAnsiTheme="minorHAnsi" w:cstheme="minorHAnsi"/>
          <w:szCs w:val="24"/>
        </w:rPr>
        <w:t>.,</w:t>
      </w:r>
      <w:r w:rsidRPr="001409BA">
        <w:rPr>
          <w:rFonts w:asciiTheme="minorHAnsi" w:eastAsia="Times New Roman" w:hAnsiTheme="minorHAnsi" w:cstheme="minorHAnsi"/>
          <w:szCs w:val="24"/>
        </w:rPr>
        <w:t xml:space="preserve"> 3.7</w:t>
      </w:r>
      <w:r w:rsidR="00141E53">
        <w:rPr>
          <w:rFonts w:asciiTheme="minorHAnsi" w:eastAsia="Times New Roman" w:hAnsiTheme="minorHAnsi" w:cstheme="minorHAnsi"/>
          <w:szCs w:val="24"/>
        </w:rPr>
        <w:t>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CEBCB69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33AE8">
        <w:rPr>
          <w:rFonts w:cs="Calibri"/>
          <w:b/>
          <w:color w:val="000000" w:themeColor="text1"/>
          <w:szCs w:val="24"/>
        </w:rPr>
        <w:t xml:space="preserve">TGF-beta2-Induced </w:t>
      </w:r>
      <w:proofErr w:type="spellStart"/>
      <w:r w:rsidR="00233AE8">
        <w:rPr>
          <w:rFonts w:cs="Calibri"/>
          <w:b/>
          <w:color w:val="000000" w:themeColor="text1"/>
          <w:szCs w:val="24"/>
        </w:rPr>
        <w:t>EndMT</w:t>
      </w:r>
      <w:proofErr w:type="spellEnd"/>
      <w:r w:rsidR="00233AE8">
        <w:rPr>
          <w:rFonts w:cs="Calibri"/>
          <w:b/>
          <w:color w:val="000000" w:themeColor="text1"/>
          <w:szCs w:val="24"/>
        </w:rPr>
        <w:t xml:space="preserve"> in </w:t>
      </w:r>
      <w:r w:rsidR="00A824BC">
        <w:rPr>
          <w:rFonts w:cs="Calibri"/>
          <w:b/>
          <w:bCs/>
          <w:szCs w:val="24"/>
        </w:rPr>
        <w:t>MS-1</w:t>
      </w:r>
      <w:r w:rsidR="00233AE8" w:rsidRPr="00233AE8">
        <w:rPr>
          <w:rFonts w:cs="Calibri"/>
          <w:b/>
          <w:bCs/>
          <w:szCs w:val="24"/>
        </w:rPr>
        <w:t xml:space="preserve"> Cells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01EDA4B" w14:textId="009C6845" w:rsidR="00472BB1" w:rsidRDefault="00472BB1" w:rsidP="00472BB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After 3 days of treatment with TGF-beta</w:t>
      </w:r>
      <w:r w:rsidR="002C1685">
        <w:rPr>
          <w:rFonts w:cs="Calibri"/>
          <w:szCs w:val="24"/>
        </w:rPr>
        <w:t>-</w:t>
      </w:r>
      <w:r>
        <w:rPr>
          <w:rFonts w:cs="Calibri"/>
          <w:szCs w:val="24"/>
        </w:rPr>
        <w:t xml:space="preserve">2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, </w:t>
      </w:r>
      <w:r w:rsidRPr="00472BB1">
        <w:rPr>
          <w:rFonts w:cs="Calibri"/>
          <w:szCs w:val="24"/>
        </w:rPr>
        <w:t xml:space="preserve">endothelial MS-1 cells lose their cobblestone-like structure </w:t>
      </w:r>
      <w:r>
        <w:rPr>
          <w:rFonts w:cs="Calibri"/>
          <w:b/>
          <w:bCs/>
          <w:szCs w:val="24"/>
        </w:rPr>
        <w:t xml:space="preserve">[2] </w:t>
      </w:r>
      <w:r w:rsidRPr="00472BB1">
        <w:rPr>
          <w:rFonts w:cs="Calibri"/>
          <w:szCs w:val="24"/>
        </w:rPr>
        <w:t>and differentiate into spindle-shaped mesenchymal-like cells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597E65E5" w14:textId="77777777" w:rsidR="00472BB1" w:rsidRDefault="00472BB1" w:rsidP="00472BB1">
      <w:pPr>
        <w:pStyle w:val="ListParagraph"/>
        <w:ind w:left="907"/>
        <w:jc w:val="both"/>
        <w:rPr>
          <w:rFonts w:cs="Calibri"/>
          <w:szCs w:val="24"/>
        </w:rPr>
      </w:pPr>
    </w:p>
    <w:p w14:paraId="26CB17B1" w14:textId="52D83241" w:rsidR="00472BB1" w:rsidRDefault="00472BB1" w:rsidP="00472BB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1A</w:t>
      </w:r>
    </w:p>
    <w:p w14:paraId="4B0CD36F" w14:textId="50DD6253" w:rsidR="00472BB1" w:rsidRDefault="00472BB1" w:rsidP="00472BB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1A </w:t>
      </w:r>
      <w:r w:rsidRPr="00472BB1">
        <w:rPr>
          <w:rFonts w:cs="Calibri"/>
          <w:i/>
          <w:iCs/>
          <w:color w:val="4F81BD" w:themeColor="accent1"/>
          <w:szCs w:val="24"/>
        </w:rPr>
        <w:t xml:space="preserve">Video Editor: please emphasize Control </w:t>
      </w:r>
      <w:proofErr w:type="spellStart"/>
      <w:r w:rsidRPr="00472BB1">
        <w:rPr>
          <w:rFonts w:cs="Calibri"/>
          <w:i/>
          <w:iCs/>
          <w:color w:val="4F81BD" w:themeColor="accent1"/>
          <w:szCs w:val="24"/>
        </w:rPr>
        <w:t>Control</w:t>
      </w:r>
      <w:proofErr w:type="spellEnd"/>
      <w:r w:rsidRPr="00472BB1">
        <w:rPr>
          <w:rFonts w:cs="Calibri"/>
          <w:i/>
          <w:iCs/>
          <w:color w:val="4F81BD" w:themeColor="accent1"/>
          <w:szCs w:val="24"/>
        </w:rPr>
        <w:t xml:space="preserve"> image</w:t>
      </w:r>
    </w:p>
    <w:p w14:paraId="5811F693" w14:textId="6EE80B53" w:rsidR="00472BB1" w:rsidRDefault="00472BB1" w:rsidP="00472BB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1A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 Control TG</w:t>
      </w:r>
      <w:r>
        <w:rPr>
          <w:rFonts w:cs="Calibri"/>
          <w:i/>
          <w:iCs/>
          <w:color w:val="4F81BD" w:themeColor="accent1"/>
          <w:szCs w:val="24"/>
        </w:rPr>
        <w:t>F</w:t>
      </w:r>
      <w:r w:rsidRPr="00472BB1">
        <w:rPr>
          <w:rFonts w:cs="Calibri"/>
          <w:i/>
          <w:iCs/>
          <w:color w:val="4F81BD" w:themeColor="accent1"/>
          <w:szCs w:val="24"/>
        </w:rPr>
        <w:t>-beta2 image</w:t>
      </w:r>
    </w:p>
    <w:p w14:paraId="42B65672" w14:textId="77777777" w:rsidR="00472BB1" w:rsidRDefault="00472BB1" w:rsidP="00472BB1">
      <w:pPr>
        <w:pStyle w:val="ListParagraph"/>
        <w:ind w:left="907"/>
        <w:jc w:val="both"/>
        <w:rPr>
          <w:rFonts w:cs="Calibri"/>
          <w:szCs w:val="24"/>
        </w:rPr>
      </w:pPr>
    </w:p>
    <w:p w14:paraId="722BAF34" w14:textId="0B58D698" w:rsidR="00472BB1" w:rsidRPr="00472BB1" w:rsidRDefault="00472BB1" w:rsidP="00472BB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This </w:t>
      </w:r>
      <w:r w:rsidR="00067D3A" w:rsidRPr="00472BB1">
        <w:rPr>
          <w:rFonts w:cs="Calibri"/>
          <w:szCs w:val="24"/>
        </w:rPr>
        <w:t>TGF-</w:t>
      </w:r>
      <w:r w:rsidR="00067D3A">
        <w:rPr>
          <w:rFonts w:cs="Calibri"/>
          <w:szCs w:val="24"/>
        </w:rPr>
        <w:t>beta</w:t>
      </w:r>
      <w:r w:rsidR="002C1685">
        <w:rPr>
          <w:rFonts w:cs="Calibri"/>
          <w:szCs w:val="24"/>
        </w:rPr>
        <w:t>-</w:t>
      </w:r>
      <w:r w:rsidR="00067D3A" w:rsidRPr="00472BB1">
        <w:rPr>
          <w:rFonts w:cs="Calibri"/>
          <w:szCs w:val="24"/>
        </w:rPr>
        <w:t>2</w:t>
      </w:r>
      <w:r w:rsidR="00067D3A">
        <w:rPr>
          <w:rFonts w:cs="Calibri"/>
          <w:szCs w:val="24"/>
        </w:rPr>
        <w:t xml:space="preserve">-induced </w:t>
      </w:r>
      <w:r>
        <w:rPr>
          <w:rFonts w:cs="Calibri"/>
          <w:szCs w:val="24"/>
        </w:rPr>
        <w:t xml:space="preserve">differentiation is suppressed when the cells are exposed to </w:t>
      </w:r>
      <w:bookmarkStart w:id="4" w:name="_Hlk58934318"/>
      <w:r w:rsidRPr="00472BB1">
        <w:rPr>
          <w:rFonts w:cs="Calibri"/>
          <w:szCs w:val="24"/>
        </w:rPr>
        <w:t xml:space="preserve">the </w:t>
      </w:r>
      <w:r w:rsidR="00067D3A">
        <w:rPr>
          <w:rFonts w:cs="Calibri"/>
          <w:szCs w:val="24"/>
        </w:rPr>
        <w:t>TGF-beta receptor kinase inhibitor</w:t>
      </w:r>
      <w:r w:rsidR="00067D3A" w:rsidRPr="00F751F8">
        <w:rPr>
          <w:rFonts w:cs="Calibri"/>
          <w:szCs w:val="24"/>
        </w:rPr>
        <w:t xml:space="preserve"> </w:t>
      </w:r>
      <w:r w:rsidR="00067D3A" w:rsidRPr="00472BB1">
        <w:rPr>
          <w:rFonts w:cs="Calibri"/>
          <w:szCs w:val="24"/>
        </w:rPr>
        <w:t>SB431542</w:t>
      </w:r>
      <w:r w:rsidR="00067D3A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</w:p>
    <w:p w14:paraId="79E9A8F1" w14:textId="77777777" w:rsidR="00472BB1" w:rsidRPr="00472BB1" w:rsidRDefault="00472BB1" w:rsidP="00472BB1">
      <w:pPr>
        <w:pStyle w:val="ListParagraph"/>
        <w:ind w:left="907"/>
        <w:jc w:val="both"/>
        <w:rPr>
          <w:rFonts w:cs="Calibri"/>
          <w:szCs w:val="24"/>
        </w:rPr>
      </w:pPr>
    </w:p>
    <w:p w14:paraId="01DC79CE" w14:textId="66E7C535" w:rsidR="00472BB1" w:rsidRDefault="00472BB1" w:rsidP="00472BB1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1A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SB TGF-beta2 image</w:t>
      </w:r>
    </w:p>
    <w:bookmarkEnd w:id="4"/>
    <w:p w14:paraId="47800BE9" w14:textId="77777777" w:rsidR="00472BB1" w:rsidRDefault="00472BB1" w:rsidP="00472BB1">
      <w:pPr>
        <w:pStyle w:val="ListParagraph"/>
        <w:ind w:left="907"/>
        <w:jc w:val="both"/>
        <w:rPr>
          <w:rFonts w:cs="Calibri"/>
          <w:szCs w:val="24"/>
        </w:rPr>
      </w:pPr>
    </w:p>
    <w:p w14:paraId="6342ED8D" w14:textId="6A2D292F" w:rsidR="00270A85" w:rsidRDefault="00472BB1" w:rsidP="00472BB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 w:rsidRPr="00472BB1">
        <w:rPr>
          <w:rFonts w:cs="Calibri"/>
          <w:szCs w:val="24"/>
        </w:rPr>
        <w:t>T</w:t>
      </w:r>
      <w:r w:rsidR="00270A85">
        <w:rPr>
          <w:rFonts w:cs="Calibri"/>
          <w:szCs w:val="24"/>
        </w:rPr>
        <w:t xml:space="preserve">he expression of </w:t>
      </w:r>
      <w:r w:rsidRPr="00472BB1">
        <w:rPr>
          <w:rFonts w:cs="Calibri"/>
          <w:szCs w:val="24"/>
        </w:rPr>
        <w:t xml:space="preserve">endothelial protein PECAM-1 </w:t>
      </w:r>
      <w:r w:rsidR="00270A85">
        <w:rPr>
          <w:rFonts w:cs="Calibri"/>
          <w:szCs w:val="24"/>
        </w:rPr>
        <w:t>is robustly</w:t>
      </w:r>
      <w:r w:rsidRPr="00472BB1">
        <w:rPr>
          <w:rFonts w:cs="Calibri"/>
          <w:szCs w:val="24"/>
        </w:rPr>
        <w:t xml:space="preserve"> </w:t>
      </w:r>
      <w:r w:rsidR="00270A85">
        <w:rPr>
          <w:rFonts w:cs="Calibri"/>
          <w:szCs w:val="24"/>
        </w:rPr>
        <w:t>decreased</w:t>
      </w:r>
      <w:r w:rsidRPr="00472BB1">
        <w:rPr>
          <w:rFonts w:cs="Calibri"/>
          <w:szCs w:val="24"/>
        </w:rPr>
        <w:t xml:space="preserve"> after TGF-</w:t>
      </w:r>
      <w:r w:rsidR="00270A85">
        <w:rPr>
          <w:rFonts w:cs="Calibri"/>
          <w:szCs w:val="24"/>
        </w:rPr>
        <w:t>beta</w:t>
      </w:r>
      <w:r w:rsidR="002C1685">
        <w:rPr>
          <w:rFonts w:cs="Calibri"/>
          <w:szCs w:val="24"/>
        </w:rPr>
        <w:t>-</w:t>
      </w:r>
      <w:r w:rsidRPr="00472BB1">
        <w:rPr>
          <w:rFonts w:cs="Calibri"/>
          <w:szCs w:val="24"/>
        </w:rPr>
        <w:t>2 stimulation</w:t>
      </w:r>
      <w:r w:rsidR="00270A85">
        <w:rPr>
          <w:rFonts w:cs="Calibri"/>
          <w:szCs w:val="24"/>
        </w:rPr>
        <w:t xml:space="preserve"> </w:t>
      </w:r>
      <w:r w:rsidR="00270A85">
        <w:rPr>
          <w:rFonts w:cs="Calibri"/>
          <w:b/>
          <w:bCs/>
          <w:szCs w:val="24"/>
        </w:rPr>
        <w:t>[1]</w:t>
      </w:r>
      <w:r w:rsidRPr="00472BB1">
        <w:rPr>
          <w:rFonts w:cs="Calibri"/>
          <w:szCs w:val="24"/>
        </w:rPr>
        <w:t>, while the mesenchymal factor SM22</w:t>
      </w:r>
      <w:r w:rsidR="00270A85">
        <w:rPr>
          <w:rFonts w:cs="Calibri"/>
          <w:szCs w:val="24"/>
        </w:rPr>
        <w:t>-alpha</w:t>
      </w:r>
      <w:r w:rsidRPr="00472BB1">
        <w:rPr>
          <w:rFonts w:cs="Calibri"/>
          <w:szCs w:val="24"/>
        </w:rPr>
        <w:t xml:space="preserve"> </w:t>
      </w:r>
      <w:r w:rsidR="00270A85">
        <w:rPr>
          <w:rFonts w:cs="Calibri"/>
          <w:szCs w:val="24"/>
        </w:rPr>
        <w:t>is</w:t>
      </w:r>
      <w:r w:rsidRPr="00472BB1">
        <w:rPr>
          <w:rFonts w:cs="Calibri"/>
          <w:szCs w:val="24"/>
        </w:rPr>
        <w:t xml:space="preserve"> profoundly upregulated </w:t>
      </w:r>
      <w:r w:rsidR="00270A85">
        <w:rPr>
          <w:rFonts w:cs="Calibri"/>
          <w:b/>
          <w:bCs/>
          <w:szCs w:val="24"/>
        </w:rPr>
        <w:t>[2]</w:t>
      </w:r>
      <w:r w:rsidR="00270A85">
        <w:rPr>
          <w:rFonts w:cs="Calibri"/>
          <w:szCs w:val="24"/>
        </w:rPr>
        <w:t>.</w:t>
      </w:r>
    </w:p>
    <w:p w14:paraId="6E491302" w14:textId="77777777" w:rsidR="00270A85" w:rsidRDefault="00270A85" w:rsidP="00270A85">
      <w:pPr>
        <w:pStyle w:val="ListParagraph"/>
        <w:ind w:left="907"/>
        <w:jc w:val="both"/>
        <w:rPr>
          <w:rFonts w:cs="Calibri"/>
          <w:szCs w:val="24"/>
        </w:rPr>
      </w:pPr>
    </w:p>
    <w:p w14:paraId="3002DAE5" w14:textId="281E5E73" w:rsidR="00270A85" w:rsidRPr="00270A85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1B</w:t>
      </w:r>
      <w:r w:rsidRPr="00270A85">
        <w:rPr>
          <w:rFonts w:cs="Calibri"/>
          <w:i/>
          <w:iCs/>
          <w:color w:val="4F81BD" w:themeColor="accent1"/>
          <w:szCs w:val="24"/>
        </w:rPr>
        <w:t xml:space="preserve">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green signal in Control TGF-beta2 image</w:t>
      </w:r>
    </w:p>
    <w:p w14:paraId="6D59FA7C" w14:textId="7A1C91EE" w:rsidR="00270A85" w:rsidRPr="00270A85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1B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red signal in SM22alpha-TGF-beta2 image</w:t>
      </w:r>
    </w:p>
    <w:p w14:paraId="35175591" w14:textId="77777777" w:rsidR="00270A85" w:rsidRDefault="00270A85" w:rsidP="00270A85">
      <w:pPr>
        <w:pStyle w:val="ListParagraph"/>
        <w:ind w:left="1627"/>
        <w:jc w:val="both"/>
        <w:rPr>
          <w:rFonts w:cs="Calibri"/>
          <w:szCs w:val="24"/>
        </w:rPr>
      </w:pPr>
    </w:p>
    <w:p w14:paraId="27F2B421" w14:textId="6191DC9B" w:rsidR="00270A85" w:rsidRDefault="00270A85" w:rsidP="00472BB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In addition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, </w:t>
      </w:r>
      <w:r w:rsidR="00472BB1" w:rsidRPr="00472BB1">
        <w:rPr>
          <w:rFonts w:cs="Calibri"/>
          <w:szCs w:val="24"/>
        </w:rPr>
        <w:t xml:space="preserve">Snail </w:t>
      </w:r>
      <w:r>
        <w:rPr>
          <w:rFonts w:cs="Calibri"/>
          <w:szCs w:val="24"/>
        </w:rPr>
        <w:t>i</w:t>
      </w:r>
      <w:r w:rsidR="00472BB1" w:rsidRPr="00472BB1">
        <w:rPr>
          <w:rFonts w:cs="Calibri"/>
          <w:szCs w:val="24"/>
        </w:rPr>
        <w:t>s markedly upregulated by TGF-</w:t>
      </w:r>
      <w:r>
        <w:rPr>
          <w:rFonts w:cs="Calibri"/>
          <w:szCs w:val="24"/>
        </w:rPr>
        <w:t>beta</w:t>
      </w:r>
      <w:r w:rsidR="002C1685">
        <w:rPr>
          <w:rFonts w:cs="Calibri"/>
          <w:szCs w:val="24"/>
        </w:rPr>
        <w:t>-</w:t>
      </w:r>
      <w:r w:rsidR="00472BB1" w:rsidRPr="00472BB1">
        <w:rPr>
          <w:rFonts w:cs="Calibri"/>
          <w:szCs w:val="24"/>
        </w:rPr>
        <w:t>2</w:t>
      </w:r>
      <w:r>
        <w:rPr>
          <w:rFonts w:cs="Calibri"/>
          <w:szCs w:val="24"/>
        </w:rPr>
        <w:t xml:space="preserve"> exposure </w:t>
      </w:r>
      <w:r>
        <w:rPr>
          <w:rFonts w:cs="Calibri"/>
          <w:b/>
          <w:bCs/>
          <w:szCs w:val="24"/>
        </w:rPr>
        <w:t>[2]</w:t>
      </w:r>
      <w:r w:rsidR="00472BB1" w:rsidRPr="00472BB1">
        <w:rPr>
          <w:rFonts w:cs="Calibri"/>
          <w:szCs w:val="24"/>
        </w:rPr>
        <w:t xml:space="preserve">, while Slug expression </w:t>
      </w:r>
      <w:r>
        <w:rPr>
          <w:rFonts w:cs="Calibri"/>
          <w:szCs w:val="24"/>
        </w:rPr>
        <w:t>is</w:t>
      </w:r>
      <w:r w:rsidR="00472BB1" w:rsidRPr="00472BB1">
        <w:rPr>
          <w:rFonts w:cs="Calibri"/>
          <w:szCs w:val="24"/>
        </w:rPr>
        <w:t xml:space="preserve"> not </w:t>
      </w:r>
      <w:r>
        <w:rPr>
          <w:rFonts w:cs="Calibri"/>
          <w:szCs w:val="24"/>
        </w:rPr>
        <w:t xml:space="preserve">affected </w:t>
      </w:r>
      <w:r>
        <w:rPr>
          <w:rFonts w:cs="Calibri"/>
          <w:b/>
          <w:bCs/>
          <w:szCs w:val="24"/>
        </w:rPr>
        <w:t>[3]</w:t>
      </w:r>
      <w:r w:rsidR="00472BB1" w:rsidRPr="00472BB1">
        <w:rPr>
          <w:rFonts w:cs="Calibri"/>
          <w:szCs w:val="24"/>
        </w:rPr>
        <w:t>.</w:t>
      </w:r>
    </w:p>
    <w:p w14:paraId="6BAAFAA6" w14:textId="77777777" w:rsidR="00270A85" w:rsidRDefault="00270A85" w:rsidP="00270A85">
      <w:pPr>
        <w:pStyle w:val="ListParagraph"/>
        <w:ind w:left="907"/>
        <w:jc w:val="both"/>
        <w:rPr>
          <w:rFonts w:cs="Calibri"/>
          <w:szCs w:val="24"/>
        </w:rPr>
      </w:pPr>
    </w:p>
    <w:p w14:paraId="6B6F9E3F" w14:textId="5B44E04C" w:rsidR="00270A85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Figures 1C and 1D</w:t>
      </w:r>
    </w:p>
    <w:p w14:paraId="7C5DB546" w14:textId="7094DBF1" w:rsidR="00270A85" w:rsidRPr="00270A85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1C and 1D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Snail bands from 0-72 h and 0-72 h data bars</w:t>
      </w:r>
    </w:p>
    <w:p w14:paraId="0A0514E1" w14:textId="46A7A748" w:rsidR="00270A85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Figures 1C and 1D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Slug bands from 0-72 h</w:t>
      </w:r>
    </w:p>
    <w:p w14:paraId="17F48080" w14:textId="77777777" w:rsidR="00270A85" w:rsidRDefault="00270A85" w:rsidP="00270A85">
      <w:pPr>
        <w:pStyle w:val="ListParagraph"/>
        <w:ind w:left="907"/>
        <w:jc w:val="both"/>
        <w:rPr>
          <w:rFonts w:cs="Calibri"/>
          <w:szCs w:val="24"/>
        </w:rPr>
      </w:pPr>
    </w:p>
    <w:p w14:paraId="43F12889" w14:textId="44957B42" w:rsidR="00270A85" w:rsidRDefault="00270A85" w:rsidP="00472BB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As observed, CRISPR</w:t>
      </w:r>
      <w:r w:rsidR="00F725F6">
        <w:rPr>
          <w:rFonts w:cs="Calibri"/>
          <w:szCs w:val="24"/>
        </w:rPr>
        <w:t>-</w:t>
      </w:r>
      <w:r>
        <w:rPr>
          <w:rFonts w:cs="Calibri"/>
          <w:szCs w:val="24"/>
        </w:rPr>
        <w:t>Cas9</w:t>
      </w:r>
      <w:r w:rsidR="00F725F6">
        <w:rPr>
          <w:rFonts w:cs="Calibri"/>
          <w:szCs w:val="24"/>
        </w:rPr>
        <w:t xml:space="preserve"> </w:t>
      </w:r>
      <w:r w:rsidR="00F725F6">
        <w:rPr>
          <w:rFonts w:cs="Calibri"/>
          <w:color w:val="FF0000"/>
          <w:szCs w:val="24"/>
        </w:rPr>
        <w:t>(crisper-</w:t>
      </w:r>
      <w:proofErr w:type="spellStart"/>
      <w:r w:rsidR="00F725F6">
        <w:rPr>
          <w:rFonts w:cs="Calibri"/>
          <w:color w:val="FF0000"/>
          <w:szCs w:val="24"/>
        </w:rPr>
        <w:t>cass</w:t>
      </w:r>
      <w:proofErr w:type="spellEnd"/>
      <w:r w:rsidR="00F725F6">
        <w:rPr>
          <w:rFonts w:cs="Calibri"/>
          <w:color w:val="FF0000"/>
          <w:szCs w:val="24"/>
        </w:rPr>
        <w:t>-nine)</w:t>
      </w:r>
      <w:r>
        <w:rPr>
          <w:rFonts w:cs="Calibri"/>
          <w:szCs w:val="24"/>
        </w:rPr>
        <w:t xml:space="preserve"> gene editing can be used </w:t>
      </w:r>
      <w:r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>to facilitate the</w:t>
      </w:r>
      <w:r w:rsidR="00472BB1" w:rsidRPr="00472BB1">
        <w:rPr>
          <w:rFonts w:cs="Calibri"/>
          <w:szCs w:val="24"/>
        </w:rPr>
        <w:t xml:space="preserve"> introduc</w:t>
      </w:r>
      <w:r>
        <w:rPr>
          <w:rFonts w:cs="Calibri"/>
          <w:szCs w:val="24"/>
        </w:rPr>
        <w:t>tion of</w:t>
      </w:r>
      <w:r w:rsidR="00472BB1" w:rsidRPr="00472BB1">
        <w:rPr>
          <w:rFonts w:cs="Calibri"/>
          <w:szCs w:val="24"/>
        </w:rPr>
        <w:t xml:space="preserve"> two independent </w:t>
      </w:r>
      <w:r w:rsidR="00472BB1" w:rsidRPr="00472BB1">
        <w:rPr>
          <w:rFonts w:cs="Calibri"/>
          <w:i/>
          <w:iCs/>
          <w:szCs w:val="24"/>
        </w:rPr>
        <w:t>Snail</w:t>
      </w:r>
      <w:r w:rsidR="00472BB1" w:rsidRPr="00472BB1">
        <w:rPr>
          <w:rFonts w:cs="Calibri"/>
          <w:szCs w:val="24"/>
        </w:rPr>
        <w:t xml:space="preserve"> s</w:t>
      </w:r>
      <w:r w:rsidR="00F725F6">
        <w:rPr>
          <w:rFonts w:cs="Calibri"/>
          <w:szCs w:val="24"/>
        </w:rPr>
        <w:t xml:space="preserve">ingle </w:t>
      </w:r>
      <w:r w:rsidR="00472BB1" w:rsidRPr="00472BB1">
        <w:rPr>
          <w:rFonts w:cs="Calibri"/>
          <w:szCs w:val="24"/>
        </w:rPr>
        <w:t>g</w:t>
      </w:r>
      <w:r w:rsidR="00F725F6">
        <w:rPr>
          <w:rFonts w:cs="Calibri"/>
          <w:szCs w:val="24"/>
        </w:rPr>
        <w:t xml:space="preserve">uide </w:t>
      </w:r>
      <w:r w:rsidR="00472BB1" w:rsidRPr="00472BB1">
        <w:rPr>
          <w:rFonts w:cs="Calibri"/>
          <w:szCs w:val="24"/>
        </w:rPr>
        <w:t>RNAs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472BB1" w:rsidRPr="00472BB1">
        <w:rPr>
          <w:rFonts w:cs="Calibri"/>
          <w:szCs w:val="24"/>
        </w:rPr>
        <w:t xml:space="preserve"> in</w:t>
      </w:r>
      <w:r>
        <w:rPr>
          <w:rFonts w:cs="Calibri"/>
          <w:szCs w:val="24"/>
        </w:rPr>
        <w:t>to</w:t>
      </w:r>
      <w:r w:rsidR="00472BB1" w:rsidRPr="00472BB1">
        <w:rPr>
          <w:rFonts w:cs="Calibri"/>
          <w:szCs w:val="24"/>
        </w:rPr>
        <w:t xml:space="preserve"> Cas9</w:t>
      </w:r>
      <w:r w:rsidR="002C1685">
        <w:rPr>
          <w:rFonts w:cs="Calibri"/>
          <w:szCs w:val="24"/>
        </w:rPr>
        <w:t>-</w:t>
      </w:r>
      <w:r w:rsidR="00472BB1" w:rsidRPr="00472BB1">
        <w:rPr>
          <w:rFonts w:cs="Calibri"/>
          <w:szCs w:val="24"/>
        </w:rPr>
        <w:t>expressing MS-1 cells</w:t>
      </w:r>
      <w:r>
        <w:rPr>
          <w:rFonts w:cs="Calibri"/>
          <w:szCs w:val="24"/>
        </w:rPr>
        <w:t xml:space="preserve"> to disrupt </w:t>
      </w:r>
      <w:r>
        <w:rPr>
          <w:rFonts w:cs="Calibri"/>
          <w:i/>
          <w:iCs/>
          <w:szCs w:val="24"/>
        </w:rPr>
        <w:t>Snail</w:t>
      </w:r>
      <w:r>
        <w:rPr>
          <w:rFonts w:cs="Calibri"/>
          <w:szCs w:val="24"/>
        </w:rPr>
        <w:t xml:space="preserve"> expression </w:t>
      </w:r>
      <w:r>
        <w:rPr>
          <w:rFonts w:cs="Calibri"/>
          <w:b/>
          <w:bCs/>
          <w:szCs w:val="24"/>
        </w:rPr>
        <w:t>[3]</w:t>
      </w:r>
      <w:r w:rsidR="00472BB1" w:rsidRPr="00472BB1">
        <w:rPr>
          <w:rFonts w:cs="Calibri"/>
          <w:szCs w:val="24"/>
        </w:rPr>
        <w:t>.</w:t>
      </w:r>
    </w:p>
    <w:p w14:paraId="234BF136" w14:textId="77777777" w:rsidR="00270A85" w:rsidRDefault="00270A85" w:rsidP="00270A85">
      <w:pPr>
        <w:pStyle w:val="ListParagraph"/>
        <w:ind w:left="907"/>
        <w:jc w:val="both"/>
        <w:rPr>
          <w:rFonts w:cs="Calibri"/>
          <w:szCs w:val="24"/>
        </w:rPr>
      </w:pPr>
    </w:p>
    <w:p w14:paraId="2ED135A5" w14:textId="6B88ACDB" w:rsidR="00472BB1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2A</w:t>
      </w:r>
    </w:p>
    <w:p w14:paraId="72EDCF90" w14:textId="56885263" w:rsidR="00270A85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Figures 2A and 2B</w:t>
      </w:r>
    </w:p>
    <w:p w14:paraId="46CD7456" w14:textId="30A18CA0" w:rsidR="00270A85" w:rsidRPr="00472BB1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LAB MEDIA: Figures 2A, 2B, and 2E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lack of Snail bands in Snail KO#1 and Snail KO#2 lanes</w:t>
      </w:r>
    </w:p>
    <w:p w14:paraId="2D4E85B7" w14:textId="77777777" w:rsidR="00472BB1" w:rsidRPr="00472BB1" w:rsidRDefault="00472BB1" w:rsidP="00472BB1">
      <w:pPr>
        <w:pStyle w:val="ListParagraph"/>
        <w:ind w:left="907"/>
        <w:jc w:val="both"/>
        <w:rPr>
          <w:rFonts w:cs="Calibri"/>
          <w:szCs w:val="24"/>
        </w:rPr>
      </w:pPr>
    </w:p>
    <w:p w14:paraId="667BF92C" w14:textId="1E9C4817" w:rsidR="00472BB1" w:rsidRDefault="00270A85" w:rsidP="00472BB1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The</w:t>
      </w:r>
      <w:r w:rsidR="00472BB1" w:rsidRPr="00472BB1">
        <w:rPr>
          <w:rFonts w:cs="Calibri"/>
          <w:szCs w:val="24"/>
        </w:rPr>
        <w:t xml:space="preserve"> knockout of Snail </w:t>
      </w:r>
      <w:r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>is</w:t>
      </w:r>
      <w:r w:rsidR="00472BB1" w:rsidRPr="00472BB1">
        <w:rPr>
          <w:rFonts w:cs="Calibri"/>
          <w:szCs w:val="24"/>
        </w:rPr>
        <w:t xml:space="preserve"> sufficient to inhibit the fibroblast-like cell morphology driven by TGF-</w:t>
      </w:r>
      <w:r>
        <w:rPr>
          <w:rFonts w:cs="Calibri"/>
          <w:szCs w:val="24"/>
        </w:rPr>
        <w:t>beta</w:t>
      </w:r>
      <w:r w:rsidR="002C1685">
        <w:rPr>
          <w:rFonts w:cs="Calibri"/>
          <w:szCs w:val="24"/>
        </w:rPr>
        <w:t>-</w:t>
      </w:r>
      <w:r w:rsidR="00472BB1" w:rsidRPr="00472BB1">
        <w:rPr>
          <w:rFonts w:cs="Calibri"/>
          <w:szCs w:val="24"/>
        </w:rPr>
        <w:t>2 in MS-1 cells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[2] </w:t>
      </w:r>
      <w:r>
        <w:rPr>
          <w:rFonts w:cs="Calibri"/>
          <w:szCs w:val="24"/>
        </w:rPr>
        <w:t>and to block the</w:t>
      </w:r>
      <w:r w:rsidR="00472BB1" w:rsidRPr="00472BB1">
        <w:rPr>
          <w:rFonts w:cs="Calibri"/>
          <w:szCs w:val="24"/>
        </w:rPr>
        <w:t xml:space="preserve"> TGF-</w:t>
      </w:r>
      <w:r w:rsidR="00443ACC">
        <w:rPr>
          <w:rFonts w:cs="Calibri"/>
          <w:szCs w:val="24"/>
        </w:rPr>
        <w:t>beta</w:t>
      </w:r>
      <w:r w:rsidR="002C1685">
        <w:rPr>
          <w:rFonts w:cs="Calibri"/>
          <w:szCs w:val="24"/>
        </w:rPr>
        <w:t>-</w:t>
      </w:r>
      <w:r w:rsidR="00472BB1" w:rsidRPr="00472BB1">
        <w:rPr>
          <w:rFonts w:cs="Calibri"/>
          <w:szCs w:val="24"/>
        </w:rPr>
        <w:t xml:space="preserve">2-mediated PECAM-1 </w:t>
      </w:r>
      <w:r w:rsidR="00F725F6" w:rsidRPr="00472BB1">
        <w:rPr>
          <w:rFonts w:cs="Calibri"/>
          <w:szCs w:val="24"/>
        </w:rPr>
        <w:t xml:space="preserve">decline </w:t>
      </w:r>
      <w:r w:rsidR="00472BB1" w:rsidRPr="00472BB1">
        <w:rPr>
          <w:rFonts w:cs="Calibri"/>
          <w:szCs w:val="24"/>
        </w:rPr>
        <w:t xml:space="preserve">and </w:t>
      </w:r>
      <w:r w:rsidRPr="00472BB1">
        <w:rPr>
          <w:rFonts w:cs="Calibri"/>
          <w:szCs w:val="24"/>
        </w:rPr>
        <w:t>SM22</w:t>
      </w:r>
      <w:r>
        <w:rPr>
          <w:rFonts w:cs="Calibri"/>
          <w:szCs w:val="24"/>
        </w:rPr>
        <w:t xml:space="preserve">-alpha </w:t>
      </w:r>
      <w:r w:rsidR="00F725F6" w:rsidRPr="00472BB1">
        <w:rPr>
          <w:rFonts w:cs="Calibri"/>
          <w:szCs w:val="24"/>
        </w:rPr>
        <w:t xml:space="preserve">enhancement </w:t>
      </w:r>
      <w:r>
        <w:rPr>
          <w:rFonts w:cs="Calibri"/>
          <w:b/>
          <w:bCs/>
          <w:szCs w:val="24"/>
        </w:rPr>
        <w:t>[3]</w:t>
      </w:r>
      <w:r w:rsidR="00472BB1" w:rsidRPr="00472BB1">
        <w:rPr>
          <w:rFonts w:cs="Calibri"/>
          <w:szCs w:val="24"/>
        </w:rPr>
        <w:t>.</w:t>
      </w:r>
    </w:p>
    <w:p w14:paraId="1B5ADE44" w14:textId="77777777" w:rsidR="00270A85" w:rsidRDefault="00270A85" w:rsidP="00270A85">
      <w:pPr>
        <w:pStyle w:val="ListParagraph"/>
        <w:ind w:left="907"/>
        <w:jc w:val="both"/>
        <w:rPr>
          <w:rFonts w:cs="Calibri"/>
          <w:szCs w:val="24"/>
        </w:rPr>
      </w:pPr>
    </w:p>
    <w:p w14:paraId="5F1EED98" w14:textId="5734A244" w:rsidR="00270A85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</w:t>
      </w:r>
      <w:r w:rsidR="00443ACC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3</w:t>
      </w:r>
      <w:r w:rsidR="00443ACC">
        <w:rPr>
          <w:rFonts w:cs="Calibri"/>
          <w:szCs w:val="24"/>
        </w:rPr>
        <w:t>A and 3B</w:t>
      </w:r>
    </w:p>
    <w:p w14:paraId="687122D5" w14:textId="1CE515C3" w:rsidR="00270A85" w:rsidRPr="00443ACC" w:rsidRDefault="00270A85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</w:t>
      </w:r>
      <w:r w:rsidR="00443ACC">
        <w:rPr>
          <w:rFonts w:cs="Calibri"/>
          <w:szCs w:val="24"/>
        </w:rPr>
        <w:t>Figures 3A and 3B</w:t>
      </w:r>
      <w:r w:rsidR="00443ACC" w:rsidRPr="00472BB1">
        <w:rPr>
          <w:rFonts w:cs="Calibri"/>
          <w:i/>
          <w:iCs/>
          <w:color w:val="4F81BD" w:themeColor="accent1"/>
          <w:szCs w:val="24"/>
        </w:rPr>
        <w:t xml:space="preserve">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 w:rsidR="00443ACC">
        <w:rPr>
          <w:rFonts w:cs="Calibri"/>
          <w:i/>
          <w:iCs/>
          <w:color w:val="4F81BD" w:themeColor="accent1"/>
          <w:szCs w:val="24"/>
        </w:rPr>
        <w:t xml:space="preserve"> Snail KO TGF-beta2 image</w:t>
      </w:r>
      <w:r w:rsidR="00C51A3C">
        <w:rPr>
          <w:rFonts w:cs="Calibri"/>
          <w:i/>
          <w:iCs/>
          <w:color w:val="4F81BD" w:themeColor="accent1"/>
          <w:szCs w:val="24"/>
        </w:rPr>
        <w:t xml:space="preserve"> in Figure 3A</w:t>
      </w:r>
    </w:p>
    <w:p w14:paraId="47D23C27" w14:textId="65A490C8" w:rsidR="00443ACC" w:rsidRPr="00472BB1" w:rsidRDefault="00443ACC" w:rsidP="00270A85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Figures 3A and 3B</w:t>
      </w:r>
      <w:r w:rsidRPr="00443ACC">
        <w:rPr>
          <w:rFonts w:cs="Calibri"/>
          <w:i/>
          <w:iCs/>
          <w:color w:val="4F81BD" w:themeColor="accent1"/>
          <w:szCs w:val="24"/>
        </w:rPr>
        <w:t xml:space="preserve"> </w:t>
      </w:r>
      <w:r w:rsidRPr="00472BB1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Snail KO TGF-beta2 image</w:t>
      </w:r>
      <w:r w:rsidR="00C51A3C">
        <w:rPr>
          <w:rFonts w:cs="Calibri"/>
          <w:i/>
          <w:iCs/>
          <w:color w:val="4F81BD" w:themeColor="accent1"/>
          <w:szCs w:val="24"/>
        </w:rPr>
        <w:t xml:space="preserve"> in Figure 3B</w:t>
      </w:r>
    </w:p>
    <w:p w14:paraId="19243EDC" w14:textId="77777777" w:rsidR="00472BB1" w:rsidRPr="00E13200" w:rsidRDefault="00472BB1" w:rsidP="00472BB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5"/>
    <w:p w14:paraId="3E6CE06A" w14:textId="2F243C2A" w:rsidR="00141E53" w:rsidRDefault="00141E53" w:rsidP="00141E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C24DD78" w14:textId="42C263F7" w:rsidR="00250437" w:rsidRDefault="00250437" w:rsidP="00141E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 w:rsidRPr="00250437">
        <w:rPr>
          <w:rFonts w:asciiTheme="minorHAnsi" w:hAnsiTheme="minorHAnsi" w:cstheme="minorHAnsi"/>
          <w:sz w:val="22"/>
          <w:szCs w:val="22"/>
          <w:highlight w:val="green"/>
        </w:rPr>
        <w:t xml:space="preserve">NOTE: All interviews filmed by authors and uploaded to AWS: </w:t>
      </w:r>
      <w:hyperlink r:id="rId12" w:history="1">
        <w:r w:rsidRPr="00250437">
          <w:rPr>
            <w:rStyle w:val="Hyperlink"/>
            <w:rFonts w:ascii="Arial" w:hAnsi="Arial" w:cs="Arial"/>
            <w:sz w:val="18"/>
            <w:szCs w:val="18"/>
            <w:highlight w:val="green"/>
          </w:rPr>
          <w:t>https://www.jove.com/account/file-uploader?src=18970438</w:t>
        </w:r>
      </w:hyperlink>
    </w:p>
    <w:p w14:paraId="376BEF26" w14:textId="77777777" w:rsidR="00250437" w:rsidRPr="00141E53" w:rsidRDefault="00250437" w:rsidP="00141E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DDC48A" w14:textId="63D9F069" w:rsidR="002B489A" w:rsidRPr="007227C7" w:rsidRDefault="002B489A" w:rsidP="002B489A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Peter ten Dijke</w:t>
      </w:r>
      <w:r w:rsidRPr="007227C7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B489A">
        <w:rPr>
          <w:rFonts w:asciiTheme="minorHAnsi" w:eastAsia="Times New Roman" w:hAnsiTheme="minorHAnsi" w:cstheme="minorHAnsi"/>
          <w:szCs w:val="24"/>
        </w:rPr>
        <w:t xml:space="preserve">The assessment of changes in cell morphology and endothelial and mesenchymal markers by immunofluorescence can be followed by the analysis of </w:t>
      </w:r>
      <w:r w:rsidR="002C1685" w:rsidRPr="002B489A">
        <w:rPr>
          <w:rFonts w:asciiTheme="minorHAnsi" w:eastAsia="Times New Roman" w:hAnsiTheme="minorHAnsi" w:cstheme="minorHAnsi"/>
          <w:szCs w:val="24"/>
        </w:rPr>
        <w:t>endotheli</w:t>
      </w:r>
      <w:r w:rsidR="002C1685">
        <w:rPr>
          <w:rFonts w:asciiTheme="minorHAnsi" w:eastAsia="Times New Roman" w:hAnsiTheme="minorHAnsi" w:cstheme="minorHAnsi"/>
          <w:szCs w:val="24"/>
        </w:rPr>
        <w:t>a</w:t>
      </w:r>
      <w:r w:rsidR="002C1685" w:rsidRPr="002B489A">
        <w:rPr>
          <w:rFonts w:asciiTheme="minorHAnsi" w:eastAsia="Times New Roman" w:hAnsiTheme="minorHAnsi" w:cstheme="minorHAnsi"/>
          <w:szCs w:val="24"/>
        </w:rPr>
        <w:t>l and mesenchymal marker</w:t>
      </w:r>
      <w:r w:rsidRPr="002B489A">
        <w:rPr>
          <w:rFonts w:asciiTheme="minorHAnsi" w:eastAsia="Times New Roman" w:hAnsiTheme="minorHAnsi" w:cstheme="minorHAnsi"/>
          <w:szCs w:val="24"/>
        </w:rPr>
        <w:t xml:space="preserve"> expression by quantitative PCR and Western blot </w:t>
      </w:r>
      <w:r w:rsidR="00D3677E" w:rsidRPr="002B489A">
        <w:rPr>
          <w:rFonts w:asciiTheme="minorHAnsi" w:eastAsia="Times New Roman" w:hAnsiTheme="minorHAnsi" w:cstheme="minorHAnsi"/>
          <w:szCs w:val="24"/>
        </w:rPr>
        <w:t>analysis</w:t>
      </w:r>
      <w:r w:rsidR="002C1685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4C9E5A2" w14:textId="77777777" w:rsidR="002B489A" w:rsidRPr="00D7616B" w:rsidRDefault="002B489A" w:rsidP="002B489A">
      <w:pPr>
        <w:pStyle w:val="ListParagraph"/>
        <w:ind w:left="1627"/>
        <w:rPr>
          <w:rFonts w:cs="Calibri"/>
          <w:szCs w:val="24"/>
        </w:rPr>
      </w:pPr>
    </w:p>
    <w:p w14:paraId="407B494D" w14:textId="2BF30BAA" w:rsidR="002B489A" w:rsidRPr="007227C7" w:rsidRDefault="002B489A" w:rsidP="002B489A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CD2F30">
        <w:rPr>
          <w:rFonts w:cs="Calibri"/>
          <w:bCs/>
          <w:szCs w:val="24"/>
        </w:rPr>
        <w:t>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F67DBD2" w14:textId="77777777" w:rsidR="00141E53" w:rsidRPr="00141E53" w:rsidRDefault="00141E53" w:rsidP="00141E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380A18" w14:textId="1246C967" w:rsidR="002B489A" w:rsidRPr="00D66E19" w:rsidRDefault="002B489A" w:rsidP="002B489A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  <w:u w:val="single"/>
        </w:rPr>
        <w:t>Jin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 Ma</w:t>
      </w:r>
      <w:r w:rsidRPr="007227C7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B489A">
        <w:rPr>
          <w:rFonts w:asciiTheme="minorHAnsi" w:eastAsia="Times New Roman" w:hAnsiTheme="minorHAnsi" w:cstheme="minorHAnsi"/>
          <w:szCs w:val="24"/>
        </w:rPr>
        <w:t>Th</w:t>
      </w:r>
      <w:r w:rsidR="002C1685">
        <w:rPr>
          <w:rFonts w:asciiTheme="minorHAnsi" w:eastAsia="Times New Roman" w:hAnsiTheme="minorHAnsi" w:cstheme="minorHAnsi"/>
          <w:szCs w:val="24"/>
        </w:rPr>
        <w:t>is</w:t>
      </w:r>
      <w:r w:rsidRPr="002B489A">
        <w:rPr>
          <w:rFonts w:asciiTheme="minorHAnsi" w:eastAsia="Times New Roman" w:hAnsiTheme="minorHAnsi" w:cstheme="minorHAnsi"/>
          <w:szCs w:val="24"/>
        </w:rPr>
        <w:t xml:space="preserve"> technique </w:t>
      </w:r>
      <w:r w:rsidR="002C1685">
        <w:rPr>
          <w:rFonts w:asciiTheme="minorHAnsi" w:eastAsia="Times New Roman" w:hAnsiTheme="minorHAnsi" w:cstheme="minorHAnsi"/>
          <w:szCs w:val="24"/>
        </w:rPr>
        <w:t>for</w:t>
      </w:r>
      <w:r w:rsidRPr="002B489A">
        <w:rPr>
          <w:rFonts w:asciiTheme="minorHAnsi" w:eastAsia="Times New Roman" w:hAnsiTheme="minorHAnsi" w:cstheme="minorHAnsi"/>
          <w:szCs w:val="24"/>
        </w:rPr>
        <w:t xml:space="preserve"> detect</w:t>
      </w:r>
      <w:r w:rsidR="002C1685">
        <w:rPr>
          <w:rFonts w:asciiTheme="minorHAnsi" w:eastAsia="Times New Roman" w:hAnsiTheme="minorHAnsi" w:cstheme="minorHAnsi"/>
          <w:szCs w:val="24"/>
        </w:rPr>
        <w:t>ing endothelial to mesenchymal transition</w:t>
      </w:r>
      <w:r w:rsidRPr="002B489A">
        <w:rPr>
          <w:rFonts w:asciiTheme="minorHAnsi" w:eastAsia="Times New Roman" w:hAnsiTheme="minorHAnsi" w:cstheme="minorHAnsi"/>
          <w:szCs w:val="24"/>
        </w:rPr>
        <w:t xml:space="preserve"> has allowed researcher</w:t>
      </w:r>
      <w:r w:rsidR="003409EF">
        <w:rPr>
          <w:rFonts w:asciiTheme="minorHAnsi" w:eastAsia="Times New Roman" w:hAnsiTheme="minorHAnsi" w:cstheme="minorHAnsi"/>
          <w:szCs w:val="24"/>
        </w:rPr>
        <w:t>s</w:t>
      </w:r>
      <w:r w:rsidRPr="002B489A">
        <w:rPr>
          <w:rFonts w:asciiTheme="minorHAnsi" w:eastAsia="Times New Roman" w:hAnsiTheme="minorHAnsi" w:cstheme="minorHAnsi"/>
          <w:szCs w:val="24"/>
        </w:rPr>
        <w:t xml:space="preserve"> to investigate its emerging significance as a pathological process that occurs in multiple diseases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FE8055A" w14:textId="77777777" w:rsidR="002B489A" w:rsidRPr="00D66E19" w:rsidRDefault="002B489A" w:rsidP="002B489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21FDE0" w14:textId="3681C86F" w:rsidR="002B489A" w:rsidRPr="00D66E19" w:rsidRDefault="002B489A" w:rsidP="002B489A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CD2F30">
        <w:rPr>
          <w:rFonts w:cs="Calibri"/>
          <w:bCs/>
          <w:szCs w:val="24"/>
        </w:rPr>
        <w:t>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2B489A" w:rsidRPr="00D66E19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4921" w14:textId="77777777" w:rsidR="006A4C2B" w:rsidRDefault="006A4C2B">
      <w:r>
        <w:separator/>
      </w:r>
    </w:p>
    <w:p w14:paraId="331F3627" w14:textId="77777777" w:rsidR="006A4C2B" w:rsidRDefault="006A4C2B"/>
  </w:endnote>
  <w:endnote w:type="continuationSeparator" w:id="0">
    <w:p w14:paraId="30584641" w14:textId="77777777" w:rsidR="006A4C2B" w:rsidRDefault="006A4C2B">
      <w:r>
        <w:continuationSeparator/>
      </w:r>
    </w:p>
    <w:p w14:paraId="458BE78E" w14:textId="77777777" w:rsidR="006A4C2B" w:rsidRDefault="006A4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勉虰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73DAE" w:rsidRDefault="00773DA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73DAE" w:rsidRDefault="00773DAE" w:rsidP="001E230F">
    <w:pPr>
      <w:pStyle w:val="Footer"/>
      <w:ind w:right="360"/>
    </w:pPr>
  </w:p>
  <w:p w14:paraId="10ECA4C8" w14:textId="77777777" w:rsidR="00773DAE" w:rsidRDefault="00773D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BA597BC" w:rsidR="00773DAE" w:rsidRPr="00790E8C" w:rsidRDefault="00773DA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5043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F6B22" w14:textId="77777777" w:rsidR="006A4C2B" w:rsidRDefault="006A4C2B">
      <w:r>
        <w:separator/>
      </w:r>
    </w:p>
    <w:p w14:paraId="4D0DE293" w14:textId="77777777" w:rsidR="006A4C2B" w:rsidRDefault="006A4C2B"/>
  </w:footnote>
  <w:footnote w:type="continuationSeparator" w:id="0">
    <w:p w14:paraId="017DEFFC" w14:textId="77777777" w:rsidR="006A4C2B" w:rsidRDefault="006A4C2B">
      <w:r>
        <w:continuationSeparator/>
      </w:r>
    </w:p>
    <w:p w14:paraId="576C4899" w14:textId="77777777" w:rsidR="006A4C2B" w:rsidRDefault="006A4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BCD599E" w:rsidR="00773DAE" w:rsidRPr="00D40A21" w:rsidRDefault="00773DA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40A2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A21" w:rsidRPr="00D40A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40A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40A21" w:rsidRPr="00D40A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40A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73DAE" w:rsidRDefault="00773D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1821"/>
    <w:rsid w:val="00043807"/>
    <w:rsid w:val="000519FB"/>
    <w:rsid w:val="0005683F"/>
    <w:rsid w:val="00067D3A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E359C"/>
    <w:rsid w:val="000F02A1"/>
    <w:rsid w:val="000F05F6"/>
    <w:rsid w:val="001016BD"/>
    <w:rsid w:val="00106F46"/>
    <w:rsid w:val="001115D1"/>
    <w:rsid w:val="00125924"/>
    <w:rsid w:val="00126973"/>
    <w:rsid w:val="00131673"/>
    <w:rsid w:val="00137142"/>
    <w:rsid w:val="001409BA"/>
    <w:rsid w:val="00141E5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8681C"/>
    <w:rsid w:val="00191A77"/>
    <w:rsid w:val="001A3CED"/>
    <w:rsid w:val="001B3024"/>
    <w:rsid w:val="001B5C46"/>
    <w:rsid w:val="001B6290"/>
    <w:rsid w:val="001C3C85"/>
    <w:rsid w:val="001C7BBC"/>
    <w:rsid w:val="001D48CE"/>
    <w:rsid w:val="001E2225"/>
    <w:rsid w:val="001E230F"/>
    <w:rsid w:val="001E2CEB"/>
    <w:rsid w:val="001E52A3"/>
    <w:rsid w:val="001F0890"/>
    <w:rsid w:val="00214268"/>
    <w:rsid w:val="00233AE8"/>
    <w:rsid w:val="002422D6"/>
    <w:rsid w:val="00244CDB"/>
    <w:rsid w:val="00247BFF"/>
    <w:rsid w:val="00250437"/>
    <w:rsid w:val="0025310D"/>
    <w:rsid w:val="002544F1"/>
    <w:rsid w:val="002617AD"/>
    <w:rsid w:val="00264483"/>
    <w:rsid w:val="00265C44"/>
    <w:rsid w:val="00265EAD"/>
    <w:rsid w:val="00265F76"/>
    <w:rsid w:val="00270A85"/>
    <w:rsid w:val="00277C90"/>
    <w:rsid w:val="00283E3E"/>
    <w:rsid w:val="002A34AB"/>
    <w:rsid w:val="002A51DB"/>
    <w:rsid w:val="002A7649"/>
    <w:rsid w:val="002B009A"/>
    <w:rsid w:val="002B025E"/>
    <w:rsid w:val="002B0D88"/>
    <w:rsid w:val="002B1260"/>
    <w:rsid w:val="002B26D4"/>
    <w:rsid w:val="002B489A"/>
    <w:rsid w:val="002B5185"/>
    <w:rsid w:val="002B55D9"/>
    <w:rsid w:val="002C1685"/>
    <w:rsid w:val="002C54DB"/>
    <w:rsid w:val="002D52A1"/>
    <w:rsid w:val="002E7521"/>
    <w:rsid w:val="002F0D42"/>
    <w:rsid w:val="002F1A48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09EF"/>
    <w:rsid w:val="00342D7B"/>
    <w:rsid w:val="0034684D"/>
    <w:rsid w:val="00347E8E"/>
    <w:rsid w:val="003513A5"/>
    <w:rsid w:val="00355D9B"/>
    <w:rsid w:val="00361113"/>
    <w:rsid w:val="00363153"/>
    <w:rsid w:val="00364249"/>
    <w:rsid w:val="0038502C"/>
    <w:rsid w:val="00386777"/>
    <w:rsid w:val="00395684"/>
    <w:rsid w:val="003A1109"/>
    <w:rsid w:val="003A49C2"/>
    <w:rsid w:val="003B3A76"/>
    <w:rsid w:val="003B5E26"/>
    <w:rsid w:val="003C32EC"/>
    <w:rsid w:val="003D0847"/>
    <w:rsid w:val="003E2BC9"/>
    <w:rsid w:val="003F4B52"/>
    <w:rsid w:val="003F4CA3"/>
    <w:rsid w:val="004034B6"/>
    <w:rsid w:val="004114EA"/>
    <w:rsid w:val="00414B4F"/>
    <w:rsid w:val="00440FFA"/>
    <w:rsid w:val="0044295F"/>
    <w:rsid w:val="0044377F"/>
    <w:rsid w:val="00443ACC"/>
    <w:rsid w:val="00450B25"/>
    <w:rsid w:val="00450B27"/>
    <w:rsid w:val="00453116"/>
    <w:rsid w:val="00455510"/>
    <w:rsid w:val="00456A5D"/>
    <w:rsid w:val="00472752"/>
    <w:rsid w:val="00472BB1"/>
    <w:rsid w:val="0047306D"/>
    <w:rsid w:val="00473E1C"/>
    <w:rsid w:val="00480953"/>
    <w:rsid w:val="0048283A"/>
    <w:rsid w:val="00482D4C"/>
    <w:rsid w:val="0049332B"/>
    <w:rsid w:val="00493A57"/>
    <w:rsid w:val="004A49C7"/>
    <w:rsid w:val="004C1095"/>
    <w:rsid w:val="004C2DAD"/>
    <w:rsid w:val="004D00AC"/>
    <w:rsid w:val="004D4A4F"/>
    <w:rsid w:val="004D5C8C"/>
    <w:rsid w:val="004D5E21"/>
    <w:rsid w:val="004E0C5A"/>
    <w:rsid w:val="004E2BE1"/>
    <w:rsid w:val="004E35F1"/>
    <w:rsid w:val="004E3F8E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757"/>
    <w:rsid w:val="00557116"/>
    <w:rsid w:val="0055763A"/>
    <w:rsid w:val="005622A6"/>
    <w:rsid w:val="00565757"/>
    <w:rsid w:val="005829FA"/>
    <w:rsid w:val="00585566"/>
    <w:rsid w:val="00585ECC"/>
    <w:rsid w:val="00596CFC"/>
    <w:rsid w:val="005A02B6"/>
    <w:rsid w:val="005A09D8"/>
    <w:rsid w:val="005A18F5"/>
    <w:rsid w:val="005A1F5E"/>
    <w:rsid w:val="005A3865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22F8"/>
    <w:rsid w:val="00644DF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601"/>
    <w:rsid w:val="0069665E"/>
    <w:rsid w:val="006A0250"/>
    <w:rsid w:val="006A14A2"/>
    <w:rsid w:val="006A21CB"/>
    <w:rsid w:val="006A4C2B"/>
    <w:rsid w:val="006A6324"/>
    <w:rsid w:val="006B14B6"/>
    <w:rsid w:val="006B2573"/>
    <w:rsid w:val="006C08AE"/>
    <w:rsid w:val="006C0E87"/>
    <w:rsid w:val="006C21F6"/>
    <w:rsid w:val="006D3AC7"/>
    <w:rsid w:val="006D6939"/>
    <w:rsid w:val="006D7676"/>
    <w:rsid w:val="006F69F1"/>
    <w:rsid w:val="0070596C"/>
    <w:rsid w:val="0071294C"/>
    <w:rsid w:val="007227C7"/>
    <w:rsid w:val="00724E3B"/>
    <w:rsid w:val="007303FB"/>
    <w:rsid w:val="00731E5D"/>
    <w:rsid w:val="00745D4B"/>
    <w:rsid w:val="00746865"/>
    <w:rsid w:val="007548F3"/>
    <w:rsid w:val="007574EC"/>
    <w:rsid w:val="0077071A"/>
    <w:rsid w:val="00773DAE"/>
    <w:rsid w:val="00777388"/>
    <w:rsid w:val="00790E8C"/>
    <w:rsid w:val="007A4E1D"/>
    <w:rsid w:val="007B0FBB"/>
    <w:rsid w:val="007B2841"/>
    <w:rsid w:val="007B3E0E"/>
    <w:rsid w:val="007C14D0"/>
    <w:rsid w:val="007C1C6D"/>
    <w:rsid w:val="007C421D"/>
    <w:rsid w:val="007D4222"/>
    <w:rsid w:val="007D4C4E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B3F27"/>
    <w:rsid w:val="008D2A6A"/>
    <w:rsid w:val="008D58EC"/>
    <w:rsid w:val="008E4237"/>
    <w:rsid w:val="008E74F7"/>
    <w:rsid w:val="008F248A"/>
    <w:rsid w:val="008F7754"/>
    <w:rsid w:val="0090117D"/>
    <w:rsid w:val="009055DD"/>
    <w:rsid w:val="009114D8"/>
    <w:rsid w:val="009212DD"/>
    <w:rsid w:val="00921AB9"/>
    <w:rsid w:val="0092729E"/>
    <w:rsid w:val="009301B8"/>
    <w:rsid w:val="00931D78"/>
    <w:rsid w:val="00933861"/>
    <w:rsid w:val="00941F06"/>
    <w:rsid w:val="009431F3"/>
    <w:rsid w:val="00947092"/>
    <w:rsid w:val="009477B0"/>
    <w:rsid w:val="00951A8E"/>
    <w:rsid w:val="00954870"/>
    <w:rsid w:val="009625B1"/>
    <w:rsid w:val="00966197"/>
    <w:rsid w:val="0098003B"/>
    <w:rsid w:val="00985F44"/>
    <w:rsid w:val="00987081"/>
    <w:rsid w:val="009A0E7C"/>
    <w:rsid w:val="009A3CBD"/>
    <w:rsid w:val="009B2183"/>
    <w:rsid w:val="009B4EE3"/>
    <w:rsid w:val="009C041E"/>
    <w:rsid w:val="009C2062"/>
    <w:rsid w:val="009C20A8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65F08"/>
    <w:rsid w:val="00A72FC5"/>
    <w:rsid w:val="00A730E3"/>
    <w:rsid w:val="00A77CF6"/>
    <w:rsid w:val="00A824BC"/>
    <w:rsid w:val="00A84BA8"/>
    <w:rsid w:val="00A91283"/>
    <w:rsid w:val="00A95222"/>
    <w:rsid w:val="00A97CC6"/>
    <w:rsid w:val="00AA132F"/>
    <w:rsid w:val="00AB029A"/>
    <w:rsid w:val="00AB3338"/>
    <w:rsid w:val="00AC5EF4"/>
    <w:rsid w:val="00AC63FC"/>
    <w:rsid w:val="00AD1C31"/>
    <w:rsid w:val="00AD4F04"/>
    <w:rsid w:val="00AE11E8"/>
    <w:rsid w:val="00AF2DB3"/>
    <w:rsid w:val="00B00969"/>
    <w:rsid w:val="00B07A3B"/>
    <w:rsid w:val="00B1006C"/>
    <w:rsid w:val="00B110E1"/>
    <w:rsid w:val="00B13941"/>
    <w:rsid w:val="00B2166C"/>
    <w:rsid w:val="00B340A8"/>
    <w:rsid w:val="00B40E12"/>
    <w:rsid w:val="00B435B8"/>
    <w:rsid w:val="00B4499C"/>
    <w:rsid w:val="00B5116D"/>
    <w:rsid w:val="00B5691A"/>
    <w:rsid w:val="00B6201D"/>
    <w:rsid w:val="00B653B7"/>
    <w:rsid w:val="00B66A14"/>
    <w:rsid w:val="00B7250F"/>
    <w:rsid w:val="00B75EFB"/>
    <w:rsid w:val="00B807E5"/>
    <w:rsid w:val="00B830AB"/>
    <w:rsid w:val="00B87BC5"/>
    <w:rsid w:val="00BC6DA7"/>
    <w:rsid w:val="00BD4346"/>
    <w:rsid w:val="00BE051D"/>
    <w:rsid w:val="00C035C7"/>
    <w:rsid w:val="00C05AD6"/>
    <w:rsid w:val="00C12062"/>
    <w:rsid w:val="00C1462D"/>
    <w:rsid w:val="00C24492"/>
    <w:rsid w:val="00C25580"/>
    <w:rsid w:val="00C34F4C"/>
    <w:rsid w:val="00C51A3C"/>
    <w:rsid w:val="00C602B2"/>
    <w:rsid w:val="00C639EB"/>
    <w:rsid w:val="00C70C90"/>
    <w:rsid w:val="00C7374B"/>
    <w:rsid w:val="00C8109F"/>
    <w:rsid w:val="00C82679"/>
    <w:rsid w:val="00C836F3"/>
    <w:rsid w:val="00C94029"/>
    <w:rsid w:val="00C97B11"/>
    <w:rsid w:val="00CA0BD3"/>
    <w:rsid w:val="00CA3842"/>
    <w:rsid w:val="00CA5FA0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677E"/>
    <w:rsid w:val="00D37C1A"/>
    <w:rsid w:val="00D406D6"/>
    <w:rsid w:val="00D40A21"/>
    <w:rsid w:val="00D45AF7"/>
    <w:rsid w:val="00D466AF"/>
    <w:rsid w:val="00D47642"/>
    <w:rsid w:val="00D645E9"/>
    <w:rsid w:val="00D66E19"/>
    <w:rsid w:val="00D712A3"/>
    <w:rsid w:val="00D7616B"/>
    <w:rsid w:val="00D830ED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0AA6"/>
    <w:rsid w:val="00E124D1"/>
    <w:rsid w:val="00E13200"/>
    <w:rsid w:val="00E23BC6"/>
    <w:rsid w:val="00E24673"/>
    <w:rsid w:val="00E24898"/>
    <w:rsid w:val="00E355EE"/>
    <w:rsid w:val="00E44C46"/>
    <w:rsid w:val="00E662CA"/>
    <w:rsid w:val="00E8076C"/>
    <w:rsid w:val="00E94DE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11A8"/>
    <w:rsid w:val="00EF4E2B"/>
    <w:rsid w:val="00EF7E3E"/>
    <w:rsid w:val="00F0293A"/>
    <w:rsid w:val="00F04E9E"/>
    <w:rsid w:val="00F10CF8"/>
    <w:rsid w:val="00F10FAD"/>
    <w:rsid w:val="00F146E3"/>
    <w:rsid w:val="00F17290"/>
    <w:rsid w:val="00F22F5E"/>
    <w:rsid w:val="00F3061E"/>
    <w:rsid w:val="00F35094"/>
    <w:rsid w:val="00F41366"/>
    <w:rsid w:val="00F508B5"/>
    <w:rsid w:val="00F56A75"/>
    <w:rsid w:val="00F60B45"/>
    <w:rsid w:val="00F64FB6"/>
    <w:rsid w:val="00F725F6"/>
    <w:rsid w:val="00F751F8"/>
    <w:rsid w:val="00F90F80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ten_Dijke@lumc.n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0438" TargetMode="External"/><Relationship Id="rId12" Type="http://schemas.openxmlformats.org/officeDocument/2006/relationships/hyperlink" Target="https://www.jove.com/account/file-uploader?src=189704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897043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.Sanchez_Duffhues@lu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C.M.van_der_Zon@lumc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2021-02-09T17:09:00Z</dcterms:created>
  <dcterms:modified xsi:type="dcterms:W3CDTF">2021-03-09T12:02:00Z</dcterms:modified>
</cp:coreProperties>
</file>