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Pr="00FC64D1" w:rsidRDefault="006E4797" w:rsidP="005F76E5">
      <w:pPr>
        <w:rPr>
          <w:rFonts w:asciiTheme="majorHAnsi" w:hAnsiTheme="majorHAnsi" w:cstheme="majorHAnsi"/>
        </w:rPr>
      </w:pPr>
    </w:p>
    <w:p w14:paraId="00B9241B" w14:textId="51086F8E" w:rsidR="006E4797" w:rsidRPr="00FC64D1" w:rsidRDefault="00551D82" w:rsidP="005F76E5">
      <w:pPr>
        <w:pBdr>
          <w:top w:val="nil"/>
          <w:left w:val="nil"/>
          <w:bottom w:val="nil"/>
          <w:right w:val="nil"/>
          <w:between w:val="nil"/>
        </w:pBdr>
        <w:rPr>
          <w:rFonts w:asciiTheme="majorHAnsi" w:hAnsiTheme="majorHAnsi" w:cstheme="majorHAnsi"/>
        </w:rPr>
      </w:pPr>
      <w:r w:rsidRPr="00FC64D1">
        <w:rPr>
          <w:rFonts w:asciiTheme="majorHAnsi" w:hAnsiTheme="majorHAnsi" w:cstheme="majorHAnsi"/>
          <w:b/>
        </w:rPr>
        <w:t>TITLE:</w:t>
      </w:r>
    </w:p>
    <w:p w14:paraId="59AAC127" w14:textId="3C376D9D" w:rsidR="006E4797" w:rsidRPr="00FC64D1" w:rsidRDefault="000632DD" w:rsidP="005F76E5">
      <w:pPr>
        <w:rPr>
          <w:rFonts w:asciiTheme="majorHAnsi" w:hAnsiTheme="majorHAnsi" w:cstheme="majorHAnsi"/>
        </w:rPr>
      </w:pPr>
      <w:r w:rsidRPr="00FC64D1">
        <w:rPr>
          <w:rFonts w:asciiTheme="majorHAnsi" w:hAnsiTheme="majorHAnsi" w:cstheme="majorHAnsi"/>
        </w:rPr>
        <w:t xml:space="preserve">Porcine </w:t>
      </w:r>
      <w:r w:rsidR="008D2691">
        <w:rPr>
          <w:rFonts w:asciiTheme="majorHAnsi" w:hAnsiTheme="majorHAnsi" w:cstheme="majorHAnsi"/>
        </w:rPr>
        <w:t>C</w:t>
      </w:r>
      <w:r w:rsidRPr="00FC64D1">
        <w:rPr>
          <w:rFonts w:asciiTheme="majorHAnsi" w:hAnsiTheme="majorHAnsi" w:cstheme="majorHAnsi"/>
        </w:rPr>
        <w:t xml:space="preserve">orneal </w:t>
      </w:r>
      <w:r w:rsidR="008D2691">
        <w:rPr>
          <w:rFonts w:asciiTheme="majorHAnsi" w:hAnsiTheme="majorHAnsi" w:cstheme="majorHAnsi"/>
        </w:rPr>
        <w:t>T</w:t>
      </w:r>
      <w:r w:rsidRPr="00FC64D1">
        <w:rPr>
          <w:rFonts w:asciiTheme="majorHAnsi" w:hAnsiTheme="majorHAnsi" w:cstheme="majorHAnsi"/>
        </w:rPr>
        <w:t xml:space="preserve">issue </w:t>
      </w:r>
      <w:r w:rsidR="008D2691">
        <w:rPr>
          <w:rFonts w:asciiTheme="majorHAnsi" w:hAnsiTheme="majorHAnsi" w:cstheme="majorHAnsi"/>
        </w:rPr>
        <w:t>E</w:t>
      </w:r>
      <w:r w:rsidRPr="00FC64D1">
        <w:rPr>
          <w:rFonts w:asciiTheme="majorHAnsi" w:hAnsiTheme="majorHAnsi" w:cstheme="majorHAnsi"/>
        </w:rPr>
        <w:t xml:space="preserve">xplant to </w:t>
      </w:r>
      <w:r w:rsidR="008D2691">
        <w:rPr>
          <w:rFonts w:asciiTheme="majorHAnsi" w:hAnsiTheme="majorHAnsi" w:cstheme="majorHAnsi"/>
        </w:rPr>
        <w:t>S</w:t>
      </w:r>
      <w:r w:rsidRPr="00FC64D1">
        <w:rPr>
          <w:rFonts w:asciiTheme="majorHAnsi" w:hAnsiTheme="majorHAnsi" w:cstheme="majorHAnsi"/>
        </w:rPr>
        <w:t xml:space="preserve">tudy the </w:t>
      </w:r>
      <w:r w:rsidR="008D2691">
        <w:rPr>
          <w:rFonts w:asciiTheme="majorHAnsi" w:hAnsiTheme="majorHAnsi" w:cstheme="majorHAnsi"/>
        </w:rPr>
        <w:t>E</w:t>
      </w:r>
      <w:r w:rsidRPr="00FC64D1">
        <w:rPr>
          <w:rFonts w:asciiTheme="majorHAnsi" w:hAnsiTheme="majorHAnsi" w:cstheme="majorHAnsi"/>
        </w:rPr>
        <w:t xml:space="preserve">fficacy of </w:t>
      </w:r>
      <w:r w:rsidR="008D2691">
        <w:rPr>
          <w:rFonts w:asciiTheme="majorHAnsi" w:hAnsiTheme="majorHAnsi" w:cstheme="majorHAnsi"/>
        </w:rPr>
        <w:t>H</w:t>
      </w:r>
      <w:r w:rsidRPr="00FC64D1">
        <w:rPr>
          <w:rFonts w:asciiTheme="majorHAnsi" w:hAnsiTheme="majorHAnsi" w:cstheme="majorHAnsi"/>
        </w:rPr>
        <w:t xml:space="preserve">erpes </w:t>
      </w:r>
      <w:r w:rsidR="008D2691">
        <w:rPr>
          <w:rFonts w:asciiTheme="majorHAnsi" w:hAnsiTheme="majorHAnsi" w:cstheme="majorHAnsi"/>
        </w:rPr>
        <w:t>S</w:t>
      </w:r>
      <w:r w:rsidRPr="00FC64D1">
        <w:rPr>
          <w:rFonts w:asciiTheme="majorHAnsi" w:hAnsiTheme="majorHAnsi" w:cstheme="majorHAnsi"/>
        </w:rPr>
        <w:t xml:space="preserve">implex </w:t>
      </w:r>
      <w:r w:rsidR="008D2691">
        <w:rPr>
          <w:rFonts w:asciiTheme="majorHAnsi" w:hAnsiTheme="majorHAnsi" w:cstheme="majorHAnsi"/>
        </w:rPr>
        <w:t>V</w:t>
      </w:r>
      <w:r w:rsidRPr="00FC64D1">
        <w:rPr>
          <w:rFonts w:asciiTheme="majorHAnsi" w:hAnsiTheme="majorHAnsi" w:cstheme="majorHAnsi"/>
        </w:rPr>
        <w:t xml:space="preserve">irus-1 </w:t>
      </w:r>
      <w:r w:rsidR="008D2691">
        <w:rPr>
          <w:rFonts w:asciiTheme="majorHAnsi" w:hAnsiTheme="majorHAnsi" w:cstheme="majorHAnsi"/>
        </w:rPr>
        <w:t>A</w:t>
      </w:r>
      <w:r w:rsidRPr="00FC64D1">
        <w:rPr>
          <w:rFonts w:asciiTheme="majorHAnsi" w:hAnsiTheme="majorHAnsi" w:cstheme="majorHAnsi"/>
        </w:rPr>
        <w:t>ntivirals</w:t>
      </w:r>
    </w:p>
    <w:p w14:paraId="06C0C87E" w14:textId="77777777" w:rsidR="006E4797" w:rsidRPr="00FC64D1" w:rsidRDefault="006E4797" w:rsidP="005F76E5">
      <w:pPr>
        <w:rPr>
          <w:rFonts w:asciiTheme="majorHAnsi" w:hAnsiTheme="majorHAnsi" w:cstheme="majorHAnsi"/>
          <w:b/>
        </w:rPr>
      </w:pPr>
    </w:p>
    <w:p w14:paraId="2CD8481E" w14:textId="2118F92E" w:rsidR="006E4797" w:rsidRPr="00FC64D1" w:rsidRDefault="00551D82" w:rsidP="005F76E5">
      <w:pPr>
        <w:rPr>
          <w:rFonts w:asciiTheme="majorHAnsi" w:hAnsiTheme="majorHAnsi" w:cstheme="majorHAnsi"/>
        </w:rPr>
      </w:pPr>
      <w:r w:rsidRPr="00FC64D1">
        <w:rPr>
          <w:rFonts w:asciiTheme="majorHAnsi" w:hAnsiTheme="majorHAnsi" w:cstheme="majorHAnsi"/>
          <w:b/>
        </w:rPr>
        <w:t>AUTHORS AND AFFILIATIONS:</w:t>
      </w:r>
    </w:p>
    <w:p w14:paraId="1DC6ADB5" w14:textId="2A3961BF" w:rsidR="000632DD" w:rsidRDefault="008D2691" w:rsidP="005F76E5">
      <w:pPr>
        <w:rPr>
          <w:rFonts w:asciiTheme="majorHAnsi" w:hAnsiTheme="majorHAnsi" w:cstheme="majorHAnsi"/>
        </w:rPr>
      </w:pPr>
      <w:proofErr w:type="spellStart"/>
      <w:r w:rsidRPr="00FC64D1">
        <w:rPr>
          <w:rFonts w:asciiTheme="majorHAnsi" w:hAnsiTheme="majorHAnsi" w:cstheme="majorHAnsi"/>
        </w:rPr>
        <w:t>Tejabhiram</w:t>
      </w:r>
      <w:proofErr w:type="spellEnd"/>
      <w:r w:rsidRPr="00FC64D1">
        <w:rPr>
          <w:rFonts w:asciiTheme="majorHAnsi" w:hAnsiTheme="majorHAnsi" w:cstheme="majorHAnsi"/>
        </w:rPr>
        <w:t xml:space="preserve"> Yadavalli</w:t>
      </w:r>
      <w:r w:rsidRPr="00FC64D1">
        <w:rPr>
          <w:rFonts w:asciiTheme="majorHAnsi" w:hAnsiTheme="majorHAnsi" w:cstheme="majorHAnsi"/>
          <w:vertAlign w:val="superscript"/>
        </w:rPr>
        <w:t>1</w:t>
      </w:r>
      <w:r>
        <w:rPr>
          <w:rFonts w:asciiTheme="majorHAnsi" w:hAnsiTheme="majorHAnsi" w:cstheme="majorHAnsi"/>
        </w:rPr>
        <w:t xml:space="preserve">, </w:t>
      </w:r>
      <w:proofErr w:type="spellStart"/>
      <w:r w:rsidRPr="00FC64D1">
        <w:rPr>
          <w:rFonts w:asciiTheme="majorHAnsi" w:hAnsiTheme="majorHAnsi" w:cstheme="majorHAnsi"/>
        </w:rPr>
        <w:t>Ipsita</w:t>
      </w:r>
      <w:proofErr w:type="spellEnd"/>
      <w:r w:rsidRPr="00FC64D1">
        <w:rPr>
          <w:rFonts w:asciiTheme="majorHAnsi" w:hAnsiTheme="majorHAnsi" w:cstheme="majorHAnsi"/>
        </w:rPr>
        <w:t xml:space="preserve"> Volety</w:t>
      </w:r>
      <w:r w:rsidRPr="00FC64D1">
        <w:rPr>
          <w:rFonts w:asciiTheme="majorHAnsi" w:hAnsiTheme="majorHAnsi" w:cstheme="majorHAnsi"/>
          <w:vertAlign w:val="superscript"/>
        </w:rPr>
        <w:t>1</w:t>
      </w:r>
      <w:r>
        <w:rPr>
          <w:rFonts w:asciiTheme="majorHAnsi" w:hAnsiTheme="majorHAnsi" w:cstheme="majorHAnsi"/>
        </w:rPr>
        <w:t xml:space="preserve">, </w:t>
      </w:r>
      <w:r w:rsidRPr="00FC64D1">
        <w:rPr>
          <w:rFonts w:asciiTheme="majorHAnsi" w:hAnsiTheme="majorHAnsi" w:cstheme="majorHAnsi"/>
        </w:rPr>
        <w:t>Deepak Shukla</w:t>
      </w:r>
      <w:r w:rsidRPr="00FC64D1">
        <w:rPr>
          <w:rFonts w:asciiTheme="majorHAnsi" w:hAnsiTheme="majorHAnsi" w:cstheme="majorHAnsi"/>
          <w:vertAlign w:val="superscript"/>
        </w:rPr>
        <w:t>1,2</w:t>
      </w:r>
      <w:r>
        <w:rPr>
          <w:rFonts w:asciiTheme="majorHAnsi" w:hAnsiTheme="majorHAnsi" w:cstheme="majorHAnsi"/>
        </w:rPr>
        <w:t xml:space="preserve"> </w:t>
      </w:r>
    </w:p>
    <w:p w14:paraId="76679747" w14:textId="77777777" w:rsidR="008D2691" w:rsidRPr="00FC64D1" w:rsidRDefault="008D2691" w:rsidP="005F76E5">
      <w:pPr>
        <w:rPr>
          <w:rFonts w:asciiTheme="majorHAnsi" w:hAnsiTheme="majorHAnsi" w:cstheme="majorHAnsi"/>
        </w:rPr>
      </w:pPr>
    </w:p>
    <w:p w14:paraId="6A02B55E" w14:textId="440ECAF3" w:rsidR="000632DD" w:rsidRPr="00FC64D1" w:rsidRDefault="000632DD" w:rsidP="005F76E5">
      <w:pPr>
        <w:rPr>
          <w:rFonts w:asciiTheme="majorHAnsi" w:hAnsiTheme="majorHAnsi" w:cstheme="majorHAnsi"/>
        </w:rPr>
      </w:pPr>
      <w:r w:rsidRPr="00FC64D1">
        <w:rPr>
          <w:rFonts w:asciiTheme="majorHAnsi" w:hAnsiTheme="majorHAnsi" w:cstheme="majorHAnsi"/>
          <w:vertAlign w:val="superscript"/>
        </w:rPr>
        <w:t>1</w:t>
      </w:r>
      <w:r w:rsidRPr="00FC64D1">
        <w:rPr>
          <w:rFonts w:asciiTheme="majorHAnsi" w:hAnsiTheme="majorHAnsi" w:cstheme="majorHAnsi"/>
        </w:rPr>
        <w:t xml:space="preserve">Department of Ophthalmology and Visual Sciences, University of Illinois at Chicago, Chicago, IL 60612, USA </w:t>
      </w:r>
    </w:p>
    <w:p w14:paraId="04F4D555" w14:textId="189480BB" w:rsidR="000632DD" w:rsidRPr="00FC64D1" w:rsidRDefault="000632DD" w:rsidP="005F76E5">
      <w:pPr>
        <w:rPr>
          <w:rFonts w:asciiTheme="majorHAnsi" w:hAnsiTheme="majorHAnsi" w:cstheme="majorHAnsi"/>
        </w:rPr>
      </w:pPr>
      <w:r w:rsidRPr="00FC64D1">
        <w:rPr>
          <w:rFonts w:asciiTheme="majorHAnsi" w:hAnsiTheme="majorHAnsi" w:cstheme="majorHAnsi"/>
          <w:vertAlign w:val="superscript"/>
        </w:rPr>
        <w:t>2</w:t>
      </w:r>
      <w:r w:rsidRPr="00FC64D1">
        <w:rPr>
          <w:rFonts w:asciiTheme="majorHAnsi" w:hAnsiTheme="majorHAnsi" w:cstheme="majorHAnsi"/>
        </w:rPr>
        <w:t>Department of Microbiology and Immunology, University of Illinois at Chicago, Chicago, IL 60612, USA</w:t>
      </w:r>
    </w:p>
    <w:p w14:paraId="00535F2C" w14:textId="4F4D62CD" w:rsidR="006E4797" w:rsidRDefault="006E4797" w:rsidP="005F76E5">
      <w:pPr>
        <w:rPr>
          <w:rFonts w:asciiTheme="majorHAnsi" w:hAnsiTheme="majorHAnsi" w:cstheme="majorHAnsi"/>
        </w:rPr>
      </w:pPr>
    </w:p>
    <w:p w14:paraId="66D424E4" w14:textId="3F42AD63" w:rsidR="008D2691" w:rsidRDefault="008D2691" w:rsidP="005F76E5">
      <w:pPr>
        <w:rPr>
          <w:rFonts w:asciiTheme="majorHAnsi" w:hAnsiTheme="majorHAnsi" w:cstheme="majorHAnsi"/>
        </w:rPr>
      </w:pPr>
      <w:r>
        <w:rPr>
          <w:rFonts w:asciiTheme="majorHAnsi" w:hAnsiTheme="majorHAnsi" w:cstheme="majorHAnsi"/>
        </w:rPr>
        <w:t>Email Addresses of Co-Authors:</w:t>
      </w:r>
    </w:p>
    <w:p w14:paraId="108DB03C" w14:textId="29DFA24F" w:rsidR="008D2691" w:rsidRPr="00FC64D1" w:rsidRDefault="008D2691" w:rsidP="005F76E5">
      <w:pPr>
        <w:rPr>
          <w:rFonts w:asciiTheme="majorHAnsi" w:hAnsiTheme="majorHAnsi" w:cstheme="majorHAnsi"/>
        </w:rPr>
      </w:pPr>
      <w:proofErr w:type="spellStart"/>
      <w:r w:rsidRPr="00FC64D1">
        <w:rPr>
          <w:rFonts w:asciiTheme="majorHAnsi" w:hAnsiTheme="majorHAnsi" w:cstheme="majorHAnsi"/>
        </w:rPr>
        <w:t>Tejabhiram</w:t>
      </w:r>
      <w:proofErr w:type="spellEnd"/>
      <w:r w:rsidRPr="00FC64D1">
        <w:rPr>
          <w:rFonts w:asciiTheme="majorHAnsi" w:hAnsiTheme="majorHAnsi" w:cstheme="majorHAnsi"/>
        </w:rPr>
        <w:t xml:space="preserve"> </w:t>
      </w:r>
      <w:proofErr w:type="spellStart"/>
      <w:r w:rsidRPr="00FC64D1">
        <w:rPr>
          <w:rFonts w:asciiTheme="majorHAnsi" w:hAnsiTheme="majorHAnsi" w:cstheme="majorHAnsi"/>
        </w:rPr>
        <w:t>Yadavalli</w:t>
      </w:r>
      <w:proofErr w:type="spellEnd"/>
      <w:r>
        <w:rPr>
          <w:rFonts w:asciiTheme="majorHAnsi" w:hAnsiTheme="majorHAnsi" w:cstheme="majorHAnsi"/>
          <w:vertAlign w:val="superscript"/>
        </w:rPr>
        <w:t xml:space="preserve"> </w:t>
      </w:r>
      <w:r>
        <w:rPr>
          <w:rFonts w:asciiTheme="majorHAnsi" w:hAnsiTheme="majorHAnsi" w:cstheme="majorHAnsi"/>
        </w:rPr>
        <w:tab/>
        <w:t>(</w:t>
      </w:r>
      <w:r w:rsidRPr="00FC64D1">
        <w:rPr>
          <w:rFonts w:asciiTheme="majorHAnsi" w:hAnsiTheme="majorHAnsi" w:cstheme="majorHAnsi"/>
        </w:rPr>
        <w:t>yteja@uic.edu</w:t>
      </w:r>
      <w:r>
        <w:rPr>
          <w:rFonts w:asciiTheme="majorHAnsi" w:hAnsiTheme="majorHAnsi" w:cstheme="majorHAnsi"/>
        </w:rPr>
        <w:t>)</w:t>
      </w:r>
    </w:p>
    <w:p w14:paraId="26AEA2FF" w14:textId="758D938E" w:rsidR="008D2691" w:rsidRPr="00FC64D1" w:rsidRDefault="008D2691" w:rsidP="005F76E5">
      <w:pPr>
        <w:rPr>
          <w:rFonts w:asciiTheme="majorHAnsi" w:hAnsiTheme="majorHAnsi" w:cstheme="majorHAnsi"/>
        </w:rPr>
      </w:pPr>
      <w:proofErr w:type="spellStart"/>
      <w:r w:rsidRPr="00FC64D1">
        <w:rPr>
          <w:rFonts w:asciiTheme="majorHAnsi" w:hAnsiTheme="majorHAnsi" w:cstheme="majorHAnsi"/>
        </w:rPr>
        <w:t>Ipsita</w:t>
      </w:r>
      <w:proofErr w:type="spellEnd"/>
      <w:r w:rsidRPr="00FC64D1">
        <w:rPr>
          <w:rFonts w:asciiTheme="majorHAnsi" w:hAnsiTheme="majorHAnsi" w:cstheme="majorHAnsi"/>
        </w:rPr>
        <w:t xml:space="preserve"> </w:t>
      </w:r>
      <w:proofErr w:type="spellStart"/>
      <w:r w:rsidRPr="00FC64D1">
        <w:rPr>
          <w:rFonts w:asciiTheme="majorHAnsi" w:hAnsiTheme="majorHAnsi" w:cstheme="majorHAnsi"/>
        </w:rPr>
        <w:t>Volet</w:t>
      </w:r>
      <w:r>
        <w:rPr>
          <w:rFonts w:asciiTheme="majorHAnsi" w:hAnsiTheme="majorHAnsi" w:cstheme="majorHAnsi"/>
        </w:rPr>
        <w:t>y</w:t>
      </w:r>
      <w:proofErr w:type="spellEnd"/>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w:t>
      </w:r>
      <w:r w:rsidRPr="00FC64D1">
        <w:rPr>
          <w:rFonts w:asciiTheme="majorHAnsi" w:hAnsiTheme="majorHAnsi" w:cstheme="majorHAnsi"/>
        </w:rPr>
        <w:t>ivolet2@uic.edu</w:t>
      </w:r>
      <w:r>
        <w:rPr>
          <w:rFonts w:asciiTheme="majorHAnsi" w:hAnsiTheme="majorHAnsi" w:cstheme="majorHAnsi"/>
        </w:rPr>
        <w:t>)</w:t>
      </w:r>
    </w:p>
    <w:p w14:paraId="6745BDC8" w14:textId="22686C0F" w:rsidR="008D2691" w:rsidRDefault="008D2691" w:rsidP="005F76E5">
      <w:pPr>
        <w:rPr>
          <w:rFonts w:asciiTheme="majorHAnsi" w:hAnsiTheme="majorHAnsi" w:cstheme="majorHAnsi"/>
        </w:rPr>
      </w:pPr>
    </w:p>
    <w:p w14:paraId="1B064C73" w14:textId="4B209127" w:rsidR="008D2691" w:rsidRDefault="008D2691" w:rsidP="005F76E5">
      <w:pPr>
        <w:rPr>
          <w:rFonts w:asciiTheme="majorHAnsi" w:hAnsiTheme="majorHAnsi" w:cstheme="majorHAnsi"/>
        </w:rPr>
      </w:pPr>
      <w:r>
        <w:rPr>
          <w:rFonts w:asciiTheme="majorHAnsi" w:hAnsiTheme="majorHAnsi" w:cstheme="majorHAnsi"/>
        </w:rPr>
        <w:t>Email Address of Corresponding Author:</w:t>
      </w:r>
    </w:p>
    <w:p w14:paraId="14AFE921" w14:textId="5B1F1277" w:rsidR="008D2691" w:rsidRPr="00FC64D1" w:rsidRDefault="008D2691" w:rsidP="005F76E5">
      <w:pPr>
        <w:rPr>
          <w:rFonts w:asciiTheme="majorHAnsi" w:hAnsiTheme="majorHAnsi" w:cstheme="majorHAnsi"/>
        </w:rPr>
      </w:pPr>
      <w:r w:rsidRPr="00FC64D1">
        <w:rPr>
          <w:rFonts w:asciiTheme="majorHAnsi" w:hAnsiTheme="majorHAnsi" w:cstheme="majorHAnsi"/>
        </w:rPr>
        <w:t xml:space="preserve">Deepak Shukla </w:t>
      </w:r>
      <w:r>
        <w:rPr>
          <w:rFonts w:asciiTheme="majorHAnsi" w:hAnsiTheme="majorHAnsi" w:cstheme="majorHAnsi"/>
        </w:rPr>
        <w:tab/>
        <w:t>(</w:t>
      </w:r>
      <w:r w:rsidRPr="00FC64D1">
        <w:rPr>
          <w:rFonts w:asciiTheme="majorHAnsi" w:hAnsiTheme="majorHAnsi" w:cstheme="majorHAnsi"/>
        </w:rPr>
        <w:t>dshukla@uic.edu</w:t>
      </w:r>
      <w:r>
        <w:rPr>
          <w:rFonts w:asciiTheme="majorHAnsi" w:hAnsiTheme="majorHAnsi" w:cstheme="majorHAnsi"/>
        </w:rPr>
        <w:t>)</w:t>
      </w:r>
    </w:p>
    <w:p w14:paraId="1976DE46" w14:textId="77777777" w:rsidR="006E4797" w:rsidRPr="00FC64D1" w:rsidRDefault="006E4797" w:rsidP="005F76E5">
      <w:pPr>
        <w:rPr>
          <w:rFonts w:asciiTheme="majorHAnsi" w:hAnsiTheme="majorHAnsi" w:cstheme="majorHAnsi"/>
        </w:rPr>
      </w:pPr>
    </w:p>
    <w:p w14:paraId="0039DB42" w14:textId="07DB9B09" w:rsidR="006E4797" w:rsidRPr="00FC64D1" w:rsidRDefault="00551D82" w:rsidP="005F76E5">
      <w:pPr>
        <w:pBdr>
          <w:top w:val="nil"/>
          <w:left w:val="nil"/>
          <w:bottom w:val="nil"/>
          <w:right w:val="nil"/>
          <w:between w:val="nil"/>
        </w:pBdr>
        <w:rPr>
          <w:rFonts w:asciiTheme="majorHAnsi" w:hAnsiTheme="majorHAnsi" w:cstheme="majorHAnsi"/>
        </w:rPr>
      </w:pPr>
      <w:r w:rsidRPr="00FC64D1">
        <w:rPr>
          <w:rFonts w:asciiTheme="majorHAnsi" w:hAnsiTheme="majorHAnsi" w:cstheme="majorHAnsi"/>
          <w:b/>
        </w:rPr>
        <w:t>KEYWORDS:</w:t>
      </w:r>
      <w:r w:rsidRPr="00FC64D1">
        <w:rPr>
          <w:rFonts w:asciiTheme="majorHAnsi" w:hAnsiTheme="majorHAnsi" w:cstheme="majorHAnsi"/>
        </w:rPr>
        <w:t xml:space="preserve"> </w:t>
      </w:r>
    </w:p>
    <w:p w14:paraId="469D1AD2" w14:textId="25D6339C" w:rsidR="006E4797" w:rsidRPr="00FC64D1" w:rsidRDefault="008D2691" w:rsidP="005F76E5">
      <w:pPr>
        <w:rPr>
          <w:rFonts w:asciiTheme="majorHAnsi" w:hAnsiTheme="majorHAnsi" w:cstheme="majorHAnsi"/>
        </w:rPr>
      </w:pPr>
      <w:r>
        <w:rPr>
          <w:rFonts w:asciiTheme="majorHAnsi" w:hAnsiTheme="majorHAnsi" w:cstheme="majorHAnsi"/>
        </w:rPr>
        <w:t>e</w:t>
      </w:r>
      <w:r w:rsidR="000632DD" w:rsidRPr="00FC64D1">
        <w:rPr>
          <w:rFonts w:asciiTheme="majorHAnsi" w:hAnsiTheme="majorHAnsi" w:cstheme="majorHAnsi"/>
        </w:rPr>
        <w:t>x-vivo, cornea, herpes simplex virus type-1, antiviral, BX795</w:t>
      </w:r>
      <w:r w:rsidR="000609B0" w:rsidRPr="00FC64D1">
        <w:rPr>
          <w:rFonts w:asciiTheme="majorHAnsi" w:hAnsiTheme="majorHAnsi" w:cstheme="majorHAnsi"/>
        </w:rPr>
        <w:t>, ocular infection</w:t>
      </w:r>
    </w:p>
    <w:p w14:paraId="141ABDE5" w14:textId="77777777" w:rsidR="006E4797" w:rsidRPr="00FC64D1" w:rsidRDefault="006E4797" w:rsidP="005F76E5">
      <w:pPr>
        <w:pBdr>
          <w:top w:val="nil"/>
          <w:left w:val="nil"/>
          <w:bottom w:val="nil"/>
          <w:right w:val="nil"/>
          <w:between w:val="nil"/>
        </w:pBdr>
        <w:rPr>
          <w:rFonts w:asciiTheme="majorHAnsi" w:hAnsiTheme="majorHAnsi" w:cstheme="majorHAnsi"/>
        </w:rPr>
      </w:pPr>
    </w:p>
    <w:p w14:paraId="60F3B8D4" w14:textId="64CBCD25" w:rsidR="006E4797" w:rsidRPr="00FC64D1" w:rsidRDefault="00551D82" w:rsidP="005F76E5">
      <w:pPr>
        <w:rPr>
          <w:rFonts w:asciiTheme="majorHAnsi" w:hAnsiTheme="majorHAnsi" w:cstheme="majorHAnsi"/>
        </w:rPr>
      </w:pPr>
      <w:r w:rsidRPr="00FC64D1">
        <w:rPr>
          <w:rFonts w:asciiTheme="majorHAnsi" w:hAnsiTheme="majorHAnsi" w:cstheme="majorHAnsi"/>
          <w:b/>
        </w:rPr>
        <w:t>SUMMARY:</w:t>
      </w:r>
      <w:r w:rsidRPr="00FC64D1">
        <w:rPr>
          <w:rFonts w:asciiTheme="majorHAnsi" w:hAnsiTheme="majorHAnsi" w:cstheme="majorHAnsi"/>
        </w:rPr>
        <w:t xml:space="preserve"> </w:t>
      </w:r>
    </w:p>
    <w:p w14:paraId="01069787" w14:textId="09845EB2" w:rsidR="006E4797" w:rsidRPr="00FC64D1" w:rsidRDefault="000632DD" w:rsidP="005F76E5">
      <w:pPr>
        <w:rPr>
          <w:rFonts w:asciiTheme="majorHAnsi" w:hAnsiTheme="majorHAnsi" w:cstheme="majorHAnsi"/>
        </w:rPr>
      </w:pPr>
      <w:r w:rsidRPr="00FC64D1">
        <w:rPr>
          <w:rFonts w:asciiTheme="majorHAnsi" w:hAnsiTheme="majorHAnsi" w:cstheme="majorHAnsi"/>
        </w:rPr>
        <w:t>We describe the use of a porcine cornea</w:t>
      </w:r>
      <w:r w:rsidR="00675922" w:rsidRPr="00FC64D1">
        <w:rPr>
          <w:rFonts w:asciiTheme="majorHAnsi" w:hAnsiTheme="majorHAnsi" w:cstheme="majorHAnsi"/>
        </w:rPr>
        <w:t xml:space="preserve"> to test the antiviral efficacy of experimental drugs.</w:t>
      </w:r>
    </w:p>
    <w:p w14:paraId="74EFC8D7" w14:textId="77777777" w:rsidR="006E4797" w:rsidRPr="00FC64D1" w:rsidRDefault="006E4797" w:rsidP="005F76E5">
      <w:pPr>
        <w:rPr>
          <w:rFonts w:asciiTheme="majorHAnsi" w:hAnsiTheme="majorHAnsi" w:cstheme="majorHAnsi"/>
        </w:rPr>
      </w:pPr>
    </w:p>
    <w:p w14:paraId="2DF8E628" w14:textId="12CD93FF" w:rsidR="006E4797" w:rsidRPr="00FC64D1" w:rsidRDefault="00551D82" w:rsidP="005F76E5">
      <w:pPr>
        <w:rPr>
          <w:rFonts w:asciiTheme="majorHAnsi" w:hAnsiTheme="majorHAnsi" w:cstheme="majorHAnsi"/>
        </w:rPr>
      </w:pPr>
      <w:r w:rsidRPr="00FC64D1">
        <w:rPr>
          <w:rFonts w:asciiTheme="majorHAnsi" w:hAnsiTheme="majorHAnsi" w:cstheme="majorHAnsi"/>
          <w:b/>
        </w:rPr>
        <w:t>ABSTRACT:</w:t>
      </w:r>
      <w:r w:rsidRPr="00FC64D1">
        <w:rPr>
          <w:rFonts w:asciiTheme="majorHAnsi" w:hAnsiTheme="majorHAnsi" w:cstheme="majorHAnsi"/>
        </w:rPr>
        <w:t xml:space="preserve"> </w:t>
      </w:r>
    </w:p>
    <w:p w14:paraId="2CF9CD54" w14:textId="69AF7262" w:rsidR="006E4797" w:rsidRPr="00FC64D1" w:rsidRDefault="00675922" w:rsidP="005F76E5">
      <w:pPr>
        <w:rPr>
          <w:rFonts w:asciiTheme="majorHAnsi" w:hAnsiTheme="majorHAnsi" w:cstheme="majorHAnsi"/>
        </w:rPr>
      </w:pPr>
      <w:r w:rsidRPr="00FC64D1">
        <w:rPr>
          <w:rFonts w:asciiTheme="majorHAnsi" w:hAnsiTheme="majorHAnsi" w:cstheme="majorHAnsi"/>
        </w:rPr>
        <w:t xml:space="preserve">Viruses and bacteria can cause a variety of ocular surface defects and degeneration such as wounds and ulcers through corneal infection. With a seroprevalence that ranges from 60-90% worldwide, the Herpes Simplex Virus type-1 (HSV-1) commonly causes mucocutaneous lesions of the orofacial region which also manifest as lesions and infection-associated blindness. While current antiviral drugs are effective, emergence of resistance and persistence of toxic side-effects necessitates development of novel antivirals against this ubiquitous pathogen. Although in vitro assessment provides some functional data regarding an emerging antiviral, they do not demonstrate the complexity of ocular tissue in vivo. However, in vivo studies are expensive and require trained personnel, especially when working with viral agents. Hence ex vivo models are efficient yet inexpensive steps for antiviral testing. </w:t>
      </w:r>
      <w:r w:rsidR="00F15904">
        <w:rPr>
          <w:rFonts w:asciiTheme="majorHAnsi" w:hAnsiTheme="majorHAnsi" w:cstheme="majorHAnsi"/>
        </w:rPr>
        <w:t>Here we</w:t>
      </w:r>
      <w:r w:rsidRPr="00FC64D1">
        <w:rPr>
          <w:rFonts w:asciiTheme="majorHAnsi" w:hAnsiTheme="majorHAnsi" w:cstheme="majorHAnsi"/>
        </w:rPr>
        <w:t xml:space="preserve"> discuss a protocol to study infection by HSV-1 using porcine corneas ex vivo and a method to treat them topically using existing and novel antiviral drugs</w:t>
      </w:r>
      <w:r w:rsidR="00F15904">
        <w:rPr>
          <w:rFonts w:asciiTheme="majorHAnsi" w:hAnsiTheme="majorHAnsi" w:cstheme="majorHAnsi"/>
        </w:rPr>
        <w:t xml:space="preserve">. </w:t>
      </w:r>
      <w:r w:rsidRPr="00FC64D1">
        <w:rPr>
          <w:rFonts w:asciiTheme="majorHAnsi" w:hAnsiTheme="majorHAnsi" w:cstheme="majorHAnsi"/>
        </w:rPr>
        <w:t>The methods detailed may be used to conduct similar experiments to study infections that resemble the HSV-1 pathogen.</w:t>
      </w:r>
    </w:p>
    <w:p w14:paraId="5CABDD52" w14:textId="77777777" w:rsidR="007B19A9" w:rsidRPr="00FC64D1" w:rsidRDefault="007B19A9" w:rsidP="005F76E5">
      <w:pPr>
        <w:rPr>
          <w:rFonts w:asciiTheme="majorHAnsi" w:hAnsiTheme="majorHAnsi" w:cstheme="majorHAnsi"/>
        </w:rPr>
      </w:pPr>
    </w:p>
    <w:p w14:paraId="415B35C9" w14:textId="681608A7" w:rsidR="007B19A9" w:rsidRPr="00FC64D1" w:rsidRDefault="00551D82" w:rsidP="005F76E5">
      <w:pPr>
        <w:rPr>
          <w:rFonts w:asciiTheme="majorHAnsi" w:hAnsiTheme="majorHAnsi" w:cstheme="majorHAnsi"/>
        </w:rPr>
      </w:pPr>
      <w:r w:rsidRPr="00FC64D1">
        <w:rPr>
          <w:rFonts w:asciiTheme="majorHAnsi" w:hAnsiTheme="majorHAnsi" w:cstheme="majorHAnsi"/>
          <w:b/>
        </w:rPr>
        <w:t>INTRODUCTION:</w:t>
      </w:r>
      <w:r w:rsidRPr="00FC64D1">
        <w:rPr>
          <w:rFonts w:asciiTheme="majorHAnsi" w:hAnsiTheme="majorHAnsi" w:cstheme="majorHAnsi"/>
        </w:rPr>
        <w:t xml:space="preserve"> </w:t>
      </w:r>
    </w:p>
    <w:p w14:paraId="6AEE24CD" w14:textId="53F8E01F" w:rsidR="00F15904" w:rsidRDefault="00675922" w:rsidP="005F76E5">
      <w:pPr>
        <w:rPr>
          <w:rFonts w:asciiTheme="majorHAnsi" w:hAnsiTheme="majorHAnsi" w:cstheme="majorHAnsi"/>
        </w:rPr>
      </w:pPr>
      <w:r w:rsidRPr="00FC64D1">
        <w:rPr>
          <w:rFonts w:asciiTheme="majorHAnsi" w:hAnsiTheme="majorHAnsi" w:cstheme="majorHAnsi"/>
        </w:rPr>
        <w:t xml:space="preserve">People suffering from ocular infections often incur vision </w:t>
      </w:r>
      <w:r w:rsidR="000609B0" w:rsidRPr="00FC64D1">
        <w:rPr>
          <w:rFonts w:asciiTheme="majorHAnsi" w:hAnsiTheme="majorHAnsi" w:cstheme="majorHAnsi"/>
        </w:rPr>
        <w:t>loss</w:t>
      </w:r>
      <w:r w:rsidR="004C27C1">
        <w:rPr>
          <w:rFonts w:asciiTheme="majorHAnsi" w:hAnsiTheme="majorHAnsi" w:cstheme="majorHAnsi"/>
        </w:rPr>
        <w:fldChar w:fldCharType="begin"/>
      </w:r>
      <w:r w:rsidR="006F671D">
        <w:rPr>
          <w:rFonts w:asciiTheme="majorHAnsi" w:hAnsiTheme="majorHAnsi" w:cstheme="majorHAnsi"/>
        </w:rPr>
        <w:instrText>ADDIN RW.CITE{{doc:5fc909b2e4b00802cbed2fb3 Liesegang,T.J. 2001}}</w:instrText>
      </w:r>
      <w:r w:rsidR="004C27C1">
        <w:rPr>
          <w:rFonts w:asciiTheme="majorHAnsi" w:hAnsiTheme="majorHAnsi" w:cstheme="majorHAnsi"/>
        </w:rPr>
        <w:fldChar w:fldCharType="separate"/>
      </w:r>
      <w:r w:rsidR="006F671D" w:rsidRPr="006F671D">
        <w:rPr>
          <w:bCs/>
          <w:vertAlign w:val="superscript"/>
        </w:rPr>
        <w:t>1</w:t>
      </w:r>
      <w:r w:rsidR="004C27C1">
        <w:rPr>
          <w:rFonts w:asciiTheme="majorHAnsi" w:hAnsiTheme="majorHAnsi" w:cstheme="majorHAnsi"/>
        </w:rPr>
        <w:fldChar w:fldCharType="end"/>
      </w:r>
      <w:r w:rsidRPr="00FC64D1">
        <w:rPr>
          <w:rFonts w:asciiTheme="majorHAnsi" w:hAnsiTheme="majorHAnsi" w:cstheme="majorHAnsi"/>
        </w:rPr>
        <w:t>. With a high seroprevalence worldwide, HSV infected individuals suffer from recurring eye infections which lead to corneal scarring, stromal keratitis and neovascularization</w:t>
      </w:r>
      <w:r w:rsidR="00137B9E">
        <w:rPr>
          <w:rFonts w:asciiTheme="majorHAnsi" w:hAnsiTheme="majorHAnsi" w:cstheme="majorHAnsi"/>
        </w:rPr>
        <w:fldChar w:fldCharType="begin"/>
      </w:r>
      <w:r w:rsidR="006F671D">
        <w:rPr>
          <w:rFonts w:asciiTheme="majorHAnsi" w:hAnsiTheme="majorHAnsi" w:cstheme="majorHAnsi"/>
        </w:rPr>
        <w:instrText>ADDIN RW.CITE{{doc:5fc909ece4b00802cbed2ffb Farooq,A.V. 2010; doc:5fc90a36e4b0578cf3ee1303 Farooq,A.V. 2010; doc:5fc90b9ae4b00802cbed32cd Xu,F. 2002; doc:5fc90bbce4b0578cf3ee136b Xu,F. 2006}}</w:instrText>
      </w:r>
      <w:r w:rsidR="00137B9E">
        <w:rPr>
          <w:rFonts w:asciiTheme="majorHAnsi" w:hAnsiTheme="majorHAnsi" w:cstheme="majorHAnsi"/>
        </w:rPr>
        <w:fldChar w:fldCharType="separate"/>
      </w:r>
      <w:r w:rsidR="006F671D" w:rsidRPr="006F671D">
        <w:rPr>
          <w:bCs/>
          <w:vertAlign w:val="superscript"/>
        </w:rPr>
        <w:t>2-5</w:t>
      </w:r>
      <w:r w:rsidR="00137B9E">
        <w:rPr>
          <w:rFonts w:asciiTheme="majorHAnsi" w:hAnsiTheme="majorHAnsi" w:cstheme="majorHAnsi"/>
        </w:rPr>
        <w:fldChar w:fldCharType="end"/>
      </w:r>
      <w:r w:rsidRPr="00FC64D1">
        <w:rPr>
          <w:rFonts w:asciiTheme="majorHAnsi" w:hAnsiTheme="majorHAnsi" w:cstheme="majorHAnsi"/>
        </w:rPr>
        <w:t xml:space="preserve">. HSV infections have also shown to cause less </w:t>
      </w:r>
      <w:r w:rsidRPr="00FC64D1">
        <w:rPr>
          <w:rFonts w:asciiTheme="majorHAnsi" w:hAnsiTheme="majorHAnsi" w:cstheme="majorHAnsi"/>
        </w:rPr>
        <w:lastRenderedPageBreak/>
        <w:t>frequently, a range of serious conditions among immunocompromised, untreated patients like encephalitis and systemic morbidity</w:t>
      </w:r>
      <w:r w:rsidR="00AD60D4">
        <w:rPr>
          <w:rFonts w:asciiTheme="majorHAnsi" w:hAnsiTheme="majorHAnsi" w:cstheme="majorHAnsi"/>
        </w:rPr>
        <w:fldChar w:fldCharType="begin"/>
      </w:r>
      <w:r w:rsidR="006F671D">
        <w:rPr>
          <w:rFonts w:asciiTheme="majorHAnsi" w:hAnsiTheme="majorHAnsi" w:cstheme="majorHAnsi"/>
        </w:rPr>
        <w:instrText>ADDIN RW.CITE{{doc:5fc90bece4b0c2924aea02be Lobo,A.-M. 2019; doc:5fc90c32e4b0f5c03776923c Koujah,L. 2019; doc:5fc90bd2e4b0ede1f63e2a3d Koganti,R. 2019}}</w:instrText>
      </w:r>
      <w:r w:rsidR="00AD60D4">
        <w:rPr>
          <w:rFonts w:asciiTheme="majorHAnsi" w:hAnsiTheme="majorHAnsi" w:cstheme="majorHAnsi"/>
        </w:rPr>
        <w:fldChar w:fldCharType="separate"/>
      </w:r>
      <w:r w:rsidR="006F671D" w:rsidRPr="006F671D">
        <w:rPr>
          <w:bCs/>
          <w:vertAlign w:val="superscript"/>
        </w:rPr>
        <w:t>6-8</w:t>
      </w:r>
      <w:r w:rsidR="00AD60D4">
        <w:rPr>
          <w:rFonts w:asciiTheme="majorHAnsi" w:hAnsiTheme="majorHAnsi" w:cstheme="majorHAnsi"/>
        </w:rPr>
        <w:fldChar w:fldCharType="end"/>
      </w:r>
      <w:r w:rsidRPr="00FC64D1">
        <w:rPr>
          <w:rFonts w:asciiTheme="majorHAnsi" w:hAnsiTheme="majorHAnsi" w:cstheme="majorHAnsi"/>
        </w:rPr>
        <w:t>.</w:t>
      </w:r>
      <w:r w:rsidR="00F15904">
        <w:rPr>
          <w:rFonts w:asciiTheme="majorHAnsi" w:hAnsiTheme="majorHAnsi" w:cstheme="majorHAnsi"/>
        </w:rPr>
        <w:t xml:space="preserve"> </w:t>
      </w:r>
      <w:r w:rsidRPr="00FC64D1">
        <w:rPr>
          <w:rFonts w:asciiTheme="majorHAnsi" w:hAnsiTheme="majorHAnsi" w:cstheme="majorHAnsi"/>
        </w:rPr>
        <w:t>Drugs like Acyclovir (ACV) and its nucleoside analogs have shown consistent success in curbing HSV-1 infection and even control reactivation yet the prolonged use of these drugs is associated with renal failure, fetal abnormalities and failure to restrict the emergence of drug-resistance to evolving viral strains</w:t>
      </w:r>
      <w:r w:rsidR="001D6071">
        <w:rPr>
          <w:rFonts w:asciiTheme="majorHAnsi" w:hAnsiTheme="majorHAnsi" w:cstheme="majorHAnsi"/>
        </w:rPr>
        <w:fldChar w:fldCharType="begin"/>
      </w:r>
      <w:r w:rsidR="006F671D">
        <w:rPr>
          <w:rFonts w:asciiTheme="majorHAnsi" w:hAnsiTheme="majorHAnsi" w:cstheme="majorHAnsi"/>
        </w:rPr>
        <w:instrText>ADDIN RW.CITE{{doc:5fc90c49e4b053730cff039b Lass,J.H. 1984; doc:5fc90ca3e4b059d6d2a62115 Lam,N.N. 2013; doc:5fc90c7fe4b0f5c037769248 Crumpacker,C.S. 1982; doc:5fc90c65e4b0578cf3ee137c Burns,WilliamH. 1982; doc:5fc90cbbe4b00802cbed32fb Fleischer,R. 2010}}</w:instrText>
      </w:r>
      <w:r w:rsidR="001D6071">
        <w:rPr>
          <w:rFonts w:asciiTheme="majorHAnsi" w:hAnsiTheme="majorHAnsi" w:cstheme="majorHAnsi"/>
        </w:rPr>
        <w:fldChar w:fldCharType="separate"/>
      </w:r>
      <w:r w:rsidR="006F671D" w:rsidRPr="006F671D">
        <w:rPr>
          <w:bCs/>
          <w:vertAlign w:val="superscript"/>
        </w:rPr>
        <w:t>9-13</w:t>
      </w:r>
      <w:r w:rsidR="001D6071">
        <w:rPr>
          <w:rFonts w:asciiTheme="majorHAnsi" w:hAnsiTheme="majorHAnsi" w:cstheme="majorHAnsi"/>
        </w:rPr>
        <w:fldChar w:fldCharType="end"/>
      </w:r>
      <w:r w:rsidRPr="00FC64D1">
        <w:rPr>
          <w:rFonts w:asciiTheme="majorHAnsi" w:hAnsiTheme="majorHAnsi" w:cstheme="majorHAnsi"/>
        </w:rPr>
        <w:t xml:space="preserve">. </w:t>
      </w:r>
      <w:r w:rsidR="00402113">
        <w:rPr>
          <w:rFonts w:asciiTheme="majorHAnsi" w:hAnsiTheme="majorHAnsi" w:cstheme="majorHAnsi"/>
        </w:rPr>
        <w:t xml:space="preserve">Complexities associated with </w:t>
      </w:r>
      <w:r w:rsidR="00402113" w:rsidRPr="00FC64D1">
        <w:rPr>
          <w:rFonts w:asciiTheme="majorHAnsi" w:hAnsiTheme="majorHAnsi" w:cstheme="majorHAnsi"/>
        </w:rPr>
        <w:t>HSV-1 ocular infections</w:t>
      </w:r>
      <w:r w:rsidR="00402113">
        <w:rPr>
          <w:rFonts w:asciiTheme="majorHAnsi" w:hAnsiTheme="majorHAnsi" w:cstheme="majorHAnsi"/>
        </w:rPr>
        <w:t xml:space="preserve">, have been previously studied in vitro using </w:t>
      </w:r>
      <w:r w:rsidRPr="00FC64D1">
        <w:rPr>
          <w:rFonts w:asciiTheme="majorHAnsi" w:hAnsiTheme="majorHAnsi" w:cstheme="majorHAnsi"/>
        </w:rPr>
        <w:t>monolayers and 3D cultures of human corneal cells</w:t>
      </w:r>
      <w:r w:rsidR="00402113">
        <w:rPr>
          <w:rFonts w:asciiTheme="majorHAnsi" w:hAnsiTheme="majorHAnsi" w:cstheme="majorHAnsi"/>
        </w:rPr>
        <w:t xml:space="preserve"> and in vivo using</w:t>
      </w:r>
      <w:r w:rsidRPr="00FC64D1">
        <w:rPr>
          <w:rFonts w:asciiTheme="majorHAnsi" w:hAnsiTheme="majorHAnsi" w:cstheme="majorHAnsi"/>
        </w:rPr>
        <w:t xml:space="preserve"> murine or rabbit ocular infections</w:t>
      </w:r>
      <w:r w:rsidR="00402113">
        <w:rPr>
          <w:rFonts w:asciiTheme="majorHAnsi" w:hAnsiTheme="majorHAnsi" w:cstheme="majorHAnsi"/>
        </w:rPr>
        <w:t xml:space="preserve">. </w:t>
      </w:r>
      <w:r w:rsidRPr="00FC64D1">
        <w:rPr>
          <w:rFonts w:asciiTheme="majorHAnsi" w:hAnsiTheme="majorHAnsi" w:cstheme="majorHAnsi"/>
        </w:rPr>
        <w:t xml:space="preserve">While these in vitro models </w:t>
      </w:r>
      <w:r w:rsidR="001C47A8">
        <w:rPr>
          <w:rFonts w:asciiTheme="majorHAnsi" w:hAnsiTheme="majorHAnsi" w:cstheme="majorHAnsi"/>
        </w:rPr>
        <w:t>provide</w:t>
      </w:r>
      <w:r w:rsidRPr="00FC64D1">
        <w:rPr>
          <w:rFonts w:asciiTheme="majorHAnsi" w:hAnsiTheme="majorHAnsi" w:cstheme="majorHAnsi"/>
        </w:rPr>
        <w:t xml:space="preserve"> significant data on the cellular biological components of HSV-1 infections, they</w:t>
      </w:r>
      <w:r w:rsidR="001C47A8">
        <w:rPr>
          <w:rFonts w:asciiTheme="majorHAnsi" w:hAnsiTheme="majorHAnsi" w:cstheme="majorHAnsi"/>
        </w:rPr>
        <w:t>, however,</w:t>
      </w:r>
      <w:r w:rsidRPr="00FC64D1">
        <w:rPr>
          <w:rFonts w:asciiTheme="majorHAnsi" w:hAnsiTheme="majorHAnsi" w:cstheme="majorHAnsi"/>
        </w:rPr>
        <w:t xml:space="preserve"> fail to mimic the intricate complexity of corneal tissue and do little to illuminate the dendritic spread of the virus</w:t>
      </w:r>
      <w:r w:rsidR="001D6071">
        <w:rPr>
          <w:rFonts w:asciiTheme="majorHAnsi" w:hAnsiTheme="majorHAnsi" w:cstheme="majorHAnsi"/>
        </w:rPr>
        <w:fldChar w:fldCharType="begin"/>
      </w:r>
      <w:r w:rsidR="006F671D">
        <w:rPr>
          <w:rFonts w:asciiTheme="majorHAnsi" w:hAnsiTheme="majorHAnsi" w:cstheme="majorHAnsi"/>
        </w:rPr>
        <w:instrText>ADDIN RW.CITE{{doc:5fc90cdce4b08ba2092284b5 Thakkar,N. 2017}}</w:instrText>
      </w:r>
      <w:r w:rsidR="001D6071">
        <w:rPr>
          <w:rFonts w:asciiTheme="majorHAnsi" w:hAnsiTheme="majorHAnsi" w:cstheme="majorHAnsi"/>
        </w:rPr>
        <w:fldChar w:fldCharType="separate"/>
      </w:r>
      <w:r w:rsidR="006F671D" w:rsidRPr="006F671D">
        <w:rPr>
          <w:bCs/>
          <w:vertAlign w:val="superscript"/>
        </w:rPr>
        <w:t>14</w:t>
      </w:r>
      <w:r w:rsidR="001D6071">
        <w:rPr>
          <w:rFonts w:asciiTheme="majorHAnsi" w:hAnsiTheme="majorHAnsi" w:cstheme="majorHAnsi"/>
        </w:rPr>
        <w:fldChar w:fldCharType="end"/>
      </w:r>
      <w:r w:rsidRPr="00FC64D1">
        <w:rPr>
          <w:rFonts w:asciiTheme="majorHAnsi" w:hAnsiTheme="majorHAnsi" w:cstheme="majorHAnsi"/>
        </w:rPr>
        <w:t xml:space="preserve">. In contrast, </w:t>
      </w:r>
      <w:r w:rsidR="001C47A8">
        <w:rPr>
          <w:rFonts w:asciiTheme="majorHAnsi" w:hAnsiTheme="majorHAnsi" w:cstheme="majorHAnsi"/>
        </w:rPr>
        <w:t xml:space="preserve">although </w:t>
      </w:r>
      <w:r w:rsidRPr="00FC64D1">
        <w:rPr>
          <w:rFonts w:asciiTheme="majorHAnsi" w:hAnsiTheme="majorHAnsi" w:cstheme="majorHAnsi"/>
        </w:rPr>
        <w:t>in vivo systems are more insightful in showing infection spread in corneas and immune activation responses during HSV-1 infection</w:t>
      </w:r>
      <w:r w:rsidR="001C47A8">
        <w:rPr>
          <w:rFonts w:asciiTheme="majorHAnsi" w:hAnsiTheme="majorHAnsi" w:cstheme="majorHAnsi"/>
        </w:rPr>
        <w:t>,</w:t>
      </w:r>
      <w:r w:rsidRPr="00FC64D1">
        <w:rPr>
          <w:rFonts w:asciiTheme="majorHAnsi" w:hAnsiTheme="majorHAnsi" w:cstheme="majorHAnsi"/>
        </w:rPr>
        <w:t xml:space="preserve"> </w:t>
      </w:r>
      <w:r w:rsidR="001C47A8">
        <w:rPr>
          <w:rFonts w:asciiTheme="majorHAnsi" w:hAnsiTheme="majorHAnsi" w:cstheme="majorHAnsi"/>
        </w:rPr>
        <w:t>they</w:t>
      </w:r>
      <w:r w:rsidRPr="00FC64D1">
        <w:rPr>
          <w:rFonts w:asciiTheme="majorHAnsi" w:hAnsiTheme="majorHAnsi" w:cstheme="majorHAnsi"/>
        </w:rPr>
        <w:t xml:space="preserve"> do come with the caveat that they require trained investigators and large facilities for animal care to overlook the experiments. </w:t>
      </w:r>
    </w:p>
    <w:p w14:paraId="25E8CAE7" w14:textId="77777777" w:rsidR="00F15904" w:rsidRDefault="00F15904" w:rsidP="005F76E5">
      <w:pPr>
        <w:rPr>
          <w:rFonts w:asciiTheme="majorHAnsi" w:hAnsiTheme="majorHAnsi" w:cstheme="majorHAnsi"/>
        </w:rPr>
      </w:pPr>
    </w:p>
    <w:p w14:paraId="43900982" w14:textId="23D097F0" w:rsidR="00966E53" w:rsidRDefault="00053E26" w:rsidP="005F76E5">
      <w:pPr>
        <w:rPr>
          <w:rFonts w:asciiTheme="majorHAnsi" w:hAnsiTheme="majorHAnsi" w:cstheme="majorHAnsi"/>
        </w:rPr>
      </w:pPr>
      <w:r>
        <w:rPr>
          <w:rFonts w:asciiTheme="majorHAnsi" w:hAnsiTheme="majorHAnsi" w:cstheme="majorHAnsi"/>
        </w:rPr>
        <w:t xml:space="preserve">Here </w:t>
      </w:r>
      <w:r w:rsidR="00675922" w:rsidRPr="00FC64D1">
        <w:rPr>
          <w:rFonts w:asciiTheme="majorHAnsi" w:hAnsiTheme="majorHAnsi" w:cstheme="majorHAnsi"/>
        </w:rPr>
        <w:t xml:space="preserve">we </w:t>
      </w:r>
      <w:r>
        <w:rPr>
          <w:rFonts w:asciiTheme="majorHAnsi" w:hAnsiTheme="majorHAnsi" w:cstheme="majorHAnsi"/>
        </w:rPr>
        <w:t>use</w:t>
      </w:r>
      <w:r w:rsidR="00675922" w:rsidRPr="00FC64D1">
        <w:rPr>
          <w:rFonts w:asciiTheme="majorHAnsi" w:hAnsiTheme="majorHAnsi" w:cstheme="majorHAnsi"/>
        </w:rPr>
        <w:t xml:space="preserve"> </w:t>
      </w:r>
      <w:r w:rsidRPr="00FC64D1">
        <w:rPr>
          <w:rFonts w:asciiTheme="majorHAnsi" w:hAnsiTheme="majorHAnsi" w:cstheme="majorHAnsi"/>
        </w:rPr>
        <w:t>porcine corneas</w:t>
      </w:r>
      <w:r>
        <w:rPr>
          <w:rFonts w:asciiTheme="majorHAnsi" w:hAnsiTheme="majorHAnsi" w:cstheme="majorHAnsi"/>
        </w:rPr>
        <w:t xml:space="preserve"> as an ex vivo model</w:t>
      </w:r>
      <w:r w:rsidR="00675922" w:rsidRPr="00FC64D1">
        <w:rPr>
          <w:rFonts w:asciiTheme="majorHAnsi" w:hAnsiTheme="majorHAnsi" w:cstheme="majorHAnsi"/>
        </w:rPr>
        <w:t xml:space="preserve"> to </w:t>
      </w:r>
      <w:r>
        <w:rPr>
          <w:rFonts w:asciiTheme="majorHAnsi" w:hAnsiTheme="majorHAnsi" w:cstheme="majorHAnsi"/>
        </w:rPr>
        <w:t xml:space="preserve">examine the </w:t>
      </w:r>
      <w:r w:rsidR="00675922" w:rsidRPr="00FC64D1">
        <w:rPr>
          <w:rFonts w:asciiTheme="majorHAnsi" w:hAnsiTheme="majorHAnsi" w:cstheme="majorHAnsi"/>
        </w:rPr>
        <w:t xml:space="preserve">HSV-1 infection induced wound system. Both the potential pharmacology of certain drugs as well as the cell and molecular biology of the wound system caused by the infection can be studied through tissue explant cultures. This model may also be amended for </w:t>
      </w:r>
      <w:r w:rsidR="00F15904">
        <w:rPr>
          <w:rFonts w:asciiTheme="majorHAnsi" w:hAnsiTheme="majorHAnsi" w:cstheme="majorHAnsi"/>
        </w:rPr>
        <w:t xml:space="preserve">the </w:t>
      </w:r>
      <w:r w:rsidR="00675922" w:rsidRPr="00FC64D1">
        <w:rPr>
          <w:rFonts w:asciiTheme="majorHAnsi" w:hAnsiTheme="majorHAnsi" w:cstheme="majorHAnsi"/>
        </w:rPr>
        <w:t>use for other viral and bacterial infections as well.</w:t>
      </w:r>
      <w:r w:rsidR="00EC7DDA" w:rsidRPr="00FC64D1">
        <w:rPr>
          <w:rFonts w:asciiTheme="majorHAnsi" w:hAnsiTheme="majorHAnsi" w:cstheme="majorHAnsi"/>
        </w:rPr>
        <w:t xml:space="preserve"> In this study, porcine corneas were used to test the antiviral efficacy of a preclinical small molecule, BX795. The use of porcine corneas was preferred due to ease of access and cost effectiveness. Additionally, porcine corneal models are good models of human eyes with the corneas being easy to isolate, adequately sized for infection and visualization and robust to handle</w:t>
      </w:r>
      <w:r w:rsidR="00C4251A">
        <w:rPr>
          <w:rFonts w:asciiTheme="majorHAnsi" w:hAnsiTheme="majorHAnsi" w:cstheme="majorHAnsi"/>
        </w:rPr>
        <w:fldChar w:fldCharType="begin"/>
      </w:r>
      <w:r w:rsidR="006F671D">
        <w:rPr>
          <w:rFonts w:asciiTheme="majorHAnsi" w:hAnsiTheme="majorHAnsi" w:cstheme="majorHAnsi"/>
        </w:rPr>
        <w:instrText>ADDIN RW.CITE{{doc:5fc9114fe4b0c1f6836aae18 Pescina,S. 2015}}</w:instrText>
      </w:r>
      <w:r w:rsidR="00C4251A">
        <w:rPr>
          <w:rFonts w:asciiTheme="majorHAnsi" w:hAnsiTheme="majorHAnsi" w:cstheme="majorHAnsi"/>
        </w:rPr>
        <w:fldChar w:fldCharType="separate"/>
      </w:r>
      <w:r w:rsidR="006F671D" w:rsidRPr="006F671D">
        <w:rPr>
          <w:bCs/>
          <w:vertAlign w:val="superscript"/>
        </w:rPr>
        <w:t>15</w:t>
      </w:r>
      <w:r w:rsidR="00C4251A">
        <w:rPr>
          <w:rFonts w:asciiTheme="majorHAnsi" w:hAnsiTheme="majorHAnsi" w:cstheme="majorHAnsi"/>
        </w:rPr>
        <w:fldChar w:fldCharType="end"/>
      </w:r>
      <w:r w:rsidR="00EC7DDA" w:rsidRPr="00FC64D1">
        <w:rPr>
          <w:rFonts w:asciiTheme="majorHAnsi" w:hAnsiTheme="majorHAnsi" w:cstheme="majorHAnsi"/>
        </w:rPr>
        <w:t>. Porcine corneas are also comparable to the complexity of human corneal models in both trans corneal permeability and systemic absorption</w:t>
      </w:r>
      <w:r w:rsidR="00C4251A">
        <w:rPr>
          <w:rFonts w:asciiTheme="majorHAnsi" w:hAnsiTheme="majorHAnsi" w:cstheme="majorHAnsi"/>
        </w:rPr>
        <w:fldChar w:fldCharType="begin"/>
      </w:r>
      <w:r w:rsidR="006F671D">
        <w:rPr>
          <w:rFonts w:asciiTheme="majorHAnsi" w:hAnsiTheme="majorHAnsi" w:cstheme="majorHAnsi"/>
        </w:rPr>
        <w:instrText>ADDIN RW.CITE{{doc:5fc9114fe4b0c1f6836aae18 Pescina,S. 2015}}</w:instrText>
      </w:r>
      <w:r w:rsidR="00C4251A">
        <w:rPr>
          <w:rFonts w:asciiTheme="majorHAnsi" w:hAnsiTheme="majorHAnsi" w:cstheme="majorHAnsi"/>
        </w:rPr>
        <w:fldChar w:fldCharType="separate"/>
      </w:r>
      <w:r w:rsidR="006F671D" w:rsidRPr="006F671D">
        <w:rPr>
          <w:bCs/>
          <w:vertAlign w:val="superscript"/>
        </w:rPr>
        <w:t>15</w:t>
      </w:r>
      <w:r w:rsidR="00C4251A">
        <w:rPr>
          <w:rFonts w:asciiTheme="majorHAnsi" w:hAnsiTheme="majorHAnsi" w:cstheme="majorHAnsi"/>
        </w:rPr>
        <w:fldChar w:fldCharType="end"/>
      </w:r>
      <w:r w:rsidR="00EC7DDA" w:rsidRPr="00FC64D1">
        <w:rPr>
          <w:rFonts w:asciiTheme="majorHAnsi" w:hAnsiTheme="majorHAnsi" w:cstheme="majorHAnsi"/>
        </w:rPr>
        <w:t>. By using this model for the study, we were able to elucidate how BX795 is worthy of further investigation as a competent inhibitor of HSV-1 virus infection and adds to the literature of classifying it as a potential small-molecule antiviral compound</w:t>
      </w:r>
      <w:r w:rsidR="00C4251A">
        <w:rPr>
          <w:rFonts w:asciiTheme="majorHAnsi" w:hAnsiTheme="majorHAnsi" w:cstheme="majorHAnsi"/>
        </w:rPr>
        <w:fldChar w:fldCharType="begin"/>
      </w:r>
      <w:r w:rsidR="006F671D">
        <w:rPr>
          <w:rFonts w:asciiTheme="majorHAnsi" w:hAnsiTheme="majorHAnsi" w:cstheme="majorHAnsi"/>
        </w:rPr>
        <w:instrText>ADDIN RW.CITE{{doc:5fc91131e4b059d6d2a621a3 Jaishankar,D. 2018}}</w:instrText>
      </w:r>
      <w:r w:rsidR="00C4251A">
        <w:rPr>
          <w:rFonts w:asciiTheme="majorHAnsi" w:hAnsiTheme="majorHAnsi" w:cstheme="majorHAnsi"/>
        </w:rPr>
        <w:fldChar w:fldCharType="separate"/>
      </w:r>
      <w:r w:rsidR="006F671D" w:rsidRPr="006F671D">
        <w:rPr>
          <w:bCs/>
          <w:vertAlign w:val="superscript"/>
        </w:rPr>
        <w:t>16</w:t>
      </w:r>
      <w:r w:rsidR="00C4251A">
        <w:rPr>
          <w:rFonts w:asciiTheme="majorHAnsi" w:hAnsiTheme="majorHAnsi" w:cstheme="majorHAnsi"/>
        </w:rPr>
        <w:fldChar w:fldCharType="end"/>
      </w:r>
      <w:r w:rsidR="00EC7DDA" w:rsidRPr="00FC64D1">
        <w:rPr>
          <w:rFonts w:asciiTheme="majorHAnsi" w:hAnsiTheme="majorHAnsi" w:cstheme="majorHAnsi"/>
        </w:rPr>
        <w:t>.</w:t>
      </w:r>
    </w:p>
    <w:p w14:paraId="443EA509" w14:textId="77777777" w:rsidR="008D2691" w:rsidRPr="008D2691" w:rsidRDefault="008D2691" w:rsidP="005F76E5">
      <w:pPr>
        <w:rPr>
          <w:rFonts w:asciiTheme="majorHAnsi" w:hAnsiTheme="majorHAnsi" w:cstheme="majorHAnsi"/>
        </w:rPr>
      </w:pPr>
    </w:p>
    <w:p w14:paraId="32A92E82" w14:textId="19D6FF8A" w:rsidR="006E4797" w:rsidRPr="00FC64D1" w:rsidRDefault="00551D82" w:rsidP="005F76E5">
      <w:pPr>
        <w:rPr>
          <w:rFonts w:asciiTheme="majorHAnsi" w:hAnsiTheme="majorHAnsi" w:cstheme="majorHAnsi"/>
        </w:rPr>
      </w:pPr>
      <w:r w:rsidRPr="00FC64D1">
        <w:rPr>
          <w:rFonts w:asciiTheme="majorHAnsi" w:hAnsiTheme="majorHAnsi" w:cstheme="majorHAnsi"/>
          <w:b/>
        </w:rPr>
        <w:t>PROTOCOL:</w:t>
      </w:r>
      <w:r w:rsidRPr="00FC64D1">
        <w:rPr>
          <w:rFonts w:asciiTheme="majorHAnsi" w:hAnsiTheme="majorHAnsi" w:cstheme="majorHAnsi"/>
        </w:rPr>
        <w:t xml:space="preserve"> </w:t>
      </w:r>
    </w:p>
    <w:p w14:paraId="010BCB13" w14:textId="10130621" w:rsidR="008D2691" w:rsidRDefault="008D2691" w:rsidP="005F76E5">
      <w:pPr>
        <w:rPr>
          <w:rFonts w:asciiTheme="majorHAnsi" w:hAnsiTheme="majorHAnsi" w:cstheme="majorHAnsi"/>
        </w:rPr>
      </w:pPr>
      <w:r w:rsidRPr="00FC64D1">
        <w:rPr>
          <w:rFonts w:asciiTheme="majorHAnsi" w:hAnsiTheme="majorHAnsi" w:cstheme="majorHAnsi"/>
        </w:rPr>
        <w:t>All the porcine tissue used in this study was provided by a third</w:t>
      </w:r>
      <w:r>
        <w:rPr>
          <w:rFonts w:asciiTheme="majorHAnsi" w:hAnsiTheme="majorHAnsi" w:cstheme="majorHAnsi"/>
        </w:rPr>
        <w:t>-</w:t>
      </w:r>
      <w:r w:rsidRPr="00FC64D1">
        <w:rPr>
          <w:rFonts w:asciiTheme="majorHAnsi" w:hAnsiTheme="majorHAnsi" w:cstheme="majorHAnsi"/>
        </w:rPr>
        <w:t>party private organization and none of the animal handling was performed by University of Illinois at Chicago personnel.</w:t>
      </w:r>
    </w:p>
    <w:p w14:paraId="0005C497" w14:textId="77777777" w:rsidR="008D2691" w:rsidRDefault="008D2691" w:rsidP="005F76E5">
      <w:pPr>
        <w:pStyle w:val="ListParagraph"/>
        <w:ind w:left="0"/>
        <w:jc w:val="both"/>
        <w:rPr>
          <w:rFonts w:asciiTheme="majorHAnsi" w:hAnsiTheme="majorHAnsi" w:cstheme="majorHAnsi"/>
          <w:b/>
        </w:rPr>
      </w:pPr>
    </w:p>
    <w:p w14:paraId="23B9C798" w14:textId="5226BA3A" w:rsidR="0007349C" w:rsidRPr="00966E53" w:rsidRDefault="00966E53" w:rsidP="005F76E5">
      <w:pPr>
        <w:pStyle w:val="ListParagraph"/>
        <w:ind w:left="0"/>
        <w:jc w:val="both"/>
        <w:rPr>
          <w:rFonts w:asciiTheme="majorHAnsi" w:hAnsiTheme="majorHAnsi" w:cstheme="majorHAnsi"/>
          <w:b/>
        </w:rPr>
      </w:pPr>
      <w:r w:rsidRPr="00966E53">
        <w:rPr>
          <w:rFonts w:asciiTheme="majorHAnsi" w:hAnsiTheme="majorHAnsi" w:cstheme="majorHAnsi"/>
          <w:b/>
        </w:rPr>
        <w:t xml:space="preserve">1. </w:t>
      </w:r>
      <w:r w:rsidR="005F76E5">
        <w:rPr>
          <w:rFonts w:asciiTheme="majorHAnsi" w:hAnsiTheme="majorHAnsi" w:cstheme="majorHAnsi"/>
          <w:b/>
        </w:rPr>
        <w:tab/>
      </w:r>
      <w:r w:rsidRPr="00966E53">
        <w:rPr>
          <w:rFonts w:asciiTheme="majorHAnsi" w:hAnsiTheme="majorHAnsi" w:cstheme="majorHAnsi"/>
          <w:b/>
        </w:rPr>
        <w:t>Materials</w:t>
      </w:r>
      <w:r w:rsidR="00F15904">
        <w:rPr>
          <w:rFonts w:asciiTheme="majorHAnsi" w:hAnsiTheme="majorHAnsi" w:cstheme="majorHAnsi"/>
          <w:b/>
        </w:rPr>
        <w:t xml:space="preserve"> </w:t>
      </w:r>
    </w:p>
    <w:p w14:paraId="09D4CC51" w14:textId="77777777" w:rsidR="008D2691" w:rsidRDefault="008D2691" w:rsidP="005F76E5">
      <w:pPr>
        <w:pStyle w:val="Heading2"/>
        <w:numPr>
          <w:ilvl w:val="0"/>
          <w:numId w:val="0"/>
        </w:numPr>
        <w:rPr>
          <w:rFonts w:asciiTheme="majorHAnsi" w:hAnsiTheme="majorHAnsi" w:cstheme="majorHAnsi"/>
        </w:rPr>
      </w:pPr>
    </w:p>
    <w:p w14:paraId="064D1E3B" w14:textId="644AE8D5" w:rsidR="00675922" w:rsidRPr="00FC64D1" w:rsidRDefault="00BB2625" w:rsidP="005F76E5">
      <w:pPr>
        <w:pStyle w:val="Heading2"/>
        <w:ind w:left="0" w:firstLine="0"/>
        <w:rPr>
          <w:rFonts w:asciiTheme="majorHAnsi" w:hAnsiTheme="majorHAnsi" w:cstheme="majorHAnsi"/>
        </w:rPr>
      </w:pPr>
      <w:r w:rsidRPr="00FC64D1">
        <w:rPr>
          <w:rFonts w:asciiTheme="majorHAnsi" w:hAnsiTheme="majorHAnsi" w:cstheme="majorHAnsi"/>
        </w:rPr>
        <w:t xml:space="preserve"> </w:t>
      </w:r>
      <w:r w:rsidR="00675922" w:rsidRPr="00FC64D1">
        <w:rPr>
          <w:rFonts w:asciiTheme="majorHAnsi" w:hAnsiTheme="majorHAnsi" w:cstheme="majorHAnsi"/>
        </w:rPr>
        <w:t xml:space="preserve">Reagents </w:t>
      </w:r>
    </w:p>
    <w:p w14:paraId="281A3006" w14:textId="77777777" w:rsidR="00F15904" w:rsidRDefault="00F15904" w:rsidP="005F76E5">
      <w:pPr>
        <w:rPr>
          <w:rFonts w:asciiTheme="majorHAnsi" w:hAnsiTheme="majorHAnsi" w:cstheme="majorHAnsi"/>
          <w:shd w:val="clear" w:color="auto" w:fill="FFFFFF"/>
        </w:rPr>
      </w:pPr>
    </w:p>
    <w:p w14:paraId="03E9B643" w14:textId="0BFFC20C" w:rsidR="00F15904" w:rsidRDefault="00F15904" w:rsidP="005F76E5">
      <w:pPr>
        <w:pStyle w:val="ListParagraph"/>
        <w:numPr>
          <w:ilvl w:val="2"/>
          <w:numId w:val="29"/>
        </w:numPr>
        <w:ind w:left="0" w:firstLine="0"/>
        <w:jc w:val="both"/>
        <w:rPr>
          <w:rFonts w:asciiTheme="majorHAnsi" w:hAnsiTheme="majorHAnsi" w:cstheme="majorHAnsi"/>
          <w:shd w:val="clear" w:color="auto" w:fill="FFFFFF"/>
        </w:rPr>
      </w:pPr>
      <w:r>
        <w:rPr>
          <w:rFonts w:asciiTheme="majorHAnsi" w:hAnsiTheme="majorHAnsi" w:cstheme="majorHAnsi"/>
          <w:shd w:val="clear" w:color="auto" w:fill="FFFFFF"/>
        </w:rPr>
        <w:t xml:space="preserve">Use following </w:t>
      </w:r>
      <w:r w:rsidR="00675922" w:rsidRPr="00F15904">
        <w:rPr>
          <w:rFonts w:asciiTheme="majorHAnsi" w:hAnsiTheme="majorHAnsi" w:cstheme="majorHAnsi"/>
          <w:shd w:val="clear" w:color="auto" w:fill="FFFFFF"/>
        </w:rPr>
        <w:t>reagents</w:t>
      </w:r>
      <w:r>
        <w:rPr>
          <w:rFonts w:asciiTheme="majorHAnsi" w:hAnsiTheme="majorHAnsi" w:cstheme="majorHAnsi"/>
          <w:shd w:val="clear" w:color="auto" w:fill="FFFFFF"/>
        </w:rPr>
        <w:t xml:space="preserve"> for Plaque assay: </w:t>
      </w:r>
      <w:r w:rsidR="00675922" w:rsidRPr="00F15904">
        <w:rPr>
          <w:rFonts w:asciiTheme="majorHAnsi" w:hAnsiTheme="majorHAnsi" w:cstheme="majorHAnsi"/>
          <w:shd w:val="clear" w:color="auto" w:fill="FFFFFF"/>
        </w:rPr>
        <w:t xml:space="preserve"> </w:t>
      </w:r>
      <w:r w:rsidR="00966E53" w:rsidRPr="00F15904">
        <w:rPr>
          <w:rFonts w:asciiTheme="majorHAnsi" w:hAnsiTheme="majorHAnsi" w:cstheme="majorHAnsi"/>
          <w:shd w:val="clear" w:color="auto" w:fill="FFFFFF"/>
        </w:rPr>
        <w:t xml:space="preserve">powder </w:t>
      </w:r>
      <w:r w:rsidR="00675922" w:rsidRPr="00F15904">
        <w:rPr>
          <w:rFonts w:asciiTheme="majorHAnsi" w:hAnsiTheme="majorHAnsi" w:cstheme="majorHAnsi"/>
          <w:shd w:val="clear" w:color="auto" w:fill="FFFFFF"/>
        </w:rPr>
        <w:t>methylcellulose</w:t>
      </w:r>
      <w:r w:rsidR="00966E53" w:rsidRPr="00F15904">
        <w:rPr>
          <w:rFonts w:asciiTheme="majorHAnsi" w:hAnsiTheme="majorHAnsi" w:cstheme="majorHAnsi"/>
          <w:shd w:val="clear" w:color="auto" w:fill="FFFFFF"/>
        </w:rPr>
        <w:t xml:space="preserve">, </w:t>
      </w:r>
      <w:r w:rsidR="00D90D41" w:rsidRPr="00F15904">
        <w:rPr>
          <w:rFonts w:asciiTheme="majorHAnsi" w:hAnsiTheme="majorHAnsi" w:cstheme="majorHAnsi"/>
          <w:shd w:val="clear" w:color="auto" w:fill="FFFFFF"/>
        </w:rPr>
        <w:t xml:space="preserve">Dulbecco’s </w:t>
      </w:r>
      <w:r w:rsidR="00966E53" w:rsidRPr="00F15904">
        <w:rPr>
          <w:rFonts w:asciiTheme="majorHAnsi" w:hAnsiTheme="majorHAnsi" w:cstheme="majorHAnsi"/>
          <w:shd w:val="clear" w:color="auto" w:fill="FFFFFF"/>
        </w:rPr>
        <w:t>modified eagle’s medium (DMEM), fetal bovine serum (FBS), penicillin and streptomycin (P/S)</w:t>
      </w:r>
      <w:r w:rsidR="00675922" w:rsidRPr="00F15904">
        <w:rPr>
          <w:rFonts w:asciiTheme="majorHAnsi" w:hAnsiTheme="majorHAnsi" w:cstheme="majorHAnsi"/>
          <w:shd w:val="clear" w:color="auto" w:fill="FFFFFF"/>
        </w:rPr>
        <w:t xml:space="preserve"> for Plaque assay. </w:t>
      </w:r>
    </w:p>
    <w:p w14:paraId="6DC3ED3F" w14:textId="77777777" w:rsidR="00F15904" w:rsidRDefault="00F15904" w:rsidP="005F76E5">
      <w:pPr>
        <w:pStyle w:val="ListParagraph"/>
        <w:ind w:left="0"/>
        <w:jc w:val="both"/>
        <w:rPr>
          <w:rFonts w:asciiTheme="majorHAnsi" w:hAnsiTheme="majorHAnsi" w:cstheme="majorHAnsi"/>
          <w:shd w:val="clear" w:color="auto" w:fill="FFFFFF"/>
        </w:rPr>
      </w:pPr>
    </w:p>
    <w:p w14:paraId="67C4313B" w14:textId="41E0880A" w:rsidR="00675922" w:rsidRPr="00F15904" w:rsidRDefault="00F15904" w:rsidP="005F76E5">
      <w:pPr>
        <w:pStyle w:val="ListParagraph"/>
        <w:numPr>
          <w:ilvl w:val="2"/>
          <w:numId w:val="29"/>
        </w:numPr>
        <w:ind w:left="0" w:firstLine="0"/>
        <w:jc w:val="both"/>
        <w:rPr>
          <w:rFonts w:asciiTheme="majorHAnsi" w:hAnsiTheme="majorHAnsi" w:cstheme="majorHAnsi"/>
          <w:shd w:val="clear" w:color="auto" w:fill="FFFFFF"/>
        </w:rPr>
      </w:pPr>
      <w:r>
        <w:rPr>
          <w:rFonts w:asciiTheme="majorHAnsi" w:hAnsiTheme="majorHAnsi" w:cstheme="majorHAnsi"/>
          <w:shd w:val="clear" w:color="auto" w:fill="FFFFFF"/>
        </w:rPr>
        <w:t>Use c</w:t>
      </w:r>
      <w:r w:rsidR="00675922" w:rsidRPr="00F15904">
        <w:rPr>
          <w:rFonts w:asciiTheme="majorHAnsi" w:hAnsiTheme="majorHAnsi" w:cstheme="majorHAnsi"/>
          <w:shd w:val="clear" w:color="auto" w:fill="FFFFFF"/>
        </w:rPr>
        <w:t>rystal violet tablets and ethanol (</w:t>
      </w:r>
      <w:r>
        <w:rPr>
          <w:rFonts w:asciiTheme="majorHAnsi" w:hAnsiTheme="majorHAnsi" w:cstheme="majorHAnsi"/>
          <w:shd w:val="clear" w:color="auto" w:fill="FFFFFF"/>
        </w:rPr>
        <w:t>m</w:t>
      </w:r>
      <w:r w:rsidR="00675922" w:rsidRPr="00F15904">
        <w:rPr>
          <w:rFonts w:asciiTheme="majorHAnsi" w:hAnsiTheme="majorHAnsi" w:cstheme="majorHAnsi"/>
          <w:shd w:val="clear" w:color="auto" w:fill="FFFFFF"/>
        </w:rPr>
        <w:t xml:space="preserve">olecular biology grade) for preparing crystal violet solution for plaque assay. </w:t>
      </w:r>
    </w:p>
    <w:p w14:paraId="3AA3F7BB" w14:textId="77777777" w:rsidR="00F15904" w:rsidRDefault="00F15904" w:rsidP="005F76E5">
      <w:pPr>
        <w:pStyle w:val="Heading2"/>
        <w:numPr>
          <w:ilvl w:val="0"/>
          <w:numId w:val="0"/>
        </w:numPr>
        <w:rPr>
          <w:rFonts w:asciiTheme="majorHAnsi" w:hAnsiTheme="majorHAnsi" w:cstheme="majorHAnsi"/>
        </w:rPr>
      </w:pPr>
    </w:p>
    <w:p w14:paraId="4134CE7B" w14:textId="115D12B9" w:rsidR="00675922" w:rsidRDefault="00675922" w:rsidP="005F76E5">
      <w:pPr>
        <w:pStyle w:val="Heading2"/>
        <w:ind w:left="0" w:firstLine="0"/>
        <w:rPr>
          <w:rFonts w:asciiTheme="majorHAnsi" w:hAnsiTheme="majorHAnsi" w:cstheme="majorHAnsi"/>
        </w:rPr>
      </w:pPr>
      <w:r w:rsidRPr="00FC64D1">
        <w:rPr>
          <w:rFonts w:asciiTheme="majorHAnsi" w:hAnsiTheme="majorHAnsi" w:cstheme="majorHAnsi"/>
        </w:rPr>
        <w:t>Vero cell growth media –</w:t>
      </w:r>
      <w:r w:rsidR="00C56007" w:rsidRPr="00FC64D1">
        <w:rPr>
          <w:rFonts w:asciiTheme="majorHAnsi" w:hAnsiTheme="majorHAnsi" w:cstheme="majorHAnsi"/>
        </w:rPr>
        <w:t xml:space="preserve"> DMEM </w:t>
      </w:r>
      <w:r w:rsidR="00F15904">
        <w:rPr>
          <w:rFonts w:asciiTheme="majorHAnsi" w:hAnsiTheme="majorHAnsi" w:cstheme="majorHAnsi"/>
        </w:rPr>
        <w:t>w</w:t>
      </w:r>
      <w:r w:rsidRPr="00FC64D1">
        <w:rPr>
          <w:rFonts w:asciiTheme="majorHAnsi" w:hAnsiTheme="majorHAnsi" w:cstheme="majorHAnsi"/>
        </w:rPr>
        <w:t>hole media</w:t>
      </w:r>
    </w:p>
    <w:p w14:paraId="74A98B78" w14:textId="77777777" w:rsidR="00F15904" w:rsidRPr="00F15904" w:rsidRDefault="00F15904" w:rsidP="005F76E5"/>
    <w:p w14:paraId="21E22891" w14:textId="6252CB03" w:rsidR="00675922" w:rsidRDefault="00675922" w:rsidP="005F76E5">
      <w:pPr>
        <w:pStyle w:val="ListParagraph"/>
        <w:numPr>
          <w:ilvl w:val="2"/>
          <w:numId w:val="30"/>
        </w:numPr>
        <w:ind w:left="0" w:firstLine="0"/>
        <w:jc w:val="both"/>
        <w:rPr>
          <w:rFonts w:asciiTheme="majorHAnsi" w:hAnsiTheme="majorHAnsi" w:cstheme="majorHAnsi"/>
        </w:rPr>
      </w:pPr>
      <w:r w:rsidRPr="00F15904">
        <w:rPr>
          <w:rFonts w:asciiTheme="majorHAnsi" w:hAnsiTheme="majorHAnsi" w:cstheme="majorHAnsi"/>
        </w:rPr>
        <w:t>Open the DMEM media bottle inside the tissue culture hood. Remove 55</w:t>
      </w:r>
      <w:r w:rsidR="00F15904">
        <w:rPr>
          <w:rFonts w:asciiTheme="majorHAnsi" w:hAnsiTheme="majorHAnsi" w:cstheme="majorHAnsi"/>
        </w:rPr>
        <w:t xml:space="preserve"> </w:t>
      </w:r>
      <w:r w:rsidRPr="00F15904">
        <w:rPr>
          <w:rFonts w:asciiTheme="majorHAnsi" w:hAnsiTheme="majorHAnsi" w:cstheme="majorHAnsi"/>
        </w:rPr>
        <w:t>mL of media from the bottle using a serological pipette and discard it. Add 50</w:t>
      </w:r>
      <w:r w:rsidR="004C075A" w:rsidRPr="00F15904">
        <w:rPr>
          <w:rFonts w:asciiTheme="majorHAnsi" w:hAnsiTheme="majorHAnsi" w:cstheme="majorHAnsi"/>
        </w:rPr>
        <w:t xml:space="preserve"> </w:t>
      </w:r>
      <w:r w:rsidRPr="00F15904">
        <w:rPr>
          <w:rFonts w:asciiTheme="majorHAnsi" w:hAnsiTheme="majorHAnsi" w:cstheme="majorHAnsi"/>
        </w:rPr>
        <w:t>mL of FBS of P/S to DMEM. Refrigerate at 4</w:t>
      </w:r>
      <w:r w:rsidR="00F15904">
        <w:rPr>
          <w:rFonts w:asciiTheme="majorHAnsi" w:hAnsiTheme="majorHAnsi" w:cstheme="majorHAnsi"/>
        </w:rPr>
        <w:t xml:space="preserve"> </w:t>
      </w:r>
      <w:r w:rsidRPr="00F15904">
        <w:rPr>
          <w:rFonts w:asciiTheme="majorHAnsi" w:hAnsiTheme="majorHAnsi" w:cstheme="majorHAnsi"/>
        </w:rPr>
        <w:t>°C.</w:t>
      </w:r>
    </w:p>
    <w:p w14:paraId="1D430BEE" w14:textId="77777777" w:rsidR="00F15904" w:rsidRPr="00F15904" w:rsidRDefault="00F15904" w:rsidP="005F76E5">
      <w:pPr>
        <w:pStyle w:val="ListParagraph"/>
        <w:ind w:left="0"/>
        <w:jc w:val="both"/>
        <w:rPr>
          <w:rFonts w:asciiTheme="majorHAnsi" w:hAnsiTheme="majorHAnsi" w:cstheme="majorHAnsi"/>
        </w:rPr>
      </w:pPr>
    </w:p>
    <w:p w14:paraId="7C3AFB05" w14:textId="7C250301" w:rsidR="00675922" w:rsidRDefault="00675922" w:rsidP="005F76E5">
      <w:pPr>
        <w:pStyle w:val="Heading2"/>
        <w:ind w:left="0" w:firstLine="0"/>
        <w:rPr>
          <w:rFonts w:asciiTheme="majorHAnsi" w:hAnsiTheme="majorHAnsi" w:cstheme="majorHAnsi"/>
        </w:rPr>
      </w:pPr>
      <w:r w:rsidRPr="00FC64D1">
        <w:rPr>
          <w:rFonts w:asciiTheme="majorHAnsi" w:hAnsiTheme="majorHAnsi" w:cstheme="majorHAnsi"/>
        </w:rPr>
        <w:t xml:space="preserve">Plaque assay media – Stock of 5% </w:t>
      </w:r>
      <w:r w:rsidR="00F15904">
        <w:rPr>
          <w:rFonts w:asciiTheme="majorHAnsi" w:hAnsiTheme="majorHAnsi" w:cstheme="majorHAnsi"/>
        </w:rPr>
        <w:t>m</w:t>
      </w:r>
      <w:r w:rsidRPr="00FC64D1">
        <w:rPr>
          <w:rFonts w:asciiTheme="majorHAnsi" w:hAnsiTheme="majorHAnsi" w:cstheme="majorHAnsi"/>
        </w:rPr>
        <w:t xml:space="preserve">ethylcellulose media </w:t>
      </w:r>
    </w:p>
    <w:p w14:paraId="1E48FA7A" w14:textId="77777777" w:rsidR="00F15904" w:rsidRPr="00F15904" w:rsidRDefault="00F15904" w:rsidP="005F76E5"/>
    <w:p w14:paraId="6943D44A" w14:textId="77777777" w:rsidR="00F15904" w:rsidRDefault="004C075A" w:rsidP="005F76E5">
      <w:pPr>
        <w:pStyle w:val="ListParagraph"/>
        <w:numPr>
          <w:ilvl w:val="2"/>
          <w:numId w:val="31"/>
        </w:numPr>
        <w:ind w:left="0" w:firstLine="0"/>
        <w:jc w:val="both"/>
        <w:rPr>
          <w:rFonts w:asciiTheme="majorHAnsi" w:hAnsiTheme="majorHAnsi" w:cstheme="majorHAnsi"/>
        </w:rPr>
      </w:pPr>
      <w:r w:rsidRPr="00F15904">
        <w:rPr>
          <w:rFonts w:asciiTheme="majorHAnsi" w:hAnsiTheme="majorHAnsi" w:cstheme="majorHAnsi"/>
        </w:rPr>
        <w:t xml:space="preserve">Measure </w:t>
      </w:r>
      <w:r w:rsidR="00675922" w:rsidRPr="00F15904">
        <w:rPr>
          <w:rFonts w:asciiTheme="majorHAnsi" w:hAnsiTheme="majorHAnsi" w:cstheme="majorHAnsi"/>
        </w:rPr>
        <w:t>2.5</w:t>
      </w:r>
      <w:r w:rsidR="00F15904">
        <w:rPr>
          <w:rFonts w:asciiTheme="majorHAnsi" w:hAnsiTheme="majorHAnsi" w:cstheme="majorHAnsi"/>
        </w:rPr>
        <w:t xml:space="preserve"> </w:t>
      </w:r>
      <w:r w:rsidR="00675922" w:rsidRPr="00F15904">
        <w:rPr>
          <w:rFonts w:asciiTheme="majorHAnsi" w:hAnsiTheme="majorHAnsi" w:cstheme="majorHAnsi"/>
        </w:rPr>
        <w:t>g of methylcellulose</w:t>
      </w:r>
      <w:r w:rsidRPr="00F15904">
        <w:rPr>
          <w:rFonts w:asciiTheme="majorHAnsi" w:hAnsiTheme="majorHAnsi" w:cstheme="majorHAnsi"/>
        </w:rPr>
        <w:t xml:space="preserve"> powder</w:t>
      </w:r>
      <w:r w:rsidR="00675922" w:rsidRPr="00F15904">
        <w:rPr>
          <w:rFonts w:asciiTheme="majorHAnsi" w:hAnsiTheme="majorHAnsi" w:cstheme="majorHAnsi"/>
        </w:rPr>
        <w:t xml:space="preserve"> with a stirring magnet inside a 500</w:t>
      </w:r>
      <w:r w:rsidRPr="00F15904">
        <w:rPr>
          <w:rFonts w:asciiTheme="majorHAnsi" w:hAnsiTheme="majorHAnsi" w:cstheme="majorHAnsi"/>
        </w:rPr>
        <w:t xml:space="preserve"> </w:t>
      </w:r>
      <w:r w:rsidR="00675922" w:rsidRPr="00F15904">
        <w:rPr>
          <w:rFonts w:asciiTheme="majorHAnsi" w:hAnsiTheme="majorHAnsi" w:cstheme="majorHAnsi"/>
        </w:rPr>
        <w:t>mL glass bottle and autoclave it</w:t>
      </w:r>
      <w:r w:rsidRPr="00F15904">
        <w:rPr>
          <w:rFonts w:asciiTheme="majorHAnsi" w:hAnsiTheme="majorHAnsi" w:cstheme="majorHAnsi"/>
        </w:rPr>
        <w:t>.</w:t>
      </w:r>
      <w:r w:rsidR="00675922" w:rsidRPr="00F15904">
        <w:rPr>
          <w:rFonts w:asciiTheme="majorHAnsi" w:hAnsiTheme="majorHAnsi" w:cstheme="majorHAnsi"/>
        </w:rPr>
        <w:t xml:space="preserve"> After the bottle cools to room temperature, take </w:t>
      </w:r>
      <w:r w:rsidR="00690D85" w:rsidRPr="00F15904">
        <w:rPr>
          <w:rFonts w:asciiTheme="majorHAnsi" w:hAnsiTheme="majorHAnsi" w:cstheme="majorHAnsi"/>
        </w:rPr>
        <w:t>500</w:t>
      </w:r>
      <w:r w:rsidR="00675922" w:rsidRPr="00F15904">
        <w:rPr>
          <w:rFonts w:asciiTheme="majorHAnsi" w:hAnsiTheme="majorHAnsi" w:cstheme="majorHAnsi"/>
        </w:rPr>
        <w:t xml:space="preserve"> mL </w:t>
      </w:r>
      <w:r w:rsidRPr="00F15904">
        <w:rPr>
          <w:rFonts w:asciiTheme="majorHAnsi" w:hAnsiTheme="majorHAnsi" w:cstheme="majorHAnsi"/>
        </w:rPr>
        <w:t>of</w:t>
      </w:r>
      <w:r w:rsidR="00675922" w:rsidRPr="00F15904">
        <w:rPr>
          <w:rFonts w:asciiTheme="majorHAnsi" w:hAnsiTheme="majorHAnsi" w:cstheme="majorHAnsi"/>
        </w:rPr>
        <w:t xml:space="preserve"> DMEM </w:t>
      </w:r>
      <w:r w:rsidR="00F15904">
        <w:rPr>
          <w:rFonts w:asciiTheme="majorHAnsi" w:hAnsiTheme="majorHAnsi" w:cstheme="majorHAnsi"/>
        </w:rPr>
        <w:t>w</w:t>
      </w:r>
      <w:r w:rsidR="00690D85" w:rsidRPr="00F15904">
        <w:rPr>
          <w:rFonts w:asciiTheme="majorHAnsi" w:hAnsiTheme="majorHAnsi" w:cstheme="majorHAnsi"/>
        </w:rPr>
        <w:t xml:space="preserve">hole </w:t>
      </w:r>
      <w:r w:rsidRPr="00F15904">
        <w:rPr>
          <w:rFonts w:asciiTheme="majorHAnsi" w:hAnsiTheme="majorHAnsi" w:cstheme="majorHAnsi"/>
        </w:rPr>
        <w:t>media</w:t>
      </w:r>
      <w:r w:rsidR="00690D85" w:rsidRPr="00F15904">
        <w:rPr>
          <w:rFonts w:asciiTheme="majorHAnsi" w:hAnsiTheme="majorHAnsi" w:cstheme="majorHAnsi"/>
        </w:rPr>
        <w:t xml:space="preserve"> containing </w:t>
      </w:r>
      <w:r w:rsidRPr="00F15904">
        <w:rPr>
          <w:rFonts w:asciiTheme="majorHAnsi" w:hAnsiTheme="majorHAnsi" w:cstheme="majorHAnsi"/>
        </w:rPr>
        <w:t xml:space="preserve">50 mL </w:t>
      </w:r>
      <w:r w:rsidR="00F15904">
        <w:rPr>
          <w:rFonts w:asciiTheme="majorHAnsi" w:hAnsiTheme="majorHAnsi" w:cstheme="majorHAnsi"/>
        </w:rPr>
        <w:t xml:space="preserve">of </w:t>
      </w:r>
      <w:r w:rsidRPr="00F15904">
        <w:rPr>
          <w:rFonts w:asciiTheme="majorHAnsi" w:hAnsiTheme="majorHAnsi" w:cstheme="majorHAnsi"/>
        </w:rPr>
        <w:t>FBS</w:t>
      </w:r>
      <w:r w:rsidR="00690D85" w:rsidRPr="00F15904">
        <w:rPr>
          <w:rFonts w:asciiTheme="majorHAnsi" w:hAnsiTheme="majorHAnsi" w:cstheme="majorHAnsi"/>
        </w:rPr>
        <w:t xml:space="preserve"> and</w:t>
      </w:r>
      <w:r w:rsidRPr="00F15904">
        <w:rPr>
          <w:rFonts w:asciiTheme="majorHAnsi" w:hAnsiTheme="majorHAnsi" w:cstheme="majorHAnsi"/>
        </w:rPr>
        <w:t xml:space="preserve"> 5 mL </w:t>
      </w:r>
      <w:r w:rsidR="00F15904">
        <w:rPr>
          <w:rFonts w:asciiTheme="majorHAnsi" w:hAnsiTheme="majorHAnsi" w:cstheme="majorHAnsi"/>
        </w:rPr>
        <w:t xml:space="preserve">of </w:t>
      </w:r>
      <w:r w:rsidRPr="00F15904">
        <w:rPr>
          <w:rFonts w:asciiTheme="majorHAnsi" w:hAnsiTheme="majorHAnsi" w:cstheme="majorHAnsi"/>
        </w:rPr>
        <w:t>P/S</w:t>
      </w:r>
      <w:r w:rsidR="00675922" w:rsidRPr="00F15904">
        <w:rPr>
          <w:rFonts w:asciiTheme="majorHAnsi" w:hAnsiTheme="majorHAnsi" w:cstheme="majorHAnsi"/>
        </w:rPr>
        <w:t xml:space="preserve"> and add it to glass bottle containing methylcellulose. </w:t>
      </w:r>
    </w:p>
    <w:p w14:paraId="5641C8E9" w14:textId="77777777" w:rsidR="00F15904" w:rsidRDefault="00F15904" w:rsidP="005F76E5">
      <w:pPr>
        <w:pStyle w:val="ListParagraph"/>
        <w:ind w:left="0"/>
        <w:jc w:val="both"/>
        <w:rPr>
          <w:rFonts w:asciiTheme="majorHAnsi" w:hAnsiTheme="majorHAnsi" w:cstheme="majorHAnsi"/>
        </w:rPr>
      </w:pPr>
    </w:p>
    <w:p w14:paraId="7DBCDF6E" w14:textId="6B9E2E15" w:rsidR="00675922" w:rsidRDefault="00675922" w:rsidP="005F76E5">
      <w:pPr>
        <w:pStyle w:val="ListParagraph"/>
        <w:numPr>
          <w:ilvl w:val="2"/>
          <w:numId w:val="31"/>
        </w:numPr>
        <w:ind w:left="0" w:firstLine="0"/>
        <w:jc w:val="both"/>
        <w:rPr>
          <w:rFonts w:asciiTheme="majorHAnsi" w:hAnsiTheme="majorHAnsi" w:cstheme="majorHAnsi"/>
        </w:rPr>
      </w:pPr>
      <w:r w:rsidRPr="00F15904">
        <w:rPr>
          <w:rFonts w:asciiTheme="majorHAnsi" w:hAnsiTheme="majorHAnsi" w:cstheme="majorHAnsi"/>
        </w:rPr>
        <w:t xml:space="preserve">Stir this </w:t>
      </w:r>
      <w:r w:rsidR="00F15904">
        <w:rPr>
          <w:rFonts w:asciiTheme="majorHAnsi" w:hAnsiTheme="majorHAnsi" w:cstheme="majorHAnsi"/>
        </w:rPr>
        <w:t>at</w:t>
      </w:r>
      <w:r w:rsidRPr="00F15904">
        <w:rPr>
          <w:rFonts w:asciiTheme="majorHAnsi" w:hAnsiTheme="majorHAnsi" w:cstheme="majorHAnsi"/>
        </w:rPr>
        <w:t xml:space="preserve"> 4</w:t>
      </w:r>
      <w:r w:rsidR="00F15904">
        <w:rPr>
          <w:rFonts w:asciiTheme="majorHAnsi" w:hAnsiTheme="majorHAnsi" w:cstheme="majorHAnsi"/>
        </w:rPr>
        <w:t xml:space="preserve"> </w:t>
      </w:r>
      <w:r w:rsidRPr="00F15904">
        <w:rPr>
          <w:rFonts w:asciiTheme="majorHAnsi" w:hAnsiTheme="majorHAnsi" w:cstheme="majorHAnsi"/>
        </w:rPr>
        <w:t>°C for 2 days using a magnetic stirrer. Refrigerate at 4 °C.</w:t>
      </w:r>
    </w:p>
    <w:p w14:paraId="513B7230" w14:textId="77777777" w:rsidR="00F15904" w:rsidRPr="00F15904" w:rsidRDefault="00F15904" w:rsidP="005F76E5">
      <w:pPr>
        <w:pStyle w:val="ListParagraph"/>
        <w:ind w:left="0"/>
        <w:jc w:val="both"/>
        <w:rPr>
          <w:rFonts w:asciiTheme="majorHAnsi" w:hAnsiTheme="majorHAnsi" w:cstheme="majorHAnsi"/>
        </w:rPr>
      </w:pPr>
    </w:p>
    <w:p w14:paraId="4FB00E7D" w14:textId="77777777" w:rsidR="00F15904" w:rsidRDefault="00675922" w:rsidP="005F76E5">
      <w:pPr>
        <w:pStyle w:val="Heading2"/>
        <w:ind w:left="0" w:firstLine="0"/>
        <w:rPr>
          <w:rFonts w:asciiTheme="majorHAnsi" w:hAnsiTheme="majorHAnsi" w:cstheme="majorHAnsi"/>
        </w:rPr>
      </w:pPr>
      <w:r w:rsidRPr="00FC64D1">
        <w:rPr>
          <w:rFonts w:asciiTheme="majorHAnsi" w:hAnsiTheme="majorHAnsi" w:cstheme="majorHAnsi"/>
        </w:rPr>
        <w:t>Media preparation for excised porcine cornea</w:t>
      </w:r>
    </w:p>
    <w:p w14:paraId="51D47F76" w14:textId="29BCEBD5" w:rsidR="00675922" w:rsidRPr="00FC64D1" w:rsidRDefault="00675922" w:rsidP="005F76E5">
      <w:pPr>
        <w:pStyle w:val="Heading2"/>
        <w:numPr>
          <w:ilvl w:val="0"/>
          <w:numId w:val="0"/>
        </w:numPr>
        <w:rPr>
          <w:rFonts w:asciiTheme="majorHAnsi" w:hAnsiTheme="majorHAnsi" w:cstheme="majorHAnsi"/>
        </w:rPr>
      </w:pPr>
      <w:r w:rsidRPr="00FC64D1">
        <w:rPr>
          <w:rFonts w:asciiTheme="majorHAnsi" w:hAnsiTheme="majorHAnsi" w:cstheme="majorHAnsi"/>
        </w:rPr>
        <w:t xml:space="preserve"> </w:t>
      </w:r>
    </w:p>
    <w:p w14:paraId="67FABA56" w14:textId="77777777" w:rsidR="00F15904" w:rsidRDefault="00675922" w:rsidP="005F76E5">
      <w:pPr>
        <w:pStyle w:val="ListParagraph"/>
        <w:numPr>
          <w:ilvl w:val="2"/>
          <w:numId w:val="32"/>
        </w:numPr>
        <w:ind w:left="0" w:firstLine="0"/>
        <w:jc w:val="both"/>
        <w:rPr>
          <w:rFonts w:asciiTheme="majorHAnsi" w:hAnsiTheme="majorHAnsi" w:cstheme="majorHAnsi"/>
        </w:rPr>
      </w:pPr>
      <w:r w:rsidRPr="00FC64D1">
        <w:rPr>
          <w:rFonts w:asciiTheme="majorHAnsi" w:hAnsiTheme="majorHAnsi" w:cstheme="majorHAnsi"/>
        </w:rPr>
        <w:t xml:space="preserve">Open a </w:t>
      </w:r>
      <w:r w:rsidR="00690D85">
        <w:rPr>
          <w:rFonts w:asciiTheme="majorHAnsi" w:hAnsiTheme="majorHAnsi" w:cstheme="majorHAnsi"/>
        </w:rPr>
        <w:t>minimum essential media (</w:t>
      </w:r>
      <w:r w:rsidRPr="00FC64D1">
        <w:rPr>
          <w:rFonts w:asciiTheme="majorHAnsi" w:hAnsiTheme="majorHAnsi" w:cstheme="majorHAnsi"/>
        </w:rPr>
        <w:t>MEM</w:t>
      </w:r>
      <w:r w:rsidR="00690D85">
        <w:rPr>
          <w:rFonts w:asciiTheme="majorHAnsi" w:hAnsiTheme="majorHAnsi" w:cstheme="majorHAnsi"/>
        </w:rPr>
        <w:t>)</w:t>
      </w:r>
      <w:r w:rsidRPr="00FC64D1">
        <w:rPr>
          <w:rFonts w:asciiTheme="majorHAnsi" w:hAnsiTheme="majorHAnsi" w:cstheme="majorHAnsi"/>
        </w:rPr>
        <w:t xml:space="preserve"> bottle inside the tissue culture hood. </w:t>
      </w:r>
      <w:r w:rsidRPr="00F15904">
        <w:rPr>
          <w:rFonts w:asciiTheme="majorHAnsi" w:hAnsiTheme="majorHAnsi" w:cstheme="majorHAnsi"/>
        </w:rPr>
        <w:t xml:space="preserve">Discard 10 mL of MEM from the bottle using a serological pipette. </w:t>
      </w:r>
    </w:p>
    <w:p w14:paraId="02D28821" w14:textId="77777777" w:rsidR="00F15904" w:rsidRDefault="00F15904" w:rsidP="005F76E5">
      <w:pPr>
        <w:pStyle w:val="ListParagraph"/>
        <w:ind w:left="0"/>
        <w:jc w:val="both"/>
        <w:rPr>
          <w:rFonts w:asciiTheme="majorHAnsi" w:hAnsiTheme="majorHAnsi" w:cstheme="majorHAnsi"/>
        </w:rPr>
      </w:pPr>
    </w:p>
    <w:p w14:paraId="0C116D82" w14:textId="13D367E8" w:rsidR="00F15904" w:rsidRPr="00F15904" w:rsidRDefault="00675922" w:rsidP="005F76E5">
      <w:pPr>
        <w:pStyle w:val="ListParagraph"/>
        <w:numPr>
          <w:ilvl w:val="2"/>
          <w:numId w:val="32"/>
        </w:numPr>
        <w:ind w:left="0" w:firstLine="0"/>
        <w:jc w:val="both"/>
        <w:rPr>
          <w:rFonts w:asciiTheme="majorHAnsi" w:hAnsiTheme="majorHAnsi" w:cstheme="majorHAnsi"/>
        </w:rPr>
      </w:pPr>
      <w:r w:rsidRPr="00F15904">
        <w:rPr>
          <w:rFonts w:asciiTheme="majorHAnsi" w:hAnsiTheme="majorHAnsi" w:cstheme="majorHAnsi"/>
        </w:rPr>
        <w:t xml:space="preserve">Add 5 mL of </w:t>
      </w:r>
      <w:r w:rsidR="00F15904">
        <w:rPr>
          <w:rFonts w:asciiTheme="majorHAnsi" w:hAnsiTheme="majorHAnsi" w:cstheme="majorHAnsi"/>
        </w:rPr>
        <w:t>i</w:t>
      </w:r>
      <w:r w:rsidR="00690D85" w:rsidRPr="00F15904">
        <w:rPr>
          <w:rFonts w:asciiTheme="majorHAnsi" w:hAnsiTheme="majorHAnsi" w:cstheme="majorHAnsi"/>
        </w:rPr>
        <w:t>nsulin</w:t>
      </w:r>
      <w:r w:rsidR="00F15904">
        <w:rPr>
          <w:rFonts w:asciiTheme="majorHAnsi" w:hAnsiTheme="majorHAnsi" w:cstheme="majorHAnsi"/>
        </w:rPr>
        <w:t>-t</w:t>
      </w:r>
      <w:r w:rsidR="00690D85" w:rsidRPr="00F15904">
        <w:rPr>
          <w:rFonts w:asciiTheme="majorHAnsi" w:hAnsiTheme="majorHAnsi" w:cstheme="majorHAnsi"/>
        </w:rPr>
        <w:t>ransferrin</w:t>
      </w:r>
      <w:r w:rsidR="00F15904">
        <w:rPr>
          <w:rFonts w:asciiTheme="majorHAnsi" w:hAnsiTheme="majorHAnsi" w:cstheme="majorHAnsi"/>
        </w:rPr>
        <w:t>-s</w:t>
      </w:r>
      <w:r w:rsidR="00690D85" w:rsidRPr="00F15904">
        <w:rPr>
          <w:rFonts w:asciiTheme="majorHAnsi" w:hAnsiTheme="majorHAnsi" w:cstheme="majorHAnsi"/>
        </w:rPr>
        <w:t>elenium (</w:t>
      </w:r>
      <w:r w:rsidRPr="00F15904">
        <w:rPr>
          <w:rFonts w:asciiTheme="majorHAnsi" w:hAnsiTheme="majorHAnsi" w:cstheme="majorHAnsi"/>
        </w:rPr>
        <w:t>ITS</w:t>
      </w:r>
      <w:r w:rsidR="00690D85" w:rsidRPr="00F15904">
        <w:rPr>
          <w:rFonts w:asciiTheme="majorHAnsi" w:hAnsiTheme="majorHAnsi" w:cstheme="majorHAnsi"/>
        </w:rPr>
        <w:t>)</w:t>
      </w:r>
      <w:r w:rsidRPr="00F15904">
        <w:rPr>
          <w:rFonts w:asciiTheme="majorHAnsi" w:hAnsiTheme="majorHAnsi" w:cstheme="majorHAnsi"/>
        </w:rPr>
        <w:t xml:space="preserve"> and 5</w:t>
      </w:r>
      <w:r w:rsidR="00F15904">
        <w:rPr>
          <w:rFonts w:asciiTheme="majorHAnsi" w:hAnsiTheme="majorHAnsi" w:cstheme="majorHAnsi"/>
        </w:rPr>
        <w:t xml:space="preserve"> </w:t>
      </w:r>
      <w:r w:rsidRPr="00F15904">
        <w:rPr>
          <w:rFonts w:asciiTheme="majorHAnsi" w:hAnsiTheme="majorHAnsi" w:cstheme="majorHAnsi"/>
        </w:rPr>
        <w:t xml:space="preserve">mL of </w:t>
      </w:r>
      <w:r w:rsidR="00F15904">
        <w:rPr>
          <w:rFonts w:asciiTheme="majorHAnsi" w:hAnsiTheme="majorHAnsi" w:cstheme="majorHAnsi"/>
        </w:rPr>
        <w:t>a</w:t>
      </w:r>
      <w:r w:rsidR="00690D85" w:rsidRPr="00F15904">
        <w:rPr>
          <w:rFonts w:asciiTheme="majorHAnsi" w:hAnsiTheme="majorHAnsi" w:cstheme="majorHAnsi"/>
        </w:rPr>
        <w:t>ntimycotic</w:t>
      </w:r>
      <w:r w:rsidR="00F15904">
        <w:rPr>
          <w:rFonts w:asciiTheme="majorHAnsi" w:hAnsiTheme="majorHAnsi" w:cstheme="majorHAnsi"/>
        </w:rPr>
        <w:t>-a</w:t>
      </w:r>
      <w:r w:rsidR="00690D85" w:rsidRPr="00F15904">
        <w:rPr>
          <w:rFonts w:asciiTheme="majorHAnsi" w:hAnsiTheme="majorHAnsi" w:cstheme="majorHAnsi"/>
        </w:rPr>
        <w:t xml:space="preserve">ntibiotic (AA) </w:t>
      </w:r>
      <w:r w:rsidRPr="00F15904">
        <w:rPr>
          <w:rFonts w:asciiTheme="majorHAnsi" w:hAnsiTheme="majorHAnsi" w:cstheme="majorHAnsi"/>
        </w:rPr>
        <w:t>to the media and refrigerate at 4°C.</w:t>
      </w:r>
      <w:r w:rsidR="00690D85" w:rsidRPr="00690D85">
        <w:t xml:space="preserve"> </w:t>
      </w:r>
    </w:p>
    <w:p w14:paraId="3045DA5E" w14:textId="77777777" w:rsidR="00F15904" w:rsidRPr="00F15904" w:rsidRDefault="00F15904" w:rsidP="005F76E5">
      <w:pPr>
        <w:rPr>
          <w:rFonts w:asciiTheme="majorHAnsi" w:hAnsiTheme="majorHAnsi" w:cstheme="majorHAnsi"/>
        </w:rPr>
      </w:pPr>
    </w:p>
    <w:p w14:paraId="6300EE48" w14:textId="77777777" w:rsidR="00675922" w:rsidRPr="00FC64D1" w:rsidRDefault="00675922" w:rsidP="005F76E5">
      <w:pPr>
        <w:pStyle w:val="Heading2"/>
        <w:ind w:left="0" w:firstLine="0"/>
      </w:pPr>
      <w:r w:rsidRPr="00FC64D1">
        <w:t>Master and working stock of crystal violet:</w:t>
      </w:r>
    </w:p>
    <w:p w14:paraId="561ADF30" w14:textId="77777777" w:rsidR="00F15904" w:rsidRDefault="00F15904" w:rsidP="005F76E5">
      <w:pPr>
        <w:pStyle w:val="ListParagraph"/>
        <w:ind w:left="0"/>
        <w:jc w:val="both"/>
        <w:rPr>
          <w:rFonts w:asciiTheme="majorHAnsi" w:hAnsiTheme="majorHAnsi" w:cstheme="majorHAnsi"/>
        </w:rPr>
      </w:pPr>
    </w:p>
    <w:p w14:paraId="64146C84" w14:textId="77777777" w:rsidR="00F15904" w:rsidRDefault="00675922" w:rsidP="005F76E5">
      <w:pPr>
        <w:pStyle w:val="ListParagraph"/>
        <w:numPr>
          <w:ilvl w:val="2"/>
          <w:numId w:val="33"/>
        </w:numPr>
        <w:ind w:left="0" w:firstLine="0"/>
        <w:jc w:val="both"/>
        <w:rPr>
          <w:rFonts w:asciiTheme="majorHAnsi" w:hAnsiTheme="majorHAnsi" w:cstheme="majorHAnsi"/>
        </w:rPr>
      </w:pPr>
      <w:r w:rsidRPr="00F15904">
        <w:rPr>
          <w:rFonts w:asciiTheme="majorHAnsi" w:hAnsiTheme="majorHAnsi" w:cstheme="majorHAnsi"/>
        </w:rPr>
        <w:t>To make the crystal violet stock solution, add 1</w:t>
      </w:r>
      <w:r w:rsidR="00F15904">
        <w:rPr>
          <w:rFonts w:asciiTheme="majorHAnsi" w:hAnsiTheme="majorHAnsi" w:cstheme="majorHAnsi"/>
        </w:rPr>
        <w:t xml:space="preserve"> </w:t>
      </w:r>
      <w:r w:rsidRPr="00F15904">
        <w:rPr>
          <w:rFonts w:asciiTheme="majorHAnsi" w:hAnsiTheme="majorHAnsi" w:cstheme="majorHAnsi"/>
        </w:rPr>
        <w:t xml:space="preserve">g of crystal violet powder to 100 mL of 20% ethanol in water. This stock </w:t>
      </w:r>
      <w:r w:rsidR="00FC64D1" w:rsidRPr="00F15904">
        <w:rPr>
          <w:rFonts w:asciiTheme="majorHAnsi" w:hAnsiTheme="majorHAnsi" w:cstheme="majorHAnsi"/>
        </w:rPr>
        <w:t xml:space="preserve">(1% w/v crystal violet) </w:t>
      </w:r>
      <w:r w:rsidRPr="00F15904">
        <w:rPr>
          <w:rFonts w:asciiTheme="majorHAnsi" w:hAnsiTheme="majorHAnsi" w:cstheme="majorHAnsi"/>
        </w:rPr>
        <w:t xml:space="preserve">can be stored and used for up to year when stored in a place that is dark. </w:t>
      </w:r>
    </w:p>
    <w:p w14:paraId="614D4C1C" w14:textId="06B25C9C" w:rsidR="00F15904" w:rsidRPr="00F15904" w:rsidRDefault="00F15904" w:rsidP="005F76E5">
      <w:pPr>
        <w:rPr>
          <w:rFonts w:asciiTheme="majorHAnsi" w:hAnsiTheme="majorHAnsi" w:cstheme="majorHAnsi"/>
        </w:rPr>
      </w:pPr>
    </w:p>
    <w:p w14:paraId="7259D133" w14:textId="77777777" w:rsidR="00F15904" w:rsidRDefault="00675922" w:rsidP="005F76E5">
      <w:pPr>
        <w:pStyle w:val="ListParagraph"/>
        <w:numPr>
          <w:ilvl w:val="2"/>
          <w:numId w:val="33"/>
        </w:numPr>
        <w:ind w:left="0" w:firstLine="0"/>
        <w:jc w:val="both"/>
        <w:rPr>
          <w:rFonts w:asciiTheme="majorHAnsi" w:hAnsiTheme="majorHAnsi" w:cstheme="majorHAnsi"/>
        </w:rPr>
      </w:pPr>
      <w:r w:rsidRPr="00F15904">
        <w:rPr>
          <w:rFonts w:asciiTheme="majorHAnsi" w:hAnsiTheme="majorHAnsi" w:cstheme="majorHAnsi"/>
        </w:rPr>
        <w:t>To make a working stock from this, add 50</w:t>
      </w:r>
      <w:r w:rsidR="00F15904">
        <w:rPr>
          <w:rFonts w:asciiTheme="majorHAnsi" w:hAnsiTheme="majorHAnsi" w:cstheme="majorHAnsi"/>
        </w:rPr>
        <w:t xml:space="preserve"> </w:t>
      </w:r>
      <w:r w:rsidRPr="00F15904">
        <w:rPr>
          <w:rFonts w:asciiTheme="majorHAnsi" w:hAnsiTheme="majorHAnsi" w:cstheme="majorHAnsi"/>
        </w:rPr>
        <w:t>mL of original stock solution to 350</w:t>
      </w:r>
      <w:r w:rsidR="00F15904">
        <w:rPr>
          <w:rFonts w:asciiTheme="majorHAnsi" w:hAnsiTheme="majorHAnsi" w:cstheme="majorHAnsi"/>
        </w:rPr>
        <w:t xml:space="preserve"> </w:t>
      </w:r>
      <w:r w:rsidRPr="00F15904">
        <w:rPr>
          <w:rFonts w:asciiTheme="majorHAnsi" w:hAnsiTheme="majorHAnsi" w:cstheme="majorHAnsi"/>
        </w:rPr>
        <w:t xml:space="preserve">mL of water. </w:t>
      </w:r>
      <w:r w:rsidR="00F15904">
        <w:rPr>
          <w:rFonts w:asciiTheme="majorHAnsi" w:hAnsiTheme="majorHAnsi" w:cstheme="majorHAnsi"/>
        </w:rPr>
        <w:t xml:space="preserve">Add </w:t>
      </w:r>
      <w:r w:rsidRPr="00F15904">
        <w:rPr>
          <w:rFonts w:asciiTheme="majorHAnsi" w:hAnsiTheme="majorHAnsi" w:cstheme="majorHAnsi"/>
        </w:rPr>
        <w:t>100mL of ethanol to this solution to make a 500</w:t>
      </w:r>
      <w:r w:rsidR="00F15904">
        <w:rPr>
          <w:rFonts w:asciiTheme="majorHAnsi" w:hAnsiTheme="majorHAnsi" w:cstheme="majorHAnsi"/>
        </w:rPr>
        <w:t xml:space="preserve"> </w:t>
      </w:r>
      <w:r w:rsidRPr="00F15904">
        <w:rPr>
          <w:rFonts w:asciiTheme="majorHAnsi" w:hAnsiTheme="majorHAnsi" w:cstheme="majorHAnsi"/>
        </w:rPr>
        <w:t>mL working crystal violet solution</w:t>
      </w:r>
      <w:r w:rsidR="00FC64D1" w:rsidRPr="00F15904">
        <w:rPr>
          <w:rFonts w:asciiTheme="majorHAnsi" w:hAnsiTheme="majorHAnsi" w:cstheme="majorHAnsi"/>
        </w:rPr>
        <w:t xml:space="preserve"> (0.1% w/v crystal violet)</w:t>
      </w:r>
      <w:r w:rsidRPr="00F15904">
        <w:rPr>
          <w:rFonts w:asciiTheme="majorHAnsi" w:hAnsiTheme="majorHAnsi" w:cstheme="majorHAnsi"/>
        </w:rPr>
        <w:t xml:space="preserve">. </w:t>
      </w:r>
    </w:p>
    <w:p w14:paraId="0BF00592" w14:textId="77777777" w:rsidR="00F15904" w:rsidRPr="00F15904" w:rsidRDefault="00F15904" w:rsidP="005F76E5">
      <w:pPr>
        <w:pStyle w:val="ListParagraph"/>
        <w:ind w:left="0"/>
        <w:jc w:val="both"/>
        <w:rPr>
          <w:rFonts w:asciiTheme="majorHAnsi" w:hAnsiTheme="majorHAnsi" w:cstheme="majorHAnsi"/>
        </w:rPr>
      </w:pPr>
    </w:p>
    <w:p w14:paraId="35C23220" w14:textId="2E09B273" w:rsidR="00675922" w:rsidRDefault="00F15904" w:rsidP="005F76E5">
      <w:pPr>
        <w:pStyle w:val="ListParagraph"/>
        <w:ind w:left="0"/>
        <w:jc w:val="both"/>
        <w:rPr>
          <w:rFonts w:asciiTheme="majorHAnsi" w:hAnsiTheme="majorHAnsi" w:cstheme="majorHAnsi"/>
        </w:rPr>
      </w:pPr>
      <w:r>
        <w:rPr>
          <w:rFonts w:asciiTheme="majorHAnsi" w:hAnsiTheme="majorHAnsi" w:cstheme="majorHAnsi"/>
        </w:rPr>
        <w:t xml:space="preserve">NOTE: </w:t>
      </w:r>
      <w:r w:rsidR="00675922" w:rsidRPr="00F15904">
        <w:rPr>
          <w:rFonts w:asciiTheme="majorHAnsi" w:hAnsiTheme="majorHAnsi" w:cstheme="majorHAnsi"/>
        </w:rPr>
        <w:t xml:space="preserve">Both these solutions need to be stored in the dark. </w:t>
      </w:r>
    </w:p>
    <w:p w14:paraId="450FA431" w14:textId="77777777" w:rsidR="00F15904" w:rsidRPr="007C5E6A" w:rsidRDefault="00F15904" w:rsidP="007C5E6A">
      <w:pPr>
        <w:pStyle w:val="ListParagraph"/>
        <w:ind w:left="0"/>
        <w:jc w:val="both"/>
        <w:rPr>
          <w:rFonts w:asciiTheme="majorHAnsi" w:hAnsiTheme="majorHAnsi" w:cstheme="majorHAnsi"/>
        </w:rPr>
      </w:pPr>
    </w:p>
    <w:p w14:paraId="7609B3AA" w14:textId="2911BE19" w:rsidR="00675922" w:rsidRPr="007C5E6A" w:rsidRDefault="00FD6DBE" w:rsidP="007C5E6A">
      <w:pPr>
        <w:pStyle w:val="Heading1"/>
        <w:spacing w:before="0" w:after="0"/>
        <w:ind w:left="0" w:firstLine="0"/>
        <w:rPr>
          <w:sz w:val="24"/>
          <w:szCs w:val="24"/>
        </w:rPr>
      </w:pPr>
      <w:r w:rsidRPr="007C5E6A">
        <w:rPr>
          <w:sz w:val="24"/>
          <w:szCs w:val="24"/>
        </w:rPr>
        <w:t>Procedure</w:t>
      </w:r>
    </w:p>
    <w:p w14:paraId="28B695A2" w14:textId="77777777" w:rsidR="00FD6DBE" w:rsidRPr="00FD6DBE" w:rsidRDefault="00FD6DBE" w:rsidP="0082257A"/>
    <w:p w14:paraId="6D3E69E1" w14:textId="2F26D64E" w:rsidR="00675922" w:rsidRPr="0082257A" w:rsidRDefault="00675922" w:rsidP="0082257A">
      <w:pPr>
        <w:pStyle w:val="Heading2"/>
        <w:keepLines/>
        <w:widowControl/>
        <w:numPr>
          <w:ilvl w:val="1"/>
          <w:numId w:val="34"/>
        </w:numPr>
        <w:ind w:left="0" w:firstLine="0"/>
        <w:rPr>
          <w:rFonts w:asciiTheme="majorHAnsi" w:hAnsiTheme="majorHAnsi" w:cstheme="majorHAnsi"/>
          <w:highlight w:val="yellow"/>
        </w:rPr>
      </w:pPr>
      <w:r w:rsidRPr="0082257A">
        <w:rPr>
          <w:rFonts w:asciiTheme="majorHAnsi" w:hAnsiTheme="majorHAnsi" w:cstheme="majorHAnsi"/>
          <w:highlight w:val="yellow"/>
        </w:rPr>
        <w:t>Isolation of Porcine corneas from whole eyes</w:t>
      </w:r>
      <w:r w:rsidR="00A54604" w:rsidRPr="0082257A">
        <w:rPr>
          <w:rFonts w:asciiTheme="majorHAnsi" w:hAnsiTheme="majorHAnsi" w:cstheme="majorHAnsi"/>
          <w:highlight w:val="yellow"/>
        </w:rPr>
        <w:fldChar w:fldCharType="begin"/>
      </w:r>
      <w:r w:rsidR="006F671D" w:rsidRPr="0082257A">
        <w:rPr>
          <w:rFonts w:asciiTheme="majorHAnsi" w:hAnsiTheme="majorHAnsi" w:cstheme="majorHAnsi"/>
          <w:highlight w:val="yellow"/>
        </w:rPr>
        <w:instrText>ADDIN RW.CITE{{doc:5fc9107fe4b08ba2092285ef Duggal,N. 2017}}</w:instrText>
      </w:r>
      <w:r w:rsidR="00A54604" w:rsidRPr="0082257A">
        <w:rPr>
          <w:rFonts w:asciiTheme="majorHAnsi" w:hAnsiTheme="majorHAnsi" w:cstheme="majorHAnsi"/>
          <w:highlight w:val="yellow"/>
        </w:rPr>
        <w:fldChar w:fldCharType="separate"/>
      </w:r>
      <w:r w:rsidR="006F671D" w:rsidRPr="0082257A">
        <w:rPr>
          <w:b w:val="0"/>
          <w:bCs/>
          <w:highlight w:val="yellow"/>
          <w:vertAlign w:val="superscript"/>
        </w:rPr>
        <w:t>17</w:t>
      </w:r>
      <w:r w:rsidR="00A54604" w:rsidRPr="0082257A">
        <w:rPr>
          <w:rFonts w:asciiTheme="majorHAnsi" w:hAnsiTheme="majorHAnsi" w:cstheme="majorHAnsi"/>
          <w:highlight w:val="yellow"/>
        </w:rPr>
        <w:fldChar w:fldCharType="end"/>
      </w:r>
    </w:p>
    <w:p w14:paraId="5A30073E" w14:textId="77777777" w:rsidR="00FD6DBE" w:rsidRPr="0082257A" w:rsidRDefault="00FD6DBE" w:rsidP="0082257A">
      <w:pPr>
        <w:pStyle w:val="ListParagraph"/>
        <w:ind w:left="0"/>
        <w:jc w:val="both"/>
        <w:rPr>
          <w:rFonts w:asciiTheme="majorHAnsi" w:hAnsiTheme="majorHAnsi" w:cstheme="majorHAnsi"/>
          <w:highlight w:val="yellow"/>
        </w:rPr>
      </w:pPr>
    </w:p>
    <w:p w14:paraId="0B24A2FE" w14:textId="09876367" w:rsidR="00FD6DBE" w:rsidRPr="0082257A" w:rsidRDefault="00FD6DBE" w:rsidP="0082257A">
      <w:pPr>
        <w:rPr>
          <w:rFonts w:asciiTheme="majorHAnsi" w:hAnsiTheme="majorHAnsi" w:cstheme="majorHAnsi"/>
          <w:highlight w:val="yellow"/>
        </w:rPr>
      </w:pPr>
      <w:r w:rsidRPr="0082257A">
        <w:rPr>
          <w:rFonts w:asciiTheme="majorHAnsi" w:hAnsiTheme="majorHAnsi" w:cstheme="majorHAnsi"/>
          <w:highlight w:val="yellow"/>
        </w:rPr>
        <w:t xml:space="preserve">2.1.1. </w:t>
      </w:r>
      <w:r w:rsidR="00675922" w:rsidRPr="0082257A">
        <w:rPr>
          <w:rFonts w:asciiTheme="majorHAnsi" w:hAnsiTheme="majorHAnsi" w:cstheme="majorHAnsi"/>
          <w:highlight w:val="yellow"/>
        </w:rPr>
        <w:t xml:space="preserve">Upon receiving the porcine eyes from a suitable vendor, </w:t>
      </w:r>
      <w:r w:rsidRPr="0082257A">
        <w:rPr>
          <w:rFonts w:asciiTheme="majorHAnsi" w:hAnsiTheme="majorHAnsi" w:cstheme="majorHAnsi"/>
          <w:highlight w:val="yellow"/>
        </w:rPr>
        <w:t>store</w:t>
      </w:r>
      <w:r w:rsidR="00675922" w:rsidRPr="0082257A">
        <w:rPr>
          <w:rFonts w:asciiTheme="majorHAnsi" w:hAnsiTheme="majorHAnsi" w:cstheme="majorHAnsi"/>
          <w:highlight w:val="yellow"/>
        </w:rPr>
        <w:t xml:space="preserve"> on ice if there is a delay with tissue processing </w:t>
      </w:r>
      <w:r w:rsidRPr="0082257A">
        <w:rPr>
          <w:rFonts w:asciiTheme="majorHAnsi" w:hAnsiTheme="majorHAnsi" w:cstheme="majorHAnsi"/>
          <w:highlight w:val="yellow"/>
        </w:rPr>
        <w:t xml:space="preserve">as </w:t>
      </w:r>
      <w:r w:rsidR="00675922" w:rsidRPr="0082257A">
        <w:rPr>
          <w:rFonts w:asciiTheme="majorHAnsi" w:hAnsiTheme="majorHAnsi" w:cstheme="majorHAnsi"/>
          <w:highlight w:val="yellow"/>
        </w:rPr>
        <w:t xml:space="preserve">pictured in </w:t>
      </w:r>
      <w:r w:rsidRPr="0082257A">
        <w:rPr>
          <w:rFonts w:asciiTheme="majorHAnsi" w:hAnsiTheme="majorHAnsi" w:cstheme="majorHAnsi"/>
          <w:b/>
          <w:bCs/>
          <w:highlight w:val="yellow"/>
        </w:rPr>
        <w:t>F</w:t>
      </w:r>
      <w:r w:rsidR="00675922" w:rsidRPr="0082257A">
        <w:rPr>
          <w:rFonts w:asciiTheme="majorHAnsi" w:hAnsiTheme="majorHAnsi" w:cstheme="majorHAnsi"/>
          <w:b/>
          <w:bCs/>
          <w:highlight w:val="yellow"/>
        </w:rPr>
        <w:t>igure 1.</w:t>
      </w:r>
    </w:p>
    <w:p w14:paraId="19F45F40" w14:textId="77777777" w:rsidR="00FD6DBE" w:rsidRPr="0082257A" w:rsidRDefault="00FD6DBE" w:rsidP="0082257A">
      <w:pPr>
        <w:rPr>
          <w:rFonts w:asciiTheme="majorHAnsi" w:hAnsiTheme="majorHAnsi" w:cstheme="majorHAnsi"/>
          <w:highlight w:val="yellow"/>
        </w:rPr>
      </w:pPr>
    </w:p>
    <w:p w14:paraId="180E2DFB" w14:textId="14BDDA0A" w:rsidR="00675922" w:rsidRPr="0082257A" w:rsidRDefault="00675922"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lastRenderedPageBreak/>
        <w:t xml:space="preserve">Ensure that personal protection equipment is used and worn during this procedure to avoid contamination as well as accidents from spillage of vitreous humor. </w:t>
      </w:r>
    </w:p>
    <w:p w14:paraId="57A5F3AA" w14:textId="77777777" w:rsidR="00FD6DBE" w:rsidRPr="0082257A" w:rsidRDefault="00FD6DBE" w:rsidP="0082257A">
      <w:pPr>
        <w:pStyle w:val="ListParagraph"/>
        <w:ind w:left="0"/>
        <w:jc w:val="both"/>
        <w:rPr>
          <w:rFonts w:asciiTheme="majorHAnsi" w:hAnsiTheme="majorHAnsi" w:cstheme="majorHAnsi"/>
          <w:highlight w:val="yellow"/>
        </w:rPr>
      </w:pPr>
    </w:p>
    <w:p w14:paraId="58885720" w14:textId="1B9B67AE" w:rsidR="00675922" w:rsidRPr="0082257A" w:rsidRDefault="00FD6DBE"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t>Spray the w</w:t>
      </w:r>
      <w:r w:rsidR="00675922" w:rsidRPr="0082257A">
        <w:rPr>
          <w:rFonts w:asciiTheme="majorHAnsi" w:hAnsiTheme="majorHAnsi" w:cstheme="majorHAnsi"/>
          <w:highlight w:val="yellow"/>
        </w:rPr>
        <w:t xml:space="preserve">orking area with 70% ethanol to clean and disinfect. To ensure the working space is stable, spread a bench cover and tape down the sides securely </w:t>
      </w:r>
      <w:r w:rsidR="00721BA3" w:rsidRPr="0082257A">
        <w:rPr>
          <w:rFonts w:asciiTheme="majorHAnsi" w:hAnsiTheme="majorHAnsi" w:cstheme="majorHAnsi"/>
          <w:highlight w:val="yellow"/>
        </w:rPr>
        <w:t xml:space="preserve">as </w:t>
      </w:r>
      <w:r w:rsidR="00675922" w:rsidRPr="0082257A">
        <w:rPr>
          <w:rFonts w:asciiTheme="majorHAnsi" w:hAnsiTheme="majorHAnsi" w:cstheme="majorHAnsi"/>
          <w:highlight w:val="yellow"/>
        </w:rPr>
        <w:t xml:space="preserve">pictured </w:t>
      </w:r>
      <w:r w:rsidR="00721BA3" w:rsidRPr="0082257A">
        <w:rPr>
          <w:rFonts w:asciiTheme="majorHAnsi" w:hAnsiTheme="majorHAnsi" w:cstheme="majorHAnsi"/>
          <w:highlight w:val="yellow"/>
        </w:rPr>
        <w:t xml:space="preserve">in </w:t>
      </w:r>
      <w:r w:rsidRPr="0082257A">
        <w:rPr>
          <w:rFonts w:asciiTheme="majorHAnsi" w:hAnsiTheme="majorHAnsi" w:cstheme="majorHAnsi"/>
          <w:b/>
          <w:bCs/>
          <w:highlight w:val="yellow"/>
        </w:rPr>
        <w:t>F</w:t>
      </w:r>
      <w:r w:rsidR="00675922" w:rsidRPr="0082257A">
        <w:rPr>
          <w:rFonts w:asciiTheme="majorHAnsi" w:hAnsiTheme="majorHAnsi" w:cstheme="majorHAnsi"/>
          <w:b/>
          <w:bCs/>
          <w:highlight w:val="yellow"/>
        </w:rPr>
        <w:t>igure 2</w:t>
      </w:r>
      <w:r w:rsidR="00675922" w:rsidRPr="0082257A">
        <w:rPr>
          <w:rFonts w:asciiTheme="majorHAnsi" w:hAnsiTheme="majorHAnsi" w:cstheme="majorHAnsi"/>
          <w:highlight w:val="yellow"/>
        </w:rPr>
        <w:t>.</w:t>
      </w:r>
    </w:p>
    <w:p w14:paraId="22CE7137" w14:textId="77777777" w:rsidR="00FD6DBE" w:rsidRPr="0082257A" w:rsidRDefault="00FD6DBE" w:rsidP="0082257A">
      <w:pPr>
        <w:pStyle w:val="ListParagraph"/>
        <w:ind w:left="0"/>
        <w:jc w:val="both"/>
        <w:rPr>
          <w:rFonts w:asciiTheme="majorHAnsi" w:hAnsiTheme="majorHAnsi" w:cstheme="majorHAnsi"/>
          <w:highlight w:val="yellow"/>
        </w:rPr>
      </w:pPr>
    </w:p>
    <w:p w14:paraId="258C4972" w14:textId="77777777" w:rsidR="00FD6DBE" w:rsidRPr="0082257A" w:rsidRDefault="00675922"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t>Place porcine eyes on gauze (</w:t>
      </w:r>
      <w:r w:rsidR="00FD6DBE" w:rsidRPr="0082257A">
        <w:rPr>
          <w:rFonts w:asciiTheme="majorHAnsi" w:hAnsiTheme="majorHAnsi" w:cstheme="majorHAnsi"/>
          <w:b/>
          <w:bCs/>
          <w:highlight w:val="yellow"/>
        </w:rPr>
        <w:t>F</w:t>
      </w:r>
      <w:r w:rsidRPr="0082257A">
        <w:rPr>
          <w:rFonts w:asciiTheme="majorHAnsi" w:hAnsiTheme="majorHAnsi" w:cstheme="majorHAnsi"/>
          <w:b/>
          <w:bCs/>
          <w:highlight w:val="yellow"/>
        </w:rPr>
        <w:t>igure 3</w:t>
      </w:r>
      <w:r w:rsidRPr="0082257A">
        <w:rPr>
          <w:rFonts w:asciiTheme="majorHAnsi" w:hAnsiTheme="majorHAnsi" w:cstheme="majorHAnsi"/>
          <w:highlight w:val="yellow"/>
        </w:rPr>
        <w:t>). Using 50</w:t>
      </w:r>
      <w:r w:rsidR="00FD6DBE" w:rsidRPr="0082257A">
        <w:rPr>
          <w:rFonts w:asciiTheme="majorHAnsi" w:hAnsiTheme="majorHAnsi" w:cstheme="majorHAnsi"/>
          <w:highlight w:val="yellow"/>
        </w:rPr>
        <w:t xml:space="preserve"> </w:t>
      </w:r>
      <w:r w:rsidRPr="0082257A">
        <w:rPr>
          <w:rFonts w:asciiTheme="majorHAnsi" w:hAnsiTheme="majorHAnsi" w:cstheme="majorHAnsi"/>
          <w:highlight w:val="yellow"/>
        </w:rPr>
        <w:t>mm gauze</w:t>
      </w:r>
      <w:r w:rsidR="00721BA3" w:rsidRPr="0082257A">
        <w:rPr>
          <w:rFonts w:asciiTheme="majorHAnsi" w:hAnsiTheme="majorHAnsi" w:cstheme="majorHAnsi"/>
          <w:highlight w:val="yellow"/>
        </w:rPr>
        <w:t>,</w:t>
      </w:r>
      <w:r w:rsidRPr="0082257A">
        <w:rPr>
          <w:rFonts w:asciiTheme="majorHAnsi" w:hAnsiTheme="majorHAnsi" w:cstheme="majorHAnsi"/>
          <w:highlight w:val="yellow"/>
        </w:rPr>
        <w:t xml:space="preserve"> hold posterior section</w:t>
      </w:r>
      <w:r w:rsidR="00EC7DDA" w:rsidRPr="0082257A">
        <w:rPr>
          <w:rFonts w:asciiTheme="majorHAnsi" w:hAnsiTheme="majorHAnsi" w:cstheme="majorHAnsi"/>
          <w:highlight w:val="yellow"/>
        </w:rPr>
        <w:t xml:space="preserve"> (</w:t>
      </w:r>
      <w:r w:rsidR="00FD6DBE" w:rsidRPr="0082257A">
        <w:rPr>
          <w:rFonts w:asciiTheme="majorHAnsi" w:hAnsiTheme="majorHAnsi" w:cstheme="majorHAnsi"/>
          <w:b/>
          <w:bCs/>
          <w:highlight w:val="yellow"/>
        </w:rPr>
        <w:t>F</w:t>
      </w:r>
      <w:r w:rsidR="00EC7DDA" w:rsidRPr="0082257A">
        <w:rPr>
          <w:rFonts w:asciiTheme="majorHAnsi" w:hAnsiTheme="majorHAnsi" w:cstheme="majorHAnsi"/>
          <w:b/>
          <w:bCs/>
          <w:highlight w:val="yellow"/>
        </w:rPr>
        <w:t>igure 4A</w:t>
      </w:r>
      <w:r w:rsidR="00EC7DDA" w:rsidRPr="0082257A">
        <w:rPr>
          <w:rFonts w:asciiTheme="majorHAnsi" w:hAnsiTheme="majorHAnsi" w:cstheme="majorHAnsi"/>
          <w:highlight w:val="yellow"/>
        </w:rPr>
        <w:t>)</w:t>
      </w:r>
      <w:r w:rsidRPr="0082257A">
        <w:rPr>
          <w:rFonts w:asciiTheme="majorHAnsi" w:hAnsiTheme="majorHAnsi" w:cstheme="majorHAnsi"/>
          <w:highlight w:val="yellow"/>
        </w:rPr>
        <w:t xml:space="preserve"> of porcine eyes as shown in </w:t>
      </w:r>
      <w:r w:rsidR="00FD6DBE" w:rsidRPr="0082257A">
        <w:rPr>
          <w:rFonts w:asciiTheme="majorHAnsi" w:hAnsiTheme="majorHAnsi" w:cstheme="majorHAnsi"/>
          <w:b/>
          <w:bCs/>
          <w:highlight w:val="yellow"/>
        </w:rPr>
        <w:t>F</w:t>
      </w:r>
      <w:r w:rsidRPr="0082257A">
        <w:rPr>
          <w:rFonts w:asciiTheme="majorHAnsi" w:hAnsiTheme="majorHAnsi" w:cstheme="majorHAnsi"/>
          <w:b/>
          <w:bCs/>
          <w:highlight w:val="yellow"/>
        </w:rPr>
        <w:t>igure 4</w:t>
      </w:r>
      <w:r w:rsidR="00EC7DDA" w:rsidRPr="0082257A">
        <w:rPr>
          <w:rFonts w:asciiTheme="majorHAnsi" w:hAnsiTheme="majorHAnsi" w:cstheme="majorHAnsi"/>
          <w:b/>
          <w:bCs/>
          <w:highlight w:val="yellow"/>
        </w:rPr>
        <w:t>B</w:t>
      </w:r>
      <w:r w:rsidRPr="0082257A">
        <w:rPr>
          <w:rFonts w:asciiTheme="majorHAnsi" w:hAnsiTheme="majorHAnsi" w:cstheme="majorHAnsi"/>
          <w:highlight w:val="yellow"/>
        </w:rPr>
        <w:t xml:space="preserve"> </w:t>
      </w:r>
      <w:r w:rsidR="00721BA3" w:rsidRPr="0082257A">
        <w:rPr>
          <w:rFonts w:asciiTheme="majorHAnsi" w:hAnsiTheme="majorHAnsi" w:cstheme="majorHAnsi"/>
          <w:highlight w:val="yellow"/>
        </w:rPr>
        <w:t xml:space="preserve">with </w:t>
      </w:r>
      <w:r w:rsidRPr="0082257A">
        <w:rPr>
          <w:rFonts w:asciiTheme="majorHAnsi" w:hAnsiTheme="majorHAnsi" w:cstheme="majorHAnsi"/>
          <w:highlight w:val="yellow"/>
        </w:rPr>
        <w:t>one hand.</w:t>
      </w:r>
    </w:p>
    <w:p w14:paraId="4D7829F5" w14:textId="77777777" w:rsidR="00FD6DBE" w:rsidRPr="0082257A" w:rsidRDefault="00FD6DBE" w:rsidP="0082257A">
      <w:pPr>
        <w:pStyle w:val="ListParagraph"/>
        <w:ind w:left="0"/>
        <w:jc w:val="both"/>
        <w:rPr>
          <w:rFonts w:asciiTheme="majorHAnsi" w:hAnsiTheme="majorHAnsi" w:cstheme="majorHAnsi"/>
          <w:highlight w:val="yellow"/>
        </w:rPr>
      </w:pPr>
    </w:p>
    <w:p w14:paraId="0EAEB908" w14:textId="2B1CB0B8" w:rsidR="00675922" w:rsidRPr="0082257A" w:rsidRDefault="00FD6DBE"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With </w:t>
      </w:r>
      <w:r w:rsidR="00675922" w:rsidRPr="0082257A">
        <w:rPr>
          <w:rFonts w:asciiTheme="majorHAnsi" w:hAnsiTheme="majorHAnsi" w:cstheme="majorHAnsi"/>
          <w:highlight w:val="yellow"/>
        </w:rPr>
        <w:t>a 30</w:t>
      </w:r>
      <w:r w:rsidRPr="0082257A">
        <w:rPr>
          <w:rFonts w:asciiTheme="majorHAnsi" w:hAnsiTheme="majorHAnsi" w:cstheme="majorHAnsi"/>
          <w:highlight w:val="yellow"/>
        </w:rPr>
        <w:t xml:space="preserve"> </w:t>
      </w:r>
      <w:r w:rsidR="00675922" w:rsidRPr="0082257A">
        <w:rPr>
          <w:rFonts w:asciiTheme="majorHAnsi" w:hAnsiTheme="majorHAnsi" w:cstheme="majorHAnsi"/>
          <w:highlight w:val="yellow"/>
        </w:rPr>
        <w:t xml:space="preserve">G needle, gently make a single poke </w:t>
      </w:r>
      <w:r w:rsidR="00C411FA" w:rsidRPr="0082257A">
        <w:rPr>
          <w:rFonts w:asciiTheme="majorHAnsi" w:hAnsiTheme="majorHAnsi" w:cstheme="majorHAnsi"/>
          <w:highlight w:val="yellow"/>
        </w:rPr>
        <w:t>at approx</w:t>
      </w:r>
      <w:r w:rsidR="007B774B" w:rsidRPr="0082257A">
        <w:rPr>
          <w:rFonts w:asciiTheme="majorHAnsi" w:hAnsiTheme="majorHAnsi" w:cstheme="majorHAnsi"/>
          <w:highlight w:val="yellow"/>
        </w:rPr>
        <w:t>imately</w:t>
      </w:r>
      <w:r w:rsidR="00721BA3" w:rsidRPr="0082257A">
        <w:rPr>
          <w:rFonts w:asciiTheme="majorHAnsi" w:hAnsiTheme="majorHAnsi" w:cstheme="majorHAnsi"/>
          <w:highlight w:val="yellow"/>
        </w:rPr>
        <w:t xml:space="preserve"> the</w:t>
      </w:r>
      <w:r w:rsidR="00675922" w:rsidRPr="0082257A">
        <w:rPr>
          <w:rFonts w:asciiTheme="majorHAnsi" w:hAnsiTheme="majorHAnsi" w:cstheme="majorHAnsi"/>
          <w:highlight w:val="yellow"/>
        </w:rPr>
        <w:t xml:space="preserve"> center of epithelial surface of</w:t>
      </w:r>
      <w:r w:rsidRPr="0082257A">
        <w:rPr>
          <w:rFonts w:asciiTheme="majorHAnsi" w:hAnsiTheme="majorHAnsi" w:cstheme="majorHAnsi"/>
          <w:highlight w:val="yellow"/>
        </w:rPr>
        <w:t xml:space="preserve"> the</w:t>
      </w:r>
      <w:r w:rsidR="00675922" w:rsidRPr="0082257A">
        <w:rPr>
          <w:rFonts w:asciiTheme="majorHAnsi" w:hAnsiTheme="majorHAnsi" w:cstheme="majorHAnsi"/>
          <w:highlight w:val="yellow"/>
        </w:rPr>
        <w:t xml:space="preserve"> eye carefully </w:t>
      </w:r>
      <w:r w:rsidRPr="0082257A">
        <w:rPr>
          <w:rFonts w:asciiTheme="majorHAnsi" w:hAnsiTheme="majorHAnsi" w:cstheme="majorHAnsi"/>
          <w:highlight w:val="yellow"/>
        </w:rPr>
        <w:t>and</w:t>
      </w:r>
      <w:r w:rsidR="00675922" w:rsidRPr="0082257A">
        <w:rPr>
          <w:rFonts w:asciiTheme="majorHAnsi" w:hAnsiTheme="majorHAnsi" w:cstheme="majorHAnsi"/>
          <w:highlight w:val="yellow"/>
        </w:rPr>
        <w:t xml:space="preserve"> ensure </w:t>
      </w:r>
      <w:r w:rsidRPr="0082257A">
        <w:rPr>
          <w:rFonts w:asciiTheme="majorHAnsi" w:hAnsiTheme="majorHAnsi" w:cstheme="majorHAnsi"/>
          <w:highlight w:val="yellow"/>
        </w:rPr>
        <w:t xml:space="preserve">that there </w:t>
      </w:r>
      <w:r w:rsidR="00675922" w:rsidRPr="0082257A">
        <w:rPr>
          <w:rFonts w:asciiTheme="majorHAnsi" w:hAnsiTheme="majorHAnsi" w:cstheme="majorHAnsi"/>
          <w:highlight w:val="yellow"/>
        </w:rPr>
        <w:t>no damage to stroma (</w:t>
      </w:r>
      <w:r w:rsidRPr="0082257A">
        <w:rPr>
          <w:rFonts w:asciiTheme="majorHAnsi" w:hAnsiTheme="majorHAnsi" w:cstheme="majorHAnsi"/>
          <w:b/>
          <w:bCs/>
          <w:highlight w:val="yellow"/>
        </w:rPr>
        <w:t>F</w:t>
      </w:r>
      <w:r w:rsidR="00675922" w:rsidRPr="0082257A">
        <w:rPr>
          <w:rFonts w:asciiTheme="majorHAnsi" w:hAnsiTheme="majorHAnsi" w:cstheme="majorHAnsi"/>
          <w:b/>
          <w:bCs/>
          <w:highlight w:val="yellow"/>
        </w:rPr>
        <w:t>igure 5</w:t>
      </w:r>
      <w:r w:rsidR="00675922" w:rsidRPr="0082257A">
        <w:rPr>
          <w:rFonts w:asciiTheme="majorHAnsi" w:hAnsiTheme="majorHAnsi" w:cstheme="majorHAnsi"/>
          <w:highlight w:val="yellow"/>
        </w:rPr>
        <w:t>).</w:t>
      </w:r>
      <w:r w:rsidR="00DB4D3C" w:rsidRPr="0082257A">
        <w:rPr>
          <w:rFonts w:asciiTheme="majorHAnsi" w:hAnsiTheme="majorHAnsi" w:cstheme="majorHAnsi"/>
          <w:highlight w:val="yellow"/>
        </w:rPr>
        <w:t xml:space="preserve"> The poke should be limited to the epithelium (~100-200 µm) to avoid stromal involvement.</w:t>
      </w:r>
    </w:p>
    <w:p w14:paraId="70E5A570" w14:textId="77777777" w:rsidR="00FD6DBE" w:rsidRPr="0082257A" w:rsidRDefault="00FD6DBE" w:rsidP="0082257A">
      <w:pPr>
        <w:rPr>
          <w:rFonts w:asciiTheme="majorHAnsi" w:hAnsiTheme="majorHAnsi" w:cstheme="majorHAnsi"/>
          <w:highlight w:val="yellow"/>
        </w:rPr>
      </w:pPr>
    </w:p>
    <w:p w14:paraId="25EAF39E" w14:textId="0D42A19C" w:rsidR="00675922" w:rsidRPr="0082257A" w:rsidRDefault="00675922"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Using a sharp sterilized blade, make a small incision on the sclera at </w:t>
      </w:r>
      <w:r w:rsidR="00FD6DBE" w:rsidRPr="0082257A">
        <w:rPr>
          <w:rFonts w:asciiTheme="majorHAnsi" w:hAnsiTheme="majorHAnsi" w:cstheme="majorHAnsi"/>
          <w:highlight w:val="yellow"/>
        </w:rPr>
        <w:t>1 mm</w:t>
      </w:r>
      <w:r w:rsidRPr="0082257A">
        <w:rPr>
          <w:rFonts w:asciiTheme="majorHAnsi" w:hAnsiTheme="majorHAnsi" w:cstheme="majorHAnsi"/>
          <w:highlight w:val="yellow"/>
        </w:rPr>
        <w:t xml:space="preserve"> </w:t>
      </w:r>
      <w:r w:rsidR="00FD6DBE" w:rsidRPr="0082257A">
        <w:rPr>
          <w:rFonts w:asciiTheme="majorHAnsi" w:hAnsiTheme="majorHAnsi" w:cstheme="majorHAnsi"/>
          <w:highlight w:val="yellow"/>
        </w:rPr>
        <w:t xml:space="preserve">distance </w:t>
      </w:r>
      <w:r w:rsidRPr="0082257A">
        <w:rPr>
          <w:rFonts w:asciiTheme="majorHAnsi" w:hAnsiTheme="majorHAnsi" w:cstheme="majorHAnsi"/>
          <w:highlight w:val="yellow"/>
        </w:rPr>
        <w:t>from the cornea.</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Cut the edge of the cornea ensuring that the vitreous humor does not leak using a swift and smooth rotating action of the hand (</w:t>
      </w:r>
      <w:r w:rsidRPr="0082257A">
        <w:rPr>
          <w:rFonts w:asciiTheme="majorHAnsi" w:hAnsiTheme="majorHAnsi" w:cstheme="majorHAnsi"/>
          <w:b/>
          <w:bCs/>
          <w:highlight w:val="yellow"/>
        </w:rPr>
        <w:t>Figure 6A</w:t>
      </w:r>
      <w:r w:rsidRPr="0082257A">
        <w:rPr>
          <w:rFonts w:asciiTheme="majorHAnsi" w:hAnsiTheme="majorHAnsi" w:cstheme="majorHAnsi"/>
          <w:highlight w:val="yellow"/>
        </w:rPr>
        <w:t>).</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By holding the cornea at the cornea-sclera edge with a flat tweezer, cut off the remaining tethering membranes of eye using the blade (</w:t>
      </w:r>
      <w:r w:rsidR="00FD6DBE" w:rsidRPr="0082257A">
        <w:rPr>
          <w:rFonts w:asciiTheme="majorHAnsi" w:hAnsiTheme="majorHAnsi" w:cstheme="majorHAnsi"/>
          <w:b/>
          <w:bCs/>
          <w:highlight w:val="yellow"/>
        </w:rPr>
        <w:t>F</w:t>
      </w:r>
      <w:r w:rsidRPr="0082257A">
        <w:rPr>
          <w:rFonts w:asciiTheme="majorHAnsi" w:hAnsiTheme="majorHAnsi" w:cstheme="majorHAnsi"/>
          <w:b/>
          <w:bCs/>
          <w:highlight w:val="yellow"/>
        </w:rPr>
        <w:t>igure 6B</w:t>
      </w:r>
      <w:r w:rsidRPr="0082257A">
        <w:rPr>
          <w:rFonts w:asciiTheme="majorHAnsi" w:hAnsiTheme="majorHAnsi" w:cstheme="majorHAnsi"/>
          <w:highlight w:val="yellow"/>
        </w:rPr>
        <w:t>).</w:t>
      </w:r>
    </w:p>
    <w:p w14:paraId="3963C5B0" w14:textId="77777777" w:rsidR="00FD6DBE" w:rsidRPr="0082257A" w:rsidRDefault="00FD6DBE" w:rsidP="0082257A">
      <w:pPr>
        <w:pStyle w:val="ListParagraph"/>
        <w:ind w:left="0"/>
        <w:jc w:val="both"/>
        <w:rPr>
          <w:rFonts w:asciiTheme="majorHAnsi" w:hAnsiTheme="majorHAnsi" w:cstheme="majorHAnsi"/>
          <w:highlight w:val="yellow"/>
        </w:rPr>
      </w:pPr>
    </w:p>
    <w:p w14:paraId="347D8950" w14:textId="2807DDA2" w:rsidR="00FD6DBE" w:rsidRPr="0082257A" w:rsidRDefault="00675922" w:rsidP="0082257A">
      <w:pPr>
        <w:pStyle w:val="ListParagraph"/>
        <w:numPr>
          <w:ilvl w:val="2"/>
          <w:numId w:val="35"/>
        </w:numPr>
        <w:ind w:left="0" w:firstLine="0"/>
        <w:jc w:val="both"/>
        <w:rPr>
          <w:rFonts w:asciiTheme="majorHAnsi" w:hAnsiTheme="majorHAnsi" w:cstheme="majorHAnsi"/>
        </w:rPr>
      </w:pPr>
      <w:r w:rsidRPr="0082257A">
        <w:rPr>
          <w:rFonts w:asciiTheme="majorHAnsi" w:hAnsiTheme="majorHAnsi" w:cstheme="majorHAnsi"/>
          <w:highlight w:val="yellow"/>
        </w:rPr>
        <w:t>Take the cornea and place it in a 12-well plate overlaid with 2</w:t>
      </w:r>
      <w:r w:rsidR="00FD6DBE" w:rsidRPr="0082257A">
        <w:rPr>
          <w:rFonts w:asciiTheme="majorHAnsi" w:hAnsiTheme="majorHAnsi" w:cstheme="majorHAnsi"/>
          <w:highlight w:val="yellow"/>
        </w:rPr>
        <w:t xml:space="preserve"> </w:t>
      </w:r>
      <w:r w:rsidRPr="0082257A">
        <w:rPr>
          <w:rFonts w:asciiTheme="majorHAnsi" w:hAnsiTheme="majorHAnsi" w:cstheme="majorHAnsi"/>
          <w:highlight w:val="yellow"/>
        </w:rPr>
        <w:t xml:space="preserve">mL of cornea medium. The cornea should be placed facing up, </w:t>
      </w:r>
      <w:r w:rsidRPr="0082257A">
        <w:rPr>
          <w:rFonts w:asciiTheme="majorHAnsi" w:hAnsiTheme="majorHAnsi" w:cstheme="majorHAnsi"/>
        </w:rPr>
        <w:t xml:space="preserve">demonstrated in a series of steps </w:t>
      </w:r>
      <w:r w:rsidR="0082257A" w:rsidRPr="0082257A">
        <w:rPr>
          <w:rFonts w:asciiTheme="majorHAnsi" w:hAnsiTheme="majorHAnsi" w:cstheme="majorHAnsi"/>
        </w:rPr>
        <w:t xml:space="preserve">in </w:t>
      </w:r>
      <w:r w:rsidR="00FD6DBE" w:rsidRPr="0082257A">
        <w:rPr>
          <w:rFonts w:asciiTheme="majorHAnsi" w:hAnsiTheme="majorHAnsi" w:cstheme="majorHAnsi"/>
          <w:b/>
          <w:bCs/>
        </w:rPr>
        <w:t>F</w:t>
      </w:r>
      <w:r w:rsidRPr="0082257A">
        <w:rPr>
          <w:rFonts w:asciiTheme="majorHAnsi" w:hAnsiTheme="majorHAnsi" w:cstheme="majorHAnsi"/>
          <w:b/>
          <w:bCs/>
        </w:rPr>
        <w:t>igures 7A-D</w:t>
      </w:r>
      <w:r w:rsidR="00FD6DBE" w:rsidRPr="0082257A">
        <w:rPr>
          <w:rFonts w:asciiTheme="majorHAnsi" w:hAnsiTheme="majorHAnsi" w:cstheme="majorHAnsi"/>
          <w:b/>
          <w:bCs/>
        </w:rPr>
        <w:t>, Figure 8</w:t>
      </w:r>
      <w:r w:rsidR="00FD6DBE" w:rsidRPr="0082257A">
        <w:rPr>
          <w:rFonts w:asciiTheme="majorHAnsi" w:hAnsiTheme="majorHAnsi" w:cstheme="majorHAnsi"/>
        </w:rPr>
        <w:t>)</w:t>
      </w:r>
      <w:r w:rsidRPr="0082257A">
        <w:rPr>
          <w:rFonts w:asciiTheme="majorHAnsi" w:hAnsiTheme="majorHAnsi" w:cstheme="majorHAnsi"/>
        </w:rPr>
        <w:t>.</w:t>
      </w:r>
    </w:p>
    <w:p w14:paraId="3F5EF58F" w14:textId="77777777" w:rsidR="00FD6DBE" w:rsidRPr="0082257A" w:rsidRDefault="00FD6DBE" w:rsidP="0082257A">
      <w:pPr>
        <w:pStyle w:val="ListParagraph"/>
        <w:ind w:left="0"/>
        <w:jc w:val="both"/>
        <w:rPr>
          <w:rFonts w:asciiTheme="majorHAnsi" w:hAnsiTheme="majorHAnsi" w:cstheme="majorHAnsi"/>
          <w:highlight w:val="yellow"/>
        </w:rPr>
      </w:pPr>
    </w:p>
    <w:p w14:paraId="013992DB" w14:textId="71712402" w:rsidR="00675922" w:rsidRPr="0082257A" w:rsidRDefault="00675922"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 Add 5 µL of</w:t>
      </w:r>
      <w:r w:rsidR="00FD6DBE" w:rsidRPr="0082257A">
        <w:rPr>
          <w:rFonts w:asciiTheme="majorHAnsi" w:hAnsiTheme="majorHAnsi" w:cstheme="majorHAnsi"/>
          <w:highlight w:val="yellow"/>
        </w:rPr>
        <w:t xml:space="preserve"> the</w:t>
      </w:r>
      <w:r w:rsidRPr="0082257A">
        <w:rPr>
          <w:rFonts w:asciiTheme="majorHAnsi" w:hAnsiTheme="majorHAnsi" w:cstheme="majorHAnsi"/>
          <w:highlight w:val="yellow"/>
        </w:rPr>
        <w:t xml:space="preserve"> virus solution </w:t>
      </w:r>
      <w:r w:rsidR="0056588A" w:rsidRPr="0082257A">
        <w:rPr>
          <w:rFonts w:asciiTheme="majorHAnsi" w:hAnsiTheme="majorHAnsi" w:cstheme="majorHAnsi"/>
          <w:highlight w:val="yellow"/>
        </w:rPr>
        <w:t xml:space="preserve">containing </w:t>
      </w:r>
      <w:r w:rsidRPr="0082257A">
        <w:rPr>
          <w:rFonts w:asciiTheme="majorHAnsi" w:hAnsiTheme="majorHAnsi" w:cstheme="majorHAnsi"/>
          <w:highlight w:val="yellow"/>
        </w:rPr>
        <w:t>5</w:t>
      </w:r>
      <w:r w:rsidR="00FD6DBE" w:rsidRPr="0082257A">
        <w:rPr>
          <w:rFonts w:asciiTheme="majorHAnsi" w:hAnsiTheme="majorHAnsi" w:cstheme="majorHAnsi"/>
          <w:highlight w:val="yellow"/>
        </w:rPr>
        <w:t xml:space="preserve"> </w:t>
      </w:r>
      <w:r w:rsidRPr="0082257A">
        <w:rPr>
          <w:rFonts w:asciiTheme="majorHAnsi" w:hAnsiTheme="majorHAnsi" w:cstheme="majorHAnsi"/>
          <w:highlight w:val="yellow"/>
        </w:rPr>
        <w:t>x</w:t>
      </w:r>
      <w:r w:rsidR="00FD6DBE" w:rsidRPr="0082257A">
        <w:rPr>
          <w:rFonts w:asciiTheme="majorHAnsi" w:hAnsiTheme="majorHAnsi" w:cstheme="majorHAnsi"/>
          <w:highlight w:val="yellow"/>
        </w:rPr>
        <w:t xml:space="preserve"> </w:t>
      </w:r>
      <w:r w:rsidRPr="0082257A">
        <w:rPr>
          <w:rFonts w:asciiTheme="majorHAnsi" w:hAnsiTheme="majorHAnsi" w:cstheme="majorHAnsi"/>
          <w:highlight w:val="yellow"/>
        </w:rPr>
        <w:t>10</w:t>
      </w:r>
      <w:r w:rsidRPr="0082257A">
        <w:rPr>
          <w:rFonts w:asciiTheme="majorHAnsi" w:hAnsiTheme="majorHAnsi" w:cstheme="majorHAnsi"/>
          <w:highlight w:val="yellow"/>
          <w:vertAlign w:val="superscript"/>
        </w:rPr>
        <w:t>5</w:t>
      </w:r>
      <w:r w:rsidRPr="0082257A">
        <w:rPr>
          <w:rFonts w:asciiTheme="majorHAnsi" w:hAnsiTheme="majorHAnsi" w:cstheme="majorHAnsi"/>
          <w:highlight w:val="yellow"/>
        </w:rPr>
        <w:t xml:space="preserve"> plaque forming units (PFU) of 17 GFP to the </w:t>
      </w:r>
      <w:r w:rsidR="0056588A" w:rsidRPr="0082257A">
        <w:rPr>
          <w:rFonts w:asciiTheme="majorHAnsi" w:hAnsiTheme="majorHAnsi" w:cstheme="majorHAnsi"/>
          <w:highlight w:val="yellow"/>
        </w:rPr>
        <w:t xml:space="preserve">debrided site </w:t>
      </w:r>
      <w:r w:rsidRPr="0082257A">
        <w:rPr>
          <w:rFonts w:asciiTheme="majorHAnsi" w:hAnsiTheme="majorHAnsi" w:cstheme="majorHAnsi"/>
          <w:highlight w:val="yellow"/>
        </w:rPr>
        <w:t>on the corneal surface.</w:t>
      </w:r>
      <w:r w:rsidR="005F76E5" w:rsidRPr="0082257A">
        <w:rPr>
          <w:rFonts w:asciiTheme="majorHAnsi" w:hAnsiTheme="majorHAnsi" w:cstheme="majorHAnsi"/>
          <w:highlight w:val="yellow"/>
        </w:rPr>
        <w:t xml:space="preserve"> </w:t>
      </w:r>
      <w:r w:rsidR="0056588A" w:rsidRPr="0082257A">
        <w:rPr>
          <w:rFonts w:asciiTheme="majorHAnsi" w:hAnsiTheme="majorHAnsi" w:cstheme="majorHAnsi"/>
          <w:highlight w:val="yellow"/>
        </w:rPr>
        <w:t xml:space="preserve">Place the 12-well plate containing infected porcine corneas </w:t>
      </w:r>
      <w:r w:rsidRPr="0082257A">
        <w:rPr>
          <w:rFonts w:asciiTheme="majorHAnsi" w:hAnsiTheme="majorHAnsi" w:cstheme="majorHAnsi"/>
          <w:highlight w:val="yellow"/>
        </w:rPr>
        <w:t xml:space="preserve">in </w:t>
      </w:r>
      <w:r w:rsidR="0056588A" w:rsidRPr="0082257A">
        <w:rPr>
          <w:rFonts w:asciiTheme="majorHAnsi" w:hAnsiTheme="majorHAnsi" w:cstheme="majorHAnsi"/>
          <w:highlight w:val="yellow"/>
        </w:rPr>
        <w:t xml:space="preserve">an </w:t>
      </w:r>
      <w:r w:rsidRPr="0082257A">
        <w:rPr>
          <w:rFonts w:asciiTheme="majorHAnsi" w:hAnsiTheme="majorHAnsi" w:cstheme="majorHAnsi"/>
          <w:highlight w:val="yellow"/>
        </w:rPr>
        <w:t xml:space="preserve">incubator </w:t>
      </w:r>
      <w:r w:rsidR="0056588A" w:rsidRPr="0082257A">
        <w:rPr>
          <w:rFonts w:asciiTheme="majorHAnsi" w:hAnsiTheme="majorHAnsi" w:cstheme="majorHAnsi"/>
          <w:highlight w:val="yellow"/>
        </w:rPr>
        <w:t>with 5% CO</w:t>
      </w:r>
      <w:r w:rsidR="0056588A" w:rsidRPr="0082257A">
        <w:rPr>
          <w:rFonts w:asciiTheme="majorHAnsi" w:hAnsiTheme="majorHAnsi" w:cstheme="majorHAnsi"/>
          <w:highlight w:val="yellow"/>
          <w:vertAlign w:val="subscript"/>
        </w:rPr>
        <w:t>2</w:t>
      </w:r>
      <w:r w:rsidR="0056588A" w:rsidRPr="0082257A">
        <w:rPr>
          <w:rFonts w:asciiTheme="majorHAnsi" w:hAnsiTheme="majorHAnsi" w:cstheme="majorHAnsi"/>
          <w:highlight w:val="yellow"/>
        </w:rPr>
        <w:t xml:space="preserve"> </w:t>
      </w:r>
      <w:r w:rsidRPr="0082257A">
        <w:rPr>
          <w:rFonts w:asciiTheme="majorHAnsi" w:hAnsiTheme="majorHAnsi" w:cstheme="majorHAnsi"/>
          <w:highlight w:val="yellow"/>
        </w:rPr>
        <w:t>for 72 h.</w:t>
      </w:r>
    </w:p>
    <w:p w14:paraId="32ED6EE9" w14:textId="77777777" w:rsidR="00FD6DBE" w:rsidRPr="0082257A" w:rsidRDefault="00FD6DBE" w:rsidP="0082257A">
      <w:pPr>
        <w:pStyle w:val="ListParagraph"/>
        <w:ind w:left="0"/>
        <w:jc w:val="both"/>
        <w:rPr>
          <w:rFonts w:asciiTheme="majorHAnsi" w:hAnsiTheme="majorHAnsi" w:cstheme="majorHAnsi"/>
          <w:highlight w:val="yellow"/>
        </w:rPr>
      </w:pPr>
    </w:p>
    <w:p w14:paraId="18C38526" w14:textId="64C4EA83" w:rsidR="00675922" w:rsidRPr="0082257A" w:rsidRDefault="00CB4F08" w:rsidP="0082257A">
      <w:pPr>
        <w:pStyle w:val="ListParagraph"/>
        <w:numPr>
          <w:ilvl w:val="2"/>
          <w:numId w:val="35"/>
        </w:numPr>
        <w:ind w:left="0" w:firstLine="0"/>
        <w:jc w:val="both"/>
        <w:rPr>
          <w:rFonts w:asciiTheme="majorHAnsi" w:hAnsiTheme="majorHAnsi" w:cstheme="majorHAnsi"/>
          <w:highlight w:val="yellow"/>
        </w:rPr>
      </w:pPr>
      <w:r w:rsidRPr="0082257A">
        <w:rPr>
          <w:rFonts w:asciiTheme="majorHAnsi" w:hAnsiTheme="majorHAnsi" w:cstheme="majorHAnsi"/>
          <w:highlight w:val="yellow"/>
        </w:rPr>
        <w:t>Spray a</w:t>
      </w:r>
      <w:r w:rsidR="0056588A" w:rsidRPr="0082257A">
        <w:rPr>
          <w:rFonts w:asciiTheme="majorHAnsi" w:hAnsiTheme="majorHAnsi" w:cstheme="majorHAnsi"/>
          <w:highlight w:val="yellow"/>
        </w:rPr>
        <w:t>ny</w:t>
      </w:r>
      <w:r w:rsidR="00675922" w:rsidRPr="0082257A">
        <w:rPr>
          <w:rFonts w:asciiTheme="majorHAnsi" w:hAnsiTheme="majorHAnsi" w:cstheme="majorHAnsi"/>
          <w:highlight w:val="yellow"/>
        </w:rPr>
        <w:t xml:space="preserve"> </w:t>
      </w:r>
      <w:r w:rsidR="0056588A" w:rsidRPr="0082257A">
        <w:rPr>
          <w:rFonts w:asciiTheme="majorHAnsi" w:hAnsiTheme="majorHAnsi" w:cstheme="majorHAnsi"/>
          <w:highlight w:val="yellow"/>
        </w:rPr>
        <w:t xml:space="preserve">additional </w:t>
      </w:r>
      <w:r w:rsidR="00675922" w:rsidRPr="0082257A">
        <w:rPr>
          <w:rFonts w:asciiTheme="majorHAnsi" w:hAnsiTheme="majorHAnsi" w:cstheme="majorHAnsi"/>
          <w:highlight w:val="yellow"/>
        </w:rPr>
        <w:t xml:space="preserve">eyes not used in experiment </w:t>
      </w:r>
      <w:r w:rsidR="0056588A" w:rsidRPr="0082257A">
        <w:rPr>
          <w:rFonts w:asciiTheme="majorHAnsi" w:hAnsiTheme="majorHAnsi" w:cstheme="majorHAnsi"/>
          <w:highlight w:val="yellow"/>
        </w:rPr>
        <w:t xml:space="preserve">with </w:t>
      </w:r>
      <w:r w:rsidR="00675922" w:rsidRPr="0082257A">
        <w:rPr>
          <w:rFonts w:asciiTheme="majorHAnsi" w:hAnsiTheme="majorHAnsi" w:cstheme="majorHAnsi"/>
          <w:highlight w:val="yellow"/>
        </w:rPr>
        <w:t>10% bleach</w:t>
      </w:r>
      <w:r w:rsidR="00721BA3" w:rsidRPr="0082257A">
        <w:rPr>
          <w:rFonts w:asciiTheme="majorHAnsi" w:hAnsiTheme="majorHAnsi" w:cstheme="majorHAnsi"/>
          <w:highlight w:val="yellow"/>
        </w:rPr>
        <w:t xml:space="preserve"> </w:t>
      </w:r>
      <w:r w:rsidR="00675922" w:rsidRPr="0082257A">
        <w:rPr>
          <w:rFonts w:asciiTheme="majorHAnsi" w:hAnsiTheme="majorHAnsi" w:cstheme="majorHAnsi"/>
          <w:highlight w:val="yellow"/>
        </w:rPr>
        <w:t xml:space="preserve">and </w:t>
      </w:r>
      <w:r w:rsidR="00721BA3" w:rsidRPr="0082257A">
        <w:rPr>
          <w:rFonts w:asciiTheme="majorHAnsi" w:hAnsiTheme="majorHAnsi" w:cstheme="majorHAnsi"/>
          <w:highlight w:val="yellow"/>
        </w:rPr>
        <w:t xml:space="preserve">securely </w:t>
      </w:r>
      <w:r w:rsidR="00675922" w:rsidRPr="0082257A">
        <w:rPr>
          <w:rFonts w:asciiTheme="majorHAnsi" w:hAnsiTheme="majorHAnsi" w:cstheme="majorHAnsi"/>
          <w:highlight w:val="yellow"/>
        </w:rPr>
        <w:t>disposed in biohazard bags.</w:t>
      </w:r>
    </w:p>
    <w:p w14:paraId="269214DC" w14:textId="77777777" w:rsidR="00CB4F08" w:rsidRPr="0082257A" w:rsidRDefault="00CB4F08" w:rsidP="0082257A">
      <w:pPr>
        <w:pStyle w:val="Heading2"/>
        <w:keepLines/>
        <w:widowControl/>
        <w:numPr>
          <w:ilvl w:val="1"/>
          <w:numId w:val="0"/>
        </w:numPr>
        <w:rPr>
          <w:rFonts w:asciiTheme="majorHAnsi" w:hAnsiTheme="majorHAnsi" w:cstheme="majorHAnsi"/>
          <w:highlight w:val="yellow"/>
        </w:rPr>
      </w:pPr>
    </w:p>
    <w:p w14:paraId="3888F029" w14:textId="31D926C7" w:rsidR="00675922" w:rsidRPr="0082257A" w:rsidRDefault="00010B2A" w:rsidP="0082257A">
      <w:pPr>
        <w:pStyle w:val="Heading2"/>
        <w:keepLines/>
        <w:widowControl/>
        <w:numPr>
          <w:ilvl w:val="1"/>
          <w:numId w:val="34"/>
        </w:numPr>
        <w:ind w:left="0" w:firstLine="0"/>
        <w:rPr>
          <w:rFonts w:asciiTheme="majorHAnsi" w:hAnsiTheme="majorHAnsi" w:cstheme="majorHAnsi"/>
          <w:highlight w:val="yellow"/>
        </w:rPr>
      </w:pPr>
      <w:r w:rsidRPr="0082257A">
        <w:rPr>
          <w:rFonts w:asciiTheme="majorHAnsi" w:hAnsiTheme="majorHAnsi" w:cstheme="majorHAnsi"/>
          <w:highlight w:val="yellow"/>
        </w:rPr>
        <w:t>Visualization</w:t>
      </w:r>
    </w:p>
    <w:p w14:paraId="44CFCB9B" w14:textId="77777777" w:rsidR="00CB4F08" w:rsidRPr="0082257A" w:rsidRDefault="00CB4F08" w:rsidP="0082257A">
      <w:pPr>
        <w:pStyle w:val="ListParagraph"/>
        <w:ind w:left="0"/>
        <w:jc w:val="both"/>
      </w:pPr>
    </w:p>
    <w:p w14:paraId="1117023B" w14:textId="078603FF" w:rsidR="00CB4F08" w:rsidRPr="0082257A" w:rsidRDefault="00CB4F08" w:rsidP="0082257A">
      <w:pPr>
        <w:rPr>
          <w:rFonts w:asciiTheme="majorHAnsi" w:hAnsiTheme="majorHAnsi" w:cstheme="majorHAnsi"/>
        </w:rPr>
      </w:pPr>
      <w:r w:rsidRPr="0082257A">
        <w:rPr>
          <w:rFonts w:asciiTheme="majorHAnsi" w:hAnsiTheme="majorHAnsi" w:cstheme="majorHAnsi"/>
        </w:rPr>
        <w:t>NOTE: T</w:t>
      </w:r>
      <w:r w:rsidR="00675922" w:rsidRPr="0082257A">
        <w:rPr>
          <w:rFonts w:asciiTheme="majorHAnsi" w:hAnsiTheme="majorHAnsi" w:cstheme="majorHAnsi"/>
        </w:rPr>
        <w:t xml:space="preserve">he virus should </w:t>
      </w:r>
      <w:r w:rsidRPr="0082257A">
        <w:rPr>
          <w:rFonts w:asciiTheme="majorHAnsi" w:hAnsiTheme="majorHAnsi" w:cstheme="majorHAnsi"/>
        </w:rPr>
        <w:t xml:space="preserve">be visualized </w:t>
      </w:r>
      <w:r w:rsidR="00675922" w:rsidRPr="0082257A">
        <w:rPr>
          <w:rFonts w:asciiTheme="majorHAnsi" w:hAnsiTheme="majorHAnsi" w:cstheme="majorHAnsi"/>
        </w:rPr>
        <w:t xml:space="preserve">every day prior to addition of drugs. </w:t>
      </w:r>
    </w:p>
    <w:p w14:paraId="52C42D87" w14:textId="77777777" w:rsidR="00CB4F08" w:rsidRPr="0082257A" w:rsidRDefault="00CB4F08" w:rsidP="0082257A">
      <w:pPr>
        <w:pStyle w:val="ListParagraph"/>
        <w:ind w:left="0"/>
        <w:jc w:val="both"/>
        <w:rPr>
          <w:rFonts w:asciiTheme="majorHAnsi" w:hAnsiTheme="majorHAnsi" w:cstheme="majorHAnsi"/>
          <w:highlight w:val="yellow"/>
        </w:rPr>
      </w:pPr>
    </w:p>
    <w:p w14:paraId="1ADD1B52" w14:textId="7C54D515" w:rsidR="00CB4F08" w:rsidRPr="0082257A" w:rsidRDefault="00675922" w:rsidP="0082257A">
      <w:pPr>
        <w:pStyle w:val="ListParagraph"/>
        <w:numPr>
          <w:ilvl w:val="2"/>
          <w:numId w:val="36"/>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Turn on the </w:t>
      </w:r>
      <w:r w:rsidR="00D90D41" w:rsidRPr="0082257A">
        <w:rPr>
          <w:rFonts w:asciiTheme="majorHAnsi" w:hAnsiTheme="majorHAnsi" w:cstheme="majorHAnsi"/>
          <w:highlight w:val="yellow"/>
        </w:rPr>
        <w:t>stereo</w:t>
      </w:r>
      <w:r w:rsidR="00CB4F08" w:rsidRPr="0082257A">
        <w:rPr>
          <w:rFonts w:asciiTheme="majorHAnsi" w:hAnsiTheme="majorHAnsi" w:cstheme="majorHAnsi"/>
          <w:highlight w:val="yellow"/>
        </w:rPr>
        <w:t xml:space="preserve"> </w:t>
      </w:r>
      <w:r w:rsidR="00D90D41" w:rsidRPr="0082257A">
        <w:rPr>
          <w:rFonts w:asciiTheme="majorHAnsi" w:hAnsiTheme="majorHAnsi" w:cstheme="majorHAnsi"/>
          <w:highlight w:val="yellow"/>
        </w:rPr>
        <w:t xml:space="preserve">microscope </w:t>
      </w:r>
      <w:r w:rsidRPr="0082257A">
        <w:rPr>
          <w:rFonts w:asciiTheme="majorHAnsi" w:hAnsiTheme="majorHAnsi" w:cstheme="majorHAnsi"/>
          <w:highlight w:val="yellow"/>
        </w:rPr>
        <w:t>and LED light source</w:t>
      </w:r>
      <w:r w:rsidR="0082257A">
        <w:rPr>
          <w:rFonts w:asciiTheme="majorHAnsi" w:hAnsiTheme="majorHAnsi" w:cstheme="majorHAnsi"/>
          <w:highlight w:val="yellow"/>
        </w:rPr>
        <w:t xml:space="preserve"> </w:t>
      </w:r>
      <w:r w:rsidR="00CB4F08" w:rsidRPr="0082257A">
        <w:rPr>
          <w:rFonts w:asciiTheme="majorHAnsi" w:hAnsiTheme="majorHAnsi" w:cstheme="majorHAnsi"/>
          <w:highlight w:val="yellow"/>
        </w:rPr>
        <w:t>and</w:t>
      </w:r>
      <w:r w:rsidRPr="0082257A">
        <w:rPr>
          <w:rFonts w:asciiTheme="majorHAnsi" w:hAnsiTheme="majorHAnsi" w:cstheme="majorHAnsi"/>
          <w:highlight w:val="yellow"/>
        </w:rPr>
        <w:t xml:space="preserve"> allow lamp of machine to warm up before imaging the corneas.</w:t>
      </w:r>
      <w:r w:rsidR="00CB4F08" w:rsidRPr="0082257A">
        <w:rPr>
          <w:rFonts w:asciiTheme="majorHAnsi" w:hAnsiTheme="majorHAnsi" w:cstheme="majorHAnsi"/>
          <w:highlight w:val="yellow"/>
        </w:rPr>
        <w:t xml:space="preserve"> Carefully carry the p</w:t>
      </w:r>
      <w:r w:rsidRPr="0082257A">
        <w:rPr>
          <w:rFonts w:asciiTheme="majorHAnsi" w:hAnsiTheme="majorHAnsi" w:cstheme="majorHAnsi"/>
          <w:highlight w:val="yellow"/>
        </w:rPr>
        <w:t>late of corneas to instrument without disturbing the solution.</w:t>
      </w:r>
      <w:r w:rsidR="005F76E5" w:rsidRPr="0082257A">
        <w:rPr>
          <w:rFonts w:asciiTheme="majorHAnsi" w:hAnsiTheme="majorHAnsi" w:cstheme="majorHAnsi"/>
          <w:highlight w:val="yellow"/>
        </w:rPr>
        <w:t xml:space="preserve"> </w:t>
      </w:r>
      <w:r w:rsidR="00CB4F08" w:rsidRPr="0082257A">
        <w:rPr>
          <w:rFonts w:asciiTheme="majorHAnsi" w:hAnsiTheme="majorHAnsi" w:cstheme="majorHAnsi"/>
          <w:highlight w:val="yellow"/>
        </w:rPr>
        <w:t>Change the f</w:t>
      </w:r>
      <w:r w:rsidRPr="0082257A">
        <w:rPr>
          <w:rFonts w:asciiTheme="majorHAnsi" w:hAnsiTheme="majorHAnsi" w:cstheme="majorHAnsi"/>
          <w:highlight w:val="yellow"/>
        </w:rPr>
        <w:t xml:space="preserve">ilter so that GFP (380-460 nm) is used to look at specimens. </w:t>
      </w:r>
      <w:r w:rsidR="00CB4F08" w:rsidRPr="0082257A">
        <w:rPr>
          <w:rFonts w:asciiTheme="majorHAnsi" w:hAnsiTheme="majorHAnsi" w:cstheme="majorHAnsi"/>
          <w:highlight w:val="yellow"/>
        </w:rPr>
        <w:t>Set the e</w:t>
      </w:r>
      <w:r w:rsidRPr="0082257A">
        <w:rPr>
          <w:rFonts w:asciiTheme="majorHAnsi" w:hAnsiTheme="majorHAnsi" w:cstheme="majorHAnsi"/>
          <w:highlight w:val="yellow"/>
        </w:rPr>
        <w:t xml:space="preserve">xposure time </w:t>
      </w:r>
      <w:r w:rsidR="00CB4F08" w:rsidRPr="0082257A">
        <w:rPr>
          <w:rFonts w:asciiTheme="majorHAnsi" w:hAnsiTheme="majorHAnsi" w:cstheme="majorHAnsi"/>
          <w:highlight w:val="yellow"/>
        </w:rPr>
        <w:t>to</w:t>
      </w:r>
      <w:r w:rsidRPr="0082257A">
        <w:rPr>
          <w:rFonts w:asciiTheme="majorHAnsi" w:hAnsiTheme="majorHAnsi" w:cstheme="majorHAnsi"/>
          <w:highlight w:val="yellow"/>
        </w:rPr>
        <w:t xml:space="preserve"> 500 </w:t>
      </w:r>
      <w:proofErr w:type="spellStart"/>
      <w:r w:rsidRPr="0082257A">
        <w:rPr>
          <w:rFonts w:asciiTheme="majorHAnsi" w:hAnsiTheme="majorHAnsi" w:cstheme="majorHAnsi"/>
          <w:highlight w:val="yellow"/>
        </w:rPr>
        <w:t>ms</w:t>
      </w:r>
      <w:proofErr w:type="spellEnd"/>
      <w:r w:rsidRPr="0082257A">
        <w:rPr>
          <w:rFonts w:asciiTheme="majorHAnsi" w:hAnsiTheme="majorHAnsi" w:cstheme="majorHAnsi"/>
          <w:highlight w:val="yellow"/>
        </w:rPr>
        <w:t xml:space="preserve"> to capture images. </w:t>
      </w:r>
    </w:p>
    <w:p w14:paraId="699973F6" w14:textId="77777777" w:rsidR="00CB4F08" w:rsidRPr="0082257A" w:rsidRDefault="00CB4F08" w:rsidP="0082257A">
      <w:pPr>
        <w:pStyle w:val="ListParagraph"/>
        <w:ind w:left="0"/>
        <w:jc w:val="both"/>
        <w:rPr>
          <w:rFonts w:asciiTheme="majorHAnsi" w:hAnsiTheme="majorHAnsi" w:cstheme="majorHAnsi"/>
          <w:highlight w:val="yellow"/>
        </w:rPr>
      </w:pPr>
    </w:p>
    <w:p w14:paraId="7F9D6AE9" w14:textId="6617651A" w:rsidR="00CB4F08" w:rsidRPr="0082257A" w:rsidRDefault="00675922" w:rsidP="0082257A">
      <w:pPr>
        <w:pStyle w:val="ListParagraph"/>
        <w:numPr>
          <w:ilvl w:val="2"/>
          <w:numId w:val="36"/>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First, </w:t>
      </w:r>
      <w:r w:rsidR="00CB4F08" w:rsidRPr="0082257A">
        <w:rPr>
          <w:rFonts w:asciiTheme="majorHAnsi" w:hAnsiTheme="majorHAnsi" w:cstheme="majorHAnsi"/>
          <w:highlight w:val="yellow"/>
        </w:rPr>
        <w:t xml:space="preserve">place </w:t>
      </w:r>
      <w:r w:rsidRPr="0082257A">
        <w:rPr>
          <w:rFonts w:asciiTheme="majorHAnsi" w:hAnsiTheme="majorHAnsi" w:cstheme="majorHAnsi"/>
          <w:highlight w:val="yellow"/>
        </w:rPr>
        <w:t>the cornea plate under the stereoscope and capture</w:t>
      </w:r>
      <w:r w:rsidR="00CB4F08" w:rsidRPr="0082257A">
        <w:rPr>
          <w:rFonts w:asciiTheme="majorHAnsi" w:hAnsiTheme="majorHAnsi" w:cstheme="majorHAnsi"/>
          <w:highlight w:val="yellow"/>
        </w:rPr>
        <w:t xml:space="preserve"> the images</w:t>
      </w:r>
      <w:r w:rsidRPr="0082257A">
        <w:rPr>
          <w:rFonts w:asciiTheme="majorHAnsi" w:hAnsiTheme="majorHAnsi" w:cstheme="majorHAnsi"/>
          <w:highlight w:val="yellow"/>
        </w:rPr>
        <w:t xml:space="preserve"> at the lowest magnification of 7.5x. Follow this up with a series of increasing magnification images (e.g.</w:t>
      </w:r>
      <w:r w:rsidR="00CB4F08" w:rsidRPr="0082257A">
        <w:rPr>
          <w:rFonts w:asciiTheme="majorHAnsi" w:hAnsiTheme="majorHAnsi" w:cstheme="majorHAnsi"/>
          <w:highlight w:val="yellow"/>
        </w:rPr>
        <w:t>,</w:t>
      </w:r>
      <w:r w:rsidRPr="0082257A">
        <w:rPr>
          <w:rFonts w:asciiTheme="majorHAnsi" w:hAnsiTheme="majorHAnsi" w:cstheme="majorHAnsi"/>
          <w:highlight w:val="yellow"/>
        </w:rPr>
        <w:t xml:space="preserve"> 15x, 25x, 35x) such that all the viral spread and dendrite formation is visualized clearly</w:t>
      </w:r>
    </w:p>
    <w:p w14:paraId="472B5842" w14:textId="77777777" w:rsidR="00CB4F08" w:rsidRPr="0082257A" w:rsidRDefault="00CB4F08" w:rsidP="0082257A">
      <w:pPr>
        <w:pStyle w:val="ListParagraph"/>
        <w:ind w:left="0"/>
        <w:jc w:val="both"/>
        <w:rPr>
          <w:rFonts w:asciiTheme="majorHAnsi" w:hAnsiTheme="majorHAnsi" w:cstheme="majorHAnsi"/>
          <w:highlight w:val="yellow"/>
        </w:rPr>
      </w:pPr>
    </w:p>
    <w:p w14:paraId="4923D7EF" w14:textId="3D41599F" w:rsidR="00675922" w:rsidRPr="0082257A" w:rsidRDefault="00675922" w:rsidP="0082257A">
      <w:pPr>
        <w:pStyle w:val="ListParagraph"/>
        <w:numPr>
          <w:ilvl w:val="2"/>
          <w:numId w:val="36"/>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Make sure to return the infected corneas back into </w:t>
      </w:r>
      <w:r w:rsidR="00CB4F08" w:rsidRPr="0082257A">
        <w:rPr>
          <w:rFonts w:asciiTheme="majorHAnsi" w:hAnsiTheme="majorHAnsi" w:cstheme="majorHAnsi"/>
          <w:highlight w:val="yellow"/>
        </w:rPr>
        <w:t xml:space="preserve">the </w:t>
      </w:r>
      <w:r w:rsidRPr="0082257A">
        <w:rPr>
          <w:rFonts w:asciiTheme="majorHAnsi" w:hAnsiTheme="majorHAnsi" w:cstheme="majorHAnsi"/>
          <w:highlight w:val="yellow"/>
        </w:rPr>
        <w:t xml:space="preserve">tissue culture incubator and save all the images that were taken. </w:t>
      </w:r>
    </w:p>
    <w:p w14:paraId="19FBA8EE" w14:textId="77777777" w:rsidR="001B53A4" w:rsidRPr="0082257A" w:rsidRDefault="001B53A4" w:rsidP="0082257A">
      <w:pPr>
        <w:pStyle w:val="Heading2"/>
        <w:numPr>
          <w:ilvl w:val="0"/>
          <w:numId w:val="0"/>
        </w:numPr>
        <w:rPr>
          <w:rFonts w:asciiTheme="majorHAnsi" w:hAnsiTheme="majorHAnsi" w:cstheme="majorHAnsi"/>
          <w:highlight w:val="yellow"/>
        </w:rPr>
      </w:pPr>
    </w:p>
    <w:p w14:paraId="7F1FC0CA" w14:textId="74C75FAA" w:rsidR="00675922" w:rsidRPr="0082257A" w:rsidRDefault="00010B2A" w:rsidP="0082257A">
      <w:pPr>
        <w:pStyle w:val="Heading2"/>
        <w:numPr>
          <w:ilvl w:val="1"/>
          <w:numId w:val="34"/>
        </w:numPr>
        <w:ind w:left="0" w:firstLine="0"/>
        <w:rPr>
          <w:rFonts w:asciiTheme="majorHAnsi" w:hAnsiTheme="majorHAnsi" w:cstheme="majorHAnsi"/>
          <w:highlight w:val="yellow"/>
        </w:rPr>
      </w:pPr>
      <w:r w:rsidRPr="0082257A">
        <w:rPr>
          <w:rFonts w:asciiTheme="majorHAnsi" w:hAnsiTheme="majorHAnsi" w:cstheme="majorHAnsi"/>
          <w:highlight w:val="yellow"/>
        </w:rPr>
        <w:t>Virus</w:t>
      </w:r>
      <w:r w:rsidR="00675922" w:rsidRPr="0082257A">
        <w:rPr>
          <w:rFonts w:asciiTheme="majorHAnsi" w:hAnsiTheme="majorHAnsi" w:cstheme="majorHAnsi"/>
          <w:highlight w:val="yellow"/>
        </w:rPr>
        <w:t xml:space="preserve"> infection quantification</w:t>
      </w:r>
    </w:p>
    <w:p w14:paraId="4D8CBCA1" w14:textId="77777777" w:rsidR="00CB4F08" w:rsidRPr="0082257A" w:rsidRDefault="00CB4F08" w:rsidP="0082257A">
      <w:pPr>
        <w:pStyle w:val="ListParagraph"/>
        <w:ind w:left="0"/>
        <w:jc w:val="both"/>
      </w:pPr>
    </w:p>
    <w:p w14:paraId="003404D7" w14:textId="412C4FD0" w:rsidR="00675922" w:rsidRPr="0082257A" w:rsidRDefault="00CB4F08" w:rsidP="0082257A">
      <w:pPr>
        <w:pStyle w:val="ListParagraph"/>
        <w:ind w:left="0"/>
        <w:jc w:val="both"/>
        <w:rPr>
          <w:rFonts w:asciiTheme="majorHAnsi" w:hAnsiTheme="majorHAnsi" w:cstheme="majorHAnsi"/>
        </w:rPr>
      </w:pPr>
      <w:r w:rsidRPr="0082257A">
        <w:rPr>
          <w:rFonts w:asciiTheme="majorHAnsi" w:hAnsiTheme="majorHAnsi" w:cstheme="majorHAnsi"/>
        </w:rPr>
        <w:t xml:space="preserve">NOTE: </w:t>
      </w:r>
      <w:r w:rsidR="00675922" w:rsidRPr="0082257A">
        <w:rPr>
          <w:rFonts w:asciiTheme="majorHAnsi" w:hAnsiTheme="majorHAnsi" w:cstheme="majorHAnsi"/>
        </w:rPr>
        <w:t xml:space="preserve">Virus titers from porcine corneas should be evaluated every day to analyze the effect of drug treatment. </w:t>
      </w:r>
    </w:p>
    <w:p w14:paraId="322809FD" w14:textId="77777777" w:rsidR="00CB4F08" w:rsidRPr="0082257A" w:rsidRDefault="00CB4F08" w:rsidP="0082257A">
      <w:pPr>
        <w:pStyle w:val="ListParagraph"/>
        <w:ind w:left="0"/>
        <w:jc w:val="both"/>
        <w:rPr>
          <w:rFonts w:asciiTheme="majorHAnsi" w:hAnsiTheme="majorHAnsi" w:cstheme="majorHAnsi"/>
          <w:highlight w:val="yellow"/>
        </w:rPr>
      </w:pPr>
    </w:p>
    <w:p w14:paraId="436C02A2" w14:textId="60B938C1" w:rsidR="00CB4F08" w:rsidRPr="0082257A" w:rsidRDefault="00675922" w:rsidP="0082257A">
      <w:pPr>
        <w:pStyle w:val="ListParagraph"/>
        <w:numPr>
          <w:ilvl w:val="2"/>
          <w:numId w:val="37"/>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To quantify virus, </w:t>
      </w:r>
      <w:r w:rsidR="00CB4F08" w:rsidRPr="0082257A">
        <w:rPr>
          <w:rFonts w:asciiTheme="majorHAnsi" w:hAnsiTheme="majorHAnsi" w:cstheme="majorHAnsi"/>
          <w:highlight w:val="yellow"/>
        </w:rPr>
        <w:t xml:space="preserve">seed </w:t>
      </w:r>
      <w:r w:rsidR="0082257A">
        <w:rPr>
          <w:rFonts w:asciiTheme="majorHAnsi" w:hAnsiTheme="majorHAnsi" w:cstheme="majorHAnsi"/>
          <w:highlight w:val="yellow"/>
        </w:rPr>
        <w:t>V</w:t>
      </w:r>
      <w:r w:rsidRPr="0082257A">
        <w:rPr>
          <w:rFonts w:asciiTheme="majorHAnsi" w:hAnsiTheme="majorHAnsi" w:cstheme="majorHAnsi"/>
          <w:highlight w:val="yellow"/>
        </w:rPr>
        <w:t>ero cells at a density of 5</w:t>
      </w:r>
      <w:r w:rsidR="00CB4F08" w:rsidRPr="0082257A">
        <w:rPr>
          <w:rFonts w:asciiTheme="majorHAnsi" w:hAnsiTheme="majorHAnsi" w:cstheme="majorHAnsi"/>
          <w:highlight w:val="yellow"/>
        </w:rPr>
        <w:t xml:space="preserve"> </w:t>
      </w:r>
      <w:r w:rsidRPr="0082257A">
        <w:rPr>
          <w:rFonts w:asciiTheme="majorHAnsi" w:hAnsiTheme="majorHAnsi" w:cstheme="majorHAnsi"/>
          <w:highlight w:val="yellow"/>
        </w:rPr>
        <w:t>x</w:t>
      </w:r>
      <w:r w:rsidR="00CB4F08" w:rsidRPr="0082257A">
        <w:rPr>
          <w:rFonts w:asciiTheme="majorHAnsi" w:hAnsiTheme="majorHAnsi" w:cstheme="majorHAnsi"/>
          <w:highlight w:val="yellow"/>
        </w:rPr>
        <w:t xml:space="preserve"> </w:t>
      </w:r>
      <w:r w:rsidRPr="0082257A">
        <w:rPr>
          <w:rFonts w:asciiTheme="majorHAnsi" w:hAnsiTheme="majorHAnsi" w:cstheme="majorHAnsi"/>
          <w:highlight w:val="yellow"/>
        </w:rPr>
        <w:t>10</w:t>
      </w:r>
      <w:r w:rsidRPr="0082257A">
        <w:rPr>
          <w:rFonts w:asciiTheme="majorHAnsi" w:hAnsiTheme="majorHAnsi" w:cstheme="majorHAnsi"/>
          <w:highlight w:val="yellow"/>
          <w:vertAlign w:val="superscript"/>
        </w:rPr>
        <w:t xml:space="preserve">5 </w:t>
      </w:r>
      <w:r w:rsidRPr="0082257A">
        <w:rPr>
          <w:rFonts w:asciiTheme="majorHAnsi" w:hAnsiTheme="majorHAnsi" w:cstheme="majorHAnsi"/>
          <w:highlight w:val="yellow"/>
        </w:rPr>
        <w:t>of cells per well if using a 6-well</w:t>
      </w:r>
      <w:r w:rsidR="00CB4F08" w:rsidRPr="0082257A">
        <w:rPr>
          <w:rFonts w:asciiTheme="majorHAnsi" w:hAnsiTheme="majorHAnsi" w:cstheme="majorHAnsi"/>
          <w:highlight w:val="yellow"/>
        </w:rPr>
        <w:t xml:space="preserve"> </w:t>
      </w:r>
      <w:r w:rsidRPr="0082257A">
        <w:rPr>
          <w:rFonts w:asciiTheme="majorHAnsi" w:hAnsiTheme="majorHAnsi" w:cstheme="majorHAnsi"/>
          <w:highlight w:val="yellow"/>
        </w:rPr>
        <w:t xml:space="preserve">plate as done in this experiment. </w:t>
      </w:r>
      <w:r w:rsidR="00CB4F08" w:rsidRPr="0082257A">
        <w:rPr>
          <w:rFonts w:asciiTheme="majorHAnsi" w:hAnsiTheme="majorHAnsi" w:cstheme="majorHAnsi"/>
          <w:highlight w:val="yellow"/>
        </w:rPr>
        <w:t>Do this a day prior to the infection. Incubate t</w:t>
      </w:r>
      <w:r w:rsidRPr="0082257A">
        <w:rPr>
          <w:rFonts w:asciiTheme="majorHAnsi" w:hAnsiTheme="majorHAnsi" w:cstheme="majorHAnsi"/>
          <w:highlight w:val="yellow"/>
        </w:rPr>
        <w:t xml:space="preserve">he plated cells overnight to ensure they are confluent for </w:t>
      </w:r>
      <w:r w:rsidR="00CB4F08" w:rsidRPr="0082257A">
        <w:rPr>
          <w:rFonts w:asciiTheme="majorHAnsi" w:hAnsiTheme="majorHAnsi" w:cstheme="majorHAnsi"/>
          <w:highlight w:val="yellow"/>
        </w:rPr>
        <w:t xml:space="preserve">virus </w:t>
      </w:r>
      <w:r w:rsidRPr="0082257A">
        <w:rPr>
          <w:rFonts w:asciiTheme="majorHAnsi" w:hAnsiTheme="majorHAnsi" w:cstheme="majorHAnsi"/>
          <w:highlight w:val="yellow"/>
        </w:rPr>
        <w:t xml:space="preserve">quantification. </w:t>
      </w:r>
    </w:p>
    <w:p w14:paraId="7FCBF58B" w14:textId="77777777" w:rsidR="00CB4F08" w:rsidRPr="0082257A" w:rsidRDefault="00CB4F08" w:rsidP="0082257A">
      <w:pPr>
        <w:pStyle w:val="ListParagraph"/>
        <w:ind w:left="0"/>
        <w:jc w:val="both"/>
        <w:rPr>
          <w:rFonts w:asciiTheme="majorHAnsi" w:hAnsiTheme="majorHAnsi" w:cstheme="majorHAnsi"/>
          <w:highlight w:val="yellow"/>
        </w:rPr>
      </w:pPr>
    </w:p>
    <w:p w14:paraId="0B04EE56" w14:textId="7596A947" w:rsidR="00675922" w:rsidRPr="0082257A" w:rsidRDefault="00CB4F08" w:rsidP="0082257A">
      <w:pPr>
        <w:pStyle w:val="ListParagraph"/>
        <w:numPr>
          <w:ilvl w:val="2"/>
          <w:numId w:val="37"/>
        </w:numPr>
        <w:ind w:left="0" w:firstLine="0"/>
        <w:jc w:val="both"/>
        <w:rPr>
          <w:rFonts w:asciiTheme="majorHAnsi" w:hAnsiTheme="majorHAnsi" w:cstheme="majorHAnsi"/>
          <w:highlight w:val="yellow"/>
        </w:rPr>
      </w:pPr>
      <w:r w:rsidRPr="0082257A">
        <w:rPr>
          <w:rFonts w:asciiTheme="majorHAnsi" w:hAnsiTheme="majorHAnsi" w:cstheme="majorHAnsi"/>
          <w:highlight w:val="yellow"/>
        </w:rPr>
        <w:t>A</w:t>
      </w:r>
      <w:r w:rsidR="004825B4" w:rsidRPr="0082257A">
        <w:rPr>
          <w:rFonts w:asciiTheme="majorHAnsi" w:hAnsiTheme="majorHAnsi" w:cstheme="majorHAnsi"/>
          <w:highlight w:val="yellow"/>
        </w:rPr>
        <w:t>liquot</w:t>
      </w:r>
      <w:r w:rsidR="00675922" w:rsidRPr="0082257A">
        <w:rPr>
          <w:rFonts w:asciiTheme="majorHAnsi" w:hAnsiTheme="majorHAnsi" w:cstheme="majorHAnsi"/>
          <w:highlight w:val="yellow"/>
        </w:rPr>
        <w:t xml:space="preserve"> 500 µL of </w:t>
      </w:r>
      <w:r w:rsidRPr="0082257A">
        <w:rPr>
          <w:rFonts w:asciiTheme="majorHAnsi" w:hAnsiTheme="majorHAnsi" w:cstheme="majorHAnsi"/>
          <w:highlight w:val="yellow"/>
        </w:rPr>
        <w:t>s</w:t>
      </w:r>
      <w:r w:rsidR="00D90D41" w:rsidRPr="0082257A">
        <w:rPr>
          <w:rFonts w:asciiTheme="majorHAnsi" w:hAnsiTheme="majorHAnsi" w:cstheme="majorHAnsi"/>
          <w:highlight w:val="yellow"/>
        </w:rPr>
        <w:t>erum free media</w:t>
      </w:r>
      <w:r w:rsidRPr="0082257A">
        <w:rPr>
          <w:rFonts w:asciiTheme="majorHAnsi" w:hAnsiTheme="majorHAnsi" w:cstheme="majorHAnsi"/>
          <w:highlight w:val="yellow"/>
        </w:rPr>
        <w:t xml:space="preserve"> into multiple microcentrifuge tubes</w:t>
      </w:r>
      <w:r w:rsidR="00675922" w:rsidRPr="0082257A">
        <w:rPr>
          <w:rFonts w:asciiTheme="majorHAnsi" w:hAnsiTheme="majorHAnsi" w:cstheme="majorHAnsi"/>
          <w:highlight w:val="yellow"/>
        </w:rPr>
        <w:t xml:space="preserve">. </w:t>
      </w:r>
      <w:r w:rsidR="004825B4" w:rsidRPr="0082257A">
        <w:rPr>
          <w:rFonts w:asciiTheme="majorHAnsi" w:hAnsiTheme="majorHAnsi" w:cstheme="majorHAnsi"/>
          <w:highlight w:val="yellow"/>
        </w:rPr>
        <w:t>I</w:t>
      </w:r>
      <w:r w:rsidR="00675922" w:rsidRPr="0082257A">
        <w:rPr>
          <w:rFonts w:asciiTheme="majorHAnsi" w:hAnsiTheme="majorHAnsi" w:cstheme="majorHAnsi"/>
          <w:highlight w:val="yellow"/>
        </w:rPr>
        <w:t xml:space="preserve">nsert </w:t>
      </w:r>
      <w:r w:rsidR="00690D85" w:rsidRPr="0082257A">
        <w:rPr>
          <w:rFonts w:asciiTheme="majorHAnsi" w:hAnsiTheme="majorHAnsi" w:cstheme="majorHAnsi"/>
          <w:highlight w:val="yellow"/>
        </w:rPr>
        <w:t>sterile</w:t>
      </w:r>
      <w:r w:rsidR="00675922" w:rsidRPr="0082257A">
        <w:rPr>
          <w:rFonts w:asciiTheme="majorHAnsi" w:hAnsiTheme="majorHAnsi" w:cstheme="majorHAnsi"/>
          <w:highlight w:val="yellow"/>
        </w:rPr>
        <w:t xml:space="preserve"> </w:t>
      </w:r>
      <w:r w:rsidR="004825B4" w:rsidRPr="0082257A">
        <w:rPr>
          <w:rFonts w:asciiTheme="majorHAnsi" w:hAnsiTheme="majorHAnsi" w:cstheme="majorHAnsi"/>
          <w:highlight w:val="yellow"/>
        </w:rPr>
        <w:t>cotton</w:t>
      </w:r>
      <w:r w:rsidR="00675922" w:rsidRPr="0082257A">
        <w:rPr>
          <w:rFonts w:asciiTheme="majorHAnsi" w:hAnsiTheme="majorHAnsi" w:cstheme="majorHAnsi"/>
          <w:highlight w:val="yellow"/>
        </w:rPr>
        <w:t xml:space="preserve"> tip</w:t>
      </w:r>
      <w:r w:rsidR="004825B4" w:rsidRPr="0082257A">
        <w:rPr>
          <w:rFonts w:asciiTheme="majorHAnsi" w:hAnsiTheme="majorHAnsi" w:cstheme="majorHAnsi"/>
          <w:highlight w:val="yellow"/>
        </w:rPr>
        <w:t>ped swab</w:t>
      </w:r>
      <w:r w:rsidR="00675922" w:rsidRPr="0082257A">
        <w:rPr>
          <w:rFonts w:asciiTheme="majorHAnsi" w:hAnsiTheme="majorHAnsi" w:cstheme="majorHAnsi"/>
          <w:highlight w:val="yellow"/>
        </w:rPr>
        <w:t xml:space="preserve"> dipped into the </w:t>
      </w:r>
      <w:r w:rsidRPr="0082257A">
        <w:rPr>
          <w:rFonts w:asciiTheme="majorHAnsi" w:hAnsiTheme="majorHAnsi" w:cstheme="majorHAnsi"/>
          <w:highlight w:val="yellow"/>
        </w:rPr>
        <w:t>s</w:t>
      </w:r>
      <w:r w:rsidR="00D90D41" w:rsidRPr="0082257A">
        <w:rPr>
          <w:rFonts w:asciiTheme="majorHAnsi" w:hAnsiTheme="majorHAnsi" w:cstheme="majorHAnsi"/>
          <w:highlight w:val="yellow"/>
        </w:rPr>
        <w:t>erum free media</w:t>
      </w:r>
      <w:r w:rsidR="00675922" w:rsidRPr="0082257A">
        <w:rPr>
          <w:rFonts w:asciiTheme="majorHAnsi" w:hAnsiTheme="majorHAnsi" w:cstheme="majorHAnsi"/>
          <w:highlight w:val="yellow"/>
        </w:rPr>
        <w:t xml:space="preserve"> </w:t>
      </w:r>
      <w:r w:rsidR="004825B4" w:rsidRPr="0082257A">
        <w:rPr>
          <w:rFonts w:asciiTheme="majorHAnsi" w:hAnsiTheme="majorHAnsi" w:cstheme="majorHAnsi"/>
          <w:highlight w:val="yellow"/>
        </w:rPr>
        <w:t>filled tubes</w:t>
      </w:r>
      <w:r w:rsidR="00675922" w:rsidRPr="0082257A">
        <w:rPr>
          <w:rFonts w:asciiTheme="majorHAnsi" w:hAnsiTheme="majorHAnsi" w:cstheme="majorHAnsi"/>
          <w:highlight w:val="yellow"/>
        </w:rPr>
        <w:t>.</w:t>
      </w:r>
      <w:r w:rsidR="0082257A">
        <w:rPr>
          <w:rFonts w:asciiTheme="majorHAnsi" w:hAnsiTheme="majorHAnsi" w:cstheme="majorHAnsi"/>
          <w:highlight w:val="yellow"/>
        </w:rPr>
        <w:t xml:space="preserve"> </w:t>
      </w:r>
      <w:r w:rsidR="004825B4" w:rsidRPr="0082257A">
        <w:rPr>
          <w:rFonts w:asciiTheme="majorHAnsi" w:hAnsiTheme="majorHAnsi" w:cstheme="majorHAnsi"/>
          <w:highlight w:val="yellow"/>
        </w:rPr>
        <w:t xml:space="preserve">The cotton swabs need to be dipped and wetted for at least 5 min prior to </w:t>
      </w:r>
      <w:r w:rsidRPr="0082257A">
        <w:rPr>
          <w:rFonts w:asciiTheme="majorHAnsi" w:hAnsiTheme="majorHAnsi" w:cstheme="majorHAnsi"/>
          <w:highlight w:val="yellow"/>
        </w:rPr>
        <w:t xml:space="preserve">the </w:t>
      </w:r>
      <w:r w:rsidR="004825B4" w:rsidRPr="0082257A">
        <w:rPr>
          <w:rFonts w:asciiTheme="majorHAnsi" w:hAnsiTheme="majorHAnsi" w:cstheme="majorHAnsi"/>
          <w:highlight w:val="yellow"/>
        </w:rPr>
        <w:t>use</w:t>
      </w:r>
      <w:r w:rsidR="00675922" w:rsidRPr="0082257A">
        <w:rPr>
          <w:rFonts w:asciiTheme="majorHAnsi" w:hAnsiTheme="majorHAnsi" w:cstheme="majorHAnsi"/>
          <w:highlight w:val="yellow"/>
        </w:rPr>
        <w:t>.</w:t>
      </w:r>
    </w:p>
    <w:p w14:paraId="5D4A6445" w14:textId="77777777" w:rsidR="00CB4F08" w:rsidRPr="0082257A" w:rsidRDefault="00CB4F08" w:rsidP="0082257A">
      <w:pPr>
        <w:pStyle w:val="ListParagraph"/>
        <w:ind w:left="0"/>
        <w:jc w:val="both"/>
        <w:rPr>
          <w:rFonts w:asciiTheme="majorHAnsi" w:hAnsiTheme="majorHAnsi" w:cstheme="majorHAnsi"/>
          <w:highlight w:val="yellow"/>
        </w:rPr>
      </w:pPr>
    </w:p>
    <w:p w14:paraId="4B9CE743" w14:textId="70AE9379" w:rsidR="00CB4F08" w:rsidRPr="0082257A" w:rsidRDefault="004825B4" w:rsidP="0082257A">
      <w:pPr>
        <w:pStyle w:val="ListParagraph"/>
        <w:numPr>
          <w:ilvl w:val="2"/>
          <w:numId w:val="37"/>
        </w:numPr>
        <w:ind w:left="0" w:firstLine="0"/>
        <w:jc w:val="both"/>
        <w:rPr>
          <w:rFonts w:asciiTheme="majorHAnsi" w:hAnsiTheme="majorHAnsi" w:cstheme="majorHAnsi"/>
          <w:highlight w:val="yellow"/>
        </w:rPr>
      </w:pPr>
      <w:r w:rsidRPr="0082257A">
        <w:rPr>
          <w:rFonts w:asciiTheme="majorHAnsi" w:hAnsiTheme="majorHAnsi" w:cstheme="majorHAnsi"/>
          <w:highlight w:val="yellow"/>
        </w:rPr>
        <w:t>W</w:t>
      </w:r>
      <w:r w:rsidR="00675922" w:rsidRPr="0082257A">
        <w:rPr>
          <w:rFonts w:asciiTheme="majorHAnsi" w:hAnsiTheme="majorHAnsi" w:cstheme="majorHAnsi"/>
          <w:highlight w:val="yellow"/>
        </w:rPr>
        <w:t>ithout disturbing the underlying media</w:t>
      </w:r>
      <w:r w:rsidRPr="0082257A">
        <w:rPr>
          <w:rFonts w:asciiTheme="majorHAnsi" w:hAnsiTheme="majorHAnsi" w:cstheme="majorHAnsi"/>
          <w:highlight w:val="yellow"/>
        </w:rPr>
        <w:t>, transport the infected porcine cornea plate into a biosafety cabinet</w:t>
      </w:r>
      <w:r w:rsidR="00675922" w:rsidRPr="0082257A">
        <w:rPr>
          <w:rFonts w:asciiTheme="majorHAnsi" w:hAnsiTheme="majorHAnsi" w:cstheme="majorHAnsi"/>
          <w:highlight w:val="yellow"/>
        </w:rPr>
        <w:t>. Us</w:t>
      </w:r>
      <w:r w:rsidRPr="0082257A">
        <w:rPr>
          <w:rFonts w:asciiTheme="majorHAnsi" w:hAnsiTheme="majorHAnsi" w:cstheme="majorHAnsi"/>
          <w:highlight w:val="yellow"/>
        </w:rPr>
        <w:t>ing</w:t>
      </w:r>
      <w:r w:rsidR="00675922" w:rsidRPr="0082257A">
        <w:rPr>
          <w:rFonts w:asciiTheme="majorHAnsi" w:hAnsiTheme="majorHAnsi" w:cstheme="majorHAnsi"/>
          <w:highlight w:val="yellow"/>
        </w:rPr>
        <w:t xml:space="preserve"> the </w:t>
      </w:r>
      <w:r w:rsidRPr="0082257A">
        <w:rPr>
          <w:rFonts w:asciiTheme="majorHAnsi" w:hAnsiTheme="majorHAnsi" w:cstheme="majorHAnsi"/>
          <w:highlight w:val="yellow"/>
        </w:rPr>
        <w:t>wet cotton swabs, make 3 revolutions clockwise and 3 revolutions anti-clockwise at a diameter of 5 mm from the center of the infected porcine cornea without applying excessive pressure</w:t>
      </w:r>
      <w:r w:rsidR="00675922" w:rsidRPr="0082257A">
        <w:rPr>
          <w:rFonts w:asciiTheme="majorHAnsi" w:hAnsiTheme="majorHAnsi" w:cstheme="majorHAnsi"/>
          <w:highlight w:val="yellow"/>
        </w:rPr>
        <w:t>.</w:t>
      </w:r>
    </w:p>
    <w:p w14:paraId="197B02F4" w14:textId="77777777" w:rsidR="00CB4F08" w:rsidRPr="0082257A" w:rsidRDefault="00CB4F08" w:rsidP="0082257A">
      <w:pPr>
        <w:pStyle w:val="ListParagraph"/>
        <w:ind w:left="0"/>
        <w:jc w:val="both"/>
        <w:rPr>
          <w:rFonts w:asciiTheme="majorHAnsi" w:hAnsiTheme="majorHAnsi" w:cstheme="majorHAnsi"/>
          <w:highlight w:val="yellow"/>
        </w:rPr>
      </w:pPr>
    </w:p>
    <w:p w14:paraId="0BBDE95C" w14:textId="18B1D313" w:rsidR="00675922" w:rsidRPr="0082257A" w:rsidRDefault="004825B4" w:rsidP="0082257A">
      <w:pPr>
        <w:pStyle w:val="ListParagraph"/>
        <w:numPr>
          <w:ilvl w:val="2"/>
          <w:numId w:val="37"/>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Insert back the cotton swab into the </w:t>
      </w:r>
      <w:r w:rsidR="00CB4F08" w:rsidRPr="0082257A">
        <w:rPr>
          <w:rFonts w:asciiTheme="majorHAnsi" w:hAnsiTheme="majorHAnsi" w:cstheme="majorHAnsi"/>
          <w:highlight w:val="yellow"/>
        </w:rPr>
        <w:t>s</w:t>
      </w:r>
      <w:r w:rsidR="00D90D41" w:rsidRPr="0082257A">
        <w:rPr>
          <w:rFonts w:asciiTheme="majorHAnsi" w:hAnsiTheme="majorHAnsi" w:cstheme="majorHAnsi"/>
          <w:highlight w:val="yellow"/>
        </w:rPr>
        <w:t>erum free media</w:t>
      </w:r>
      <w:r w:rsidRPr="0082257A">
        <w:rPr>
          <w:rFonts w:asciiTheme="majorHAnsi" w:hAnsiTheme="majorHAnsi" w:cstheme="majorHAnsi"/>
          <w:highlight w:val="yellow"/>
        </w:rPr>
        <w:t xml:space="preserve"> filled microcentrifuge tube </w:t>
      </w:r>
      <w:r w:rsidR="00675922" w:rsidRPr="0082257A">
        <w:rPr>
          <w:rFonts w:asciiTheme="majorHAnsi" w:hAnsiTheme="majorHAnsi" w:cstheme="majorHAnsi"/>
          <w:highlight w:val="yellow"/>
        </w:rPr>
        <w:t>and rotate it clockwise and anti-clockwise 5 times.</w:t>
      </w:r>
      <w:r w:rsidR="00CB4F08" w:rsidRPr="0082257A">
        <w:rPr>
          <w:rFonts w:asciiTheme="majorHAnsi" w:hAnsiTheme="majorHAnsi" w:cstheme="majorHAnsi"/>
          <w:highlight w:val="yellow"/>
        </w:rPr>
        <w:t xml:space="preserve"> </w:t>
      </w:r>
      <w:r w:rsidR="00675922" w:rsidRPr="0082257A">
        <w:rPr>
          <w:rFonts w:asciiTheme="majorHAnsi" w:hAnsiTheme="majorHAnsi" w:cstheme="majorHAnsi"/>
          <w:highlight w:val="yellow"/>
        </w:rPr>
        <w:t xml:space="preserve">The metal tip of the </w:t>
      </w:r>
      <w:r w:rsidR="00E72207" w:rsidRPr="0082257A">
        <w:rPr>
          <w:rFonts w:asciiTheme="majorHAnsi" w:hAnsiTheme="majorHAnsi" w:cstheme="majorHAnsi"/>
          <w:highlight w:val="yellow"/>
        </w:rPr>
        <w:t>cotton swab</w:t>
      </w:r>
      <w:r w:rsidR="00675922" w:rsidRPr="0082257A">
        <w:rPr>
          <w:rFonts w:asciiTheme="majorHAnsi" w:hAnsiTheme="majorHAnsi" w:cstheme="majorHAnsi"/>
          <w:highlight w:val="yellow"/>
        </w:rPr>
        <w:t xml:space="preserve"> should be cut short so that it fits entirely into microcentrifuge tube and the lid can be closed.</w:t>
      </w:r>
    </w:p>
    <w:p w14:paraId="78FB4848" w14:textId="77777777" w:rsidR="00CB4F08" w:rsidRPr="0082257A" w:rsidRDefault="00CB4F08" w:rsidP="0082257A">
      <w:pPr>
        <w:rPr>
          <w:rFonts w:asciiTheme="majorHAnsi" w:hAnsiTheme="majorHAnsi" w:cstheme="majorHAnsi"/>
          <w:highlight w:val="yellow"/>
        </w:rPr>
      </w:pPr>
    </w:p>
    <w:p w14:paraId="0FAE2593" w14:textId="38D07DF0" w:rsidR="00675922" w:rsidRPr="0082257A" w:rsidRDefault="004825B4" w:rsidP="0082257A">
      <w:pPr>
        <w:pStyle w:val="ListParagraph"/>
        <w:numPr>
          <w:ilvl w:val="2"/>
          <w:numId w:val="37"/>
        </w:numPr>
        <w:ind w:left="0" w:firstLine="0"/>
        <w:jc w:val="both"/>
        <w:rPr>
          <w:rFonts w:asciiTheme="majorHAnsi" w:hAnsiTheme="majorHAnsi" w:cstheme="majorHAnsi"/>
          <w:highlight w:val="yellow"/>
        </w:rPr>
      </w:pPr>
      <w:r w:rsidRPr="0082257A">
        <w:rPr>
          <w:rFonts w:asciiTheme="majorHAnsi" w:hAnsiTheme="majorHAnsi" w:cstheme="majorHAnsi"/>
          <w:highlight w:val="yellow"/>
        </w:rPr>
        <w:t>Place the microcentrifuge tube containing the swabbed cotton tip on a v</w:t>
      </w:r>
      <w:r w:rsidR="00675922" w:rsidRPr="0082257A">
        <w:rPr>
          <w:rFonts w:asciiTheme="majorHAnsi" w:hAnsiTheme="majorHAnsi" w:cstheme="majorHAnsi"/>
          <w:highlight w:val="yellow"/>
        </w:rPr>
        <w:t>ortex</w:t>
      </w:r>
      <w:r w:rsidR="00D458A5" w:rsidRPr="0082257A">
        <w:rPr>
          <w:rFonts w:asciiTheme="majorHAnsi" w:hAnsiTheme="majorHAnsi" w:cstheme="majorHAnsi"/>
          <w:highlight w:val="yellow"/>
        </w:rPr>
        <w:t xml:space="preserve"> machine</w:t>
      </w:r>
      <w:r w:rsidR="00675922" w:rsidRPr="0082257A">
        <w:rPr>
          <w:rFonts w:asciiTheme="majorHAnsi" w:hAnsiTheme="majorHAnsi" w:cstheme="majorHAnsi"/>
          <w:highlight w:val="yellow"/>
        </w:rPr>
        <w:t xml:space="preserve"> </w:t>
      </w:r>
      <w:r w:rsidRPr="0082257A">
        <w:rPr>
          <w:rFonts w:asciiTheme="majorHAnsi" w:hAnsiTheme="majorHAnsi" w:cstheme="majorHAnsi"/>
          <w:highlight w:val="yellow"/>
        </w:rPr>
        <w:t>and vortex at high speed for 1 min</w:t>
      </w:r>
      <w:r w:rsidR="00675922" w:rsidRPr="0082257A">
        <w:rPr>
          <w:rFonts w:asciiTheme="majorHAnsi" w:hAnsiTheme="majorHAnsi" w:cstheme="majorHAnsi"/>
          <w:highlight w:val="yellow"/>
        </w:rPr>
        <w:t>.</w:t>
      </w:r>
    </w:p>
    <w:p w14:paraId="317C38C1" w14:textId="77777777" w:rsidR="007C5E6A" w:rsidRPr="0082257A" w:rsidRDefault="007C5E6A" w:rsidP="0082257A">
      <w:pPr>
        <w:pStyle w:val="ListParagraph"/>
        <w:ind w:left="0"/>
        <w:jc w:val="both"/>
        <w:rPr>
          <w:rFonts w:asciiTheme="majorHAnsi" w:hAnsiTheme="majorHAnsi" w:cstheme="majorHAnsi"/>
          <w:highlight w:val="yellow"/>
        </w:rPr>
      </w:pPr>
    </w:p>
    <w:p w14:paraId="26E41FE4" w14:textId="32083CEA" w:rsidR="00675922" w:rsidRPr="0082257A" w:rsidRDefault="00CB4F08" w:rsidP="0082257A">
      <w:pPr>
        <w:pStyle w:val="ListParagraph"/>
        <w:numPr>
          <w:ilvl w:val="2"/>
          <w:numId w:val="37"/>
        </w:numPr>
        <w:ind w:left="0" w:firstLine="0"/>
        <w:jc w:val="both"/>
        <w:rPr>
          <w:rFonts w:asciiTheme="majorHAnsi" w:hAnsiTheme="majorHAnsi" w:cstheme="majorHAnsi"/>
          <w:highlight w:val="yellow"/>
        </w:rPr>
      </w:pPr>
      <w:r w:rsidRPr="0082257A">
        <w:rPr>
          <w:rFonts w:asciiTheme="majorHAnsi" w:hAnsiTheme="majorHAnsi" w:cstheme="majorHAnsi"/>
          <w:highlight w:val="yellow"/>
        </w:rPr>
        <w:t>Perform v</w:t>
      </w:r>
      <w:r w:rsidR="00675922" w:rsidRPr="0082257A">
        <w:rPr>
          <w:rFonts w:asciiTheme="majorHAnsi" w:hAnsiTheme="majorHAnsi" w:cstheme="majorHAnsi"/>
          <w:highlight w:val="yellow"/>
        </w:rPr>
        <w:t xml:space="preserve">irus quantification via a </w:t>
      </w:r>
      <w:r w:rsidR="00D458A5" w:rsidRPr="0082257A">
        <w:rPr>
          <w:rFonts w:asciiTheme="majorHAnsi" w:hAnsiTheme="majorHAnsi" w:cstheme="majorHAnsi"/>
          <w:highlight w:val="yellow"/>
        </w:rPr>
        <w:t>plaque assay on these samples</w:t>
      </w:r>
      <w:r w:rsidR="00675922" w:rsidRPr="0082257A">
        <w:rPr>
          <w:rFonts w:asciiTheme="majorHAnsi" w:hAnsiTheme="majorHAnsi" w:cstheme="majorHAnsi"/>
          <w:highlight w:val="yellow"/>
        </w:rPr>
        <w:t>.</w:t>
      </w:r>
    </w:p>
    <w:p w14:paraId="7B15BF7E" w14:textId="77777777" w:rsidR="00CB4F08" w:rsidRPr="0082257A" w:rsidRDefault="00CB4F08" w:rsidP="0082257A">
      <w:pPr>
        <w:pStyle w:val="ListParagraph"/>
        <w:ind w:left="0"/>
        <w:jc w:val="both"/>
        <w:rPr>
          <w:rFonts w:asciiTheme="majorHAnsi" w:hAnsiTheme="majorHAnsi" w:cstheme="majorHAnsi"/>
          <w:highlight w:val="yellow"/>
        </w:rPr>
      </w:pPr>
    </w:p>
    <w:p w14:paraId="093CEF08" w14:textId="77F49658" w:rsidR="00675922" w:rsidRPr="0082257A" w:rsidRDefault="00CB4F08" w:rsidP="0082257A">
      <w:pPr>
        <w:pStyle w:val="ListParagraph"/>
        <w:ind w:left="0"/>
        <w:jc w:val="both"/>
        <w:rPr>
          <w:rFonts w:asciiTheme="majorHAnsi" w:hAnsiTheme="majorHAnsi" w:cstheme="majorHAnsi"/>
          <w:highlight w:val="yellow"/>
        </w:rPr>
      </w:pPr>
      <w:r w:rsidRPr="0082257A">
        <w:rPr>
          <w:rFonts w:asciiTheme="majorHAnsi" w:hAnsiTheme="majorHAnsi" w:cstheme="majorHAnsi"/>
          <w:highlight w:val="yellow"/>
        </w:rPr>
        <w:t xml:space="preserve">NOTE: </w:t>
      </w:r>
      <w:r w:rsidR="00D458A5" w:rsidRPr="0082257A">
        <w:rPr>
          <w:rFonts w:asciiTheme="majorHAnsi" w:hAnsiTheme="majorHAnsi" w:cstheme="majorHAnsi"/>
          <w:highlight w:val="yellow"/>
        </w:rPr>
        <w:t>T</w:t>
      </w:r>
      <w:r w:rsidR="00675922" w:rsidRPr="0082257A">
        <w:rPr>
          <w:rFonts w:asciiTheme="majorHAnsi" w:hAnsiTheme="majorHAnsi" w:cstheme="majorHAnsi"/>
          <w:highlight w:val="yellow"/>
        </w:rPr>
        <w:t xml:space="preserve">his quantification </w:t>
      </w:r>
      <w:r w:rsidR="00D458A5" w:rsidRPr="0082257A">
        <w:rPr>
          <w:rFonts w:asciiTheme="majorHAnsi" w:hAnsiTheme="majorHAnsi" w:cstheme="majorHAnsi"/>
          <w:highlight w:val="yellow"/>
        </w:rPr>
        <w:t xml:space="preserve">step needs to be performed </w:t>
      </w:r>
      <w:r w:rsidR="00675922" w:rsidRPr="0082257A">
        <w:rPr>
          <w:rFonts w:asciiTheme="majorHAnsi" w:hAnsiTheme="majorHAnsi" w:cstheme="majorHAnsi"/>
          <w:highlight w:val="yellow"/>
        </w:rPr>
        <w:t>on days 2, 4 and optionally on 6 days post infection.</w:t>
      </w:r>
    </w:p>
    <w:p w14:paraId="39AEB2EF" w14:textId="77777777" w:rsidR="001B53A4" w:rsidRPr="0082257A" w:rsidRDefault="001B53A4" w:rsidP="0082257A">
      <w:pPr>
        <w:pStyle w:val="Heading2"/>
        <w:numPr>
          <w:ilvl w:val="0"/>
          <w:numId w:val="0"/>
        </w:numPr>
        <w:rPr>
          <w:rFonts w:asciiTheme="majorHAnsi" w:hAnsiTheme="majorHAnsi" w:cstheme="majorHAnsi"/>
          <w:highlight w:val="yellow"/>
        </w:rPr>
      </w:pPr>
    </w:p>
    <w:p w14:paraId="381E4682" w14:textId="77DEA789" w:rsidR="00692892" w:rsidRPr="0082257A" w:rsidRDefault="00692892" w:rsidP="0082257A">
      <w:pPr>
        <w:pStyle w:val="Heading2"/>
        <w:numPr>
          <w:ilvl w:val="1"/>
          <w:numId w:val="34"/>
        </w:numPr>
        <w:ind w:left="0" w:firstLine="0"/>
        <w:rPr>
          <w:rFonts w:asciiTheme="majorHAnsi" w:hAnsiTheme="majorHAnsi" w:cstheme="majorHAnsi"/>
          <w:highlight w:val="yellow"/>
        </w:rPr>
      </w:pPr>
      <w:r w:rsidRPr="0082257A">
        <w:rPr>
          <w:rFonts w:asciiTheme="majorHAnsi" w:hAnsiTheme="majorHAnsi" w:cstheme="majorHAnsi"/>
          <w:highlight w:val="yellow"/>
        </w:rPr>
        <w:t>Virus quantification by Plaque assay</w:t>
      </w:r>
      <w:r w:rsidR="007B774B" w:rsidRPr="0082257A">
        <w:rPr>
          <w:rFonts w:asciiTheme="majorHAnsi" w:hAnsiTheme="majorHAnsi" w:cstheme="majorHAnsi"/>
          <w:highlight w:val="yellow"/>
        </w:rPr>
        <w:t xml:space="preserve"> </w:t>
      </w:r>
    </w:p>
    <w:p w14:paraId="3B3F5FF4" w14:textId="77777777" w:rsidR="005F76E5" w:rsidRPr="0082257A" w:rsidRDefault="005F76E5" w:rsidP="0082257A">
      <w:pPr>
        <w:pStyle w:val="ListParagraph"/>
        <w:ind w:left="0"/>
        <w:jc w:val="both"/>
        <w:rPr>
          <w:rFonts w:asciiTheme="majorHAnsi" w:hAnsiTheme="majorHAnsi" w:cstheme="majorHAnsi"/>
          <w:highlight w:val="yellow"/>
        </w:rPr>
      </w:pPr>
    </w:p>
    <w:p w14:paraId="3C02024F" w14:textId="36E3E0DF" w:rsidR="00865CAE" w:rsidRPr="0082257A" w:rsidRDefault="005F76E5" w:rsidP="0082257A">
      <w:pPr>
        <w:rPr>
          <w:rFonts w:asciiTheme="majorHAnsi" w:hAnsiTheme="majorHAnsi" w:cstheme="majorHAnsi"/>
          <w:highlight w:val="yellow"/>
        </w:rPr>
      </w:pPr>
      <w:r w:rsidRPr="0082257A">
        <w:rPr>
          <w:rFonts w:asciiTheme="majorHAnsi" w:hAnsiTheme="majorHAnsi" w:cstheme="majorHAnsi"/>
          <w:highlight w:val="yellow"/>
        </w:rPr>
        <w:t xml:space="preserve">NOTE: </w:t>
      </w:r>
      <w:r w:rsidR="0082257A">
        <w:rPr>
          <w:rFonts w:asciiTheme="majorHAnsi" w:hAnsiTheme="majorHAnsi" w:cstheme="majorHAnsi"/>
          <w:highlight w:val="yellow"/>
        </w:rPr>
        <w:t>T</w:t>
      </w:r>
      <w:r w:rsidR="00865CAE" w:rsidRPr="0082257A">
        <w:rPr>
          <w:rFonts w:asciiTheme="majorHAnsi" w:hAnsiTheme="majorHAnsi" w:cstheme="majorHAnsi"/>
          <w:highlight w:val="yellow"/>
        </w:rPr>
        <w:t>o perform a plaque assay, g</w:t>
      </w:r>
      <w:r w:rsidR="00355A93" w:rsidRPr="0082257A">
        <w:rPr>
          <w:rFonts w:asciiTheme="majorHAnsi" w:hAnsiTheme="majorHAnsi" w:cstheme="majorHAnsi"/>
          <w:highlight w:val="yellow"/>
        </w:rPr>
        <w:t>row and plate Vero cells into a 6 well plate and ensure 90% confluency of cells before start of assay.</w:t>
      </w:r>
      <w:r w:rsidRPr="0082257A">
        <w:rPr>
          <w:rFonts w:asciiTheme="majorHAnsi" w:hAnsiTheme="majorHAnsi" w:cstheme="majorHAnsi"/>
          <w:highlight w:val="yellow"/>
        </w:rPr>
        <w:t xml:space="preserve"> </w:t>
      </w:r>
      <w:r w:rsidR="0082257A">
        <w:rPr>
          <w:rFonts w:asciiTheme="majorHAnsi" w:hAnsiTheme="majorHAnsi" w:cstheme="majorHAnsi"/>
          <w:highlight w:val="yellow"/>
        </w:rPr>
        <w:t>Use</w:t>
      </w:r>
      <w:r w:rsidR="00865CAE" w:rsidRPr="0082257A">
        <w:rPr>
          <w:rFonts w:asciiTheme="majorHAnsi" w:hAnsiTheme="majorHAnsi" w:cstheme="majorHAnsi"/>
          <w:highlight w:val="yellow"/>
        </w:rPr>
        <w:t xml:space="preserve"> a confluent 75 cm</w:t>
      </w:r>
      <w:r w:rsidR="00865CAE" w:rsidRPr="0082257A">
        <w:rPr>
          <w:rFonts w:asciiTheme="majorHAnsi" w:hAnsiTheme="majorHAnsi" w:cstheme="majorHAnsi"/>
          <w:highlight w:val="yellow"/>
          <w:vertAlign w:val="superscript"/>
        </w:rPr>
        <w:t>2</w:t>
      </w:r>
      <w:r w:rsidR="00865CAE" w:rsidRPr="0082257A">
        <w:rPr>
          <w:rFonts w:asciiTheme="majorHAnsi" w:hAnsiTheme="majorHAnsi" w:cstheme="majorHAnsi"/>
          <w:highlight w:val="yellow"/>
        </w:rPr>
        <w:t xml:space="preserve"> flask </w:t>
      </w:r>
      <w:r w:rsidR="0082257A">
        <w:rPr>
          <w:rFonts w:asciiTheme="majorHAnsi" w:hAnsiTheme="majorHAnsi" w:cstheme="majorHAnsi"/>
          <w:highlight w:val="yellow"/>
        </w:rPr>
        <w:t xml:space="preserve">of these </w:t>
      </w:r>
      <w:r w:rsidR="00865CAE" w:rsidRPr="0082257A">
        <w:rPr>
          <w:rFonts w:asciiTheme="majorHAnsi" w:hAnsiTheme="majorHAnsi" w:cstheme="majorHAnsi"/>
          <w:highlight w:val="yellow"/>
        </w:rPr>
        <w:t>cell</w:t>
      </w:r>
      <w:r w:rsidR="0082257A">
        <w:rPr>
          <w:rFonts w:asciiTheme="majorHAnsi" w:hAnsiTheme="majorHAnsi" w:cstheme="majorHAnsi"/>
          <w:highlight w:val="yellow"/>
        </w:rPr>
        <w:t>s</w:t>
      </w:r>
      <w:r w:rsidR="00865CAE" w:rsidRPr="0082257A">
        <w:rPr>
          <w:rFonts w:asciiTheme="majorHAnsi" w:hAnsiTheme="majorHAnsi" w:cstheme="majorHAnsi"/>
          <w:highlight w:val="yellow"/>
        </w:rPr>
        <w:t>.</w:t>
      </w:r>
      <w:r w:rsidRPr="0082257A">
        <w:rPr>
          <w:rFonts w:asciiTheme="majorHAnsi" w:hAnsiTheme="majorHAnsi" w:cstheme="majorHAnsi"/>
          <w:highlight w:val="yellow"/>
        </w:rPr>
        <w:t xml:space="preserve"> </w:t>
      </w:r>
      <w:r w:rsidR="00865CAE" w:rsidRPr="0082257A">
        <w:rPr>
          <w:rFonts w:asciiTheme="majorHAnsi" w:hAnsiTheme="majorHAnsi" w:cstheme="majorHAnsi"/>
          <w:highlight w:val="yellow"/>
        </w:rPr>
        <w:t>All the steps below need to be performed inside a biosafety cabinet.</w:t>
      </w:r>
    </w:p>
    <w:p w14:paraId="539F8E82" w14:textId="77777777" w:rsidR="005F76E5" w:rsidRPr="0082257A" w:rsidRDefault="005F76E5" w:rsidP="0082257A">
      <w:pPr>
        <w:rPr>
          <w:rFonts w:asciiTheme="majorHAnsi" w:hAnsiTheme="majorHAnsi" w:cstheme="majorHAnsi"/>
          <w:highlight w:val="yellow"/>
        </w:rPr>
      </w:pPr>
    </w:p>
    <w:p w14:paraId="7207C1B5" w14:textId="77777777" w:rsidR="005F76E5" w:rsidRPr="0082257A" w:rsidRDefault="00865CAE"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Wash the confluent monolayer of </w:t>
      </w:r>
      <w:r w:rsidR="00474FC0" w:rsidRPr="0082257A">
        <w:rPr>
          <w:rFonts w:asciiTheme="majorHAnsi" w:hAnsiTheme="majorHAnsi" w:cstheme="majorHAnsi"/>
          <w:highlight w:val="yellow"/>
        </w:rPr>
        <w:t xml:space="preserve">Vero </w:t>
      </w:r>
      <w:r w:rsidRPr="0082257A">
        <w:rPr>
          <w:rFonts w:asciiTheme="majorHAnsi" w:hAnsiTheme="majorHAnsi" w:cstheme="majorHAnsi"/>
          <w:highlight w:val="yellow"/>
        </w:rPr>
        <w:t xml:space="preserve">cells in the flask with 10 mL of fresh </w:t>
      </w:r>
      <w:r w:rsidR="00E72207" w:rsidRPr="0082257A">
        <w:rPr>
          <w:rFonts w:asciiTheme="majorHAnsi" w:hAnsiTheme="majorHAnsi" w:cstheme="majorHAnsi"/>
          <w:highlight w:val="yellow"/>
        </w:rPr>
        <w:t>phosphate buffer saline (</w:t>
      </w:r>
      <w:r w:rsidRPr="0082257A">
        <w:rPr>
          <w:rFonts w:asciiTheme="majorHAnsi" w:hAnsiTheme="majorHAnsi" w:cstheme="majorHAnsi"/>
          <w:highlight w:val="yellow"/>
        </w:rPr>
        <w:t>PBS</w:t>
      </w:r>
      <w:r w:rsidR="00E72207" w:rsidRPr="0082257A">
        <w:rPr>
          <w:rFonts w:asciiTheme="majorHAnsi" w:hAnsiTheme="majorHAnsi" w:cstheme="majorHAnsi"/>
          <w:highlight w:val="yellow"/>
        </w:rPr>
        <w:t>)</w:t>
      </w:r>
      <w:r w:rsidRPr="0082257A">
        <w:rPr>
          <w:rFonts w:asciiTheme="majorHAnsi" w:hAnsiTheme="majorHAnsi" w:cstheme="majorHAnsi"/>
          <w:highlight w:val="yellow"/>
        </w:rPr>
        <w:t xml:space="preserve"> after aspirating the culture medium.</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Repeat the wash step once again with PBS after aspirating the first set of wash solution.</w:t>
      </w:r>
    </w:p>
    <w:p w14:paraId="79E980F0" w14:textId="77777777" w:rsidR="005F76E5" w:rsidRPr="0082257A" w:rsidRDefault="005F76E5" w:rsidP="0082257A">
      <w:pPr>
        <w:pStyle w:val="ListParagraph"/>
        <w:ind w:left="0"/>
        <w:jc w:val="both"/>
        <w:rPr>
          <w:rFonts w:asciiTheme="majorHAnsi" w:hAnsiTheme="majorHAnsi" w:cstheme="majorHAnsi"/>
          <w:highlight w:val="yellow"/>
        </w:rPr>
      </w:pPr>
    </w:p>
    <w:p w14:paraId="37BCA17A" w14:textId="76EB75B4" w:rsidR="005F76E5" w:rsidRPr="0082257A" w:rsidRDefault="00865CAE"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Add 1 mL of 0.05% Trypsin to the cell monolayer. Incubate the flask at 37 °C for 5 min.</w:t>
      </w:r>
      <w:r w:rsidR="005F76E5" w:rsidRPr="0082257A">
        <w:rPr>
          <w:rFonts w:asciiTheme="majorHAnsi" w:hAnsiTheme="majorHAnsi" w:cstheme="majorHAnsi"/>
          <w:highlight w:val="yellow"/>
        </w:rPr>
        <w:t xml:space="preserve"> With</w:t>
      </w:r>
      <w:r w:rsidRPr="0082257A">
        <w:rPr>
          <w:rFonts w:asciiTheme="majorHAnsi" w:hAnsiTheme="majorHAnsi" w:cstheme="majorHAnsi"/>
          <w:highlight w:val="yellow"/>
        </w:rPr>
        <w:t xml:space="preserve"> the naked eye, </w:t>
      </w:r>
      <w:r w:rsidR="005F76E5" w:rsidRPr="0082257A">
        <w:rPr>
          <w:rFonts w:asciiTheme="majorHAnsi" w:hAnsiTheme="majorHAnsi" w:cstheme="majorHAnsi"/>
          <w:highlight w:val="yellow"/>
        </w:rPr>
        <w:t xml:space="preserve">ensure that </w:t>
      </w:r>
      <w:r w:rsidRPr="0082257A">
        <w:rPr>
          <w:rFonts w:asciiTheme="majorHAnsi" w:hAnsiTheme="majorHAnsi" w:cstheme="majorHAnsi"/>
          <w:highlight w:val="yellow"/>
        </w:rPr>
        <w:t xml:space="preserve">the cells </w:t>
      </w:r>
      <w:r w:rsidR="005F76E5" w:rsidRPr="0082257A">
        <w:rPr>
          <w:rFonts w:asciiTheme="majorHAnsi" w:hAnsiTheme="majorHAnsi" w:cstheme="majorHAnsi"/>
          <w:highlight w:val="yellow"/>
        </w:rPr>
        <w:t>are</w:t>
      </w:r>
      <w:r w:rsidRPr="0082257A">
        <w:rPr>
          <w:rFonts w:asciiTheme="majorHAnsi" w:hAnsiTheme="majorHAnsi" w:cstheme="majorHAnsi"/>
          <w:highlight w:val="yellow"/>
        </w:rPr>
        <w:t xml:space="preserve"> detach</w:t>
      </w:r>
      <w:r w:rsidR="005F76E5" w:rsidRPr="0082257A">
        <w:rPr>
          <w:rFonts w:asciiTheme="majorHAnsi" w:hAnsiTheme="majorHAnsi" w:cstheme="majorHAnsi"/>
          <w:highlight w:val="yellow"/>
        </w:rPr>
        <w:t>ed</w:t>
      </w:r>
      <w:r w:rsidRPr="0082257A">
        <w:rPr>
          <w:rFonts w:asciiTheme="majorHAnsi" w:hAnsiTheme="majorHAnsi" w:cstheme="majorHAnsi"/>
          <w:highlight w:val="yellow"/>
        </w:rPr>
        <w:t xml:space="preserve"> from the inside surface of the flask.</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If not, wait for another 5 min before examining the flask again.</w:t>
      </w:r>
      <w:r w:rsidR="005F76E5" w:rsidRPr="0082257A">
        <w:rPr>
          <w:rFonts w:asciiTheme="majorHAnsi" w:hAnsiTheme="majorHAnsi" w:cstheme="majorHAnsi"/>
          <w:highlight w:val="yellow"/>
        </w:rPr>
        <w:t xml:space="preserve"> </w:t>
      </w:r>
      <w:r w:rsidR="00474FC0" w:rsidRPr="0082257A">
        <w:rPr>
          <w:rFonts w:asciiTheme="majorHAnsi" w:hAnsiTheme="majorHAnsi" w:cstheme="majorHAnsi"/>
          <w:highlight w:val="yellow"/>
        </w:rPr>
        <w:t>When cells appear to be detached, a</w:t>
      </w:r>
      <w:r w:rsidRPr="0082257A">
        <w:rPr>
          <w:rFonts w:asciiTheme="majorHAnsi" w:hAnsiTheme="majorHAnsi" w:cstheme="majorHAnsi"/>
          <w:highlight w:val="yellow"/>
        </w:rPr>
        <w:t xml:space="preserve">dd </w:t>
      </w:r>
      <w:r w:rsidRPr="0082257A">
        <w:rPr>
          <w:rFonts w:asciiTheme="majorHAnsi" w:hAnsiTheme="majorHAnsi" w:cstheme="majorHAnsi"/>
          <w:highlight w:val="yellow"/>
        </w:rPr>
        <w:lastRenderedPageBreak/>
        <w:t>9 mL of whole media to the monolayer to ensure that the cells dislodge completely from the flask surface.</w:t>
      </w:r>
    </w:p>
    <w:p w14:paraId="75BBB0BB" w14:textId="77777777" w:rsidR="005F76E5" w:rsidRPr="0082257A" w:rsidRDefault="005F76E5" w:rsidP="0082257A">
      <w:pPr>
        <w:pStyle w:val="ListParagraph"/>
        <w:ind w:left="0"/>
        <w:jc w:val="both"/>
        <w:rPr>
          <w:rFonts w:asciiTheme="majorHAnsi" w:hAnsiTheme="majorHAnsi" w:cstheme="majorHAnsi"/>
          <w:highlight w:val="yellow"/>
        </w:rPr>
      </w:pPr>
    </w:p>
    <w:p w14:paraId="3EC3FC57" w14:textId="77777777" w:rsidR="005F76E5" w:rsidRPr="0082257A" w:rsidRDefault="00865CAE"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Collect all the cells from the flask along with the whole media and place them in a 15 mL centrifuge tube. </w:t>
      </w:r>
    </w:p>
    <w:p w14:paraId="3BD36525" w14:textId="77777777" w:rsidR="005F76E5" w:rsidRPr="0082257A" w:rsidRDefault="005F76E5" w:rsidP="0082257A">
      <w:pPr>
        <w:pStyle w:val="ListParagraph"/>
        <w:ind w:left="0"/>
        <w:jc w:val="both"/>
        <w:rPr>
          <w:rFonts w:asciiTheme="majorHAnsi" w:hAnsiTheme="majorHAnsi" w:cstheme="majorHAnsi"/>
          <w:highlight w:val="yellow"/>
        </w:rPr>
      </w:pPr>
    </w:p>
    <w:p w14:paraId="16B9E7E8" w14:textId="77777777" w:rsidR="005F76E5" w:rsidRPr="0082257A" w:rsidRDefault="00865CAE"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For every well of</w:t>
      </w:r>
      <w:r w:rsidR="00474FC0" w:rsidRPr="0082257A">
        <w:rPr>
          <w:rFonts w:asciiTheme="majorHAnsi" w:hAnsiTheme="majorHAnsi" w:cstheme="majorHAnsi"/>
          <w:highlight w:val="yellow"/>
        </w:rPr>
        <w:t xml:space="preserve"> the</w:t>
      </w:r>
      <w:r w:rsidRPr="0082257A">
        <w:rPr>
          <w:rFonts w:asciiTheme="majorHAnsi" w:hAnsiTheme="majorHAnsi" w:cstheme="majorHAnsi"/>
          <w:highlight w:val="yellow"/>
        </w:rPr>
        <w:t xml:space="preserve"> 6 well plates that are used for plaque assay, use 300 µL from the centrifuge tube.</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Top up each well of the 6 well plate with 2 mL of whole media.</w:t>
      </w:r>
      <w:r w:rsidR="005F76E5" w:rsidRPr="0082257A">
        <w:rPr>
          <w:rFonts w:asciiTheme="majorHAnsi" w:hAnsiTheme="majorHAnsi" w:cstheme="majorHAnsi"/>
          <w:highlight w:val="yellow"/>
        </w:rPr>
        <w:t xml:space="preserve"> </w:t>
      </w:r>
      <w:r w:rsidR="00CD5D92" w:rsidRPr="0082257A">
        <w:rPr>
          <w:rFonts w:asciiTheme="majorHAnsi" w:hAnsiTheme="majorHAnsi" w:cstheme="majorHAnsi"/>
          <w:highlight w:val="yellow"/>
        </w:rPr>
        <w:t>Leave the plates in the incubator overnight to allow them to grow and form a confluent monolayer in each well.</w:t>
      </w:r>
    </w:p>
    <w:p w14:paraId="1D1DB720" w14:textId="77777777" w:rsidR="005F76E5" w:rsidRPr="0082257A" w:rsidRDefault="005F76E5" w:rsidP="0082257A">
      <w:pPr>
        <w:pStyle w:val="ListParagraph"/>
        <w:ind w:left="0"/>
        <w:jc w:val="both"/>
        <w:rPr>
          <w:rFonts w:asciiTheme="majorHAnsi" w:hAnsiTheme="majorHAnsi" w:cstheme="majorHAnsi"/>
          <w:highlight w:val="yellow"/>
        </w:rPr>
      </w:pPr>
    </w:p>
    <w:p w14:paraId="14D08057" w14:textId="77777777" w:rsidR="005F76E5" w:rsidRPr="0082257A" w:rsidRDefault="00CD5D92" w:rsidP="0082257A">
      <w:pPr>
        <w:pStyle w:val="ListParagraph"/>
        <w:numPr>
          <w:ilvl w:val="2"/>
          <w:numId w:val="38"/>
        </w:numPr>
        <w:ind w:left="0" w:firstLine="0"/>
        <w:jc w:val="both"/>
        <w:rPr>
          <w:rFonts w:asciiTheme="majorHAnsi" w:hAnsiTheme="majorHAnsi" w:cstheme="majorHAnsi"/>
          <w:highlight w:val="yellow"/>
        </w:rPr>
      </w:pPr>
      <w:proofErr w:type="gramStart"/>
      <w:r w:rsidRPr="0082257A">
        <w:rPr>
          <w:rFonts w:asciiTheme="majorHAnsi" w:hAnsiTheme="majorHAnsi" w:cstheme="majorHAnsi"/>
          <w:highlight w:val="yellow"/>
        </w:rPr>
        <w:t>In order to</w:t>
      </w:r>
      <w:proofErr w:type="gramEnd"/>
      <w:r w:rsidRPr="0082257A">
        <w:rPr>
          <w:rFonts w:asciiTheme="majorHAnsi" w:hAnsiTheme="majorHAnsi" w:cstheme="majorHAnsi"/>
          <w:highlight w:val="yellow"/>
        </w:rPr>
        <w:t xml:space="preserve"> perform a plaque assay, </w:t>
      </w:r>
      <w:r w:rsidR="005F76E5" w:rsidRPr="0082257A">
        <w:rPr>
          <w:rFonts w:asciiTheme="majorHAnsi" w:hAnsiTheme="majorHAnsi" w:cstheme="majorHAnsi"/>
          <w:highlight w:val="yellow"/>
        </w:rPr>
        <w:t xml:space="preserve">perform </w:t>
      </w:r>
      <w:r w:rsidR="00865CAE" w:rsidRPr="0082257A">
        <w:rPr>
          <w:rFonts w:asciiTheme="majorHAnsi" w:hAnsiTheme="majorHAnsi" w:cstheme="majorHAnsi"/>
          <w:highlight w:val="yellow"/>
        </w:rPr>
        <w:t>a serial dilution of samples</w:t>
      </w:r>
      <w:r w:rsidRPr="0082257A">
        <w:rPr>
          <w:rFonts w:asciiTheme="majorHAnsi" w:hAnsiTheme="majorHAnsi" w:cstheme="majorHAnsi"/>
          <w:highlight w:val="yellow"/>
        </w:rPr>
        <w:t xml:space="preserve"> needs to be conducted</w:t>
      </w:r>
      <w:r w:rsidR="00865CAE" w:rsidRPr="0082257A">
        <w:rPr>
          <w:rFonts w:asciiTheme="majorHAnsi" w:hAnsiTheme="majorHAnsi" w:cstheme="majorHAnsi"/>
          <w:highlight w:val="yellow"/>
        </w:rPr>
        <w:t xml:space="preserve"> before the quantification of virus</w:t>
      </w:r>
      <w:r w:rsidRPr="0082257A">
        <w:rPr>
          <w:rFonts w:asciiTheme="majorHAnsi" w:hAnsiTheme="majorHAnsi" w:cstheme="majorHAnsi"/>
          <w:highlight w:val="yellow"/>
        </w:rPr>
        <w:t>.</w:t>
      </w:r>
    </w:p>
    <w:p w14:paraId="0189182B" w14:textId="77777777" w:rsidR="005F76E5" w:rsidRPr="0082257A" w:rsidRDefault="005F76E5" w:rsidP="0082257A">
      <w:pPr>
        <w:pStyle w:val="ListParagraph"/>
        <w:ind w:left="0"/>
        <w:jc w:val="both"/>
        <w:rPr>
          <w:rFonts w:asciiTheme="majorHAnsi" w:hAnsiTheme="majorHAnsi" w:cstheme="majorHAnsi"/>
          <w:highlight w:val="yellow"/>
        </w:rPr>
      </w:pPr>
    </w:p>
    <w:p w14:paraId="686EA24B" w14:textId="72C6BBEE" w:rsidR="005F76E5" w:rsidRPr="0082257A" w:rsidRDefault="005F76E5"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Perform a</w:t>
      </w:r>
      <w:r w:rsidR="00692892" w:rsidRPr="0082257A">
        <w:rPr>
          <w:rFonts w:asciiTheme="majorHAnsi" w:hAnsiTheme="majorHAnsi" w:cstheme="majorHAnsi"/>
          <w:highlight w:val="yellow"/>
        </w:rPr>
        <w:t xml:space="preserve"> log</w:t>
      </w:r>
      <w:r w:rsidR="00692892" w:rsidRPr="0082257A">
        <w:rPr>
          <w:rFonts w:asciiTheme="majorHAnsi" w:hAnsiTheme="majorHAnsi" w:cstheme="majorHAnsi"/>
          <w:highlight w:val="yellow"/>
          <w:vertAlign w:val="subscript"/>
        </w:rPr>
        <w:t>10</w:t>
      </w:r>
      <w:r w:rsidR="00CD5D92" w:rsidRPr="0082257A">
        <w:rPr>
          <w:rFonts w:asciiTheme="majorHAnsi" w:hAnsiTheme="majorHAnsi" w:cstheme="majorHAnsi"/>
          <w:highlight w:val="yellow"/>
        </w:rPr>
        <w:t>1</w:t>
      </w:r>
      <w:r w:rsidR="00692892" w:rsidRPr="0082257A">
        <w:rPr>
          <w:rFonts w:asciiTheme="majorHAnsi" w:hAnsiTheme="majorHAnsi" w:cstheme="majorHAnsi"/>
          <w:highlight w:val="yellow"/>
        </w:rPr>
        <w:t xml:space="preserve"> fold dilution of the virus in micro-centrifuge tubes using </w:t>
      </w:r>
      <w:r w:rsidR="00474FC0" w:rsidRPr="0082257A">
        <w:rPr>
          <w:rFonts w:asciiTheme="majorHAnsi" w:hAnsiTheme="majorHAnsi" w:cstheme="majorHAnsi"/>
          <w:highlight w:val="yellow"/>
        </w:rPr>
        <w:t>s</w:t>
      </w:r>
      <w:r w:rsidR="00D90D41" w:rsidRPr="0082257A">
        <w:rPr>
          <w:rFonts w:asciiTheme="majorHAnsi" w:hAnsiTheme="majorHAnsi" w:cstheme="majorHAnsi"/>
          <w:highlight w:val="yellow"/>
        </w:rPr>
        <w:t>erum free media</w:t>
      </w:r>
      <w:r w:rsidR="00692892" w:rsidRPr="0082257A">
        <w:rPr>
          <w:rFonts w:asciiTheme="majorHAnsi" w:hAnsiTheme="majorHAnsi" w:cstheme="majorHAnsi"/>
          <w:highlight w:val="yellow"/>
        </w:rPr>
        <w:t xml:space="preserve"> until a dilution of 10</w:t>
      </w:r>
      <w:r w:rsidR="00692892" w:rsidRPr="0082257A">
        <w:rPr>
          <w:rFonts w:asciiTheme="majorHAnsi" w:hAnsiTheme="majorHAnsi" w:cstheme="majorHAnsi"/>
          <w:highlight w:val="yellow"/>
          <w:vertAlign w:val="superscript"/>
        </w:rPr>
        <w:t>-8</w:t>
      </w:r>
      <w:r w:rsidR="00692892" w:rsidRPr="0082257A">
        <w:rPr>
          <w:rFonts w:asciiTheme="majorHAnsi" w:hAnsiTheme="majorHAnsi" w:cstheme="majorHAnsi"/>
          <w:highlight w:val="yellow"/>
        </w:rPr>
        <w:t xml:space="preserve"> is reached.</w:t>
      </w:r>
      <w:r w:rsidRPr="0082257A">
        <w:rPr>
          <w:rFonts w:asciiTheme="majorHAnsi" w:hAnsiTheme="majorHAnsi" w:cstheme="majorHAnsi"/>
          <w:highlight w:val="yellow"/>
        </w:rPr>
        <w:t xml:space="preserve"> </w:t>
      </w:r>
      <w:r w:rsidR="00355A93" w:rsidRPr="0082257A">
        <w:rPr>
          <w:rFonts w:asciiTheme="majorHAnsi" w:hAnsiTheme="majorHAnsi" w:cstheme="majorHAnsi"/>
          <w:highlight w:val="yellow"/>
        </w:rPr>
        <w:t xml:space="preserve">When at a </w:t>
      </w:r>
      <w:r w:rsidR="00692892" w:rsidRPr="0082257A">
        <w:rPr>
          <w:rFonts w:asciiTheme="majorHAnsi" w:hAnsiTheme="majorHAnsi" w:cstheme="majorHAnsi"/>
          <w:highlight w:val="yellow"/>
        </w:rPr>
        <w:t>10</w:t>
      </w:r>
      <w:r w:rsidR="00692892" w:rsidRPr="0082257A">
        <w:rPr>
          <w:rFonts w:asciiTheme="majorHAnsi" w:hAnsiTheme="majorHAnsi" w:cstheme="majorHAnsi"/>
          <w:highlight w:val="yellow"/>
          <w:vertAlign w:val="superscript"/>
        </w:rPr>
        <w:t>-3</w:t>
      </w:r>
      <w:r w:rsidR="00692892" w:rsidRPr="0082257A">
        <w:rPr>
          <w:rFonts w:asciiTheme="majorHAnsi" w:hAnsiTheme="majorHAnsi" w:cstheme="majorHAnsi"/>
          <w:highlight w:val="yellow"/>
        </w:rPr>
        <w:t xml:space="preserve"> dilution, </w:t>
      </w:r>
      <w:r w:rsidRPr="0082257A">
        <w:rPr>
          <w:rFonts w:asciiTheme="majorHAnsi" w:hAnsiTheme="majorHAnsi" w:cstheme="majorHAnsi"/>
          <w:highlight w:val="yellow"/>
        </w:rPr>
        <w:t xml:space="preserve">transfer </w:t>
      </w:r>
      <w:r w:rsidR="00692892" w:rsidRPr="0082257A">
        <w:rPr>
          <w:rFonts w:asciiTheme="majorHAnsi" w:hAnsiTheme="majorHAnsi" w:cstheme="majorHAnsi"/>
          <w:highlight w:val="yellow"/>
        </w:rPr>
        <w:t xml:space="preserve">1 mL of the dilution to the monolayer of </w:t>
      </w:r>
      <w:r w:rsidR="00355A93" w:rsidRPr="0082257A">
        <w:rPr>
          <w:rFonts w:asciiTheme="majorHAnsi" w:hAnsiTheme="majorHAnsi" w:cstheme="majorHAnsi"/>
          <w:highlight w:val="yellow"/>
        </w:rPr>
        <w:t xml:space="preserve">plated </w:t>
      </w:r>
      <w:r w:rsidR="00692892" w:rsidRPr="0082257A">
        <w:rPr>
          <w:rFonts w:asciiTheme="majorHAnsi" w:hAnsiTheme="majorHAnsi" w:cstheme="majorHAnsi"/>
          <w:highlight w:val="yellow"/>
        </w:rPr>
        <w:t>cells after aspirating the growth media on the cells</w:t>
      </w:r>
      <w:r w:rsidR="00355A93" w:rsidRPr="0082257A">
        <w:rPr>
          <w:rFonts w:asciiTheme="majorHAnsi" w:hAnsiTheme="majorHAnsi" w:cstheme="majorHAnsi"/>
          <w:highlight w:val="yellow"/>
        </w:rPr>
        <w:t xml:space="preserve"> from </w:t>
      </w:r>
      <w:r w:rsidR="00474FC0" w:rsidRPr="0082257A">
        <w:rPr>
          <w:rFonts w:asciiTheme="majorHAnsi" w:hAnsiTheme="majorHAnsi" w:cstheme="majorHAnsi"/>
          <w:highlight w:val="yellow"/>
        </w:rPr>
        <w:t xml:space="preserve">the </w:t>
      </w:r>
      <w:r w:rsidR="00355A93" w:rsidRPr="0082257A">
        <w:rPr>
          <w:rFonts w:asciiTheme="majorHAnsi" w:hAnsiTheme="majorHAnsi" w:cstheme="majorHAnsi"/>
          <w:highlight w:val="yellow"/>
        </w:rPr>
        <w:t>6 well plate, this will be the infection step</w:t>
      </w:r>
      <w:r w:rsidR="00692892" w:rsidRPr="0082257A">
        <w:rPr>
          <w:rFonts w:asciiTheme="majorHAnsi" w:hAnsiTheme="majorHAnsi" w:cstheme="majorHAnsi"/>
          <w:highlight w:val="yellow"/>
        </w:rPr>
        <w:t>.</w:t>
      </w:r>
      <w:r w:rsidRPr="0082257A">
        <w:rPr>
          <w:rFonts w:asciiTheme="majorHAnsi" w:hAnsiTheme="majorHAnsi" w:cstheme="majorHAnsi"/>
          <w:highlight w:val="yellow"/>
        </w:rPr>
        <w:t xml:space="preserve"> </w:t>
      </w:r>
      <w:r w:rsidR="00692892" w:rsidRPr="0082257A">
        <w:rPr>
          <w:rFonts w:asciiTheme="majorHAnsi" w:hAnsiTheme="majorHAnsi" w:cstheme="majorHAnsi"/>
          <w:highlight w:val="yellow"/>
        </w:rPr>
        <w:t xml:space="preserve">Incubate the infected plate at 37 °C </w:t>
      </w:r>
      <w:r w:rsidR="005651D1" w:rsidRPr="0082257A">
        <w:rPr>
          <w:rFonts w:asciiTheme="majorHAnsi" w:hAnsiTheme="majorHAnsi" w:cstheme="majorHAnsi"/>
          <w:highlight w:val="yellow"/>
        </w:rPr>
        <w:t xml:space="preserve">incubator </w:t>
      </w:r>
      <w:r w:rsidR="00692892" w:rsidRPr="0082257A">
        <w:rPr>
          <w:rFonts w:asciiTheme="majorHAnsi" w:hAnsiTheme="majorHAnsi" w:cstheme="majorHAnsi"/>
          <w:highlight w:val="yellow"/>
        </w:rPr>
        <w:t>for 2 h.</w:t>
      </w:r>
    </w:p>
    <w:p w14:paraId="736F5B00" w14:textId="77777777" w:rsidR="005F76E5" w:rsidRPr="0082257A" w:rsidRDefault="005F76E5" w:rsidP="0082257A">
      <w:pPr>
        <w:pStyle w:val="ListParagraph"/>
        <w:ind w:left="0"/>
        <w:jc w:val="both"/>
        <w:rPr>
          <w:rFonts w:asciiTheme="majorHAnsi" w:hAnsiTheme="majorHAnsi" w:cstheme="majorHAnsi"/>
          <w:highlight w:val="yellow"/>
        </w:rPr>
      </w:pPr>
    </w:p>
    <w:p w14:paraId="174493C4" w14:textId="072AE484" w:rsidR="00692892" w:rsidRPr="0082257A" w:rsidRDefault="00692892"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Aspirate the existing </w:t>
      </w:r>
      <w:r w:rsidR="005651D1" w:rsidRPr="0082257A">
        <w:rPr>
          <w:rFonts w:asciiTheme="majorHAnsi" w:hAnsiTheme="majorHAnsi" w:cstheme="majorHAnsi"/>
          <w:highlight w:val="yellow"/>
        </w:rPr>
        <w:t xml:space="preserve">infection </w:t>
      </w:r>
      <w:r w:rsidRPr="0082257A">
        <w:rPr>
          <w:rFonts w:asciiTheme="majorHAnsi" w:hAnsiTheme="majorHAnsi" w:cstheme="majorHAnsi"/>
          <w:highlight w:val="yellow"/>
        </w:rPr>
        <w:t xml:space="preserve">media, wash with PBS twice </w:t>
      </w:r>
      <w:r w:rsidR="005651D1" w:rsidRPr="0082257A">
        <w:rPr>
          <w:rFonts w:asciiTheme="majorHAnsi" w:hAnsiTheme="majorHAnsi" w:cstheme="majorHAnsi"/>
          <w:highlight w:val="yellow"/>
        </w:rPr>
        <w:t xml:space="preserve">gently to coat cells </w:t>
      </w:r>
      <w:r w:rsidRPr="0082257A">
        <w:rPr>
          <w:rFonts w:asciiTheme="majorHAnsi" w:hAnsiTheme="majorHAnsi" w:cstheme="majorHAnsi"/>
          <w:highlight w:val="yellow"/>
        </w:rPr>
        <w:t>and add 2 mL of methylcellulose laden media per well to all</w:t>
      </w:r>
      <w:r w:rsidR="005651D1" w:rsidRPr="0082257A">
        <w:rPr>
          <w:rFonts w:asciiTheme="majorHAnsi" w:hAnsiTheme="majorHAnsi" w:cstheme="majorHAnsi"/>
          <w:highlight w:val="yellow"/>
        </w:rPr>
        <w:t xml:space="preserve"> 6</w:t>
      </w:r>
      <w:r w:rsidRPr="0082257A">
        <w:rPr>
          <w:rFonts w:asciiTheme="majorHAnsi" w:hAnsiTheme="majorHAnsi" w:cstheme="majorHAnsi"/>
          <w:highlight w:val="yellow"/>
        </w:rPr>
        <w:t xml:space="preserve"> wells.</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 xml:space="preserve">Incubate for 72 h or until </w:t>
      </w:r>
      <w:r w:rsidR="00B060A0" w:rsidRPr="0082257A">
        <w:rPr>
          <w:rFonts w:asciiTheme="majorHAnsi" w:hAnsiTheme="majorHAnsi" w:cstheme="majorHAnsi"/>
          <w:highlight w:val="yellow"/>
        </w:rPr>
        <w:t xml:space="preserve">formation of </w:t>
      </w:r>
      <w:r w:rsidRPr="0082257A">
        <w:rPr>
          <w:rFonts w:asciiTheme="majorHAnsi" w:hAnsiTheme="majorHAnsi" w:cstheme="majorHAnsi"/>
          <w:highlight w:val="yellow"/>
        </w:rPr>
        <w:t xml:space="preserve">plaques </w:t>
      </w:r>
      <w:r w:rsidR="00B060A0" w:rsidRPr="0082257A">
        <w:rPr>
          <w:rFonts w:asciiTheme="majorHAnsi" w:hAnsiTheme="majorHAnsi" w:cstheme="majorHAnsi"/>
          <w:highlight w:val="yellow"/>
        </w:rPr>
        <w:t>can be seen</w:t>
      </w:r>
      <w:r w:rsidRPr="0082257A">
        <w:rPr>
          <w:rFonts w:asciiTheme="majorHAnsi" w:hAnsiTheme="majorHAnsi" w:cstheme="majorHAnsi"/>
          <w:highlight w:val="yellow"/>
        </w:rPr>
        <w:t>.</w:t>
      </w:r>
      <w:r w:rsidR="0082257A">
        <w:rPr>
          <w:rFonts w:asciiTheme="majorHAnsi" w:hAnsiTheme="majorHAnsi" w:cstheme="majorHAnsi"/>
          <w:highlight w:val="yellow"/>
        </w:rPr>
        <w:t xml:space="preserve"> </w:t>
      </w:r>
      <w:r w:rsidRPr="0082257A">
        <w:rPr>
          <w:rFonts w:asciiTheme="majorHAnsi" w:hAnsiTheme="majorHAnsi" w:cstheme="majorHAnsi"/>
          <w:highlight w:val="yellow"/>
        </w:rPr>
        <w:t xml:space="preserve">Plaques can be identified by the formation of small gaps </w:t>
      </w:r>
      <w:r w:rsidR="00B060A0" w:rsidRPr="0082257A">
        <w:rPr>
          <w:rFonts w:asciiTheme="majorHAnsi" w:hAnsiTheme="majorHAnsi" w:cstheme="majorHAnsi"/>
          <w:highlight w:val="yellow"/>
        </w:rPr>
        <w:t xml:space="preserve">between cells </w:t>
      </w:r>
      <w:r w:rsidRPr="0082257A">
        <w:rPr>
          <w:rFonts w:asciiTheme="majorHAnsi" w:hAnsiTheme="majorHAnsi" w:cstheme="majorHAnsi"/>
          <w:highlight w:val="yellow"/>
        </w:rPr>
        <w:t>in the cell monolayer.</w:t>
      </w:r>
    </w:p>
    <w:p w14:paraId="4ACECF29" w14:textId="77777777" w:rsidR="005F76E5" w:rsidRPr="0082257A" w:rsidRDefault="005F76E5" w:rsidP="0082257A">
      <w:pPr>
        <w:pStyle w:val="ListParagraph"/>
        <w:ind w:left="0"/>
        <w:jc w:val="both"/>
        <w:rPr>
          <w:rFonts w:asciiTheme="majorHAnsi" w:hAnsiTheme="majorHAnsi" w:cstheme="majorHAnsi"/>
          <w:highlight w:val="yellow"/>
        </w:rPr>
      </w:pPr>
    </w:p>
    <w:p w14:paraId="4D753D5D" w14:textId="65FC8CCB" w:rsidR="00692892" w:rsidRPr="0082257A" w:rsidRDefault="00692892"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Add 1 mL of methanol slowly</w:t>
      </w:r>
      <w:r w:rsidR="00B060A0" w:rsidRPr="0082257A">
        <w:rPr>
          <w:rFonts w:asciiTheme="majorHAnsi" w:hAnsiTheme="majorHAnsi" w:cstheme="majorHAnsi"/>
          <w:highlight w:val="yellow"/>
        </w:rPr>
        <w:t xml:space="preserve"> to</w:t>
      </w:r>
      <w:r w:rsidR="000D7FB0" w:rsidRPr="0082257A">
        <w:rPr>
          <w:rFonts w:asciiTheme="majorHAnsi" w:hAnsiTheme="majorHAnsi" w:cstheme="majorHAnsi"/>
          <w:highlight w:val="yellow"/>
        </w:rPr>
        <w:t xml:space="preserve"> </w:t>
      </w:r>
      <w:r w:rsidRPr="0082257A">
        <w:rPr>
          <w:rFonts w:asciiTheme="majorHAnsi" w:hAnsiTheme="majorHAnsi" w:cstheme="majorHAnsi"/>
          <w:highlight w:val="yellow"/>
        </w:rPr>
        <w:t>the corner of each well</w:t>
      </w:r>
      <w:r w:rsidR="00B060A0" w:rsidRPr="0082257A">
        <w:rPr>
          <w:rFonts w:asciiTheme="majorHAnsi" w:hAnsiTheme="majorHAnsi" w:cstheme="majorHAnsi"/>
          <w:highlight w:val="yellow"/>
        </w:rPr>
        <w:t>, using the wall as guiding tip</w:t>
      </w:r>
      <w:r w:rsidRPr="0082257A">
        <w:rPr>
          <w:rFonts w:asciiTheme="majorHAnsi" w:hAnsiTheme="majorHAnsi" w:cstheme="majorHAnsi"/>
          <w:highlight w:val="yellow"/>
        </w:rPr>
        <w:t>.</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Incubate</w:t>
      </w:r>
      <w:r w:rsidR="00B060A0" w:rsidRPr="0082257A">
        <w:rPr>
          <w:rFonts w:asciiTheme="majorHAnsi" w:hAnsiTheme="majorHAnsi" w:cstheme="majorHAnsi"/>
          <w:highlight w:val="yellow"/>
        </w:rPr>
        <w:t xml:space="preserve"> the 6 well plate</w:t>
      </w:r>
      <w:r w:rsidRPr="0082257A">
        <w:rPr>
          <w:rFonts w:asciiTheme="majorHAnsi" w:hAnsiTheme="majorHAnsi" w:cstheme="majorHAnsi"/>
          <w:highlight w:val="yellow"/>
        </w:rPr>
        <w:t xml:space="preserve"> at room temperature for 15 min.</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 xml:space="preserve">Slowly aspirate the contents of </w:t>
      </w:r>
      <w:r w:rsidR="00B060A0" w:rsidRPr="0082257A">
        <w:rPr>
          <w:rFonts w:asciiTheme="majorHAnsi" w:hAnsiTheme="majorHAnsi" w:cstheme="majorHAnsi"/>
          <w:highlight w:val="yellow"/>
        </w:rPr>
        <w:t xml:space="preserve">each well from </w:t>
      </w:r>
      <w:r w:rsidRPr="0082257A">
        <w:rPr>
          <w:rFonts w:asciiTheme="majorHAnsi" w:hAnsiTheme="majorHAnsi" w:cstheme="majorHAnsi"/>
          <w:highlight w:val="yellow"/>
        </w:rPr>
        <w:t xml:space="preserve">the plate without disturbing </w:t>
      </w:r>
      <w:r w:rsidR="00B060A0" w:rsidRPr="0082257A">
        <w:rPr>
          <w:rFonts w:asciiTheme="majorHAnsi" w:hAnsiTheme="majorHAnsi" w:cstheme="majorHAnsi"/>
          <w:highlight w:val="yellow"/>
        </w:rPr>
        <w:t xml:space="preserve">or agitating </w:t>
      </w:r>
      <w:r w:rsidRPr="0082257A">
        <w:rPr>
          <w:rFonts w:asciiTheme="majorHAnsi" w:hAnsiTheme="majorHAnsi" w:cstheme="majorHAnsi"/>
          <w:highlight w:val="yellow"/>
        </w:rPr>
        <w:t>the cell monolayer.</w:t>
      </w:r>
    </w:p>
    <w:p w14:paraId="417C4424" w14:textId="77777777" w:rsidR="005F76E5" w:rsidRPr="0082257A" w:rsidRDefault="005F76E5" w:rsidP="0082257A">
      <w:pPr>
        <w:pStyle w:val="ListParagraph"/>
        <w:ind w:left="0"/>
        <w:jc w:val="both"/>
        <w:rPr>
          <w:rFonts w:asciiTheme="majorHAnsi" w:hAnsiTheme="majorHAnsi" w:cstheme="majorHAnsi"/>
          <w:highlight w:val="yellow"/>
        </w:rPr>
      </w:pPr>
    </w:p>
    <w:p w14:paraId="623B4BD6" w14:textId="3B4D5602" w:rsidR="00692892" w:rsidRPr="0082257A" w:rsidRDefault="00692892" w:rsidP="0082257A">
      <w:pPr>
        <w:pStyle w:val="ListParagraph"/>
        <w:numPr>
          <w:ilvl w:val="2"/>
          <w:numId w:val="39"/>
        </w:numPr>
        <w:ind w:left="0" w:firstLine="0"/>
        <w:jc w:val="both"/>
        <w:rPr>
          <w:rFonts w:asciiTheme="majorHAnsi" w:hAnsiTheme="majorHAnsi" w:cstheme="majorHAnsi"/>
          <w:highlight w:val="yellow"/>
        </w:rPr>
      </w:pPr>
      <w:r w:rsidRPr="0082257A">
        <w:rPr>
          <w:rFonts w:asciiTheme="majorHAnsi" w:hAnsiTheme="majorHAnsi" w:cstheme="majorHAnsi"/>
          <w:highlight w:val="yellow"/>
        </w:rPr>
        <w:t>Add 1 mL of crystal violet working solution to each well</w:t>
      </w:r>
      <w:r w:rsidR="00B060A0" w:rsidRPr="0082257A">
        <w:rPr>
          <w:rFonts w:asciiTheme="majorHAnsi" w:hAnsiTheme="majorHAnsi" w:cstheme="majorHAnsi"/>
          <w:highlight w:val="yellow"/>
        </w:rPr>
        <w:t xml:space="preserve"> of 6 well plate, </w:t>
      </w:r>
      <w:r w:rsidR="000E4EC8" w:rsidRPr="0082257A">
        <w:rPr>
          <w:rFonts w:asciiTheme="majorHAnsi" w:hAnsiTheme="majorHAnsi" w:cstheme="majorHAnsi"/>
          <w:highlight w:val="yellow"/>
        </w:rPr>
        <w:t>ensuring all cells are covered</w:t>
      </w:r>
      <w:r w:rsidRPr="0082257A">
        <w:rPr>
          <w:rFonts w:asciiTheme="majorHAnsi" w:hAnsiTheme="majorHAnsi" w:cstheme="majorHAnsi"/>
          <w:highlight w:val="yellow"/>
        </w:rPr>
        <w:t>.</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 xml:space="preserve">Incubate the </w:t>
      </w:r>
      <w:r w:rsidR="000E4EC8" w:rsidRPr="0082257A">
        <w:rPr>
          <w:rFonts w:asciiTheme="majorHAnsi" w:hAnsiTheme="majorHAnsi" w:cstheme="majorHAnsi"/>
          <w:highlight w:val="yellow"/>
        </w:rPr>
        <w:t xml:space="preserve">6 well </w:t>
      </w:r>
      <w:r w:rsidRPr="0082257A">
        <w:rPr>
          <w:rFonts w:asciiTheme="majorHAnsi" w:hAnsiTheme="majorHAnsi" w:cstheme="majorHAnsi"/>
          <w:highlight w:val="yellow"/>
        </w:rPr>
        <w:t xml:space="preserve">plate in </w:t>
      </w:r>
      <w:r w:rsidR="000E4EC8" w:rsidRPr="0082257A">
        <w:rPr>
          <w:rFonts w:asciiTheme="majorHAnsi" w:hAnsiTheme="majorHAnsi" w:cstheme="majorHAnsi"/>
          <w:highlight w:val="yellow"/>
        </w:rPr>
        <w:t xml:space="preserve">the </w:t>
      </w:r>
      <w:r w:rsidRPr="0082257A">
        <w:rPr>
          <w:rFonts w:asciiTheme="majorHAnsi" w:hAnsiTheme="majorHAnsi" w:cstheme="majorHAnsi"/>
          <w:highlight w:val="yellow"/>
        </w:rPr>
        <w:t>dark for 30 min.</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Discard the crystal violet solution</w:t>
      </w:r>
      <w:r w:rsidR="000E4EC8" w:rsidRPr="0082257A">
        <w:rPr>
          <w:rFonts w:asciiTheme="majorHAnsi" w:hAnsiTheme="majorHAnsi" w:cstheme="majorHAnsi"/>
          <w:highlight w:val="yellow"/>
        </w:rPr>
        <w:t xml:space="preserve"> by </w:t>
      </w:r>
      <w:r w:rsidR="00CD5D92" w:rsidRPr="0082257A">
        <w:rPr>
          <w:rFonts w:asciiTheme="majorHAnsi" w:hAnsiTheme="majorHAnsi" w:cstheme="majorHAnsi"/>
          <w:highlight w:val="yellow"/>
        </w:rPr>
        <w:t xml:space="preserve">aspirating it </w:t>
      </w:r>
      <w:r w:rsidRPr="0082257A">
        <w:rPr>
          <w:rFonts w:asciiTheme="majorHAnsi" w:hAnsiTheme="majorHAnsi" w:cstheme="majorHAnsi"/>
          <w:highlight w:val="yellow"/>
        </w:rPr>
        <w:t>and dry the wells on a sheet of absorbent paper.</w:t>
      </w:r>
    </w:p>
    <w:p w14:paraId="67515FFE" w14:textId="77777777" w:rsidR="005F76E5" w:rsidRPr="0082257A" w:rsidRDefault="005F76E5" w:rsidP="0082257A">
      <w:pPr>
        <w:pStyle w:val="ListParagraph"/>
        <w:ind w:left="0"/>
        <w:jc w:val="both"/>
        <w:rPr>
          <w:rFonts w:asciiTheme="majorHAnsi" w:hAnsiTheme="majorHAnsi" w:cstheme="majorHAnsi"/>
          <w:highlight w:val="yellow"/>
        </w:rPr>
      </w:pPr>
    </w:p>
    <w:p w14:paraId="24FA0300" w14:textId="6C5718EA" w:rsidR="00692892" w:rsidRPr="0082257A" w:rsidRDefault="00692892" w:rsidP="0082257A">
      <w:pPr>
        <w:pStyle w:val="ListParagraph"/>
        <w:numPr>
          <w:ilvl w:val="2"/>
          <w:numId w:val="38"/>
        </w:numPr>
        <w:ind w:left="0" w:firstLine="0"/>
        <w:jc w:val="both"/>
        <w:rPr>
          <w:rFonts w:asciiTheme="majorHAnsi" w:hAnsiTheme="majorHAnsi" w:cstheme="majorHAnsi"/>
          <w:highlight w:val="yellow"/>
        </w:rPr>
      </w:pPr>
      <w:r w:rsidRPr="0082257A">
        <w:rPr>
          <w:rFonts w:asciiTheme="majorHAnsi" w:hAnsiTheme="majorHAnsi" w:cstheme="majorHAnsi"/>
          <w:highlight w:val="yellow"/>
        </w:rPr>
        <w:t xml:space="preserve">Count the number of plaques at the highest dilution </w:t>
      </w:r>
      <w:r w:rsidR="000E4EC8" w:rsidRPr="0082257A">
        <w:rPr>
          <w:rFonts w:asciiTheme="majorHAnsi" w:hAnsiTheme="majorHAnsi" w:cstheme="majorHAnsi"/>
          <w:highlight w:val="yellow"/>
        </w:rPr>
        <w:t xml:space="preserve">well </w:t>
      </w:r>
      <w:r w:rsidRPr="0082257A">
        <w:rPr>
          <w:rFonts w:asciiTheme="majorHAnsi" w:hAnsiTheme="majorHAnsi" w:cstheme="majorHAnsi"/>
          <w:highlight w:val="yellow"/>
        </w:rPr>
        <w:t>to quantify the total virus content in the starting solution.</w:t>
      </w:r>
      <w:r w:rsidR="005F76E5" w:rsidRPr="0082257A">
        <w:rPr>
          <w:rFonts w:asciiTheme="majorHAnsi" w:hAnsiTheme="majorHAnsi" w:cstheme="majorHAnsi"/>
          <w:highlight w:val="yellow"/>
        </w:rPr>
        <w:t xml:space="preserve"> </w:t>
      </w:r>
      <w:r w:rsidRPr="0082257A">
        <w:rPr>
          <w:rFonts w:asciiTheme="majorHAnsi" w:hAnsiTheme="majorHAnsi" w:cstheme="majorHAnsi"/>
          <w:highlight w:val="yellow"/>
        </w:rPr>
        <w:t>Repeat the process twice to confirm the viral titer.</w:t>
      </w:r>
    </w:p>
    <w:p w14:paraId="4015356B" w14:textId="77777777" w:rsidR="006E4797" w:rsidRPr="00FC64D1" w:rsidRDefault="006E4797" w:rsidP="0082257A">
      <w:pPr>
        <w:pBdr>
          <w:top w:val="nil"/>
          <w:left w:val="nil"/>
          <w:bottom w:val="nil"/>
          <w:right w:val="nil"/>
          <w:between w:val="nil"/>
        </w:pBdr>
        <w:rPr>
          <w:rFonts w:asciiTheme="majorHAnsi" w:hAnsiTheme="majorHAnsi" w:cstheme="majorHAnsi"/>
          <w:b/>
        </w:rPr>
      </w:pPr>
    </w:p>
    <w:p w14:paraId="08AF3300" w14:textId="7DF525B8" w:rsidR="006E4797" w:rsidRPr="00FC64D1" w:rsidRDefault="00551D82" w:rsidP="005F76E5">
      <w:pPr>
        <w:pBdr>
          <w:top w:val="nil"/>
          <w:left w:val="nil"/>
          <w:bottom w:val="nil"/>
          <w:right w:val="nil"/>
          <w:between w:val="nil"/>
        </w:pBdr>
        <w:rPr>
          <w:rFonts w:asciiTheme="majorHAnsi" w:hAnsiTheme="majorHAnsi" w:cstheme="majorHAnsi"/>
          <w:b/>
        </w:rPr>
      </w:pPr>
      <w:r w:rsidRPr="00FC64D1">
        <w:rPr>
          <w:rFonts w:asciiTheme="majorHAnsi" w:hAnsiTheme="majorHAnsi" w:cstheme="majorHAnsi"/>
          <w:b/>
        </w:rPr>
        <w:t xml:space="preserve">REPRESENTATIVE RESULTS: </w:t>
      </w:r>
    </w:p>
    <w:p w14:paraId="1A6A6A4E" w14:textId="1D9B9584" w:rsidR="001B49C3" w:rsidRPr="00FC64D1" w:rsidRDefault="001B49C3" w:rsidP="005F76E5">
      <w:pPr>
        <w:rPr>
          <w:rFonts w:asciiTheme="majorHAnsi" w:hAnsiTheme="majorHAnsi" w:cstheme="majorHAnsi"/>
        </w:rPr>
      </w:pPr>
      <w:r w:rsidRPr="00FC64D1">
        <w:rPr>
          <w:rFonts w:asciiTheme="majorHAnsi" w:hAnsiTheme="majorHAnsi" w:cstheme="majorHAnsi"/>
        </w:rPr>
        <w:t xml:space="preserve">To understand the efficacy of the experimental antivirals, they need to be tested extensively before they are sent for in vivo human clinical trials. In this regard, positive control, negative </w:t>
      </w:r>
      <w:proofErr w:type="gramStart"/>
      <w:r w:rsidRPr="00FC64D1">
        <w:rPr>
          <w:rFonts w:asciiTheme="majorHAnsi" w:hAnsiTheme="majorHAnsi" w:cstheme="majorHAnsi"/>
        </w:rPr>
        <w:t>control</w:t>
      </w:r>
      <w:proofErr w:type="gramEnd"/>
      <w:r w:rsidRPr="00FC64D1">
        <w:rPr>
          <w:rFonts w:asciiTheme="majorHAnsi" w:hAnsiTheme="majorHAnsi" w:cstheme="majorHAnsi"/>
        </w:rPr>
        <w:t xml:space="preserve"> and test groups have to be identified. </w:t>
      </w:r>
      <w:proofErr w:type="spellStart"/>
      <w:r w:rsidRPr="00FC64D1">
        <w:rPr>
          <w:rFonts w:asciiTheme="majorHAnsi" w:hAnsiTheme="majorHAnsi" w:cstheme="majorHAnsi"/>
        </w:rPr>
        <w:t>Trifluorothymidine</w:t>
      </w:r>
      <w:proofErr w:type="spellEnd"/>
      <w:r w:rsidRPr="00FC64D1">
        <w:rPr>
          <w:rFonts w:asciiTheme="majorHAnsi" w:hAnsiTheme="majorHAnsi" w:cstheme="majorHAnsi"/>
        </w:rPr>
        <w:t xml:space="preserve"> (TFT) has long been used as the preferred treatment to treat herpes keratitis topically</w:t>
      </w:r>
      <w:r w:rsidR="006F671D">
        <w:rPr>
          <w:rFonts w:asciiTheme="majorHAnsi" w:hAnsiTheme="majorHAnsi" w:cstheme="majorHAnsi"/>
        </w:rPr>
        <w:fldChar w:fldCharType="begin"/>
      </w:r>
      <w:r w:rsidR="006F671D">
        <w:rPr>
          <w:rFonts w:asciiTheme="majorHAnsi" w:hAnsiTheme="majorHAnsi" w:cstheme="majorHAnsi"/>
        </w:rPr>
        <w:instrText>ADDIN RW.CITE{{doc:5fc91131e4b059d6d2a621a3 Jaishankar,D. 2018}}</w:instrText>
      </w:r>
      <w:r w:rsidR="006F671D">
        <w:rPr>
          <w:rFonts w:asciiTheme="majorHAnsi" w:hAnsiTheme="majorHAnsi" w:cstheme="majorHAnsi"/>
        </w:rPr>
        <w:fldChar w:fldCharType="separate"/>
      </w:r>
      <w:r w:rsidR="006F671D" w:rsidRPr="006F671D">
        <w:rPr>
          <w:bCs/>
          <w:vertAlign w:val="superscript"/>
        </w:rPr>
        <w:t>16</w:t>
      </w:r>
      <w:r w:rsidR="006F671D">
        <w:rPr>
          <w:rFonts w:asciiTheme="majorHAnsi" w:hAnsiTheme="majorHAnsi" w:cstheme="majorHAnsi"/>
        </w:rPr>
        <w:fldChar w:fldCharType="end"/>
      </w:r>
      <w:r w:rsidR="006F671D">
        <w:rPr>
          <w:rFonts w:asciiTheme="majorHAnsi" w:hAnsiTheme="majorHAnsi" w:cstheme="majorHAnsi"/>
        </w:rPr>
        <w:t xml:space="preserve">. </w:t>
      </w:r>
      <w:r w:rsidRPr="00FC64D1">
        <w:rPr>
          <w:rFonts w:asciiTheme="majorHAnsi" w:hAnsiTheme="majorHAnsi" w:cstheme="majorHAnsi"/>
        </w:rPr>
        <w:t xml:space="preserve">Used as a positive control, the TFT treated corneal groups show lower infection spread. As a negative control, we used DMSO or vehicle control dissolved in PBS. BX795, the experimental preclinical drug was the test group. A total of 4 corneas were assigned to each group and the drugs were added 3-times every day to the porcine corneas. Our results using stereoscopic fluorescence imaging show that the antiviral efficacy of BX795 is </w:t>
      </w:r>
      <w:proofErr w:type="gramStart"/>
      <w:r w:rsidRPr="00FC64D1">
        <w:rPr>
          <w:rFonts w:asciiTheme="majorHAnsi" w:hAnsiTheme="majorHAnsi" w:cstheme="majorHAnsi"/>
        </w:rPr>
        <w:t>similar to</w:t>
      </w:r>
      <w:proofErr w:type="gramEnd"/>
      <w:r w:rsidRPr="00FC64D1">
        <w:rPr>
          <w:rFonts w:asciiTheme="majorHAnsi" w:hAnsiTheme="majorHAnsi" w:cstheme="majorHAnsi"/>
        </w:rPr>
        <w:t xml:space="preserve"> TFT in controlling viral spread. Viral spread in our studies can be </w:t>
      </w:r>
      <w:r w:rsidRPr="00FC64D1">
        <w:rPr>
          <w:rFonts w:asciiTheme="majorHAnsi" w:hAnsiTheme="majorHAnsi" w:cstheme="majorHAnsi"/>
        </w:rPr>
        <w:lastRenderedPageBreak/>
        <w:t>visualized by imaging the green fluorescence channel in the stereoscope. We observed that vehicle only treated negative control group corneas showed spread of the virus from the central infection zone to its periphery by 6 days post initial viral inoculation, while both drugs (BX795 and TFT) clear the infection in day 4 - 6 images (</w:t>
      </w:r>
      <w:r w:rsidRPr="007C5E6A">
        <w:rPr>
          <w:rFonts w:asciiTheme="majorHAnsi" w:hAnsiTheme="majorHAnsi" w:cstheme="majorHAnsi"/>
          <w:b/>
          <w:bCs/>
        </w:rPr>
        <w:t>Figure 9A</w:t>
      </w:r>
      <w:r w:rsidRPr="00FC64D1">
        <w:rPr>
          <w:rFonts w:asciiTheme="majorHAnsi" w:hAnsiTheme="majorHAnsi" w:cstheme="majorHAnsi"/>
        </w:rPr>
        <w:t>). Similarly, the ocular swabs taken on days 2 and 4 post infection show a complete inhibition of virus in the positive control and BX795 treated samples while a sharp increase in infectious virus titer is observed in the negative control group</w:t>
      </w:r>
      <w:r w:rsidR="0082257A">
        <w:rPr>
          <w:rFonts w:asciiTheme="majorHAnsi" w:hAnsiTheme="majorHAnsi" w:cstheme="majorHAnsi"/>
        </w:rPr>
        <w:t xml:space="preserve"> (</w:t>
      </w:r>
      <w:r w:rsidR="0082257A" w:rsidRPr="0082257A">
        <w:rPr>
          <w:rFonts w:asciiTheme="majorHAnsi" w:hAnsiTheme="majorHAnsi" w:cstheme="majorHAnsi"/>
          <w:b/>
          <w:bCs/>
        </w:rPr>
        <w:t>Figure 9B</w:t>
      </w:r>
      <w:r w:rsidR="0082257A">
        <w:rPr>
          <w:rFonts w:asciiTheme="majorHAnsi" w:hAnsiTheme="majorHAnsi" w:cstheme="majorHAnsi"/>
        </w:rPr>
        <w:t>)</w:t>
      </w:r>
      <w:r w:rsidRPr="00FC64D1">
        <w:rPr>
          <w:rFonts w:asciiTheme="majorHAnsi" w:hAnsiTheme="majorHAnsi" w:cstheme="majorHAnsi"/>
        </w:rPr>
        <w:t>.</w:t>
      </w:r>
    </w:p>
    <w:p w14:paraId="0C595997" w14:textId="77777777" w:rsidR="00F65D3F" w:rsidRPr="00FC64D1" w:rsidRDefault="00F65D3F" w:rsidP="005F76E5">
      <w:pPr>
        <w:rPr>
          <w:rFonts w:asciiTheme="majorHAnsi" w:hAnsiTheme="majorHAnsi" w:cstheme="majorHAnsi"/>
        </w:rPr>
      </w:pPr>
    </w:p>
    <w:p w14:paraId="6D510784" w14:textId="10B04E7C" w:rsidR="006E4797" w:rsidRPr="00FC64D1" w:rsidRDefault="00551D82" w:rsidP="005F76E5">
      <w:pPr>
        <w:rPr>
          <w:rFonts w:asciiTheme="majorHAnsi" w:hAnsiTheme="majorHAnsi" w:cstheme="majorHAnsi"/>
        </w:rPr>
      </w:pPr>
      <w:r w:rsidRPr="00FC64D1">
        <w:rPr>
          <w:rFonts w:asciiTheme="majorHAnsi" w:hAnsiTheme="majorHAnsi" w:cstheme="majorHAnsi"/>
          <w:b/>
        </w:rPr>
        <w:t>FIGURE AND TABLE LEGENDS:</w:t>
      </w:r>
    </w:p>
    <w:p w14:paraId="23E7CBD2" w14:textId="77777777" w:rsidR="007C5E6A" w:rsidRDefault="007C5E6A" w:rsidP="005F76E5">
      <w:pPr>
        <w:rPr>
          <w:rFonts w:asciiTheme="majorHAnsi" w:hAnsiTheme="majorHAnsi" w:cstheme="majorHAnsi"/>
        </w:rPr>
      </w:pPr>
    </w:p>
    <w:p w14:paraId="0CB655FD" w14:textId="501A8186" w:rsidR="001B49C3" w:rsidRPr="007C5E6A" w:rsidRDefault="001B49C3" w:rsidP="005F76E5">
      <w:pPr>
        <w:rPr>
          <w:rFonts w:asciiTheme="majorHAnsi" w:hAnsiTheme="majorHAnsi" w:cstheme="majorHAnsi"/>
          <w:b/>
          <w:bCs/>
        </w:rPr>
      </w:pPr>
      <w:r w:rsidRPr="007C5E6A">
        <w:rPr>
          <w:rFonts w:asciiTheme="majorHAnsi" w:hAnsiTheme="majorHAnsi" w:cstheme="majorHAnsi"/>
          <w:b/>
          <w:bCs/>
        </w:rPr>
        <w:t>Figure 1: Porcine eyes kept on ice until tissue is processed</w:t>
      </w:r>
      <w:r w:rsidR="007C5E6A" w:rsidRPr="007C5E6A">
        <w:rPr>
          <w:rFonts w:asciiTheme="majorHAnsi" w:hAnsiTheme="majorHAnsi" w:cstheme="majorHAnsi"/>
          <w:b/>
          <w:bCs/>
        </w:rPr>
        <w:t>.</w:t>
      </w:r>
    </w:p>
    <w:p w14:paraId="4FBCC242" w14:textId="77777777" w:rsidR="007C5E6A" w:rsidRPr="00FC64D1" w:rsidRDefault="007C5E6A" w:rsidP="005F76E5">
      <w:pPr>
        <w:rPr>
          <w:rFonts w:asciiTheme="majorHAnsi" w:hAnsiTheme="majorHAnsi" w:cstheme="majorHAnsi"/>
        </w:rPr>
      </w:pPr>
    </w:p>
    <w:p w14:paraId="4A0D74F2" w14:textId="6AC9521B" w:rsidR="001B49C3" w:rsidRPr="007C5E6A" w:rsidRDefault="001B49C3" w:rsidP="005F76E5">
      <w:pPr>
        <w:rPr>
          <w:rFonts w:asciiTheme="majorHAnsi" w:hAnsiTheme="majorHAnsi" w:cstheme="majorHAnsi"/>
          <w:b/>
          <w:bCs/>
        </w:rPr>
      </w:pPr>
      <w:r w:rsidRPr="007C5E6A">
        <w:rPr>
          <w:rFonts w:asciiTheme="majorHAnsi" w:hAnsiTheme="majorHAnsi" w:cstheme="majorHAnsi"/>
          <w:b/>
          <w:bCs/>
        </w:rPr>
        <w:t>Figure 2: Work bench setup</w:t>
      </w:r>
      <w:r w:rsidR="007C5E6A">
        <w:rPr>
          <w:rFonts w:asciiTheme="majorHAnsi" w:hAnsiTheme="majorHAnsi" w:cstheme="majorHAnsi"/>
          <w:b/>
          <w:bCs/>
        </w:rPr>
        <w:t>.</w:t>
      </w:r>
    </w:p>
    <w:p w14:paraId="6DAEFFDD" w14:textId="77777777" w:rsidR="007C5E6A" w:rsidRPr="007C5E6A" w:rsidRDefault="007C5E6A" w:rsidP="005F76E5">
      <w:pPr>
        <w:rPr>
          <w:rFonts w:asciiTheme="majorHAnsi" w:hAnsiTheme="majorHAnsi" w:cstheme="majorHAnsi"/>
          <w:b/>
          <w:bCs/>
        </w:rPr>
      </w:pPr>
    </w:p>
    <w:p w14:paraId="014C3DF0" w14:textId="6E73DB3F" w:rsidR="001B49C3" w:rsidRPr="007C5E6A" w:rsidRDefault="001B49C3" w:rsidP="005F76E5">
      <w:pPr>
        <w:rPr>
          <w:rFonts w:asciiTheme="majorHAnsi" w:hAnsiTheme="majorHAnsi" w:cstheme="majorHAnsi"/>
          <w:b/>
          <w:bCs/>
        </w:rPr>
      </w:pPr>
      <w:r w:rsidRPr="007C5E6A">
        <w:rPr>
          <w:rFonts w:asciiTheme="majorHAnsi" w:hAnsiTheme="majorHAnsi" w:cstheme="majorHAnsi"/>
          <w:b/>
          <w:bCs/>
        </w:rPr>
        <w:t>Figure 3: Porcine eyes placed on gauze.</w:t>
      </w:r>
    </w:p>
    <w:p w14:paraId="7175BA46" w14:textId="77777777" w:rsidR="007C5E6A" w:rsidRPr="007C5E6A" w:rsidRDefault="007C5E6A" w:rsidP="005F76E5">
      <w:pPr>
        <w:rPr>
          <w:rFonts w:asciiTheme="majorHAnsi" w:hAnsiTheme="majorHAnsi" w:cstheme="majorHAnsi"/>
          <w:b/>
          <w:bCs/>
        </w:rPr>
      </w:pPr>
    </w:p>
    <w:p w14:paraId="64F0C161" w14:textId="48F4C6A6" w:rsidR="001B49C3" w:rsidRPr="007C5E6A" w:rsidRDefault="001B49C3" w:rsidP="005F76E5">
      <w:pPr>
        <w:rPr>
          <w:rFonts w:asciiTheme="majorHAnsi" w:hAnsiTheme="majorHAnsi" w:cstheme="majorHAnsi"/>
          <w:b/>
          <w:bCs/>
        </w:rPr>
      </w:pPr>
      <w:r w:rsidRPr="007C5E6A">
        <w:rPr>
          <w:rFonts w:asciiTheme="majorHAnsi" w:hAnsiTheme="majorHAnsi" w:cstheme="majorHAnsi"/>
          <w:b/>
          <w:bCs/>
        </w:rPr>
        <w:t xml:space="preserve">Figure 4: Porcine eye with 30G needle pictured. </w:t>
      </w:r>
    </w:p>
    <w:p w14:paraId="22F839B5" w14:textId="77777777" w:rsidR="007C5E6A" w:rsidRPr="007C5E6A" w:rsidRDefault="007C5E6A" w:rsidP="005F76E5">
      <w:pPr>
        <w:rPr>
          <w:rFonts w:asciiTheme="majorHAnsi" w:hAnsiTheme="majorHAnsi" w:cstheme="majorHAnsi"/>
          <w:b/>
          <w:bCs/>
        </w:rPr>
      </w:pPr>
    </w:p>
    <w:p w14:paraId="033791FE" w14:textId="7872A82B" w:rsidR="001B49C3" w:rsidRPr="007C5E6A" w:rsidRDefault="001B49C3" w:rsidP="005F76E5">
      <w:pPr>
        <w:rPr>
          <w:rFonts w:asciiTheme="majorHAnsi" w:hAnsiTheme="majorHAnsi" w:cstheme="majorHAnsi"/>
          <w:b/>
          <w:bCs/>
        </w:rPr>
      </w:pPr>
      <w:r w:rsidRPr="007C5E6A">
        <w:rPr>
          <w:rFonts w:asciiTheme="majorHAnsi" w:hAnsiTheme="majorHAnsi" w:cstheme="majorHAnsi"/>
          <w:b/>
          <w:bCs/>
        </w:rPr>
        <w:t>Figure 5: 30</w:t>
      </w:r>
      <w:r w:rsidR="007C5E6A">
        <w:rPr>
          <w:rFonts w:asciiTheme="majorHAnsi" w:hAnsiTheme="majorHAnsi" w:cstheme="majorHAnsi"/>
          <w:b/>
          <w:bCs/>
        </w:rPr>
        <w:t xml:space="preserve"> </w:t>
      </w:r>
      <w:r w:rsidRPr="007C5E6A">
        <w:rPr>
          <w:rFonts w:asciiTheme="majorHAnsi" w:hAnsiTheme="majorHAnsi" w:cstheme="majorHAnsi"/>
          <w:b/>
          <w:bCs/>
        </w:rPr>
        <w:t>G needle used</w:t>
      </w:r>
      <w:r w:rsidR="007C5E6A">
        <w:rPr>
          <w:rFonts w:asciiTheme="majorHAnsi" w:hAnsiTheme="majorHAnsi" w:cstheme="majorHAnsi"/>
          <w:b/>
          <w:bCs/>
        </w:rPr>
        <w:t>;</w:t>
      </w:r>
      <w:r w:rsidRPr="007C5E6A">
        <w:rPr>
          <w:rFonts w:asciiTheme="majorHAnsi" w:hAnsiTheme="majorHAnsi" w:cstheme="majorHAnsi"/>
          <w:b/>
          <w:bCs/>
        </w:rPr>
        <w:t xml:space="preserve"> hole made at center of epithelial surface.</w:t>
      </w:r>
    </w:p>
    <w:p w14:paraId="07AA6AD3" w14:textId="77777777" w:rsidR="007C5E6A" w:rsidRDefault="007C5E6A" w:rsidP="005F76E5">
      <w:pPr>
        <w:rPr>
          <w:rFonts w:asciiTheme="majorHAnsi" w:hAnsiTheme="majorHAnsi" w:cstheme="majorHAnsi"/>
        </w:rPr>
      </w:pPr>
    </w:p>
    <w:p w14:paraId="05E85D7F" w14:textId="6C7E4488" w:rsidR="001B49C3" w:rsidRPr="00FC64D1" w:rsidRDefault="001B49C3" w:rsidP="005F76E5">
      <w:pPr>
        <w:rPr>
          <w:rFonts w:asciiTheme="majorHAnsi" w:hAnsiTheme="majorHAnsi" w:cstheme="majorHAnsi"/>
        </w:rPr>
      </w:pPr>
      <w:r w:rsidRPr="007C5E6A">
        <w:rPr>
          <w:rFonts w:asciiTheme="majorHAnsi" w:hAnsiTheme="majorHAnsi" w:cstheme="majorHAnsi"/>
          <w:b/>
          <w:bCs/>
        </w:rPr>
        <w:t>Figure 6: Rotating action used to cut around corneal edge using sharp sterilized blade</w:t>
      </w:r>
      <w:r w:rsidR="007C5E6A" w:rsidRPr="007C5E6A">
        <w:rPr>
          <w:rFonts w:asciiTheme="majorHAnsi" w:hAnsiTheme="majorHAnsi" w:cstheme="majorHAnsi"/>
          <w:b/>
          <w:bCs/>
        </w:rPr>
        <w:t xml:space="preserve"> (</w:t>
      </w:r>
      <w:proofErr w:type="gramStart"/>
      <w:r w:rsidR="007C5E6A" w:rsidRPr="007C5E6A">
        <w:rPr>
          <w:rFonts w:asciiTheme="majorHAnsi" w:hAnsiTheme="majorHAnsi" w:cstheme="majorHAnsi"/>
          <w:b/>
          <w:bCs/>
        </w:rPr>
        <w:t>A,B</w:t>
      </w:r>
      <w:proofErr w:type="gramEnd"/>
      <w:r w:rsidR="007C5E6A" w:rsidRPr="007C5E6A">
        <w:rPr>
          <w:rFonts w:asciiTheme="majorHAnsi" w:hAnsiTheme="majorHAnsi" w:cstheme="majorHAnsi"/>
          <w:b/>
          <w:bCs/>
        </w:rPr>
        <w:t>)</w:t>
      </w:r>
      <w:r w:rsidRPr="00FC64D1">
        <w:rPr>
          <w:rFonts w:asciiTheme="majorHAnsi" w:hAnsiTheme="majorHAnsi" w:cstheme="majorHAnsi"/>
        </w:rPr>
        <w:t>.</w:t>
      </w:r>
    </w:p>
    <w:p w14:paraId="7ADC5738" w14:textId="77777777" w:rsidR="007C5E6A" w:rsidRDefault="007C5E6A" w:rsidP="005F76E5">
      <w:pPr>
        <w:rPr>
          <w:rFonts w:asciiTheme="majorHAnsi" w:hAnsiTheme="majorHAnsi" w:cstheme="majorHAnsi"/>
        </w:rPr>
      </w:pPr>
    </w:p>
    <w:p w14:paraId="3E5788A9" w14:textId="021DDF13" w:rsidR="001B49C3" w:rsidRPr="00FC64D1" w:rsidRDefault="001B49C3" w:rsidP="005F76E5">
      <w:pPr>
        <w:rPr>
          <w:rFonts w:asciiTheme="majorHAnsi" w:hAnsiTheme="majorHAnsi" w:cstheme="majorHAnsi"/>
        </w:rPr>
      </w:pPr>
      <w:r w:rsidRPr="007C5E6A">
        <w:rPr>
          <w:rFonts w:asciiTheme="majorHAnsi" w:hAnsiTheme="majorHAnsi" w:cstheme="majorHAnsi"/>
          <w:b/>
          <w:bCs/>
        </w:rPr>
        <w:t>Figure 7:</w:t>
      </w:r>
      <w:r w:rsidR="007C5E6A" w:rsidRPr="007C5E6A">
        <w:rPr>
          <w:rFonts w:asciiTheme="majorHAnsi" w:hAnsiTheme="majorHAnsi" w:cstheme="majorHAnsi"/>
          <w:b/>
          <w:bCs/>
        </w:rPr>
        <w:t xml:space="preserve"> Cornea images.</w:t>
      </w:r>
      <w:r w:rsidRPr="00FC64D1">
        <w:rPr>
          <w:rFonts w:asciiTheme="majorHAnsi" w:hAnsiTheme="majorHAnsi" w:cstheme="majorHAnsi"/>
        </w:rPr>
        <w:t xml:space="preserve"> (</w:t>
      </w:r>
      <w:proofErr w:type="gramStart"/>
      <w:r w:rsidRPr="007C5E6A">
        <w:rPr>
          <w:rFonts w:asciiTheme="majorHAnsi" w:hAnsiTheme="majorHAnsi" w:cstheme="majorHAnsi"/>
          <w:b/>
          <w:bCs/>
        </w:rPr>
        <w:t>A</w:t>
      </w:r>
      <w:r w:rsidR="007C5E6A" w:rsidRPr="007C5E6A">
        <w:rPr>
          <w:rFonts w:asciiTheme="majorHAnsi" w:hAnsiTheme="majorHAnsi" w:cstheme="majorHAnsi"/>
          <w:b/>
          <w:bCs/>
        </w:rPr>
        <w:t>,</w:t>
      </w:r>
      <w:r w:rsidRPr="007C5E6A">
        <w:rPr>
          <w:rFonts w:asciiTheme="majorHAnsi" w:hAnsiTheme="majorHAnsi" w:cstheme="majorHAnsi"/>
          <w:b/>
          <w:bCs/>
        </w:rPr>
        <w:t>B</w:t>
      </w:r>
      <w:proofErr w:type="gramEnd"/>
      <w:r w:rsidRPr="00FC64D1">
        <w:rPr>
          <w:rFonts w:asciiTheme="majorHAnsi" w:hAnsiTheme="majorHAnsi" w:cstheme="majorHAnsi"/>
        </w:rPr>
        <w:t>) The cornea finally cut using sharp scissors (</w:t>
      </w:r>
      <w:r w:rsidRPr="007C5E6A">
        <w:rPr>
          <w:rFonts w:asciiTheme="majorHAnsi" w:hAnsiTheme="majorHAnsi" w:cstheme="majorHAnsi"/>
          <w:b/>
          <w:bCs/>
        </w:rPr>
        <w:t>C</w:t>
      </w:r>
      <w:r w:rsidRPr="00FC64D1">
        <w:rPr>
          <w:rFonts w:asciiTheme="majorHAnsi" w:hAnsiTheme="majorHAnsi" w:cstheme="majorHAnsi"/>
        </w:rPr>
        <w:t>) Isolated cornea is held by tweezers (</w:t>
      </w:r>
      <w:r w:rsidRPr="007C5E6A">
        <w:rPr>
          <w:rFonts w:asciiTheme="majorHAnsi" w:hAnsiTheme="majorHAnsi" w:cstheme="majorHAnsi"/>
          <w:b/>
          <w:bCs/>
        </w:rPr>
        <w:t>D</w:t>
      </w:r>
      <w:r w:rsidRPr="00FC64D1">
        <w:rPr>
          <w:rFonts w:asciiTheme="majorHAnsi" w:hAnsiTheme="majorHAnsi" w:cstheme="majorHAnsi"/>
        </w:rPr>
        <w:t>) Completely isolated cornea, ready for use</w:t>
      </w:r>
    </w:p>
    <w:p w14:paraId="44332004" w14:textId="77777777" w:rsidR="007C5E6A" w:rsidRDefault="007C5E6A" w:rsidP="005F76E5">
      <w:pPr>
        <w:rPr>
          <w:rFonts w:asciiTheme="majorHAnsi" w:hAnsiTheme="majorHAnsi" w:cstheme="majorHAnsi"/>
        </w:rPr>
      </w:pPr>
    </w:p>
    <w:p w14:paraId="32EAFD7D" w14:textId="35EC2567" w:rsidR="006E4797" w:rsidRPr="007C5E6A" w:rsidRDefault="001B49C3" w:rsidP="005F76E5">
      <w:pPr>
        <w:rPr>
          <w:rFonts w:asciiTheme="majorHAnsi" w:hAnsiTheme="majorHAnsi" w:cstheme="majorHAnsi"/>
          <w:b/>
          <w:bCs/>
        </w:rPr>
      </w:pPr>
      <w:r w:rsidRPr="007C5E6A">
        <w:rPr>
          <w:rFonts w:asciiTheme="majorHAnsi" w:hAnsiTheme="majorHAnsi" w:cstheme="majorHAnsi"/>
          <w:b/>
          <w:bCs/>
        </w:rPr>
        <w:t>Figure 8: Corneas placed in 12-well plate and incubated for 72 h.</w:t>
      </w:r>
    </w:p>
    <w:p w14:paraId="2EE2E0ED" w14:textId="77777777" w:rsidR="007C5E6A" w:rsidRDefault="007C5E6A" w:rsidP="005F76E5">
      <w:pPr>
        <w:rPr>
          <w:rFonts w:asciiTheme="majorHAnsi" w:hAnsiTheme="majorHAnsi" w:cstheme="majorHAnsi"/>
        </w:rPr>
      </w:pPr>
    </w:p>
    <w:p w14:paraId="36F06851" w14:textId="7AB303F3" w:rsidR="001B49C3" w:rsidRPr="00FC64D1" w:rsidRDefault="001B49C3" w:rsidP="005F76E5">
      <w:pPr>
        <w:rPr>
          <w:rFonts w:asciiTheme="majorHAnsi" w:hAnsiTheme="majorHAnsi" w:cstheme="majorHAnsi"/>
        </w:rPr>
      </w:pPr>
      <w:r w:rsidRPr="007C5E6A">
        <w:rPr>
          <w:rFonts w:asciiTheme="majorHAnsi" w:hAnsiTheme="majorHAnsi" w:cstheme="majorHAnsi"/>
          <w:b/>
          <w:bCs/>
        </w:rPr>
        <w:t>Figure 9: Progression of viral spread taken during course of infection.</w:t>
      </w:r>
      <w:r w:rsidRPr="00FC64D1">
        <w:rPr>
          <w:rFonts w:asciiTheme="majorHAnsi" w:hAnsiTheme="majorHAnsi" w:cstheme="majorHAnsi"/>
        </w:rPr>
        <w:t xml:space="preserve"> Freshly excised porcine corneas were infected with HSV-1 17-GFP and (</w:t>
      </w:r>
      <w:r w:rsidRPr="007C5E6A">
        <w:rPr>
          <w:rFonts w:asciiTheme="majorHAnsi" w:hAnsiTheme="majorHAnsi" w:cstheme="majorHAnsi"/>
          <w:b/>
          <w:bCs/>
        </w:rPr>
        <w:t>A</w:t>
      </w:r>
      <w:r w:rsidRPr="00FC64D1">
        <w:rPr>
          <w:rFonts w:asciiTheme="majorHAnsi" w:hAnsiTheme="majorHAnsi" w:cstheme="majorHAnsi"/>
        </w:rPr>
        <w:t>) imaged using microscope on days 2, 4 and 6 post infection. Topical treatment with DMSO, TFT or BX795 was started on day 2 post infection. (</w:t>
      </w:r>
      <w:r w:rsidRPr="007C5E6A">
        <w:rPr>
          <w:rFonts w:asciiTheme="majorHAnsi" w:hAnsiTheme="majorHAnsi" w:cstheme="majorHAnsi"/>
          <w:b/>
          <w:bCs/>
        </w:rPr>
        <w:t>B</w:t>
      </w:r>
      <w:r w:rsidRPr="00FC64D1">
        <w:rPr>
          <w:rFonts w:asciiTheme="majorHAnsi" w:hAnsiTheme="majorHAnsi" w:cstheme="majorHAnsi"/>
        </w:rPr>
        <w:t>) Plaque assays were performed using swabs taken from the porcine corneas on Vero Cells. Two-way ANOVA test was performed to understand significant differences between the treatment groups. n=4, ****p=0.0001.</w:t>
      </w:r>
    </w:p>
    <w:p w14:paraId="4CF78BD8" w14:textId="77777777" w:rsidR="00792183" w:rsidRPr="00FC64D1" w:rsidRDefault="00792183" w:rsidP="005F76E5">
      <w:pPr>
        <w:rPr>
          <w:rFonts w:asciiTheme="majorHAnsi" w:hAnsiTheme="majorHAnsi" w:cstheme="majorHAnsi"/>
        </w:rPr>
      </w:pPr>
    </w:p>
    <w:p w14:paraId="0571D5A2" w14:textId="5289075A" w:rsidR="00792183" w:rsidRPr="00FC64D1" w:rsidRDefault="00551D82" w:rsidP="005F76E5">
      <w:pPr>
        <w:rPr>
          <w:rFonts w:asciiTheme="majorHAnsi" w:hAnsiTheme="majorHAnsi" w:cstheme="majorHAnsi"/>
        </w:rPr>
      </w:pPr>
      <w:r w:rsidRPr="00FC64D1">
        <w:rPr>
          <w:rFonts w:asciiTheme="majorHAnsi" w:hAnsiTheme="majorHAnsi" w:cstheme="majorHAnsi"/>
          <w:b/>
        </w:rPr>
        <w:t xml:space="preserve">DISCUSSION: </w:t>
      </w:r>
    </w:p>
    <w:p w14:paraId="59FCDFE6" w14:textId="674C17F5" w:rsidR="001B49C3" w:rsidRDefault="001B49C3" w:rsidP="005F76E5">
      <w:pPr>
        <w:rPr>
          <w:rFonts w:asciiTheme="majorHAnsi" w:hAnsiTheme="majorHAnsi" w:cstheme="majorHAnsi"/>
        </w:rPr>
      </w:pPr>
      <w:r w:rsidRPr="00FC64D1">
        <w:rPr>
          <w:rFonts w:asciiTheme="majorHAnsi" w:hAnsiTheme="majorHAnsi" w:cstheme="majorHAnsi"/>
        </w:rPr>
        <w:t>Prior research has shown BX795 to have a promising role as an antiviral agent against HSV-1 infection; by inhibiting the TANK-binding kinase 1 (TBK1)</w:t>
      </w:r>
      <w:r w:rsidR="006F671D">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6F671D">
        <w:rPr>
          <w:rFonts w:asciiTheme="majorHAnsi" w:hAnsiTheme="majorHAnsi" w:cstheme="majorHAnsi"/>
        </w:rPr>
        <w:fldChar w:fldCharType="separate"/>
      </w:r>
      <w:r w:rsidR="003571B0" w:rsidRPr="003571B0">
        <w:rPr>
          <w:bCs/>
          <w:vertAlign w:val="superscript"/>
        </w:rPr>
        <w:t>16</w:t>
      </w:r>
      <w:r w:rsidR="006F671D">
        <w:rPr>
          <w:rFonts w:asciiTheme="majorHAnsi" w:hAnsiTheme="majorHAnsi" w:cstheme="majorHAnsi"/>
        </w:rPr>
        <w:fldChar w:fldCharType="end"/>
      </w:r>
      <w:r w:rsidRPr="00FC64D1">
        <w:rPr>
          <w:rFonts w:asciiTheme="majorHAnsi" w:hAnsiTheme="majorHAnsi" w:cstheme="majorHAnsi"/>
        </w:rPr>
        <w:t xml:space="preserve">. Both TBK1 and autophagy have played a role in helping inhibit HSV-1 infection as demonstrated on human corneal epithelial cells. BX795 was shown to be maximally effective with antiviral activity at a concentration of 10μM and using both </w:t>
      </w:r>
      <w:r w:rsidR="00B35D7A">
        <w:rPr>
          <w:rFonts w:asciiTheme="majorHAnsi" w:hAnsiTheme="majorHAnsi" w:cstheme="majorHAnsi"/>
        </w:rPr>
        <w:t>w</w:t>
      </w:r>
      <w:r w:rsidRPr="00FC64D1">
        <w:rPr>
          <w:rFonts w:asciiTheme="majorHAnsi" w:hAnsiTheme="majorHAnsi" w:cstheme="majorHAnsi"/>
        </w:rPr>
        <w:t>estern blot analysis and viral plaque analysis of key viral proteins, BX795 was shown to inhibit HSV-1 infection comparable to the activity of TFT</w:t>
      </w:r>
      <w:r w:rsidR="006F671D">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6F671D">
        <w:rPr>
          <w:rFonts w:asciiTheme="majorHAnsi" w:hAnsiTheme="majorHAnsi" w:cstheme="majorHAnsi"/>
        </w:rPr>
        <w:fldChar w:fldCharType="separate"/>
      </w:r>
      <w:r w:rsidR="003571B0" w:rsidRPr="003571B0">
        <w:rPr>
          <w:bCs/>
          <w:vertAlign w:val="superscript"/>
        </w:rPr>
        <w:t>16</w:t>
      </w:r>
      <w:r w:rsidR="006F671D">
        <w:rPr>
          <w:rFonts w:asciiTheme="majorHAnsi" w:hAnsiTheme="majorHAnsi" w:cstheme="majorHAnsi"/>
        </w:rPr>
        <w:fldChar w:fldCharType="end"/>
      </w:r>
      <w:r w:rsidRPr="00FC64D1">
        <w:rPr>
          <w:rFonts w:asciiTheme="majorHAnsi" w:hAnsiTheme="majorHAnsi" w:cstheme="majorHAnsi"/>
        </w:rPr>
        <w:t xml:space="preserve">. The study on porcine corneas followed the same analysis and obtained similar results as demonstrated above; BX795 is shown to be just as effective as TFT in inhibiting infection – images taken of porcine corneas at day 4 and 6 of infection show comparable results in both TFT and BX795. Plaque assays performed to quantify </w:t>
      </w:r>
      <w:r w:rsidRPr="00FC64D1">
        <w:rPr>
          <w:rFonts w:asciiTheme="majorHAnsi" w:hAnsiTheme="majorHAnsi" w:cstheme="majorHAnsi"/>
        </w:rPr>
        <w:lastRenderedPageBreak/>
        <w:t>secreted virions also reinforce these findings</w:t>
      </w:r>
      <w:r w:rsidR="003571B0">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3571B0">
        <w:rPr>
          <w:rFonts w:asciiTheme="majorHAnsi" w:hAnsiTheme="majorHAnsi" w:cstheme="majorHAnsi"/>
        </w:rPr>
        <w:fldChar w:fldCharType="separate"/>
      </w:r>
      <w:r w:rsidR="003571B0" w:rsidRPr="003571B0">
        <w:rPr>
          <w:bCs/>
          <w:vertAlign w:val="superscript"/>
        </w:rPr>
        <w:t>16</w:t>
      </w:r>
      <w:r w:rsidR="003571B0">
        <w:rPr>
          <w:rFonts w:asciiTheme="majorHAnsi" w:hAnsiTheme="majorHAnsi" w:cstheme="majorHAnsi"/>
        </w:rPr>
        <w:fldChar w:fldCharType="end"/>
      </w:r>
      <w:r w:rsidRPr="00FC64D1">
        <w:rPr>
          <w:rFonts w:asciiTheme="majorHAnsi" w:hAnsiTheme="majorHAnsi" w:cstheme="majorHAnsi"/>
        </w:rPr>
        <w:t>.</w:t>
      </w:r>
      <w:r w:rsidR="007C5E6A">
        <w:rPr>
          <w:rFonts w:asciiTheme="majorHAnsi" w:hAnsiTheme="majorHAnsi" w:cstheme="majorHAnsi"/>
        </w:rPr>
        <w:t xml:space="preserve"> </w:t>
      </w:r>
      <w:r w:rsidRPr="00FC64D1">
        <w:rPr>
          <w:rFonts w:asciiTheme="majorHAnsi" w:hAnsiTheme="majorHAnsi" w:cstheme="majorHAnsi"/>
        </w:rPr>
        <w:t>BX795 has also shown to have antiviral effects in vitro and its use topically in mouse models in vivo has also shown suppression of corneal HSV-1 infection</w:t>
      </w:r>
      <w:r w:rsidR="003571B0">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3571B0">
        <w:rPr>
          <w:rFonts w:asciiTheme="majorHAnsi" w:hAnsiTheme="majorHAnsi" w:cstheme="majorHAnsi"/>
        </w:rPr>
        <w:fldChar w:fldCharType="separate"/>
      </w:r>
      <w:r w:rsidR="003571B0" w:rsidRPr="003571B0">
        <w:rPr>
          <w:bCs/>
          <w:vertAlign w:val="superscript"/>
        </w:rPr>
        <w:t>16</w:t>
      </w:r>
      <w:r w:rsidR="003571B0">
        <w:rPr>
          <w:rFonts w:asciiTheme="majorHAnsi" w:hAnsiTheme="majorHAnsi" w:cstheme="majorHAnsi"/>
        </w:rPr>
        <w:fldChar w:fldCharType="end"/>
      </w:r>
      <w:r w:rsidRPr="00FC64D1">
        <w:rPr>
          <w:rFonts w:asciiTheme="majorHAnsi" w:hAnsiTheme="majorHAnsi" w:cstheme="majorHAnsi"/>
        </w:rPr>
        <w:t>.</w:t>
      </w:r>
    </w:p>
    <w:p w14:paraId="728D98A8" w14:textId="77777777" w:rsidR="007C5E6A" w:rsidRPr="00FC64D1" w:rsidRDefault="007C5E6A" w:rsidP="005F76E5">
      <w:pPr>
        <w:rPr>
          <w:rFonts w:asciiTheme="majorHAnsi" w:hAnsiTheme="majorHAnsi" w:cstheme="majorHAnsi"/>
        </w:rPr>
      </w:pPr>
    </w:p>
    <w:p w14:paraId="123F38DF" w14:textId="23BC9343" w:rsidR="001B49C3" w:rsidRPr="00FC64D1" w:rsidRDefault="001B49C3" w:rsidP="005F76E5">
      <w:pPr>
        <w:rPr>
          <w:rFonts w:asciiTheme="majorHAnsi" w:hAnsiTheme="majorHAnsi" w:cstheme="majorHAnsi"/>
        </w:rPr>
      </w:pPr>
      <w:r w:rsidRPr="00FC64D1">
        <w:rPr>
          <w:rFonts w:asciiTheme="majorHAnsi" w:hAnsiTheme="majorHAnsi" w:cstheme="majorHAnsi"/>
        </w:rPr>
        <w:t>The study contributes to establishing BX795 as an effective and leading compound for broad-spectrum antiviral application against HSV-1 infection. By showing its efficacy in porcine models as comparable to TFT, BX795 stands to be successful in multiple infection models</w:t>
      </w:r>
      <w:r w:rsidR="003571B0">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3571B0">
        <w:rPr>
          <w:rFonts w:asciiTheme="majorHAnsi" w:hAnsiTheme="majorHAnsi" w:cstheme="majorHAnsi"/>
        </w:rPr>
        <w:fldChar w:fldCharType="separate"/>
      </w:r>
      <w:r w:rsidR="003571B0" w:rsidRPr="003571B0">
        <w:rPr>
          <w:bCs/>
          <w:vertAlign w:val="superscript"/>
        </w:rPr>
        <w:t>16</w:t>
      </w:r>
      <w:r w:rsidR="003571B0">
        <w:rPr>
          <w:rFonts w:asciiTheme="majorHAnsi" w:hAnsiTheme="majorHAnsi" w:cstheme="majorHAnsi"/>
        </w:rPr>
        <w:fldChar w:fldCharType="end"/>
      </w:r>
      <w:r w:rsidRPr="00FC64D1">
        <w:rPr>
          <w:rFonts w:asciiTheme="majorHAnsi" w:hAnsiTheme="majorHAnsi" w:cstheme="majorHAnsi"/>
        </w:rPr>
        <w:t>. Additionally, BX795 is important as it has been shown to be effective in multiple virus strains, even HSV-1 (KOS)tk12 which is resistant to another widely used drug Acyclovir (ACV)</w:t>
      </w:r>
      <w:r w:rsidR="003571B0">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3571B0">
        <w:rPr>
          <w:rFonts w:asciiTheme="majorHAnsi" w:hAnsiTheme="majorHAnsi" w:cstheme="majorHAnsi"/>
        </w:rPr>
        <w:fldChar w:fldCharType="separate"/>
      </w:r>
      <w:r w:rsidR="003571B0" w:rsidRPr="003571B0">
        <w:rPr>
          <w:bCs/>
          <w:vertAlign w:val="superscript"/>
        </w:rPr>
        <w:t>16</w:t>
      </w:r>
      <w:r w:rsidR="003571B0">
        <w:rPr>
          <w:rFonts w:asciiTheme="majorHAnsi" w:hAnsiTheme="majorHAnsi" w:cstheme="majorHAnsi"/>
        </w:rPr>
        <w:fldChar w:fldCharType="end"/>
      </w:r>
      <w:r w:rsidRPr="00FC64D1">
        <w:rPr>
          <w:rFonts w:asciiTheme="majorHAnsi" w:hAnsiTheme="majorHAnsi" w:cstheme="majorHAnsi"/>
        </w:rPr>
        <w:t xml:space="preserve">. BX975 treated cells show very little expression of HSV-1 viral protein </w:t>
      </w:r>
      <w:proofErr w:type="spellStart"/>
      <w:r w:rsidRPr="00FC64D1">
        <w:rPr>
          <w:rFonts w:asciiTheme="majorHAnsi" w:hAnsiTheme="majorHAnsi" w:cstheme="majorHAnsi"/>
        </w:rPr>
        <w:t>gB</w:t>
      </w:r>
      <w:proofErr w:type="spellEnd"/>
      <w:r w:rsidRPr="00FC64D1">
        <w:rPr>
          <w:rFonts w:asciiTheme="majorHAnsi" w:hAnsiTheme="majorHAnsi" w:cstheme="majorHAnsi"/>
        </w:rPr>
        <w:t xml:space="preserve"> which certify its inhibition efficacy of HSV-1 virus. BX795 is also demonstrates better anti-viral efficacy at lower doses compared to other treatments and anti-herpesvirus therapies. Furthermore, therapeutic concentrations of BX795 (even proposed concentration of 10 </w:t>
      </w:r>
      <w:proofErr w:type="spellStart"/>
      <w:r w:rsidRPr="00FC64D1">
        <w:rPr>
          <w:rFonts w:asciiTheme="majorHAnsi" w:hAnsiTheme="majorHAnsi" w:cstheme="majorHAnsi"/>
        </w:rPr>
        <w:t>μM</w:t>
      </w:r>
      <w:proofErr w:type="spellEnd"/>
      <w:r w:rsidRPr="00FC64D1">
        <w:rPr>
          <w:rFonts w:asciiTheme="majorHAnsi" w:hAnsiTheme="majorHAnsi" w:cstheme="majorHAnsi"/>
        </w:rPr>
        <w:t>) show no adverse cytotoxicity towards cells – no apoptosis inducement and cell death, which is again comparable to the TFT control</w:t>
      </w:r>
      <w:r w:rsidR="003571B0">
        <w:rPr>
          <w:rFonts w:asciiTheme="majorHAnsi" w:hAnsiTheme="majorHAnsi" w:cstheme="majorHAnsi"/>
        </w:rPr>
        <w:fldChar w:fldCharType="begin"/>
      </w:r>
      <w:r w:rsidR="003571B0">
        <w:rPr>
          <w:rFonts w:asciiTheme="majorHAnsi" w:hAnsiTheme="majorHAnsi" w:cstheme="majorHAnsi"/>
        </w:rPr>
        <w:instrText>ADDIN RW.CITE{{doc:5fc91131e4b059d6d2a621a3 Jaishankar,D. 2018}}</w:instrText>
      </w:r>
      <w:r w:rsidR="003571B0">
        <w:rPr>
          <w:rFonts w:asciiTheme="majorHAnsi" w:hAnsiTheme="majorHAnsi" w:cstheme="majorHAnsi"/>
        </w:rPr>
        <w:fldChar w:fldCharType="separate"/>
      </w:r>
      <w:r w:rsidR="003571B0" w:rsidRPr="003571B0">
        <w:rPr>
          <w:bCs/>
          <w:vertAlign w:val="superscript"/>
        </w:rPr>
        <w:t>16</w:t>
      </w:r>
      <w:r w:rsidR="003571B0">
        <w:rPr>
          <w:rFonts w:asciiTheme="majorHAnsi" w:hAnsiTheme="majorHAnsi" w:cstheme="majorHAnsi"/>
        </w:rPr>
        <w:fldChar w:fldCharType="end"/>
      </w:r>
      <w:r w:rsidRPr="00FC64D1">
        <w:rPr>
          <w:rFonts w:asciiTheme="majorHAnsi" w:hAnsiTheme="majorHAnsi" w:cstheme="majorHAnsi"/>
        </w:rPr>
        <w:t xml:space="preserve">. </w:t>
      </w:r>
    </w:p>
    <w:p w14:paraId="31E86BE5" w14:textId="74035AED" w:rsidR="00587C7E" w:rsidRPr="00FC64D1" w:rsidRDefault="00587C7E" w:rsidP="005F76E5">
      <w:pPr>
        <w:rPr>
          <w:rFonts w:asciiTheme="majorHAnsi" w:hAnsiTheme="majorHAnsi" w:cstheme="majorHAnsi"/>
          <w:b/>
        </w:rPr>
      </w:pPr>
    </w:p>
    <w:p w14:paraId="26A0C258" w14:textId="0B18C589" w:rsidR="00587C7E" w:rsidRPr="00FC64D1" w:rsidRDefault="00587C7E" w:rsidP="005F76E5">
      <w:pPr>
        <w:rPr>
          <w:rFonts w:asciiTheme="majorHAnsi" w:hAnsiTheme="majorHAnsi" w:cstheme="majorHAnsi"/>
        </w:rPr>
      </w:pPr>
      <w:r w:rsidRPr="00FC64D1">
        <w:rPr>
          <w:rFonts w:asciiTheme="majorHAnsi" w:hAnsiTheme="majorHAnsi" w:cstheme="majorHAnsi"/>
        </w:rPr>
        <w:t>Critical steps within the protocol section include</w:t>
      </w:r>
      <w:r w:rsidR="000E78A4" w:rsidRPr="00FC64D1">
        <w:rPr>
          <w:rFonts w:asciiTheme="majorHAnsi" w:hAnsiTheme="majorHAnsi" w:cstheme="majorHAnsi"/>
        </w:rPr>
        <w:t xml:space="preserve"> </w:t>
      </w:r>
      <w:r w:rsidR="00B35D7A">
        <w:rPr>
          <w:rFonts w:asciiTheme="majorHAnsi" w:hAnsiTheme="majorHAnsi" w:cstheme="majorHAnsi"/>
        </w:rPr>
        <w:t>isolation of porcine cornea from the whole eye</w:t>
      </w:r>
      <w:r w:rsidR="000E78A4" w:rsidRPr="00FC64D1">
        <w:rPr>
          <w:rFonts w:asciiTheme="majorHAnsi" w:hAnsiTheme="majorHAnsi" w:cstheme="majorHAnsi"/>
        </w:rPr>
        <w:t xml:space="preserve">. This involves the debridement of the cornea at the center of the eye using a needle and requires very little force to ensure no stromal involvement followed by excising the cornea from the ocular surface gently without disturbing the iris. Another set of critical steps </w:t>
      </w:r>
      <w:r w:rsidR="00B35D7A">
        <w:rPr>
          <w:rFonts w:asciiTheme="majorHAnsi" w:hAnsiTheme="majorHAnsi" w:cstheme="majorHAnsi"/>
        </w:rPr>
        <w:t xml:space="preserve">include </w:t>
      </w:r>
      <w:r w:rsidR="00B823E9" w:rsidRPr="00FC64D1">
        <w:rPr>
          <w:rFonts w:asciiTheme="majorHAnsi" w:hAnsiTheme="majorHAnsi" w:cstheme="majorHAnsi"/>
        </w:rPr>
        <w:t>part</w:t>
      </w:r>
      <w:r w:rsidR="00B35D7A">
        <w:rPr>
          <w:rFonts w:asciiTheme="majorHAnsi" w:hAnsiTheme="majorHAnsi" w:cstheme="majorHAnsi"/>
        </w:rPr>
        <w:t>s</w:t>
      </w:r>
      <w:r w:rsidR="00B823E9" w:rsidRPr="00FC64D1">
        <w:rPr>
          <w:rFonts w:asciiTheme="majorHAnsi" w:hAnsiTheme="majorHAnsi" w:cstheme="majorHAnsi"/>
        </w:rPr>
        <w:t xml:space="preserve"> invol</w:t>
      </w:r>
      <w:r w:rsidR="00B35D7A">
        <w:rPr>
          <w:rFonts w:asciiTheme="majorHAnsi" w:hAnsiTheme="majorHAnsi" w:cstheme="majorHAnsi"/>
        </w:rPr>
        <w:t>ving</w:t>
      </w:r>
      <w:r w:rsidR="00B823E9" w:rsidRPr="00FC64D1">
        <w:rPr>
          <w:rFonts w:asciiTheme="majorHAnsi" w:hAnsiTheme="majorHAnsi" w:cstheme="majorHAnsi"/>
        </w:rPr>
        <w:t xml:space="preserve"> pre-wetting cotton tips and swabbing the corneal surface. The motion should be gentle to ensure corneal epithelium is not being dislodged from the ocular surface.</w:t>
      </w:r>
    </w:p>
    <w:p w14:paraId="1A5ACB04" w14:textId="77777777" w:rsidR="007C5E6A" w:rsidRDefault="007C5E6A" w:rsidP="005F76E5">
      <w:pPr>
        <w:rPr>
          <w:rFonts w:asciiTheme="majorHAnsi" w:hAnsiTheme="majorHAnsi" w:cstheme="majorHAnsi"/>
          <w:b/>
        </w:rPr>
      </w:pPr>
    </w:p>
    <w:p w14:paraId="04D9533B" w14:textId="78EC3FDC" w:rsidR="00587C7E" w:rsidRPr="00FC64D1" w:rsidRDefault="00B823E9" w:rsidP="005F76E5">
      <w:pPr>
        <w:rPr>
          <w:rFonts w:asciiTheme="majorHAnsi" w:hAnsiTheme="majorHAnsi" w:cstheme="majorHAnsi"/>
        </w:rPr>
      </w:pPr>
      <w:r w:rsidRPr="00FC64D1">
        <w:rPr>
          <w:rFonts w:asciiTheme="majorHAnsi" w:hAnsiTheme="majorHAnsi" w:cstheme="majorHAnsi"/>
        </w:rPr>
        <w:t xml:space="preserve">Modification can be done to the epithelial debridement step. Instead of using a 30 G needle to make a single poke at the center of the cornea, the experimenter can use a sterile blade or 30 G needle to gently make grid shaped scratches to the corneal epithelium. This ensures robust infection to the epithelium. </w:t>
      </w:r>
    </w:p>
    <w:p w14:paraId="1BDDF630" w14:textId="77777777" w:rsidR="007C5E6A" w:rsidRDefault="007C5E6A" w:rsidP="005F76E5">
      <w:pPr>
        <w:rPr>
          <w:rFonts w:asciiTheme="majorHAnsi" w:hAnsiTheme="majorHAnsi" w:cstheme="majorHAnsi"/>
          <w:b/>
        </w:rPr>
      </w:pPr>
    </w:p>
    <w:p w14:paraId="6EF2CEAC" w14:textId="708C2A5B" w:rsidR="00587C7E" w:rsidRDefault="00B823E9" w:rsidP="005F76E5">
      <w:pPr>
        <w:rPr>
          <w:rFonts w:asciiTheme="majorHAnsi" w:hAnsiTheme="majorHAnsi" w:cstheme="majorHAnsi"/>
        </w:rPr>
      </w:pPr>
      <w:r w:rsidRPr="00FC64D1">
        <w:rPr>
          <w:rFonts w:asciiTheme="majorHAnsi" w:hAnsiTheme="majorHAnsi" w:cstheme="majorHAnsi"/>
        </w:rPr>
        <w:t>Porcine corneas should be used on the same day of procurement and should not be held for longer than 24 h. Porcine corneas kept in ice for longer than 4 h will result in the iris sticking to cornea. This makes it harder to separate the cornea from the rest of the eye during excision. Not all porcine corneas will get infected alike. The experimenter should infect a minimum of 5 eyes per group and then pick equally infected corneas on day 2 post infection to proceed with the experiment.</w:t>
      </w:r>
    </w:p>
    <w:p w14:paraId="4C41E975" w14:textId="77777777" w:rsidR="00B35D7A" w:rsidRPr="00FC64D1" w:rsidRDefault="00B35D7A" w:rsidP="005F76E5">
      <w:pPr>
        <w:rPr>
          <w:rFonts w:asciiTheme="majorHAnsi" w:hAnsiTheme="majorHAnsi" w:cstheme="majorHAnsi"/>
        </w:rPr>
      </w:pPr>
    </w:p>
    <w:p w14:paraId="24119114" w14:textId="0508221A" w:rsidR="00587C7E" w:rsidRPr="00FC64D1" w:rsidRDefault="00B823E9" w:rsidP="005F76E5">
      <w:pPr>
        <w:rPr>
          <w:rFonts w:asciiTheme="majorHAnsi" w:hAnsiTheme="majorHAnsi" w:cstheme="majorHAnsi"/>
        </w:rPr>
      </w:pPr>
      <w:r w:rsidRPr="00FC64D1">
        <w:rPr>
          <w:rFonts w:asciiTheme="majorHAnsi" w:hAnsiTheme="majorHAnsi" w:cstheme="majorHAnsi"/>
        </w:rPr>
        <w:t>The significance of the current technique involves the cost effectiveness of using porcine over human corneas. The technique is also significant because of the relative freshness of the corneas being used when compared to human corneas.</w:t>
      </w:r>
    </w:p>
    <w:p w14:paraId="4762227B" w14:textId="77777777" w:rsidR="007C5E6A" w:rsidRDefault="007C5E6A" w:rsidP="005F76E5">
      <w:pPr>
        <w:rPr>
          <w:rFonts w:asciiTheme="majorHAnsi" w:hAnsiTheme="majorHAnsi" w:cstheme="majorHAnsi"/>
          <w:b/>
        </w:rPr>
      </w:pPr>
    </w:p>
    <w:p w14:paraId="427729E6" w14:textId="32CF1B17" w:rsidR="00587C7E" w:rsidRPr="00FC64D1" w:rsidRDefault="00B823E9" w:rsidP="005F76E5">
      <w:pPr>
        <w:rPr>
          <w:rFonts w:asciiTheme="majorHAnsi" w:hAnsiTheme="majorHAnsi" w:cstheme="majorHAnsi"/>
        </w:rPr>
      </w:pPr>
      <w:r w:rsidRPr="00FC64D1">
        <w:rPr>
          <w:rFonts w:asciiTheme="majorHAnsi" w:hAnsiTheme="majorHAnsi" w:cstheme="majorHAnsi"/>
        </w:rPr>
        <w:t>Future applications of the current technique include but not limited to its use in testing drug permeability studies, ex vivo pharmacokinetic and pharmacodynamic studies</w:t>
      </w:r>
      <w:r w:rsidR="00CA23F8" w:rsidRPr="00FC64D1">
        <w:rPr>
          <w:rFonts w:asciiTheme="majorHAnsi" w:hAnsiTheme="majorHAnsi" w:cstheme="majorHAnsi"/>
        </w:rPr>
        <w:t>. Porcine corneas can also be used to test antibacterial and antifungal drugs in addition to antiviral drugs. The corneas can also be used for ex vivo wound healing assays to study diabetic wounds.</w:t>
      </w:r>
    </w:p>
    <w:p w14:paraId="0BEB38EC" w14:textId="77777777" w:rsidR="006E4797" w:rsidRPr="00FC64D1" w:rsidRDefault="006E4797" w:rsidP="005F76E5">
      <w:pPr>
        <w:rPr>
          <w:rFonts w:asciiTheme="majorHAnsi" w:hAnsiTheme="majorHAnsi" w:cstheme="majorHAnsi"/>
        </w:rPr>
      </w:pPr>
    </w:p>
    <w:p w14:paraId="59F37CC4" w14:textId="48F9C324" w:rsidR="006E4797" w:rsidRPr="00FC64D1" w:rsidRDefault="00551D82" w:rsidP="005F76E5">
      <w:pPr>
        <w:pBdr>
          <w:top w:val="nil"/>
          <w:left w:val="nil"/>
          <w:bottom w:val="nil"/>
          <w:right w:val="nil"/>
          <w:between w:val="nil"/>
        </w:pBdr>
        <w:rPr>
          <w:rFonts w:asciiTheme="majorHAnsi" w:hAnsiTheme="majorHAnsi" w:cstheme="majorHAnsi"/>
          <w:b/>
        </w:rPr>
      </w:pPr>
      <w:r w:rsidRPr="00FC64D1">
        <w:rPr>
          <w:rFonts w:asciiTheme="majorHAnsi" w:hAnsiTheme="majorHAnsi" w:cstheme="majorHAnsi"/>
          <w:b/>
        </w:rPr>
        <w:t xml:space="preserve">ACKNOWLEDGMENTS: </w:t>
      </w:r>
    </w:p>
    <w:p w14:paraId="7DCB9EFB" w14:textId="7C39FD88" w:rsidR="0051307B" w:rsidRPr="007C5E6A" w:rsidRDefault="0051307B" w:rsidP="005F76E5">
      <w:pPr>
        <w:widowControl/>
        <w:rPr>
          <w:rFonts w:asciiTheme="majorHAnsi" w:eastAsia="Times New Roman" w:hAnsiTheme="majorHAnsi" w:cstheme="majorHAnsi"/>
          <w:color w:val="000000"/>
        </w:rPr>
      </w:pPr>
      <w:r w:rsidRPr="00FC64D1">
        <w:rPr>
          <w:rFonts w:asciiTheme="majorHAnsi" w:eastAsia="Times New Roman" w:hAnsiTheme="majorHAnsi" w:cstheme="majorHAnsi"/>
          <w:color w:val="333333"/>
          <w:shd w:val="clear" w:color="auto" w:fill="FFFFFF"/>
        </w:rPr>
        <w:lastRenderedPageBreak/>
        <w:t>This study was supported by NIH grants (R01 EY024710, RO1 AI139768, and RO1 EY029426) to D.S. A.A. was supported by an F30EY025981 grant from the National Eye Institute, NIH.</w:t>
      </w:r>
      <w:r w:rsidR="007C5E6A">
        <w:rPr>
          <w:rFonts w:asciiTheme="majorHAnsi" w:eastAsia="Times New Roman" w:hAnsiTheme="majorHAnsi" w:cstheme="majorHAnsi"/>
          <w:color w:val="000000"/>
        </w:rPr>
        <w:t xml:space="preserve"> </w:t>
      </w:r>
      <w:r w:rsidRPr="00FC64D1">
        <w:rPr>
          <w:rFonts w:asciiTheme="majorHAnsi" w:eastAsia="Times New Roman" w:hAnsiTheme="majorHAnsi" w:cstheme="majorHAnsi"/>
          <w:color w:val="333333"/>
          <w:shd w:val="clear" w:color="auto" w:fill="FFFFFF"/>
        </w:rPr>
        <w:t>Study was conducted using the porcine corneas obtained from Park Packing company, 4107 Ashland Avenue, New City, Chicago, IL-60609</w:t>
      </w:r>
    </w:p>
    <w:p w14:paraId="24B3B513" w14:textId="77777777" w:rsidR="00CA23F8" w:rsidRPr="00FC64D1" w:rsidRDefault="00CA23F8" w:rsidP="005F76E5">
      <w:pPr>
        <w:widowControl/>
        <w:rPr>
          <w:rFonts w:asciiTheme="majorHAnsi" w:eastAsia="Times New Roman" w:hAnsiTheme="majorHAnsi" w:cstheme="majorHAnsi"/>
          <w:color w:val="333333"/>
          <w:shd w:val="clear" w:color="auto" w:fill="FFFFFF"/>
        </w:rPr>
      </w:pPr>
    </w:p>
    <w:p w14:paraId="33C3CFC2" w14:textId="592851E0" w:rsidR="00CA23F8" w:rsidRPr="008E2453" w:rsidRDefault="007C5E6A" w:rsidP="005F76E5">
      <w:pPr>
        <w:widowControl/>
        <w:rPr>
          <w:rFonts w:asciiTheme="majorHAnsi" w:eastAsia="Times New Roman" w:hAnsiTheme="majorHAnsi" w:cstheme="majorHAnsi"/>
          <w:b/>
          <w:color w:val="333333"/>
          <w:shd w:val="clear" w:color="auto" w:fill="FFFFFF"/>
        </w:rPr>
      </w:pPr>
      <w:r w:rsidRPr="008E2453">
        <w:rPr>
          <w:rFonts w:asciiTheme="majorHAnsi" w:eastAsia="Times New Roman" w:hAnsiTheme="majorHAnsi" w:cstheme="majorHAnsi"/>
          <w:b/>
          <w:color w:val="333333"/>
          <w:shd w:val="clear" w:color="auto" w:fill="FFFFFF"/>
        </w:rPr>
        <w:t>DISCLOSURE</w:t>
      </w:r>
      <w:r>
        <w:rPr>
          <w:rFonts w:asciiTheme="majorHAnsi" w:eastAsia="Times New Roman" w:hAnsiTheme="majorHAnsi" w:cstheme="majorHAnsi"/>
          <w:b/>
          <w:color w:val="333333"/>
          <w:shd w:val="clear" w:color="auto" w:fill="FFFFFF"/>
        </w:rPr>
        <w:t>S</w:t>
      </w:r>
      <w:r w:rsidRPr="008E2453">
        <w:rPr>
          <w:rFonts w:asciiTheme="majorHAnsi" w:eastAsia="Times New Roman" w:hAnsiTheme="majorHAnsi" w:cstheme="majorHAnsi"/>
          <w:b/>
          <w:color w:val="333333"/>
          <w:shd w:val="clear" w:color="auto" w:fill="FFFFFF"/>
        </w:rPr>
        <w:t>:</w:t>
      </w:r>
    </w:p>
    <w:p w14:paraId="3E2DEBC4" w14:textId="657432F0" w:rsidR="00CA23F8" w:rsidRPr="00666C9E" w:rsidRDefault="00CA23F8" w:rsidP="005F76E5">
      <w:pPr>
        <w:widowControl/>
        <w:rPr>
          <w:rFonts w:asciiTheme="majorHAnsi" w:eastAsia="Times New Roman" w:hAnsiTheme="majorHAnsi" w:cstheme="majorHAnsi"/>
          <w:bCs/>
          <w:color w:val="000000"/>
        </w:rPr>
      </w:pPr>
      <w:r w:rsidRPr="00666C9E">
        <w:rPr>
          <w:rFonts w:asciiTheme="majorHAnsi" w:eastAsia="Times New Roman" w:hAnsiTheme="majorHAnsi" w:cstheme="majorHAnsi"/>
          <w:bCs/>
          <w:color w:val="333333"/>
          <w:shd w:val="clear" w:color="auto" w:fill="FFFFFF"/>
        </w:rPr>
        <w:t>The authors declare no conflict of interest and no</w:t>
      </w:r>
      <w:r w:rsidR="0008454E">
        <w:rPr>
          <w:rFonts w:asciiTheme="majorHAnsi" w:eastAsia="Times New Roman" w:hAnsiTheme="majorHAnsi" w:cstheme="majorHAnsi"/>
          <w:bCs/>
          <w:color w:val="333333"/>
          <w:shd w:val="clear" w:color="auto" w:fill="FFFFFF"/>
        </w:rPr>
        <w:t xml:space="preserve"> competing</w:t>
      </w:r>
      <w:r w:rsidRPr="00666C9E">
        <w:rPr>
          <w:rFonts w:asciiTheme="majorHAnsi" w:eastAsia="Times New Roman" w:hAnsiTheme="majorHAnsi" w:cstheme="majorHAnsi"/>
          <w:bCs/>
          <w:color w:val="333333"/>
          <w:shd w:val="clear" w:color="auto" w:fill="FFFFFF"/>
        </w:rPr>
        <w:t xml:space="preserve"> </w:t>
      </w:r>
      <w:r w:rsidR="00666C9E">
        <w:rPr>
          <w:rFonts w:asciiTheme="majorHAnsi" w:eastAsia="Times New Roman" w:hAnsiTheme="majorHAnsi" w:cstheme="majorHAnsi"/>
          <w:bCs/>
          <w:color w:val="333333"/>
          <w:shd w:val="clear" w:color="auto" w:fill="FFFFFF"/>
        </w:rPr>
        <w:t xml:space="preserve">financial </w:t>
      </w:r>
      <w:r w:rsidR="00CF59AB">
        <w:rPr>
          <w:rFonts w:asciiTheme="majorHAnsi" w:eastAsia="Times New Roman" w:hAnsiTheme="majorHAnsi" w:cstheme="majorHAnsi"/>
          <w:bCs/>
          <w:color w:val="333333"/>
          <w:shd w:val="clear" w:color="auto" w:fill="FFFFFF"/>
        </w:rPr>
        <w:t>interests</w:t>
      </w:r>
      <w:r w:rsidRPr="00666C9E">
        <w:rPr>
          <w:rFonts w:asciiTheme="majorHAnsi" w:eastAsia="Times New Roman" w:hAnsiTheme="majorHAnsi" w:cstheme="majorHAnsi"/>
          <w:bCs/>
          <w:color w:val="333333"/>
          <w:shd w:val="clear" w:color="auto" w:fill="FFFFFF"/>
        </w:rPr>
        <w:t xml:space="preserve">. </w:t>
      </w:r>
    </w:p>
    <w:p w14:paraId="32F7020F" w14:textId="3960360F" w:rsidR="004A6EDF" w:rsidRDefault="004A6EDF" w:rsidP="005F76E5">
      <w:pPr>
        <w:rPr>
          <w:rFonts w:asciiTheme="majorHAnsi" w:hAnsiTheme="majorHAnsi" w:cstheme="majorHAnsi"/>
          <w:bCs/>
        </w:rPr>
      </w:pPr>
    </w:p>
    <w:p w14:paraId="3B06B14B" w14:textId="0FB1BB48" w:rsidR="00666C9E" w:rsidRDefault="007C5E6A" w:rsidP="005F76E5">
      <w:pPr>
        <w:rPr>
          <w:rFonts w:asciiTheme="majorHAnsi" w:hAnsiTheme="majorHAnsi" w:cstheme="majorHAnsi"/>
          <w:b/>
        </w:rPr>
      </w:pPr>
      <w:r w:rsidRPr="00666C9E">
        <w:rPr>
          <w:rFonts w:asciiTheme="majorHAnsi" w:hAnsiTheme="majorHAnsi" w:cstheme="majorHAnsi"/>
          <w:b/>
        </w:rPr>
        <w:t>REFERENCES:</w:t>
      </w:r>
    </w:p>
    <w:p w14:paraId="49EFCACB" w14:textId="2B935118"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Liesegang</w:t>
      </w:r>
      <w:r w:rsidR="007C5E6A">
        <w:rPr>
          <w:rFonts w:asciiTheme="majorHAnsi" w:hAnsiTheme="majorHAnsi" w:cstheme="majorHAnsi"/>
        </w:rPr>
        <w:t>,</w:t>
      </w:r>
      <w:r w:rsidRPr="00C954C0">
        <w:rPr>
          <w:rFonts w:asciiTheme="majorHAnsi" w:hAnsiTheme="majorHAnsi" w:cstheme="majorHAnsi"/>
        </w:rPr>
        <w:t xml:space="preserve"> T</w:t>
      </w:r>
      <w:r w:rsidR="007C5E6A">
        <w:rPr>
          <w:rFonts w:asciiTheme="majorHAnsi" w:hAnsiTheme="majorHAnsi" w:cstheme="majorHAnsi"/>
        </w:rPr>
        <w:t xml:space="preserve">. </w:t>
      </w:r>
      <w:r w:rsidRPr="00C954C0">
        <w:rPr>
          <w:rFonts w:asciiTheme="majorHAnsi" w:hAnsiTheme="majorHAnsi" w:cstheme="majorHAnsi"/>
        </w:rPr>
        <w:t>J</w:t>
      </w:r>
      <w:r w:rsidR="007C5E6A">
        <w:rPr>
          <w:rFonts w:asciiTheme="majorHAnsi" w:hAnsiTheme="majorHAnsi" w:cstheme="majorHAnsi"/>
        </w:rPr>
        <w:t>.</w:t>
      </w:r>
      <w:r w:rsidRPr="00C954C0">
        <w:rPr>
          <w:rFonts w:asciiTheme="majorHAnsi" w:hAnsiTheme="majorHAnsi" w:cstheme="majorHAnsi"/>
        </w:rPr>
        <w:t xml:space="preserve"> Herpes simplex virus epidemiology and ocular importance.</w:t>
      </w:r>
      <w:r w:rsidR="007C5E6A">
        <w:rPr>
          <w:rFonts w:asciiTheme="majorHAnsi" w:hAnsiTheme="majorHAnsi" w:cstheme="majorHAnsi"/>
        </w:rPr>
        <w:t xml:space="preserve"> </w:t>
      </w:r>
      <w:r w:rsidRPr="007C5E6A">
        <w:rPr>
          <w:rFonts w:asciiTheme="majorHAnsi" w:hAnsiTheme="majorHAnsi" w:cstheme="majorHAnsi"/>
          <w:i/>
          <w:iCs/>
        </w:rPr>
        <w:t>Cornea</w:t>
      </w:r>
      <w:r w:rsidR="007C5E6A">
        <w:rPr>
          <w:rFonts w:asciiTheme="majorHAnsi" w:hAnsiTheme="majorHAnsi" w:cstheme="majorHAnsi"/>
        </w:rPr>
        <w:t>.</w:t>
      </w:r>
      <w:r w:rsidRPr="00C954C0">
        <w:rPr>
          <w:rFonts w:asciiTheme="majorHAnsi" w:hAnsiTheme="majorHAnsi" w:cstheme="majorHAnsi"/>
        </w:rPr>
        <w:t xml:space="preserve"> </w:t>
      </w:r>
      <w:r w:rsidRPr="007C5E6A">
        <w:rPr>
          <w:rFonts w:asciiTheme="majorHAnsi" w:hAnsiTheme="majorHAnsi" w:cstheme="majorHAnsi"/>
          <w:b/>
          <w:bCs/>
        </w:rPr>
        <w:t>20</w:t>
      </w:r>
      <w:r w:rsidR="007C5E6A">
        <w:rPr>
          <w:rFonts w:asciiTheme="majorHAnsi" w:hAnsiTheme="majorHAnsi" w:cstheme="majorHAnsi"/>
        </w:rPr>
        <w:t xml:space="preserve"> </w:t>
      </w:r>
      <w:r w:rsidRPr="00C954C0">
        <w:rPr>
          <w:rFonts w:asciiTheme="majorHAnsi" w:hAnsiTheme="majorHAnsi" w:cstheme="majorHAnsi"/>
        </w:rPr>
        <w:t>(1)</w:t>
      </w:r>
      <w:r w:rsidR="002121F4">
        <w:rPr>
          <w:rFonts w:asciiTheme="majorHAnsi" w:hAnsiTheme="majorHAnsi" w:cstheme="majorHAnsi"/>
        </w:rPr>
        <w:t xml:space="preserve">, </w:t>
      </w:r>
      <w:r w:rsidRPr="00C954C0">
        <w:rPr>
          <w:rFonts w:asciiTheme="majorHAnsi" w:hAnsiTheme="majorHAnsi" w:cstheme="majorHAnsi"/>
        </w:rPr>
        <w:t>1-13</w:t>
      </w:r>
      <w:r w:rsidR="007C5E6A">
        <w:rPr>
          <w:rFonts w:asciiTheme="majorHAnsi" w:hAnsiTheme="majorHAnsi" w:cstheme="majorHAnsi"/>
        </w:rPr>
        <w:t xml:space="preserve"> </w:t>
      </w:r>
      <w:r w:rsidR="007C5E6A" w:rsidRPr="00C954C0">
        <w:rPr>
          <w:rFonts w:asciiTheme="majorHAnsi" w:hAnsiTheme="majorHAnsi" w:cstheme="majorHAnsi"/>
        </w:rPr>
        <w:t>(2001)</w:t>
      </w:r>
      <w:r w:rsidR="007C5E6A">
        <w:rPr>
          <w:rFonts w:asciiTheme="majorHAnsi" w:hAnsiTheme="majorHAnsi" w:cstheme="majorHAnsi"/>
        </w:rPr>
        <w:t>.</w:t>
      </w:r>
    </w:p>
    <w:p w14:paraId="0F43A232" w14:textId="2848208B"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Farooq</w:t>
      </w:r>
      <w:r w:rsidR="007C5E6A">
        <w:rPr>
          <w:rFonts w:asciiTheme="majorHAnsi" w:hAnsiTheme="majorHAnsi" w:cstheme="majorHAnsi"/>
        </w:rPr>
        <w:t>,</w:t>
      </w:r>
      <w:r w:rsidRPr="00C954C0">
        <w:rPr>
          <w:rFonts w:asciiTheme="majorHAnsi" w:hAnsiTheme="majorHAnsi" w:cstheme="majorHAnsi"/>
        </w:rPr>
        <w:t xml:space="preserve"> A</w:t>
      </w:r>
      <w:r w:rsidR="007C5E6A">
        <w:rPr>
          <w:rFonts w:asciiTheme="majorHAnsi" w:hAnsiTheme="majorHAnsi" w:cstheme="majorHAnsi"/>
        </w:rPr>
        <w:t xml:space="preserve">. </w:t>
      </w:r>
      <w:r w:rsidRPr="00C954C0">
        <w:rPr>
          <w:rFonts w:asciiTheme="majorHAnsi" w:hAnsiTheme="majorHAnsi" w:cstheme="majorHAnsi"/>
        </w:rPr>
        <w:t>V</w:t>
      </w:r>
      <w:r w:rsidR="007C5E6A">
        <w:rPr>
          <w:rFonts w:asciiTheme="majorHAnsi" w:hAnsiTheme="majorHAnsi" w:cstheme="majorHAnsi"/>
        </w:rPr>
        <w:t>.</w:t>
      </w:r>
      <w:r w:rsidRPr="00C954C0">
        <w:rPr>
          <w:rFonts w:asciiTheme="majorHAnsi" w:hAnsiTheme="majorHAnsi" w:cstheme="majorHAnsi"/>
        </w:rPr>
        <w:t xml:space="preserve">, </w:t>
      </w:r>
      <w:proofErr w:type="spellStart"/>
      <w:r w:rsidRPr="00C954C0">
        <w:rPr>
          <w:rFonts w:asciiTheme="majorHAnsi" w:hAnsiTheme="majorHAnsi" w:cstheme="majorHAnsi"/>
        </w:rPr>
        <w:t>Valyi</w:t>
      </w:r>
      <w:proofErr w:type="spellEnd"/>
      <w:r w:rsidRPr="00C954C0">
        <w:rPr>
          <w:rFonts w:asciiTheme="majorHAnsi" w:hAnsiTheme="majorHAnsi" w:cstheme="majorHAnsi"/>
        </w:rPr>
        <w:t>-Nagy</w:t>
      </w:r>
      <w:r w:rsidR="007C5E6A">
        <w:rPr>
          <w:rFonts w:asciiTheme="majorHAnsi" w:hAnsiTheme="majorHAnsi" w:cstheme="majorHAnsi"/>
        </w:rPr>
        <w:t>,</w:t>
      </w:r>
      <w:r w:rsidRPr="00C954C0">
        <w:rPr>
          <w:rFonts w:asciiTheme="majorHAnsi" w:hAnsiTheme="majorHAnsi" w:cstheme="majorHAnsi"/>
        </w:rPr>
        <w:t xml:space="preserve"> T</w:t>
      </w:r>
      <w:r w:rsidR="007C5E6A">
        <w:rPr>
          <w:rFonts w:asciiTheme="majorHAnsi" w:hAnsiTheme="majorHAnsi" w:cstheme="majorHAnsi"/>
        </w:rPr>
        <w:t>.</w:t>
      </w:r>
      <w:r w:rsidRPr="00C954C0">
        <w:rPr>
          <w:rFonts w:asciiTheme="majorHAnsi" w:hAnsiTheme="majorHAnsi" w:cstheme="majorHAnsi"/>
        </w:rPr>
        <w:t>, Shukla</w:t>
      </w:r>
      <w:r w:rsidR="007C5E6A">
        <w:rPr>
          <w:rFonts w:asciiTheme="majorHAnsi" w:hAnsiTheme="majorHAnsi" w:cstheme="majorHAnsi"/>
        </w:rPr>
        <w:t>,</w:t>
      </w:r>
      <w:r w:rsidRPr="00C954C0">
        <w:rPr>
          <w:rFonts w:asciiTheme="majorHAnsi" w:hAnsiTheme="majorHAnsi" w:cstheme="majorHAnsi"/>
        </w:rPr>
        <w:t xml:space="preserve"> D</w:t>
      </w:r>
      <w:r w:rsidR="007C5E6A">
        <w:rPr>
          <w:rFonts w:asciiTheme="majorHAnsi" w:hAnsiTheme="majorHAnsi" w:cstheme="majorHAnsi"/>
        </w:rPr>
        <w:t>.</w:t>
      </w:r>
      <w:r w:rsidRPr="00C954C0">
        <w:rPr>
          <w:rFonts w:asciiTheme="majorHAnsi" w:hAnsiTheme="majorHAnsi" w:cstheme="majorHAnsi"/>
        </w:rPr>
        <w:t xml:space="preserve"> </w:t>
      </w:r>
      <w:proofErr w:type="gramStart"/>
      <w:r w:rsidRPr="00C954C0">
        <w:rPr>
          <w:rFonts w:asciiTheme="majorHAnsi" w:hAnsiTheme="majorHAnsi" w:cstheme="majorHAnsi"/>
        </w:rPr>
        <w:t>Mediators</w:t>
      </w:r>
      <w:proofErr w:type="gramEnd"/>
      <w:r w:rsidRPr="00C954C0">
        <w:rPr>
          <w:rFonts w:asciiTheme="majorHAnsi" w:hAnsiTheme="majorHAnsi" w:cstheme="majorHAnsi"/>
        </w:rPr>
        <w:t xml:space="preserve"> and mechanisms of herpes simplex virus entry into ocular cells. </w:t>
      </w:r>
      <w:r w:rsidRPr="007C5E6A">
        <w:rPr>
          <w:rFonts w:asciiTheme="majorHAnsi" w:hAnsiTheme="majorHAnsi" w:cstheme="majorHAnsi"/>
          <w:i/>
          <w:iCs/>
        </w:rPr>
        <w:t>Curr</w:t>
      </w:r>
      <w:r w:rsidR="007C5E6A" w:rsidRPr="007C5E6A">
        <w:rPr>
          <w:rFonts w:asciiTheme="majorHAnsi" w:hAnsiTheme="majorHAnsi" w:cstheme="majorHAnsi"/>
          <w:i/>
          <w:iCs/>
        </w:rPr>
        <w:t>ent</w:t>
      </w:r>
      <w:r w:rsidRPr="007C5E6A">
        <w:rPr>
          <w:rFonts w:asciiTheme="majorHAnsi" w:hAnsiTheme="majorHAnsi" w:cstheme="majorHAnsi"/>
          <w:i/>
          <w:iCs/>
        </w:rPr>
        <w:t xml:space="preserve"> Eye Res</w:t>
      </w:r>
      <w:r w:rsidR="007C5E6A" w:rsidRPr="007C5E6A">
        <w:rPr>
          <w:rFonts w:asciiTheme="majorHAnsi" w:hAnsiTheme="majorHAnsi" w:cstheme="majorHAnsi"/>
          <w:i/>
          <w:iCs/>
        </w:rPr>
        <w:t>earch.</w:t>
      </w:r>
      <w:r w:rsidRPr="00C954C0">
        <w:rPr>
          <w:rFonts w:asciiTheme="majorHAnsi" w:hAnsiTheme="majorHAnsi" w:cstheme="majorHAnsi"/>
        </w:rPr>
        <w:t xml:space="preserve"> </w:t>
      </w:r>
      <w:r w:rsidRPr="007C5E6A">
        <w:rPr>
          <w:rFonts w:asciiTheme="majorHAnsi" w:hAnsiTheme="majorHAnsi" w:cstheme="majorHAnsi"/>
          <w:b/>
          <w:bCs/>
        </w:rPr>
        <w:t>35</w:t>
      </w:r>
      <w:r w:rsidR="002121F4">
        <w:rPr>
          <w:rFonts w:asciiTheme="majorHAnsi" w:hAnsiTheme="majorHAnsi" w:cstheme="majorHAnsi"/>
          <w:b/>
          <w:bCs/>
        </w:rPr>
        <w:t xml:space="preserve"> </w:t>
      </w:r>
      <w:r w:rsidRPr="00C954C0">
        <w:rPr>
          <w:rFonts w:asciiTheme="majorHAnsi" w:hAnsiTheme="majorHAnsi" w:cstheme="majorHAnsi"/>
        </w:rPr>
        <w:t>(6)</w:t>
      </w:r>
      <w:r w:rsidR="002121F4">
        <w:rPr>
          <w:rFonts w:asciiTheme="majorHAnsi" w:hAnsiTheme="majorHAnsi" w:cstheme="majorHAnsi"/>
        </w:rPr>
        <w:t xml:space="preserve">, </w:t>
      </w:r>
      <w:r w:rsidRPr="00C954C0">
        <w:rPr>
          <w:rFonts w:asciiTheme="majorHAnsi" w:hAnsiTheme="majorHAnsi" w:cstheme="majorHAnsi"/>
        </w:rPr>
        <w:t xml:space="preserve">445-450 </w:t>
      </w:r>
      <w:r w:rsidR="007C5E6A" w:rsidRPr="00C954C0">
        <w:rPr>
          <w:rFonts w:asciiTheme="majorHAnsi" w:hAnsiTheme="majorHAnsi" w:cstheme="majorHAnsi"/>
        </w:rPr>
        <w:t>(2010)</w:t>
      </w:r>
      <w:r w:rsidRPr="00C954C0">
        <w:rPr>
          <w:rFonts w:asciiTheme="majorHAnsi" w:hAnsiTheme="majorHAnsi" w:cstheme="majorHAnsi"/>
        </w:rPr>
        <w:t>.</w:t>
      </w:r>
    </w:p>
    <w:p w14:paraId="30B2007A" w14:textId="400F5E8A"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Farooq</w:t>
      </w:r>
      <w:r w:rsidR="002121F4">
        <w:rPr>
          <w:rFonts w:asciiTheme="majorHAnsi" w:hAnsiTheme="majorHAnsi" w:cstheme="majorHAnsi"/>
        </w:rPr>
        <w:t>,</w:t>
      </w:r>
      <w:r w:rsidRPr="00C954C0">
        <w:rPr>
          <w:rFonts w:asciiTheme="majorHAnsi" w:hAnsiTheme="majorHAnsi" w:cstheme="majorHAnsi"/>
        </w:rPr>
        <w:t xml:space="preserve"> A</w:t>
      </w:r>
      <w:r w:rsidR="002121F4">
        <w:rPr>
          <w:rFonts w:asciiTheme="majorHAnsi" w:hAnsiTheme="majorHAnsi" w:cstheme="majorHAnsi"/>
        </w:rPr>
        <w:t xml:space="preserve">. </w:t>
      </w:r>
      <w:r w:rsidRPr="00C954C0">
        <w:rPr>
          <w:rFonts w:asciiTheme="majorHAnsi" w:hAnsiTheme="majorHAnsi" w:cstheme="majorHAnsi"/>
        </w:rPr>
        <w:t>V</w:t>
      </w:r>
      <w:r w:rsidR="002121F4">
        <w:rPr>
          <w:rFonts w:asciiTheme="majorHAnsi" w:hAnsiTheme="majorHAnsi" w:cstheme="majorHAnsi"/>
        </w:rPr>
        <w:t>.</w:t>
      </w:r>
      <w:r w:rsidRPr="00C954C0">
        <w:rPr>
          <w:rFonts w:asciiTheme="majorHAnsi" w:hAnsiTheme="majorHAnsi" w:cstheme="majorHAnsi"/>
        </w:rPr>
        <w:t>, Shah</w:t>
      </w:r>
      <w:r w:rsidR="002121F4">
        <w:rPr>
          <w:rFonts w:asciiTheme="majorHAnsi" w:hAnsiTheme="majorHAnsi" w:cstheme="majorHAnsi"/>
        </w:rPr>
        <w:t>,</w:t>
      </w:r>
      <w:r w:rsidRPr="00C954C0">
        <w:rPr>
          <w:rFonts w:asciiTheme="majorHAnsi" w:hAnsiTheme="majorHAnsi" w:cstheme="majorHAnsi"/>
        </w:rPr>
        <w:t xml:space="preserve"> A</w:t>
      </w:r>
      <w:r w:rsidR="002121F4">
        <w:rPr>
          <w:rFonts w:asciiTheme="majorHAnsi" w:hAnsiTheme="majorHAnsi" w:cstheme="majorHAnsi"/>
        </w:rPr>
        <w:t>.</w:t>
      </w:r>
      <w:r w:rsidRPr="00C954C0">
        <w:rPr>
          <w:rFonts w:asciiTheme="majorHAnsi" w:hAnsiTheme="majorHAnsi" w:cstheme="majorHAnsi"/>
        </w:rPr>
        <w:t>, Shukla</w:t>
      </w:r>
      <w:r w:rsidR="002121F4">
        <w:rPr>
          <w:rFonts w:asciiTheme="majorHAnsi" w:hAnsiTheme="majorHAnsi" w:cstheme="majorHAnsi"/>
        </w:rPr>
        <w:t>,</w:t>
      </w:r>
      <w:r w:rsidRPr="00C954C0">
        <w:rPr>
          <w:rFonts w:asciiTheme="majorHAnsi" w:hAnsiTheme="majorHAnsi" w:cstheme="majorHAnsi"/>
        </w:rPr>
        <w:t xml:space="preserve"> D</w:t>
      </w:r>
      <w:r w:rsidR="002121F4">
        <w:rPr>
          <w:rFonts w:asciiTheme="majorHAnsi" w:hAnsiTheme="majorHAnsi" w:cstheme="majorHAnsi"/>
        </w:rPr>
        <w:t>.</w:t>
      </w:r>
      <w:r w:rsidRPr="00C954C0">
        <w:rPr>
          <w:rFonts w:asciiTheme="majorHAnsi" w:hAnsiTheme="majorHAnsi" w:cstheme="majorHAnsi"/>
        </w:rPr>
        <w:t xml:space="preserve"> The role of herpesviruses in ocular infections. </w:t>
      </w:r>
      <w:r w:rsidRPr="002121F4">
        <w:rPr>
          <w:rFonts w:asciiTheme="majorHAnsi" w:hAnsiTheme="majorHAnsi" w:cstheme="majorHAnsi"/>
          <w:i/>
          <w:iCs/>
        </w:rPr>
        <w:t>Virus Adapt</w:t>
      </w:r>
      <w:r w:rsidR="002121F4" w:rsidRPr="002121F4">
        <w:rPr>
          <w:rFonts w:asciiTheme="majorHAnsi" w:hAnsiTheme="majorHAnsi" w:cstheme="majorHAnsi"/>
          <w:i/>
          <w:iCs/>
        </w:rPr>
        <w:t>ation and</w:t>
      </w:r>
      <w:r w:rsidRPr="002121F4">
        <w:rPr>
          <w:rFonts w:asciiTheme="majorHAnsi" w:hAnsiTheme="majorHAnsi" w:cstheme="majorHAnsi"/>
          <w:i/>
          <w:iCs/>
        </w:rPr>
        <w:t xml:space="preserve"> Treat</w:t>
      </w:r>
      <w:r w:rsidR="002121F4" w:rsidRPr="002121F4">
        <w:rPr>
          <w:rFonts w:asciiTheme="majorHAnsi" w:hAnsiTheme="majorHAnsi" w:cstheme="majorHAnsi"/>
          <w:i/>
          <w:iCs/>
        </w:rPr>
        <w:t>ment.</w:t>
      </w:r>
      <w:r w:rsidRPr="00C954C0">
        <w:rPr>
          <w:rFonts w:asciiTheme="majorHAnsi" w:hAnsiTheme="majorHAnsi" w:cstheme="majorHAnsi"/>
        </w:rPr>
        <w:t xml:space="preserve"> </w:t>
      </w:r>
      <w:r w:rsidRPr="002121F4">
        <w:rPr>
          <w:rFonts w:asciiTheme="majorHAnsi" w:hAnsiTheme="majorHAnsi" w:cstheme="majorHAnsi"/>
          <w:b/>
          <w:bCs/>
        </w:rPr>
        <w:t>2</w:t>
      </w:r>
      <w:r w:rsidR="002121F4">
        <w:rPr>
          <w:rFonts w:asciiTheme="majorHAnsi" w:hAnsiTheme="majorHAnsi" w:cstheme="majorHAnsi"/>
        </w:rPr>
        <w:t xml:space="preserve"> </w:t>
      </w:r>
      <w:r w:rsidRPr="00C954C0">
        <w:rPr>
          <w:rFonts w:asciiTheme="majorHAnsi" w:hAnsiTheme="majorHAnsi" w:cstheme="majorHAnsi"/>
        </w:rPr>
        <w:t>(1)</w:t>
      </w:r>
      <w:r w:rsidR="002121F4">
        <w:rPr>
          <w:rFonts w:asciiTheme="majorHAnsi" w:hAnsiTheme="majorHAnsi" w:cstheme="majorHAnsi"/>
        </w:rPr>
        <w:t xml:space="preserve">, 115-123 </w:t>
      </w:r>
      <w:r w:rsidR="002121F4" w:rsidRPr="00C954C0">
        <w:rPr>
          <w:rFonts w:asciiTheme="majorHAnsi" w:hAnsiTheme="majorHAnsi" w:cstheme="majorHAnsi"/>
        </w:rPr>
        <w:t>(2010)</w:t>
      </w:r>
      <w:r w:rsidRPr="00C954C0">
        <w:rPr>
          <w:rFonts w:asciiTheme="majorHAnsi" w:hAnsiTheme="majorHAnsi" w:cstheme="majorHAnsi"/>
        </w:rPr>
        <w:t>.</w:t>
      </w:r>
    </w:p>
    <w:p w14:paraId="37C91785" w14:textId="65D4F414"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Xu</w:t>
      </w:r>
      <w:r w:rsidR="002121F4">
        <w:rPr>
          <w:rFonts w:asciiTheme="majorHAnsi" w:hAnsiTheme="majorHAnsi" w:cstheme="majorHAnsi"/>
        </w:rPr>
        <w:t>,</w:t>
      </w:r>
      <w:r w:rsidRPr="00C954C0">
        <w:rPr>
          <w:rFonts w:asciiTheme="majorHAnsi" w:hAnsiTheme="majorHAnsi" w:cstheme="majorHAnsi"/>
        </w:rPr>
        <w:t xml:space="preserve"> F</w:t>
      </w:r>
      <w:r w:rsidR="002121F4">
        <w:rPr>
          <w:rFonts w:asciiTheme="majorHAnsi" w:hAnsiTheme="majorHAnsi" w:cstheme="majorHAnsi"/>
        </w:rPr>
        <w:t>.</w:t>
      </w:r>
      <w:r w:rsidRPr="00C954C0">
        <w:rPr>
          <w:rFonts w:asciiTheme="majorHAnsi" w:hAnsiTheme="majorHAnsi" w:cstheme="majorHAnsi"/>
        </w:rPr>
        <w:t xml:space="preserve"> et al</w:t>
      </w:r>
      <w:r w:rsidR="002121F4">
        <w:rPr>
          <w:rFonts w:asciiTheme="majorHAnsi" w:hAnsiTheme="majorHAnsi" w:cstheme="majorHAnsi"/>
        </w:rPr>
        <w:t>.</w:t>
      </w:r>
      <w:r w:rsidRPr="00C954C0">
        <w:rPr>
          <w:rFonts w:asciiTheme="majorHAnsi" w:hAnsiTheme="majorHAnsi" w:cstheme="majorHAnsi"/>
        </w:rPr>
        <w:t xml:space="preserve"> Seroprevalence and </w:t>
      </w:r>
      <w:r w:rsidR="002121F4">
        <w:rPr>
          <w:rFonts w:asciiTheme="majorHAnsi" w:hAnsiTheme="majorHAnsi" w:cstheme="majorHAnsi"/>
        </w:rPr>
        <w:t>c</w:t>
      </w:r>
      <w:r w:rsidRPr="00C954C0">
        <w:rPr>
          <w:rFonts w:asciiTheme="majorHAnsi" w:hAnsiTheme="majorHAnsi" w:cstheme="majorHAnsi"/>
        </w:rPr>
        <w:t xml:space="preserve">oinfection with </w:t>
      </w:r>
      <w:r w:rsidR="002121F4">
        <w:rPr>
          <w:rFonts w:asciiTheme="majorHAnsi" w:hAnsiTheme="majorHAnsi" w:cstheme="majorHAnsi"/>
        </w:rPr>
        <w:t>h</w:t>
      </w:r>
      <w:r w:rsidRPr="00C954C0">
        <w:rPr>
          <w:rFonts w:asciiTheme="majorHAnsi" w:hAnsiTheme="majorHAnsi" w:cstheme="majorHAnsi"/>
        </w:rPr>
        <w:t xml:space="preserve">erpes </w:t>
      </w:r>
      <w:r w:rsidR="002121F4">
        <w:rPr>
          <w:rFonts w:asciiTheme="majorHAnsi" w:hAnsiTheme="majorHAnsi" w:cstheme="majorHAnsi"/>
        </w:rPr>
        <w:t>s</w:t>
      </w:r>
      <w:r w:rsidRPr="00C954C0">
        <w:rPr>
          <w:rFonts w:asciiTheme="majorHAnsi" w:hAnsiTheme="majorHAnsi" w:cstheme="majorHAnsi"/>
        </w:rPr>
        <w:t xml:space="preserve">implex </w:t>
      </w:r>
      <w:r w:rsidR="002121F4">
        <w:rPr>
          <w:rFonts w:asciiTheme="majorHAnsi" w:hAnsiTheme="majorHAnsi" w:cstheme="majorHAnsi"/>
        </w:rPr>
        <w:t>v</w:t>
      </w:r>
      <w:r w:rsidRPr="00C954C0">
        <w:rPr>
          <w:rFonts w:asciiTheme="majorHAnsi" w:hAnsiTheme="majorHAnsi" w:cstheme="majorHAnsi"/>
        </w:rPr>
        <w:t xml:space="preserve">irus </w:t>
      </w:r>
      <w:r w:rsidR="002121F4">
        <w:rPr>
          <w:rFonts w:asciiTheme="majorHAnsi" w:hAnsiTheme="majorHAnsi" w:cstheme="majorHAnsi"/>
        </w:rPr>
        <w:t>t</w:t>
      </w:r>
      <w:r w:rsidRPr="00C954C0">
        <w:rPr>
          <w:rFonts w:asciiTheme="majorHAnsi" w:hAnsiTheme="majorHAnsi" w:cstheme="majorHAnsi"/>
        </w:rPr>
        <w:t xml:space="preserve">ype 1 and </w:t>
      </w:r>
      <w:r w:rsidR="002121F4">
        <w:rPr>
          <w:rFonts w:asciiTheme="majorHAnsi" w:hAnsiTheme="majorHAnsi" w:cstheme="majorHAnsi"/>
        </w:rPr>
        <w:t>t</w:t>
      </w:r>
      <w:r w:rsidRPr="00C954C0">
        <w:rPr>
          <w:rFonts w:asciiTheme="majorHAnsi" w:hAnsiTheme="majorHAnsi" w:cstheme="majorHAnsi"/>
        </w:rPr>
        <w:t xml:space="preserve">ype 2 in the United States, 1988–1994. </w:t>
      </w:r>
      <w:r w:rsidRPr="002121F4">
        <w:rPr>
          <w:rFonts w:asciiTheme="majorHAnsi" w:hAnsiTheme="majorHAnsi" w:cstheme="majorHAnsi"/>
          <w:i/>
          <w:iCs/>
        </w:rPr>
        <w:t>J</w:t>
      </w:r>
      <w:r w:rsidR="002121F4" w:rsidRPr="002121F4">
        <w:rPr>
          <w:rFonts w:asciiTheme="majorHAnsi" w:hAnsiTheme="majorHAnsi" w:cstheme="majorHAnsi"/>
          <w:i/>
          <w:iCs/>
        </w:rPr>
        <w:t>ournal of</w:t>
      </w:r>
      <w:r w:rsidRPr="002121F4">
        <w:rPr>
          <w:rFonts w:asciiTheme="majorHAnsi" w:hAnsiTheme="majorHAnsi" w:cstheme="majorHAnsi"/>
          <w:i/>
          <w:iCs/>
        </w:rPr>
        <w:t xml:space="preserve"> Infect</w:t>
      </w:r>
      <w:r w:rsidR="002121F4" w:rsidRPr="002121F4">
        <w:rPr>
          <w:rFonts w:asciiTheme="majorHAnsi" w:hAnsiTheme="majorHAnsi" w:cstheme="majorHAnsi"/>
          <w:i/>
          <w:iCs/>
        </w:rPr>
        <w:t>ious</w:t>
      </w:r>
      <w:r w:rsidRPr="002121F4">
        <w:rPr>
          <w:rFonts w:asciiTheme="majorHAnsi" w:hAnsiTheme="majorHAnsi" w:cstheme="majorHAnsi"/>
          <w:i/>
          <w:iCs/>
        </w:rPr>
        <w:t xml:space="preserve"> Dis</w:t>
      </w:r>
      <w:r w:rsidR="002121F4" w:rsidRPr="002121F4">
        <w:rPr>
          <w:rFonts w:asciiTheme="majorHAnsi" w:hAnsiTheme="majorHAnsi" w:cstheme="majorHAnsi"/>
          <w:i/>
          <w:iCs/>
        </w:rPr>
        <w:t>eases.</w:t>
      </w:r>
      <w:r w:rsidRPr="00C954C0">
        <w:rPr>
          <w:rFonts w:asciiTheme="majorHAnsi" w:hAnsiTheme="majorHAnsi" w:cstheme="majorHAnsi"/>
        </w:rPr>
        <w:t xml:space="preserve"> </w:t>
      </w:r>
      <w:r w:rsidRPr="002121F4">
        <w:rPr>
          <w:rFonts w:asciiTheme="majorHAnsi" w:hAnsiTheme="majorHAnsi" w:cstheme="majorHAnsi"/>
          <w:b/>
          <w:bCs/>
        </w:rPr>
        <w:t>185</w:t>
      </w:r>
      <w:r w:rsidR="002121F4">
        <w:rPr>
          <w:rFonts w:asciiTheme="majorHAnsi" w:hAnsiTheme="majorHAnsi" w:cstheme="majorHAnsi"/>
        </w:rPr>
        <w:t xml:space="preserve"> </w:t>
      </w:r>
      <w:r w:rsidRPr="00C954C0">
        <w:rPr>
          <w:rFonts w:asciiTheme="majorHAnsi" w:hAnsiTheme="majorHAnsi" w:cstheme="majorHAnsi"/>
        </w:rPr>
        <w:t>(8)</w:t>
      </w:r>
      <w:r w:rsidR="002121F4">
        <w:rPr>
          <w:rFonts w:asciiTheme="majorHAnsi" w:hAnsiTheme="majorHAnsi" w:cstheme="majorHAnsi"/>
        </w:rPr>
        <w:t>,</w:t>
      </w:r>
      <w:r w:rsidRPr="00C954C0">
        <w:rPr>
          <w:rFonts w:asciiTheme="majorHAnsi" w:hAnsiTheme="majorHAnsi" w:cstheme="majorHAnsi"/>
        </w:rPr>
        <w:t>1019-1024</w:t>
      </w:r>
      <w:r w:rsidR="002121F4">
        <w:rPr>
          <w:rFonts w:asciiTheme="majorHAnsi" w:hAnsiTheme="majorHAnsi" w:cstheme="majorHAnsi"/>
        </w:rPr>
        <w:t xml:space="preserve"> </w:t>
      </w:r>
      <w:r w:rsidR="002121F4" w:rsidRPr="00C954C0">
        <w:rPr>
          <w:rFonts w:asciiTheme="majorHAnsi" w:hAnsiTheme="majorHAnsi" w:cstheme="majorHAnsi"/>
        </w:rPr>
        <w:t>(2002)</w:t>
      </w:r>
      <w:r w:rsidRPr="00C954C0">
        <w:rPr>
          <w:rFonts w:asciiTheme="majorHAnsi" w:hAnsiTheme="majorHAnsi" w:cstheme="majorHAnsi"/>
        </w:rPr>
        <w:t>.</w:t>
      </w:r>
    </w:p>
    <w:p w14:paraId="389822EE" w14:textId="6F27E97D"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Xu</w:t>
      </w:r>
      <w:r w:rsidR="002121F4">
        <w:rPr>
          <w:rFonts w:asciiTheme="majorHAnsi" w:hAnsiTheme="majorHAnsi" w:cstheme="majorHAnsi"/>
        </w:rPr>
        <w:t>,</w:t>
      </w:r>
      <w:r w:rsidRPr="00C954C0">
        <w:rPr>
          <w:rFonts w:asciiTheme="majorHAnsi" w:hAnsiTheme="majorHAnsi" w:cstheme="majorHAnsi"/>
        </w:rPr>
        <w:t xml:space="preserve"> F</w:t>
      </w:r>
      <w:r w:rsidR="002121F4">
        <w:rPr>
          <w:rFonts w:asciiTheme="majorHAnsi" w:hAnsiTheme="majorHAnsi" w:cstheme="majorHAnsi"/>
        </w:rPr>
        <w:t>.</w:t>
      </w:r>
      <w:r w:rsidRPr="00C954C0">
        <w:rPr>
          <w:rFonts w:asciiTheme="majorHAnsi" w:hAnsiTheme="majorHAnsi" w:cstheme="majorHAnsi"/>
        </w:rPr>
        <w:t xml:space="preserve"> et al</w:t>
      </w:r>
      <w:r w:rsidR="002121F4">
        <w:rPr>
          <w:rFonts w:asciiTheme="majorHAnsi" w:hAnsiTheme="majorHAnsi" w:cstheme="majorHAnsi"/>
        </w:rPr>
        <w:t>.</w:t>
      </w:r>
      <w:r w:rsidRPr="00C954C0">
        <w:rPr>
          <w:rFonts w:asciiTheme="majorHAnsi" w:hAnsiTheme="majorHAnsi" w:cstheme="majorHAnsi"/>
        </w:rPr>
        <w:t xml:space="preserve"> Trends in herpes simplex virus type 1 and type 2 seroprevalence in the United States. </w:t>
      </w:r>
      <w:r w:rsidRPr="002121F4">
        <w:rPr>
          <w:rFonts w:asciiTheme="majorHAnsi" w:hAnsiTheme="majorHAnsi" w:cstheme="majorHAnsi"/>
          <w:i/>
          <w:iCs/>
        </w:rPr>
        <w:t>J</w:t>
      </w:r>
      <w:r w:rsidR="002121F4" w:rsidRPr="002121F4">
        <w:rPr>
          <w:rFonts w:asciiTheme="majorHAnsi" w:hAnsiTheme="majorHAnsi" w:cstheme="majorHAnsi"/>
          <w:i/>
          <w:iCs/>
        </w:rPr>
        <w:t>ournal of</w:t>
      </w:r>
      <w:r w:rsidRPr="002121F4">
        <w:rPr>
          <w:rFonts w:asciiTheme="majorHAnsi" w:hAnsiTheme="majorHAnsi" w:cstheme="majorHAnsi"/>
          <w:i/>
          <w:iCs/>
        </w:rPr>
        <w:t xml:space="preserve"> </w:t>
      </w:r>
      <w:r w:rsidR="002121F4">
        <w:rPr>
          <w:rFonts w:asciiTheme="majorHAnsi" w:hAnsiTheme="majorHAnsi" w:cstheme="majorHAnsi"/>
          <w:i/>
          <w:iCs/>
        </w:rPr>
        <w:t xml:space="preserve">the </w:t>
      </w:r>
      <w:r w:rsidR="002121F4" w:rsidRPr="002121F4">
        <w:rPr>
          <w:rFonts w:asciiTheme="majorHAnsi" w:hAnsiTheme="majorHAnsi" w:cstheme="majorHAnsi"/>
          <w:i/>
          <w:iCs/>
        </w:rPr>
        <w:t>American</w:t>
      </w:r>
      <w:r w:rsidR="002121F4">
        <w:rPr>
          <w:rFonts w:asciiTheme="majorHAnsi" w:hAnsiTheme="majorHAnsi" w:cstheme="majorHAnsi"/>
          <w:i/>
          <w:iCs/>
        </w:rPr>
        <w:t xml:space="preserve"> </w:t>
      </w:r>
      <w:r w:rsidRPr="002121F4">
        <w:rPr>
          <w:rFonts w:asciiTheme="majorHAnsi" w:hAnsiTheme="majorHAnsi" w:cstheme="majorHAnsi"/>
          <w:i/>
          <w:iCs/>
        </w:rPr>
        <w:t>Med</w:t>
      </w:r>
      <w:r w:rsidR="002121F4" w:rsidRPr="002121F4">
        <w:rPr>
          <w:rFonts w:asciiTheme="majorHAnsi" w:hAnsiTheme="majorHAnsi" w:cstheme="majorHAnsi"/>
          <w:i/>
          <w:iCs/>
        </w:rPr>
        <w:t>ical</w:t>
      </w:r>
      <w:r w:rsidRPr="002121F4">
        <w:rPr>
          <w:rFonts w:asciiTheme="majorHAnsi" w:hAnsiTheme="majorHAnsi" w:cstheme="majorHAnsi"/>
          <w:i/>
          <w:iCs/>
        </w:rPr>
        <w:t xml:space="preserve"> Assoc</w:t>
      </w:r>
      <w:r w:rsidR="002121F4" w:rsidRPr="002121F4">
        <w:rPr>
          <w:rFonts w:asciiTheme="majorHAnsi" w:hAnsiTheme="majorHAnsi" w:cstheme="majorHAnsi"/>
          <w:i/>
          <w:iCs/>
        </w:rPr>
        <w:t>iation.</w:t>
      </w:r>
      <w:r w:rsidRPr="00C954C0">
        <w:rPr>
          <w:rFonts w:asciiTheme="majorHAnsi" w:hAnsiTheme="majorHAnsi" w:cstheme="majorHAnsi"/>
        </w:rPr>
        <w:t xml:space="preserve"> </w:t>
      </w:r>
      <w:r w:rsidRPr="002121F4">
        <w:rPr>
          <w:rFonts w:asciiTheme="majorHAnsi" w:hAnsiTheme="majorHAnsi" w:cstheme="majorHAnsi"/>
          <w:b/>
          <w:bCs/>
        </w:rPr>
        <w:t>296</w:t>
      </w:r>
      <w:r w:rsidR="002121F4">
        <w:rPr>
          <w:rFonts w:asciiTheme="majorHAnsi" w:hAnsiTheme="majorHAnsi" w:cstheme="majorHAnsi"/>
        </w:rPr>
        <w:t xml:space="preserve"> </w:t>
      </w:r>
      <w:r w:rsidRPr="00C954C0">
        <w:rPr>
          <w:rFonts w:asciiTheme="majorHAnsi" w:hAnsiTheme="majorHAnsi" w:cstheme="majorHAnsi"/>
        </w:rPr>
        <w:t>(8)</w:t>
      </w:r>
      <w:r w:rsidR="002121F4">
        <w:rPr>
          <w:rFonts w:asciiTheme="majorHAnsi" w:hAnsiTheme="majorHAnsi" w:cstheme="majorHAnsi"/>
        </w:rPr>
        <w:t xml:space="preserve">, </w:t>
      </w:r>
      <w:r w:rsidRPr="00C954C0">
        <w:rPr>
          <w:rFonts w:asciiTheme="majorHAnsi" w:hAnsiTheme="majorHAnsi" w:cstheme="majorHAnsi"/>
        </w:rPr>
        <w:t>964-973</w:t>
      </w:r>
      <w:r w:rsidR="002121F4">
        <w:rPr>
          <w:rFonts w:asciiTheme="majorHAnsi" w:hAnsiTheme="majorHAnsi" w:cstheme="majorHAnsi"/>
        </w:rPr>
        <w:t xml:space="preserve"> </w:t>
      </w:r>
      <w:r w:rsidR="002121F4" w:rsidRPr="00C954C0">
        <w:rPr>
          <w:rFonts w:asciiTheme="majorHAnsi" w:hAnsiTheme="majorHAnsi" w:cstheme="majorHAnsi"/>
        </w:rPr>
        <w:t>(2006)</w:t>
      </w:r>
      <w:r w:rsidR="002121F4">
        <w:rPr>
          <w:rFonts w:asciiTheme="majorHAnsi" w:hAnsiTheme="majorHAnsi" w:cstheme="majorHAnsi"/>
        </w:rPr>
        <w:t>.</w:t>
      </w:r>
    </w:p>
    <w:p w14:paraId="3F80E797" w14:textId="25204C7F" w:rsidR="00C954C0" w:rsidRPr="00C954C0" w:rsidRDefault="00C954C0" w:rsidP="005F76E5">
      <w:pPr>
        <w:pStyle w:val="ListParagraph"/>
        <w:numPr>
          <w:ilvl w:val="0"/>
          <w:numId w:val="28"/>
        </w:numPr>
        <w:ind w:left="0" w:firstLine="0"/>
        <w:jc w:val="both"/>
        <w:rPr>
          <w:rFonts w:asciiTheme="majorHAnsi" w:hAnsiTheme="majorHAnsi" w:cstheme="majorHAnsi"/>
        </w:rPr>
      </w:pPr>
      <w:proofErr w:type="spellStart"/>
      <w:r w:rsidRPr="00C954C0">
        <w:rPr>
          <w:rFonts w:asciiTheme="majorHAnsi" w:hAnsiTheme="majorHAnsi" w:cstheme="majorHAnsi"/>
        </w:rPr>
        <w:t>Koganti</w:t>
      </w:r>
      <w:proofErr w:type="spellEnd"/>
      <w:r w:rsidR="002121F4">
        <w:rPr>
          <w:rFonts w:asciiTheme="majorHAnsi" w:hAnsiTheme="majorHAnsi" w:cstheme="majorHAnsi"/>
        </w:rPr>
        <w:t>,</w:t>
      </w:r>
      <w:r w:rsidRPr="00C954C0">
        <w:rPr>
          <w:rFonts w:asciiTheme="majorHAnsi" w:hAnsiTheme="majorHAnsi" w:cstheme="majorHAnsi"/>
        </w:rPr>
        <w:t xml:space="preserve"> R</w:t>
      </w:r>
      <w:r w:rsidR="002121F4">
        <w:rPr>
          <w:rFonts w:asciiTheme="majorHAnsi" w:hAnsiTheme="majorHAnsi" w:cstheme="majorHAnsi"/>
        </w:rPr>
        <w:t>.</w:t>
      </w:r>
      <w:r w:rsidRPr="00C954C0">
        <w:rPr>
          <w:rFonts w:asciiTheme="majorHAnsi" w:hAnsiTheme="majorHAnsi" w:cstheme="majorHAnsi"/>
        </w:rPr>
        <w:t xml:space="preserve">, </w:t>
      </w:r>
      <w:proofErr w:type="spellStart"/>
      <w:r w:rsidRPr="00C954C0">
        <w:rPr>
          <w:rFonts w:asciiTheme="majorHAnsi" w:hAnsiTheme="majorHAnsi" w:cstheme="majorHAnsi"/>
        </w:rPr>
        <w:t>Yadavalli</w:t>
      </w:r>
      <w:proofErr w:type="spellEnd"/>
      <w:r w:rsidR="002121F4">
        <w:rPr>
          <w:rFonts w:asciiTheme="majorHAnsi" w:hAnsiTheme="majorHAnsi" w:cstheme="majorHAnsi"/>
        </w:rPr>
        <w:t>,</w:t>
      </w:r>
      <w:r w:rsidRPr="00C954C0">
        <w:rPr>
          <w:rFonts w:asciiTheme="majorHAnsi" w:hAnsiTheme="majorHAnsi" w:cstheme="majorHAnsi"/>
        </w:rPr>
        <w:t xml:space="preserve"> T</w:t>
      </w:r>
      <w:r w:rsidR="002121F4">
        <w:rPr>
          <w:rFonts w:asciiTheme="majorHAnsi" w:hAnsiTheme="majorHAnsi" w:cstheme="majorHAnsi"/>
        </w:rPr>
        <w:t>.</w:t>
      </w:r>
      <w:r w:rsidRPr="00C954C0">
        <w:rPr>
          <w:rFonts w:asciiTheme="majorHAnsi" w:hAnsiTheme="majorHAnsi" w:cstheme="majorHAnsi"/>
        </w:rPr>
        <w:t>, Shukla</w:t>
      </w:r>
      <w:r w:rsidR="002121F4">
        <w:rPr>
          <w:rFonts w:asciiTheme="majorHAnsi" w:hAnsiTheme="majorHAnsi" w:cstheme="majorHAnsi"/>
        </w:rPr>
        <w:t>,</w:t>
      </w:r>
      <w:r w:rsidRPr="00C954C0">
        <w:rPr>
          <w:rFonts w:asciiTheme="majorHAnsi" w:hAnsiTheme="majorHAnsi" w:cstheme="majorHAnsi"/>
        </w:rPr>
        <w:t xml:space="preserve"> D</w:t>
      </w:r>
      <w:r w:rsidR="002121F4">
        <w:rPr>
          <w:rFonts w:asciiTheme="majorHAnsi" w:hAnsiTheme="majorHAnsi" w:cstheme="majorHAnsi"/>
        </w:rPr>
        <w:t>.</w:t>
      </w:r>
      <w:r w:rsidRPr="00C954C0">
        <w:rPr>
          <w:rFonts w:asciiTheme="majorHAnsi" w:hAnsiTheme="majorHAnsi" w:cstheme="majorHAnsi"/>
        </w:rPr>
        <w:t xml:space="preserve"> </w:t>
      </w:r>
      <w:proofErr w:type="gramStart"/>
      <w:r w:rsidRPr="00C954C0">
        <w:rPr>
          <w:rFonts w:asciiTheme="majorHAnsi" w:hAnsiTheme="majorHAnsi" w:cstheme="majorHAnsi"/>
        </w:rPr>
        <w:t>Current</w:t>
      </w:r>
      <w:proofErr w:type="gramEnd"/>
      <w:r w:rsidRPr="00C954C0">
        <w:rPr>
          <w:rFonts w:asciiTheme="majorHAnsi" w:hAnsiTheme="majorHAnsi" w:cstheme="majorHAnsi"/>
        </w:rPr>
        <w:t xml:space="preserve"> and </w:t>
      </w:r>
      <w:r w:rsidR="002121F4" w:rsidRPr="00C954C0">
        <w:rPr>
          <w:rFonts w:asciiTheme="majorHAnsi" w:hAnsiTheme="majorHAnsi" w:cstheme="majorHAnsi"/>
        </w:rPr>
        <w:t>emerging therapies for ocular herpes simplex virus type-1 infections</w:t>
      </w:r>
      <w:r w:rsidRPr="00C954C0">
        <w:rPr>
          <w:rFonts w:asciiTheme="majorHAnsi" w:hAnsiTheme="majorHAnsi" w:cstheme="majorHAnsi"/>
        </w:rPr>
        <w:t xml:space="preserve">. </w:t>
      </w:r>
      <w:r w:rsidRPr="002121F4">
        <w:rPr>
          <w:rFonts w:asciiTheme="majorHAnsi" w:hAnsiTheme="majorHAnsi" w:cstheme="majorHAnsi"/>
          <w:i/>
          <w:iCs/>
        </w:rPr>
        <w:t>Microorganisms</w:t>
      </w:r>
      <w:r w:rsidR="002121F4" w:rsidRPr="002121F4">
        <w:rPr>
          <w:rFonts w:asciiTheme="majorHAnsi" w:hAnsiTheme="majorHAnsi" w:cstheme="majorHAnsi"/>
          <w:i/>
          <w:iCs/>
        </w:rPr>
        <w:t>.</w:t>
      </w:r>
      <w:r w:rsidRPr="00C954C0">
        <w:rPr>
          <w:rFonts w:asciiTheme="majorHAnsi" w:hAnsiTheme="majorHAnsi" w:cstheme="majorHAnsi"/>
        </w:rPr>
        <w:t xml:space="preserve"> </w:t>
      </w:r>
      <w:r w:rsidRPr="002121F4">
        <w:rPr>
          <w:rFonts w:asciiTheme="majorHAnsi" w:hAnsiTheme="majorHAnsi" w:cstheme="majorHAnsi"/>
          <w:b/>
          <w:bCs/>
        </w:rPr>
        <w:t>7</w:t>
      </w:r>
      <w:r w:rsidRPr="00C954C0">
        <w:rPr>
          <w:rFonts w:asciiTheme="majorHAnsi" w:hAnsiTheme="majorHAnsi" w:cstheme="majorHAnsi"/>
        </w:rPr>
        <w:t>(10)</w:t>
      </w:r>
      <w:r w:rsidR="002121F4">
        <w:rPr>
          <w:rFonts w:asciiTheme="majorHAnsi" w:hAnsiTheme="majorHAnsi" w:cstheme="majorHAnsi"/>
        </w:rPr>
        <w:t xml:space="preserve"> </w:t>
      </w:r>
      <w:r w:rsidR="002121F4" w:rsidRPr="00C954C0">
        <w:rPr>
          <w:rFonts w:asciiTheme="majorHAnsi" w:hAnsiTheme="majorHAnsi" w:cstheme="majorHAnsi"/>
        </w:rPr>
        <w:t>(2019)</w:t>
      </w:r>
      <w:r w:rsidRPr="00C954C0">
        <w:rPr>
          <w:rFonts w:asciiTheme="majorHAnsi" w:hAnsiTheme="majorHAnsi" w:cstheme="majorHAnsi"/>
        </w:rPr>
        <w:t>.</w:t>
      </w:r>
    </w:p>
    <w:p w14:paraId="4F41719C" w14:textId="0DC0C233"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Lobo</w:t>
      </w:r>
      <w:r w:rsidR="002121F4">
        <w:rPr>
          <w:rFonts w:asciiTheme="majorHAnsi" w:hAnsiTheme="majorHAnsi" w:cstheme="majorHAnsi"/>
        </w:rPr>
        <w:t>,</w:t>
      </w:r>
      <w:r w:rsidRPr="00C954C0">
        <w:rPr>
          <w:rFonts w:asciiTheme="majorHAnsi" w:hAnsiTheme="majorHAnsi" w:cstheme="majorHAnsi"/>
        </w:rPr>
        <w:t xml:space="preserve"> A-</w:t>
      </w:r>
      <w:r w:rsidR="002121F4">
        <w:rPr>
          <w:rFonts w:asciiTheme="majorHAnsi" w:hAnsiTheme="majorHAnsi" w:cstheme="majorHAnsi"/>
        </w:rPr>
        <w:t>.</w:t>
      </w:r>
      <w:r w:rsidRPr="00C954C0">
        <w:rPr>
          <w:rFonts w:asciiTheme="majorHAnsi" w:hAnsiTheme="majorHAnsi" w:cstheme="majorHAnsi"/>
        </w:rPr>
        <w:t xml:space="preserve">, </w:t>
      </w:r>
      <w:proofErr w:type="spellStart"/>
      <w:r w:rsidRPr="00C954C0">
        <w:rPr>
          <w:rFonts w:asciiTheme="majorHAnsi" w:hAnsiTheme="majorHAnsi" w:cstheme="majorHAnsi"/>
        </w:rPr>
        <w:t>Agelidis</w:t>
      </w:r>
      <w:proofErr w:type="spellEnd"/>
      <w:r w:rsidR="002121F4">
        <w:rPr>
          <w:rFonts w:asciiTheme="majorHAnsi" w:hAnsiTheme="majorHAnsi" w:cstheme="majorHAnsi"/>
        </w:rPr>
        <w:t>,</w:t>
      </w:r>
      <w:r w:rsidRPr="00C954C0">
        <w:rPr>
          <w:rFonts w:asciiTheme="majorHAnsi" w:hAnsiTheme="majorHAnsi" w:cstheme="majorHAnsi"/>
        </w:rPr>
        <w:t xml:space="preserve"> A</w:t>
      </w:r>
      <w:r w:rsidR="002121F4">
        <w:rPr>
          <w:rFonts w:asciiTheme="majorHAnsi" w:hAnsiTheme="majorHAnsi" w:cstheme="majorHAnsi"/>
        </w:rPr>
        <w:t xml:space="preserve">. </w:t>
      </w:r>
      <w:r w:rsidRPr="00C954C0">
        <w:rPr>
          <w:rFonts w:asciiTheme="majorHAnsi" w:hAnsiTheme="majorHAnsi" w:cstheme="majorHAnsi"/>
        </w:rPr>
        <w:t>M</w:t>
      </w:r>
      <w:r w:rsidR="002121F4">
        <w:rPr>
          <w:rFonts w:asciiTheme="majorHAnsi" w:hAnsiTheme="majorHAnsi" w:cstheme="majorHAnsi"/>
        </w:rPr>
        <w:t>.</w:t>
      </w:r>
      <w:r w:rsidRPr="00C954C0">
        <w:rPr>
          <w:rFonts w:asciiTheme="majorHAnsi" w:hAnsiTheme="majorHAnsi" w:cstheme="majorHAnsi"/>
        </w:rPr>
        <w:t>, Shukla</w:t>
      </w:r>
      <w:r w:rsidR="002121F4">
        <w:rPr>
          <w:rFonts w:asciiTheme="majorHAnsi" w:hAnsiTheme="majorHAnsi" w:cstheme="majorHAnsi"/>
        </w:rPr>
        <w:t>,</w:t>
      </w:r>
      <w:r w:rsidRPr="00C954C0">
        <w:rPr>
          <w:rFonts w:asciiTheme="majorHAnsi" w:hAnsiTheme="majorHAnsi" w:cstheme="majorHAnsi"/>
        </w:rPr>
        <w:t xml:space="preserve"> D</w:t>
      </w:r>
      <w:r w:rsidR="002121F4">
        <w:rPr>
          <w:rFonts w:asciiTheme="majorHAnsi" w:hAnsiTheme="majorHAnsi" w:cstheme="majorHAnsi"/>
        </w:rPr>
        <w:t>.</w:t>
      </w:r>
      <w:r w:rsidRPr="00C954C0">
        <w:rPr>
          <w:rFonts w:asciiTheme="majorHAnsi" w:hAnsiTheme="majorHAnsi" w:cstheme="majorHAnsi"/>
        </w:rPr>
        <w:t xml:space="preserve"> Pathogenesis of herpes simplex keratitis: The host cell response and ocular surface sequelae to infection and inflammation. </w:t>
      </w:r>
      <w:r w:rsidRPr="002121F4">
        <w:rPr>
          <w:rFonts w:asciiTheme="majorHAnsi" w:hAnsiTheme="majorHAnsi" w:cstheme="majorHAnsi"/>
          <w:i/>
          <w:iCs/>
        </w:rPr>
        <w:t>Ocular Surface</w:t>
      </w:r>
      <w:r w:rsidR="002121F4" w:rsidRPr="002121F4">
        <w:rPr>
          <w:rFonts w:asciiTheme="majorHAnsi" w:hAnsiTheme="majorHAnsi" w:cstheme="majorHAnsi"/>
          <w:i/>
          <w:iCs/>
        </w:rPr>
        <w:t>.</w:t>
      </w:r>
      <w:r w:rsidRPr="00C954C0">
        <w:rPr>
          <w:rFonts w:asciiTheme="majorHAnsi" w:hAnsiTheme="majorHAnsi" w:cstheme="majorHAnsi"/>
        </w:rPr>
        <w:t xml:space="preserve"> </w:t>
      </w:r>
      <w:r w:rsidRPr="002121F4">
        <w:rPr>
          <w:rFonts w:asciiTheme="majorHAnsi" w:hAnsiTheme="majorHAnsi" w:cstheme="majorHAnsi"/>
          <w:b/>
          <w:bCs/>
        </w:rPr>
        <w:t>17</w:t>
      </w:r>
      <w:r w:rsidR="002121F4">
        <w:rPr>
          <w:rFonts w:asciiTheme="majorHAnsi" w:hAnsiTheme="majorHAnsi" w:cstheme="majorHAnsi"/>
        </w:rPr>
        <w:t xml:space="preserve"> </w:t>
      </w:r>
      <w:r w:rsidRPr="00C954C0">
        <w:rPr>
          <w:rFonts w:asciiTheme="majorHAnsi" w:hAnsiTheme="majorHAnsi" w:cstheme="majorHAnsi"/>
        </w:rPr>
        <w:t>(1)</w:t>
      </w:r>
      <w:r w:rsidR="002121F4">
        <w:rPr>
          <w:rFonts w:asciiTheme="majorHAnsi" w:hAnsiTheme="majorHAnsi" w:cstheme="majorHAnsi"/>
        </w:rPr>
        <w:t xml:space="preserve">, </w:t>
      </w:r>
      <w:r w:rsidRPr="00C954C0">
        <w:rPr>
          <w:rFonts w:asciiTheme="majorHAnsi" w:hAnsiTheme="majorHAnsi" w:cstheme="majorHAnsi"/>
        </w:rPr>
        <w:t>40-49</w:t>
      </w:r>
      <w:r w:rsidR="002121F4">
        <w:rPr>
          <w:rFonts w:asciiTheme="majorHAnsi" w:hAnsiTheme="majorHAnsi" w:cstheme="majorHAnsi"/>
        </w:rPr>
        <w:t xml:space="preserve"> </w:t>
      </w:r>
      <w:r w:rsidR="002121F4" w:rsidRPr="00C954C0">
        <w:rPr>
          <w:rFonts w:asciiTheme="majorHAnsi" w:hAnsiTheme="majorHAnsi" w:cstheme="majorHAnsi"/>
        </w:rPr>
        <w:t>(2019)</w:t>
      </w:r>
      <w:r w:rsidRPr="00C954C0">
        <w:rPr>
          <w:rFonts w:asciiTheme="majorHAnsi" w:hAnsiTheme="majorHAnsi" w:cstheme="majorHAnsi"/>
        </w:rPr>
        <w:t>.</w:t>
      </w:r>
    </w:p>
    <w:p w14:paraId="1CB03AC7" w14:textId="6840A350" w:rsidR="00C954C0" w:rsidRPr="00C954C0" w:rsidRDefault="00C954C0" w:rsidP="005F76E5">
      <w:pPr>
        <w:pStyle w:val="ListParagraph"/>
        <w:numPr>
          <w:ilvl w:val="0"/>
          <w:numId w:val="28"/>
        </w:numPr>
        <w:ind w:left="0" w:firstLine="0"/>
        <w:jc w:val="both"/>
        <w:rPr>
          <w:rFonts w:asciiTheme="majorHAnsi" w:hAnsiTheme="majorHAnsi" w:cstheme="majorHAnsi"/>
        </w:rPr>
      </w:pPr>
      <w:proofErr w:type="spellStart"/>
      <w:r w:rsidRPr="00C954C0">
        <w:rPr>
          <w:rFonts w:asciiTheme="majorHAnsi" w:hAnsiTheme="majorHAnsi" w:cstheme="majorHAnsi"/>
        </w:rPr>
        <w:t>Koujah</w:t>
      </w:r>
      <w:proofErr w:type="spellEnd"/>
      <w:r w:rsidR="002121F4">
        <w:rPr>
          <w:rFonts w:asciiTheme="majorHAnsi" w:hAnsiTheme="majorHAnsi" w:cstheme="majorHAnsi"/>
        </w:rPr>
        <w:t>,</w:t>
      </w:r>
      <w:r w:rsidRPr="00C954C0">
        <w:rPr>
          <w:rFonts w:asciiTheme="majorHAnsi" w:hAnsiTheme="majorHAnsi" w:cstheme="majorHAnsi"/>
        </w:rPr>
        <w:t xml:space="preserve"> L</w:t>
      </w:r>
      <w:r w:rsidR="002121F4">
        <w:rPr>
          <w:rFonts w:asciiTheme="majorHAnsi" w:hAnsiTheme="majorHAnsi" w:cstheme="majorHAnsi"/>
        </w:rPr>
        <w:t>.</w:t>
      </w:r>
      <w:r w:rsidRPr="00C954C0">
        <w:rPr>
          <w:rFonts w:asciiTheme="majorHAnsi" w:hAnsiTheme="majorHAnsi" w:cstheme="majorHAnsi"/>
        </w:rPr>
        <w:t xml:space="preserve">, </w:t>
      </w:r>
      <w:proofErr w:type="spellStart"/>
      <w:r w:rsidRPr="00C954C0">
        <w:rPr>
          <w:rFonts w:asciiTheme="majorHAnsi" w:hAnsiTheme="majorHAnsi" w:cstheme="majorHAnsi"/>
        </w:rPr>
        <w:t>Suryawanshi</w:t>
      </w:r>
      <w:proofErr w:type="spellEnd"/>
      <w:r w:rsidR="002121F4">
        <w:rPr>
          <w:rFonts w:asciiTheme="majorHAnsi" w:hAnsiTheme="majorHAnsi" w:cstheme="majorHAnsi"/>
        </w:rPr>
        <w:t>,</w:t>
      </w:r>
      <w:r w:rsidRPr="00C954C0">
        <w:rPr>
          <w:rFonts w:asciiTheme="majorHAnsi" w:hAnsiTheme="majorHAnsi" w:cstheme="majorHAnsi"/>
        </w:rPr>
        <w:t xml:space="preserve"> R</w:t>
      </w:r>
      <w:r w:rsidR="002121F4">
        <w:rPr>
          <w:rFonts w:asciiTheme="majorHAnsi" w:hAnsiTheme="majorHAnsi" w:cstheme="majorHAnsi"/>
        </w:rPr>
        <w:t xml:space="preserve">. </w:t>
      </w:r>
      <w:r w:rsidRPr="00C954C0">
        <w:rPr>
          <w:rFonts w:asciiTheme="majorHAnsi" w:hAnsiTheme="majorHAnsi" w:cstheme="majorHAnsi"/>
        </w:rPr>
        <w:t>K, Shukla</w:t>
      </w:r>
      <w:r w:rsidR="002121F4">
        <w:rPr>
          <w:rFonts w:asciiTheme="majorHAnsi" w:hAnsiTheme="majorHAnsi" w:cstheme="majorHAnsi"/>
        </w:rPr>
        <w:t>,</w:t>
      </w:r>
      <w:r w:rsidRPr="00C954C0">
        <w:rPr>
          <w:rFonts w:asciiTheme="majorHAnsi" w:hAnsiTheme="majorHAnsi" w:cstheme="majorHAnsi"/>
        </w:rPr>
        <w:t xml:space="preserve"> D</w:t>
      </w:r>
      <w:r w:rsidR="002121F4">
        <w:rPr>
          <w:rFonts w:asciiTheme="majorHAnsi" w:hAnsiTheme="majorHAnsi" w:cstheme="majorHAnsi"/>
        </w:rPr>
        <w:t>.</w:t>
      </w:r>
      <w:r w:rsidRPr="00C954C0">
        <w:rPr>
          <w:rFonts w:asciiTheme="majorHAnsi" w:hAnsiTheme="majorHAnsi" w:cstheme="majorHAnsi"/>
        </w:rPr>
        <w:t xml:space="preserve"> Pathological processes activated by herpes simplex virus-1 (HSV-1) infection in the cornea. </w:t>
      </w:r>
      <w:r w:rsidRPr="002121F4">
        <w:rPr>
          <w:rFonts w:asciiTheme="majorHAnsi" w:hAnsiTheme="majorHAnsi" w:cstheme="majorHAnsi"/>
          <w:i/>
          <w:iCs/>
        </w:rPr>
        <w:t>Cellular and Molecular Life Sciences</w:t>
      </w:r>
      <w:r w:rsidR="002121F4" w:rsidRPr="002121F4">
        <w:rPr>
          <w:rFonts w:asciiTheme="majorHAnsi" w:hAnsiTheme="majorHAnsi" w:cstheme="majorHAnsi"/>
          <w:i/>
          <w:iCs/>
        </w:rPr>
        <w:t>.</w:t>
      </w:r>
      <w:r w:rsidRPr="00C954C0">
        <w:rPr>
          <w:rFonts w:asciiTheme="majorHAnsi" w:hAnsiTheme="majorHAnsi" w:cstheme="majorHAnsi"/>
        </w:rPr>
        <w:t xml:space="preserve"> </w:t>
      </w:r>
      <w:r w:rsidRPr="002121F4">
        <w:rPr>
          <w:rFonts w:asciiTheme="majorHAnsi" w:hAnsiTheme="majorHAnsi" w:cstheme="majorHAnsi"/>
          <w:b/>
          <w:bCs/>
        </w:rPr>
        <w:t>76</w:t>
      </w:r>
      <w:r w:rsidR="002121F4">
        <w:rPr>
          <w:rFonts w:asciiTheme="majorHAnsi" w:hAnsiTheme="majorHAnsi" w:cstheme="majorHAnsi"/>
        </w:rPr>
        <w:t xml:space="preserve"> </w:t>
      </w:r>
      <w:r w:rsidRPr="00C954C0">
        <w:rPr>
          <w:rFonts w:asciiTheme="majorHAnsi" w:hAnsiTheme="majorHAnsi" w:cstheme="majorHAnsi"/>
        </w:rPr>
        <w:t>(3)</w:t>
      </w:r>
      <w:r w:rsidR="002121F4">
        <w:rPr>
          <w:rFonts w:asciiTheme="majorHAnsi" w:hAnsiTheme="majorHAnsi" w:cstheme="majorHAnsi"/>
        </w:rPr>
        <w:t xml:space="preserve">, </w:t>
      </w:r>
      <w:r w:rsidRPr="00C954C0">
        <w:rPr>
          <w:rFonts w:asciiTheme="majorHAnsi" w:hAnsiTheme="majorHAnsi" w:cstheme="majorHAnsi"/>
        </w:rPr>
        <w:t>405-419</w:t>
      </w:r>
      <w:r w:rsidR="002121F4">
        <w:rPr>
          <w:rFonts w:asciiTheme="majorHAnsi" w:hAnsiTheme="majorHAnsi" w:cstheme="majorHAnsi"/>
        </w:rPr>
        <w:t xml:space="preserve"> </w:t>
      </w:r>
      <w:r w:rsidR="002121F4" w:rsidRPr="00C954C0">
        <w:rPr>
          <w:rFonts w:asciiTheme="majorHAnsi" w:hAnsiTheme="majorHAnsi" w:cstheme="majorHAnsi"/>
        </w:rPr>
        <w:t>(2019)</w:t>
      </w:r>
      <w:r w:rsidRPr="00C954C0">
        <w:rPr>
          <w:rFonts w:asciiTheme="majorHAnsi" w:hAnsiTheme="majorHAnsi" w:cstheme="majorHAnsi"/>
        </w:rPr>
        <w:t>.</w:t>
      </w:r>
    </w:p>
    <w:p w14:paraId="2FCB9440" w14:textId="292A8C6F"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Lass J</w:t>
      </w:r>
      <w:r w:rsidR="002121F4">
        <w:rPr>
          <w:rFonts w:asciiTheme="majorHAnsi" w:hAnsiTheme="majorHAnsi" w:cstheme="majorHAnsi"/>
        </w:rPr>
        <w:t xml:space="preserve">. </w:t>
      </w:r>
      <w:r w:rsidRPr="00C954C0">
        <w:rPr>
          <w:rFonts w:asciiTheme="majorHAnsi" w:hAnsiTheme="majorHAnsi" w:cstheme="majorHAnsi"/>
        </w:rPr>
        <w:t>H</w:t>
      </w:r>
      <w:r w:rsidR="002121F4">
        <w:rPr>
          <w:rFonts w:asciiTheme="majorHAnsi" w:hAnsiTheme="majorHAnsi" w:cstheme="majorHAnsi"/>
        </w:rPr>
        <w:t>.</w:t>
      </w:r>
      <w:r w:rsidRPr="00C954C0">
        <w:rPr>
          <w:rFonts w:asciiTheme="majorHAnsi" w:hAnsiTheme="majorHAnsi" w:cstheme="majorHAnsi"/>
        </w:rPr>
        <w:t xml:space="preserve"> et al</w:t>
      </w:r>
      <w:r w:rsidR="002121F4">
        <w:rPr>
          <w:rFonts w:asciiTheme="majorHAnsi" w:hAnsiTheme="majorHAnsi" w:cstheme="majorHAnsi"/>
        </w:rPr>
        <w:t>.</w:t>
      </w:r>
      <w:r w:rsidRPr="00C954C0">
        <w:rPr>
          <w:rFonts w:asciiTheme="majorHAnsi" w:hAnsiTheme="majorHAnsi" w:cstheme="majorHAnsi"/>
        </w:rPr>
        <w:t xml:space="preserve">  Antiviral medications and corneal wound healing. </w:t>
      </w:r>
      <w:r w:rsidRPr="002121F4">
        <w:rPr>
          <w:rFonts w:asciiTheme="majorHAnsi" w:hAnsiTheme="majorHAnsi" w:cstheme="majorHAnsi"/>
          <w:i/>
          <w:iCs/>
        </w:rPr>
        <w:t>Antiviral Res</w:t>
      </w:r>
      <w:r w:rsidR="002121F4" w:rsidRPr="002121F4">
        <w:rPr>
          <w:rFonts w:asciiTheme="majorHAnsi" w:hAnsiTheme="majorHAnsi" w:cstheme="majorHAnsi"/>
          <w:i/>
          <w:iCs/>
        </w:rPr>
        <w:t>earch.</w:t>
      </w:r>
      <w:r w:rsidRPr="00C954C0">
        <w:rPr>
          <w:rFonts w:asciiTheme="majorHAnsi" w:hAnsiTheme="majorHAnsi" w:cstheme="majorHAnsi"/>
        </w:rPr>
        <w:t xml:space="preserve"> </w:t>
      </w:r>
      <w:r w:rsidRPr="002121F4">
        <w:rPr>
          <w:rFonts w:asciiTheme="majorHAnsi" w:hAnsiTheme="majorHAnsi" w:cstheme="majorHAnsi"/>
          <w:b/>
          <w:bCs/>
        </w:rPr>
        <w:t>4</w:t>
      </w:r>
      <w:r w:rsidR="002121F4">
        <w:rPr>
          <w:rFonts w:asciiTheme="majorHAnsi" w:hAnsiTheme="majorHAnsi" w:cstheme="majorHAnsi"/>
        </w:rPr>
        <w:t xml:space="preserve"> </w:t>
      </w:r>
      <w:r w:rsidRPr="00C954C0">
        <w:rPr>
          <w:rFonts w:asciiTheme="majorHAnsi" w:hAnsiTheme="majorHAnsi" w:cstheme="majorHAnsi"/>
        </w:rPr>
        <w:t>(3)</w:t>
      </w:r>
      <w:r w:rsidR="002121F4">
        <w:rPr>
          <w:rFonts w:asciiTheme="majorHAnsi" w:hAnsiTheme="majorHAnsi" w:cstheme="majorHAnsi"/>
        </w:rPr>
        <w:t xml:space="preserve">, </w:t>
      </w:r>
      <w:r w:rsidRPr="00C954C0">
        <w:rPr>
          <w:rFonts w:asciiTheme="majorHAnsi" w:hAnsiTheme="majorHAnsi" w:cstheme="majorHAnsi"/>
        </w:rPr>
        <w:t>143-157</w:t>
      </w:r>
      <w:r w:rsidR="002121F4">
        <w:rPr>
          <w:rFonts w:asciiTheme="majorHAnsi" w:hAnsiTheme="majorHAnsi" w:cstheme="majorHAnsi"/>
        </w:rPr>
        <w:t xml:space="preserve"> </w:t>
      </w:r>
      <w:r w:rsidR="002121F4" w:rsidRPr="00C954C0">
        <w:rPr>
          <w:rFonts w:asciiTheme="majorHAnsi" w:hAnsiTheme="majorHAnsi" w:cstheme="majorHAnsi"/>
        </w:rPr>
        <w:t>(1984)</w:t>
      </w:r>
      <w:r w:rsidRPr="00C954C0">
        <w:rPr>
          <w:rFonts w:asciiTheme="majorHAnsi" w:hAnsiTheme="majorHAnsi" w:cstheme="majorHAnsi"/>
        </w:rPr>
        <w:t>.</w:t>
      </w:r>
    </w:p>
    <w:p w14:paraId="30031851" w14:textId="2BD24E3A"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Burns W</w:t>
      </w:r>
      <w:r w:rsidR="002121F4">
        <w:rPr>
          <w:rFonts w:asciiTheme="majorHAnsi" w:hAnsiTheme="majorHAnsi" w:cstheme="majorHAnsi"/>
        </w:rPr>
        <w:t xml:space="preserve">. </w:t>
      </w:r>
      <w:r w:rsidRPr="00C954C0">
        <w:rPr>
          <w:rFonts w:asciiTheme="majorHAnsi" w:hAnsiTheme="majorHAnsi" w:cstheme="majorHAnsi"/>
        </w:rPr>
        <w:t>H</w:t>
      </w:r>
      <w:r w:rsidR="002121F4">
        <w:rPr>
          <w:rFonts w:asciiTheme="majorHAnsi" w:hAnsiTheme="majorHAnsi" w:cstheme="majorHAnsi"/>
        </w:rPr>
        <w:t xml:space="preserve">. </w:t>
      </w:r>
      <w:r w:rsidRPr="00C954C0">
        <w:rPr>
          <w:rFonts w:asciiTheme="majorHAnsi" w:hAnsiTheme="majorHAnsi" w:cstheme="majorHAnsi"/>
        </w:rPr>
        <w:t>et al</w:t>
      </w:r>
      <w:r w:rsidR="002121F4">
        <w:rPr>
          <w:rFonts w:asciiTheme="majorHAnsi" w:hAnsiTheme="majorHAnsi" w:cstheme="majorHAnsi"/>
        </w:rPr>
        <w:t>.</w:t>
      </w:r>
      <w:r w:rsidRPr="00C954C0">
        <w:rPr>
          <w:rFonts w:asciiTheme="majorHAnsi" w:hAnsiTheme="majorHAnsi" w:cstheme="majorHAnsi"/>
        </w:rPr>
        <w:t xml:space="preserve"> Isolation and </w:t>
      </w:r>
      <w:proofErr w:type="spellStart"/>
      <w:r w:rsidRPr="00C954C0">
        <w:rPr>
          <w:rFonts w:asciiTheme="majorHAnsi" w:hAnsiTheme="majorHAnsi" w:cstheme="majorHAnsi"/>
        </w:rPr>
        <w:t>characterisation</w:t>
      </w:r>
      <w:proofErr w:type="spellEnd"/>
      <w:r w:rsidRPr="00C954C0">
        <w:rPr>
          <w:rFonts w:asciiTheme="majorHAnsi" w:hAnsiTheme="majorHAnsi" w:cstheme="majorHAnsi"/>
        </w:rPr>
        <w:t xml:space="preserve"> of resistant Herpes simplex virus after acyclovir therapy. </w:t>
      </w:r>
      <w:r w:rsidRPr="002121F4">
        <w:rPr>
          <w:rFonts w:asciiTheme="majorHAnsi" w:hAnsiTheme="majorHAnsi" w:cstheme="majorHAnsi"/>
          <w:i/>
          <w:iCs/>
        </w:rPr>
        <w:t>Lancet</w:t>
      </w:r>
      <w:r w:rsidR="002121F4">
        <w:rPr>
          <w:rFonts w:asciiTheme="majorHAnsi" w:hAnsiTheme="majorHAnsi" w:cstheme="majorHAnsi"/>
        </w:rPr>
        <w:t>.</w:t>
      </w:r>
      <w:r w:rsidRPr="00C954C0">
        <w:rPr>
          <w:rFonts w:asciiTheme="majorHAnsi" w:hAnsiTheme="majorHAnsi" w:cstheme="majorHAnsi"/>
        </w:rPr>
        <w:t xml:space="preserve"> </w:t>
      </w:r>
      <w:r w:rsidRPr="002121F4">
        <w:rPr>
          <w:rFonts w:asciiTheme="majorHAnsi" w:hAnsiTheme="majorHAnsi" w:cstheme="majorHAnsi"/>
          <w:b/>
          <w:bCs/>
        </w:rPr>
        <w:t>1</w:t>
      </w:r>
      <w:r w:rsidR="002121F4" w:rsidRPr="002121F4">
        <w:rPr>
          <w:rFonts w:asciiTheme="majorHAnsi" w:hAnsiTheme="majorHAnsi" w:cstheme="majorHAnsi"/>
          <w:b/>
          <w:bCs/>
        </w:rPr>
        <w:t xml:space="preserve"> </w:t>
      </w:r>
      <w:r w:rsidRPr="00C954C0">
        <w:rPr>
          <w:rFonts w:asciiTheme="majorHAnsi" w:hAnsiTheme="majorHAnsi" w:cstheme="majorHAnsi"/>
        </w:rPr>
        <w:t>(8269)</w:t>
      </w:r>
      <w:r w:rsidR="002121F4">
        <w:rPr>
          <w:rFonts w:asciiTheme="majorHAnsi" w:hAnsiTheme="majorHAnsi" w:cstheme="majorHAnsi"/>
        </w:rPr>
        <w:t xml:space="preserve">, </w:t>
      </w:r>
      <w:r w:rsidRPr="00C954C0">
        <w:rPr>
          <w:rFonts w:asciiTheme="majorHAnsi" w:hAnsiTheme="majorHAnsi" w:cstheme="majorHAnsi"/>
        </w:rPr>
        <w:t>421-423</w:t>
      </w:r>
      <w:r w:rsidR="002121F4">
        <w:rPr>
          <w:rFonts w:asciiTheme="majorHAnsi" w:hAnsiTheme="majorHAnsi" w:cstheme="majorHAnsi"/>
        </w:rPr>
        <w:t xml:space="preserve"> </w:t>
      </w:r>
      <w:r w:rsidR="002121F4" w:rsidRPr="00C954C0">
        <w:rPr>
          <w:rFonts w:asciiTheme="majorHAnsi" w:hAnsiTheme="majorHAnsi" w:cstheme="majorHAnsi"/>
        </w:rPr>
        <w:t>(1982)</w:t>
      </w:r>
      <w:r w:rsidR="002121F4">
        <w:rPr>
          <w:rFonts w:asciiTheme="majorHAnsi" w:hAnsiTheme="majorHAnsi" w:cstheme="majorHAnsi"/>
        </w:rPr>
        <w:t>.</w:t>
      </w:r>
    </w:p>
    <w:p w14:paraId="01C8B6B1" w14:textId="2FE88CD4" w:rsidR="00C954C0" w:rsidRPr="00C954C0" w:rsidRDefault="00C954C0" w:rsidP="005F76E5">
      <w:pPr>
        <w:pStyle w:val="ListParagraph"/>
        <w:numPr>
          <w:ilvl w:val="0"/>
          <w:numId w:val="28"/>
        </w:numPr>
        <w:ind w:left="0" w:firstLine="0"/>
        <w:jc w:val="both"/>
        <w:rPr>
          <w:rFonts w:asciiTheme="majorHAnsi" w:hAnsiTheme="majorHAnsi" w:cstheme="majorHAnsi"/>
        </w:rPr>
      </w:pPr>
      <w:proofErr w:type="spellStart"/>
      <w:r w:rsidRPr="00C954C0">
        <w:rPr>
          <w:rFonts w:asciiTheme="majorHAnsi" w:hAnsiTheme="majorHAnsi" w:cstheme="majorHAnsi"/>
        </w:rPr>
        <w:t>Crumpacker</w:t>
      </w:r>
      <w:proofErr w:type="spellEnd"/>
      <w:r w:rsidR="002121F4">
        <w:rPr>
          <w:rFonts w:asciiTheme="majorHAnsi" w:hAnsiTheme="majorHAnsi" w:cstheme="majorHAnsi"/>
        </w:rPr>
        <w:t>,</w:t>
      </w:r>
      <w:r w:rsidRPr="00C954C0">
        <w:rPr>
          <w:rFonts w:asciiTheme="majorHAnsi" w:hAnsiTheme="majorHAnsi" w:cstheme="majorHAnsi"/>
        </w:rPr>
        <w:t xml:space="preserve"> C</w:t>
      </w:r>
      <w:r w:rsidR="002121F4">
        <w:rPr>
          <w:rFonts w:asciiTheme="majorHAnsi" w:hAnsiTheme="majorHAnsi" w:cstheme="majorHAnsi"/>
        </w:rPr>
        <w:t xml:space="preserve">. </w:t>
      </w:r>
      <w:r w:rsidRPr="00C954C0">
        <w:rPr>
          <w:rFonts w:asciiTheme="majorHAnsi" w:hAnsiTheme="majorHAnsi" w:cstheme="majorHAnsi"/>
        </w:rPr>
        <w:t>S</w:t>
      </w:r>
      <w:r w:rsidR="002121F4">
        <w:rPr>
          <w:rFonts w:asciiTheme="majorHAnsi" w:hAnsiTheme="majorHAnsi" w:cstheme="majorHAnsi"/>
        </w:rPr>
        <w:t>.</w:t>
      </w:r>
      <w:r w:rsidRPr="00C954C0">
        <w:rPr>
          <w:rFonts w:asciiTheme="majorHAnsi" w:hAnsiTheme="majorHAnsi" w:cstheme="majorHAnsi"/>
        </w:rPr>
        <w:t xml:space="preserve"> </w:t>
      </w:r>
      <w:r w:rsidRPr="002121F4">
        <w:rPr>
          <w:rFonts w:asciiTheme="majorHAnsi" w:hAnsiTheme="majorHAnsi" w:cstheme="majorHAnsi"/>
        </w:rPr>
        <w:t>et al</w:t>
      </w:r>
      <w:r w:rsidR="002121F4">
        <w:rPr>
          <w:rFonts w:asciiTheme="majorHAnsi" w:hAnsiTheme="majorHAnsi" w:cstheme="majorHAnsi"/>
        </w:rPr>
        <w:t>.</w:t>
      </w:r>
      <w:r w:rsidRPr="00C954C0">
        <w:rPr>
          <w:rFonts w:asciiTheme="majorHAnsi" w:hAnsiTheme="majorHAnsi" w:cstheme="majorHAnsi"/>
        </w:rPr>
        <w:t xml:space="preserve"> Resistance to </w:t>
      </w:r>
      <w:r w:rsidR="002121F4" w:rsidRPr="00C954C0">
        <w:rPr>
          <w:rFonts w:asciiTheme="majorHAnsi" w:hAnsiTheme="majorHAnsi" w:cstheme="majorHAnsi"/>
        </w:rPr>
        <w:t>antiviral drugs of herpes simplex virus isolated from a patient treated with</w:t>
      </w:r>
      <w:r w:rsidRPr="00C954C0">
        <w:rPr>
          <w:rFonts w:asciiTheme="majorHAnsi" w:hAnsiTheme="majorHAnsi" w:cstheme="majorHAnsi"/>
        </w:rPr>
        <w:t xml:space="preserve"> Acyclovir. </w:t>
      </w:r>
      <w:r w:rsidRPr="002121F4">
        <w:rPr>
          <w:rFonts w:asciiTheme="majorHAnsi" w:hAnsiTheme="majorHAnsi" w:cstheme="majorHAnsi"/>
          <w:i/>
          <w:iCs/>
        </w:rPr>
        <w:t>New England Journal of Medicine</w:t>
      </w:r>
      <w:r w:rsidR="002121F4" w:rsidRPr="002121F4">
        <w:rPr>
          <w:rFonts w:asciiTheme="majorHAnsi" w:hAnsiTheme="majorHAnsi" w:cstheme="majorHAnsi"/>
          <w:i/>
          <w:iCs/>
        </w:rPr>
        <w:t>.</w:t>
      </w:r>
      <w:r w:rsidRPr="00C954C0">
        <w:rPr>
          <w:rFonts w:asciiTheme="majorHAnsi" w:hAnsiTheme="majorHAnsi" w:cstheme="majorHAnsi"/>
        </w:rPr>
        <w:t xml:space="preserve"> </w:t>
      </w:r>
      <w:r w:rsidRPr="002121F4">
        <w:rPr>
          <w:rFonts w:asciiTheme="majorHAnsi" w:hAnsiTheme="majorHAnsi" w:cstheme="majorHAnsi"/>
          <w:b/>
          <w:bCs/>
        </w:rPr>
        <w:t>306</w:t>
      </w:r>
      <w:r w:rsidR="002121F4" w:rsidRPr="002121F4">
        <w:rPr>
          <w:rFonts w:asciiTheme="majorHAnsi" w:hAnsiTheme="majorHAnsi" w:cstheme="majorHAnsi"/>
          <w:b/>
          <w:bCs/>
        </w:rPr>
        <w:t xml:space="preserve"> </w:t>
      </w:r>
      <w:r w:rsidRPr="00C954C0">
        <w:rPr>
          <w:rFonts w:asciiTheme="majorHAnsi" w:hAnsiTheme="majorHAnsi" w:cstheme="majorHAnsi"/>
        </w:rPr>
        <w:t>(6):343-346</w:t>
      </w:r>
      <w:r w:rsidR="002121F4">
        <w:rPr>
          <w:rFonts w:asciiTheme="majorHAnsi" w:hAnsiTheme="majorHAnsi" w:cstheme="majorHAnsi"/>
        </w:rPr>
        <w:t xml:space="preserve"> </w:t>
      </w:r>
      <w:r w:rsidR="002121F4" w:rsidRPr="00C954C0">
        <w:rPr>
          <w:rFonts w:asciiTheme="majorHAnsi" w:hAnsiTheme="majorHAnsi" w:cstheme="majorHAnsi"/>
        </w:rPr>
        <w:t>(2010)</w:t>
      </w:r>
      <w:r w:rsidRPr="00C954C0">
        <w:rPr>
          <w:rFonts w:asciiTheme="majorHAnsi" w:hAnsiTheme="majorHAnsi" w:cstheme="majorHAnsi"/>
        </w:rPr>
        <w:t>.</w:t>
      </w:r>
    </w:p>
    <w:p w14:paraId="0C1560EC" w14:textId="684832B2" w:rsidR="00C954C0" w:rsidRPr="00C954C0" w:rsidRDefault="00C954C0" w:rsidP="005F76E5">
      <w:pPr>
        <w:pStyle w:val="ListParagraph"/>
        <w:numPr>
          <w:ilvl w:val="0"/>
          <w:numId w:val="28"/>
        </w:numPr>
        <w:ind w:left="0" w:firstLine="0"/>
        <w:jc w:val="both"/>
        <w:rPr>
          <w:rFonts w:asciiTheme="majorHAnsi" w:hAnsiTheme="majorHAnsi" w:cstheme="majorHAnsi"/>
        </w:rPr>
      </w:pPr>
      <w:proofErr w:type="spellStart"/>
      <w:r w:rsidRPr="00C954C0">
        <w:rPr>
          <w:rFonts w:asciiTheme="majorHAnsi" w:hAnsiTheme="majorHAnsi" w:cstheme="majorHAnsi"/>
        </w:rPr>
        <w:t>Yildiz</w:t>
      </w:r>
      <w:proofErr w:type="spellEnd"/>
      <w:r w:rsidR="002121F4">
        <w:rPr>
          <w:rFonts w:asciiTheme="majorHAnsi" w:hAnsiTheme="majorHAnsi" w:cstheme="majorHAnsi"/>
        </w:rPr>
        <w:t>,</w:t>
      </w:r>
      <w:r w:rsidRPr="00C954C0">
        <w:rPr>
          <w:rFonts w:asciiTheme="majorHAnsi" w:hAnsiTheme="majorHAnsi" w:cstheme="majorHAnsi"/>
        </w:rPr>
        <w:t xml:space="preserve"> C</w:t>
      </w:r>
      <w:r w:rsidR="002121F4">
        <w:rPr>
          <w:rFonts w:asciiTheme="majorHAnsi" w:hAnsiTheme="majorHAnsi" w:cstheme="majorHAnsi"/>
        </w:rPr>
        <w:t>.</w:t>
      </w:r>
      <w:r w:rsidRPr="00C954C0">
        <w:rPr>
          <w:rFonts w:asciiTheme="majorHAnsi" w:hAnsiTheme="majorHAnsi" w:cstheme="majorHAnsi"/>
        </w:rPr>
        <w:t xml:space="preserve"> et al</w:t>
      </w:r>
      <w:r w:rsidR="002121F4">
        <w:rPr>
          <w:rFonts w:asciiTheme="majorHAnsi" w:hAnsiTheme="majorHAnsi" w:cstheme="majorHAnsi"/>
        </w:rPr>
        <w:t>.</w:t>
      </w:r>
      <w:r w:rsidRPr="00C954C0">
        <w:rPr>
          <w:rFonts w:asciiTheme="majorHAnsi" w:hAnsiTheme="majorHAnsi" w:cstheme="majorHAnsi"/>
        </w:rPr>
        <w:t xml:space="preserve"> Acute kidney injury due to acyclovir. </w:t>
      </w:r>
      <w:r w:rsidRPr="002121F4">
        <w:rPr>
          <w:rFonts w:asciiTheme="majorHAnsi" w:hAnsiTheme="majorHAnsi" w:cstheme="majorHAnsi"/>
          <w:i/>
          <w:iCs/>
        </w:rPr>
        <w:t>CEN Case Rep</w:t>
      </w:r>
      <w:r w:rsidR="002121F4" w:rsidRPr="002121F4">
        <w:rPr>
          <w:rFonts w:asciiTheme="majorHAnsi" w:hAnsiTheme="majorHAnsi" w:cstheme="majorHAnsi"/>
          <w:i/>
          <w:iCs/>
        </w:rPr>
        <w:t>ort.</w:t>
      </w:r>
      <w:r w:rsidRPr="00C954C0">
        <w:rPr>
          <w:rFonts w:asciiTheme="majorHAnsi" w:hAnsiTheme="majorHAnsi" w:cstheme="majorHAnsi"/>
        </w:rPr>
        <w:t xml:space="preserve"> </w:t>
      </w:r>
      <w:r w:rsidRPr="002121F4">
        <w:rPr>
          <w:rFonts w:asciiTheme="majorHAnsi" w:hAnsiTheme="majorHAnsi" w:cstheme="majorHAnsi"/>
          <w:b/>
          <w:bCs/>
        </w:rPr>
        <w:t>2</w:t>
      </w:r>
      <w:r w:rsidR="002121F4">
        <w:rPr>
          <w:rFonts w:asciiTheme="majorHAnsi" w:hAnsiTheme="majorHAnsi" w:cstheme="majorHAnsi"/>
        </w:rPr>
        <w:t xml:space="preserve"> </w:t>
      </w:r>
      <w:r w:rsidRPr="00C954C0">
        <w:rPr>
          <w:rFonts w:asciiTheme="majorHAnsi" w:hAnsiTheme="majorHAnsi" w:cstheme="majorHAnsi"/>
        </w:rPr>
        <w:t>(1)</w:t>
      </w:r>
      <w:r w:rsidR="002121F4">
        <w:rPr>
          <w:rFonts w:asciiTheme="majorHAnsi" w:hAnsiTheme="majorHAnsi" w:cstheme="majorHAnsi"/>
        </w:rPr>
        <w:t xml:space="preserve">, </w:t>
      </w:r>
      <w:r w:rsidRPr="00C954C0">
        <w:rPr>
          <w:rFonts w:asciiTheme="majorHAnsi" w:hAnsiTheme="majorHAnsi" w:cstheme="majorHAnsi"/>
        </w:rPr>
        <w:t xml:space="preserve">38-40 </w:t>
      </w:r>
      <w:r w:rsidR="002121F4" w:rsidRPr="00C954C0">
        <w:rPr>
          <w:rFonts w:asciiTheme="majorHAnsi" w:hAnsiTheme="majorHAnsi" w:cstheme="majorHAnsi"/>
        </w:rPr>
        <w:t>(2013)</w:t>
      </w:r>
      <w:r w:rsidR="002121F4">
        <w:rPr>
          <w:rFonts w:asciiTheme="majorHAnsi" w:hAnsiTheme="majorHAnsi" w:cstheme="majorHAnsi"/>
        </w:rPr>
        <w:t>.</w:t>
      </w:r>
    </w:p>
    <w:p w14:paraId="2B33EF31" w14:textId="1968FE3B"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 xml:space="preserve">Fleischer, </w:t>
      </w:r>
      <w:r w:rsidR="002121F4">
        <w:rPr>
          <w:rFonts w:asciiTheme="majorHAnsi" w:hAnsiTheme="majorHAnsi" w:cstheme="majorHAnsi"/>
        </w:rPr>
        <w:t xml:space="preserve">R., </w:t>
      </w:r>
      <w:r w:rsidRPr="00C954C0">
        <w:rPr>
          <w:rFonts w:asciiTheme="majorHAnsi" w:hAnsiTheme="majorHAnsi" w:cstheme="majorHAnsi"/>
        </w:rPr>
        <w:t>Johnson</w:t>
      </w:r>
      <w:r w:rsidR="002121F4">
        <w:rPr>
          <w:rFonts w:asciiTheme="majorHAnsi" w:hAnsiTheme="majorHAnsi" w:cstheme="majorHAnsi"/>
        </w:rPr>
        <w:t>, M.</w:t>
      </w:r>
      <w:r w:rsidRPr="00C954C0">
        <w:rPr>
          <w:rFonts w:asciiTheme="majorHAnsi" w:hAnsiTheme="majorHAnsi" w:cstheme="majorHAnsi"/>
        </w:rPr>
        <w:t xml:space="preserve"> Acyclovir </w:t>
      </w:r>
      <w:r w:rsidR="002121F4">
        <w:rPr>
          <w:rFonts w:asciiTheme="majorHAnsi" w:hAnsiTheme="majorHAnsi" w:cstheme="majorHAnsi"/>
        </w:rPr>
        <w:t>n</w:t>
      </w:r>
      <w:r w:rsidRPr="00C954C0">
        <w:rPr>
          <w:rFonts w:asciiTheme="majorHAnsi" w:hAnsiTheme="majorHAnsi" w:cstheme="majorHAnsi"/>
        </w:rPr>
        <w:t xml:space="preserve">ephrotoxicity: A </w:t>
      </w:r>
      <w:r w:rsidR="002121F4" w:rsidRPr="00C954C0">
        <w:rPr>
          <w:rFonts w:asciiTheme="majorHAnsi" w:hAnsiTheme="majorHAnsi" w:cstheme="majorHAnsi"/>
        </w:rPr>
        <w:t xml:space="preserve">case report highlighting the importance of prevention, detection, and treatment of </w:t>
      </w:r>
      <w:r w:rsidR="002121F4">
        <w:rPr>
          <w:rFonts w:asciiTheme="majorHAnsi" w:hAnsiTheme="majorHAnsi" w:cstheme="majorHAnsi"/>
        </w:rPr>
        <w:t>A</w:t>
      </w:r>
      <w:r w:rsidR="002121F4" w:rsidRPr="00C954C0">
        <w:rPr>
          <w:rFonts w:asciiTheme="majorHAnsi" w:hAnsiTheme="majorHAnsi" w:cstheme="majorHAnsi"/>
        </w:rPr>
        <w:t>cyclovir-induced nephropathy</w:t>
      </w:r>
      <w:r w:rsidRPr="00C954C0">
        <w:rPr>
          <w:rFonts w:asciiTheme="majorHAnsi" w:hAnsiTheme="majorHAnsi" w:cstheme="majorHAnsi"/>
        </w:rPr>
        <w:t xml:space="preserve">. Case reports in medicine </w:t>
      </w:r>
      <w:r w:rsidRPr="002121F4">
        <w:rPr>
          <w:rFonts w:asciiTheme="majorHAnsi" w:hAnsiTheme="majorHAnsi" w:cstheme="majorHAnsi"/>
          <w:b/>
          <w:bCs/>
        </w:rPr>
        <w:t>2010</w:t>
      </w:r>
      <w:r w:rsidR="002121F4">
        <w:rPr>
          <w:rFonts w:asciiTheme="majorHAnsi" w:hAnsiTheme="majorHAnsi" w:cstheme="majorHAnsi"/>
        </w:rPr>
        <w:t xml:space="preserve">, </w:t>
      </w:r>
      <w:r w:rsidRPr="00C954C0">
        <w:rPr>
          <w:rFonts w:asciiTheme="majorHAnsi" w:hAnsiTheme="majorHAnsi" w:cstheme="majorHAnsi"/>
        </w:rPr>
        <w:t>1-3</w:t>
      </w:r>
      <w:r w:rsidR="002121F4">
        <w:rPr>
          <w:rFonts w:asciiTheme="majorHAnsi" w:hAnsiTheme="majorHAnsi" w:cstheme="majorHAnsi"/>
        </w:rPr>
        <w:t xml:space="preserve"> </w:t>
      </w:r>
      <w:r w:rsidR="002121F4" w:rsidRPr="00C954C0">
        <w:rPr>
          <w:rFonts w:asciiTheme="majorHAnsi" w:hAnsiTheme="majorHAnsi" w:cstheme="majorHAnsi"/>
        </w:rPr>
        <w:t>(2010)</w:t>
      </w:r>
      <w:r w:rsidRPr="00C954C0">
        <w:rPr>
          <w:rFonts w:asciiTheme="majorHAnsi" w:hAnsiTheme="majorHAnsi" w:cstheme="majorHAnsi"/>
        </w:rPr>
        <w:t>.</w:t>
      </w:r>
    </w:p>
    <w:p w14:paraId="026BF0C7" w14:textId="7E31B1C1"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Thakkar</w:t>
      </w:r>
      <w:r w:rsidR="002121F4">
        <w:rPr>
          <w:rFonts w:asciiTheme="majorHAnsi" w:hAnsiTheme="majorHAnsi" w:cstheme="majorHAnsi"/>
        </w:rPr>
        <w:t>,</w:t>
      </w:r>
      <w:r w:rsidRPr="00C954C0">
        <w:rPr>
          <w:rFonts w:asciiTheme="majorHAnsi" w:hAnsiTheme="majorHAnsi" w:cstheme="majorHAnsi"/>
        </w:rPr>
        <w:t xml:space="preserve"> N</w:t>
      </w:r>
      <w:r w:rsidR="002121F4">
        <w:rPr>
          <w:rFonts w:asciiTheme="majorHAnsi" w:hAnsiTheme="majorHAnsi" w:cstheme="majorHAnsi"/>
        </w:rPr>
        <w:t>.</w:t>
      </w:r>
      <w:r w:rsidRPr="00C954C0">
        <w:rPr>
          <w:rFonts w:asciiTheme="majorHAnsi" w:hAnsiTheme="majorHAnsi" w:cstheme="majorHAnsi"/>
        </w:rPr>
        <w:t xml:space="preserve"> et al</w:t>
      </w:r>
      <w:r w:rsidR="002121F4">
        <w:rPr>
          <w:rFonts w:asciiTheme="majorHAnsi" w:hAnsiTheme="majorHAnsi" w:cstheme="majorHAnsi"/>
        </w:rPr>
        <w:t>.</w:t>
      </w:r>
      <w:r w:rsidRPr="00C954C0">
        <w:rPr>
          <w:rFonts w:asciiTheme="majorHAnsi" w:hAnsiTheme="majorHAnsi" w:cstheme="majorHAnsi"/>
        </w:rPr>
        <w:t xml:space="preserve"> Cultured corneas show dendritic spread and restrict herpes simplex virus infection that is not observed with cultured corneal cells. </w:t>
      </w:r>
      <w:r w:rsidRPr="002121F4">
        <w:rPr>
          <w:rFonts w:asciiTheme="majorHAnsi" w:hAnsiTheme="majorHAnsi" w:cstheme="majorHAnsi"/>
          <w:i/>
          <w:iCs/>
        </w:rPr>
        <w:t>Sci</w:t>
      </w:r>
      <w:r w:rsidR="002121F4" w:rsidRPr="002121F4">
        <w:rPr>
          <w:rFonts w:asciiTheme="majorHAnsi" w:hAnsiTheme="majorHAnsi" w:cstheme="majorHAnsi"/>
          <w:i/>
          <w:iCs/>
        </w:rPr>
        <w:t>ence</w:t>
      </w:r>
      <w:r w:rsidRPr="002121F4">
        <w:rPr>
          <w:rFonts w:asciiTheme="majorHAnsi" w:hAnsiTheme="majorHAnsi" w:cstheme="majorHAnsi"/>
          <w:i/>
          <w:iCs/>
        </w:rPr>
        <w:t xml:space="preserve"> Rep</w:t>
      </w:r>
      <w:r w:rsidR="002121F4" w:rsidRPr="002121F4">
        <w:rPr>
          <w:rFonts w:asciiTheme="majorHAnsi" w:hAnsiTheme="majorHAnsi" w:cstheme="majorHAnsi"/>
          <w:i/>
          <w:iCs/>
        </w:rPr>
        <w:t>ort.</w:t>
      </w:r>
      <w:r w:rsidRPr="002121F4">
        <w:rPr>
          <w:rFonts w:asciiTheme="majorHAnsi" w:hAnsiTheme="majorHAnsi" w:cstheme="majorHAnsi"/>
          <w:i/>
          <w:iCs/>
        </w:rPr>
        <w:t xml:space="preserve"> </w:t>
      </w:r>
      <w:r w:rsidRPr="002121F4">
        <w:rPr>
          <w:rFonts w:asciiTheme="majorHAnsi" w:hAnsiTheme="majorHAnsi" w:cstheme="majorHAnsi"/>
          <w:b/>
          <w:bCs/>
        </w:rPr>
        <w:t>7</w:t>
      </w:r>
      <w:r w:rsidR="002121F4">
        <w:rPr>
          <w:rFonts w:asciiTheme="majorHAnsi" w:hAnsiTheme="majorHAnsi" w:cstheme="majorHAnsi"/>
        </w:rPr>
        <w:t xml:space="preserve">, </w:t>
      </w:r>
      <w:r w:rsidRPr="00C954C0">
        <w:rPr>
          <w:rFonts w:asciiTheme="majorHAnsi" w:hAnsiTheme="majorHAnsi" w:cstheme="majorHAnsi"/>
        </w:rPr>
        <w:t>42559</w:t>
      </w:r>
      <w:r w:rsidR="002121F4">
        <w:rPr>
          <w:rFonts w:asciiTheme="majorHAnsi" w:hAnsiTheme="majorHAnsi" w:cstheme="majorHAnsi"/>
        </w:rPr>
        <w:t xml:space="preserve"> </w:t>
      </w:r>
      <w:r w:rsidR="002121F4" w:rsidRPr="00C954C0">
        <w:rPr>
          <w:rFonts w:asciiTheme="majorHAnsi" w:hAnsiTheme="majorHAnsi" w:cstheme="majorHAnsi"/>
        </w:rPr>
        <w:t>(2017)</w:t>
      </w:r>
      <w:r w:rsidRPr="00C954C0">
        <w:rPr>
          <w:rFonts w:asciiTheme="majorHAnsi" w:hAnsiTheme="majorHAnsi" w:cstheme="majorHAnsi"/>
        </w:rPr>
        <w:t>.</w:t>
      </w:r>
    </w:p>
    <w:p w14:paraId="0200BF8D" w14:textId="0244E99E" w:rsidR="00C954C0" w:rsidRPr="00C954C0" w:rsidRDefault="00C954C0" w:rsidP="005F76E5">
      <w:pPr>
        <w:pStyle w:val="ListParagraph"/>
        <w:numPr>
          <w:ilvl w:val="0"/>
          <w:numId w:val="28"/>
        </w:numPr>
        <w:ind w:left="0" w:firstLine="0"/>
        <w:jc w:val="both"/>
        <w:rPr>
          <w:rFonts w:asciiTheme="majorHAnsi" w:hAnsiTheme="majorHAnsi" w:cstheme="majorHAnsi"/>
        </w:rPr>
      </w:pPr>
      <w:proofErr w:type="spellStart"/>
      <w:r w:rsidRPr="00C954C0">
        <w:rPr>
          <w:rFonts w:asciiTheme="majorHAnsi" w:hAnsiTheme="majorHAnsi" w:cstheme="majorHAnsi"/>
        </w:rPr>
        <w:t>Pescina</w:t>
      </w:r>
      <w:proofErr w:type="spellEnd"/>
      <w:r w:rsidRPr="00C954C0">
        <w:rPr>
          <w:rFonts w:asciiTheme="majorHAnsi" w:hAnsiTheme="majorHAnsi" w:cstheme="majorHAnsi"/>
        </w:rPr>
        <w:t>, S.</w:t>
      </w:r>
      <w:r w:rsidR="0082257A">
        <w:rPr>
          <w:rFonts w:asciiTheme="majorHAnsi" w:hAnsiTheme="majorHAnsi" w:cstheme="majorHAnsi"/>
        </w:rPr>
        <w:t xml:space="preserve"> et al</w:t>
      </w:r>
      <w:r w:rsidRPr="00C954C0">
        <w:rPr>
          <w:rFonts w:asciiTheme="majorHAnsi" w:hAnsiTheme="majorHAnsi" w:cstheme="majorHAnsi"/>
        </w:rPr>
        <w:t xml:space="preserve"> Development of</w:t>
      </w:r>
      <w:r w:rsidR="0082257A" w:rsidRPr="00C954C0">
        <w:rPr>
          <w:rFonts w:asciiTheme="majorHAnsi" w:hAnsiTheme="majorHAnsi" w:cstheme="majorHAnsi"/>
        </w:rPr>
        <w:t xml:space="preserve"> a convenient ex vivo model for the study of the </w:t>
      </w:r>
      <w:proofErr w:type="spellStart"/>
      <w:r w:rsidR="0082257A" w:rsidRPr="00C954C0">
        <w:rPr>
          <w:rFonts w:asciiTheme="majorHAnsi" w:hAnsiTheme="majorHAnsi" w:cstheme="majorHAnsi"/>
        </w:rPr>
        <w:t>transcorneal</w:t>
      </w:r>
      <w:proofErr w:type="spellEnd"/>
      <w:r w:rsidR="0082257A" w:rsidRPr="00C954C0">
        <w:rPr>
          <w:rFonts w:asciiTheme="majorHAnsi" w:hAnsiTheme="majorHAnsi" w:cstheme="majorHAnsi"/>
        </w:rPr>
        <w:t xml:space="preserve"> permeation of drugs</w:t>
      </w:r>
      <w:r w:rsidRPr="00C954C0">
        <w:rPr>
          <w:rFonts w:asciiTheme="majorHAnsi" w:hAnsiTheme="majorHAnsi" w:cstheme="majorHAnsi"/>
        </w:rPr>
        <w:t xml:space="preserve">: Histological and </w:t>
      </w:r>
      <w:r w:rsidR="0082257A">
        <w:rPr>
          <w:rFonts w:asciiTheme="majorHAnsi" w:hAnsiTheme="majorHAnsi" w:cstheme="majorHAnsi"/>
        </w:rPr>
        <w:t>p</w:t>
      </w:r>
      <w:r w:rsidRPr="00C954C0">
        <w:rPr>
          <w:rFonts w:asciiTheme="majorHAnsi" w:hAnsiTheme="majorHAnsi" w:cstheme="majorHAnsi"/>
        </w:rPr>
        <w:t xml:space="preserve">ermeability </w:t>
      </w:r>
      <w:r w:rsidR="0082257A">
        <w:rPr>
          <w:rFonts w:asciiTheme="majorHAnsi" w:hAnsiTheme="majorHAnsi" w:cstheme="majorHAnsi"/>
        </w:rPr>
        <w:t>e</w:t>
      </w:r>
      <w:r w:rsidRPr="00C954C0">
        <w:rPr>
          <w:rFonts w:asciiTheme="majorHAnsi" w:hAnsiTheme="majorHAnsi" w:cstheme="majorHAnsi"/>
        </w:rPr>
        <w:t>valuation.</w:t>
      </w:r>
      <w:r w:rsidR="0082257A">
        <w:rPr>
          <w:rFonts w:asciiTheme="majorHAnsi" w:hAnsiTheme="majorHAnsi" w:cstheme="majorHAnsi"/>
        </w:rPr>
        <w:t xml:space="preserve"> </w:t>
      </w:r>
      <w:r w:rsidRPr="0082257A">
        <w:rPr>
          <w:rFonts w:asciiTheme="majorHAnsi" w:hAnsiTheme="majorHAnsi" w:cstheme="majorHAnsi"/>
          <w:i/>
          <w:iCs/>
        </w:rPr>
        <w:t>J</w:t>
      </w:r>
      <w:r w:rsidR="0082257A" w:rsidRPr="0082257A">
        <w:rPr>
          <w:rFonts w:asciiTheme="majorHAnsi" w:hAnsiTheme="majorHAnsi" w:cstheme="majorHAnsi"/>
          <w:i/>
          <w:iCs/>
        </w:rPr>
        <w:t>ournal of</w:t>
      </w:r>
      <w:r w:rsidRPr="0082257A">
        <w:rPr>
          <w:rFonts w:asciiTheme="majorHAnsi" w:hAnsiTheme="majorHAnsi" w:cstheme="majorHAnsi"/>
          <w:i/>
          <w:iCs/>
        </w:rPr>
        <w:t xml:space="preserve"> Pharm</w:t>
      </w:r>
      <w:r w:rsidR="0082257A" w:rsidRPr="0082257A">
        <w:rPr>
          <w:rFonts w:asciiTheme="majorHAnsi" w:hAnsiTheme="majorHAnsi" w:cstheme="majorHAnsi"/>
          <w:i/>
          <w:iCs/>
        </w:rPr>
        <w:t>aceutical</w:t>
      </w:r>
      <w:r w:rsidRPr="0082257A">
        <w:rPr>
          <w:rFonts w:asciiTheme="majorHAnsi" w:hAnsiTheme="majorHAnsi" w:cstheme="majorHAnsi"/>
          <w:i/>
          <w:iCs/>
        </w:rPr>
        <w:t xml:space="preserve"> Sci</w:t>
      </w:r>
      <w:r w:rsidR="0082257A" w:rsidRPr="0082257A">
        <w:rPr>
          <w:rFonts w:asciiTheme="majorHAnsi" w:hAnsiTheme="majorHAnsi" w:cstheme="majorHAnsi"/>
          <w:i/>
          <w:iCs/>
        </w:rPr>
        <w:t>ences</w:t>
      </w:r>
      <w:r w:rsidRPr="0082257A">
        <w:rPr>
          <w:rFonts w:asciiTheme="majorHAnsi" w:hAnsiTheme="majorHAnsi" w:cstheme="majorHAnsi"/>
          <w:i/>
          <w:iCs/>
        </w:rPr>
        <w:t xml:space="preserve">. </w:t>
      </w:r>
      <w:r w:rsidRPr="0082257A">
        <w:rPr>
          <w:rFonts w:asciiTheme="majorHAnsi" w:hAnsiTheme="majorHAnsi" w:cstheme="majorHAnsi"/>
          <w:b/>
          <w:bCs/>
        </w:rPr>
        <w:t>104</w:t>
      </w:r>
      <w:r w:rsidRPr="00C954C0">
        <w:rPr>
          <w:rFonts w:asciiTheme="majorHAnsi" w:hAnsiTheme="majorHAnsi" w:cstheme="majorHAnsi"/>
        </w:rPr>
        <w:t>, 63-71</w:t>
      </w:r>
      <w:r w:rsidR="0082257A">
        <w:rPr>
          <w:rFonts w:asciiTheme="majorHAnsi" w:hAnsiTheme="majorHAnsi" w:cstheme="majorHAnsi"/>
        </w:rPr>
        <w:t xml:space="preserve"> (2015)</w:t>
      </w:r>
      <w:r w:rsidRPr="00C954C0">
        <w:rPr>
          <w:rFonts w:asciiTheme="majorHAnsi" w:hAnsiTheme="majorHAnsi" w:cstheme="majorHAnsi"/>
        </w:rPr>
        <w:t>.</w:t>
      </w:r>
    </w:p>
    <w:p w14:paraId="71C1375C" w14:textId="2D722769"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t>Jaishankar, D.</w:t>
      </w:r>
      <w:r w:rsidR="0082257A">
        <w:rPr>
          <w:rFonts w:asciiTheme="majorHAnsi" w:hAnsiTheme="majorHAnsi" w:cstheme="majorHAnsi"/>
        </w:rPr>
        <w:t xml:space="preserve"> et al.</w:t>
      </w:r>
      <w:r w:rsidRPr="00C954C0">
        <w:rPr>
          <w:rFonts w:asciiTheme="majorHAnsi" w:hAnsiTheme="majorHAnsi" w:cstheme="majorHAnsi"/>
        </w:rPr>
        <w:t xml:space="preserve"> An off-target effect of BX795 blocks herpes simplex virus type 1 infection of the eye. </w:t>
      </w:r>
      <w:r w:rsidRPr="0082257A">
        <w:rPr>
          <w:rFonts w:asciiTheme="majorHAnsi" w:hAnsiTheme="majorHAnsi" w:cstheme="majorHAnsi"/>
          <w:i/>
          <w:iCs/>
        </w:rPr>
        <w:t>Science Translational Medicine</w:t>
      </w:r>
      <w:r w:rsidR="0082257A">
        <w:rPr>
          <w:rFonts w:asciiTheme="majorHAnsi" w:hAnsiTheme="majorHAnsi" w:cstheme="majorHAnsi"/>
        </w:rPr>
        <w:t>.</w:t>
      </w:r>
      <w:r w:rsidRPr="00C954C0">
        <w:rPr>
          <w:rFonts w:asciiTheme="majorHAnsi" w:hAnsiTheme="majorHAnsi" w:cstheme="majorHAnsi"/>
        </w:rPr>
        <w:t xml:space="preserve"> </w:t>
      </w:r>
      <w:r w:rsidRPr="0082257A">
        <w:rPr>
          <w:rFonts w:asciiTheme="majorHAnsi" w:hAnsiTheme="majorHAnsi" w:cstheme="majorHAnsi"/>
          <w:b/>
          <w:bCs/>
        </w:rPr>
        <w:t>10</w:t>
      </w:r>
      <w:r w:rsidRPr="00C954C0">
        <w:rPr>
          <w:rFonts w:asciiTheme="majorHAnsi" w:hAnsiTheme="majorHAnsi" w:cstheme="majorHAnsi"/>
        </w:rPr>
        <w:t>, eaan5861</w:t>
      </w:r>
      <w:r w:rsidR="0082257A">
        <w:rPr>
          <w:rFonts w:asciiTheme="majorHAnsi" w:hAnsiTheme="majorHAnsi" w:cstheme="majorHAnsi"/>
        </w:rPr>
        <w:t xml:space="preserve"> (</w:t>
      </w:r>
      <w:r w:rsidR="0082257A" w:rsidRPr="00C954C0">
        <w:rPr>
          <w:rFonts w:asciiTheme="majorHAnsi" w:hAnsiTheme="majorHAnsi" w:cstheme="majorHAnsi"/>
        </w:rPr>
        <w:t>2018</w:t>
      </w:r>
      <w:r w:rsidR="0082257A">
        <w:rPr>
          <w:rFonts w:asciiTheme="majorHAnsi" w:hAnsiTheme="majorHAnsi" w:cstheme="majorHAnsi"/>
        </w:rPr>
        <w:t>).</w:t>
      </w:r>
    </w:p>
    <w:p w14:paraId="37BA8627" w14:textId="2694D399" w:rsidR="00C954C0" w:rsidRPr="00C954C0" w:rsidRDefault="00C954C0" w:rsidP="005F76E5">
      <w:pPr>
        <w:pStyle w:val="ListParagraph"/>
        <w:numPr>
          <w:ilvl w:val="0"/>
          <w:numId w:val="28"/>
        </w:numPr>
        <w:ind w:left="0" w:firstLine="0"/>
        <w:jc w:val="both"/>
        <w:rPr>
          <w:rFonts w:asciiTheme="majorHAnsi" w:hAnsiTheme="majorHAnsi" w:cstheme="majorHAnsi"/>
        </w:rPr>
      </w:pPr>
      <w:r w:rsidRPr="00C954C0">
        <w:rPr>
          <w:rFonts w:asciiTheme="majorHAnsi" w:hAnsiTheme="majorHAnsi" w:cstheme="majorHAnsi"/>
        </w:rPr>
        <w:lastRenderedPageBreak/>
        <w:t>Duggal</w:t>
      </w:r>
      <w:r w:rsidR="0082257A">
        <w:rPr>
          <w:rFonts w:asciiTheme="majorHAnsi" w:hAnsiTheme="majorHAnsi" w:cstheme="majorHAnsi"/>
        </w:rPr>
        <w:t>,</w:t>
      </w:r>
      <w:r w:rsidRPr="00C954C0">
        <w:rPr>
          <w:rFonts w:asciiTheme="majorHAnsi" w:hAnsiTheme="majorHAnsi" w:cstheme="majorHAnsi"/>
        </w:rPr>
        <w:t xml:space="preserve"> N</w:t>
      </w:r>
      <w:r w:rsidR="0082257A">
        <w:rPr>
          <w:rFonts w:asciiTheme="majorHAnsi" w:hAnsiTheme="majorHAnsi" w:cstheme="majorHAnsi"/>
        </w:rPr>
        <w:t>. et al.</w:t>
      </w:r>
      <w:r w:rsidRPr="00C954C0">
        <w:rPr>
          <w:rFonts w:asciiTheme="majorHAnsi" w:hAnsiTheme="majorHAnsi" w:cstheme="majorHAnsi"/>
        </w:rPr>
        <w:t xml:space="preserve"> Zinc oxide </w:t>
      </w:r>
      <w:proofErr w:type="spellStart"/>
      <w:r w:rsidRPr="00C954C0">
        <w:rPr>
          <w:rFonts w:asciiTheme="majorHAnsi" w:hAnsiTheme="majorHAnsi" w:cstheme="majorHAnsi"/>
        </w:rPr>
        <w:t>tetrapods</w:t>
      </w:r>
      <w:proofErr w:type="spellEnd"/>
      <w:r w:rsidRPr="00C954C0">
        <w:rPr>
          <w:rFonts w:asciiTheme="majorHAnsi" w:hAnsiTheme="majorHAnsi" w:cstheme="majorHAnsi"/>
        </w:rPr>
        <w:t xml:space="preserve"> inhibit herpes simplex virus infection of cultured corneas. </w:t>
      </w:r>
      <w:r w:rsidRPr="0082257A">
        <w:rPr>
          <w:rFonts w:asciiTheme="majorHAnsi" w:hAnsiTheme="majorHAnsi" w:cstheme="majorHAnsi"/>
          <w:i/>
          <w:iCs/>
        </w:rPr>
        <w:t>Mol</w:t>
      </w:r>
      <w:r w:rsidR="0082257A" w:rsidRPr="0082257A">
        <w:rPr>
          <w:rFonts w:asciiTheme="majorHAnsi" w:hAnsiTheme="majorHAnsi" w:cstheme="majorHAnsi"/>
          <w:i/>
          <w:iCs/>
        </w:rPr>
        <w:t>ecular</w:t>
      </w:r>
      <w:r w:rsidRPr="0082257A">
        <w:rPr>
          <w:rFonts w:asciiTheme="majorHAnsi" w:hAnsiTheme="majorHAnsi" w:cstheme="majorHAnsi"/>
          <w:i/>
          <w:iCs/>
        </w:rPr>
        <w:t xml:space="preserve"> Vision</w:t>
      </w:r>
      <w:r w:rsidR="0082257A" w:rsidRPr="0082257A">
        <w:rPr>
          <w:rFonts w:asciiTheme="majorHAnsi" w:hAnsiTheme="majorHAnsi" w:cstheme="majorHAnsi"/>
          <w:i/>
          <w:iCs/>
        </w:rPr>
        <w:t>.</w:t>
      </w:r>
      <w:r w:rsidRPr="00C954C0">
        <w:rPr>
          <w:rFonts w:asciiTheme="majorHAnsi" w:hAnsiTheme="majorHAnsi" w:cstheme="majorHAnsi"/>
        </w:rPr>
        <w:t xml:space="preserve"> </w:t>
      </w:r>
      <w:r w:rsidRPr="0082257A">
        <w:rPr>
          <w:rFonts w:asciiTheme="majorHAnsi" w:hAnsiTheme="majorHAnsi" w:cstheme="majorHAnsi"/>
          <w:b/>
          <w:bCs/>
        </w:rPr>
        <w:t>23</w:t>
      </w:r>
      <w:r w:rsidR="0082257A">
        <w:rPr>
          <w:rFonts w:asciiTheme="majorHAnsi" w:hAnsiTheme="majorHAnsi" w:cstheme="majorHAnsi"/>
          <w:b/>
          <w:bCs/>
        </w:rPr>
        <w:t xml:space="preserve">, </w:t>
      </w:r>
      <w:r w:rsidRPr="00C954C0">
        <w:rPr>
          <w:rFonts w:asciiTheme="majorHAnsi" w:hAnsiTheme="majorHAnsi" w:cstheme="majorHAnsi"/>
        </w:rPr>
        <w:t>26-38</w:t>
      </w:r>
      <w:r w:rsidR="0082257A">
        <w:rPr>
          <w:rFonts w:asciiTheme="majorHAnsi" w:hAnsiTheme="majorHAnsi" w:cstheme="majorHAnsi"/>
        </w:rPr>
        <w:t xml:space="preserve"> </w:t>
      </w:r>
      <w:r w:rsidR="0082257A" w:rsidRPr="00C954C0">
        <w:rPr>
          <w:rFonts w:asciiTheme="majorHAnsi" w:hAnsiTheme="majorHAnsi" w:cstheme="majorHAnsi"/>
        </w:rPr>
        <w:t>(2017)</w:t>
      </w:r>
      <w:r w:rsidRPr="00C954C0">
        <w:rPr>
          <w:rFonts w:asciiTheme="majorHAnsi" w:hAnsiTheme="majorHAnsi" w:cstheme="majorHAnsi"/>
        </w:rPr>
        <w:t>.</w:t>
      </w:r>
    </w:p>
    <w:sectPr w:rsidR="00C954C0" w:rsidRPr="00C954C0" w:rsidSect="0056588A">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8BD89" w14:textId="77777777" w:rsidR="009D3CC1" w:rsidRDefault="009D3CC1">
      <w:r>
        <w:separator/>
      </w:r>
    </w:p>
  </w:endnote>
  <w:endnote w:type="continuationSeparator" w:id="0">
    <w:p w14:paraId="30617B25" w14:textId="77777777" w:rsidR="009D3CC1" w:rsidRDefault="009D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Georgia">
    <w:altName w:val="﷽﷽﷽﷽﷽﷽﷽﷽͘怀"/>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CB4F08" w:rsidRDefault="00CB4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F951A" w14:textId="77777777" w:rsidR="009D3CC1" w:rsidRDefault="009D3CC1">
      <w:r>
        <w:separator/>
      </w:r>
    </w:p>
  </w:footnote>
  <w:footnote w:type="continuationSeparator" w:id="0">
    <w:p w14:paraId="3BFDABE9" w14:textId="77777777" w:rsidR="009D3CC1" w:rsidRDefault="009D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CB4F08" w:rsidRDefault="00CB4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CB4F08" w:rsidRDefault="00CB4F08">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CB4F08" w:rsidRDefault="00CB4F08">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249"/>
    <w:multiLevelType w:val="multilevel"/>
    <w:tmpl w:val="C03649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80020"/>
    <w:multiLevelType w:val="hybridMultilevel"/>
    <w:tmpl w:val="F08CD87E"/>
    <w:lvl w:ilvl="0" w:tplc="5B7E8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2CB7"/>
    <w:multiLevelType w:val="multilevel"/>
    <w:tmpl w:val="27DECE4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12815"/>
    <w:multiLevelType w:val="multilevel"/>
    <w:tmpl w:val="ECF64A4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30231"/>
    <w:multiLevelType w:val="hybridMultilevel"/>
    <w:tmpl w:val="9108545E"/>
    <w:lvl w:ilvl="0" w:tplc="244CC6D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93AD8"/>
    <w:multiLevelType w:val="hybridMultilevel"/>
    <w:tmpl w:val="06C2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E5CA6"/>
    <w:multiLevelType w:val="multilevel"/>
    <w:tmpl w:val="18F007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3406BA"/>
    <w:multiLevelType w:val="multilevel"/>
    <w:tmpl w:val="641E396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C1E4232"/>
    <w:multiLevelType w:val="multilevel"/>
    <w:tmpl w:val="690082B6"/>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033703"/>
    <w:multiLevelType w:val="hybridMultilevel"/>
    <w:tmpl w:val="F9689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6B20AC"/>
    <w:multiLevelType w:val="hybridMultilevel"/>
    <w:tmpl w:val="42B0A736"/>
    <w:lvl w:ilvl="0" w:tplc="BC025368">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8A23FC"/>
    <w:multiLevelType w:val="multilevel"/>
    <w:tmpl w:val="AE2A28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122142"/>
    <w:multiLevelType w:val="hybridMultilevel"/>
    <w:tmpl w:val="350EE544"/>
    <w:lvl w:ilvl="0" w:tplc="DDC0A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5612F"/>
    <w:multiLevelType w:val="hybridMultilevel"/>
    <w:tmpl w:val="415E1AB6"/>
    <w:lvl w:ilvl="0" w:tplc="B1CC8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131BE"/>
    <w:multiLevelType w:val="hybridMultilevel"/>
    <w:tmpl w:val="ED9E77DC"/>
    <w:lvl w:ilvl="0" w:tplc="9B464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94B26"/>
    <w:multiLevelType w:val="hybridMultilevel"/>
    <w:tmpl w:val="F08CD87E"/>
    <w:lvl w:ilvl="0" w:tplc="5B7E8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D67D2"/>
    <w:multiLevelType w:val="multilevel"/>
    <w:tmpl w:val="86A61E3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BE38B2"/>
    <w:multiLevelType w:val="hybridMultilevel"/>
    <w:tmpl w:val="6AE0712C"/>
    <w:lvl w:ilvl="0" w:tplc="13BA142E">
      <w:start w:val="1"/>
      <w:numFmt w:val="decimal"/>
      <w:lvlText w:val="%1."/>
      <w:lvlJc w:val="left"/>
      <w:pPr>
        <w:ind w:left="720" w:hanging="360"/>
      </w:pPr>
      <w:rPr>
        <w:rFonts w:asciiTheme="majorHAnsi" w:hAnsiTheme="majorHAnsi" w:cstheme="majorHAnsi" w:hint="default"/>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25872"/>
    <w:multiLevelType w:val="hybridMultilevel"/>
    <w:tmpl w:val="99B2E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5368E8"/>
    <w:multiLevelType w:val="multilevel"/>
    <w:tmpl w:val="C82CBF74"/>
    <w:lvl w:ilvl="0">
      <w:start w:val="1"/>
      <w:numFmt w:val="decimal"/>
      <w:lvlText w:val="%1."/>
      <w:lvlJc w:val="left"/>
      <w:pPr>
        <w:ind w:left="540" w:hanging="540"/>
      </w:pPr>
      <w:rPr>
        <w:rFonts w:hint="default"/>
      </w:rPr>
    </w:lvl>
    <w:lvl w:ilvl="1">
      <w:start w:val="4"/>
      <w:numFmt w:val="decimal"/>
      <w:lvlText w:val="%1.%2."/>
      <w:lvlJc w:val="left"/>
      <w:pPr>
        <w:ind w:left="765"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15:restartNumberingAfterBreak="0">
    <w:nsid w:val="6CBA5E13"/>
    <w:multiLevelType w:val="hybridMultilevel"/>
    <w:tmpl w:val="88E0A45C"/>
    <w:lvl w:ilvl="0" w:tplc="EE467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9546A8"/>
    <w:multiLevelType w:val="hybridMultilevel"/>
    <w:tmpl w:val="8F1A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F4010"/>
    <w:multiLevelType w:val="hybridMultilevel"/>
    <w:tmpl w:val="4192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B3FF4"/>
    <w:multiLevelType w:val="multilevel"/>
    <w:tmpl w:val="171AA1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91E4702"/>
    <w:multiLevelType w:val="hybridMultilevel"/>
    <w:tmpl w:val="4192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14051"/>
    <w:multiLevelType w:val="multilevel"/>
    <w:tmpl w:val="4E22F1B4"/>
    <w:lvl w:ilvl="0">
      <w:start w:val="1"/>
      <w:numFmt w:val="decimal"/>
      <w:lvlText w:val="%1."/>
      <w:lvlJc w:val="left"/>
      <w:pPr>
        <w:ind w:left="540" w:hanging="540"/>
      </w:pPr>
      <w:rPr>
        <w:rFonts w:hint="default"/>
      </w:rPr>
    </w:lvl>
    <w:lvl w:ilvl="1">
      <w:start w:val="5"/>
      <w:numFmt w:val="decimal"/>
      <w:lvlText w:val="%1.%2."/>
      <w:lvlJc w:val="left"/>
      <w:pPr>
        <w:ind w:left="765"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8" w15:restartNumberingAfterBreak="0">
    <w:nsid w:val="7DAD34E6"/>
    <w:multiLevelType w:val="multilevel"/>
    <w:tmpl w:val="2BE69F3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32"/>
  </w:num>
  <w:num w:numId="4">
    <w:abstractNumId w:val="8"/>
  </w:num>
  <w:num w:numId="5">
    <w:abstractNumId w:val="20"/>
  </w:num>
  <w:num w:numId="6">
    <w:abstractNumId w:val="29"/>
  </w:num>
  <w:num w:numId="7">
    <w:abstractNumId w:val="13"/>
  </w:num>
  <w:num w:numId="8">
    <w:abstractNumId w:val="15"/>
  </w:num>
  <w:num w:numId="9">
    <w:abstractNumId w:val="9"/>
  </w:num>
  <w:num w:numId="10">
    <w:abstractNumId w:val="14"/>
  </w:num>
  <w:num w:numId="11">
    <w:abstractNumId w:val="18"/>
  </w:num>
  <w:num w:numId="12">
    <w:abstractNumId w:val="11"/>
  </w:num>
  <w:num w:numId="13">
    <w:abstractNumId w:val="31"/>
  </w:num>
  <w:num w:numId="14">
    <w:abstractNumId w:val="22"/>
  </w:num>
  <w:num w:numId="15">
    <w:abstractNumId w:val="23"/>
  </w:num>
  <w:num w:numId="16">
    <w:abstractNumId w:val="24"/>
  </w:num>
  <w:num w:numId="17">
    <w:abstractNumId w:val="4"/>
  </w:num>
  <w:num w:numId="18">
    <w:abstractNumId w:val="1"/>
  </w:num>
  <w:num w:numId="19">
    <w:abstractNumId w:val="25"/>
  </w:num>
  <w:num w:numId="20">
    <w:abstractNumId w:val="34"/>
  </w:num>
  <w:num w:numId="21">
    <w:abstractNumId w:val="5"/>
  </w:num>
  <w:num w:numId="22">
    <w:abstractNumId w:val="35"/>
  </w:num>
  <w:num w:numId="23">
    <w:abstractNumId w:val="17"/>
  </w:num>
  <w:num w:numId="24">
    <w:abstractNumId w:val="36"/>
  </w:num>
  <w:num w:numId="25">
    <w:abstractNumId w:val="19"/>
  </w:num>
  <w:num w:numId="26">
    <w:abstractNumId w:val="33"/>
  </w:num>
  <w:num w:numId="27">
    <w:abstractNumId w:val="27"/>
  </w:num>
  <w:num w:numId="28">
    <w:abstractNumId w:val="28"/>
  </w:num>
  <w:num w:numId="29">
    <w:abstractNumId w:val="6"/>
  </w:num>
  <w:num w:numId="30">
    <w:abstractNumId w:val="26"/>
  </w:num>
  <w:num w:numId="31">
    <w:abstractNumId w:val="38"/>
  </w:num>
  <w:num w:numId="32">
    <w:abstractNumId w:val="30"/>
  </w:num>
  <w:num w:numId="33">
    <w:abstractNumId w:val="37"/>
  </w:num>
  <w:num w:numId="34">
    <w:abstractNumId w:val="21"/>
  </w:num>
  <w:num w:numId="35">
    <w:abstractNumId w:val="0"/>
  </w:num>
  <w:num w:numId="36">
    <w:abstractNumId w:val="3"/>
  </w:num>
  <w:num w:numId="37">
    <w:abstractNumId w:val="2"/>
  </w:num>
  <w:num w:numId="38">
    <w:abstractNumId w:val="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11D5"/>
    <w:rsid w:val="00010B2A"/>
    <w:rsid w:val="00053E26"/>
    <w:rsid w:val="000609B0"/>
    <w:rsid w:val="000632DD"/>
    <w:rsid w:val="0007349C"/>
    <w:rsid w:val="000758F5"/>
    <w:rsid w:val="0008454E"/>
    <w:rsid w:val="000D7FB0"/>
    <w:rsid w:val="000E4EC8"/>
    <w:rsid w:val="000E78A4"/>
    <w:rsid w:val="00137B9E"/>
    <w:rsid w:val="001A0971"/>
    <w:rsid w:val="001B49C3"/>
    <w:rsid w:val="001B53A4"/>
    <w:rsid w:val="001C47A8"/>
    <w:rsid w:val="001D6071"/>
    <w:rsid w:val="001E7C7D"/>
    <w:rsid w:val="002121F4"/>
    <w:rsid w:val="00294A94"/>
    <w:rsid w:val="002A7F83"/>
    <w:rsid w:val="002D1303"/>
    <w:rsid w:val="002F3B1F"/>
    <w:rsid w:val="002F451F"/>
    <w:rsid w:val="00313041"/>
    <w:rsid w:val="00351087"/>
    <w:rsid w:val="00355A93"/>
    <w:rsid w:val="003571B0"/>
    <w:rsid w:val="00387639"/>
    <w:rsid w:val="00393D04"/>
    <w:rsid w:val="00402113"/>
    <w:rsid w:val="00437354"/>
    <w:rsid w:val="00450468"/>
    <w:rsid w:val="004548F8"/>
    <w:rsid w:val="00474FC0"/>
    <w:rsid w:val="004825B4"/>
    <w:rsid w:val="004A6EDF"/>
    <w:rsid w:val="004C075A"/>
    <w:rsid w:val="004C27C1"/>
    <w:rsid w:val="0051307B"/>
    <w:rsid w:val="00551D82"/>
    <w:rsid w:val="005651D1"/>
    <w:rsid w:val="0056588A"/>
    <w:rsid w:val="00587C7E"/>
    <w:rsid w:val="005F76E5"/>
    <w:rsid w:val="00622578"/>
    <w:rsid w:val="00666C9E"/>
    <w:rsid w:val="00675922"/>
    <w:rsid w:val="00690D85"/>
    <w:rsid w:val="00692892"/>
    <w:rsid w:val="006B61DD"/>
    <w:rsid w:val="006E4797"/>
    <w:rsid w:val="006F671D"/>
    <w:rsid w:val="00721BA3"/>
    <w:rsid w:val="00792183"/>
    <w:rsid w:val="007B19A9"/>
    <w:rsid w:val="007B774B"/>
    <w:rsid w:val="007C5E6A"/>
    <w:rsid w:val="00806630"/>
    <w:rsid w:val="0082257A"/>
    <w:rsid w:val="0086444B"/>
    <w:rsid w:val="00865CAE"/>
    <w:rsid w:val="008D2691"/>
    <w:rsid w:val="008E2453"/>
    <w:rsid w:val="00966E53"/>
    <w:rsid w:val="00980706"/>
    <w:rsid w:val="00980CBE"/>
    <w:rsid w:val="009A5AA3"/>
    <w:rsid w:val="009D3CC1"/>
    <w:rsid w:val="00A50E4C"/>
    <w:rsid w:val="00A53D5B"/>
    <w:rsid w:val="00A54604"/>
    <w:rsid w:val="00AC2330"/>
    <w:rsid w:val="00AD60D4"/>
    <w:rsid w:val="00B060A0"/>
    <w:rsid w:val="00B35D7A"/>
    <w:rsid w:val="00B41AB8"/>
    <w:rsid w:val="00B479D5"/>
    <w:rsid w:val="00B823E9"/>
    <w:rsid w:val="00BB2625"/>
    <w:rsid w:val="00BD07E2"/>
    <w:rsid w:val="00BE3B73"/>
    <w:rsid w:val="00C26B9B"/>
    <w:rsid w:val="00C411FA"/>
    <w:rsid w:val="00C4251A"/>
    <w:rsid w:val="00C56007"/>
    <w:rsid w:val="00C954C0"/>
    <w:rsid w:val="00CA23F8"/>
    <w:rsid w:val="00CB4F08"/>
    <w:rsid w:val="00CD5D92"/>
    <w:rsid w:val="00CF59AB"/>
    <w:rsid w:val="00D15CE0"/>
    <w:rsid w:val="00D458A5"/>
    <w:rsid w:val="00D7683F"/>
    <w:rsid w:val="00D90D41"/>
    <w:rsid w:val="00DB4D3C"/>
    <w:rsid w:val="00DF163F"/>
    <w:rsid w:val="00E15206"/>
    <w:rsid w:val="00E23449"/>
    <w:rsid w:val="00E72207"/>
    <w:rsid w:val="00EB1E68"/>
    <w:rsid w:val="00EC7DDA"/>
    <w:rsid w:val="00F15904"/>
    <w:rsid w:val="00F24E28"/>
    <w:rsid w:val="00F34CD1"/>
    <w:rsid w:val="00F65D3F"/>
    <w:rsid w:val="00F74938"/>
    <w:rsid w:val="00F85A12"/>
    <w:rsid w:val="00FC64D1"/>
    <w:rsid w:val="00FD6DB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DD3CAC12-2A20-4B07-BB5E-6DDCABB1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22"/>
      </w:numPr>
      <w:spacing w:before="240" w:after="60"/>
      <w:outlineLvl w:val="0"/>
    </w:pPr>
    <w:rPr>
      <w:b/>
      <w:sz w:val="28"/>
      <w:szCs w:val="28"/>
    </w:rPr>
  </w:style>
  <w:style w:type="paragraph" w:styleId="Heading2">
    <w:name w:val="heading 2"/>
    <w:basedOn w:val="Normal"/>
    <w:next w:val="Normal"/>
    <w:uiPriority w:val="9"/>
    <w:unhideWhenUsed/>
    <w:qFormat/>
    <w:pPr>
      <w:keepNext/>
      <w:numPr>
        <w:ilvl w:val="1"/>
        <w:numId w:val="22"/>
      </w:numPr>
      <w:outlineLvl w:val="1"/>
    </w:pPr>
    <w:rPr>
      <w:b/>
    </w:rPr>
  </w:style>
  <w:style w:type="paragraph" w:styleId="Heading3">
    <w:name w:val="heading 3"/>
    <w:basedOn w:val="Normal"/>
    <w:next w:val="Normal"/>
    <w:uiPriority w:val="9"/>
    <w:unhideWhenUsed/>
    <w:qFormat/>
    <w:pPr>
      <w:keepNext/>
      <w:keepLines/>
      <w:numPr>
        <w:ilvl w:val="2"/>
        <w:numId w:val="22"/>
      </w:numPr>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numPr>
        <w:ilvl w:val="3"/>
        <w:numId w:val="22"/>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22"/>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2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7349C"/>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349C"/>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349C"/>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75922"/>
    <w:pPr>
      <w:widowControl/>
      <w:ind w:left="720"/>
      <w:contextualSpacing/>
      <w:jc w:val="left"/>
    </w:pPr>
    <w:rPr>
      <w:rFonts w:ascii="Times New Roman" w:eastAsia="Times New Roman" w:hAnsi="Times New Roman" w:cs="Times New Roman"/>
    </w:rPr>
  </w:style>
  <w:style w:type="character" w:customStyle="1" w:styleId="apple-converted-space">
    <w:name w:val="apple-converted-space"/>
    <w:basedOn w:val="DefaultParagraphFont"/>
    <w:rsid w:val="00675922"/>
  </w:style>
  <w:style w:type="paragraph" w:styleId="BalloonText">
    <w:name w:val="Balloon Text"/>
    <w:basedOn w:val="Normal"/>
    <w:link w:val="BalloonTextChar"/>
    <w:uiPriority w:val="99"/>
    <w:semiHidden/>
    <w:unhideWhenUsed/>
    <w:rsid w:val="00675922"/>
    <w:rPr>
      <w:rFonts w:ascii="Tahoma" w:hAnsi="Tahoma" w:cs="Tahoma"/>
      <w:sz w:val="16"/>
      <w:szCs w:val="16"/>
    </w:rPr>
  </w:style>
  <w:style w:type="character" w:customStyle="1" w:styleId="BalloonTextChar">
    <w:name w:val="Balloon Text Char"/>
    <w:basedOn w:val="DefaultParagraphFont"/>
    <w:link w:val="BalloonText"/>
    <w:uiPriority w:val="99"/>
    <w:semiHidden/>
    <w:rsid w:val="00675922"/>
    <w:rPr>
      <w:rFonts w:ascii="Tahoma" w:hAnsi="Tahoma" w:cs="Tahoma"/>
      <w:sz w:val="16"/>
      <w:szCs w:val="16"/>
    </w:rPr>
  </w:style>
  <w:style w:type="character" w:customStyle="1" w:styleId="Heading7Char">
    <w:name w:val="Heading 7 Char"/>
    <w:basedOn w:val="DefaultParagraphFont"/>
    <w:link w:val="Heading7"/>
    <w:uiPriority w:val="9"/>
    <w:semiHidden/>
    <w:rsid w:val="0007349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734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349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51307B"/>
    <w:pPr>
      <w:widowControl/>
      <w:spacing w:before="100" w:beforeAutospacing="1" w:after="100" w:afterAutospacing="1"/>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56588A"/>
  </w:style>
  <w:style w:type="character" w:styleId="CommentReference">
    <w:name w:val="annotation reference"/>
    <w:basedOn w:val="DefaultParagraphFont"/>
    <w:uiPriority w:val="99"/>
    <w:semiHidden/>
    <w:unhideWhenUsed/>
    <w:rsid w:val="00692892"/>
    <w:rPr>
      <w:sz w:val="16"/>
      <w:szCs w:val="16"/>
    </w:rPr>
  </w:style>
  <w:style w:type="paragraph" w:styleId="CommentText">
    <w:name w:val="annotation text"/>
    <w:basedOn w:val="Normal"/>
    <w:link w:val="CommentTextChar"/>
    <w:uiPriority w:val="99"/>
    <w:semiHidden/>
    <w:unhideWhenUsed/>
    <w:rsid w:val="00692892"/>
    <w:rPr>
      <w:sz w:val="20"/>
      <w:szCs w:val="20"/>
    </w:rPr>
  </w:style>
  <w:style w:type="character" w:customStyle="1" w:styleId="CommentTextChar">
    <w:name w:val="Comment Text Char"/>
    <w:basedOn w:val="DefaultParagraphFont"/>
    <w:link w:val="CommentText"/>
    <w:uiPriority w:val="99"/>
    <w:semiHidden/>
    <w:rsid w:val="00692892"/>
    <w:rPr>
      <w:sz w:val="20"/>
      <w:szCs w:val="20"/>
    </w:rPr>
  </w:style>
  <w:style w:type="paragraph" w:styleId="CommentSubject">
    <w:name w:val="annotation subject"/>
    <w:basedOn w:val="CommentText"/>
    <w:next w:val="CommentText"/>
    <w:link w:val="CommentSubjectChar"/>
    <w:uiPriority w:val="99"/>
    <w:semiHidden/>
    <w:unhideWhenUsed/>
    <w:rsid w:val="00692892"/>
    <w:rPr>
      <w:b/>
      <w:bCs/>
    </w:rPr>
  </w:style>
  <w:style w:type="character" w:customStyle="1" w:styleId="CommentSubjectChar">
    <w:name w:val="Comment Subject Char"/>
    <w:basedOn w:val="CommentTextChar"/>
    <w:link w:val="CommentSubject"/>
    <w:uiPriority w:val="99"/>
    <w:semiHidden/>
    <w:rsid w:val="00692892"/>
    <w:rPr>
      <w:b/>
      <w:bCs/>
      <w:sz w:val="20"/>
      <w:szCs w:val="20"/>
    </w:rPr>
  </w:style>
  <w:style w:type="character" w:customStyle="1" w:styleId="UnresolvedMention2">
    <w:name w:val="Unresolved Mention2"/>
    <w:basedOn w:val="DefaultParagraphFont"/>
    <w:uiPriority w:val="99"/>
    <w:semiHidden/>
    <w:unhideWhenUsed/>
    <w:rsid w:val="0086444B"/>
    <w:rPr>
      <w:color w:val="605E5C"/>
      <w:shd w:val="clear" w:color="auto" w:fill="E1DFDD"/>
    </w:rPr>
  </w:style>
  <w:style w:type="paragraph" w:styleId="Footer">
    <w:name w:val="footer"/>
    <w:basedOn w:val="Normal"/>
    <w:link w:val="FooterChar"/>
    <w:uiPriority w:val="99"/>
    <w:unhideWhenUsed/>
    <w:rsid w:val="008D2691"/>
    <w:pPr>
      <w:tabs>
        <w:tab w:val="center" w:pos="4680"/>
        <w:tab w:val="right" w:pos="9360"/>
      </w:tabs>
    </w:pPr>
  </w:style>
  <w:style w:type="character" w:customStyle="1" w:styleId="FooterChar">
    <w:name w:val="Footer Char"/>
    <w:basedOn w:val="DefaultParagraphFont"/>
    <w:link w:val="Footer"/>
    <w:uiPriority w:val="99"/>
    <w:rsid w:val="008D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32">
      <w:bodyDiv w:val="1"/>
      <w:marLeft w:val="0"/>
      <w:marRight w:val="0"/>
      <w:marTop w:val="0"/>
      <w:marBottom w:val="0"/>
      <w:divBdr>
        <w:top w:val="none" w:sz="0" w:space="0" w:color="auto"/>
        <w:left w:val="none" w:sz="0" w:space="0" w:color="auto"/>
        <w:bottom w:val="none" w:sz="0" w:space="0" w:color="auto"/>
        <w:right w:val="none" w:sz="0" w:space="0" w:color="auto"/>
      </w:divBdr>
    </w:div>
    <w:div w:id="41292271">
      <w:bodyDiv w:val="1"/>
      <w:marLeft w:val="0"/>
      <w:marRight w:val="0"/>
      <w:marTop w:val="0"/>
      <w:marBottom w:val="0"/>
      <w:divBdr>
        <w:top w:val="none" w:sz="0" w:space="0" w:color="auto"/>
        <w:left w:val="none" w:sz="0" w:space="0" w:color="auto"/>
        <w:bottom w:val="none" w:sz="0" w:space="0" w:color="auto"/>
        <w:right w:val="none" w:sz="0" w:space="0" w:color="auto"/>
      </w:divBdr>
    </w:div>
    <w:div w:id="108816630">
      <w:bodyDiv w:val="1"/>
      <w:marLeft w:val="0"/>
      <w:marRight w:val="0"/>
      <w:marTop w:val="0"/>
      <w:marBottom w:val="0"/>
      <w:divBdr>
        <w:top w:val="none" w:sz="0" w:space="0" w:color="auto"/>
        <w:left w:val="none" w:sz="0" w:space="0" w:color="auto"/>
        <w:bottom w:val="none" w:sz="0" w:space="0" w:color="auto"/>
        <w:right w:val="none" w:sz="0" w:space="0" w:color="auto"/>
      </w:divBdr>
    </w:div>
    <w:div w:id="149949647">
      <w:bodyDiv w:val="1"/>
      <w:marLeft w:val="0"/>
      <w:marRight w:val="0"/>
      <w:marTop w:val="0"/>
      <w:marBottom w:val="0"/>
      <w:divBdr>
        <w:top w:val="none" w:sz="0" w:space="0" w:color="auto"/>
        <w:left w:val="none" w:sz="0" w:space="0" w:color="auto"/>
        <w:bottom w:val="none" w:sz="0" w:space="0" w:color="auto"/>
        <w:right w:val="none" w:sz="0" w:space="0" w:color="auto"/>
      </w:divBdr>
    </w:div>
    <w:div w:id="175996734">
      <w:bodyDiv w:val="1"/>
      <w:marLeft w:val="0"/>
      <w:marRight w:val="0"/>
      <w:marTop w:val="0"/>
      <w:marBottom w:val="0"/>
      <w:divBdr>
        <w:top w:val="none" w:sz="0" w:space="0" w:color="auto"/>
        <w:left w:val="none" w:sz="0" w:space="0" w:color="auto"/>
        <w:bottom w:val="none" w:sz="0" w:space="0" w:color="auto"/>
        <w:right w:val="none" w:sz="0" w:space="0" w:color="auto"/>
      </w:divBdr>
    </w:div>
    <w:div w:id="204565053">
      <w:bodyDiv w:val="1"/>
      <w:marLeft w:val="0"/>
      <w:marRight w:val="0"/>
      <w:marTop w:val="0"/>
      <w:marBottom w:val="0"/>
      <w:divBdr>
        <w:top w:val="none" w:sz="0" w:space="0" w:color="auto"/>
        <w:left w:val="none" w:sz="0" w:space="0" w:color="auto"/>
        <w:bottom w:val="none" w:sz="0" w:space="0" w:color="auto"/>
        <w:right w:val="none" w:sz="0" w:space="0" w:color="auto"/>
      </w:divBdr>
    </w:div>
    <w:div w:id="232663896">
      <w:bodyDiv w:val="1"/>
      <w:marLeft w:val="0"/>
      <w:marRight w:val="0"/>
      <w:marTop w:val="0"/>
      <w:marBottom w:val="0"/>
      <w:divBdr>
        <w:top w:val="none" w:sz="0" w:space="0" w:color="auto"/>
        <w:left w:val="none" w:sz="0" w:space="0" w:color="auto"/>
        <w:bottom w:val="none" w:sz="0" w:space="0" w:color="auto"/>
        <w:right w:val="none" w:sz="0" w:space="0" w:color="auto"/>
      </w:divBdr>
    </w:div>
    <w:div w:id="295305829">
      <w:bodyDiv w:val="1"/>
      <w:marLeft w:val="0"/>
      <w:marRight w:val="0"/>
      <w:marTop w:val="0"/>
      <w:marBottom w:val="0"/>
      <w:divBdr>
        <w:top w:val="none" w:sz="0" w:space="0" w:color="auto"/>
        <w:left w:val="none" w:sz="0" w:space="0" w:color="auto"/>
        <w:bottom w:val="none" w:sz="0" w:space="0" w:color="auto"/>
        <w:right w:val="none" w:sz="0" w:space="0" w:color="auto"/>
      </w:divBdr>
    </w:div>
    <w:div w:id="326055385">
      <w:bodyDiv w:val="1"/>
      <w:marLeft w:val="0"/>
      <w:marRight w:val="0"/>
      <w:marTop w:val="0"/>
      <w:marBottom w:val="0"/>
      <w:divBdr>
        <w:top w:val="none" w:sz="0" w:space="0" w:color="auto"/>
        <w:left w:val="none" w:sz="0" w:space="0" w:color="auto"/>
        <w:bottom w:val="none" w:sz="0" w:space="0" w:color="auto"/>
        <w:right w:val="none" w:sz="0" w:space="0" w:color="auto"/>
      </w:divBdr>
    </w:div>
    <w:div w:id="373389829">
      <w:bodyDiv w:val="1"/>
      <w:marLeft w:val="0"/>
      <w:marRight w:val="0"/>
      <w:marTop w:val="0"/>
      <w:marBottom w:val="0"/>
      <w:divBdr>
        <w:top w:val="none" w:sz="0" w:space="0" w:color="auto"/>
        <w:left w:val="none" w:sz="0" w:space="0" w:color="auto"/>
        <w:bottom w:val="none" w:sz="0" w:space="0" w:color="auto"/>
        <w:right w:val="none" w:sz="0" w:space="0" w:color="auto"/>
      </w:divBdr>
    </w:div>
    <w:div w:id="381562429">
      <w:bodyDiv w:val="1"/>
      <w:marLeft w:val="0"/>
      <w:marRight w:val="0"/>
      <w:marTop w:val="0"/>
      <w:marBottom w:val="0"/>
      <w:divBdr>
        <w:top w:val="none" w:sz="0" w:space="0" w:color="auto"/>
        <w:left w:val="none" w:sz="0" w:space="0" w:color="auto"/>
        <w:bottom w:val="none" w:sz="0" w:space="0" w:color="auto"/>
        <w:right w:val="none" w:sz="0" w:space="0" w:color="auto"/>
      </w:divBdr>
    </w:div>
    <w:div w:id="403065514">
      <w:bodyDiv w:val="1"/>
      <w:marLeft w:val="0"/>
      <w:marRight w:val="0"/>
      <w:marTop w:val="0"/>
      <w:marBottom w:val="0"/>
      <w:divBdr>
        <w:top w:val="none" w:sz="0" w:space="0" w:color="auto"/>
        <w:left w:val="none" w:sz="0" w:space="0" w:color="auto"/>
        <w:bottom w:val="none" w:sz="0" w:space="0" w:color="auto"/>
        <w:right w:val="none" w:sz="0" w:space="0" w:color="auto"/>
      </w:divBdr>
    </w:div>
    <w:div w:id="455562628">
      <w:bodyDiv w:val="1"/>
      <w:marLeft w:val="0"/>
      <w:marRight w:val="0"/>
      <w:marTop w:val="0"/>
      <w:marBottom w:val="0"/>
      <w:divBdr>
        <w:top w:val="none" w:sz="0" w:space="0" w:color="auto"/>
        <w:left w:val="none" w:sz="0" w:space="0" w:color="auto"/>
        <w:bottom w:val="none" w:sz="0" w:space="0" w:color="auto"/>
        <w:right w:val="none" w:sz="0" w:space="0" w:color="auto"/>
      </w:divBdr>
    </w:div>
    <w:div w:id="491802650">
      <w:bodyDiv w:val="1"/>
      <w:marLeft w:val="0"/>
      <w:marRight w:val="0"/>
      <w:marTop w:val="0"/>
      <w:marBottom w:val="0"/>
      <w:divBdr>
        <w:top w:val="none" w:sz="0" w:space="0" w:color="auto"/>
        <w:left w:val="none" w:sz="0" w:space="0" w:color="auto"/>
        <w:bottom w:val="none" w:sz="0" w:space="0" w:color="auto"/>
        <w:right w:val="none" w:sz="0" w:space="0" w:color="auto"/>
      </w:divBdr>
    </w:div>
    <w:div w:id="541327731">
      <w:bodyDiv w:val="1"/>
      <w:marLeft w:val="0"/>
      <w:marRight w:val="0"/>
      <w:marTop w:val="0"/>
      <w:marBottom w:val="0"/>
      <w:divBdr>
        <w:top w:val="none" w:sz="0" w:space="0" w:color="auto"/>
        <w:left w:val="none" w:sz="0" w:space="0" w:color="auto"/>
        <w:bottom w:val="none" w:sz="0" w:space="0" w:color="auto"/>
        <w:right w:val="none" w:sz="0" w:space="0" w:color="auto"/>
      </w:divBdr>
    </w:div>
    <w:div w:id="621230423">
      <w:bodyDiv w:val="1"/>
      <w:marLeft w:val="0"/>
      <w:marRight w:val="0"/>
      <w:marTop w:val="0"/>
      <w:marBottom w:val="0"/>
      <w:divBdr>
        <w:top w:val="none" w:sz="0" w:space="0" w:color="auto"/>
        <w:left w:val="none" w:sz="0" w:space="0" w:color="auto"/>
        <w:bottom w:val="none" w:sz="0" w:space="0" w:color="auto"/>
        <w:right w:val="none" w:sz="0" w:space="0" w:color="auto"/>
      </w:divBdr>
    </w:div>
    <w:div w:id="733088894">
      <w:bodyDiv w:val="1"/>
      <w:marLeft w:val="0"/>
      <w:marRight w:val="0"/>
      <w:marTop w:val="0"/>
      <w:marBottom w:val="0"/>
      <w:divBdr>
        <w:top w:val="none" w:sz="0" w:space="0" w:color="auto"/>
        <w:left w:val="none" w:sz="0" w:space="0" w:color="auto"/>
        <w:bottom w:val="none" w:sz="0" w:space="0" w:color="auto"/>
        <w:right w:val="none" w:sz="0" w:space="0" w:color="auto"/>
      </w:divBdr>
    </w:div>
    <w:div w:id="734352870">
      <w:bodyDiv w:val="1"/>
      <w:marLeft w:val="0"/>
      <w:marRight w:val="0"/>
      <w:marTop w:val="0"/>
      <w:marBottom w:val="0"/>
      <w:divBdr>
        <w:top w:val="none" w:sz="0" w:space="0" w:color="auto"/>
        <w:left w:val="none" w:sz="0" w:space="0" w:color="auto"/>
        <w:bottom w:val="none" w:sz="0" w:space="0" w:color="auto"/>
        <w:right w:val="none" w:sz="0" w:space="0" w:color="auto"/>
      </w:divBdr>
    </w:div>
    <w:div w:id="747846186">
      <w:bodyDiv w:val="1"/>
      <w:marLeft w:val="0"/>
      <w:marRight w:val="0"/>
      <w:marTop w:val="0"/>
      <w:marBottom w:val="0"/>
      <w:divBdr>
        <w:top w:val="none" w:sz="0" w:space="0" w:color="auto"/>
        <w:left w:val="none" w:sz="0" w:space="0" w:color="auto"/>
        <w:bottom w:val="none" w:sz="0" w:space="0" w:color="auto"/>
        <w:right w:val="none" w:sz="0" w:space="0" w:color="auto"/>
      </w:divBdr>
    </w:div>
    <w:div w:id="914513952">
      <w:bodyDiv w:val="1"/>
      <w:marLeft w:val="0"/>
      <w:marRight w:val="0"/>
      <w:marTop w:val="0"/>
      <w:marBottom w:val="0"/>
      <w:divBdr>
        <w:top w:val="none" w:sz="0" w:space="0" w:color="auto"/>
        <w:left w:val="none" w:sz="0" w:space="0" w:color="auto"/>
        <w:bottom w:val="none" w:sz="0" w:space="0" w:color="auto"/>
        <w:right w:val="none" w:sz="0" w:space="0" w:color="auto"/>
      </w:divBdr>
    </w:div>
    <w:div w:id="919408917">
      <w:bodyDiv w:val="1"/>
      <w:marLeft w:val="0"/>
      <w:marRight w:val="0"/>
      <w:marTop w:val="0"/>
      <w:marBottom w:val="0"/>
      <w:divBdr>
        <w:top w:val="none" w:sz="0" w:space="0" w:color="auto"/>
        <w:left w:val="none" w:sz="0" w:space="0" w:color="auto"/>
        <w:bottom w:val="none" w:sz="0" w:space="0" w:color="auto"/>
        <w:right w:val="none" w:sz="0" w:space="0" w:color="auto"/>
      </w:divBdr>
    </w:div>
    <w:div w:id="987517701">
      <w:bodyDiv w:val="1"/>
      <w:marLeft w:val="0"/>
      <w:marRight w:val="0"/>
      <w:marTop w:val="0"/>
      <w:marBottom w:val="0"/>
      <w:divBdr>
        <w:top w:val="none" w:sz="0" w:space="0" w:color="auto"/>
        <w:left w:val="none" w:sz="0" w:space="0" w:color="auto"/>
        <w:bottom w:val="none" w:sz="0" w:space="0" w:color="auto"/>
        <w:right w:val="none" w:sz="0" w:space="0" w:color="auto"/>
      </w:divBdr>
    </w:div>
    <w:div w:id="1026911023">
      <w:bodyDiv w:val="1"/>
      <w:marLeft w:val="0"/>
      <w:marRight w:val="0"/>
      <w:marTop w:val="0"/>
      <w:marBottom w:val="0"/>
      <w:divBdr>
        <w:top w:val="none" w:sz="0" w:space="0" w:color="auto"/>
        <w:left w:val="none" w:sz="0" w:space="0" w:color="auto"/>
        <w:bottom w:val="none" w:sz="0" w:space="0" w:color="auto"/>
        <w:right w:val="none" w:sz="0" w:space="0" w:color="auto"/>
      </w:divBdr>
    </w:div>
    <w:div w:id="1107114559">
      <w:bodyDiv w:val="1"/>
      <w:marLeft w:val="0"/>
      <w:marRight w:val="0"/>
      <w:marTop w:val="0"/>
      <w:marBottom w:val="0"/>
      <w:divBdr>
        <w:top w:val="none" w:sz="0" w:space="0" w:color="auto"/>
        <w:left w:val="none" w:sz="0" w:space="0" w:color="auto"/>
        <w:bottom w:val="none" w:sz="0" w:space="0" w:color="auto"/>
        <w:right w:val="none" w:sz="0" w:space="0" w:color="auto"/>
      </w:divBdr>
    </w:div>
    <w:div w:id="1118840281">
      <w:bodyDiv w:val="1"/>
      <w:marLeft w:val="0"/>
      <w:marRight w:val="0"/>
      <w:marTop w:val="0"/>
      <w:marBottom w:val="0"/>
      <w:divBdr>
        <w:top w:val="none" w:sz="0" w:space="0" w:color="auto"/>
        <w:left w:val="none" w:sz="0" w:space="0" w:color="auto"/>
        <w:bottom w:val="none" w:sz="0" w:space="0" w:color="auto"/>
        <w:right w:val="none" w:sz="0" w:space="0" w:color="auto"/>
      </w:divBdr>
    </w:div>
    <w:div w:id="1130244631">
      <w:bodyDiv w:val="1"/>
      <w:marLeft w:val="0"/>
      <w:marRight w:val="0"/>
      <w:marTop w:val="0"/>
      <w:marBottom w:val="0"/>
      <w:divBdr>
        <w:top w:val="none" w:sz="0" w:space="0" w:color="auto"/>
        <w:left w:val="none" w:sz="0" w:space="0" w:color="auto"/>
        <w:bottom w:val="none" w:sz="0" w:space="0" w:color="auto"/>
        <w:right w:val="none" w:sz="0" w:space="0" w:color="auto"/>
      </w:divBdr>
    </w:div>
    <w:div w:id="1146120910">
      <w:bodyDiv w:val="1"/>
      <w:marLeft w:val="0"/>
      <w:marRight w:val="0"/>
      <w:marTop w:val="0"/>
      <w:marBottom w:val="0"/>
      <w:divBdr>
        <w:top w:val="none" w:sz="0" w:space="0" w:color="auto"/>
        <w:left w:val="none" w:sz="0" w:space="0" w:color="auto"/>
        <w:bottom w:val="none" w:sz="0" w:space="0" w:color="auto"/>
        <w:right w:val="none" w:sz="0" w:space="0" w:color="auto"/>
      </w:divBdr>
    </w:div>
    <w:div w:id="1149518651">
      <w:bodyDiv w:val="1"/>
      <w:marLeft w:val="0"/>
      <w:marRight w:val="0"/>
      <w:marTop w:val="0"/>
      <w:marBottom w:val="0"/>
      <w:divBdr>
        <w:top w:val="none" w:sz="0" w:space="0" w:color="auto"/>
        <w:left w:val="none" w:sz="0" w:space="0" w:color="auto"/>
        <w:bottom w:val="none" w:sz="0" w:space="0" w:color="auto"/>
        <w:right w:val="none" w:sz="0" w:space="0" w:color="auto"/>
      </w:divBdr>
    </w:div>
    <w:div w:id="1208491805">
      <w:bodyDiv w:val="1"/>
      <w:marLeft w:val="0"/>
      <w:marRight w:val="0"/>
      <w:marTop w:val="0"/>
      <w:marBottom w:val="0"/>
      <w:divBdr>
        <w:top w:val="none" w:sz="0" w:space="0" w:color="auto"/>
        <w:left w:val="none" w:sz="0" w:space="0" w:color="auto"/>
        <w:bottom w:val="none" w:sz="0" w:space="0" w:color="auto"/>
        <w:right w:val="none" w:sz="0" w:space="0" w:color="auto"/>
      </w:divBdr>
    </w:div>
    <w:div w:id="1221793329">
      <w:bodyDiv w:val="1"/>
      <w:marLeft w:val="0"/>
      <w:marRight w:val="0"/>
      <w:marTop w:val="0"/>
      <w:marBottom w:val="0"/>
      <w:divBdr>
        <w:top w:val="none" w:sz="0" w:space="0" w:color="auto"/>
        <w:left w:val="none" w:sz="0" w:space="0" w:color="auto"/>
        <w:bottom w:val="none" w:sz="0" w:space="0" w:color="auto"/>
        <w:right w:val="none" w:sz="0" w:space="0" w:color="auto"/>
      </w:divBdr>
    </w:div>
    <w:div w:id="1272281538">
      <w:bodyDiv w:val="1"/>
      <w:marLeft w:val="0"/>
      <w:marRight w:val="0"/>
      <w:marTop w:val="0"/>
      <w:marBottom w:val="0"/>
      <w:divBdr>
        <w:top w:val="none" w:sz="0" w:space="0" w:color="auto"/>
        <w:left w:val="none" w:sz="0" w:space="0" w:color="auto"/>
        <w:bottom w:val="none" w:sz="0" w:space="0" w:color="auto"/>
        <w:right w:val="none" w:sz="0" w:space="0" w:color="auto"/>
      </w:divBdr>
    </w:div>
    <w:div w:id="1372924466">
      <w:bodyDiv w:val="1"/>
      <w:marLeft w:val="0"/>
      <w:marRight w:val="0"/>
      <w:marTop w:val="0"/>
      <w:marBottom w:val="0"/>
      <w:divBdr>
        <w:top w:val="none" w:sz="0" w:space="0" w:color="auto"/>
        <w:left w:val="none" w:sz="0" w:space="0" w:color="auto"/>
        <w:bottom w:val="none" w:sz="0" w:space="0" w:color="auto"/>
        <w:right w:val="none" w:sz="0" w:space="0" w:color="auto"/>
      </w:divBdr>
    </w:div>
    <w:div w:id="1432315854">
      <w:bodyDiv w:val="1"/>
      <w:marLeft w:val="0"/>
      <w:marRight w:val="0"/>
      <w:marTop w:val="0"/>
      <w:marBottom w:val="0"/>
      <w:divBdr>
        <w:top w:val="none" w:sz="0" w:space="0" w:color="auto"/>
        <w:left w:val="none" w:sz="0" w:space="0" w:color="auto"/>
        <w:bottom w:val="none" w:sz="0" w:space="0" w:color="auto"/>
        <w:right w:val="none" w:sz="0" w:space="0" w:color="auto"/>
      </w:divBdr>
    </w:div>
    <w:div w:id="1442798542">
      <w:bodyDiv w:val="1"/>
      <w:marLeft w:val="0"/>
      <w:marRight w:val="0"/>
      <w:marTop w:val="0"/>
      <w:marBottom w:val="0"/>
      <w:divBdr>
        <w:top w:val="none" w:sz="0" w:space="0" w:color="auto"/>
        <w:left w:val="none" w:sz="0" w:space="0" w:color="auto"/>
        <w:bottom w:val="none" w:sz="0" w:space="0" w:color="auto"/>
        <w:right w:val="none" w:sz="0" w:space="0" w:color="auto"/>
      </w:divBdr>
    </w:div>
    <w:div w:id="1447390474">
      <w:bodyDiv w:val="1"/>
      <w:marLeft w:val="0"/>
      <w:marRight w:val="0"/>
      <w:marTop w:val="0"/>
      <w:marBottom w:val="0"/>
      <w:divBdr>
        <w:top w:val="none" w:sz="0" w:space="0" w:color="auto"/>
        <w:left w:val="none" w:sz="0" w:space="0" w:color="auto"/>
        <w:bottom w:val="none" w:sz="0" w:space="0" w:color="auto"/>
        <w:right w:val="none" w:sz="0" w:space="0" w:color="auto"/>
      </w:divBdr>
    </w:div>
    <w:div w:id="1451627155">
      <w:bodyDiv w:val="1"/>
      <w:marLeft w:val="0"/>
      <w:marRight w:val="0"/>
      <w:marTop w:val="0"/>
      <w:marBottom w:val="0"/>
      <w:divBdr>
        <w:top w:val="none" w:sz="0" w:space="0" w:color="auto"/>
        <w:left w:val="none" w:sz="0" w:space="0" w:color="auto"/>
        <w:bottom w:val="none" w:sz="0" w:space="0" w:color="auto"/>
        <w:right w:val="none" w:sz="0" w:space="0" w:color="auto"/>
      </w:divBdr>
    </w:div>
    <w:div w:id="1457718671">
      <w:bodyDiv w:val="1"/>
      <w:marLeft w:val="0"/>
      <w:marRight w:val="0"/>
      <w:marTop w:val="0"/>
      <w:marBottom w:val="0"/>
      <w:divBdr>
        <w:top w:val="none" w:sz="0" w:space="0" w:color="auto"/>
        <w:left w:val="none" w:sz="0" w:space="0" w:color="auto"/>
        <w:bottom w:val="none" w:sz="0" w:space="0" w:color="auto"/>
        <w:right w:val="none" w:sz="0" w:space="0" w:color="auto"/>
      </w:divBdr>
    </w:div>
    <w:div w:id="1583104413">
      <w:bodyDiv w:val="1"/>
      <w:marLeft w:val="0"/>
      <w:marRight w:val="0"/>
      <w:marTop w:val="0"/>
      <w:marBottom w:val="0"/>
      <w:divBdr>
        <w:top w:val="none" w:sz="0" w:space="0" w:color="auto"/>
        <w:left w:val="none" w:sz="0" w:space="0" w:color="auto"/>
        <w:bottom w:val="none" w:sz="0" w:space="0" w:color="auto"/>
        <w:right w:val="none" w:sz="0" w:space="0" w:color="auto"/>
      </w:divBdr>
    </w:div>
    <w:div w:id="1667855427">
      <w:bodyDiv w:val="1"/>
      <w:marLeft w:val="0"/>
      <w:marRight w:val="0"/>
      <w:marTop w:val="0"/>
      <w:marBottom w:val="0"/>
      <w:divBdr>
        <w:top w:val="none" w:sz="0" w:space="0" w:color="auto"/>
        <w:left w:val="none" w:sz="0" w:space="0" w:color="auto"/>
        <w:bottom w:val="none" w:sz="0" w:space="0" w:color="auto"/>
        <w:right w:val="none" w:sz="0" w:space="0" w:color="auto"/>
      </w:divBdr>
    </w:div>
    <w:div w:id="1750342002">
      <w:bodyDiv w:val="1"/>
      <w:marLeft w:val="0"/>
      <w:marRight w:val="0"/>
      <w:marTop w:val="0"/>
      <w:marBottom w:val="0"/>
      <w:divBdr>
        <w:top w:val="none" w:sz="0" w:space="0" w:color="auto"/>
        <w:left w:val="none" w:sz="0" w:space="0" w:color="auto"/>
        <w:bottom w:val="none" w:sz="0" w:space="0" w:color="auto"/>
        <w:right w:val="none" w:sz="0" w:space="0" w:color="auto"/>
      </w:divBdr>
    </w:div>
    <w:div w:id="1750930454">
      <w:bodyDiv w:val="1"/>
      <w:marLeft w:val="0"/>
      <w:marRight w:val="0"/>
      <w:marTop w:val="0"/>
      <w:marBottom w:val="0"/>
      <w:divBdr>
        <w:top w:val="none" w:sz="0" w:space="0" w:color="auto"/>
        <w:left w:val="none" w:sz="0" w:space="0" w:color="auto"/>
        <w:bottom w:val="none" w:sz="0" w:space="0" w:color="auto"/>
        <w:right w:val="none" w:sz="0" w:space="0" w:color="auto"/>
      </w:divBdr>
    </w:div>
    <w:div w:id="1788769774">
      <w:bodyDiv w:val="1"/>
      <w:marLeft w:val="0"/>
      <w:marRight w:val="0"/>
      <w:marTop w:val="0"/>
      <w:marBottom w:val="0"/>
      <w:divBdr>
        <w:top w:val="none" w:sz="0" w:space="0" w:color="auto"/>
        <w:left w:val="none" w:sz="0" w:space="0" w:color="auto"/>
        <w:bottom w:val="none" w:sz="0" w:space="0" w:color="auto"/>
        <w:right w:val="none" w:sz="0" w:space="0" w:color="auto"/>
      </w:divBdr>
    </w:div>
    <w:div w:id="1823498911">
      <w:bodyDiv w:val="1"/>
      <w:marLeft w:val="0"/>
      <w:marRight w:val="0"/>
      <w:marTop w:val="0"/>
      <w:marBottom w:val="0"/>
      <w:divBdr>
        <w:top w:val="none" w:sz="0" w:space="0" w:color="auto"/>
        <w:left w:val="none" w:sz="0" w:space="0" w:color="auto"/>
        <w:bottom w:val="none" w:sz="0" w:space="0" w:color="auto"/>
        <w:right w:val="none" w:sz="0" w:space="0" w:color="auto"/>
      </w:divBdr>
    </w:div>
    <w:div w:id="1833522851">
      <w:bodyDiv w:val="1"/>
      <w:marLeft w:val="0"/>
      <w:marRight w:val="0"/>
      <w:marTop w:val="0"/>
      <w:marBottom w:val="0"/>
      <w:divBdr>
        <w:top w:val="none" w:sz="0" w:space="0" w:color="auto"/>
        <w:left w:val="none" w:sz="0" w:space="0" w:color="auto"/>
        <w:bottom w:val="none" w:sz="0" w:space="0" w:color="auto"/>
        <w:right w:val="none" w:sz="0" w:space="0" w:color="auto"/>
      </w:divBdr>
    </w:div>
    <w:div w:id="1849755677">
      <w:bodyDiv w:val="1"/>
      <w:marLeft w:val="0"/>
      <w:marRight w:val="0"/>
      <w:marTop w:val="0"/>
      <w:marBottom w:val="0"/>
      <w:divBdr>
        <w:top w:val="none" w:sz="0" w:space="0" w:color="auto"/>
        <w:left w:val="none" w:sz="0" w:space="0" w:color="auto"/>
        <w:bottom w:val="none" w:sz="0" w:space="0" w:color="auto"/>
        <w:right w:val="none" w:sz="0" w:space="0" w:color="auto"/>
      </w:divBdr>
    </w:div>
    <w:div w:id="1867716367">
      <w:bodyDiv w:val="1"/>
      <w:marLeft w:val="0"/>
      <w:marRight w:val="0"/>
      <w:marTop w:val="0"/>
      <w:marBottom w:val="0"/>
      <w:divBdr>
        <w:top w:val="none" w:sz="0" w:space="0" w:color="auto"/>
        <w:left w:val="none" w:sz="0" w:space="0" w:color="auto"/>
        <w:bottom w:val="none" w:sz="0" w:space="0" w:color="auto"/>
        <w:right w:val="none" w:sz="0" w:space="0" w:color="auto"/>
      </w:divBdr>
    </w:div>
    <w:div w:id="1933201373">
      <w:bodyDiv w:val="1"/>
      <w:marLeft w:val="0"/>
      <w:marRight w:val="0"/>
      <w:marTop w:val="0"/>
      <w:marBottom w:val="0"/>
      <w:divBdr>
        <w:top w:val="none" w:sz="0" w:space="0" w:color="auto"/>
        <w:left w:val="none" w:sz="0" w:space="0" w:color="auto"/>
        <w:bottom w:val="none" w:sz="0" w:space="0" w:color="auto"/>
        <w:right w:val="none" w:sz="0" w:space="0" w:color="auto"/>
      </w:divBdr>
    </w:div>
    <w:div w:id="1987780778">
      <w:bodyDiv w:val="1"/>
      <w:marLeft w:val="0"/>
      <w:marRight w:val="0"/>
      <w:marTop w:val="0"/>
      <w:marBottom w:val="0"/>
      <w:divBdr>
        <w:top w:val="none" w:sz="0" w:space="0" w:color="auto"/>
        <w:left w:val="none" w:sz="0" w:space="0" w:color="auto"/>
        <w:bottom w:val="none" w:sz="0" w:space="0" w:color="auto"/>
        <w:right w:val="none" w:sz="0" w:space="0" w:color="auto"/>
      </w:divBdr>
    </w:div>
    <w:div w:id="2132356258">
      <w:bodyDiv w:val="1"/>
      <w:marLeft w:val="0"/>
      <w:marRight w:val="0"/>
      <w:marTop w:val="0"/>
      <w:marBottom w:val="0"/>
      <w:divBdr>
        <w:top w:val="none" w:sz="0" w:space="0" w:color="auto"/>
        <w:left w:val="none" w:sz="0" w:space="0" w:color="auto"/>
        <w:bottom w:val="none" w:sz="0" w:space="0" w:color="auto"/>
        <w:right w:val="none" w:sz="0" w:space="0" w:color="auto"/>
      </w:divBdr>
    </w:div>
    <w:div w:id="2139949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492782F0C5E4F8B5FDA17162AFA69" ma:contentTypeVersion="2" ma:contentTypeDescription="Create a new document." ma:contentTypeScope="" ma:versionID="c632f3465f775ec5dc0a9aa73bec0a6b">
  <xsd:schema xmlns:xsd="http://www.w3.org/2001/XMLSchema" xmlns:xs="http://www.w3.org/2001/XMLSchema" xmlns:p="http://schemas.microsoft.com/office/2006/metadata/properties" xmlns:ns3="363cf7b2-28a5-4556-98b9-3a654395fb77" targetNamespace="http://schemas.microsoft.com/office/2006/metadata/properties" ma:root="true" ma:fieldsID="ccf441fe52521407b6c45a2f2099d52b" ns3:_="">
    <xsd:import namespace="363cf7b2-28a5-4556-98b9-3a654395fb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cf7b2-28a5-4556-98b9-3a654395fb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8B54B-9CC5-4868-8A9B-51BDC9FBE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A4DBC-53EE-4BEB-9428-518A6BA29089}">
  <ds:schemaRefs>
    <ds:schemaRef ds:uri="http://schemas.microsoft.com/sharepoint/v3/contenttype/forms"/>
  </ds:schemaRefs>
</ds:datastoreItem>
</file>

<file path=customXml/itemProps3.xml><?xml version="1.0" encoding="utf-8"?>
<ds:datastoreItem xmlns:ds="http://schemas.openxmlformats.org/officeDocument/2006/customXml" ds:itemID="{125C353A-0D49-4992-8657-B2EE10D2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cf7b2-28a5-4556-98b9-3a654395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Volety, Ipsita</dc:creator>
  <cp:lastModifiedBy>Vineeta Bajaj</cp:lastModifiedBy>
  <cp:revision>4</cp:revision>
  <dcterms:created xsi:type="dcterms:W3CDTF">2020-12-17T20:31:00Z</dcterms:created>
  <dcterms:modified xsi:type="dcterms:W3CDTF">2020-12-17T21:12:00Z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0x010100A21492782F0C5E4F8B5FDA17162AFA69</vt:lpwstr>
  </property>
  <property fmtid="{D5CDD505-2E9C-101B-9397-08002B2CF9AE}" pid="3" name="WnCUserId">
    <vt:lpwstr>user:5aa053e6e4b09b7e0e78750f</vt:lpwstr>
  </property>
  <property fmtid="{D5CDD505-2E9C-101B-9397-08002B2CF9AE}" pid="4" name="WnCSubscriberId">
    <vt:lpwstr>0</vt:lpwstr>
  </property>
  <property fmtid="{D5CDD505-2E9C-101B-9397-08002B2CF9AE}" pid="5" name="WnCOutputStyleId">
    <vt:lpwstr>rwuserstyle:5fc9140a62bf3c0abeb8947b</vt:lpwstr>
  </property>
  <property fmtid="{D5CDD505-2E9C-101B-9397-08002B2CF9AE}" pid="6" name="RWProductId">
    <vt:lpwstr>Flow</vt:lpwstr>
  </property>
</Properties>
</file>