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487C461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742DD1">
        <w:rPr>
          <w:rFonts w:asciiTheme="majorHAnsi" w:hAnsiTheme="majorHAnsi" w:cstheme="majorHAnsi"/>
          <w:b/>
          <w:i w:val="0"/>
          <w:szCs w:val="24"/>
        </w:rPr>
        <w:t>62187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B2CC9FF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742DD1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https://www.jove.com/account/file-uploader?src=18967083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EB382DF" w14:textId="741A508F" w:rsidR="001A3DB6" w:rsidRDefault="001A3DB6" w:rsidP="000F30B1">
      <w:pPr>
        <w:rPr>
          <w:rFonts w:asciiTheme="majorHAnsi" w:hAnsiTheme="majorHAnsi" w:cstheme="majorHAnsi"/>
          <w:bCs/>
          <w:szCs w:val="24"/>
        </w:rPr>
      </w:pPr>
    </w:p>
    <w:p w14:paraId="65783B4D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1.1.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Freya Harrison</w:t>
      </w:r>
      <w:r w:rsidRPr="00742DD1">
        <w:rPr>
          <w:rFonts w:asciiTheme="majorHAnsi" w:hAnsiTheme="majorHAnsi" w:cstheme="majorHAnsi"/>
          <w:bCs/>
          <w:szCs w:val="24"/>
        </w:rPr>
        <w:t>: This method allows you to grow bacteria in an environment which cues similar cellular physiology and biofilm morphology to that observed when those bacteria infect the cystic fibrosis lungs.</w:t>
      </w:r>
    </w:p>
    <w:p w14:paraId="5087D535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060B431A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1.1.1.</w:t>
      </w:r>
      <w:r w:rsidRPr="00742DD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919DEAF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7080E026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1.2.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Niamh Harrington</w:t>
      </w:r>
      <w:r w:rsidRPr="00742DD1">
        <w:rPr>
          <w:rFonts w:asciiTheme="majorHAnsi" w:hAnsiTheme="majorHAnsi" w:cstheme="majorHAnsi"/>
          <w:bCs/>
          <w:szCs w:val="24"/>
        </w:rPr>
        <w:t xml:space="preserve">: The lungs are a waste product from the meat industry, so there are no ethical concerns. The model offers a platform to mimic human infection without a live animal model. </w:t>
      </w:r>
    </w:p>
    <w:p w14:paraId="1B240652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50133CA6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1.2.1.</w:t>
      </w:r>
      <w:r w:rsidRPr="00742DD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D0A8360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0E98109E" w14:textId="77777777" w:rsidR="00742DD1" w:rsidRPr="00CB43CE" w:rsidRDefault="00742DD1" w:rsidP="00742DD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675EAFE5" w14:textId="5362C122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 xml:space="preserve"> </w:t>
      </w:r>
    </w:p>
    <w:p w14:paraId="368EE2F9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1.3.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Freya Harrison</w:t>
      </w:r>
      <w:r w:rsidRPr="00742DD1">
        <w:rPr>
          <w:rFonts w:asciiTheme="majorHAnsi" w:hAnsiTheme="majorHAnsi" w:cstheme="majorHAnsi"/>
          <w:bCs/>
          <w:szCs w:val="24"/>
        </w:rPr>
        <w:t>: This technique provides a new way for researchers to screen candidate drugs for potential to enter and destroy bacterial biofilms that form in the lungs of people with cystic fibrosis.</w:t>
      </w:r>
    </w:p>
    <w:p w14:paraId="22A62AD3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5BC59540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1.3.1.</w:t>
      </w:r>
      <w:r w:rsidRPr="00742DD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FBA5B8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62116C24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1.4.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Esther Sweeney</w:t>
      </w:r>
      <w:r w:rsidRPr="00742DD1">
        <w:rPr>
          <w:rFonts w:asciiTheme="majorHAnsi" w:hAnsiTheme="majorHAnsi" w:cstheme="majorHAnsi"/>
          <w:bCs/>
          <w:szCs w:val="24"/>
        </w:rPr>
        <w:t xml:space="preserve">: With further development and validation we believe that the EPVL model could have potential use for specialized or individualized antibiotic susceptibility testing.  </w:t>
      </w:r>
    </w:p>
    <w:p w14:paraId="516E9B49" w14:textId="77777777" w:rsidR="00742DD1" w:rsidRPr="00742DD1" w:rsidRDefault="00742DD1" w:rsidP="00742DD1">
      <w:pPr>
        <w:rPr>
          <w:rFonts w:asciiTheme="majorHAnsi" w:hAnsiTheme="majorHAnsi" w:cstheme="majorHAnsi"/>
          <w:bCs/>
          <w:szCs w:val="24"/>
        </w:rPr>
      </w:pPr>
    </w:p>
    <w:p w14:paraId="30916E1E" w14:textId="397A3F27" w:rsidR="00742DD1" w:rsidRDefault="00742DD1" w:rsidP="00742DD1">
      <w:pPr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742DD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BA2C22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37C3BF32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5.1.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Freya Harrison</w:t>
      </w:r>
      <w:r w:rsidRPr="00742DD1">
        <w:rPr>
          <w:rFonts w:asciiTheme="majorHAnsi" w:hAnsiTheme="majorHAnsi" w:cstheme="majorHAnsi"/>
          <w:bCs/>
          <w:szCs w:val="24"/>
        </w:rPr>
        <w:t>: It’s crucial to maintain sterile technique while dissecting. We recommend doing the dissection in a lab, or a designated area of your lab, that is never used for microbiology work.</w:t>
      </w:r>
    </w:p>
    <w:p w14:paraId="6B8AAA24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</w:p>
    <w:p w14:paraId="41AE2422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5.1.1.</w:t>
      </w:r>
      <w:r w:rsidRPr="00742DD1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42DD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2.2.1.</w:t>
      </w:r>
    </w:p>
    <w:p w14:paraId="50AD0C56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</w:p>
    <w:p w14:paraId="19BF0CDF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5.2.</w:t>
      </w:r>
      <w:r w:rsidRPr="00742DD1">
        <w:rPr>
          <w:rFonts w:asciiTheme="majorHAnsi" w:hAnsiTheme="majorHAnsi" w:cstheme="majorHAnsi"/>
          <w:bCs/>
          <w:szCs w:val="24"/>
        </w:rPr>
        <w:tab/>
      </w:r>
      <w:r w:rsidRPr="00742DD1">
        <w:rPr>
          <w:rFonts w:asciiTheme="majorHAnsi" w:hAnsiTheme="majorHAnsi" w:cstheme="majorHAnsi"/>
          <w:b/>
          <w:szCs w:val="24"/>
        </w:rPr>
        <w:t>Freya Harrison</w:t>
      </w:r>
      <w:r w:rsidRPr="00742DD1">
        <w:rPr>
          <w:rFonts w:asciiTheme="majorHAnsi" w:hAnsiTheme="majorHAnsi" w:cstheme="majorHAnsi"/>
          <w:bCs/>
          <w:szCs w:val="24"/>
        </w:rPr>
        <w:t>: We have recently used the model to explore the penetration of colistin into biofilm, and it has good potential for use in research to monitor and improve drug delivery into biofilms.</w:t>
      </w:r>
    </w:p>
    <w:p w14:paraId="515D8161" w14:textId="77777777" w:rsidR="00742DD1" w:rsidRPr="00742DD1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0B395330" w:rsidR="007F08C5" w:rsidRPr="00BA2C22" w:rsidRDefault="00742DD1" w:rsidP="00742DD1">
      <w:pPr>
        <w:outlineLvl w:val="0"/>
        <w:rPr>
          <w:rFonts w:asciiTheme="majorHAnsi" w:hAnsiTheme="majorHAnsi" w:cstheme="majorHAnsi"/>
          <w:bCs/>
          <w:szCs w:val="24"/>
        </w:rPr>
      </w:pPr>
      <w:r w:rsidRPr="00742DD1">
        <w:rPr>
          <w:rFonts w:asciiTheme="majorHAnsi" w:hAnsiTheme="majorHAnsi" w:cstheme="majorHAnsi"/>
          <w:bCs/>
          <w:szCs w:val="24"/>
        </w:rPr>
        <w:t>5.2.1.</w:t>
      </w:r>
      <w:r w:rsidRPr="00742DD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3291D" w14:textId="77777777" w:rsidR="00E20AD0" w:rsidRDefault="00E20AD0" w:rsidP="007B33F3">
      <w:r>
        <w:separator/>
      </w:r>
    </w:p>
  </w:endnote>
  <w:endnote w:type="continuationSeparator" w:id="0">
    <w:p w14:paraId="473882F6" w14:textId="77777777" w:rsidR="00E20AD0" w:rsidRDefault="00E20AD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22AA3" w14:textId="77777777" w:rsidR="00E20AD0" w:rsidRDefault="00E20AD0" w:rsidP="007B33F3">
      <w:r>
        <w:separator/>
      </w:r>
    </w:p>
  </w:footnote>
  <w:footnote w:type="continuationSeparator" w:id="0">
    <w:p w14:paraId="6B516EA6" w14:textId="77777777" w:rsidR="00E20AD0" w:rsidRDefault="00E20AD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C7DA3"/>
    <w:rsid w:val="005E585A"/>
    <w:rsid w:val="0066013D"/>
    <w:rsid w:val="006A3EFB"/>
    <w:rsid w:val="007051DC"/>
    <w:rsid w:val="00742DD1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B43CE"/>
    <w:rsid w:val="00CD5AF0"/>
    <w:rsid w:val="00D30AFA"/>
    <w:rsid w:val="00D50F03"/>
    <w:rsid w:val="00E20AD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70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2021-02-03T14:55:00Z</dcterms:created>
  <dcterms:modified xsi:type="dcterms:W3CDTF">2021-02-03T14:58:00Z</dcterms:modified>
</cp:coreProperties>
</file>