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Creating avian forebrain chimeras to assess facial development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b/>
          <w:color w:val="auto"/>
          <w:spacing w:val="0"/>
          <w:position w:val="0"/>
          <w:sz w:val="24"/>
          <w:shd w:fill="auto" w:val="clear"/>
          <w:vertAlign w:val="subscript"/>
        </w:rPr>
      </w:pPr>
      <w:r>
        <w:rPr>
          <w:rFonts w:ascii="Calibri" w:hAnsi="Calibri" w:cs="Calibri" w:eastAsia="Calibri"/>
          <w:b/>
          <w:color w:val="auto"/>
          <w:spacing w:val="0"/>
          <w:position w:val="0"/>
          <w:sz w:val="24"/>
          <w:shd w:fill="auto" w:val="clear"/>
        </w:rPr>
        <w:t xml:space="preserve">Diane Hu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Orthopaedic Surgery, Orthopaedic Trauma Institute, University of California, San Francisco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Diane.Hu@ucsf.edu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Ralph S. Marcucio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Orthopaedic Surgery, Orthopaedic Trauma Institute, University of California, San Francisco</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Ralph.Marcucio@ucsf.edu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2"/>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Quail-chick chimera, duck-chick chimera, forebrain, basal forebrain</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transplant, Frontonasal Ectodermal Zone, FEZ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a tissue transplantation technique that was designed to test the signaling and patterning properties of basal forebrain</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during craniofacial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The avian embryo has been used as a model system for more than a century and has led to fundamental understanding of vertebrate development. One of the strengths of this model system is that the effect of, and interaction among, tissues can be directly assessed in chimeric embryos. We have previously shown that signals from the forebrain contribute to facial morphogenesis by regulating the shape of the expression domain of Sonic hedgehog (</w:t>
      </w:r>
      <w:r>
        <w:rPr>
          <w:rFonts w:ascii="Calibri" w:hAnsi="Calibri" w:cs="Calibri" w:eastAsia="Calibri"/>
          <w:i/>
          <w:color w:val="212121"/>
          <w:spacing w:val="0"/>
          <w:position w:val="0"/>
          <w:sz w:val="24"/>
          <w:shd w:fill="FFFFFF" w:val="clear"/>
        </w:rPr>
        <w:t xml:space="preserve">SHH</w:t>
      </w:r>
      <w:r>
        <w:rPr>
          <w:rFonts w:ascii="Calibri" w:hAnsi="Calibri" w:cs="Calibri" w:eastAsia="Calibri"/>
          <w:color w:val="212121"/>
          <w:spacing w:val="0"/>
          <w:position w:val="0"/>
          <w:sz w:val="24"/>
          <w:shd w:fill="FFFFFF" w:val="clear"/>
        </w:rPr>
        <w:t xml:space="preserve">) in the Frontonasal Ectodermal Zone (FEZ). In this article, the method of generating the forebrain chimeras and provide illustrations of the outcomes of these experiments is described. </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Much contemporary research in developmental biology focuses on the role of genes in shaping embryos. There are good tools to examine developmental mechanisms from a genetic perspective. However, embryos are assembled and undergo morphogenesis in response to tissue interactions. The avian system is a classic tool used to assess the variety of tissue interactions that regulate development for the following reasons: the embryology is well-understood, the embryos are easily accessible, tools for analysis of avian systems are well-developed, and the embryos are inexpensive.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avian transplantation system has been widely employed for lineage tracing and to assess tissue interactions during development for almost a century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system was used to investigate a signaling center, the Frontonasal Ectodermal Zone (FEZ), that regulates morphogenesis of the upper jaw</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a video was published describing that technique previously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addition to quail-chick, other species have also been used to produce chimeras for analysis of tissue interactions. For example, the mouse FEZ was transplanted from wild type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mutant mice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others have used a duck, quail and chick systems to assess the role of neural crest in patterning the facial skeleton</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the role of the forebrain in regulating the pattern of gene expression in the FEZ by transplanting the ventral forebrain reciprocally among quail, duck, and chick embryos was assessed, because a signal from the forebrain is required to induce Sonic hedgehog expression in the FEZ. Forebrain transplants are not unique in the field. These transplants were used to assess development of motility in quail and duck embryos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although in these experiments tissues that contributed to non-neural derivatives were also transplanted. In other work, auditory circuits in birds have been assessed by forebrain transplantation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but these transplants contained presumptive neural crest cells, which contribute to facial shape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and participate in regulating SHH expression in the FEZ</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Hence, a system to transplant just the ventral forebrain from one species of bird to another prior to closure of the neural tube was devised to assess the role of the brain in facial shape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This method was devoid of neural crest contamination of the graft. In this article, the method is illustrated and the expected results are described, and the challenges faced are discussed.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White Pekin duck (</w:t>
      </w:r>
      <w:r>
        <w:rPr>
          <w:rFonts w:ascii="Calibri" w:hAnsi="Calibri" w:cs="Calibri" w:eastAsia="Calibri"/>
          <w:i/>
          <w:color w:val="auto"/>
          <w:spacing w:val="0"/>
          <w:position w:val="0"/>
          <w:sz w:val="24"/>
          <w:shd w:fill="auto" w:val="clear"/>
        </w:rPr>
        <w:t xml:space="preserve">Anas platyrhynchos</w:t>
      </w:r>
      <w:r>
        <w:rPr>
          <w:rFonts w:ascii="Calibri" w:hAnsi="Calibri" w:cs="Calibri" w:eastAsia="Calibri"/>
          <w:color w:val="auto"/>
          <w:spacing w:val="0"/>
          <w:position w:val="0"/>
          <w:sz w:val="24"/>
          <w:shd w:fill="auto" w:val="clear"/>
        </w:rPr>
        <w:t xml:space="preserve">), white Leghorn chicken (</w:t>
      </w:r>
      <w:r>
        <w:rPr>
          <w:rFonts w:ascii="Calibri" w:hAnsi="Calibri" w:cs="Calibri" w:eastAsia="Calibri"/>
          <w:i/>
          <w:color w:val="auto"/>
          <w:spacing w:val="0"/>
          <w:position w:val="0"/>
          <w:sz w:val="24"/>
          <w:shd w:fill="auto" w:val="clear"/>
        </w:rPr>
        <w:t xml:space="preserve">Gallus gallus</w:t>
      </w:r>
      <w:r>
        <w:rPr>
          <w:rFonts w:ascii="Calibri" w:hAnsi="Calibri" w:cs="Calibri" w:eastAsia="Calibri"/>
          <w:color w:val="auto"/>
          <w:spacing w:val="0"/>
          <w:position w:val="0"/>
          <w:sz w:val="24"/>
          <w:shd w:fill="auto" w:val="clear"/>
        </w:rPr>
        <w:t xml:space="preserve">) and Japanese quail (</w:t>
      </w:r>
      <w:r>
        <w:rPr>
          <w:rFonts w:ascii="Calibri" w:hAnsi="Calibri" w:cs="Calibri" w:eastAsia="Calibri"/>
          <w:i/>
          <w:color w:val="auto"/>
          <w:spacing w:val="0"/>
          <w:position w:val="0"/>
          <w:sz w:val="24"/>
          <w:shd w:fill="auto" w:val="clear"/>
        </w:rPr>
        <w:t xml:space="preserve">Cortunix coturnix japonica</w:t>
      </w:r>
      <w:r>
        <w:rPr>
          <w:rFonts w:ascii="Calibri" w:hAnsi="Calibri" w:cs="Calibri" w:eastAsia="Calibri"/>
          <w:color w:val="auto"/>
          <w:spacing w:val="0"/>
          <w:position w:val="0"/>
          <w:sz w:val="24"/>
          <w:shd w:fill="auto" w:val="clear"/>
        </w:rPr>
        <w:t xml:space="preserve">) are incubated at 37 &amp;#176;C in a humidified chamber until stage-matched at HH7/8</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Preparing the donor tissue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Preparation of reagents and tools and how to open eggs for experimental manipulation has been described</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DMEM media with neutral red, a glass transfer pipette, and sharpened tungsten needles.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Expose embryos (as shown in</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Using a 10 mL syringe and an 18 gauge needle, remove 0.5 mL of albumin from the pointed end of the egg shell.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Make a small hole on the top of the shell using the point of scissors. Place a piece of tape over the hole, and then cut a circular opening to expose the embryo.</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Harvest tissue grafts from the left side of basal forebrain of stage 7/8 embryos.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Use curved sharpened tungsten needles</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to gently incise a piece of the forebrain measuring ~0.3 mm in length by 0.2 mm in width, making sure to not include the underlying endoderm by sliding the needle beneath the forebrain so that the needle is parallel to the axis of the neural tube.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Using the glass transfer pipette, pick the graft up from the donor embryo.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Transfer the graft into DMEM containing Neutral Red (0.01% in PBS, 23 &amp;#176;C) for 2 minutes to stain it, and then place the stained graft into DMEM that does not contain Neutral Red until ready for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engraftment.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Preparing the host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Incubate fertilized eggs from white Leghorn chicken (</w:t>
      </w:r>
      <w:r>
        <w:rPr>
          <w:rFonts w:ascii="Calibri" w:hAnsi="Calibri" w:cs="Calibri" w:eastAsia="Calibri"/>
          <w:i/>
          <w:color w:val="auto"/>
          <w:spacing w:val="0"/>
          <w:position w:val="0"/>
          <w:sz w:val="24"/>
          <w:shd w:fill="FFFF00" w:val="clear"/>
        </w:rPr>
        <w:t xml:space="preserve">Gallus gallus</w:t>
      </w:r>
      <w:r>
        <w:rPr>
          <w:rFonts w:ascii="Calibri" w:hAnsi="Calibri" w:cs="Calibri" w:eastAsia="Calibri"/>
          <w:color w:val="auto"/>
          <w:spacing w:val="0"/>
          <w:position w:val="0"/>
          <w:sz w:val="24"/>
          <w:shd w:fill="FFFF00" w:val="clear"/>
        </w:rPr>
        <w:t xml:space="preserve">) at 37 &amp;#176;C in a humidified chamber until HH7/8 </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Expose embryos (as shown in</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Using a 10 mL syringe and an 18 gauge needle, remove 0.5 mL of albumin from the pointed end of the egg shell.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Make a small hole on the top of the shell using the point of scissors. Place a piece of tape over the hole, and then cut a circular opening to expose the embryo.</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Using sharpened tungsten needles, prepare the graft site by gently cutting, then removing a 0.3 mm by 0.2 mm piece of basal forebrain from the left side to accommodate the graft as was done to isolate the donor tissue.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Take care to avoid excessive disruption of the underlying endoderm, which will be evident as yolk granules will begin to leak through any tear that is made. This takes practice and not all attempts will be successful.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After transferring to the host</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position the graft to replace the extirpated basal forebrain of the host.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00" w:val="clear"/>
        </w:rPr>
        <w:t xml:space="preserve">Place tape tightly over the hole and return the embryo to the 37 &amp;#176;C incubator for the appropriate length of time for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Assessment of Chimerism and Transplant Contamination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assess the chimeras, the extent of chimerism and contamination of the graft with other cell types should be addressed. Creating chimeras by transplanting quail tissues into chick embryos allows for this type of analysis. Using the QCPN antibody quail cells can be visualized and distinguished from the host tissues (</w:t>
      </w:r>
      <w:r>
        <w:rPr>
          <w:rFonts w:ascii="Calibri" w:hAnsi="Calibri" w:cs="Calibri" w:eastAsia="Calibri"/>
          <w:b/>
          <w:color w:val="auto"/>
          <w:spacing w:val="0"/>
          <w:position w:val="0"/>
          <w:sz w:val="24"/>
          <w:shd w:fill="auto" w:val="clear"/>
        </w:rPr>
        <w:t xml:space="preserve">Figure 1 C,D</w:t>
      </w:r>
      <w:r>
        <w:rPr>
          <w:rFonts w:ascii="Calibri" w:hAnsi="Calibri" w:cs="Calibri" w:eastAsia="Calibri"/>
          <w:color w:val="auto"/>
          <w:spacing w:val="0"/>
          <w:position w:val="0"/>
          <w:sz w:val="24"/>
          <w:shd w:fill="auto" w:val="clear"/>
        </w:rPr>
        <w:t xml:space="preserve">). In this case, only tissues derived from the ventral forebrain were stained with the antibody indicating the graft was not contaminated with other cell types including neural crest</w:t>
      </w:r>
      <w:r>
        <w:rPr>
          <w:rFonts w:ascii="Calibri" w:hAnsi="Calibri" w:cs="Calibri" w:eastAsia="Calibri"/>
          <w:b/>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extent of chimerism could be estimated from these sections using stereology to either count host and donor cells or by assessing the area occupied by the donor and host tissues.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Assessment of Morphological and Molecular Outcomes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objective was to assess the impact of the ventral forebrain on facial morphology and </w:t>
      </w:r>
      <w:r>
        <w:rPr>
          <w:rFonts w:ascii="Calibri" w:hAnsi="Calibri" w:cs="Calibri" w:eastAsia="Calibri"/>
          <w:i/>
          <w:color w:val="auto"/>
          <w:spacing w:val="0"/>
          <w:position w:val="0"/>
          <w:sz w:val="24"/>
          <w:shd w:fill="auto" w:val="clear"/>
        </w:rPr>
        <w:t xml:space="preserve">SHH</w:t>
      </w:r>
      <w:r>
        <w:rPr>
          <w:rFonts w:ascii="Calibri" w:hAnsi="Calibri" w:cs="Calibri" w:eastAsia="Calibri"/>
          <w:color w:val="auto"/>
          <w:spacing w:val="0"/>
          <w:position w:val="0"/>
          <w:sz w:val="24"/>
          <w:shd w:fill="auto" w:val="clear"/>
        </w:rPr>
        <w:t xml:space="preserve"> expression in the FEZ. Initially, quail tissue was transplanted into duck embryos in order to use QCPN to assess chimerism as described above. However, the faster developing quail brain led to severely deformed chimeras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which precluded this approach in the experiments. Due to this limitation transplanting duck tissues into chicken embryos was used for experimental analysis. While this did not allow assessment of chimerism, the quail chick system was used to do this and confirmed that all of the grafts were comprised only of neural tissue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resulting duck-chick chimeras had morphological changes that suggested the brain participated in regulating morphology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duck side of the transplant appeared to develop slower and appeared more duck-like. A quantitative analysis was used to determine these chimeras were shifted toward duck morphology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As controls stage matched duck and chick embryos, as well as chick-chick chimeras were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 mount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was used to assess </w:t>
      </w:r>
      <w:r>
        <w:rPr>
          <w:rFonts w:ascii="Calibri" w:hAnsi="Calibri" w:cs="Calibri" w:eastAsia="Calibri"/>
          <w:i/>
          <w:color w:val="auto"/>
          <w:spacing w:val="0"/>
          <w:position w:val="0"/>
          <w:sz w:val="24"/>
          <w:shd w:fill="auto" w:val="clear"/>
        </w:rPr>
        <w:t xml:space="preserve">SHH</w:t>
      </w:r>
      <w:r>
        <w:rPr>
          <w:rFonts w:ascii="Calibri" w:hAnsi="Calibri" w:cs="Calibri" w:eastAsia="Calibri"/>
          <w:color w:val="auto"/>
          <w:spacing w:val="0"/>
          <w:position w:val="0"/>
          <w:sz w:val="24"/>
          <w:shd w:fill="auto" w:val="clear"/>
        </w:rPr>
        <w:t xml:space="preserve"> expression. Similar to morphology, </w:t>
      </w:r>
      <w:r>
        <w:rPr>
          <w:rFonts w:ascii="Calibri" w:hAnsi="Calibri" w:cs="Calibri" w:eastAsia="Calibri"/>
          <w:i/>
          <w:color w:val="auto"/>
          <w:spacing w:val="0"/>
          <w:position w:val="0"/>
          <w:sz w:val="24"/>
          <w:shd w:fill="auto" w:val="clear"/>
        </w:rPr>
        <w:t xml:space="preserve">SHH</w:t>
      </w:r>
      <w:r>
        <w:rPr>
          <w:rFonts w:ascii="Calibri" w:hAnsi="Calibri" w:cs="Calibri" w:eastAsia="Calibri"/>
          <w:color w:val="auto"/>
          <w:spacing w:val="0"/>
          <w:position w:val="0"/>
          <w:sz w:val="24"/>
          <w:shd w:fill="auto" w:val="clear"/>
        </w:rPr>
        <w:t xml:space="preserve"> expression on the duck side of the chimera appeared more duck-like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 quantitative analysis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was also used to show this expression domain was correlated with head shape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Transplantation and Assessment of Chimerism in Experimental Embryos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w:t>
        <w:tab/>
      </w:r>
      <w:r>
        <w:rPr>
          <w:rFonts w:ascii="Calibri" w:hAnsi="Calibri" w:cs="Calibri" w:eastAsia="Calibri"/>
          <w:color w:val="auto"/>
          <w:spacing w:val="0"/>
          <w:position w:val="0"/>
          <w:sz w:val="24"/>
          <w:shd w:fill="auto" w:val="clear"/>
        </w:rPr>
        <w:t xml:space="preserve">Dorsal view of stage 8 chicken embryo stained with neutral red showing the location of the graft and engraftment site. Dotted line is approximate level shown in B.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Cross section through a stage 8 chicken embryo after in situ hybridization to show </w:t>
      </w:r>
      <w:r>
        <w:rPr>
          <w:rFonts w:ascii="Calibri" w:hAnsi="Calibri" w:cs="Calibri" w:eastAsia="Calibri"/>
          <w:i/>
          <w:color w:val="auto"/>
          <w:spacing w:val="0"/>
          <w:position w:val="0"/>
          <w:sz w:val="24"/>
          <w:shd w:fill="auto" w:val="clear"/>
        </w:rPr>
        <w:t xml:space="preserve">SHH</w:t>
      </w:r>
      <w:r>
        <w:rPr>
          <w:rFonts w:ascii="Calibri" w:hAnsi="Calibri" w:cs="Calibri" w:eastAsia="Calibri"/>
          <w:color w:val="auto"/>
          <w:spacing w:val="0"/>
          <w:position w:val="0"/>
          <w:sz w:val="24"/>
          <w:shd w:fill="auto" w:val="clear"/>
        </w:rPr>
        <w:t xml:space="preserve"> expression. The approximate location of the graft is shown, red dotted box.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Immunostaining to detect QCPN in quail-chick chimeras shows the graft is widespread and contributes only to the ventro-lateral neural tube (arrow) and ventral optic cup (arrowhead).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Higher magnification in C. Scale bars: A: 500 &amp;#181;m, B: 100 &amp;#181;m, C: 1 mm, D: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Assessing Morphology of Quail-Duck Chimeras.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Two examples of quail-duck chimeras at stage 22. These embryos have serious malformations that preclude further analysis. Scale bar: 2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Assessing Duck-Chick Chimeras.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w:t>
        <w:tab/>
      </w:r>
      <w:r>
        <w:rPr>
          <w:rFonts w:ascii="Calibri" w:hAnsi="Calibri" w:cs="Calibri" w:eastAsia="Calibri"/>
          <w:color w:val="auto"/>
          <w:spacing w:val="0"/>
          <w:position w:val="0"/>
          <w:sz w:val="24"/>
          <w:shd w:fill="auto" w:val="clear"/>
        </w:rPr>
        <w:t xml:space="preserve">Normal chick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duck embryos at stage 22 after whole mount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to visualize </w:t>
      </w:r>
      <w:r>
        <w:rPr>
          <w:rFonts w:ascii="Calibri" w:hAnsi="Calibri" w:cs="Calibri" w:eastAsia="Calibri"/>
          <w:i/>
          <w:color w:val="auto"/>
          <w:spacing w:val="0"/>
          <w:position w:val="0"/>
          <w:sz w:val="24"/>
          <w:shd w:fill="auto" w:val="clear"/>
        </w:rPr>
        <w:t xml:space="preserve">SHH</w:t>
      </w:r>
      <w:r>
        <w:rPr>
          <w:rFonts w:ascii="Calibri" w:hAnsi="Calibri" w:cs="Calibri" w:eastAsia="Calibri"/>
          <w:color w:val="auto"/>
          <w:spacing w:val="0"/>
          <w:position w:val="0"/>
          <w:sz w:val="24"/>
          <w:shd w:fill="auto" w:val="clear"/>
        </w:rPr>
        <w:t xml:space="preserve"> expression.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chick-chick control shows a pattern of </w:t>
      </w:r>
      <w:r>
        <w:rPr>
          <w:rFonts w:ascii="Calibri" w:hAnsi="Calibri" w:cs="Calibri" w:eastAsia="Calibri"/>
          <w:i/>
          <w:color w:val="auto"/>
          <w:spacing w:val="0"/>
          <w:position w:val="0"/>
          <w:sz w:val="24"/>
          <w:shd w:fill="auto" w:val="clear"/>
        </w:rPr>
        <w:t xml:space="preserve">SHH</w:t>
      </w:r>
      <w:r>
        <w:rPr>
          <w:rFonts w:ascii="Calibri" w:hAnsi="Calibri" w:cs="Calibri" w:eastAsia="Calibri"/>
          <w:color w:val="auto"/>
          <w:spacing w:val="0"/>
          <w:position w:val="0"/>
          <w:sz w:val="24"/>
          <w:shd w:fill="auto" w:val="clear"/>
        </w:rPr>
        <w:t xml:space="preserve"> and morphology that resembles a normal chick embryo.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duck-chick chimera shows an altered pattern of </w:t>
      </w:r>
      <w:r>
        <w:rPr>
          <w:rFonts w:ascii="Calibri" w:hAnsi="Calibri" w:cs="Calibri" w:eastAsia="Calibri"/>
          <w:i/>
          <w:color w:val="auto"/>
          <w:spacing w:val="0"/>
          <w:position w:val="0"/>
          <w:sz w:val="24"/>
          <w:shd w:fill="auto" w:val="clear"/>
        </w:rPr>
        <w:t xml:space="preserve">SHH</w:t>
      </w:r>
      <w:r>
        <w:rPr>
          <w:rFonts w:ascii="Calibri" w:hAnsi="Calibri" w:cs="Calibri" w:eastAsia="Calibri"/>
          <w:color w:val="auto"/>
          <w:spacing w:val="0"/>
          <w:position w:val="0"/>
          <w:sz w:val="24"/>
          <w:shd w:fill="auto" w:val="clear"/>
        </w:rPr>
        <w:t xml:space="preserve"> expression. On the transplanted side </w:t>
      </w:r>
      <w:r>
        <w:rPr>
          <w:rFonts w:ascii="Calibri" w:hAnsi="Calibri" w:cs="Calibri" w:eastAsia="Calibri"/>
          <w:i/>
          <w:color w:val="auto"/>
          <w:spacing w:val="0"/>
          <w:position w:val="0"/>
          <w:sz w:val="24"/>
          <w:shd w:fill="auto" w:val="clear"/>
        </w:rPr>
        <w:t xml:space="preserve">SHH</w:t>
      </w:r>
      <w:r>
        <w:rPr>
          <w:rFonts w:ascii="Calibri" w:hAnsi="Calibri" w:cs="Calibri" w:eastAsia="Calibri"/>
          <w:color w:val="auto"/>
          <w:spacing w:val="0"/>
          <w:position w:val="0"/>
          <w:sz w:val="24"/>
          <w:shd w:fill="auto" w:val="clear"/>
        </w:rPr>
        <w:t xml:space="preserve"> expression (yellow dotted line) is more rounded and resembles the duck pattern. The nasal pit is also more rounded on the transplanted side (yellow arrow) compared to the more “slit” like appearance on the host side (red arrow). The red bar indicates the midline and the transplant is on the right side of the image. Scale bar: 1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allows examination of the tissue interactions between the basal forebrain and the adjacent ectoderm. This approach differs from previous forebrain transplant methods, because the donor tissue was restricted to the ventral forebrain. This eliminates transplantation of the neural crest cells, which have been shown to participate in patterning facial morphology</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Hence, restricting the graft to the basal forebrain was essential to evaluate the experimental outcomes planned.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previous research that employed forebrain transplants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the presence of extra-neural tissue did not interfere with interpretation of the planned outcome measures, because the outcomes were either behavioral, or specifically tested the host and donor environment on overall brain development. This is an important consideration in designing experiments using these embryological approaches and feasibility must be balanced with rigor. For example, the requirement to exclude the presumptive neural crest cells created significant obstacles to overcome. The transplants had to be performed on early neurula stage embryos. At these stages the endoderm is immediately adjacent to the transplant site, and extreme care had to be taken to avoid damaging the endoderm, because this reduces survival. While it is not clear contamination of the graft by endoderm would impact out outcome measures, the goal was to exclusively isolate the effect of the ventral forebrain on facial development. So, for this purpose the extra rigor was warranted.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Consideration needs to be given to the rate of development of the host and donor species. While differences in the rates of these animals have been used to advantage in assessing the role of neural crest cells in patterning the developing facial skeleton</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in this case, the faster developing quail neural tissue created extremely malformed embryos when transplanted into the slower developing duck. This meant chimerism and contamination had to be assessed in another set of chimeras created by grafting quail tissue into chick hosts, and while not ideal, this did provide confidence in the grafting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creating chimeras to assess tissue interactions during development can be a powerful approach to help understand mechanisms of development. Care needs to be given during the planning stages to ensure the results will be as conclusive as possible, and appropriate controls determined that include normal embryos and other chimeras to account for variation due to surgery. In this case, it was very important to employ quantitative analyses, because the changes observed were subtle.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All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Research reported in this publication was supported by the National Institute of Dental and Craniofacial Research of the National Institutes of Health under award numbers R01DE019648, R01DE018234, and R01DE019638.</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Waddington, C. Developmental Mechanics of Chicken and Duck Embryos.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924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925 (1930).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Noden, D. M. The role of the neural crest in patterning of avian cranial skeletal, connective, and muscle tissues.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 144-165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Borue, X., Noden, D. M. Normal and aberrant craniofacial myogenesis by grafted trunk somitic and segmental plate mesoderm.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(16), 3967-3980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Teillet, M. A., Ziller, C., Le Douarin, N. M. Quail-chick chimeras.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461</w:t>
      </w:r>
      <w:r>
        <w:rPr>
          <w:rFonts w:ascii="Calibri" w:hAnsi="Calibri" w:cs="Calibri" w:eastAsia="Calibri"/>
          <w:color w:val="auto"/>
          <w:spacing w:val="0"/>
          <w:position w:val="0"/>
          <w:sz w:val="24"/>
          <w:shd w:fill="auto" w:val="clear"/>
        </w:rPr>
        <w:t xml:space="preserve">, 337-350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Hu, D., Marcucio, R. S., Helms, J. A. A zone of frontonasal ectoderm regulates patterning and growth in the face.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(9), 1749-1758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Hu, D., Marcucio, R. S. Assessing signaling properties of ectodermal epithelia during craniofacial development.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(49)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Hu, D., Marcucio, R. S. Unique organization of the frontonasal ectodermal zone in birds and mammals.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325</w:t>
      </w:r>
      <w:r>
        <w:rPr>
          <w:rFonts w:ascii="Calibri" w:hAnsi="Calibri" w:cs="Calibri" w:eastAsia="Calibri"/>
          <w:color w:val="auto"/>
          <w:spacing w:val="0"/>
          <w:position w:val="0"/>
          <w:sz w:val="24"/>
          <w:shd w:fill="auto" w:val="clear"/>
        </w:rPr>
        <w:t xml:space="preserve"> (1), 200-210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Griffin, J.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Fgf8 dosage determines midfacial integration and polarity within the nasal and optic capsules.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374</w:t>
      </w:r>
      <w:r>
        <w:rPr>
          <w:rFonts w:ascii="Calibri" w:hAnsi="Calibri" w:cs="Calibri" w:eastAsia="Calibri"/>
          <w:color w:val="auto"/>
          <w:spacing w:val="0"/>
          <w:position w:val="0"/>
          <w:sz w:val="24"/>
          <w:shd w:fill="auto" w:val="clear"/>
        </w:rPr>
        <w:t xml:space="preserve"> (1), 185-197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Schneider, R. A., Helms, J. A. The cellular and molecular origins of beak morphology.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299</w:t>
      </w:r>
      <w:r>
        <w:rPr>
          <w:rFonts w:ascii="Calibri" w:hAnsi="Calibri" w:cs="Calibri" w:eastAsia="Calibri"/>
          <w:color w:val="auto"/>
          <w:spacing w:val="0"/>
          <w:position w:val="0"/>
          <w:sz w:val="24"/>
          <w:shd w:fill="auto" w:val="clear"/>
        </w:rPr>
        <w:t xml:space="preserve"> (5606), 565-568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Tucker, A. S., Lumsden, A. Neural crest cells provide species-specific patterning information in the developing branchial skeleton. </w:t>
      </w:r>
      <w:r>
        <w:rPr>
          <w:rFonts w:ascii="Calibri" w:hAnsi="Calibri" w:cs="Calibri" w:eastAsia="Calibri"/>
          <w:i/>
          <w:color w:val="auto"/>
          <w:spacing w:val="0"/>
          <w:position w:val="0"/>
          <w:sz w:val="24"/>
          <w:shd w:fill="auto" w:val="clear"/>
        </w:rPr>
        <w:t xml:space="preserve">Evolution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32-40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Fish, J. L., Schneider, R. A. Assessing species-specific contributions to craniofacial development using quail-duck chimeras.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(87)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Schneider, R. A. Neural crest and the origin of species-specific pattern. </w:t>
      </w:r>
      <w:r>
        <w:rPr>
          <w:rFonts w:ascii="Calibri" w:hAnsi="Calibri" w:cs="Calibri" w:eastAsia="Calibri"/>
          <w:i/>
          <w:color w:val="auto"/>
          <w:spacing w:val="0"/>
          <w:position w:val="0"/>
          <w:sz w:val="24"/>
          <w:shd w:fill="auto" w:val="clear"/>
        </w:rPr>
        <w:t xml:space="preserve">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(6-7), e23219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Sohal, G. S. Effects of reciprocal forebrain transplantation on motility and hatching in chick and duck embryos.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 35-43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Chen, C. C., Balaban, E., Jarvis, E. D. Interspecies avian brain chimeras reveal that large brain size differences are influenced by cell-interdependent processes.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e42477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Hu, D., Marcucio, R. S. Neural crest cells pattern the surface cephalic ectoderm during FEZ formation.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 (4), 732-740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Hu,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Signals from the brain induce variation in avian facial shape.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244</w:t>
      </w:r>
      <w:r>
        <w:rPr>
          <w:rFonts w:ascii="Calibri" w:hAnsi="Calibri" w:cs="Calibri" w:eastAsia="Calibri"/>
          <w:color w:val="auto"/>
          <w:spacing w:val="0"/>
          <w:position w:val="0"/>
          <w:sz w:val="24"/>
          <w:shd w:fill="auto" w:val="clear"/>
        </w:rPr>
        <w:t xml:space="preserve"> (9), 1133-1143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Hamburger, V., Hamilton, H. L. A series of normal stages in the development of the chick embryo. </w:t>
      </w:r>
      <w:r>
        <w:rPr>
          <w:rFonts w:ascii="Calibri" w:hAnsi="Calibri" w:cs="Calibri" w:eastAsia="Calibri"/>
          <w:i/>
          <w:color w:val="auto"/>
          <w:spacing w:val="0"/>
          <w:position w:val="0"/>
          <w:sz w:val="24"/>
          <w:shd w:fill="auto" w:val="clear"/>
        </w:rPr>
        <w:t xml:space="preserve">Journal of 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 49-92 (1951).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Xu,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Correlations Between the Morphology of Sonic Hedgehog Expression Domains and Embryonic Craniofacial Shape. </w:t>
      </w:r>
      <w:r>
        <w:rPr>
          <w:rFonts w:ascii="Calibri" w:hAnsi="Calibri" w:cs="Calibri" w:eastAsia="Calibri"/>
          <w:i/>
          <w:color w:val="auto"/>
          <w:spacing w:val="0"/>
          <w:position w:val="0"/>
          <w:sz w:val="24"/>
          <w:shd w:fill="auto" w:val="clear"/>
        </w:rPr>
        <w:t xml:space="preserve">Evolutionary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 379-386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Eames, B. F., Schneider, R. A. The genesis of cartilage size and shape during development and evolution.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(23), 3947-3958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Merrill, A. E., Eames, B. F., Weston, S. J., Heath, T., Schneider, R. A. Mesenchyme-dependent BMP signaling directs the timing of mandibular osteogenesis.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(7), 1223-1234 (2008).</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