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4A08" w:rsidRPr="00E7150A" w:rsidRDefault="00034A08" w:rsidP="00CA399A">
      <w:pPr>
        <w:spacing w:after="0" w:line="240" w:lineRule="auto"/>
        <w:rPr>
          <w:rFonts w:ascii="Times New Roman" w:hAnsi="Times New Roman" w:cs="Times New Roman"/>
        </w:rPr>
      </w:pPr>
      <w:r w:rsidRPr="00E7150A">
        <w:rPr>
          <w:rFonts w:ascii="Times New Roman" w:hAnsi="Times New Roman" w:cs="Times New Roman"/>
        </w:rPr>
        <w:t xml:space="preserve">Guillaume </w:t>
      </w:r>
      <w:proofErr w:type="spellStart"/>
      <w:r w:rsidRPr="00E7150A">
        <w:rPr>
          <w:rFonts w:ascii="Times New Roman" w:hAnsi="Times New Roman" w:cs="Times New Roman"/>
        </w:rPr>
        <w:t>Drin</w:t>
      </w:r>
      <w:proofErr w:type="spellEnd"/>
    </w:p>
    <w:p w:rsidR="00034A08" w:rsidRPr="00E7150A" w:rsidRDefault="00034A08" w:rsidP="00CA399A">
      <w:pPr>
        <w:spacing w:after="0" w:line="240" w:lineRule="auto"/>
        <w:rPr>
          <w:rFonts w:ascii="Times New Roman" w:hAnsi="Times New Roman" w:cs="Times New Roman"/>
        </w:rPr>
      </w:pPr>
      <w:r w:rsidRPr="00E7150A">
        <w:rPr>
          <w:rFonts w:ascii="Times New Roman" w:hAnsi="Times New Roman" w:cs="Times New Roman"/>
        </w:rPr>
        <w:t>CNRS, Institut de Pharmacologie Moléculaire et Cellulaire</w:t>
      </w:r>
    </w:p>
    <w:p w:rsidR="00034A08" w:rsidRPr="00E7150A" w:rsidRDefault="00034A08" w:rsidP="00CA399A">
      <w:pPr>
        <w:spacing w:after="0" w:line="240" w:lineRule="auto"/>
        <w:rPr>
          <w:rFonts w:ascii="Times New Roman" w:hAnsi="Times New Roman" w:cs="Times New Roman"/>
        </w:rPr>
      </w:pPr>
      <w:r w:rsidRPr="00E7150A">
        <w:rPr>
          <w:rFonts w:ascii="Times New Roman" w:hAnsi="Times New Roman" w:cs="Times New Roman"/>
        </w:rPr>
        <w:t>660 route des lucioles, 06560 Valbonne, France</w:t>
      </w:r>
      <w:r w:rsidRPr="00E7150A">
        <w:rPr>
          <w:rFonts w:ascii="Times New Roman" w:hAnsi="Times New Roman" w:cs="Times New Roman"/>
        </w:rPr>
        <w:tab/>
      </w:r>
    </w:p>
    <w:p w:rsidR="00034A08" w:rsidRPr="00E7150A" w:rsidRDefault="00034A08" w:rsidP="00CA399A">
      <w:pPr>
        <w:spacing w:after="0" w:line="240" w:lineRule="auto"/>
        <w:rPr>
          <w:rFonts w:ascii="Times New Roman" w:hAnsi="Times New Roman" w:cs="Times New Roman"/>
        </w:rPr>
      </w:pPr>
    </w:p>
    <w:p w:rsidR="00034A08" w:rsidRPr="00E7150A" w:rsidRDefault="00034A08" w:rsidP="00CA399A">
      <w:pPr>
        <w:spacing w:line="240" w:lineRule="auto"/>
        <w:rPr>
          <w:rFonts w:ascii="Times New Roman" w:hAnsi="Times New Roman" w:cs="Times New Roman"/>
          <w:lang w:val="en-US"/>
        </w:rPr>
      </w:pPr>
      <w:r w:rsidRPr="00E7150A">
        <w:rPr>
          <w:rFonts w:ascii="Times New Roman" w:hAnsi="Times New Roman" w:cs="Times New Roman"/>
          <w:lang w:val="en-US"/>
        </w:rPr>
        <w:t xml:space="preserve">Manuscript </w:t>
      </w:r>
      <w:r w:rsidR="00FE0865" w:rsidRPr="00E7150A">
        <w:rPr>
          <w:rFonts w:ascii="Times New Roman" w:hAnsi="Times New Roman" w:cs="Times New Roman"/>
          <w:lang w:val="en-US"/>
        </w:rPr>
        <w:t>62177_R2</w:t>
      </w:r>
    </w:p>
    <w:p w:rsidR="00034A08" w:rsidRPr="00E7150A" w:rsidRDefault="00FE0865" w:rsidP="00CA399A">
      <w:pPr>
        <w:spacing w:after="0" w:line="240" w:lineRule="auto"/>
        <w:ind w:left="1276"/>
        <w:rPr>
          <w:rFonts w:ascii="Times New Roman" w:hAnsi="Times New Roman" w:cs="Times New Roman"/>
          <w:lang w:val="en-US"/>
        </w:rPr>
      </w:pPr>
      <w:r w:rsidRPr="00E7150A">
        <w:rPr>
          <w:rFonts w:ascii="Times New Roman" w:hAnsi="Times New Roman" w:cs="Times New Roman"/>
          <w:lang w:val="en-US"/>
        </w:rPr>
        <w:t>JOVE</w:t>
      </w:r>
      <w:r w:rsidR="00034A08" w:rsidRPr="00E7150A">
        <w:rPr>
          <w:rFonts w:ascii="Times New Roman" w:hAnsi="Times New Roman" w:cs="Times New Roman"/>
          <w:lang w:val="en-US"/>
        </w:rPr>
        <w:t xml:space="preserve">, </w:t>
      </w:r>
    </w:p>
    <w:p w:rsidR="00E7150A" w:rsidRPr="00E7150A" w:rsidRDefault="00034A08" w:rsidP="00CA399A">
      <w:pPr>
        <w:spacing w:after="0" w:line="240" w:lineRule="auto"/>
        <w:ind w:left="1276"/>
        <w:rPr>
          <w:rFonts w:ascii="Times New Roman" w:hAnsi="Times New Roman" w:cs="Times New Roman"/>
          <w:lang w:val="en-US"/>
        </w:rPr>
      </w:pPr>
      <w:r w:rsidRPr="00E7150A">
        <w:rPr>
          <w:rFonts w:ascii="Times New Roman" w:hAnsi="Times New Roman" w:cs="Times New Roman"/>
          <w:lang w:val="en-US"/>
        </w:rPr>
        <w:t xml:space="preserve">Dr. </w:t>
      </w:r>
      <w:r w:rsidR="00FE0865" w:rsidRPr="00E7150A">
        <w:rPr>
          <w:rFonts w:ascii="Times New Roman" w:hAnsi="Times New Roman" w:cs="Times New Roman"/>
          <w:lang w:val="en-US"/>
        </w:rPr>
        <w:t>Nam Nguyen</w:t>
      </w:r>
      <w:r w:rsidR="00FE0865" w:rsidRPr="00E7150A">
        <w:rPr>
          <w:rFonts w:ascii="Times New Roman" w:hAnsi="Times New Roman" w:cs="Times New Roman"/>
          <w:lang w:val="en-US"/>
        </w:rPr>
        <w:br/>
        <w:t xml:space="preserve">Manager of Review </w:t>
      </w:r>
    </w:p>
    <w:p w:rsidR="00E7150A" w:rsidRPr="00E7150A" w:rsidRDefault="00E7150A" w:rsidP="00CA399A">
      <w:pPr>
        <w:spacing w:after="0" w:line="240" w:lineRule="auto"/>
        <w:ind w:left="1276"/>
        <w:rPr>
          <w:rFonts w:ascii="Times New Roman" w:hAnsi="Times New Roman" w:cs="Times New Roman"/>
          <w:lang w:val="en-US"/>
        </w:rPr>
      </w:pPr>
    </w:p>
    <w:p w:rsidR="00E7150A" w:rsidRPr="00E7150A" w:rsidRDefault="00E7150A" w:rsidP="00CA399A">
      <w:pPr>
        <w:spacing w:after="0" w:line="240" w:lineRule="auto"/>
        <w:ind w:left="1276"/>
        <w:rPr>
          <w:rFonts w:ascii="Times New Roman" w:hAnsi="Times New Roman" w:cs="Times New Roman"/>
          <w:lang w:val="en-US"/>
        </w:rPr>
      </w:pPr>
      <w:r w:rsidRPr="00E7150A">
        <w:rPr>
          <w:rFonts w:ascii="Times New Roman" w:hAnsi="Times New Roman" w:cs="Times New Roman"/>
          <w:lang w:val="en-US"/>
        </w:rPr>
        <w:t>Dr. Benjamin Werth</w:t>
      </w:r>
    </w:p>
    <w:p w:rsidR="00034A08" w:rsidRPr="00E7150A" w:rsidRDefault="00E7150A" w:rsidP="00CA399A">
      <w:pPr>
        <w:spacing w:after="0" w:line="240" w:lineRule="auto"/>
        <w:ind w:left="1276"/>
        <w:rPr>
          <w:rFonts w:ascii="Times New Roman" w:hAnsi="Times New Roman" w:cs="Times New Roman"/>
          <w:lang w:val="en-US"/>
        </w:rPr>
      </w:pPr>
      <w:r w:rsidRPr="00E7150A">
        <w:rPr>
          <w:rFonts w:ascii="Times New Roman" w:hAnsi="Times New Roman" w:cs="Times New Roman"/>
          <w:lang w:val="en-US"/>
        </w:rPr>
        <w:t xml:space="preserve">Editor </w:t>
      </w:r>
      <w:r w:rsidR="00034A08" w:rsidRPr="00E7150A">
        <w:rPr>
          <w:rFonts w:ascii="Times New Roman" w:hAnsi="Times New Roman" w:cs="Times New Roman"/>
          <w:lang w:val="en-US"/>
        </w:rPr>
        <w:br/>
      </w:r>
    </w:p>
    <w:p w:rsidR="00034A08" w:rsidRPr="00E7150A" w:rsidRDefault="00034A08" w:rsidP="00CA399A">
      <w:pPr>
        <w:spacing w:line="240" w:lineRule="auto"/>
        <w:ind w:left="4956" w:firstLine="708"/>
        <w:rPr>
          <w:rFonts w:ascii="Times New Roman" w:hAnsi="Times New Roman" w:cs="Times New Roman"/>
          <w:lang w:val="en-US"/>
        </w:rPr>
      </w:pPr>
      <w:proofErr w:type="spellStart"/>
      <w:r w:rsidRPr="00E7150A">
        <w:rPr>
          <w:rFonts w:ascii="Times New Roman" w:hAnsi="Times New Roman" w:cs="Times New Roman"/>
          <w:lang w:val="en-US"/>
        </w:rPr>
        <w:t>Valbonne</w:t>
      </w:r>
      <w:proofErr w:type="spellEnd"/>
      <w:r w:rsidRPr="00E7150A">
        <w:rPr>
          <w:rFonts w:ascii="Times New Roman" w:hAnsi="Times New Roman" w:cs="Times New Roman"/>
          <w:lang w:val="en-US"/>
        </w:rPr>
        <w:t xml:space="preserve">, </w:t>
      </w:r>
      <w:r w:rsidR="00FE0865" w:rsidRPr="00E7150A">
        <w:rPr>
          <w:rFonts w:ascii="Times New Roman" w:hAnsi="Times New Roman" w:cs="Times New Roman"/>
          <w:lang w:val="en-US"/>
        </w:rPr>
        <w:t>February 4</w:t>
      </w:r>
      <w:r w:rsidRPr="00E7150A">
        <w:rPr>
          <w:rFonts w:ascii="Times New Roman" w:hAnsi="Times New Roman" w:cs="Times New Roman"/>
          <w:lang w:val="en-US"/>
        </w:rPr>
        <w:t>, 20</w:t>
      </w:r>
      <w:r w:rsidR="00FE0865" w:rsidRPr="00E7150A">
        <w:rPr>
          <w:rFonts w:ascii="Times New Roman" w:hAnsi="Times New Roman" w:cs="Times New Roman"/>
          <w:lang w:val="en-US"/>
        </w:rPr>
        <w:t>21</w:t>
      </w:r>
    </w:p>
    <w:p w:rsidR="00CA399A" w:rsidRPr="00E7150A" w:rsidRDefault="00CA399A" w:rsidP="00CA399A">
      <w:pPr>
        <w:spacing w:after="0" w:line="240" w:lineRule="auto"/>
        <w:ind w:left="708"/>
        <w:jc w:val="both"/>
        <w:rPr>
          <w:rFonts w:ascii="Times New Roman" w:hAnsi="Times New Roman" w:cs="Times New Roman"/>
          <w:lang w:val="en-US"/>
        </w:rPr>
      </w:pPr>
    </w:p>
    <w:p w:rsidR="00CA399A" w:rsidRPr="00E7150A" w:rsidRDefault="00CA399A" w:rsidP="00FE0865">
      <w:pPr>
        <w:spacing w:after="0" w:line="240" w:lineRule="auto"/>
        <w:ind w:firstLine="708"/>
        <w:jc w:val="both"/>
        <w:rPr>
          <w:rFonts w:ascii="Times New Roman" w:hAnsi="Times New Roman" w:cs="Times New Roman"/>
          <w:lang w:val="en-US"/>
        </w:rPr>
      </w:pPr>
      <w:r w:rsidRPr="00E7150A">
        <w:rPr>
          <w:rFonts w:ascii="Times New Roman" w:hAnsi="Times New Roman" w:cs="Times New Roman"/>
          <w:lang w:val="en-US"/>
        </w:rPr>
        <w:t>Dear editor</w:t>
      </w:r>
      <w:r w:rsidR="00E7150A" w:rsidRPr="00E7150A">
        <w:rPr>
          <w:rFonts w:ascii="Times New Roman" w:hAnsi="Times New Roman" w:cs="Times New Roman"/>
          <w:lang w:val="en-US"/>
        </w:rPr>
        <w:t>s</w:t>
      </w:r>
      <w:r w:rsidRPr="00E7150A">
        <w:rPr>
          <w:rFonts w:ascii="Times New Roman" w:hAnsi="Times New Roman" w:cs="Times New Roman"/>
          <w:lang w:val="en-US"/>
        </w:rPr>
        <w:t>,</w:t>
      </w:r>
    </w:p>
    <w:p w:rsidR="00CA399A" w:rsidRPr="00E7150A" w:rsidRDefault="00CA399A" w:rsidP="00FE0865">
      <w:pPr>
        <w:spacing w:after="0" w:line="240" w:lineRule="auto"/>
        <w:jc w:val="both"/>
        <w:rPr>
          <w:rFonts w:ascii="Times New Roman" w:hAnsi="Times New Roman" w:cs="Times New Roman"/>
          <w:lang w:val="en-US"/>
        </w:rPr>
      </w:pPr>
    </w:p>
    <w:p w:rsidR="00CA399A" w:rsidRPr="00E7150A" w:rsidRDefault="00CA399A" w:rsidP="00FE0865">
      <w:pPr>
        <w:spacing w:after="0" w:line="240" w:lineRule="auto"/>
        <w:ind w:firstLine="708"/>
        <w:rPr>
          <w:rFonts w:ascii="Times New Roman" w:hAnsi="Times New Roman" w:cs="Times New Roman"/>
          <w:lang w:val="en-US"/>
        </w:rPr>
      </w:pPr>
      <w:r w:rsidRPr="00E7150A">
        <w:rPr>
          <w:rFonts w:ascii="Times New Roman" w:hAnsi="Times New Roman" w:cs="Times New Roman"/>
          <w:lang w:val="en-US"/>
        </w:rPr>
        <w:t>Please find enclosed a second revised version of our manuscript entitled “</w:t>
      </w:r>
      <w:r w:rsidR="00FE0865" w:rsidRPr="00E7150A">
        <w:rPr>
          <w:rFonts w:ascii="Times New Roman" w:hAnsi="Times New Roman" w:cs="Times New Roman"/>
          <w:lang w:val="en-US"/>
        </w:rPr>
        <w:t>Fluorescence-based measurements of phosphatidylserine/phosphatidylinositol 4-phosphate exchange between membranes”</w:t>
      </w:r>
      <w:r w:rsidRPr="00E7150A">
        <w:rPr>
          <w:rFonts w:ascii="Times New Roman" w:hAnsi="Times New Roman" w:cs="Times New Roman"/>
          <w:lang w:val="en-US"/>
        </w:rPr>
        <w:t>. We are delighted to read that</w:t>
      </w:r>
      <w:r w:rsidR="00891087">
        <w:rPr>
          <w:rFonts w:ascii="Times New Roman" w:hAnsi="Times New Roman" w:cs="Times New Roman"/>
          <w:lang w:val="en-US"/>
        </w:rPr>
        <w:t xml:space="preserve"> both</w:t>
      </w:r>
      <w:r w:rsidRPr="00E7150A">
        <w:rPr>
          <w:rFonts w:ascii="Times New Roman" w:hAnsi="Times New Roman" w:cs="Times New Roman"/>
          <w:lang w:val="en-US"/>
        </w:rPr>
        <w:t xml:space="preserve"> reviewers </w:t>
      </w:r>
      <w:r w:rsidR="00051718" w:rsidRPr="00E7150A">
        <w:rPr>
          <w:rFonts w:ascii="Times New Roman" w:hAnsi="Times New Roman" w:cs="Times New Roman"/>
          <w:lang w:val="en-US"/>
        </w:rPr>
        <w:t xml:space="preserve">consider </w:t>
      </w:r>
      <w:r w:rsidRPr="00E7150A">
        <w:rPr>
          <w:rFonts w:ascii="Times New Roman" w:hAnsi="Times New Roman" w:cs="Times New Roman"/>
          <w:lang w:val="en-US"/>
        </w:rPr>
        <w:t xml:space="preserve">the manuscript suitable for publication. We have addressed </w:t>
      </w:r>
      <w:r w:rsidR="00E7150A">
        <w:rPr>
          <w:rFonts w:ascii="Times New Roman" w:hAnsi="Times New Roman" w:cs="Times New Roman"/>
          <w:lang w:val="en-US"/>
        </w:rPr>
        <w:t>their</w:t>
      </w:r>
      <w:r w:rsidRPr="00E7150A">
        <w:rPr>
          <w:rFonts w:ascii="Times New Roman" w:hAnsi="Times New Roman" w:cs="Times New Roman"/>
          <w:lang w:val="en-US"/>
        </w:rPr>
        <w:t xml:space="preserve"> </w:t>
      </w:r>
      <w:r w:rsidR="0071213A">
        <w:rPr>
          <w:rFonts w:ascii="Times New Roman" w:hAnsi="Times New Roman" w:cs="Times New Roman"/>
          <w:lang w:val="en-US"/>
        </w:rPr>
        <w:t xml:space="preserve">respective </w:t>
      </w:r>
      <w:r w:rsidRPr="00E7150A">
        <w:rPr>
          <w:rFonts w:ascii="Times New Roman" w:hAnsi="Times New Roman" w:cs="Times New Roman"/>
          <w:lang w:val="en-US"/>
        </w:rPr>
        <w:t xml:space="preserve">points by making textual changes </w:t>
      </w:r>
      <w:r w:rsidR="00672E40" w:rsidRPr="00E7150A">
        <w:rPr>
          <w:rFonts w:ascii="Times New Roman" w:hAnsi="Times New Roman" w:cs="Times New Roman"/>
          <w:lang w:val="en-US"/>
        </w:rPr>
        <w:t xml:space="preserve">in red </w:t>
      </w:r>
      <w:r w:rsidRPr="00E7150A">
        <w:rPr>
          <w:rFonts w:ascii="Times New Roman" w:hAnsi="Times New Roman" w:cs="Times New Roman"/>
          <w:lang w:val="en-US"/>
        </w:rPr>
        <w:t xml:space="preserve">in </w:t>
      </w:r>
      <w:r w:rsidR="00672E40" w:rsidRPr="00E7150A">
        <w:rPr>
          <w:rFonts w:ascii="Times New Roman" w:hAnsi="Times New Roman" w:cs="Times New Roman"/>
          <w:lang w:val="en-US"/>
        </w:rPr>
        <w:t xml:space="preserve">the </w:t>
      </w:r>
      <w:r w:rsidR="00FE0865" w:rsidRPr="00E7150A">
        <w:rPr>
          <w:rFonts w:ascii="Times New Roman" w:hAnsi="Times New Roman" w:cs="Times New Roman"/>
          <w:lang w:val="en-US"/>
        </w:rPr>
        <w:t xml:space="preserve">manuscript </w:t>
      </w:r>
      <w:r w:rsidR="0071213A">
        <w:rPr>
          <w:rFonts w:ascii="Times New Roman" w:hAnsi="Times New Roman" w:cs="Times New Roman"/>
          <w:lang w:val="en-US"/>
        </w:rPr>
        <w:t xml:space="preserve">and </w:t>
      </w:r>
      <w:r w:rsidR="0071213A" w:rsidRPr="00E7150A">
        <w:rPr>
          <w:rFonts w:ascii="Times New Roman" w:hAnsi="Times New Roman" w:cs="Times New Roman"/>
          <w:lang w:val="en-US"/>
        </w:rPr>
        <w:t>by</w:t>
      </w:r>
      <w:r w:rsidR="0071213A">
        <w:rPr>
          <w:rFonts w:ascii="Times New Roman" w:hAnsi="Times New Roman" w:cs="Times New Roman"/>
          <w:lang w:val="en-US"/>
        </w:rPr>
        <w:t xml:space="preserve"> revising </w:t>
      </w:r>
      <w:r w:rsidR="0071213A" w:rsidRPr="00E7150A">
        <w:rPr>
          <w:rFonts w:ascii="Times New Roman" w:hAnsi="Times New Roman" w:cs="Times New Roman"/>
          <w:lang w:val="en-US"/>
        </w:rPr>
        <w:t xml:space="preserve">Figure 4 and 5 </w:t>
      </w:r>
      <w:r w:rsidR="00FE0865" w:rsidRPr="00E7150A">
        <w:rPr>
          <w:rFonts w:ascii="Times New Roman" w:hAnsi="Times New Roman" w:cs="Times New Roman"/>
          <w:lang w:val="en-US"/>
        </w:rPr>
        <w:t>as</w:t>
      </w:r>
      <w:r w:rsidRPr="00E7150A">
        <w:rPr>
          <w:rFonts w:ascii="Times New Roman" w:hAnsi="Times New Roman" w:cs="Times New Roman"/>
          <w:lang w:val="en-US"/>
        </w:rPr>
        <w:t xml:space="preserve"> detailed in the point-by-point response letter. </w:t>
      </w:r>
    </w:p>
    <w:p w:rsidR="00CA399A" w:rsidRPr="00E7150A" w:rsidRDefault="00CA399A" w:rsidP="00FE0865">
      <w:pPr>
        <w:spacing w:after="0" w:line="240" w:lineRule="auto"/>
        <w:ind w:firstLine="708"/>
        <w:jc w:val="both"/>
        <w:rPr>
          <w:rFonts w:ascii="Times New Roman" w:hAnsi="Times New Roman" w:cs="Times New Roman"/>
          <w:lang w:val="en-US"/>
        </w:rPr>
      </w:pPr>
    </w:p>
    <w:p w:rsidR="00CA399A" w:rsidRPr="00E7150A" w:rsidRDefault="00CA399A" w:rsidP="00FE0865">
      <w:pPr>
        <w:spacing w:after="0" w:line="240" w:lineRule="auto"/>
        <w:ind w:firstLine="708"/>
        <w:jc w:val="both"/>
        <w:rPr>
          <w:rFonts w:ascii="Times New Roman" w:hAnsi="Times New Roman" w:cs="Times New Roman"/>
          <w:lang w:val="en-US"/>
        </w:rPr>
      </w:pPr>
      <w:r w:rsidRPr="00E7150A">
        <w:rPr>
          <w:rFonts w:ascii="Times New Roman" w:hAnsi="Times New Roman" w:cs="Times New Roman"/>
          <w:u w:val="single"/>
          <w:lang w:val="en-US"/>
        </w:rPr>
        <w:t>Other textual changes:</w:t>
      </w:r>
      <w:r w:rsidRPr="00E7150A">
        <w:rPr>
          <w:rFonts w:ascii="Times New Roman" w:hAnsi="Times New Roman" w:cs="Times New Roman"/>
          <w:lang w:val="en-US"/>
        </w:rPr>
        <w:t xml:space="preserve"> We have </w:t>
      </w:r>
      <w:r w:rsidR="00FE0865" w:rsidRPr="00E7150A">
        <w:rPr>
          <w:rFonts w:ascii="Times New Roman" w:hAnsi="Times New Roman" w:cs="Times New Roman"/>
          <w:lang w:val="en-US"/>
        </w:rPr>
        <w:t>corrected some typos in the manuscript</w:t>
      </w:r>
      <w:r w:rsidR="008A5247">
        <w:rPr>
          <w:rFonts w:ascii="Times New Roman" w:hAnsi="Times New Roman" w:cs="Times New Roman"/>
          <w:lang w:val="en-US"/>
        </w:rPr>
        <w:t xml:space="preserve">, added a few details, and corrected some </w:t>
      </w:r>
      <w:r w:rsidR="00FE0865" w:rsidRPr="00E7150A">
        <w:rPr>
          <w:rFonts w:ascii="Times New Roman" w:hAnsi="Times New Roman" w:cs="Times New Roman"/>
          <w:lang w:val="en-US"/>
        </w:rPr>
        <w:t>inversion</w:t>
      </w:r>
      <w:r w:rsidR="008A5247">
        <w:rPr>
          <w:rFonts w:ascii="Times New Roman" w:hAnsi="Times New Roman" w:cs="Times New Roman"/>
          <w:lang w:val="en-US"/>
        </w:rPr>
        <w:t>s</w:t>
      </w:r>
      <w:r w:rsidR="00FE0865" w:rsidRPr="00E7150A">
        <w:rPr>
          <w:rFonts w:ascii="Times New Roman" w:hAnsi="Times New Roman" w:cs="Times New Roman"/>
          <w:lang w:val="en-US"/>
        </w:rPr>
        <w:t xml:space="preserve"> of terms in the Protocol </w:t>
      </w:r>
      <w:r w:rsidR="00E7150A">
        <w:rPr>
          <w:rFonts w:ascii="Times New Roman" w:hAnsi="Times New Roman" w:cs="Times New Roman"/>
          <w:lang w:val="en-US"/>
        </w:rPr>
        <w:t xml:space="preserve">section </w:t>
      </w:r>
      <w:r w:rsidR="00FE0865" w:rsidRPr="00E7150A">
        <w:rPr>
          <w:rFonts w:ascii="Times New Roman" w:hAnsi="Times New Roman" w:cs="Times New Roman"/>
          <w:lang w:val="en-US"/>
        </w:rPr>
        <w:t xml:space="preserve">and Figure captions </w:t>
      </w:r>
      <w:r w:rsidR="00D131D3">
        <w:rPr>
          <w:rFonts w:ascii="Times New Roman" w:hAnsi="Times New Roman" w:cs="Times New Roman"/>
          <w:lang w:val="en-US"/>
        </w:rPr>
        <w:t xml:space="preserve">both </w:t>
      </w:r>
      <w:r w:rsidR="00FE0865" w:rsidRPr="00E7150A">
        <w:rPr>
          <w:rFonts w:ascii="Times New Roman" w:hAnsi="Times New Roman" w:cs="Times New Roman"/>
          <w:lang w:val="en-US"/>
        </w:rPr>
        <w:t>referring to experiment</w:t>
      </w:r>
      <w:r w:rsidR="00D131D3">
        <w:rPr>
          <w:rFonts w:ascii="Times New Roman" w:hAnsi="Times New Roman" w:cs="Times New Roman"/>
          <w:lang w:val="en-US"/>
        </w:rPr>
        <w:t>s</w:t>
      </w:r>
      <w:r w:rsidR="00FE0865" w:rsidRPr="00E7150A">
        <w:rPr>
          <w:rFonts w:ascii="Times New Roman" w:hAnsi="Times New Roman" w:cs="Times New Roman"/>
          <w:lang w:val="en-US"/>
        </w:rPr>
        <w:t xml:space="preserve"> shown in Figure 4A and Figure 5A (right panel). </w:t>
      </w:r>
      <w:r w:rsidR="00891087">
        <w:rPr>
          <w:rFonts w:ascii="Times New Roman" w:hAnsi="Times New Roman" w:cs="Times New Roman"/>
          <w:lang w:val="en-US"/>
        </w:rPr>
        <w:t xml:space="preserve">We have also rewritten the step 3 and 4 of Section 1.3 to better explain </w:t>
      </w:r>
      <w:r w:rsidR="0071213A">
        <w:rPr>
          <w:rFonts w:ascii="Times New Roman" w:hAnsi="Times New Roman" w:cs="Times New Roman"/>
          <w:lang w:val="en-US"/>
        </w:rPr>
        <w:t>a calculation method</w:t>
      </w:r>
      <w:r w:rsidR="00891087">
        <w:rPr>
          <w:rFonts w:ascii="Times New Roman" w:hAnsi="Times New Roman" w:cs="Times New Roman"/>
          <w:lang w:val="en-US"/>
        </w:rPr>
        <w:t>. All t</w:t>
      </w:r>
      <w:r w:rsidR="00E7150A" w:rsidRPr="00E7150A">
        <w:rPr>
          <w:rFonts w:ascii="Times New Roman" w:hAnsi="Times New Roman" w:cs="Times New Roman"/>
          <w:lang w:val="en-US"/>
        </w:rPr>
        <w:t>he</w:t>
      </w:r>
      <w:r w:rsidR="00891087">
        <w:rPr>
          <w:rFonts w:ascii="Times New Roman" w:hAnsi="Times New Roman" w:cs="Times New Roman"/>
          <w:lang w:val="en-US"/>
        </w:rPr>
        <w:t>se</w:t>
      </w:r>
      <w:r w:rsidR="00E7150A" w:rsidRPr="00E7150A">
        <w:rPr>
          <w:rFonts w:ascii="Times New Roman" w:hAnsi="Times New Roman" w:cs="Times New Roman"/>
          <w:lang w:val="en-US"/>
        </w:rPr>
        <w:t xml:space="preserve"> corrections are in blue. </w:t>
      </w:r>
      <w:r w:rsidRPr="00E7150A">
        <w:rPr>
          <w:rFonts w:ascii="Times New Roman" w:hAnsi="Times New Roman" w:cs="Times New Roman"/>
          <w:lang w:val="en-US"/>
        </w:rPr>
        <w:t xml:space="preserve">We have also </w:t>
      </w:r>
      <w:r w:rsidR="00FE0865" w:rsidRPr="00E7150A">
        <w:rPr>
          <w:rFonts w:ascii="Times New Roman" w:hAnsi="Times New Roman" w:cs="Times New Roman"/>
          <w:lang w:val="en-US"/>
        </w:rPr>
        <w:t>reformatted the Reference</w:t>
      </w:r>
      <w:r w:rsidR="00E7150A" w:rsidRPr="00E7150A">
        <w:rPr>
          <w:rFonts w:ascii="Times New Roman" w:hAnsi="Times New Roman" w:cs="Times New Roman"/>
          <w:lang w:val="en-US"/>
        </w:rPr>
        <w:t>s</w:t>
      </w:r>
      <w:r w:rsidR="00E7150A">
        <w:rPr>
          <w:rFonts w:ascii="Times New Roman" w:hAnsi="Times New Roman" w:cs="Times New Roman"/>
          <w:lang w:val="en-US"/>
        </w:rPr>
        <w:t xml:space="preserve"> </w:t>
      </w:r>
      <w:r w:rsidR="00E7150A" w:rsidRPr="00E7150A">
        <w:rPr>
          <w:rFonts w:ascii="Times New Roman" w:hAnsi="Times New Roman" w:cs="Times New Roman"/>
          <w:lang w:val="en-US"/>
        </w:rPr>
        <w:t xml:space="preserve">by </w:t>
      </w:r>
      <w:r w:rsidR="00E7150A">
        <w:rPr>
          <w:rFonts w:ascii="Times New Roman" w:hAnsi="Times New Roman" w:cs="Times New Roman"/>
          <w:lang w:val="en-US"/>
        </w:rPr>
        <w:t xml:space="preserve">spelling </w:t>
      </w:r>
      <w:r w:rsidR="00E7150A" w:rsidRPr="00E7150A">
        <w:rPr>
          <w:rFonts w:ascii="Times New Roman" w:hAnsi="Times New Roman" w:cs="Times New Roman"/>
          <w:lang w:val="en-US"/>
        </w:rPr>
        <w:t xml:space="preserve">out the journal names </w:t>
      </w:r>
      <w:r w:rsidR="00FE0865" w:rsidRPr="00E7150A">
        <w:rPr>
          <w:rFonts w:ascii="Times New Roman" w:hAnsi="Times New Roman" w:cs="Times New Roman"/>
          <w:lang w:val="en-US"/>
        </w:rPr>
        <w:t xml:space="preserve">according to JOVE guidelines. We have modified the Protocol </w:t>
      </w:r>
      <w:r w:rsidR="00E7150A" w:rsidRPr="00E7150A">
        <w:rPr>
          <w:rFonts w:ascii="Times New Roman" w:hAnsi="Times New Roman" w:cs="Times New Roman"/>
          <w:lang w:val="en-US"/>
        </w:rPr>
        <w:t xml:space="preserve">section </w:t>
      </w:r>
      <w:r w:rsidR="00FE0865" w:rsidRPr="00E7150A">
        <w:rPr>
          <w:rFonts w:ascii="Times New Roman" w:hAnsi="Times New Roman" w:cs="Times New Roman"/>
          <w:lang w:val="en-US"/>
        </w:rPr>
        <w:t xml:space="preserve">to </w:t>
      </w:r>
      <w:r w:rsidR="00E7150A" w:rsidRPr="00E7150A">
        <w:rPr>
          <w:rFonts w:ascii="Times New Roman" w:hAnsi="Times New Roman" w:cs="Times New Roman"/>
          <w:lang w:val="en-US"/>
        </w:rPr>
        <w:t>remove</w:t>
      </w:r>
      <w:r w:rsidR="00FE0865" w:rsidRPr="00E7150A">
        <w:rPr>
          <w:rFonts w:ascii="Times New Roman" w:hAnsi="Times New Roman" w:cs="Times New Roman"/>
          <w:lang w:val="en-US"/>
        </w:rPr>
        <w:t xml:space="preserve"> the </w:t>
      </w:r>
      <w:r w:rsidR="00E7150A" w:rsidRPr="00E7150A">
        <w:rPr>
          <w:rFonts w:ascii="Times New Roman" w:hAnsi="Times New Roman" w:cs="Times New Roman"/>
          <w:lang w:val="en-US"/>
        </w:rPr>
        <w:t>n</w:t>
      </w:r>
      <w:r w:rsidR="00FE0865" w:rsidRPr="00E7150A">
        <w:rPr>
          <w:rFonts w:ascii="Times New Roman" w:hAnsi="Times New Roman" w:cs="Times New Roman"/>
          <w:lang w:val="en-US"/>
        </w:rPr>
        <w:t xml:space="preserve">otes. </w:t>
      </w:r>
    </w:p>
    <w:p w:rsidR="00CA399A" w:rsidRPr="00E7150A" w:rsidRDefault="00CA399A" w:rsidP="00CA399A">
      <w:pPr>
        <w:spacing w:after="0" w:line="240" w:lineRule="auto"/>
        <w:ind w:firstLine="708"/>
        <w:jc w:val="both"/>
        <w:rPr>
          <w:rFonts w:ascii="Times New Roman" w:hAnsi="Times New Roman" w:cs="Times New Roman"/>
          <w:lang w:val="en-US"/>
        </w:rPr>
      </w:pPr>
    </w:p>
    <w:p w:rsidR="00CA399A" w:rsidRPr="00E7150A" w:rsidRDefault="00CA399A" w:rsidP="00CA399A">
      <w:pPr>
        <w:spacing w:after="0" w:line="240" w:lineRule="auto"/>
        <w:ind w:left="708"/>
        <w:jc w:val="both"/>
        <w:rPr>
          <w:rFonts w:ascii="Times New Roman" w:hAnsi="Times New Roman" w:cs="Times New Roman"/>
          <w:lang w:val="en-US"/>
        </w:rPr>
      </w:pPr>
      <w:r w:rsidRPr="00E7150A">
        <w:rPr>
          <w:rFonts w:ascii="Times New Roman" w:hAnsi="Times New Roman" w:cs="Times New Roman"/>
          <w:lang w:val="en-US"/>
        </w:rPr>
        <w:t xml:space="preserve">We hope that the revised version of our manuscript is now suitable for publication in </w:t>
      </w:r>
      <w:r w:rsidR="00FE0865" w:rsidRPr="00E7150A">
        <w:rPr>
          <w:rFonts w:ascii="Times New Roman" w:hAnsi="Times New Roman" w:cs="Times New Roman"/>
          <w:i/>
          <w:lang w:val="en-US"/>
        </w:rPr>
        <w:t>JOVE</w:t>
      </w:r>
      <w:r w:rsidR="00891087">
        <w:rPr>
          <w:rFonts w:ascii="Times New Roman" w:hAnsi="Times New Roman" w:cs="Times New Roman"/>
          <w:i/>
          <w:lang w:val="en-US"/>
        </w:rPr>
        <w:t>.</w:t>
      </w:r>
    </w:p>
    <w:p w:rsidR="00CA399A" w:rsidRPr="00E7150A" w:rsidRDefault="00CA399A" w:rsidP="00CA399A">
      <w:pPr>
        <w:spacing w:after="0" w:line="240" w:lineRule="auto"/>
        <w:ind w:left="708"/>
        <w:jc w:val="both"/>
        <w:rPr>
          <w:rFonts w:ascii="Times New Roman" w:hAnsi="Times New Roman" w:cs="Times New Roman"/>
          <w:lang w:val="en-US"/>
        </w:rPr>
      </w:pPr>
    </w:p>
    <w:p w:rsidR="00CA399A" w:rsidRPr="00E7150A" w:rsidRDefault="00CA399A" w:rsidP="00CA399A">
      <w:pPr>
        <w:spacing w:after="0" w:line="240" w:lineRule="auto"/>
        <w:ind w:left="708"/>
        <w:jc w:val="both"/>
        <w:rPr>
          <w:rFonts w:ascii="Times New Roman" w:hAnsi="Times New Roman" w:cs="Times New Roman"/>
          <w:lang w:val="en-US"/>
        </w:rPr>
      </w:pPr>
      <w:r w:rsidRPr="00E7150A">
        <w:rPr>
          <w:rFonts w:ascii="Times New Roman" w:hAnsi="Times New Roman" w:cs="Times New Roman"/>
          <w:lang w:val="en-US"/>
        </w:rPr>
        <w:t>Sincerely yours,</w:t>
      </w:r>
    </w:p>
    <w:p w:rsidR="00CA399A" w:rsidRPr="00E7150A" w:rsidRDefault="00F67F1F" w:rsidP="00CA399A">
      <w:pPr>
        <w:spacing w:after="0" w:line="240" w:lineRule="auto"/>
        <w:ind w:left="708"/>
        <w:jc w:val="both"/>
        <w:rPr>
          <w:rFonts w:ascii="Times New Roman" w:hAnsi="Times New Roman" w:cs="Times New Roman"/>
          <w:lang w:val="en-US"/>
        </w:rPr>
      </w:pPr>
      <w:r w:rsidRPr="00E7150A">
        <w:rPr>
          <w:rFonts w:ascii="Times New Roman" w:hAnsi="Times New Roman" w:cs="Times New Roman"/>
          <w:noProof/>
          <w:lang w:eastAsia="fr-FR"/>
        </w:rPr>
        <w:drawing>
          <wp:anchor distT="0" distB="0" distL="114300" distR="114300" simplePos="0" relativeHeight="251658240" behindDoc="1" locked="0" layoutInCell="1" allowOverlap="1">
            <wp:simplePos x="0" y="0"/>
            <wp:positionH relativeFrom="column">
              <wp:posOffset>2148205</wp:posOffset>
            </wp:positionH>
            <wp:positionV relativeFrom="paragraph">
              <wp:posOffset>94615</wp:posOffset>
            </wp:positionV>
            <wp:extent cx="1522095" cy="818515"/>
            <wp:effectExtent l="19050" t="0" r="1905" b="0"/>
            <wp:wrapTight wrapText="bothSides">
              <wp:wrapPolygon edited="0">
                <wp:start x="-270" y="0"/>
                <wp:lineTo x="-270" y="21114"/>
                <wp:lineTo x="21627" y="21114"/>
                <wp:lineTo x="21627" y="0"/>
                <wp:lineTo x="-270" y="0"/>
              </wp:wrapPolygon>
            </wp:wrapTight>
            <wp:docPr id="1" name="Image 0" descr="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jpg"/>
                    <pic:cNvPicPr/>
                  </pic:nvPicPr>
                  <pic:blipFill>
                    <a:blip r:embed="rId4" cstate="print"/>
                    <a:stretch>
                      <a:fillRect/>
                    </a:stretch>
                  </pic:blipFill>
                  <pic:spPr>
                    <a:xfrm>
                      <a:off x="0" y="0"/>
                      <a:ext cx="1522095" cy="818515"/>
                    </a:xfrm>
                    <a:prstGeom prst="rect">
                      <a:avLst/>
                    </a:prstGeom>
                  </pic:spPr>
                </pic:pic>
              </a:graphicData>
            </a:graphic>
          </wp:anchor>
        </w:drawing>
      </w:r>
    </w:p>
    <w:p w:rsidR="00F67F1F" w:rsidRPr="00E7150A" w:rsidRDefault="00F67F1F" w:rsidP="00F67F1F">
      <w:pPr>
        <w:spacing w:after="0" w:line="240" w:lineRule="auto"/>
        <w:ind w:left="708" w:firstLine="708"/>
        <w:jc w:val="both"/>
        <w:rPr>
          <w:rFonts w:ascii="Times New Roman" w:hAnsi="Times New Roman" w:cs="Times New Roman"/>
          <w:lang w:val="en-US"/>
        </w:rPr>
      </w:pPr>
    </w:p>
    <w:p w:rsidR="00914393" w:rsidRPr="00E7150A" w:rsidRDefault="00CA399A" w:rsidP="00F67F1F">
      <w:pPr>
        <w:spacing w:after="0" w:line="240" w:lineRule="auto"/>
        <w:ind w:left="708" w:firstLine="708"/>
        <w:jc w:val="both"/>
        <w:rPr>
          <w:rFonts w:ascii="Times New Roman" w:hAnsi="Times New Roman" w:cs="Times New Roman"/>
          <w:lang w:val="en-US"/>
        </w:rPr>
      </w:pPr>
      <w:r w:rsidRPr="00E7150A">
        <w:rPr>
          <w:rFonts w:ascii="Times New Roman" w:hAnsi="Times New Roman" w:cs="Times New Roman"/>
          <w:lang w:val="en-US"/>
        </w:rPr>
        <w:t>Guillaume Drin</w:t>
      </w:r>
    </w:p>
    <w:p w:rsidR="00914393" w:rsidRPr="00E7150A" w:rsidRDefault="00914393" w:rsidP="00CA399A">
      <w:pPr>
        <w:spacing w:after="0" w:line="240" w:lineRule="auto"/>
        <w:ind w:left="708"/>
        <w:jc w:val="both"/>
        <w:rPr>
          <w:rFonts w:ascii="Times New Roman" w:hAnsi="Times New Roman" w:cs="Times New Roman"/>
          <w:lang w:val="en-US"/>
        </w:rPr>
      </w:pPr>
    </w:p>
    <w:p w:rsidR="00914393" w:rsidRPr="00E7150A" w:rsidRDefault="00914393" w:rsidP="00CA399A">
      <w:pPr>
        <w:spacing w:after="0" w:line="240" w:lineRule="auto"/>
        <w:ind w:left="708"/>
        <w:jc w:val="both"/>
        <w:rPr>
          <w:rFonts w:ascii="Times New Roman" w:hAnsi="Times New Roman" w:cs="Times New Roman"/>
          <w:lang w:val="en-US"/>
        </w:rPr>
      </w:pPr>
    </w:p>
    <w:p w:rsidR="004F37DD" w:rsidRDefault="004F37DD">
      <w:pPr>
        <w:rPr>
          <w:rFonts w:ascii="Times New Roman" w:hAnsi="Times New Roman" w:cs="Times New Roman"/>
          <w:lang w:val="en-US"/>
        </w:rPr>
      </w:pPr>
      <w:r>
        <w:rPr>
          <w:rFonts w:ascii="Times New Roman" w:hAnsi="Times New Roman" w:cs="Times New Roman"/>
          <w:lang w:val="en-US"/>
        </w:rPr>
        <w:br w:type="page"/>
      </w:r>
    </w:p>
    <w:p w:rsidR="004F37DD" w:rsidRPr="006932FA" w:rsidRDefault="004F37DD" w:rsidP="004F37DD">
      <w:pPr>
        <w:spacing w:after="0" w:line="240" w:lineRule="auto"/>
        <w:rPr>
          <w:b/>
          <w:lang w:val="en-US"/>
        </w:rPr>
      </w:pPr>
      <w:r w:rsidRPr="00CE5EFE">
        <w:rPr>
          <w:lang w:val="en-US"/>
        </w:rPr>
        <w:lastRenderedPageBreak/>
        <w:br/>
      </w:r>
      <w:r w:rsidRPr="006932FA">
        <w:rPr>
          <w:b/>
          <w:lang w:val="en-US"/>
        </w:rPr>
        <w:t>Point-by-point response to reviewers</w:t>
      </w:r>
    </w:p>
    <w:p w:rsidR="004F37DD" w:rsidRDefault="004F37DD" w:rsidP="004F37DD">
      <w:pPr>
        <w:spacing w:after="0" w:line="240" w:lineRule="auto"/>
        <w:rPr>
          <w:lang w:val="en-US"/>
        </w:rPr>
      </w:pPr>
      <w:r w:rsidRPr="00CE5EFE">
        <w:rPr>
          <w:lang w:val="en-US"/>
        </w:rPr>
        <w:t>Reviewer #1:</w:t>
      </w:r>
      <w:r w:rsidRPr="00CE5EFE">
        <w:rPr>
          <w:lang w:val="en-US"/>
        </w:rPr>
        <w:br/>
        <w:t>Manuscript Summary:</w:t>
      </w:r>
      <w:r w:rsidRPr="00CE5EFE">
        <w:rPr>
          <w:lang w:val="en-US"/>
        </w:rPr>
        <w:br/>
      </w:r>
      <w:r w:rsidRPr="00CE5EFE">
        <w:rPr>
          <w:color w:val="0070C0"/>
          <w:lang w:val="en-US"/>
        </w:rPr>
        <w:t xml:space="preserve">This very well written and explain manuscript describes in detail a protocol for the use of PS and PI4P recognizing protein domains (C2 and PH domains respectively) that have been engineered to contain one surface accessible cysteine residue to which has been conjugated a fluorescent 7-nitrobenoxadiazole group. This is used to detect the presence of the protein when bound to phospholipid vesicle membranes that contain the appropriate lipid. When a lipid transfer protein is added either PS or PI4P is removed from the membrane and the change in signal from the NBD group monitored to show lipid removal from the donor vesicle. In a similarly deigned FRET assay, a </w:t>
      </w:r>
      <w:proofErr w:type="spellStart"/>
      <w:r w:rsidRPr="00CE5EFE">
        <w:rPr>
          <w:color w:val="0070C0"/>
          <w:lang w:val="en-US"/>
        </w:rPr>
        <w:t>rhodamine</w:t>
      </w:r>
      <w:proofErr w:type="spellEnd"/>
      <w:r w:rsidRPr="00CE5EFE">
        <w:rPr>
          <w:color w:val="0070C0"/>
          <w:lang w:val="en-US"/>
        </w:rPr>
        <w:t xml:space="preserve">-PE is used as the quenching fluorophore for the NBD group, and time-resolved transfer assays can be recorded. This is a cleverly designed assay system that should be </w:t>
      </w:r>
      <w:proofErr w:type="gramStart"/>
      <w:r w:rsidRPr="00CE5EFE">
        <w:rPr>
          <w:color w:val="0070C0"/>
          <w:lang w:val="en-US"/>
        </w:rPr>
        <w:t>a</w:t>
      </w:r>
      <w:proofErr w:type="gramEnd"/>
      <w:r w:rsidRPr="00CE5EFE">
        <w:rPr>
          <w:color w:val="0070C0"/>
          <w:lang w:val="en-US"/>
        </w:rPr>
        <w:t xml:space="preserve"> of general use to investigators interested in lipid transfer process driven by PI4P gradients. The text instructions are quite detailed, but easy to read. I have only minor cosmetic suggestions and word substitutions.</w:t>
      </w:r>
    </w:p>
    <w:p w:rsidR="004F37DD" w:rsidRDefault="004F37DD" w:rsidP="004F37DD">
      <w:pPr>
        <w:spacing w:after="0" w:line="240" w:lineRule="auto"/>
        <w:rPr>
          <w:lang w:val="en-US"/>
        </w:rPr>
      </w:pPr>
      <w:r>
        <w:rPr>
          <w:lang w:val="en-US"/>
        </w:rPr>
        <w:t>We</w:t>
      </w:r>
      <w:r w:rsidR="00E22F81">
        <w:rPr>
          <w:lang w:val="en-US"/>
        </w:rPr>
        <w:t xml:space="preserve"> would</w:t>
      </w:r>
      <w:r>
        <w:rPr>
          <w:lang w:val="en-US"/>
        </w:rPr>
        <w:t xml:space="preserve"> like to thank the reviewer for these very nice comments on our manuscript. </w:t>
      </w:r>
      <w:r w:rsidRPr="00CE5EFE">
        <w:rPr>
          <w:lang w:val="en-US"/>
        </w:rPr>
        <w:br/>
      </w:r>
      <w:r w:rsidRPr="00CE5EFE">
        <w:rPr>
          <w:lang w:val="en-US"/>
        </w:rPr>
        <w:br/>
        <w:t>Minor Concerns:</w:t>
      </w:r>
      <w:r w:rsidRPr="00CE5EFE">
        <w:rPr>
          <w:lang w:val="en-US"/>
        </w:rPr>
        <w:br/>
      </w:r>
      <w:r w:rsidRPr="004D125C">
        <w:rPr>
          <w:color w:val="0070C0"/>
          <w:lang w:val="en-US"/>
        </w:rPr>
        <w:t>Line 57; Perhaps change "compose" to "comprise"</w:t>
      </w:r>
    </w:p>
    <w:p w:rsidR="004F37DD" w:rsidRDefault="004F37DD" w:rsidP="004F37DD">
      <w:pPr>
        <w:spacing w:after="0" w:line="240" w:lineRule="auto"/>
        <w:rPr>
          <w:lang w:val="en-US"/>
        </w:rPr>
      </w:pPr>
      <w:r>
        <w:rPr>
          <w:lang w:val="en-US"/>
        </w:rPr>
        <w:t>We think it is maybe better to change “compose” into “constitute”.</w:t>
      </w:r>
      <w:r w:rsidRPr="00CE5EFE">
        <w:rPr>
          <w:lang w:val="en-US"/>
        </w:rPr>
        <w:br/>
      </w:r>
      <w:r w:rsidRPr="004D125C">
        <w:rPr>
          <w:color w:val="0070C0"/>
          <w:lang w:val="en-US"/>
        </w:rPr>
        <w:t>Line 61; "repartition" works just as well as "partition"</w:t>
      </w:r>
    </w:p>
    <w:p w:rsidR="004F37DD" w:rsidRDefault="004F37DD" w:rsidP="004F37DD">
      <w:pPr>
        <w:spacing w:after="0" w:line="240" w:lineRule="auto"/>
        <w:rPr>
          <w:lang w:val="en-US"/>
        </w:rPr>
      </w:pPr>
      <w:r>
        <w:rPr>
          <w:lang w:val="en-US"/>
        </w:rPr>
        <w:t>Done.</w:t>
      </w:r>
      <w:r w:rsidRPr="00CE5EFE">
        <w:rPr>
          <w:lang w:val="en-US"/>
        </w:rPr>
        <w:br/>
      </w:r>
      <w:r w:rsidRPr="004D125C">
        <w:rPr>
          <w:color w:val="0070C0"/>
          <w:lang w:val="en-US"/>
        </w:rPr>
        <w:t>Line 72; Maybe replace "encapsulates" with "binds"</w:t>
      </w:r>
    </w:p>
    <w:p w:rsidR="004F37DD" w:rsidRDefault="004F37DD" w:rsidP="004F37DD">
      <w:pPr>
        <w:spacing w:after="0" w:line="240" w:lineRule="auto"/>
        <w:rPr>
          <w:lang w:val="en-US"/>
        </w:rPr>
      </w:pPr>
      <w:r>
        <w:rPr>
          <w:lang w:val="en-US"/>
        </w:rPr>
        <w:t>Usually we prefer to use the verb “encapsulate” (or “trap” or “accommodate” instead of “bind” to clearly indicate that a LTP captures a lipid inside a pocket and is not a peripheral protein that only recognizes the polar head of a lipid. However, as we mention in the same paragraph what is the mode of binding between a LTP and its ligands, we agree that the verb” bind” is not ambiguous and can be used.</w:t>
      </w:r>
    </w:p>
    <w:p w:rsidR="004F37DD" w:rsidRDefault="004F37DD" w:rsidP="004F37DD">
      <w:pPr>
        <w:spacing w:after="0" w:line="240" w:lineRule="auto"/>
        <w:rPr>
          <w:lang w:val="en-US"/>
        </w:rPr>
      </w:pPr>
    </w:p>
    <w:p w:rsidR="004F37DD" w:rsidRPr="004D125C" w:rsidRDefault="004F37DD" w:rsidP="004F37DD">
      <w:pPr>
        <w:spacing w:after="0" w:line="240" w:lineRule="auto"/>
        <w:rPr>
          <w:color w:val="0070C0"/>
          <w:lang w:val="en-US"/>
        </w:rPr>
      </w:pPr>
      <w:r w:rsidRPr="004D125C">
        <w:rPr>
          <w:color w:val="0070C0"/>
          <w:lang w:val="en-US"/>
        </w:rPr>
        <w:t xml:space="preserve">Line75; "We found that Osh6p and Osh7p can trap an alternative </w:t>
      </w:r>
      <w:proofErr w:type="gramStart"/>
      <w:r w:rsidRPr="004D125C">
        <w:rPr>
          <w:color w:val="0070C0"/>
          <w:lang w:val="en-US"/>
        </w:rPr>
        <w:t>PI(</w:t>
      </w:r>
      <w:proofErr w:type="gramEnd"/>
      <w:r w:rsidRPr="004D125C">
        <w:rPr>
          <w:color w:val="0070C0"/>
          <w:lang w:val="en-US"/>
        </w:rPr>
        <w:t xml:space="preserve">4)P lipid ligand." Perhaps re-write to say "We found that Osh6p and Osh7p can trap </w:t>
      </w:r>
      <w:proofErr w:type="gramStart"/>
      <w:r w:rsidRPr="004D125C">
        <w:rPr>
          <w:color w:val="0070C0"/>
          <w:lang w:val="en-US"/>
        </w:rPr>
        <w:t>PI(</w:t>
      </w:r>
      <w:proofErr w:type="gramEnd"/>
      <w:r w:rsidRPr="004D125C">
        <w:rPr>
          <w:color w:val="0070C0"/>
          <w:lang w:val="en-US"/>
        </w:rPr>
        <w:t>4)P as an alternative lipid ligand."</w:t>
      </w:r>
    </w:p>
    <w:p w:rsidR="004F37DD" w:rsidRDefault="004F37DD" w:rsidP="004F37DD">
      <w:pPr>
        <w:spacing w:after="0" w:line="240" w:lineRule="auto"/>
        <w:rPr>
          <w:lang w:val="en-US"/>
        </w:rPr>
      </w:pPr>
      <w:r>
        <w:rPr>
          <w:lang w:val="en-US"/>
        </w:rPr>
        <w:t>We agree. The sentence has been corrected</w:t>
      </w:r>
      <w:r w:rsidRPr="00CE5EFE">
        <w:rPr>
          <w:lang w:val="en-US"/>
        </w:rPr>
        <w:br/>
      </w:r>
      <w:r w:rsidRPr="004D125C">
        <w:rPr>
          <w:color w:val="0070C0"/>
          <w:lang w:val="en-US"/>
        </w:rPr>
        <w:t>Line 85; "ligand" to "ligands"</w:t>
      </w:r>
    </w:p>
    <w:p w:rsidR="004F37DD" w:rsidRDefault="004F37DD" w:rsidP="004F37DD">
      <w:pPr>
        <w:spacing w:after="0" w:line="240" w:lineRule="auto"/>
        <w:rPr>
          <w:lang w:val="en-US"/>
        </w:rPr>
      </w:pPr>
      <w:r>
        <w:rPr>
          <w:lang w:val="en-US"/>
        </w:rPr>
        <w:t>Done.</w:t>
      </w:r>
      <w:r w:rsidRPr="00CE5EFE">
        <w:rPr>
          <w:lang w:val="en-US"/>
        </w:rPr>
        <w:br/>
      </w:r>
      <w:r w:rsidRPr="004D125C">
        <w:rPr>
          <w:color w:val="0070C0"/>
          <w:lang w:val="en-US"/>
        </w:rPr>
        <w:t xml:space="preserve">Line 114; "We reengineered this domain to include a single solvent-exposed cysteine, labelled, with a NBD group, near the PI(4)P binding site." Perhaps change to: "We reengineered this domain to include a single solvent-exposed cysteine, which </w:t>
      </w:r>
      <w:proofErr w:type="spellStart"/>
      <w:r w:rsidRPr="004D125C">
        <w:rPr>
          <w:color w:val="0070C0"/>
          <w:lang w:val="en-US"/>
        </w:rPr>
        <w:t>canbe</w:t>
      </w:r>
      <w:proofErr w:type="spellEnd"/>
      <w:r w:rsidRPr="004D125C">
        <w:rPr>
          <w:color w:val="0070C0"/>
          <w:lang w:val="en-US"/>
        </w:rPr>
        <w:t xml:space="preserve"> labelled with a NBD group, near the </w:t>
      </w:r>
      <w:proofErr w:type="gramStart"/>
      <w:r w:rsidRPr="004D125C">
        <w:rPr>
          <w:color w:val="0070C0"/>
          <w:lang w:val="en-US"/>
        </w:rPr>
        <w:t>PI(</w:t>
      </w:r>
      <w:proofErr w:type="gramEnd"/>
      <w:r w:rsidRPr="004D125C">
        <w:rPr>
          <w:color w:val="0070C0"/>
          <w:lang w:val="en-US"/>
        </w:rPr>
        <w:t>4)P binding site."</w:t>
      </w:r>
    </w:p>
    <w:p w:rsidR="004F37DD" w:rsidRPr="004D125C" w:rsidRDefault="004F37DD" w:rsidP="004F37DD">
      <w:pPr>
        <w:spacing w:after="0" w:line="240" w:lineRule="auto"/>
        <w:rPr>
          <w:color w:val="0070C0"/>
          <w:lang w:val="en-US"/>
        </w:rPr>
      </w:pPr>
      <w:r>
        <w:rPr>
          <w:lang w:val="en-US"/>
        </w:rPr>
        <w:t>We agree, this is more precise. This correction has been made.</w:t>
      </w:r>
      <w:r w:rsidRPr="00CE5EFE">
        <w:rPr>
          <w:lang w:val="en-US"/>
        </w:rPr>
        <w:br/>
      </w:r>
      <w:r w:rsidRPr="004D125C">
        <w:rPr>
          <w:color w:val="0070C0"/>
          <w:lang w:val="en-US"/>
        </w:rPr>
        <w:t>Line 120: "If PS is massively extracted by …" to "If PS is nearly completely extracted by…"</w:t>
      </w:r>
    </w:p>
    <w:p w:rsidR="004F37DD" w:rsidRDefault="004F37DD" w:rsidP="004F37DD">
      <w:pPr>
        <w:spacing w:after="0" w:line="240" w:lineRule="auto"/>
        <w:rPr>
          <w:lang w:val="en-US"/>
        </w:rPr>
      </w:pPr>
      <w:r>
        <w:rPr>
          <w:lang w:val="en-US"/>
        </w:rPr>
        <w:t>We agree. The correction has been done.</w:t>
      </w:r>
      <w:r w:rsidRPr="00CE5EFE">
        <w:rPr>
          <w:lang w:val="en-US"/>
        </w:rPr>
        <w:br/>
      </w:r>
      <w:r w:rsidRPr="004D125C">
        <w:rPr>
          <w:color w:val="0070C0"/>
          <w:lang w:val="en-US"/>
        </w:rPr>
        <w:t>Line 153: "Many steps must be carried OUT on ice …"</w:t>
      </w:r>
    </w:p>
    <w:p w:rsidR="004F37DD" w:rsidRDefault="004F37DD" w:rsidP="004F37DD">
      <w:pPr>
        <w:spacing w:after="0" w:line="240" w:lineRule="auto"/>
        <w:rPr>
          <w:lang w:val="en-US"/>
        </w:rPr>
      </w:pPr>
      <w:r>
        <w:rPr>
          <w:lang w:val="en-US"/>
        </w:rPr>
        <w:t>The correction has been made.</w:t>
      </w:r>
      <w:r w:rsidRPr="00CE5EFE">
        <w:rPr>
          <w:lang w:val="en-US"/>
        </w:rPr>
        <w:br/>
      </w:r>
      <w:r w:rsidRPr="004D125C">
        <w:rPr>
          <w:color w:val="0070C0"/>
          <w:lang w:val="en-US"/>
        </w:rPr>
        <w:t>Line 155: Omit "good".</w:t>
      </w:r>
    </w:p>
    <w:p w:rsidR="004F37DD" w:rsidRDefault="004F37DD" w:rsidP="004F37DD">
      <w:pPr>
        <w:spacing w:after="0" w:line="240" w:lineRule="auto"/>
        <w:rPr>
          <w:lang w:val="en-US"/>
        </w:rPr>
      </w:pPr>
      <w:r>
        <w:rPr>
          <w:lang w:val="en-US"/>
        </w:rPr>
        <w:t>Done.</w:t>
      </w:r>
      <w:r w:rsidRPr="00CE5EFE">
        <w:rPr>
          <w:lang w:val="en-US"/>
        </w:rPr>
        <w:br/>
      </w:r>
      <w:r w:rsidRPr="004D125C">
        <w:rPr>
          <w:color w:val="0070C0"/>
          <w:lang w:val="en-US"/>
        </w:rPr>
        <w:t>Line 156: Omit second "sufficient"</w:t>
      </w:r>
    </w:p>
    <w:p w:rsidR="004F37DD" w:rsidRDefault="004F37DD" w:rsidP="004F37DD">
      <w:pPr>
        <w:spacing w:after="0" w:line="240" w:lineRule="auto"/>
        <w:rPr>
          <w:lang w:val="en-US"/>
        </w:rPr>
      </w:pPr>
      <w:r>
        <w:rPr>
          <w:lang w:val="en-US"/>
        </w:rPr>
        <w:t>Done.</w:t>
      </w:r>
      <w:r w:rsidRPr="00CE5EFE">
        <w:rPr>
          <w:lang w:val="en-US"/>
        </w:rPr>
        <w:br/>
      </w:r>
      <w:r w:rsidRPr="00BE5476">
        <w:rPr>
          <w:color w:val="0070C0"/>
          <w:lang w:val="en-US"/>
        </w:rPr>
        <w:t xml:space="preserve">Line 311: "Size-exclusion chromatography is performed on a </w:t>
      </w:r>
      <w:proofErr w:type="spellStart"/>
      <w:r w:rsidRPr="00BE5476">
        <w:rPr>
          <w:color w:val="0070C0"/>
          <w:lang w:val="en-US"/>
        </w:rPr>
        <w:t>Sephacryl</w:t>
      </w:r>
      <w:proofErr w:type="spellEnd"/>
      <w:r w:rsidRPr="00BE5476">
        <w:rPr>
          <w:color w:val="0070C0"/>
          <w:lang w:val="en-US"/>
        </w:rPr>
        <w:t xml:space="preserve"> S200HR column,.." Size? Grams of gel? Dimensions of column?</w:t>
      </w:r>
    </w:p>
    <w:p w:rsidR="004F37DD" w:rsidRDefault="004F37DD" w:rsidP="004F37DD">
      <w:pPr>
        <w:spacing w:after="0" w:line="240" w:lineRule="auto"/>
        <w:rPr>
          <w:lang w:val="en-US"/>
        </w:rPr>
      </w:pPr>
      <w:r>
        <w:rPr>
          <w:lang w:val="en-US"/>
        </w:rPr>
        <w:t>We agree. These details were completely necessary. We now indicate the dimensions of the column and the volume of resin packed in the column according to supplier’s guidelines.</w:t>
      </w:r>
    </w:p>
    <w:p w:rsidR="004F37DD" w:rsidRDefault="004F37DD" w:rsidP="004F37DD">
      <w:pPr>
        <w:spacing w:after="0" w:line="240" w:lineRule="auto"/>
        <w:rPr>
          <w:lang w:val="en-US"/>
        </w:rPr>
      </w:pPr>
      <w:r w:rsidRPr="006932FA">
        <w:rPr>
          <w:color w:val="0070C0"/>
          <w:lang w:val="en-US"/>
        </w:rPr>
        <w:t>Line 320: "</w:t>
      </w:r>
      <w:proofErr w:type="spellStart"/>
      <w:r w:rsidRPr="006932FA">
        <w:rPr>
          <w:color w:val="0070C0"/>
          <w:lang w:val="en-US"/>
        </w:rPr>
        <w:t>Laemmli</w:t>
      </w:r>
      <w:proofErr w:type="spellEnd"/>
      <w:r w:rsidRPr="006932FA">
        <w:rPr>
          <w:color w:val="0070C0"/>
          <w:lang w:val="en-US"/>
        </w:rPr>
        <w:t xml:space="preserve"> SAMPLE buffer"</w:t>
      </w:r>
    </w:p>
    <w:p w:rsidR="004F37DD" w:rsidRDefault="004F37DD" w:rsidP="004F37DD">
      <w:pPr>
        <w:spacing w:after="0" w:line="240" w:lineRule="auto"/>
        <w:rPr>
          <w:lang w:val="en-US"/>
        </w:rPr>
      </w:pPr>
      <w:r>
        <w:rPr>
          <w:lang w:val="en-US"/>
        </w:rPr>
        <w:lastRenderedPageBreak/>
        <w:t>We agree.</w:t>
      </w:r>
      <w:r w:rsidRPr="00CE5EFE">
        <w:rPr>
          <w:lang w:val="en-US"/>
        </w:rPr>
        <w:br/>
      </w:r>
      <w:r w:rsidRPr="00192EFB">
        <w:rPr>
          <w:color w:val="0070C0"/>
          <w:lang w:val="en-US"/>
        </w:rPr>
        <w:t>Line 358 to 426 was highlighted in yellow in my review copy. I'm not certain why.</w:t>
      </w:r>
    </w:p>
    <w:p w:rsidR="004F37DD" w:rsidRDefault="004F37DD" w:rsidP="004F37DD">
      <w:pPr>
        <w:spacing w:after="0" w:line="240" w:lineRule="auto"/>
        <w:rPr>
          <w:lang w:val="en-US"/>
        </w:rPr>
      </w:pPr>
      <w:r w:rsidRPr="006932FA">
        <w:rPr>
          <w:lang w:val="en-US"/>
        </w:rPr>
        <w:t xml:space="preserve">A part of the manuscript was highlighted in yellow according to </w:t>
      </w:r>
      <w:r>
        <w:rPr>
          <w:lang w:val="en-US"/>
        </w:rPr>
        <w:t>JOVE</w:t>
      </w:r>
      <w:r w:rsidRPr="006932FA">
        <w:rPr>
          <w:lang w:val="en-US"/>
        </w:rPr>
        <w:t xml:space="preserve"> guidelines to mention that this is the one which must be converted into a script for the video.</w:t>
      </w:r>
    </w:p>
    <w:p w:rsidR="004F37DD" w:rsidRPr="00192EFB" w:rsidRDefault="004F37DD" w:rsidP="004F37DD">
      <w:pPr>
        <w:spacing w:after="0" w:line="240" w:lineRule="auto"/>
        <w:rPr>
          <w:color w:val="0070C0"/>
          <w:lang w:val="en-US"/>
        </w:rPr>
      </w:pPr>
      <w:r w:rsidRPr="00CE5EFE">
        <w:rPr>
          <w:lang w:val="en-US"/>
        </w:rPr>
        <w:br/>
      </w:r>
      <w:r w:rsidRPr="00192EFB">
        <w:rPr>
          <w:color w:val="0070C0"/>
          <w:lang w:val="en-US"/>
        </w:rPr>
        <w:t>Line 373 and 400: Change "bandwidth" to "slit width"</w:t>
      </w:r>
    </w:p>
    <w:p w:rsidR="004F37DD" w:rsidRDefault="004F37DD" w:rsidP="004F37DD">
      <w:pPr>
        <w:spacing w:after="0" w:line="240" w:lineRule="auto"/>
        <w:rPr>
          <w:lang w:val="en-US"/>
        </w:rPr>
      </w:pPr>
      <w:r w:rsidRPr="00192EFB">
        <w:rPr>
          <w:lang w:val="en-US"/>
        </w:rPr>
        <w:t>We prefer to keep the term” bandwidth” because this</w:t>
      </w:r>
      <w:r>
        <w:rPr>
          <w:lang w:val="en-US"/>
        </w:rPr>
        <w:t xml:space="preserve"> is the</w:t>
      </w:r>
      <w:r w:rsidRPr="00192EFB">
        <w:rPr>
          <w:lang w:val="en-US"/>
        </w:rPr>
        <w:t xml:space="preserve"> parameter that appear</w:t>
      </w:r>
      <w:r>
        <w:rPr>
          <w:lang w:val="en-US"/>
        </w:rPr>
        <w:t>s</w:t>
      </w:r>
      <w:r w:rsidRPr="00192EFB">
        <w:rPr>
          <w:lang w:val="en-US"/>
        </w:rPr>
        <w:t xml:space="preserve"> in the two software that pilot the fluorescence plate reader and the fluorimeter that are used for the experiments and will be shown in the video  </w:t>
      </w:r>
    </w:p>
    <w:p w:rsidR="004F37DD" w:rsidRPr="00E110E1" w:rsidRDefault="004F37DD" w:rsidP="004F37DD">
      <w:pPr>
        <w:spacing w:after="0" w:line="240" w:lineRule="auto"/>
        <w:rPr>
          <w:color w:val="0070C0"/>
          <w:lang w:val="en-US"/>
        </w:rPr>
      </w:pPr>
      <w:r w:rsidRPr="00CE5EFE">
        <w:rPr>
          <w:lang w:val="en-US"/>
        </w:rPr>
        <w:br/>
      </w:r>
      <w:r w:rsidRPr="00E110E1">
        <w:rPr>
          <w:color w:val="0070C0"/>
          <w:lang w:val="en-US"/>
        </w:rPr>
        <w:t>References: Is the use of "et al." for when there are more than four authors?</w:t>
      </w:r>
    </w:p>
    <w:p w:rsidR="004F37DD" w:rsidRPr="00E110E1" w:rsidRDefault="004F37DD" w:rsidP="004F37DD">
      <w:pPr>
        <w:spacing w:after="0" w:line="240" w:lineRule="auto"/>
        <w:rPr>
          <w:lang w:val="en-US"/>
        </w:rPr>
      </w:pPr>
      <w:r w:rsidRPr="00E110E1">
        <w:rPr>
          <w:lang w:val="en-US"/>
        </w:rPr>
        <w:t xml:space="preserve">We have formatted the references according to JOVE guidelines, using the provide EndNote style file </w:t>
      </w:r>
    </w:p>
    <w:p w:rsidR="004F37DD" w:rsidRDefault="004F37DD" w:rsidP="004F37DD">
      <w:pPr>
        <w:spacing w:after="0" w:line="240" w:lineRule="auto"/>
        <w:rPr>
          <w:lang w:val="en-US"/>
        </w:rPr>
      </w:pPr>
      <w:r w:rsidRPr="00CE5EFE">
        <w:rPr>
          <w:lang w:val="en-US"/>
        </w:rPr>
        <w:br/>
      </w:r>
      <w:r w:rsidRPr="006932FA">
        <w:rPr>
          <w:color w:val="0070C0"/>
          <w:lang w:val="en-US"/>
        </w:rPr>
        <w:t>Ref 28 has now been published.</w:t>
      </w:r>
    </w:p>
    <w:p w:rsidR="004F37DD" w:rsidRDefault="004F37DD" w:rsidP="004F37DD">
      <w:pPr>
        <w:spacing w:after="0" w:line="240" w:lineRule="auto"/>
        <w:rPr>
          <w:lang w:val="en-US"/>
        </w:rPr>
      </w:pPr>
      <w:r w:rsidRPr="006932FA">
        <w:rPr>
          <w:lang w:val="en-US"/>
        </w:rPr>
        <w:t xml:space="preserve">Absolutely correct. This is now corrected  </w:t>
      </w:r>
      <w:r w:rsidRPr="00CE5EFE">
        <w:rPr>
          <w:lang w:val="en-US"/>
        </w:rPr>
        <w:br/>
      </w:r>
      <w:r w:rsidRPr="006932FA">
        <w:rPr>
          <w:color w:val="0070C0"/>
          <w:lang w:val="en-US"/>
        </w:rPr>
        <w:t>Figure 1 was a bit blurry in my review copy.</w:t>
      </w:r>
    </w:p>
    <w:p w:rsidR="004F37DD" w:rsidRPr="00CE568E" w:rsidRDefault="004F37DD" w:rsidP="004F37DD">
      <w:pPr>
        <w:spacing w:after="0" w:line="240" w:lineRule="auto"/>
        <w:rPr>
          <w:color w:val="0070C0"/>
          <w:lang w:val="en-US"/>
        </w:rPr>
      </w:pPr>
      <w:r>
        <w:rPr>
          <w:lang w:val="en-US"/>
        </w:rPr>
        <w:t xml:space="preserve">Likely due to a loose conversion of the original Tiff file into a PDF file. We have increased the resolution of all the Figures. </w:t>
      </w:r>
      <w:r w:rsidRPr="00CE5EFE">
        <w:rPr>
          <w:lang w:val="en-US"/>
        </w:rPr>
        <w:br/>
      </w:r>
      <w:r w:rsidRPr="00CE568E">
        <w:rPr>
          <w:color w:val="0070C0"/>
          <w:lang w:val="en-US"/>
        </w:rPr>
        <w:t>Figure 4b: Lines in the legend do not seem to have the color of the lines in the graph</w:t>
      </w:r>
      <w:r w:rsidRPr="00CE568E">
        <w:rPr>
          <w:color w:val="0070C0"/>
          <w:lang w:val="en-US"/>
        </w:rPr>
        <w:br/>
        <w:t>Figure 5b: Lines in the legend do not seem to have the color of the lines in the graph</w:t>
      </w:r>
    </w:p>
    <w:p w:rsidR="004F37DD" w:rsidRDefault="004F37DD" w:rsidP="004F37DD">
      <w:pPr>
        <w:spacing w:after="0" w:line="240" w:lineRule="auto"/>
        <w:rPr>
          <w:lang w:val="en-US"/>
        </w:rPr>
      </w:pPr>
      <w:proofErr w:type="spellStart"/>
      <w:r w:rsidRPr="006932FA">
        <w:rPr>
          <w:lang w:val="en-US"/>
        </w:rPr>
        <w:t>GrapPad</w:t>
      </w:r>
      <w:proofErr w:type="spellEnd"/>
      <w:r w:rsidRPr="006932FA">
        <w:rPr>
          <w:lang w:val="en-US"/>
        </w:rPr>
        <w:t xml:space="preserve"> Prism automatically assigns the lines of the legend box with the color used to draw the curves. Maybe this change of color is due to a conversion problem. The legend lines are now thicker, </w:t>
      </w:r>
      <w:r>
        <w:rPr>
          <w:lang w:val="en-US"/>
        </w:rPr>
        <w:t xml:space="preserve">also to respond to </w:t>
      </w:r>
      <w:r w:rsidRPr="006932FA">
        <w:rPr>
          <w:lang w:val="en-US"/>
        </w:rPr>
        <w:t>a Reviewer #2’s comment. We now hope that the color correspondence between the lines of the legend box  and the curves is easier to appreciate.</w:t>
      </w:r>
      <w:r w:rsidRPr="006932FA">
        <w:rPr>
          <w:lang w:val="en-US"/>
        </w:rPr>
        <w:br/>
      </w:r>
      <w:r w:rsidRPr="00CE568E">
        <w:rPr>
          <w:color w:val="0070C0"/>
          <w:lang w:val="en-US"/>
        </w:rPr>
        <w:t>Page 35: Comments/Description It wasn't clear to me where these were mentioned in the text.</w:t>
      </w:r>
      <w:r w:rsidRPr="00CE568E">
        <w:rPr>
          <w:color w:val="0070C0"/>
          <w:lang w:val="en-US"/>
        </w:rPr>
        <w:br/>
        <w:t>I also had several (apparently) blank pages with and a couple with vestigial text (p 38 and 40). I'm not certain what happened here.</w:t>
      </w:r>
    </w:p>
    <w:p w:rsidR="004F37DD" w:rsidRDefault="004F37DD" w:rsidP="004F37DD">
      <w:pPr>
        <w:spacing w:after="0" w:line="240" w:lineRule="auto"/>
        <w:rPr>
          <w:lang w:val="en-US"/>
        </w:rPr>
      </w:pPr>
      <w:r>
        <w:rPr>
          <w:lang w:val="en-US"/>
        </w:rPr>
        <w:t xml:space="preserve">Page 35-40 result from the conversion of a separated Excel </w:t>
      </w:r>
      <w:proofErr w:type="gramStart"/>
      <w:r>
        <w:rPr>
          <w:lang w:val="en-US"/>
        </w:rPr>
        <w:t>file ,in</w:t>
      </w:r>
      <w:proofErr w:type="gramEnd"/>
      <w:r>
        <w:rPr>
          <w:lang w:val="en-US"/>
        </w:rPr>
        <w:t xml:space="preserve"> which the different reagents used in our protocols are listed, and its merging with the manuscript file. </w:t>
      </w:r>
      <w:r>
        <w:rPr>
          <w:lang w:val="en-US"/>
        </w:rPr>
        <w:br/>
      </w:r>
      <w:r w:rsidRPr="00CE5EFE">
        <w:rPr>
          <w:lang w:val="en-US"/>
        </w:rPr>
        <w:br/>
        <w:t>Reviewer #2:</w:t>
      </w:r>
      <w:r w:rsidRPr="00CE5EFE">
        <w:rPr>
          <w:lang w:val="en-US"/>
        </w:rPr>
        <w:br/>
      </w:r>
      <w:r w:rsidRPr="00CE568E">
        <w:rPr>
          <w:color w:val="0070C0"/>
          <w:lang w:val="en-US"/>
        </w:rPr>
        <w:t>Manuscript Summary:</w:t>
      </w:r>
      <w:r w:rsidRPr="00CE568E">
        <w:rPr>
          <w:color w:val="0070C0"/>
          <w:lang w:val="en-US"/>
        </w:rPr>
        <w:br/>
        <w:t>The manuscript elegantly summarizes the protocol of in vitro PS/PI4P extraction as well as PS/PI4P counter transport between liposomes. The fluorescence probes that the authors developed are quite useful tools to monitor the PS/PI4P transport, and the similar strategy could be adapted to the other lipid molecules. The manuscript is written in a very clear manner and is useful for many readers, so it deserves to be published. I have very minor concerns to be addressed before publication.</w:t>
      </w:r>
    </w:p>
    <w:p w:rsidR="004F37DD" w:rsidRPr="00CE568E" w:rsidRDefault="004F37DD" w:rsidP="004F37DD">
      <w:pPr>
        <w:spacing w:after="0" w:line="240" w:lineRule="auto"/>
        <w:rPr>
          <w:color w:val="0070C0"/>
          <w:lang w:val="en-US"/>
        </w:rPr>
      </w:pPr>
      <w:r>
        <w:rPr>
          <w:lang w:val="en-US"/>
        </w:rPr>
        <w:t xml:space="preserve">We are grateful to Reviewer 2 for his/her very kind comments on our manuscript </w:t>
      </w:r>
      <w:bookmarkStart w:id="0" w:name="_GoBack"/>
      <w:bookmarkEnd w:id="0"/>
      <w:r w:rsidRPr="00CE5EFE">
        <w:rPr>
          <w:lang w:val="en-US"/>
        </w:rPr>
        <w:br/>
      </w:r>
      <w:r w:rsidRPr="00CE5EFE">
        <w:rPr>
          <w:lang w:val="en-US"/>
        </w:rPr>
        <w:br/>
      </w:r>
      <w:r w:rsidRPr="00CE568E">
        <w:rPr>
          <w:color w:val="0070C0"/>
          <w:lang w:val="en-US"/>
        </w:rPr>
        <w:t>Minor Concerns:</w:t>
      </w:r>
      <w:r w:rsidRPr="00CE568E">
        <w:rPr>
          <w:color w:val="0070C0"/>
          <w:lang w:val="en-US"/>
        </w:rPr>
        <w:br/>
        <w:t>I was wondering how long we should incubate the sample when measuring the extraction of PS and PI4P? Do you measure the spectrum shown in Figure 3 right after adding the material? Or, do you measure several samples with different incubation times at the same time? I thought it would be more helpful to add this kind of information.</w:t>
      </w:r>
    </w:p>
    <w:p w:rsidR="004F37DD" w:rsidRDefault="004F37DD" w:rsidP="004F37DD">
      <w:pPr>
        <w:spacing w:after="0" w:line="240" w:lineRule="auto"/>
        <w:rPr>
          <w:color w:val="0070C0"/>
          <w:lang w:val="en-US"/>
        </w:rPr>
      </w:pPr>
      <w:r w:rsidRPr="00264F94">
        <w:rPr>
          <w:lang w:val="en-US"/>
        </w:rPr>
        <w:t xml:space="preserve">PS and </w:t>
      </w:r>
      <w:proofErr w:type="gramStart"/>
      <w:r w:rsidRPr="00264F94">
        <w:rPr>
          <w:lang w:val="en-US"/>
        </w:rPr>
        <w:t>PI(</w:t>
      </w:r>
      <w:proofErr w:type="gramEnd"/>
      <w:r w:rsidRPr="00264F94">
        <w:rPr>
          <w:lang w:val="en-US"/>
        </w:rPr>
        <w:t>4)P extraction processes measured with Osh6p are extremely rapid and extraction is completed in less than 2 min. This is what we observed when we first devised this assay using a standard fluorimeter at that time (Moser et al., 2</w:t>
      </w:r>
      <w:r>
        <w:rPr>
          <w:lang w:val="en-US"/>
        </w:rPr>
        <w:t>015).</w:t>
      </w:r>
      <w:r w:rsidRPr="00264F94">
        <w:rPr>
          <w:lang w:val="en-US"/>
        </w:rPr>
        <w:t xml:space="preserve"> For </w:t>
      </w:r>
      <w:r>
        <w:rPr>
          <w:lang w:val="en-US"/>
        </w:rPr>
        <w:t xml:space="preserve">the </w:t>
      </w:r>
      <w:r w:rsidRPr="00264F94">
        <w:rPr>
          <w:lang w:val="en-US"/>
        </w:rPr>
        <w:t>experiment</w:t>
      </w:r>
      <w:r>
        <w:rPr>
          <w:lang w:val="en-US"/>
        </w:rPr>
        <w:t>s</w:t>
      </w:r>
      <w:r w:rsidRPr="00264F94">
        <w:rPr>
          <w:lang w:val="en-US"/>
        </w:rPr>
        <w:t xml:space="preserve"> </w:t>
      </w:r>
      <w:r>
        <w:rPr>
          <w:lang w:val="en-US"/>
        </w:rPr>
        <w:t>with</w:t>
      </w:r>
      <w:r w:rsidRPr="00264F94">
        <w:rPr>
          <w:lang w:val="en-US"/>
        </w:rPr>
        <w:t xml:space="preserve"> a </w:t>
      </w:r>
      <w:r>
        <w:rPr>
          <w:lang w:val="en-US"/>
        </w:rPr>
        <w:t xml:space="preserve">fluorescence </w:t>
      </w:r>
      <w:r w:rsidRPr="00264F94">
        <w:rPr>
          <w:lang w:val="en-US"/>
        </w:rPr>
        <w:t>plate reader, as it takes a few minutes to load the different wells and for the plate to reach the thermal equilibrium once in the machine, the extraction is completed when the reading of the plate is launched. We now indicate in one sentence that after an incubation time of 5 minutes, the extraction is completed, at least in the case of Osh6p.</w:t>
      </w:r>
      <w:r w:rsidRPr="00264F94">
        <w:rPr>
          <w:lang w:val="en-US"/>
        </w:rPr>
        <w:br/>
      </w:r>
    </w:p>
    <w:p w:rsidR="004F37DD" w:rsidRPr="00920A2D" w:rsidRDefault="004F37DD" w:rsidP="004F37DD">
      <w:pPr>
        <w:spacing w:after="0" w:line="240" w:lineRule="auto"/>
        <w:rPr>
          <w:lang w:val="en-US"/>
        </w:rPr>
      </w:pPr>
      <w:r w:rsidRPr="00920A2D">
        <w:rPr>
          <w:color w:val="0070C0"/>
          <w:lang w:val="en-US"/>
        </w:rPr>
        <w:lastRenderedPageBreak/>
        <w:t>Are the spectra shown in right panels of Fig. 3 normalized by subtracting the liposome only signals?</w:t>
      </w:r>
    </w:p>
    <w:p w:rsidR="004F37DD" w:rsidRDefault="004F37DD" w:rsidP="004F37DD">
      <w:pPr>
        <w:spacing w:after="0" w:line="240" w:lineRule="auto"/>
        <w:rPr>
          <w:lang w:val="en-US"/>
        </w:rPr>
      </w:pPr>
      <w:r w:rsidRPr="00264F94">
        <w:rPr>
          <w:lang w:val="en-US"/>
        </w:rPr>
        <w:t xml:space="preserve">This is entirely exact. We now indicate in the caption of Figure 3 that the spectra measured with </w:t>
      </w:r>
      <w:r>
        <w:rPr>
          <w:lang w:val="en-US"/>
        </w:rPr>
        <w:t xml:space="preserve">each </w:t>
      </w:r>
      <w:r w:rsidRPr="00264F94">
        <w:rPr>
          <w:lang w:val="en-US"/>
        </w:rPr>
        <w:t>NBD-labelled probe are corrected by subtracting the background signal of liposomes alone</w:t>
      </w:r>
      <w:r>
        <w:rPr>
          <w:lang w:val="en-US"/>
        </w:rPr>
        <w:t>.</w:t>
      </w:r>
    </w:p>
    <w:p w:rsidR="004F37DD" w:rsidRPr="00920A2D" w:rsidRDefault="004F37DD" w:rsidP="004F37DD">
      <w:pPr>
        <w:spacing w:after="0" w:line="240" w:lineRule="auto"/>
        <w:rPr>
          <w:color w:val="0070C0"/>
          <w:lang w:val="en-US"/>
        </w:rPr>
      </w:pPr>
      <w:r w:rsidRPr="00264F94">
        <w:rPr>
          <w:lang w:val="en-US"/>
        </w:rPr>
        <w:br/>
      </w:r>
      <w:r w:rsidRPr="00920A2D">
        <w:rPr>
          <w:color w:val="0070C0"/>
          <w:lang w:val="en-US"/>
        </w:rPr>
        <w:t xml:space="preserve">Lines next to no PI4P or no PS, </w:t>
      </w:r>
      <w:proofErr w:type="spellStart"/>
      <w:r w:rsidRPr="00920A2D">
        <w:rPr>
          <w:color w:val="0070C0"/>
          <w:lang w:val="en-US"/>
        </w:rPr>
        <w:t>etc</w:t>
      </w:r>
      <w:proofErr w:type="spellEnd"/>
      <w:r w:rsidRPr="00920A2D">
        <w:rPr>
          <w:color w:val="0070C0"/>
          <w:lang w:val="en-US"/>
        </w:rPr>
        <w:t xml:space="preserve"> (Fig. 4B and 5B) are too thin and difficult for me to see the color. I thought it would be easier to read if they were a little bolder.</w:t>
      </w:r>
    </w:p>
    <w:p w:rsidR="004F37DD" w:rsidRPr="00920A2D" w:rsidRDefault="004F37DD" w:rsidP="004F37DD">
      <w:pPr>
        <w:spacing w:after="0" w:line="240" w:lineRule="auto"/>
        <w:rPr>
          <w:color w:val="0070C0"/>
          <w:lang w:val="en-US"/>
        </w:rPr>
      </w:pPr>
      <w:r>
        <w:rPr>
          <w:lang w:val="en-US"/>
        </w:rPr>
        <w:t xml:space="preserve">We have corrected the Figure 4 and 5 to increase the thickness of the lines in the legend box and to more clearly visualize the color of each of these lines. </w:t>
      </w:r>
    </w:p>
    <w:p w:rsidR="00CA399A" w:rsidRPr="00E7150A" w:rsidRDefault="00CA399A" w:rsidP="00CA399A">
      <w:pPr>
        <w:spacing w:after="0" w:line="240" w:lineRule="auto"/>
        <w:ind w:left="708"/>
        <w:jc w:val="both"/>
        <w:rPr>
          <w:rFonts w:ascii="Times New Roman" w:hAnsi="Times New Roman" w:cs="Times New Roman"/>
          <w:lang w:val="en-US"/>
        </w:rPr>
      </w:pPr>
    </w:p>
    <w:sectPr w:rsidR="00CA399A" w:rsidRPr="00E7150A" w:rsidSect="009F62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A08"/>
    <w:rsid w:val="00013DAF"/>
    <w:rsid w:val="000256AE"/>
    <w:rsid w:val="00034A08"/>
    <w:rsid w:val="00036171"/>
    <w:rsid w:val="00036845"/>
    <w:rsid w:val="0004475E"/>
    <w:rsid w:val="00051718"/>
    <w:rsid w:val="000547EE"/>
    <w:rsid w:val="000721AB"/>
    <w:rsid w:val="000949DC"/>
    <w:rsid w:val="000964C6"/>
    <w:rsid w:val="000A3956"/>
    <w:rsid w:val="000A502B"/>
    <w:rsid w:val="000A53C1"/>
    <w:rsid w:val="000D00EA"/>
    <w:rsid w:val="000D6724"/>
    <w:rsid w:val="000E41B8"/>
    <w:rsid w:val="000E69A3"/>
    <w:rsid w:val="000E7557"/>
    <w:rsid w:val="00107FA4"/>
    <w:rsid w:val="00137F0D"/>
    <w:rsid w:val="00151069"/>
    <w:rsid w:val="001525A6"/>
    <w:rsid w:val="00163FFF"/>
    <w:rsid w:val="0016526B"/>
    <w:rsid w:val="00170016"/>
    <w:rsid w:val="00180D17"/>
    <w:rsid w:val="001B0668"/>
    <w:rsid w:val="001B0AAC"/>
    <w:rsid w:val="001B6096"/>
    <w:rsid w:val="001C3ECE"/>
    <w:rsid w:val="001C3F00"/>
    <w:rsid w:val="001D732A"/>
    <w:rsid w:val="001E6A16"/>
    <w:rsid w:val="001F47C2"/>
    <w:rsid w:val="00207041"/>
    <w:rsid w:val="002135FE"/>
    <w:rsid w:val="00214E53"/>
    <w:rsid w:val="00231A7D"/>
    <w:rsid w:val="002447D0"/>
    <w:rsid w:val="00253EC7"/>
    <w:rsid w:val="00262B27"/>
    <w:rsid w:val="00273368"/>
    <w:rsid w:val="00275F69"/>
    <w:rsid w:val="00276FFC"/>
    <w:rsid w:val="00281254"/>
    <w:rsid w:val="0028220A"/>
    <w:rsid w:val="00282F72"/>
    <w:rsid w:val="002A4309"/>
    <w:rsid w:val="002A66E0"/>
    <w:rsid w:val="002B6897"/>
    <w:rsid w:val="002D1571"/>
    <w:rsid w:val="002E57F3"/>
    <w:rsid w:val="00310872"/>
    <w:rsid w:val="00312F8A"/>
    <w:rsid w:val="00322C73"/>
    <w:rsid w:val="00337BEE"/>
    <w:rsid w:val="00341374"/>
    <w:rsid w:val="00346625"/>
    <w:rsid w:val="00351DA7"/>
    <w:rsid w:val="00352F1D"/>
    <w:rsid w:val="003766E2"/>
    <w:rsid w:val="003A05C5"/>
    <w:rsid w:val="003B2DD6"/>
    <w:rsid w:val="003B629D"/>
    <w:rsid w:val="003C1807"/>
    <w:rsid w:val="003C1A1C"/>
    <w:rsid w:val="003C5344"/>
    <w:rsid w:val="003D0AFF"/>
    <w:rsid w:val="003D0E6E"/>
    <w:rsid w:val="003D6088"/>
    <w:rsid w:val="003D6CD9"/>
    <w:rsid w:val="003D7AD9"/>
    <w:rsid w:val="003E4695"/>
    <w:rsid w:val="003F2821"/>
    <w:rsid w:val="004104C6"/>
    <w:rsid w:val="00444E0D"/>
    <w:rsid w:val="00450D2E"/>
    <w:rsid w:val="004526D1"/>
    <w:rsid w:val="00470414"/>
    <w:rsid w:val="00472283"/>
    <w:rsid w:val="00475326"/>
    <w:rsid w:val="00482061"/>
    <w:rsid w:val="004942EC"/>
    <w:rsid w:val="00496A14"/>
    <w:rsid w:val="004A04A8"/>
    <w:rsid w:val="004A0AE8"/>
    <w:rsid w:val="004C191D"/>
    <w:rsid w:val="004D4711"/>
    <w:rsid w:val="004F37DD"/>
    <w:rsid w:val="00504E37"/>
    <w:rsid w:val="00511349"/>
    <w:rsid w:val="00512148"/>
    <w:rsid w:val="00513029"/>
    <w:rsid w:val="00521B78"/>
    <w:rsid w:val="00534511"/>
    <w:rsid w:val="00546E2E"/>
    <w:rsid w:val="00560B8F"/>
    <w:rsid w:val="00563ABD"/>
    <w:rsid w:val="00581DEF"/>
    <w:rsid w:val="005A183C"/>
    <w:rsid w:val="005A1A3B"/>
    <w:rsid w:val="005A2102"/>
    <w:rsid w:val="005B1041"/>
    <w:rsid w:val="005B5412"/>
    <w:rsid w:val="005B59E9"/>
    <w:rsid w:val="005C21A6"/>
    <w:rsid w:val="005D6223"/>
    <w:rsid w:val="005E2572"/>
    <w:rsid w:val="005E25E8"/>
    <w:rsid w:val="005F388D"/>
    <w:rsid w:val="005F493A"/>
    <w:rsid w:val="00600841"/>
    <w:rsid w:val="006021C6"/>
    <w:rsid w:val="00604E50"/>
    <w:rsid w:val="0062672C"/>
    <w:rsid w:val="00631DB8"/>
    <w:rsid w:val="00642893"/>
    <w:rsid w:val="006443B5"/>
    <w:rsid w:val="0064663F"/>
    <w:rsid w:val="00653E54"/>
    <w:rsid w:val="00662EDD"/>
    <w:rsid w:val="00672E40"/>
    <w:rsid w:val="00675EC2"/>
    <w:rsid w:val="0067787D"/>
    <w:rsid w:val="0068563E"/>
    <w:rsid w:val="006C2652"/>
    <w:rsid w:val="006E662E"/>
    <w:rsid w:val="006F193D"/>
    <w:rsid w:val="006F55A9"/>
    <w:rsid w:val="007043F8"/>
    <w:rsid w:val="0071213A"/>
    <w:rsid w:val="007359BD"/>
    <w:rsid w:val="007652BC"/>
    <w:rsid w:val="007A5A0E"/>
    <w:rsid w:val="007A6D27"/>
    <w:rsid w:val="007D0B3A"/>
    <w:rsid w:val="007D0D49"/>
    <w:rsid w:val="007E4F3C"/>
    <w:rsid w:val="007F2D91"/>
    <w:rsid w:val="0080006A"/>
    <w:rsid w:val="008605B5"/>
    <w:rsid w:val="00865083"/>
    <w:rsid w:val="00875200"/>
    <w:rsid w:val="00881EEA"/>
    <w:rsid w:val="00891087"/>
    <w:rsid w:val="0089295A"/>
    <w:rsid w:val="008A5247"/>
    <w:rsid w:val="008B46B6"/>
    <w:rsid w:val="008C1466"/>
    <w:rsid w:val="008C16D7"/>
    <w:rsid w:val="008C5C0A"/>
    <w:rsid w:val="008E63D2"/>
    <w:rsid w:val="008F06A6"/>
    <w:rsid w:val="00914393"/>
    <w:rsid w:val="00925B67"/>
    <w:rsid w:val="00930C45"/>
    <w:rsid w:val="00935267"/>
    <w:rsid w:val="0093555F"/>
    <w:rsid w:val="00940317"/>
    <w:rsid w:val="009501D8"/>
    <w:rsid w:val="009642C3"/>
    <w:rsid w:val="00964E4F"/>
    <w:rsid w:val="0098264C"/>
    <w:rsid w:val="00984829"/>
    <w:rsid w:val="00991850"/>
    <w:rsid w:val="00996AFA"/>
    <w:rsid w:val="009A7254"/>
    <w:rsid w:val="009B7895"/>
    <w:rsid w:val="009C02B0"/>
    <w:rsid w:val="009C3EA7"/>
    <w:rsid w:val="009C7C8D"/>
    <w:rsid w:val="009D3D12"/>
    <w:rsid w:val="009D658D"/>
    <w:rsid w:val="009F62FC"/>
    <w:rsid w:val="00A0312F"/>
    <w:rsid w:val="00A04AB9"/>
    <w:rsid w:val="00A0509D"/>
    <w:rsid w:val="00A11D22"/>
    <w:rsid w:val="00A250C5"/>
    <w:rsid w:val="00A25E53"/>
    <w:rsid w:val="00A6350D"/>
    <w:rsid w:val="00A76B1F"/>
    <w:rsid w:val="00A7752F"/>
    <w:rsid w:val="00A8731A"/>
    <w:rsid w:val="00AB04AD"/>
    <w:rsid w:val="00AB13DE"/>
    <w:rsid w:val="00AC6229"/>
    <w:rsid w:val="00AD14CB"/>
    <w:rsid w:val="00AD3D14"/>
    <w:rsid w:val="00AD491A"/>
    <w:rsid w:val="00AD4A5E"/>
    <w:rsid w:val="00AF1D03"/>
    <w:rsid w:val="00AF5B56"/>
    <w:rsid w:val="00B12B59"/>
    <w:rsid w:val="00B15730"/>
    <w:rsid w:val="00B1724A"/>
    <w:rsid w:val="00B23ACE"/>
    <w:rsid w:val="00B30404"/>
    <w:rsid w:val="00B33397"/>
    <w:rsid w:val="00B37114"/>
    <w:rsid w:val="00B525CF"/>
    <w:rsid w:val="00B56A6C"/>
    <w:rsid w:val="00B60479"/>
    <w:rsid w:val="00B801AE"/>
    <w:rsid w:val="00B85294"/>
    <w:rsid w:val="00B919F1"/>
    <w:rsid w:val="00B93896"/>
    <w:rsid w:val="00B97C9A"/>
    <w:rsid w:val="00BA2359"/>
    <w:rsid w:val="00BA279B"/>
    <w:rsid w:val="00BB38E9"/>
    <w:rsid w:val="00BC7CE6"/>
    <w:rsid w:val="00BD022B"/>
    <w:rsid w:val="00BE1794"/>
    <w:rsid w:val="00BF7DDF"/>
    <w:rsid w:val="00C05F14"/>
    <w:rsid w:val="00C07FBE"/>
    <w:rsid w:val="00C12253"/>
    <w:rsid w:val="00C160C7"/>
    <w:rsid w:val="00C22799"/>
    <w:rsid w:val="00C244B4"/>
    <w:rsid w:val="00C25F95"/>
    <w:rsid w:val="00C32616"/>
    <w:rsid w:val="00C34307"/>
    <w:rsid w:val="00C4139C"/>
    <w:rsid w:val="00C4415E"/>
    <w:rsid w:val="00C52ECF"/>
    <w:rsid w:val="00C81027"/>
    <w:rsid w:val="00CA399A"/>
    <w:rsid w:val="00CA6747"/>
    <w:rsid w:val="00CD0DB1"/>
    <w:rsid w:val="00CD35EB"/>
    <w:rsid w:val="00CE06AA"/>
    <w:rsid w:val="00CE772E"/>
    <w:rsid w:val="00CF13C8"/>
    <w:rsid w:val="00CF7CB3"/>
    <w:rsid w:val="00D00EEC"/>
    <w:rsid w:val="00D06A62"/>
    <w:rsid w:val="00D131D3"/>
    <w:rsid w:val="00D20733"/>
    <w:rsid w:val="00D21BB9"/>
    <w:rsid w:val="00D369F1"/>
    <w:rsid w:val="00D421B8"/>
    <w:rsid w:val="00D57251"/>
    <w:rsid w:val="00D60B95"/>
    <w:rsid w:val="00D63C28"/>
    <w:rsid w:val="00D74639"/>
    <w:rsid w:val="00D809FB"/>
    <w:rsid w:val="00D8109F"/>
    <w:rsid w:val="00D8290E"/>
    <w:rsid w:val="00D86320"/>
    <w:rsid w:val="00DB445A"/>
    <w:rsid w:val="00DC21DA"/>
    <w:rsid w:val="00DD0A9E"/>
    <w:rsid w:val="00DD2C88"/>
    <w:rsid w:val="00DD7DEC"/>
    <w:rsid w:val="00DF2EE9"/>
    <w:rsid w:val="00DF6104"/>
    <w:rsid w:val="00E035B9"/>
    <w:rsid w:val="00E22F81"/>
    <w:rsid w:val="00E25258"/>
    <w:rsid w:val="00E44ADB"/>
    <w:rsid w:val="00E557EE"/>
    <w:rsid w:val="00E6036B"/>
    <w:rsid w:val="00E609BD"/>
    <w:rsid w:val="00E7150A"/>
    <w:rsid w:val="00E82CBC"/>
    <w:rsid w:val="00E83A70"/>
    <w:rsid w:val="00E877F5"/>
    <w:rsid w:val="00E9585B"/>
    <w:rsid w:val="00EA37AB"/>
    <w:rsid w:val="00EB0B71"/>
    <w:rsid w:val="00EC34C0"/>
    <w:rsid w:val="00ED2F8A"/>
    <w:rsid w:val="00EE352F"/>
    <w:rsid w:val="00EF122D"/>
    <w:rsid w:val="00EF6C77"/>
    <w:rsid w:val="00EF7ECD"/>
    <w:rsid w:val="00F01F7C"/>
    <w:rsid w:val="00F148F5"/>
    <w:rsid w:val="00F31F66"/>
    <w:rsid w:val="00F606E5"/>
    <w:rsid w:val="00F60AE6"/>
    <w:rsid w:val="00F67F1F"/>
    <w:rsid w:val="00F75987"/>
    <w:rsid w:val="00F763E1"/>
    <w:rsid w:val="00F813A7"/>
    <w:rsid w:val="00F87203"/>
    <w:rsid w:val="00FB0605"/>
    <w:rsid w:val="00FB3355"/>
    <w:rsid w:val="00FB3FEC"/>
    <w:rsid w:val="00FC1BA7"/>
    <w:rsid w:val="00FC533F"/>
    <w:rsid w:val="00FD2BF3"/>
    <w:rsid w:val="00FD68D0"/>
    <w:rsid w:val="00FE0865"/>
    <w:rsid w:val="00FF5B41"/>
    <w:rsid w:val="00FF6A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B74B9"/>
  <w15:docId w15:val="{9AB3926D-B648-4D85-BA39-70D049202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4A0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st">
    <w:name w:val="st"/>
    <w:basedOn w:val="Policepardfaut"/>
    <w:rsid w:val="00034A08"/>
  </w:style>
  <w:style w:type="character" w:styleId="Accentuation">
    <w:name w:val="Emphasis"/>
    <w:basedOn w:val="Policepardfaut"/>
    <w:uiPriority w:val="20"/>
    <w:qFormat/>
    <w:rsid w:val="00034A08"/>
    <w:rPr>
      <w:i/>
      <w:iCs/>
    </w:rPr>
  </w:style>
  <w:style w:type="paragraph" w:styleId="Textedebulles">
    <w:name w:val="Balloon Text"/>
    <w:basedOn w:val="Normal"/>
    <w:link w:val="TextedebullesCar"/>
    <w:uiPriority w:val="99"/>
    <w:semiHidden/>
    <w:unhideWhenUsed/>
    <w:rsid w:val="00F67F1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67F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4</Pages>
  <Words>1331</Words>
  <Characters>7323</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Guillaume</dc:creator>
  <cp:lastModifiedBy>ipmc</cp:lastModifiedBy>
  <cp:revision>10</cp:revision>
  <dcterms:created xsi:type="dcterms:W3CDTF">2021-02-04T15:51:00Z</dcterms:created>
  <dcterms:modified xsi:type="dcterms:W3CDTF">2021-02-08T17:52:00Z</dcterms:modified>
</cp:coreProperties>
</file>