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7CCBE" w14:textId="77777777" w:rsidR="002C7CC5" w:rsidRDefault="002C7CC5" w:rsidP="002C7C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"/>
        </w:rPr>
        <w:t>Table S2: Extensive set of parameters of baseline lumped-parameter simulation.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41"/>
        <w:gridCol w:w="1516"/>
        <w:gridCol w:w="1516"/>
        <w:gridCol w:w="1516"/>
        <w:gridCol w:w="1516"/>
        <w:gridCol w:w="1162"/>
        <w:gridCol w:w="1076"/>
      </w:tblGrid>
      <w:tr w:rsidR="002C7CC5" w14:paraId="0518C4BF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07E699CD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830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34A6FBDB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Relative amount of trapped air</w:t>
            </w:r>
          </w:p>
        </w:tc>
      </w:tr>
      <w:tr w:rsidR="002C7CC5" w14:paraId="6B34A4FE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0921B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Custom hydraulic fluid</w:t>
            </w:r>
          </w:p>
        </w:tc>
        <w:tc>
          <w:tcPr>
            <w:tcW w:w="830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31CA8F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0.005</w:t>
            </w:r>
          </w:p>
        </w:tc>
      </w:tr>
      <w:tr w:rsidR="002C7CC5" w14:paraId="6DFE6D5D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AA8454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71A3859F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Laminar friction constant</w:t>
            </w:r>
          </w:p>
          <w:p w14:paraId="294A0F50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  <w:p w14:paraId="193A2EEE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68272325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Aggregate equivalent length</w:t>
            </w:r>
          </w:p>
          <w:p w14:paraId="407C359B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 [m]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78215C1D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Internal surface roughness height [µm]</w:t>
            </w:r>
          </w:p>
          <w:p w14:paraId="32D7B873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18CBED9E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Laminar flow upper Reynolds limit</w:t>
            </w:r>
          </w:p>
          <w:p w14:paraId="62679812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3B41C3EE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Turbulent flow upper Reynolds limit</w:t>
            </w:r>
          </w:p>
          <w:p w14:paraId="65064FAF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1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3E2BDEB1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Specific heat ratio</w:t>
            </w:r>
          </w:p>
          <w:p w14:paraId="340AF847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  <w:p w14:paraId="23E39CAD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</w:tr>
      <w:tr w:rsidR="002C7CC5" w14:paraId="4198185C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684CA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Hydraulic pipeline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112AE5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64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A79A84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0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DF6F3B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15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BAE388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2000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B79B9E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4000</w:t>
            </w:r>
          </w:p>
        </w:tc>
        <w:tc>
          <w:tcPr>
            <w:tcW w:w="1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D9D39D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1.4</w:t>
            </w:r>
          </w:p>
        </w:tc>
      </w:tr>
      <w:tr w:rsidR="002C7CC5" w14:paraId="7A2358F4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B51AD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45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18A8FB91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Viscoelastic time constant [s]</w:t>
            </w:r>
          </w:p>
        </w:tc>
        <w:tc>
          <w:tcPr>
            <w:tcW w:w="37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25C7B97B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Specific heat ratio</w:t>
            </w:r>
          </w:p>
        </w:tc>
      </w:tr>
      <w:tr w:rsidR="002C7CC5" w14:paraId="5C80FAF5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88E77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Constant volume hydraulic chamber</w:t>
            </w:r>
          </w:p>
        </w:tc>
        <w:tc>
          <w:tcPr>
            <w:tcW w:w="45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1E2E96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0.01</w:t>
            </w:r>
          </w:p>
        </w:tc>
        <w:tc>
          <w:tcPr>
            <w:tcW w:w="37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EE3C02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1.4</w:t>
            </w:r>
          </w:p>
        </w:tc>
      </w:tr>
      <w:tr w:rsidR="002C7CC5" w14:paraId="2030E768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867DD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Variable-compliance compliance chamber</w:t>
            </w:r>
          </w:p>
        </w:tc>
        <w:tc>
          <w:tcPr>
            <w:tcW w:w="45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25617A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0.01</w:t>
            </w:r>
          </w:p>
        </w:tc>
        <w:tc>
          <w:tcPr>
            <w:tcW w:w="37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195725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1.4</w:t>
            </w:r>
          </w:p>
        </w:tc>
      </w:tr>
      <w:tr w:rsidR="002C7CC5" w14:paraId="346130FA" w14:textId="77777777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2A46C5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63E999B4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First approximating coefficient</w:t>
            </w:r>
          </w:p>
          <w:p w14:paraId="13BA79B1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[Pa kg</w:t>
            </w:r>
            <w:r>
              <w:rPr>
                <w:rFonts w:ascii="Calibri" w:hAnsi="Calibri" w:cs="Calibri"/>
                <w:vertAlign w:val="superscript"/>
                <w:lang w:val="en"/>
              </w:rPr>
              <w:t>-1</w:t>
            </w:r>
            <w:r>
              <w:rPr>
                <w:rFonts w:ascii="Calibri" w:hAnsi="Calibri" w:cs="Calibri"/>
                <w:lang w:val="en"/>
              </w:rPr>
              <w:t xml:space="preserve"> m</w:t>
            </w:r>
            <w:r>
              <w:rPr>
                <w:rFonts w:ascii="Calibri" w:hAnsi="Calibri" w:cs="Calibri"/>
                <w:vertAlign w:val="superscript"/>
                <w:lang w:val="en"/>
              </w:rPr>
              <w:t>3</w:t>
            </w:r>
            <w:r>
              <w:rPr>
                <w:rFonts w:ascii="Calibri" w:hAnsi="Calibri" w:cs="Calibri"/>
                <w:lang w:val="en"/>
              </w:rPr>
              <w:t xml:space="preserve">] 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73DB32F8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Second approximating coefficient</w:t>
            </w:r>
          </w:p>
          <w:p w14:paraId="3B3F52B9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[Pa s </w:t>
            </w:r>
            <w:proofErr w:type="gramStart"/>
            <w:r>
              <w:rPr>
                <w:rFonts w:ascii="Calibri" w:hAnsi="Calibri" w:cs="Calibri"/>
                <w:lang w:val="en"/>
              </w:rPr>
              <w:t>kg</w:t>
            </w:r>
            <w:r>
              <w:rPr>
                <w:rFonts w:ascii="Calibri" w:hAnsi="Calibri" w:cs="Calibri"/>
                <w:vertAlign w:val="superscript"/>
                <w:lang w:val="en"/>
              </w:rPr>
              <w:t>-1</w:t>
            </w:r>
            <w:proofErr w:type="gramEnd"/>
            <w:r>
              <w:rPr>
                <w:rFonts w:ascii="Calibri" w:hAnsi="Calibri" w:cs="Calibri"/>
                <w:lang w:val="en"/>
              </w:rPr>
              <w:t>]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07555C27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Third approximating coefficient</w:t>
            </w:r>
          </w:p>
          <w:p w14:paraId="70BCE895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[Pa s</w:t>
            </w:r>
            <w:r>
              <w:rPr>
                <w:rFonts w:ascii="Calibri" w:hAnsi="Calibri" w:cs="Calibri"/>
                <w:vertAlign w:val="superscript"/>
                <w:lang w:val="en"/>
              </w:rPr>
              <w:t>2</w:t>
            </w:r>
            <w:r>
              <w:rPr>
                <w:rFonts w:ascii="Calibri" w:hAnsi="Calibri" w:cs="Calibri"/>
                <w:lang w:val="en"/>
              </w:rPr>
              <w:t xml:space="preserve"> kg</w:t>
            </w:r>
            <w:r>
              <w:rPr>
                <w:rFonts w:ascii="Calibri" w:hAnsi="Calibri" w:cs="Calibri"/>
                <w:vertAlign w:val="superscript"/>
                <w:lang w:val="en"/>
              </w:rPr>
              <w:t xml:space="preserve">-1 </w:t>
            </w:r>
            <w:r>
              <w:rPr>
                <w:rFonts w:ascii="Calibri" w:hAnsi="Calibri" w:cs="Calibri"/>
                <w:lang w:val="en"/>
              </w:rPr>
              <w:t>m</w:t>
            </w:r>
            <w:r>
              <w:rPr>
                <w:rFonts w:ascii="Calibri" w:hAnsi="Calibri" w:cs="Calibri"/>
                <w:vertAlign w:val="superscript"/>
                <w:lang w:val="en"/>
              </w:rPr>
              <w:t>-3</w:t>
            </w:r>
            <w:r>
              <w:rPr>
                <w:rFonts w:ascii="Calibri" w:hAnsi="Calibri" w:cs="Calibri"/>
                <w:lang w:val="en"/>
              </w:rPr>
              <w:t>]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1A33809C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Fourth approximating coefficient</w:t>
            </w:r>
          </w:p>
          <w:p w14:paraId="44D9AA7A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[Pa s</w:t>
            </w:r>
            <w:r>
              <w:rPr>
                <w:rFonts w:ascii="Calibri" w:hAnsi="Calibri" w:cs="Calibri"/>
                <w:vertAlign w:val="superscript"/>
                <w:lang w:val="en"/>
              </w:rPr>
              <w:t>2</w:t>
            </w:r>
            <w:r>
              <w:rPr>
                <w:rFonts w:ascii="Calibri" w:hAnsi="Calibri" w:cs="Calibri"/>
                <w:lang w:val="en"/>
              </w:rPr>
              <w:t xml:space="preserve"> kg</w:t>
            </w:r>
            <w:r>
              <w:rPr>
                <w:rFonts w:ascii="Calibri" w:hAnsi="Calibri" w:cs="Calibri"/>
                <w:vertAlign w:val="superscript"/>
                <w:lang w:val="en"/>
              </w:rPr>
              <w:t xml:space="preserve">-1 </w:t>
            </w:r>
            <w:r>
              <w:rPr>
                <w:rFonts w:ascii="Calibri" w:hAnsi="Calibri" w:cs="Calibri"/>
                <w:lang w:val="en"/>
              </w:rPr>
              <w:t>m</w:t>
            </w:r>
            <w:r>
              <w:rPr>
                <w:rFonts w:ascii="Calibri" w:hAnsi="Calibri" w:cs="Calibri"/>
                <w:vertAlign w:val="superscript"/>
                <w:lang w:val="en"/>
              </w:rPr>
              <w:t>-3</w:t>
            </w:r>
            <w:r>
              <w:rPr>
                <w:rFonts w:ascii="Calibri" w:hAnsi="Calibri" w:cs="Calibri"/>
                <w:lang w:val="en"/>
              </w:rPr>
              <w:t>]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6D6DE0EF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Correction factor</w:t>
            </w:r>
          </w:p>
          <w:p w14:paraId="2B5B3021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  <w:p w14:paraId="64522CD7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1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3F8F1F8E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Pump design delivery</w:t>
            </w:r>
          </w:p>
          <w:p w14:paraId="70BA5031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[L </w:t>
            </w:r>
            <w:proofErr w:type="gramStart"/>
            <w:r>
              <w:rPr>
                <w:rFonts w:ascii="Calibri" w:hAnsi="Calibri" w:cs="Calibri"/>
                <w:lang w:val="en"/>
              </w:rPr>
              <w:t>min</w:t>
            </w:r>
            <w:r>
              <w:rPr>
                <w:rFonts w:ascii="Calibri" w:hAnsi="Calibri" w:cs="Calibri"/>
                <w:vertAlign w:val="superscript"/>
                <w:lang w:val="en"/>
              </w:rPr>
              <w:t>-1</w:t>
            </w:r>
            <w:proofErr w:type="gramEnd"/>
            <w:r>
              <w:rPr>
                <w:rFonts w:ascii="Calibri" w:hAnsi="Calibri" w:cs="Calibri"/>
                <w:lang w:val="en"/>
              </w:rPr>
              <w:t>]</w:t>
            </w:r>
          </w:p>
          <w:p w14:paraId="36A35E30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</w:tr>
      <w:tr w:rsidR="002C7CC5" w14:paraId="39FA12E3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A0C2FC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Centrifugal pump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65010F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326.8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E6692D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3.104 × 10</w:t>
            </w:r>
            <w:r>
              <w:rPr>
                <w:rFonts w:ascii="Calibri" w:hAnsi="Calibri" w:cs="Calibri"/>
                <w:vertAlign w:val="superscript"/>
                <w:lang w:val="en"/>
              </w:rPr>
              <w:t>4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5DBD2F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1.097 × 10</w:t>
            </w:r>
            <w:r>
              <w:rPr>
                <w:rFonts w:ascii="Calibri" w:hAnsi="Calibri" w:cs="Calibri"/>
                <w:vertAlign w:val="superscript"/>
                <w:lang w:val="en"/>
              </w:rPr>
              <w:t>7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2FAC1D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2.136 × 10</w:t>
            </w:r>
            <w:r>
              <w:rPr>
                <w:rFonts w:ascii="Calibri" w:hAnsi="Calibri" w:cs="Calibri"/>
                <w:vertAlign w:val="superscript"/>
                <w:lang w:val="en"/>
              </w:rPr>
              <w:t>5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EA8791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0.8</w:t>
            </w:r>
          </w:p>
        </w:tc>
        <w:tc>
          <w:tcPr>
            <w:tcW w:w="1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5F6D89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130</w:t>
            </w:r>
          </w:p>
        </w:tc>
      </w:tr>
      <w:tr w:rsidR="002C7CC5" w14:paraId="3A15FD58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B37172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0413FA3C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Reference angular velocity </w:t>
            </w:r>
          </w:p>
          <w:p w14:paraId="0D737EC8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[rpm]</w:t>
            </w:r>
          </w:p>
          <w:p w14:paraId="22D36DDD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242A7B66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Reference density </w:t>
            </w:r>
          </w:p>
          <w:p w14:paraId="0CCCAFCE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[kg m</w:t>
            </w:r>
            <w:r>
              <w:rPr>
                <w:rFonts w:ascii="Calibri" w:hAnsi="Calibri" w:cs="Calibri"/>
                <w:vertAlign w:val="superscript"/>
                <w:lang w:val="en"/>
              </w:rPr>
              <w:t>-3</w:t>
            </w:r>
            <w:r>
              <w:rPr>
                <w:rFonts w:ascii="Calibri" w:hAnsi="Calibri" w:cs="Calibri"/>
                <w:lang w:val="en"/>
              </w:rPr>
              <w:t>]</w:t>
            </w:r>
          </w:p>
          <w:p w14:paraId="23812AB5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2D50366D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Leak resistance</w:t>
            </w:r>
          </w:p>
          <w:p w14:paraId="7944B0D0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[Pa m</w:t>
            </w:r>
            <w:r>
              <w:rPr>
                <w:rFonts w:ascii="Calibri" w:hAnsi="Calibri" w:cs="Calibri"/>
                <w:vertAlign w:val="superscript"/>
                <w:lang w:val="en"/>
              </w:rPr>
              <w:t>3</w:t>
            </w:r>
            <w:r>
              <w:rPr>
                <w:rFonts w:ascii="Calibri" w:hAnsi="Calibri" w:cs="Calibri"/>
                <w:lang w:val="en"/>
              </w:rPr>
              <w:t xml:space="preserve"> s</w:t>
            </w:r>
            <w:r>
              <w:rPr>
                <w:rFonts w:ascii="Calibri" w:hAnsi="Calibri" w:cs="Calibri"/>
                <w:vertAlign w:val="superscript"/>
                <w:lang w:val="en"/>
              </w:rPr>
              <w:t>-1</w:t>
            </w:r>
            <w:r>
              <w:rPr>
                <w:rFonts w:ascii="Calibri" w:hAnsi="Calibri" w:cs="Calibri"/>
                <w:lang w:val="en"/>
              </w:rPr>
              <w:t>]</w:t>
            </w:r>
          </w:p>
          <w:p w14:paraId="5B4004C3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  <w:p w14:paraId="42038794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1C751155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Drive shaft </w:t>
            </w:r>
            <w:proofErr w:type="gramStart"/>
            <w:r>
              <w:rPr>
                <w:rFonts w:ascii="Calibri" w:hAnsi="Calibri" w:cs="Calibri"/>
                <w:lang w:val="en"/>
              </w:rPr>
              <w:t>torque</w:t>
            </w:r>
            <w:proofErr w:type="gramEnd"/>
          </w:p>
          <w:p w14:paraId="5226B82E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[N m]</w:t>
            </w:r>
          </w:p>
          <w:p w14:paraId="32748F6F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3CAF5D2E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Torque-pressure coefficient</w:t>
            </w:r>
          </w:p>
          <w:p w14:paraId="2E968EF8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[N m Pa</w:t>
            </w:r>
            <w:r>
              <w:rPr>
                <w:rFonts w:ascii="Calibri" w:hAnsi="Calibri" w:cs="Calibri"/>
                <w:vertAlign w:val="superscript"/>
                <w:lang w:val="en"/>
              </w:rPr>
              <w:t>-1</w:t>
            </w:r>
            <w:r>
              <w:rPr>
                <w:rFonts w:ascii="Calibri" w:hAnsi="Calibri" w:cs="Calibri"/>
                <w:lang w:val="en"/>
              </w:rPr>
              <w:t>]</w:t>
            </w:r>
          </w:p>
          <w:p w14:paraId="60F79117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1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148606C2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Angular speed threshold for flow reversal </w:t>
            </w:r>
          </w:p>
          <w:p w14:paraId="74BE0D6D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[rad s</w:t>
            </w:r>
            <w:r>
              <w:rPr>
                <w:rFonts w:ascii="Calibri" w:hAnsi="Calibri" w:cs="Calibri"/>
                <w:vertAlign w:val="superscript"/>
                <w:lang w:val="en"/>
              </w:rPr>
              <w:t>-1</w:t>
            </w:r>
            <w:r>
              <w:rPr>
                <w:rFonts w:ascii="Calibri" w:hAnsi="Calibri" w:cs="Calibri"/>
                <w:lang w:val="en"/>
              </w:rPr>
              <w:t>]</w:t>
            </w:r>
          </w:p>
        </w:tc>
      </w:tr>
      <w:tr w:rsidR="002C7CC5" w14:paraId="050AC41E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A4DE6D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Centrifugal pump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F5E40C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1770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3A824A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1060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A53A3B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7 × 10</w:t>
            </w:r>
            <w:r>
              <w:rPr>
                <w:rFonts w:ascii="Calibri" w:hAnsi="Calibri" w:cs="Calibri"/>
                <w:vertAlign w:val="superscript"/>
                <w:lang w:val="en"/>
              </w:rPr>
              <w:t>6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B7D21B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0.1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044C7E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 × 10</w:t>
            </w:r>
            <w:r>
              <w:rPr>
                <w:rFonts w:ascii="Calibri" w:hAnsi="Calibri" w:cs="Calibri"/>
                <w:vertAlign w:val="superscript"/>
                <w:lang w:val="en"/>
              </w:rPr>
              <w:t>-6</w:t>
            </w:r>
          </w:p>
        </w:tc>
        <w:tc>
          <w:tcPr>
            <w:tcW w:w="1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F7732F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 × 10</w:t>
            </w:r>
            <w:r>
              <w:rPr>
                <w:rFonts w:ascii="Calibri" w:hAnsi="Calibri" w:cs="Calibri"/>
                <w:vertAlign w:val="superscript"/>
                <w:lang w:val="en"/>
              </w:rPr>
              <w:t>-9</w:t>
            </w:r>
          </w:p>
        </w:tc>
      </w:tr>
      <w:tr w:rsidR="002C7CC5" w14:paraId="567B764E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277E9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248EE449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Maximum passage area [m</w:t>
            </w:r>
            <w:r>
              <w:rPr>
                <w:rFonts w:ascii="Calibri" w:hAnsi="Calibri" w:cs="Calibri"/>
                <w:vertAlign w:val="superscript"/>
                <w:lang w:val="en"/>
              </w:rPr>
              <w:t>2</w:t>
            </w:r>
            <w:r>
              <w:rPr>
                <w:rFonts w:ascii="Calibri" w:hAnsi="Calibri" w:cs="Calibri"/>
                <w:lang w:val="en"/>
              </w:rPr>
              <w:t>]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18D898AB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Crack pressure [Pa]</w:t>
            </w:r>
          </w:p>
          <w:p w14:paraId="48658AEC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7A8F5F6A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Maximum opening pressure [Pa]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694C63FC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Flow discharge coefficient</w:t>
            </w:r>
          </w:p>
          <w:p w14:paraId="32A4ABC4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725E4349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Leakage</w:t>
            </w:r>
          </w:p>
          <w:p w14:paraId="2548337E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 [m</w:t>
            </w:r>
            <w:r>
              <w:rPr>
                <w:rFonts w:ascii="Calibri" w:hAnsi="Calibri" w:cs="Calibri"/>
                <w:vertAlign w:val="superscript"/>
                <w:lang w:val="en"/>
              </w:rPr>
              <w:t>2</w:t>
            </w:r>
            <w:r>
              <w:rPr>
                <w:rFonts w:ascii="Calibri" w:hAnsi="Calibri" w:cs="Calibri"/>
                <w:lang w:val="en"/>
              </w:rPr>
              <w:t>]</w:t>
            </w:r>
          </w:p>
          <w:p w14:paraId="5DEC38DF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1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4A4EA385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Laminar flow pressure ratio</w:t>
            </w:r>
          </w:p>
          <w:p w14:paraId="45E3FD5B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</w:tr>
      <w:tr w:rsidR="002C7CC5" w14:paraId="0E0E7FCD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67DE7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Check valve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8F284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0.1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0C8581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0.01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6A4748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0.1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3D6F72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E93D88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 × 10</w:t>
            </w:r>
            <w:r>
              <w:rPr>
                <w:rFonts w:ascii="Calibri" w:hAnsi="Calibri" w:cs="Calibri"/>
                <w:vertAlign w:val="superscript"/>
                <w:lang w:val="en"/>
              </w:rPr>
              <w:t>-12</w:t>
            </w:r>
          </w:p>
        </w:tc>
        <w:tc>
          <w:tcPr>
            <w:tcW w:w="1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EA7170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0.999</w:t>
            </w:r>
          </w:p>
        </w:tc>
      </w:tr>
      <w:tr w:rsidR="002C7CC5" w14:paraId="18291D96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499218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3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6A768C84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Flow discharge coefficient</w:t>
            </w:r>
          </w:p>
        </w:tc>
        <w:tc>
          <w:tcPr>
            <w:tcW w:w="3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60F99013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Minimum area</w:t>
            </w:r>
          </w:p>
        </w:tc>
        <w:tc>
          <w:tcPr>
            <w:tcW w:w="2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611906DC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Laminar flow pressure ratio</w:t>
            </w:r>
          </w:p>
        </w:tc>
      </w:tr>
      <w:tr w:rsidR="002C7CC5" w14:paraId="2DF05F30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0BA09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Variable area hydraulic orifice</w:t>
            </w:r>
          </w:p>
        </w:tc>
        <w:tc>
          <w:tcPr>
            <w:tcW w:w="3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CDF477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</w:t>
            </w:r>
          </w:p>
        </w:tc>
        <w:tc>
          <w:tcPr>
            <w:tcW w:w="3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28432F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 × 10</w:t>
            </w:r>
            <w:r>
              <w:rPr>
                <w:rFonts w:ascii="Calibri" w:hAnsi="Calibri" w:cs="Calibri"/>
                <w:vertAlign w:val="superscript"/>
                <w:lang w:val="en"/>
              </w:rPr>
              <w:t>-15</w:t>
            </w:r>
          </w:p>
        </w:tc>
        <w:tc>
          <w:tcPr>
            <w:tcW w:w="2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A646A1" w14:textId="77777777" w:rsidR="002C7CC5" w:rsidRDefault="002C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0.999</w:t>
            </w:r>
          </w:p>
        </w:tc>
      </w:tr>
    </w:tbl>
    <w:p w14:paraId="696BED23" w14:textId="77777777" w:rsidR="001056A2" w:rsidRDefault="002C7CC5"/>
    <w:sectPr w:rsidR="00105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C5"/>
    <w:rsid w:val="002C7CC5"/>
    <w:rsid w:val="003C5E01"/>
    <w:rsid w:val="006F1AE0"/>
    <w:rsid w:val="008918E1"/>
    <w:rsid w:val="009B0A53"/>
    <w:rsid w:val="00A0372A"/>
    <w:rsid w:val="00A4126B"/>
    <w:rsid w:val="00CE4429"/>
    <w:rsid w:val="00E26365"/>
    <w:rsid w:val="00E3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0CB5B"/>
  <w15:chartTrackingRefBased/>
  <w15:docId w15:val="{B4C11C0E-37B3-4330-A6E7-28F5D3BC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Tirtha Morje</dc:creator>
  <cp:keywords/>
  <dc:description/>
  <cp:lastModifiedBy>Tirtha Morje</cp:lastModifiedBy>
  <cp:revision>1</cp:revision>
  <dcterms:created xsi:type="dcterms:W3CDTF">2021-01-28T12:06:00Z</dcterms:created>
  <dcterms:modified xsi:type="dcterms:W3CDTF">2021-01-28T12:06:00Z</dcterms:modified>
</cp:coreProperties>
</file>