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74BD9" w14:textId="77777777" w:rsidR="00640D01" w:rsidRDefault="006305D7" w:rsidP="00AC602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3AED61EE" w:rsidR="007A4DD6" w:rsidRDefault="00640D01" w:rsidP="00AC6024">
      <w:pPr>
        <w:rPr>
          <w:rFonts w:asciiTheme="minorHAnsi" w:hAnsiTheme="minorHAnsi" w:cstheme="minorHAnsi"/>
        </w:rPr>
      </w:pPr>
      <w:r w:rsidRPr="00640D01">
        <w:rPr>
          <w:rFonts w:asciiTheme="minorHAnsi" w:hAnsiTheme="minorHAnsi" w:cstheme="minorHAnsi"/>
        </w:rPr>
        <w:t xml:space="preserve">Cell dissociation from </w:t>
      </w:r>
      <w:bookmarkStart w:id="0" w:name="_Hlk57715116"/>
      <w:bookmarkStart w:id="1" w:name="_Hlk57716557"/>
      <w:r w:rsidR="00D2056F">
        <w:rPr>
          <w:rFonts w:asciiTheme="minorHAnsi" w:hAnsiTheme="minorHAnsi" w:cstheme="minorHAnsi"/>
        </w:rPr>
        <w:t xml:space="preserve">the </w:t>
      </w:r>
      <w:r w:rsidRPr="00640D01">
        <w:rPr>
          <w:rFonts w:asciiTheme="minorHAnsi" w:hAnsiTheme="minorHAnsi" w:cstheme="minorHAnsi"/>
        </w:rPr>
        <w:t>tongue epithelium and mesenchyme</w:t>
      </w:r>
      <w:r>
        <w:rPr>
          <w:rFonts w:asciiTheme="minorHAnsi" w:hAnsiTheme="minorHAnsi" w:cstheme="minorHAnsi"/>
        </w:rPr>
        <w:t xml:space="preserve">/connective tissue </w:t>
      </w:r>
      <w:r w:rsidRPr="00640D01">
        <w:rPr>
          <w:rFonts w:asciiTheme="minorHAnsi" w:hAnsiTheme="minorHAnsi" w:cstheme="minorHAnsi"/>
        </w:rPr>
        <w:t xml:space="preserve">of </w:t>
      </w:r>
      <w:r w:rsidR="0010538D">
        <w:rPr>
          <w:rFonts w:asciiTheme="minorHAnsi" w:hAnsiTheme="minorHAnsi" w:cstheme="minorHAnsi"/>
        </w:rPr>
        <w:t>embryonic</w:t>
      </w:r>
      <w:r w:rsidR="004D35A9">
        <w:rPr>
          <w:rFonts w:asciiTheme="minorHAnsi" w:hAnsiTheme="minorHAnsi" w:cstheme="minorHAnsi"/>
        </w:rPr>
        <w:t>-</w:t>
      </w:r>
      <w:r w:rsidR="0010538D">
        <w:rPr>
          <w:rFonts w:asciiTheme="minorHAnsi" w:hAnsiTheme="minorHAnsi" w:cstheme="minorHAnsi"/>
        </w:rPr>
        <w:t>day</w:t>
      </w:r>
      <w:r w:rsidR="004D35A9">
        <w:rPr>
          <w:rFonts w:asciiTheme="minorHAnsi" w:hAnsiTheme="minorHAnsi" w:cstheme="minorHAnsi"/>
        </w:rPr>
        <w:t xml:space="preserve"> </w:t>
      </w:r>
      <w:r w:rsidRPr="00640D01">
        <w:rPr>
          <w:rFonts w:asciiTheme="minorHAnsi" w:hAnsiTheme="minorHAnsi" w:cstheme="minorHAnsi"/>
        </w:rPr>
        <w:t>12.5 and 8-w</w:t>
      </w:r>
      <w:r w:rsidR="0010538D">
        <w:rPr>
          <w:rFonts w:asciiTheme="minorHAnsi" w:hAnsiTheme="minorHAnsi" w:cstheme="minorHAnsi"/>
        </w:rPr>
        <w:t>ee</w:t>
      </w:r>
      <w:r w:rsidRPr="00640D01">
        <w:rPr>
          <w:rFonts w:asciiTheme="minorHAnsi" w:hAnsiTheme="minorHAnsi" w:cstheme="minorHAnsi"/>
        </w:rPr>
        <w:t>k-old mice</w:t>
      </w:r>
      <w:bookmarkEnd w:id="0"/>
    </w:p>
    <w:bookmarkEnd w:id="1"/>
    <w:p w14:paraId="67E8C34E" w14:textId="77777777" w:rsidR="00423A3E" w:rsidRPr="00640D01" w:rsidRDefault="00423A3E" w:rsidP="00AC6024">
      <w:pPr>
        <w:rPr>
          <w:rFonts w:asciiTheme="minorHAnsi" w:hAnsiTheme="minorHAnsi" w:cstheme="minorHAnsi"/>
        </w:rPr>
      </w:pPr>
    </w:p>
    <w:p w14:paraId="3D080DA3" w14:textId="530BA25B" w:rsidR="006305D7" w:rsidRPr="001B1519" w:rsidRDefault="006305D7" w:rsidP="00AC6024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0FCB589" w14:textId="2CAD20E2" w:rsidR="00D04A95" w:rsidRDefault="007164AE" w:rsidP="00AC6024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Wenxin Yu, Mohamed Ishan, Zhonghou Wang, Hong-Xiang Liu</w:t>
      </w:r>
      <w:r w:rsidR="00607266">
        <w:rPr>
          <w:rFonts w:asciiTheme="minorHAnsi" w:hAnsiTheme="minorHAnsi" w:cstheme="minorHAnsi"/>
          <w:bCs/>
          <w:color w:val="000000" w:themeColor="text1"/>
        </w:rPr>
        <w:t>*</w:t>
      </w:r>
    </w:p>
    <w:p w14:paraId="29DCB897" w14:textId="3F6ABB69" w:rsidR="005E0B0A" w:rsidRDefault="005E0B0A" w:rsidP="00AC6024">
      <w:pPr>
        <w:rPr>
          <w:rFonts w:asciiTheme="minorHAnsi" w:hAnsiTheme="minorHAnsi" w:cstheme="minorHAnsi"/>
          <w:bCs/>
          <w:color w:val="000000" w:themeColor="text1"/>
        </w:rPr>
      </w:pPr>
    </w:p>
    <w:p w14:paraId="7CA46EBA" w14:textId="0F323C17" w:rsidR="005E0B0A" w:rsidRDefault="005E0B0A" w:rsidP="00AC6024">
      <w:pPr>
        <w:rPr>
          <w:rFonts w:asciiTheme="minorHAnsi" w:hAnsiTheme="minorHAnsi" w:cstheme="minorHAnsi"/>
          <w:bCs/>
          <w:color w:val="000000" w:themeColor="text1"/>
        </w:rPr>
      </w:pPr>
      <w:r w:rsidRPr="005E0B0A">
        <w:rPr>
          <w:rFonts w:asciiTheme="minorHAnsi" w:hAnsiTheme="minorHAnsi" w:cstheme="minorHAnsi"/>
          <w:bCs/>
          <w:color w:val="000000" w:themeColor="text1"/>
        </w:rPr>
        <w:t>Regenerative Bioscience Center</w:t>
      </w:r>
      <w:r w:rsidR="00A36729">
        <w:rPr>
          <w:rFonts w:asciiTheme="minorHAnsi" w:hAnsiTheme="minorHAnsi" w:cstheme="minorHAnsi"/>
          <w:bCs/>
          <w:color w:val="000000" w:themeColor="text1"/>
        </w:rPr>
        <w:t>;</w:t>
      </w:r>
      <w:r w:rsidRPr="005E0B0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F3292">
        <w:rPr>
          <w:rFonts w:asciiTheme="minorHAnsi" w:hAnsiTheme="minorHAnsi" w:cstheme="minorHAnsi"/>
          <w:bCs/>
          <w:color w:val="000000" w:themeColor="text1"/>
        </w:rPr>
        <w:t>Edgar L. Rhodes Center for</w:t>
      </w:r>
      <w:r w:rsidRPr="005E0B0A">
        <w:rPr>
          <w:rFonts w:asciiTheme="minorHAnsi" w:hAnsiTheme="minorHAnsi" w:cstheme="minorHAnsi"/>
          <w:bCs/>
          <w:color w:val="000000" w:themeColor="text1"/>
        </w:rPr>
        <w:t xml:space="preserve"> Animal and Dairy Science</w:t>
      </w:r>
      <w:r w:rsidR="000F3292">
        <w:rPr>
          <w:rFonts w:asciiTheme="minorHAnsi" w:hAnsiTheme="minorHAnsi" w:cstheme="minorHAnsi"/>
          <w:bCs/>
          <w:color w:val="000000" w:themeColor="text1"/>
        </w:rPr>
        <w:t>s</w:t>
      </w:r>
      <w:r w:rsidRPr="005E0B0A">
        <w:rPr>
          <w:rFonts w:asciiTheme="minorHAnsi" w:hAnsiTheme="minorHAnsi" w:cstheme="minorHAnsi"/>
          <w:bCs/>
          <w:color w:val="000000" w:themeColor="text1"/>
        </w:rPr>
        <w:t>, College of Agricultural and Environmental Sciences</w:t>
      </w:r>
      <w:r w:rsidR="00A36729">
        <w:rPr>
          <w:rFonts w:asciiTheme="minorHAnsi" w:hAnsiTheme="minorHAnsi" w:cstheme="minorHAnsi"/>
          <w:bCs/>
          <w:color w:val="000000" w:themeColor="text1"/>
        </w:rPr>
        <w:t>;</w:t>
      </w:r>
      <w:r w:rsidRPr="005E0B0A">
        <w:rPr>
          <w:rFonts w:asciiTheme="minorHAnsi" w:hAnsiTheme="minorHAnsi" w:cstheme="minorHAnsi"/>
          <w:bCs/>
          <w:color w:val="000000" w:themeColor="text1"/>
        </w:rPr>
        <w:t xml:space="preserve"> University of Georgia, Athens, GA, USA.</w:t>
      </w:r>
    </w:p>
    <w:p w14:paraId="303BE511" w14:textId="132BB29C" w:rsidR="00DB6C18" w:rsidRDefault="00DB6C18" w:rsidP="00AC6024">
      <w:pPr>
        <w:rPr>
          <w:rFonts w:asciiTheme="minorHAnsi" w:hAnsiTheme="minorHAnsi" w:cstheme="minorHAnsi"/>
          <w:bCs/>
          <w:color w:val="000000" w:themeColor="text1"/>
        </w:rPr>
      </w:pPr>
    </w:p>
    <w:p w14:paraId="1A0F146C" w14:textId="4D911827" w:rsidR="00607266" w:rsidRDefault="00607266" w:rsidP="00AC6024">
      <w:pPr>
        <w:rPr>
          <w:rFonts w:asciiTheme="minorHAnsi" w:hAnsiTheme="minorHAnsi" w:cstheme="minorHAnsi"/>
        </w:rPr>
      </w:pPr>
      <w:r w:rsidRPr="00AC6024">
        <w:t>wy48803@uga.edu</w:t>
      </w:r>
    </w:p>
    <w:p w14:paraId="4F8F291B" w14:textId="090C5F84" w:rsidR="00607266" w:rsidRDefault="00607266" w:rsidP="00AC6024">
      <w:pPr>
        <w:rPr>
          <w:rStyle w:val="Hyperlink"/>
          <w:rFonts w:asciiTheme="minorHAnsi" w:hAnsiTheme="minorHAnsi" w:cstheme="minorHAnsi"/>
        </w:rPr>
      </w:pPr>
      <w:r w:rsidRPr="00AC6024">
        <w:t>mohamed.ishan25@uga.edu</w:t>
      </w:r>
    </w:p>
    <w:p w14:paraId="4228E1A7" w14:textId="46CC3D1A" w:rsidR="00607266" w:rsidRPr="00AC6024" w:rsidRDefault="00607266" w:rsidP="00AC6024">
      <w:pPr>
        <w:rPr>
          <w:rStyle w:val="Hyperlink"/>
          <w:color w:val="000000" w:themeColor="text1"/>
          <w:u w:val="none"/>
        </w:rPr>
      </w:pPr>
      <w:r w:rsidRPr="00AC6024">
        <w:rPr>
          <w:rStyle w:val="Hyperlink"/>
          <w:color w:val="000000" w:themeColor="text1"/>
          <w:u w:val="none"/>
        </w:rPr>
        <w:t>zhonghou.wang@uga.edu</w:t>
      </w:r>
    </w:p>
    <w:p w14:paraId="0E6FCC3D" w14:textId="77777777" w:rsidR="00607266" w:rsidRPr="00607266" w:rsidRDefault="00607266" w:rsidP="00AC6024">
      <w:pPr>
        <w:rPr>
          <w:rFonts w:asciiTheme="minorHAnsi" w:hAnsiTheme="minorHAnsi" w:cstheme="minorHAnsi"/>
          <w:bCs/>
          <w:color w:val="000000" w:themeColor="text1"/>
        </w:rPr>
      </w:pPr>
    </w:p>
    <w:p w14:paraId="0D7D11AD" w14:textId="2189AC75" w:rsidR="00DB6C18" w:rsidRPr="00AC6024" w:rsidRDefault="00607266" w:rsidP="00AC6024">
      <w:pPr>
        <w:rPr>
          <w:rFonts w:asciiTheme="minorHAnsi" w:hAnsiTheme="minorHAnsi" w:cstheme="minorHAnsi"/>
          <w:color w:val="000000" w:themeColor="text1"/>
        </w:rPr>
      </w:pPr>
      <w:r w:rsidRPr="00AC6024">
        <w:rPr>
          <w:rFonts w:asciiTheme="minorHAnsi" w:hAnsiTheme="minorHAnsi" w:cstheme="minorHAnsi"/>
          <w:color w:val="000000" w:themeColor="text1"/>
        </w:rPr>
        <w:t>*Corresponding author:</w:t>
      </w:r>
    </w:p>
    <w:p w14:paraId="146086B8" w14:textId="6D825368" w:rsidR="00DB6C18" w:rsidRPr="00607266" w:rsidRDefault="00F97054" w:rsidP="00AC6024">
      <w:pPr>
        <w:rPr>
          <w:rFonts w:asciiTheme="minorHAnsi" w:hAnsiTheme="minorHAnsi" w:cstheme="minorHAnsi"/>
          <w:bCs/>
          <w:color w:val="000000" w:themeColor="text1"/>
        </w:rPr>
      </w:pPr>
      <w:hyperlink r:id="rId8" w:history="1">
        <w:r w:rsidR="00DB6C18" w:rsidRPr="00AC6024">
          <w:rPr>
            <w:rStyle w:val="Hyperlink"/>
            <w:rFonts w:asciiTheme="minorHAnsi" w:eastAsia="Times New Roman" w:hAnsiTheme="minorHAnsi" w:cstheme="minorHAnsi"/>
            <w:bCs/>
            <w:color w:val="000000" w:themeColor="text1"/>
            <w:u w:val="none"/>
          </w:rPr>
          <w:t>lhx@uga.edu</w:t>
        </w:r>
      </w:hyperlink>
    </w:p>
    <w:p w14:paraId="391E18F7" w14:textId="26669387" w:rsidR="00DB6C18" w:rsidRPr="00DB6C18" w:rsidRDefault="00DB6C18" w:rsidP="00AC6024">
      <w:pPr>
        <w:rPr>
          <w:rFonts w:asciiTheme="minorHAnsi" w:hAnsiTheme="minorHAnsi" w:cstheme="minorHAnsi"/>
          <w:color w:val="0000FF"/>
          <w:u w:val="single"/>
        </w:rPr>
      </w:pPr>
    </w:p>
    <w:p w14:paraId="1862D545" w14:textId="395EBFAC" w:rsidR="001003F1" w:rsidRPr="001B1519" w:rsidRDefault="00E66DB1" w:rsidP="00AC602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1CB4E390" w14:textId="6091CADD" w:rsidR="006305D7" w:rsidRDefault="00B76326" w:rsidP="00AC6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cell </w:t>
      </w:r>
      <w:r w:rsidR="006F5BCF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C87B11">
        <w:rPr>
          <w:rFonts w:asciiTheme="minorHAnsi" w:hAnsiTheme="minorHAnsi" w:cstheme="minorHAnsi"/>
          <w:color w:val="000000" w:themeColor="text1"/>
        </w:rPr>
        <w:t>issociation</w:t>
      </w:r>
      <w:r w:rsidR="00317CA0">
        <w:rPr>
          <w:rFonts w:asciiTheme="minorHAnsi" w:hAnsiTheme="minorHAnsi" w:cstheme="minorHAnsi"/>
          <w:color w:val="000000" w:themeColor="text1"/>
        </w:rPr>
        <w:t>; mouse;</w:t>
      </w:r>
      <w:r w:rsidR="00C87B11">
        <w:rPr>
          <w:rFonts w:asciiTheme="minorHAnsi" w:hAnsiTheme="minorHAnsi" w:cstheme="minorHAnsi"/>
          <w:color w:val="000000" w:themeColor="text1"/>
        </w:rPr>
        <w:t xml:space="preserve"> tongue</w:t>
      </w:r>
      <w:r w:rsidR="00317CA0">
        <w:rPr>
          <w:rFonts w:asciiTheme="minorHAnsi" w:hAnsiTheme="minorHAnsi" w:cstheme="minorHAnsi"/>
          <w:color w:val="000000" w:themeColor="text1"/>
        </w:rPr>
        <w:t>;</w:t>
      </w:r>
      <w:r w:rsidR="00C87B11">
        <w:rPr>
          <w:rFonts w:asciiTheme="minorHAnsi" w:hAnsiTheme="minorHAnsi" w:cstheme="minorHAnsi"/>
          <w:color w:val="000000" w:themeColor="text1"/>
        </w:rPr>
        <w:t xml:space="preserve"> epithelium</w:t>
      </w:r>
      <w:r w:rsidR="00317CA0">
        <w:rPr>
          <w:rFonts w:asciiTheme="minorHAnsi" w:hAnsiTheme="minorHAnsi" w:cstheme="minorHAnsi"/>
          <w:color w:val="000000" w:themeColor="text1"/>
        </w:rPr>
        <w:t>;</w:t>
      </w:r>
      <w:r w:rsidR="00C87B11">
        <w:rPr>
          <w:rFonts w:asciiTheme="minorHAnsi" w:hAnsiTheme="minorHAnsi" w:cstheme="minorHAnsi"/>
          <w:color w:val="000000" w:themeColor="text1"/>
        </w:rPr>
        <w:t xml:space="preserve"> mesenchyme</w:t>
      </w:r>
      <w:r w:rsidR="00317CA0">
        <w:rPr>
          <w:rFonts w:asciiTheme="minorHAnsi" w:hAnsiTheme="minorHAnsi" w:cstheme="minorHAnsi"/>
          <w:color w:val="000000" w:themeColor="text1"/>
        </w:rPr>
        <w:t>;</w:t>
      </w:r>
      <w:r w:rsidR="006F5BCF">
        <w:rPr>
          <w:rFonts w:asciiTheme="minorHAnsi" w:hAnsiTheme="minorHAnsi" w:cstheme="minorHAnsi"/>
          <w:color w:val="000000" w:themeColor="text1"/>
        </w:rPr>
        <w:t xml:space="preserve"> </w:t>
      </w:r>
      <w:r w:rsidR="006F5BCF">
        <w:rPr>
          <w:rFonts w:asciiTheme="minorHAnsi" w:hAnsiTheme="minorHAnsi" w:cstheme="minorHAnsi" w:hint="eastAsia"/>
          <w:color w:val="000000" w:themeColor="text1"/>
          <w:lang w:eastAsia="zh-CN"/>
        </w:rPr>
        <w:t>conn</w:t>
      </w:r>
      <w:r w:rsidR="006F5BCF">
        <w:rPr>
          <w:rFonts w:asciiTheme="minorHAnsi" w:hAnsiTheme="minorHAnsi" w:cstheme="minorHAnsi"/>
          <w:color w:val="000000" w:themeColor="text1"/>
        </w:rPr>
        <w:t>ective tissue;</w:t>
      </w:r>
      <w:r w:rsidR="00317CA0">
        <w:rPr>
          <w:rFonts w:asciiTheme="minorHAnsi" w:hAnsiTheme="minorHAnsi" w:cstheme="minorHAnsi"/>
          <w:color w:val="000000" w:themeColor="text1"/>
        </w:rPr>
        <w:t xml:space="preserve"> embryo; </w:t>
      </w:r>
      <w:r w:rsidR="00803D34">
        <w:rPr>
          <w:rFonts w:asciiTheme="minorHAnsi" w:hAnsiTheme="minorHAnsi" w:cstheme="minorHAnsi"/>
          <w:color w:val="000000" w:themeColor="text1"/>
        </w:rPr>
        <w:t>adult.</w:t>
      </w:r>
    </w:p>
    <w:p w14:paraId="62ADC213" w14:textId="77777777" w:rsidR="00C87B11" w:rsidRPr="005E0B0A" w:rsidRDefault="00C87B11" w:rsidP="00AC6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8C10FA1" w14:textId="055EB7D5" w:rsidR="001003F1" w:rsidRPr="001B1519" w:rsidRDefault="00E66DB1" w:rsidP="00AC60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1B4F9A7" w14:textId="31400CDC" w:rsidR="003970D4" w:rsidRPr="003970D4" w:rsidRDefault="003970D4" w:rsidP="00AC602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have developed a </w:t>
      </w:r>
      <w:r w:rsidR="00A96A27">
        <w:rPr>
          <w:rFonts w:asciiTheme="minorHAnsi" w:hAnsiTheme="minorHAnsi" w:cstheme="minorHAnsi"/>
          <w:color w:val="000000" w:themeColor="text1"/>
        </w:rPr>
        <w:t xml:space="preserve">generalized </w:t>
      </w:r>
      <w:r>
        <w:rPr>
          <w:rFonts w:asciiTheme="minorHAnsi" w:hAnsiTheme="minorHAnsi" w:cstheme="minorHAnsi"/>
          <w:color w:val="000000" w:themeColor="text1"/>
        </w:rPr>
        <w:t>protocol to</w:t>
      </w:r>
      <w:r w:rsidR="00B76326">
        <w:rPr>
          <w:rFonts w:asciiTheme="minorHAnsi" w:hAnsiTheme="minorHAnsi" w:cstheme="minorHAnsi"/>
          <w:color w:val="000000" w:themeColor="text1"/>
        </w:rPr>
        <w:t xml:space="preserve"> dissociate</w:t>
      </w:r>
      <w:r w:rsidR="000F18E8">
        <w:rPr>
          <w:rFonts w:asciiTheme="minorHAnsi" w:hAnsiTheme="minorHAnsi" w:cstheme="minorHAnsi"/>
          <w:color w:val="000000" w:themeColor="text1"/>
        </w:rPr>
        <w:t xml:space="preserve"> a large quantity of </w:t>
      </w:r>
      <w:r w:rsidR="00A752D6">
        <w:rPr>
          <w:rFonts w:asciiTheme="minorHAnsi" w:hAnsiTheme="minorHAnsi" w:cstheme="minorHAnsi"/>
          <w:color w:val="000000" w:themeColor="text1"/>
        </w:rPr>
        <w:t>high-quality</w:t>
      </w:r>
      <w:r w:rsidR="00B76326">
        <w:rPr>
          <w:rFonts w:asciiTheme="minorHAnsi" w:hAnsiTheme="minorHAnsi" w:cstheme="minorHAnsi"/>
          <w:color w:val="000000" w:themeColor="text1"/>
        </w:rPr>
        <w:t xml:space="preserve"> single cells </w:t>
      </w:r>
      <w:r>
        <w:rPr>
          <w:rFonts w:asciiTheme="minorHAnsi" w:hAnsiTheme="minorHAnsi" w:cstheme="minorHAnsi"/>
          <w:color w:val="000000" w:themeColor="text1"/>
        </w:rPr>
        <w:t>from</w:t>
      </w:r>
      <w:r w:rsidR="0077079C">
        <w:rPr>
          <w:rFonts w:asciiTheme="minorHAnsi" w:hAnsiTheme="minorHAnsi" w:cstheme="minorHAnsi"/>
          <w:color w:val="000000" w:themeColor="text1"/>
        </w:rPr>
        <w:t xml:space="preserve"> </w:t>
      </w:r>
      <w:r w:rsidR="000F18E8">
        <w:rPr>
          <w:rFonts w:asciiTheme="minorHAnsi" w:hAnsiTheme="minorHAnsi" w:cstheme="minorHAnsi"/>
          <w:color w:val="000000" w:themeColor="text1"/>
        </w:rPr>
        <w:t xml:space="preserve">the </w:t>
      </w:r>
      <w:r w:rsidR="0077079C">
        <w:rPr>
          <w:rFonts w:asciiTheme="minorHAnsi" w:hAnsiTheme="minorHAnsi" w:cstheme="minorHAnsi"/>
          <w:color w:val="000000" w:themeColor="text1"/>
        </w:rPr>
        <w:t>epithelium and mesenchyme/connective tissue of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96A27">
        <w:rPr>
          <w:rFonts w:asciiTheme="minorHAnsi" w:hAnsiTheme="minorHAnsi" w:cstheme="minorHAnsi"/>
          <w:color w:val="000000" w:themeColor="text1"/>
        </w:rPr>
        <w:t xml:space="preserve">embryonic and </w:t>
      </w:r>
      <w:r w:rsidR="001279D8">
        <w:rPr>
          <w:rFonts w:asciiTheme="minorHAnsi" w:hAnsiTheme="minorHAnsi" w:cstheme="minorHAnsi"/>
          <w:color w:val="000000" w:themeColor="text1"/>
        </w:rPr>
        <w:t xml:space="preserve">adult </w:t>
      </w:r>
      <w:r w:rsidR="00901FE9">
        <w:rPr>
          <w:rFonts w:asciiTheme="minorHAnsi" w:hAnsiTheme="minorHAnsi" w:cstheme="minorHAnsi"/>
          <w:color w:val="000000" w:themeColor="text1"/>
        </w:rPr>
        <w:t xml:space="preserve">mouse </w:t>
      </w:r>
      <w:r w:rsidR="001279D8">
        <w:rPr>
          <w:rFonts w:asciiTheme="minorHAnsi" w:hAnsiTheme="minorHAnsi" w:cstheme="minorHAnsi"/>
          <w:color w:val="000000" w:themeColor="text1"/>
        </w:rPr>
        <w:t xml:space="preserve">tongues. </w:t>
      </w:r>
    </w:p>
    <w:p w14:paraId="761028D6" w14:textId="77777777" w:rsidR="006305D7" w:rsidRPr="001B1519" w:rsidRDefault="006305D7" w:rsidP="00AC6024">
      <w:pPr>
        <w:rPr>
          <w:rFonts w:asciiTheme="minorHAnsi" w:hAnsiTheme="minorHAnsi" w:cstheme="minorHAnsi"/>
        </w:rPr>
      </w:pPr>
    </w:p>
    <w:p w14:paraId="26F2F56E" w14:textId="5B919387" w:rsidR="001003F1" w:rsidRPr="001003F1" w:rsidRDefault="00E66DB1" w:rsidP="00AC6024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1568D107" w14:textId="6EF119E2" w:rsidR="007D506F" w:rsidRPr="007D506F" w:rsidRDefault="007D506F" w:rsidP="00AC6024">
      <w:pPr>
        <w:rPr>
          <w:rFonts w:asciiTheme="minorHAnsi" w:hAnsiTheme="minorHAnsi" w:cstheme="minorHAnsi"/>
          <w:color w:val="000000" w:themeColor="text1"/>
        </w:rPr>
      </w:pPr>
      <w:r w:rsidRPr="007D506F">
        <w:rPr>
          <w:rFonts w:asciiTheme="minorHAnsi" w:hAnsiTheme="minorHAnsi" w:cstheme="minorHAnsi"/>
          <w:color w:val="000000" w:themeColor="text1"/>
        </w:rPr>
        <w:t>Cell dissociation has been an essential procedure for studies</w:t>
      </w:r>
      <w:r w:rsidR="000F18E8">
        <w:rPr>
          <w:rFonts w:asciiTheme="minorHAnsi" w:hAnsiTheme="minorHAnsi" w:cstheme="minorHAnsi"/>
          <w:color w:val="000000" w:themeColor="text1"/>
        </w:rPr>
        <w:t xml:space="preserve"> </w:t>
      </w:r>
      <w:r w:rsidRPr="007D506F">
        <w:rPr>
          <w:rFonts w:asciiTheme="minorHAnsi" w:hAnsiTheme="minorHAnsi" w:cstheme="minorHAnsi"/>
          <w:color w:val="000000" w:themeColor="text1"/>
        </w:rPr>
        <w:t xml:space="preserve">at </w:t>
      </w:r>
      <w:r w:rsidR="000F18E8">
        <w:rPr>
          <w:rFonts w:asciiTheme="minorHAnsi" w:hAnsiTheme="minorHAnsi" w:cstheme="minorHAnsi"/>
          <w:color w:val="000000" w:themeColor="text1"/>
        </w:rPr>
        <w:t xml:space="preserve">the individual-cell level and/or at </w:t>
      </w:r>
      <w:r w:rsidRPr="007D506F">
        <w:rPr>
          <w:rFonts w:asciiTheme="minorHAnsi" w:hAnsiTheme="minorHAnsi" w:cstheme="minorHAnsi"/>
          <w:color w:val="000000" w:themeColor="text1"/>
        </w:rPr>
        <w:t>a cell-population</w:t>
      </w:r>
      <w:r w:rsidR="00010D38">
        <w:rPr>
          <w:rFonts w:asciiTheme="minorHAnsi" w:hAnsiTheme="minorHAnsi" w:cstheme="minorHAnsi"/>
          <w:color w:val="000000" w:themeColor="text1"/>
        </w:rPr>
        <w:t xml:space="preserve"> level</w:t>
      </w:r>
      <w:r w:rsidR="00AC6024">
        <w:rPr>
          <w:rFonts w:asciiTheme="minorHAnsi" w:hAnsiTheme="minorHAnsi" w:cstheme="minorHAnsi"/>
          <w:color w:val="000000" w:themeColor="text1"/>
        </w:rPr>
        <w:t xml:space="preserve"> (</w:t>
      </w:r>
      <w:r w:rsidR="00A7269E" w:rsidRPr="00AC6024">
        <w:rPr>
          <w:rFonts w:asciiTheme="minorHAnsi" w:hAnsiTheme="minorHAnsi" w:cstheme="minorHAnsi"/>
          <w:color w:val="000000" w:themeColor="text1"/>
        </w:rPr>
        <w:t>e.g.,</w:t>
      </w:r>
      <w:r w:rsidR="00A7269E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E92577" w:rsidRPr="007D506F">
        <w:rPr>
          <w:rFonts w:asciiTheme="minorHAnsi" w:hAnsiTheme="minorHAnsi" w:cstheme="minorHAnsi"/>
          <w:color w:val="000000" w:themeColor="text1"/>
        </w:rPr>
        <w:t>single cell RNA</w:t>
      </w:r>
      <w:r w:rsidR="00E92577">
        <w:rPr>
          <w:rFonts w:asciiTheme="minorHAnsi" w:hAnsiTheme="minorHAnsi" w:cstheme="minorHAnsi"/>
          <w:color w:val="000000" w:themeColor="text1"/>
        </w:rPr>
        <w:t xml:space="preserve"> sequencing</w:t>
      </w:r>
      <w:r w:rsidR="00E92577" w:rsidRPr="007D506F">
        <w:rPr>
          <w:rFonts w:asciiTheme="minorHAnsi" w:hAnsiTheme="minorHAnsi" w:cstheme="minorHAnsi"/>
          <w:color w:val="000000" w:themeColor="text1"/>
        </w:rPr>
        <w:t xml:space="preserve"> </w:t>
      </w:r>
      <w:r w:rsidR="00E92577">
        <w:rPr>
          <w:rFonts w:asciiTheme="minorHAnsi" w:hAnsiTheme="minorHAnsi" w:cstheme="minorHAnsi"/>
          <w:color w:val="000000" w:themeColor="text1"/>
        </w:rPr>
        <w:t xml:space="preserve">and </w:t>
      </w:r>
      <w:r w:rsidRPr="007D506F">
        <w:rPr>
          <w:rFonts w:asciiTheme="minorHAnsi" w:hAnsiTheme="minorHAnsi" w:cstheme="minorHAnsi"/>
          <w:color w:val="000000" w:themeColor="text1"/>
        </w:rPr>
        <w:t>primary cell culture</w:t>
      </w:r>
      <w:r w:rsidR="00AC6024">
        <w:rPr>
          <w:rFonts w:asciiTheme="minorHAnsi" w:hAnsiTheme="minorHAnsi" w:cstheme="minorHAnsi"/>
          <w:color w:val="000000" w:themeColor="text1"/>
        </w:rPr>
        <w:t>)</w:t>
      </w:r>
      <w:r w:rsidR="000F18E8">
        <w:rPr>
          <w:rFonts w:asciiTheme="minorHAnsi" w:hAnsiTheme="minorHAnsi" w:cstheme="minorHAnsi"/>
          <w:color w:val="000000" w:themeColor="text1"/>
        </w:rPr>
        <w:t>.</w:t>
      </w:r>
      <w:r w:rsidRPr="007D506F">
        <w:rPr>
          <w:rFonts w:asciiTheme="minorHAnsi" w:hAnsiTheme="minorHAnsi" w:cstheme="minorHAnsi"/>
          <w:color w:val="000000" w:themeColor="text1"/>
        </w:rPr>
        <w:t xml:space="preserve"> Yielding viable</w:t>
      </w:r>
      <w:r w:rsidR="000F18E8">
        <w:rPr>
          <w:rFonts w:asciiTheme="minorHAnsi" w:hAnsiTheme="minorHAnsi" w:cstheme="minorHAnsi"/>
          <w:color w:val="000000" w:themeColor="text1"/>
        </w:rPr>
        <w:t>,</w:t>
      </w:r>
      <w:r w:rsidR="00901FE9">
        <w:rPr>
          <w:rFonts w:asciiTheme="minorHAnsi" w:hAnsiTheme="minorHAnsi" w:cstheme="minorHAnsi"/>
          <w:color w:val="000000" w:themeColor="text1"/>
        </w:rPr>
        <w:t xml:space="preserve"> healthy </w:t>
      </w:r>
      <w:r w:rsidRPr="007D506F">
        <w:rPr>
          <w:rFonts w:asciiTheme="minorHAnsi" w:hAnsiTheme="minorHAnsi" w:cstheme="minorHAnsi"/>
          <w:color w:val="000000" w:themeColor="text1"/>
        </w:rPr>
        <w:t xml:space="preserve">cells </w:t>
      </w:r>
      <w:r w:rsidR="000F18E8">
        <w:rPr>
          <w:rFonts w:asciiTheme="minorHAnsi" w:hAnsiTheme="minorHAnsi" w:cstheme="minorHAnsi"/>
          <w:color w:val="000000" w:themeColor="text1"/>
        </w:rPr>
        <w:t xml:space="preserve">in large quantities is critical, </w:t>
      </w:r>
      <w:r w:rsidRPr="007D506F">
        <w:rPr>
          <w:rFonts w:asciiTheme="minorHAnsi" w:hAnsiTheme="minorHAnsi" w:cstheme="minorHAnsi"/>
          <w:color w:val="000000" w:themeColor="text1"/>
        </w:rPr>
        <w:t>and the optimal conditions</w:t>
      </w:r>
      <w:r w:rsidR="000F18E8">
        <w:rPr>
          <w:rFonts w:asciiTheme="minorHAnsi" w:hAnsiTheme="minorHAnsi" w:cstheme="minorHAnsi"/>
          <w:color w:val="000000" w:themeColor="text1"/>
        </w:rPr>
        <w:t xml:space="preserve"> to do so</w:t>
      </w:r>
      <w:r w:rsidRPr="007D506F">
        <w:rPr>
          <w:rFonts w:asciiTheme="minorHAnsi" w:hAnsiTheme="minorHAnsi" w:cstheme="minorHAnsi"/>
          <w:color w:val="000000" w:themeColor="text1"/>
        </w:rPr>
        <w:t xml:space="preserve"> are </w:t>
      </w:r>
      <w:r w:rsidR="00A7269E" w:rsidRPr="007D506F">
        <w:rPr>
          <w:rFonts w:asciiTheme="minorHAnsi" w:hAnsiTheme="minorHAnsi" w:cstheme="minorHAnsi"/>
          <w:color w:val="000000" w:themeColor="text1"/>
        </w:rPr>
        <w:t>tissue</w:t>
      </w:r>
      <w:r w:rsidR="00A7269E">
        <w:rPr>
          <w:rFonts w:asciiTheme="minorHAnsi" w:hAnsiTheme="minorHAnsi" w:cstheme="minorHAnsi"/>
          <w:color w:val="000000" w:themeColor="text1"/>
        </w:rPr>
        <w:t xml:space="preserve"> </w:t>
      </w:r>
      <w:r w:rsidR="00A7269E" w:rsidRPr="007D506F">
        <w:rPr>
          <w:rFonts w:asciiTheme="minorHAnsi" w:hAnsiTheme="minorHAnsi" w:cstheme="minorHAnsi"/>
          <w:color w:val="000000" w:themeColor="text1"/>
        </w:rPr>
        <w:t>dependent</w:t>
      </w:r>
      <w:r w:rsidRPr="007D506F">
        <w:rPr>
          <w:rFonts w:asciiTheme="minorHAnsi" w:hAnsiTheme="minorHAnsi" w:cstheme="minorHAnsi"/>
          <w:color w:val="000000" w:themeColor="text1"/>
        </w:rPr>
        <w:t>. Cell populations in the tongue epithelium and underlying mesenchyme/connective tissue are heterogeneous and tissue structures vary in different regions and at different developmental stages. We have tested protocols for isolating cells from</w:t>
      </w:r>
      <w:r w:rsidR="007777E2">
        <w:rPr>
          <w:rFonts w:asciiTheme="minorHAnsi" w:hAnsiTheme="minorHAnsi" w:cstheme="minorHAnsi"/>
          <w:color w:val="000000" w:themeColor="text1"/>
        </w:rPr>
        <w:t xml:space="preserve"> </w:t>
      </w:r>
      <w:bookmarkStart w:id="2" w:name="_Hlk59612288"/>
      <w:r w:rsidR="007777E2">
        <w:rPr>
          <w:rFonts w:asciiTheme="minorHAnsi" w:hAnsiTheme="minorHAnsi" w:cstheme="minorHAnsi"/>
          <w:color w:val="000000" w:themeColor="text1"/>
        </w:rPr>
        <w:t>the</w:t>
      </w:r>
      <w:r w:rsidRPr="007D506F">
        <w:rPr>
          <w:rFonts w:asciiTheme="minorHAnsi" w:hAnsiTheme="minorHAnsi" w:cstheme="minorHAnsi"/>
          <w:color w:val="000000" w:themeColor="text1"/>
        </w:rPr>
        <w:t xml:space="preserve"> </w:t>
      </w:r>
      <w:bookmarkEnd w:id="2"/>
      <w:r w:rsidRPr="007D506F">
        <w:rPr>
          <w:rFonts w:asciiTheme="minorHAnsi" w:hAnsiTheme="minorHAnsi" w:cstheme="minorHAnsi"/>
          <w:color w:val="000000" w:themeColor="text1"/>
        </w:rPr>
        <w:t xml:space="preserve">mouse tongue </w:t>
      </w:r>
      <w:r w:rsidRPr="00E73B7B">
        <w:rPr>
          <w:rFonts w:asciiTheme="minorHAnsi" w:hAnsiTheme="minorHAnsi" w:cstheme="minorHAnsi"/>
          <w:color w:val="auto"/>
        </w:rPr>
        <w:t>epithelium and mesenchyme</w:t>
      </w:r>
      <w:r w:rsidR="001279D8">
        <w:rPr>
          <w:rFonts w:asciiTheme="minorHAnsi" w:hAnsiTheme="minorHAnsi" w:cstheme="minorHAnsi"/>
          <w:color w:val="auto"/>
        </w:rPr>
        <w:t>/connective tissue</w:t>
      </w:r>
      <w:r w:rsidRPr="00E73B7B">
        <w:rPr>
          <w:rFonts w:asciiTheme="minorHAnsi" w:hAnsiTheme="minorHAnsi" w:cstheme="minorHAnsi"/>
          <w:color w:val="auto"/>
        </w:rPr>
        <w:t xml:space="preserve"> </w:t>
      </w:r>
      <w:r w:rsidR="00A5424E">
        <w:rPr>
          <w:rFonts w:asciiTheme="minorHAnsi" w:hAnsiTheme="minorHAnsi" w:cstheme="minorHAnsi"/>
          <w:color w:val="000000" w:themeColor="text1"/>
        </w:rPr>
        <w:t>in the</w:t>
      </w:r>
      <w:r w:rsidRPr="007D506F">
        <w:rPr>
          <w:rFonts w:asciiTheme="minorHAnsi" w:hAnsiTheme="minorHAnsi" w:cstheme="minorHAnsi"/>
          <w:color w:val="000000" w:themeColor="text1"/>
        </w:rPr>
        <w:t xml:space="preserve"> early developmental </w:t>
      </w:r>
      <w:r w:rsidR="00437D2A">
        <w:rPr>
          <w:rFonts w:asciiTheme="minorHAnsi" w:hAnsiTheme="minorHAnsi" w:cstheme="minorHAnsi"/>
          <w:color w:val="000000" w:themeColor="text1"/>
        </w:rPr>
        <w:t>[embryonic day 12.5 (</w:t>
      </w:r>
      <w:r w:rsidRPr="007D506F">
        <w:rPr>
          <w:rFonts w:asciiTheme="minorHAnsi" w:hAnsiTheme="minorHAnsi" w:cstheme="minorHAnsi"/>
          <w:color w:val="000000" w:themeColor="text1"/>
        </w:rPr>
        <w:t>E12.5)</w:t>
      </w:r>
      <w:r w:rsidR="00437D2A">
        <w:rPr>
          <w:rFonts w:asciiTheme="minorHAnsi" w:hAnsiTheme="minorHAnsi" w:cstheme="minorHAnsi"/>
          <w:color w:val="000000" w:themeColor="text1"/>
        </w:rPr>
        <w:t>]</w:t>
      </w:r>
      <w:r w:rsidRPr="007D506F">
        <w:rPr>
          <w:rFonts w:asciiTheme="minorHAnsi" w:hAnsiTheme="minorHAnsi" w:cstheme="minorHAnsi"/>
          <w:color w:val="000000" w:themeColor="text1"/>
        </w:rPr>
        <w:t xml:space="preserve"> and young adult (8-w</w:t>
      </w:r>
      <w:r w:rsidR="00AD5D1D">
        <w:rPr>
          <w:rFonts w:asciiTheme="minorHAnsi" w:hAnsiTheme="minorHAnsi" w:cstheme="minorHAnsi"/>
          <w:color w:val="000000" w:themeColor="text1"/>
        </w:rPr>
        <w:t>ee</w:t>
      </w:r>
      <w:r w:rsidRPr="007D506F">
        <w:rPr>
          <w:rFonts w:asciiTheme="minorHAnsi" w:hAnsiTheme="minorHAnsi" w:cstheme="minorHAnsi"/>
          <w:color w:val="000000" w:themeColor="text1"/>
        </w:rPr>
        <w:t>k) stage</w:t>
      </w:r>
      <w:r w:rsidR="00A5424E">
        <w:rPr>
          <w:rFonts w:asciiTheme="minorHAnsi" w:hAnsiTheme="minorHAnsi" w:cstheme="minorHAnsi"/>
          <w:color w:val="000000" w:themeColor="text1"/>
        </w:rPr>
        <w:t>s</w:t>
      </w:r>
      <w:r w:rsidRPr="007D506F">
        <w:rPr>
          <w:rFonts w:asciiTheme="minorHAnsi" w:hAnsiTheme="minorHAnsi" w:cstheme="minorHAnsi"/>
          <w:color w:val="000000" w:themeColor="text1"/>
        </w:rPr>
        <w:t>. A clean separation between the epithelium and underlying mesenchyme/connective tissue was easy to accomplish. However, to further process and isolate cells</w:t>
      </w:r>
      <w:r w:rsidR="00A5424E">
        <w:rPr>
          <w:rFonts w:asciiTheme="minorHAnsi" w:hAnsiTheme="minorHAnsi" w:cstheme="minorHAnsi"/>
          <w:color w:val="000000" w:themeColor="text1"/>
        </w:rPr>
        <w:t>, yielding viabl</w:t>
      </w:r>
      <w:r w:rsidR="00A752D6">
        <w:rPr>
          <w:rFonts w:asciiTheme="minorHAnsi" w:hAnsiTheme="minorHAnsi" w:cstheme="minorHAnsi"/>
          <w:color w:val="000000" w:themeColor="text1"/>
        </w:rPr>
        <w:t>e</w:t>
      </w:r>
      <w:r w:rsidR="00A5424E">
        <w:rPr>
          <w:rFonts w:asciiTheme="minorHAnsi" w:hAnsiTheme="minorHAnsi" w:cstheme="minorHAnsi"/>
          <w:color w:val="000000" w:themeColor="text1"/>
        </w:rPr>
        <w:t xml:space="preserve"> healthy cells in large quantities, </w:t>
      </w:r>
      <w:r w:rsidR="007777E2">
        <w:rPr>
          <w:rFonts w:asciiTheme="minorHAnsi" w:hAnsiTheme="minorHAnsi" w:cstheme="minorHAnsi"/>
          <w:color w:val="000000" w:themeColor="text1"/>
        </w:rPr>
        <w:t xml:space="preserve">and </w:t>
      </w:r>
      <w:r w:rsidR="00A5424E">
        <w:rPr>
          <w:rFonts w:asciiTheme="minorHAnsi" w:hAnsiTheme="minorHAnsi" w:cstheme="minorHAnsi"/>
          <w:color w:val="000000" w:themeColor="text1"/>
        </w:rPr>
        <w:t xml:space="preserve">careful </w:t>
      </w:r>
      <w:r w:rsidRPr="00E73B7B">
        <w:rPr>
          <w:rFonts w:asciiTheme="minorHAnsi" w:hAnsiTheme="minorHAnsi" w:cstheme="minorHAnsi"/>
          <w:color w:val="auto"/>
        </w:rPr>
        <w:t>selection of enzymatic digestion buffer, incubation time</w:t>
      </w:r>
      <w:r w:rsidR="001279D8">
        <w:rPr>
          <w:rFonts w:asciiTheme="minorHAnsi" w:hAnsiTheme="minorHAnsi" w:cstheme="minorHAnsi"/>
          <w:color w:val="auto"/>
        </w:rPr>
        <w:t xml:space="preserve">, </w:t>
      </w:r>
      <w:r w:rsidR="005F4B13">
        <w:rPr>
          <w:rFonts w:asciiTheme="minorHAnsi" w:hAnsiTheme="minorHAnsi" w:cstheme="minorHAnsi"/>
          <w:color w:val="auto"/>
        </w:rPr>
        <w:t xml:space="preserve">and </w:t>
      </w:r>
      <w:r w:rsidRPr="00E73B7B">
        <w:rPr>
          <w:rFonts w:asciiTheme="minorHAnsi" w:hAnsiTheme="minorHAnsi" w:cstheme="minorHAnsi"/>
          <w:color w:val="auto"/>
        </w:rPr>
        <w:t>centrifugation speed</w:t>
      </w:r>
      <w:r w:rsidR="002F365D">
        <w:rPr>
          <w:rFonts w:asciiTheme="minorHAnsi" w:hAnsiTheme="minorHAnsi" w:cstheme="minorHAnsi"/>
          <w:color w:val="auto"/>
        </w:rPr>
        <w:t xml:space="preserve"> and time</w:t>
      </w:r>
      <w:r w:rsidR="00A5424E">
        <w:rPr>
          <w:rFonts w:asciiTheme="minorHAnsi" w:hAnsiTheme="minorHAnsi" w:cstheme="minorHAnsi"/>
          <w:color w:val="auto"/>
        </w:rPr>
        <w:t xml:space="preserve"> </w:t>
      </w:r>
      <w:r w:rsidR="00A752D6">
        <w:rPr>
          <w:rFonts w:asciiTheme="minorHAnsi" w:hAnsiTheme="minorHAnsi" w:cstheme="minorHAnsi"/>
          <w:color w:val="auto"/>
        </w:rPr>
        <w:t xml:space="preserve">are </w:t>
      </w:r>
      <w:r w:rsidR="00A5424E">
        <w:rPr>
          <w:rFonts w:asciiTheme="minorHAnsi" w:hAnsiTheme="minorHAnsi" w:cstheme="minorHAnsi"/>
          <w:color w:val="auto"/>
        </w:rPr>
        <w:t>critical</w:t>
      </w:r>
      <w:r w:rsidR="005B3172">
        <w:rPr>
          <w:rFonts w:asciiTheme="minorHAnsi" w:hAnsiTheme="minorHAnsi" w:cstheme="minorHAnsi"/>
          <w:color w:val="auto"/>
        </w:rPr>
        <w:t xml:space="preserve">. </w:t>
      </w:r>
      <w:r w:rsidRPr="007D506F">
        <w:rPr>
          <w:rFonts w:asciiTheme="minorHAnsi" w:hAnsiTheme="minorHAnsi" w:cstheme="minorHAnsi"/>
          <w:color w:val="000000" w:themeColor="text1"/>
        </w:rPr>
        <w:t xml:space="preserve">Incubation of separated epithelium or underlying mesenchyme/connective tissue in </w:t>
      </w:r>
      <w:bookmarkStart w:id="3" w:name="_Hlk52408897"/>
      <w:r w:rsidRPr="007D506F">
        <w:rPr>
          <w:rFonts w:asciiTheme="minorHAnsi" w:hAnsiTheme="minorHAnsi" w:cstheme="minorHAnsi"/>
          <w:color w:val="000000" w:themeColor="text1"/>
        </w:rPr>
        <w:t xml:space="preserve">0.25% Trypsin-EDTA </w:t>
      </w:r>
      <w:bookmarkEnd w:id="3"/>
      <w:r w:rsidRPr="007D506F">
        <w:rPr>
          <w:rFonts w:asciiTheme="minorHAnsi" w:hAnsiTheme="minorHAnsi" w:cstheme="minorHAnsi"/>
          <w:color w:val="000000" w:themeColor="text1"/>
        </w:rPr>
        <w:t>for 30 min at 37</w:t>
      </w:r>
      <w:r w:rsidR="00DE02A0">
        <w:rPr>
          <w:rFonts w:asciiTheme="minorHAnsi" w:hAnsiTheme="minorHAnsi" w:cstheme="minorHAnsi"/>
          <w:color w:val="000000" w:themeColor="text1"/>
        </w:rPr>
        <w:t xml:space="preserve"> </w:t>
      </w:r>
      <w:r w:rsidR="00AC6024">
        <w:rPr>
          <w:rFonts w:asciiTheme="minorHAnsi" w:hAnsiTheme="minorHAnsi" w:cstheme="minorHAnsi"/>
          <w:color w:val="000000" w:themeColor="text1"/>
        </w:rPr>
        <w:t>°C</w:t>
      </w:r>
      <w:r w:rsidRPr="007D506F">
        <w:rPr>
          <w:rFonts w:asciiTheme="minorHAnsi" w:hAnsiTheme="minorHAnsi" w:cstheme="minorHAnsi"/>
          <w:color w:val="000000" w:themeColor="text1"/>
        </w:rPr>
        <w:t>, followed by centrifugation at 200</w:t>
      </w:r>
      <w:r w:rsidR="00DE02A0">
        <w:rPr>
          <w:rFonts w:asciiTheme="minorHAnsi" w:hAnsiTheme="minorHAnsi" w:cstheme="minorHAnsi"/>
          <w:color w:val="000000" w:themeColor="text1"/>
        </w:rPr>
        <w:t xml:space="preserve"> </w:t>
      </w:r>
      <w:r w:rsidR="006677A8">
        <w:rPr>
          <w:rFonts w:asciiTheme="minorHAnsi" w:hAnsiTheme="minorHAnsi" w:cstheme="minorHAnsi"/>
          <w:color w:val="000000" w:themeColor="text1"/>
        </w:rPr>
        <w:t xml:space="preserve">x </w:t>
      </w:r>
      <w:r w:rsidRPr="007D506F">
        <w:rPr>
          <w:rFonts w:asciiTheme="minorHAnsi" w:hAnsiTheme="minorHAnsi" w:cstheme="minorHAnsi"/>
          <w:color w:val="000000" w:themeColor="text1"/>
        </w:rPr>
        <w:t xml:space="preserve">g for 8 min resulted in a high yield of cells at a high viability rate (&gt;90%) regardless of the mouse stages and tongue regions. Moreover, </w:t>
      </w:r>
      <w:r w:rsidRPr="00E73B7B">
        <w:rPr>
          <w:rFonts w:asciiTheme="minorHAnsi" w:hAnsiTheme="minorHAnsi" w:cstheme="minorHAnsi"/>
          <w:color w:val="auto"/>
        </w:rPr>
        <w:t>we found that</w:t>
      </w:r>
      <w:r w:rsidR="00E73B7B">
        <w:rPr>
          <w:rFonts w:asciiTheme="minorHAnsi" w:hAnsiTheme="minorHAnsi" w:cstheme="minorHAnsi"/>
          <w:color w:val="auto"/>
        </w:rPr>
        <w:t xml:space="preserve"> both</w:t>
      </w:r>
      <w:r w:rsidRPr="00E73B7B">
        <w:rPr>
          <w:rFonts w:asciiTheme="minorHAnsi" w:hAnsiTheme="minorHAnsi" w:cstheme="minorHAnsi"/>
          <w:color w:val="auto"/>
        </w:rPr>
        <w:t xml:space="preserve"> dissociated epithelial and mesenchymal</w:t>
      </w:r>
      <w:r w:rsidR="002F365D">
        <w:rPr>
          <w:rFonts w:asciiTheme="minorHAnsi" w:hAnsiTheme="minorHAnsi" w:cstheme="minorHAnsi"/>
          <w:color w:val="auto"/>
        </w:rPr>
        <w:t>/connective tissue</w:t>
      </w:r>
      <w:r w:rsidRPr="00E73B7B">
        <w:rPr>
          <w:rFonts w:asciiTheme="minorHAnsi" w:hAnsiTheme="minorHAnsi" w:cstheme="minorHAnsi"/>
          <w:color w:val="auto"/>
        </w:rPr>
        <w:t xml:space="preserve"> cells from embryonic and adult tongues </w:t>
      </w:r>
      <w:r w:rsidR="00E73B7B">
        <w:rPr>
          <w:rFonts w:asciiTheme="minorHAnsi" w:hAnsiTheme="minorHAnsi" w:cstheme="minorHAnsi"/>
          <w:color w:val="auto"/>
        </w:rPr>
        <w:t xml:space="preserve">could survive in </w:t>
      </w:r>
      <w:r w:rsidR="00AC6024">
        <w:rPr>
          <w:rFonts w:asciiTheme="minorHAnsi" w:hAnsiTheme="minorHAnsi" w:cstheme="minorHAnsi"/>
          <w:color w:val="auto"/>
        </w:rPr>
        <w:t xml:space="preserve">the </w:t>
      </w:r>
      <w:r w:rsidR="00243784">
        <w:rPr>
          <w:rFonts w:asciiTheme="minorHAnsi" w:hAnsiTheme="minorHAnsi" w:cstheme="minorHAnsi"/>
          <w:color w:val="auto"/>
        </w:rPr>
        <w:t xml:space="preserve">cell </w:t>
      </w:r>
      <w:r w:rsidR="00E73B7B">
        <w:rPr>
          <w:rFonts w:asciiTheme="minorHAnsi" w:hAnsiTheme="minorHAnsi" w:cstheme="minorHAnsi"/>
          <w:color w:val="auto"/>
        </w:rPr>
        <w:t>culture</w:t>
      </w:r>
      <w:r w:rsidR="00901FE9">
        <w:rPr>
          <w:rFonts w:asciiTheme="minorHAnsi" w:hAnsiTheme="minorHAnsi" w:cstheme="minorHAnsi"/>
          <w:color w:val="auto"/>
        </w:rPr>
        <w:t>-</w:t>
      </w:r>
      <w:r w:rsidR="00E73B7B">
        <w:rPr>
          <w:rFonts w:asciiTheme="minorHAnsi" w:hAnsiTheme="minorHAnsi" w:cstheme="minorHAnsi"/>
          <w:color w:val="auto"/>
        </w:rPr>
        <w:t xml:space="preserve">based </w:t>
      </w:r>
      <w:r w:rsidR="00243784">
        <w:rPr>
          <w:rFonts w:asciiTheme="minorHAnsi" w:hAnsiTheme="minorHAnsi" w:cstheme="minorHAnsi"/>
          <w:color w:val="auto"/>
        </w:rPr>
        <w:t>medium</w:t>
      </w:r>
      <w:r w:rsidR="00E73B7B">
        <w:rPr>
          <w:rFonts w:asciiTheme="minorHAnsi" w:hAnsiTheme="minorHAnsi" w:cstheme="minorHAnsi"/>
          <w:color w:val="auto"/>
        </w:rPr>
        <w:t xml:space="preserve"> </w:t>
      </w:r>
      <w:r w:rsidR="00901FE9">
        <w:rPr>
          <w:rFonts w:asciiTheme="minorHAnsi" w:hAnsiTheme="minorHAnsi" w:cstheme="minorHAnsi"/>
          <w:color w:val="auto"/>
        </w:rPr>
        <w:t xml:space="preserve">for </w:t>
      </w:r>
      <w:r w:rsidR="00E73B7B">
        <w:rPr>
          <w:rFonts w:asciiTheme="minorHAnsi" w:hAnsiTheme="minorHAnsi" w:cstheme="minorHAnsi"/>
          <w:color w:val="auto"/>
        </w:rPr>
        <w:t xml:space="preserve">at least 3 h without </w:t>
      </w:r>
      <w:r w:rsidR="00A5424E">
        <w:rPr>
          <w:rFonts w:asciiTheme="minorHAnsi" w:hAnsiTheme="minorHAnsi" w:cstheme="minorHAnsi"/>
          <w:color w:val="auto"/>
        </w:rPr>
        <w:t xml:space="preserve">a </w:t>
      </w:r>
      <w:r w:rsidR="00E73B7B">
        <w:rPr>
          <w:rFonts w:asciiTheme="minorHAnsi" w:hAnsiTheme="minorHAnsi" w:cstheme="minorHAnsi"/>
          <w:color w:val="auto"/>
        </w:rPr>
        <w:t>significant decrease of cell viability.</w:t>
      </w:r>
      <w:r w:rsidRPr="00E73B7B">
        <w:rPr>
          <w:rFonts w:asciiTheme="minorHAnsi" w:hAnsiTheme="minorHAnsi" w:cstheme="minorHAnsi"/>
          <w:color w:val="auto"/>
        </w:rPr>
        <w:t xml:space="preserve"> </w:t>
      </w:r>
      <w:r w:rsidR="00AC6024">
        <w:rPr>
          <w:rFonts w:asciiTheme="minorHAnsi" w:hAnsiTheme="minorHAnsi" w:cstheme="minorHAnsi"/>
          <w:color w:val="000000" w:themeColor="text1"/>
        </w:rPr>
        <w:t>The</w:t>
      </w:r>
      <w:r w:rsidR="00AC6024" w:rsidRPr="007D506F">
        <w:rPr>
          <w:rFonts w:asciiTheme="minorHAnsi" w:hAnsiTheme="minorHAnsi" w:cstheme="minorHAnsi"/>
          <w:color w:val="000000" w:themeColor="text1"/>
        </w:rPr>
        <w:t xml:space="preserve"> </w:t>
      </w:r>
      <w:r w:rsidRPr="007D506F">
        <w:rPr>
          <w:rFonts w:asciiTheme="minorHAnsi" w:hAnsiTheme="minorHAnsi" w:cstheme="minorHAnsi"/>
          <w:color w:val="000000" w:themeColor="text1"/>
        </w:rPr>
        <w:t xml:space="preserve">protocols will be useful </w:t>
      </w:r>
      <w:r w:rsidR="00A5424E">
        <w:rPr>
          <w:rFonts w:asciiTheme="minorHAnsi" w:hAnsiTheme="minorHAnsi" w:cstheme="minorHAnsi"/>
          <w:color w:val="000000" w:themeColor="text1"/>
        </w:rPr>
        <w:t xml:space="preserve">for </w:t>
      </w:r>
      <w:r w:rsidR="00EE2806">
        <w:rPr>
          <w:rFonts w:asciiTheme="minorHAnsi" w:hAnsiTheme="minorHAnsi" w:cstheme="minorHAnsi"/>
          <w:color w:val="000000" w:themeColor="text1"/>
        </w:rPr>
        <w:t>studies</w:t>
      </w:r>
      <w:r w:rsidR="00A5424E">
        <w:rPr>
          <w:rFonts w:asciiTheme="minorHAnsi" w:hAnsiTheme="minorHAnsi" w:cstheme="minorHAnsi"/>
          <w:color w:val="000000" w:themeColor="text1"/>
        </w:rPr>
        <w:t xml:space="preserve"> that require the</w:t>
      </w:r>
      <w:r w:rsidRPr="007D506F">
        <w:rPr>
          <w:rFonts w:asciiTheme="minorHAnsi" w:hAnsiTheme="minorHAnsi" w:cstheme="minorHAnsi"/>
          <w:color w:val="000000" w:themeColor="text1"/>
        </w:rPr>
        <w:t xml:space="preserve"> preparation of isolated cells from mouse tongues at early </w:t>
      </w:r>
      <w:r w:rsidRPr="007D506F">
        <w:rPr>
          <w:rFonts w:asciiTheme="minorHAnsi" w:hAnsiTheme="minorHAnsi" w:cstheme="minorHAnsi"/>
          <w:color w:val="000000" w:themeColor="text1"/>
        </w:rPr>
        <w:lastRenderedPageBreak/>
        <w:t>developmental (E12.5) and young adult (8-w</w:t>
      </w:r>
      <w:r w:rsidR="00AD5D1D">
        <w:rPr>
          <w:rFonts w:asciiTheme="minorHAnsi" w:hAnsiTheme="minorHAnsi" w:cstheme="minorHAnsi"/>
          <w:color w:val="000000" w:themeColor="text1"/>
        </w:rPr>
        <w:t>ee</w:t>
      </w:r>
      <w:r w:rsidRPr="007D506F">
        <w:rPr>
          <w:rFonts w:asciiTheme="minorHAnsi" w:hAnsiTheme="minorHAnsi" w:cstheme="minorHAnsi"/>
          <w:color w:val="000000" w:themeColor="text1"/>
        </w:rPr>
        <w:t>k) stages</w:t>
      </w:r>
      <w:r w:rsidR="00A5424E">
        <w:rPr>
          <w:rFonts w:asciiTheme="minorHAnsi" w:hAnsiTheme="minorHAnsi" w:cstheme="minorHAnsi"/>
          <w:color w:val="000000" w:themeColor="text1"/>
        </w:rPr>
        <w:t xml:space="preserve"> requiring cell dissociation from different tissue compartments</w:t>
      </w:r>
      <w:r w:rsidRPr="007D506F">
        <w:rPr>
          <w:rFonts w:asciiTheme="minorHAnsi" w:hAnsiTheme="minorHAnsi" w:cstheme="minorHAnsi"/>
          <w:color w:val="000000" w:themeColor="text1"/>
        </w:rPr>
        <w:t>.</w:t>
      </w:r>
    </w:p>
    <w:p w14:paraId="4C7D5FD5" w14:textId="77777777" w:rsidR="006305D7" w:rsidRPr="001B1519" w:rsidRDefault="006305D7" w:rsidP="00C3525D">
      <w:pPr>
        <w:rPr>
          <w:rFonts w:asciiTheme="minorHAnsi" w:hAnsiTheme="minorHAnsi" w:cstheme="minorHAnsi"/>
        </w:rPr>
      </w:pPr>
    </w:p>
    <w:p w14:paraId="4A1D9B1F" w14:textId="246FFBB0" w:rsidR="00955152" w:rsidRPr="001003F1" w:rsidRDefault="00E66DB1" w:rsidP="00C3525D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0F20C786" w14:textId="3033FBE9" w:rsidR="00F528EC" w:rsidRDefault="00EF4A47" w:rsidP="00C3525D">
      <w:pPr>
        <w:rPr>
          <w:rFonts w:asciiTheme="minorHAnsi" w:hAnsiTheme="minorHAnsi" w:cstheme="minorHAnsi"/>
          <w:bCs/>
          <w:color w:val="000000" w:themeColor="text1"/>
        </w:rPr>
      </w:pPr>
      <w:r w:rsidRPr="00552A90">
        <w:rPr>
          <w:rFonts w:asciiTheme="minorHAnsi" w:hAnsiTheme="minorHAnsi" w:cstheme="minorHAnsi"/>
        </w:rPr>
        <w:t>The mammalian tongue is a complex organ critical for taste, speaking, and food processing.</w:t>
      </w:r>
      <w:r w:rsidR="008E1368" w:rsidRPr="00552A90">
        <w:rPr>
          <w:rFonts w:asciiTheme="minorHAnsi" w:hAnsiTheme="minorHAnsi" w:cstheme="minorHAnsi"/>
        </w:rPr>
        <w:t xml:space="preserve"> It</w:t>
      </w:r>
      <w:r w:rsidRPr="00552A90">
        <w:rPr>
          <w:rFonts w:asciiTheme="minorHAnsi" w:hAnsiTheme="minorHAnsi" w:cstheme="minorHAnsi"/>
        </w:rPr>
        <w:t xml:space="preserve"> is comprised of </w:t>
      </w:r>
      <w:r w:rsidR="002227FF" w:rsidRPr="00552A90">
        <w:rPr>
          <w:rFonts w:asciiTheme="minorHAnsi" w:hAnsiTheme="minorHAnsi" w:cstheme="minorHAnsi"/>
        </w:rPr>
        <w:t xml:space="preserve">multiple types of </w:t>
      </w:r>
      <w:r w:rsidRPr="00552A90">
        <w:rPr>
          <w:rFonts w:asciiTheme="minorHAnsi" w:hAnsiTheme="minorHAnsi" w:cstheme="minorHAnsi"/>
        </w:rPr>
        <w:t xml:space="preserve">highly organized tissues compartmentalized by </w:t>
      </w:r>
      <w:r w:rsidR="008E1368" w:rsidRPr="00552A90">
        <w:rPr>
          <w:rFonts w:asciiTheme="minorHAnsi" w:hAnsiTheme="minorHAnsi" w:cstheme="minorHAnsi"/>
        </w:rPr>
        <w:t>mesenchym</w:t>
      </w:r>
      <w:r w:rsidR="00F528EC" w:rsidRPr="00552A90">
        <w:rPr>
          <w:rFonts w:asciiTheme="minorHAnsi" w:hAnsiTheme="minorHAnsi" w:cstheme="minorHAnsi"/>
        </w:rPr>
        <w:t>e</w:t>
      </w:r>
      <w:r w:rsidR="008E1368" w:rsidRPr="00552A90">
        <w:rPr>
          <w:rFonts w:asciiTheme="minorHAnsi" w:hAnsiTheme="minorHAnsi" w:cstheme="minorHAnsi"/>
        </w:rPr>
        <w:t>/</w:t>
      </w:r>
      <w:r w:rsidRPr="00552A90">
        <w:rPr>
          <w:rFonts w:asciiTheme="minorHAnsi" w:hAnsiTheme="minorHAnsi" w:cstheme="minorHAnsi"/>
        </w:rPr>
        <w:t>connective tissue</w:t>
      </w:r>
      <w:r w:rsidR="008E1368" w:rsidRPr="00552A90">
        <w:rPr>
          <w:rFonts w:asciiTheme="minorHAnsi" w:hAnsiTheme="minorHAnsi" w:cstheme="minorHAnsi"/>
        </w:rPr>
        <w:t xml:space="preserve"> and covered by </w:t>
      </w:r>
      <w:r w:rsidR="002227FF" w:rsidRPr="00552A90">
        <w:rPr>
          <w:rFonts w:asciiTheme="minorHAnsi" w:hAnsiTheme="minorHAnsi" w:cstheme="minorHAnsi"/>
        </w:rPr>
        <w:t>a stratified epithelial sheet containing taste papillae and taste buds</w:t>
      </w:r>
      <w:r w:rsidRPr="00552A90">
        <w:rPr>
          <w:rFonts w:asciiTheme="minorHAnsi" w:hAnsiTheme="minorHAnsi" w:cstheme="minorHAnsi"/>
        </w:rPr>
        <w:t xml:space="preserve">. </w:t>
      </w:r>
      <w:r w:rsidR="007A4820" w:rsidRPr="00552A90">
        <w:rPr>
          <w:rFonts w:asciiTheme="minorHAnsi" w:hAnsiTheme="minorHAnsi" w:cstheme="minorHAnsi"/>
          <w:bCs/>
        </w:rPr>
        <w:t>Cell population</w:t>
      </w:r>
      <w:r w:rsidR="008E1368" w:rsidRPr="00552A90">
        <w:rPr>
          <w:rFonts w:asciiTheme="minorHAnsi" w:hAnsiTheme="minorHAnsi" w:cstheme="minorHAnsi"/>
          <w:bCs/>
        </w:rPr>
        <w:t>s</w:t>
      </w:r>
      <w:r w:rsidR="007A4820" w:rsidRPr="00552A90">
        <w:rPr>
          <w:rFonts w:asciiTheme="minorHAnsi" w:hAnsiTheme="minorHAnsi" w:cstheme="minorHAnsi"/>
          <w:bCs/>
        </w:rPr>
        <w:t xml:space="preserve"> in </w:t>
      </w:r>
      <w:r w:rsidR="008E1368" w:rsidRPr="00552A90">
        <w:rPr>
          <w:rFonts w:asciiTheme="minorHAnsi" w:hAnsiTheme="minorHAnsi" w:cstheme="minorHAnsi"/>
          <w:bCs/>
        </w:rPr>
        <w:t xml:space="preserve">both </w:t>
      </w:r>
      <w:r w:rsidR="007A4820" w:rsidRPr="00552A90">
        <w:rPr>
          <w:rFonts w:asciiTheme="minorHAnsi" w:hAnsiTheme="minorHAnsi" w:cstheme="minorHAnsi"/>
          <w:bCs/>
        </w:rPr>
        <w:t xml:space="preserve">tongue </w:t>
      </w:r>
      <w:r w:rsidR="008E1368" w:rsidRPr="00552A90">
        <w:rPr>
          <w:rFonts w:asciiTheme="minorHAnsi" w:hAnsiTheme="minorHAnsi" w:cstheme="minorHAnsi"/>
          <w:bCs/>
        </w:rPr>
        <w:t xml:space="preserve">epithelium and mesenchyme/connective tissue </w:t>
      </w:r>
      <w:r w:rsidR="007A4820" w:rsidRPr="00552A90">
        <w:rPr>
          <w:rFonts w:asciiTheme="minorHAnsi" w:hAnsiTheme="minorHAnsi" w:cstheme="minorHAnsi"/>
          <w:color w:val="000000" w:themeColor="text1"/>
        </w:rPr>
        <w:t>are heterogeneous</w:t>
      </w:r>
      <w:r w:rsidR="008E1368" w:rsidRPr="00552A90">
        <w:rPr>
          <w:rFonts w:asciiTheme="minorHAnsi" w:hAnsiTheme="minorHAnsi" w:cstheme="minorHAnsi"/>
          <w:color w:val="000000" w:themeColor="text1"/>
        </w:rPr>
        <w:t>.</w:t>
      </w:r>
      <w:r w:rsidR="007A4820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F036DA" w:rsidRPr="00552A90">
        <w:rPr>
          <w:rFonts w:asciiTheme="minorHAnsi" w:hAnsiTheme="minorHAnsi" w:cstheme="minorHAnsi"/>
          <w:bCs/>
        </w:rPr>
        <w:t xml:space="preserve">To better </w:t>
      </w:r>
      <w:r w:rsidR="0026269A" w:rsidRPr="00552A90">
        <w:rPr>
          <w:rFonts w:asciiTheme="minorHAnsi" w:hAnsiTheme="minorHAnsi" w:cstheme="minorHAnsi"/>
          <w:bCs/>
        </w:rPr>
        <w:t>understand the function</w:t>
      </w:r>
      <w:r w:rsidR="00F528EC" w:rsidRPr="00552A90">
        <w:rPr>
          <w:rFonts w:asciiTheme="minorHAnsi" w:hAnsiTheme="minorHAnsi" w:cstheme="minorHAnsi"/>
          <w:bCs/>
        </w:rPr>
        <w:t>s</w:t>
      </w:r>
      <w:r w:rsidR="0026269A" w:rsidRPr="00552A90">
        <w:rPr>
          <w:rFonts w:asciiTheme="minorHAnsi" w:hAnsiTheme="minorHAnsi" w:cstheme="minorHAnsi"/>
          <w:bCs/>
        </w:rPr>
        <w:t xml:space="preserve"> and distribution of </w:t>
      </w:r>
      <w:r w:rsidR="00851886" w:rsidRPr="00552A90">
        <w:rPr>
          <w:rFonts w:asciiTheme="minorHAnsi" w:hAnsiTheme="minorHAnsi" w:cstheme="minorHAnsi"/>
          <w:bCs/>
        </w:rPr>
        <w:t xml:space="preserve">a particular type of </w:t>
      </w:r>
      <w:r w:rsidR="0026269A" w:rsidRPr="00552A90">
        <w:rPr>
          <w:rFonts w:asciiTheme="minorHAnsi" w:hAnsiTheme="minorHAnsi" w:cstheme="minorHAnsi"/>
          <w:bCs/>
        </w:rPr>
        <w:t xml:space="preserve">cells in </w:t>
      </w:r>
      <w:r w:rsidR="002227FF" w:rsidRPr="00552A90">
        <w:rPr>
          <w:rFonts w:asciiTheme="minorHAnsi" w:hAnsiTheme="minorHAnsi" w:cstheme="minorHAnsi"/>
          <w:bCs/>
        </w:rPr>
        <w:t xml:space="preserve">the </w:t>
      </w:r>
      <w:r w:rsidR="0026269A" w:rsidRPr="00552A90">
        <w:rPr>
          <w:rFonts w:asciiTheme="minorHAnsi" w:hAnsiTheme="minorHAnsi" w:cstheme="minorHAnsi"/>
          <w:bCs/>
        </w:rPr>
        <w:t xml:space="preserve">tongue, </w:t>
      </w:r>
      <w:r w:rsidR="0074551A" w:rsidRPr="00552A90">
        <w:rPr>
          <w:rFonts w:asciiTheme="minorHAnsi" w:hAnsiTheme="minorHAnsi" w:cstheme="minorHAnsi"/>
          <w:bCs/>
        </w:rPr>
        <w:t>stud</w:t>
      </w:r>
      <w:r w:rsidR="00793B09" w:rsidRPr="00552A90">
        <w:rPr>
          <w:rFonts w:asciiTheme="minorHAnsi" w:hAnsiTheme="minorHAnsi" w:cstheme="minorHAnsi"/>
          <w:bCs/>
        </w:rPr>
        <w:t xml:space="preserve">ies </w:t>
      </w:r>
      <w:r w:rsidR="00851886" w:rsidRPr="00552A90">
        <w:rPr>
          <w:rFonts w:asciiTheme="minorHAnsi" w:hAnsiTheme="minorHAnsi" w:cstheme="minorHAnsi"/>
          <w:bCs/>
        </w:rPr>
        <w:t>using dissoci</w:t>
      </w:r>
      <w:r w:rsidR="00F528EC" w:rsidRPr="00552A90">
        <w:rPr>
          <w:rFonts w:asciiTheme="minorHAnsi" w:hAnsiTheme="minorHAnsi" w:cstheme="minorHAnsi"/>
          <w:bCs/>
        </w:rPr>
        <w:t>a</w:t>
      </w:r>
      <w:r w:rsidR="00851886" w:rsidRPr="00552A90">
        <w:rPr>
          <w:rFonts w:asciiTheme="minorHAnsi" w:hAnsiTheme="minorHAnsi" w:cstheme="minorHAnsi"/>
          <w:bCs/>
        </w:rPr>
        <w:t>ted</w:t>
      </w:r>
      <w:r w:rsidR="002227FF" w:rsidRPr="00552A90">
        <w:rPr>
          <w:rFonts w:asciiTheme="minorHAnsi" w:hAnsiTheme="minorHAnsi" w:cstheme="minorHAnsi"/>
          <w:bCs/>
        </w:rPr>
        <w:t xml:space="preserve"> </w:t>
      </w:r>
      <w:r w:rsidR="0074551A" w:rsidRPr="00552A90">
        <w:rPr>
          <w:rFonts w:asciiTheme="minorHAnsi" w:hAnsiTheme="minorHAnsi" w:cstheme="minorHAnsi"/>
          <w:bCs/>
        </w:rPr>
        <w:t>cell</w:t>
      </w:r>
      <w:r w:rsidR="00851886" w:rsidRPr="00552A90">
        <w:rPr>
          <w:rFonts w:asciiTheme="minorHAnsi" w:hAnsiTheme="minorHAnsi" w:cstheme="minorHAnsi"/>
          <w:bCs/>
        </w:rPr>
        <w:t>s</w:t>
      </w:r>
      <w:r w:rsidR="0074551A" w:rsidRPr="00552A90">
        <w:rPr>
          <w:rFonts w:asciiTheme="minorHAnsi" w:hAnsiTheme="minorHAnsi" w:cstheme="minorHAnsi"/>
          <w:bCs/>
        </w:rPr>
        <w:t xml:space="preserve"> are </w:t>
      </w:r>
      <w:r w:rsidR="00851886" w:rsidRPr="00552A90">
        <w:rPr>
          <w:rFonts w:asciiTheme="minorHAnsi" w:hAnsiTheme="minorHAnsi" w:cstheme="minorHAnsi"/>
          <w:bCs/>
        </w:rPr>
        <w:t xml:space="preserve">necessary. </w:t>
      </w:r>
      <w:r w:rsidR="00F528EC" w:rsidRPr="00552A90">
        <w:rPr>
          <w:rFonts w:asciiTheme="minorHAnsi" w:hAnsiTheme="minorHAnsi" w:cstheme="minorHAnsi"/>
          <w:bCs/>
        </w:rPr>
        <w:t xml:space="preserve">For example, </w:t>
      </w:r>
      <w:r w:rsidR="00F528EC" w:rsidRPr="00552A90">
        <w:rPr>
          <w:rFonts w:asciiTheme="minorHAnsi" w:hAnsiTheme="minorHAnsi" w:cstheme="minorHAnsi"/>
          <w:bCs/>
          <w:color w:val="auto"/>
        </w:rPr>
        <w:t xml:space="preserve">single cell RNA sequencing is a powerful and high-throughput </w:t>
      </w:r>
      <w:r w:rsidR="00F528EC" w:rsidRPr="00552A90">
        <w:rPr>
          <w:rFonts w:asciiTheme="minorHAnsi" w:hAnsiTheme="minorHAnsi" w:cstheme="minorHAnsi"/>
          <w:bCs/>
        </w:rPr>
        <w:t>method</w:t>
      </w:r>
      <w:r w:rsidR="00F528EC" w:rsidRPr="00552A90">
        <w:rPr>
          <w:rFonts w:asciiTheme="minorHAnsi" w:hAnsiTheme="minorHAnsi" w:cstheme="minorHAnsi"/>
          <w:bCs/>
          <w:color w:val="auto"/>
        </w:rPr>
        <w:t xml:space="preserve"> for transcriptomic </w:t>
      </w:r>
      <w:r w:rsidR="00F528EC" w:rsidRPr="00552A90">
        <w:rPr>
          <w:rFonts w:asciiTheme="minorHAnsi" w:hAnsiTheme="minorHAnsi" w:cstheme="minorHAnsi"/>
          <w:bCs/>
        </w:rPr>
        <w:t xml:space="preserve">profiling in individual cells, which is </w:t>
      </w:r>
      <w:r w:rsidR="00F528EC" w:rsidRPr="00552A90">
        <w:rPr>
          <w:rFonts w:asciiTheme="minorHAnsi" w:hAnsiTheme="minorHAnsi" w:cstheme="minorHAnsi"/>
          <w:bCs/>
          <w:color w:val="auto"/>
        </w:rPr>
        <w:t>designed to understand the transcriptome of complex tissue at a single-cell resolution</w:t>
      </w:r>
      <w:r w:rsidR="0048207B" w:rsidRPr="00552A90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PEVuZE5vdGU+PENpdGU+PEF1dGhvcj5HcmFkYTwvQXV0aG9yPjxZZWFyPjIwMTM8L1llYXI+PFJl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</w:fldData>
        </w:fldChar>
      </w:r>
      <w:r w:rsidR="00463732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463732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PEVuZE5vdGU+PENpdGU+PEF1dGhvcj5HcmFkYTwvQXV0aG9yPjxZZWFyPjIwMTM8L1llYXI+PFJl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</w:fldData>
        </w:fldChar>
      </w:r>
      <w:r w:rsidR="00463732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463732">
        <w:rPr>
          <w:rFonts w:asciiTheme="minorHAnsi" w:hAnsiTheme="minorHAnsi" w:cstheme="minorHAnsi"/>
          <w:bCs/>
          <w:color w:val="auto"/>
        </w:rPr>
      </w:r>
      <w:r w:rsidR="00463732">
        <w:rPr>
          <w:rFonts w:asciiTheme="minorHAnsi" w:hAnsiTheme="minorHAnsi" w:cstheme="minorHAnsi"/>
          <w:bCs/>
          <w:color w:val="auto"/>
        </w:rPr>
        <w:fldChar w:fldCharType="end"/>
      </w:r>
      <w:r w:rsidR="0048207B" w:rsidRPr="00552A90">
        <w:rPr>
          <w:rFonts w:asciiTheme="minorHAnsi" w:hAnsiTheme="minorHAnsi" w:cstheme="minorHAnsi"/>
          <w:bCs/>
          <w:color w:val="auto"/>
        </w:rPr>
      </w:r>
      <w:r w:rsidR="0048207B" w:rsidRPr="00552A90">
        <w:rPr>
          <w:rFonts w:asciiTheme="minorHAnsi" w:hAnsiTheme="minorHAnsi" w:cstheme="minorHAnsi"/>
          <w:bCs/>
          <w:color w:val="auto"/>
        </w:rPr>
        <w:fldChar w:fldCharType="separate"/>
      </w:r>
      <w:r w:rsidR="00463732" w:rsidRPr="00463732">
        <w:rPr>
          <w:rFonts w:asciiTheme="minorHAnsi" w:hAnsiTheme="minorHAnsi" w:cstheme="minorHAnsi"/>
          <w:bCs/>
          <w:noProof/>
          <w:color w:val="auto"/>
          <w:vertAlign w:val="superscript"/>
        </w:rPr>
        <w:t>1-4</w:t>
      </w:r>
      <w:r w:rsidR="0048207B" w:rsidRPr="00552A90">
        <w:rPr>
          <w:rFonts w:asciiTheme="minorHAnsi" w:hAnsiTheme="minorHAnsi" w:cstheme="minorHAnsi"/>
          <w:bCs/>
          <w:color w:val="auto"/>
        </w:rPr>
        <w:fldChar w:fldCharType="end"/>
      </w:r>
      <w:r w:rsidR="00F528EC" w:rsidRPr="00552A90">
        <w:rPr>
          <w:rFonts w:asciiTheme="minorHAnsi" w:hAnsiTheme="minorHAnsi" w:cstheme="minorHAnsi"/>
          <w:bCs/>
          <w:color w:val="auto"/>
        </w:rPr>
        <w:t xml:space="preserve">. 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Primary cell culture has been </w:t>
      </w:r>
      <w:r w:rsidR="00AC6024" w:rsidRPr="00552A90">
        <w:rPr>
          <w:rFonts w:asciiTheme="minorHAnsi" w:hAnsiTheme="minorHAnsi" w:cstheme="minorHAnsi"/>
          <w:bCs/>
          <w:color w:val="000000" w:themeColor="text1"/>
        </w:rPr>
        <w:t>prove</w:t>
      </w:r>
      <w:r w:rsidR="00AC6024">
        <w:rPr>
          <w:rFonts w:asciiTheme="minorHAnsi" w:hAnsiTheme="minorHAnsi" w:cstheme="minorHAnsi"/>
          <w:bCs/>
          <w:color w:val="000000" w:themeColor="text1"/>
        </w:rPr>
        <w:t>n</w:t>
      </w:r>
      <w:r w:rsidR="00AC6024" w:rsidRPr="00552A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to be a useful tool to study the function and </w:t>
      </w:r>
      <w:r w:rsidR="006314BE" w:rsidRPr="00552A90">
        <w:rPr>
          <w:rFonts w:asciiTheme="minorHAnsi" w:hAnsiTheme="minorHAnsi" w:cstheme="minorHAnsi"/>
          <w:bCs/>
          <w:color w:val="000000" w:themeColor="text1"/>
        </w:rPr>
        <w:t>differentiation of stem/progenitor cells for taste buds</w:t>
      </w:r>
      <w:r w:rsidR="0048207B" w:rsidRPr="00552A90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PEVuZE5vdGU+PENpdGU+PEF1dGhvcj5SZW48L0F1dGhvcj48WWVhcj4yMDE3PC9ZZWFyPjxSZWNO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</w:fldData>
        </w:fldChar>
      </w:r>
      <w:r w:rsidR="00463732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463732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PEVuZE5vdGU+PENpdGU+PEF1dGhvcj5SZW48L0F1dGhvcj48WWVhcj4yMDE3PC9ZZWFyPjxSZWNO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</w:fldData>
        </w:fldChar>
      </w:r>
      <w:r w:rsidR="00463732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463732">
        <w:rPr>
          <w:rFonts w:asciiTheme="minorHAnsi" w:hAnsiTheme="minorHAnsi" w:cstheme="minorHAnsi"/>
          <w:bCs/>
          <w:color w:val="000000" w:themeColor="text1"/>
        </w:rPr>
      </w:r>
      <w:r w:rsidR="00463732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48207B" w:rsidRPr="00552A90">
        <w:rPr>
          <w:rFonts w:asciiTheme="minorHAnsi" w:hAnsiTheme="minorHAnsi" w:cstheme="minorHAnsi"/>
          <w:bCs/>
          <w:color w:val="000000" w:themeColor="text1"/>
        </w:rPr>
      </w:r>
      <w:r w:rsidR="0048207B" w:rsidRPr="00552A90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463732" w:rsidRPr="00463732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5,6</w:t>
      </w:r>
      <w:r w:rsidR="0048207B" w:rsidRPr="00552A90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6314BE" w:rsidRPr="00552A90">
        <w:rPr>
          <w:rFonts w:asciiTheme="minorHAnsi" w:hAnsiTheme="minorHAnsi" w:cstheme="minorHAnsi"/>
          <w:bCs/>
          <w:color w:val="000000" w:themeColor="text1"/>
        </w:rPr>
        <w:t>.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314BE" w:rsidRPr="00552A90">
        <w:rPr>
          <w:rFonts w:asciiTheme="minorHAnsi" w:hAnsiTheme="minorHAnsi" w:cstheme="minorHAnsi"/>
          <w:bCs/>
          <w:color w:val="000000" w:themeColor="text1"/>
        </w:rPr>
        <w:t>T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hese </w:t>
      </w:r>
      <w:r w:rsidR="006314BE" w:rsidRPr="00552A90">
        <w:rPr>
          <w:rFonts w:asciiTheme="minorHAnsi" w:hAnsiTheme="minorHAnsi" w:cstheme="minorHAnsi"/>
          <w:bCs/>
          <w:color w:val="000000" w:themeColor="text1"/>
        </w:rPr>
        <w:t xml:space="preserve">studies 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require </w:t>
      </w:r>
      <w:r w:rsidR="00A5424E">
        <w:rPr>
          <w:rFonts w:asciiTheme="minorHAnsi" w:hAnsiTheme="minorHAnsi" w:cstheme="minorHAnsi"/>
          <w:bCs/>
          <w:color w:val="000000" w:themeColor="text1"/>
        </w:rPr>
        <w:t xml:space="preserve">a large quantity of </w:t>
      </w:r>
      <w:r w:rsidR="00F631DF">
        <w:rPr>
          <w:rFonts w:asciiTheme="minorHAnsi" w:hAnsiTheme="minorHAnsi" w:cstheme="minorHAnsi"/>
          <w:bCs/>
          <w:color w:val="000000" w:themeColor="text1"/>
        </w:rPr>
        <w:t>high-quality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 isolated cell population</w:t>
      </w:r>
      <w:r w:rsidR="00A5424E">
        <w:rPr>
          <w:rFonts w:asciiTheme="minorHAnsi" w:hAnsiTheme="minorHAnsi" w:cstheme="minorHAnsi"/>
          <w:bCs/>
          <w:color w:val="000000" w:themeColor="text1"/>
        </w:rPr>
        <w:t>s</w:t>
      </w:r>
      <w:r w:rsidR="00AC6024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F528EC" w:rsidRPr="00AC6024">
        <w:rPr>
          <w:rFonts w:asciiTheme="minorHAnsi" w:hAnsiTheme="minorHAnsi" w:cstheme="minorHAnsi"/>
          <w:bCs/>
          <w:color w:val="000000" w:themeColor="text1"/>
        </w:rPr>
        <w:t>e.g.</w:t>
      </w:r>
      <w:r w:rsidR="00F528EC" w:rsidRPr="00A7269E">
        <w:rPr>
          <w:rFonts w:asciiTheme="minorHAnsi" w:hAnsiTheme="minorHAnsi" w:cstheme="minorHAnsi"/>
          <w:bCs/>
          <w:color w:val="000000" w:themeColor="text1"/>
        </w:rPr>
        <w:t>,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 xml:space="preserve"> sufficient total cell number with proper concentration and high viability</w:t>
      </w:r>
      <w:r w:rsidR="00AC6024">
        <w:rPr>
          <w:rFonts w:asciiTheme="minorHAnsi" w:hAnsiTheme="minorHAnsi" w:cstheme="minorHAnsi"/>
          <w:bCs/>
          <w:color w:val="000000" w:themeColor="text1"/>
        </w:rPr>
        <w:t>)</w:t>
      </w:r>
      <w:r w:rsidR="00F528EC" w:rsidRPr="00552A90">
        <w:rPr>
          <w:rFonts w:asciiTheme="minorHAnsi" w:hAnsiTheme="minorHAnsi" w:cstheme="minorHAnsi"/>
          <w:bCs/>
          <w:color w:val="000000" w:themeColor="text1"/>
        </w:rPr>
        <w:t>.</w:t>
      </w:r>
    </w:p>
    <w:p w14:paraId="0691A7A7" w14:textId="77777777" w:rsidR="00803D34" w:rsidRPr="00552A90" w:rsidRDefault="00803D34" w:rsidP="00C3525D">
      <w:pPr>
        <w:rPr>
          <w:rFonts w:asciiTheme="minorHAnsi" w:hAnsiTheme="minorHAnsi" w:cstheme="minorHAnsi"/>
          <w:bCs/>
        </w:rPr>
      </w:pPr>
    </w:p>
    <w:p w14:paraId="6A3A04ED" w14:textId="7EFD56DC" w:rsidR="00F60421" w:rsidRPr="00552A90" w:rsidRDefault="00A5424E" w:rsidP="007777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Thus</w:t>
      </w:r>
      <w:r w:rsidR="00851886" w:rsidRPr="00552A90">
        <w:rPr>
          <w:rFonts w:asciiTheme="minorHAnsi" w:hAnsiTheme="minorHAnsi" w:cstheme="minorHAnsi"/>
          <w:bCs/>
        </w:rPr>
        <w:t>, there is a</w:t>
      </w:r>
      <w:r w:rsidR="00345C66" w:rsidRPr="00552A90">
        <w:rPr>
          <w:rFonts w:asciiTheme="minorHAnsi" w:hAnsiTheme="minorHAnsi" w:cstheme="minorHAnsi"/>
          <w:bCs/>
        </w:rPr>
        <w:t xml:space="preserve"> need </w:t>
      </w:r>
      <w:r>
        <w:rPr>
          <w:rFonts w:asciiTheme="minorHAnsi" w:hAnsiTheme="minorHAnsi" w:cstheme="minorHAnsi"/>
          <w:bCs/>
        </w:rPr>
        <w:t xml:space="preserve">to </w:t>
      </w:r>
      <w:r w:rsidR="00851886" w:rsidRPr="00552A90">
        <w:rPr>
          <w:rFonts w:asciiTheme="minorHAnsi" w:hAnsiTheme="minorHAnsi" w:cstheme="minorHAnsi"/>
          <w:bCs/>
        </w:rPr>
        <w:t>isola</w:t>
      </w:r>
      <w:r>
        <w:rPr>
          <w:rFonts w:asciiTheme="minorHAnsi" w:hAnsiTheme="minorHAnsi" w:cstheme="minorHAnsi"/>
          <w:bCs/>
        </w:rPr>
        <w:t>te</w:t>
      </w:r>
      <w:r w:rsidR="00851886" w:rsidRPr="00552A9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ce</w:t>
      </w:r>
      <w:r w:rsidR="00345C66" w:rsidRPr="00552A90">
        <w:rPr>
          <w:rFonts w:asciiTheme="minorHAnsi" w:hAnsiTheme="minorHAnsi" w:cstheme="minorHAnsi"/>
          <w:bCs/>
        </w:rPr>
        <w:t>ll</w:t>
      </w:r>
      <w:r w:rsidR="00851886" w:rsidRPr="00552A90">
        <w:rPr>
          <w:rFonts w:asciiTheme="minorHAnsi" w:hAnsiTheme="minorHAnsi" w:cstheme="minorHAnsi"/>
          <w:bCs/>
        </w:rPr>
        <w:t>s</w:t>
      </w:r>
      <w:r w:rsidR="00345C66" w:rsidRPr="00552A90">
        <w:rPr>
          <w:rFonts w:asciiTheme="minorHAnsi" w:hAnsiTheme="minorHAnsi" w:cstheme="minorHAnsi"/>
          <w:bCs/>
        </w:rPr>
        <w:t xml:space="preserve"> from</w:t>
      </w:r>
      <w:r w:rsidR="00F631DF">
        <w:rPr>
          <w:rFonts w:asciiTheme="minorHAnsi" w:hAnsiTheme="minorHAnsi" w:cstheme="minorHAnsi"/>
          <w:bCs/>
        </w:rPr>
        <w:t xml:space="preserve"> different regions of the</w:t>
      </w:r>
      <w:r w:rsidR="00345C66" w:rsidRPr="00552A90">
        <w:rPr>
          <w:rFonts w:asciiTheme="minorHAnsi" w:hAnsiTheme="minorHAnsi" w:cstheme="minorHAnsi"/>
          <w:bCs/>
        </w:rPr>
        <w:t xml:space="preserve"> </w:t>
      </w:r>
      <w:r w:rsidR="00793B09" w:rsidRPr="00552A90">
        <w:rPr>
          <w:rFonts w:asciiTheme="minorHAnsi" w:hAnsiTheme="minorHAnsi" w:cstheme="minorHAnsi"/>
          <w:bCs/>
        </w:rPr>
        <w:t xml:space="preserve">lingual tissues </w:t>
      </w:r>
      <w:r w:rsidR="00793B09" w:rsidRPr="00552A90">
        <w:rPr>
          <w:rFonts w:asciiTheme="minorHAnsi" w:hAnsiTheme="minorHAnsi" w:cstheme="minorHAnsi"/>
          <w:color w:val="000000" w:themeColor="text1"/>
        </w:rPr>
        <w:t xml:space="preserve">and at different developmental stages. </w:t>
      </w:r>
      <w:bookmarkStart w:id="4" w:name="_Hlk57911229"/>
      <w:r w:rsidR="004D35A9">
        <w:rPr>
          <w:rFonts w:asciiTheme="minorHAnsi" w:hAnsiTheme="minorHAnsi" w:cstheme="minorHAnsi"/>
          <w:color w:val="000000" w:themeColor="text1"/>
        </w:rPr>
        <w:t>Currently</w:t>
      </w:r>
      <w:r w:rsidR="00F631DF">
        <w:rPr>
          <w:rFonts w:asciiTheme="minorHAnsi" w:hAnsiTheme="minorHAnsi" w:cstheme="minorHAnsi"/>
          <w:color w:val="000000" w:themeColor="text1"/>
        </w:rPr>
        <w:t>,</w:t>
      </w:r>
      <w:r w:rsidR="004D35A9">
        <w:rPr>
          <w:rFonts w:asciiTheme="minorHAnsi" w:hAnsiTheme="minorHAnsi" w:cstheme="minorHAnsi"/>
          <w:color w:val="000000" w:themeColor="text1"/>
        </w:rPr>
        <w:t xml:space="preserve"> there is not a detailed protocol available for cell dissociation from </w:t>
      </w:r>
      <w:r w:rsidR="007777E2" w:rsidRPr="007777E2">
        <w:rPr>
          <w:rFonts w:asciiTheme="minorHAnsi" w:hAnsiTheme="minorHAnsi" w:cstheme="minorHAnsi"/>
          <w:color w:val="000000" w:themeColor="text1"/>
        </w:rPr>
        <w:t xml:space="preserve">the </w:t>
      </w:r>
      <w:r w:rsidR="004D35A9">
        <w:rPr>
          <w:rFonts w:asciiTheme="minorHAnsi" w:hAnsiTheme="minorHAnsi" w:cstheme="minorHAnsi"/>
          <w:color w:val="000000" w:themeColor="text1"/>
        </w:rPr>
        <w:t xml:space="preserve">tongue epithelium and underlying mesenchyme/connective tissue. </w:t>
      </w:r>
      <w:bookmarkEnd w:id="4"/>
      <w:r w:rsidR="004D35A9">
        <w:rPr>
          <w:rFonts w:asciiTheme="minorHAnsi" w:hAnsiTheme="minorHAnsi" w:cstheme="minorHAnsi"/>
          <w:bCs/>
        </w:rPr>
        <w:t>Here</w:t>
      </w:r>
      <w:r w:rsidR="00FE1ABF">
        <w:rPr>
          <w:rFonts w:asciiTheme="minorHAnsi" w:hAnsiTheme="minorHAnsi" w:cstheme="minorHAnsi"/>
          <w:bCs/>
        </w:rPr>
        <w:t>,</w:t>
      </w:r>
      <w:r w:rsidR="00243784" w:rsidRPr="00552A90">
        <w:rPr>
          <w:rFonts w:asciiTheme="minorHAnsi" w:hAnsiTheme="minorHAnsi" w:cstheme="minorHAnsi"/>
          <w:bCs/>
        </w:rPr>
        <w:t xml:space="preserve"> we </w:t>
      </w:r>
      <w:r w:rsidR="004D35A9">
        <w:rPr>
          <w:rFonts w:asciiTheme="minorHAnsi" w:hAnsiTheme="minorHAnsi" w:cstheme="minorHAnsi"/>
          <w:bCs/>
        </w:rPr>
        <w:t>report</w:t>
      </w:r>
      <w:r w:rsidR="00243784" w:rsidRPr="00552A90">
        <w:rPr>
          <w:rFonts w:asciiTheme="minorHAnsi" w:hAnsiTheme="minorHAnsi" w:cstheme="minorHAnsi"/>
          <w:bCs/>
        </w:rPr>
        <w:t xml:space="preserve"> an optimized cell dissociation method</w:t>
      </w:r>
      <w:r w:rsidR="003644D9" w:rsidRPr="00552A90">
        <w:rPr>
          <w:rFonts w:asciiTheme="minorHAnsi" w:hAnsiTheme="minorHAnsi" w:cstheme="minorHAnsi"/>
          <w:bCs/>
        </w:rPr>
        <w:t xml:space="preserve"> </w:t>
      </w:r>
      <w:r w:rsidR="002D62A4" w:rsidRPr="00552A90">
        <w:rPr>
          <w:rFonts w:asciiTheme="minorHAnsi" w:hAnsiTheme="minorHAnsi" w:cstheme="minorHAnsi"/>
          <w:bCs/>
        </w:rPr>
        <w:t xml:space="preserve">to prepare </w:t>
      </w:r>
      <w:r w:rsidR="00B24303" w:rsidRPr="00552A90">
        <w:rPr>
          <w:rFonts w:asciiTheme="minorHAnsi" w:hAnsiTheme="minorHAnsi" w:cstheme="minorHAnsi"/>
          <w:bCs/>
        </w:rPr>
        <w:t>cell</w:t>
      </w:r>
      <w:r w:rsidR="002D62A4" w:rsidRPr="00552A90">
        <w:rPr>
          <w:rFonts w:asciiTheme="minorHAnsi" w:hAnsiTheme="minorHAnsi" w:cstheme="minorHAnsi"/>
          <w:bCs/>
        </w:rPr>
        <w:t>s for</w:t>
      </w:r>
      <w:r w:rsidR="00B24303" w:rsidRPr="00552A90">
        <w:rPr>
          <w:rFonts w:asciiTheme="minorHAnsi" w:hAnsiTheme="minorHAnsi" w:cstheme="minorHAnsi"/>
          <w:bCs/>
        </w:rPr>
        <w:t xml:space="preserve"> </w:t>
      </w:r>
      <w:r w:rsidR="00F60421" w:rsidRPr="00552A90">
        <w:rPr>
          <w:rFonts w:asciiTheme="minorHAnsi" w:hAnsiTheme="minorHAnsi" w:cstheme="minorHAnsi"/>
          <w:bCs/>
        </w:rPr>
        <w:t xml:space="preserve">experiments </w:t>
      </w:r>
      <w:r w:rsidR="004D35A9">
        <w:rPr>
          <w:rFonts w:asciiTheme="minorHAnsi" w:hAnsiTheme="minorHAnsi" w:cstheme="minorHAnsi"/>
          <w:bCs/>
        </w:rPr>
        <w:t>requiring a high quality of live</w:t>
      </w:r>
      <w:r w:rsidR="00F60421" w:rsidRPr="00552A90">
        <w:rPr>
          <w:rFonts w:asciiTheme="minorHAnsi" w:hAnsiTheme="minorHAnsi" w:cstheme="minorHAnsi"/>
          <w:bCs/>
        </w:rPr>
        <w:t xml:space="preserve"> cell</w:t>
      </w:r>
      <w:r w:rsidR="004D35A9">
        <w:rPr>
          <w:rFonts w:asciiTheme="minorHAnsi" w:hAnsiTheme="minorHAnsi" w:cstheme="minorHAnsi"/>
          <w:bCs/>
        </w:rPr>
        <w:t>s</w:t>
      </w:r>
      <w:r w:rsidR="00F60421" w:rsidRPr="00552A90">
        <w:rPr>
          <w:rFonts w:asciiTheme="minorHAnsi" w:hAnsiTheme="minorHAnsi" w:cstheme="minorHAnsi"/>
          <w:bCs/>
        </w:rPr>
        <w:t xml:space="preserve"> such as </w:t>
      </w:r>
      <w:r w:rsidR="004D35A9">
        <w:rPr>
          <w:rFonts w:asciiTheme="minorHAnsi" w:hAnsiTheme="minorHAnsi" w:cstheme="minorHAnsi"/>
          <w:bCs/>
        </w:rPr>
        <w:t xml:space="preserve">for </w:t>
      </w:r>
      <w:r w:rsidR="00F60421" w:rsidRPr="00552A90">
        <w:rPr>
          <w:rFonts w:asciiTheme="minorHAnsi" w:hAnsiTheme="minorHAnsi" w:cstheme="minorHAnsi"/>
          <w:bCs/>
        </w:rPr>
        <w:t>single cell RNA sequencing and primary stem cell culture</w:t>
      </w:r>
      <w:r w:rsidR="00E33FFF">
        <w:rPr>
          <w:rFonts w:asciiTheme="minorHAnsi" w:hAnsiTheme="minorHAnsi" w:cstheme="minorHAnsi"/>
          <w:bCs/>
        </w:rPr>
        <w:t>s</w:t>
      </w:r>
      <w:r w:rsidR="004573AE" w:rsidRPr="00552A90">
        <w:rPr>
          <w:rFonts w:asciiTheme="minorHAnsi" w:hAnsiTheme="minorHAnsi" w:cstheme="minorHAnsi"/>
          <w:bCs/>
        </w:rPr>
        <w:t xml:space="preserve">. We </w:t>
      </w:r>
      <w:r w:rsidR="003860AB" w:rsidRPr="00552A90">
        <w:rPr>
          <w:rFonts w:asciiTheme="minorHAnsi" w:hAnsiTheme="minorHAnsi" w:cstheme="minorHAnsi"/>
          <w:bCs/>
        </w:rPr>
        <w:t>foun</w:t>
      </w:r>
      <w:r w:rsidR="00F60421" w:rsidRPr="00552A90">
        <w:rPr>
          <w:rFonts w:asciiTheme="minorHAnsi" w:hAnsiTheme="minorHAnsi" w:cstheme="minorHAnsi"/>
          <w:bCs/>
        </w:rPr>
        <w:t>d</w:t>
      </w:r>
      <w:r w:rsidR="003860AB" w:rsidRPr="00552A90">
        <w:rPr>
          <w:rFonts w:asciiTheme="minorHAnsi" w:hAnsiTheme="minorHAnsi" w:cstheme="minorHAnsi"/>
          <w:bCs/>
        </w:rPr>
        <w:t xml:space="preserve"> that </w:t>
      </w:r>
      <w:r w:rsidR="00F60421" w:rsidRPr="00552A90">
        <w:rPr>
          <w:rFonts w:asciiTheme="minorHAnsi" w:hAnsiTheme="minorHAnsi" w:cstheme="minorHAnsi"/>
          <w:bCs/>
        </w:rPr>
        <w:t xml:space="preserve">selection of enzymatic digestion buffer, </w:t>
      </w:r>
      <w:r w:rsidR="003860AB" w:rsidRPr="00552A90">
        <w:rPr>
          <w:rFonts w:asciiTheme="minorHAnsi" w:hAnsiTheme="minorHAnsi" w:cstheme="minorHAnsi"/>
          <w:bCs/>
        </w:rPr>
        <w:t>gentl</w:t>
      </w:r>
      <w:r w:rsidR="00E33FFF">
        <w:rPr>
          <w:rFonts w:asciiTheme="minorHAnsi" w:hAnsiTheme="minorHAnsi" w:cstheme="minorHAnsi"/>
          <w:bCs/>
        </w:rPr>
        <w:t>e</w:t>
      </w:r>
      <w:r w:rsidR="003860AB" w:rsidRPr="00552A90">
        <w:rPr>
          <w:rFonts w:asciiTheme="minorHAnsi" w:hAnsiTheme="minorHAnsi" w:cstheme="minorHAnsi"/>
          <w:bCs/>
        </w:rPr>
        <w:t xml:space="preserve"> pipetting</w:t>
      </w:r>
      <w:r w:rsidR="00423B98" w:rsidRPr="00552A90">
        <w:rPr>
          <w:rFonts w:asciiTheme="minorHAnsi" w:hAnsiTheme="minorHAnsi" w:cstheme="minorHAnsi"/>
          <w:bCs/>
        </w:rPr>
        <w:t>, selection of resuspension medium</w:t>
      </w:r>
      <w:r w:rsidR="00F60421" w:rsidRPr="00552A90">
        <w:rPr>
          <w:rFonts w:asciiTheme="minorHAnsi" w:hAnsiTheme="minorHAnsi" w:cstheme="minorHAnsi"/>
          <w:bCs/>
        </w:rPr>
        <w:t>, and optimal centrifug</w:t>
      </w:r>
      <w:r w:rsidR="0029471C" w:rsidRPr="00552A90">
        <w:rPr>
          <w:rFonts w:asciiTheme="minorHAnsi" w:hAnsiTheme="minorHAnsi" w:cstheme="minorHAnsi"/>
          <w:bCs/>
        </w:rPr>
        <w:t>ation</w:t>
      </w:r>
      <w:r w:rsidR="00F60421" w:rsidRPr="00552A90">
        <w:rPr>
          <w:rFonts w:asciiTheme="minorHAnsi" w:hAnsiTheme="minorHAnsi" w:cstheme="minorHAnsi"/>
          <w:bCs/>
        </w:rPr>
        <w:t xml:space="preserve"> time and speed are crucial </w:t>
      </w:r>
      <w:r w:rsidR="00816617" w:rsidRPr="00552A90">
        <w:rPr>
          <w:rFonts w:asciiTheme="minorHAnsi" w:hAnsiTheme="minorHAnsi" w:cstheme="minorHAnsi"/>
          <w:bCs/>
        </w:rPr>
        <w:t xml:space="preserve">to generate </w:t>
      </w:r>
      <w:r>
        <w:rPr>
          <w:rFonts w:asciiTheme="minorHAnsi" w:hAnsiTheme="minorHAnsi" w:cstheme="minorHAnsi"/>
          <w:bCs/>
        </w:rPr>
        <w:t xml:space="preserve">these large quantities of </w:t>
      </w:r>
      <w:r w:rsidR="0047726C">
        <w:rPr>
          <w:rFonts w:asciiTheme="minorHAnsi" w:hAnsiTheme="minorHAnsi" w:cstheme="minorHAnsi"/>
          <w:bCs/>
        </w:rPr>
        <w:t>high-quality</w:t>
      </w:r>
      <w:r>
        <w:rPr>
          <w:rFonts w:asciiTheme="minorHAnsi" w:hAnsiTheme="minorHAnsi" w:cstheme="minorHAnsi"/>
          <w:bCs/>
        </w:rPr>
        <w:t xml:space="preserve"> </w:t>
      </w:r>
      <w:r w:rsidR="00816617" w:rsidRPr="00552A90">
        <w:rPr>
          <w:rFonts w:asciiTheme="minorHAnsi" w:hAnsiTheme="minorHAnsi" w:cstheme="minorHAnsi"/>
          <w:bCs/>
        </w:rPr>
        <w:t>cells</w:t>
      </w:r>
      <w:r>
        <w:rPr>
          <w:rFonts w:asciiTheme="minorHAnsi" w:hAnsiTheme="minorHAnsi" w:cstheme="minorHAnsi"/>
          <w:bCs/>
        </w:rPr>
        <w:t>.</w:t>
      </w:r>
    </w:p>
    <w:p w14:paraId="7AA4883B" w14:textId="77777777" w:rsidR="00751D29" w:rsidRPr="00552A90" w:rsidRDefault="00751D29" w:rsidP="00C3525D">
      <w:pPr>
        <w:rPr>
          <w:rFonts w:asciiTheme="minorHAnsi" w:hAnsiTheme="minorHAnsi" w:cstheme="minorHAnsi"/>
          <w:b/>
        </w:rPr>
      </w:pPr>
    </w:p>
    <w:p w14:paraId="3D4CD2F3" w14:textId="1DEAE68E" w:rsidR="006305D7" w:rsidRPr="001B1519" w:rsidRDefault="00E66DB1" w:rsidP="00C3525D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65C019A9" w14:textId="77777777" w:rsidR="00AC6024" w:rsidRDefault="00AC602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15A5611B" w14:textId="77777777" w:rsidR="00AC6024" w:rsidRDefault="00AC602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0804EE">
        <w:rPr>
          <w:rFonts w:asciiTheme="minorHAnsi" w:hAnsiTheme="minorHAnsi" w:cstheme="minorHAnsi"/>
          <w:bCs/>
          <w:color w:val="000000" w:themeColor="text1"/>
        </w:rPr>
        <w:t xml:space="preserve">Animal use </w:t>
      </w:r>
      <w:r>
        <w:rPr>
          <w:rFonts w:asciiTheme="minorHAnsi" w:hAnsiTheme="minorHAnsi" w:cstheme="minorHAnsi"/>
          <w:bCs/>
          <w:color w:val="000000" w:themeColor="text1"/>
        </w:rPr>
        <w:t xml:space="preserve">(C57BL/6 mice throughout the study) </w:t>
      </w:r>
      <w:r w:rsidRPr="000804EE">
        <w:rPr>
          <w:rFonts w:asciiTheme="minorHAnsi" w:hAnsiTheme="minorHAnsi" w:cstheme="minorHAnsi"/>
          <w:bCs/>
          <w:color w:val="000000" w:themeColor="text1"/>
        </w:rPr>
        <w:t xml:space="preserve">was approved by </w:t>
      </w:r>
      <w:r>
        <w:rPr>
          <w:rFonts w:asciiTheme="minorHAnsi" w:hAnsiTheme="minorHAnsi" w:cstheme="minorHAnsi"/>
          <w:bCs/>
          <w:color w:val="000000" w:themeColor="text1"/>
        </w:rPr>
        <w:t>t</w:t>
      </w:r>
      <w:r w:rsidRPr="000804EE">
        <w:rPr>
          <w:rFonts w:asciiTheme="minorHAnsi" w:hAnsiTheme="minorHAnsi" w:cstheme="minorHAnsi"/>
          <w:bCs/>
          <w:color w:val="000000" w:themeColor="text1"/>
        </w:rPr>
        <w:t>he University of Georgia Institutional Animal Care and Use Committee and was in accordance with the National Institutes of Health Guidelines for care and use of animals for research</w:t>
      </w:r>
      <w:r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496AB0B4" w14:textId="2E768CB3" w:rsidR="001C1E49" w:rsidRDefault="001C1E49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21BC00C" w14:textId="63CDA0D8" w:rsidR="009523B2" w:rsidRDefault="009523B2" w:rsidP="00C3525D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</w:rPr>
        <w:t>Animal usage</w:t>
      </w:r>
    </w:p>
    <w:p w14:paraId="03FB7E0F" w14:textId="31868CD1" w:rsidR="00F9166A" w:rsidRDefault="00F9166A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68823FC" w14:textId="33789A94" w:rsidR="00AC6024" w:rsidRDefault="00AC602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NOTE: Mice were bred and maintained </w:t>
      </w:r>
      <w:r w:rsidR="00F9166A" w:rsidRPr="003A158A">
        <w:rPr>
          <w:rFonts w:asciiTheme="minorHAnsi" w:hAnsiTheme="minorHAnsi" w:cstheme="minorHAnsi"/>
          <w:bCs/>
          <w:color w:val="000000" w:themeColor="text1"/>
        </w:rPr>
        <w:t>in the animal facility of the Animal and Dairy Science department at the University of Georgia at 22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°C</w:t>
      </w:r>
      <w:r w:rsidRPr="003A158A" w:rsidDel="00AC6024">
        <w:rPr>
          <w:rFonts w:ascii="Cambria Math" w:hAnsi="Cambria Math" w:cs="Cambria Math"/>
          <w:bCs/>
          <w:color w:val="000000" w:themeColor="text1"/>
        </w:rPr>
        <w:t xml:space="preserve"> </w:t>
      </w:r>
      <w:r w:rsidR="00F9166A" w:rsidRPr="003A158A">
        <w:rPr>
          <w:rFonts w:asciiTheme="minorHAnsi" w:hAnsiTheme="minorHAnsi" w:cstheme="minorHAnsi"/>
          <w:bCs/>
          <w:color w:val="000000" w:themeColor="text1"/>
        </w:rPr>
        <w:t>under 12-h day/night cycles.</w:t>
      </w:r>
      <w:r w:rsidR="00EF0BDF" w:rsidRPr="003A158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0A41870" w14:textId="77777777" w:rsidR="00AC6024" w:rsidRDefault="00AC602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1D4F808" w14:textId="77D76D55" w:rsidR="00F9166A" w:rsidRPr="003A158A" w:rsidRDefault="00AC6024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Designate n</w:t>
      </w:r>
      <w:r w:rsidR="00D445D9" w:rsidRPr="003A158A">
        <w:rPr>
          <w:rFonts w:asciiTheme="minorHAnsi" w:hAnsiTheme="minorHAnsi" w:cstheme="minorHAnsi"/>
          <w:bCs/>
          <w:color w:val="auto"/>
        </w:rPr>
        <w:t xml:space="preserve">oon of the day of vaginal plug detection in mice </w:t>
      </w:r>
      <w:r w:rsidR="00A96A27">
        <w:rPr>
          <w:rFonts w:asciiTheme="minorHAnsi" w:hAnsiTheme="minorHAnsi" w:cstheme="minorHAnsi"/>
          <w:bCs/>
          <w:color w:val="auto"/>
        </w:rPr>
        <w:t>as</w:t>
      </w:r>
      <w:r w:rsidR="00D445D9" w:rsidRPr="003A158A">
        <w:rPr>
          <w:rFonts w:asciiTheme="minorHAnsi" w:hAnsiTheme="minorHAnsi" w:cstheme="minorHAnsi"/>
          <w:bCs/>
          <w:color w:val="auto"/>
        </w:rPr>
        <w:t xml:space="preserve"> embryonic (E) day 0.5. </w:t>
      </w:r>
      <w:r w:rsidR="007777E2">
        <w:rPr>
          <w:rFonts w:asciiTheme="minorHAnsi" w:hAnsiTheme="minorHAnsi" w:cstheme="minorHAnsi"/>
          <w:bCs/>
          <w:color w:val="auto"/>
        </w:rPr>
        <w:t>U</w:t>
      </w:r>
      <w:r w:rsidR="007777E2">
        <w:rPr>
          <w:rFonts w:asciiTheme="minorHAnsi" w:hAnsiTheme="minorHAnsi" w:cstheme="minorHAnsi"/>
          <w:bCs/>
          <w:color w:val="auto"/>
        </w:rPr>
        <w:t xml:space="preserve">se </w:t>
      </w:r>
      <w:r w:rsidR="007600A4">
        <w:rPr>
          <w:rFonts w:asciiTheme="minorHAnsi" w:hAnsiTheme="minorHAnsi" w:cstheme="minorHAnsi"/>
          <w:bCs/>
          <w:color w:val="000000" w:themeColor="text1"/>
        </w:rPr>
        <w:t>e</w:t>
      </w:r>
      <w:r w:rsidR="007600A4" w:rsidRPr="003A158A">
        <w:rPr>
          <w:rFonts w:asciiTheme="minorHAnsi" w:hAnsiTheme="minorHAnsi" w:cstheme="minorHAnsi"/>
          <w:bCs/>
          <w:color w:val="000000" w:themeColor="text1"/>
        </w:rPr>
        <w:t xml:space="preserve">mbryos </w:t>
      </w:r>
      <w:r w:rsidR="00D445D9" w:rsidRPr="003A158A">
        <w:rPr>
          <w:rFonts w:asciiTheme="minorHAnsi" w:hAnsiTheme="minorHAnsi" w:cstheme="minorHAnsi"/>
          <w:bCs/>
          <w:color w:val="000000" w:themeColor="text1"/>
        </w:rPr>
        <w:t xml:space="preserve">at </w:t>
      </w:r>
      <w:r w:rsidR="0085315D" w:rsidRPr="003A158A">
        <w:rPr>
          <w:rFonts w:asciiTheme="minorHAnsi" w:hAnsiTheme="minorHAnsi" w:cstheme="minorHAnsi"/>
          <w:bCs/>
          <w:color w:val="auto"/>
        </w:rPr>
        <w:t>E12.5</w:t>
      </w:r>
      <w:r w:rsidR="00D445D9" w:rsidRPr="003A158A">
        <w:rPr>
          <w:rFonts w:asciiTheme="minorHAnsi" w:hAnsiTheme="minorHAnsi" w:cstheme="minorHAnsi"/>
          <w:bCs/>
          <w:color w:val="auto"/>
        </w:rPr>
        <w:t xml:space="preserve"> and </w:t>
      </w:r>
      <w:r w:rsidR="00AA39A5">
        <w:rPr>
          <w:rFonts w:asciiTheme="minorHAnsi" w:hAnsiTheme="minorHAnsi" w:cstheme="minorHAnsi"/>
          <w:bCs/>
          <w:color w:val="auto"/>
        </w:rPr>
        <w:t xml:space="preserve">postnatal </w:t>
      </w:r>
      <w:r w:rsidR="00D445D9" w:rsidRPr="003A158A">
        <w:rPr>
          <w:rFonts w:asciiTheme="minorHAnsi" w:hAnsiTheme="minorHAnsi" w:cstheme="minorHAnsi"/>
          <w:bCs/>
          <w:color w:val="000000" w:themeColor="text1"/>
        </w:rPr>
        <w:t>m</w:t>
      </w:r>
      <w:r w:rsidR="00EF0BDF" w:rsidRPr="003A158A">
        <w:rPr>
          <w:rFonts w:asciiTheme="minorHAnsi" w:hAnsiTheme="minorHAnsi" w:cstheme="minorHAnsi"/>
          <w:bCs/>
          <w:color w:val="000000" w:themeColor="text1"/>
        </w:rPr>
        <w:t>ice</w:t>
      </w:r>
      <w:r w:rsidR="00F86A7F" w:rsidRPr="003A158A">
        <w:rPr>
          <w:rFonts w:asciiTheme="minorHAnsi" w:hAnsiTheme="minorHAnsi" w:cstheme="minorHAnsi"/>
          <w:bCs/>
          <w:color w:val="000000" w:themeColor="text1"/>
        </w:rPr>
        <w:t xml:space="preserve"> at 8 weeks of age </w:t>
      </w:r>
      <w:r w:rsidR="00D445D9" w:rsidRPr="003A158A">
        <w:rPr>
          <w:rFonts w:asciiTheme="minorHAnsi" w:hAnsiTheme="minorHAnsi" w:cstheme="minorHAnsi"/>
          <w:bCs/>
          <w:color w:val="000000" w:themeColor="text1"/>
        </w:rPr>
        <w:t>for</w:t>
      </w:r>
      <w:r w:rsidR="00AA39A5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D445D9" w:rsidRPr="003A158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96A27">
        <w:rPr>
          <w:rFonts w:asciiTheme="minorHAnsi" w:hAnsiTheme="minorHAnsi" w:cstheme="minorHAnsi"/>
          <w:bCs/>
          <w:color w:val="000000" w:themeColor="text1"/>
        </w:rPr>
        <w:t>following</w:t>
      </w:r>
      <w:r w:rsidR="00D445D9" w:rsidRPr="003A158A">
        <w:rPr>
          <w:rFonts w:asciiTheme="minorHAnsi" w:hAnsiTheme="minorHAnsi" w:cstheme="minorHAnsi"/>
          <w:bCs/>
          <w:color w:val="000000" w:themeColor="text1"/>
        </w:rPr>
        <w:t xml:space="preserve"> experiments.</w:t>
      </w:r>
    </w:p>
    <w:p w14:paraId="67C4F4A3" w14:textId="1632C86B" w:rsidR="00E037E7" w:rsidRDefault="00E037E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A33ED9E" w14:textId="4C0320D9" w:rsidR="00E037E7" w:rsidRDefault="00E037E7" w:rsidP="00C3525D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Preparation before experiment</w:t>
      </w:r>
    </w:p>
    <w:p w14:paraId="2F0FF382" w14:textId="77777777" w:rsidR="00AC6024" w:rsidRDefault="00AC602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377E9D7" w14:textId="53B9BA78" w:rsidR="00134A6E" w:rsidRPr="00C3525D" w:rsidRDefault="00FE1ABF" w:rsidP="00C3525D">
      <w:pPr>
        <w:pStyle w:val="NormalWeb"/>
        <w:spacing w:before="0" w:beforeAutospacing="0" w:after="0" w:afterAutospacing="0"/>
        <w:rPr>
          <w:bCs/>
        </w:rPr>
      </w:pPr>
      <w:r w:rsidRPr="00552A90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5E7DB3">
        <w:rPr>
          <w:rFonts w:asciiTheme="minorHAnsi" w:hAnsiTheme="minorHAnsi" w:cstheme="minorHAnsi"/>
          <w:bCs/>
          <w:color w:val="000000" w:themeColor="text1"/>
        </w:rPr>
        <w:t xml:space="preserve">The instruments required for this protocol </w:t>
      </w:r>
      <w:r w:rsidR="00AC6024">
        <w:rPr>
          <w:rFonts w:asciiTheme="minorHAnsi" w:hAnsiTheme="minorHAnsi" w:cstheme="minorHAnsi"/>
          <w:bCs/>
          <w:color w:val="000000" w:themeColor="text1"/>
        </w:rPr>
        <w:t xml:space="preserve">are listed in the </w:t>
      </w:r>
      <w:r w:rsidR="00AC6024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AC6024">
        <w:rPr>
          <w:rFonts w:asciiTheme="minorHAnsi" w:hAnsiTheme="minorHAnsi" w:cstheme="minorHAnsi"/>
          <w:bCs/>
          <w:color w:val="000000" w:themeColor="text1"/>
        </w:rPr>
        <w:t>.</w:t>
      </w:r>
    </w:p>
    <w:p w14:paraId="2B42A061" w14:textId="77777777" w:rsidR="00F61305" w:rsidRPr="005B3172" w:rsidRDefault="00F61305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F0000"/>
        </w:rPr>
      </w:pPr>
    </w:p>
    <w:p w14:paraId="13146262" w14:textId="4B2E416E" w:rsidR="008744ED" w:rsidRDefault="00605EB2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>A</w:t>
      </w:r>
      <w:r w:rsidR="00656DD4">
        <w:rPr>
          <w:rFonts w:asciiTheme="minorHAnsi" w:hAnsiTheme="minorHAnsi" w:cstheme="minorHAnsi"/>
          <w:bCs/>
          <w:color w:val="auto"/>
        </w:rPr>
        <w:t>utoclave</w:t>
      </w:r>
      <w:r>
        <w:rPr>
          <w:rFonts w:asciiTheme="minorHAnsi" w:hAnsiTheme="minorHAnsi" w:cstheme="minorHAnsi"/>
          <w:bCs/>
          <w:color w:val="auto"/>
        </w:rPr>
        <w:t xml:space="preserve"> instruments </w:t>
      </w:r>
      <w:r w:rsidR="0048083A">
        <w:rPr>
          <w:rFonts w:asciiTheme="minorHAnsi" w:hAnsiTheme="minorHAnsi" w:cstheme="minorHAnsi"/>
          <w:bCs/>
          <w:color w:val="auto"/>
        </w:rPr>
        <w:t>before</w:t>
      </w:r>
      <w:r w:rsidR="00656DD4">
        <w:rPr>
          <w:rFonts w:asciiTheme="minorHAnsi" w:hAnsiTheme="minorHAnsi" w:cstheme="minorHAnsi"/>
          <w:bCs/>
          <w:color w:val="auto"/>
        </w:rPr>
        <w:t xml:space="preserve"> the experiment. </w:t>
      </w:r>
      <w:r w:rsidR="008744ED">
        <w:rPr>
          <w:rFonts w:asciiTheme="minorHAnsi" w:hAnsiTheme="minorHAnsi" w:cstheme="minorHAnsi"/>
          <w:bCs/>
          <w:color w:val="auto"/>
        </w:rPr>
        <w:t xml:space="preserve">Sterilize instruments using </w:t>
      </w:r>
      <w:r w:rsidR="007600A4">
        <w:rPr>
          <w:rFonts w:asciiTheme="minorHAnsi" w:hAnsiTheme="minorHAnsi" w:cstheme="minorHAnsi"/>
          <w:bCs/>
          <w:color w:val="auto"/>
        </w:rPr>
        <w:t xml:space="preserve">a </w:t>
      </w:r>
      <w:r w:rsidR="008744ED">
        <w:rPr>
          <w:rFonts w:asciiTheme="minorHAnsi" w:hAnsiTheme="minorHAnsi" w:cstheme="minorHAnsi"/>
          <w:bCs/>
          <w:color w:val="auto"/>
        </w:rPr>
        <w:t xml:space="preserve">bead sterilizer during the experiment. </w:t>
      </w:r>
    </w:p>
    <w:p w14:paraId="6F2D3D10" w14:textId="77777777" w:rsidR="00F61305" w:rsidRDefault="00F61305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</w:p>
    <w:p w14:paraId="015BE4DD" w14:textId="750AFDB0" w:rsidR="00656DD4" w:rsidRDefault="00656DD4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Clean the</w:t>
      </w:r>
      <w:r w:rsidR="008744ED">
        <w:rPr>
          <w:rFonts w:asciiTheme="minorHAnsi" w:hAnsiTheme="minorHAnsi" w:cstheme="minorHAnsi"/>
          <w:bCs/>
          <w:color w:val="auto"/>
        </w:rPr>
        <w:t xml:space="preserve"> surgical area,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7600A4">
        <w:rPr>
          <w:rFonts w:asciiTheme="minorHAnsi" w:hAnsiTheme="minorHAnsi" w:cstheme="minorHAnsi"/>
          <w:bCs/>
          <w:color w:val="auto"/>
        </w:rPr>
        <w:t xml:space="preserve">the </w:t>
      </w:r>
      <w:r>
        <w:rPr>
          <w:rFonts w:asciiTheme="minorHAnsi" w:hAnsiTheme="minorHAnsi" w:cstheme="minorHAnsi"/>
          <w:bCs/>
          <w:color w:val="auto"/>
        </w:rPr>
        <w:t xml:space="preserve">dissecting microscope, </w:t>
      </w:r>
      <w:r w:rsidR="008744ED">
        <w:rPr>
          <w:rFonts w:asciiTheme="minorHAnsi" w:hAnsiTheme="minorHAnsi" w:cstheme="minorHAnsi"/>
          <w:bCs/>
          <w:color w:val="auto"/>
        </w:rPr>
        <w:t xml:space="preserve">and </w:t>
      </w:r>
      <w:r w:rsidR="007600A4">
        <w:rPr>
          <w:rFonts w:asciiTheme="minorHAnsi" w:hAnsiTheme="minorHAnsi" w:cstheme="minorHAnsi"/>
          <w:bCs/>
          <w:color w:val="auto"/>
        </w:rPr>
        <w:t xml:space="preserve">the </w:t>
      </w:r>
      <w:r w:rsidR="008744ED">
        <w:rPr>
          <w:rFonts w:asciiTheme="minorHAnsi" w:hAnsiTheme="minorHAnsi" w:cstheme="minorHAnsi"/>
          <w:bCs/>
          <w:color w:val="auto"/>
        </w:rPr>
        <w:t xml:space="preserve">biosafety cabinet using alcohol wipes. </w:t>
      </w:r>
      <w:bookmarkStart w:id="5" w:name="_Hlk57992087"/>
      <w:r w:rsidR="00635AAC">
        <w:rPr>
          <w:rFonts w:asciiTheme="minorHAnsi" w:hAnsiTheme="minorHAnsi" w:cstheme="minorHAnsi"/>
          <w:bCs/>
          <w:color w:val="auto"/>
        </w:rPr>
        <w:t xml:space="preserve">Turn on the UV light of biosafety cabinet and keep it on for 20 min prior </w:t>
      </w:r>
      <w:r w:rsidR="007600A4">
        <w:rPr>
          <w:rFonts w:asciiTheme="minorHAnsi" w:hAnsiTheme="minorHAnsi" w:cstheme="minorHAnsi"/>
          <w:bCs/>
          <w:color w:val="auto"/>
        </w:rPr>
        <w:t xml:space="preserve">to the </w:t>
      </w:r>
      <w:r w:rsidR="00635AAC">
        <w:rPr>
          <w:rFonts w:asciiTheme="minorHAnsi" w:hAnsiTheme="minorHAnsi" w:cstheme="minorHAnsi"/>
          <w:bCs/>
          <w:color w:val="auto"/>
        </w:rPr>
        <w:t>experimental procedure</w:t>
      </w:r>
      <w:bookmarkEnd w:id="5"/>
      <w:r w:rsidR="00635AAC">
        <w:rPr>
          <w:rFonts w:asciiTheme="minorHAnsi" w:hAnsiTheme="minorHAnsi" w:cstheme="minorHAnsi"/>
          <w:bCs/>
          <w:color w:val="auto"/>
        </w:rPr>
        <w:t>.</w:t>
      </w:r>
    </w:p>
    <w:p w14:paraId="3A078D32" w14:textId="28F92209" w:rsidR="009523B2" w:rsidRDefault="009523B2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4022734" w14:textId="0734AAFC" w:rsidR="00BA147F" w:rsidRDefault="00AC6024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Prepare an </w:t>
      </w:r>
      <w:r w:rsidR="009373D4">
        <w:rPr>
          <w:rFonts w:asciiTheme="minorHAnsi" w:hAnsiTheme="minorHAnsi" w:cstheme="minorHAnsi"/>
          <w:bCs/>
          <w:color w:val="auto"/>
        </w:rPr>
        <w:t xml:space="preserve">enzyme mixture of 1:1 </w:t>
      </w:r>
      <w:r w:rsidR="002062E5">
        <w:rPr>
          <w:rFonts w:asciiTheme="minorHAnsi" w:hAnsiTheme="minorHAnsi" w:cstheme="minorHAnsi"/>
          <w:bCs/>
          <w:color w:val="auto"/>
        </w:rPr>
        <w:t>d</w:t>
      </w:r>
      <w:r w:rsidR="00BA147F">
        <w:rPr>
          <w:rFonts w:asciiTheme="minorHAnsi" w:hAnsiTheme="minorHAnsi" w:cstheme="minorHAnsi"/>
          <w:bCs/>
          <w:color w:val="auto"/>
        </w:rPr>
        <w:t>ispase (</w:t>
      </w:r>
      <w:r w:rsidR="00DD1FAF">
        <w:rPr>
          <w:rFonts w:asciiTheme="minorHAnsi" w:hAnsiTheme="minorHAnsi" w:cstheme="minorHAnsi"/>
          <w:bCs/>
          <w:color w:val="auto"/>
        </w:rPr>
        <w:t>5</w:t>
      </w:r>
      <w:r w:rsidR="002B4E1B">
        <w:rPr>
          <w:rFonts w:asciiTheme="minorHAnsi" w:hAnsiTheme="minorHAnsi" w:cstheme="minorHAnsi"/>
          <w:bCs/>
          <w:color w:val="auto"/>
        </w:rPr>
        <w:t>.0</w:t>
      </w:r>
      <w:r w:rsidR="00BA147F">
        <w:rPr>
          <w:rFonts w:asciiTheme="minorHAnsi" w:hAnsiTheme="minorHAnsi" w:cstheme="minorHAnsi"/>
          <w:bCs/>
          <w:color w:val="auto"/>
        </w:rPr>
        <w:t xml:space="preserve"> mg/mL) and </w:t>
      </w:r>
      <w:r w:rsidR="002062E5">
        <w:rPr>
          <w:rFonts w:asciiTheme="minorHAnsi" w:hAnsiTheme="minorHAnsi" w:cstheme="minorHAnsi"/>
          <w:bCs/>
          <w:color w:val="auto"/>
        </w:rPr>
        <w:t>c</w:t>
      </w:r>
      <w:r w:rsidR="00BA147F">
        <w:rPr>
          <w:rFonts w:asciiTheme="minorHAnsi" w:hAnsiTheme="minorHAnsi" w:cstheme="minorHAnsi"/>
          <w:bCs/>
          <w:color w:val="auto"/>
        </w:rPr>
        <w:t>ollagenase</w:t>
      </w:r>
      <w:r w:rsidR="00E33FFF">
        <w:rPr>
          <w:rFonts w:asciiTheme="minorHAnsi" w:hAnsiTheme="minorHAnsi" w:cstheme="minorHAnsi"/>
          <w:bCs/>
          <w:color w:val="auto"/>
        </w:rPr>
        <w:t xml:space="preserve"> </w:t>
      </w:r>
      <w:r w:rsidR="00BA147F">
        <w:rPr>
          <w:rFonts w:asciiTheme="minorHAnsi" w:hAnsiTheme="minorHAnsi" w:cstheme="minorHAnsi"/>
          <w:bCs/>
          <w:color w:val="auto"/>
        </w:rPr>
        <w:t>(</w:t>
      </w:r>
      <w:r w:rsidR="00DD1FAF">
        <w:rPr>
          <w:rFonts w:asciiTheme="minorHAnsi" w:hAnsiTheme="minorHAnsi" w:cstheme="minorHAnsi"/>
          <w:bCs/>
          <w:color w:val="auto"/>
        </w:rPr>
        <w:t>2</w:t>
      </w:r>
      <w:r w:rsidR="002B4E1B">
        <w:rPr>
          <w:rFonts w:asciiTheme="minorHAnsi" w:hAnsiTheme="minorHAnsi" w:cstheme="minorHAnsi"/>
          <w:bCs/>
          <w:color w:val="auto"/>
        </w:rPr>
        <w:t>.0</w:t>
      </w:r>
      <w:r w:rsidR="00DD1FAF">
        <w:rPr>
          <w:rFonts w:asciiTheme="minorHAnsi" w:hAnsiTheme="minorHAnsi" w:cstheme="minorHAnsi"/>
          <w:bCs/>
          <w:color w:val="auto"/>
        </w:rPr>
        <w:t xml:space="preserve"> </w:t>
      </w:r>
      <w:r w:rsidR="00BA147F">
        <w:rPr>
          <w:rFonts w:asciiTheme="minorHAnsi" w:hAnsiTheme="minorHAnsi" w:cstheme="minorHAnsi"/>
          <w:bCs/>
          <w:color w:val="auto"/>
        </w:rPr>
        <w:t>mg/mL)</w:t>
      </w:r>
      <w:r w:rsidR="0017560E">
        <w:rPr>
          <w:rFonts w:asciiTheme="minorHAnsi" w:hAnsiTheme="minorHAnsi" w:cstheme="minorHAnsi"/>
          <w:bCs/>
          <w:color w:val="auto"/>
        </w:rPr>
        <w:t xml:space="preserve"> </w:t>
      </w:r>
      <w:r w:rsidR="004D5AA8">
        <w:rPr>
          <w:rFonts w:asciiTheme="minorHAnsi" w:hAnsiTheme="minorHAnsi" w:cstheme="minorHAnsi"/>
          <w:bCs/>
          <w:color w:val="auto"/>
        </w:rPr>
        <w:t xml:space="preserve">to a final concentration of 2.5 and 1.0 mg/mL respectively, </w:t>
      </w:r>
      <w:r w:rsidR="00BA147F">
        <w:rPr>
          <w:rFonts w:asciiTheme="minorHAnsi" w:hAnsiTheme="minorHAnsi" w:cstheme="minorHAnsi"/>
          <w:bCs/>
          <w:color w:val="auto"/>
        </w:rPr>
        <w:t>and fil</w:t>
      </w:r>
      <w:r w:rsidR="000C4F6B">
        <w:rPr>
          <w:rFonts w:asciiTheme="minorHAnsi" w:hAnsiTheme="minorHAnsi" w:cstheme="minorHAnsi"/>
          <w:bCs/>
          <w:color w:val="auto"/>
        </w:rPr>
        <w:t>ter</w:t>
      </w:r>
      <w:r w:rsidR="00BA147F">
        <w:rPr>
          <w:rFonts w:asciiTheme="minorHAnsi" w:hAnsiTheme="minorHAnsi" w:cstheme="minorHAnsi"/>
          <w:bCs/>
          <w:color w:val="auto"/>
        </w:rPr>
        <w:t xml:space="preserve"> the</w:t>
      </w:r>
      <w:r w:rsidR="00DD1FAF">
        <w:rPr>
          <w:rFonts w:asciiTheme="minorHAnsi" w:hAnsiTheme="minorHAnsi" w:cstheme="minorHAnsi"/>
          <w:bCs/>
          <w:color w:val="auto"/>
        </w:rPr>
        <w:t xml:space="preserve"> solution</w:t>
      </w:r>
      <w:r w:rsidR="00BA147F">
        <w:rPr>
          <w:rFonts w:asciiTheme="minorHAnsi" w:hAnsiTheme="minorHAnsi" w:cstheme="minorHAnsi"/>
          <w:bCs/>
          <w:color w:val="auto"/>
        </w:rPr>
        <w:t xml:space="preserve"> using </w:t>
      </w:r>
      <w:r w:rsidR="004C2008" w:rsidRPr="00AC6024">
        <w:rPr>
          <w:rFonts w:asciiTheme="minorHAnsi" w:eastAsia="Times New Roman" w:hAnsiTheme="minorHAnsi" w:cstheme="minorHAnsi"/>
          <w:color w:val="000000" w:themeColor="text1"/>
          <w:lang w:eastAsia="zh-CN"/>
        </w:rPr>
        <w:t>0.22</w:t>
      </w:r>
      <w:r w:rsidR="007600A4">
        <w:rPr>
          <w:rFonts w:asciiTheme="minorHAnsi" w:eastAsia="Times New Roman" w:hAnsiTheme="minorHAnsi" w:cstheme="minorHAnsi"/>
          <w:color w:val="000000" w:themeColor="text1"/>
          <w:lang w:eastAsia="zh-CN"/>
        </w:rPr>
        <w:t xml:space="preserve"> </w:t>
      </w:r>
      <w:r w:rsidR="004C2008" w:rsidRPr="00AC6024">
        <w:rPr>
          <w:rFonts w:asciiTheme="minorHAnsi" w:eastAsia="Times New Roman" w:hAnsiTheme="minorHAnsi" w:cstheme="minorHAnsi"/>
          <w:color w:val="000000" w:themeColor="text1"/>
          <w:lang w:eastAsia="zh-CN"/>
        </w:rPr>
        <w:t>μm</w:t>
      </w:r>
      <w:r w:rsidR="007600A4">
        <w:rPr>
          <w:rFonts w:asciiTheme="minorHAnsi" w:eastAsia="Times New Roman" w:hAnsiTheme="minorHAnsi" w:cstheme="minorHAnsi"/>
          <w:color w:val="000000" w:themeColor="text1"/>
          <w:lang w:eastAsia="zh-CN"/>
        </w:rPr>
        <w:t xml:space="preserve"> </w:t>
      </w:r>
      <w:r w:rsidR="00BA147F">
        <w:rPr>
          <w:rFonts w:asciiTheme="minorHAnsi" w:hAnsiTheme="minorHAnsi" w:cstheme="minorHAnsi"/>
          <w:bCs/>
          <w:color w:val="auto"/>
        </w:rPr>
        <w:t>syringe filter</w:t>
      </w:r>
      <w:r w:rsidR="00A016C5">
        <w:rPr>
          <w:rFonts w:asciiTheme="minorHAnsi" w:hAnsiTheme="minorHAnsi" w:cstheme="minorHAnsi"/>
          <w:bCs/>
          <w:color w:val="auto"/>
        </w:rPr>
        <w:fldChar w:fldCharType="begin"/>
      </w:r>
      <w:r w:rsidR="00463732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&lt;EndNote&gt;&lt;Cite&gt;&lt;Author&gt;Venkatesan&lt;/Author&gt;&lt;Year&gt;2016&lt;/Year&gt;&lt;RecNum&gt;190&lt;/RecNum&gt;&lt;DisplayText&gt;&lt;style face="superscript"&gt;7&lt;/style&gt;&lt;/DisplayText&gt;&lt;record&gt;&lt;rec-number&gt;190&lt;/rec-number&gt;&lt;foreign-keys&gt;&lt;key app="EN" db-id="adzwt25xnpzxfme0v5rxwvxzzp2ez9fzwdvd" timestamp="1601277641"&gt;190&lt;/key&gt;&lt;/foreign-keys&gt;&lt;ref-type name="Journal Article"&gt;17&lt;/ref-type&gt;&lt;contributors&gt;&lt;authors&gt;&lt;author&gt;Venkatesan, Nandakumar&lt;/author&gt;&lt;author&gt;Boggs, Kristin&lt;/author&gt;&lt;author&gt;Liu, Hong-Xiang&lt;/author&gt;&lt;/authors&gt;&lt;/contributors&gt;&lt;titles&gt;&lt;title&gt;Taste bud labeling in whole tongue epithelial sheet in adult mice&lt;/title&gt;&lt;secondary-title&gt;Tissue Engineering Part C: Methods&lt;/secondary-title&gt;&lt;/titles&gt;&lt;periodical&gt;&lt;full-title&gt;Tissue Engineering Part C: Methods&lt;/full-title&gt;&lt;/periodical&gt;&lt;pages&gt;332-337&lt;/pages&gt;&lt;volume&gt;22&lt;/volume&gt;&lt;number&gt;4&lt;/number&gt;&lt;dates&gt;&lt;year&gt;2016&lt;/year&gt;&lt;/dates&gt;&lt;isbn&gt;1937-3384&lt;/isbn&gt;&lt;urls&gt;&lt;/urls&gt;&lt;/record&gt;&lt;/Cite&gt;&lt;/EndNote&gt;</w:instrText>
      </w:r>
      <w:r w:rsidR="00A016C5">
        <w:rPr>
          <w:rFonts w:asciiTheme="minorHAnsi" w:hAnsiTheme="minorHAnsi" w:cstheme="minorHAnsi"/>
          <w:bCs/>
          <w:color w:val="auto"/>
        </w:rPr>
        <w:fldChar w:fldCharType="separate"/>
      </w:r>
      <w:r w:rsidR="00463732" w:rsidRPr="00463732">
        <w:rPr>
          <w:rFonts w:asciiTheme="minorHAnsi" w:hAnsiTheme="minorHAnsi" w:cstheme="minorHAnsi"/>
          <w:bCs/>
          <w:noProof/>
          <w:color w:val="auto"/>
          <w:vertAlign w:val="superscript"/>
        </w:rPr>
        <w:t>7</w:t>
      </w:r>
      <w:r w:rsidR="00A016C5">
        <w:rPr>
          <w:rFonts w:asciiTheme="minorHAnsi" w:hAnsiTheme="minorHAnsi" w:cstheme="minorHAnsi"/>
          <w:bCs/>
          <w:color w:val="auto"/>
        </w:rPr>
        <w:fldChar w:fldCharType="end"/>
      </w:r>
      <w:r w:rsidR="00BA147F">
        <w:rPr>
          <w:rFonts w:asciiTheme="minorHAnsi" w:hAnsiTheme="minorHAnsi" w:cstheme="minorHAnsi"/>
          <w:bCs/>
          <w:color w:val="auto"/>
        </w:rPr>
        <w:t xml:space="preserve">. </w:t>
      </w:r>
    </w:p>
    <w:p w14:paraId="6B1581F0" w14:textId="5C9F8CC9" w:rsidR="0025254B" w:rsidRDefault="0025254B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FE8D801" w14:textId="0BE8E6EB" w:rsidR="0025254B" w:rsidRDefault="00436831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436831">
        <w:rPr>
          <w:rFonts w:asciiTheme="minorHAnsi" w:hAnsiTheme="minorHAnsi" w:cstheme="minorHAnsi"/>
          <w:bCs/>
          <w:color w:val="auto"/>
        </w:rPr>
        <w:t xml:space="preserve">Prepare 1 mL of enzyme mixture for an adult tongue or 0.5 mL for </w:t>
      </w:r>
      <w:r w:rsidR="00E33FFF">
        <w:rPr>
          <w:rFonts w:asciiTheme="minorHAnsi" w:hAnsiTheme="minorHAnsi" w:cstheme="minorHAnsi"/>
          <w:bCs/>
          <w:color w:val="auto"/>
        </w:rPr>
        <w:t xml:space="preserve">a </w:t>
      </w:r>
      <w:r w:rsidRPr="00436831">
        <w:rPr>
          <w:rFonts w:asciiTheme="minorHAnsi" w:hAnsiTheme="minorHAnsi" w:cstheme="minorHAnsi"/>
          <w:bCs/>
          <w:color w:val="auto"/>
        </w:rPr>
        <w:t>specific region of tongue (</w:t>
      </w:r>
      <w:r w:rsidRPr="00AC6024">
        <w:rPr>
          <w:rFonts w:asciiTheme="minorHAnsi" w:hAnsiTheme="minorHAnsi" w:cstheme="minorHAnsi"/>
          <w:bCs/>
          <w:color w:val="auto"/>
        </w:rPr>
        <w:t>e.g.</w:t>
      </w:r>
      <w:r w:rsidR="00DD1FAF" w:rsidRPr="00AC6024">
        <w:rPr>
          <w:rFonts w:asciiTheme="minorHAnsi" w:hAnsiTheme="minorHAnsi" w:cstheme="minorHAnsi"/>
          <w:bCs/>
          <w:color w:val="auto"/>
        </w:rPr>
        <w:t>,</w:t>
      </w:r>
      <w:r w:rsidRPr="00436831">
        <w:rPr>
          <w:rFonts w:asciiTheme="minorHAnsi" w:hAnsiTheme="minorHAnsi" w:cstheme="minorHAnsi"/>
          <w:bCs/>
          <w:color w:val="auto"/>
        </w:rPr>
        <w:t xml:space="preserve"> </w:t>
      </w:r>
      <w:r w:rsidR="005F165E" w:rsidRPr="00436831">
        <w:rPr>
          <w:rFonts w:asciiTheme="minorHAnsi" w:hAnsiTheme="minorHAnsi" w:cstheme="minorHAnsi"/>
          <w:bCs/>
          <w:color w:val="auto"/>
        </w:rPr>
        <w:t>posterior,</w:t>
      </w:r>
      <w:r w:rsidRPr="00436831">
        <w:rPr>
          <w:rFonts w:asciiTheme="minorHAnsi" w:hAnsiTheme="minorHAnsi" w:cstheme="minorHAnsi"/>
          <w:bCs/>
          <w:color w:val="auto"/>
        </w:rPr>
        <w:t xml:space="preserve"> or anterior tongue).</w:t>
      </w:r>
    </w:p>
    <w:p w14:paraId="3E46B867" w14:textId="0B130542" w:rsidR="0025254B" w:rsidRDefault="0025254B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C853022" w14:textId="02249CC2" w:rsidR="00477168" w:rsidRPr="00477168" w:rsidRDefault="0025254B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Prepare 2 mL</w:t>
      </w:r>
      <w:r w:rsidR="002E36B5">
        <w:rPr>
          <w:rFonts w:asciiTheme="minorHAnsi" w:hAnsiTheme="minorHAnsi" w:cstheme="minorHAnsi"/>
          <w:bCs/>
          <w:color w:val="auto"/>
        </w:rPr>
        <w:t xml:space="preserve"> </w:t>
      </w:r>
      <w:r w:rsidR="007600A4">
        <w:rPr>
          <w:rFonts w:asciiTheme="minorHAnsi" w:hAnsiTheme="minorHAnsi" w:cstheme="minorHAnsi"/>
          <w:bCs/>
          <w:color w:val="auto"/>
        </w:rPr>
        <w:t xml:space="preserve">of </w:t>
      </w:r>
      <w:r w:rsidR="002E36B5">
        <w:rPr>
          <w:rFonts w:asciiTheme="minorHAnsi" w:hAnsiTheme="minorHAnsi" w:cstheme="minorHAnsi"/>
          <w:bCs/>
          <w:color w:val="auto"/>
        </w:rPr>
        <w:t>enzyme mixture</w:t>
      </w:r>
      <w:r>
        <w:rPr>
          <w:rFonts w:asciiTheme="minorHAnsi" w:hAnsiTheme="minorHAnsi" w:cstheme="minorHAnsi"/>
          <w:bCs/>
          <w:color w:val="auto"/>
        </w:rPr>
        <w:t xml:space="preserve"> for </w:t>
      </w:r>
      <w:r w:rsidR="00477168">
        <w:rPr>
          <w:rFonts w:asciiTheme="minorHAnsi" w:hAnsiTheme="minorHAnsi" w:cstheme="minorHAnsi"/>
          <w:bCs/>
          <w:color w:val="auto"/>
        </w:rPr>
        <w:t>embryo</w:t>
      </w:r>
      <w:r w:rsidR="002E36B5">
        <w:rPr>
          <w:rFonts w:asciiTheme="minorHAnsi" w:hAnsiTheme="minorHAnsi" w:cstheme="minorHAnsi"/>
          <w:bCs/>
          <w:color w:val="auto"/>
        </w:rPr>
        <w:t>nic tongues</w:t>
      </w:r>
      <w:r w:rsidR="00477168">
        <w:rPr>
          <w:rFonts w:asciiTheme="minorHAnsi" w:hAnsiTheme="minorHAnsi" w:cstheme="minorHAnsi"/>
          <w:bCs/>
          <w:color w:val="auto"/>
        </w:rPr>
        <w:t>.</w:t>
      </w:r>
    </w:p>
    <w:p w14:paraId="5CE42C7E" w14:textId="70B90E94" w:rsidR="00BA147F" w:rsidRDefault="00BA147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67133DD" w14:textId="59307521" w:rsidR="00BA147F" w:rsidRDefault="00BA147F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</w:rPr>
        <w:t>Make</w:t>
      </w:r>
      <w:r w:rsidR="000E7DF6">
        <w:rPr>
          <w:rFonts w:asciiTheme="minorHAnsi" w:hAnsiTheme="minorHAnsi" w:cstheme="minorHAnsi"/>
          <w:bCs/>
          <w:color w:val="auto"/>
        </w:rPr>
        <w:t xml:space="preserve"> 10 mL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AC6024">
        <w:rPr>
          <w:rFonts w:asciiTheme="minorHAnsi" w:hAnsiTheme="minorHAnsi" w:cstheme="minorHAnsi"/>
          <w:bCs/>
          <w:color w:val="auto"/>
        </w:rPr>
        <w:t xml:space="preserve">of </w:t>
      </w:r>
      <w:r w:rsidR="00816AD5">
        <w:rPr>
          <w:rFonts w:asciiTheme="minorHAnsi" w:hAnsiTheme="minorHAnsi" w:cstheme="minorHAnsi"/>
          <w:bCs/>
          <w:color w:val="auto"/>
          <w:lang w:eastAsia="zh-CN"/>
        </w:rPr>
        <w:t>2.5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%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9373D4">
        <w:rPr>
          <w:rFonts w:asciiTheme="minorHAnsi" w:hAnsiTheme="minorHAnsi" w:cstheme="minorHAnsi"/>
          <w:bCs/>
          <w:color w:val="auto"/>
        </w:rPr>
        <w:t xml:space="preserve">BSA in 0.1 M PBS </w:t>
      </w:r>
      <w:r w:rsidR="009373D4">
        <w:rPr>
          <w:rFonts w:asciiTheme="minorHAnsi" w:hAnsiTheme="minorHAnsi" w:cstheme="minorHAnsi" w:hint="eastAsia"/>
          <w:bCs/>
          <w:color w:val="auto"/>
          <w:lang w:eastAsia="zh-CN"/>
        </w:rPr>
        <w:t>and</w:t>
      </w:r>
      <w:r w:rsidR="009373D4">
        <w:rPr>
          <w:rFonts w:asciiTheme="minorHAnsi" w:hAnsiTheme="minorHAnsi" w:cstheme="minorHAnsi"/>
          <w:bCs/>
          <w:color w:val="auto"/>
          <w:lang w:eastAsia="zh-CN"/>
        </w:rPr>
        <w:t xml:space="preserve"> filt</w:t>
      </w:r>
      <w:r w:rsidR="000C4F6B">
        <w:rPr>
          <w:rFonts w:asciiTheme="minorHAnsi" w:hAnsiTheme="minorHAnsi" w:cstheme="minorHAnsi"/>
          <w:bCs/>
          <w:color w:val="auto"/>
          <w:lang w:eastAsia="zh-CN"/>
        </w:rPr>
        <w:t>er</w:t>
      </w:r>
      <w:r w:rsidR="009373D4">
        <w:rPr>
          <w:rFonts w:asciiTheme="minorHAnsi" w:hAnsiTheme="minorHAnsi" w:cstheme="minorHAnsi"/>
          <w:bCs/>
          <w:color w:val="auto"/>
          <w:lang w:eastAsia="zh-CN"/>
        </w:rPr>
        <w:t xml:space="preserve"> the </w:t>
      </w:r>
      <w:r w:rsidR="00DD1FAF">
        <w:rPr>
          <w:rFonts w:asciiTheme="minorHAnsi" w:hAnsiTheme="minorHAnsi" w:cstheme="minorHAnsi"/>
          <w:bCs/>
          <w:color w:val="auto"/>
          <w:lang w:eastAsia="zh-CN"/>
        </w:rPr>
        <w:t xml:space="preserve">solution </w:t>
      </w:r>
      <w:r w:rsidR="009373D4">
        <w:rPr>
          <w:rFonts w:asciiTheme="minorHAnsi" w:hAnsiTheme="minorHAnsi" w:cstheme="minorHAnsi"/>
          <w:bCs/>
          <w:color w:val="auto"/>
          <w:lang w:eastAsia="zh-CN"/>
        </w:rPr>
        <w:t>using</w:t>
      </w:r>
      <w:r w:rsidR="00E414F3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E414F3">
        <w:t>1</w:t>
      </w:r>
      <w:r w:rsidR="007600A4">
        <w:t xml:space="preserve"> </w:t>
      </w:r>
      <w:r w:rsidR="00E414F3">
        <w:t xml:space="preserve">mL syringe </w:t>
      </w:r>
      <w:r w:rsidR="00E414F3" w:rsidRPr="00AC6024">
        <w:rPr>
          <w:color w:val="000000" w:themeColor="text1"/>
        </w:rPr>
        <w:t>and</w:t>
      </w:r>
      <w:bookmarkStart w:id="6" w:name="_Hlk57665847"/>
      <w:r w:rsidR="004C2008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C2008" w:rsidRPr="00AC6024">
        <w:rPr>
          <w:rFonts w:asciiTheme="minorHAnsi" w:eastAsia="Times New Roman" w:hAnsiTheme="minorHAnsi" w:cstheme="minorHAnsi"/>
          <w:color w:val="000000" w:themeColor="text1"/>
          <w:lang w:eastAsia="zh-CN"/>
        </w:rPr>
        <w:t>0.22</w:t>
      </w:r>
      <w:r w:rsidR="007600A4">
        <w:rPr>
          <w:rFonts w:asciiTheme="minorHAnsi" w:eastAsia="Times New Roman" w:hAnsiTheme="minorHAnsi" w:cstheme="minorHAnsi"/>
          <w:color w:val="000000" w:themeColor="text1"/>
          <w:lang w:eastAsia="zh-CN"/>
        </w:rPr>
        <w:t xml:space="preserve"> </w:t>
      </w:r>
      <w:r w:rsidR="004C2008" w:rsidRPr="00AC6024">
        <w:rPr>
          <w:rFonts w:asciiTheme="minorHAnsi" w:eastAsia="Times New Roman" w:hAnsiTheme="minorHAnsi" w:cstheme="minorHAnsi"/>
          <w:color w:val="000000" w:themeColor="text1"/>
          <w:lang w:eastAsia="zh-CN"/>
        </w:rPr>
        <w:t>μm</w:t>
      </w:r>
      <w:r w:rsidR="004C2008" w:rsidRPr="00AC6024">
        <w:rPr>
          <w:rFonts w:ascii="Segoe UI" w:eastAsia="Times New Roman" w:hAnsi="Segoe UI" w:cs="Segoe UI"/>
          <w:color w:val="000000" w:themeColor="text1"/>
          <w:sz w:val="23"/>
          <w:szCs w:val="23"/>
          <w:lang w:eastAsia="zh-CN"/>
        </w:rPr>
        <w:t xml:space="preserve"> </w:t>
      </w:r>
      <w:r w:rsidR="009373D4">
        <w:rPr>
          <w:rFonts w:asciiTheme="minorHAnsi" w:hAnsiTheme="minorHAnsi" w:cstheme="minorHAnsi"/>
          <w:bCs/>
          <w:color w:val="auto"/>
          <w:lang w:eastAsia="zh-CN"/>
        </w:rPr>
        <w:t>syringe filter</w:t>
      </w:r>
      <w:bookmarkEnd w:id="6"/>
      <w:r w:rsidR="009373D4">
        <w:rPr>
          <w:rFonts w:asciiTheme="minorHAnsi" w:hAnsiTheme="minorHAnsi" w:cstheme="minorHAnsi"/>
          <w:bCs/>
          <w:color w:val="auto"/>
          <w:lang w:eastAsia="zh-CN"/>
        </w:rPr>
        <w:t>.</w:t>
      </w:r>
    </w:p>
    <w:p w14:paraId="17FB8298" w14:textId="77777777" w:rsidR="00803D34" w:rsidRDefault="00803D3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</w:p>
    <w:p w14:paraId="0C9F6B18" w14:textId="7E70FB20" w:rsidR="000E7DF6" w:rsidRDefault="000E7DF6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  <w:lang w:eastAsia="zh-CN"/>
        </w:rPr>
        <w:t xml:space="preserve">Make </w:t>
      </w:r>
      <w:r>
        <w:rPr>
          <w:rFonts w:asciiTheme="minorHAnsi" w:hAnsiTheme="minorHAnsi" w:cstheme="minorHAnsi"/>
          <w:bCs/>
          <w:color w:val="000000" w:themeColor="text1"/>
        </w:rPr>
        <w:t xml:space="preserve">500 </w:t>
      </w:r>
      <w:r w:rsidRPr="00B46AA6">
        <w:rPr>
          <w:rFonts w:asciiTheme="minorHAnsi" w:hAnsiTheme="minorHAnsi" w:cstheme="minorHAnsi"/>
          <w:bCs/>
          <w:color w:val="000000" w:themeColor="text1"/>
        </w:rPr>
        <w:t>μL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C6024">
        <w:rPr>
          <w:rFonts w:asciiTheme="minorHAnsi" w:hAnsiTheme="minorHAnsi" w:cstheme="minorHAnsi"/>
          <w:bCs/>
          <w:color w:val="auto"/>
        </w:rPr>
        <w:t xml:space="preserve">of </w:t>
      </w:r>
      <w:r>
        <w:rPr>
          <w:rFonts w:asciiTheme="minorHAnsi" w:hAnsiTheme="minorHAnsi" w:cstheme="minorHAnsi"/>
          <w:bCs/>
          <w:color w:val="000000" w:themeColor="text1"/>
        </w:rPr>
        <w:t>5% FBS in DMEM/F12.</w:t>
      </w:r>
    </w:p>
    <w:p w14:paraId="3FD204FF" w14:textId="657C1AD3" w:rsidR="009373D4" w:rsidRDefault="009373D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</w:p>
    <w:p w14:paraId="651DEEE9" w14:textId="2C68FBBE" w:rsidR="009373D4" w:rsidRDefault="009373D4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  <w:lang w:eastAsia="zh-CN"/>
        </w:rPr>
        <w:t xml:space="preserve">Make </w:t>
      </w:r>
      <w:r w:rsidR="000E7DF6">
        <w:rPr>
          <w:rFonts w:asciiTheme="minorHAnsi" w:hAnsiTheme="minorHAnsi" w:cstheme="minorHAnsi"/>
          <w:bCs/>
          <w:color w:val="auto"/>
          <w:lang w:eastAsia="zh-CN"/>
        </w:rPr>
        <w:t>3 mL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AC6024">
        <w:rPr>
          <w:rFonts w:asciiTheme="minorHAnsi" w:hAnsiTheme="minorHAnsi" w:cstheme="minorHAnsi"/>
          <w:bCs/>
          <w:color w:val="auto"/>
        </w:rPr>
        <w:t xml:space="preserve">of </w:t>
      </w:r>
      <w:r>
        <w:rPr>
          <w:rFonts w:asciiTheme="minorHAnsi" w:hAnsiTheme="minorHAnsi" w:cstheme="minorHAnsi"/>
          <w:bCs/>
          <w:color w:val="auto"/>
          <w:lang w:eastAsia="zh-CN"/>
        </w:rPr>
        <w:t>DMEM/F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12</w:t>
      </w:r>
      <w:r w:rsidR="0017560E">
        <w:rPr>
          <w:rFonts w:asciiTheme="minorHAnsi" w:hAnsiTheme="minorHAnsi" w:cstheme="minorHAnsi"/>
          <w:bCs/>
          <w:color w:val="auto"/>
          <w:lang w:eastAsia="zh-CN"/>
        </w:rPr>
        <w:t xml:space="preserve"> containing 10</w:t>
      </w:r>
      <w:r w:rsidR="0017560E">
        <w:rPr>
          <w:rFonts w:asciiTheme="minorHAnsi" w:hAnsiTheme="minorHAnsi" w:cstheme="minorHAnsi" w:hint="eastAsia"/>
          <w:bCs/>
          <w:color w:val="auto"/>
          <w:lang w:eastAsia="zh-CN"/>
        </w:rPr>
        <w:t>%</w:t>
      </w:r>
      <w:r w:rsidR="0017560E">
        <w:rPr>
          <w:rFonts w:asciiTheme="minorHAnsi" w:hAnsiTheme="minorHAnsi" w:cstheme="minorHAnsi"/>
          <w:bCs/>
          <w:color w:val="auto"/>
          <w:lang w:eastAsia="zh-CN"/>
        </w:rPr>
        <w:t xml:space="preserve"> FBS and </w:t>
      </w:r>
      <w:r w:rsidR="0017560E">
        <w:rPr>
          <w:rFonts w:asciiTheme="minorHAnsi" w:hAnsiTheme="minorHAnsi" w:cstheme="minorHAnsi" w:hint="eastAsia"/>
          <w:bCs/>
          <w:color w:val="auto"/>
          <w:lang w:eastAsia="zh-CN"/>
        </w:rPr>
        <w:t>1%</w:t>
      </w:r>
      <w:r w:rsidR="0017560E">
        <w:rPr>
          <w:rFonts w:asciiTheme="minorHAnsi" w:hAnsiTheme="minorHAnsi" w:cstheme="minorHAnsi"/>
          <w:bCs/>
          <w:color w:val="auto"/>
          <w:lang w:eastAsia="zh-CN"/>
        </w:rPr>
        <w:t xml:space="preserve"> BSA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a</w:t>
      </w:r>
      <w:r>
        <w:rPr>
          <w:rFonts w:asciiTheme="minorHAnsi" w:hAnsiTheme="minorHAnsi" w:cstheme="minorHAnsi"/>
          <w:bCs/>
          <w:color w:val="auto"/>
          <w:lang w:eastAsia="zh-CN"/>
        </w:rPr>
        <w:t>nd filt</w:t>
      </w:r>
      <w:r w:rsidR="000C4F6B">
        <w:rPr>
          <w:rFonts w:asciiTheme="minorHAnsi" w:hAnsiTheme="minorHAnsi" w:cstheme="minorHAnsi"/>
          <w:bCs/>
          <w:color w:val="auto"/>
          <w:lang w:eastAsia="zh-CN"/>
        </w:rPr>
        <w:t>er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 the </w:t>
      </w:r>
      <w:r w:rsidR="00DD1FAF">
        <w:rPr>
          <w:rFonts w:asciiTheme="minorHAnsi" w:hAnsiTheme="minorHAnsi" w:cstheme="minorHAnsi"/>
          <w:bCs/>
          <w:color w:val="auto"/>
          <w:lang w:eastAsia="zh-CN"/>
        </w:rPr>
        <w:t xml:space="preserve">solution 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using </w:t>
      </w:r>
      <w:r w:rsidR="00293E26">
        <w:rPr>
          <w:rFonts w:asciiTheme="minorHAnsi" w:hAnsiTheme="minorHAnsi" w:cstheme="minorHAnsi"/>
          <w:bCs/>
          <w:color w:val="auto"/>
          <w:lang w:eastAsia="zh-CN"/>
        </w:rPr>
        <w:t>1</w:t>
      </w:r>
      <w:r w:rsidR="007600A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293E26">
        <w:rPr>
          <w:rFonts w:asciiTheme="minorHAnsi" w:hAnsiTheme="minorHAnsi" w:cstheme="minorHAnsi"/>
          <w:bCs/>
          <w:color w:val="auto"/>
          <w:lang w:eastAsia="zh-CN"/>
        </w:rPr>
        <w:t xml:space="preserve">mL syringe and </w:t>
      </w:r>
      <w:r w:rsidR="00D07C3F" w:rsidRPr="009352C3">
        <w:rPr>
          <w:rFonts w:asciiTheme="minorHAnsi" w:hAnsiTheme="minorHAnsi" w:cstheme="minorHAnsi"/>
          <w:bCs/>
          <w:color w:val="auto"/>
          <w:lang w:eastAsia="zh-CN"/>
        </w:rPr>
        <w:t>0.22</w:t>
      </w:r>
      <w:r w:rsidR="007600A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D07C3F" w:rsidRPr="00745C86">
        <w:rPr>
          <w:rFonts w:asciiTheme="minorHAnsi" w:hAnsiTheme="minorHAnsi" w:cstheme="minorHAnsi"/>
          <w:bCs/>
          <w:color w:val="auto"/>
          <w:lang w:eastAsia="zh-CN"/>
        </w:rPr>
        <w:t>μ</w:t>
      </w:r>
      <w:r w:rsidR="00D07C3F" w:rsidRPr="009352C3">
        <w:rPr>
          <w:rFonts w:asciiTheme="minorHAnsi" w:hAnsiTheme="minorHAnsi" w:cstheme="minorHAnsi"/>
          <w:bCs/>
          <w:color w:val="auto"/>
          <w:lang w:eastAsia="zh-CN"/>
        </w:rPr>
        <w:t>m</w:t>
      </w:r>
      <w:r w:rsidR="00D07C3F" w:rsidRPr="00745C86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zh-CN"/>
        </w:rPr>
        <w:t>syringe filter.</w:t>
      </w:r>
    </w:p>
    <w:p w14:paraId="789B8144" w14:textId="77777777" w:rsidR="00BA147F" w:rsidRDefault="00BA147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E6BBE56" w14:textId="528E6EFB" w:rsidR="009523B2" w:rsidRPr="00B352AE" w:rsidRDefault="00250FB5" w:rsidP="00C3525D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  <w:r w:rsidR="009523B2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>eparation</w:t>
      </w:r>
      <w:r w:rsidR="006D5AF2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B352A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of </w:t>
      </w:r>
      <w:r w:rsidR="00D2056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</w:t>
      </w:r>
      <w:r w:rsidRPr="00B352A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tongue epithelium </w:t>
      </w:r>
      <w:r w:rsidR="00814862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>from</w:t>
      </w:r>
      <w:r w:rsidR="00D445D9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D2056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</w:t>
      </w:r>
      <w:r w:rsidR="003644D9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>mesenchyme/</w:t>
      </w:r>
      <w:r w:rsidR="00814862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>underlying connective</w:t>
      </w:r>
      <w:r w:rsidR="00DD1FAF" w:rsidRPr="00B352A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tissue</w:t>
      </w:r>
    </w:p>
    <w:p w14:paraId="71C02BDF" w14:textId="64785390" w:rsidR="00317CA0" w:rsidRPr="00B352AE" w:rsidRDefault="00317CA0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FAA8EDC" w14:textId="3D446D8C" w:rsidR="00363C14" w:rsidRPr="00AC6024" w:rsidRDefault="00363C14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Separation of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epithelium from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mesenchyme </w:t>
      </w:r>
      <w:r w:rsidR="00DF73D4"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>of</w:t>
      </w: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E12.5 </w:t>
      </w:r>
      <w:r w:rsidR="000E7DF6"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>mouse</w:t>
      </w:r>
      <w:r w:rsidR="00D75127"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tongue</w:t>
      </w:r>
    </w:p>
    <w:p w14:paraId="718FCBC6" w14:textId="77777777" w:rsidR="00363C14" w:rsidRPr="00B352AE" w:rsidRDefault="00363C1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4615787F" w14:textId="7F755C17" w:rsidR="00D112AF" w:rsidRPr="00AC6024" w:rsidRDefault="00DA35BF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>Euthanize</w:t>
      </w:r>
      <w:r w:rsidR="00D112AF" w:rsidRPr="00AC60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57E" w:rsidRPr="00AC6024">
        <w:rPr>
          <w:rFonts w:asciiTheme="minorHAnsi" w:hAnsiTheme="minorHAnsi" w:cstheme="minorHAnsi"/>
          <w:bCs/>
          <w:color w:val="000000" w:themeColor="text1"/>
        </w:rPr>
        <w:t xml:space="preserve">timed pregnant </w:t>
      </w:r>
      <w:r w:rsidR="00000EFA" w:rsidRPr="00AC6024">
        <w:rPr>
          <w:rFonts w:asciiTheme="minorHAnsi" w:hAnsiTheme="minorHAnsi" w:cstheme="minorHAnsi"/>
          <w:bCs/>
          <w:color w:val="000000" w:themeColor="text1"/>
        </w:rPr>
        <w:t>female mice</w:t>
      </w:r>
      <w:r w:rsidR="00D112AF" w:rsidRPr="00AC60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91563" w:rsidRPr="00AC6024">
        <w:rPr>
          <w:rFonts w:asciiTheme="minorHAnsi" w:hAnsiTheme="minorHAnsi" w:cstheme="minorHAnsi"/>
          <w:bCs/>
          <w:color w:val="000000" w:themeColor="text1"/>
        </w:rPr>
        <w:t>carry</w:t>
      </w:r>
      <w:r w:rsidR="0040036D" w:rsidRPr="00AC6024">
        <w:rPr>
          <w:rFonts w:asciiTheme="minorHAnsi" w:hAnsiTheme="minorHAnsi" w:cstheme="minorHAnsi"/>
          <w:bCs/>
          <w:color w:val="000000" w:themeColor="text1"/>
        </w:rPr>
        <w:t>ing</w:t>
      </w:r>
      <w:r w:rsidR="00591563" w:rsidRPr="00AC6024">
        <w:rPr>
          <w:rFonts w:asciiTheme="minorHAnsi" w:hAnsiTheme="minorHAnsi" w:cstheme="minorHAnsi"/>
          <w:bCs/>
          <w:color w:val="000000" w:themeColor="text1"/>
        </w:rPr>
        <w:t xml:space="preserve"> E12.5 embryos</w:t>
      </w:r>
      <w:r w:rsidR="00FB638B" w:rsidRPr="00AC6024">
        <w:rPr>
          <w:rFonts w:asciiTheme="minorHAnsi" w:hAnsiTheme="minorHAnsi" w:cstheme="minorHAnsi"/>
          <w:bCs/>
          <w:color w:val="000000" w:themeColor="text1"/>
        </w:rPr>
        <w:t xml:space="preserve"> by placing it in a CO</w:t>
      </w:r>
      <w:r w:rsidR="00FB638B" w:rsidRPr="00AC602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FB638B" w:rsidRPr="00AC6024">
        <w:rPr>
          <w:rFonts w:asciiTheme="minorHAnsi" w:hAnsiTheme="minorHAnsi" w:cstheme="minorHAnsi"/>
          <w:bCs/>
          <w:color w:val="000000" w:themeColor="text1"/>
        </w:rPr>
        <w:t xml:space="preserve"> chamber</w:t>
      </w:r>
      <w:r w:rsidR="00A96A27" w:rsidRPr="00AC6024">
        <w:rPr>
          <w:rFonts w:asciiTheme="minorHAnsi" w:hAnsiTheme="minorHAnsi" w:cstheme="minorHAnsi"/>
          <w:bCs/>
          <w:color w:val="000000" w:themeColor="text1"/>
        </w:rPr>
        <w:t xml:space="preserve"> followed by cervical dislocation</w:t>
      </w:r>
      <w:r w:rsidR="00D112AF" w:rsidRPr="00AC6024">
        <w:rPr>
          <w:rFonts w:asciiTheme="minorHAnsi" w:hAnsiTheme="minorHAnsi" w:cstheme="minorHAnsi"/>
          <w:bCs/>
          <w:color w:val="000000" w:themeColor="text1"/>
        </w:rPr>
        <w:t>.</w:t>
      </w:r>
    </w:p>
    <w:p w14:paraId="248990AD" w14:textId="62D2E2D2" w:rsidR="00D112AF" w:rsidRPr="00B352AE" w:rsidRDefault="00D112A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4F546E00" w14:textId="298D0FCF" w:rsidR="00D112AF" w:rsidRPr="00AC6024" w:rsidRDefault="00FE1AB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772E71" w:rsidRPr="00AC6024">
        <w:rPr>
          <w:rFonts w:asciiTheme="minorHAnsi" w:hAnsiTheme="minorHAnsi" w:cstheme="minorHAnsi"/>
          <w:bCs/>
          <w:color w:val="000000" w:themeColor="text1"/>
        </w:rPr>
        <w:t>Mouse embryos at E12.5 are collected after 12</w:t>
      </w:r>
      <w:r w:rsidR="00AC60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72E71" w:rsidRPr="00AC6024">
        <w:rPr>
          <w:rFonts w:asciiTheme="minorHAnsi" w:hAnsiTheme="minorHAnsi" w:cstheme="minorHAnsi"/>
          <w:bCs/>
          <w:color w:val="000000" w:themeColor="text1"/>
        </w:rPr>
        <w:t xml:space="preserve">pm (afternoon) on </w:t>
      </w:r>
      <w:r w:rsidR="00BA342F" w:rsidRPr="00AC602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772E71" w:rsidRPr="00AC6024">
        <w:rPr>
          <w:rFonts w:asciiTheme="minorHAnsi" w:hAnsiTheme="minorHAnsi" w:cstheme="minorHAnsi"/>
          <w:bCs/>
          <w:color w:val="000000" w:themeColor="text1"/>
        </w:rPr>
        <w:t xml:space="preserve">12th day after detection of vaginal </w:t>
      </w:r>
      <w:r w:rsidR="00772E71" w:rsidRPr="00AC6024">
        <w:rPr>
          <w:rFonts w:asciiTheme="minorHAnsi" w:hAnsiTheme="minorHAnsi" w:cstheme="minorHAnsi"/>
          <w:bCs/>
          <w:color w:val="auto"/>
        </w:rPr>
        <w:t xml:space="preserve">plug in </w:t>
      </w:r>
      <w:r w:rsidR="0098457E" w:rsidRPr="00AC6024">
        <w:rPr>
          <w:rFonts w:asciiTheme="minorHAnsi" w:hAnsiTheme="minorHAnsi" w:cstheme="minorHAnsi"/>
          <w:bCs/>
          <w:color w:val="auto"/>
        </w:rPr>
        <w:t xml:space="preserve">the </w:t>
      </w:r>
      <w:r w:rsidR="00000EFA" w:rsidRPr="00AC6024">
        <w:rPr>
          <w:rFonts w:asciiTheme="minorHAnsi" w:hAnsiTheme="minorHAnsi" w:cstheme="minorHAnsi"/>
          <w:bCs/>
          <w:color w:val="auto"/>
        </w:rPr>
        <w:t>pregnant female mice</w:t>
      </w:r>
      <w:r w:rsidR="00772E71" w:rsidRPr="00AC6024">
        <w:rPr>
          <w:rFonts w:asciiTheme="minorHAnsi" w:hAnsiTheme="minorHAnsi" w:cstheme="minorHAnsi"/>
          <w:bCs/>
          <w:color w:val="auto"/>
        </w:rPr>
        <w:t xml:space="preserve">. </w:t>
      </w:r>
    </w:p>
    <w:p w14:paraId="76580FD3" w14:textId="37CB049D" w:rsidR="00F22925" w:rsidRPr="00B352AE" w:rsidRDefault="00F22925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027CC166" w14:textId="53A9CF49" w:rsidR="00F22925" w:rsidRPr="00B352AE" w:rsidRDefault="00917F13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Transfer mice to </w:t>
      </w:r>
      <w:r w:rsidR="007600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surgical area. </w:t>
      </w:r>
      <w:r w:rsidR="00F2292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Wet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F2292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mouse</w:t>
      </w:r>
      <w:r w:rsidR="00F22925" w:rsidRPr="00B352A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abdomen using 70% ethanol to prevent</w:t>
      </w:r>
      <w:r w:rsidR="00F2292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fur from getting into the operating site.</w:t>
      </w:r>
    </w:p>
    <w:p w14:paraId="095EA9AF" w14:textId="56AA7366" w:rsidR="00084B1B" w:rsidRPr="00B352AE" w:rsidRDefault="00084B1B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6419E133" w14:textId="052B6FF3" w:rsidR="00084B1B" w:rsidRPr="00B352AE" w:rsidRDefault="00D14890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Open the abdomen </w:t>
      </w:r>
      <w:r w:rsidR="001808ED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using dissecting scissors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to expose the </w:t>
      </w:r>
      <w:r w:rsidR="00E33FFF"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uterine horns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carrying </w:t>
      </w:r>
      <w:r w:rsidR="00921057" w:rsidRPr="00B352AE">
        <w:rPr>
          <w:rFonts w:asciiTheme="minorHAnsi" w:hAnsiTheme="minorHAnsi" w:cstheme="minorHAnsi"/>
          <w:bCs/>
          <w:color w:val="auto"/>
          <w:highlight w:val="yellow"/>
        </w:rPr>
        <w:t>embryos</w:t>
      </w:r>
      <w:r w:rsidR="001808ED" w:rsidRPr="00B352AE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Dissect the </w:t>
      </w:r>
      <w:r w:rsidR="00E33FFF"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>uterine horns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808ED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using dissecting scissors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and transfer</w:t>
      </w:r>
      <w:r w:rsidR="00FB638B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it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to </w:t>
      </w:r>
      <w:r w:rsidR="008F507E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15 mL </w:t>
      </w:r>
      <w:r w:rsidR="00D2056F">
        <w:rPr>
          <w:rFonts w:asciiTheme="minorHAnsi" w:hAnsiTheme="minorHAnsi" w:cstheme="minorHAnsi"/>
          <w:bCs/>
          <w:color w:val="auto"/>
        </w:rPr>
        <w:t xml:space="preserve">of </w:t>
      </w:r>
      <w:r w:rsidR="00B87420" w:rsidRPr="00B352AE">
        <w:rPr>
          <w:rFonts w:asciiTheme="minorHAnsi" w:hAnsiTheme="minorHAnsi" w:cstheme="minorHAnsi"/>
          <w:bCs/>
          <w:color w:val="auto"/>
          <w:highlight w:val="yellow"/>
        </w:rPr>
        <w:t>fresh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Tyrode’s solution in</w:t>
      </w:r>
      <w:r w:rsidR="00621293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a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B2858" w:rsidRPr="00B352AE">
        <w:rPr>
          <w:rFonts w:asciiTheme="minorHAnsi" w:hAnsiTheme="minorHAnsi" w:cstheme="minorHAnsi"/>
          <w:bCs/>
          <w:color w:val="auto"/>
          <w:highlight w:val="yellow"/>
        </w:rPr>
        <w:t>100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B2858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mm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culture dish.</w:t>
      </w:r>
    </w:p>
    <w:p w14:paraId="11586AA5" w14:textId="22224E3D" w:rsidR="00921057" w:rsidRPr="00B352AE" w:rsidRDefault="0092105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14FEEDD2" w14:textId="6E7279D1" w:rsidR="0014628A" w:rsidRPr="00B352AE" w:rsidRDefault="00921057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Dissect the </w:t>
      </w:r>
      <w:r w:rsidRPr="00AC6024">
        <w:rPr>
          <w:rFonts w:asciiTheme="minorHAnsi" w:hAnsiTheme="minorHAnsi" w:cstheme="minorHAnsi"/>
          <w:bCs/>
          <w:color w:val="auto"/>
          <w:highlight w:val="yellow"/>
        </w:rPr>
        <w:t>embryos</w:t>
      </w:r>
      <w:r w:rsidR="00F919AC" w:rsidRPr="00AC6024">
        <w:rPr>
          <w:rFonts w:asciiTheme="minorHAnsi" w:hAnsiTheme="minorHAnsi" w:cstheme="minorHAnsi"/>
          <w:bCs/>
          <w:color w:val="auto"/>
          <w:highlight w:val="yellow"/>
        </w:rPr>
        <w:t xml:space="preserve"> (</w:t>
      </w:r>
      <w:r w:rsidR="00F475E7" w:rsidRPr="00AC6024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5175CA" w:rsidRPr="00AC6024">
        <w:rPr>
          <w:rFonts w:asciiTheme="minorHAnsi" w:hAnsiTheme="minorHAnsi" w:cstheme="minorHAnsi"/>
          <w:b/>
          <w:color w:val="auto"/>
          <w:highlight w:val="yellow"/>
        </w:rPr>
        <w:t xml:space="preserve"> 1</w:t>
      </w:r>
      <w:r w:rsidR="0091074F" w:rsidRPr="00AC6024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5175CA" w:rsidRPr="00AC6024">
        <w:rPr>
          <w:rFonts w:asciiTheme="minorHAnsi" w:hAnsiTheme="minorHAnsi" w:cstheme="minorHAnsi"/>
          <w:b/>
          <w:color w:val="auto"/>
          <w:highlight w:val="yellow"/>
        </w:rPr>
        <w:softHyphen/>
      </w:r>
      <w:r w:rsidR="005175CA" w:rsidRPr="00AC6024">
        <w:rPr>
          <w:rFonts w:asciiTheme="minorHAnsi" w:hAnsiTheme="minorHAnsi" w:cstheme="minorHAnsi"/>
          <w:b/>
          <w:color w:val="auto"/>
          <w:highlight w:val="yellow"/>
          <w:vertAlign w:val="subscript"/>
        </w:rPr>
        <w:t>1</w:t>
      </w:r>
      <w:r w:rsidR="00F919AC" w:rsidRPr="00AC6024">
        <w:rPr>
          <w:rFonts w:asciiTheme="minorHAnsi" w:hAnsiTheme="minorHAnsi" w:cstheme="minorHAnsi"/>
          <w:bCs/>
          <w:color w:val="auto"/>
          <w:highlight w:val="yellow"/>
        </w:rPr>
        <w:t>)</w:t>
      </w:r>
      <w:r w:rsidRPr="00AC6024">
        <w:rPr>
          <w:rFonts w:asciiTheme="minorHAnsi" w:hAnsiTheme="minorHAnsi" w:cstheme="minorHAnsi"/>
          <w:bCs/>
          <w:color w:val="auto"/>
          <w:highlight w:val="yellow"/>
        </w:rPr>
        <w:t xml:space="preserve"> out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from uteri</w:t>
      </w:r>
      <w:r w:rsidR="0098457E" w:rsidRPr="00B352AE">
        <w:rPr>
          <w:rFonts w:asciiTheme="minorHAnsi" w:hAnsiTheme="minorHAnsi" w:cstheme="minorHAnsi"/>
          <w:bCs/>
          <w:color w:val="auto"/>
          <w:highlight w:val="yellow"/>
        </w:rPr>
        <w:t>ne horns</w:t>
      </w:r>
      <w:r w:rsidR="005D2432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BA342F" w:rsidRPr="00B352AE">
        <w:rPr>
          <w:rFonts w:asciiTheme="minorHAnsi" w:hAnsiTheme="minorHAnsi" w:cstheme="minorHAnsi"/>
          <w:bCs/>
          <w:color w:val="auto"/>
          <w:highlight w:val="yellow"/>
        </w:rPr>
        <w:t>u</w:t>
      </w:r>
      <w:r w:rsidR="005D2432" w:rsidRPr="00B352AE">
        <w:rPr>
          <w:rFonts w:asciiTheme="minorHAnsi" w:hAnsiTheme="minorHAnsi" w:cstheme="minorHAnsi"/>
          <w:bCs/>
          <w:color w:val="auto"/>
          <w:highlight w:val="yellow"/>
        </w:rPr>
        <w:t>nder a dissecting microscope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using</w:t>
      </w:r>
      <w:r w:rsidR="003C791F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97054">
        <w:rPr>
          <w:rFonts w:asciiTheme="minorHAnsi" w:hAnsiTheme="minorHAnsi" w:cstheme="minorHAnsi"/>
          <w:bCs/>
          <w:color w:val="auto"/>
          <w:highlight w:val="yellow"/>
        </w:rPr>
        <w:t>mini</w:t>
      </w:r>
      <w:r w:rsidR="007600A4">
        <w:rPr>
          <w:rFonts w:asciiTheme="minorHAnsi" w:hAnsiTheme="minorHAnsi" w:cstheme="minorHAnsi"/>
          <w:bCs/>
          <w:color w:val="auto"/>
          <w:highlight w:val="yellow"/>
        </w:rPr>
        <w:t>-</w:t>
      </w:r>
      <w:r w:rsidR="00F97054">
        <w:rPr>
          <w:rFonts w:asciiTheme="minorHAnsi" w:hAnsiTheme="minorHAnsi" w:cstheme="minorHAnsi"/>
          <w:bCs/>
          <w:color w:val="auto"/>
          <w:highlight w:val="yellow"/>
        </w:rPr>
        <w:t>scissors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="003C791F" w:rsidRPr="00B352AE">
        <w:rPr>
          <w:rFonts w:asciiTheme="minorHAnsi" w:hAnsiTheme="minorHAnsi" w:cstheme="minorHAnsi"/>
          <w:bCs/>
          <w:color w:val="auto"/>
          <w:highlight w:val="yellow"/>
        </w:rPr>
        <w:t>fin</w:t>
      </w:r>
      <w:r w:rsidR="0098457E" w:rsidRPr="00B352AE">
        <w:rPr>
          <w:rFonts w:asciiTheme="minorHAnsi" w:hAnsiTheme="minorHAnsi" w:cstheme="minorHAnsi"/>
          <w:bCs/>
          <w:color w:val="auto"/>
          <w:highlight w:val="yellow"/>
        </w:rPr>
        <w:t>e</w:t>
      </w:r>
      <w:r w:rsidR="003C791F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forcep</w:t>
      </w:r>
      <w:r w:rsidR="0014628A" w:rsidRPr="00B352AE">
        <w:rPr>
          <w:rFonts w:asciiTheme="minorHAnsi" w:hAnsiTheme="minorHAnsi" w:cstheme="minorHAnsi"/>
          <w:bCs/>
          <w:color w:val="auto"/>
          <w:highlight w:val="yellow"/>
        </w:rPr>
        <w:t>s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783BAD9E" w14:textId="77777777" w:rsidR="0014628A" w:rsidRPr="00B352AE" w:rsidRDefault="0014628A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396BB5E2" w14:textId="38B83E23" w:rsidR="00363C14" w:rsidRPr="00B352AE" w:rsidRDefault="00F475E7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>
        <w:rPr>
          <w:rFonts w:asciiTheme="minorHAnsi" w:hAnsiTheme="minorHAnsi" w:cstheme="minorHAnsi"/>
          <w:bCs/>
          <w:color w:val="auto"/>
          <w:highlight w:val="yellow"/>
          <w:lang w:eastAsia="zh-CN"/>
        </w:rPr>
        <w:t>Carefully o</w:t>
      </w:r>
      <w:r w:rsidR="007A1C0F"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>pen</w:t>
      </w:r>
      <w:r w:rsidR="00B87420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 mouth</w:t>
      </w:r>
      <w:r w:rsidR="0006526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cavity</w:t>
      </w:r>
      <w:r w:rsidR="00B87420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7A1C0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wide by </w:t>
      </w:r>
      <w:r w:rsidR="00B87420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using 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fine </w:t>
      </w:r>
      <w:r w:rsidR="00B87420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forceps and dissect the tongue </w:t>
      </w:r>
      <w:r w:rsidR="00E33FF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off </w:t>
      </w:r>
      <w:r w:rsidR="00B87420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from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B87420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mandible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using </w:t>
      </w:r>
      <w:r w:rsidR="007600A4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mini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>-</w:t>
      </w:r>
      <w:r w:rsidR="00B17ECC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scissors</w:t>
      </w:r>
      <w:r w:rsidR="00F919AC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(</w:t>
      </w:r>
      <w:r w:rsidRPr="00AC6024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="005175CA" w:rsidRPr="00AC6024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1</w:t>
      </w:r>
      <w:r w:rsidR="0091074F" w:rsidRPr="00AC6024">
        <w:rPr>
          <w:rFonts w:asciiTheme="minorHAnsi" w:hAnsiTheme="minorHAnsi" w:cstheme="minorHAnsi"/>
          <w:b/>
          <w:color w:val="000000" w:themeColor="text1"/>
          <w:highlight w:val="yellow"/>
        </w:rPr>
        <w:t>A</w:t>
      </w:r>
      <w:r w:rsidR="005175CA" w:rsidRPr="00AC6024">
        <w:rPr>
          <w:rFonts w:asciiTheme="minorHAnsi" w:hAnsiTheme="minorHAnsi" w:cstheme="minorHAnsi"/>
          <w:b/>
          <w:color w:val="000000" w:themeColor="text1"/>
          <w:highlight w:val="yellow"/>
          <w:vertAlign w:val="subscript"/>
        </w:rPr>
        <w:t>2</w:t>
      </w:r>
      <w:r w:rsidR="00F919AC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)</w:t>
      </w:r>
      <w:r w:rsidR="00921057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3247905" w14:textId="0185B3AA" w:rsidR="00921057" w:rsidRPr="00B352AE" w:rsidRDefault="0092105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EEFDBED" w14:textId="70A7FFC6" w:rsidR="002633CD" w:rsidRDefault="005D2432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Wash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tongues </w:t>
      </w:r>
      <w:r w:rsidR="002633CD">
        <w:rPr>
          <w:rFonts w:asciiTheme="minorHAnsi" w:hAnsiTheme="minorHAnsi" w:cstheme="minorHAnsi"/>
          <w:bCs/>
          <w:color w:val="000000" w:themeColor="text1"/>
          <w:highlight w:val="yellow"/>
        </w:rPr>
        <w:t>using</w:t>
      </w:r>
      <w:r w:rsidR="002633C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15 mL </w:t>
      </w:r>
      <w:r w:rsidR="00D2056F" w:rsidRPr="00890E0C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2633C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fresh sterile Tyrode’s solution in </w:t>
      </w:r>
      <w:r w:rsidR="002633CD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>100 mm</w:t>
      </w:r>
      <w:r w:rsidR="002633C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culture dish </w:t>
      </w:r>
      <w:r w:rsidR="002633CD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with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>a</w:t>
      </w:r>
      <w:r w:rsidR="002633C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64E64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spatula and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fine </w:t>
      </w:r>
      <w:r w:rsidR="00464E64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forceps</w:t>
      </w:r>
      <w:r w:rsidR="002633CD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a </w:t>
      </w:r>
      <w:r w:rsidR="002633C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biosafety cabinet</w:t>
      </w:r>
      <w:r w:rsidR="002633CD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27EB1B00" w14:textId="77777777" w:rsidR="00607266" w:rsidRDefault="00607266" w:rsidP="00C3525D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14A3A15" w14:textId="75CF9D96" w:rsidR="00921057" w:rsidRDefault="00607266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T</w:t>
      </w:r>
      <w:r w:rsidR="000763F1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ransfer the </w:t>
      </w:r>
      <w:r w:rsidR="00065263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tissues </w:t>
      </w:r>
      <w:r w:rsidR="000763F1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to 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 mL </w:t>
      </w:r>
      <w:r w:rsidR="00F90D85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of 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enzyme mixture of </w:t>
      </w:r>
      <w:r w:rsidR="002062E5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d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ispase</w:t>
      </w:r>
      <w:r w:rsidR="00F90D85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F90D85" w:rsidRPr="00607266">
        <w:rPr>
          <w:rFonts w:asciiTheme="minorHAnsi" w:hAnsiTheme="minorHAnsi" w:cstheme="minorHAnsi"/>
          <w:bCs/>
          <w:color w:val="auto"/>
          <w:highlight w:val="yellow"/>
          <w:lang w:eastAsia="zh-CN"/>
        </w:rPr>
        <w:t>(2.5 mg/mL)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</w:t>
      </w:r>
      <w:r w:rsidR="002062E5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c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ollagenase</w:t>
      </w:r>
      <w:r w:rsidR="00F90D85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F90D85" w:rsidRPr="00607266">
        <w:rPr>
          <w:rFonts w:asciiTheme="minorHAnsi" w:hAnsiTheme="minorHAnsi" w:cstheme="minorHAnsi"/>
          <w:bCs/>
          <w:color w:val="auto"/>
          <w:highlight w:val="yellow"/>
          <w:lang w:eastAsia="zh-CN"/>
        </w:rPr>
        <w:t>(1</w:t>
      </w:r>
      <w:r w:rsidR="002B4E1B" w:rsidRPr="00607266">
        <w:rPr>
          <w:rFonts w:asciiTheme="minorHAnsi" w:hAnsiTheme="minorHAnsi" w:cstheme="minorHAnsi"/>
          <w:bCs/>
          <w:color w:val="auto"/>
          <w:highlight w:val="yellow"/>
          <w:lang w:eastAsia="zh-CN"/>
        </w:rPr>
        <w:t>.0</w:t>
      </w:r>
      <w:r w:rsidR="00F90D85" w:rsidRPr="00607266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mg/mL)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</w:t>
      </w:r>
      <w:r w:rsidR="008F507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2B2858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35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mm</w:t>
      </w:r>
      <w:r w:rsidR="002B2858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D45EFE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culture dish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>. Incubate</w:t>
      </w:r>
      <w:r w:rsidR="00040974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for </w:t>
      </w:r>
      <w:r w:rsidR="00E33FFF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040974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20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min</w:t>
      </w:r>
      <w:r w:rsidR="00040974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at 37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>°C</w:t>
      </w:r>
      <w:r w:rsidR="00040974" w:rsidRPr="00607266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</w:p>
    <w:p w14:paraId="1409B8D6" w14:textId="77777777" w:rsidR="00607266" w:rsidRDefault="00607266" w:rsidP="00C3525D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AB80139" w14:textId="38DD74EF" w:rsidR="00E56A74" w:rsidRPr="00B352AE" w:rsidRDefault="00E56A74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Transfer tongues to</w:t>
      </w:r>
      <w:r w:rsidR="00DE1B17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8F507E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1</w:t>
      </w:r>
      <w:r w:rsidR="008F507E" w:rsidRPr="00C3525D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5 mL </w:t>
      </w:r>
      <w:r w:rsidR="00D2056F" w:rsidRPr="00C3525D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DE1B17" w:rsidRPr="00C3525D">
        <w:rPr>
          <w:rFonts w:asciiTheme="minorHAnsi" w:hAnsiTheme="minorHAnsi" w:cstheme="minorHAnsi"/>
          <w:bCs/>
          <w:color w:val="000000" w:themeColor="text1"/>
          <w:highlight w:val="yellow"/>
        </w:rPr>
        <w:t>fresh</w:t>
      </w:r>
      <w:r w:rsidRPr="00C3525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sterile Tyrode’s solution in </w:t>
      </w:r>
      <w:r w:rsidR="00621293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>100 mm</w:t>
      </w:r>
      <w:r w:rsidR="002B2858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culture dish and gently</w:t>
      </w:r>
      <w:r w:rsidR="008622C4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remove </w:t>
      </w:r>
      <w:r w:rsidR="007600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8622C4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mesenchyme from </w:t>
      </w:r>
      <w:r w:rsidR="007600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8622C4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epithelium </w:t>
      </w:r>
      <w:r w:rsidR="00A40B23" w:rsidRPr="00B352AE">
        <w:rPr>
          <w:rFonts w:asciiTheme="minorHAnsi" w:hAnsiTheme="minorHAnsi" w:cstheme="minorHAnsi"/>
          <w:bCs/>
          <w:color w:val="auto"/>
          <w:highlight w:val="yellow"/>
        </w:rPr>
        <w:t>from</w:t>
      </w:r>
      <w:r w:rsidR="008622C4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the ventral side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using</w:t>
      </w:r>
      <w:r w:rsidR="003C791F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fin</w:t>
      </w:r>
      <w:r w:rsidR="00FB638B" w:rsidRPr="00B352AE">
        <w:rPr>
          <w:rFonts w:asciiTheme="minorHAnsi" w:hAnsiTheme="minorHAnsi" w:cstheme="minorHAnsi"/>
          <w:bCs/>
          <w:color w:val="auto"/>
          <w:highlight w:val="yellow"/>
        </w:rPr>
        <w:t>e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forceps.</w:t>
      </w:r>
    </w:p>
    <w:p w14:paraId="317967BC" w14:textId="184E1915" w:rsidR="0014628A" w:rsidRPr="00B352AE" w:rsidRDefault="0014628A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0724EBEF" w14:textId="6E1D9F54" w:rsidR="0014628A" w:rsidRPr="00AC6024" w:rsidRDefault="00666D0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816AD5" w:rsidRPr="00AC6024">
        <w:rPr>
          <w:rFonts w:asciiTheme="minorHAnsi" w:hAnsiTheme="minorHAnsi" w:cstheme="minorHAnsi"/>
          <w:bCs/>
          <w:color w:val="000000" w:themeColor="text1"/>
        </w:rPr>
        <w:t>E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>pithelial sheets</w:t>
      </w:r>
      <w:r w:rsidR="00F90D85" w:rsidRPr="00AC6024">
        <w:rPr>
          <w:rFonts w:asciiTheme="minorHAnsi" w:hAnsiTheme="minorHAnsi" w:cstheme="minorHAnsi"/>
          <w:bCs/>
          <w:color w:val="000000" w:themeColor="text1"/>
        </w:rPr>
        <w:t xml:space="preserve"> may be separated without mechanical for</w:t>
      </w:r>
      <w:r w:rsidR="00591563" w:rsidRPr="00AC6024">
        <w:rPr>
          <w:rFonts w:asciiTheme="minorHAnsi" w:hAnsiTheme="minorHAnsi" w:cstheme="minorHAnsi"/>
          <w:bCs/>
          <w:color w:val="000000" w:themeColor="text1"/>
        </w:rPr>
        <w:t>ce</w:t>
      </w:r>
      <w:r w:rsidR="00F90D85" w:rsidRPr="00AC6024">
        <w:rPr>
          <w:rFonts w:asciiTheme="minorHAnsi" w:hAnsiTheme="minorHAnsi" w:cstheme="minorHAnsi"/>
          <w:bCs/>
          <w:color w:val="000000" w:themeColor="text1"/>
        </w:rPr>
        <w:t xml:space="preserve"> during the incubation.</w:t>
      </w:r>
    </w:p>
    <w:p w14:paraId="2D6E6515" w14:textId="56D70AF2" w:rsidR="00085269" w:rsidRPr="00B352AE" w:rsidRDefault="00085269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2654699" w14:textId="22DBCEF7" w:rsidR="00085269" w:rsidRPr="00B352AE" w:rsidRDefault="00085269" w:rsidP="00C3525D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Wash the separated epithelia and mesenchyme twice in 15 mL </w:t>
      </w:r>
      <w:r w:rsidR="00D2056F" w:rsidRPr="00890E0C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fresh sterile Tyrode’s solution in a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>100 mm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culture dish.</w:t>
      </w:r>
    </w:p>
    <w:p w14:paraId="12CBC53A" w14:textId="67710575" w:rsidR="00085269" w:rsidRPr="00B352AE" w:rsidRDefault="00085269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75EB3BCF" w14:textId="11B56FDC" w:rsidR="00085269" w:rsidRPr="00AC6024" w:rsidRDefault="00666D0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506385" w:rsidRPr="00AC6024">
        <w:rPr>
          <w:rFonts w:asciiTheme="minorHAnsi" w:hAnsiTheme="minorHAnsi" w:cstheme="minorHAnsi"/>
          <w:bCs/>
          <w:color w:val="000000" w:themeColor="text1"/>
        </w:rPr>
        <w:t>The activities of dispase and collagenase will be inhibited by EDTA in the cell dissociation procedure</w:t>
      </w:r>
      <w:r w:rsidR="004A0B6F" w:rsidRPr="00AC6024">
        <w:rPr>
          <w:rFonts w:asciiTheme="minorHAnsi" w:hAnsiTheme="minorHAnsi" w:cstheme="minorHAnsi"/>
          <w:bCs/>
          <w:color w:val="000000" w:themeColor="text1"/>
        </w:rPr>
        <w:t xml:space="preserve"> (step 4.1)</w:t>
      </w:r>
      <w:r w:rsidR="00506385" w:rsidRPr="00AC6024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2524EDA3" w14:textId="235A3D40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71757DA" w14:textId="659FA0E9" w:rsidR="001B0AFD" w:rsidRPr="00AC6024" w:rsidRDefault="001B0AFD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Separation of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tongue epithelium from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AC6024">
        <w:rPr>
          <w:rFonts w:asciiTheme="minorHAnsi" w:hAnsiTheme="minorHAnsi" w:cstheme="minorHAnsi"/>
          <w:bCs/>
          <w:color w:val="000000" w:themeColor="text1"/>
          <w:highlight w:val="yellow"/>
        </w:rPr>
        <w:t>underlying connective tissue of adult mice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</w:p>
    <w:p w14:paraId="25920357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6D96DC79" w14:textId="19F3D3F7" w:rsidR="001B0AFD" w:rsidRPr="00AC6024" w:rsidRDefault="001B0AFD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 xml:space="preserve">Euthanize </w:t>
      </w:r>
      <w:r w:rsidR="00D2056F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AC6024">
        <w:rPr>
          <w:rFonts w:asciiTheme="minorHAnsi" w:hAnsiTheme="minorHAnsi" w:cstheme="minorHAnsi"/>
          <w:bCs/>
          <w:color w:val="000000" w:themeColor="text1"/>
        </w:rPr>
        <w:t xml:space="preserve">mouse at 8 weeks of age by placing </w:t>
      </w:r>
      <w:r w:rsidR="00FB638B" w:rsidRPr="00AC6024">
        <w:rPr>
          <w:rFonts w:asciiTheme="minorHAnsi" w:hAnsiTheme="minorHAnsi" w:cstheme="minorHAnsi"/>
          <w:bCs/>
          <w:color w:val="000000" w:themeColor="text1"/>
        </w:rPr>
        <w:t>it</w:t>
      </w:r>
      <w:r w:rsidRPr="00AC6024">
        <w:rPr>
          <w:rFonts w:asciiTheme="minorHAnsi" w:hAnsiTheme="minorHAnsi" w:cstheme="minorHAnsi"/>
          <w:bCs/>
          <w:color w:val="000000" w:themeColor="text1"/>
        </w:rPr>
        <w:t xml:space="preserve"> in a CO</w:t>
      </w:r>
      <w:r w:rsidRPr="00AC602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AC6024">
        <w:rPr>
          <w:rFonts w:asciiTheme="minorHAnsi" w:hAnsiTheme="minorHAnsi" w:cstheme="minorHAnsi"/>
          <w:bCs/>
          <w:color w:val="000000" w:themeColor="text1"/>
        </w:rPr>
        <w:t xml:space="preserve"> chamber. Confirm that the mouse is euthanized with no forepaw-pinch response.</w:t>
      </w:r>
    </w:p>
    <w:p w14:paraId="4F94ECD1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F4DE645" w14:textId="79179B2A" w:rsidR="001B0AFD" w:rsidRPr="00B352AE" w:rsidRDefault="003E3E79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</w:pP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Transfer </w:t>
      </w:r>
      <w:r w:rsidR="007600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mice to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surgical area. 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Wet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mouse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head using 70% ethanol to prevent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fur from</w:t>
      </w:r>
      <w:r w:rsidR="00803D3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getting into the oral cavity.</w:t>
      </w:r>
    </w:p>
    <w:p w14:paraId="0A879E77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FD6F3F4" w14:textId="7EAC5A3B" w:rsidR="001B0AFD" w:rsidRPr="00B352AE" w:rsidRDefault="001B0AFD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Cut the corners of the mouth along the cheek using dissecting scissors to open the oral cavity. Dissect the tongue with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mandible (</w:t>
      </w:r>
      <w:r w:rsidR="00F475E7" w:rsidRPr="00AC6024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Pr="00AC6024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1</w:t>
      </w:r>
      <w:r w:rsidR="0091074F" w:rsidRPr="00AC6024">
        <w:rPr>
          <w:rFonts w:asciiTheme="minorHAnsi" w:hAnsiTheme="minorHAnsi" w:cstheme="minorHAnsi"/>
          <w:b/>
          <w:color w:val="000000" w:themeColor="text1"/>
          <w:highlight w:val="yellow"/>
        </w:rPr>
        <w:t>B</w:t>
      </w:r>
      <w:r w:rsidRPr="00AC6024">
        <w:rPr>
          <w:rFonts w:asciiTheme="minorHAnsi" w:hAnsiTheme="minorHAnsi" w:cstheme="minorHAnsi"/>
          <w:b/>
          <w:color w:val="000000" w:themeColor="text1"/>
          <w:highlight w:val="yellow"/>
          <w:vertAlign w:val="subscript"/>
        </w:rPr>
        <w:t>1</w:t>
      </w:r>
      <w:r w:rsidRPr="00C3525D">
        <w:rPr>
          <w:rFonts w:asciiTheme="minorHAnsi" w:hAnsiTheme="minorHAnsi" w:cstheme="minorHAnsi"/>
          <w:bCs/>
          <w:color w:val="000000" w:themeColor="text1"/>
          <w:highlight w:val="yellow"/>
        </w:rPr>
        <w:t>)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place it in </w:t>
      </w:r>
      <w:r w:rsidR="0006526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plastic dish with a layer of plastic wrap. </w:t>
      </w:r>
    </w:p>
    <w:p w14:paraId="44599E5F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3D1D8E56" w14:textId="23F2109C" w:rsidR="001B0AFD" w:rsidRPr="00B352AE" w:rsidRDefault="001B0AFD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U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ing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surgical forceps to hold the tongue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under a dissecting microscope,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inject </w:t>
      </w:r>
      <w:r w:rsidR="00A1686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the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enzyme mixture of </w:t>
      </w:r>
      <w:r w:rsidR="002062E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d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ispase </w:t>
      </w:r>
      <w:r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>(2.5 mg/mL)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</w:t>
      </w:r>
      <w:r w:rsidR="002062E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c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ollagenase </w:t>
      </w:r>
      <w:r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>(1</w:t>
      </w:r>
      <w:r w:rsidR="002B4E1B"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>.0</w:t>
      </w:r>
      <w:r w:rsidRPr="00B352AE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mg/mL)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the sub-epithelial space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of tongue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through the cutting edge (</w:t>
      </w:r>
      <w:r w:rsidR="00F475E7" w:rsidRPr="00AC6024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Pr="00AC6024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1</w:t>
      </w:r>
      <w:r w:rsidR="0091074F" w:rsidRPr="00AC6024">
        <w:rPr>
          <w:rFonts w:asciiTheme="minorHAnsi" w:hAnsiTheme="minorHAnsi" w:cstheme="minorHAnsi"/>
          <w:b/>
          <w:color w:val="000000" w:themeColor="text1"/>
          <w:highlight w:val="yellow"/>
        </w:rPr>
        <w:t>B</w:t>
      </w:r>
      <w:r w:rsidRPr="00AC6024">
        <w:rPr>
          <w:rFonts w:asciiTheme="minorHAnsi" w:hAnsiTheme="minorHAnsi" w:cstheme="minorHAnsi"/>
          <w:b/>
          <w:color w:val="000000" w:themeColor="text1"/>
          <w:highlight w:val="yellow"/>
          <w:vertAlign w:val="subscript"/>
        </w:rPr>
        <w:t>1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, arrows) of the posterior tongue. </w:t>
      </w:r>
    </w:p>
    <w:p w14:paraId="31EA3B55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1F2E74D" w14:textId="078F4299" w:rsidR="001B0AFD" w:rsidRPr="00B352AE" w:rsidRDefault="00405631" w:rsidP="00C3525D">
      <w:pPr>
        <w:pStyle w:val="NormalWeb"/>
        <w:numPr>
          <w:ilvl w:val="3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I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nject 1 mL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enzyme mixture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evenly</w:t>
      </w:r>
      <w:r w:rsidR="001B0AFD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the whole tongue for tissue collection from both anterior and posterior tongue.</w:t>
      </w:r>
    </w:p>
    <w:p w14:paraId="5EA02A05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F0000"/>
          <w:highlight w:val="yellow"/>
        </w:rPr>
      </w:pPr>
    </w:p>
    <w:p w14:paraId="4178F2BC" w14:textId="27FCF5C2" w:rsidR="001B0AFD" w:rsidRPr="00B352AE" w:rsidRDefault="001B0AFD" w:rsidP="00C3525D">
      <w:pPr>
        <w:pStyle w:val="NormalWeb"/>
        <w:numPr>
          <w:ilvl w:val="3"/>
          <w:numId w:val="31"/>
        </w:numPr>
        <w:spacing w:before="0" w:beforeAutospacing="0" w:after="0" w:afterAutospacing="0"/>
        <w:ind w:left="0" w:right="4" w:firstLine="0"/>
        <w:rPr>
          <w:rFonts w:asciiTheme="minorHAnsi" w:hAnsiTheme="minorHAnsi" w:cstheme="minorHAnsi"/>
          <w:bCs/>
          <w:color w:val="FF0000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I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nject 0.5 mL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enzyme mixture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locally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anterior tongue for tissue collection f</w:t>
      </w:r>
      <w:r w:rsidR="004D5AA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r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om tongue tip or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the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posterior tongue for circumvallate </w:t>
      </w:r>
      <w:r w:rsidR="004D5AA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papilla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tissue collection. </w:t>
      </w:r>
    </w:p>
    <w:p w14:paraId="5804FCDF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5265EA67" w14:textId="0D00B762" w:rsidR="001B0AFD" w:rsidRPr="00AC6024" w:rsidRDefault="00666D0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>T</w:t>
      </w:r>
      <w:r w:rsidR="00D2056F">
        <w:rPr>
          <w:rFonts w:asciiTheme="minorHAnsi" w:hAnsiTheme="minorHAnsi" w:cstheme="minorHAnsi"/>
          <w:bCs/>
          <w:color w:val="000000" w:themeColor="text1"/>
        </w:rPr>
        <w:t>he t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 xml:space="preserve">ongue will swell as </w:t>
      </w:r>
      <w:r w:rsidR="00D2056F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>enzyme accumulates (</w:t>
      </w:r>
      <w:r w:rsidR="00F475E7" w:rsidRPr="00AC6024">
        <w:rPr>
          <w:rFonts w:asciiTheme="minorHAnsi" w:hAnsiTheme="minorHAnsi" w:cstheme="minorHAnsi"/>
          <w:b/>
          <w:color w:val="000000" w:themeColor="text1"/>
        </w:rPr>
        <w:t>Figure</w:t>
      </w:r>
      <w:r w:rsidR="001B0AFD" w:rsidRPr="00AC6024">
        <w:rPr>
          <w:rFonts w:asciiTheme="minorHAnsi" w:hAnsiTheme="minorHAnsi" w:cstheme="minorHAnsi"/>
          <w:b/>
          <w:color w:val="000000" w:themeColor="text1"/>
        </w:rPr>
        <w:t xml:space="preserve"> 1</w:t>
      </w:r>
      <w:r w:rsidR="0091074F" w:rsidRPr="00AC6024">
        <w:rPr>
          <w:rFonts w:asciiTheme="minorHAnsi" w:hAnsiTheme="minorHAnsi" w:cstheme="minorHAnsi"/>
          <w:b/>
          <w:color w:val="000000" w:themeColor="text1"/>
        </w:rPr>
        <w:t>B</w:t>
      </w:r>
      <w:r w:rsidR="001B0AFD" w:rsidRPr="00AC6024">
        <w:rPr>
          <w:rFonts w:asciiTheme="minorHAnsi" w:hAnsiTheme="minorHAnsi" w:cstheme="minorHAnsi"/>
          <w:b/>
          <w:color w:val="000000" w:themeColor="text1"/>
          <w:vertAlign w:val="subscript"/>
        </w:rPr>
        <w:t>2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>). Gentl</w:t>
      </w:r>
      <w:r w:rsidR="00405631" w:rsidRPr="00AC6024">
        <w:rPr>
          <w:rFonts w:asciiTheme="minorHAnsi" w:hAnsiTheme="minorHAnsi" w:cstheme="minorHAnsi"/>
          <w:bCs/>
          <w:color w:val="000000" w:themeColor="text1"/>
        </w:rPr>
        <w:t>e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 xml:space="preserve"> inject</w:t>
      </w:r>
      <w:r w:rsidR="00FB638B" w:rsidRPr="00AC6024">
        <w:rPr>
          <w:rFonts w:asciiTheme="minorHAnsi" w:hAnsiTheme="minorHAnsi" w:cstheme="minorHAnsi"/>
          <w:bCs/>
          <w:color w:val="000000" w:themeColor="text1"/>
        </w:rPr>
        <w:t>i</w:t>
      </w:r>
      <w:r w:rsidR="00405631" w:rsidRPr="00AC6024">
        <w:rPr>
          <w:rFonts w:asciiTheme="minorHAnsi" w:hAnsiTheme="minorHAnsi" w:cstheme="minorHAnsi"/>
          <w:bCs/>
          <w:color w:val="000000" w:themeColor="text1"/>
        </w:rPr>
        <w:t>on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5631" w:rsidRPr="00AC6024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 xml:space="preserve">the enzyme </w:t>
      </w:r>
      <w:r w:rsidR="00FB638B" w:rsidRPr="00AC6024">
        <w:rPr>
          <w:rFonts w:asciiTheme="minorHAnsi" w:hAnsiTheme="minorHAnsi" w:cstheme="minorHAnsi"/>
          <w:bCs/>
          <w:color w:val="000000" w:themeColor="text1"/>
        </w:rPr>
        <w:t>can prevent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 xml:space="preserve"> pressure from damaging </w:t>
      </w:r>
      <w:r w:rsidR="00D2056F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 xml:space="preserve">epithelium and keep as much enzyme as possible in </w:t>
      </w:r>
      <w:r w:rsidR="004D5AA8" w:rsidRPr="00AC602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B0AFD" w:rsidRPr="00AC6024">
        <w:rPr>
          <w:rFonts w:asciiTheme="minorHAnsi" w:hAnsiTheme="minorHAnsi" w:cstheme="minorHAnsi"/>
          <w:bCs/>
          <w:color w:val="000000" w:themeColor="text1"/>
        </w:rPr>
        <w:t>tongue.</w:t>
      </w:r>
    </w:p>
    <w:p w14:paraId="2ADE40C5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B6786C1" w14:textId="37ECF9EA" w:rsidR="001B0AFD" w:rsidRPr="00B352AE" w:rsidRDefault="001B0AFD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Wrap the tongue with </w:t>
      </w:r>
      <w:r w:rsidR="004D5AA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plastic </w:t>
      </w:r>
      <w:r w:rsidR="0059461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wrap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incubate the tongue for </w:t>
      </w:r>
      <w:r w:rsidR="00DE1B17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0 min at 37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>°C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DA97500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8FA6781" w14:textId="6DD95776" w:rsidR="001B0AFD" w:rsidRPr="00B352AE" w:rsidRDefault="001B0AFD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Use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>mini-scissors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d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issect the tongue tip and/or circumvallate papilla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DB34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and 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use spatula and fine forceps to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transfer</w:t>
      </w:r>
      <w:r w:rsidR="006936F3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7953C7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tissue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</w:t>
      </w:r>
      <w:r w:rsidR="008F507E" w:rsidRPr="00B352AE">
        <w:rPr>
          <w:rFonts w:asciiTheme="minorHAnsi" w:hAnsiTheme="minorHAnsi" w:cstheme="minorHAnsi" w:hint="eastAsia"/>
          <w:bCs/>
          <w:color w:val="000000" w:themeColor="text1"/>
          <w:highlight w:val="yellow"/>
          <w:lang w:eastAsia="zh-CN"/>
        </w:rPr>
        <w:t>15</w:t>
      </w:r>
      <w:r w:rsidR="008F507E" w:rsidRPr="00B352AE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8F507E" w:rsidRPr="00B352AE">
        <w:rPr>
          <w:rFonts w:asciiTheme="minorHAnsi" w:hAnsiTheme="minorHAnsi" w:cstheme="minorHAnsi" w:hint="eastAsia"/>
          <w:bCs/>
          <w:color w:val="000000" w:themeColor="text1"/>
          <w:highlight w:val="yellow"/>
          <w:lang w:eastAsia="zh-CN"/>
        </w:rPr>
        <w:t>mL</w:t>
      </w:r>
      <w:r w:rsidR="008F507E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8F507E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fresh sterile Tyrode’s solution in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>100 mm</w:t>
      </w:r>
      <w:r w:rsidR="002B285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culture dish.</w:t>
      </w:r>
    </w:p>
    <w:p w14:paraId="296185EC" w14:textId="77777777" w:rsidR="001B0AFD" w:rsidRPr="00B352AE" w:rsidRDefault="001B0AF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BD91FCA" w14:textId="2134C488" w:rsidR="002806E3" w:rsidRPr="00B352AE" w:rsidRDefault="001B0AFD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Separate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epithelium from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underlying connective tissue 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in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enzyme-digested sub-epithelial space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using </w:t>
      </w:r>
      <w:r w:rsidR="007600A4">
        <w:rPr>
          <w:rFonts w:asciiTheme="minorHAnsi" w:hAnsiTheme="minorHAnsi" w:cstheme="minorHAnsi"/>
          <w:bCs/>
          <w:color w:val="auto"/>
          <w:highlight w:val="yellow"/>
        </w:rPr>
        <w:t>mini-scissors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. Trim the tissues to </w:t>
      </w:r>
      <w:r w:rsidR="004D5AA8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proper size</w:t>
      </w:r>
      <w:r w:rsidR="00C55ACC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according to the requirement of downstream experiments.</w:t>
      </w:r>
    </w:p>
    <w:p w14:paraId="68B982BB" w14:textId="77777777" w:rsidR="002806E3" w:rsidRPr="00B352AE" w:rsidRDefault="002806E3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1D5B8235" w14:textId="00645F97" w:rsidR="001B0AFD" w:rsidRDefault="002806E3" w:rsidP="00C3525D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B352AE">
        <w:rPr>
          <w:rFonts w:asciiTheme="minorHAnsi" w:hAnsiTheme="minorHAnsi" w:cstheme="minorHAnsi"/>
          <w:bCs/>
          <w:color w:val="auto"/>
          <w:highlight w:val="yellow"/>
        </w:rPr>
        <w:t>W</w:t>
      </w:r>
      <w:r w:rsidR="001B0AFD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ash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>the separated epithelium and underlying connective tissue twice in 15 mL</w:t>
      </w:r>
      <w:r w:rsidR="001B0AFD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4D5AA8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fresh sterile </w:t>
      </w:r>
      <w:r w:rsidR="004D5AA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Tyrode’s solution</w:t>
      </w:r>
      <w:r w:rsidR="004D5AA8"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in a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>100 mm</w:t>
      </w:r>
      <w:r w:rsidRPr="00B352AE">
        <w:rPr>
          <w:rFonts w:asciiTheme="minorHAnsi" w:hAnsiTheme="minorHAnsi" w:cstheme="minorHAnsi"/>
          <w:bCs/>
          <w:color w:val="auto"/>
          <w:highlight w:val="yellow"/>
        </w:rPr>
        <w:t xml:space="preserve"> culture dish.</w:t>
      </w:r>
    </w:p>
    <w:p w14:paraId="21B90AB4" w14:textId="77777777" w:rsidR="00F97054" w:rsidRPr="00B352AE" w:rsidRDefault="00F9705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3867F2D3" w14:textId="0B4E2803" w:rsidR="004A0B6F" w:rsidRPr="00AC6024" w:rsidRDefault="00F9705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4A0B6F" w:rsidRPr="00AC6024">
        <w:rPr>
          <w:rFonts w:asciiTheme="minorHAnsi" w:hAnsiTheme="minorHAnsi" w:cstheme="minorHAnsi"/>
          <w:bCs/>
          <w:color w:val="000000" w:themeColor="text1"/>
        </w:rPr>
        <w:t>The activities of dispase and collagenase will be inhibited by EDTA in the cell dissociation procedure</w:t>
      </w:r>
      <w:r w:rsidR="00F61305" w:rsidRPr="00AC60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1E44" w:rsidRPr="00AC6024">
        <w:rPr>
          <w:rFonts w:asciiTheme="minorHAnsi" w:hAnsiTheme="minorHAnsi" w:cstheme="minorHAnsi"/>
          <w:bCs/>
          <w:color w:val="000000" w:themeColor="text1"/>
        </w:rPr>
        <w:t>(step 4.1)</w:t>
      </w:r>
      <w:r w:rsidR="004A0B6F" w:rsidRPr="00AC6024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6FAF2BC6" w14:textId="77777777" w:rsidR="000E7DF6" w:rsidRPr="00B352AE" w:rsidRDefault="000E7DF6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3DD737E5" w14:textId="25B3D097" w:rsidR="00E56A74" w:rsidRPr="00B352AE" w:rsidRDefault="00E56A74" w:rsidP="00C3525D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Cell dissociation</w:t>
      </w:r>
      <w:r w:rsidR="007600A4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</w:p>
    <w:p w14:paraId="29388CB7" w14:textId="6FFF691D" w:rsidR="00F426EA" w:rsidRPr="00B352AE" w:rsidRDefault="00F426EA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B602985" w14:textId="42AC33D7" w:rsidR="00223B3F" w:rsidRPr="00AC6024" w:rsidRDefault="00666D0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F0000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>NOTE</w:t>
      </w:r>
      <w:r w:rsidR="00223B3F" w:rsidRPr="00AC6024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D2056F">
        <w:rPr>
          <w:rFonts w:asciiTheme="minorHAnsi" w:hAnsiTheme="minorHAnsi" w:cstheme="minorHAnsi"/>
          <w:bCs/>
          <w:color w:val="000000" w:themeColor="text1"/>
        </w:rPr>
        <w:t>The</w:t>
      </w:r>
      <w:r w:rsidR="007600A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2056F">
        <w:rPr>
          <w:rFonts w:asciiTheme="minorHAnsi" w:hAnsiTheme="minorHAnsi" w:cstheme="minorHAnsi"/>
          <w:bCs/>
          <w:color w:val="000000" w:themeColor="text1"/>
        </w:rPr>
        <w:t>c</w:t>
      </w:r>
      <w:r w:rsidR="00D2056F" w:rsidRPr="00AC6024">
        <w:rPr>
          <w:rFonts w:asciiTheme="minorHAnsi" w:hAnsiTheme="minorHAnsi" w:cstheme="minorHAnsi"/>
          <w:bCs/>
          <w:color w:val="000000" w:themeColor="text1"/>
        </w:rPr>
        <w:t xml:space="preserve">ell </w:t>
      </w:r>
      <w:r w:rsidR="00223B3F" w:rsidRPr="00AC6024">
        <w:rPr>
          <w:rFonts w:asciiTheme="minorHAnsi" w:hAnsiTheme="minorHAnsi" w:cstheme="minorHAnsi"/>
          <w:bCs/>
          <w:color w:val="000000" w:themeColor="text1"/>
        </w:rPr>
        <w:t xml:space="preserve">dissociation protocol described here </w:t>
      </w:r>
      <w:r w:rsidR="00426B38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can be applied to </w:t>
      </w:r>
      <w:r w:rsidR="00D205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426B38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tongue epithelium and mesenchyme/connective tissue </w:t>
      </w:r>
      <w:r w:rsidR="00405631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>in both</w:t>
      </w:r>
      <w:r w:rsidR="00426B38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E12.5 embryo</w:t>
      </w:r>
      <w:r w:rsidR="00405631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>nic</w:t>
      </w:r>
      <w:r w:rsidR="00426B38"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8-week-old mice</w:t>
      </w:r>
      <w:r w:rsidRPr="00AC6024">
        <w:rPr>
          <w:rFonts w:asciiTheme="minorHAnsi" w:hAnsiTheme="minorHAnsi" w:cstheme="minorHAnsi"/>
          <w:bCs/>
          <w:color w:val="000000" w:themeColor="text1"/>
        </w:rPr>
        <w:t>.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 xml:space="preserve"> To reduce the cell loss during agitati</w:t>
      </w:r>
      <w:r w:rsidR="00405631" w:rsidRPr="00AC6024">
        <w:rPr>
          <w:rFonts w:asciiTheme="minorHAnsi" w:hAnsiTheme="minorHAnsi" w:cstheme="minorHAnsi"/>
          <w:bCs/>
          <w:color w:val="000000" w:themeColor="text1"/>
        </w:rPr>
        <w:t>o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 xml:space="preserve">n and </w:t>
      </w:r>
      <w:r w:rsidR="00B46AA6" w:rsidRPr="00AC6024">
        <w:rPr>
          <w:rFonts w:asciiTheme="minorHAnsi" w:hAnsiTheme="minorHAnsi" w:cstheme="minorHAnsi"/>
          <w:bCs/>
          <w:color w:val="000000" w:themeColor="text1"/>
        </w:rPr>
        <w:t xml:space="preserve">transfer </w:t>
      </w:r>
      <w:r w:rsidR="00405631" w:rsidRPr="00AC6024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 xml:space="preserve">cell suspension, </w:t>
      </w:r>
      <w:r w:rsidR="00B46AA6" w:rsidRPr="00AC6024">
        <w:rPr>
          <w:rFonts w:asciiTheme="minorHAnsi" w:hAnsiTheme="minorHAnsi" w:cstheme="minorHAnsi"/>
          <w:bCs/>
          <w:color w:val="000000" w:themeColor="text1"/>
        </w:rPr>
        <w:t xml:space="preserve">use commercial 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 xml:space="preserve">low retention pipette tips </w:t>
      </w:r>
      <w:r w:rsidR="00B46AA6" w:rsidRPr="00AC6024">
        <w:rPr>
          <w:rFonts w:asciiTheme="minorHAnsi" w:hAnsiTheme="minorHAnsi" w:cstheme="minorHAnsi"/>
          <w:bCs/>
          <w:color w:val="000000" w:themeColor="text1"/>
        </w:rPr>
        <w:t xml:space="preserve">or 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>pre-coat</w:t>
      </w:r>
      <w:r w:rsidR="004D5AA8" w:rsidRPr="00AC6024">
        <w:rPr>
          <w:rFonts w:asciiTheme="minorHAnsi" w:hAnsiTheme="minorHAnsi" w:cstheme="minorHAnsi"/>
          <w:bCs/>
          <w:color w:val="000000" w:themeColor="text1"/>
        </w:rPr>
        <w:t>ed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 xml:space="preserve"> pipette tips with </w:t>
      </w:r>
      <w:r w:rsidR="003E67DA" w:rsidRPr="00AC6024">
        <w:rPr>
          <w:rFonts w:asciiTheme="minorHAnsi" w:hAnsiTheme="minorHAnsi" w:cstheme="minorHAnsi"/>
          <w:bCs/>
          <w:color w:val="000000" w:themeColor="text1"/>
        </w:rPr>
        <w:t>2.5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 xml:space="preserve">% BSA in 0.1 M PBS at </w:t>
      </w:r>
      <w:r w:rsidR="004D5AA8" w:rsidRPr="00AC6024">
        <w:rPr>
          <w:rFonts w:asciiTheme="minorHAnsi" w:hAnsiTheme="minorHAnsi" w:cstheme="minorHAnsi"/>
          <w:bCs/>
          <w:color w:val="000000" w:themeColor="text1"/>
        </w:rPr>
        <w:t>p</w:t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>H 7.4</w:t>
      </w:r>
      <w:r w:rsidR="00A016C5" w:rsidRPr="00AC6024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463732" w:rsidRPr="00AC6024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&lt;EndNote&gt;&lt;Cite&gt;&lt;Author&gt;Nguyen-Ngoc&lt;/Author&gt;&lt;Year&gt;2015&lt;/Year&gt;&lt;RecNum&gt;189&lt;/RecNum&gt;&lt;DisplayText&gt;&lt;style face="superscript"&gt;8&lt;/style&gt;&lt;/DisplayText&gt;&lt;record&gt;&lt;rec-number&gt;189&lt;/rec-number&gt;&lt;foreign-keys&gt;&lt;key app="EN" db-id="adzwt25xnpzxfme0v5rxwvxzzp2ez9fzwdvd" timestamp="1601277574"&gt;189&lt;/key&gt;&lt;/foreign-keys&gt;&lt;ref-type name="Book Section"&gt;5&lt;/ref-type&gt;&lt;contributors&gt;&lt;authors&gt;&lt;author&gt;Nguyen-Ngoc, Kim-Vy&lt;/author&gt;&lt;author&gt;Shamir, Eliah R&lt;/author&gt;&lt;author&gt;Huebner, Robert J&lt;/author&gt;&lt;author&gt;Beck, Jennifer N&lt;/author&gt;&lt;author&gt;Cheung, Kevin J&lt;/author&gt;&lt;author&gt;Ewald, Andrew J&lt;/author&gt;&lt;/authors&gt;&lt;/contributors&gt;&lt;titles&gt;&lt;title&gt;3D culture assays of murine mammary branching morphogenesis and epithelial invasion&lt;/title&gt;&lt;secondary-title&gt;Tissue Morphogenesis&lt;/secondary-title&gt;&lt;/titles&gt;&lt;pages&gt;135-162&lt;/pages&gt;&lt;dates&gt;&lt;year&gt;2015&lt;/year&gt;&lt;/dates&gt;&lt;publisher&gt;Springer&lt;/publisher&gt;&lt;urls&gt;&lt;/urls&gt;&lt;/record&gt;&lt;/Cite&gt;&lt;/EndNote&gt;</w:instrText>
      </w:r>
      <w:r w:rsidR="00A016C5" w:rsidRPr="00AC6024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463732" w:rsidRPr="00AC6024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8</w:t>
      </w:r>
      <w:r w:rsidR="00A016C5" w:rsidRPr="00AC6024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F426EA" w:rsidRPr="00AC6024">
        <w:rPr>
          <w:rFonts w:asciiTheme="minorHAnsi" w:hAnsiTheme="minorHAnsi" w:cstheme="minorHAnsi"/>
          <w:bCs/>
          <w:color w:val="000000" w:themeColor="text1"/>
        </w:rPr>
        <w:t>.</w:t>
      </w:r>
    </w:p>
    <w:p w14:paraId="6FAF3176" w14:textId="77777777" w:rsidR="00F426EA" w:rsidRPr="00B352AE" w:rsidRDefault="00F426EA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696BC4E9" w14:textId="0DC718C1" w:rsidR="00F364DF" w:rsidRPr="00B352AE" w:rsidRDefault="00591563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Transfer the tissues</w:t>
      </w:r>
      <w:r w:rsidR="00405631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using spatula and fine forceps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</w:t>
      </w:r>
      <w:r w:rsidR="003E67DA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mL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0.25% </w:t>
      </w:r>
      <w:r w:rsidR="00D2056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trypsin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-EDTA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</w:t>
      </w:r>
      <w:r w:rsidR="00F36EFB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new </w:t>
      </w:r>
      <w:r w:rsidR="008F507E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35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mm</w:t>
      </w:r>
      <w:r w:rsidR="002B285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culture dish for 30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min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at 37 °C.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>Gently agitate</w:t>
      </w:r>
      <w:r w:rsidR="007600A4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tissue</w:t>
      </w:r>
      <w:r w:rsidR="00F36EFB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17560E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every 5 min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with 1</w:t>
      </w:r>
      <w:r w:rsidR="00361429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F364DF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mL pipette tips</w:t>
      </w:r>
      <w:r w:rsidR="0017560E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4371AB70" w14:textId="38CBB981" w:rsidR="00345F7B" w:rsidRPr="00AC6024" w:rsidRDefault="00345F7B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A9868F2" w14:textId="2A0D5F15" w:rsidR="00345F7B" w:rsidRPr="00AC6024" w:rsidRDefault="00D2056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NOTE</w:t>
      </w:r>
      <w:r w:rsidR="00345F7B" w:rsidRPr="00AC6024">
        <w:rPr>
          <w:rFonts w:asciiTheme="minorHAnsi" w:hAnsiTheme="minorHAnsi" w:cstheme="minorHAnsi"/>
          <w:bCs/>
          <w:color w:val="000000" w:themeColor="text1"/>
        </w:rPr>
        <w:t>: Do not cut the pipette tip, as the cutting edge can physically damage the dissociat</w:t>
      </w:r>
      <w:r w:rsidR="004D5AA8" w:rsidRPr="00AC6024">
        <w:rPr>
          <w:rFonts w:asciiTheme="minorHAnsi" w:hAnsiTheme="minorHAnsi" w:cstheme="minorHAnsi"/>
          <w:bCs/>
          <w:color w:val="000000" w:themeColor="text1"/>
        </w:rPr>
        <w:t>ed</w:t>
      </w:r>
      <w:r w:rsidR="00345F7B" w:rsidRPr="00AC6024">
        <w:rPr>
          <w:rFonts w:asciiTheme="minorHAnsi" w:hAnsiTheme="minorHAnsi" w:cstheme="minorHAnsi"/>
          <w:bCs/>
          <w:color w:val="000000" w:themeColor="text1"/>
        </w:rPr>
        <w:t xml:space="preserve"> cells.</w:t>
      </w:r>
    </w:p>
    <w:p w14:paraId="7D56CF79" w14:textId="6EB71EFD" w:rsidR="00F426EA" w:rsidRPr="00B352AE" w:rsidRDefault="00F426EA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22CB49E" w14:textId="5E058098" w:rsidR="00F426EA" w:rsidRPr="00B352AE" w:rsidRDefault="00B46AA6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Add 500 μL </w:t>
      </w:r>
      <w:r w:rsidR="00D2056F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5% FBS in DMEM/F12</w:t>
      </w:r>
      <w:r w:rsidR="006613B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stop the reaction and transfer the </w:t>
      </w:r>
      <w:r w:rsidR="007D075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medium</w:t>
      </w:r>
      <w:r w:rsidR="006613B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</w:t>
      </w:r>
      <w:r w:rsidR="007600A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6613B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5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6613B5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mL low binding centrifuge tube. </w:t>
      </w:r>
    </w:p>
    <w:p w14:paraId="6B870736" w14:textId="7A974BED" w:rsidR="006613B5" w:rsidRPr="00B352AE" w:rsidRDefault="006613B5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5CA2A915" w14:textId="20BBBC70" w:rsidR="006613B5" w:rsidRPr="00666D07" w:rsidRDefault="006613B5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Centrifuge </w:t>
      </w:r>
      <w:r w:rsidR="003E452C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cell suspension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at </w:t>
      </w:r>
      <w:bookmarkStart w:id="7" w:name="_Hlk57711925"/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200</w:t>
      </w:r>
      <w:r w:rsidR="00A36729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A36729" w:rsidRPr="00F97054">
        <w:rPr>
          <w:rFonts w:asciiTheme="minorHAnsi" w:hAnsiTheme="minorHAnsi" w:cstheme="minorHAnsi"/>
          <w:bCs/>
          <w:color w:val="000000" w:themeColor="text1"/>
          <w:highlight w:val="yellow"/>
        </w:rPr>
        <w:t>x</w:t>
      </w:r>
      <w:r w:rsidR="00222671" w:rsidRPr="00F9705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AC6024">
        <w:rPr>
          <w:rFonts w:asciiTheme="minorHAnsi" w:hAnsiTheme="minorHAnsi" w:cstheme="minorHAnsi"/>
          <w:bCs/>
          <w:i/>
          <w:iCs/>
          <w:color w:val="000000" w:themeColor="text1"/>
          <w:highlight w:val="yellow"/>
        </w:rPr>
        <w:t>g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for </w:t>
      </w:r>
      <w:r w:rsidR="001D439B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8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min </w:t>
      </w:r>
      <w:bookmarkEnd w:id="7"/>
      <w:r w:rsidR="001D439B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at room temperature </w:t>
      </w:r>
      <w:r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and remove the supernatant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165FBA2B" w14:textId="77777777" w:rsidR="00D37AC2" w:rsidRPr="00B352AE" w:rsidRDefault="00D37AC2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52234D72" w14:textId="24223DD4" w:rsidR="00DF73D4" w:rsidRPr="00B352AE" w:rsidRDefault="00DB340B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t>Gently r</w:t>
      </w:r>
      <w:r w:rsidR="001D439B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e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>-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suspend cell</w:t>
      </w:r>
      <w:r w:rsidR="00FB638B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3 mL of DMEM/F12 </w:t>
      </w:r>
      <w:r w:rsidR="00672D3A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containing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10% FBS and 1% BSA </w:t>
      </w:r>
      <w:r w:rsidR="007953C7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using 1 mL pipette tips 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and </w:t>
      </w:r>
      <w:r w:rsidR="00AB267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filter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 cells using </w:t>
      </w:r>
      <w:r w:rsidR="00B47108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 </w:t>
      </w:r>
      <w:r w:rsidR="009500B6" w:rsidRPr="00B352AE">
        <w:rPr>
          <w:rFonts w:asciiTheme="minorHAnsi" w:hAnsiTheme="minorHAnsi" w:cstheme="minorHAnsi"/>
          <w:bCs/>
          <w:color w:val="000000" w:themeColor="text1"/>
          <w:highlight w:val="yellow"/>
        </w:rPr>
        <w:t>70</w:t>
      </w:r>
      <w:r w:rsidR="00D2056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9500B6" w:rsidRPr="00B352AE">
        <w:rPr>
          <w:highlight w:val="yellow"/>
        </w:rPr>
        <w:t xml:space="preserve">μm </w:t>
      </w:r>
      <w:r w:rsidR="00681263" w:rsidRPr="00B352AE">
        <w:rPr>
          <w:highlight w:val="yellow"/>
        </w:rPr>
        <w:t xml:space="preserve">cell strainer, followed by </w:t>
      </w:r>
      <w:r w:rsidR="00B47108" w:rsidRPr="00B352AE">
        <w:rPr>
          <w:highlight w:val="yellow"/>
        </w:rPr>
        <w:t xml:space="preserve">a </w:t>
      </w:r>
      <w:r w:rsidR="00FB638B" w:rsidRPr="00B352AE">
        <w:rPr>
          <w:highlight w:val="yellow"/>
        </w:rPr>
        <w:t>35</w:t>
      </w:r>
      <w:r w:rsidR="00D2056F">
        <w:rPr>
          <w:highlight w:val="yellow"/>
        </w:rPr>
        <w:t xml:space="preserve"> </w:t>
      </w:r>
      <w:r w:rsidR="00681263" w:rsidRPr="00B352AE">
        <w:rPr>
          <w:highlight w:val="yellow"/>
        </w:rPr>
        <w:t>μm cell strainer.</w:t>
      </w:r>
      <w:r w:rsidR="00DF73D4" w:rsidRPr="00B352AE">
        <w:rPr>
          <w:rFonts w:asciiTheme="minorHAnsi" w:hAnsiTheme="minorHAnsi" w:cstheme="minorHAnsi"/>
          <w:bCs/>
          <w:color w:val="FF0000"/>
          <w:highlight w:val="yellow"/>
        </w:rPr>
        <w:t xml:space="preserve"> </w:t>
      </w:r>
    </w:p>
    <w:p w14:paraId="0ED8C6C6" w14:textId="7B0E5C6C" w:rsidR="003E452C" w:rsidRPr="00B352AE" w:rsidRDefault="003E452C" w:rsidP="00C3525D">
      <w:pPr>
        <w:pStyle w:val="NormalWeb"/>
        <w:spacing w:before="0" w:beforeAutospacing="0" w:after="0" w:afterAutospacing="0"/>
        <w:rPr>
          <w:highlight w:val="yellow"/>
        </w:rPr>
      </w:pPr>
    </w:p>
    <w:p w14:paraId="70FCA267" w14:textId="6A2AC823" w:rsidR="003E452C" w:rsidRPr="00B352AE" w:rsidRDefault="003E452C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highlight w:val="yellow"/>
        </w:rPr>
      </w:pPr>
      <w:r w:rsidRPr="00B352AE">
        <w:rPr>
          <w:highlight w:val="yellow"/>
        </w:rPr>
        <w:lastRenderedPageBreak/>
        <w:t>Centrifuge cell suspension at 200</w:t>
      </w:r>
      <w:r w:rsidR="00CD77E4" w:rsidRPr="00B352AE">
        <w:rPr>
          <w:highlight w:val="yellow"/>
        </w:rPr>
        <w:t xml:space="preserve"> x </w:t>
      </w:r>
      <w:r w:rsidRPr="00AC6024">
        <w:rPr>
          <w:i/>
          <w:iCs/>
          <w:highlight w:val="yellow"/>
        </w:rPr>
        <w:t>g</w:t>
      </w:r>
      <w:r w:rsidRPr="00B352AE">
        <w:rPr>
          <w:highlight w:val="yellow"/>
        </w:rPr>
        <w:t xml:space="preserve"> for </w:t>
      </w:r>
      <w:r w:rsidR="001D439B" w:rsidRPr="00B352AE">
        <w:rPr>
          <w:highlight w:val="yellow"/>
        </w:rPr>
        <w:t>8</w:t>
      </w:r>
      <w:r w:rsidRPr="00B352AE">
        <w:rPr>
          <w:highlight w:val="yellow"/>
        </w:rPr>
        <w:t xml:space="preserve"> min</w:t>
      </w:r>
      <w:r w:rsidR="001D439B" w:rsidRPr="00B352AE">
        <w:rPr>
          <w:highlight w:val="yellow"/>
        </w:rPr>
        <w:t xml:space="preserve"> at room temperature</w:t>
      </w:r>
      <w:r w:rsidRPr="00B352AE">
        <w:rPr>
          <w:highlight w:val="yellow"/>
        </w:rPr>
        <w:t xml:space="preserve">. </w:t>
      </w:r>
      <w:r w:rsidR="00A40B23" w:rsidRPr="00B352AE">
        <w:rPr>
          <w:highlight w:val="yellow"/>
        </w:rPr>
        <w:t>Remove</w:t>
      </w:r>
      <w:r w:rsidRPr="00B352AE">
        <w:rPr>
          <w:highlight w:val="yellow"/>
        </w:rPr>
        <w:t xml:space="preserve"> most of the medium and leave 50</w:t>
      </w:r>
      <w:r w:rsidR="00B47108" w:rsidRPr="00B352AE">
        <w:rPr>
          <w:highlight w:val="yellow"/>
        </w:rPr>
        <w:t>-</w:t>
      </w:r>
      <w:r w:rsidR="00816AD5" w:rsidRPr="00B352AE">
        <w:rPr>
          <w:highlight w:val="yellow"/>
        </w:rPr>
        <w:t>3</w:t>
      </w:r>
      <w:r w:rsidRPr="00B352AE">
        <w:rPr>
          <w:highlight w:val="yellow"/>
        </w:rPr>
        <w:t xml:space="preserve">00 μL </w:t>
      </w:r>
      <w:r w:rsidR="00DF290F" w:rsidRPr="00B352AE">
        <w:rPr>
          <w:highlight w:val="yellow"/>
        </w:rPr>
        <w:t xml:space="preserve">as </w:t>
      </w:r>
      <w:r w:rsidR="007600A4">
        <w:rPr>
          <w:highlight w:val="yellow"/>
        </w:rPr>
        <w:t xml:space="preserve">the </w:t>
      </w:r>
      <w:r w:rsidR="00DF290F" w:rsidRPr="00B352AE">
        <w:rPr>
          <w:highlight w:val="yellow"/>
        </w:rPr>
        <w:t xml:space="preserve">final volume </w:t>
      </w:r>
      <w:r w:rsidR="001D439B" w:rsidRPr="00B352AE">
        <w:rPr>
          <w:highlight w:val="yellow"/>
        </w:rPr>
        <w:t>to re-suspend cells</w:t>
      </w:r>
      <w:r w:rsidR="00DF290F" w:rsidRPr="00B352AE">
        <w:rPr>
          <w:highlight w:val="yellow"/>
        </w:rPr>
        <w:t>.</w:t>
      </w:r>
    </w:p>
    <w:p w14:paraId="08C6E083" w14:textId="0C2FC914" w:rsidR="003E452C" w:rsidRPr="00B352AE" w:rsidRDefault="003E452C" w:rsidP="00C3525D">
      <w:pPr>
        <w:pStyle w:val="NormalWeb"/>
        <w:spacing w:before="0" w:beforeAutospacing="0" w:after="0" w:afterAutospacing="0"/>
        <w:rPr>
          <w:highlight w:val="yellow"/>
        </w:rPr>
      </w:pPr>
    </w:p>
    <w:p w14:paraId="0190A9A3" w14:textId="508838F2" w:rsidR="00DF290F" w:rsidRDefault="00666D0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C6024">
        <w:rPr>
          <w:rFonts w:asciiTheme="minorHAnsi" w:hAnsiTheme="minorHAnsi" w:cstheme="minorHAnsi"/>
          <w:bCs/>
          <w:color w:val="000000" w:themeColor="text1"/>
        </w:rPr>
        <w:t>N</w:t>
      </w:r>
      <w:r w:rsidRPr="00AC6024">
        <w:rPr>
          <w:rFonts w:asciiTheme="minorHAnsi" w:hAnsiTheme="minorHAnsi" w:cstheme="minorHAnsi"/>
          <w:bCs/>
          <w:color w:val="000000" w:themeColor="text1"/>
          <w:lang w:eastAsia="zh-CN"/>
        </w:rPr>
        <w:t>OTE</w:t>
      </w:r>
      <w:r w:rsidRPr="00AC6024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DF290F" w:rsidRPr="00AC6024">
        <w:rPr>
          <w:rFonts w:asciiTheme="minorHAnsi" w:hAnsiTheme="minorHAnsi" w:cstheme="minorHAnsi"/>
          <w:bCs/>
          <w:color w:val="000000" w:themeColor="text1"/>
        </w:rPr>
        <w:t>Adjust the concentration of cells</w:t>
      </w:r>
      <w:r w:rsidR="00A40B23" w:rsidRPr="00AC6024">
        <w:rPr>
          <w:rFonts w:asciiTheme="minorHAnsi" w:hAnsiTheme="minorHAnsi" w:cstheme="minorHAnsi"/>
          <w:bCs/>
          <w:color w:val="000000" w:themeColor="text1"/>
        </w:rPr>
        <w:t xml:space="preserve"> according to requirements of downstream experiments</w:t>
      </w:r>
      <w:r w:rsidR="00DF290F" w:rsidRPr="00AC6024">
        <w:rPr>
          <w:rFonts w:asciiTheme="minorHAnsi" w:hAnsiTheme="minorHAnsi" w:cstheme="minorHAnsi"/>
          <w:bCs/>
          <w:color w:val="000000" w:themeColor="text1"/>
        </w:rPr>
        <w:t xml:space="preserve"> by changing the final</w:t>
      </w:r>
      <w:r w:rsidR="000E7DF6" w:rsidRPr="00AC6024">
        <w:rPr>
          <w:rFonts w:asciiTheme="minorHAnsi" w:hAnsiTheme="minorHAnsi" w:cstheme="minorHAnsi"/>
          <w:bCs/>
          <w:color w:val="000000" w:themeColor="text1"/>
        </w:rPr>
        <w:t xml:space="preserve"> volume of single cell suspension.</w:t>
      </w:r>
    </w:p>
    <w:p w14:paraId="131FB8FD" w14:textId="77777777" w:rsidR="00DF290F" w:rsidRDefault="00DF290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2A90868" w14:textId="4F1A0BBC" w:rsidR="003E452C" w:rsidRDefault="00DF290F" w:rsidP="00C3525D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DF290F">
        <w:rPr>
          <w:rFonts w:asciiTheme="minorHAnsi" w:hAnsiTheme="minorHAnsi" w:cstheme="minorHAnsi"/>
          <w:b/>
          <w:color w:val="000000" w:themeColor="text1"/>
        </w:rPr>
        <w:t>Cell count</w:t>
      </w:r>
      <w:r>
        <w:rPr>
          <w:rFonts w:asciiTheme="minorHAnsi" w:hAnsiTheme="minorHAnsi" w:cstheme="minorHAnsi"/>
          <w:b/>
          <w:color w:val="000000" w:themeColor="text1"/>
        </w:rPr>
        <w:t>ing and viability test</w:t>
      </w:r>
      <w:r w:rsidRPr="00DF290F">
        <w:rPr>
          <w:rFonts w:asciiTheme="minorHAnsi" w:hAnsiTheme="minorHAnsi" w:cstheme="minorHAnsi"/>
          <w:b/>
          <w:color w:val="000000" w:themeColor="text1"/>
        </w:rPr>
        <w:t xml:space="preserve"> using hemo</w:t>
      </w:r>
      <w:r w:rsidRPr="00361429">
        <w:rPr>
          <w:rFonts w:asciiTheme="minorHAnsi" w:hAnsiTheme="minorHAnsi" w:cstheme="minorHAnsi"/>
          <w:b/>
          <w:color w:val="000000" w:themeColor="text1"/>
        </w:rPr>
        <w:t>cytometer</w:t>
      </w:r>
    </w:p>
    <w:p w14:paraId="09894D19" w14:textId="5510022C" w:rsidR="00FC6D0D" w:rsidRDefault="00FC6D0D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23034D0" w14:textId="0F1CAABD" w:rsidR="00FC6D0D" w:rsidRPr="002845E9" w:rsidRDefault="00666D07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552A90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8B5F89" w:rsidRPr="002845E9">
        <w:rPr>
          <w:rFonts w:asciiTheme="minorHAnsi" w:hAnsiTheme="minorHAnsi" w:cstheme="minorHAnsi"/>
          <w:bCs/>
          <w:color w:val="000000" w:themeColor="text1"/>
        </w:rPr>
        <w:t>T</w:t>
      </w:r>
      <w:r w:rsidR="00FC6D0D" w:rsidRPr="002845E9">
        <w:rPr>
          <w:rFonts w:asciiTheme="minorHAnsi" w:hAnsiTheme="minorHAnsi" w:cstheme="minorHAnsi"/>
          <w:bCs/>
          <w:color w:val="000000" w:themeColor="text1"/>
        </w:rPr>
        <w:t>o improve measurement</w:t>
      </w:r>
      <w:r w:rsidR="007A1C0F">
        <w:rPr>
          <w:rFonts w:asciiTheme="minorHAnsi" w:hAnsiTheme="minorHAnsi" w:cstheme="minorHAnsi"/>
          <w:bCs/>
          <w:color w:val="000000" w:themeColor="text1"/>
        </w:rPr>
        <w:t xml:space="preserve"> accuracy</w:t>
      </w:r>
      <w:r w:rsidR="00FC6D0D" w:rsidRPr="002845E9">
        <w:rPr>
          <w:rFonts w:asciiTheme="minorHAnsi" w:hAnsiTheme="minorHAnsi" w:cstheme="minorHAnsi"/>
          <w:bCs/>
          <w:color w:val="000000" w:themeColor="text1"/>
        </w:rPr>
        <w:t>, 3 technical replicates are recommended for each sample.</w:t>
      </w:r>
    </w:p>
    <w:p w14:paraId="05884E6E" w14:textId="0B28075A" w:rsidR="00DF290F" w:rsidRDefault="00DF290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9AEAEE3" w14:textId="602B02A7" w:rsidR="00DF290F" w:rsidRDefault="00DF290F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DF290F">
        <w:rPr>
          <w:rFonts w:asciiTheme="minorHAnsi" w:hAnsiTheme="minorHAnsi" w:cstheme="minorHAnsi"/>
          <w:bCs/>
          <w:color w:val="000000" w:themeColor="text1"/>
        </w:rPr>
        <w:t xml:space="preserve">Gently mix </w:t>
      </w:r>
      <w:r w:rsidR="002E36B5">
        <w:rPr>
          <w:rFonts w:asciiTheme="minorHAnsi" w:hAnsiTheme="minorHAnsi" w:cstheme="minorHAnsi" w:hint="eastAsia"/>
          <w:bCs/>
          <w:color w:val="000000" w:themeColor="text1"/>
          <w:lang w:eastAsia="zh-CN"/>
        </w:rPr>
        <w:t>5</w:t>
      </w:r>
      <w:r w:rsidR="00B47108">
        <w:rPr>
          <w:rFonts w:asciiTheme="minorHAnsi" w:hAnsiTheme="minorHAnsi" w:cstheme="minorHAnsi"/>
          <w:bCs/>
          <w:color w:val="000000" w:themeColor="text1"/>
          <w:lang w:eastAsia="zh-CN"/>
        </w:rPr>
        <w:t>-</w:t>
      </w:r>
      <w:r w:rsidR="002E36B5">
        <w:rPr>
          <w:rFonts w:asciiTheme="minorHAnsi" w:hAnsiTheme="minorHAnsi" w:cstheme="minorHAnsi" w:hint="eastAsia"/>
          <w:bCs/>
          <w:color w:val="000000" w:themeColor="text1"/>
          <w:lang w:eastAsia="zh-CN"/>
        </w:rPr>
        <w:t>1</w:t>
      </w:r>
      <w:r w:rsidRPr="00DF290F">
        <w:rPr>
          <w:rFonts w:asciiTheme="minorHAnsi" w:hAnsiTheme="minorHAnsi" w:cstheme="minorHAnsi"/>
          <w:bCs/>
          <w:color w:val="000000" w:themeColor="text1"/>
        </w:rPr>
        <w:t>0</w:t>
      </w:r>
      <w:r w:rsidR="003C791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C791F" w:rsidRPr="003C791F">
        <w:rPr>
          <w:rFonts w:asciiTheme="minorHAnsi" w:hAnsiTheme="minorHAnsi" w:cstheme="minorHAnsi"/>
          <w:bCs/>
          <w:color w:val="000000" w:themeColor="text1"/>
        </w:rPr>
        <w:t>μ</w:t>
      </w:r>
      <w:r w:rsidR="003C791F">
        <w:rPr>
          <w:rFonts w:asciiTheme="minorHAnsi" w:hAnsiTheme="minorHAnsi" w:cstheme="minorHAnsi"/>
          <w:bCs/>
          <w:color w:val="000000" w:themeColor="text1"/>
        </w:rPr>
        <w:t xml:space="preserve">L </w:t>
      </w:r>
      <w:r w:rsidR="00D2056F">
        <w:rPr>
          <w:rFonts w:asciiTheme="minorHAnsi" w:hAnsiTheme="minorHAnsi" w:cstheme="minorHAnsi"/>
          <w:bCs/>
          <w:color w:val="auto"/>
        </w:rPr>
        <w:t xml:space="preserve">of </w:t>
      </w:r>
      <w:r w:rsidR="007600A4">
        <w:rPr>
          <w:rFonts w:asciiTheme="minorHAnsi" w:hAnsiTheme="minorHAnsi" w:cstheme="minorHAnsi"/>
          <w:bCs/>
          <w:color w:val="auto"/>
        </w:rPr>
        <w:t xml:space="preserve">the </w:t>
      </w:r>
      <w:r w:rsidR="003C791F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</w:t>
      </w:r>
      <w:r w:rsidR="003C791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ingle </w:t>
      </w:r>
      <w:r w:rsidRPr="00DF290F">
        <w:rPr>
          <w:rFonts w:asciiTheme="minorHAnsi" w:hAnsiTheme="minorHAnsi" w:cstheme="minorHAnsi"/>
          <w:bCs/>
          <w:color w:val="000000" w:themeColor="text1"/>
        </w:rPr>
        <w:t>cell</w:t>
      </w:r>
      <w:r>
        <w:rPr>
          <w:rFonts w:asciiTheme="minorHAnsi" w:hAnsiTheme="minorHAnsi" w:cstheme="minorHAnsi"/>
          <w:bCs/>
          <w:color w:val="000000" w:themeColor="text1"/>
        </w:rPr>
        <w:t xml:space="preserve"> suspension</w:t>
      </w:r>
      <w:r w:rsidRPr="00DF290F">
        <w:rPr>
          <w:rFonts w:asciiTheme="minorHAnsi" w:hAnsiTheme="minorHAnsi" w:cstheme="minorHAnsi"/>
          <w:bCs/>
          <w:color w:val="000000" w:themeColor="text1"/>
        </w:rPr>
        <w:t xml:space="preserve"> with an equal volume of Trypan blue and </w:t>
      </w:r>
      <w:r w:rsidR="003C791F">
        <w:rPr>
          <w:rFonts w:asciiTheme="minorHAnsi" w:hAnsiTheme="minorHAnsi" w:cstheme="minorHAnsi"/>
          <w:bCs/>
          <w:color w:val="000000" w:themeColor="text1"/>
        </w:rPr>
        <w:t>add</w:t>
      </w:r>
      <w:r w:rsidRPr="00DF290F">
        <w:rPr>
          <w:rFonts w:asciiTheme="minorHAnsi" w:hAnsiTheme="minorHAnsi" w:cstheme="minorHAnsi"/>
          <w:bCs/>
          <w:color w:val="000000" w:themeColor="text1"/>
        </w:rPr>
        <w:t xml:space="preserve"> onto hemocytometer</w:t>
      </w:r>
      <w:r w:rsidR="003C791F">
        <w:rPr>
          <w:rFonts w:asciiTheme="minorHAnsi" w:hAnsiTheme="minorHAnsi" w:cstheme="minorHAnsi"/>
          <w:bCs/>
          <w:color w:val="000000" w:themeColor="text1"/>
        </w:rPr>
        <w:t>.</w:t>
      </w:r>
    </w:p>
    <w:p w14:paraId="2FDB1671" w14:textId="44608FCF" w:rsidR="00FD78AB" w:rsidRDefault="00FD78AB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779DEA0" w14:textId="436EEDFE" w:rsidR="00FD78AB" w:rsidRPr="002845E9" w:rsidRDefault="00666D07" w:rsidP="00C3525D">
      <w:pPr>
        <w:rPr>
          <w:rFonts w:asciiTheme="minorHAnsi" w:hAnsiTheme="minorHAnsi" w:cstheme="minorHAnsi"/>
          <w:color w:val="000000" w:themeColor="text1"/>
        </w:rPr>
      </w:pPr>
      <w:r w:rsidRPr="00552A90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FD78AB" w:rsidRPr="00552A90">
        <w:rPr>
          <w:rFonts w:asciiTheme="minorHAnsi" w:hAnsiTheme="minorHAnsi" w:cstheme="minorHAnsi"/>
          <w:color w:val="000000" w:themeColor="text1"/>
        </w:rPr>
        <w:t>C</w:t>
      </w:r>
      <w:r w:rsidR="00FD78AB" w:rsidRPr="002845E9">
        <w:rPr>
          <w:rFonts w:asciiTheme="minorHAnsi" w:hAnsiTheme="minorHAnsi" w:cstheme="minorHAnsi"/>
          <w:color w:val="000000" w:themeColor="text1"/>
        </w:rPr>
        <w:t xml:space="preserve">lean </w:t>
      </w:r>
      <w:r w:rsidR="00345F7B">
        <w:rPr>
          <w:rFonts w:asciiTheme="minorHAnsi" w:hAnsiTheme="minorHAnsi" w:cstheme="minorHAnsi"/>
          <w:color w:val="000000" w:themeColor="text1"/>
        </w:rPr>
        <w:t xml:space="preserve">the </w:t>
      </w:r>
      <w:r w:rsidR="00FD78AB" w:rsidRPr="002845E9">
        <w:rPr>
          <w:rFonts w:asciiTheme="minorHAnsi" w:hAnsiTheme="minorHAnsi" w:cstheme="minorHAnsi"/>
          <w:color w:val="000000" w:themeColor="text1"/>
        </w:rPr>
        <w:t xml:space="preserve">hemocytometer </w:t>
      </w:r>
      <w:r w:rsidR="002E36B5">
        <w:rPr>
          <w:rFonts w:asciiTheme="minorHAnsi" w:hAnsiTheme="minorHAnsi" w:cstheme="minorHAnsi"/>
          <w:color w:val="000000" w:themeColor="text1"/>
          <w:lang w:eastAsia="zh-CN"/>
        </w:rPr>
        <w:t>thoroughly</w:t>
      </w:r>
      <w:r w:rsidR="002E36B5">
        <w:rPr>
          <w:rFonts w:asciiTheme="minorHAnsi" w:hAnsiTheme="minorHAnsi" w:cstheme="minorHAnsi"/>
          <w:color w:val="000000" w:themeColor="text1"/>
        </w:rPr>
        <w:t xml:space="preserve"> using 70% ethanol before use</w:t>
      </w:r>
      <w:r w:rsidR="008B5F89" w:rsidRPr="002845E9">
        <w:rPr>
          <w:rFonts w:asciiTheme="minorHAnsi" w:hAnsiTheme="minorHAnsi" w:cstheme="minorHAnsi"/>
          <w:color w:val="000000" w:themeColor="text1"/>
        </w:rPr>
        <w:t>. Du</w:t>
      </w:r>
      <w:r w:rsidR="00345F7B">
        <w:rPr>
          <w:rFonts w:asciiTheme="minorHAnsi" w:hAnsiTheme="minorHAnsi" w:cstheme="minorHAnsi"/>
          <w:color w:val="000000" w:themeColor="text1"/>
        </w:rPr>
        <w:t>s</w:t>
      </w:r>
      <w:r w:rsidR="008B5F89" w:rsidRPr="002845E9">
        <w:rPr>
          <w:rFonts w:asciiTheme="minorHAnsi" w:hAnsiTheme="minorHAnsi" w:cstheme="minorHAnsi"/>
          <w:color w:val="000000" w:themeColor="text1"/>
        </w:rPr>
        <w:t>ts</w:t>
      </w:r>
      <w:r w:rsidR="002E36B5">
        <w:rPr>
          <w:rFonts w:asciiTheme="minorHAnsi" w:hAnsiTheme="minorHAnsi" w:cstheme="minorHAnsi"/>
          <w:color w:val="000000" w:themeColor="text1"/>
        </w:rPr>
        <w:t xml:space="preserve"> particles on</w:t>
      </w:r>
      <w:r w:rsidR="002845E9">
        <w:rPr>
          <w:rFonts w:asciiTheme="minorHAnsi" w:hAnsiTheme="minorHAnsi" w:cstheme="minorHAnsi"/>
          <w:color w:val="000000" w:themeColor="text1"/>
        </w:rPr>
        <w:t xml:space="preserve"> the hemocytometer </w:t>
      </w:r>
      <w:r w:rsidR="008B5F89" w:rsidRPr="002845E9">
        <w:rPr>
          <w:rFonts w:asciiTheme="minorHAnsi" w:hAnsiTheme="minorHAnsi" w:cstheme="minorHAnsi" w:hint="eastAsia"/>
          <w:color w:val="000000" w:themeColor="text1"/>
          <w:lang w:eastAsia="zh-CN"/>
        </w:rPr>
        <w:t>wil</w:t>
      </w:r>
      <w:r w:rsidR="008B5F89" w:rsidRPr="002845E9">
        <w:rPr>
          <w:rFonts w:asciiTheme="minorHAnsi" w:hAnsiTheme="minorHAnsi" w:cstheme="minorHAnsi"/>
          <w:color w:val="000000" w:themeColor="text1"/>
        </w:rPr>
        <w:t xml:space="preserve">l be </w:t>
      </w:r>
      <w:r w:rsidR="002E36B5">
        <w:rPr>
          <w:rFonts w:asciiTheme="minorHAnsi" w:hAnsiTheme="minorHAnsi" w:cstheme="minorHAnsi"/>
          <w:color w:val="000000" w:themeColor="text1"/>
        </w:rPr>
        <w:t>stained</w:t>
      </w:r>
      <w:r w:rsidR="008B5F89" w:rsidRPr="002845E9">
        <w:rPr>
          <w:rFonts w:asciiTheme="minorHAnsi" w:hAnsiTheme="minorHAnsi" w:cstheme="minorHAnsi"/>
          <w:color w:val="000000" w:themeColor="text1"/>
        </w:rPr>
        <w:t xml:space="preserve"> </w:t>
      </w:r>
      <w:r w:rsidR="002845E9">
        <w:rPr>
          <w:rFonts w:asciiTheme="minorHAnsi" w:hAnsiTheme="minorHAnsi" w:cstheme="minorHAnsi"/>
          <w:color w:val="000000" w:themeColor="text1"/>
        </w:rPr>
        <w:t>in</w:t>
      </w:r>
      <w:r w:rsidR="008B5F89" w:rsidRPr="002845E9">
        <w:rPr>
          <w:rFonts w:asciiTheme="minorHAnsi" w:hAnsiTheme="minorHAnsi" w:cstheme="minorHAnsi"/>
          <w:color w:val="000000" w:themeColor="text1"/>
        </w:rPr>
        <w:t xml:space="preserve"> dark blue</w:t>
      </w:r>
      <w:r w:rsidR="002E36B5">
        <w:rPr>
          <w:rFonts w:asciiTheme="minorHAnsi" w:hAnsiTheme="minorHAnsi" w:cstheme="minorHAnsi"/>
          <w:color w:val="000000" w:themeColor="text1"/>
        </w:rPr>
        <w:t xml:space="preserve"> and affect</w:t>
      </w:r>
      <w:r w:rsidR="008B5F89" w:rsidRPr="002845E9">
        <w:rPr>
          <w:rFonts w:asciiTheme="minorHAnsi" w:hAnsiTheme="minorHAnsi" w:cstheme="minorHAnsi"/>
          <w:color w:val="000000" w:themeColor="text1"/>
        </w:rPr>
        <w:t xml:space="preserve"> the accuracy of viability</w:t>
      </w:r>
      <w:r w:rsidR="002845E9">
        <w:rPr>
          <w:rFonts w:asciiTheme="minorHAnsi" w:hAnsiTheme="minorHAnsi" w:cstheme="minorHAnsi"/>
          <w:color w:val="000000" w:themeColor="text1"/>
        </w:rPr>
        <w:t xml:space="preserve"> test</w:t>
      </w:r>
      <w:r w:rsidR="008B5F89" w:rsidRPr="002845E9">
        <w:rPr>
          <w:rFonts w:asciiTheme="minorHAnsi" w:hAnsiTheme="minorHAnsi" w:cstheme="minorHAnsi"/>
          <w:color w:val="000000" w:themeColor="text1"/>
        </w:rPr>
        <w:t xml:space="preserve">. </w:t>
      </w:r>
      <w:r w:rsidR="00B47108">
        <w:rPr>
          <w:rFonts w:asciiTheme="minorHAnsi" w:hAnsiTheme="minorHAnsi" w:cstheme="minorHAnsi"/>
          <w:color w:val="000000" w:themeColor="text1"/>
        </w:rPr>
        <w:t xml:space="preserve">Check the </w:t>
      </w:r>
      <w:r w:rsidR="001E587C">
        <w:rPr>
          <w:rFonts w:asciiTheme="minorHAnsi" w:hAnsiTheme="minorHAnsi" w:cstheme="minorHAnsi"/>
          <w:color w:val="000000" w:themeColor="text1"/>
        </w:rPr>
        <w:t>hemo</w:t>
      </w:r>
      <w:r w:rsidR="00B47108">
        <w:rPr>
          <w:rFonts w:asciiTheme="minorHAnsi" w:hAnsiTheme="minorHAnsi" w:cstheme="minorHAnsi"/>
          <w:color w:val="000000" w:themeColor="text1"/>
        </w:rPr>
        <w:t>cytometer under a microscope.</w:t>
      </w:r>
    </w:p>
    <w:p w14:paraId="7C08DE08" w14:textId="2D3CF175" w:rsidR="00DF290F" w:rsidRDefault="00DF290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607DD83" w14:textId="09D73898" w:rsidR="00DF290F" w:rsidRDefault="00DF290F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</w:t>
      </w:r>
      <w:r w:rsidR="00553DC8">
        <w:rPr>
          <w:rFonts w:asciiTheme="minorHAnsi" w:hAnsiTheme="minorHAnsi" w:cstheme="minorHAnsi"/>
          <w:bCs/>
          <w:color w:val="000000" w:themeColor="text1"/>
        </w:rPr>
        <w:t>ount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E36B5">
        <w:rPr>
          <w:rFonts w:asciiTheme="minorHAnsi" w:hAnsiTheme="minorHAnsi" w:cstheme="minorHAnsi"/>
          <w:bCs/>
          <w:color w:val="000000" w:themeColor="text1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</w:rPr>
        <w:t xml:space="preserve">total cell </w:t>
      </w:r>
      <w:r w:rsidR="00553DC8">
        <w:rPr>
          <w:rFonts w:asciiTheme="minorHAnsi" w:hAnsiTheme="minorHAnsi" w:cstheme="minorHAnsi"/>
          <w:bCs/>
          <w:color w:val="000000" w:themeColor="text1"/>
        </w:rPr>
        <w:t>number</w:t>
      </w:r>
      <w:r w:rsidR="00E52555">
        <w:rPr>
          <w:rFonts w:asciiTheme="minorHAnsi" w:hAnsiTheme="minorHAnsi" w:cstheme="minorHAnsi"/>
          <w:bCs/>
          <w:color w:val="000000" w:themeColor="text1"/>
        </w:rPr>
        <w:t xml:space="preserve">, the number of </w:t>
      </w:r>
      <w:r w:rsidR="002E36B5">
        <w:rPr>
          <w:rFonts w:asciiTheme="minorHAnsi" w:hAnsiTheme="minorHAnsi" w:cstheme="minorHAnsi"/>
          <w:bCs/>
          <w:color w:val="000000" w:themeColor="text1"/>
        </w:rPr>
        <w:t>live cells (white)</w:t>
      </w:r>
      <w:r w:rsidR="006A1616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553DC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A40B23">
        <w:rPr>
          <w:rFonts w:asciiTheme="minorHAnsi" w:hAnsiTheme="minorHAnsi" w:cstheme="minorHAnsi"/>
          <w:bCs/>
          <w:color w:val="000000" w:themeColor="text1"/>
        </w:rPr>
        <w:t>number</w:t>
      </w:r>
      <w:r w:rsidR="00553DC8">
        <w:rPr>
          <w:rFonts w:asciiTheme="minorHAnsi" w:hAnsiTheme="minorHAnsi" w:cstheme="minorHAnsi"/>
          <w:bCs/>
          <w:color w:val="000000" w:themeColor="text1"/>
        </w:rPr>
        <w:t xml:space="preserve"> of </w:t>
      </w:r>
      <w:r w:rsidRPr="00552A90">
        <w:rPr>
          <w:rFonts w:asciiTheme="minorHAnsi" w:hAnsiTheme="minorHAnsi" w:cstheme="minorHAnsi"/>
          <w:bCs/>
          <w:color w:val="000000" w:themeColor="text1"/>
        </w:rPr>
        <w:t>dead cells</w:t>
      </w:r>
      <w:r w:rsidR="002E36B5" w:rsidRPr="00552A90">
        <w:rPr>
          <w:rFonts w:asciiTheme="minorHAnsi" w:hAnsiTheme="minorHAnsi" w:cstheme="minorHAnsi"/>
          <w:bCs/>
          <w:color w:val="000000" w:themeColor="text1"/>
        </w:rPr>
        <w:t xml:space="preserve"> (dark blue)</w:t>
      </w:r>
      <w:r w:rsidR="00553DC8" w:rsidRPr="00552A90">
        <w:rPr>
          <w:rFonts w:asciiTheme="minorHAnsi" w:hAnsiTheme="minorHAnsi" w:cstheme="minorHAnsi"/>
          <w:bCs/>
          <w:color w:val="000000" w:themeColor="text1"/>
        </w:rPr>
        <w:t xml:space="preserve"> stained by Trypan blue </w:t>
      </w:r>
      <w:r w:rsidR="00983E0E" w:rsidRPr="00552A90">
        <w:rPr>
          <w:rFonts w:asciiTheme="minorHAnsi" w:hAnsiTheme="minorHAnsi" w:cstheme="minorHAnsi"/>
          <w:bCs/>
          <w:color w:val="000000" w:themeColor="text1"/>
        </w:rPr>
        <w:t>(</w:t>
      </w:r>
      <w:r w:rsidR="00F475E7" w:rsidRPr="00AC6024">
        <w:rPr>
          <w:rFonts w:asciiTheme="minorHAnsi" w:hAnsiTheme="minorHAnsi" w:cstheme="minorHAnsi"/>
          <w:b/>
          <w:color w:val="000000" w:themeColor="text1"/>
        </w:rPr>
        <w:t>Figure</w:t>
      </w:r>
      <w:r w:rsidR="00983E0E" w:rsidRPr="00AC6024">
        <w:rPr>
          <w:rFonts w:asciiTheme="minorHAnsi" w:hAnsiTheme="minorHAnsi" w:cstheme="minorHAnsi"/>
          <w:b/>
          <w:color w:val="000000" w:themeColor="text1"/>
        </w:rPr>
        <w:t xml:space="preserve"> 2</w:t>
      </w:r>
      <w:r w:rsidR="00983E0E" w:rsidRPr="00552A90">
        <w:rPr>
          <w:rFonts w:asciiTheme="minorHAnsi" w:hAnsiTheme="minorHAnsi" w:cstheme="minorHAnsi"/>
          <w:bCs/>
          <w:color w:val="000000" w:themeColor="text1"/>
        </w:rPr>
        <w:t>, arrows)</w:t>
      </w:r>
      <w:r w:rsidR="00345F7B" w:rsidRPr="00552A90">
        <w:rPr>
          <w:rFonts w:asciiTheme="minorHAnsi" w:hAnsiTheme="minorHAnsi" w:cstheme="minorHAnsi"/>
          <w:bCs/>
          <w:color w:val="000000" w:themeColor="text1"/>
        </w:rPr>
        <w:t xml:space="preserve"> respectively</w:t>
      </w:r>
      <w:r w:rsidR="00553DC8" w:rsidRPr="00552A90">
        <w:rPr>
          <w:rFonts w:asciiTheme="minorHAnsi" w:hAnsiTheme="minorHAnsi" w:cstheme="minorHAnsi"/>
          <w:bCs/>
          <w:color w:val="000000" w:themeColor="text1"/>
        </w:rPr>
        <w:t xml:space="preserve"> in 4 squares with 16 grids</w:t>
      </w:r>
      <w:r w:rsidR="00816AD5" w:rsidRPr="00552A90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F475E7" w:rsidRPr="00AC6024">
        <w:rPr>
          <w:rFonts w:asciiTheme="minorHAnsi" w:hAnsiTheme="minorHAnsi" w:cstheme="minorHAnsi"/>
          <w:b/>
          <w:color w:val="000000" w:themeColor="text1"/>
        </w:rPr>
        <w:t>Figure</w:t>
      </w:r>
      <w:r w:rsidR="00983E0E" w:rsidRPr="00AC6024">
        <w:rPr>
          <w:rFonts w:asciiTheme="minorHAnsi" w:hAnsiTheme="minorHAnsi" w:cstheme="minorHAnsi"/>
          <w:b/>
          <w:color w:val="000000" w:themeColor="text1"/>
        </w:rPr>
        <w:t xml:space="preserve"> 2</w:t>
      </w:r>
      <w:r w:rsidR="00816AD5" w:rsidRPr="00552A90">
        <w:rPr>
          <w:rFonts w:asciiTheme="minorHAnsi" w:hAnsiTheme="minorHAnsi" w:cstheme="minorHAnsi"/>
          <w:bCs/>
          <w:color w:val="000000" w:themeColor="text1"/>
        </w:rPr>
        <w:t>)</w:t>
      </w:r>
      <w:r w:rsidR="002230CD" w:rsidRPr="00552A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230CD">
        <w:rPr>
          <w:rFonts w:asciiTheme="minorHAnsi" w:hAnsiTheme="minorHAnsi" w:cstheme="minorHAnsi"/>
          <w:bCs/>
          <w:color w:val="auto"/>
        </w:rPr>
        <w:t>using</w:t>
      </w:r>
      <w:r w:rsidR="00E414F3">
        <w:rPr>
          <w:rFonts w:asciiTheme="minorHAnsi" w:hAnsiTheme="minorHAnsi" w:cstheme="minorHAnsi"/>
          <w:bCs/>
          <w:color w:val="auto"/>
        </w:rPr>
        <w:t xml:space="preserve"> </w:t>
      </w:r>
      <w:r w:rsidR="00E414F3">
        <w:rPr>
          <w:rFonts w:asciiTheme="minorHAnsi" w:hAnsiTheme="minorHAnsi" w:cstheme="minorHAnsi"/>
          <w:bCs/>
          <w:color w:val="auto"/>
          <w:lang w:eastAsia="zh-CN"/>
        </w:rPr>
        <w:t>inverted microscope with imaging system</w:t>
      </w:r>
      <w:r w:rsidR="00553DC8">
        <w:rPr>
          <w:rFonts w:asciiTheme="minorHAnsi" w:hAnsiTheme="minorHAnsi" w:cstheme="minorHAnsi"/>
          <w:bCs/>
          <w:color w:val="000000" w:themeColor="text1"/>
        </w:rPr>
        <w:t>.</w:t>
      </w:r>
    </w:p>
    <w:p w14:paraId="4ACE64E0" w14:textId="2883D047" w:rsidR="00553DC8" w:rsidRDefault="00553DC8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B098430" w14:textId="37AF821B" w:rsidR="00B035A9" w:rsidRPr="00C3525D" w:rsidRDefault="00553DC8" w:rsidP="00C3525D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C3525D">
        <w:rPr>
          <w:rFonts w:asciiTheme="minorHAnsi" w:hAnsiTheme="minorHAnsi" w:cstheme="minorHAnsi"/>
          <w:bCs/>
          <w:color w:val="000000" w:themeColor="text1"/>
        </w:rPr>
        <w:t>Calculate the cell concentrati</w:t>
      </w:r>
      <w:r w:rsidRPr="00D2056F">
        <w:rPr>
          <w:rFonts w:asciiTheme="minorHAnsi" w:hAnsiTheme="minorHAnsi" w:cstheme="minorHAnsi"/>
          <w:bCs/>
          <w:color w:val="000000" w:themeColor="text1"/>
        </w:rPr>
        <w:t>on</w:t>
      </w:r>
      <w:r w:rsidR="00D2056F">
        <w:rPr>
          <w:rFonts w:asciiTheme="minorHAnsi" w:hAnsiTheme="minorHAnsi" w:cstheme="minorHAnsi"/>
          <w:bCs/>
          <w:color w:val="000000" w:themeColor="text1"/>
        </w:rPr>
        <w:t>:</w:t>
      </w:r>
    </w:p>
    <w:p w14:paraId="63D9ED69" w14:textId="7D6D4D7E" w:rsidR="00553DC8" w:rsidRPr="00672D3A" w:rsidRDefault="00B035A9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Cs/>
          <w:color w:val="000000" w:themeColor="text1"/>
        </w:rPr>
        <w:t>Cell concentration</w:t>
      </w:r>
      <w:r w:rsidR="00D2056F">
        <w:rPr>
          <w:rFonts w:asciiTheme="minorHAnsi" w:hAnsiTheme="minorHAnsi" w:cstheme="minorHAnsi"/>
          <w:bCs/>
          <w:color w:val="000000" w:themeColor="text1"/>
        </w:rPr>
        <w:t xml:space="preserve"> =</w:t>
      </w:r>
      <w:r w:rsidR="007600A4">
        <w:rPr>
          <w:rFonts w:asciiTheme="minorHAnsi" w:hAnsiTheme="minorHAnsi" w:cstheme="minorHAnsi"/>
          <w:bCs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Total cell number of all 4 squares</m:t>
            </m:r>
          </m:num>
          <m:den>
            <m:r>
              <w:rPr>
                <w:rFonts w:ascii="Cambria Math" w:hAnsi="Cambria Math" w:cstheme="minorHAnsi"/>
                <w:color w:val="000000" w:themeColor="text1"/>
              </w:rPr>
              <m:t>4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 ×2 </m:t>
        </m:r>
        <m:r>
          <w:rPr>
            <w:rFonts w:ascii="Cambria Math" w:hAnsi="Cambria Math" w:cstheme="minorHAnsi"/>
            <w:color w:val="000000" w:themeColor="text1"/>
            <w:lang w:eastAsia="zh-CN"/>
          </w:rPr>
          <m:t>(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  <w:lang w:eastAsia="zh-CN"/>
          </w:rPr>
          <m:t>diluted factor</m:t>
        </m:r>
        <m:r>
          <w:rPr>
            <w:rFonts w:ascii="Cambria Math" w:hAnsi="Cambria Math" w:cstheme="minorHAnsi"/>
            <w:color w:val="000000" w:themeColor="text1"/>
            <w:lang w:eastAsia="zh-CN"/>
          </w:rPr>
          <m:t>)</m:t>
        </m:r>
        <m:r>
          <w:rPr>
            <w:rFonts w:ascii="Cambria Math" w:hAnsi="Cambria Math" w:cstheme="minorHAnsi"/>
            <w:color w:val="000000" w:themeColor="text1"/>
          </w:rPr>
          <m:t xml:space="preserve"> ×</m:t>
        </m:r>
        <m:sSup>
          <m:sSupPr>
            <m:ctrlPr>
              <w:rPr>
                <w:rFonts w:ascii="Cambria Math" w:hAnsi="Cambria Math" w:cstheme="minorHAnsi"/>
                <w:bCs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 xml:space="preserve">4 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cells</m:t>
        </m:r>
        <m:r>
          <w:rPr>
            <w:rFonts w:ascii="Cambria Math" w:hAnsi="Cambria Math" w:cstheme="minorHAnsi"/>
            <w:color w:val="000000" w:themeColor="text1"/>
          </w:rPr>
          <m:t>/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mL</m:t>
        </m:r>
      </m:oMath>
      <w:r w:rsidR="007600A4">
        <w:rPr>
          <w:rFonts w:cstheme="minorHAnsi"/>
          <w:bCs/>
          <w:color w:val="000000" w:themeColor="text1"/>
        </w:rPr>
        <w:t xml:space="preserve">  </w:t>
      </w:r>
    </w:p>
    <w:p w14:paraId="3A1B6B73" w14:textId="7D7E08F6" w:rsidR="00B035A9" w:rsidRDefault="00B035A9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2F1409E" w14:textId="6542CAF0" w:rsidR="00D2056F" w:rsidRDefault="00D2056F" w:rsidP="00AC6024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90E0C">
        <w:rPr>
          <w:rFonts w:asciiTheme="minorHAnsi" w:hAnsiTheme="minorHAnsi" w:cstheme="minorHAnsi"/>
          <w:bCs/>
          <w:color w:val="000000" w:themeColor="text1"/>
        </w:rPr>
        <w:t xml:space="preserve">Calculate the </w:t>
      </w:r>
      <w:r>
        <w:rPr>
          <w:rFonts w:asciiTheme="minorHAnsi" w:hAnsiTheme="minorHAnsi" w:cstheme="minorHAnsi"/>
          <w:bCs/>
          <w:color w:val="000000" w:themeColor="text1"/>
        </w:rPr>
        <w:t>v</w:t>
      </w:r>
      <w:r w:rsidR="00B035A9" w:rsidRPr="002F2B74">
        <w:rPr>
          <w:rFonts w:asciiTheme="minorHAnsi" w:hAnsiTheme="minorHAnsi" w:cstheme="minorHAnsi"/>
          <w:bCs/>
          <w:color w:val="000000" w:themeColor="text1"/>
        </w:rPr>
        <w:t>iability:</w:t>
      </w:r>
    </w:p>
    <w:p w14:paraId="672ABD1A" w14:textId="4E70563E" w:rsidR="00B035A9" w:rsidRPr="00DF290F" w:rsidRDefault="00D2056F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Viability =</w:t>
      </w:r>
      <w:r w:rsidR="007600A4">
        <w:rPr>
          <w:rFonts w:asciiTheme="minorHAnsi" w:hAnsiTheme="minorHAnsi" w:cstheme="minorHAnsi"/>
          <w:bCs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iCs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 xml:space="preserve">Number of live cells of 4 squares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Total cell number of all 4 squares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 ×100%</m:t>
        </m:r>
      </m:oMath>
      <w:r w:rsidR="002E36B5" w:rsidRPr="00761387">
        <w:rPr>
          <w:rFonts w:cstheme="minorHAnsi"/>
          <w:bCs/>
          <w:iCs/>
          <w:color w:val="000000" w:themeColor="text1"/>
        </w:rPr>
        <w:t xml:space="preserve"> </w:t>
      </w:r>
    </w:p>
    <w:p w14:paraId="3A931176" w14:textId="77777777" w:rsidR="00363C14" w:rsidRPr="00317CA0" w:rsidRDefault="00363C14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D3F820A" w14:textId="351F71AA" w:rsidR="007A4DD6" w:rsidRDefault="00E66DB1" w:rsidP="00C3525D">
      <w:pPr>
        <w:pStyle w:val="NormalWeb"/>
        <w:spacing w:before="0" w:beforeAutospacing="0" w:after="0" w:afterAutospacing="0"/>
      </w:pPr>
      <w:r w:rsidRPr="001B1519">
        <w:rPr>
          <w:rFonts w:asciiTheme="minorHAnsi" w:hAnsiTheme="minorHAnsi" w:cstheme="minorHAnsi"/>
          <w:b/>
        </w:rPr>
        <w:t xml:space="preserve">REPRESENTATIVE RESULTS: </w:t>
      </w:r>
    </w:p>
    <w:p w14:paraId="456F5898" w14:textId="46A9686E" w:rsidR="008622C4" w:rsidRDefault="00F919AC" w:rsidP="00C352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Separation of </w:t>
      </w:r>
      <w:r w:rsidR="008B487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>
        <w:rPr>
          <w:rFonts w:asciiTheme="minorHAnsi" w:hAnsiTheme="minorHAnsi" w:cstheme="minorHAnsi"/>
          <w:b/>
          <w:bCs/>
          <w:color w:val="000000" w:themeColor="text1"/>
        </w:rPr>
        <w:t>tongue epithelium from</w:t>
      </w:r>
      <w:r w:rsidR="008D0EE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B487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8D0EE2">
        <w:rPr>
          <w:rFonts w:asciiTheme="minorHAnsi" w:hAnsiTheme="minorHAnsi" w:cstheme="minorHAnsi"/>
          <w:b/>
          <w:bCs/>
          <w:color w:val="000000" w:themeColor="text1"/>
        </w:rPr>
        <w:t xml:space="preserve">underlying </w:t>
      </w:r>
      <w:r w:rsidR="003644D9">
        <w:rPr>
          <w:rFonts w:asciiTheme="minorHAnsi" w:hAnsiTheme="minorHAnsi" w:cstheme="minorHAnsi"/>
          <w:b/>
          <w:bCs/>
          <w:color w:val="000000" w:themeColor="text1"/>
        </w:rPr>
        <w:t>mesenchyme</w:t>
      </w:r>
      <w:r w:rsidR="000428CB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/</w:t>
      </w:r>
      <w:r w:rsidR="000428CB">
        <w:rPr>
          <w:rFonts w:asciiTheme="minorHAnsi" w:hAnsiTheme="minorHAnsi" w:cstheme="minorHAnsi"/>
          <w:b/>
          <w:bCs/>
          <w:color w:val="000000" w:themeColor="text1"/>
        </w:rPr>
        <w:t>connective tissue</w:t>
      </w:r>
      <w:r w:rsidR="008B487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F6966B7" w14:textId="03BE22AE" w:rsidR="00183463" w:rsidRDefault="00183463" w:rsidP="00C352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8B487A">
        <w:rPr>
          <w:rFonts w:asciiTheme="minorHAnsi" w:hAnsiTheme="minorHAnsi" w:cstheme="minorHAnsi"/>
          <w:color w:val="000000" w:themeColor="text1"/>
        </w:rPr>
        <w:t xml:space="preserve">the </w:t>
      </w:r>
      <w:r w:rsidR="00980939">
        <w:rPr>
          <w:rFonts w:asciiTheme="minorHAnsi" w:hAnsiTheme="minorHAnsi" w:cstheme="minorHAnsi"/>
          <w:color w:val="000000" w:themeColor="text1"/>
        </w:rPr>
        <w:t xml:space="preserve">embryonic </w:t>
      </w:r>
      <w:r>
        <w:rPr>
          <w:rFonts w:asciiTheme="minorHAnsi" w:hAnsiTheme="minorHAnsi" w:cstheme="minorHAnsi"/>
          <w:color w:val="000000" w:themeColor="text1"/>
        </w:rPr>
        <w:t xml:space="preserve">mouse tongue, </w:t>
      </w:r>
      <w:r w:rsidR="00E33FFF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 xml:space="preserve">gap in </w:t>
      </w:r>
      <w:r w:rsidR="00E33FF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sub-epitheli</w:t>
      </w:r>
      <w:r w:rsidR="00635886">
        <w:rPr>
          <w:rFonts w:asciiTheme="minorHAnsi" w:hAnsiTheme="minorHAnsi" w:cstheme="minorHAnsi"/>
          <w:color w:val="000000" w:themeColor="text1"/>
        </w:rPr>
        <w:t>al</w:t>
      </w:r>
      <w:r>
        <w:rPr>
          <w:rFonts w:asciiTheme="minorHAnsi" w:hAnsiTheme="minorHAnsi" w:cstheme="minorHAnsi"/>
          <w:color w:val="000000" w:themeColor="text1"/>
        </w:rPr>
        <w:t xml:space="preserve"> space is visible after proper enzyme digestion.</w:t>
      </w:r>
      <w:r w:rsidR="00AA3976">
        <w:rPr>
          <w:rFonts w:asciiTheme="minorHAnsi" w:hAnsiTheme="minorHAnsi" w:cstheme="minorHAnsi"/>
          <w:color w:val="000000" w:themeColor="text1"/>
        </w:rPr>
        <w:t xml:space="preserve"> </w:t>
      </w:r>
      <w:r w:rsidR="008622C4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pithelial sheets of some tongues are separated </w:t>
      </w:r>
      <w:r w:rsidRPr="00183463">
        <w:rPr>
          <w:rFonts w:asciiTheme="minorHAnsi" w:hAnsiTheme="minorHAnsi" w:cstheme="minorHAnsi"/>
          <w:color w:val="000000" w:themeColor="text1"/>
        </w:rPr>
        <w:t>without mechanical force during the incubation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59E0CC1D" w14:textId="77777777" w:rsidR="007600A4" w:rsidRDefault="007600A4" w:rsidP="00C3525D">
      <w:pPr>
        <w:rPr>
          <w:rFonts w:asciiTheme="minorHAnsi" w:hAnsiTheme="minorHAnsi" w:cstheme="minorHAnsi"/>
          <w:color w:val="000000" w:themeColor="text1"/>
        </w:rPr>
      </w:pPr>
    </w:p>
    <w:p w14:paraId="403AD73C" w14:textId="3AE58E7C" w:rsidR="001B0AFD" w:rsidRDefault="00980939" w:rsidP="00C352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8B487A">
        <w:rPr>
          <w:rFonts w:asciiTheme="minorHAnsi" w:hAnsiTheme="minorHAnsi" w:cstheme="minorHAnsi"/>
          <w:color w:val="000000" w:themeColor="text1"/>
        </w:rPr>
        <w:t xml:space="preserve">the </w:t>
      </w:r>
      <w:r w:rsidR="001B0AFD">
        <w:rPr>
          <w:rFonts w:asciiTheme="minorHAnsi" w:hAnsiTheme="minorHAnsi" w:cstheme="minorHAnsi"/>
          <w:color w:val="000000" w:themeColor="text1"/>
        </w:rPr>
        <w:t xml:space="preserve">adult </w:t>
      </w:r>
      <w:r w:rsidR="00E33FFF">
        <w:rPr>
          <w:rFonts w:asciiTheme="minorHAnsi" w:hAnsiTheme="minorHAnsi" w:cstheme="minorHAnsi"/>
          <w:color w:val="000000" w:themeColor="text1"/>
        </w:rPr>
        <w:t xml:space="preserve">mouse </w:t>
      </w:r>
      <w:r w:rsidR="001B0AFD">
        <w:rPr>
          <w:rFonts w:asciiTheme="minorHAnsi" w:hAnsiTheme="minorHAnsi" w:cstheme="minorHAnsi"/>
          <w:color w:val="000000" w:themeColor="text1"/>
        </w:rPr>
        <w:t xml:space="preserve">tongue, a successful enzyme injection is </w:t>
      </w:r>
      <w:r>
        <w:rPr>
          <w:rFonts w:asciiTheme="minorHAnsi" w:hAnsiTheme="minorHAnsi" w:cstheme="minorHAnsi"/>
          <w:color w:val="000000" w:themeColor="text1"/>
        </w:rPr>
        <w:t>indicat</w:t>
      </w:r>
      <w:r w:rsidR="001B0AFD">
        <w:rPr>
          <w:rFonts w:asciiTheme="minorHAnsi" w:hAnsiTheme="minorHAnsi" w:cstheme="minorHAnsi"/>
          <w:color w:val="000000" w:themeColor="text1"/>
        </w:rPr>
        <w:t>ed by the swell</w:t>
      </w:r>
      <w:r w:rsidR="00050BBD">
        <w:rPr>
          <w:rFonts w:asciiTheme="minorHAnsi" w:hAnsiTheme="minorHAnsi" w:cstheme="minorHAnsi"/>
          <w:color w:val="000000" w:themeColor="text1"/>
        </w:rPr>
        <w:t>ing</w:t>
      </w:r>
      <w:r w:rsidR="001B0AFD">
        <w:rPr>
          <w:rFonts w:asciiTheme="minorHAnsi" w:hAnsiTheme="minorHAnsi" w:cstheme="minorHAnsi"/>
          <w:color w:val="000000" w:themeColor="text1"/>
        </w:rPr>
        <w:t xml:space="preserve"> in </w:t>
      </w:r>
      <w:r w:rsidR="008B487A">
        <w:rPr>
          <w:rFonts w:asciiTheme="minorHAnsi" w:hAnsiTheme="minorHAnsi" w:cstheme="minorHAnsi"/>
          <w:color w:val="000000" w:themeColor="text1"/>
        </w:rPr>
        <w:t xml:space="preserve">the </w:t>
      </w:r>
      <w:r w:rsidR="001B0AFD">
        <w:rPr>
          <w:rFonts w:asciiTheme="minorHAnsi" w:hAnsiTheme="minorHAnsi" w:cstheme="minorHAnsi"/>
          <w:color w:val="000000" w:themeColor="text1"/>
        </w:rPr>
        <w:t>inject</w:t>
      </w:r>
      <w:r>
        <w:rPr>
          <w:rFonts w:asciiTheme="minorHAnsi" w:hAnsiTheme="minorHAnsi" w:cstheme="minorHAnsi"/>
          <w:color w:val="000000" w:themeColor="text1"/>
        </w:rPr>
        <w:t>ed</w:t>
      </w:r>
      <w:r w:rsidR="001B0AFD">
        <w:rPr>
          <w:rFonts w:asciiTheme="minorHAnsi" w:hAnsiTheme="minorHAnsi" w:cstheme="minorHAnsi"/>
          <w:color w:val="000000" w:themeColor="text1"/>
        </w:rPr>
        <w:t xml:space="preserve"> areas </w:t>
      </w:r>
      <w:r w:rsidR="001B0AFD" w:rsidRPr="00552A90">
        <w:rPr>
          <w:rFonts w:asciiTheme="minorHAnsi" w:hAnsiTheme="minorHAnsi" w:cstheme="minorHAnsi"/>
          <w:color w:val="000000" w:themeColor="text1"/>
        </w:rPr>
        <w:t>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1A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), which suggests that the enzyme </w:t>
      </w:r>
      <w:r w:rsidR="003B455B" w:rsidRPr="00552A90">
        <w:rPr>
          <w:rFonts w:asciiTheme="minorHAnsi" w:hAnsiTheme="minorHAnsi" w:cstheme="minorHAnsi"/>
          <w:color w:val="000000" w:themeColor="text1"/>
        </w:rPr>
        <w:t xml:space="preserve">can be </w:t>
      </w:r>
      <w:r w:rsidR="001B0AFD" w:rsidRPr="00552A90">
        <w:rPr>
          <w:rFonts w:asciiTheme="minorHAnsi" w:hAnsiTheme="minorHAnsi" w:cstheme="minorHAnsi"/>
          <w:color w:val="000000" w:themeColor="text1"/>
        </w:rPr>
        <w:t>h</w:t>
      </w:r>
      <w:r w:rsidR="003B455B" w:rsidRPr="00552A90">
        <w:rPr>
          <w:rFonts w:asciiTheme="minorHAnsi" w:hAnsiTheme="minorHAnsi" w:cstheme="minorHAnsi"/>
          <w:color w:val="000000" w:themeColor="text1"/>
        </w:rPr>
        <w:t>e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ld by the tongue. Insufficient enzyme and/or deep needle insertion </w:t>
      </w:r>
      <w:r w:rsidR="001B0AFD">
        <w:rPr>
          <w:rFonts w:asciiTheme="minorHAnsi" w:hAnsiTheme="minorHAnsi" w:cstheme="minorHAnsi"/>
          <w:color w:val="000000" w:themeColor="text1"/>
        </w:rPr>
        <w:t xml:space="preserve">to the mesenchyme and/or tongue </w:t>
      </w:r>
      <w:r w:rsidR="003B455B">
        <w:rPr>
          <w:rFonts w:asciiTheme="minorHAnsi" w:hAnsiTheme="minorHAnsi" w:cstheme="minorHAnsi"/>
          <w:color w:val="000000" w:themeColor="text1"/>
        </w:rPr>
        <w:t xml:space="preserve">epithelial </w:t>
      </w:r>
      <w:r w:rsidR="001B0AFD">
        <w:rPr>
          <w:rFonts w:asciiTheme="minorHAnsi" w:hAnsiTheme="minorHAnsi" w:cstheme="minorHAnsi"/>
          <w:color w:val="000000" w:themeColor="text1"/>
        </w:rPr>
        <w:t xml:space="preserve">penetration by needle </w:t>
      </w:r>
      <w:r w:rsidR="007A1C0F">
        <w:rPr>
          <w:rFonts w:asciiTheme="minorHAnsi" w:hAnsiTheme="minorHAnsi" w:cstheme="minorHAnsi"/>
          <w:color w:val="000000" w:themeColor="text1"/>
        </w:rPr>
        <w:t xml:space="preserve">will </w:t>
      </w:r>
      <w:r w:rsidR="001B0AFD">
        <w:rPr>
          <w:rFonts w:asciiTheme="minorHAnsi" w:hAnsiTheme="minorHAnsi" w:cstheme="minorHAnsi"/>
          <w:color w:val="000000" w:themeColor="text1"/>
        </w:rPr>
        <w:t>induce</w:t>
      </w:r>
      <w:r w:rsidR="008C07A3">
        <w:rPr>
          <w:rFonts w:asciiTheme="minorHAnsi" w:hAnsiTheme="minorHAnsi" w:cstheme="minorHAnsi"/>
          <w:color w:val="000000" w:themeColor="text1"/>
        </w:rPr>
        <w:t xml:space="preserve"> a</w:t>
      </w:r>
      <w:r w:rsidR="001B0AFD">
        <w:rPr>
          <w:rFonts w:asciiTheme="minorHAnsi" w:hAnsiTheme="minorHAnsi" w:cstheme="minorHAnsi"/>
          <w:color w:val="000000" w:themeColor="text1"/>
        </w:rPr>
        <w:t xml:space="preserve"> partial swell</w:t>
      </w:r>
      <w:r w:rsidR="00050BBD">
        <w:rPr>
          <w:rFonts w:asciiTheme="minorHAnsi" w:hAnsiTheme="minorHAnsi" w:cstheme="minorHAnsi"/>
          <w:color w:val="000000" w:themeColor="text1"/>
        </w:rPr>
        <w:t>ing</w:t>
      </w:r>
      <w:r w:rsidR="001B0AFD">
        <w:rPr>
          <w:rFonts w:asciiTheme="minorHAnsi" w:hAnsiTheme="minorHAnsi" w:cstheme="minorHAnsi"/>
          <w:color w:val="000000" w:themeColor="text1"/>
        </w:rPr>
        <w:t xml:space="preserve"> of </w:t>
      </w:r>
      <w:r w:rsidR="001F268F">
        <w:rPr>
          <w:rFonts w:asciiTheme="minorHAnsi" w:hAnsiTheme="minorHAnsi" w:cstheme="minorHAnsi"/>
          <w:color w:val="000000" w:themeColor="text1"/>
        </w:rPr>
        <w:t xml:space="preserve">the </w:t>
      </w:r>
      <w:r w:rsidR="001B0AFD">
        <w:rPr>
          <w:rFonts w:asciiTheme="minorHAnsi" w:hAnsiTheme="minorHAnsi" w:cstheme="minorHAnsi"/>
          <w:color w:val="000000" w:themeColor="text1"/>
        </w:rPr>
        <w:t>injection area or no swell</w:t>
      </w:r>
      <w:r w:rsidR="00050BBD">
        <w:rPr>
          <w:rFonts w:asciiTheme="minorHAnsi" w:hAnsiTheme="minorHAnsi" w:cstheme="minorHAnsi"/>
          <w:color w:val="000000" w:themeColor="text1"/>
        </w:rPr>
        <w:t>ing</w:t>
      </w:r>
      <w:r w:rsidR="007A1C0F">
        <w:rPr>
          <w:rFonts w:asciiTheme="minorHAnsi" w:hAnsiTheme="minorHAnsi" w:cstheme="minorHAnsi"/>
          <w:color w:val="000000" w:themeColor="text1"/>
        </w:rPr>
        <w:t xml:space="preserve"> at all</w:t>
      </w:r>
      <w:r w:rsidR="001B0AFD">
        <w:rPr>
          <w:rFonts w:asciiTheme="minorHAnsi" w:hAnsiTheme="minorHAnsi" w:cstheme="minorHAnsi"/>
          <w:color w:val="000000" w:themeColor="text1"/>
        </w:rPr>
        <w:t xml:space="preserve">. After enzyme digestion, </w:t>
      </w:r>
      <w:r w:rsidR="007600A4">
        <w:rPr>
          <w:rFonts w:asciiTheme="minorHAnsi" w:hAnsiTheme="minorHAnsi" w:cstheme="minorHAnsi"/>
          <w:color w:val="000000" w:themeColor="text1"/>
        </w:rPr>
        <w:t xml:space="preserve">the </w:t>
      </w:r>
      <w:r w:rsidR="001B0AFD">
        <w:rPr>
          <w:rFonts w:asciiTheme="minorHAnsi" w:hAnsiTheme="minorHAnsi" w:cstheme="minorHAnsi"/>
          <w:color w:val="000000" w:themeColor="text1"/>
        </w:rPr>
        <w:t xml:space="preserve">underlying connective tissues with proper enzyme digestion become loose and sticky. </w:t>
      </w:r>
      <w:r w:rsidR="003B455B">
        <w:rPr>
          <w:rFonts w:asciiTheme="minorHAnsi" w:hAnsiTheme="minorHAnsi" w:cstheme="minorHAnsi"/>
          <w:color w:val="000000" w:themeColor="text1"/>
        </w:rPr>
        <w:t>A g</w:t>
      </w:r>
      <w:r w:rsidR="001B0AFD">
        <w:rPr>
          <w:rFonts w:asciiTheme="minorHAnsi" w:hAnsiTheme="minorHAnsi" w:cstheme="minorHAnsi"/>
          <w:color w:val="000000" w:themeColor="text1"/>
        </w:rPr>
        <w:t xml:space="preserve">ap in </w:t>
      </w:r>
      <w:r w:rsidR="008B487A">
        <w:rPr>
          <w:rFonts w:asciiTheme="minorHAnsi" w:hAnsiTheme="minorHAnsi" w:cstheme="minorHAnsi"/>
          <w:color w:val="000000" w:themeColor="text1"/>
        </w:rPr>
        <w:t xml:space="preserve">the </w:t>
      </w:r>
      <w:r w:rsidR="001B0AFD">
        <w:rPr>
          <w:rFonts w:asciiTheme="minorHAnsi" w:hAnsiTheme="minorHAnsi" w:cstheme="minorHAnsi"/>
          <w:color w:val="000000" w:themeColor="text1"/>
        </w:rPr>
        <w:t xml:space="preserve">sub-epithelial space is visible </w:t>
      </w:r>
      <w:r w:rsidR="00345F7B">
        <w:rPr>
          <w:rFonts w:asciiTheme="minorHAnsi" w:hAnsiTheme="minorHAnsi" w:cstheme="minorHAnsi"/>
          <w:color w:val="000000" w:themeColor="text1"/>
        </w:rPr>
        <w:t>when</w:t>
      </w:r>
      <w:r w:rsidR="001B0AFD">
        <w:rPr>
          <w:rFonts w:asciiTheme="minorHAnsi" w:hAnsiTheme="minorHAnsi" w:cstheme="minorHAnsi"/>
          <w:color w:val="000000" w:themeColor="text1"/>
        </w:rPr>
        <w:t xml:space="preserve"> gently lifting the edge of the epithelial sheet. </w:t>
      </w:r>
    </w:p>
    <w:p w14:paraId="020C6731" w14:textId="4FEC5A4F" w:rsidR="008622C4" w:rsidRDefault="008622C4" w:rsidP="00C3525D">
      <w:pPr>
        <w:rPr>
          <w:rFonts w:asciiTheme="minorHAnsi" w:hAnsiTheme="minorHAnsi" w:cstheme="minorHAnsi"/>
          <w:color w:val="000000" w:themeColor="text1"/>
        </w:rPr>
      </w:pPr>
    </w:p>
    <w:p w14:paraId="7D554362" w14:textId="685C4AE4" w:rsidR="003642DB" w:rsidRDefault="00AA3976" w:rsidP="00C3525D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Effect of c</w:t>
      </w:r>
      <w:r w:rsidR="003642DB">
        <w:rPr>
          <w:rFonts w:asciiTheme="minorHAnsi" w:hAnsiTheme="minorHAnsi" w:cstheme="minorHAnsi"/>
          <w:b/>
          <w:bCs/>
          <w:color w:val="000000" w:themeColor="text1"/>
        </w:rPr>
        <w:t>ell dissociation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on total cell number and viability</w:t>
      </w:r>
    </w:p>
    <w:p w14:paraId="3A709A91" w14:textId="06212FFF" w:rsidR="001B0AFD" w:rsidRPr="00E322DC" w:rsidRDefault="00DB268E" w:rsidP="00C352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With </w:t>
      </w:r>
      <w:r w:rsidR="0020549E">
        <w:rPr>
          <w:rFonts w:asciiTheme="minorHAnsi" w:hAnsiTheme="minorHAnsi" w:cstheme="minorHAnsi"/>
          <w:color w:val="000000" w:themeColor="text1"/>
        </w:rPr>
        <w:t xml:space="preserve">step </w:t>
      </w:r>
      <w:r w:rsidR="001B0AFD">
        <w:rPr>
          <w:rFonts w:asciiTheme="minorHAnsi" w:hAnsiTheme="minorHAnsi" w:cstheme="minorHAnsi"/>
          <w:color w:val="000000" w:themeColor="text1"/>
        </w:rPr>
        <w:t>4</w:t>
      </w:r>
      <w:r w:rsidR="0020549E">
        <w:rPr>
          <w:rFonts w:asciiTheme="minorHAnsi" w:hAnsiTheme="minorHAnsi" w:cstheme="minorHAnsi"/>
          <w:color w:val="000000" w:themeColor="text1"/>
        </w:rPr>
        <w:t>,</w:t>
      </w:r>
      <w:r w:rsidR="001B0AFD">
        <w:rPr>
          <w:rFonts w:asciiTheme="minorHAnsi" w:hAnsiTheme="minorHAnsi" w:cstheme="minorHAnsi"/>
          <w:color w:val="000000" w:themeColor="text1"/>
        </w:rPr>
        <w:t xml:space="preserve"> </w:t>
      </w:r>
      <w:r w:rsidR="00E33FFF">
        <w:rPr>
          <w:rFonts w:asciiTheme="minorHAnsi" w:hAnsiTheme="minorHAnsi" w:cstheme="minorHAnsi"/>
          <w:color w:val="000000" w:themeColor="text1"/>
        </w:rPr>
        <w:t xml:space="preserve">E12.5 </w:t>
      </w:r>
      <w:r w:rsidR="001B0AFD">
        <w:rPr>
          <w:rFonts w:asciiTheme="minorHAnsi" w:hAnsiTheme="minorHAnsi" w:cstheme="minorHAnsi"/>
          <w:color w:val="000000" w:themeColor="text1"/>
        </w:rPr>
        <w:t>tongue</w:t>
      </w:r>
      <w:r w:rsidR="009C3F49">
        <w:rPr>
          <w:rFonts w:asciiTheme="minorHAnsi" w:hAnsiTheme="minorHAnsi" w:cstheme="minorHAnsi"/>
          <w:color w:val="000000" w:themeColor="text1"/>
        </w:rPr>
        <w:t>s</w:t>
      </w:r>
      <w:r w:rsidR="001B0AFD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1B0AFD">
        <w:rPr>
          <w:rFonts w:asciiTheme="minorHAnsi" w:hAnsiTheme="minorHAnsi" w:cstheme="minorHAnsi"/>
          <w:color w:val="000000" w:themeColor="text1"/>
        </w:rPr>
        <w:t xml:space="preserve">epithelial </w:t>
      </w:r>
      <w:r w:rsidR="0020549E">
        <w:rPr>
          <w:rFonts w:asciiTheme="minorHAnsi" w:hAnsiTheme="minorHAnsi" w:cstheme="minorHAnsi"/>
          <w:color w:val="000000" w:themeColor="text1"/>
        </w:rPr>
        <w:t>sheets,</w:t>
      </w:r>
      <w:r w:rsidR="001B0AFD">
        <w:rPr>
          <w:rFonts w:asciiTheme="minorHAnsi" w:hAnsiTheme="minorHAnsi" w:cstheme="minorHAnsi"/>
          <w:color w:val="000000" w:themeColor="text1"/>
        </w:rPr>
        <w:t xml:space="preserve"> and thin layers of mesenchyme immediately under </w:t>
      </w:r>
      <w:r w:rsidR="001B0AFD" w:rsidRPr="00552A90">
        <w:rPr>
          <w:rFonts w:asciiTheme="minorHAnsi" w:hAnsiTheme="minorHAnsi" w:cstheme="minorHAnsi"/>
          <w:color w:val="000000" w:themeColor="text1"/>
        </w:rPr>
        <w:t>the epithelium of tongues were pooled</w:t>
      </w:r>
      <w:r w:rsidR="0020549E">
        <w:rPr>
          <w:rFonts w:asciiTheme="minorHAnsi" w:hAnsiTheme="minorHAnsi" w:cstheme="minorHAnsi"/>
          <w:color w:val="000000" w:themeColor="text1"/>
        </w:rPr>
        <w:t>,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 respectively. Manual cell count</w:t>
      </w:r>
      <w:r w:rsidR="00FB638B" w:rsidRPr="00552A90">
        <w:rPr>
          <w:rFonts w:asciiTheme="minorHAnsi" w:hAnsiTheme="minorHAnsi" w:cstheme="minorHAnsi"/>
          <w:color w:val="000000" w:themeColor="text1"/>
        </w:rPr>
        <w:t>ing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 using </w:t>
      </w:r>
      <w:r w:rsidR="007777E2">
        <w:rPr>
          <w:rFonts w:asciiTheme="minorHAnsi" w:hAnsiTheme="minorHAnsi" w:cstheme="minorHAnsi"/>
          <w:color w:val="000000" w:themeColor="text1"/>
        </w:rPr>
        <w:t xml:space="preserve">a </w:t>
      </w:r>
      <w:r w:rsidR="001B0AFD" w:rsidRPr="00552A90">
        <w:rPr>
          <w:rFonts w:asciiTheme="minorHAnsi" w:hAnsiTheme="minorHAnsi" w:cstheme="minorHAnsi"/>
          <w:color w:val="000000" w:themeColor="text1"/>
        </w:rPr>
        <w:t>hemocytometer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2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) demonstrated </w:t>
      </w:r>
      <w:r w:rsidR="001B0AFD">
        <w:rPr>
          <w:rFonts w:asciiTheme="minorHAnsi" w:hAnsiTheme="minorHAnsi" w:cstheme="minorHAnsi"/>
          <w:color w:val="000000" w:themeColor="text1"/>
        </w:rPr>
        <w:t xml:space="preserve">that </w:t>
      </w:r>
      <w:r w:rsidR="007777E2">
        <w:rPr>
          <w:rFonts w:asciiTheme="minorHAnsi" w:hAnsiTheme="minorHAnsi" w:cstheme="minorHAnsi"/>
          <w:color w:val="000000" w:themeColor="text1"/>
        </w:rPr>
        <w:t>the</w:t>
      </w:r>
      <w:r w:rsidR="007777E2">
        <w:rPr>
          <w:rFonts w:asciiTheme="minorHAnsi" w:hAnsiTheme="minorHAnsi" w:cstheme="minorHAnsi"/>
          <w:color w:val="000000" w:themeColor="text1"/>
        </w:rPr>
        <w:t xml:space="preserve"> </w:t>
      </w:r>
      <w:r w:rsidR="001B0AFD">
        <w:rPr>
          <w:rFonts w:asciiTheme="minorHAnsi" w:hAnsiTheme="minorHAnsi" w:cstheme="minorHAnsi"/>
          <w:color w:val="000000" w:themeColor="text1"/>
        </w:rPr>
        <w:t>protocol yielded 63,917</w:t>
      </w:r>
      <w:r w:rsidR="00FB638B">
        <w:rPr>
          <w:rFonts w:asciiTheme="minorHAnsi" w:hAnsiTheme="minorHAnsi" w:cstheme="minorHAnsi"/>
          <w:color w:val="000000" w:themeColor="text1"/>
        </w:rPr>
        <w:t xml:space="preserve"> </w:t>
      </w:r>
      <w:r w:rsidR="00FB638B" w:rsidRPr="00552A90">
        <w:rPr>
          <w:rFonts w:asciiTheme="minorHAnsi" w:hAnsiTheme="minorHAnsi" w:cstheme="minorHAnsi"/>
          <w:color w:val="000000" w:themeColor="text1"/>
        </w:rPr>
        <w:t>cells in total</w:t>
      </w:r>
      <w:r w:rsidR="00AC36D6" w:rsidRPr="00552A90">
        <w:rPr>
          <w:rFonts w:asciiTheme="minorHAnsi" w:hAnsiTheme="minorHAnsi" w:cstheme="minorHAnsi"/>
          <w:color w:val="000000" w:themeColor="text1"/>
        </w:rPr>
        <w:t xml:space="preserve"> with </w:t>
      </w:r>
      <w:r w:rsidR="007777E2">
        <w:rPr>
          <w:rFonts w:asciiTheme="minorHAnsi" w:hAnsiTheme="minorHAnsi" w:cstheme="minorHAnsi"/>
          <w:color w:val="000000" w:themeColor="text1"/>
        </w:rPr>
        <w:t>a</w:t>
      </w:r>
      <w:r w:rsidR="007777E2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AC36D6" w:rsidRPr="00552A90">
        <w:rPr>
          <w:rFonts w:asciiTheme="minorHAnsi" w:hAnsiTheme="minorHAnsi" w:cstheme="minorHAnsi"/>
          <w:color w:val="000000" w:themeColor="text1"/>
        </w:rPr>
        <w:t>viability of 95.2%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 from </w:t>
      </w:r>
      <w:r w:rsidR="007777E2">
        <w:rPr>
          <w:rFonts w:asciiTheme="minorHAnsi" w:hAnsiTheme="minorHAnsi" w:cstheme="minorHAnsi"/>
          <w:color w:val="000000" w:themeColor="text1"/>
        </w:rPr>
        <w:t xml:space="preserve">the 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epithelial sheets (around </w:t>
      </w:r>
      <w:r w:rsidR="009578B0" w:rsidRPr="00552A90">
        <w:rPr>
          <w:rFonts w:asciiTheme="minorHAnsi" w:hAnsiTheme="minorHAnsi" w:cstheme="minorHAnsi"/>
          <w:color w:val="000000" w:themeColor="text1"/>
        </w:rPr>
        <w:t>0.3 mm</w:t>
      </w:r>
      <w:r w:rsidR="009578B0" w:rsidRPr="00552A9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 in size</w:t>
      </w:r>
      <w:r w:rsidR="00345F7B" w:rsidRPr="00552A90">
        <w:rPr>
          <w:rFonts w:asciiTheme="minorHAnsi" w:hAnsiTheme="minorHAnsi" w:cstheme="minorHAnsi"/>
          <w:color w:val="000000" w:themeColor="text1"/>
        </w:rPr>
        <w:t xml:space="preserve"> per tongue</w:t>
      </w:r>
      <w:r w:rsidR="001B0AFD" w:rsidRPr="00552A90">
        <w:rPr>
          <w:rFonts w:asciiTheme="minorHAnsi" w:hAnsiTheme="minorHAnsi" w:cstheme="minorHAnsi"/>
          <w:color w:val="000000" w:themeColor="text1"/>
        </w:rPr>
        <w:t>)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91074F" w:rsidRPr="00AC602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3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), </w:t>
      </w:r>
      <w:r w:rsidR="00AC36D6" w:rsidRPr="00552A90">
        <w:rPr>
          <w:rFonts w:asciiTheme="minorHAnsi" w:hAnsiTheme="minorHAnsi" w:cstheme="minorHAnsi"/>
          <w:color w:val="000000" w:themeColor="text1"/>
        </w:rPr>
        <w:t xml:space="preserve">and 294,333 cells in total with </w:t>
      </w:r>
      <w:r w:rsidR="007777E2">
        <w:rPr>
          <w:rFonts w:asciiTheme="minorHAnsi" w:hAnsiTheme="minorHAnsi" w:cstheme="minorHAnsi"/>
          <w:color w:val="000000" w:themeColor="text1"/>
        </w:rPr>
        <w:t>a</w:t>
      </w:r>
      <w:r w:rsidR="007777E2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AC36D6" w:rsidRPr="00552A90">
        <w:rPr>
          <w:rFonts w:asciiTheme="minorHAnsi" w:hAnsiTheme="minorHAnsi" w:cstheme="minorHAnsi"/>
          <w:color w:val="000000" w:themeColor="text1"/>
        </w:rPr>
        <w:t>viability of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 96.3% from </w:t>
      </w:r>
      <w:r w:rsidR="007777E2">
        <w:rPr>
          <w:rFonts w:asciiTheme="minorHAnsi" w:hAnsiTheme="minorHAnsi" w:cstheme="minorHAnsi"/>
          <w:color w:val="000000" w:themeColor="text1"/>
        </w:rPr>
        <w:t xml:space="preserve">the 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mesenchyme (around </w:t>
      </w:r>
      <w:r w:rsidR="009578B0" w:rsidRPr="00552A90">
        <w:rPr>
          <w:rFonts w:asciiTheme="minorHAnsi" w:hAnsiTheme="minorHAnsi" w:cstheme="minorHAnsi"/>
          <w:color w:val="000000" w:themeColor="text1"/>
        </w:rPr>
        <w:t>0.3</w:t>
      </w:r>
      <w:r w:rsidR="001F268F" w:rsidRPr="00552A90">
        <w:rPr>
          <w:rFonts w:asciiTheme="minorHAnsi" w:hAnsiTheme="minorHAnsi" w:cstheme="minorHAnsi"/>
          <w:color w:val="000000" w:themeColor="text1"/>
        </w:rPr>
        <w:t xml:space="preserve"> mm</w:t>
      </w:r>
      <w:r w:rsidR="009578B0" w:rsidRPr="00552A9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B0AFD" w:rsidRPr="00552A90">
        <w:rPr>
          <w:rFonts w:asciiTheme="minorHAnsi" w:hAnsiTheme="minorHAnsi" w:cstheme="minorHAnsi"/>
          <w:color w:val="000000" w:themeColor="text1"/>
        </w:rPr>
        <w:t xml:space="preserve"> in size</w:t>
      </w:r>
      <w:r w:rsidR="00345F7B" w:rsidRPr="00552A90">
        <w:rPr>
          <w:rFonts w:asciiTheme="minorHAnsi" w:hAnsiTheme="minorHAnsi" w:cstheme="minorHAnsi"/>
          <w:color w:val="000000" w:themeColor="text1"/>
        </w:rPr>
        <w:t xml:space="preserve"> per </w:t>
      </w:r>
      <w:r w:rsidR="00345F7B">
        <w:rPr>
          <w:rFonts w:asciiTheme="minorHAnsi" w:hAnsiTheme="minorHAnsi" w:cstheme="minorHAnsi"/>
          <w:color w:val="000000" w:themeColor="text1"/>
        </w:rPr>
        <w:t>tongue</w:t>
      </w:r>
      <w:r w:rsidR="001B0AFD">
        <w:rPr>
          <w:rFonts w:asciiTheme="minorHAnsi" w:hAnsiTheme="minorHAnsi" w:cstheme="minorHAnsi"/>
          <w:color w:val="000000" w:themeColor="text1"/>
        </w:rPr>
        <w:t>)</w:t>
      </w:r>
      <w:r w:rsidR="00A5754F">
        <w:rPr>
          <w:rFonts w:asciiTheme="minorHAnsi" w:hAnsiTheme="minorHAnsi" w:cstheme="minorHAnsi"/>
          <w:color w:val="000000" w:themeColor="text1"/>
        </w:rPr>
        <w:t xml:space="preserve">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A5754F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1A</w:t>
      </w:r>
      <w:r w:rsidR="00A5754F" w:rsidRPr="00AC602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4</w:t>
      </w:r>
      <w:r w:rsidR="00A5754F">
        <w:rPr>
          <w:rFonts w:asciiTheme="minorHAnsi" w:hAnsiTheme="minorHAnsi" w:cstheme="minorHAnsi"/>
          <w:color w:val="000000" w:themeColor="text1"/>
        </w:rPr>
        <w:t>)</w:t>
      </w:r>
      <w:r w:rsidR="001B0AFD">
        <w:rPr>
          <w:rFonts w:asciiTheme="minorHAnsi" w:hAnsiTheme="minorHAnsi" w:cstheme="minorHAnsi"/>
          <w:color w:val="000000" w:themeColor="text1"/>
        </w:rPr>
        <w:t>.</w:t>
      </w:r>
    </w:p>
    <w:p w14:paraId="0FC52562" w14:textId="77777777" w:rsidR="001B0AFD" w:rsidRDefault="001B0AFD" w:rsidP="00C3525D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B9DF57F" w14:textId="0D1509D0" w:rsidR="00183463" w:rsidRDefault="00F07E79" w:rsidP="00C352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Using </w:t>
      </w:r>
      <w:r w:rsidR="00DB3EF7">
        <w:rPr>
          <w:rFonts w:asciiTheme="minorHAnsi" w:hAnsiTheme="minorHAnsi" w:cstheme="minorHAnsi"/>
          <w:color w:val="000000" w:themeColor="text1"/>
        </w:rPr>
        <w:t xml:space="preserve">10 </w:t>
      </w:r>
      <w:r w:rsidR="00DB3EF7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DB3EF7">
        <w:rPr>
          <w:rFonts w:asciiTheme="minorHAnsi" w:hAnsiTheme="minorHAnsi" w:cstheme="minorHAnsi"/>
          <w:color w:val="000000" w:themeColor="text1"/>
          <w:lang w:eastAsia="zh-CN"/>
        </w:rPr>
        <w:t>dult</w:t>
      </w:r>
      <w:r w:rsidR="00DB3EF7">
        <w:rPr>
          <w:rFonts w:asciiTheme="minorHAnsi" w:hAnsiTheme="minorHAnsi" w:cstheme="minorHAnsi"/>
          <w:color w:val="000000" w:themeColor="text1"/>
        </w:rPr>
        <w:t xml:space="preserve"> tongue</w:t>
      </w:r>
      <w:r w:rsidR="00AC36D6">
        <w:rPr>
          <w:rFonts w:asciiTheme="minorHAnsi" w:hAnsiTheme="minorHAnsi" w:cstheme="minorHAnsi"/>
          <w:color w:val="000000" w:themeColor="text1"/>
        </w:rPr>
        <w:t>s</w:t>
      </w:r>
      <w:r w:rsidR="00DB3EF7">
        <w:rPr>
          <w:rFonts w:asciiTheme="minorHAnsi" w:hAnsiTheme="minorHAnsi" w:cstheme="minorHAnsi"/>
          <w:color w:val="000000" w:themeColor="text1"/>
        </w:rPr>
        <w:t xml:space="preserve"> at 8 </w:t>
      </w:r>
      <w:r w:rsidR="00AD5D1D">
        <w:rPr>
          <w:rFonts w:asciiTheme="minorHAnsi" w:hAnsiTheme="minorHAnsi" w:cstheme="minorHAnsi"/>
          <w:color w:val="000000" w:themeColor="text1"/>
        </w:rPr>
        <w:t>weeks of age</w:t>
      </w:r>
      <w:r w:rsidR="00DB3EF7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the pieces of </w:t>
      </w:r>
      <w:r w:rsidR="007A1C0F">
        <w:rPr>
          <w:rFonts w:asciiTheme="minorHAnsi" w:hAnsiTheme="minorHAnsi" w:cstheme="minorHAnsi"/>
          <w:color w:val="000000" w:themeColor="text1"/>
        </w:rPr>
        <w:t xml:space="preserve">the </w:t>
      </w:r>
      <w:r w:rsidR="00DB3EF7">
        <w:rPr>
          <w:rFonts w:asciiTheme="minorHAnsi" w:hAnsiTheme="minorHAnsi" w:cstheme="minorHAnsi"/>
          <w:color w:val="000000" w:themeColor="text1"/>
        </w:rPr>
        <w:t>epithel</w:t>
      </w:r>
      <w:r w:rsidR="00FC6D0D">
        <w:rPr>
          <w:rFonts w:asciiTheme="minorHAnsi" w:hAnsiTheme="minorHAnsi" w:cstheme="minorHAnsi"/>
          <w:color w:val="000000" w:themeColor="text1"/>
        </w:rPr>
        <w:t xml:space="preserve">ial sheets </w:t>
      </w:r>
      <w:r w:rsidR="00DB3EF7">
        <w:rPr>
          <w:rFonts w:asciiTheme="minorHAnsi" w:hAnsiTheme="minorHAnsi" w:cstheme="minorHAnsi"/>
          <w:color w:val="000000" w:themeColor="text1"/>
        </w:rPr>
        <w:t xml:space="preserve">of </w:t>
      </w:r>
      <w:r w:rsidR="007A1C0F">
        <w:rPr>
          <w:rFonts w:asciiTheme="minorHAnsi" w:hAnsiTheme="minorHAnsi" w:cstheme="minorHAnsi"/>
          <w:color w:val="000000" w:themeColor="text1"/>
        </w:rPr>
        <w:t xml:space="preserve">the </w:t>
      </w:r>
      <w:r w:rsidR="00DB3EF7">
        <w:rPr>
          <w:rFonts w:asciiTheme="minorHAnsi" w:hAnsiTheme="minorHAnsi" w:cstheme="minorHAnsi"/>
          <w:color w:val="000000" w:themeColor="text1"/>
        </w:rPr>
        <w:t xml:space="preserve">tongue tip </w:t>
      </w:r>
      <w:r w:rsidR="008C07A3">
        <w:rPr>
          <w:rFonts w:asciiTheme="minorHAnsi" w:hAnsiTheme="minorHAnsi" w:cstheme="minorHAnsi"/>
          <w:color w:val="000000" w:themeColor="text1"/>
        </w:rPr>
        <w:t>(</w:t>
      </w:r>
      <w:r w:rsidR="00DB3EF7">
        <w:rPr>
          <w:rFonts w:asciiTheme="minorHAnsi" w:hAnsiTheme="minorHAnsi" w:cstheme="minorHAnsi"/>
          <w:color w:val="000000" w:themeColor="text1"/>
        </w:rPr>
        <w:t>where taste buds are densely distributed</w:t>
      </w:r>
      <w:r w:rsidR="008C07A3">
        <w:rPr>
          <w:rFonts w:asciiTheme="minorHAnsi" w:hAnsiTheme="minorHAnsi" w:cstheme="minorHAnsi"/>
          <w:color w:val="000000" w:themeColor="text1"/>
        </w:rPr>
        <w:t>)</w:t>
      </w:r>
      <w:r w:rsidR="00DB3EF7">
        <w:rPr>
          <w:rFonts w:asciiTheme="minorHAnsi" w:hAnsiTheme="minorHAnsi" w:cstheme="minorHAnsi"/>
          <w:color w:val="000000" w:themeColor="text1"/>
        </w:rPr>
        <w:t>, epithel</w:t>
      </w:r>
      <w:r w:rsidR="00FC6D0D">
        <w:rPr>
          <w:rFonts w:asciiTheme="minorHAnsi" w:hAnsiTheme="minorHAnsi" w:cstheme="minorHAnsi"/>
          <w:color w:val="000000" w:themeColor="text1"/>
        </w:rPr>
        <w:t>ial sheets</w:t>
      </w:r>
      <w:r w:rsidR="00DB3EF7">
        <w:rPr>
          <w:rFonts w:asciiTheme="minorHAnsi" w:hAnsiTheme="minorHAnsi" w:cstheme="minorHAnsi"/>
          <w:color w:val="000000" w:themeColor="text1"/>
        </w:rPr>
        <w:t xml:space="preserve"> of circumvallate papilla</w:t>
      </w:r>
      <w:r w:rsidR="00FC6D0D">
        <w:rPr>
          <w:rFonts w:asciiTheme="minorHAnsi" w:hAnsiTheme="minorHAnsi" w:cstheme="minorHAnsi"/>
          <w:color w:val="000000" w:themeColor="text1"/>
        </w:rPr>
        <w:t>e</w:t>
      </w:r>
      <w:r w:rsidR="00DB3EF7">
        <w:rPr>
          <w:rFonts w:asciiTheme="minorHAnsi" w:hAnsiTheme="minorHAnsi" w:cstheme="minorHAnsi"/>
          <w:color w:val="000000" w:themeColor="text1"/>
        </w:rPr>
        <w:t>,</w:t>
      </w:r>
      <w:r w:rsidR="00FC6D0D">
        <w:rPr>
          <w:rFonts w:asciiTheme="minorHAnsi" w:hAnsiTheme="minorHAnsi" w:cstheme="minorHAnsi"/>
          <w:color w:val="000000" w:themeColor="text1"/>
        </w:rPr>
        <w:t xml:space="preserve"> and</w:t>
      </w:r>
      <w:r w:rsidR="00DB3EF7">
        <w:rPr>
          <w:rFonts w:asciiTheme="minorHAnsi" w:hAnsiTheme="minorHAnsi" w:cstheme="minorHAnsi"/>
          <w:color w:val="000000" w:themeColor="text1"/>
        </w:rPr>
        <w:t xml:space="preserve"> thin layers of connective tissue immediately under the epithelium </w:t>
      </w:r>
      <w:r w:rsidR="00DB3EF7" w:rsidRPr="00552A90">
        <w:rPr>
          <w:rFonts w:asciiTheme="minorHAnsi" w:hAnsiTheme="minorHAnsi" w:cstheme="minorHAnsi"/>
          <w:color w:val="000000" w:themeColor="text1"/>
        </w:rPr>
        <w:t>of circumvallate papillae were pooled</w:t>
      </w:r>
      <w:r w:rsidR="0020549E">
        <w:rPr>
          <w:rFonts w:asciiTheme="minorHAnsi" w:hAnsiTheme="minorHAnsi" w:cstheme="minorHAnsi"/>
          <w:color w:val="000000" w:themeColor="text1"/>
        </w:rPr>
        <w:t>,</w:t>
      </w:r>
      <w:r w:rsidR="00DB3EF7" w:rsidRPr="00552A90">
        <w:rPr>
          <w:rFonts w:asciiTheme="minorHAnsi" w:hAnsiTheme="minorHAnsi" w:cstheme="minorHAnsi"/>
          <w:color w:val="000000" w:themeColor="text1"/>
        </w:rPr>
        <w:t xml:space="preserve"> respectively. </w:t>
      </w:r>
      <w:r w:rsidR="007A1C0F">
        <w:rPr>
          <w:rFonts w:asciiTheme="minorHAnsi" w:hAnsiTheme="minorHAnsi" w:cstheme="minorHAnsi"/>
          <w:color w:val="000000" w:themeColor="text1"/>
        </w:rPr>
        <w:t>A m</w:t>
      </w:r>
      <w:r w:rsidR="00DB3EF7" w:rsidRPr="00552A90">
        <w:rPr>
          <w:rFonts w:asciiTheme="minorHAnsi" w:hAnsiTheme="minorHAnsi" w:cstheme="minorHAnsi"/>
          <w:color w:val="000000" w:themeColor="text1"/>
        </w:rPr>
        <w:t xml:space="preserve">anual cell count using </w:t>
      </w:r>
      <w:r w:rsidR="007A1C0F">
        <w:rPr>
          <w:rFonts w:asciiTheme="minorHAnsi" w:hAnsiTheme="minorHAnsi" w:cstheme="minorHAnsi"/>
          <w:color w:val="000000" w:themeColor="text1"/>
        </w:rPr>
        <w:t xml:space="preserve">the </w:t>
      </w:r>
      <w:r w:rsidR="00DB3EF7" w:rsidRPr="00552A90">
        <w:rPr>
          <w:rFonts w:asciiTheme="minorHAnsi" w:hAnsiTheme="minorHAnsi" w:cstheme="minorHAnsi"/>
          <w:color w:val="000000" w:themeColor="text1"/>
        </w:rPr>
        <w:t>hemocytometer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983E0E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2</w:t>
      </w:r>
      <w:r w:rsidR="00DB3EF7" w:rsidRPr="00552A90">
        <w:rPr>
          <w:rFonts w:asciiTheme="minorHAnsi" w:hAnsiTheme="minorHAnsi" w:cstheme="minorHAnsi"/>
          <w:color w:val="000000" w:themeColor="text1"/>
        </w:rPr>
        <w:t xml:space="preserve">) demonstrated that </w:t>
      </w:r>
      <w:r w:rsidR="007777E2">
        <w:rPr>
          <w:rFonts w:asciiTheme="minorHAnsi" w:hAnsiTheme="minorHAnsi" w:cstheme="minorHAnsi"/>
          <w:color w:val="000000" w:themeColor="text1"/>
        </w:rPr>
        <w:t>the</w:t>
      </w:r>
      <w:r w:rsidR="007777E2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FC6D0D" w:rsidRPr="00552A90">
        <w:rPr>
          <w:rFonts w:asciiTheme="minorHAnsi" w:hAnsiTheme="minorHAnsi" w:cstheme="minorHAnsi"/>
          <w:color w:val="000000" w:themeColor="text1"/>
        </w:rPr>
        <w:t>protocol yielded 187,333</w:t>
      </w:r>
      <w:r w:rsidR="00E55B67" w:rsidRPr="00552A90">
        <w:rPr>
          <w:rFonts w:asciiTheme="minorHAnsi" w:hAnsiTheme="minorHAnsi" w:cstheme="minorHAnsi"/>
          <w:color w:val="000000" w:themeColor="text1"/>
        </w:rPr>
        <w:t xml:space="preserve"> cells in total with </w:t>
      </w:r>
      <w:r w:rsidR="007777E2">
        <w:rPr>
          <w:rFonts w:asciiTheme="minorHAnsi" w:hAnsiTheme="minorHAnsi" w:cstheme="minorHAnsi"/>
          <w:color w:val="000000" w:themeColor="text1"/>
        </w:rPr>
        <w:t xml:space="preserve">a </w:t>
      </w:r>
      <w:r w:rsidR="00FC6D0D" w:rsidRPr="00552A90">
        <w:rPr>
          <w:rFonts w:asciiTheme="minorHAnsi" w:hAnsiTheme="minorHAnsi" w:cstheme="minorHAnsi"/>
          <w:color w:val="000000" w:themeColor="text1"/>
        </w:rPr>
        <w:t>viability of 95.4% from epithelial sheets of tongue tip</w:t>
      </w:r>
      <w:r w:rsidR="00A6673B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E3191B" w:rsidRPr="00552A90">
        <w:rPr>
          <w:rFonts w:asciiTheme="minorHAnsi" w:hAnsiTheme="minorHAnsi" w:cstheme="minorHAnsi"/>
          <w:color w:val="000000" w:themeColor="text1"/>
        </w:rPr>
        <w:t xml:space="preserve">(around </w:t>
      </w:r>
      <w:r w:rsidR="00345F7B" w:rsidRPr="00552A90">
        <w:rPr>
          <w:rFonts w:asciiTheme="minorHAnsi" w:hAnsiTheme="minorHAnsi" w:cstheme="minorHAnsi"/>
          <w:color w:val="000000" w:themeColor="text1"/>
        </w:rPr>
        <w:t>0.075 mm</w:t>
      </w:r>
      <w:r w:rsidR="00345F7B" w:rsidRPr="00552A9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345F7B" w:rsidRPr="00552A90">
        <w:rPr>
          <w:rFonts w:asciiTheme="minorHAnsi" w:hAnsiTheme="minorHAnsi" w:cstheme="minorHAnsi"/>
          <w:color w:val="000000" w:themeColor="text1"/>
        </w:rPr>
        <w:t xml:space="preserve"> in size per tongue</w:t>
      </w:r>
      <w:r w:rsidR="00E3191B" w:rsidRPr="00552A90">
        <w:rPr>
          <w:rFonts w:asciiTheme="minorHAnsi" w:hAnsiTheme="minorHAnsi" w:cstheme="minorHAnsi"/>
          <w:color w:val="000000" w:themeColor="text1"/>
        </w:rPr>
        <w:t>)</w:t>
      </w:r>
      <w:r w:rsidR="0007242C" w:rsidRPr="00552A90">
        <w:rPr>
          <w:rFonts w:asciiTheme="minorHAnsi" w:hAnsiTheme="minorHAnsi" w:cstheme="minorHAnsi"/>
          <w:color w:val="000000" w:themeColor="text1"/>
        </w:rPr>
        <w:t xml:space="preserve">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07242C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91074F" w:rsidRPr="00AC602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07242C" w:rsidRPr="00AC602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3</w:t>
      </w:r>
      <w:r w:rsidR="0007242C" w:rsidRPr="00552A90">
        <w:rPr>
          <w:rFonts w:asciiTheme="minorHAnsi" w:hAnsiTheme="minorHAnsi" w:cstheme="minorHAnsi"/>
          <w:color w:val="000000" w:themeColor="text1"/>
        </w:rPr>
        <w:t>)</w:t>
      </w:r>
      <w:r w:rsidR="00FC6D0D" w:rsidRPr="00552A90">
        <w:rPr>
          <w:rFonts w:asciiTheme="minorHAnsi" w:hAnsiTheme="minorHAnsi" w:cstheme="minorHAnsi"/>
          <w:color w:val="000000" w:themeColor="text1"/>
        </w:rPr>
        <w:t xml:space="preserve">, 544,000 </w:t>
      </w:r>
      <w:r w:rsidR="00E55B67" w:rsidRPr="00552A90">
        <w:rPr>
          <w:rFonts w:asciiTheme="minorHAnsi" w:hAnsiTheme="minorHAnsi" w:cstheme="minorHAnsi"/>
          <w:color w:val="000000" w:themeColor="text1"/>
        </w:rPr>
        <w:t xml:space="preserve">cells in total with </w:t>
      </w:r>
      <w:r w:rsidR="007777E2">
        <w:rPr>
          <w:rFonts w:asciiTheme="minorHAnsi" w:hAnsiTheme="minorHAnsi" w:cstheme="minorHAnsi"/>
          <w:color w:val="000000" w:themeColor="text1"/>
        </w:rPr>
        <w:t>a</w:t>
      </w:r>
      <w:r w:rsidR="007777E2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FC6D0D" w:rsidRPr="00552A90">
        <w:rPr>
          <w:rFonts w:asciiTheme="minorHAnsi" w:hAnsiTheme="minorHAnsi" w:cstheme="minorHAnsi"/>
          <w:color w:val="000000" w:themeColor="text1"/>
        </w:rPr>
        <w:t>viability of 96.3% from epithelial sheets of circumvallate papillae</w:t>
      </w:r>
      <w:r w:rsidR="00A6673B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0C38B6" w:rsidRPr="00552A90">
        <w:rPr>
          <w:rFonts w:asciiTheme="minorHAnsi" w:hAnsiTheme="minorHAnsi" w:cstheme="minorHAnsi"/>
          <w:color w:val="000000" w:themeColor="text1"/>
        </w:rPr>
        <w:t xml:space="preserve">(around </w:t>
      </w:r>
      <w:r w:rsidR="009578B0" w:rsidRPr="00552A90">
        <w:rPr>
          <w:rFonts w:asciiTheme="minorHAnsi" w:hAnsiTheme="minorHAnsi" w:cstheme="minorHAnsi"/>
          <w:color w:val="000000" w:themeColor="text1"/>
        </w:rPr>
        <w:t>0.1 mm</w:t>
      </w:r>
      <w:r w:rsidR="009578B0" w:rsidRPr="00552A9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C38B6" w:rsidRPr="00552A90">
        <w:rPr>
          <w:rFonts w:asciiTheme="minorHAnsi" w:hAnsiTheme="minorHAnsi" w:cstheme="minorHAnsi"/>
          <w:color w:val="000000" w:themeColor="text1"/>
        </w:rPr>
        <w:t xml:space="preserve"> in size</w:t>
      </w:r>
      <w:r w:rsidR="00345F7B" w:rsidRPr="00552A90">
        <w:rPr>
          <w:rFonts w:asciiTheme="minorHAnsi" w:hAnsiTheme="minorHAnsi" w:cstheme="minorHAnsi"/>
          <w:color w:val="000000" w:themeColor="text1"/>
        </w:rPr>
        <w:t xml:space="preserve"> per tongue</w:t>
      </w:r>
      <w:r w:rsidR="000C38B6" w:rsidRPr="00552A90">
        <w:rPr>
          <w:rFonts w:asciiTheme="minorHAnsi" w:hAnsiTheme="minorHAnsi" w:cstheme="minorHAnsi"/>
          <w:color w:val="000000" w:themeColor="text1"/>
        </w:rPr>
        <w:t>)</w:t>
      </w:r>
      <w:r w:rsidR="0007242C" w:rsidRPr="00552A90">
        <w:rPr>
          <w:rFonts w:asciiTheme="minorHAnsi" w:hAnsiTheme="minorHAnsi" w:cstheme="minorHAnsi"/>
          <w:color w:val="000000" w:themeColor="text1"/>
        </w:rPr>
        <w:t xml:space="preserve">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07242C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91074F" w:rsidRPr="00AC602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5754F" w:rsidRPr="00AC602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5</w:t>
      </w:r>
      <w:r w:rsidR="0007242C" w:rsidRPr="00552A90">
        <w:rPr>
          <w:rFonts w:asciiTheme="minorHAnsi" w:hAnsiTheme="minorHAnsi" w:cstheme="minorHAnsi"/>
          <w:color w:val="000000" w:themeColor="text1"/>
        </w:rPr>
        <w:t>)</w:t>
      </w:r>
      <w:r w:rsidR="00FC6D0D" w:rsidRPr="00552A90">
        <w:rPr>
          <w:rFonts w:asciiTheme="minorHAnsi" w:hAnsiTheme="minorHAnsi" w:cstheme="minorHAnsi"/>
          <w:color w:val="000000" w:themeColor="text1"/>
        </w:rPr>
        <w:t>, and 150,500</w:t>
      </w:r>
      <w:r w:rsidR="00E55B67" w:rsidRPr="00552A90">
        <w:rPr>
          <w:rFonts w:asciiTheme="minorHAnsi" w:hAnsiTheme="minorHAnsi" w:cstheme="minorHAnsi"/>
          <w:color w:val="000000" w:themeColor="text1"/>
        </w:rPr>
        <w:t xml:space="preserve"> cells in total with </w:t>
      </w:r>
      <w:r w:rsidR="007777E2">
        <w:rPr>
          <w:rFonts w:asciiTheme="minorHAnsi" w:hAnsiTheme="minorHAnsi" w:cstheme="minorHAnsi"/>
          <w:color w:val="000000" w:themeColor="text1"/>
        </w:rPr>
        <w:t>a</w:t>
      </w:r>
      <w:r w:rsidR="007777E2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FC6D0D" w:rsidRPr="00552A90">
        <w:rPr>
          <w:rFonts w:asciiTheme="minorHAnsi" w:hAnsiTheme="minorHAnsi" w:cstheme="minorHAnsi"/>
          <w:color w:val="000000" w:themeColor="text1"/>
        </w:rPr>
        <w:t xml:space="preserve">viability of </w:t>
      </w:r>
      <w:r w:rsidR="00FD78AB" w:rsidRPr="00552A90">
        <w:rPr>
          <w:rFonts w:asciiTheme="minorHAnsi" w:hAnsiTheme="minorHAnsi" w:cstheme="minorHAnsi"/>
          <w:color w:val="000000" w:themeColor="text1"/>
        </w:rPr>
        <w:t>93</w:t>
      </w:r>
      <w:r w:rsidR="00FC6D0D" w:rsidRPr="00552A90">
        <w:rPr>
          <w:rFonts w:asciiTheme="minorHAnsi" w:hAnsiTheme="minorHAnsi" w:cstheme="minorHAnsi"/>
          <w:color w:val="000000" w:themeColor="text1"/>
        </w:rPr>
        <w:t>% from connective tissues</w:t>
      </w:r>
      <w:r w:rsidR="000C38B6" w:rsidRPr="00552A90">
        <w:rPr>
          <w:rFonts w:asciiTheme="minorHAnsi" w:hAnsiTheme="minorHAnsi" w:cstheme="minorHAnsi"/>
          <w:color w:val="000000" w:themeColor="text1"/>
        </w:rPr>
        <w:t xml:space="preserve"> (around </w:t>
      </w:r>
      <w:r w:rsidR="009578B0" w:rsidRPr="00552A90">
        <w:rPr>
          <w:rFonts w:asciiTheme="minorHAnsi" w:hAnsiTheme="minorHAnsi" w:cstheme="minorHAnsi"/>
          <w:color w:val="000000" w:themeColor="text1"/>
        </w:rPr>
        <w:t>0.1 mm</w:t>
      </w:r>
      <w:r w:rsidR="009578B0" w:rsidRPr="00552A9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C38B6" w:rsidRPr="00552A90">
        <w:rPr>
          <w:rFonts w:asciiTheme="minorHAnsi" w:hAnsiTheme="minorHAnsi" w:cstheme="minorHAnsi"/>
          <w:color w:val="000000" w:themeColor="text1"/>
        </w:rPr>
        <w:t xml:space="preserve"> </w:t>
      </w:r>
      <w:r w:rsidR="000C38B6">
        <w:rPr>
          <w:rFonts w:asciiTheme="minorHAnsi" w:hAnsiTheme="minorHAnsi" w:cstheme="minorHAnsi"/>
          <w:color w:val="000000" w:themeColor="text1"/>
        </w:rPr>
        <w:t>in size</w:t>
      </w:r>
      <w:r w:rsidR="00345F7B">
        <w:rPr>
          <w:rFonts w:asciiTheme="minorHAnsi" w:hAnsiTheme="minorHAnsi" w:cstheme="minorHAnsi"/>
          <w:color w:val="000000" w:themeColor="text1"/>
        </w:rPr>
        <w:t xml:space="preserve"> per tongue</w:t>
      </w:r>
      <w:r w:rsidR="000C38B6">
        <w:rPr>
          <w:rFonts w:asciiTheme="minorHAnsi" w:hAnsiTheme="minorHAnsi" w:cstheme="minorHAnsi"/>
          <w:color w:val="000000" w:themeColor="text1"/>
        </w:rPr>
        <w:t>)</w:t>
      </w:r>
      <w:r w:rsidR="00A5754F">
        <w:rPr>
          <w:rFonts w:asciiTheme="minorHAnsi" w:hAnsiTheme="minorHAnsi" w:cstheme="minorHAnsi"/>
          <w:color w:val="000000" w:themeColor="text1"/>
        </w:rPr>
        <w:t xml:space="preserve"> (</w:t>
      </w:r>
      <w:r w:rsidR="00F475E7" w:rsidRPr="00AC602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A5754F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1B</w:t>
      </w:r>
      <w:r w:rsidR="00A5754F" w:rsidRPr="00AC602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6</w:t>
      </w:r>
      <w:r w:rsidR="00A5754F">
        <w:rPr>
          <w:rFonts w:asciiTheme="minorHAnsi" w:hAnsiTheme="minorHAnsi" w:cstheme="minorHAnsi"/>
          <w:color w:val="000000" w:themeColor="text1"/>
        </w:rPr>
        <w:t>)</w:t>
      </w:r>
      <w:r w:rsidR="00FC6D0D">
        <w:rPr>
          <w:rFonts w:asciiTheme="minorHAnsi" w:hAnsiTheme="minorHAnsi" w:cstheme="minorHAnsi"/>
          <w:color w:val="000000" w:themeColor="text1"/>
        </w:rPr>
        <w:t>.</w:t>
      </w:r>
    </w:p>
    <w:p w14:paraId="6C7B0BC1" w14:textId="1EA4BC8B" w:rsidR="00E55B67" w:rsidRPr="000428CB" w:rsidRDefault="00E55B67" w:rsidP="00C3525D">
      <w:pPr>
        <w:rPr>
          <w:rFonts w:asciiTheme="minorHAnsi" w:hAnsiTheme="minorHAnsi" w:cstheme="minorHAnsi"/>
          <w:color w:val="000000" w:themeColor="text1"/>
        </w:rPr>
      </w:pPr>
    </w:p>
    <w:p w14:paraId="2623BD06" w14:textId="36EF0147" w:rsidR="00000EFA" w:rsidRPr="00701ACE" w:rsidRDefault="00F475E7" w:rsidP="00C3525D">
      <w:pPr>
        <w:rPr>
          <w:rFonts w:asciiTheme="minorHAnsi" w:hAnsiTheme="minorHAnsi" w:cstheme="minorHAnsi"/>
          <w:bCs/>
          <w:color w:val="808080"/>
        </w:rPr>
      </w:pPr>
      <w:r>
        <w:rPr>
          <w:rFonts w:asciiTheme="minorHAnsi" w:hAnsiTheme="minorHAnsi" w:cstheme="minorHAnsi"/>
          <w:b/>
        </w:rPr>
        <w:t>FIGURE</w:t>
      </w:r>
      <w:r w:rsidR="00B32616" w:rsidRPr="001B1519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="00B32616" w:rsidRPr="001B1519">
        <w:rPr>
          <w:rFonts w:asciiTheme="minorHAnsi" w:hAnsiTheme="minorHAnsi" w:cstheme="minorHAnsi"/>
          <w:b/>
        </w:rPr>
        <w:t>LEGENDS:</w:t>
      </w:r>
      <w:r w:rsidR="00B32616" w:rsidRPr="001B1519">
        <w:rPr>
          <w:rFonts w:asciiTheme="minorHAnsi" w:hAnsiTheme="minorHAnsi" w:cstheme="minorHAnsi"/>
          <w:color w:val="808080"/>
        </w:rPr>
        <w:t xml:space="preserve"> </w:t>
      </w:r>
    </w:p>
    <w:p w14:paraId="7C743634" w14:textId="7B262D7A" w:rsidR="00F66B00" w:rsidRDefault="00F475E7" w:rsidP="00C3525D">
      <w:pPr>
        <w:rPr>
          <w:rFonts w:asciiTheme="minorHAnsi" w:hAnsiTheme="minorHAnsi" w:cstheme="minorHAnsi"/>
          <w:color w:val="000000" w:themeColor="text1"/>
          <w:vertAlign w:val="subscript"/>
          <w:lang w:eastAsia="zh-CN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Figur</w:t>
      </w:r>
      <w:r w:rsidR="00244559" w:rsidRPr="00244559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e</w:t>
      </w:r>
      <w:r w:rsidR="00244559" w:rsidRPr="00244559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1E4004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C02F42">
        <w:rPr>
          <w:rFonts w:asciiTheme="minorHAnsi" w:hAnsiTheme="minorHAnsi" w:cstheme="minorHAnsi"/>
          <w:b/>
          <w:bCs/>
          <w:color w:val="000000" w:themeColor="text1"/>
        </w:rPr>
        <w:t>Tissue preparation for cell dissociation</w:t>
      </w:r>
      <w:r w:rsidR="00C02F42" w:rsidRPr="0020549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20549E" w:rsidRPr="00AC602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0549E" w:rsidRPr="00AC6024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20549E">
        <w:rPr>
          <w:rFonts w:asciiTheme="minorHAnsi" w:hAnsiTheme="minorHAnsi" w:cstheme="minorHAnsi"/>
          <w:color w:val="000000" w:themeColor="text1"/>
        </w:rPr>
        <w:t xml:space="preserve"> </w:t>
      </w:r>
      <w:r w:rsidR="001B0AFD">
        <w:rPr>
          <w:rFonts w:asciiTheme="minorHAnsi" w:hAnsiTheme="minorHAnsi" w:cstheme="minorHAnsi"/>
          <w:color w:val="000000" w:themeColor="text1"/>
        </w:rPr>
        <w:t xml:space="preserve">Representative </w:t>
      </w:r>
      <w:r w:rsidR="00F07E79">
        <w:rPr>
          <w:rFonts w:asciiTheme="minorHAnsi" w:hAnsiTheme="minorHAnsi" w:cstheme="minorHAnsi"/>
          <w:color w:val="000000" w:themeColor="text1"/>
        </w:rPr>
        <w:t>i</w:t>
      </w:r>
      <w:r w:rsidR="001B0AFD">
        <w:rPr>
          <w:rFonts w:asciiTheme="minorHAnsi" w:hAnsiTheme="minorHAnsi" w:cstheme="minorHAnsi"/>
          <w:color w:val="000000" w:themeColor="text1"/>
        </w:rPr>
        <w:t>mage</w:t>
      </w:r>
      <w:r w:rsidR="00E55B67">
        <w:rPr>
          <w:rFonts w:asciiTheme="minorHAnsi" w:hAnsiTheme="minorHAnsi" w:cstheme="minorHAnsi"/>
          <w:color w:val="000000" w:themeColor="text1"/>
        </w:rPr>
        <w:t>s</w:t>
      </w:r>
      <w:r w:rsidR="001B0AFD">
        <w:rPr>
          <w:rFonts w:asciiTheme="minorHAnsi" w:hAnsiTheme="minorHAnsi" w:cstheme="minorHAnsi"/>
          <w:color w:val="000000" w:themeColor="text1"/>
        </w:rPr>
        <w:t xml:space="preserve"> of </w:t>
      </w:r>
      <w:r w:rsidR="00F07E79">
        <w:rPr>
          <w:rFonts w:asciiTheme="minorHAnsi" w:hAnsiTheme="minorHAnsi" w:cstheme="minorHAnsi"/>
          <w:color w:val="000000" w:themeColor="text1"/>
        </w:rPr>
        <w:t xml:space="preserve">an </w:t>
      </w:r>
      <w:r w:rsidR="001B0AFD">
        <w:rPr>
          <w:rFonts w:asciiTheme="minorHAnsi" w:hAnsiTheme="minorHAnsi" w:cstheme="minorHAnsi"/>
          <w:color w:val="000000" w:themeColor="text1"/>
        </w:rPr>
        <w:t xml:space="preserve">E12.5 </w:t>
      </w:r>
      <w:r w:rsidR="00E55B67">
        <w:rPr>
          <w:rFonts w:asciiTheme="minorHAnsi" w:hAnsiTheme="minorHAnsi" w:cstheme="minorHAnsi"/>
          <w:color w:val="000000" w:themeColor="text1"/>
        </w:rPr>
        <w:t xml:space="preserve">whole </w:t>
      </w:r>
      <w:r w:rsidR="001B0AFD">
        <w:rPr>
          <w:rFonts w:asciiTheme="minorHAnsi" w:hAnsiTheme="minorHAnsi" w:cstheme="minorHAnsi"/>
          <w:color w:val="000000" w:themeColor="text1"/>
        </w:rPr>
        <w:t>embryo (A</w:t>
      </w:r>
      <w:r w:rsidR="001B0AFD">
        <w:rPr>
          <w:rFonts w:asciiTheme="minorHAnsi" w:hAnsiTheme="minorHAnsi" w:cstheme="minorHAnsi"/>
          <w:color w:val="000000" w:themeColor="text1"/>
          <w:vertAlign w:val="subscript"/>
        </w:rPr>
        <w:t>1</w:t>
      </w:r>
      <w:r w:rsidR="001B0AFD">
        <w:rPr>
          <w:rFonts w:asciiTheme="minorHAnsi" w:hAnsiTheme="minorHAnsi" w:cstheme="minorHAnsi"/>
          <w:color w:val="000000" w:themeColor="text1"/>
        </w:rPr>
        <w:t xml:space="preserve">), </w:t>
      </w:r>
      <w:r w:rsidR="002F365D">
        <w:rPr>
          <w:rFonts w:asciiTheme="minorHAnsi" w:hAnsiTheme="minorHAnsi" w:cstheme="minorHAnsi" w:hint="eastAsia"/>
          <w:color w:val="000000" w:themeColor="text1"/>
          <w:lang w:eastAsia="zh-CN"/>
        </w:rPr>
        <w:t>dor</w:t>
      </w:r>
      <w:r w:rsidR="002F365D">
        <w:rPr>
          <w:rFonts w:asciiTheme="minorHAnsi" w:hAnsiTheme="minorHAnsi" w:cstheme="minorHAnsi"/>
          <w:color w:val="000000" w:themeColor="text1"/>
        </w:rPr>
        <w:t xml:space="preserve">sal view of </w:t>
      </w:r>
      <w:r w:rsidR="00F07E79">
        <w:rPr>
          <w:rFonts w:asciiTheme="minorHAnsi" w:hAnsiTheme="minorHAnsi" w:cstheme="minorHAnsi"/>
          <w:color w:val="000000" w:themeColor="text1"/>
        </w:rPr>
        <w:t xml:space="preserve">the dissected </w:t>
      </w:r>
      <w:r w:rsidR="001B0AFD">
        <w:rPr>
          <w:rFonts w:asciiTheme="minorHAnsi" w:hAnsiTheme="minorHAnsi" w:cstheme="minorHAnsi"/>
          <w:color w:val="000000" w:themeColor="text1"/>
        </w:rPr>
        <w:t>tongue (A</w:t>
      </w:r>
      <w:r w:rsidR="001B0AF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B0AFD">
        <w:rPr>
          <w:rFonts w:asciiTheme="minorHAnsi" w:hAnsiTheme="minorHAnsi" w:cstheme="minorHAnsi"/>
          <w:color w:val="000000" w:themeColor="text1"/>
        </w:rPr>
        <w:t>), and epithelial sheets</w:t>
      </w:r>
      <w:r w:rsidR="005B028F">
        <w:rPr>
          <w:rFonts w:asciiTheme="minorHAnsi" w:hAnsiTheme="minorHAnsi" w:cstheme="minorHAnsi"/>
          <w:color w:val="000000" w:themeColor="text1"/>
        </w:rPr>
        <w:t xml:space="preserve"> </w:t>
      </w:r>
      <w:r w:rsidR="002768E7">
        <w:rPr>
          <w:rFonts w:asciiTheme="minorHAnsi" w:hAnsiTheme="minorHAnsi" w:cstheme="minorHAnsi"/>
          <w:color w:val="000000" w:themeColor="text1"/>
        </w:rPr>
        <w:t>(A</w:t>
      </w:r>
      <w:r w:rsidR="002768E7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2768E7">
        <w:rPr>
          <w:rFonts w:asciiTheme="minorHAnsi" w:hAnsiTheme="minorHAnsi" w:cstheme="minorHAnsi"/>
          <w:color w:val="000000" w:themeColor="text1"/>
        </w:rPr>
        <w:t>) and mesenchyme (A</w:t>
      </w:r>
      <w:r w:rsidR="002768E7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2768E7">
        <w:rPr>
          <w:rFonts w:asciiTheme="minorHAnsi" w:hAnsiTheme="minorHAnsi" w:cstheme="minorHAnsi"/>
          <w:color w:val="000000" w:themeColor="text1"/>
        </w:rPr>
        <w:t>)</w:t>
      </w:r>
      <w:r w:rsidR="001B0AFD">
        <w:rPr>
          <w:rFonts w:asciiTheme="minorHAnsi" w:hAnsiTheme="minorHAnsi" w:cstheme="minorHAnsi"/>
          <w:color w:val="000000" w:themeColor="text1"/>
        </w:rPr>
        <w:t xml:space="preserve"> </w:t>
      </w:r>
      <w:r w:rsidR="003C2D31">
        <w:rPr>
          <w:rFonts w:asciiTheme="minorHAnsi" w:hAnsiTheme="minorHAnsi" w:cstheme="minorHAnsi"/>
          <w:color w:val="000000" w:themeColor="text1"/>
        </w:rPr>
        <w:t>separated from</w:t>
      </w:r>
      <w:r w:rsidR="001B0AFD">
        <w:rPr>
          <w:rFonts w:asciiTheme="minorHAnsi" w:hAnsiTheme="minorHAnsi" w:cstheme="minorHAnsi"/>
          <w:color w:val="000000" w:themeColor="text1"/>
        </w:rPr>
        <w:t xml:space="preserve"> tongues</w:t>
      </w:r>
      <w:r w:rsidR="002768E7">
        <w:rPr>
          <w:rFonts w:asciiTheme="minorHAnsi" w:hAnsiTheme="minorHAnsi" w:cstheme="minorHAnsi"/>
          <w:color w:val="000000" w:themeColor="text1"/>
        </w:rPr>
        <w:t>.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B0AFD" w:rsidRPr="00AC602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20549E" w:rsidRPr="0020549E">
        <w:rPr>
          <w:rFonts w:asciiTheme="minorHAnsi" w:hAnsiTheme="minorHAnsi" w:cstheme="minorHAnsi"/>
          <w:color w:val="000000" w:themeColor="text1"/>
        </w:rPr>
        <w:t>)</w:t>
      </w:r>
      <w:r w:rsidR="0024244E">
        <w:rPr>
          <w:rFonts w:asciiTheme="minorHAnsi" w:hAnsiTheme="minorHAnsi" w:cstheme="minorHAnsi"/>
          <w:color w:val="000000" w:themeColor="text1"/>
        </w:rPr>
        <w:t xml:space="preserve"> </w:t>
      </w:r>
      <w:r w:rsidR="001E4004" w:rsidRPr="001E4004">
        <w:rPr>
          <w:rFonts w:asciiTheme="minorHAnsi" w:hAnsiTheme="minorHAnsi" w:cstheme="minorHAnsi"/>
          <w:color w:val="000000" w:themeColor="text1"/>
        </w:rPr>
        <w:t xml:space="preserve">Representative images of </w:t>
      </w:r>
      <w:r w:rsidR="00F07E79">
        <w:rPr>
          <w:rFonts w:asciiTheme="minorHAnsi" w:hAnsiTheme="minorHAnsi" w:cstheme="minorHAnsi"/>
          <w:color w:val="000000" w:themeColor="text1"/>
        </w:rPr>
        <w:t xml:space="preserve">an </w:t>
      </w:r>
      <w:r w:rsidR="001E4004" w:rsidRPr="001E4004">
        <w:rPr>
          <w:rFonts w:asciiTheme="minorHAnsi" w:hAnsiTheme="minorHAnsi" w:cstheme="minorHAnsi"/>
          <w:color w:val="000000" w:themeColor="text1"/>
        </w:rPr>
        <w:t>adult tongue before (</w:t>
      </w:r>
      <w:r w:rsidR="001B0AFD">
        <w:rPr>
          <w:rFonts w:asciiTheme="minorHAnsi" w:hAnsiTheme="minorHAnsi" w:cstheme="minorHAnsi"/>
          <w:color w:val="000000" w:themeColor="text1"/>
        </w:rPr>
        <w:t>B</w:t>
      </w:r>
      <w:r w:rsidR="001E4004" w:rsidRPr="001E4004">
        <w:rPr>
          <w:rFonts w:asciiTheme="minorHAnsi" w:hAnsiTheme="minorHAnsi" w:cstheme="minorHAnsi"/>
          <w:color w:val="000000" w:themeColor="text1"/>
          <w:vertAlign w:val="subscript"/>
        </w:rPr>
        <w:t>1</w:t>
      </w:r>
      <w:r w:rsidR="001E4004" w:rsidRPr="001E4004">
        <w:rPr>
          <w:rFonts w:asciiTheme="minorHAnsi" w:hAnsiTheme="minorHAnsi" w:cstheme="minorHAnsi"/>
          <w:color w:val="000000" w:themeColor="text1"/>
        </w:rPr>
        <w:t>) and after enzyme injection (</w:t>
      </w:r>
      <w:r w:rsidR="001B0AFD">
        <w:rPr>
          <w:rFonts w:asciiTheme="minorHAnsi" w:hAnsiTheme="minorHAnsi" w:cstheme="minorHAnsi"/>
          <w:color w:val="000000" w:themeColor="text1"/>
        </w:rPr>
        <w:t>B</w:t>
      </w:r>
      <w:r w:rsidR="001E4004" w:rsidRPr="001E400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4004" w:rsidRPr="001E4004">
        <w:rPr>
          <w:rFonts w:asciiTheme="minorHAnsi" w:hAnsiTheme="minorHAnsi" w:cstheme="minorHAnsi"/>
          <w:color w:val="000000" w:themeColor="text1"/>
        </w:rPr>
        <w:t>).</w:t>
      </w:r>
      <w:r w:rsidR="00E3191B">
        <w:rPr>
          <w:rFonts w:asciiTheme="minorHAnsi" w:hAnsiTheme="minorHAnsi" w:cstheme="minorHAnsi"/>
          <w:color w:val="000000" w:themeColor="text1"/>
        </w:rPr>
        <w:t xml:space="preserve"> </w:t>
      </w:r>
      <w:r w:rsidR="002F365D">
        <w:rPr>
          <w:rFonts w:asciiTheme="minorHAnsi" w:hAnsiTheme="minorHAnsi" w:cstheme="minorHAnsi"/>
          <w:color w:val="000000" w:themeColor="text1"/>
        </w:rPr>
        <w:t xml:space="preserve">Dorsal view of </w:t>
      </w:r>
      <w:r w:rsidR="002768E7">
        <w:rPr>
          <w:rFonts w:asciiTheme="minorHAnsi" w:hAnsiTheme="minorHAnsi" w:cstheme="minorHAnsi"/>
          <w:color w:val="000000" w:themeColor="text1"/>
        </w:rPr>
        <w:t xml:space="preserve">an </w:t>
      </w:r>
      <w:r w:rsidR="002F365D">
        <w:rPr>
          <w:rFonts w:asciiTheme="minorHAnsi" w:hAnsiTheme="minorHAnsi" w:cstheme="minorHAnsi"/>
          <w:color w:val="000000" w:themeColor="text1"/>
        </w:rPr>
        <w:t>e</w:t>
      </w:r>
      <w:r w:rsidR="00E3191B">
        <w:rPr>
          <w:rFonts w:asciiTheme="minorHAnsi" w:hAnsiTheme="minorHAnsi" w:cstheme="minorHAnsi"/>
          <w:color w:val="000000" w:themeColor="text1"/>
        </w:rPr>
        <w:t>pithelial sheet</w:t>
      </w:r>
      <w:r w:rsidR="002768E7">
        <w:rPr>
          <w:rFonts w:asciiTheme="minorHAnsi" w:hAnsiTheme="minorHAnsi" w:cstheme="minorHAnsi"/>
          <w:color w:val="000000" w:themeColor="text1"/>
        </w:rPr>
        <w:t xml:space="preserve"> (</w:t>
      </w:r>
      <w:r w:rsidR="002768E7">
        <w:rPr>
          <w:rFonts w:asciiTheme="minorHAnsi" w:hAnsiTheme="minorHAnsi" w:cstheme="minorHAnsi"/>
          <w:color w:val="000000" w:themeColor="text1"/>
        </w:rPr>
        <w:softHyphen/>
        <w:t>B</w:t>
      </w:r>
      <w:r w:rsidR="002768E7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2768E7">
        <w:rPr>
          <w:rFonts w:asciiTheme="minorHAnsi" w:hAnsiTheme="minorHAnsi" w:cstheme="minorHAnsi"/>
          <w:color w:val="000000" w:themeColor="text1"/>
        </w:rPr>
        <w:t>) and mesenchyme (B</w:t>
      </w:r>
      <w:r w:rsidR="002768E7">
        <w:rPr>
          <w:rFonts w:asciiTheme="minorHAnsi" w:hAnsiTheme="minorHAnsi" w:cstheme="minorHAnsi"/>
          <w:color w:val="000000" w:themeColor="text1"/>
        </w:rPr>
        <w:softHyphen/>
      </w:r>
      <w:r w:rsidR="002768E7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2768E7">
        <w:rPr>
          <w:rFonts w:asciiTheme="minorHAnsi" w:hAnsiTheme="minorHAnsi" w:cstheme="minorHAnsi"/>
          <w:color w:val="000000" w:themeColor="text1"/>
        </w:rPr>
        <w:t>)</w:t>
      </w:r>
      <w:r w:rsidR="00E3191B">
        <w:rPr>
          <w:rFonts w:asciiTheme="minorHAnsi" w:hAnsiTheme="minorHAnsi" w:cstheme="minorHAnsi"/>
          <w:color w:val="000000" w:themeColor="text1"/>
        </w:rPr>
        <w:t xml:space="preserve"> of tongue tip</w:t>
      </w:r>
      <w:r w:rsidR="002768E7">
        <w:rPr>
          <w:rFonts w:asciiTheme="minorHAnsi" w:hAnsiTheme="minorHAnsi" w:cstheme="minorHAnsi"/>
          <w:color w:val="000000" w:themeColor="text1"/>
        </w:rPr>
        <w:t xml:space="preserve">, and an epithelial </w:t>
      </w:r>
      <w:r w:rsidR="007777E2">
        <w:rPr>
          <w:rFonts w:asciiTheme="minorHAnsi" w:hAnsiTheme="minorHAnsi" w:cstheme="minorHAnsi"/>
          <w:color w:val="000000" w:themeColor="text1"/>
        </w:rPr>
        <w:t>sheet</w:t>
      </w:r>
      <w:r w:rsidR="002768E7">
        <w:rPr>
          <w:rFonts w:asciiTheme="minorHAnsi" w:hAnsiTheme="minorHAnsi" w:cstheme="minorHAnsi"/>
          <w:color w:val="000000" w:themeColor="text1"/>
        </w:rPr>
        <w:t xml:space="preserve"> (B</w:t>
      </w:r>
      <w:r w:rsidR="002768E7">
        <w:rPr>
          <w:rFonts w:asciiTheme="minorHAnsi" w:hAnsiTheme="minorHAnsi" w:cstheme="minorHAnsi"/>
          <w:color w:val="000000" w:themeColor="text1"/>
          <w:vertAlign w:val="subscript"/>
        </w:rPr>
        <w:t>5</w:t>
      </w:r>
      <w:r w:rsidR="002768E7">
        <w:rPr>
          <w:rFonts w:asciiTheme="minorHAnsi" w:hAnsiTheme="minorHAnsi" w:cstheme="minorHAnsi"/>
          <w:color w:val="000000" w:themeColor="text1"/>
        </w:rPr>
        <w:t xml:space="preserve">) </w:t>
      </w:r>
      <w:r w:rsidR="00EA51F4">
        <w:rPr>
          <w:rFonts w:asciiTheme="minorHAnsi" w:hAnsiTheme="minorHAnsi" w:cstheme="minorHAnsi"/>
          <w:color w:val="000000" w:themeColor="text1"/>
        </w:rPr>
        <w:t xml:space="preserve">and underlying connective tissue </w:t>
      </w:r>
      <w:r w:rsidR="00E3191B">
        <w:rPr>
          <w:rFonts w:asciiTheme="minorHAnsi" w:hAnsiTheme="minorHAnsi" w:cstheme="minorHAnsi"/>
          <w:color w:val="000000" w:themeColor="text1"/>
        </w:rPr>
        <w:t>(</w:t>
      </w:r>
      <w:r w:rsidR="001B0AFD">
        <w:rPr>
          <w:rFonts w:asciiTheme="minorHAnsi" w:hAnsiTheme="minorHAnsi" w:cstheme="minorHAnsi"/>
          <w:color w:val="000000" w:themeColor="text1"/>
        </w:rPr>
        <w:t>B</w:t>
      </w:r>
      <w:r w:rsidR="00EA51F4">
        <w:rPr>
          <w:rFonts w:asciiTheme="minorHAnsi" w:hAnsiTheme="minorHAnsi" w:cstheme="minorHAnsi"/>
          <w:color w:val="000000" w:themeColor="text1"/>
          <w:vertAlign w:val="subscript"/>
        </w:rPr>
        <w:t>6</w:t>
      </w:r>
      <w:r w:rsidR="00E3191B">
        <w:rPr>
          <w:rFonts w:asciiTheme="minorHAnsi" w:hAnsiTheme="minorHAnsi" w:cstheme="minorHAnsi"/>
          <w:color w:val="000000" w:themeColor="text1"/>
        </w:rPr>
        <w:t>)</w:t>
      </w:r>
      <w:r w:rsidR="00E3191B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E3191B">
        <w:rPr>
          <w:rFonts w:asciiTheme="minorHAnsi" w:hAnsiTheme="minorHAnsi" w:cstheme="minorHAnsi"/>
          <w:color w:val="000000" w:themeColor="text1"/>
        </w:rPr>
        <w:softHyphen/>
      </w:r>
      <w:r w:rsidR="00EA51F4">
        <w:rPr>
          <w:rFonts w:asciiTheme="minorHAnsi" w:hAnsiTheme="minorHAnsi" w:cstheme="minorHAnsi"/>
          <w:color w:val="000000" w:themeColor="text1"/>
        </w:rPr>
        <w:t>of</w:t>
      </w:r>
      <w:r w:rsidR="00E3191B">
        <w:rPr>
          <w:rFonts w:asciiTheme="minorHAnsi" w:hAnsiTheme="minorHAnsi" w:cstheme="minorHAnsi"/>
          <w:color w:val="000000" w:themeColor="text1"/>
        </w:rPr>
        <w:t xml:space="preserve"> circumvallate papilla</w:t>
      </w:r>
      <w:r w:rsidR="003C2D31">
        <w:rPr>
          <w:rFonts w:asciiTheme="minorHAnsi" w:hAnsiTheme="minorHAnsi" w:cstheme="minorHAnsi"/>
          <w:color w:val="000000" w:themeColor="text1"/>
        </w:rPr>
        <w:t>.</w:t>
      </w:r>
      <w:r w:rsidR="001E4004">
        <w:rPr>
          <w:rFonts w:asciiTheme="minorHAnsi" w:hAnsiTheme="minorHAnsi" w:cstheme="minorHAnsi"/>
          <w:color w:val="000000" w:themeColor="text1"/>
        </w:rPr>
        <w:t xml:space="preserve"> </w:t>
      </w:r>
      <w:r w:rsidR="0024244E">
        <w:rPr>
          <w:rFonts w:asciiTheme="minorHAnsi" w:hAnsiTheme="minorHAnsi" w:cstheme="minorHAnsi"/>
          <w:color w:val="000000" w:themeColor="text1"/>
          <w:lang w:eastAsia="zh-CN"/>
        </w:rPr>
        <w:t>Scale B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24244E">
        <w:rPr>
          <w:rFonts w:asciiTheme="minorHAnsi" w:hAnsiTheme="minorHAnsi" w:cstheme="minorHAnsi"/>
          <w:color w:val="000000" w:themeColor="text1"/>
          <w:lang w:eastAsia="zh-CN"/>
        </w:rPr>
        <w:t>ars: 1 mm in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2768E7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 xml:space="preserve">1, 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softHyphen/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softHyphen/>
      </w:r>
      <w:r w:rsidR="002768E7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 xml:space="preserve">3, 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softHyphen/>
      </w:r>
      <w:r w:rsidR="002768E7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4,</w:t>
      </w:r>
      <w:r w:rsidR="0024244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B0AFD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802D2E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1</w:t>
      </w:r>
      <w:r w:rsidR="00802D2E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B0AFD">
        <w:rPr>
          <w:rFonts w:asciiTheme="minorHAnsi" w:hAnsiTheme="minorHAnsi" w:cstheme="minorHAnsi"/>
          <w:color w:val="000000" w:themeColor="text1"/>
          <w:lang w:eastAsia="zh-CN"/>
        </w:rPr>
        <w:t xml:space="preserve"> B</w:t>
      </w:r>
      <w:r w:rsidR="00802D2E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2</w:t>
      </w:r>
      <w:r w:rsidR="00E3191B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="0024244E">
        <w:rPr>
          <w:rFonts w:asciiTheme="minorHAnsi" w:hAnsiTheme="minorHAnsi" w:cstheme="minorHAnsi"/>
          <w:color w:val="000000" w:themeColor="text1"/>
          <w:lang w:eastAsia="zh-CN"/>
        </w:rPr>
        <w:t xml:space="preserve"> 200</w:t>
      </w:r>
      <w:r w:rsidR="0024244E" w:rsidRPr="0024244E">
        <w:rPr>
          <w:rFonts w:asciiTheme="minorHAnsi" w:hAnsiTheme="minorHAnsi" w:cstheme="minorHAnsi"/>
          <w:color w:val="000000" w:themeColor="text1"/>
          <w:lang w:eastAsia="zh-CN"/>
        </w:rPr>
        <w:t xml:space="preserve"> μm</w:t>
      </w:r>
      <w:r w:rsidR="0024244E">
        <w:rPr>
          <w:rFonts w:asciiTheme="minorHAnsi" w:hAnsiTheme="minorHAnsi" w:cstheme="minorHAnsi"/>
          <w:color w:val="000000" w:themeColor="text1"/>
          <w:lang w:eastAsia="zh-CN"/>
        </w:rPr>
        <w:t xml:space="preserve"> in </w:t>
      </w:r>
      <w:r w:rsidR="001B0AFD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24244E">
        <w:rPr>
          <w:rFonts w:asciiTheme="minorHAnsi" w:hAnsiTheme="minorHAnsi" w:cstheme="minorHAnsi" w:hint="eastAsia"/>
          <w:color w:val="000000" w:themeColor="text1"/>
          <w:vertAlign w:val="subscript"/>
          <w:lang w:eastAsia="zh-CN"/>
        </w:rPr>
        <w:t>2</w:t>
      </w:r>
      <w:r w:rsidR="00E3191B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="00802D2E">
        <w:rPr>
          <w:rFonts w:asciiTheme="minorHAnsi" w:hAnsiTheme="minorHAnsi" w:cstheme="minorHAnsi"/>
          <w:color w:val="000000" w:themeColor="text1"/>
          <w:lang w:eastAsia="zh-CN"/>
        </w:rPr>
        <w:t xml:space="preserve"> 100</w:t>
      </w:r>
      <w:r w:rsidR="00802D2E" w:rsidRPr="00802D2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02D2E" w:rsidRPr="0024244E">
        <w:rPr>
          <w:rFonts w:asciiTheme="minorHAnsi" w:hAnsiTheme="minorHAnsi" w:cstheme="minorHAnsi"/>
          <w:color w:val="000000" w:themeColor="text1"/>
          <w:lang w:eastAsia="zh-CN"/>
        </w:rPr>
        <w:t>μm</w:t>
      </w:r>
      <w:r w:rsidR="00802D2E">
        <w:rPr>
          <w:rFonts w:asciiTheme="minorHAnsi" w:hAnsiTheme="minorHAnsi" w:cstheme="minorHAnsi"/>
          <w:color w:val="000000" w:themeColor="text1"/>
          <w:lang w:eastAsia="zh-CN"/>
        </w:rPr>
        <w:t xml:space="preserve"> in </w:t>
      </w:r>
      <w:r w:rsidR="001B0AFD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802D2E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3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802D2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45F7B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345F7B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4</w:t>
      </w:r>
      <w:r w:rsidR="002768E7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 xml:space="preserve">, 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2768E7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 xml:space="preserve">5, </w:t>
      </w:r>
      <w:r w:rsidR="002768E7">
        <w:rPr>
          <w:rFonts w:asciiTheme="minorHAnsi" w:hAnsiTheme="minorHAnsi" w:cstheme="minorHAnsi"/>
          <w:color w:val="000000" w:themeColor="text1"/>
          <w:lang w:eastAsia="zh-CN"/>
        </w:rPr>
        <w:softHyphen/>
        <w:t>and B</w:t>
      </w:r>
      <w:r w:rsidR="002768E7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6</w:t>
      </w:r>
      <w:r w:rsidR="00345F7B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.</w:t>
      </w:r>
    </w:p>
    <w:p w14:paraId="0E24833B" w14:textId="77777777" w:rsidR="00000EFA" w:rsidRPr="00F66B00" w:rsidRDefault="00000EFA" w:rsidP="00C3525D">
      <w:pPr>
        <w:rPr>
          <w:rFonts w:asciiTheme="minorHAnsi" w:hAnsiTheme="minorHAnsi" w:cstheme="minorHAnsi"/>
          <w:color w:val="000000" w:themeColor="text1"/>
          <w:vertAlign w:val="subscript"/>
          <w:lang w:eastAsia="zh-CN"/>
        </w:rPr>
      </w:pPr>
    </w:p>
    <w:p w14:paraId="415BF7DB" w14:textId="0B8058F4" w:rsidR="00244559" w:rsidRDefault="00F475E7" w:rsidP="00C3525D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b/>
          <w:bCs/>
          <w:color w:val="auto"/>
        </w:rPr>
        <w:t>Figure</w:t>
      </w:r>
      <w:r w:rsidR="00C02F42">
        <w:rPr>
          <w:rFonts w:asciiTheme="minorHAnsi" w:hAnsiTheme="minorHAnsi" w:cstheme="minorHAnsi"/>
          <w:b/>
          <w:bCs/>
          <w:color w:val="auto"/>
        </w:rPr>
        <w:t xml:space="preserve"> 2. </w:t>
      </w:r>
      <w:r w:rsidR="00A432E4">
        <w:rPr>
          <w:rFonts w:asciiTheme="minorHAnsi" w:hAnsiTheme="minorHAnsi" w:cstheme="minorHAnsi"/>
          <w:b/>
          <w:bCs/>
          <w:color w:val="auto"/>
        </w:rPr>
        <w:t xml:space="preserve">Representative </w:t>
      </w:r>
      <w:r w:rsidR="00A432E4" w:rsidRPr="00A432E4">
        <w:rPr>
          <w:rFonts w:asciiTheme="minorHAnsi" w:hAnsiTheme="minorHAnsi" w:cstheme="minorHAnsi"/>
          <w:b/>
          <w:bCs/>
          <w:color w:val="auto"/>
        </w:rPr>
        <w:t>images of isolated cells visualized in hemocytometer</w:t>
      </w:r>
      <w:r w:rsidR="00C02F42">
        <w:rPr>
          <w:rFonts w:asciiTheme="minorHAnsi" w:hAnsiTheme="minorHAnsi" w:cstheme="minorHAnsi"/>
          <w:b/>
          <w:bCs/>
          <w:color w:val="auto"/>
        </w:rPr>
        <w:t>.</w:t>
      </w:r>
      <w:r w:rsidR="002054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432E4" w:rsidRPr="00AC6024">
        <w:rPr>
          <w:rFonts w:asciiTheme="minorHAnsi" w:hAnsiTheme="minorHAnsi" w:cstheme="minorHAnsi"/>
          <w:b/>
          <w:bCs/>
          <w:color w:val="auto"/>
        </w:rPr>
        <w:t>A</w:t>
      </w:r>
      <w:r w:rsidR="0020549E" w:rsidRPr="0020549E">
        <w:rPr>
          <w:rFonts w:asciiTheme="minorHAnsi" w:hAnsiTheme="minorHAnsi" w:cstheme="minorHAnsi"/>
          <w:color w:val="auto"/>
        </w:rPr>
        <w:t>)</w:t>
      </w:r>
      <w:r w:rsidR="0020549E">
        <w:rPr>
          <w:rFonts w:asciiTheme="minorHAnsi" w:hAnsiTheme="minorHAnsi" w:cstheme="minorHAnsi"/>
          <w:color w:val="auto"/>
        </w:rPr>
        <w:t xml:space="preserve"> </w:t>
      </w:r>
      <w:r w:rsidR="00652131">
        <w:rPr>
          <w:rFonts w:asciiTheme="minorHAnsi" w:hAnsiTheme="minorHAnsi" w:cstheme="minorHAnsi"/>
          <w:color w:val="auto"/>
        </w:rPr>
        <w:t xml:space="preserve">Isolated cells </w:t>
      </w:r>
      <w:r w:rsidR="00652131">
        <w:rPr>
          <w:rFonts w:asciiTheme="minorHAnsi" w:hAnsiTheme="minorHAnsi" w:cstheme="minorHAnsi" w:hint="eastAsia"/>
          <w:color w:val="auto"/>
          <w:lang w:eastAsia="zh-CN"/>
        </w:rPr>
        <w:t>from</w:t>
      </w:r>
      <w:r w:rsidR="00652131">
        <w:rPr>
          <w:rFonts w:asciiTheme="minorHAnsi" w:hAnsiTheme="minorHAnsi" w:cstheme="minorHAnsi"/>
          <w:color w:val="auto"/>
        </w:rPr>
        <w:t xml:space="preserve"> epithelial sheets (A</w:t>
      </w:r>
      <w:r w:rsidR="00652131">
        <w:rPr>
          <w:rFonts w:asciiTheme="minorHAnsi" w:hAnsiTheme="minorHAnsi" w:cstheme="minorHAnsi"/>
          <w:color w:val="auto"/>
          <w:vertAlign w:val="subscript"/>
        </w:rPr>
        <w:t>1</w:t>
      </w:r>
      <w:r w:rsidR="00652131">
        <w:rPr>
          <w:rFonts w:asciiTheme="minorHAnsi" w:hAnsiTheme="minorHAnsi" w:cstheme="minorHAnsi"/>
          <w:color w:val="auto"/>
        </w:rPr>
        <w:t>) and mesenchyme (A</w:t>
      </w:r>
      <w:r w:rsidR="00652131">
        <w:rPr>
          <w:rFonts w:asciiTheme="minorHAnsi" w:hAnsiTheme="minorHAnsi" w:cstheme="minorHAnsi"/>
          <w:color w:val="auto"/>
          <w:vertAlign w:val="subscript"/>
        </w:rPr>
        <w:t>2</w:t>
      </w:r>
      <w:r w:rsidR="00652131">
        <w:rPr>
          <w:rFonts w:asciiTheme="minorHAnsi" w:hAnsiTheme="minorHAnsi" w:cstheme="minorHAnsi"/>
          <w:color w:val="auto"/>
        </w:rPr>
        <w:t xml:space="preserve">) of embryos at E12.5. </w:t>
      </w:r>
      <w:r w:rsidR="00516D39" w:rsidRPr="00AC6024">
        <w:rPr>
          <w:rFonts w:asciiTheme="minorHAnsi" w:hAnsiTheme="minorHAnsi" w:cstheme="minorHAnsi"/>
          <w:b/>
          <w:bCs/>
          <w:color w:val="auto"/>
        </w:rPr>
        <w:t>B</w:t>
      </w:r>
      <w:r w:rsidR="0020549E" w:rsidRPr="0020549E">
        <w:rPr>
          <w:rFonts w:asciiTheme="minorHAnsi" w:hAnsiTheme="minorHAnsi" w:cstheme="minorHAnsi"/>
          <w:color w:val="auto"/>
        </w:rPr>
        <w:t>)</w:t>
      </w:r>
      <w:r w:rsidR="00516D39">
        <w:rPr>
          <w:rFonts w:asciiTheme="minorHAnsi" w:hAnsiTheme="minorHAnsi" w:cstheme="minorHAnsi"/>
          <w:color w:val="auto"/>
        </w:rPr>
        <w:t xml:space="preserve"> </w:t>
      </w:r>
      <w:r w:rsidR="00652131">
        <w:rPr>
          <w:rFonts w:asciiTheme="minorHAnsi" w:hAnsiTheme="minorHAnsi" w:cstheme="minorHAnsi"/>
          <w:color w:val="auto"/>
        </w:rPr>
        <w:t xml:space="preserve">Isolated cells </w:t>
      </w:r>
      <w:r w:rsidR="00652131">
        <w:rPr>
          <w:rFonts w:asciiTheme="minorHAnsi" w:hAnsiTheme="minorHAnsi" w:cstheme="minorHAnsi" w:hint="eastAsia"/>
          <w:color w:val="auto"/>
          <w:lang w:eastAsia="zh-CN"/>
        </w:rPr>
        <w:t>from</w:t>
      </w:r>
      <w:r w:rsidR="00652131">
        <w:rPr>
          <w:rFonts w:asciiTheme="minorHAnsi" w:hAnsiTheme="minorHAnsi" w:cstheme="minorHAnsi"/>
          <w:color w:val="auto"/>
        </w:rPr>
        <w:t xml:space="preserve"> epithelial sheets (B</w:t>
      </w:r>
      <w:r w:rsidR="00652131">
        <w:rPr>
          <w:rFonts w:asciiTheme="minorHAnsi" w:hAnsiTheme="minorHAnsi" w:cstheme="minorHAnsi"/>
          <w:color w:val="auto"/>
          <w:vertAlign w:val="subscript"/>
        </w:rPr>
        <w:t>1</w:t>
      </w:r>
      <w:r w:rsidR="00652131">
        <w:rPr>
          <w:rFonts w:asciiTheme="minorHAnsi" w:hAnsiTheme="minorHAnsi" w:cstheme="minorHAnsi"/>
          <w:color w:val="auto"/>
        </w:rPr>
        <w:t>) and underlying connective tissue cores (B</w:t>
      </w:r>
      <w:r w:rsidR="00652131">
        <w:rPr>
          <w:rFonts w:asciiTheme="minorHAnsi" w:hAnsiTheme="minorHAnsi" w:cstheme="minorHAnsi"/>
          <w:color w:val="auto"/>
          <w:vertAlign w:val="subscript"/>
        </w:rPr>
        <w:t>2</w:t>
      </w:r>
      <w:r w:rsidR="00652131">
        <w:rPr>
          <w:rFonts w:asciiTheme="minorHAnsi" w:hAnsiTheme="minorHAnsi" w:cstheme="minorHAnsi"/>
          <w:color w:val="auto"/>
        </w:rPr>
        <w:t>) of circumvallate papillae at 8 weeks of age.</w:t>
      </w:r>
      <w:r w:rsidR="00EA51F4">
        <w:rPr>
          <w:rFonts w:asciiTheme="minorHAnsi" w:hAnsiTheme="minorHAnsi" w:cstheme="minorHAnsi"/>
          <w:color w:val="auto"/>
        </w:rPr>
        <w:t xml:space="preserve"> Dash lines encircle the grid</w:t>
      </w:r>
      <w:r w:rsidR="00F66B00">
        <w:rPr>
          <w:rFonts w:asciiTheme="minorHAnsi" w:hAnsiTheme="minorHAnsi" w:cstheme="minorHAnsi"/>
          <w:color w:val="auto"/>
        </w:rPr>
        <w:t>s</w:t>
      </w:r>
      <w:r w:rsidR="00EA51F4">
        <w:rPr>
          <w:rFonts w:asciiTheme="minorHAnsi" w:hAnsiTheme="minorHAnsi" w:cstheme="minorHAnsi"/>
          <w:color w:val="auto"/>
        </w:rPr>
        <w:t xml:space="preserve"> amplified in top right corner. </w:t>
      </w:r>
      <w:r w:rsidR="000E5998">
        <w:rPr>
          <w:rFonts w:asciiTheme="minorHAnsi" w:hAnsiTheme="minorHAnsi" w:cstheme="minorHAnsi"/>
          <w:color w:val="auto"/>
        </w:rPr>
        <w:t xml:space="preserve">Arrows point to dead cells stained by </w:t>
      </w:r>
      <w:r w:rsidR="007777E2">
        <w:rPr>
          <w:rFonts w:asciiTheme="minorHAnsi" w:hAnsiTheme="minorHAnsi" w:cstheme="minorHAnsi"/>
          <w:color w:val="auto"/>
        </w:rPr>
        <w:t>T</w:t>
      </w:r>
      <w:r w:rsidR="007777E2">
        <w:rPr>
          <w:rFonts w:asciiTheme="minorHAnsi" w:hAnsiTheme="minorHAnsi" w:cstheme="minorHAnsi"/>
          <w:color w:val="auto"/>
        </w:rPr>
        <w:t xml:space="preserve">rypan </w:t>
      </w:r>
      <w:r w:rsidR="000E5998">
        <w:rPr>
          <w:rFonts w:asciiTheme="minorHAnsi" w:hAnsiTheme="minorHAnsi" w:cstheme="minorHAnsi"/>
          <w:color w:val="auto"/>
        </w:rPr>
        <w:t xml:space="preserve">blue. </w:t>
      </w:r>
      <w:r w:rsidR="003A08CD">
        <w:rPr>
          <w:rFonts w:asciiTheme="minorHAnsi" w:hAnsiTheme="minorHAnsi" w:cstheme="minorHAnsi"/>
          <w:color w:val="000000" w:themeColor="text1"/>
          <w:lang w:eastAsia="zh-CN"/>
        </w:rPr>
        <w:t xml:space="preserve">Scale 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ars</w:t>
      </w:r>
      <w:r w:rsidR="003A08CD">
        <w:rPr>
          <w:rFonts w:asciiTheme="minorHAnsi" w:hAnsiTheme="minorHAnsi" w:cstheme="minorHAnsi"/>
          <w:color w:val="000000" w:themeColor="text1"/>
          <w:lang w:eastAsia="zh-CN"/>
        </w:rPr>
        <w:t>: 1</w:t>
      </w:r>
      <w:r w:rsidR="00207EF2">
        <w:rPr>
          <w:rFonts w:asciiTheme="minorHAnsi" w:hAnsiTheme="minorHAnsi" w:cstheme="minorHAnsi"/>
          <w:color w:val="000000" w:themeColor="text1"/>
          <w:lang w:eastAsia="zh-CN"/>
        </w:rPr>
        <w:t>00</w:t>
      </w:r>
      <w:r w:rsidR="009C5989">
        <w:rPr>
          <w:rFonts w:asciiTheme="minorHAnsi" w:hAnsiTheme="minorHAnsi" w:cstheme="minorHAnsi"/>
          <w:color w:val="000000" w:themeColor="text1"/>
          <w:lang w:eastAsia="zh-CN"/>
        </w:rPr>
        <w:softHyphen/>
      </w:r>
      <w:r w:rsidR="003A08C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07EF2" w:rsidRPr="0024244E">
        <w:rPr>
          <w:rFonts w:asciiTheme="minorHAnsi" w:hAnsiTheme="minorHAnsi" w:cstheme="minorHAnsi"/>
          <w:color w:val="000000" w:themeColor="text1"/>
          <w:lang w:eastAsia="zh-CN"/>
        </w:rPr>
        <w:t>μm</w:t>
      </w:r>
      <w:r w:rsidR="003A08CD">
        <w:rPr>
          <w:rFonts w:asciiTheme="minorHAnsi" w:hAnsiTheme="minorHAnsi" w:cstheme="minorHAnsi"/>
          <w:color w:val="000000" w:themeColor="text1"/>
          <w:lang w:eastAsia="zh-CN"/>
        </w:rPr>
        <w:t xml:space="preserve"> for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 xml:space="preserve"> B</w:t>
      </w:r>
      <w:r w:rsidR="00EA51F4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1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EA51F4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 xml:space="preserve"> 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EA51F4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2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>, B</w:t>
      </w:r>
      <w:r w:rsidR="00EA51F4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3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>, and B</w:t>
      </w:r>
      <w:r w:rsidR="00EA51F4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4</w:t>
      </w:r>
      <w:r w:rsidR="000344CE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 xml:space="preserve"> 25 </w:t>
      </w:r>
      <w:r w:rsidR="00EA51F4" w:rsidRPr="0024244E">
        <w:rPr>
          <w:rFonts w:asciiTheme="minorHAnsi" w:hAnsiTheme="minorHAnsi" w:cstheme="minorHAnsi"/>
          <w:color w:val="000000" w:themeColor="text1"/>
          <w:lang w:eastAsia="zh-CN"/>
        </w:rPr>
        <w:t>μm</w:t>
      </w:r>
      <w:r w:rsidR="00EA51F4">
        <w:rPr>
          <w:rFonts w:asciiTheme="minorHAnsi" w:hAnsiTheme="minorHAnsi" w:cstheme="minorHAnsi"/>
          <w:color w:val="000000" w:themeColor="text1"/>
          <w:lang w:eastAsia="zh-CN"/>
        </w:rPr>
        <w:t xml:space="preserve"> for high power images in top right corner.</w:t>
      </w:r>
      <w:r w:rsidR="003A08C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7BB764A0" w14:textId="77777777" w:rsidR="00000EFA" w:rsidRPr="00B64D51" w:rsidRDefault="00000EFA" w:rsidP="00C3525D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78728D18" w14:textId="1A9AA790" w:rsidR="00014314" w:rsidRDefault="00E66DB1" w:rsidP="00C3525D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AB0E2B8" w14:textId="3C61D859" w:rsidR="00D70B80" w:rsidRDefault="007777E2" w:rsidP="00C3525D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000000" w:themeColor="text1"/>
        </w:rPr>
        <w:t>To date,</w:t>
      </w:r>
      <w:r w:rsidR="00BC278D">
        <w:rPr>
          <w:rFonts w:asciiTheme="minorHAnsi" w:hAnsiTheme="minorHAnsi" w:cstheme="minorHAnsi"/>
          <w:color w:val="000000" w:themeColor="text1"/>
        </w:rPr>
        <w:t xml:space="preserve"> there has not been a detailed protocol available for cell dissociation from t</w:t>
      </w:r>
      <w:r>
        <w:rPr>
          <w:rFonts w:asciiTheme="minorHAnsi" w:hAnsiTheme="minorHAnsi" w:cstheme="minorHAnsi"/>
          <w:color w:val="000000" w:themeColor="text1"/>
        </w:rPr>
        <w:t>he t</w:t>
      </w:r>
      <w:r w:rsidR="00BC278D">
        <w:rPr>
          <w:rFonts w:asciiTheme="minorHAnsi" w:hAnsiTheme="minorHAnsi" w:cstheme="minorHAnsi"/>
          <w:color w:val="000000" w:themeColor="text1"/>
        </w:rPr>
        <w:t xml:space="preserve">ongue epithelium and underlying mesenchyme/connective tissue. </w:t>
      </w:r>
      <w:r w:rsidR="008371C2">
        <w:rPr>
          <w:rFonts w:asciiTheme="minorHAnsi" w:hAnsiTheme="minorHAnsi" w:cstheme="minorHAnsi"/>
          <w:color w:val="auto"/>
        </w:rPr>
        <w:t>Th</w:t>
      </w:r>
      <w:r w:rsidR="007A1C0F">
        <w:rPr>
          <w:rFonts w:asciiTheme="minorHAnsi" w:hAnsiTheme="minorHAnsi" w:cstheme="minorHAnsi"/>
          <w:color w:val="auto"/>
        </w:rPr>
        <w:t>is</w:t>
      </w:r>
      <w:r w:rsidR="008371C2">
        <w:rPr>
          <w:rFonts w:asciiTheme="minorHAnsi" w:hAnsiTheme="minorHAnsi" w:cstheme="minorHAnsi"/>
          <w:color w:val="auto"/>
        </w:rPr>
        <w:t xml:space="preserve"> current</w:t>
      </w:r>
      <w:r w:rsidR="00983E0E">
        <w:rPr>
          <w:rFonts w:asciiTheme="minorHAnsi" w:hAnsiTheme="minorHAnsi" w:cstheme="minorHAnsi"/>
          <w:color w:val="auto"/>
        </w:rPr>
        <w:t xml:space="preserve"> </w:t>
      </w:r>
      <w:r w:rsidR="0091353E">
        <w:rPr>
          <w:rFonts w:asciiTheme="minorHAnsi" w:hAnsiTheme="minorHAnsi" w:cstheme="minorHAnsi"/>
          <w:color w:val="auto"/>
        </w:rPr>
        <w:t xml:space="preserve">cell </w:t>
      </w:r>
      <w:r w:rsidR="00983E0E">
        <w:rPr>
          <w:rFonts w:asciiTheme="minorHAnsi" w:hAnsiTheme="minorHAnsi" w:cstheme="minorHAnsi"/>
          <w:color w:val="auto"/>
        </w:rPr>
        <w:t xml:space="preserve">dissociation </w:t>
      </w:r>
      <w:r w:rsidR="00C62F11">
        <w:rPr>
          <w:rFonts w:asciiTheme="minorHAnsi" w:hAnsiTheme="minorHAnsi" w:cstheme="minorHAnsi"/>
          <w:color w:val="auto"/>
        </w:rPr>
        <w:t>protocol</w:t>
      </w:r>
      <w:r w:rsidR="008371C2">
        <w:rPr>
          <w:rFonts w:asciiTheme="minorHAnsi" w:hAnsiTheme="minorHAnsi" w:cstheme="minorHAnsi"/>
          <w:color w:val="auto"/>
        </w:rPr>
        <w:t xml:space="preserve"> </w:t>
      </w:r>
      <w:r w:rsidR="00FE1AA6">
        <w:rPr>
          <w:rFonts w:asciiTheme="minorHAnsi" w:hAnsiTheme="minorHAnsi" w:cstheme="minorHAnsi"/>
          <w:color w:val="auto"/>
        </w:rPr>
        <w:t xml:space="preserve">provides </w:t>
      </w:r>
      <w:r w:rsidR="001D7C93">
        <w:rPr>
          <w:rFonts w:asciiTheme="minorHAnsi" w:hAnsiTheme="minorHAnsi" w:cstheme="minorHAnsi"/>
          <w:color w:val="auto"/>
        </w:rPr>
        <w:t>a reproducible</w:t>
      </w:r>
      <w:r w:rsidR="00FE1AA6">
        <w:rPr>
          <w:rFonts w:asciiTheme="minorHAnsi" w:hAnsiTheme="minorHAnsi" w:cstheme="minorHAnsi"/>
          <w:color w:val="auto"/>
        </w:rPr>
        <w:t xml:space="preserve"> </w:t>
      </w:r>
      <w:r w:rsidR="002B6E81">
        <w:rPr>
          <w:rFonts w:asciiTheme="minorHAnsi" w:hAnsiTheme="minorHAnsi" w:cstheme="minorHAnsi"/>
          <w:color w:val="auto"/>
        </w:rPr>
        <w:t xml:space="preserve">procedure </w:t>
      </w:r>
      <w:r w:rsidR="00FE1AA6">
        <w:rPr>
          <w:rFonts w:asciiTheme="minorHAnsi" w:hAnsiTheme="minorHAnsi" w:cstheme="minorHAnsi"/>
          <w:color w:val="auto"/>
        </w:rPr>
        <w:t xml:space="preserve">to generate </w:t>
      </w:r>
      <w:r w:rsidR="007600A4">
        <w:rPr>
          <w:rFonts w:asciiTheme="minorHAnsi" w:hAnsiTheme="minorHAnsi" w:cstheme="minorHAnsi"/>
          <w:color w:val="auto"/>
        </w:rPr>
        <w:t xml:space="preserve">a </w:t>
      </w:r>
      <w:r w:rsidR="00FE1AA6">
        <w:rPr>
          <w:rFonts w:asciiTheme="minorHAnsi" w:hAnsiTheme="minorHAnsi" w:cstheme="minorHAnsi"/>
          <w:color w:val="auto"/>
        </w:rPr>
        <w:t>single cell suspension</w:t>
      </w:r>
      <w:r w:rsidR="00A562F0">
        <w:rPr>
          <w:rFonts w:asciiTheme="minorHAnsi" w:hAnsiTheme="minorHAnsi" w:cstheme="minorHAnsi"/>
          <w:color w:val="auto"/>
        </w:rPr>
        <w:t xml:space="preserve"> </w:t>
      </w:r>
      <w:r w:rsidR="001D7C93">
        <w:rPr>
          <w:rFonts w:asciiTheme="minorHAnsi" w:hAnsiTheme="minorHAnsi" w:cstheme="minorHAnsi"/>
          <w:color w:val="auto"/>
        </w:rPr>
        <w:t xml:space="preserve">with </w:t>
      </w:r>
      <w:r w:rsidR="002B6E81">
        <w:rPr>
          <w:rFonts w:asciiTheme="minorHAnsi" w:hAnsiTheme="minorHAnsi" w:cstheme="minorHAnsi"/>
          <w:color w:val="auto"/>
        </w:rPr>
        <w:t xml:space="preserve">a high </w:t>
      </w:r>
      <w:r w:rsidR="001F268F">
        <w:rPr>
          <w:rFonts w:asciiTheme="minorHAnsi" w:hAnsiTheme="minorHAnsi" w:cstheme="minorHAnsi"/>
          <w:color w:val="auto"/>
        </w:rPr>
        <w:t xml:space="preserve">cell </w:t>
      </w:r>
      <w:r w:rsidR="001D7C93">
        <w:rPr>
          <w:rFonts w:asciiTheme="minorHAnsi" w:hAnsiTheme="minorHAnsi" w:cstheme="minorHAnsi"/>
          <w:color w:val="auto"/>
        </w:rPr>
        <w:t xml:space="preserve">viability (&gt;90%) from mouse tongue tissues, including epithelial sheets and </w:t>
      </w:r>
      <w:r w:rsidR="00675C69">
        <w:rPr>
          <w:rFonts w:asciiTheme="minorHAnsi" w:hAnsiTheme="minorHAnsi" w:cstheme="minorHAnsi"/>
          <w:color w:val="auto"/>
        </w:rPr>
        <w:t>mesenchyme/</w:t>
      </w:r>
      <w:r w:rsidR="001D7C93">
        <w:rPr>
          <w:rFonts w:asciiTheme="minorHAnsi" w:hAnsiTheme="minorHAnsi" w:cstheme="minorHAnsi"/>
          <w:color w:val="auto"/>
        </w:rPr>
        <w:t xml:space="preserve">connective tissues </w:t>
      </w:r>
      <w:r w:rsidR="00675C69">
        <w:rPr>
          <w:rFonts w:asciiTheme="minorHAnsi" w:hAnsiTheme="minorHAnsi" w:cstheme="minorHAnsi"/>
          <w:color w:val="auto"/>
        </w:rPr>
        <w:t>at</w:t>
      </w:r>
      <w:r w:rsidR="004D502D">
        <w:rPr>
          <w:rFonts w:asciiTheme="minorHAnsi" w:hAnsiTheme="minorHAnsi" w:cstheme="minorHAnsi"/>
          <w:color w:val="auto"/>
        </w:rPr>
        <w:t xml:space="preserve"> </w:t>
      </w:r>
      <w:r w:rsidR="006A0D28">
        <w:rPr>
          <w:rFonts w:asciiTheme="minorHAnsi" w:hAnsiTheme="minorHAnsi" w:cstheme="minorHAnsi"/>
          <w:color w:val="auto"/>
        </w:rPr>
        <w:t xml:space="preserve">both </w:t>
      </w:r>
      <w:r w:rsidR="00675C69">
        <w:rPr>
          <w:rFonts w:asciiTheme="minorHAnsi" w:hAnsiTheme="minorHAnsi" w:cstheme="minorHAnsi"/>
          <w:color w:val="auto"/>
        </w:rPr>
        <w:t>embryonic</w:t>
      </w:r>
      <w:r w:rsidR="004D502D">
        <w:rPr>
          <w:rFonts w:asciiTheme="minorHAnsi" w:hAnsiTheme="minorHAnsi" w:cstheme="minorHAnsi"/>
          <w:color w:val="auto"/>
        </w:rPr>
        <w:t xml:space="preserve"> and </w:t>
      </w:r>
      <w:r w:rsidR="00675C69">
        <w:rPr>
          <w:rFonts w:asciiTheme="minorHAnsi" w:hAnsiTheme="minorHAnsi" w:cstheme="minorHAnsi"/>
          <w:color w:val="auto"/>
        </w:rPr>
        <w:t>postnatal stages</w:t>
      </w:r>
      <w:r w:rsidR="006A0D28">
        <w:rPr>
          <w:rFonts w:asciiTheme="minorHAnsi" w:hAnsiTheme="minorHAnsi" w:cstheme="minorHAnsi"/>
          <w:color w:val="auto"/>
        </w:rPr>
        <w:t xml:space="preserve"> even though isolated cells from E12.5 and adult </w:t>
      </w:r>
      <w:r>
        <w:rPr>
          <w:rFonts w:asciiTheme="minorHAnsi" w:hAnsiTheme="minorHAnsi" w:cstheme="minorHAnsi"/>
          <w:color w:val="auto"/>
        </w:rPr>
        <w:t xml:space="preserve">mice </w:t>
      </w:r>
      <w:r w:rsidR="006A0D28">
        <w:rPr>
          <w:rFonts w:asciiTheme="minorHAnsi" w:hAnsiTheme="minorHAnsi" w:cstheme="minorHAnsi"/>
          <w:color w:val="auto"/>
        </w:rPr>
        <w:t xml:space="preserve">are different in size. For example, </w:t>
      </w:r>
      <w:bookmarkStart w:id="8" w:name="_Hlk57991371"/>
      <w:r w:rsidR="006A0D28">
        <w:rPr>
          <w:rFonts w:asciiTheme="minorHAnsi" w:hAnsiTheme="minorHAnsi" w:cstheme="minorHAnsi"/>
          <w:color w:val="auto"/>
          <w:lang w:eastAsia="zh-CN"/>
        </w:rPr>
        <w:t xml:space="preserve">isolated cells from </w:t>
      </w: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A0D28">
        <w:rPr>
          <w:rFonts w:asciiTheme="minorHAnsi" w:hAnsiTheme="minorHAnsi" w:cstheme="minorHAnsi"/>
          <w:color w:val="auto"/>
          <w:lang w:eastAsia="zh-CN"/>
        </w:rPr>
        <w:t xml:space="preserve">epithelium and mesenchyme of E12.5 </w:t>
      </w:r>
      <w:r>
        <w:rPr>
          <w:rFonts w:asciiTheme="minorHAnsi" w:hAnsiTheme="minorHAnsi" w:cstheme="minorHAnsi"/>
          <w:color w:val="auto"/>
          <w:lang w:eastAsia="zh-CN"/>
        </w:rPr>
        <w:t xml:space="preserve">mouse </w:t>
      </w:r>
      <w:r w:rsidR="006A0D28">
        <w:rPr>
          <w:rFonts w:asciiTheme="minorHAnsi" w:hAnsiTheme="minorHAnsi" w:cstheme="minorHAnsi"/>
          <w:color w:val="auto"/>
          <w:lang w:eastAsia="zh-CN"/>
        </w:rPr>
        <w:t>tongue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6A0D28">
        <w:rPr>
          <w:rFonts w:asciiTheme="minorHAnsi" w:hAnsiTheme="minorHAnsi" w:cstheme="minorHAnsi"/>
          <w:color w:val="auto"/>
          <w:lang w:eastAsia="zh-CN"/>
        </w:rPr>
        <w:t xml:space="preserve"> are consistent and small in contrast to a large variability (from small to large) of cells from 8-week-old </w:t>
      </w:r>
      <w:r>
        <w:rPr>
          <w:rFonts w:asciiTheme="minorHAnsi" w:hAnsiTheme="minorHAnsi" w:cstheme="minorHAnsi"/>
          <w:color w:val="auto"/>
          <w:lang w:eastAsia="zh-CN"/>
        </w:rPr>
        <w:t xml:space="preserve">mouse </w:t>
      </w:r>
      <w:r w:rsidR="006A0D28">
        <w:rPr>
          <w:rFonts w:asciiTheme="minorHAnsi" w:hAnsiTheme="minorHAnsi" w:cstheme="minorHAnsi"/>
          <w:color w:val="auto"/>
          <w:lang w:eastAsia="zh-CN"/>
        </w:rPr>
        <w:t>tongue.</w:t>
      </w:r>
      <w:bookmarkEnd w:id="8"/>
      <w:r w:rsidR="006A0D2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1AB9">
        <w:rPr>
          <w:rFonts w:asciiTheme="minorHAnsi" w:hAnsiTheme="minorHAnsi" w:cstheme="minorHAnsi"/>
          <w:color w:val="auto"/>
        </w:rPr>
        <w:t>With the advantage of</w:t>
      </w:r>
      <w:r w:rsidR="00A562F0">
        <w:rPr>
          <w:rFonts w:asciiTheme="minorHAnsi" w:hAnsiTheme="minorHAnsi" w:cstheme="minorHAnsi"/>
          <w:color w:val="auto"/>
        </w:rPr>
        <w:t xml:space="preserve"> the high</w:t>
      </w:r>
      <w:r w:rsidR="008371C2">
        <w:rPr>
          <w:rFonts w:asciiTheme="minorHAnsi" w:hAnsiTheme="minorHAnsi" w:cstheme="minorHAnsi"/>
          <w:color w:val="auto"/>
        </w:rPr>
        <w:t xml:space="preserve"> viability (</w:t>
      </w:r>
      <w:r w:rsidR="009222B8">
        <w:rPr>
          <w:rFonts w:asciiTheme="minorHAnsi" w:hAnsiTheme="minorHAnsi" w:cstheme="minorHAnsi"/>
          <w:color w:val="auto"/>
        </w:rPr>
        <w:t>&gt;</w:t>
      </w:r>
      <w:r w:rsidR="008371C2">
        <w:rPr>
          <w:rFonts w:asciiTheme="minorHAnsi" w:hAnsiTheme="minorHAnsi" w:cstheme="minorHAnsi"/>
          <w:color w:val="auto"/>
        </w:rPr>
        <w:t>90%)</w:t>
      </w:r>
      <w:r w:rsidR="002845E9">
        <w:rPr>
          <w:rFonts w:asciiTheme="minorHAnsi" w:hAnsiTheme="minorHAnsi" w:cstheme="minorHAnsi"/>
          <w:color w:val="auto"/>
        </w:rPr>
        <w:t xml:space="preserve"> of isolated cells</w:t>
      </w:r>
      <w:r w:rsidR="00A562F0">
        <w:rPr>
          <w:rFonts w:asciiTheme="minorHAnsi" w:hAnsiTheme="minorHAnsi" w:cstheme="minorHAnsi"/>
          <w:color w:val="auto"/>
        </w:rPr>
        <w:t>,</w:t>
      </w:r>
      <w:r w:rsidR="002845E9">
        <w:rPr>
          <w:rFonts w:asciiTheme="minorHAnsi" w:hAnsiTheme="minorHAnsi" w:cstheme="minorHAnsi"/>
          <w:color w:val="auto"/>
        </w:rPr>
        <w:t xml:space="preserve"> the yielded </w:t>
      </w:r>
      <w:r w:rsidR="00A562F0">
        <w:rPr>
          <w:rFonts w:asciiTheme="minorHAnsi" w:hAnsiTheme="minorHAnsi" w:cstheme="minorHAnsi"/>
          <w:color w:val="auto"/>
        </w:rPr>
        <w:t>single cell suspension can</w:t>
      </w:r>
      <w:r w:rsidR="008371C2">
        <w:rPr>
          <w:rFonts w:asciiTheme="minorHAnsi" w:hAnsiTheme="minorHAnsi" w:cstheme="minorHAnsi"/>
          <w:color w:val="auto"/>
        </w:rPr>
        <w:t xml:space="preserve"> facilitate the </w:t>
      </w:r>
      <w:r w:rsidR="00A562F0">
        <w:rPr>
          <w:rFonts w:asciiTheme="minorHAnsi" w:hAnsiTheme="minorHAnsi" w:cstheme="minorHAnsi"/>
          <w:color w:val="auto"/>
        </w:rPr>
        <w:t>downstream experiments</w:t>
      </w:r>
      <w:r w:rsidR="00243784">
        <w:rPr>
          <w:rFonts w:asciiTheme="minorHAnsi" w:hAnsiTheme="minorHAnsi" w:cstheme="minorHAnsi"/>
          <w:color w:val="auto"/>
        </w:rPr>
        <w:t xml:space="preserve"> </w:t>
      </w:r>
      <w:r w:rsidR="00BC278D">
        <w:rPr>
          <w:rFonts w:asciiTheme="minorHAnsi" w:hAnsiTheme="minorHAnsi" w:cstheme="minorHAnsi"/>
          <w:color w:val="auto"/>
        </w:rPr>
        <w:t xml:space="preserve">requiring high quality of viable </w:t>
      </w:r>
      <w:r w:rsidR="00243784">
        <w:rPr>
          <w:rFonts w:asciiTheme="minorHAnsi" w:hAnsiTheme="minorHAnsi" w:cstheme="minorHAnsi"/>
          <w:color w:val="auto"/>
        </w:rPr>
        <w:t>cell</w:t>
      </w:r>
      <w:r w:rsidR="00BC278D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4D502D" w:rsidRPr="00AC6024">
        <w:rPr>
          <w:rFonts w:asciiTheme="minorHAnsi" w:hAnsiTheme="minorHAnsi" w:cstheme="minorHAnsi"/>
          <w:color w:val="auto"/>
          <w:lang w:eastAsia="zh-CN"/>
        </w:rPr>
        <w:t>e.g.</w:t>
      </w:r>
      <w:r w:rsidR="004D502D" w:rsidRPr="0020549E">
        <w:rPr>
          <w:rFonts w:asciiTheme="minorHAnsi" w:hAnsiTheme="minorHAnsi" w:cstheme="minorHAnsi"/>
          <w:color w:val="auto"/>
          <w:lang w:eastAsia="zh-CN"/>
        </w:rPr>
        <w:t>,</w:t>
      </w:r>
      <w:r w:rsidR="004D502D">
        <w:rPr>
          <w:rFonts w:asciiTheme="minorHAnsi" w:hAnsiTheme="minorHAnsi" w:cstheme="minorHAnsi"/>
          <w:color w:val="auto"/>
          <w:lang w:eastAsia="zh-CN"/>
        </w:rPr>
        <w:t xml:space="preserve"> single cell RNA </w:t>
      </w:r>
      <w:r w:rsidR="004D502D">
        <w:rPr>
          <w:rFonts w:asciiTheme="minorHAnsi" w:hAnsiTheme="minorHAnsi" w:cstheme="minorHAnsi"/>
          <w:color w:val="auto"/>
          <w:lang w:eastAsia="zh-CN"/>
        </w:rPr>
        <w:lastRenderedPageBreak/>
        <w:t>sequencing and primary cell culture</w:t>
      </w:r>
      <w:r w:rsidR="002B6E81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>)</w:t>
      </w:r>
      <w:r w:rsidR="004D502D">
        <w:rPr>
          <w:rFonts w:asciiTheme="minorHAnsi" w:hAnsiTheme="minorHAnsi" w:cstheme="minorHAnsi"/>
          <w:color w:val="auto"/>
          <w:lang w:eastAsia="zh-CN"/>
        </w:rPr>
        <w:t>.</w:t>
      </w:r>
    </w:p>
    <w:p w14:paraId="5D1DE3FA" w14:textId="67AB0E74" w:rsidR="00D70B80" w:rsidRDefault="00D70B80" w:rsidP="00C3525D">
      <w:pPr>
        <w:rPr>
          <w:rFonts w:asciiTheme="minorHAnsi" w:hAnsiTheme="minorHAnsi" w:cstheme="minorHAnsi"/>
          <w:color w:val="auto"/>
          <w:lang w:eastAsia="zh-CN"/>
        </w:rPr>
      </w:pPr>
    </w:p>
    <w:p w14:paraId="0BC99635" w14:textId="3A63B56B" w:rsidR="0077562B" w:rsidRPr="00BC7BCF" w:rsidRDefault="0077562B" w:rsidP="00C3525D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To guarantee the </w:t>
      </w:r>
      <w:r w:rsidR="00BA6775">
        <w:rPr>
          <w:rFonts w:asciiTheme="minorHAnsi" w:hAnsiTheme="minorHAnsi" w:cstheme="minorHAnsi"/>
          <w:color w:val="auto"/>
          <w:lang w:eastAsia="zh-CN"/>
        </w:rPr>
        <w:t xml:space="preserve">high </w:t>
      </w:r>
      <w:r>
        <w:rPr>
          <w:rFonts w:asciiTheme="minorHAnsi" w:hAnsiTheme="minorHAnsi" w:cstheme="minorHAnsi"/>
          <w:color w:val="auto"/>
          <w:lang w:eastAsia="zh-CN"/>
        </w:rPr>
        <w:t xml:space="preserve">viability of cells, 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careful </w:t>
      </w:r>
      <w:r>
        <w:rPr>
          <w:rFonts w:asciiTheme="minorHAnsi" w:hAnsiTheme="minorHAnsi" w:cstheme="minorHAnsi"/>
          <w:color w:val="auto"/>
          <w:lang w:eastAsia="zh-CN"/>
        </w:rPr>
        <w:t>attention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must be</w:t>
      </w:r>
      <w:r>
        <w:rPr>
          <w:rFonts w:asciiTheme="minorHAnsi" w:hAnsiTheme="minorHAnsi" w:cstheme="minorHAnsi"/>
          <w:color w:val="auto"/>
          <w:lang w:eastAsia="zh-CN"/>
        </w:rPr>
        <w:t xml:space="preserve"> paid to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351E1">
        <w:rPr>
          <w:rFonts w:asciiTheme="minorHAnsi" w:hAnsiTheme="minorHAnsi" w:cstheme="minorHAnsi"/>
          <w:color w:val="auto"/>
          <w:lang w:eastAsia="zh-CN"/>
        </w:rPr>
        <w:t>several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important </w:t>
      </w:r>
      <w:r w:rsidR="00D539C1">
        <w:rPr>
          <w:rFonts w:asciiTheme="minorHAnsi" w:hAnsiTheme="minorHAnsi" w:cstheme="minorHAnsi"/>
          <w:color w:val="auto"/>
          <w:lang w:eastAsia="zh-CN"/>
        </w:rPr>
        <w:t>factor</w:t>
      </w:r>
      <w:r w:rsidR="00D539C1">
        <w:rPr>
          <w:rFonts w:asciiTheme="minorHAnsi" w:hAnsiTheme="minorHAnsi" w:cstheme="minorHAnsi" w:hint="eastAsia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C7448E">
        <w:rPr>
          <w:rFonts w:asciiTheme="minorHAnsi" w:hAnsiTheme="minorHAnsi" w:cstheme="minorHAnsi"/>
          <w:color w:val="auto"/>
          <w:lang w:eastAsia="zh-CN"/>
        </w:rPr>
        <w:t xml:space="preserve"> A proper digest</w:t>
      </w:r>
      <w:r w:rsidR="00BA6775">
        <w:rPr>
          <w:rFonts w:asciiTheme="minorHAnsi" w:hAnsiTheme="minorHAnsi" w:cstheme="minorHAnsi"/>
          <w:color w:val="auto"/>
          <w:lang w:eastAsia="zh-CN"/>
        </w:rPr>
        <w:t>ion</w:t>
      </w:r>
      <w:r w:rsidR="00C7448E">
        <w:rPr>
          <w:rFonts w:asciiTheme="minorHAnsi" w:hAnsiTheme="minorHAnsi" w:cstheme="minorHAnsi"/>
          <w:color w:val="auto"/>
          <w:lang w:eastAsia="zh-CN"/>
        </w:rPr>
        <w:t xml:space="preserve"> time </w:t>
      </w:r>
      <w:r w:rsidR="00BA6775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2062E5">
        <w:rPr>
          <w:rFonts w:asciiTheme="minorHAnsi" w:hAnsiTheme="minorHAnsi" w:cstheme="minorHAnsi"/>
          <w:color w:val="auto"/>
          <w:lang w:eastAsia="zh-CN"/>
        </w:rPr>
        <w:t>d</w:t>
      </w:r>
      <w:r w:rsidR="00C7448E">
        <w:rPr>
          <w:rFonts w:asciiTheme="minorHAnsi" w:hAnsiTheme="minorHAnsi" w:cstheme="minorHAnsi"/>
          <w:color w:val="auto"/>
          <w:lang w:eastAsia="zh-CN"/>
        </w:rPr>
        <w:t xml:space="preserve">ispase and </w:t>
      </w:r>
      <w:r w:rsidR="00CB731B">
        <w:rPr>
          <w:rFonts w:asciiTheme="minorHAnsi" w:hAnsiTheme="minorHAnsi" w:cstheme="minorHAnsi"/>
          <w:color w:val="auto"/>
          <w:lang w:eastAsia="zh-CN"/>
        </w:rPr>
        <w:t>c</w:t>
      </w:r>
      <w:r w:rsidR="00C7448E">
        <w:rPr>
          <w:rFonts w:asciiTheme="minorHAnsi" w:hAnsiTheme="minorHAnsi" w:cstheme="minorHAnsi"/>
          <w:color w:val="auto"/>
          <w:lang w:eastAsia="zh-CN"/>
        </w:rPr>
        <w:t xml:space="preserve">ollagenase mixture </w:t>
      </w:r>
      <w:r w:rsidR="007A1C0F">
        <w:rPr>
          <w:rFonts w:asciiTheme="minorHAnsi" w:hAnsiTheme="minorHAnsi" w:cstheme="minorHAnsi"/>
          <w:color w:val="auto"/>
          <w:lang w:eastAsia="zh-CN"/>
        </w:rPr>
        <w:t xml:space="preserve">can </w:t>
      </w:r>
      <w:r w:rsidR="00DE1B17">
        <w:rPr>
          <w:rFonts w:asciiTheme="minorHAnsi" w:hAnsiTheme="minorHAnsi" w:cstheme="minorHAnsi"/>
          <w:color w:val="auto"/>
          <w:lang w:eastAsia="zh-CN"/>
        </w:rPr>
        <w:t>eff</w:t>
      </w:r>
      <w:r w:rsidR="007A1C0F">
        <w:rPr>
          <w:rFonts w:asciiTheme="minorHAnsi" w:hAnsiTheme="minorHAnsi" w:cstheme="minorHAnsi"/>
          <w:color w:val="auto"/>
          <w:lang w:eastAsia="zh-CN"/>
        </w:rPr>
        <w:t>ectively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 separate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epithelium from mesenchyme/underlying connective tissue while </w:t>
      </w:r>
      <w:r w:rsidR="007777E2">
        <w:rPr>
          <w:rFonts w:asciiTheme="minorHAnsi" w:hAnsiTheme="minorHAnsi" w:cstheme="minorHAnsi"/>
          <w:color w:val="auto"/>
          <w:lang w:eastAsia="zh-CN"/>
        </w:rPr>
        <w:t>preserv</w:t>
      </w:r>
      <w:r w:rsidR="007777E2">
        <w:rPr>
          <w:rFonts w:asciiTheme="minorHAnsi" w:hAnsiTheme="minorHAnsi" w:cstheme="minorHAnsi"/>
          <w:color w:val="auto"/>
          <w:lang w:eastAsia="zh-CN"/>
        </w:rPr>
        <w:t>ing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the viable cells. </w:t>
      </w:r>
      <w:r w:rsidR="00BA677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E1B17">
        <w:rPr>
          <w:rFonts w:asciiTheme="minorHAnsi" w:hAnsiTheme="minorHAnsi" w:cstheme="minorHAnsi"/>
          <w:color w:val="auto"/>
          <w:lang w:eastAsia="zh-CN"/>
        </w:rPr>
        <w:t>20</w:t>
      </w:r>
      <w:r w:rsidR="00D2056F">
        <w:rPr>
          <w:rFonts w:asciiTheme="minorHAnsi" w:hAnsiTheme="minorHAnsi" w:cstheme="minorHAnsi"/>
          <w:color w:val="auto"/>
          <w:lang w:eastAsia="zh-CN"/>
        </w:rPr>
        <w:t xml:space="preserve"> min</w:t>
      </w:r>
      <w:r w:rsidR="0076189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189C">
        <w:rPr>
          <w:rFonts w:asciiTheme="minorHAnsi" w:hAnsiTheme="minorHAnsi" w:cstheme="minorHAnsi" w:hint="eastAsia"/>
          <w:color w:val="auto"/>
          <w:lang w:eastAsia="zh-CN"/>
        </w:rPr>
        <w:t>incubation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embryonic tongue and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E1B17">
        <w:rPr>
          <w:rFonts w:asciiTheme="minorHAnsi" w:hAnsiTheme="minorHAnsi" w:cstheme="minorHAnsi"/>
          <w:color w:val="auto"/>
          <w:lang w:eastAsia="zh-CN"/>
        </w:rPr>
        <w:t>30</w:t>
      </w:r>
      <w:r w:rsidR="00D2056F">
        <w:rPr>
          <w:rFonts w:asciiTheme="minorHAnsi" w:hAnsiTheme="minorHAnsi" w:cstheme="minorHAnsi"/>
          <w:color w:val="auto"/>
          <w:lang w:eastAsia="zh-CN"/>
        </w:rPr>
        <w:t xml:space="preserve"> min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189C">
        <w:rPr>
          <w:rFonts w:asciiTheme="minorHAnsi" w:hAnsiTheme="minorHAnsi" w:cstheme="minorHAnsi"/>
          <w:color w:val="auto"/>
          <w:lang w:eastAsia="zh-CN"/>
        </w:rPr>
        <w:t xml:space="preserve">incubation </w:t>
      </w:r>
      <w:r w:rsidR="00DE1B17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E1B17">
        <w:rPr>
          <w:rFonts w:asciiTheme="minorHAnsi" w:hAnsiTheme="minorHAnsi" w:cstheme="minorHAnsi"/>
          <w:color w:val="auto"/>
          <w:lang w:eastAsia="zh-CN"/>
        </w:rPr>
        <w:t>adult tongue are recommended.</w:t>
      </w:r>
      <w:r w:rsidR="00C7448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0B80">
        <w:rPr>
          <w:rFonts w:asciiTheme="minorHAnsi" w:hAnsiTheme="minorHAnsi" w:cstheme="minorHAnsi"/>
          <w:color w:val="auto"/>
          <w:lang w:eastAsia="zh-CN"/>
        </w:rPr>
        <w:t>Even though epithelial sheets can be easily peeled after enzyme digestion,</w:t>
      </w:r>
      <w:r w:rsidR="00D351E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A6775">
        <w:rPr>
          <w:rFonts w:asciiTheme="minorHAnsi" w:hAnsiTheme="minorHAnsi" w:cstheme="minorHAnsi"/>
          <w:color w:val="auto"/>
          <w:lang w:eastAsia="zh-CN"/>
        </w:rPr>
        <w:t xml:space="preserve">cutting with scissors for the </w:t>
      </w:r>
      <w:r w:rsidR="00D351E1">
        <w:rPr>
          <w:rFonts w:asciiTheme="minorHAnsi" w:hAnsiTheme="minorHAnsi" w:cstheme="minorHAnsi"/>
          <w:color w:val="auto"/>
          <w:lang w:eastAsia="zh-CN"/>
        </w:rPr>
        <w:t xml:space="preserve">separation is recommended, which may preserve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351E1">
        <w:rPr>
          <w:rFonts w:asciiTheme="minorHAnsi" w:hAnsiTheme="minorHAnsi" w:cstheme="minorHAnsi"/>
          <w:color w:val="auto"/>
          <w:lang w:eastAsia="zh-CN"/>
        </w:rPr>
        <w:t>stem cell population in the basal area of</w:t>
      </w:r>
      <w:r w:rsidR="00C54D4A">
        <w:rPr>
          <w:rFonts w:asciiTheme="minorHAnsi" w:hAnsiTheme="minorHAnsi" w:cstheme="minorHAnsi"/>
          <w:color w:val="auto"/>
          <w:lang w:eastAsia="zh-CN"/>
        </w:rPr>
        <w:t xml:space="preserve"> the tongue</w:t>
      </w:r>
      <w:r w:rsidR="00D351E1">
        <w:rPr>
          <w:rFonts w:asciiTheme="minorHAnsi" w:hAnsiTheme="minorHAnsi" w:cstheme="minorHAnsi"/>
          <w:color w:val="auto"/>
          <w:lang w:eastAsia="zh-CN"/>
        </w:rPr>
        <w:t xml:space="preserve"> epithelium</w:t>
      </w:r>
      <w:r w:rsidR="00C54D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6373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&lt;EndNote&gt;&lt;Cite&gt;&lt;Author&gt;Okubo&lt;/Author&gt;&lt;Year&gt;2009&lt;/Year&gt;&lt;RecNum&gt;195&lt;/RecNum&gt;&lt;DisplayText&gt;&lt;style face="superscript"&gt;9&lt;/style&gt;&lt;/DisplayText&gt;&lt;record&gt;&lt;rec-number&gt;195&lt;/rec-number&gt;&lt;foreign-keys&gt;&lt;key app="EN" db-id="adzwt25xnpzxfme0v5rxwvxzzp2ez9fzwdvd" timestamp="1601491878"&gt;195&lt;/key&gt;&lt;/foreign-keys&gt;&lt;ref-type name="Journal Article"&gt;17&lt;/ref-type&gt;&lt;contributors&gt;&lt;authors&gt;&lt;author&gt;Okubo, Tadashi&lt;/author&gt;&lt;author&gt;Clark, Cheryl&lt;/author&gt;&lt;author&gt;Hogan, Brigid LM&lt;/author&gt;&lt;/authors&gt;&lt;/contributors&gt;&lt;titles&gt;&lt;title&gt;Cell lineage mapping of taste bud cells and keratinocytes in the mouse tongue and soft palate&lt;/title&gt;&lt;secondary-title&gt;Stem cells&lt;/secondary-title&gt;&lt;/titles&gt;&lt;periodical&gt;&lt;full-title&gt;Stem cells&lt;/full-title&gt;&lt;/periodical&gt;&lt;pages&gt;442-450&lt;/pages&gt;&lt;volume&gt;27&lt;/volume&gt;&lt;number&gt;2&lt;/number&gt;&lt;dates&gt;&lt;year&gt;2009&lt;/year&gt;&lt;/dates&gt;&lt;isbn&gt;1066-5099&lt;/isbn&gt;&lt;urls&gt;&lt;/urls&gt;&lt;/record&gt;&lt;/Cite&gt;&lt;/EndNote&gt;</w:instrText>
      </w:r>
      <w:r w:rsidR="00C54D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63732" w:rsidRPr="00463732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</w:t>
      </w:r>
      <w:r w:rsidR="00C54D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351E1">
        <w:rPr>
          <w:rFonts w:asciiTheme="minorHAnsi" w:hAnsiTheme="minorHAnsi" w:cstheme="minorHAnsi"/>
          <w:color w:val="auto"/>
          <w:lang w:eastAsia="zh-CN"/>
        </w:rPr>
        <w:t>.</w:t>
      </w:r>
      <w:r w:rsidR="001F1AB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C7BCF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BC7BCF" w:rsidRPr="001319A2">
        <w:rPr>
          <w:rFonts w:asciiTheme="minorHAnsi" w:hAnsiTheme="minorHAnsi" w:cstheme="minorHAnsi"/>
          <w:color w:val="000000" w:themeColor="text1"/>
          <w:lang w:eastAsia="zh-CN"/>
        </w:rPr>
        <w:t xml:space="preserve">he choice of 0.25% 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7777E2" w:rsidRPr="001319A2">
        <w:rPr>
          <w:rFonts w:asciiTheme="minorHAnsi" w:hAnsiTheme="minorHAnsi" w:cstheme="minorHAnsi"/>
          <w:color w:val="000000" w:themeColor="text1"/>
          <w:lang w:eastAsia="zh-CN"/>
        </w:rPr>
        <w:t>rypsin</w:t>
      </w:r>
      <w:r w:rsidR="00BC7BCF" w:rsidRPr="001319A2">
        <w:rPr>
          <w:rFonts w:asciiTheme="minorHAnsi" w:hAnsiTheme="minorHAnsi" w:cstheme="minorHAnsi"/>
          <w:color w:val="000000" w:themeColor="text1"/>
          <w:lang w:eastAsia="zh-CN"/>
        </w:rPr>
        <w:t xml:space="preserve">-EDTA over 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7777E2" w:rsidRPr="001319A2">
        <w:rPr>
          <w:rFonts w:asciiTheme="minorHAnsi" w:hAnsiTheme="minorHAnsi" w:cstheme="minorHAnsi"/>
          <w:color w:val="000000" w:themeColor="text1"/>
          <w:lang w:eastAsia="zh-CN"/>
        </w:rPr>
        <w:t xml:space="preserve">rypsin </w:t>
      </w:r>
      <w:r w:rsidR="00BC7BCF" w:rsidRPr="001319A2">
        <w:rPr>
          <w:rFonts w:asciiTheme="minorHAnsi" w:hAnsiTheme="minorHAnsi" w:cstheme="minorHAnsi"/>
          <w:color w:val="000000" w:themeColor="text1"/>
          <w:lang w:eastAsia="zh-CN"/>
        </w:rPr>
        <w:t>alone is highly recommended</w:t>
      </w:r>
      <w:r w:rsidR="00BC7BC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C7BCF" w:rsidRPr="001319A2">
        <w:rPr>
          <w:rFonts w:asciiTheme="minorHAnsi" w:hAnsiTheme="minorHAnsi" w:cstheme="minorHAnsi"/>
          <w:color w:val="000000" w:themeColor="text1"/>
          <w:lang w:eastAsia="zh-CN"/>
        </w:rPr>
        <w:t xml:space="preserve">for dissociating cells as 0.25% 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7777E2" w:rsidRPr="001319A2">
        <w:rPr>
          <w:rFonts w:asciiTheme="minorHAnsi" w:hAnsiTheme="minorHAnsi" w:cstheme="minorHAnsi"/>
          <w:color w:val="000000" w:themeColor="text1"/>
          <w:lang w:eastAsia="zh-CN"/>
        </w:rPr>
        <w:t>rypsin</w:t>
      </w:r>
      <w:r w:rsidR="00BC7BCF" w:rsidRPr="001319A2">
        <w:rPr>
          <w:rFonts w:asciiTheme="minorHAnsi" w:hAnsiTheme="minorHAnsi" w:cstheme="minorHAnsi"/>
          <w:color w:val="000000" w:themeColor="text1"/>
          <w:lang w:eastAsia="zh-CN"/>
        </w:rPr>
        <w:t xml:space="preserve">-EDTA can dissociate cells more efficiently and keep cells in separation compared to the </w:t>
      </w:r>
      <w:r w:rsidR="007777E2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7777E2" w:rsidRPr="001319A2">
        <w:rPr>
          <w:rFonts w:asciiTheme="minorHAnsi" w:hAnsiTheme="minorHAnsi" w:cstheme="minorHAnsi"/>
          <w:color w:val="000000" w:themeColor="text1"/>
          <w:lang w:eastAsia="zh-CN"/>
        </w:rPr>
        <w:t xml:space="preserve">rypsin </w:t>
      </w:r>
      <w:r w:rsidR="00BC7BCF" w:rsidRPr="001319A2">
        <w:rPr>
          <w:rFonts w:asciiTheme="minorHAnsi" w:hAnsiTheme="minorHAnsi" w:cstheme="minorHAnsi"/>
          <w:color w:val="000000" w:themeColor="text1"/>
          <w:lang w:eastAsia="zh-CN"/>
        </w:rPr>
        <w:t>alone.</w:t>
      </w:r>
      <w:r w:rsidR="00BC7BC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The use of </w:t>
      </w:r>
      <w:r w:rsidR="00243784">
        <w:rPr>
          <w:rFonts w:asciiTheme="minorHAnsi" w:hAnsiTheme="minorHAnsi" w:cstheme="minorHAnsi"/>
          <w:color w:val="auto"/>
          <w:lang w:eastAsia="zh-CN"/>
        </w:rPr>
        <w:t xml:space="preserve">cell </w:t>
      </w:r>
      <w:r>
        <w:rPr>
          <w:rFonts w:asciiTheme="minorHAnsi" w:hAnsiTheme="minorHAnsi" w:cstheme="minorHAnsi"/>
          <w:color w:val="auto"/>
          <w:lang w:eastAsia="zh-CN"/>
        </w:rPr>
        <w:t>culture based</w:t>
      </w:r>
      <w:r w:rsidR="00243784">
        <w:rPr>
          <w:rFonts w:asciiTheme="minorHAnsi" w:hAnsiTheme="minorHAnsi" w:cstheme="minorHAnsi"/>
          <w:color w:val="auto"/>
          <w:lang w:eastAsia="zh-CN"/>
        </w:rPr>
        <w:t xml:space="preserve"> medium</w:t>
      </w:r>
      <w:r>
        <w:rPr>
          <w:rFonts w:asciiTheme="minorHAnsi" w:hAnsiTheme="minorHAnsi" w:cstheme="minorHAnsi"/>
          <w:color w:val="auto"/>
          <w:lang w:eastAsia="zh-CN"/>
        </w:rPr>
        <w:t xml:space="preserve"> (</w:t>
      </w:r>
      <w:bookmarkStart w:id="9" w:name="_Hlk57840619"/>
      <w:r>
        <w:rPr>
          <w:rFonts w:asciiTheme="minorHAnsi" w:hAnsiTheme="minorHAnsi" w:cstheme="minorHAnsi"/>
          <w:color w:val="auto"/>
        </w:rPr>
        <w:t>DMEM/F12 containing 10% FBS and 1% BSA</w:t>
      </w:r>
      <w:bookmarkEnd w:id="9"/>
      <w:r>
        <w:rPr>
          <w:rFonts w:asciiTheme="minorHAnsi" w:hAnsiTheme="minorHAnsi" w:cstheme="minorHAnsi"/>
          <w:color w:val="auto"/>
          <w:lang w:eastAsia="zh-CN"/>
        </w:rPr>
        <w:t>)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D539C1">
        <w:rPr>
          <w:rFonts w:asciiTheme="minorHAnsi" w:hAnsiTheme="minorHAnsi" w:cstheme="minorHAnsi"/>
          <w:color w:val="auto"/>
          <w:lang w:eastAsia="zh-CN"/>
        </w:rPr>
        <w:t>re-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suspend cells after enzymatic digestion is </w:t>
      </w:r>
      <w:r w:rsidR="0020549E">
        <w:rPr>
          <w:rFonts w:asciiTheme="minorHAnsi" w:hAnsiTheme="minorHAnsi" w:cstheme="minorHAnsi"/>
          <w:color w:val="auto"/>
          <w:lang w:eastAsia="zh-CN"/>
        </w:rPr>
        <w:t>crucial and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 contributes to the high</w:t>
      </w:r>
      <w:r w:rsidR="003A2A62">
        <w:rPr>
          <w:rFonts w:asciiTheme="minorHAnsi" w:hAnsiTheme="minorHAnsi" w:cstheme="minorHAnsi"/>
          <w:color w:val="auto"/>
          <w:lang w:eastAsia="zh-CN"/>
        </w:rPr>
        <w:t>er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 viability of isolated cells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compared to cell suspension medium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 (e.g</w:t>
      </w:r>
      <w:r w:rsidR="003A2A62" w:rsidRPr="00AC6024">
        <w:rPr>
          <w:rFonts w:asciiTheme="minorHAnsi" w:hAnsiTheme="minorHAnsi" w:cstheme="minorHAnsi"/>
          <w:color w:val="auto"/>
          <w:lang w:eastAsia="zh-CN"/>
        </w:rPr>
        <w:t>.</w:t>
      </w:r>
      <w:r w:rsidR="003A2A62" w:rsidRPr="0020549E">
        <w:rPr>
          <w:rFonts w:asciiTheme="minorHAnsi" w:hAnsiTheme="minorHAnsi" w:cstheme="minorHAnsi"/>
          <w:color w:val="auto"/>
          <w:lang w:eastAsia="zh-CN"/>
        </w:rPr>
        <w:t>,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0" w:name="_Hlk57840628"/>
      <w:r w:rsidR="003A2A62">
        <w:rPr>
          <w:rFonts w:asciiTheme="minorHAnsi" w:hAnsiTheme="minorHAnsi" w:cstheme="minorHAnsi"/>
          <w:color w:val="auto"/>
          <w:lang w:eastAsia="zh-CN"/>
        </w:rPr>
        <w:t>1% BSA in 0.1</w:t>
      </w:r>
      <w:r w:rsidR="00BA677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A2A62">
        <w:rPr>
          <w:rFonts w:asciiTheme="minorHAnsi" w:hAnsiTheme="minorHAnsi" w:cstheme="minorHAnsi"/>
          <w:color w:val="auto"/>
          <w:lang w:eastAsia="zh-CN"/>
        </w:rPr>
        <w:t>M PBS</w:t>
      </w:r>
      <w:bookmarkEnd w:id="10"/>
      <w:r w:rsidR="007777E2">
        <w:rPr>
          <w:rFonts w:asciiTheme="minorHAnsi" w:hAnsiTheme="minorHAnsi" w:cstheme="minorHAnsi"/>
          <w:color w:val="auto"/>
          <w:lang w:eastAsia="zh-CN"/>
        </w:rPr>
        <w:t>)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. In addition, isolated cells </w:t>
      </w:r>
      <w:r w:rsidR="007A1C0F">
        <w:rPr>
          <w:rFonts w:asciiTheme="minorHAnsi" w:hAnsiTheme="minorHAnsi" w:cstheme="minorHAnsi"/>
          <w:color w:val="auto"/>
          <w:lang w:eastAsia="zh-CN"/>
        </w:rPr>
        <w:t>have a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A1C0F">
        <w:rPr>
          <w:rFonts w:asciiTheme="minorHAnsi" w:hAnsiTheme="minorHAnsi" w:cstheme="minorHAnsi"/>
          <w:color w:val="auto"/>
          <w:lang w:eastAsia="zh-CN"/>
        </w:rPr>
        <w:t>higher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survival rate 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in this </w:t>
      </w:r>
      <w:r w:rsidR="00243784">
        <w:rPr>
          <w:rFonts w:asciiTheme="minorHAnsi" w:hAnsiTheme="minorHAnsi" w:cstheme="minorHAnsi"/>
          <w:color w:val="auto"/>
          <w:lang w:eastAsia="zh-CN"/>
        </w:rPr>
        <w:t>medium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A2A62">
        <w:rPr>
          <w:rFonts w:asciiTheme="minorHAnsi" w:hAnsiTheme="minorHAnsi" w:cstheme="minorHAnsi"/>
          <w:color w:val="auto"/>
          <w:lang w:eastAsia="zh-CN"/>
        </w:rPr>
        <w:t>over time</w:t>
      </w:r>
      <w:r w:rsidR="007777E2">
        <w:rPr>
          <w:rFonts w:asciiTheme="minorHAnsi" w:hAnsiTheme="minorHAnsi" w:cstheme="minorHAnsi"/>
          <w:color w:val="auto"/>
          <w:lang w:eastAsia="zh-CN"/>
        </w:rPr>
        <w:t>:</w:t>
      </w:r>
      <w:r w:rsidR="003A2A6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at least 3 h without significant </w:t>
      </w:r>
      <w:r w:rsidR="00E73B7B">
        <w:rPr>
          <w:rFonts w:asciiTheme="minorHAnsi" w:hAnsiTheme="minorHAnsi" w:cstheme="minorHAnsi"/>
          <w:color w:val="auto"/>
          <w:lang w:eastAsia="zh-CN"/>
        </w:rPr>
        <w:t>decrease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 of cell viability. </w:t>
      </w:r>
      <w:r w:rsidR="007777E2">
        <w:rPr>
          <w:rFonts w:asciiTheme="minorHAnsi" w:hAnsiTheme="minorHAnsi" w:cstheme="minorHAnsi"/>
          <w:color w:val="auto"/>
          <w:lang w:eastAsia="zh-CN"/>
        </w:rPr>
        <w:t>The p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ipetting </w:t>
      </w:r>
      <w:r w:rsidR="00D9420F">
        <w:rPr>
          <w:rFonts w:asciiTheme="minorHAnsi" w:hAnsiTheme="minorHAnsi" w:cstheme="minorHAnsi"/>
          <w:color w:val="auto"/>
          <w:lang w:eastAsia="zh-CN"/>
        </w:rPr>
        <w:t xml:space="preserve">technique is another critical factor </w:t>
      </w:r>
      <w:r w:rsidR="00D539C1">
        <w:rPr>
          <w:rFonts w:asciiTheme="minorHAnsi" w:hAnsiTheme="minorHAnsi" w:cstheme="minorHAnsi"/>
          <w:color w:val="auto"/>
          <w:lang w:eastAsia="zh-CN"/>
        </w:rPr>
        <w:t xml:space="preserve">to ensure </w:t>
      </w:r>
      <w:r w:rsidR="00BA6775">
        <w:rPr>
          <w:rFonts w:asciiTheme="minorHAnsi" w:hAnsiTheme="minorHAnsi" w:cstheme="minorHAnsi"/>
          <w:color w:val="auto"/>
          <w:lang w:eastAsia="zh-CN"/>
        </w:rPr>
        <w:t xml:space="preserve">a high </w:t>
      </w:r>
      <w:r w:rsidR="00D539C1">
        <w:rPr>
          <w:rFonts w:asciiTheme="minorHAnsi" w:hAnsiTheme="minorHAnsi" w:cstheme="minorHAnsi"/>
          <w:color w:val="auto"/>
          <w:lang w:eastAsia="zh-CN"/>
        </w:rPr>
        <w:t xml:space="preserve">cell viability. Gently aspirating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539C1">
        <w:rPr>
          <w:rFonts w:asciiTheme="minorHAnsi" w:hAnsiTheme="minorHAnsi" w:cstheme="minorHAnsi"/>
          <w:color w:val="auto"/>
          <w:lang w:eastAsia="zh-CN"/>
        </w:rPr>
        <w:t>supernatant and re-suspending cells</w:t>
      </w:r>
      <w:r w:rsidR="00C54D4A">
        <w:rPr>
          <w:rFonts w:asciiTheme="minorHAnsi" w:hAnsiTheme="minorHAnsi" w:cstheme="minorHAnsi"/>
          <w:color w:val="auto"/>
          <w:lang w:eastAsia="zh-CN"/>
        </w:rPr>
        <w:t xml:space="preserve"> using</w:t>
      </w:r>
      <w:r w:rsidR="00D539C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777E2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539C1">
        <w:rPr>
          <w:rFonts w:asciiTheme="minorHAnsi" w:hAnsiTheme="minorHAnsi" w:cstheme="minorHAnsi"/>
          <w:color w:val="auto"/>
          <w:lang w:eastAsia="zh-CN"/>
        </w:rPr>
        <w:t>pipette</w:t>
      </w:r>
      <w:r w:rsidR="00F929D3">
        <w:rPr>
          <w:rFonts w:asciiTheme="minorHAnsi" w:hAnsiTheme="minorHAnsi" w:cstheme="minorHAnsi"/>
          <w:color w:val="auto"/>
          <w:lang w:eastAsia="zh-CN"/>
        </w:rPr>
        <w:t xml:space="preserve"> can reduce extra cell loss and physical damage to cells. </w:t>
      </w:r>
    </w:p>
    <w:p w14:paraId="2DBF26EB" w14:textId="00FD0207" w:rsidR="001F1AB9" w:rsidRDefault="001F1AB9" w:rsidP="00C3525D">
      <w:pPr>
        <w:rPr>
          <w:rFonts w:asciiTheme="minorHAnsi" w:hAnsiTheme="minorHAnsi" w:cstheme="minorHAnsi"/>
          <w:color w:val="auto"/>
          <w:lang w:eastAsia="zh-CN"/>
        </w:rPr>
      </w:pPr>
    </w:p>
    <w:p w14:paraId="05436D5C" w14:textId="3D199A6E" w:rsidR="001F1AB9" w:rsidRDefault="007777E2" w:rsidP="00C3525D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 co</w:t>
      </w:r>
      <w:r w:rsidR="001F1AB9">
        <w:rPr>
          <w:rFonts w:asciiTheme="minorHAnsi" w:hAnsiTheme="minorHAnsi" w:cstheme="minorHAnsi"/>
          <w:color w:val="auto"/>
          <w:lang w:eastAsia="zh-CN"/>
        </w:rPr>
        <w:t xml:space="preserve">ncentration of isolated cells in </w:t>
      </w:r>
      <w:r w:rsidR="007A1C0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F1AB9">
        <w:rPr>
          <w:rFonts w:asciiTheme="minorHAnsi" w:hAnsiTheme="minorHAnsi" w:cstheme="minorHAnsi"/>
          <w:color w:val="auto"/>
          <w:lang w:eastAsia="zh-CN"/>
        </w:rPr>
        <w:t xml:space="preserve">single cell suspension is another important consideration for downstream experiments. </w:t>
      </w:r>
      <w:r w:rsidR="002643C8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6F5D6C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A1C0F">
        <w:rPr>
          <w:rFonts w:asciiTheme="minorHAnsi" w:hAnsiTheme="minorHAnsi" w:cstheme="minorHAnsi"/>
          <w:color w:val="auto"/>
          <w:lang w:eastAsia="zh-CN"/>
        </w:rPr>
        <w:t xml:space="preserve">total </w:t>
      </w:r>
      <w:r w:rsidR="002643C8">
        <w:rPr>
          <w:rFonts w:asciiTheme="minorHAnsi" w:hAnsiTheme="minorHAnsi" w:cstheme="minorHAnsi"/>
          <w:color w:val="auto"/>
          <w:lang w:eastAsia="zh-CN"/>
        </w:rPr>
        <w:t>given cell number, cell concentration can be adjusted based on the final volume of resuspended solution. For the first trial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 when total cell number </w:t>
      </w:r>
      <w:r w:rsidR="006F5D6C">
        <w:rPr>
          <w:rFonts w:asciiTheme="minorHAnsi" w:hAnsiTheme="minorHAnsi" w:cstheme="minorHAnsi"/>
          <w:color w:val="auto"/>
          <w:lang w:eastAsia="zh-CN"/>
        </w:rPr>
        <w:t>is unk</w:t>
      </w:r>
      <w:r w:rsidR="007A1C0F">
        <w:rPr>
          <w:rFonts w:asciiTheme="minorHAnsi" w:hAnsiTheme="minorHAnsi" w:cstheme="minorHAnsi"/>
          <w:color w:val="auto"/>
          <w:lang w:eastAsia="zh-CN"/>
        </w:rPr>
        <w:t>n</w:t>
      </w:r>
      <w:r w:rsidR="006F5D6C">
        <w:rPr>
          <w:rFonts w:asciiTheme="minorHAnsi" w:hAnsiTheme="minorHAnsi" w:cstheme="minorHAnsi"/>
          <w:color w:val="auto"/>
          <w:lang w:eastAsia="zh-CN"/>
        </w:rPr>
        <w:t>own</w:t>
      </w:r>
      <w:r w:rsidR="002643C8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resuspension of isolated cells should start at </w:t>
      </w:r>
      <w:r w:rsidR="006F5D6C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C1C44">
        <w:rPr>
          <w:rFonts w:asciiTheme="minorHAnsi" w:hAnsiTheme="minorHAnsi" w:cstheme="minorHAnsi"/>
          <w:color w:val="auto"/>
          <w:lang w:eastAsia="zh-CN"/>
        </w:rPr>
        <w:t>low volume. Then</w:t>
      </w:r>
      <w:r w:rsidR="00E55B67">
        <w:rPr>
          <w:rFonts w:asciiTheme="minorHAnsi" w:hAnsiTheme="minorHAnsi" w:cstheme="minorHAnsi"/>
          <w:color w:val="auto"/>
          <w:lang w:eastAsia="zh-CN"/>
        </w:rPr>
        <w:t>,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 isolated cells can be diluted based on</w:t>
      </w:r>
      <w:r w:rsidR="007A1C0F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 requirement</w:t>
      </w:r>
      <w:r w:rsidR="007A1C0F">
        <w:rPr>
          <w:rFonts w:asciiTheme="minorHAnsi" w:hAnsiTheme="minorHAnsi" w:cstheme="minorHAnsi"/>
          <w:color w:val="auto"/>
          <w:lang w:eastAsia="zh-CN"/>
        </w:rPr>
        <w:t>s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 of downstream experiments. Of note, in our culture medium based solution, cel</w:t>
      </w:r>
      <w:r w:rsidR="00675C69">
        <w:rPr>
          <w:rFonts w:asciiTheme="minorHAnsi" w:hAnsiTheme="minorHAnsi" w:cstheme="minorHAnsi"/>
          <w:color w:val="auto"/>
          <w:lang w:eastAsia="zh-CN"/>
        </w:rPr>
        <w:t>lular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 aggregat</w:t>
      </w:r>
      <w:r w:rsidR="00675C69">
        <w:rPr>
          <w:rFonts w:asciiTheme="minorHAnsi" w:hAnsiTheme="minorHAnsi" w:cstheme="minorHAnsi"/>
          <w:color w:val="auto"/>
          <w:lang w:eastAsia="zh-CN"/>
        </w:rPr>
        <w:t>es</w:t>
      </w:r>
      <w:r w:rsidR="00EC1C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47B4">
        <w:rPr>
          <w:rFonts w:asciiTheme="minorHAnsi" w:hAnsiTheme="minorHAnsi" w:cstheme="minorHAnsi"/>
          <w:color w:val="auto"/>
          <w:lang w:eastAsia="zh-CN"/>
        </w:rPr>
        <w:t>we</w:t>
      </w:r>
      <w:r w:rsidR="00A25C80">
        <w:rPr>
          <w:rFonts w:asciiTheme="minorHAnsi" w:hAnsiTheme="minorHAnsi" w:cstheme="minorHAnsi"/>
          <w:color w:val="auto"/>
          <w:lang w:eastAsia="zh-CN"/>
        </w:rPr>
        <w:t>re found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 when</w:t>
      </w:r>
      <w:r w:rsidR="00A25C8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47B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concentration </w:t>
      </w:r>
      <w:r w:rsidR="007047B4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higher </w:t>
      </w:r>
      <w:r w:rsidR="006D3EF5" w:rsidRPr="006D3EF5">
        <w:rPr>
          <w:rFonts w:asciiTheme="minorHAnsi" w:hAnsiTheme="minorHAnsi" w:cstheme="minorHAnsi"/>
          <w:color w:val="auto"/>
          <w:lang w:eastAsia="zh-CN"/>
        </w:rPr>
        <w:t>th</w:t>
      </w:r>
      <w:r w:rsidR="006D3EF5">
        <w:rPr>
          <w:rFonts w:asciiTheme="minorHAnsi" w:hAnsiTheme="minorHAnsi" w:cstheme="minorHAnsi"/>
          <w:color w:val="auto"/>
          <w:lang w:eastAsia="zh-CN"/>
        </w:rPr>
        <w:t>an</w:t>
      </w:r>
      <w:r w:rsidR="006D3EF5" w:rsidRPr="006D3EF5">
        <w:rPr>
          <w:rFonts w:asciiTheme="minorHAnsi" w:hAnsiTheme="minorHAnsi" w:cstheme="minorHAnsi"/>
          <w:color w:val="auto"/>
          <w:lang w:eastAsia="zh-CN"/>
        </w:rPr>
        <w:t xml:space="preserve"> 4000 cells/μL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 (around 200 cell</w:t>
      </w:r>
      <w:r w:rsidR="006558F2">
        <w:rPr>
          <w:rFonts w:asciiTheme="minorHAnsi" w:hAnsiTheme="minorHAnsi" w:cstheme="minorHAnsi"/>
          <w:color w:val="auto"/>
          <w:lang w:eastAsia="zh-CN"/>
        </w:rPr>
        <w:t>s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 per square in hemocytometer). The </w:t>
      </w:r>
      <w:r w:rsidR="00243784">
        <w:rPr>
          <w:rFonts w:asciiTheme="minorHAnsi" w:hAnsiTheme="minorHAnsi" w:cstheme="minorHAnsi"/>
          <w:color w:val="auto"/>
          <w:lang w:eastAsia="zh-CN"/>
        </w:rPr>
        <w:t>optimal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 concentration</w:t>
      </w:r>
      <w:r w:rsidR="007047B4">
        <w:rPr>
          <w:rFonts w:asciiTheme="minorHAnsi" w:hAnsiTheme="minorHAnsi" w:cstheme="minorHAnsi"/>
          <w:color w:val="auto"/>
          <w:lang w:eastAsia="zh-CN"/>
        </w:rPr>
        <w:t>s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 rang</w:t>
      </w:r>
      <w:r w:rsidR="003C2D31">
        <w:rPr>
          <w:rFonts w:asciiTheme="minorHAnsi" w:hAnsiTheme="minorHAnsi" w:cstheme="minorHAnsi"/>
          <w:color w:val="auto"/>
          <w:lang w:eastAsia="zh-CN"/>
        </w:rPr>
        <w:t>e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 from 500</w:t>
      </w:r>
      <w:r w:rsidR="006D3EF5" w:rsidRPr="006D3E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3C2D31">
        <w:rPr>
          <w:rFonts w:asciiTheme="minorHAnsi" w:hAnsiTheme="minorHAnsi" w:cstheme="minorHAnsi"/>
          <w:color w:val="auto"/>
          <w:lang w:eastAsia="zh-CN"/>
        </w:rPr>
        <w:t>2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500 </w:t>
      </w:r>
      <w:r w:rsidR="006D3EF5" w:rsidRPr="006D3EF5">
        <w:rPr>
          <w:rFonts w:asciiTheme="minorHAnsi" w:hAnsiTheme="minorHAnsi" w:cstheme="minorHAnsi"/>
          <w:color w:val="auto"/>
          <w:lang w:eastAsia="zh-CN"/>
        </w:rPr>
        <w:t>cells/μL</w:t>
      </w:r>
      <w:r w:rsidR="006D3EF5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DE16338" w14:textId="77777777" w:rsidR="001319A2" w:rsidRPr="001319A2" w:rsidRDefault="001319A2" w:rsidP="00C3525D">
      <w:pPr>
        <w:rPr>
          <w:rFonts w:asciiTheme="minorHAnsi" w:hAnsiTheme="minorHAnsi" w:cstheme="minorHAnsi"/>
          <w:color w:val="000000" w:themeColor="text1"/>
        </w:rPr>
      </w:pPr>
    </w:p>
    <w:p w14:paraId="2D96E92E" w14:textId="538A9685" w:rsidR="00AA03DF" w:rsidRDefault="00E66DB1" w:rsidP="00C3525D">
      <w:pPr>
        <w:pStyle w:val="NormalWeb"/>
        <w:spacing w:before="0" w:beforeAutospacing="0" w:after="0" w:afterAutospacing="0"/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69FB52CA" w14:textId="4E4FBAD6" w:rsidR="00F903FF" w:rsidRPr="0020549E" w:rsidRDefault="00F903FF" w:rsidP="00C3525D">
      <w:pPr>
        <w:rPr>
          <w:rFonts w:asciiTheme="minorHAnsi" w:hAnsiTheme="minorHAnsi" w:cstheme="minorHAnsi"/>
          <w:color w:val="000000" w:themeColor="text1"/>
        </w:rPr>
      </w:pPr>
      <w:r w:rsidRPr="0020549E">
        <w:rPr>
          <w:rFonts w:asciiTheme="minorHAnsi" w:hAnsiTheme="minorHAnsi" w:cstheme="minorHAnsi"/>
          <w:color w:val="000000" w:themeColor="text1"/>
        </w:rPr>
        <w:t>This study was supported by the National Institutes of Health, grant number R01DC012308 and R21DC018089 to HXL. We give thanks to Brett Marshall</w:t>
      </w:r>
      <w:r w:rsidR="009C3F49" w:rsidRPr="0020549E">
        <w:rPr>
          <w:rFonts w:asciiTheme="minorHAnsi" w:hAnsiTheme="minorHAnsi" w:cstheme="minorHAnsi"/>
          <w:color w:val="000000" w:themeColor="text1"/>
        </w:rPr>
        <w:t xml:space="preserve"> (</w:t>
      </w:r>
      <w:r w:rsidR="009C3F49" w:rsidRPr="00AC6024">
        <w:rPr>
          <w:rFonts w:asciiTheme="minorHAnsi" w:hAnsiTheme="minorHAnsi" w:cstheme="minorHAnsi"/>
        </w:rPr>
        <w:t>University of Georgia, Athens, GA</w:t>
      </w:r>
      <w:r w:rsidR="009C3F49" w:rsidRPr="0020549E">
        <w:rPr>
          <w:rFonts w:asciiTheme="minorHAnsi" w:hAnsiTheme="minorHAnsi" w:cstheme="minorHAnsi"/>
          <w:color w:val="000000" w:themeColor="text1"/>
        </w:rPr>
        <w:t>)</w:t>
      </w:r>
      <w:r w:rsidR="00C35838" w:rsidRPr="0020549E">
        <w:rPr>
          <w:rFonts w:asciiTheme="minorHAnsi" w:hAnsiTheme="minorHAnsi" w:cstheme="minorHAnsi"/>
          <w:color w:val="000000" w:themeColor="text1"/>
        </w:rPr>
        <w:t xml:space="preserve"> and Egon Ranghini (10X GENOMICS, Pleasanton, CA)</w:t>
      </w:r>
      <w:r w:rsidRPr="0020549E">
        <w:rPr>
          <w:rFonts w:asciiTheme="minorHAnsi" w:hAnsiTheme="minorHAnsi" w:cstheme="minorHAnsi"/>
          <w:color w:val="000000" w:themeColor="text1"/>
        </w:rPr>
        <w:t xml:space="preserve"> for technical assistance </w:t>
      </w:r>
      <w:r w:rsidR="006F5D6C" w:rsidRPr="0020549E">
        <w:rPr>
          <w:rFonts w:asciiTheme="minorHAnsi" w:hAnsiTheme="minorHAnsi" w:cstheme="minorHAnsi"/>
          <w:color w:val="000000" w:themeColor="text1"/>
        </w:rPr>
        <w:t xml:space="preserve">and consultation regarding </w:t>
      </w:r>
      <w:r w:rsidR="007047B4" w:rsidRPr="0020549E">
        <w:rPr>
          <w:rFonts w:asciiTheme="minorHAnsi" w:hAnsiTheme="minorHAnsi" w:cstheme="minorHAnsi"/>
          <w:color w:val="000000" w:themeColor="text1"/>
        </w:rPr>
        <w:t xml:space="preserve">the </w:t>
      </w:r>
      <w:r w:rsidRPr="0020549E">
        <w:rPr>
          <w:rFonts w:asciiTheme="minorHAnsi" w:hAnsiTheme="minorHAnsi" w:cstheme="minorHAnsi"/>
          <w:color w:val="000000" w:themeColor="text1"/>
        </w:rPr>
        <w:t xml:space="preserve">cell </w:t>
      </w:r>
      <w:r w:rsidR="004204C5" w:rsidRPr="0020549E">
        <w:rPr>
          <w:rFonts w:asciiTheme="minorHAnsi" w:hAnsiTheme="minorHAnsi" w:cstheme="minorHAnsi"/>
          <w:color w:val="000000" w:themeColor="text1"/>
        </w:rPr>
        <w:t>dissociation; to Francisca Gibson Burnley (</w:t>
      </w:r>
      <w:r w:rsidR="004204C5" w:rsidRPr="00AC6024">
        <w:rPr>
          <w:rFonts w:asciiTheme="minorHAnsi" w:hAnsiTheme="minorHAnsi" w:cstheme="minorHAnsi"/>
        </w:rPr>
        <w:t>University of Georgia, Athens, GA</w:t>
      </w:r>
      <w:r w:rsidR="004204C5" w:rsidRPr="0020549E">
        <w:rPr>
          <w:rFonts w:asciiTheme="minorHAnsi" w:hAnsiTheme="minorHAnsi" w:cstheme="minorHAnsi"/>
          <w:color w:val="000000" w:themeColor="text1"/>
        </w:rPr>
        <w:t>) for English editing.</w:t>
      </w:r>
    </w:p>
    <w:p w14:paraId="5DD8C4F3" w14:textId="77777777" w:rsidR="00955152" w:rsidRPr="001B1519" w:rsidRDefault="00955152" w:rsidP="00C3525D">
      <w:pPr>
        <w:rPr>
          <w:rFonts w:asciiTheme="minorHAnsi" w:hAnsiTheme="minorHAnsi" w:cstheme="minorHAnsi"/>
          <w:b/>
          <w:bCs/>
        </w:rPr>
      </w:pPr>
    </w:p>
    <w:p w14:paraId="36391DCD" w14:textId="06BD4C61" w:rsidR="00FB2B53" w:rsidRPr="001B1519" w:rsidRDefault="00E66DB1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7AA911A8" w:rsidR="00AA03DF" w:rsidRPr="00C13951" w:rsidRDefault="00C13951" w:rsidP="00C3525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C13951">
        <w:rPr>
          <w:rFonts w:asciiTheme="minorHAnsi" w:hAnsiTheme="minorHAnsi" w:cstheme="minorHAnsi"/>
          <w:bCs/>
          <w:color w:val="000000" w:themeColor="text1"/>
        </w:rPr>
        <w:t>No conflicts of interest declared.</w:t>
      </w:r>
    </w:p>
    <w:p w14:paraId="431752AA" w14:textId="77777777" w:rsidR="00C13951" w:rsidRPr="001B1519" w:rsidRDefault="00C13951" w:rsidP="00C3525D">
      <w:pPr>
        <w:rPr>
          <w:rFonts w:asciiTheme="minorHAnsi" w:hAnsiTheme="minorHAnsi" w:cstheme="minorHAnsi"/>
          <w:color w:val="auto"/>
        </w:rPr>
      </w:pPr>
    </w:p>
    <w:p w14:paraId="5ED10F2E" w14:textId="2727D379" w:rsidR="00FB2B53" w:rsidRPr="001B1519" w:rsidRDefault="00E66DB1" w:rsidP="00C3525D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REFERENCES:</w:t>
      </w:r>
    </w:p>
    <w:p w14:paraId="1FB60300" w14:textId="1A463A9D" w:rsidR="00463732" w:rsidRPr="00463732" w:rsidRDefault="00A016C5" w:rsidP="00C3525D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463732" w:rsidRPr="00463732">
        <w:t>1</w:t>
      </w:r>
      <w:r w:rsidR="00463732" w:rsidRPr="00463732">
        <w:tab/>
        <w:t>Grada, A.</w:t>
      </w:r>
      <w:r w:rsidR="00197ABE">
        <w:t xml:space="preserve">, </w:t>
      </w:r>
      <w:r w:rsidR="00463732" w:rsidRPr="00463732">
        <w:t xml:space="preserve">Weinbrecht, K. Next-generation sequencing: methodology and application. </w:t>
      </w:r>
      <w:r w:rsidR="00463732" w:rsidRPr="00463732">
        <w:rPr>
          <w:i/>
        </w:rPr>
        <w:t>The Journal of investigative dermatology.</w:t>
      </w:r>
      <w:r w:rsidR="00463732" w:rsidRPr="00463732">
        <w:t xml:space="preserve"> </w:t>
      </w:r>
      <w:r w:rsidR="00463732" w:rsidRPr="00463732">
        <w:rPr>
          <w:b/>
        </w:rPr>
        <w:t>133</w:t>
      </w:r>
      <w:r w:rsidR="00463732" w:rsidRPr="00463732">
        <w:t xml:space="preserve"> (8), e11</w:t>
      </w:r>
      <w:r w:rsidR="007777E2">
        <w:t xml:space="preserve"> (</w:t>
      </w:r>
      <w:r w:rsidR="00463732" w:rsidRPr="00463732">
        <w:t>2013).</w:t>
      </w:r>
    </w:p>
    <w:p w14:paraId="6B43DF97" w14:textId="13436BE9" w:rsidR="00463732" w:rsidRPr="00463732" w:rsidRDefault="00463732" w:rsidP="00C3525D">
      <w:pPr>
        <w:pStyle w:val="EndNoteBibliography"/>
      </w:pPr>
      <w:r w:rsidRPr="00463732">
        <w:t>2</w:t>
      </w:r>
      <w:r w:rsidRPr="00463732">
        <w:tab/>
        <w:t>Whitley, S. K., Horne, W. T.</w:t>
      </w:r>
      <w:r w:rsidR="00197ABE">
        <w:t xml:space="preserve">, </w:t>
      </w:r>
      <w:r w:rsidRPr="00463732">
        <w:t xml:space="preserve">Kolls, J. K. Research techniques made simple: methodology and clinical applications of RNA sequencing. </w:t>
      </w:r>
      <w:r w:rsidRPr="00463732">
        <w:rPr>
          <w:i/>
        </w:rPr>
        <w:t>Journal of Investigative Dermatology.</w:t>
      </w:r>
      <w:r w:rsidRPr="00463732">
        <w:t xml:space="preserve"> </w:t>
      </w:r>
      <w:r w:rsidRPr="00463732">
        <w:rPr>
          <w:b/>
        </w:rPr>
        <w:t>136</w:t>
      </w:r>
      <w:r w:rsidRPr="00463732">
        <w:t xml:space="preserve"> (8), e77-e82</w:t>
      </w:r>
      <w:r w:rsidR="007777E2">
        <w:t xml:space="preserve"> (</w:t>
      </w:r>
      <w:r w:rsidRPr="00463732">
        <w:t>2016).</w:t>
      </w:r>
    </w:p>
    <w:p w14:paraId="746F353B" w14:textId="4724A6EB" w:rsidR="00463732" w:rsidRPr="00463732" w:rsidRDefault="00463732" w:rsidP="00C3525D">
      <w:pPr>
        <w:pStyle w:val="EndNoteBibliography"/>
      </w:pPr>
      <w:r w:rsidRPr="00463732">
        <w:lastRenderedPageBreak/>
        <w:t>3</w:t>
      </w:r>
      <w:r w:rsidRPr="00463732">
        <w:tab/>
        <w:t>Schaum, N.</w:t>
      </w:r>
      <w:r w:rsidRPr="00463732">
        <w:rPr>
          <w:i/>
        </w:rPr>
        <w:t xml:space="preserve"> </w:t>
      </w:r>
      <w:r w:rsidR="007777E2" w:rsidRPr="007777E2">
        <w:t>et al.</w:t>
      </w:r>
      <w:r w:rsidRPr="00463732">
        <w:t xml:space="preserve"> Single-cell transcriptomics of 20 mouse organs creates a Tabula Muris: The Tabula Muris Consortium. </w:t>
      </w:r>
      <w:r w:rsidRPr="00463732">
        <w:rPr>
          <w:i/>
        </w:rPr>
        <w:t>Nature.</w:t>
      </w:r>
      <w:r w:rsidRPr="00463732">
        <w:t xml:space="preserve"> </w:t>
      </w:r>
      <w:r w:rsidRPr="00463732">
        <w:rPr>
          <w:b/>
        </w:rPr>
        <w:t>562</w:t>
      </w:r>
      <w:r w:rsidRPr="00463732">
        <w:t xml:space="preserve"> (7727), 367</w:t>
      </w:r>
      <w:r w:rsidR="007777E2">
        <w:t xml:space="preserve"> (</w:t>
      </w:r>
      <w:r w:rsidRPr="00463732">
        <w:t>2018).</w:t>
      </w:r>
    </w:p>
    <w:p w14:paraId="349B0622" w14:textId="612EFA41" w:rsidR="00463732" w:rsidRPr="00463732" w:rsidRDefault="00463732" w:rsidP="00C3525D">
      <w:pPr>
        <w:pStyle w:val="EndNoteBibliography"/>
      </w:pPr>
      <w:r w:rsidRPr="00463732">
        <w:t>4</w:t>
      </w:r>
      <w:r w:rsidRPr="00463732">
        <w:tab/>
        <w:t>Sukumaran, S. K.</w:t>
      </w:r>
      <w:r w:rsidRPr="00463732">
        <w:rPr>
          <w:i/>
        </w:rPr>
        <w:t xml:space="preserve"> </w:t>
      </w:r>
      <w:r w:rsidR="007777E2" w:rsidRPr="007777E2">
        <w:t>et al.</w:t>
      </w:r>
      <w:r w:rsidRPr="00463732">
        <w:t xml:space="preserve"> Whole transcriptome profiling of taste bud cells. </w:t>
      </w:r>
      <w:r w:rsidRPr="00463732">
        <w:rPr>
          <w:i/>
        </w:rPr>
        <w:t>Scientific reports.</w:t>
      </w:r>
      <w:r w:rsidRPr="00463732">
        <w:t xml:space="preserve"> </w:t>
      </w:r>
      <w:r w:rsidRPr="00463732">
        <w:rPr>
          <w:b/>
        </w:rPr>
        <w:t>7</w:t>
      </w:r>
      <w:r w:rsidRPr="00463732">
        <w:t xml:space="preserve"> (1), 1-15</w:t>
      </w:r>
      <w:r w:rsidR="007777E2">
        <w:t xml:space="preserve"> (</w:t>
      </w:r>
      <w:r w:rsidRPr="00463732">
        <w:t>2017).</w:t>
      </w:r>
    </w:p>
    <w:p w14:paraId="6EA5F010" w14:textId="4A39E7EF" w:rsidR="00463732" w:rsidRPr="00463732" w:rsidRDefault="00463732" w:rsidP="00C3525D">
      <w:pPr>
        <w:pStyle w:val="EndNoteBibliography"/>
      </w:pPr>
      <w:r w:rsidRPr="00463732">
        <w:t>5</w:t>
      </w:r>
      <w:r w:rsidRPr="00463732">
        <w:tab/>
        <w:t>Ren, W.</w:t>
      </w:r>
      <w:r w:rsidRPr="00463732">
        <w:rPr>
          <w:i/>
        </w:rPr>
        <w:t xml:space="preserve"> </w:t>
      </w:r>
      <w:r w:rsidR="007777E2" w:rsidRPr="007777E2">
        <w:t>et al.</w:t>
      </w:r>
      <w:r w:rsidRPr="00463732">
        <w:t xml:space="preserve"> Transcriptome analyses of taste organoids reveal multiple pathways involved in taste cell generation. </w:t>
      </w:r>
      <w:r w:rsidRPr="00463732">
        <w:rPr>
          <w:i/>
        </w:rPr>
        <w:t xml:space="preserve">Scientific </w:t>
      </w:r>
      <w:r w:rsidR="007777E2">
        <w:rPr>
          <w:i/>
        </w:rPr>
        <w:t>R</w:t>
      </w:r>
      <w:r w:rsidR="007777E2" w:rsidRPr="00463732">
        <w:rPr>
          <w:i/>
        </w:rPr>
        <w:t>eports</w:t>
      </w:r>
      <w:r w:rsidRPr="00463732">
        <w:rPr>
          <w:i/>
        </w:rPr>
        <w:t>.</w:t>
      </w:r>
      <w:r w:rsidRPr="00463732">
        <w:t xml:space="preserve"> </w:t>
      </w:r>
      <w:r w:rsidRPr="00463732">
        <w:rPr>
          <w:b/>
        </w:rPr>
        <w:t>7</w:t>
      </w:r>
      <w:r w:rsidRPr="00463732">
        <w:t xml:space="preserve"> (1), 1-13</w:t>
      </w:r>
      <w:r w:rsidR="007777E2">
        <w:t xml:space="preserve"> (</w:t>
      </w:r>
      <w:r w:rsidRPr="00463732">
        <w:t>2017).</w:t>
      </w:r>
    </w:p>
    <w:p w14:paraId="279CB34F" w14:textId="130923D7" w:rsidR="00463732" w:rsidRPr="00463732" w:rsidRDefault="00463732" w:rsidP="00C3525D">
      <w:pPr>
        <w:pStyle w:val="EndNoteBibliography"/>
      </w:pPr>
      <w:r w:rsidRPr="00463732">
        <w:t>6</w:t>
      </w:r>
      <w:r w:rsidRPr="00463732">
        <w:tab/>
        <w:t>Ren, W.</w:t>
      </w:r>
      <w:r w:rsidRPr="00463732">
        <w:rPr>
          <w:i/>
        </w:rPr>
        <w:t xml:space="preserve"> </w:t>
      </w:r>
      <w:r w:rsidR="007777E2" w:rsidRPr="007777E2">
        <w:t>et al.</w:t>
      </w:r>
      <w:r w:rsidRPr="00463732">
        <w:t xml:space="preserve"> Single Lgr5-or Lgr6-expressing taste stem/progenitor cells generate taste bud cells ex vivo. </w:t>
      </w:r>
      <w:r w:rsidRPr="00463732">
        <w:rPr>
          <w:i/>
        </w:rPr>
        <w:t>Proceedings of the National Academy of Sciences.</w:t>
      </w:r>
      <w:r w:rsidRPr="00463732">
        <w:t xml:space="preserve"> </w:t>
      </w:r>
      <w:r w:rsidRPr="00463732">
        <w:rPr>
          <w:b/>
        </w:rPr>
        <w:t>111</w:t>
      </w:r>
      <w:r w:rsidRPr="00463732">
        <w:t xml:space="preserve"> (46), 16401-16406</w:t>
      </w:r>
      <w:r w:rsidR="007777E2">
        <w:t xml:space="preserve"> (</w:t>
      </w:r>
      <w:r w:rsidRPr="00463732">
        <w:t>2014).</w:t>
      </w:r>
    </w:p>
    <w:p w14:paraId="02FF0357" w14:textId="60B0B324" w:rsidR="00463732" w:rsidRPr="00463732" w:rsidRDefault="00463732" w:rsidP="00C3525D">
      <w:pPr>
        <w:pStyle w:val="EndNoteBibliography"/>
      </w:pPr>
      <w:r w:rsidRPr="00463732">
        <w:t>7</w:t>
      </w:r>
      <w:r w:rsidRPr="00463732">
        <w:tab/>
        <w:t>Venkatesan, N., Boggs, K.</w:t>
      </w:r>
      <w:r w:rsidR="00197ABE">
        <w:t xml:space="preserve">, </w:t>
      </w:r>
      <w:r w:rsidRPr="00463732">
        <w:t xml:space="preserve">Liu, H.-X. Taste bud labeling in whole tongue epithelial sheet in adult mice. </w:t>
      </w:r>
      <w:r w:rsidRPr="00463732">
        <w:rPr>
          <w:i/>
        </w:rPr>
        <w:t>Tissue Engineering Part C: Methods.</w:t>
      </w:r>
      <w:r w:rsidRPr="00463732">
        <w:t xml:space="preserve"> </w:t>
      </w:r>
      <w:r w:rsidRPr="00463732">
        <w:rPr>
          <w:b/>
        </w:rPr>
        <w:t>22</w:t>
      </w:r>
      <w:r w:rsidRPr="00463732">
        <w:t xml:space="preserve"> (4), 332-337</w:t>
      </w:r>
      <w:r w:rsidR="007777E2">
        <w:t xml:space="preserve"> (</w:t>
      </w:r>
      <w:r w:rsidRPr="00463732">
        <w:t>2016).</w:t>
      </w:r>
    </w:p>
    <w:p w14:paraId="2210397F" w14:textId="75D54337" w:rsidR="00463732" w:rsidRPr="00463732" w:rsidRDefault="00463732" w:rsidP="00C3525D">
      <w:pPr>
        <w:pStyle w:val="EndNoteBibliography"/>
      </w:pPr>
      <w:r w:rsidRPr="00463732">
        <w:t>8</w:t>
      </w:r>
      <w:r w:rsidRPr="00463732">
        <w:tab/>
        <w:t>Nguyen-Ngoc, K.-V.</w:t>
      </w:r>
      <w:r w:rsidRPr="00463732">
        <w:rPr>
          <w:i/>
        </w:rPr>
        <w:t xml:space="preserve"> </w:t>
      </w:r>
      <w:r w:rsidR="007777E2" w:rsidRPr="007777E2">
        <w:t>et al.</w:t>
      </w:r>
      <w:r w:rsidRPr="00463732">
        <w:t xml:space="preserve"> in </w:t>
      </w:r>
      <w:r w:rsidRPr="00463732">
        <w:rPr>
          <w:i/>
        </w:rPr>
        <w:t>Tissue Morphogenesis</w:t>
      </w:r>
      <w:r w:rsidR="00197ABE">
        <w:t xml:space="preserve">. </w:t>
      </w:r>
      <w:r w:rsidRPr="00463732">
        <w:t>135-162 (Springer, 2015).</w:t>
      </w:r>
    </w:p>
    <w:p w14:paraId="64493926" w14:textId="0E550D7A" w:rsidR="00463732" w:rsidRPr="00463732" w:rsidRDefault="00463732" w:rsidP="00C3525D">
      <w:pPr>
        <w:pStyle w:val="EndNoteBibliography"/>
      </w:pPr>
      <w:r w:rsidRPr="00463732">
        <w:t>9</w:t>
      </w:r>
      <w:r w:rsidRPr="00463732">
        <w:tab/>
        <w:t>Okubo, T., Clark, C.</w:t>
      </w:r>
      <w:r w:rsidR="00197ABE">
        <w:t xml:space="preserve">, </w:t>
      </w:r>
      <w:r w:rsidRPr="00463732">
        <w:t xml:space="preserve">Hogan, B. L. Cell lineage mapping of taste bud cells and keratinocytes in the mouse tongue and soft palate. </w:t>
      </w:r>
      <w:r w:rsidRPr="00463732">
        <w:rPr>
          <w:i/>
        </w:rPr>
        <w:t xml:space="preserve">Stem </w:t>
      </w:r>
      <w:r w:rsidR="007777E2">
        <w:rPr>
          <w:i/>
        </w:rPr>
        <w:t>C</w:t>
      </w:r>
      <w:r w:rsidR="007777E2" w:rsidRPr="00463732">
        <w:rPr>
          <w:i/>
        </w:rPr>
        <w:t>ells</w:t>
      </w:r>
      <w:r w:rsidRPr="00463732">
        <w:rPr>
          <w:i/>
        </w:rPr>
        <w:t>.</w:t>
      </w:r>
      <w:r w:rsidRPr="00463732">
        <w:t xml:space="preserve"> </w:t>
      </w:r>
      <w:r w:rsidRPr="00463732">
        <w:rPr>
          <w:b/>
        </w:rPr>
        <w:t>27</w:t>
      </w:r>
      <w:r w:rsidRPr="00463732">
        <w:t xml:space="preserve"> (2), 442-450</w:t>
      </w:r>
      <w:r w:rsidR="007777E2">
        <w:t xml:space="preserve"> (</w:t>
      </w:r>
      <w:r w:rsidRPr="00463732">
        <w:t>2009).</w:t>
      </w:r>
    </w:p>
    <w:p w14:paraId="07DCF19F" w14:textId="47FD18D8" w:rsidR="009F659A" w:rsidRPr="00845736" w:rsidRDefault="00A016C5" w:rsidP="00C3525D">
      <w:pPr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  <w:r w:rsidR="0048693A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48693A">
        <w:rPr>
          <w:rFonts w:asciiTheme="minorHAnsi" w:hAnsiTheme="minorHAnsi" w:cstheme="minorHAnsi"/>
          <w:color w:val="808080" w:themeColor="background1" w:themeShade="80"/>
        </w:rPr>
        <w:instrText xml:space="preserve"> ADDIN </w:instrText>
      </w:r>
      <w:r w:rsidR="0048693A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845736" w:rsidSect="00AC6024">
      <w:headerReference w:type="default" r:id="rId9"/>
      <w:footerReference w:type="first" r:id="rId10"/>
      <w:pgSz w:w="12240" w:h="15840"/>
      <w:pgMar w:top="1440" w:right="1440" w:bottom="1440" w:left="1440" w:header="0" w:footer="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8835F" w14:textId="77777777" w:rsidR="00DB6BD2" w:rsidRDefault="00DB6BD2" w:rsidP="00621C4E">
      <w:r>
        <w:separator/>
      </w:r>
    </w:p>
  </w:endnote>
  <w:endnote w:type="continuationSeparator" w:id="0">
    <w:p w14:paraId="45582050" w14:textId="77777777" w:rsidR="00DB6BD2" w:rsidRDefault="00DB6BD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023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932BA" w14:textId="1AF697F6" w:rsidR="00D2056F" w:rsidRDefault="00D20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F1F7B" w14:textId="77777777" w:rsidR="00D2056F" w:rsidRDefault="00D2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C3FA" w14:textId="77777777" w:rsidR="00DB6BD2" w:rsidRDefault="00DB6BD2" w:rsidP="00621C4E">
      <w:r>
        <w:separator/>
      </w:r>
    </w:p>
  </w:footnote>
  <w:footnote w:type="continuationSeparator" w:id="0">
    <w:p w14:paraId="5A6B28A3" w14:textId="77777777" w:rsidR="00DB6BD2" w:rsidRDefault="00DB6BD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27190E8D" w:rsidR="00D2056F" w:rsidRPr="006F06E4" w:rsidRDefault="00D2056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04F"/>
    <w:multiLevelType w:val="multilevel"/>
    <w:tmpl w:val="5E567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7B92"/>
    <w:multiLevelType w:val="multilevel"/>
    <w:tmpl w:val="B6F44E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27CBD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3833"/>
    <w:multiLevelType w:val="hybridMultilevel"/>
    <w:tmpl w:val="62F832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A10E8"/>
    <w:multiLevelType w:val="hybridMultilevel"/>
    <w:tmpl w:val="82CAE1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A0222"/>
    <w:multiLevelType w:val="hybridMultilevel"/>
    <w:tmpl w:val="28A6EA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82A77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F3C0345"/>
    <w:multiLevelType w:val="hybridMultilevel"/>
    <w:tmpl w:val="37F408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3"/>
  </w:num>
  <w:num w:numId="12">
    <w:abstractNumId w:val="1"/>
  </w:num>
  <w:num w:numId="13">
    <w:abstractNumId w:val="21"/>
  </w:num>
  <w:num w:numId="14">
    <w:abstractNumId w:val="29"/>
  </w:num>
  <w:num w:numId="15">
    <w:abstractNumId w:val="13"/>
  </w:num>
  <w:num w:numId="16">
    <w:abstractNumId w:val="8"/>
  </w:num>
  <w:num w:numId="17">
    <w:abstractNumId w:val="22"/>
  </w:num>
  <w:num w:numId="18">
    <w:abstractNumId w:val="14"/>
  </w:num>
  <w:num w:numId="19">
    <w:abstractNumId w:val="26"/>
  </w:num>
  <w:num w:numId="20">
    <w:abstractNumId w:val="2"/>
  </w:num>
  <w:num w:numId="21">
    <w:abstractNumId w:val="27"/>
  </w:num>
  <w:num w:numId="22">
    <w:abstractNumId w:val="24"/>
  </w:num>
  <w:num w:numId="23">
    <w:abstractNumId w:val="15"/>
  </w:num>
  <w:num w:numId="24">
    <w:abstractNumId w:val="31"/>
  </w:num>
  <w:num w:numId="25">
    <w:abstractNumId w:val="7"/>
  </w:num>
  <w:num w:numId="26">
    <w:abstractNumId w:val="19"/>
  </w:num>
  <w:num w:numId="27">
    <w:abstractNumId w:val="28"/>
  </w:num>
  <w:num w:numId="28">
    <w:abstractNumId w:val="32"/>
  </w:num>
  <w:num w:numId="29">
    <w:abstractNumId w:val="25"/>
  </w:num>
  <w:num w:numId="30">
    <w:abstractNumId w:val="6"/>
  </w:num>
  <w:num w:numId="31">
    <w:abstractNumId w:val="3"/>
  </w:num>
  <w:num w:numId="32">
    <w:abstractNumId w:val="10"/>
  </w:num>
  <w:num w:numId="3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zwt25xnpzxfme0v5rxwvxzzp2ez9fzwdvd&quot;&gt;My EndNote Library&lt;record-ids&gt;&lt;item&gt;189&lt;/item&gt;&lt;item&gt;190&lt;/item&gt;&lt;item&gt;195&lt;/item&gt;&lt;item&gt;204&lt;/item&gt;&lt;item&gt;205&lt;/item&gt;&lt;item&gt;206&lt;/item&gt;&lt;item&gt;207&lt;/item&gt;&lt;item&gt;208&lt;/item&gt;&lt;item&gt;209&lt;/item&gt;&lt;/record-ids&gt;&lt;/item&gt;&lt;/Libraries&gt;"/>
  </w:docVars>
  <w:rsids>
    <w:rsidRoot w:val="00EE705F"/>
    <w:rsid w:val="00000EFA"/>
    <w:rsid w:val="00001169"/>
    <w:rsid w:val="00001806"/>
    <w:rsid w:val="00005815"/>
    <w:rsid w:val="00005913"/>
    <w:rsid w:val="00007DBC"/>
    <w:rsid w:val="00007EA1"/>
    <w:rsid w:val="000100F0"/>
    <w:rsid w:val="00010D38"/>
    <w:rsid w:val="000129B2"/>
    <w:rsid w:val="00012FF9"/>
    <w:rsid w:val="0001389C"/>
    <w:rsid w:val="000138F8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44CE"/>
    <w:rsid w:val="000353D0"/>
    <w:rsid w:val="00037B58"/>
    <w:rsid w:val="00040974"/>
    <w:rsid w:val="000428CB"/>
    <w:rsid w:val="00050BBD"/>
    <w:rsid w:val="000513E8"/>
    <w:rsid w:val="00051B73"/>
    <w:rsid w:val="00060ABE"/>
    <w:rsid w:val="00061A50"/>
    <w:rsid w:val="00063531"/>
    <w:rsid w:val="0006361B"/>
    <w:rsid w:val="00064104"/>
    <w:rsid w:val="00065263"/>
    <w:rsid w:val="000652E3"/>
    <w:rsid w:val="00066025"/>
    <w:rsid w:val="00067A8F"/>
    <w:rsid w:val="000701D1"/>
    <w:rsid w:val="0007242C"/>
    <w:rsid w:val="00072497"/>
    <w:rsid w:val="000760BF"/>
    <w:rsid w:val="000763F1"/>
    <w:rsid w:val="000804EE"/>
    <w:rsid w:val="00080A20"/>
    <w:rsid w:val="00082796"/>
    <w:rsid w:val="00082DF4"/>
    <w:rsid w:val="00082E7E"/>
    <w:rsid w:val="00084B1B"/>
    <w:rsid w:val="00085269"/>
    <w:rsid w:val="00086FF5"/>
    <w:rsid w:val="00087C0A"/>
    <w:rsid w:val="00093BC4"/>
    <w:rsid w:val="000943E6"/>
    <w:rsid w:val="000955DE"/>
    <w:rsid w:val="00097929"/>
    <w:rsid w:val="000A0433"/>
    <w:rsid w:val="000A1E80"/>
    <w:rsid w:val="000A3B70"/>
    <w:rsid w:val="000A5153"/>
    <w:rsid w:val="000A6432"/>
    <w:rsid w:val="000A65AB"/>
    <w:rsid w:val="000B10AE"/>
    <w:rsid w:val="000B179C"/>
    <w:rsid w:val="000B30BF"/>
    <w:rsid w:val="000B566B"/>
    <w:rsid w:val="000B662E"/>
    <w:rsid w:val="000B7294"/>
    <w:rsid w:val="000B75D0"/>
    <w:rsid w:val="000C1CF8"/>
    <w:rsid w:val="000C38B6"/>
    <w:rsid w:val="000C49CF"/>
    <w:rsid w:val="000C4F6B"/>
    <w:rsid w:val="000C52E9"/>
    <w:rsid w:val="000C5CDC"/>
    <w:rsid w:val="000C65DC"/>
    <w:rsid w:val="000C66F3"/>
    <w:rsid w:val="000C6900"/>
    <w:rsid w:val="000D31E8"/>
    <w:rsid w:val="000D76E4"/>
    <w:rsid w:val="000E0B25"/>
    <w:rsid w:val="000E3816"/>
    <w:rsid w:val="000E45BA"/>
    <w:rsid w:val="000E4F77"/>
    <w:rsid w:val="000E5998"/>
    <w:rsid w:val="000E7DF6"/>
    <w:rsid w:val="000F18E8"/>
    <w:rsid w:val="000F265C"/>
    <w:rsid w:val="000F3292"/>
    <w:rsid w:val="000F3AFA"/>
    <w:rsid w:val="000F5712"/>
    <w:rsid w:val="000F6611"/>
    <w:rsid w:val="000F7E22"/>
    <w:rsid w:val="001003F1"/>
    <w:rsid w:val="00103AC2"/>
    <w:rsid w:val="0010413C"/>
    <w:rsid w:val="0010538D"/>
    <w:rsid w:val="0010794C"/>
    <w:rsid w:val="001104F3"/>
    <w:rsid w:val="00112EEB"/>
    <w:rsid w:val="001161BF"/>
    <w:rsid w:val="001173FF"/>
    <w:rsid w:val="00122F55"/>
    <w:rsid w:val="0012563A"/>
    <w:rsid w:val="001264DE"/>
    <w:rsid w:val="001279D8"/>
    <w:rsid w:val="0013125A"/>
    <w:rsid w:val="001313A7"/>
    <w:rsid w:val="001319A2"/>
    <w:rsid w:val="0013276F"/>
    <w:rsid w:val="001329A0"/>
    <w:rsid w:val="00134A6E"/>
    <w:rsid w:val="0013621E"/>
    <w:rsid w:val="0013642E"/>
    <w:rsid w:val="00142901"/>
    <w:rsid w:val="00142D32"/>
    <w:rsid w:val="00142EFE"/>
    <w:rsid w:val="0014628A"/>
    <w:rsid w:val="00152A23"/>
    <w:rsid w:val="00162CB7"/>
    <w:rsid w:val="00165976"/>
    <w:rsid w:val="001665C9"/>
    <w:rsid w:val="00166F32"/>
    <w:rsid w:val="00171E5B"/>
    <w:rsid w:val="00171F94"/>
    <w:rsid w:val="0017560E"/>
    <w:rsid w:val="00175D4E"/>
    <w:rsid w:val="0017668A"/>
    <w:rsid w:val="001766FE"/>
    <w:rsid w:val="001771E7"/>
    <w:rsid w:val="001808ED"/>
    <w:rsid w:val="00183463"/>
    <w:rsid w:val="001911FF"/>
    <w:rsid w:val="00192006"/>
    <w:rsid w:val="00193180"/>
    <w:rsid w:val="00195940"/>
    <w:rsid w:val="00196792"/>
    <w:rsid w:val="00197ABE"/>
    <w:rsid w:val="001A18D7"/>
    <w:rsid w:val="001B0AFD"/>
    <w:rsid w:val="001B1519"/>
    <w:rsid w:val="001B1E44"/>
    <w:rsid w:val="001B2E2D"/>
    <w:rsid w:val="001B5CD2"/>
    <w:rsid w:val="001C0BEE"/>
    <w:rsid w:val="001C1E49"/>
    <w:rsid w:val="001C1E7E"/>
    <w:rsid w:val="001C27C1"/>
    <w:rsid w:val="001C2A98"/>
    <w:rsid w:val="001C4D95"/>
    <w:rsid w:val="001D1934"/>
    <w:rsid w:val="001D3D7D"/>
    <w:rsid w:val="001D3FFF"/>
    <w:rsid w:val="001D439B"/>
    <w:rsid w:val="001D625F"/>
    <w:rsid w:val="001D68A4"/>
    <w:rsid w:val="001D7576"/>
    <w:rsid w:val="001D7C93"/>
    <w:rsid w:val="001E0E3F"/>
    <w:rsid w:val="001E14A0"/>
    <w:rsid w:val="001E4004"/>
    <w:rsid w:val="001E414F"/>
    <w:rsid w:val="001E587C"/>
    <w:rsid w:val="001E7212"/>
    <w:rsid w:val="001E7376"/>
    <w:rsid w:val="001F1AB9"/>
    <w:rsid w:val="001F225C"/>
    <w:rsid w:val="001F268F"/>
    <w:rsid w:val="00201CFA"/>
    <w:rsid w:val="0020220D"/>
    <w:rsid w:val="00202448"/>
    <w:rsid w:val="00202D15"/>
    <w:rsid w:val="0020334D"/>
    <w:rsid w:val="0020549E"/>
    <w:rsid w:val="00205B3F"/>
    <w:rsid w:val="002062E5"/>
    <w:rsid w:val="00207EF2"/>
    <w:rsid w:val="00212EAE"/>
    <w:rsid w:val="00214BEE"/>
    <w:rsid w:val="002205B8"/>
    <w:rsid w:val="00222671"/>
    <w:rsid w:val="002227FF"/>
    <w:rsid w:val="002230CD"/>
    <w:rsid w:val="00223B3F"/>
    <w:rsid w:val="00225720"/>
    <w:rsid w:val="002259E5"/>
    <w:rsid w:val="00226140"/>
    <w:rsid w:val="002274F3"/>
    <w:rsid w:val="0023094C"/>
    <w:rsid w:val="00234BE3"/>
    <w:rsid w:val="002351A6"/>
    <w:rsid w:val="00235A90"/>
    <w:rsid w:val="00240476"/>
    <w:rsid w:val="00241E48"/>
    <w:rsid w:val="0024214E"/>
    <w:rsid w:val="0024244E"/>
    <w:rsid w:val="00242623"/>
    <w:rsid w:val="00243784"/>
    <w:rsid w:val="00244559"/>
    <w:rsid w:val="00247600"/>
    <w:rsid w:val="00250558"/>
    <w:rsid w:val="00250FB5"/>
    <w:rsid w:val="00251826"/>
    <w:rsid w:val="0025254B"/>
    <w:rsid w:val="00252802"/>
    <w:rsid w:val="0025658F"/>
    <w:rsid w:val="002605D1"/>
    <w:rsid w:val="00260652"/>
    <w:rsid w:val="00261F25"/>
    <w:rsid w:val="0026269A"/>
    <w:rsid w:val="002633CD"/>
    <w:rsid w:val="00263C3D"/>
    <w:rsid w:val="002643C8"/>
    <w:rsid w:val="002648A9"/>
    <w:rsid w:val="0026536F"/>
    <w:rsid w:val="0026553C"/>
    <w:rsid w:val="00267DD5"/>
    <w:rsid w:val="00274A0A"/>
    <w:rsid w:val="002768E7"/>
    <w:rsid w:val="00277593"/>
    <w:rsid w:val="002806E3"/>
    <w:rsid w:val="00280909"/>
    <w:rsid w:val="00280918"/>
    <w:rsid w:val="00282AF6"/>
    <w:rsid w:val="002845E9"/>
    <w:rsid w:val="0028596A"/>
    <w:rsid w:val="00287085"/>
    <w:rsid w:val="00290AF9"/>
    <w:rsid w:val="00290F40"/>
    <w:rsid w:val="00293E26"/>
    <w:rsid w:val="0029471C"/>
    <w:rsid w:val="00296447"/>
    <w:rsid w:val="002967CF"/>
    <w:rsid w:val="00297788"/>
    <w:rsid w:val="002A3285"/>
    <w:rsid w:val="002A484B"/>
    <w:rsid w:val="002A64A6"/>
    <w:rsid w:val="002B2858"/>
    <w:rsid w:val="002B3301"/>
    <w:rsid w:val="002B4E1B"/>
    <w:rsid w:val="002B5077"/>
    <w:rsid w:val="002B6E81"/>
    <w:rsid w:val="002C0094"/>
    <w:rsid w:val="002C0ADF"/>
    <w:rsid w:val="002C3AAB"/>
    <w:rsid w:val="002C47D4"/>
    <w:rsid w:val="002D0F38"/>
    <w:rsid w:val="002D62A4"/>
    <w:rsid w:val="002D77E3"/>
    <w:rsid w:val="002E36B5"/>
    <w:rsid w:val="002E643A"/>
    <w:rsid w:val="002E6613"/>
    <w:rsid w:val="002E696A"/>
    <w:rsid w:val="002F0AF0"/>
    <w:rsid w:val="002F12A5"/>
    <w:rsid w:val="002F2859"/>
    <w:rsid w:val="002F2B74"/>
    <w:rsid w:val="002F365D"/>
    <w:rsid w:val="002F672F"/>
    <w:rsid w:val="002F6E3C"/>
    <w:rsid w:val="0030117D"/>
    <w:rsid w:val="00301F30"/>
    <w:rsid w:val="00302E65"/>
    <w:rsid w:val="003038FD"/>
    <w:rsid w:val="00303C87"/>
    <w:rsid w:val="003108E5"/>
    <w:rsid w:val="003120CB"/>
    <w:rsid w:val="00317CA0"/>
    <w:rsid w:val="00320153"/>
    <w:rsid w:val="00320367"/>
    <w:rsid w:val="00322871"/>
    <w:rsid w:val="00325440"/>
    <w:rsid w:val="00326FB3"/>
    <w:rsid w:val="0033022F"/>
    <w:rsid w:val="003316D4"/>
    <w:rsid w:val="0033217B"/>
    <w:rsid w:val="00333822"/>
    <w:rsid w:val="00336715"/>
    <w:rsid w:val="003401EC"/>
    <w:rsid w:val="00340982"/>
    <w:rsid w:val="00340DFD"/>
    <w:rsid w:val="00341788"/>
    <w:rsid w:val="00341AF8"/>
    <w:rsid w:val="00344954"/>
    <w:rsid w:val="00345C66"/>
    <w:rsid w:val="00345F7B"/>
    <w:rsid w:val="00350CD7"/>
    <w:rsid w:val="00360C17"/>
    <w:rsid w:val="00361429"/>
    <w:rsid w:val="003621C6"/>
    <w:rsid w:val="003622B8"/>
    <w:rsid w:val="00362FDD"/>
    <w:rsid w:val="00363C14"/>
    <w:rsid w:val="003642DB"/>
    <w:rsid w:val="003644D9"/>
    <w:rsid w:val="00366B76"/>
    <w:rsid w:val="00370440"/>
    <w:rsid w:val="00373051"/>
    <w:rsid w:val="00373B8F"/>
    <w:rsid w:val="00376197"/>
    <w:rsid w:val="00376D95"/>
    <w:rsid w:val="00377FBB"/>
    <w:rsid w:val="00385140"/>
    <w:rsid w:val="003860AB"/>
    <w:rsid w:val="003905F8"/>
    <w:rsid w:val="003906F2"/>
    <w:rsid w:val="00391265"/>
    <w:rsid w:val="003924D0"/>
    <w:rsid w:val="00393CC7"/>
    <w:rsid w:val="003970D4"/>
    <w:rsid w:val="003971F7"/>
    <w:rsid w:val="003A08CD"/>
    <w:rsid w:val="003A158A"/>
    <w:rsid w:val="003A16FC"/>
    <w:rsid w:val="003A2A62"/>
    <w:rsid w:val="003A4FCD"/>
    <w:rsid w:val="003B016B"/>
    <w:rsid w:val="003B0944"/>
    <w:rsid w:val="003B1593"/>
    <w:rsid w:val="003B4381"/>
    <w:rsid w:val="003B455B"/>
    <w:rsid w:val="003B6799"/>
    <w:rsid w:val="003B7BFB"/>
    <w:rsid w:val="003C1043"/>
    <w:rsid w:val="003C1A30"/>
    <w:rsid w:val="003C2D31"/>
    <w:rsid w:val="003C6779"/>
    <w:rsid w:val="003C791F"/>
    <w:rsid w:val="003D2998"/>
    <w:rsid w:val="003D2F0A"/>
    <w:rsid w:val="003D3569"/>
    <w:rsid w:val="003D3891"/>
    <w:rsid w:val="003D5D84"/>
    <w:rsid w:val="003E0F4F"/>
    <w:rsid w:val="003E18AC"/>
    <w:rsid w:val="003E210B"/>
    <w:rsid w:val="003E2A12"/>
    <w:rsid w:val="003E2EB5"/>
    <w:rsid w:val="003E3384"/>
    <w:rsid w:val="003E3CA4"/>
    <w:rsid w:val="003E3E79"/>
    <w:rsid w:val="003E452C"/>
    <w:rsid w:val="003E4CBA"/>
    <w:rsid w:val="003E548E"/>
    <w:rsid w:val="003E5C70"/>
    <w:rsid w:val="003E67DA"/>
    <w:rsid w:val="003E714C"/>
    <w:rsid w:val="003E7975"/>
    <w:rsid w:val="003F5A58"/>
    <w:rsid w:val="003F5CC0"/>
    <w:rsid w:val="0040036D"/>
    <w:rsid w:val="00403709"/>
    <w:rsid w:val="00405631"/>
    <w:rsid w:val="004073B6"/>
    <w:rsid w:val="00407EC8"/>
    <w:rsid w:val="0041110A"/>
    <w:rsid w:val="00411624"/>
    <w:rsid w:val="00412771"/>
    <w:rsid w:val="004148E1"/>
    <w:rsid w:val="00414CFA"/>
    <w:rsid w:val="00415EC0"/>
    <w:rsid w:val="004204C5"/>
    <w:rsid w:val="00420BE9"/>
    <w:rsid w:val="00423A3E"/>
    <w:rsid w:val="00423AD8"/>
    <w:rsid w:val="00423B98"/>
    <w:rsid w:val="00423FDD"/>
    <w:rsid w:val="00424C85"/>
    <w:rsid w:val="004260BD"/>
    <w:rsid w:val="00426B38"/>
    <w:rsid w:val="0043012F"/>
    <w:rsid w:val="00430F1F"/>
    <w:rsid w:val="004326EA"/>
    <w:rsid w:val="00436831"/>
    <w:rsid w:val="00437D2A"/>
    <w:rsid w:val="00443FC7"/>
    <w:rsid w:val="0044434C"/>
    <w:rsid w:val="0044456B"/>
    <w:rsid w:val="00447BD1"/>
    <w:rsid w:val="00447CC4"/>
    <w:rsid w:val="004507F3"/>
    <w:rsid w:val="00450AF4"/>
    <w:rsid w:val="00456A57"/>
    <w:rsid w:val="004573AE"/>
    <w:rsid w:val="00457675"/>
    <w:rsid w:val="004607DE"/>
    <w:rsid w:val="00463732"/>
    <w:rsid w:val="00464E64"/>
    <w:rsid w:val="00465206"/>
    <w:rsid w:val="00465EA1"/>
    <w:rsid w:val="004671C7"/>
    <w:rsid w:val="0047016F"/>
    <w:rsid w:val="00472F4D"/>
    <w:rsid w:val="004730BF"/>
    <w:rsid w:val="00474DCB"/>
    <w:rsid w:val="0047535C"/>
    <w:rsid w:val="004762F6"/>
    <w:rsid w:val="00477168"/>
    <w:rsid w:val="0047726C"/>
    <w:rsid w:val="00477E16"/>
    <w:rsid w:val="0048083A"/>
    <w:rsid w:val="0048207B"/>
    <w:rsid w:val="00485870"/>
    <w:rsid w:val="00485FE8"/>
    <w:rsid w:val="0048693A"/>
    <w:rsid w:val="00491B61"/>
    <w:rsid w:val="00492473"/>
    <w:rsid w:val="00492EB5"/>
    <w:rsid w:val="00494F77"/>
    <w:rsid w:val="00497721"/>
    <w:rsid w:val="004A0229"/>
    <w:rsid w:val="004A0B6F"/>
    <w:rsid w:val="004A2845"/>
    <w:rsid w:val="004A35D2"/>
    <w:rsid w:val="004A712C"/>
    <w:rsid w:val="004A71E4"/>
    <w:rsid w:val="004B2F00"/>
    <w:rsid w:val="004B6E31"/>
    <w:rsid w:val="004C1D66"/>
    <w:rsid w:val="004C2008"/>
    <w:rsid w:val="004C31D7"/>
    <w:rsid w:val="004C4AD2"/>
    <w:rsid w:val="004C696C"/>
    <w:rsid w:val="004C6981"/>
    <w:rsid w:val="004D1F21"/>
    <w:rsid w:val="004D268C"/>
    <w:rsid w:val="004D35A9"/>
    <w:rsid w:val="004D502D"/>
    <w:rsid w:val="004D59D8"/>
    <w:rsid w:val="004D5AA8"/>
    <w:rsid w:val="004D5DA1"/>
    <w:rsid w:val="004E150F"/>
    <w:rsid w:val="004E1DCA"/>
    <w:rsid w:val="004E23A1"/>
    <w:rsid w:val="004E3489"/>
    <w:rsid w:val="004E358A"/>
    <w:rsid w:val="004E3AFA"/>
    <w:rsid w:val="004E6588"/>
    <w:rsid w:val="004F1C51"/>
    <w:rsid w:val="004F2742"/>
    <w:rsid w:val="00502A0A"/>
    <w:rsid w:val="00506385"/>
    <w:rsid w:val="00507C50"/>
    <w:rsid w:val="00514D40"/>
    <w:rsid w:val="00516D39"/>
    <w:rsid w:val="005175CA"/>
    <w:rsid w:val="00517C3A"/>
    <w:rsid w:val="00527BF4"/>
    <w:rsid w:val="0053191A"/>
    <w:rsid w:val="005324BE"/>
    <w:rsid w:val="00534124"/>
    <w:rsid w:val="00534F6C"/>
    <w:rsid w:val="00535994"/>
    <w:rsid w:val="0053646D"/>
    <w:rsid w:val="00540AAD"/>
    <w:rsid w:val="00543274"/>
    <w:rsid w:val="00543EC1"/>
    <w:rsid w:val="00546458"/>
    <w:rsid w:val="005471BC"/>
    <w:rsid w:val="0055087C"/>
    <w:rsid w:val="00552A90"/>
    <w:rsid w:val="00553413"/>
    <w:rsid w:val="00553DC8"/>
    <w:rsid w:val="00555983"/>
    <w:rsid w:val="00557BB7"/>
    <w:rsid w:val="00560E31"/>
    <w:rsid w:val="00561BDA"/>
    <w:rsid w:val="00562DA9"/>
    <w:rsid w:val="0057044D"/>
    <w:rsid w:val="005755AD"/>
    <w:rsid w:val="00580386"/>
    <w:rsid w:val="0058161C"/>
    <w:rsid w:val="00581B23"/>
    <w:rsid w:val="0058219C"/>
    <w:rsid w:val="0058707F"/>
    <w:rsid w:val="00590EAC"/>
    <w:rsid w:val="00591563"/>
    <w:rsid w:val="00591DBD"/>
    <w:rsid w:val="00592322"/>
    <w:rsid w:val="005931FE"/>
    <w:rsid w:val="00594616"/>
    <w:rsid w:val="005A0028"/>
    <w:rsid w:val="005A0ACC"/>
    <w:rsid w:val="005A0F75"/>
    <w:rsid w:val="005B0072"/>
    <w:rsid w:val="005B028F"/>
    <w:rsid w:val="005B0732"/>
    <w:rsid w:val="005B3172"/>
    <w:rsid w:val="005B38A0"/>
    <w:rsid w:val="005B3E83"/>
    <w:rsid w:val="005B491C"/>
    <w:rsid w:val="005B4DBF"/>
    <w:rsid w:val="005B5DE2"/>
    <w:rsid w:val="005B674C"/>
    <w:rsid w:val="005C10B8"/>
    <w:rsid w:val="005C24F2"/>
    <w:rsid w:val="005C7561"/>
    <w:rsid w:val="005D1E57"/>
    <w:rsid w:val="005D2432"/>
    <w:rsid w:val="005D2F57"/>
    <w:rsid w:val="005D34F6"/>
    <w:rsid w:val="005D4F1A"/>
    <w:rsid w:val="005D58F0"/>
    <w:rsid w:val="005E0B0A"/>
    <w:rsid w:val="005E1666"/>
    <w:rsid w:val="005E1884"/>
    <w:rsid w:val="005E7DB3"/>
    <w:rsid w:val="005F165E"/>
    <w:rsid w:val="005F3402"/>
    <w:rsid w:val="005F373A"/>
    <w:rsid w:val="005F4B13"/>
    <w:rsid w:val="005F4F87"/>
    <w:rsid w:val="005F6B0E"/>
    <w:rsid w:val="005F760E"/>
    <w:rsid w:val="005F7B1D"/>
    <w:rsid w:val="0060222A"/>
    <w:rsid w:val="00605EB2"/>
    <w:rsid w:val="006070C4"/>
    <w:rsid w:val="00607266"/>
    <w:rsid w:val="00610C21"/>
    <w:rsid w:val="00611907"/>
    <w:rsid w:val="00613116"/>
    <w:rsid w:val="006134AB"/>
    <w:rsid w:val="00615290"/>
    <w:rsid w:val="006202A6"/>
    <w:rsid w:val="0062054B"/>
    <w:rsid w:val="00621293"/>
    <w:rsid w:val="00621743"/>
    <w:rsid w:val="00621C4E"/>
    <w:rsid w:val="00622616"/>
    <w:rsid w:val="00624EAE"/>
    <w:rsid w:val="00627958"/>
    <w:rsid w:val="006305D7"/>
    <w:rsid w:val="006314BE"/>
    <w:rsid w:val="00632F63"/>
    <w:rsid w:val="00633A01"/>
    <w:rsid w:val="00633B97"/>
    <w:rsid w:val="006341F7"/>
    <w:rsid w:val="00634585"/>
    <w:rsid w:val="00635014"/>
    <w:rsid w:val="00635886"/>
    <w:rsid w:val="00635AAC"/>
    <w:rsid w:val="006369CE"/>
    <w:rsid w:val="00640D01"/>
    <w:rsid w:val="006411CA"/>
    <w:rsid w:val="00642BC7"/>
    <w:rsid w:val="00643AA2"/>
    <w:rsid w:val="0064605E"/>
    <w:rsid w:val="00646CC3"/>
    <w:rsid w:val="00652131"/>
    <w:rsid w:val="00654B70"/>
    <w:rsid w:val="006558F2"/>
    <w:rsid w:val="00656DD4"/>
    <w:rsid w:val="006613B5"/>
    <w:rsid w:val="006619C8"/>
    <w:rsid w:val="006632C1"/>
    <w:rsid w:val="00665EAC"/>
    <w:rsid w:val="00666D07"/>
    <w:rsid w:val="006677A8"/>
    <w:rsid w:val="00671710"/>
    <w:rsid w:val="006717CD"/>
    <w:rsid w:val="006726F3"/>
    <w:rsid w:val="00672D3A"/>
    <w:rsid w:val="00673414"/>
    <w:rsid w:val="00675475"/>
    <w:rsid w:val="00675C69"/>
    <w:rsid w:val="00676079"/>
    <w:rsid w:val="00676ECD"/>
    <w:rsid w:val="00677D0A"/>
    <w:rsid w:val="00681263"/>
    <w:rsid w:val="0068185F"/>
    <w:rsid w:val="0068346B"/>
    <w:rsid w:val="006862DB"/>
    <w:rsid w:val="006936F3"/>
    <w:rsid w:val="006A01CF"/>
    <w:rsid w:val="006A0D28"/>
    <w:rsid w:val="006A1616"/>
    <w:rsid w:val="006A4FE2"/>
    <w:rsid w:val="006A60DD"/>
    <w:rsid w:val="006A78FB"/>
    <w:rsid w:val="006B0679"/>
    <w:rsid w:val="006B074C"/>
    <w:rsid w:val="006B3B84"/>
    <w:rsid w:val="006B4E7C"/>
    <w:rsid w:val="006B5D8C"/>
    <w:rsid w:val="006B72D4"/>
    <w:rsid w:val="006B7FA8"/>
    <w:rsid w:val="006C11CC"/>
    <w:rsid w:val="006C1AEB"/>
    <w:rsid w:val="006C57FE"/>
    <w:rsid w:val="006C668E"/>
    <w:rsid w:val="006C7E35"/>
    <w:rsid w:val="006D3EF5"/>
    <w:rsid w:val="006D5AF2"/>
    <w:rsid w:val="006D61EE"/>
    <w:rsid w:val="006E13AD"/>
    <w:rsid w:val="006E40A0"/>
    <w:rsid w:val="006E4B63"/>
    <w:rsid w:val="006F06E4"/>
    <w:rsid w:val="006F42F9"/>
    <w:rsid w:val="006F5BCF"/>
    <w:rsid w:val="006F5D6C"/>
    <w:rsid w:val="006F7B41"/>
    <w:rsid w:val="00701ACE"/>
    <w:rsid w:val="00702B5D"/>
    <w:rsid w:val="00703ED2"/>
    <w:rsid w:val="007047B4"/>
    <w:rsid w:val="00707B8D"/>
    <w:rsid w:val="00713636"/>
    <w:rsid w:val="00714B8C"/>
    <w:rsid w:val="007164AE"/>
    <w:rsid w:val="0071675D"/>
    <w:rsid w:val="00717736"/>
    <w:rsid w:val="00732B47"/>
    <w:rsid w:val="00733F7E"/>
    <w:rsid w:val="00734381"/>
    <w:rsid w:val="00735CF5"/>
    <w:rsid w:val="0074063A"/>
    <w:rsid w:val="007426D1"/>
    <w:rsid w:val="007426E4"/>
    <w:rsid w:val="00742AA4"/>
    <w:rsid w:val="00743BA1"/>
    <w:rsid w:val="0074551A"/>
    <w:rsid w:val="00745F1E"/>
    <w:rsid w:val="0075067D"/>
    <w:rsid w:val="007515FE"/>
    <w:rsid w:val="00751D29"/>
    <w:rsid w:val="00757290"/>
    <w:rsid w:val="007600A4"/>
    <w:rsid w:val="007601D0"/>
    <w:rsid w:val="007603BB"/>
    <w:rsid w:val="0076109D"/>
    <w:rsid w:val="00761387"/>
    <w:rsid w:val="0076189C"/>
    <w:rsid w:val="00767107"/>
    <w:rsid w:val="00767717"/>
    <w:rsid w:val="0077079C"/>
    <w:rsid w:val="00772E71"/>
    <w:rsid w:val="00773617"/>
    <w:rsid w:val="00773BFD"/>
    <w:rsid w:val="007743B3"/>
    <w:rsid w:val="00774490"/>
    <w:rsid w:val="0077562B"/>
    <w:rsid w:val="007777E2"/>
    <w:rsid w:val="00777DA9"/>
    <w:rsid w:val="00780914"/>
    <w:rsid w:val="007819FF"/>
    <w:rsid w:val="00781FB1"/>
    <w:rsid w:val="0078360C"/>
    <w:rsid w:val="00784A4C"/>
    <w:rsid w:val="00784BC6"/>
    <w:rsid w:val="0078523D"/>
    <w:rsid w:val="007856FB"/>
    <w:rsid w:val="007931DF"/>
    <w:rsid w:val="00793B09"/>
    <w:rsid w:val="007953C7"/>
    <w:rsid w:val="007A0172"/>
    <w:rsid w:val="007A1804"/>
    <w:rsid w:val="007A1C0F"/>
    <w:rsid w:val="007A2511"/>
    <w:rsid w:val="007A260E"/>
    <w:rsid w:val="007A4820"/>
    <w:rsid w:val="007A4D4C"/>
    <w:rsid w:val="007A4DD6"/>
    <w:rsid w:val="007A5CAA"/>
    <w:rsid w:val="007A5CB9"/>
    <w:rsid w:val="007B1A0A"/>
    <w:rsid w:val="007B20AE"/>
    <w:rsid w:val="007B3A14"/>
    <w:rsid w:val="007B6B07"/>
    <w:rsid w:val="007B6D43"/>
    <w:rsid w:val="007B749A"/>
    <w:rsid w:val="007B7C6E"/>
    <w:rsid w:val="007D0758"/>
    <w:rsid w:val="007D44D7"/>
    <w:rsid w:val="007D506F"/>
    <w:rsid w:val="007D621A"/>
    <w:rsid w:val="007D7191"/>
    <w:rsid w:val="007E058A"/>
    <w:rsid w:val="007E1DA8"/>
    <w:rsid w:val="007E207E"/>
    <w:rsid w:val="007E2887"/>
    <w:rsid w:val="007E5278"/>
    <w:rsid w:val="007E749C"/>
    <w:rsid w:val="007F0C32"/>
    <w:rsid w:val="007F1B5C"/>
    <w:rsid w:val="00801257"/>
    <w:rsid w:val="00802D2E"/>
    <w:rsid w:val="00803B0A"/>
    <w:rsid w:val="00803D34"/>
    <w:rsid w:val="00804DED"/>
    <w:rsid w:val="00805B96"/>
    <w:rsid w:val="008105BE"/>
    <w:rsid w:val="008115A5"/>
    <w:rsid w:val="00811D46"/>
    <w:rsid w:val="0081415D"/>
    <w:rsid w:val="00814862"/>
    <w:rsid w:val="00816617"/>
    <w:rsid w:val="00816AD5"/>
    <w:rsid w:val="00816BBB"/>
    <w:rsid w:val="00820229"/>
    <w:rsid w:val="00822448"/>
    <w:rsid w:val="00822ABE"/>
    <w:rsid w:val="008244D1"/>
    <w:rsid w:val="00827F51"/>
    <w:rsid w:val="0083104E"/>
    <w:rsid w:val="008343BE"/>
    <w:rsid w:val="00836141"/>
    <w:rsid w:val="00836535"/>
    <w:rsid w:val="008371C2"/>
    <w:rsid w:val="00837380"/>
    <w:rsid w:val="00840FB4"/>
    <w:rsid w:val="008410B2"/>
    <w:rsid w:val="00845736"/>
    <w:rsid w:val="00846DD4"/>
    <w:rsid w:val="008500A0"/>
    <w:rsid w:val="00851886"/>
    <w:rsid w:val="0085216E"/>
    <w:rsid w:val="0085238F"/>
    <w:rsid w:val="008524E5"/>
    <w:rsid w:val="0085315D"/>
    <w:rsid w:val="0085351C"/>
    <w:rsid w:val="0085435A"/>
    <w:rsid w:val="008549CA"/>
    <w:rsid w:val="008556C3"/>
    <w:rsid w:val="0085687C"/>
    <w:rsid w:val="008622C4"/>
    <w:rsid w:val="0086658E"/>
    <w:rsid w:val="008706C5"/>
    <w:rsid w:val="00873707"/>
    <w:rsid w:val="00873948"/>
    <w:rsid w:val="008744ED"/>
    <w:rsid w:val="00874B20"/>
    <w:rsid w:val="008757C6"/>
    <w:rsid w:val="008763E1"/>
    <w:rsid w:val="0087775C"/>
    <w:rsid w:val="00877EC8"/>
    <w:rsid w:val="00880F36"/>
    <w:rsid w:val="00881BC5"/>
    <w:rsid w:val="0088200C"/>
    <w:rsid w:val="00885530"/>
    <w:rsid w:val="008910D1"/>
    <w:rsid w:val="00891AD7"/>
    <w:rsid w:val="0089296C"/>
    <w:rsid w:val="00894948"/>
    <w:rsid w:val="00896ABD"/>
    <w:rsid w:val="00897AB6"/>
    <w:rsid w:val="008A321F"/>
    <w:rsid w:val="008A3380"/>
    <w:rsid w:val="008A7A9C"/>
    <w:rsid w:val="008B43DE"/>
    <w:rsid w:val="008B487A"/>
    <w:rsid w:val="008B5218"/>
    <w:rsid w:val="008B5F89"/>
    <w:rsid w:val="008B7102"/>
    <w:rsid w:val="008C07A3"/>
    <w:rsid w:val="008C1FBA"/>
    <w:rsid w:val="008C3B7D"/>
    <w:rsid w:val="008C6A40"/>
    <w:rsid w:val="008D0EE2"/>
    <w:rsid w:val="008D0F90"/>
    <w:rsid w:val="008D3715"/>
    <w:rsid w:val="008D5465"/>
    <w:rsid w:val="008D5E61"/>
    <w:rsid w:val="008D7EB7"/>
    <w:rsid w:val="008D7EC5"/>
    <w:rsid w:val="008E1368"/>
    <w:rsid w:val="008E3684"/>
    <w:rsid w:val="008E57F5"/>
    <w:rsid w:val="008E7606"/>
    <w:rsid w:val="008F1DAA"/>
    <w:rsid w:val="008F3EBD"/>
    <w:rsid w:val="008F507E"/>
    <w:rsid w:val="008F60B2"/>
    <w:rsid w:val="008F7C41"/>
    <w:rsid w:val="00901FE9"/>
    <w:rsid w:val="009031E2"/>
    <w:rsid w:val="0091074F"/>
    <w:rsid w:val="0091276C"/>
    <w:rsid w:val="0091353E"/>
    <w:rsid w:val="009165AC"/>
    <w:rsid w:val="00916FFC"/>
    <w:rsid w:val="00917F13"/>
    <w:rsid w:val="0092053F"/>
    <w:rsid w:val="00921057"/>
    <w:rsid w:val="009222B8"/>
    <w:rsid w:val="0092340A"/>
    <w:rsid w:val="00923CB9"/>
    <w:rsid w:val="009313D9"/>
    <w:rsid w:val="0093515F"/>
    <w:rsid w:val="009352C3"/>
    <w:rsid w:val="00935B7F"/>
    <w:rsid w:val="009373D4"/>
    <w:rsid w:val="00941293"/>
    <w:rsid w:val="00943103"/>
    <w:rsid w:val="0094488D"/>
    <w:rsid w:val="00946372"/>
    <w:rsid w:val="009500B6"/>
    <w:rsid w:val="00950C17"/>
    <w:rsid w:val="00951FAF"/>
    <w:rsid w:val="009523B2"/>
    <w:rsid w:val="0095254B"/>
    <w:rsid w:val="00954740"/>
    <w:rsid w:val="00955152"/>
    <w:rsid w:val="00955AE5"/>
    <w:rsid w:val="00956B2E"/>
    <w:rsid w:val="009578B0"/>
    <w:rsid w:val="00962E71"/>
    <w:rsid w:val="0096359D"/>
    <w:rsid w:val="00963ABC"/>
    <w:rsid w:val="00965D21"/>
    <w:rsid w:val="00967764"/>
    <w:rsid w:val="00970B0E"/>
    <w:rsid w:val="00970BB9"/>
    <w:rsid w:val="009725EF"/>
    <w:rsid w:val="009726EE"/>
    <w:rsid w:val="00972CDE"/>
    <w:rsid w:val="009733DD"/>
    <w:rsid w:val="00975573"/>
    <w:rsid w:val="00975F60"/>
    <w:rsid w:val="00976D03"/>
    <w:rsid w:val="00977B30"/>
    <w:rsid w:val="00980939"/>
    <w:rsid w:val="00982F41"/>
    <w:rsid w:val="00983E0E"/>
    <w:rsid w:val="0098457E"/>
    <w:rsid w:val="00985090"/>
    <w:rsid w:val="00987437"/>
    <w:rsid w:val="00987710"/>
    <w:rsid w:val="009904AB"/>
    <w:rsid w:val="00993B8B"/>
    <w:rsid w:val="00995688"/>
    <w:rsid w:val="009958A6"/>
    <w:rsid w:val="00996456"/>
    <w:rsid w:val="009A04F5"/>
    <w:rsid w:val="009A113B"/>
    <w:rsid w:val="009A1520"/>
    <w:rsid w:val="009A15EF"/>
    <w:rsid w:val="009A38A5"/>
    <w:rsid w:val="009A5B73"/>
    <w:rsid w:val="009B118B"/>
    <w:rsid w:val="009B1737"/>
    <w:rsid w:val="009B3D4B"/>
    <w:rsid w:val="009B5B99"/>
    <w:rsid w:val="009B614C"/>
    <w:rsid w:val="009B6A2A"/>
    <w:rsid w:val="009B6EFC"/>
    <w:rsid w:val="009C1FD0"/>
    <w:rsid w:val="009C2DF8"/>
    <w:rsid w:val="009C31BF"/>
    <w:rsid w:val="009C3F49"/>
    <w:rsid w:val="009C5989"/>
    <w:rsid w:val="009C68B7"/>
    <w:rsid w:val="009D0834"/>
    <w:rsid w:val="009D0A1E"/>
    <w:rsid w:val="009D2AE3"/>
    <w:rsid w:val="009D3B88"/>
    <w:rsid w:val="009D52BC"/>
    <w:rsid w:val="009D6777"/>
    <w:rsid w:val="009D7D0A"/>
    <w:rsid w:val="009E09D9"/>
    <w:rsid w:val="009E33F9"/>
    <w:rsid w:val="009E7D2A"/>
    <w:rsid w:val="009F01B1"/>
    <w:rsid w:val="009F0DBB"/>
    <w:rsid w:val="009F3887"/>
    <w:rsid w:val="009F46FD"/>
    <w:rsid w:val="009F55E8"/>
    <w:rsid w:val="009F659A"/>
    <w:rsid w:val="009F732B"/>
    <w:rsid w:val="00A016C5"/>
    <w:rsid w:val="00A01FE0"/>
    <w:rsid w:val="00A06945"/>
    <w:rsid w:val="00A10656"/>
    <w:rsid w:val="00A113C0"/>
    <w:rsid w:val="00A1263A"/>
    <w:rsid w:val="00A12FA6"/>
    <w:rsid w:val="00A1339B"/>
    <w:rsid w:val="00A14ABA"/>
    <w:rsid w:val="00A16868"/>
    <w:rsid w:val="00A173C7"/>
    <w:rsid w:val="00A24CB6"/>
    <w:rsid w:val="00A25C80"/>
    <w:rsid w:val="00A26CD2"/>
    <w:rsid w:val="00A27667"/>
    <w:rsid w:val="00A32979"/>
    <w:rsid w:val="00A34A67"/>
    <w:rsid w:val="00A36729"/>
    <w:rsid w:val="00A37462"/>
    <w:rsid w:val="00A40B23"/>
    <w:rsid w:val="00A432E4"/>
    <w:rsid w:val="00A459E1"/>
    <w:rsid w:val="00A45A25"/>
    <w:rsid w:val="00A46AC4"/>
    <w:rsid w:val="00A52296"/>
    <w:rsid w:val="00A5424E"/>
    <w:rsid w:val="00A55661"/>
    <w:rsid w:val="00A562F0"/>
    <w:rsid w:val="00A5754F"/>
    <w:rsid w:val="00A61B70"/>
    <w:rsid w:val="00A61FA8"/>
    <w:rsid w:val="00A637F4"/>
    <w:rsid w:val="00A64DF2"/>
    <w:rsid w:val="00A65485"/>
    <w:rsid w:val="00A6673B"/>
    <w:rsid w:val="00A66E05"/>
    <w:rsid w:val="00A67A55"/>
    <w:rsid w:val="00A70753"/>
    <w:rsid w:val="00A712D2"/>
    <w:rsid w:val="00A71F46"/>
    <w:rsid w:val="00A7269E"/>
    <w:rsid w:val="00A752D6"/>
    <w:rsid w:val="00A82C8A"/>
    <w:rsid w:val="00A8346B"/>
    <w:rsid w:val="00A852FF"/>
    <w:rsid w:val="00A87337"/>
    <w:rsid w:val="00A90C97"/>
    <w:rsid w:val="00A92DDC"/>
    <w:rsid w:val="00A960C8"/>
    <w:rsid w:val="00A96604"/>
    <w:rsid w:val="00A96A27"/>
    <w:rsid w:val="00AA03DF"/>
    <w:rsid w:val="00AA1B4F"/>
    <w:rsid w:val="00AA21D8"/>
    <w:rsid w:val="00AA271A"/>
    <w:rsid w:val="00AA2DBB"/>
    <w:rsid w:val="00AA3270"/>
    <w:rsid w:val="00AA3976"/>
    <w:rsid w:val="00AA39A5"/>
    <w:rsid w:val="00AA54F3"/>
    <w:rsid w:val="00AA6B43"/>
    <w:rsid w:val="00AA720D"/>
    <w:rsid w:val="00AA7C3A"/>
    <w:rsid w:val="00AB2676"/>
    <w:rsid w:val="00AB33C0"/>
    <w:rsid w:val="00AB367A"/>
    <w:rsid w:val="00AC01D1"/>
    <w:rsid w:val="00AC0AB2"/>
    <w:rsid w:val="00AC0E9F"/>
    <w:rsid w:val="00AC122A"/>
    <w:rsid w:val="00AC36D6"/>
    <w:rsid w:val="00AC52A5"/>
    <w:rsid w:val="00AC6024"/>
    <w:rsid w:val="00AC6A52"/>
    <w:rsid w:val="00AC6EFD"/>
    <w:rsid w:val="00AC7151"/>
    <w:rsid w:val="00AD0698"/>
    <w:rsid w:val="00AD2562"/>
    <w:rsid w:val="00AD460A"/>
    <w:rsid w:val="00AD5D1D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77E"/>
    <w:rsid w:val="00AF4D2A"/>
    <w:rsid w:val="00AF5F75"/>
    <w:rsid w:val="00AF6001"/>
    <w:rsid w:val="00B01A16"/>
    <w:rsid w:val="00B02083"/>
    <w:rsid w:val="00B035A9"/>
    <w:rsid w:val="00B07F45"/>
    <w:rsid w:val="00B1021A"/>
    <w:rsid w:val="00B1481A"/>
    <w:rsid w:val="00B15A1F"/>
    <w:rsid w:val="00B15FE9"/>
    <w:rsid w:val="00B168B5"/>
    <w:rsid w:val="00B16B49"/>
    <w:rsid w:val="00B17ECC"/>
    <w:rsid w:val="00B2148A"/>
    <w:rsid w:val="00B220C2"/>
    <w:rsid w:val="00B24303"/>
    <w:rsid w:val="00B25B32"/>
    <w:rsid w:val="00B315FF"/>
    <w:rsid w:val="00B323D4"/>
    <w:rsid w:val="00B32616"/>
    <w:rsid w:val="00B32E0E"/>
    <w:rsid w:val="00B352AE"/>
    <w:rsid w:val="00B36C42"/>
    <w:rsid w:val="00B42EA7"/>
    <w:rsid w:val="00B46AA6"/>
    <w:rsid w:val="00B47108"/>
    <w:rsid w:val="00B51845"/>
    <w:rsid w:val="00B51923"/>
    <w:rsid w:val="00B5337C"/>
    <w:rsid w:val="00B53FDE"/>
    <w:rsid w:val="00B543B9"/>
    <w:rsid w:val="00B56397"/>
    <w:rsid w:val="00B571DA"/>
    <w:rsid w:val="00B6027B"/>
    <w:rsid w:val="00B60E1A"/>
    <w:rsid w:val="00B636C8"/>
    <w:rsid w:val="00B64D51"/>
    <w:rsid w:val="00B65EDB"/>
    <w:rsid w:val="00B67AFF"/>
    <w:rsid w:val="00B70B59"/>
    <w:rsid w:val="00B73657"/>
    <w:rsid w:val="00B739B3"/>
    <w:rsid w:val="00B74110"/>
    <w:rsid w:val="00B76326"/>
    <w:rsid w:val="00B81B15"/>
    <w:rsid w:val="00B82EE5"/>
    <w:rsid w:val="00B843D4"/>
    <w:rsid w:val="00B84A78"/>
    <w:rsid w:val="00B87420"/>
    <w:rsid w:val="00B915AE"/>
    <w:rsid w:val="00BA147F"/>
    <w:rsid w:val="00BA1735"/>
    <w:rsid w:val="00BA19FA"/>
    <w:rsid w:val="00BA2C4A"/>
    <w:rsid w:val="00BA342F"/>
    <w:rsid w:val="00BA4288"/>
    <w:rsid w:val="00BA6775"/>
    <w:rsid w:val="00BA7202"/>
    <w:rsid w:val="00BB0902"/>
    <w:rsid w:val="00BB1F9C"/>
    <w:rsid w:val="00BB48E5"/>
    <w:rsid w:val="00BB4D74"/>
    <w:rsid w:val="00BB5607"/>
    <w:rsid w:val="00BB5ACA"/>
    <w:rsid w:val="00BB5C27"/>
    <w:rsid w:val="00BB5FB4"/>
    <w:rsid w:val="00BB627F"/>
    <w:rsid w:val="00BC0C17"/>
    <w:rsid w:val="00BC278D"/>
    <w:rsid w:val="00BC3823"/>
    <w:rsid w:val="00BC5841"/>
    <w:rsid w:val="00BC7BCF"/>
    <w:rsid w:val="00BD0EFA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BF7FD4"/>
    <w:rsid w:val="00C02F42"/>
    <w:rsid w:val="00C04E14"/>
    <w:rsid w:val="00C06F06"/>
    <w:rsid w:val="00C13951"/>
    <w:rsid w:val="00C20FAD"/>
    <w:rsid w:val="00C231FB"/>
    <w:rsid w:val="00C2375F"/>
    <w:rsid w:val="00C247CB"/>
    <w:rsid w:val="00C32E66"/>
    <w:rsid w:val="00C3355F"/>
    <w:rsid w:val="00C33A04"/>
    <w:rsid w:val="00C33CE5"/>
    <w:rsid w:val="00C3525D"/>
    <w:rsid w:val="00C3569A"/>
    <w:rsid w:val="00C35838"/>
    <w:rsid w:val="00C43F48"/>
    <w:rsid w:val="00C448FF"/>
    <w:rsid w:val="00C45E57"/>
    <w:rsid w:val="00C52F29"/>
    <w:rsid w:val="00C54D4A"/>
    <w:rsid w:val="00C55ACC"/>
    <w:rsid w:val="00C566A3"/>
    <w:rsid w:val="00C56CE6"/>
    <w:rsid w:val="00C5745F"/>
    <w:rsid w:val="00C60005"/>
    <w:rsid w:val="00C61A98"/>
    <w:rsid w:val="00C62F11"/>
    <w:rsid w:val="00C63201"/>
    <w:rsid w:val="00C64E62"/>
    <w:rsid w:val="00C651D5"/>
    <w:rsid w:val="00C65CCC"/>
    <w:rsid w:val="00C7253D"/>
    <w:rsid w:val="00C72988"/>
    <w:rsid w:val="00C7448E"/>
    <w:rsid w:val="00C74592"/>
    <w:rsid w:val="00C74C7D"/>
    <w:rsid w:val="00C7618F"/>
    <w:rsid w:val="00C765A9"/>
    <w:rsid w:val="00C81157"/>
    <w:rsid w:val="00C8162D"/>
    <w:rsid w:val="00C830BB"/>
    <w:rsid w:val="00C83361"/>
    <w:rsid w:val="00C83A0B"/>
    <w:rsid w:val="00C84116"/>
    <w:rsid w:val="00C842D0"/>
    <w:rsid w:val="00C84379"/>
    <w:rsid w:val="00C84ED1"/>
    <w:rsid w:val="00C863CC"/>
    <w:rsid w:val="00C87B11"/>
    <w:rsid w:val="00C9038F"/>
    <w:rsid w:val="00C92AAB"/>
    <w:rsid w:val="00C946C2"/>
    <w:rsid w:val="00C95D4C"/>
    <w:rsid w:val="00C9637F"/>
    <w:rsid w:val="00C9708A"/>
    <w:rsid w:val="00CA2435"/>
    <w:rsid w:val="00CA4068"/>
    <w:rsid w:val="00CA67F4"/>
    <w:rsid w:val="00CB37F8"/>
    <w:rsid w:val="00CB3CFC"/>
    <w:rsid w:val="00CB731B"/>
    <w:rsid w:val="00CB7DC3"/>
    <w:rsid w:val="00CC2656"/>
    <w:rsid w:val="00CC4C68"/>
    <w:rsid w:val="00CC5BE1"/>
    <w:rsid w:val="00CC75A2"/>
    <w:rsid w:val="00CC7A18"/>
    <w:rsid w:val="00CD03E0"/>
    <w:rsid w:val="00CD0E2F"/>
    <w:rsid w:val="00CD1D49"/>
    <w:rsid w:val="00CD2F20"/>
    <w:rsid w:val="00CD6B20"/>
    <w:rsid w:val="00CD77E4"/>
    <w:rsid w:val="00CE0359"/>
    <w:rsid w:val="00CE1339"/>
    <w:rsid w:val="00CE5C3F"/>
    <w:rsid w:val="00CE61CC"/>
    <w:rsid w:val="00CE6E42"/>
    <w:rsid w:val="00CF20B7"/>
    <w:rsid w:val="00CF6692"/>
    <w:rsid w:val="00CF7441"/>
    <w:rsid w:val="00D00D16"/>
    <w:rsid w:val="00D035E0"/>
    <w:rsid w:val="00D03C6C"/>
    <w:rsid w:val="00D04760"/>
    <w:rsid w:val="00D04A95"/>
    <w:rsid w:val="00D04CDE"/>
    <w:rsid w:val="00D06288"/>
    <w:rsid w:val="00D068C7"/>
    <w:rsid w:val="00D07C3F"/>
    <w:rsid w:val="00D112AF"/>
    <w:rsid w:val="00D128A4"/>
    <w:rsid w:val="00D147C8"/>
    <w:rsid w:val="00D14890"/>
    <w:rsid w:val="00D15131"/>
    <w:rsid w:val="00D15334"/>
    <w:rsid w:val="00D165A9"/>
    <w:rsid w:val="00D16FA2"/>
    <w:rsid w:val="00D2056F"/>
    <w:rsid w:val="00D20954"/>
    <w:rsid w:val="00D21C39"/>
    <w:rsid w:val="00D21FC6"/>
    <w:rsid w:val="00D2243A"/>
    <w:rsid w:val="00D33393"/>
    <w:rsid w:val="00D33D36"/>
    <w:rsid w:val="00D34D94"/>
    <w:rsid w:val="00D351E1"/>
    <w:rsid w:val="00D36809"/>
    <w:rsid w:val="00D37AC2"/>
    <w:rsid w:val="00D409E2"/>
    <w:rsid w:val="00D427D7"/>
    <w:rsid w:val="00D445D9"/>
    <w:rsid w:val="00D44E62"/>
    <w:rsid w:val="00D4553E"/>
    <w:rsid w:val="00D45EFE"/>
    <w:rsid w:val="00D51570"/>
    <w:rsid w:val="00D523AC"/>
    <w:rsid w:val="00D539C1"/>
    <w:rsid w:val="00D556AD"/>
    <w:rsid w:val="00D60381"/>
    <w:rsid w:val="00D606CE"/>
    <w:rsid w:val="00D616DE"/>
    <w:rsid w:val="00D61C85"/>
    <w:rsid w:val="00D62201"/>
    <w:rsid w:val="00D651D1"/>
    <w:rsid w:val="00D70B80"/>
    <w:rsid w:val="00D717BB"/>
    <w:rsid w:val="00D71A21"/>
    <w:rsid w:val="00D7226B"/>
    <w:rsid w:val="00D72707"/>
    <w:rsid w:val="00D7357A"/>
    <w:rsid w:val="00D75127"/>
    <w:rsid w:val="00D75A9C"/>
    <w:rsid w:val="00D829C8"/>
    <w:rsid w:val="00D90871"/>
    <w:rsid w:val="00D9155F"/>
    <w:rsid w:val="00D9403F"/>
    <w:rsid w:val="00D9420F"/>
    <w:rsid w:val="00D959B4"/>
    <w:rsid w:val="00D95AE4"/>
    <w:rsid w:val="00DA35BF"/>
    <w:rsid w:val="00DA44DE"/>
    <w:rsid w:val="00DB268E"/>
    <w:rsid w:val="00DB340B"/>
    <w:rsid w:val="00DB3EF7"/>
    <w:rsid w:val="00DB620A"/>
    <w:rsid w:val="00DB6A1A"/>
    <w:rsid w:val="00DB6BD2"/>
    <w:rsid w:val="00DB6C18"/>
    <w:rsid w:val="00DC2544"/>
    <w:rsid w:val="00DC3832"/>
    <w:rsid w:val="00DC7A51"/>
    <w:rsid w:val="00DD1FAF"/>
    <w:rsid w:val="00DD3B1E"/>
    <w:rsid w:val="00DE02A0"/>
    <w:rsid w:val="00DE1B17"/>
    <w:rsid w:val="00DE552D"/>
    <w:rsid w:val="00DE5B5F"/>
    <w:rsid w:val="00DE5DE4"/>
    <w:rsid w:val="00DF290F"/>
    <w:rsid w:val="00DF614E"/>
    <w:rsid w:val="00DF73D4"/>
    <w:rsid w:val="00DF783E"/>
    <w:rsid w:val="00E00696"/>
    <w:rsid w:val="00E03651"/>
    <w:rsid w:val="00E036C1"/>
    <w:rsid w:val="00E037E7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5373"/>
    <w:rsid w:val="00E25ED4"/>
    <w:rsid w:val="00E26F73"/>
    <w:rsid w:val="00E30A34"/>
    <w:rsid w:val="00E3191B"/>
    <w:rsid w:val="00E322DC"/>
    <w:rsid w:val="00E33C68"/>
    <w:rsid w:val="00E33FFF"/>
    <w:rsid w:val="00E34EEB"/>
    <w:rsid w:val="00E360CB"/>
    <w:rsid w:val="00E3687C"/>
    <w:rsid w:val="00E37749"/>
    <w:rsid w:val="00E414F3"/>
    <w:rsid w:val="00E44EB9"/>
    <w:rsid w:val="00E45BDC"/>
    <w:rsid w:val="00E46358"/>
    <w:rsid w:val="00E471DC"/>
    <w:rsid w:val="00E47570"/>
    <w:rsid w:val="00E50EB4"/>
    <w:rsid w:val="00E52555"/>
    <w:rsid w:val="00E532FC"/>
    <w:rsid w:val="00E559B4"/>
    <w:rsid w:val="00E55B67"/>
    <w:rsid w:val="00E55BB0"/>
    <w:rsid w:val="00E56A74"/>
    <w:rsid w:val="00E609E5"/>
    <w:rsid w:val="00E60F27"/>
    <w:rsid w:val="00E64D93"/>
    <w:rsid w:val="00E65EDB"/>
    <w:rsid w:val="00E66927"/>
    <w:rsid w:val="00E66DB1"/>
    <w:rsid w:val="00E677B8"/>
    <w:rsid w:val="00E67FA1"/>
    <w:rsid w:val="00E7387D"/>
    <w:rsid w:val="00E73B7B"/>
    <w:rsid w:val="00E73D53"/>
    <w:rsid w:val="00E75111"/>
    <w:rsid w:val="00E77296"/>
    <w:rsid w:val="00E805D0"/>
    <w:rsid w:val="00E87527"/>
    <w:rsid w:val="00E87EF7"/>
    <w:rsid w:val="00E92577"/>
    <w:rsid w:val="00E93763"/>
    <w:rsid w:val="00E96C4C"/>
    <w:rsid w:val="00EA2AAE"/>
    <w:rsid w:val="00EA2EC0"/>
    <w:rsid w:val="00EA37CC"/>
    <w:rsid w:val="00EA427A"/>
    <w:rsid w:val="00EA51F4"/>
    <w:rsid w:val="00EA723B"/>
    <w:rsid w:val="00EB311E"/>
    <w:rsid w:val="00EB6350"/>
    <w:rsid w:val="00EB687A"/>
    <w:rsid w:val="00EC1C44"/>
    <w:rsid w:val="00EC2F62"/>
    <w:rsid w:val="00EC62EB"/>
    <w:rsid w:val="00EC6E9F"/>
    <w:rsid w:val="00ED44F0"/>
    <w:rsid w:val="00ED4B33"/>
    <w:rsid w:val="00ED5993"/>
    <w:rsid w:val="00ED7DD6"/>
    <w:rsid w:val="00ED7FA4"/>
    <w:rsid w:val="00EE060B"/>
    <w:rsid w:val="00EE15A1"/>
    <w:rsid w:val="00EE2806"/>
    <w:rsid w:val="00EE2A7C"/>
    <w:rsid w:val="00EE2C42"/>
    <w:rsid w:val="00EE341B"/>
    <w:rsid w:val="00EE4453"/>
    <w:rsid w:val="00EE5FCE"/>
    <w:rsid w:val="00EE6BBD"/>
    <w:rsid w:val="00EE6E1E"/>
    <w:rsid w:val="00EE705F"/>
    <w:rsid w:val="00EF0BDF"/>
    <w:rsid w:val="00EF1462"/>
    <w:rsid w:val="00EF4A47"/>
    <w:rsid w:val="00EF54FD"/>
    <w:rsid w:val="00F01390"/>
    <w:rsid w:val="00F036DA"/>
    <w:rsid w:val="00F06B46"/>
    <w:rsid w:val="00F07E79"/>
    <w:rsid w:val="00F07F0D"/>
    <w:rsid w:val="00F13112"/>
    <w:rsid w:val="00F16FE6"/>
    <w:rsid w:val="00F22417"/>
    <w:rsid w:val="00F22925"/>
    <w:rsid w:val="00F238BD"/>
    <w:rsid w:val="00F23BA5"/>
    <w:rsid w:val="00F24992"/>
    <w:rsid w:val="00F32F2F"/>
    <w:rsid w:val="00F33F3F"/>
    <w:rsid w:val="00F35BDD"/>
    <w:rsid w:val="00F35E4B"/>
    <w:rsid w:val="00F35E4D"/>
    <w:rsid w:val="00F35EF0"/>
    <w:rsid w:val="00F364DF"/>
    <w:rsid w:val="00F36EFB"/>
    <w:rsid w:val="00F3781F"/>
    <w:rsid w:val="00F403FD"/>
    <w:rsid w:val="00F41E72"/>
    <w:rsid w:val="00F426EA"/>
    <w:rsid w:val="00F45BDF"/>
    <w:rsid w:val="00F46816"/>
    <w:rsid w:val="00F475E7"/>
    <w:rsid w:val="00F50300"/>
    <w:rsid w:val="00F51A29"/>
    <w:rsid w:val="00F528EC"/>
    <w:rsid w:val="00F5414B"/>
    <w:rsid w:val="00F56E39"/>
    <w:rsid w:val="00F6014E"/>
    <w:rsid w:val="00F60421"/>
    <w:rsid w:val="00F61305"/>
    <w:rsid w:val="00F623E9"/>
    <w:rsid w:val="00F631DF"/>
    <w:rsid w:val="00F63951"/>
    <w:rsid w:val="00F63C86"/>
    <w:rsid w:val="00F66B00"/>
    <w:rsid w:val="00F76031"/>
    <w:rsid w:val="00F766BE"/>
    <w:rsid w:val="00F77EB9"/>
    <w:rsid w:val="00F80347"/>
    <w:rsid w:val="00F80635"/>
    <w:rsid w:val="00F8115F"/>
    <w:rsid w:val="00F815D1"/>
    <w:rsid w:val="00F81E7E"/>
    <w:rsid w:val="00F81F0F"/>
    <w:rsid w:val="00F825F4"/>
    <w:rsid w:val="00F86A7F"/>
    <w:rsid w:val="00F903FF"/>
    <w:rsid w:val="00F90D85"/>
    <w:rsid w:val="00F9166A"/>
    <w:rsid w:val="00F919AC"/>
    <w:rsid w:val="00F929D3"/>
    <w:rsid w:val="00F92AA1"/>
    <w:rsid w:val="00F932DE"/>
    <w:rsid w:val="00F963DD"/>
    <w:rsid w:val="00F9641A"/>
    <w:rsid w:val="00F97004"/>
    <w:rsid w:val="00F97054"/>
    <w:rsid w:val="00FA2045"/>
    <w:rsid w:val="00FA644C"/>
    <w:rsid w:val="00FA7A66"/>
    <w:rsid w:val="00FB0BB4"/>
    <w:rsid w:val="00FB1AA9"/>
    <w:rsid w:val="00FB2B53"/>
    <w:rsid w:val="00FB4B5A"/>
    <w:rsid w:val="00FB5963"/>
    <w:rsid w:val="00FB5DAA"/>
    <w:rsid w:val="00FB638B"/>
    <w:rsid w:val="00FC04B9"/>
    <w:rsid w:val="00FC161A"/>
    <w:rsid w:val="00FC23D5"/>
    <w:rsid w:val="00FC40F8"/>
    <w:rsid w:val="00FC4337"/>
    <w:rsid w:val="00FC4C1A"/>
    <w:rsid w:val="00FC628F"/>
    <w:rsid w:val="00FC6468"/>
    <w:rsid w:val="00FC6D0D"/>
    <w:rsid w:val="00FC6D49"/>
    <w:rsid w:val="00FD4922"/>
    <w:rsid w:val="00FD6461"/>
    <w:rsid w:val="00FD78AB"/>
    <w:rsid w:val="00FE0281"/>
    <w:rsid w:val="00FE1AA6"/>
    <w:rsid w:val="00FE1ABF"/>
    <w:rsid w:val="00FE2D65"/>
    <w:rsid w:val="00FE5C6F"/>
    <w:rsid w:val="00FE7083"/>
    <w:rsid w:val="00FF019F"/>
    <w:rsid w:val="00FF1764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5E14A2DA-05DC-47BC-A76F-6AD09B6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contentline-446">
    <w:name w:val="contentline-446"/>
    <w:basedOn w:val="DefaultParagraphFont"/>
    <w:rsid w:val="00DB6C18"/>
  </w:style>
  <w:style w:type="character" w:styleId="PlaceholderText">
    <w:name w:val="Placeholder Text"/>
    <w:basedOn w:val="DefaultParagraphFont"/>
    <w:uiPriority w:val="99"/>
    <w:semiHidden/>
    <w:rsid w:val="00553DC8"/>
    <w:rPr>
      <w:color w:val="808080"/>
    </w:rPr>
  </w:style>
  <w:style w:type="table" w:styleId="TableGrid">
    <w:name w:val="Table Grid"/>
    <w:basedOn w:val="TableNormal"/>
    <w:uiPriority w:val="59"/>
    <w:rsid w:val="00E3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016C5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A016C5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A016C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016C5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A016C5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5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9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404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9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01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x@ug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2AC3-9359-4548-9AF8-0936CB1F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23514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Nam Nguyen</cp:lastModifiedBy>
  <cp:revision>9</cp:revision>
  <cp:lastPrinted>2013-05-29T14:32:00Z</cp:lastPrinted>
  <dcterms:created xsi:type="dcterms:W3CDTF">2020-12-22T12:33:00Z</dcterms:created>
  <dcterms:modified xsi:type="dcterms:W3CDTF">2020-12-23T15:49:00Z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