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CAF7D" w14:textId="77777777" w:rsidR="00DF7501" w:rsidRPr="00632E7A" w:rsidRDefault="00DF7501" w:rsidP="00DF7501">
      <w:pPr>
        <w:spacing w:line="360" w:lineRule="auto"/>
        <w:rPr>
          <w:rFonts w:ascii="Arial" w:hAnsi="Arial" w:cs="Arial"/>
          <w:b/>
          <w:color w:val="212121"/>
          <w:sz w:val="22"/>
          <w:szCs w:val="22"/>
          <w:shd w:val="clear" w:color="auto" w:fill="FFFFFF"/>
        </w:rPr>
      </w:pPr>
      <w:r w:rsidRPr="00632E7A">
        <w:rPr>
          <w:rFonts w:ascii="Arial" w:hAnsi="Arial" w:cs="Arial"/>
          <w:b/>
          <w:color w:val="212121"/>
          <w:sz w:val="22"/>
          <w:szCs w:val="22"/>
          <w:shd w:val="clear" w:color="auto" w:fill="FFFFFF"/>
        </w:rPr>
        <w:t>Reviewer Response</w:t>
      </w:r>
    </w:p>
    <w:p w14:paraId="66A53429" w14:textId="77777777" w:rsidR="00DF7501" w:rsidRPr="00632E7A" w:rsidRDefault="00DF7501" w:rsidP="00DF7501">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 xml:space="preserve">We would like to thank the reviewers for their insightful and constructive comments, and the editor for allowing us to address the concerns in this revised manuscript. A detailed point-by-point response to the referees’ criticisms follows below. </w:t>
      </w:r>
    </w:p>
    <w:p w14:paraId="6ACEFC5B" w14:textId="77777777" w:rsidR="00DF7501" w:rsidRPr="00632E7A" w:rsidRDefault="00DF7501" w:rsidP="00DF7501">
      <w:pPr>
        <w:spacing w:line="360" w:lineRule="auto"/>
        <w:rPr>
          <w:rFonts w:ascii="Arial" w:hAnsi="Arial" w:cs="Arial"/>
          <w:color w:val="212121"/>
          <w:sz w:val="22"/>
          <w:szCs w:val="22"/>
          <w:shd w:val="clear" w:color="auto" w:fill="FFFFFF"/>
        </w:rPr>
      </w:pPr>
    </w:p>
    <w:p w14:paraId="21B42BBE" w14:textId="2CC76E08" w:rsidR="00DF7501" w:rsidRPr="00632E7A" w:rsidRDefault="00DF7501" w:rsidP="00DF7501">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 xml:space="preserve">All changes in the revised manuscript are highlighted in </w:t>
      </w:r>
      <w:r w:rsidRPr="00632E7A">
        <w:rPr>
          <w:rFonts w:ascii="Arial" w:hAnsi="Arial" w:cs="Arial"/>
          <w:b/>
          <w:bCs/>
          <w:color w:val="1B0FB7"/>
          <w:sz w:val="22"/>
          <w:szCs w:val="22"/>
          <w:shd w:val="clear" w:color="auto" w:fill="FFFFFF"/>
        </w:rPr>
        <w:t>blue color</w:t>
      </w:r>
      <w:r w:rsidRPr="00632E7A">
        <w:rPr>
          <w:rFonts w:ascii="Arial" w:hAnsi="Arial" w:cs="Arial"/>
          <w:color w:val="212121"/>
          <w:sz w:val="22"/>
          <w:szCs w:val="22"/>
          <w:shd w:val="clear" w:color="auto" w:fill="FFFFFF"/>
        </w:rPr>
        <w:t xml:space="preserve">. We hope that the revisions satisfactorily address the reviewers’ concerns, and that the manuscript is now acceptable for publication in </w:t>
      </w:r>
      <w:r w:rsidRPr="00632E7A">
        <w:rPr>
          <w:rFonts w:ascii="Arial" w:hAnsi="Arial" w:cs="Arial"/>
          <w:i/>
          <w:color w:val="212121"/>
          <w:sz w:val="22"/>
          <w:szCs w:val="22"/>
          <w:shd w:val="clear" w:color="auto" w:fill="FFFFFF"/>
        </w:rPr>
        <w:t>Journal of Visualized Experiments</w:t>
      </w:r>
      <w:r w:rsidRPr="00632E7A">
        <w:rPr>
          <w:rFonts w:ascii="Arial" w:hAnsi="Arial" w:cs="Arial"/>
          <w:color w:val="212121"/>
          <w:sz w:val="22"/>
          <w:szCs w:val="22"/>
          <w:shd w:val="clear" w:color="auto" w:fill="FFFFFF"/>
        </w:rPr>
        <w:t>.</w:t>
      </w:r>
    </w:p>
    <w:p w14:paraId="00929FE0" w14:textId="77777777" w:rsidR="0010658C" w:rsidRPr="00632E7A" w:rsidRDefault="0010658C" w:rsidP="0010658C">
      <w:pPr>
        <w:spacing w:line="360" w:lineRule="auto"/>
        <w:rPr>
          <w:rFonts w:ascii="Arial" w:hAnsi="Arial" w:cs="Arial"/>
          <w:b/>
          <w:bCs/>
          <w:color w:val="0000FF"/>
          <w:sz w:val="22"/>
          <w:szCs w:val="22"/>
          <w:u w:val="single"/>
        </w:rPr>
      </w:pPr>
    </w:p>
    <w:p w14:paraId="2A5161FE" w14:textId="77777777" w:rsidR="0010658C" w:rsidRPr="00632E7A" w:rsidRDefault="0010658C" w:rsidP="0010658C">
      <w:pPr>
        <w:spacing w:line="360" w:lineRule="auto"/>
        <w:rPr>
          <w:rFonts w:ascii="Arial" w:hAnsi="Arial" w:cs="Arial"/>
          <w:b/>
          <w:bCs/>
          <w:color w:val="0000FF"/>
          <w:sz w:val="22"/>
          <w:szCs w:val="22"/>
          <w:u w:val="single"/>
        </w:rPr>
      </w:pPr>
      <w:r w:rsidRPr="00632E7A">
        <w:rPr>
          <w:rFonts w:ascii="Arial" w:hAnsi="Arial" w:cs="Arial"/>
          <w:b/>
          <w:bCs/>
          <w:color w:val="0000FF"/>
          <w:sz w:val="22"/>
          <w:szCs w:val="22"/>
          <w:u w:val="single"/>
        </w:rPr>
        <w:t>Editorial comments:</w:t>
      </w:r>
      <w:r w:rsidRPr="00632E7A">
        <w:rPr>
          <w:rFonts w:ascii="Arial" w:hAnsi="Arial" w:cs="Arial"/>
          <w:b/>
          <w:bCs/>
          <w:color w:val="0000FF"/>
          <w:sz w:val="22"/>
          <w:szCs w:val="22"/>
          <w:u w:val="single"/>
        </w:rPr>
        <w:br/>
      </w:r>
    </w:p>
    <w:p w14:paraId="5C2149DC" w14:textId="0F2926A1"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Changes to be made by the Author(s):</w:t>
      </w:r>
      <w:r w:rsidRPr="00632E7A">
        <w:rPr>
          <w:rFonts w:ascii="Arial" w:hAnsi="Arial" w:cs="Arial"/>
          <w:color w:val="212121"/>
          <w:sz w:val="22"/>
          <w:szCs w:val="22"/>
          <w:shd w:val="clear" w:color="auto" w:fill="FFFFFF"/>
        </w:rPr>
        <w:br/>
        <w:t>1. Please take this opportunity to thoroughly proofread the manuscript to ensure that there are no spelling or grammar issues. Please define all abbreviations at first use.</w:t>
      </w:r>
    </w:p>
    <w:p w14:paraId="38BBA60C" w14:textId="1A386A9C" w:rsidR="0010658C" w:rsidRPr="00632E7A" w:rsidRDefault="0010658C" w:rsidP="0010658C">
      <w:pPr>
        <w:spacing w:line="360" w:lineRule="auto"/>
        <w:rPr>
          <w:rFonts w:ascii="Arial" w:hAnsi="Arial" w:cs="Arial"/>
          <w:color w:val="1F4E79" w:themeColor="accent5" w:themeShade="80"/>
          <w:sz w:val="22"/>
          <w:szCs w:val="22"/>
          <w:shd w:val="clear" w:color="auto" w:fill="FFFFFF"/>
        </w:rPr>
      </w:pPr>
      <w:r w:rsidRPr="00632E7A">
        <w:rPr>
          <w:rFonts w:ascii="Arial" w:hAnsi="Arial" w:cs="Arial"/>
          <w:color w:val="212121"/>
          <w:sz w:val="22"/>
          <w:szCs w:val="22"/>
          <w:shd w:val="clear" w:color="auto" w:fill="FFFFFF"/>
        </w:rPr>
        <w:tab/>
      </w:r>
      <w:r w:rsidRPr="00632E7A">
        <w:rPr>
          <w:rFonts w:ascii="Arial" w:hAnsi="Arial" w:cs="Arial"/>
          <w:color w:val="1F4E79" w:themeColor="accent5" w:themeShade="80"/>
          <w:sz w:val="22"/>
          <w:szCs w:val="22"/>
          <w:shd w:val="clear" w:color="auto" w:fill="FFFFFF"/>
        </w:rPr>
        <w:t xml:space="preserve">We carefully read the article to minimize potential spelling and grammar issues. All abbreviations are defined. </w:t>
      </w:r>
    </w:p>
    <w:p w14:paraId="041B6AB3" w14:textId="601ECC5F"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br/>
        <w:t xml:space="preserve">2. Please revise the title to “Generation of Murine Enteroid and Colonoid Monolayers </w:t>
      </w:r>
      <w:r w:rsidR="00C56989" w:rsidRPr="00632E7A">
        <w:rPr>
          <w:rFonts w:ascii="Arial" w:hAnsi="Arial" w:cs="Arial"/>
          <w:color w:val="212121"/>
          <w:sz w:val="22"/>
          <w:szCs w:val="22"/>
          <w:shd w:val="clear" w:color="auto" w:fill="FFFFFF"/>
        </w:rPr>
        <w:t>from</w:t>
      </w:r>
      <w:r w:rsidRPr="00632E7A">
        <w:rPr>
          <w:rFonts w:ascii="Arial" w:hAnsi="Arial" w:cs="Arial"/>
          <w:color w:val="212121"/>
          <w:sz w:val="22"/>
          <w:szCs w:val="22"/>
          <w:shd w:val="clear" w:color="auto" w:fill="FFFFFF"/>
        </w:rPr>
        <w:t xml:space="preserve"> Intestinal Crypts”.</w:t>
      </w:r>
    </w:p>
    <w:p w14:paraId="2AD8FD1E" w14:textId="5521EEF8" w:rsidR="0010658C" w:rsidRPr="00632E7A" w:rsidRDefault="00D66020" w:rsidP="0010658C">
      <w:pPr>
        <w:spacing w:line="360" w:lineRule="auto"/>
        <w:ind w:firstLine="720"/>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To reflect the editors</w:t>
      </w:r>
      <w:r w:rsidR="00C56989" w:rsidRPr="00632E7A">
        <w:rPr>
          <w:rFonts w:ascii="Arial" w:hAnsi="Arial" w:cs="Arial"/>
          <w:color w:val="1F4E79" w:themeColor="accent5" w:themeShade="80"/>
          <w:sz w:val="22"/>
          <w:szCs w:val="22"/>
          <w:shd w:val="clear" w:color="auto" w:fill="FFFFFF"/>
        </w:rPr>
        <w:t>’</w:t>
      </w:r>
      <w:r w:rsidRPr="00632E7A">
        <w:rPr>
          <w:rFonts w:ascii="Arial" w:hAnsi="Arial" w:cs="Arial"/>
          <w:color w:val="1F4E79" w:themeColor="accent5" w:themeShade="80"/>
          <w:sz w:val="22"/>
          <w:szCs w:val="22"/>
          <w:shd w:val="clear" w:color="auto" w:fill="FFFFFF"/>
        </w:rPr>
        <w:t xml:space="preserve"> advice and better describe the end goal of our protocol we decided to change t</w:t>
      </w:r>
      <w:r w:rsidR="0010658C" w:rsidRPr="00632E7A">
        <w:rPr>
          <w:rFonts w:ascii="Arial" w:hAnsi="Arial" w:cs="Arial"/>
          <w:color w:val="1F4E79" w:themeColor="accent5" w:themeShade="80"/>
          <w:sz w:val="22"/>
          <w:szCs w:val="22"/>
          <w:shd w:val="clear" w:color="auto" w:fill="FFFFFF"/>
        </w:rPr>
        <w:t xml:space="preserve">he title </w:t>
      </w:r>
      <w:r w:rsidRPr="00632E7A">
        <w:rPr>
          <w:rFonts w:ascii="Arial" w:hAnsi="Arial" w:cs="Arial"/>
          <w:color w:val="1F4E79" w:themeColor="accent5" w:themeShade="80"/>
          <w:sz w:val="22"/>
          <w:szCs w:val="22"/>
          <w:shd w:val="clear" w:color="auto" w:fill="FFFFFF"/>
        </w:rPr>
        <w:t>to: “Generation of Murine Primary Colon Epithelial Monolayers from Intestinal Crypts”</w:t>
      </w:r>
      <w:r w:rsidR="0010658C" w:rsidRPr="00632E7A">
        <w:rPr>
          <w:rFonts w:ascii="Arial" w:hAnsi="Arial" w:cs="Arial"/>
          <w:color w:val="1F4E79" w:themeColor="accent5" w:themeShade="80"/>
          <w:sz w:val="22"/>
          <w:szCs w:val="22"/>
          <w:shd w:val="clear" w:color="auto" w:fill="FFFFFF"/>
        </w:rPr>
        <w:t>.</w:t>
      </w:r>
    </w:p>
    <w:p w14:paraId="4FC9604C" w14:textId="77777777" w:rsidR="0010658C" w:rsidRPr="00632E7A" w:rsidRDefault="0010658C" w:rsidP="0010658C">
      <w:pPr>
        <w:spacing w:line="360" w:lineRule="auto"/>
        <w:ind w:firstLine="720"/>
        <w:rPr>
          <w:rFonts w:ascii="Arial" w:hAnsi="Arial" w:cs="Arial"/>
          <w:color w:val="212121"/>
          <w:sz w:val="22"/>
          <w:szCs w:val="22"/>
          <w:shd w:val="clear" w:color="auto" w:fill="FFFFFF"/>
        </w:rPr>
      </w:pPr>
    </w:p>
    <w:p w14:paraId="61732231" w14:textId="77777777"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3. Please provide an email address for each author.</w:t>
      </w:r>
    </w:p>
    <w:p w14:paraId="1C637366" w14:textId="014D5290"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ab/>
      </w:r>
      <w:r w:rsidRPr="00632E7A">
        <w:rPr>
          <w:rFonts w:ascii="Arial" w:hAnsi="Arial" w:cs="Arial"/>
          <w:color w:val="1F4E79" w:themeColor="accent5" w:themeShade="80"/>
          <w:sz w:val="22"/>
          <w:szCs w:val="22"/>
          <w:shd w:val="clear" w:color="auto" w:fill="FFFFFF"/>
        </w:rPr>
        <w:t xml:space="preserve">An email address for each author is now provided. </w:t>
      </w:r>
    </w:p>
    <w:p w14:paraId="572E9B22" w14:textId="77777777" w:rsidR="0010658C" w:rsidRPr="00632E7A" w:rsidRDefault="0010658C" w:rsidP="0010658C">
      <w:pPr>
        <w:spacing w:line="360" w:lineRule="auto"/>
        <w:rPr>
          <w:rFonts w:ascii="Arial" w:hAnsi="Arial" w:cs="Arial"/>
          <w:color w:val="212121"/>
          <w:sz w:val="22"/>
          <w:szCs w:val="22"/>
          <w:shd w:val="clear" w:color="auto" w:fill="FFFFFF"/>
        </w:rPr>
      </w:pPr>
    </w:p>
    <w:p w14:paraId="54128F4C" w14:textId="0E6516F6"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4. Please revise the text, especially in the protocol, to avoid the use of any personal pronouns (e.g., "we", "you", "our" etc.).</w:t>
      </w:r>
    </w:p>
    <w:p w14:paraId="671046ED" w14:textId="3B50074B" w:rsidR="0010658C" w:rsidRPr="00632E7A" w:rsidRDefault="0010658C" w:rsidP="0010658C">
      <w:pPr>
        <w:spacing w:line="360" w:lineRule="auto"/>
        <w:ind w:firstLine="720"/>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We removed all personal pronouns</w:t>
      </w:r>
      <w:r w:rsidR="00AF66AC" w:rsidRPr="00632E7A">
        <w:rPr>
          <w:rFonts w:ascii="Arial" w:hAnsi="Arial" w:cs="Arial"/>
          <w:color w:val="1F4E79" w:themeColor="accent5" w:themeShade="80"/>
          <w:sz w:val="22"/>
          <w:szCs w:val="22"/>
          <w:shd w:val="clear" w:color="auto" w:fill="FFFFFF"/>
        </w:rPr>
        <w:t>.</w:t>
      </w:r>
    </w:p>
    <w:p w14:paraId="1AD53EA6" w14:textId="77777777" w:rsidR="0010658C" w:rsidRPr="00632E7A" w:rsidRDefault="0010658C" w:rsidP="0010658C">
      <w:pPr>
        <w:spacing w:line="360" w:lineRule="auto"/>
        <w:rPr>
          <w:rFonts w:ascii="Arial" w:hAnsi="Arial" w:cs="Arial"/>
          <w:color w:val="212121"/>
          <w:sz w:val="22"/>
          <w:szCs w:val="22"/>
          <w:shd w:val="clear" w:color="auto" w:fill="FFFFFF"/>
        </w:rPr>
      </w:pPr>
    </w:p>
    <w:p w14:paraId="767DD6A6" w14:textId="0EAA0458"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 xml:space="preserve">5. </w:t>
      </w:r>
      <w:proofErr w:type="spellStart"/>
      <w:r w:rsidRPr="00632E7A">
        <w:rPr>
          <w:rFonts w:ascii="Arial" w:hAnsi="Arial" w:cs="Arial"/>
          <w:color w:val="212121"/>
          <w:sz w:val="22"/>
          <w:szCs w:val="22"/>
          <w:shd w:val="clear" w:color="auto" w:fill="FFFFFF"/>
        </w:rPr>
        <w:t>JoVE</w:t>
      </w:r>
      <w:proofErr w:type="spellEnd"/>
      <w:r w:rsidRPr="00632E7A">
        <w:rPr>
          <w:rFonts w:ascii="Arial" w:hAnsi="Arial" w:cs="Arial"/>
          <w:color w:val="212121"/>
          <w:sz w:val="22"/>
          <w:szCs w:val="22"/>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w:t>
      </w:r>
      <w:r w:rsidR="00D66020" w:rsidRPr="00632E7A">
        <w:rPr>
          <w:rFonts w:ascii="Arial" w:hAnsi="Arial" w:cs="Arial"/>
          <w:color w:val="212121"/>
          <w:sz w:val="22"/>
          <w:szCs w:val="22"/>
          <w:shd w:val="clear" w:color="auto" w:fill="FFFFFF"/>
        </w:rPr>
        <w:t xml:space="preserve"> </w:t>
      </w:r>
      <w:r w:rsidRPr="00632E7A">
        <w:rPr>
          <w:rFonts w:ascii="Arial" w:hAnsi="Arial" w:cs="Arial"/>
          <w:color w:val="212121"/>
          <w:sz w:val="22"/>
          <w:szCs w:val="22"/>
          <w:shd w:val="clear" w:color="auto" w:fill="FFFFFF"/>
        </w:rPr>
        <w:lastRenderedPageBreak/>
        <w:t>Reagents.</w:t>
      </w:r>
      <w:r w:rsidR="00D66020" w:rsidRPr="00632E7A">
        <w:rPr>
          <w:rFonts w:ascii="Arial" w:hAnsi="Arial" w:cs="Arial"/>
          <w:color w:val="212121"/>
          <w:sz w:val="22"/>
          <w:szCs w:val="22"/>
          <w:shd w:val="clear" w:color="auto" w:fill="FFFFFF"/>
        </w:rPr>
        <w:t xml:space="preserve"> </w:t>
      </w:r>
      <w:r w:rsidRPr="00632E7A">
        <w:rPr>
          <w:rFonts w:ascii="Arial" w:hAnsi="Arial" w:cs="Arial"/>
          <w:color w:val="212121"/>
          <w:sz w:val="22"/>
          <w:szCs w:val="22"/>
          <w:shd w:val="clear" w:color="auto" w:fill="FFFFFF"/>
        </w:rPr>
        <w:t xml:space="preserve">For example: Matrigel; ATCC; Glutamax; Supplement Advanced DMEM/F12; </w:t>
      </w:r>
      <w:proofErr w:type="spellStart"/>
      <w:r w:rsidRPr="00632E7A">
        <w:rPr>
          <w:rFonts w:ascii="Arial" w:hAnsi="Arial" w:cs="Arial"/>
          <w:color w:val="212121"/>
          <w:sz w:val="22"/>
          <w:szCs w:val="22"/>
          <w:shd w:val="clear" w:color="auto" w:fill="FFFFFF"/>
        </w:rPr>
        <w:t>permanox</w:t>
      </w:r>
      <w:proofErr w:type="spellEnd"/>
      <w:r w:rsidRPr="00632E7A">
        <w:rPr>
          <w:rFonts w:ascii="Arial" w:hAnsi="Arial" w:cs="Arial"/>
          <w:color w:val="212121"/>
          <w:sz w:val="22"/>
          <w:szCs w:val="22"/>
          <w:shd w:val="clear" w:color="auto" w:fill="FFFFFF"/>
        </w:rPr>
        <w:t xml:space="preserve"> slide; cell recovery solution.</w:t>
      </w:r>
    </w:p>
    <w:p w14:paraId="54A0955D" w14:textId="5DFFF4AC" w:rsidR="0010658C" w:rsidRPr="00632E7A" w:rsidRDefault="0010658C" w:rsidP="0010658C">
      <w:pPr>
        <w:spacing w:line="360" w:lineRule="auto"/>
        <w:ind w:firstLine="720"/>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We added all the commercial products to the table of materials and reagents</w:t>
      </w:r>
      <w:r w:rsidR="00B32B72" w:rsidRPr="00632E7A">
        <w:rPr>
          <w:rFonts w:ascii="Arial" w:hAnsi="Arial" w:cs="Arial"/>
          <w:color w:val="1F4E79" w:themeColor="accent5" w:themeShade="80"/>
          <w:sz w:val="22"/>
          <w:szCs w:val="22"/>
          <w:shd w:val="clear" w:color="auto" w:fill="FFFFFF"/>
        </w:rPr>
        <w:t>.</w:t>
      </w:r>
    </w:p>
    <w:p w14:paraId="5A936F5F" w14:textId="77777777" w:rsidR="0010658C" w:rsidRPr="00632E7A" w:rsidRDefault="0010658C" w:rsidP="0010658C">
      <w:pPr>
        <w:spacing w:line="360" w:lineRule="auto"/>
        <w:rPr>
          <w:rFonts w:ascii="Arial" w:hAnsi="Arial" w:cs="Arial"/>
          <w:color w:val="212121"/>
          <w:sz w:val="22"/>
          <w:szCs w:val="22"/>
          <w:shd w:val="clear" w:color="auto" w:fill="FFFFFF"/>
        </w:rPr>
      </w:pPr>
    </w:p>
    <w:p w14:paraId="2F8F02C1" w14:textId="3079BA92"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8F733ED" w14:textId="08260A25" w:rsidR="0017067C" w:rsidRPr="00632E7A" w:rsidRDefault="0017067C" w:rsidP="0010658C">
      <w:pPr>
        <w:spacing w:line="360" w:lineRule="auto"/>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ab/>
        <w:t xml:space="preserve">We revised the manuscript and changed the text accordingly. </w:t>
      </w:r>
    </w:p>
    <w:p w14:paraId="7CA5FB57" w14:textId="77777777" w:rsidR="00B75803" w:rsidRPr="00632E7A" w:rsidRDefault="00B75803" w:rsidP="0010658C">
      <w:pPr>
        <w:spacing w:line="360" w:lineRule="auto"/>
        <w:rPr>
          <w:rFonts w:ascii="Arial" w:hAnsi="Arial" w:cs="Arial"/>
          <w:color w:val="1F4E79" w:themeColor="accent5" w:themeShade="80"/>
          <w:sz w:val="22"/>
          <w:szCs w:val="22"/>
          <w:shd w:val="clear" w:color="auto" w:fill="FFFFFF"/>
        </w:rPr>
      </w:pPr>
    </w:p>
    <w:p w14:paraId="1C696428" w14:textId="2B755652"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 xml:space="preserve">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632E7A">
        <w:rPr>
          <w:rFonts w:ascii="Arial" w:hAnsi="Arial" w:cs="Arial"/>
          <w:color w:val="212121"/>
          <w:sz w:val="22"/>
          <w:szCs w:val="22"/>
          <w:shd w:val="clear" w:color="auto" w:fill="FFFFFF"/>
        </w:rPr>
        <w:t>etc</w:t>
      </w:r>
      <w:proofErr w:type="spellEnd"/>
      <w:r w:rsidRPr="00632E7A">
        <w:rPr>
          <w:rFonts w:ascii="Arial" w:hAnsi="Arial" w:cs="Arial"/>
          <w:color w:val="212121"/>
          <w:sz w:val="22"/>
          <w:szCs w:val="22"/>
          <w:shd w:val="clear" w:color="auto" w:fill="FFFFFF"/>
        </w:rPr>
        <w:t>) to your protocol steps. There should be enough detail in each step to supplement the actions seen in the video so that viewers can easily replicate the protocol.</w:t>
      </w:r>
    </w:p>
    <w:p w14:paraId="4F7D6406" w14:textId="664F46B4" w:rsidR="00D66020" w:rsidRPr="00632E7A" w:rsidRDefault="00D66020"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ab/>
      </w:r>
      <w:r w:rsidRPr="00632E7A">
        <w:rPr>
          <w:rFonts w:ascii="Arial" w:hAnsi="Arial" w:cs="Arial"/>
          <w:color w:val="1F4E79" w:themeColor="accent5" w:themeShade="80"/>
          <w:sz w:val="22"/>
          <w:szCs w:val="22"/>
          <w:shd w:val="clear" w:color="auto" w:fill="FFFFFF"/>
        </w:rPr>
        <w:t>We believe that we have written the protocol in enough detail to supplement the actions in the video and make it easy to de viewer/reader to replic</w:t>
      </w:r>
      <w:r w:rsidR="00C56989" w:rsidRPr="00632E7A">
        <w:rPr>
          <w:rFonts w:ascii="Arial" w:hAnsi="Arial" w:cs="Arial"/>
          <w:color w:val="1F4E79" w:themeColor="accent5" w:themeShade="80"/>
          <w:sz w:val="22"/>
          <w:szCs w:val="22"/>
          <w:shd w:val="clear" w:color="auto" w:fill="FFFFFF"/>
        </w:rPr>
        <w:t>a</w:t>
      </w:r>
      <w:r w:rsidRPr="00632E7A">
        <w:rPr>
          <w:rFonts w:ascii="Arial" w:hAnsi="Arial" w:cs="Arial"/>
          <w:color w:val="1F4E79" w:themeColor="accent5" w:themeShade="80"/>
          <w:sz w:val="22"/>
          <w:szCs w:val="22"/>
          <w:shd w:val="clear" w:color="auto" w:fill="FFFFFF"/>
        </w:rPr>
        <w:t>te</w:t>
      </w:r>
    </w:p>
    <w:p w14:paraId="17AD5D04" w14:textId="77777777" w:rsidR="00B66658" w:rsidRPr="00632E7A" w:rsidRDefault="00B66658" w:rsidP="0010658C">
      <w:pPr>
        <w:spacing w:line="360" w:lineRule="auto"/>
        <w:rPr>
          <w:rFonts w:ascii="Arial" w:hAnsi="Arial" w:cs="Arial"/>
          <w:color w:val="212121"/>
          <w:sz w:val="22"/>
          <w:szCs w:val="22"/>
          <w:shd w:val="clear" w:color="auto" w:fill="FFFFFF"/>
        </w:rPr>
      </w:pPr>
    </w:p>
    <w:p w14:paraId="1234154C" w14:textId="2AF450E0" w:rsidR="0010658C"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8.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9CF730B" w14:textId="22C5CEFC" w:rsidR="00AF66AC" w:rsidRPr="00632E7A" w:rsidRDefault="00AF66A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ab/>
      </w:r>
      <w:r w:rsidRPr="00632E7A">
        <w:rPr>
          <w:rFonts w:ascii="Arial" w:hAnsi="Arial" w:cs="Arial"/>
          <w:color w:val="1F4E79" w:themeColor="accent5" w:themeShade="80"/>
          <w:sz w:val="22"/>
          <w:szCs w:val="22"/>
          <w:shd w:val="clear" w:color="auto" w:fill="FFFFFF"/>
        </w:rPr>
        <w:t>We highlighted 3 pages identifying the essential steps of the protocol for the video.</w:t>
      </w:r>
      <w:r w:rsidRPr="00632E7A">
        <w:rPr>
          <w:rFonts w:ascii="Arial" w:hAnsi="Arial" w:cs="Arial"/>
          <w:color w:val="212121"/>
          <w:sz w:val="22"/>
          <w:szCs w:val="22"/>
          <w:shd w:val="clear" w:color="auto" w:fill="FFFFFF"/>
        </w:rPr>
        <w:t xml:space="preserve"> </w:t>
      </w:r>
    </w:p>
    <w:p w14:paraId="0D0D9F7C" w14:textId="77777777" w:rsidR="00B66658" w:rsidRPr="00632E7A" w:rsidRDefault="00B66658" w:rsidP="0010658C">
      <w:pPr>
        <w:spacing w:line="360" w:lineRule="auto"/>
        <w:rPr>
          <w:rFonts w:ascii="Arial" w:hAnsi="Arial" w:cs="Arial"/>
          <w:color w:val="212121"/>
          <w:sz w:val="22"/>
          <w:szCs w:val="22"/>
          <w:shd w:val="clear" w:color="auto" w:fill="FFFFFF"/>
        </w:rPr>
      </w:pPr>
    </w:p>
    <w:p w14:paraId="12C3E3F9" w14:textId="656F6099" w:rsidR="00C56989" w:rsidRPr="00632E7A" w:rsidRDefault="0010658C" w:rsidP="0010658C">
      <w:pPr>
        <w:spacing w:line="360" w:lineRule="auto"/>
        <w:rPr>
          <w:rFonts w:ascii="Arial" w:hAnsi="Arial" w:cs="Arial"/>
          <w:color w:val="1F4E79" w:themeColor="accent5" w:themeShade="80"/>
          <w:sz w:val="22"/>
          <w:szCs w:val="22"/>
          <w:shd w:val="clear" w:color="auto" w:fill="FFFFFF"/>
        </w:rPr>
      </w:pPr>
      <w:r w:rsidRPr="00632E7A">
        <w:rPr>
          <w:rFonts w:ascii="Arial" w:hAnsi="Arial" w:cs="Arial"/>
          <w:color w:val="212121"/>
          <w:sz w:val="22"/>
          <w:szCs w:val="22"/>
          <w:shd w:val="clear" w:color="auto" w:fill="FFFFFF"/>
        </w:rPr>
        <w:t>9. As we are a methods journal, please revise the Discussion to explicitly cover the following in detail in 3-6 paragraphs with citations:</w:t>
      </w:r>
      <w:r w:rsidRPr="00632E7A">
        <w:rPr>
          <w:rFonts w:ascii="Arial" w:hAnsi="Arial" w:cs="Arial"/>
          <w:color w:val="212121"/>
          <w:sz w:val="22"/>
          <w:szCs w:val="22"/>
          <w:shd w:val="clear" w:color="auto" w:fill="FFFFFF"/>
        </w:rPr>
        <w:br/>
        <w:t>a) Any limitations of the technique</w:t>
      </w:r>
      <w:r w:rsidRPr="00632E7A">
        <w:rPr>
          <w:rFonts w:ascii="Arial" w:hAnsi="Arial" w:cs="Arial"/>
          <w:color w:val="212121"/>
          <w:sz w:val="22"/>
          <w:szCs w:val="22"/>
          <w:shd w:val="clear" w:color="auto" w:fill="FFFFFF"/>
        </w:rPr>
        <w:br/>
        <w:t>b) The significance with respect to existing methods</w:t>
      </w:r>
      <w:r w:rsidRPr="00632E7A">
        <w:rPr>
          <w:rFonts w:ascii="Arial" w:hAnsi="Arial" w:cs="Arial"/>
          <w:color w:val="212121"/>
          <w:sz w:val="22"/>
          <w:szCs w:val="22"/>
          <w:shd w:val="clear" w:color="auto" w:fill="FFFFFF"/>
        </w:rPr>
        <w:br/>
      </w:r>
      <w:r w:rsidR="00C56989" w:rsidRPr="00632E7A">
        <w:rPr>
          <w:rFonts w:ascii="Arial" w:hAnsi="Arial" w:cs="Arial"/>
          <w:color w:val="1F4E79" w:themeColor="accent5" w:themeShade="80"/>
          <w:sz w:val="22"/>
          <w:szCs w:val="22"/>
          <w:shd w:val="clear" w:color="auto" w:fill="FFFFFF"/>
        </w:rPr>
        <w:tab/>
        <w:t xml:space="preserve">Limitations and significance of the protocol are part of the discussion </w:t>
      </w:r>
    </w:p>
    <w:p w14:paraId="7CD9C4DD" w14:textId="49625915" w:rsidR="00C56989" w:rsidRPr="00632E7A" w:rsidRDefault="00C56989" w:rsidP="0010658C">
      <w:pPr>
        <w:spacing w:line="360" w:lineRule="auto"/>
        <w:rPr>
          <w:rFonts w:ascii="Arial" w:hAnsi="Arial" w:cs="Arial"/>
          <w:color w:val="1F4E79" w:themeColor="accent5" w:themeShade="80"/>
          <w:sz w:val="22"/>
          <w:szCs w:val="22"/>
          <w:shd w:val="clear" w:color="auto" w:fill="FFFFFF"/>
        </w:rPr>
      </w:pPr>
    </w:p>
    <w:p w14:paraId="5D004BC6" w14:textId="77777777" w:rsidR="00C56989" w:rsidRPr="00632E7A" w:rsidRDefault="00C56989" w:rsidP="0010658C">
      <w:pPr>
        <w:spacing w:line="360" w:lineRule="auto"/>
        <w:rPr>
          <w:rFonts w:ascii="Arial" w:hAnsi="Arial" w:cs="Arial"/>
          <w:color w:val="1F4E79" w:themeColor="accent5" w:themeShade="80"/>
          <w:sz w:val="22"/>
          <w:szCs w:val="22"/>
          <w:shd w:val="clear" w:color="auto" w:fill="FFFFFF"/>
        </w:rPr>
      </w:pPr>
    </w:p>
    <w:p w14:paraId="7F137BC6" w14:textId="77777777" w:rsidR="00C56989" w:rsidRPr="00632E7A" w:rsidRDefault="0010658C" w:rsidP="0010658C">
      <w:pPr>
        <w:spacing w:line="360" w:lineRule="auto"/>
        <w:rPr>
          <w:rFonts w:ascii="Arial" w:hAnsi="Arial" w:cs="Arial"/>
          <w:color w:val="212121"/>
          <w:sz w:val="22"/>
          <w:szCs w:val="22"/>
          <w:shd w:val="clear" w:color="auto" w:fill="FFFFFF"/>
        </w:rPr>
      </w:pPr>
      <w:r w:rsidRPr="00632E7A">
        <w:rPr>
          <w:rFonts w:ascii="Arial" w:hAnsi="Arial" w:cs="Arial"/>
          <w:color w:val="212121"/>
          <w:sz w:val="22"/>
          <w:szCs w:val="22"/>
          <w:shd w:val="clear" w:color="auto" w:fill="FFFFFF"/>
        </w:rPr>
        <w:t>10. Please do not abbreviate journal names in the reference list.</w:t>
      </w:r>
    </w:p>
    <w:p w14:paraId="051B2124" w14:textId="77777777" w:rsidR="00C56989" w:rsidRPr="00632E7A" w:rsidRDefault="00C56989" w:rsidP="00C56989">
      <w:pPr>
        <w:spacing w:line="360" w:lineRule="auto"/>
        <w:ind w:firstLine="720"/>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 xml:space="preserve">The reference list is automatically generated by the EndNote using the </w:t>
      </w:r>
      <w:proofErr w:type="spellStart"/>
      <w:r w:rsidRPr="00632E7A">
        <w:rPr>
          <w:rFonts w:ascii="Arial" w:hAnsi="Arial" w:cs="Arial"/>
          <w:color w:val="1F4E79" w:themeColor="accent5" w:themeShade="80"/>
          <w:sz w:val="22"/>
          <w:szCs w:val="22"/>
          <w:shd w:val="clear" w:color="auto" w:fill="FFFFFF"/>
        </w:rPr>
        <w:t>JoVE</w:t>
      </w:r>
      <w:proofErr w:type="spellEnd"/>
      <w:r w:rsidRPr="00632E7A">
        <w:rPr>
          <w:rFonts w:ascii="Arial" w:hAnsi="Arial" w:cs="Arial"/>
          <w:color w:val="1F4E79" w:themeColor="accent5" w:themeShade="80"/>
          <w:sz w:val="22"/>
          <w:szCs w:val="22"/>
          <w:shd w:val="clear" w:color="auto" w:fill="FFFFFF"/>
        </w:rPr>
        <w:t xml:space="preserve"> output style.</w:t>
      </w:r>
    </w:p>
    <w:p w14:paraId="1565577E" w14:textId="090E4FE1" w:rsidR="00C56989" w:rsidRPr="00632E7A" w:rsidRDefault="0010658C" w:rsidP="00C56989">
      <w:pPr>
        <w:spacing w:line="360" w:lineRule="auto"/>
        <w:ind w:firstLine="720"/>
        <w:rPr>
          <w:rFonts w:ascii="Arial" w:hAnsi="Arial" w:cs="Arial"/>
          <w:color w:val="212121"/>
          <w:sz w:val="22"/>
          <w:szCs w:val="22"/>
          <w:shd w:val="clear" w:color="auto" w:fill="FFFFFF"/>
        </w:rPr>
      </w:pPr>
      <w:r w:rsidRPr="00632E7A">
        <w:rPr>
          <w:rFonts w:ascii="Arial" w:hAnsi="Arial" w:cs="Arial"/>
          <w:color w:val="1F4E79" w:themeColor="accent5" w:themeShade="80"/>
          <w:sz w:val="22"/>
          <w:szCs w:val="22"/>
          <w:shd w:val="clear" w:color="auto" w:fill="FFFFFF"/>
        </w:rPr>
        <w:br/>
      </w:r>
      <w:r w:rsidRPr="00632E7A">
        <w:rPr>
          <w:rFonts w:ascii="Arial" w:hAnsi="Arial" w:cs="Arial"/>
          <w:color w:val="212121"/>
          <w:sz w:val="22"/>
          <w:szCs w:val="22"/>
          <w:shd w:val="clear" w:color="auto" w:fill="FFFFFF"/>
        </w:rPr>
        <w:t xml:space="preserve">11. Please add labels A, B, C </w:t>
      </w:r>
      <w:proofErr w:type="spellStart"/>
      <w:r w:rsidRPr="00632E7A">
        <w:rPr>
          <w:rFonts w:ascii="Arial" w:hAnsi="Arial" w:cs="Arial"/>
          <w:color w:val="212121"/>
          <w:sz w:val="22"/>
          <w:szCs w:val="22"/>
          <w:shd w:val="clear" w:color="auto" w:fill="FFFFFF"/>
        </w:rPr>
        <w:t>etc</w:t>
      </w:r>
      <w:proofErr w:type="spellEnd"/>
      <w:r w:rsidRPr="00632E7A">
        <w:rPr>
          <w:rFonts w:ascii="Arial" w:hAnsi="Arial" w:cs="Arial"/>
          <w:color w:val="212121"/>
          <w:sz w:val="22"/>
          <w:szCs w:val="22"/>
          <w:shd w:val="clear" w:color="auto" w:fill="FFFFFF"/>
        </w:rPr>
        <w:t xml:space="preserve"> to the figure panels wherever needed.</w:t>
      </w:r>
    </w:p>
    <w:p w14:paraId="483102CB" w14:textId="0640AB4E" w:rsidR="00C56989" w:rsidRPr="00632E7A" w:rsidRDefault="00C56989" w:rsidP="00C56989">
      <w:pPr>
        <w:spacing w:line="360" w:lineRule="auto"/>
        <w:ind w:firstLine="720"/>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 xml:space="preserve">We </w:t>
      </w:r>
      <w:r w:rsidR="009C5AC9">
        <w:rPr>
          <w:rFonts w:ascii="Arial" w:hAnsi="Arial" w:cs="Arial"/>
          <w:color w:val="1F4E79" w:themeColor="accent5" w:themeShade="80"/>
          <w:sz w:val="22"/>
          <w:szCs w:val="22"/>
          <w:shd w:val="clear" w:color="auto" w:fill="FFFFFF"/>
        </w:rPr>
        <w:t>labeled</w:t>
      </w:r>
      <w:r w:rsidRPr="00632E7A">
        <w:rPr>
          <w:rFonts w:ascii="Arial" w:hAnsi="Arial" w:cs="Arial"/>
          <w:color w:val="1F4E79" w:themeColor="accent5" w:themeShade="80"/>
          <w:sz w:val="22"/>
          <w:szCs w:val="22"/>
          <w:shd w:val="clear" w:color="auto" w:fill="FFFFFF"/>
        </w:rPr>
        <w:t xml:space="preserve"> figures accordingly. </w:t>
      </w:r>
    </w:p>
    <w:p w14:paraId="7321B203" w14:textId="7CD3109B" w:rsidR="0010658C" w:rsidRPr="00632E7A" w:rsidRDefault="0010658C" w:rsidP="00C56989">
      <w:pPr>
        <w:spacing w:line="360" w:lineRule="auto"/>
        <w:ind w:firstLine="720"/>
        <w:rPr>
          <w:rFonts w:ascii="Arial" w:hAnsi="Arial" w:cs="Arial"/>
          <w:color w:val="212121"/>
          <w:sz w:val="22"/>
          <w:szCs w:val="22"/>
          <w:shd w:val="clear" w:color="auto" w:fill="FFFFFF"/>
        </w:rPr>
      </w:pPr>
      <w:r w:rsidRPr="00632E7A">
        <w:rPr>
          <w:rFonts w:ascii="Arial" w:hAnsi="Arial" w:cs="Arial"/>
          <w:color w:val="1F4E79" w:themeColor="accent5" w:themeShade="80"/>
          <w:sz w:val="22"/>
          <w:szCs w:val="22"/>
          <w:shd w:val="clear" w:color="auto" w:fill="FFFFFF"/>
        </w:rPr>
        <w:br/>
      </w:r>
      <w:r w:rsidRPr="00632E7A">
        <w:rPr>
          <w:rFonts w:ascii="Arial" w:hAnsi="Arial" w:cs="Arial"/>
          <w:color w:val="212121"/>
          <w:sz w:val="22"/>
          <w:szCs w:val="22"/>
          <w:shd w:val="clear" w:color="auto" w:fill="FFFFFF"/>
        </w:rPr>
        <w:t xml:space="preserve">12. Please sort the Materials Table alphabetically by the name of the material. </w:t>
      </w:r>
    </w:p>
    <w:p w14:paraId="6C5AE257" w14:textId="3308B194" w:rsidR="00C56989" w:rsidRPr="00632E7A" w:rsidRDefault="00C56989" w:rsidP="0010658C">
      <w:pPr>
        <w:spacing w:line="360" w:lineRule="auto"/>
        <w:rPr>
          <w:rFonts w:ascii="Arial" w:hAnsi="Arial" w:cs="Arial"/>
          <w:color w:val="1F4E79" w:themeColor="accent5" w:themeShade="80"/>
          <w:sz w:val="22"/>
          <w:szCs w:val="22"/>
          <w:shd w:val="clear" w:color="auto" w:fill="FFFFFF"/>
        </w:rPr>
      </w:pPr>
      <w:r w:rsidRPr="00632E7A">
        <w:rPr>
          <w:rFonts w:ascii="Arial" w:hAnsi="Arial" w:cs="Arial"/>
          <w:color w:val="1F4E79" w:themeColor="accent5" w:themeShade="80"/>
          <w:sz w:val="22"/>
          <w:szCs w:val="22"/>
          <w:shd w:val="clear" w:color="auto" w:fill="FFFFFF"/>
        </w:rPr>
        <w:tab/>
        <w:t xml:space="preserve">We did. </w:t>
      </w:r>
    </w:p>
    <w:p w14:paraId="1E8E6AE0" w14:textId="77777777" w:rsidR="00C56989" w:rsidRPr="00632E7A" w:rsidRDefault="00C56989" w:rsidP="0010658C">
      <w:pPr>
        <w:spacing w:line="360" w:lineRule="auto"/>
        <w:rPr>
          <w:rFonts w:ascii="Arial" w:hAnsi="Arial" w:cs="Arial"/>
          <w:color w:val="212121"/>
          <w:sz w:val="22"/>
          <w:szCs w:val="22"/>
          <w:shd w:val="clear" w:color="auto" w:fill="FFFFFF"/>
        </w:rPr>
      </w:pPr>
    </w:p>
    <w:p w14:paraId="6B493FD5" w14:textId="77777777" w:rsidR="008F59E5" w:rsidRDefault="00821FFD" w:rsidP="00DF7501">
      <w:pPr>
        <w:spacing w:line="360" w:lineRule="auto"/>
        <w:rPr>
          <w:rFonts w:ascii="Arial" w:hAnsi="Arial" w:cs="Arial"/>
          <w:color w:val="000000"/>
          <w:sz w:val="22"/>
          <w:szCs w:val="22"/>
        </w:rPr>
      </w:pPr>
      <w:r w:rsidRPr="00632E7A">
        <w:rPr>
          <w:rFonts w:ascii="Arial" w:hAnsi="Arial" w:cs="Arial"/>
          <w:b/>
          <w:bCs/>
          <w:color w:val="0000FF"/>
          <w:sz w:val="22"/>
          <w:szCs w:val="22"/>
          <w:u w:val="single"/>
        </w:rPr>
        <w:t>Reviewers' comments:</w:t>
      </w:r>
      <w:r w:rsidRPr="00632E7A">
        <w:rPr>
          <w:rFonts w:ascii="Arial" w:hAnsi="Arial" w:cs="Arial"/>
          <w:color w:val="000000"/>
          <w:sz w:val="22"/>
          <w:szCs w:val="22"/>
        </w:rPr>
        <w:br/>
      </w:r>
      <w:r w:rsidRPr="00632E7A">
        <w:rPr>
          <w:rFonts w:ascii="Arial" w:hAnsi="Arial" w:cs="Arial"/>
          <w:b/>
          <w:bCs/>
          <w:color w:val="000000"/>
          <w:sz w:val="22"/>
          <w:szCs w:val="22"/>
        </w:rPr>
        <w:t>Reviewer #1:</w:t>
      </w:r>
      <w:r w:rsidRPr="00632E7A">
        <w:rPr>
          <w:rFonts w:ascii="Arial" w:hAnsi="Arial" w:cs="Arial"/>
          <w:color w:val="000000"/>
          <w:sz w:val="22"/>
          <w:szCs w:val="22"/>
        </w:rPr>
        <w:br/>
        <w:t>"Title: Generation of Murine Enteroid and Colonoid Monolayers directly from Intestinal Crypts"</w:t>
      </w:r>
      <w:r w:rsidRPr="00632E7A">
        <w:rPr>
          <w:rFonts w:ascii="Arial" w:hAnsi="Arial" w:cs="Arial"/>
          <w:color w:val="000000"/>
          <w:sz w:val="22"/>
          <w:szCs w:val="22"/>
        </w:rPr>
        <w:br/>
        <w:t>Manuscript summary:</w:t>
      </w:r>
      <w:r w:rsidRPr="00632E7A">
        <w:rPr>
          <w:rFonts w:ascii="Arial" w:hAnsi="Arial" w:cs="Arial"/>
          <w:color w:val="000000"/>
          <w:sz w:val="22"/>
          <w:szCs w:val="22"/>
        </w:rPr>
        <w:br/>
      </w:r>
    </w:p>
    <w:p w14:paraId="2F6FFE67" w14:textId="4DFC8363" w:rsidR="00376DBA"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 xml:space="preserve">This protocol for generating 2D enteroids/colonoids monolayers from Muraleedharan et al., is both timely and likely to have a significant impact on the field of gut/epithelial biology. Several reports in the literature claim to have created 2D cultures but fail to provide adequate experimental details to enable others to replicate their findings. The Quiros group herein provide a detailed protocol to establish 2D monolayers of primary mouse enteroids/colonoids that will provide a platform for many laboratories studying gut epithelial biology to benefit. They elegantly demonstrate the monolayer integrity and the more biologically relevant heterogeneous cellular composition of their 2D monolayers. </w:t>
      </w:r>
      <w:proofErr w:type="spellStart"/>
      <w:r w:rsidRPr="00632E7A">
        <w:rPr>
          <w:rFonts w:ascii="Arial" w:hAnsi="Arial" w:cs="Arial"/>
          <w:color w:val="000000"/>
          <w:sz w:val="22"/>
          <w:szCs w:val="22"/>
        </w:rPr>
        <w:t>Futhermore</w:t>
      </w:r>
      <w:proofErr w:type="spellEnd"/>
      <w:r w:rsidRPr="00632E7A">
        <w:rPr>
          <w:rFonts w:ascii="Arial" w:hAnsi="Arial" w:cs="Arial"/>
          <w:color w:val="000000"/>
          <w:sz w:val="22"/>
          <w:szCs w:val="22"/>
        </w:rPr>
        <w:t>, they demonstrate that commonly used assays such as TEER and wound-healing assays can be used.</w:t>
      </w:r>
      <w:r w:rsidRPr="00632E7A">
        <w:rPr>
          <w:rFonts w:ascii="Arial" w:hAnsi="Arial" w:cs="Arial"/>
          <w:color w:val="000000"/>
          <w:sz w:val="22"/>
          <w:szCs w:val="22"/>
        </w:rPr>
        <w:br/>
      </w:r>
    </w:p>
    <w:p w14:paraId="42A5B994" w14:textId="77777777" w:rsidR="00376DBA" w:rsidRPr="00632E7A" w:rsidRDefault="00376DBA" w:rsidP="00632E7A">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t xml:space="preserve">We appreciate the reviewer’s thoughtful comments about our manuscript. </w:t>
      </w:r>
      <w:r w:rsidR="00821FFD" w:rsidRPr="00632E7A">
        <w:rPr>
          <w:rFonts w:ascii="Arial" w:hAnsi="Arial" w:cs="Arial"/>
          <w:color w:val="1F4E79" w:themeColor="accent5" w:themeShade="80"/>
          <w:sz w:val="22"/>
          <w:szCs w:val="22"/>
        </w:rPr>
        <w:br/>
      </w:r>
    </w:p>
    <w:p w14:paraId="6B2E3969" w14:textId="736D4966" w:rsidR="00B14C04"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Major concerns:</w:t>
      </w:r>
      <w:r w:rsidRPr="00632E7A">
        <w:rPr>
          <w:rFonts w:ascii="Arial" w:hAnsi="Arial" w:cs="Arial"/>
          <w:color w:val="000000"/>
          <w:sz w:val="22"/>
          <w:szCs w:val="22"/>
        </w:rPr>
        <w:br/>
        <w:t>-The clear advantage of this protocol is to rapidly establish 2D monolayers from fresh tissue, bypassing the need to culture in 3D prior to plating. However, many labs do not have access to live mice and obtain their colonoids/enteroids or receive transgenic colonoids/enteroids from collaborators. If possible, a short optional section for harvesting 3D cultures from Matrigel prior to plating would greatly enhance the impact of this protocol.</w:t>
      </w:r>
    </w:p>
    <w:p w14:paraId="57A0AEFB" w14:textId="741D0944" w:rsidR="008D3152" w:rsidRPr="00632E7A" w:rsidRDefault="00B14C04" w:rsidP="008D3152">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lastRenderedPageBreak/>
        <w:t>We appreciate th</w:t>
      </w:r>
      <w:r w:rsidR="00376DBA" w:rsidRPr="00632E7A">
        <w:rPr>
          <w:rFonts w:ascii="Arial" w:hAnsi="Arial" w:cs="Arial"/>
          <w:color w:val="1F4E79" w:themeColor="accent5" w:themeShade="80"/>
          <w:sz w:val="22"/>
          <w:szCs w:val="22"/>
        </w:rPr>
        <w:t>is</w:t>
      </w:r>
      <w:r w:rsidRPr="00632E7A">
        <w:rPr>
          <w:rFonts w:ascii="Arial" w:hAnsi="Arial" w:cs="Arial"/>
          <w:color w:val="1F4E79" w:themeColor="accent5" w:themeShade="80"/>
          <w:sz w:val="22"/>
          <w:szCs w:val="22"/>
        </w:rPr>
        <w:t xml:space="preserve"> </w:t>
      </w:r>
      <w:r w:rsidR="008D3152" w:rsidRPr="00632E7A">
        <w:rPr>
          <w:rFonts w:ascii="Arial" w:hAnsi="Arial" w:cs="Arial"/>
          <w:color w:val="1F4E79" w:themeColor="accent5" w:themeShade="80"/>
          <w:sz w:val="22"/>
          <w:szCs w:val="22"/>
        </w:rPr>
        <w:t>comment</w:t>
      </w:r>
      <w:r w:rsidR="00376DBA" w:rsidRPr="00632E7A">
        <w:rPr>
          <w:rFonts w:ascii="Arial" w:hAnsi="Arial" w:cs="Arial"/>
          <w:color w:val="1F4E79" w:themeColor="accent5" w:themeShade="80"/>
          <w:sz w:val="22"/>
          <w:szCs w:val="22"/>
        </w:rPr>
        <w:t>.</w:t>
      </w:r>
      <w:r w:rsidRPr="00632E7A">
        <w:rPr>
          <w:rFonts w:ascii="Arial" w:hAnsi="Arial" w:cs="Arial"/>
          <w:color w:val="1F4E79" w:themeColor="accent5" w:themeShade="80"/>
          <w:sz w:val="22"/>
          <w:szCs w:val="22"/>
        </w:rPr>
        <w:t xml:space="preserve"> </w:t>
      </w:r>
      <w:r w:rsidR="00376DBA" w:rsidRPr="00632E7A">
        <w:rPr>
          <w:rFonts w:ascii="Arial" w:hAnsi="Arial" w:cs="Arial"/>
          <w:color w:val="1F4E79" w:themeColor="accent5" w:themeShade="80"/>
          <w:sz w:val="22"/>
          <w:szCs w:val="22"/>
        </w:rPr>
        <w:t>W</w:t>
      </w:r>
      <w:r w:rsidRPr="00632E7A">
        <w:rPr>
          <w:rFonts w:ascii="Arial" w:hAnsi="Arial" w:cs="Arial"/>
          <w:color w:val="1F4E79" w:themeColor="accent5" w:themeShade="80"/>
          <w:sz w:val="22"/>
          <w:szCs w:val="22"/>
        </w:rPr>
        <w:t>e include</w:t>
      </w:r>
      <w:r w:rsidR="00376DBA" w:rsidRPr="00632E7A">
        <w:rPr>
          <w:rFonts w:ascii="Arial" w:hAnsi="Arial" w:cs="Arial"/>
          <w:color w:val="1F4E79" w:themeColor="accent5" w:themeShade="80"/>
          <w:sz w:val="22"/>
          <w:szCs w:val="22"/>
        </w:rPr>
        <w:t>d</w:t>
      </w:r>
      <w:r w:rsidRPr="00632E7A">
        <w:rPr>
          <w:rFonts w:ascii="Arial" w:hAnsi="Arial" w:cs="Arial"/>
          <w:color w:val="1F4E79" w:themeColor="accent5" w:themeShade="80"/>
          <w:sz w:val="22"/>
          <w:szCs w:val="22"/>
        </w:rPr>
        <w:t xml:space="preserve"> </w:t>
      </w:r>
      <w:r w:rsidR="008D3152" w:rsidRPr="00632E7A">
        <w:rPr>
          <w:rFonts w:ascii="Arial" w:hAnsi="Arial" w:cs="Arial"/>
          <w:color w:val="1F4E79" w:themeColor="accent5" w:themeShade="80"/>
          <w:sz w:val="22"/>
          <w:szCs w:val="22"/>
        </w:rPr>
        <w:t>and highlight</w:t>
      </w:r>
      <w:r w:rsidR="00376DBA" w:rsidRPr="00632E7A">
        <w:rPr>
          <w:rFonts w:ascii="Arial" w:hAnsi="Arial" w:cs="Arial"/>
          <w:color w:val="1F4E79" w:themeColor="accent5" w:themeShade="80"/>
          <w:sz w:val="22"/>
          <w:szCs w:val="22"/>
        </w:rPr>
        <w:t>ed</w:t>
      </w:r>
      <w:r w:rsidR="008D3152" w:rsidRPr="00632E7A">
        <w:rPr>
          <w:rFonts w:ascii="Arial" w:hAnsi="Arial" w:cs="Arial"/>
          <w:color w:val="1F4E79" w:themeColor="accent5" w:themeShade="80"/>
          <w:sz w:val="22"/>
          <w:szCs w:val="22"/>
        </w:rPr>
        <w:t xml:space="preserve"> </w:t>
      </w:r>
      <w:r w:rsidRPr="00632E7A">
        <w:rPr>
          <w:rFonts w:ascii="Arial" w:hAnsi="Arial" w:cs="Arial"/>
          <w:color w:val="1F4E79" w:themeColor="accent5" w:themeShade="80"/>
          <w:sz w:val="22"/>
          <w:szCs w:val="22"/>
        </w:rPr>
        <w:t xml:space="preserve">a </w:t>
      </w:r>
      <w:r w:rsidR="008D3152" w:rsidRPr="00632E7A">
        <w:rPr>
          <w:rFonts w:ascii="Arial" w:hAnsi="Arial" w:cs="Arial"/>
          <w:color w:val="1F4E79" w:themeColor="accent5" w:themeShade="80"/>
          <w:sz w:val="22"/>
          <w:szCs w:val="22"/>
        </w:rPr>
        <w:t xml:space="preserve">reference to a protocol to generate 2D enteroids from 3D structures. </w:t>
      </w:r>
      <w:r w:rsidR="00821FFD" w:rsidRPr="00632E7A">
        <w:rPr>
          <w:rFonts w:ascii="Arial" w:hAnsi="Arial" w:cs="Arial"/>
          <w:color w:val="000000"/>
          <w:sz w:val="22"/>
          <w:szCs w:val="22"/>
        </w:rPr>
        <w:br/>
      </w:r>
    </w:p>
    <w:p w14:paraId="0BF74153" w14:textId="77777777" w:rsidR="00DF168A"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t>Minor concerns:</w:t>
      </w:r>
      <w:r w:rsidRPr="00632E7A">
        <w:rPr>
          <w:rFonts w:ascii="Arial" w:hAnsi="Arial" w:cs="Arial"/>
          <w:color w:val="000000"/>
          <w:sz w:val="22"/>
          <w:szCs w:val="22"/>
        </w:rPr>
        <w:br/>
        <w:t>-Line 98. Is the PBS used here also without Ca2+/Mg2+?</w:t>
      </w:r>
    </w:p>
    <w:p w14:paraId="2791B6BD" w14:textId="0584A13A" w:rsidR="00DF168A" w:rsidRPr="00632E7A" w:rsidRDefault="00DF168A" w:rsidP="00694E4B">
      <w:pPr>
        <w:shd w:val="clear" w:color="auto" w:fill="FFFFFF"/>
        <w:spacing w:line="276"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Yes, throughout the protocol we use PBS without Ca2</w:t>
      </w:r>
      <w:r w:rsidRPr="00632E7A">
        <w:rPr>
          <w:rFonts w:ascii="Arial" w:hAnsi="Arial" w:cs="Arial"/>
          <w:color w:val="1F4E79" w:themeColor="accent5" w:themeShade="80"/>
          <w:sz w:val="22"/>
          <w:szCs w:val="22"/>
          <w:vertAlign w:val="superscript"/>
        </w:rPr>
        <w:t>+</w:t>
      </w:r>
      <w:r w:rsidRPr="00632E7A">
        <w:rPr>
          <w:rFonts w:ascii="Arial" w:hAnsi="Arial" w:cs="Arial"/>
          <w:color w:val="1F4E79" w:themeColor="accent5" w:themeShade="80"/>
          <w:sz w:val="22"/>
          <w:szCs w:val="22"/>
        </w:rPr>
        <w:t>/Mg</w:t>
      </w:r>
      <w:r w:rsidRPr="00632E7A">
        <w:rPr>
          <w:rFonts w:ascii="Arial" w:hAnsi="Arial" w:cs="Arial"/>
          <w:color w:val="1F4E79" w:themeColor="accent5" w:themeShade="80"/>
          <w:sz w:val="22"/>
          <w:szCs w:val="22"/>
          <w:vertAlign w:val="superscript"/>
        </w:rPr>
        <w:t xml:space="preserve">2+ </w:t>
      </w:r>
      <w:r w:rsidR="00694E4B" w:rsidRPr="00632E7A">
        <w:rPr>
          <w:rFonts w:ascii="Arial" w:hAnsi="Arial" w:cs="Arial"/>
          <w:color w:val="1F4E79" w:themeColor="accent5" w:themeShade="80"/>
          <w:sz w:val="22"/>
          <w:szCs w:val="22"/>
          <w:vertAlign w:val="superscript"/>
        </w:rPr>
        <w:t>,</w:t>
      </w:r>
      <w:r w:rsidR="00694E4B" w:rsidRPr="00632E7A">
        <w:rPr>
          <w:rFonts w:ascii="Arial" w:hAnsi="Arial" w:cs="Arial"/>
          <w:color w:val="1F4E79" w:themeColor="accent5" w:themeShade="80"/>
          <w:sz w:val="22"/>
          <w:szCs w:val="22"/>
        </w:rPr>
        <w:t xml:space="preserve"> we have made this clear in the protocol </w:t>
      </w:r>
      <w:r w:rsidRPr="00632E7A">
        <w:rPr>
          <w:rFonts w:ascii="Arial" w:hAnsi="Arial" w:cs="Arial"/>
          <w:color w:val="1F4E79" w:themeColor="accent5" w:themeShade="80"/>
          <w:sz w:val="22"/>
          <w:szCs w:val="22"/>
        </w:rPr>
        <w:t xml:space="preserve">(line </w:t>
      </w:r>
      <w:r w:rsidR="009C5AC9">
        <w:rPr>
          <w:rFonts w:ascii="Arial" w:hAnsi="Arial" w:cs="Arial"/>
          <w:color w:val="1F4E79" w:themeColor="accent5" w:themeShade="80"/>
          <w:sz w:val="22"/>
          <w:szCs w:val="22"/>
        </w:rPr>
        <w:t>21</w:t>
      </w:r>
      <w:r w:rsidR="00ED54FF">
        <w:rPr>
          <w:rFonts w:ascii="Arial" w:hAnsi="Arial" w:cs="Arial"/>
          <w:color w:val="1F4E79" w:themeColor="accent5" w:themeShade="80"/>
          <w:sz w:val="22"/>
          <w:szCs w:val="22"/>
        </w:rPr>
        <w:t>2</w:t>
      </w:r>
      <w:r w:rsidRPr="00632E7A">
        <w:rPr>
          <w:rFonts w:ascii="Arial" w:hAnsi="Arial" w:cs="Arial"/>
          <w:color w:val="1F4E79" w:themeColor="accent5" w:themeShade="80"/>
          <w:sz w:val="22"/>
          <w:szCs w:val="22"/>
        </w:rPr>
        <w:t>)</w:t>
      </w:r>
    </w:p>
    <w:p w14:paraId="77728C0F" w14:textId="77777777" w:rsidR="00694E4B" w:rsidRPr="00632E7A" w:rsidRDefault="00821FFD" w:rsidP="008D3152">
      <w:pPr>
        <w:spacing w:line="360" w:lineRule="auto"/>
        <w:rPr>
          <w:rFonts w:ascii="Arial" w:hAnsi="Arial" w:cs="Arial"/>
          <w:color w:val="000000"/>
          <w:sz w:val="22"/>
          <w:szCs w:val="22"/>
        </w:rPr>
      </w:pPr>
      <w:r w:rsidRPr="00632E7A">
        <w:rPr>
          <w:rFonts w:ascii="Arial" w:hAnsi="Arial" w:cs="Arial"/>
          <w:color w:val="1F4E79" w:themeColor="accent5" w:themeShade="80"/>
          <w:sz w:val="22"/>
          <w:szCs w:val="22"/>
        </w:rPr>
        <w:br/>
      </w:r>
      <w:r w:rsidRPr="00632E7A">
        <w:rPr>
          <w:rFonts w:ascii="Arial" w:hAnsi="Arial" w:cs="Arial"/>
          <w:color w:val="000000"/>
          <w:sz w:val="22"/>
          <w:szCs w:val="22"/>
        </w:rPr>
        <w:t>-Line 100. I believe the "L" in L-WRN refers to the mouse fibroblast LMTK-cell line, originally used to create L-Wnt3a and later L-WRN, and not LGR5.</w:t>
      </w:r>
    </w:p>
    <w:p w14:paraId="58955223" w14:textId="7BCB8CB6" w:rsidR="00694E4B" w:rsidRPr="00BA7F3F" w:rsidRDefault="00694E4B" w:rsidP="009C5AC9">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The reviewer is correct, we apologize about this mistake and we now changed to L-Wnt3A in the protocol</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10</w:t>
      </w:r>
      <w:r w:rsidR="00ED54FF">
        <w:rPr>
          <w:rFonts w:ascii="Arial" w:hAnsi="Arial" w:cs="Arial"/>
          <w:color w:val="1F4E79" w:themeColor="accent5" w:themeShade="80"/>
          <w:sz w:val="22"/>
          <w:szCs w:val="22"/>
        </w:rPr>
        <w:t>4</w:t>
      </w:r>
      <w:r w:rsidR="009C5AC9" w:rsidRPr="00632E7A">
        <w:rPr>
          <w:rFonts w:ascii="Arial" w:hAnsi="Arial" w:cs="Arial"/>
          <w:color w:val="1F4E79" w:themeColor="accent5" w:themeShade="80"/>
          <w:sz w:val="22"/>
          <w:szCs w:val="22"/>
        </w:rPr>
        <w:t>)</w:t>
      </w:r>
    </w:p>
    <w:p w14:paraId="28055A0F" w14:textId="77777777" w:rsidR="00694E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br/>
        <w:t xml:space="preserve">-Line 106. No details or reference provided on TOPflash </w:t>
      </w:r>
      <w:proofErr w:type="gramStart"/>
      <w:r w:rsidRPr="00632E7A">
        <w:rPr>
          <w:rFonts w:ascii="Arial" w:hAnsi="Arial" w:cs="Arial"/>
          <w:color w:val="000000"/>
          <w:sz w:val="22"/>
          <w:szCs w:val="22"/>
        </w:rPr>
        <w:t>assay,</w:t>
      </w:r>
      <w:proofErr w:type="gramEnd"/>
      <w:r w:rsidRPr="00632E7A">
        <w:rPr>
          <w:rFonts w:ascii="Arial" w:hAnsi="Arial" w:cs="Arial"/>
          <w:color w:val="000000"/>
          <w:sz w:val="22"/>
          <w:szCs w:val="22"/>
        </w:rPr>
        <w:t xml:space="preserve"> cell line(s) transfected etc.</w:t>
      </w:r>
    </w:p>
    <w:p w14:paraId="40A1C6EA" w14:textId="0B56B3D5" w:rsidR="00694E4B" w:rsidRPr="00BA7F3F" w:rsidRDefault="00694E4B" w:rsidP="00BA7F3F">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 xml:space="preserve">To provide more clarity details about the TOPflash assay were are added in the protocol line </w:t>
      </w:r>
      <w:r w:rsidR="009C5AC9">
        <w:rPr>
          <w:rFonts w:ascii="Arial" w:hAnsi="Arial" w:cs="Arial"/>
          <w:color w:val="1F4E79" w:themeColor="accent5" w:themeShade="80"/>
          <w:sz w:val="22"/>
          <w:szCs w:val="22"/>
        </w:rPr>
        <w:t>110</w:t>
      </w:r>
      <w:r w:rsidRPr="00BA7F3F">
        <w:rPr>
          <w:rFonts w:ascii="Arial" w:hAnsi="Arial" w:cs="Arial"/>
          <w:color w:val="1F4E79" w:themeColor="accent5" w:themeShade="80"/>
          <w:sz w:val="22"/>
          <w:szCs w:val="22"/>
        </w:rPr>
        <w:t xml:space="preserve"> and the catalog number for the kit was added to the table of reagents.</w:t>
      </w:r>
    </w:p>
    <w:p w14:paraId="196D09DD" w14:textId="77777777" w:rsidR="00694E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br/>
        <w:t>-Line 125. Does "500uL Noggin media" refer to L-WRN media, or recombinant Noggin, or conditioned media from a Noggin secreting cell line?</w:t>
      </w:r>
    </w:p>
    <w:p w14:paraId="171191D0" w14:textId="04F229F9" w:rsidR="00694E4B" w:rsidRPr="00BA7F3F" w:rsidRDefault="00694E4B" w:rsidP="00694E4B">
      <w:pPr>
        <w:spacing w:line="360"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We apologize for the lack of clarity in this section. In this case is conditioned media from a Noggin secreting cell line. We clarified this in the text and provided a reference.</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13</w:t>
      </w:r>
      <w:r w:rsidR="00ED54FF">
        <w:rPr>
          <w:rFonts w:ascii="Arial" w:hAnsi="Arial" w:cs="Arial"/>
          <w:color w:val="1F4E79" w:themeColor="accent5" w:themeShade="80"/>
          <w:sz w:val="22"/>
          <w:szCs w:val="22"/>
        </w:rPr>
        <w:t>8</w:t>
      </w:r>
      <w:r w:rsidR="009C5AC9" w:rsidRPr="00632E7A">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 xml:space="preserve"> </w:t>
      </w:r>
    </w:p>
    <w:p w14:paraId="68D4709E" w14:textId="77777777" w:rsidR="00256A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br/>
        <w:t>-Line 130 indicates a 1:40 dilution of stock laminin but does not indicate an initial stock concentration of laminin. (Furthermore, line 118 includes instructions for preparation of Collagen stock, however, Laminin stock preparation is not included).</w:t>
      </w:r>
    </w:p>
    <w:p w14:paraId="1EB4CDB7" w14:textId="4F7A6E24" w:rsidR="00256A4B" w:rsidRPr="00632E7A" w:rsidRDefault="00256A4B" w:rsidP="008D3152">
      <w:pPr>
        <w:spacing w:line="360" w:lineRule="auto"/>
        <w:rPr>
          <w:rFonts w:ascii="Arial" w:hAnsi="Arial" w:cs="Arial"/>
          <w:color w:val="000000"/>
          <w:sz w:val="22"/>
          <w:szCs w:val="22"/>
        </w:rPr>
      </w:pPr>
      <w:r w:rsidRPr="00632E7A">
        <w:rPr>
          <w:rFonts w:ascii="Arial" w:hAnsi="Arial" w:cs="Arial"/>
          <w:color w:val="000000"/>
          <w:sz w:val="22"/>
          <w:szCs w:val="22"/>
        </w:rPr>
        <w:tab/>
      </w:r>
      <w:r w:rsidRPr="00BA7F3F">
        <w:rPr>
          <w:rFonts w:ascii="Arial" w:hAnsi="Arial" w:cs="Arial"/>
          <w:color w:val="1F4E79" w:themeColor="accent5" w:themeShade="80"/>
          <w:sz w:val="22"/>
          <w:szCs w:val="22"/>
        </w:rPr>
        <w:t>We use as stock concentration of laminin the concentration of the purchased product. We now clarify this the protocol. We also added the stock concentration to the table of reagents</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12</w:t>
      </w:r>
      <w:r w:rsidR="00ED54FF">
        <w:rPr>
          <w:rFonts w:ascii="Arial" w:hAnsi="Arial" w:cs="Arial"/>
          <w:color w:val="1F4E79" w:themeColor="accent5" w:themeShade="80"/>
          <w:sz w:val="22"/>
          <w:szCs w:val="22"/>
        </w:rPr>
        <w:t>9</w:t>
      </w:r>
      <w:r w:rsidR="009C5AC9" w:rsidRPr="00632E7A">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 xml:space="preserve">. </w:t>
      </w:r>
    </w:p>
    <w:p w14:paraId="79089106" w14:textId="77777777" w:rsidR="00256A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br/>
        <w:t>-Line 134 indicates pore size of the transwell. I assume these are 6.5mm sized inserts? Does the membrane type (polycarbonate/polyester etc.) affect the protocol?</w:t>
      </w:r>
    </w:p>
    <w:p w14:paraId="7F004AB5" w14:textId="688708D3" w:rsidR="008F59E5" w:rsidRDefault="00256A4B" w:rsidP="008F59E5">
      <w:pPr>
        <w:spacing w:line="360"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 xml:space="preserve">Yes, the permeable supports used in this protocol are 6.5mm transwell with 0.4 µm pore. We have used both polyester and polycarbonate membranes </w:t>
      </w:r>
      <w:proofErr w:type="gramStart"/>
      <w:r w:rsidR="00C54C3A" w:rsidRPr="00BA7F3F">
        <w:rPr>
          <w:rFonts w:ascii="Arial" w:hAnsi="Arial" w:cs="Arial"/>
          <w:color w:val="1F4E79" w:themeColor="accent5" w:themeShade="80"/>
          <w:sz w:val="22"/>
          <w:szCs w:val="22"/>
        </w:rPr>
        <w:t>inserts</w:t>
      </w:r>
      <w:proofErr w:type="gramEnd"/>
      <w:r w:rsidRPr="00BA7F3F">
        <w:rPr>
          <w:rFonts w:ascii="Arial" w:hAnsi="Arial" w:cs="Arial"/>
          <w:color w:val="1F4E79" w:themeColor="accent5" w:themeShade="80"/>
          <w:sz w:val="22"/>
          <w:szCs w:val="22"/>
        </w:rPr>
        <w:t>, and we see no difference in cell behavior. We include</w:t>
      </w:r>
      <w:r w:rsidR="00BA7F3F" w:rsidRPr="00BA7F3F">
        <w:rPr>
          <w:rFonts w:ascii="Arial" w:hAnsi="Arial" w:cs="Arial"/>
          <w:color w:val="1F4E79" w:themeColor="accent5" w:themeShade="80"/>
          <w:sz w:val="22"/>
          <w:szCs w:val="22"/>
        </w:rPr>
        <w:t>d</w:t>
      </w:r>
      <w:r w:rsidRPr="00BA7F3F">
        <w:rPr>
          <w:rFonts w:ascii="Arial" w:hAnsi="Arial" w:cs="Arial"/>
          <w:color w:val="1F4E79" w:themeColor="accent5" w:themeShade="80"/>
          <w:sz w:val="22"/>
          <w:szCs w:val="22"/>
        </w:rPr>
        <w:t xml:space="preserve"> a note to this in the protocol discussion</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1</w:t>
      </w:r>
      <w:r w:rsidR="00ED54FF">
        <w:rPr>
          <w:rFonts w:ascii="Arial" w:hAnsi="Arial" w:cs="Arial"/>
          <w:color w:val="1F4E79" w:themeColor="accent5" w:themeShade="80"/>
          <w:sz w:val="22"/>
          <w:szCs w:val="22"/>
        </w:rPr>
        <w:t>50</w:t>
      </w:r>
      <w:r w:rsidR="009C5AC9" w:rsidRPr="00632E7A">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 xml:space="preserve">. </w:t>
      </w:r>
    </w:p>
    <w:p w14:paraId="6299EF48" w14:textId="75C0C2DB" w:rsidR="00256A4B" w:rsidRPr="008F59E5" w:rsidRDefault="00821FFD" w:rsidP="008F59E5">
      <w:pPr>
        <w:spacing w:line="360" w:lineRule="auto"/>
        <w:ind w:firstLine="720"/>
        <w:rPr>
          <w:rFonts w:ascii="Arial" w:hAnsi="Arial" w:cs="Arial"/>
          <w:color w:val="1F4E79" w:themeColor="accent5" w:themeShade="80"/>
          <w:sz w:val="22"/>
          <w:szCs w:val="22"/>
        </w:rPr>
      </w:pPr>
      <w:r w:rsidRPr="00632E7A">
        <w:rPr>
          <w:rFonts w:ascii="Arial" w:hAnsi="Arial" w:cs="Arial"/>
          <w:color w:val="000000"/>
          <w:sz w:val="22"/>
          <w:szCs w:val="22"/>
        </w:rPr>
        <w:lastRenderedPageBreak/>
        <w:br/>
        <w:t xml:space="preserve">-Line 157. How much inflation pressure is applied? This seems a bit vague. I assume the inflation helps to release crypts from the </w:t>
      </w:r>
      <w:proofErr w:type="gramStart"/>
      <w:r w:rsidRPr="00632E7A">
        <w:rPr>
          <w:rFonts w:ascii="Arial" w:hAnsi="Arial" w:cs="Arial"/>
          <w:color w:val="000000"/>
          <w:sz w:val="22"/>
          <w:szCs w:val="22"/>
        </w:rPr>
        <w:t>ECM?</w:t>
      </w:r>
      <w:proofErr w:type="gramEnd"/>
    </w:p>
    <w:p w14:paraId="56EEBEF0" w14:textId="2924B6AF" w:rsidR="00256A4B" w:rsidRPr="00BA7F3F" w:rsidRDefault="00C54C3A" w:rsidP="008D3152">
      <w:pPr>
        <w:spacing w:line="360" w:lineRule="auto"/>
        <w:rPr>
          <w:rFonts w:ascii="Arial" w:hAnsi="Arial" w:cs="Arial"/>
          <w:color w:val="1F4E79" w:themeColor="accent5" w:themeShade="80"/>
          <w:sz w:val="22"/>
          <w:szCs w:val="22"/>
        </w:rPr>
      </w:pPr>
      <w:r w:rsidRPr="00632E7A">
        <w:rPr>
          <w:rFonts w:ascii="Arial" w:hAnsi="Arial" w:cs="Arial"/>
          <w:color w:val="000000"/>
          <w:sz w:val="22"/>
          <w:szCs w:val="22"/>
        </w:rPr>
        <w:tab/>
      </w:r>
      <w:r w:rsidRPr="00BA7F3F">
        <w:rPr>
          <w:rFonts w:ascii="Arial" w:hAnsi="Arial" w:cs="Arial"/>
          <w:color w:val="1F4E79" w:themeColor="accent5" w:themeShade="80"/>
          <w:sz w:val="22"/>
          <w:szCs w:val="22"/>
        </w:rPr>
        <w:t xml:space="preserve">We inflate the intestine until a turgent sausage is formed, we will add a line in the protocol describing this. Indeed, the inflation helps the crypts to be release from the ECM.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18</w:t>
      </w:r>
      <w:r w:rsidR="00ED54FF">
        <w:rPr>
          <w:rFonts w:ascii="Arial" w:hAnsi="Arial" w:cs="Arial"/>
          <w:color w:val="1F4E79" w:themeColor="accent5" w:themeShade="80"/>
          <w:sz w:val="22"/>
          <w:szCs w:val="22"/>
        </w:rPr>
        <w:t>9</w:t>
      </w:r>
      <w:r w:rsidR="009C5AC9" w:rsidRPr="00632E7A">
        <w:rPr>
          <w:rFonts w:ascii="Arial" w:hAnsi="Arial" w:cs="Arial"/>
          <w:color w:val="1F4E79" w:themeColor="accent5" w:themeShade="80"/>
          <w:sz w:val="22"/>
          <w:szCs w:val="22"/>
        </w:rPr>
        <w:t>)</w:t>
      </w:r>
    </w:p>
    <w:p w14:paraId="7FC2A222" w14:textId="047B1397" w:rsidR="00256A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br/>
        <w:t xml:space="preserve">-Line 158/159. During the </w:t>
      </w:r>
      <w:r w:rsidR="00C54C3A" w:rsidRPr="00632E7A">
        <w:rPr>
          <w:rFonts w:ascii="Arial" w:hAnsi="Arial" w:cs="Arial"/>
          <w:color w:val="000000"/>
          <w:sz w:val="22"/>
          <w:szCs w:val="22"/>
        </w:rPr>
        <w:t>20-minute</w:t>
      </w:r>
      <w:r w:rsidRPr="00632E7A">
        <w:rPr>
          <w:rFonts w:ascii="Arial" w:hAnsi="Arial" w:cs="Arial"/>
          <w:color w:val="000000"/>
          <w:sz w:val="22"/>
          <w:szCs w:val="22"/>
        </w:rPr>
        <w:t xml:space="preserve"> incubation, does the colon remain inflated twice for 5 minutes and remain deflated twice for 5 minutes, or is the colon deflated/reinflated once every 5 minutes and remain inflated during the </w:t>
      </w:r>
      <w:r w:rsidR="009C5AC9" w:rsidRPr="00632E7A">
        <w:rPr>
          <w:rFonts w:ascii="Arial" w:hAnsi="Arial" w:cs="Arial"/>
          <w:color w:val="000000"/>
          <w:sz w:val="22"/>
          <w:szCs w:val="22"/>
        </w:rPr>
        <w:t>5-minute</w:t>
      </w:r>
      <w:r w:rsidRPr="00632E7A">
        <w:rPr>
          <w:rFonts w:ascii="Arial" w:hAnsi="Arial" w:cs="Arial"/>
          <w:color w:val="000000"/>
          <w:sz w:val="22"/>
          <w:szCs w:val="22"/>
        </w:rPr>
        <w:t xml:space="preserve"> incubation? This is not clear.</w:t>
      </w:r>
    </w:p>
    <w:p w14:paraId="66671A08" w14:textId="54E72E4A" w:rsidR="00C54C3A" w:rsidRPr="00BA7F3F" w:rsidRDefault="00C54C3A" w:rsidP="00C54C3A">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The colon sausage is inflated and deflated once every 5 minutes and it remains inflated during the incubation. Details were added to the protocol</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19</w:t>
      </w:r>
      <w:r w:rsidR="00ED54FF">
        <w:rPr>
          <w:rFonts w:ascii="Arial" w:hAnsi="Arial" w:cs="Arial"/>
          <w:color w:val="1F4E79" w:themeColor="accent5" w:themeShade="80"/>
          <w:sz w:val="22"/>
          <w:szCs w:val="22"/>
        </w:rPr>
        <w:t>1</w:t>
      </w:r>
      <w:r w:rsidR="009C5AC9" w:rsidRPr="00632E7A">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w:t>
      </w:r>
    </w:p>
    <w:p w14:paraId="66F121F1" w14:textId="1EC0AF73" w:rsidR="00256A4B" w:rsidRPr="00632E7A" w:rsidRDefault="00821FFD" w:rsidP="008D3152">
      <w:pPr>
        <w:spacing w:line="360" w:lineRule="auto"/>
        <w:rPr>
          <w:rFonts w:ascii="Arial" w:hAnsi="Arial" w:cs="Arial"/>
          <w:color w:val="000000"/>
          <w:sz w:val="22"/>
          <w:szCs w:val="22"/>
        </w:rPr>
      </w:pPr>
      <w:r w:rsidRPr="00BA7F3F">
        <w:rPr>
          <w:rFonts w:ascii="Arial" w:hAnsi="Arial" w:cs="Arial"/>
          <w:color w:val="1F4E79" w:themeColor="accent5" w:themeShade="80"/>
          <w:sz w:val="22"/>
          <w:szCs w:val="22"/>
        </w:rPr>
        <w:br/>
      </w:r>
      <w:r w:rsidRPr="00632E7A">
        <w:rPr>
          <w:rFonts w:ascii="Arial" w:hAnsi="Arial" w:cs="Arial"/>
          <w:color w:val="000000"/>
          <w:sz w:val="22"/>
          <w:szCs w:val="22"/>
        </w:rPr>
        <w:t xml:space="preserve">-Line 163. Is this achieved with manual/mechanical shaking? If mechanical, what type of machine is used and what setting? Is it performed vertically/horizontally/vortex adapter </w:t>
      </w:r>
      <w:proofErr w:type="spellStart"/>
      <w:r w:rsidRPr="00632E7A">
        <w:rPr>
          <w:rFonts w:ascii="Arial" w:hAnsi="Arial" w:cs="Arial"/>
          <w:color w:val="000000"/>
          <w:sz w:val="22"/>
          <w:szCs w:val="22"/>
        </w:rPr>
        <w:t>etc</w:t>
      </w:r>
      <w:proofErr w:type="spellEnd"/>
      <w:r w:rsidRPr="00632E7A">
        <w:rPr>
          <w:rFonts w:ascii="Arial" w:hAnsi="Arial" w:cs="Arial"/>
          <w:color w:val="000000"/>
          <w:sz w:val="22"/>
          <w:szCs w:val="22"/>
        </w:rPr>
        <w:t>?</w:t>
      </w:r>
    </w:p>
    <w:p w14:paraId="6273352A" w14:textId="6A430E8A" w:rsidR="00C54C3A" w:rsidRPr="00BA7F3F" w:rsidRDefault="00C54C3A" w:rsidP="00C54C3A">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To release the crypts from the ECM, a manual shaking is performed vertically. We made sure this is clear in the protocol</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19</w:t>
      </w:r>
      <w:r w:rsidR="00ED54FF">
        <w:rPr>
          <w:rFonts w:ascii="Arial" w:hAnsi="Arial" w:cs="Arial"/>
          <w:color w:val="1F4E79" w:themeColor="accent5" w:themeShade="80"/>
          <w:sz w:val="22"/>
          <w:szCs w:val="22"/>
        </w:rPr>
        <w:t>8</w:t>
      </w:r>
      <w:r w:rsidR="009C5AC9" w:rsidRPr="00632E7A">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w:t>
      </w:r>
    </w:p>
    <w:p w14:paraId="6117A073" w14:textId="77777777" w:rsidR="00C54C3A" w:rsidRPr="00BA7F3F" w:rsidRDefault="00C54C3A" w:rsidP="008D3152">
      <w:pPr>
        <w:spacing w:line="360" w:lineRule="auto"/>
        <w:rPr>
          <w:rFonts w:ascii="Arial" w:hAnsi="Arial" w:cs="Arial"/>
          <w:color w:val="1F4E79" w:themeColor="accent5" w:themeShade="80"/>
          <w:sz w:val="22"/>
          <w:szCs w:val="22"/>
        </w:rPr>
      </w:pPr>
    </w:p>
    <w:p w14:paraId="21298C8B" w14:textId="4FDCC32B" w:rsidR="00256A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t xml:space="preserve">-Line 167. Using a </w:t>
      </w:r>
      <w:r w:rsidR="00C54C3A" w:rsidRPr="00632E7A">
        <w:rPr>
          <w:rFonts w:ascii="Arial" w:hAnsi="Arial" w:cs="Arial"/>
          <w:color w:val="000000"/>
          <w:sz w:val="22"/>
          <w:szCs w:val="22"/>
        </w:rPr>
        <w:t>hemocytometer</w:t>
      </w:r>
      <w:r w:rsidRPr="00632E7A">
        <w:rPr>
          <w:rFonts w:ascii="Arial" w:hAnsi="Arial" w:cs="Arial"/>
          <w:color w:val="000000"/>
          <w:sz w:val="22"/>
          <w:szCs w:val="22"/>
        </w:rPr>
        <w:t>?</w:t>
      </w:r>
    </w:p>
    <w:p w14:paraId="76B2D988" w14:textId="15186E2C" w:rsidR="00C54C3A" w:rsidRPr="00632E7A" w:rsidRDefault="00C54C3A" w:rsidP="00C54C3A">
      <w:pPr>
        <w:spacing w:line="360" w:lineRule="auto"/>
        <w:ind w:firstLine="720"/>
        <w:rPr>
          <w:rFonts w:ascii="Arial" w:hAnsi="Arial" w:cs="Arial"/>
          <w:color w:val="000000"/>
          <w:sz w:val="22"/>
          <w:szCs w:val="22"/>
        </w:rPr>
      </w:pPr>
      <w:r w:rsidRPr="00BA7F3F">
        <w:rPr>
          <w:rFonts w:ascii="Arial" w:hAnsi="Arial" w:cs="Arial"/>
          <w:color w:val="1F4E79" w:themeColor="accent5" w:themeShade="80"/>
          <w:sz w:val="22"/>
          <w:szCs w:val="22"/>
        </w:rPr>
        <w:t>A hemocytometer could be used but crypts are big enough to count them in a 20 ul drop of the solution containing the individual crypts.</w:t>
      </w:r>
      <w:r w:rsidRPr="00632E7A">
        <w:rPr>
          <w:rFonts w:ascii="Arial" w:hAnsi="Arial" w:cs="Arial"/>
          <w:color w:val="000000"/>
          <w:sz w:val="22"/>
          <w:szCs w:val="22"/>
        </w:rPr>
        <w:t xml:space="preserve"> </w:t>
      </w:r>
    </w:p>
    <w:p w14:paraId="1B620DC0" w14:textId="77777777" w:rsidR="00256A4B" w:rsidRPr="00632E7A" w:rsidRDefault="00256A4B" w:rsidP="008D3152">
      <w:pPr>
        <w:spacing w:line="360" w:lineRule="auto"/>
        <w:rPr>
          <w:rFonts w:ascii="Arial" w:hAnsi="Arial" w:cs="Arial"/>
          <w:color w:val="000000"/>
          <w:sz w:val="22"/>
          <w:szCs w:val="22"/>
        </w:rPr>
      </w:pPr>
    </w:p>
    <w:p w14:paraId="3AC5494F" w14:textId="4039EF7C" w:rsidR="00256A4B"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t xml:space="preserve">-Line 172. Should the coated transwells/plates be allowed to dry out prior to </w:t>
      </w:r>
      <w:proofErr w:type="gramStart"/>
      <w:r w:rsidRPr="00632E7A">
        <w:rPr>
          <w:rFonts w:ascii="Arial" w:hAnsi="Arial" w:cs="Arial"/>
          <w:color w:val="000000"/>
          <w:sz w:val="22"/>
          <w:szCs w:val="22"/>
        </w:rPr>
        <w:t>use</w:t>
      </w:r>
      <w:proofErr w:type="gramEnd"/>
      <w:r w:rsidRPr="00632E7A">
        <w:rPr>
          <w:rFonts w:ascii="Arial" w:hAnsi="Arial" w:cs="Arial"/>
          <w:color w:val="000000"/>
          <w:sz w:val="22"/>
          <w:szCs w:val="22"/>
        </w:rPr>
        <w:t xml:space="preserve"> or does that affect adhesion?</w:t>
      </w:r>
    </w:p>
    <w:p w14:paraId="0BD40212" w14:textId="03B0C289" w:rsidR="00C54C3A" w:rsidRPr="00BA7F3F" w:rsidRDefault="00C54C3A" w:rsidP="00C54C3A">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The coated transwells are not completely dried out but, it is to be noted that the coating solution is aspirated from the plate or transwell while the cells are being centrifuged. Therefore, there is approximately 10 minutes of “drying” time.</w:t>
      </w:r>
    </w:p>
    <w:p w14:paraId="5D755E4A" w14:textId="77777777" w:rsidR="00256A4B" w:rsidRPr="00632E7A" w:rsidRDefault="00256A4B" w:rsidP="008D3152">
      <w:pPr>
        <w:spacing w:line="360" w:lineRule="auto"/>
        <w:rPr>
          <w:rFonts w:ascii="Arial" w:hAnsi="Arial" w:cs="Arial"/>
          <w:color w:val="000000"/>
          <w:sz w:val="22"/>
          <w:szCs w:val="22"/>
        </w:rPr>
      </w:pPr>
    </w:p>
    <w:p w14:paraId="57473AA4" w14:textId="77777777" w:rsidR="00C54C3A"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t>-Table of materials: The LWRN cell line should be listed as available from ATCC (cat#: CRL-3276?) and if the Noggin is secreted by a cell line, the identity/source of this line should also be identified.</w:t>
      </w:r>
    </w:p>
    <w:p w14:paraId="62A18CAD" w14:textId="39D15C9F" w:rsidR="00C54C3A" w:rsidRPr="00BA7F3F" w:rsidRDefault="00C54C3A" w:rsidP="00C54C3A">
      <w:pPr>
        <w:shd w:val="clear" w:color="auto" w:fill="FFFFFF"/>
        <w:spacing w:line="276" w:lineRule="auto"/>
        <w:ind w:firstLine="720"/>
        <w:rPr>
          <w:rFonts w:ascii="Arial" w:hAnsi="Arial" w:cs="Arial"/>
          <w:color w:val="1F4E79" w:themeColor="accent5" w:themeShade="80"/>
          <w:sz w:val="22"/>
          <w:szCs w:val="22"/>
        </w:rPr>
      </w:pPr>
      <w:r w:rsidRPr="00BA7F3F">
        <w:rPr>
          <w:rFonts w:ascii="Arial" w:hAnsi="Arial" w:cs="Arial"/>
          <w:color w:val="1F4E79" w:themeColor="accent5" w:themeShade="80"/>
          <w:sz w:val="22"/>
          <w:szCs w:val="22"/>
        </w:rPr>
        <w:t>The details of the L-WRN cell line are now included in the table of reagents and the reference for the preparation of noggin media is cited in the protocol.</w:t>
      </w:r>
    </w:p>
    <w:p w14:paraId="363DB1FB" w14:textId="493F0B66" w:rsidR="00AA17A3" w:rsidRDefault="00821FFD" w:rsidP="008D3152">
      <w:pPr>
        <w:spacing w:line="360" w:lineRule="auto"/>
        <w:rPr>
          <w:rFonts w:ascii="Arial" w:hAnsi="Arial" w:cs="Arial"/>
          <w:b/>
          <w:bCs/>
          <w:color w:val="000000"/>
          <w:sz w:val="22"/>
          <w:szCs w:val="22"/>
        </w:rPr>
      </w:pPr>
      <w:r w:rsidRPr="00632E7A">
        <w:rPr>
          <w:rFonts w:ascii="Arial" w:hAnsi="Arial" w:cs="Arial"/>
          <w:color w:val="000000"/>
          <w:sz w:val="22"/>
          <w:szCs w:val="22"/>
        </w:rPr>
        <w:br/>
      </w:r>
    </w:p>
    <w:p w14:paraId="12A51575" w14:textId="77777777" w:rsidR="008F59E5" w:rsidRPr="00632E7A" w:rsidRDefault="008F59E5" w:rsidP="008D3152">
      <w:pPr>
        <w:spacing w:line="360" w:lineRule="auto"/>
        <w:rPr>
          <w:rFonts w:ascii="Arial" w:hAnsi="Arial" w:cs="Arial"/>
          <w:b/>
          <w:bCs/>
          <w:color w:val="000000"/>
          <w:sz w:val="22"/>
          <w:szCs w:val="22"/>
        </w:rPr>
      </w:pPr>
    </w:p>
    <w:p w14:paraId="24B490D4" w14:textId="77777777" w:rsidR="008F59E5" w:rsidRDefault="00821FFD" w:rsidP="008D3152">
      <w:pPr>
        <w:spacing w:line="360" w:lineRule="auto"/>
        <w:rPr>
          <w:rFonts w:ascii="Arial" w:hAnsi="Arial" w:cs="Arial"/>
          <w:color w:val="000000"/>
          <w:sz w:val="22"/>
          <w:szCs w:val="22"/>
        </w:rPr>
      </w:pPr>
      <w:r w:rsidRPr="00632E7A">
        <w:rPr>
          <w:rFonts w:ascii="Arial" w:hAnsi="Arial" w:cs="Arial"/>
          <w:b/>
          <w:bCs/>
          <w:color w:val="000000"/>
          <w:sz w:val="22"/>
          <w:szCs w:val="22"/>
        </w:rPr>
        <w:lastRenderedPageBreak/>
        <w:t>Reviewer #2:</w:t>
      </w:r>
      <w:r w:rsidRPr="00632E7A">
        <w:rPr>
          <w:rFonts w:ascii="Arial" w:hAnsi="Arial" w:cs="Arial"/>
          <w:color w:val="000000"/>
          <w:sz w:val="22"/>
          <w:szCs w:val="22"/>
        </w:rPr>
        <w:br/>
        <w:t>The paper titled Generation of Murine Enteroid and Colonoid Monolayers directly from Intestinal Crypts by Miguel Quiros and the colleagues touches upon very important model of mouse gut primary epithelial monolayer that could be applicable in numerous experimental setting.</w:t>
      </w:r>
      <w:r w:rsidRPr="00632E7A">
        <w:rPr>
          <w:rFonts w:ascii="Arial" w:hAnsi="Arial" w:cs="Arial"/>
          <w:color w:val="000000"/>
          <w:sz w:val="22"/>
          <w:szCs w:val="22"/>
        </w:rPr>
        <w:br/>
      </w:r>
    </w:p>
    <w:p w14:paraId="2C21C4FF" w14:textId="5C85C491" w:rsidR="008F59E5" w:rsidRPr="008F59E5" w:rsidRDefault="008F59E5" w:rsidP="008F59E5">
      <w:pPr>
        <w:spacing w:line="360" w:lineRule="auto"/>
        <w:ind w:firstLine="720"/>
        <w:rPr>
          <w:rFonts w:ascii="Arial" w:hAnsi="Arial" w:cs="Arial"/>
          <w:color w:val="1F4E79" w:themeColor="accent5" w:themeShade="80"/>
          <w:sz w:val="22"/>
          <w:szCs w:val="22"/>
        </w:rPr>
      </w:pPr>
      <w:r w:rsidRPr="008F59E5">
        <w:rPr>
          <w:rFonts w:ascii="Arial" w:hAnsi="Arial" w:cs="Arial"/>
          <w:color w:val="1F4E79" w:themeColor="accent5" w:themeShade="80"/>
          <w:sz w:val="22"/>
          <w:szCs w:val="22"/>
        </w:rPr>
        <w:t xml:space="preserve">We value the recognition that this technique could be applicable in numerous experimental settings </w:t>
      </w:r>
      <w:r w:rsidR="00821FFD" w:rsidRPr="008F59E5">
        <w:rPr>
          <w:rFonts w:ascii="Arial" w:hAnsi="Arial" w:cs="Arial"/>
          <w:color w:val="1F4E79" w:themeColor="accent5" w:themeShade="80"/>
          <w:sz w:val="22"/>
          <w:szCs w:val="22"/>
        </w:rPr>
        <w:br/>
      </w:r>
    </w:p>
    <w:p w14:paraId="66359F39" w14:textId="0FE70119" w:rsidR="00821FFD" w:rsidRPr="00632E7A" w:rsidRDefault="00821FFD" w:rsidP="008D3152">
      <w:pPr>
        <w:spacing w:line="360" w:lineRule="auto"/>
        <w:rPr>
          <w:rFonts w:ascii="Arial" w:hAnsi="Arial" w:cs="Arial"/>
          <w:color w:val="000000"/>
          <w:sz w:val="22"/>
          <w:szCs w:val="22"/>
        </w:rPr>
      </w:pPr>
      <w:r w:rsidRPr="00632E7A">
        <w:rPr>
          <w:rFonts w:ascii="Arial" w:hAnsi="Arial" w:cs="Arial"/>
          <w:color w:val="000000"/>
          <w:sz w:val="22"/>
          <w:szCs w:val="22"/>
        </w:rPr>
        <w:t>Major:</w:t>
      </w:r>
      <w:r w:rsidRPr="00632E7A">
        <w:rPr>
          <w:rFonts w:ascii="Arial" w:hAnsi="Arial" w:cs="Arial"/>
          <w:color w:val="000000"/>
          <w:sz w:val="22"/>
          <w:szCs w:val="22"/>
        </w:rPr>
        <w:br/>
        <w:t>Unfortunately, the technique is not novel. Similar techniques were described in great detail for both human and mouse intestinal epithelial tissues. Please, see below several representative references that were not acknowledge by the authors.</w:t>
      </w:r>
    </w:p>
    <w:p w14:paraId="18108274" w14:textId="77777777" w:rsidR="00821FFD"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br/>
      </w:r>
      <w:proofErr w:type="spellStart"/>
      <w:r w:rsidRPr="00632E7A">
        <w:rPr>
          <w:rFonts w:ascii="Arial" w:hAnsi="Arial" w:cs="Arial"/>
          <w:color w:val="000000"/>
          <w:sz w:val="22"/>
          <w:szCs w:val="22"/>
        </w:rPr>
        <w:t>Kozuka</w:t>
      </w:r>
      <w:proofErr w:type="spellEnd"/>
      <w:r w:rsidRPr="00632E7A">
        <w:rPr>
          <w:rFonts w:ascii="Arial" w:hAnsi="Arial" w:cs="Arial"/>
          <w:color w:val="000000"/>
          <w:sz w:val="22"/>
          <w:szCs w:val="22"/>
        </w:rPr>
        <w:t xml:space="preserve"> K, He Y, Koo-McCoy S, Kumaraswamy P, </w:t>
      </w:r>
      <w:proofErr w:type="spellStart"/>
      <w:r w:rsidRPr="00632E7A">
        <w:rPr>
          <w:rFonts w:ascii="Arial" w:hAnsi="Arial" w:cs="Arial"/>
          <w:color w:val="000000"/>
          <w:sz w:val="22"/>
          <w:szCs w:val="22"/>
        </w:rPr>
        <w:t>Nie</w:t>
      </w:r>
      <w:proofErr w:type="spellEnd"/>
      <w:r w:rsidRPr="00632E7A">
        <w:rPr>
          <w:rFonts w:ascii="Arial" w:hAnsi="Arial" w:cs="Arial"/>
          <w:color w:val="000000"/>
          <w:sz w:val="22"/>
          <w:szCs w:val="22"/>
        </w:rPr>
        <w:t xml:space="preserve"> B, Shaw K, Chan P, Leadbetter M, He L, Lewis JG, Zhong Z, </w:t>
      </w:r>
      <w:proofErr w:type="spellStart"/>
      <w:r w:rsidRPr="00632E7A">
        <w:rPr>
          <w:rFonts w:ascii="Arial" w:hAnsi="Arial" w:cs="Arial"/>
          <w:color w:val="000000"/>
          <w:sz w:val="22"/>
          <w:szCs w:val="22"/>
        </w:rPr>
        <w:t>Charmot</w:t>
      </w:r>
      <w:proofErr w:type="spellEnd"/>
      <w:r w:rsidRPr="00632E7A">
        <w:rPr>
          <w:rFonts w:ascii="Arial" w:hAnsi="Arial" w:cs="Arial"/>
          <w:color w:val="000000"/>
          <w:sz w:val="22"/>
          <w:szCs w:val="22"/>
        </w:rPr>
        <w:t xml:space="preserve"> D, </w:t>
      </w:r>
      <w:proofErr w:type="spellStart"/>
      <w:r w:rsidRPr="00632E7A">
        <w:rPr>
          <w:rFonts w:ascii="Arial" w:hAnsi="Arial" w:cs="Arial"/>
          <w:color w:val="000000"/>
          <w:sz w:val="22"/>
          <w:szCs w:val="22"/>
        </w:rPr>
        <w:t>Balaa</w:t>
      </w:r>
      <w:proofErr w:type="spellEnd"/>
      <w:r w:rsidRPr="00632E7A">
        <w:rPr>
          <w:rFonts w:ascii="Arial" w:hAnsi="Arial" w:cs="Arial"/>
          <w:color w:val="000000"/>
          <w:sz w:val="22"/>
          <w:szCs w:val="22"/>
        </w:rPr>
        <w:t xml:space="preserve"> M, King AJ, Caldwell JS, Siegel M. Development and Characterization of a Human and Mouse Intestinal Epithelial Cell Monolayer Platform. Stem Cell Reports. </w:t>
      </w:r>
      <w:proofErr w:type="gramStart"/>
      <w:r w:rsidRPr="00632E7A">
        <w:rPr>
          <w:rFonts w:ascii="Arial" w:hAnsi="Arial" w:cs="Arial"/>
          <w:color w:val="000000"/>
          <w:sz w:val="22"/>
          <w:szCs w:val="22"/>
        </w:rPr>
        <w:t>2017;9:1976</w:t>
      </w:r>
      <w:proofErr w:type="gramEnd"/>
      <w:r w:rsidRPr="00632E7A">
        <w:rPr>
          <w:rFonts w:ascii="Arial" w:hAnsi="Arial" w:cs="Arial"/>
          <w:color w:val="000000"/>
          <w:sz w:val="22"/>
          <w:szCs w:val="22"/>
        </w:rPr>
        <w:t>-1990.</w:t>
      </w:r>
      <w:r w:rsidRPr="00632E7A">
        <w:rPr>
          <w:rFonts w:ascii="Arial" w:hAnsi="Arial" w:cs="Arial"/>
          <w:color w:val="000000"/>
          <w:sz w:val="22"/>
          <w:szCs w:val="22"/>
        </w:rPr>
        <w:br/>
        <w:t xml:space="preserve">In J, </w:t>
      </w:r>
      <w:proofErr w:type="spellStart"/>
      <w:r w:rsidRPr="00632E7A">
        <w:rPr>
          <w:rFonts w:ascii="Arial" w:hAnsi="Arial" w:cs="Arial"/>
          <w:color w:val="000000"/>
          <w:sz w:val="22"/>
          <w:szCs w:val="22"/>
        </w:rPr>
        <w:t>Foulke</w:t>
      </w:r>
      <w:proofErr w:type="spellEnd"/>
      <w:r w:rsidRPr="00632E7A">
        <w:rPr>
          <w:rFonts w:ascii="Arial" w:hAnsi="Arial" w:cs="Arial"/>
          <w:color w:val="000000"/>
          <w:sz w:val="22"/>
          <w:szCs w:val="22"/>
        </w:rPr>
        <w:t>-Abel J, Kovbasnjuk O. "Human Colonoid Monolayers to Study Interactions between Pathogens, Commensals, and Host Intestinal Epithelium". 2019 January. JoVE59357R1.</w:t>
      </w:r>
    </w:p>
    <w:p w14:paraId="6A1ADC50" w14:textId="3CFF37D3" w:rsidR="00EA2A13" w:rsidRDefault="00BA7F3F" w:rsidP="00EA2A13">
      <w:pPr>
        <w:spacing w:line="360" w:lineRule="auto"/>
        <w:ind w:firstLine="720"/>
        <w:rPr>
          <w:rFonts w:ascii="Arial" w:hAnsi="Arial" w:cs="Arial"/>
          <w:color w:val="1F4E79" w:themeColor="accent5" w:themeShade="80"/>
          <w:sz w:val="22"/>
          <w:szCs w:val="22"/>
        </w:rPr>
      </w:pPr>
      <w:r>
        <w:rPr>
          <w:rFonts w:ascii="Arial" w:hAnsi="Arial" w:cs="Arial"/>
          <w:color w:val="1F4E79" w:themeColor="accent5" w:themeShade="80"/>
          <w:sz w:val="22"/>
          <w:szCs w:val="22"/>
        </w:rPr>
        <w:t xml:space="preserve">We apologize for not properly acknowledge previous protocols that describe generation of intestinal epithelial monolayers. Although </w:t>
      </w:r>
      <w:r w:rsidR="00EE4F09" w:rsidRPr="00632E7A">
        <w:rPr>
          <w:rFonts w:ascii="Arial" w:hAnsi="Arial" w:cs="Arial"/>
          <w:color w:val="1F4E79" w:themeColor="accent5" w:themeShade="80"/>
          <w:sz w:val="22"/>
          <w:szCs w:val="22"/>
        </w:rPr>
        <w:t>we acknowledge</w:t>
      </w:r>
      <w:r>
        <w:rPr>
          <w:rFonts w:ascii="Arial" w:hAnsi="Arial" w:cs="Arial"/>
          <w:color w:val="1F4E79" w:themeColor="accent5" w:themeShade="80"/>
          <w:sz w:val="22"/>
          <w:szCs w:val="22"/>
        </w:rPr>
        <w:t xml:space="preserve">d this </w:t>
      </w:r>
      <w:r w:rsidR="00EE4F09" w:rsidRPr="00632E7A">
        <w:rPr>
          <w:rFonts w:ascii="Arial" w:hAnsi="Arial" w:cs="Arial"/>
          <w:color w:val="1F4E79" w:themeColor="accent5" w:themeShade="80"/>
          <w:sz w:val="22"/>
          <w:szCs w:val="22"/>
        </w:rPr>
        <w:t>in the manuscript</w:t>
      </w:r>
      <w:r>
        <w:rPr>
          <w:rFonts w:ascii="Arial" w:hAnsi="Arial" w:cs="Arial"/>
          <w:color w:val="1F4E79" w:themeColor="accent5" w:themeShade="80"/>
          <w:sz w:val="22"/>
          <w:szCs w:val="22"/>
        </w:rPr>
        <w:t xml:space="preserve">, we failed to include the references. We have now </w:t>
      </w:r>
      <w:r w:rsidR="00EE4F09" w:rsidRPr="00632E7A">
        <w:rPr>
          <w:rFonts w:ascii="Arial" w:hAnsi="Arial" w:cs="Arial"/>
          <w:color w:val="1F4E79" w:themeColor="accent5" w:themeShade="80"/>
          <w:sz w:val="22"/>
          <w:szCs w:val="22"/>
        </w:rPr>
        <w:t>include</w:t>
      </w:r>
      <w:r>
        <w:rPr>
          <w:rFonts w:ascii="Arial" w:hAnsi="Arial" w:cs="Arial"/>
          <w:color w:val="1F4E79" w:themeColor="accent5" w:themeShade="80"/>
          <w:sz w:val="22"/>
          <w:szCs w:val="22"/>
        </w:rPr>
        <w:t xml:space="preserve">d a number of valuable </w:t>
      </w:r>
      <w:r w:rsidR="00EA2A13">
        <w:rPr>
          <w:rFonts w:ascii="Arial" w:hAnsi="Arial" w:cs="Arial"/>
          <w:color w:val="1F4E79" w:themeColor="accent5" w:themeShade="80"/>
          <w:sz w:val="22"/>
          <w:szCs w:val="22"/>
        </w:rPr>
        <w:t>manuscripts that describe different ways to generate primary intestinal epithelial cultures</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76</w:t>
      </w:r>
      <w:r w:rsidR="009C5AC9" w:rsidRPr="00632E7A">
        <w:rPr>
          <w:rFonts w:ascii="Arial" w:hAnsi="Arial" w:cs="Arial"/>
          <w:color w:val="1F4E79" w:themeColor="accent5" w:themeShade="80"/>
          <w:sz w:val="22"/>
          <w:szCs w:val="22"/>
        </w:rPr>
        <w:t>)</w:t>
      </w:r>
      <w:r w:rsidR="00EE4F09" w:rsidRPr="00632E7A">
        <w:rPr>
          <w:rFonts w:ascii="Arial" w:hAnsi="Arial" w:cs="Arial"/>
          <w:color w:val="1F4E79" w:themeColor="accent5" w:themeShade="80"/>
          <w:sz w:val="22"/>
          <w:szCs w:val="22"/>
        </w:rPr>
        <w:t>.</w:t>
      </w:r>
    </w:p>
    <w:p w14:paraId="5D9D5854" w14:textId="703AD44C" w:rsidR="00EE4F09" w:rsidRPr="00BA7F3F" w:rsidRDefault="00EE4F09" w:rsidP="00EA2A13">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The novelty of our protocol is in the approach, we modified a crypt isolation technique that has not been published </w:t>
      </w:r>
      <w:r w:rsidR="00EA2A13">
        <w:rPr>
          <w:rFonts w:ascii="Arial" w:hAnsi="Arial" w:cs="Arial"/>
          <w:color w:val="1F4E79" w:themeColor="accent5" w:themeShade="80"/>
          <w:sz w:val="22"/>
          <w:szCs w:val="22"/>
        </w:rPr>
        <w:t xml:space="preserve">as a tool </w:t>
      </w:r>
      <w:r w:rsidRPr="00632E7A">
        <w:rPr>
          <w:rFonts w:ascii="Arial" w:hAnsi="Arial" w:cs="Arial"/>
          <w:color w:val="1F4E79" w:themeColor="accent5" w:themeShade="80"/>
          <w:sz w:val="22"/>
          <w:szCs w:val="22"/>
        </w:rPr>
        <w:t>to generate a clean crypt preparation and describe</w:t>
      </w:r>
      <w:r w:rsidR="00EA2A13">
        <w:rPr>
          <w:rFonts w:ascii="Arial" w:hAnsi="Arial" w:cs="Arial"/>
          <w:color w:val="1F4E79" w:themeColor="accent5" w:themeShade="80"/>
          <w:sz w:val="22"/>
          <w:szCs w:val="22"/>
        </w:rPr>
        <w:t>d</w:t>
      </w:r>
      <w:r w:rsidRPr="00632E7A">
        <w:rPr>
          <w:rFonts w:ascii="Arial" w:hAnsi="Arial" w:cs="Arial"/>
          <w:color w:val="1F4E79" w:themeColor="accent5" w:themeShade="80"/>
          <w:sz w:val="22"/>
          <w:szCs w:val="22"/>
        </w:rPr>
        <w:t xml:space="preserve"> a combination of extracellular matrix proteins that permit the generation of confluent monolayers. Our protocol is easy to follow and reproduce and to our knowledge there is no other identical protocol published</w:t>
      </w:r>
      <w:r w:rsidRPr="00632E7A">
        <w:rPr>
          <w:rFonts w:ascii="Arial" w:hAnsi="Arial" w:cs="Arial"/>
          <w:color w:val="000000"/>
          <w:sz w:val="22"/>
          <w:szCs w:val="22"/>
        </w:rPr>
        <w:t xml:space="preserve">. </w:t>
      </w:r>
    </w:p>
    <w:p w14:paraId="0C0D01A6" w14:textId="77777777" w:rsidR="00EE4F09" w:rsidRPr="00632E7A" w:rsidRDefault="00EE4F09" w:rsidP="00DF7501">
      <w:pPr>
        <w:spacing w:line="360" w:lineRule="auto"/>
        <w:rPr>
          <w:rFonts w:ascii="Arial" w:hAnsi="Arial" w:cs="Arial"/>
          <w:color w:val="000000"/>
          <w:sz w:val="22"/>
          <w:szCs w:val="22"/>
        </w:rPr>
      </w:pPr>
    </w:p>
    <w:p w14:paraId="4E1360F6" w14:textId="77777777" w:rsidR="007912AA"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 xml:space="preserve">The authors pointed out that the major difference between their approach and published techniques that they use the mouse crypts directly instead creating the 3D cultures of mouse epithelium that usually are used to expand the organoid culture that could be propagated indefinitely. They stated that crypt-to-monolayer approach in less expensive compared to 3D approach. This statement is questionable. For the technique the author proposed, many mice </w:t>
      </w:r>
      <w:r w:rsidRPr="00632E7A">
        <w:rPr>
          <w:rFonts w:ascii="Arial" w:hAnsi="Arial" w:cs="Arial"/>
          <w:color w:val="000000"/>
          <w:sz w:val="22"/>
          <w:szCs w:val="22"/>
        </w:rPr>
        <w:lastRenderedPageBreak/>
        <w:t>have to be sacrificed for each experiment. In contrast, establishment of 3D primary organoid cultures that can be cultured for years prevents unnecessary animal sacrifice. 3D cultures are in line with animal rights activists and are greatly supported by federally mandated Institutional Animal Care and Use Committee (IACUC) across the globe. The technology proposed by the authors leads to the unnecessary sacrifices of numerous animals.</w:t>
      </w:r>
    </w:p>
    <w:p w14:paraId="03571366" w14:textId="1B6A3537" w:rsidR="004B73BB" w:rsidRPr="00632E7A" w:rsidRDefault="007912AA" w:rsidP="00EA2A13">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We understand </w:t>
      </w:r>
      <w:r w:rsidR="00EA2A13">
        <w:rPr>
          <w:rFonts w:ascii="Arial" w:hAnsi="Arial" w:cs="Arial"/>
          <w:color w:val="1F4E79" w:themeColor="accent5" w:themeShade="80"/>
          <w:sz w:val="22"/>
          <w:szCs w:val="22"/>
        </w:rPr>
        <w:t xml:space="preserve">and support </w:t>
      </w:r>
      <w:r w:rsidRPr="00632E7A">
        <w:rPr>
          <w:rFonts w:ascii="Arial" w:hAnsi="Arial" w:cs="Arial"/>
          <w:color w:val="1F4E79" w:themeColor="accent5" w:themeShade="80"/>
          <w:sz w:val="22"/>
          <w:szCs w:val="22"/>
        </w:rPr>
        <w:t>the reviewer concern about animal rights</w:t>
      </w:r>
      <w:r w:rsidR="00EA2A13">
        <w:rPr>
          <w:rFonts w:ascii="Arial" w:hAnsi="Arial" w:cs="Arial"/>
          <w:color w:val="1F4E79" w:themeColor="accent5" w:themeShade="80"/>
          <w:sz w:val="22"/>
          <w:szCs w:val="22"/>
        </w:rPr>
        <w:t xml:space="preserve">. </w:t>
      </w:r>
      <w:r w:rsidRPr="00632E7A">
        <w:rPr>
          <w:rFonts w:ascii="Arial" w:hAnsi="Arial" w:cs="Arial"/>
          <w:color w:val="1F4E79" w:themeColor="accent5" w:themeShade="80"/>
          <w:sz w:val="22"/>
          <w:szCs w:val="22"/>
        </w:rPr>
        <w:t xml:space="preserve">Our protocol does not replace generation of 3D </w:t>
      </w:r>
      <w:proofErr w:type="spellStart"/>
      <w:r w:rsidRPr="00632E7A">
        <w:rPr>
          <w:rFonts w:ascii="Arial" w:hAnsi="Arial" w:cs="Arial"/>
          <w:color w:val="1F4E79" w:themeColor="accent5" w:themeShade="80"/>
          <w:sz w:val="22"/>
          <w:szCs w:val="22"/>
        </w:rPr>
        <w:t>colonids</w:t>
      </w:r>
      <w:proofErr w:type="spellEnd"/>
      <w:r w:rsidRPr="00632E7A">
        <w:rPr>
          <w:rFonts w:ascii="Arial" w:hAnsi="Arial" w:cs="Arial"/>
          <w:color w:val="1F4E79" w:themeColor="accent5" w:themeShade="80"/>
          <w:sz w:val="22"/>
          <w:szCs w:val="22"/>
        </w:rPr>
        <w:t xml:space="preserve">, it is just a viable option for labs that do not work with organoids routinely or that need a couple of experiments in a primary cell model. Researchers could plan </w:t>
      </w:r>
      <w:r w:rsidR="004B73BB" w:rsidRPr="00632E7A">
        <w:rPr>
          <w:rFonts w:ascii="Arial" w:hAnsi="Arial" w:cs="Arial"/>
          <w:color w:val="1F4E79" w:themeColor="accent5" w:themeShade="80"/>
          <w:sz w:val="22"/>
          <w:szCs w:val="22"/>
        </w:rPr>
        <w:t>experiments</w:t>
      </w:r>
      <w:r w:rsidRPr="00632E7A">
        <w:rPr>
          <w:rFonts w:ascii="Arial" w:hAnsi="Arial" w:cs="Arial"/>
          <w:color w:val="1F4E79" w:themeColor="accent5" w:themeShade="80"/>
          <w:sz w:val="22"/>
          <w:szCs w:val="22"/>
        </w:rPr>
        <w:t xml:space="preserve"> in a way </w:t>
      </w:r>
      <w:r w:rsidR="004B73BB" w:rsidRPr="00632E7A">
        <w:rPr>
          <w:rFonts w:ascii="Arial" w:hAnsi="Arial" w:cs="Arial"/>
          <w:color w:val="1F4E79" w:themeColor="accent5" w:themeShade="80"/>
          <w:sz w:val="22"/>
          <w:szCs w:val="22"/>
        </w:rPr>
        <w:t>that one mouse is used for more than one experimental purpose, avoiding unnecessary sacrifices of numerous animals. Finally, establishment of 3D colonoids is more complicated than small intestine as the survival rate is low and passaging is limited compared to enteroids. Having this in consideration, plus the fact that a large number of 3D structures is necessary to generate a small are</w:t>
      </w:r>
      <w:r w:rsidR="00DF08BF" w:rsidRPr="00632E7A">
        <w:rPr>
          <w:rFonts w:ascii="Arial" w:hAnsi="Arial" w:cs="Arial"/>
          <w:color w:val="1F4E79" w:themeColor="accent5" w:themeShade="80"/>
          <w:sz w:val="22"/>
          <w:szCs w:val="22"/>
        </w:rPr>
        <w:t>a</w:t>
      </w:r>
      <w:r w:rsidR="004B73BB" w:rsidRPr="00632E7A">
        <w:rPr>
          <w:rFonts w:ascii="Arial" w:hAnsi="Arial" w:cs="Arial"/>
          <w:color w:val="1F4E79" w:themeColor="accent5" w:themeShade="80"/>
          <w:sz w:val="22"/>
          <w:szCs w:val="22"/>
        </w:rPr>
        <w:t xml:space="preserve"> monolayer, </w:t>
      </w:r>
      <w:r w:rsidR="00DF08BF" w:rsidRPr="00632E7A">
        <w:rPr>
          <w:rFonts w:ascii="Arial" w:hAnsi="Arial" w:cs="Arial"/>
          <w:color w:val="1F4E79" w:themeColor="accent5" w:themeShade="80"/>
          <w:sz w:val="22"/>
          <w:szCs w:val="22"/>
        </w:rPr>
        <w:t xml:space="preserve">we believe </w:t>
      </w:r>
      <w:r w:rsidR="004B73BB" w:rsidRPr="00632E7A">
        <w:rPr>
          <w:rFonts w:ascii="Arial" w:hAnsi="Arial" w:cs="Arial"/>
          <w:color w:val="1F4E79" w:themeColor="accent5" w:themeShade="80"/>
          <w:sz w:val="22"/>
          <w:szCs w:val="22"/>
        </w:rPr>
        <w:t>our technique does not require an excess of mice sacrifice</w:t>
      </w:r>
      <w:r w:rsidR="00DF08BF" w:rsidRPr="00632E7A">
        <w:rPr>
          <w:rFonts w:ascii="Arial" w:hAnsi="Arial" w:cs="Arial"/>
          <w:color w:val="1F4E79" w:themeColor="accent5" w:themeShade="80"/>
          <w:sz w:val="22"/>
          <w:szCs w:val="22"/>
        </w:rPr>
        <w:t xml:space="preserve"> when it comes to generate primary </w:t>
      </w:r>
      <w:r w:rsidR="00EA2A13">
        <w:rPr>
          <w:rFonts w:ascii="Arial" w:hAnsi="Arial" w:cs="Arial"/>
          <w:color w:val="1F4E79" w:themeColor="accent5" w:themeShade="80"/>
          <w:sz w:val="22"/>
          <w:szCs w:val="22"/>
        </w:rPr>
        <w:t xml:space="preserve">epithelial </w:t>
      </w:r>
      <w:r w:rsidR="00DF08BF" w:rsidRPr="00632E7A">
        <w:rPr>
          <w:rFonts w:ascii="Arial" w:hAnsi="Arial" w:cs="Arial"/>
          <w:color w:val="1F4E79" w:themeColor="accent5" w:themeShade="80"/>
          <w:sz w:val="22"/>
          <w:szCs w:val="22"/>
        </w:rPr>
        <w:t>colon monolayers</w:t>
      </w:r>
      <w:r w:rsidR="004B73BB" w:rsidRPr="00632E7A">
        <w:rPr>
          <w:rFonts w:ascii="Arial" w:hAnsi="Arial" w:cs="Arial"/>
          <w:color w:val="1F4E79" w:themeColor="accent5" w:themeShade="80"/>
          <w:sz w:val="22"/>
          <w:szCs w:val="22"/>
        </w:rPr>
        <w:t xml:space="preserve">. </w:t>
      </w:r>
      <w:r w:rsidR="00DF08BF" w:rsidRPr="00632E7A">
        <w:rPr>
          <w:rFonts w:ascii="Arial" w:hAnsi="Arial" w:cs="Arial"/>
          <w:color w:val="1F4E79" w:themeColor="accent5" w:themeShade="80"/>
          <w:sz w:val="22"/>
          <w:szCs w:val="22"/>
        </w:rPr>
        <w:t>This is not the case for small intestine so we will make this clear in our discussion</w:t>
      </w:r>
      <w:r w:rsidR="009C5AC9">
        <w:rPr>
          <w:rFonts w:ascii="Arial" w:hAnsi="Arial" w:cs="Arial"/>
          <w:color w:val="1F4E79" w:themeColor="accent5" w:themeShade="80"/>
          <w:sz w:val="22"/>
          <w:szCs w:val="22"/>
        </w:rPr>
        <w:t xml:space="preserve"> </w:t>
      </w:r>
      <w:r w:rsidR="009C5AC9" w:rsidRPr="00632E7A">
        <w:rPr>
          <w:rFonts w:ascii="Arial" w:hAnsi="Arial" w:cs="Arial"/>
          <w:color w:val="1F4E79" w:themeColor="accent5" w:themeShade="80"/>
          <w:sz w:val="22"/>
          <w:szCs w:val="22"/>
        </w:rPr>
        <w:t>(line</w:t>
      </w:r>
      <w:r w:rsidR="009C5AC9">
        <w:rPr>
          <w:rFonts w:ascii="Arial" w:hAnsi="Arial" w:cs="Arial"/>
          <w:color w:val="1F4E79" w:themeColor="accent5" w:themeShade="80"/>
          <w:sz w:val="22"/>
          <w:szCs w:val="22"/>
        </w:rPr>
        <w:t xml:space="preserve"> 3</w:t>
      </w:r>
      <w:r w:rsidR="00ED54FF">
        <w:rPr>
          <w:rFonts w:ascii="Arial" w:hAnsi="Arial" w:cs="Arial"/>
          <w:color w:val="1F4E79" w:themeColor="accent5" w:themeShade="80"/>
          <w:sz w:val="22"/>
          <w:szCs w:val="22"/>
        </w:rPr>
        <w:t>20</w:t>
      </w:r>
      <w:r w:rsidR="009C5AC9" w:rsidRPr="00632E7A">
        <w:rPr>
          <w:rFonts w:ascii="Arial" w:hAnsi="Arial" w:cs="Arial"/>
          <w:color w:val="1F4E79" w:themeColor="accent5" w:themeShade="80"/>
          <w:sz w:val="22"/>
          <w:szCs w:val="22"/>
        </w:rPr>
        <w:t>)</w:t>
      </w:r>
      <w:r w:rsidR="00DF08BF" w:rsidRPr="00632E7A">
        <w:rPr>
          <w:rFonts w:ascii="Arial" w:hAnsi="Arial" w:cs="Arial"/>
          <w:color w:val="1F4E79" w:themeColor="accent5" w:themeShade="80"/>
          <w:sz w:val="22"/>
          <w:szCs w:val="22"/>
        </w:rPr>
        <w:t xml:space="preserve">. </w:t>
      </w:r>
      <w:r w:rsidR="004B73BB" w:rsidRPr="00632E7A">
        <w:rPr>
          <w:rFonts w:ascii="Arial" w:hAnsi="Arial" w:cs="Arial"/>
          <w:color w:val="1F4E79" w:themeColor="accent5" w:themeShade="80"/>
          <w:sz w:val="22"/>
          <w:szCs w:val="22"/>
        </w:rPr>
        <w:t xml:space="preserve"> </w:t>
      </w:r>
    </w:p>
    <w:p w14:paraId="317D458E" w14:textId="77777777" w:rsidR="004B73BB" w:rsidRPr="00632E7A" w:rsidRDefault="004B73BB" w:rsidP="00DF7501">
      <w:pPr>
        <w:spacing w:line="360" w:lineRule="auto"/>
        <w:rPr>
          <w:rFonts w:ascii="Arial" w:hAnsi="Arial" w:cs="Arial"/>
          <w:color w:val="000000"/>
          <w:sz w:val="22"/>
          <w:szCs w:val="22"/>
        </w:rPr>
      </w:pPr>
    </w:p>
    <w:p w14:paraId="63E0E858" w14:textId="60707CE3" w:rsidR="007B03A0"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Protocol lacks several crucial details:</w:t>
      </w:r>
      <w:r w:rsidRPr="00632E7A">
        <w:rPr>
          <w:rFonts w:ascii="Arial" w:hAnsi="Arial" w:cs="Arial"/>
          <w:color w:val="000000"/>
          <w:sz w:val="22"/>
          <w:szCs w:val="22"/>
        </w:rPr>
        <w:br/>
        <w:t xml:space="preserve">1. Line 100: The qualities and quantities of growth factors are crucial for establishment of any primary cell cultures. What is the standard ration between Wnt3A, R-sponidn-1 and Noggin in L-WRN media that is the standard for the </w:t>
      </w:r>
      <w:r w:rsidR="007B03A0" w:rsidRPr="00632E7A">
        <w:rPr>
          <w:rFonts w:ascii="Arial" w:hAnsi="Arial" w:cs="Arial"/>
          <w:color w:val="000000"/>
          <w:sz w:val="22"/>
          <w:szCs w:val="22"/>
        </w:rPr>
        <w:t>procedure?</w:t>
      </w:r>
      <w:r w:rsidRPr="00632E7A">
        <w:rPr>
          <w:rFonts w:ascii="Arial" w:hAnsi="Arial" w:cs="Arial"/>
          <w:color w:val="000000"/>
          <w:sz w:val="22"/>
          <w:szCs w:val="22"/>
        </w:rPr>
        <w:t xml:space="preserve"> How many passages of L cells support this crucial ratio? How users should test for the quantity/quality of R-spondin and/or Noggin in the L cell produced media?</w:t>
      </w:r>
    </w:p>
    <w:p w14:paraId="5DB41EBE" w14:textId="482AC354" w:rsidR="009C5AC9" w:rsidRDefault="007B03A0" w:rsidP="009C5AC9">
      <w:pPr>
        <w:autoSpaceDE w:val="0"/>
        <w:autoSpaceDN w:val="0"/>
        <w:adjustRightInd w:val="0"/>
        <w:spacing w:line="360" w:lineRule="auto"/>
        <w:ind w:firstLine="720"/>
        <w:rPr>
          <w:rFonts w:ascii="Arial" w:hAnsi="Arial" w:cs="Arial"/>
          <w:bCs/>
          <w:color w:val="1F4E79" w:themeColor="accent5" w:themeShade="80"/>
          <w:sz w:val="22"/>
          <w:szCs w:val="22"/>
        </w:rPr>
      </w:pPr>
      <w:r w:rsidRPr="00632E7A">
        <w:rPr>
          <w:rFonts w:ascii="Arial" w:hAnsi="Arial" w:cs="Arial"/>
          <w:color w:val="1F4E79" w:themeColor="accent5" w:themeShade="80"/>
          <w:sz w:val="22"/>
          <w:szCs w:val="22"/>
        </w:rPr>
        <w:t>We use a commercially available cell line of L-fibroblasts transfected with a Wnt3A expressing vector and a R-spondin 3 and noggin co-expressing vector (ATCC CRL-3276). ATTC writes this about the cell line in their website: “The L-WRN cells were derived by transfecting L-Wnt3A (ATCC® </w:t>
      </w:r>
      <w:hyperlink r:id="rId4" w:history="1">
        <w:r w:rsidRPr="00632E7A">
          <w:rPr>
            <w:rStyle w:val="Hyperlink"/>
            <w:rFonts w:ascii="Arial" w:hAnsi="Arial" w:cs="Arial"/>
            <w:color w:val="1F4E79" w:themeColor="accent5" w:themeShade="80"/>
            <w:sz w:val="22"/>
            <w:szCs w:val="22"/>
          </w:rPr>
          <w:t>CRL-2647</w:t>
        </w:r>
      </w:hyperlink>
      <w:r w:rsidRPr="00632E7A">
        <w:rPr>
          <w:rFonts w:ascii="Arial" w:hAnsi="Arial" w:cs="Arial"/>
          <w:color w:val="1F4E79" w:themeColor="accent5" w:themeShade="80"/>
          <w:sz w:val="22"/>
          <w:szCs w:val="22"/>
        </w:rPr>
        <w:t xml:space="preserve">) with an R-spondin 3 and noggin co-expressing vector and stable clones were selected in medium containing G418 and Hygromycin B. The L-WRN cells secrete the factors Wnt3A, R-spondin 3 and noggin into the medium. Wnt3A binds the frizzled receptor family and activate β-catenin-dependent transcription. Members of the r-spondin protein family are potent co-activators of canonical Wnt signaling in the intestine and are essential for isolation of small intestinal stem cells. Noggin, a bone morphogenetic protein (BMP) signaling inhibitor, enables the maintenance and </w:t>
      </w:r>
      <w:r w:rsidR="00217119" w:rsidRPr="00632E7A">
        <w:rPr>
          <w:rFonts w:ascii="Arial" w:hAnsi="Arial" w:cs="Arial"/>
          <w:color w:val="1F4E79" w:themeColor="accent5" w:themeShade="80"/>
          <w:sz w:val="22"/>
          <w:szCs w:val="22"/>
        </w:rPr>
        <w:t>passage</w:t>
      </w:r>
      <w:r w:rsidRPr="00632E7A">
        <w:rPr>
          <w:rFonts w:ascii="Arial" w:hAnsi="Arial" w:cs="Arial"/>
          <w:color w:val="1F4E79" w:themeColor="accent5" w:themeShade="80"/>
          <w:sz w:val="22"/>
          <w:szCs w:val="22"/>
        </w:rPr>
        <w:t xml:space="preserve"> of small intestinal organoids in vitro. Although these three factors are commercially available, it is costly to maintain the large-</w:t>
      </w:r>
      <w:r w:rsidRPr="00632E7A">
        <w:rPr>
          <w:rFonts w:ascii="Arial" w:hAnsi="Arial" w:cs="Arial"/>
          <w:color w:val="1F4E79" w:themeColor="accent5" w:themeShade="80"/>
          <w:sz w:val="22"/>
          <w:szCs w:val="22"/>
        </w:rPr>
        <w:lastRenderedPageBreak/>
        <w:t>scale cultures that are required for standard assays currently with immortalized cell lines. Using the conditioned medium from CRL-3276 provides relatively intact and high titer proteins compared to medium made with reconstituted proteins and is a cost-effective alternative. Note: Since the conditioned medium contains other factors besides Wnt3A, R-spondin 3 and noggin proteins, it is necessary to control any experiments involving the Wnt3A conditioned medium with control conditioned medium from the grand-parental cell line (ATCC® </w:t>
      </w:r>
      <w:hyperlink r:id="rId5" w:history="1">
        <w:r w:rsidRPr="00632E7A">
          <w:rPr>
            <w:rStyle w:val="Hyperlink"/>
            <w:rFonts w:ascii="Arial" w:hAnsi="Arial" w:cs="Arial"/>
            <w:color w:val="1F4E79" w:themeColor="accent5" w:themeShade="80"/>
            <w:sz w:val="22"/>
            <w:szCs w:val="22"/>
          </w:rPr>
          <w:t>CRL-2648</w:t>
        </w:r>
      </w:hyperlink>
      <w:r w:rsidRPr="00632E7A">
        <w:rPr>
          <w:rFonts w:ascii="Arial" w:hAnsi="Arial" w:cs="Arial"/>
          <w:color w:val="1F4E79" w:themeColor="accent5" w:themeShade="80"/>
          <w:sz w:val="22"/>
          <w:szCs w:val="22"/>
        </w:rPr>
        <w:t>)”. In order to determine</w:t>
      </w:r>
      <w:r w:rsidR="005E6DC8" w:rsidRPr="00632E7A">
        <w:rPr>
          <w:rFonts w:ascii="Arial" w:hAnsi="Arial" w:cs="Arial"/>
          <w:color w:val="1F4E79" w:themeColor="accent5" w:themeShade="80"/>
          <w:sz w:val="22"/>
          <w:szCs w:val="22"/>
        </w:rPr>
        <w:t xml:space="preserve"> the effectiveness of the conditioned media, we measured Wnt activity as described in the protocol. </w:t>
      </w:r>
      <w:r w:rsidR="009C5AC9" w:rsidRPr="009C5AC9">
        <w:rPr>
          <w:rFonts w:ascii="Arial" w:hAnsi="Arial" w:cs="Arial"/>
          <w:bCs/>
          <w:color w:val="1F4E79" w:themeColor="accent5" w:themeShade="80"/>
          <w:sz w:val="22"/>
          <w:szCs w:val="22"/>
        </w:rPr>
        <w:t>We follow the Michigan Medicine Translational Tissue Modeling Laboratory protocols (</w:t>
      </w:r>
      <w:hyperlink r:id="rId6" w:history="1">
        <w:r w:rsidR="009C5AC9" w:rsidRPr="0079238C">
          <w:rPr>
            <w:rStyle w:val="Hyperlink"/>
            <w:rFonts w:ascii="Arial" w:hAnsi="Arial" w:cs="Arial"/>
            <w:bCs/>
            <w:sz w:val="22"/>
            <w:szCs w:val="22"/>
          </w:rPr>
          <w:t>https://www.umichttml.org/protocols</w:t>
        </w:r>
      </w:hyperlink>
      <w:r w:rsidR="009C5AC9" w:rsidRPr="009C5AC9">
        <w:rPr>
          <w:rFonts w:ascii="Arial" w:hAnsi="Arial" w:cs="Arial"/>
          <w:bCs/>
          <w:color w:val="1F4E79" w:themeColor="accent5" w:themeShade="80"/>
          <w:sz w:val="22"/>
          <w:szCs w:val="22"/>
        </w:rPr>
        <w:t>)</w:t>
      </w:r>
    </w:p>
    <w:p w14:paraId="75603BFE" w14:textId="77777777" w:rsidR="009C5AC9" w:rsidRPr="00632E7A" w:rsidRDefault="009C5AC9" w:rsidP="009C5AC9">
      <w:pPr>
        <w:autoSpaceDE w:val="0"/>
        <w:autoSpaceDN w:val="0"/>
        <w:adjustRightInd w:val="0"/>
        <w:spacing w:line="360" w:lineRule="auto"/>
        <w:ind w:firstLine="720"/>
        <w:rPr>
          <w:rFonts w:ascii="Arial" w:hAnsi="Arial" w:cs="Arial"/>
          <w:color w:val="000000"/>
          <w:sz w:val="22"/>
          <w:szCs w:val="22"/>
        </w:rPr>
      </w:pPr>
    </w:p>
    <w:p w14:paraId="241F570B" w14:textId="656A7E3C" w:rsidR="00667E6C"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2. Line 116: The authors propose to use 2X antibiotic antimycotic solution.</w:t>
      </w:r>
      <w:r w:rsidRPr="00632E7A">
        <w:rPr>
          <w:rFonts w:ascii="Arial" w:hAnsi="Arial" w:cs="Arial"/>
          <w:color w:val="000000"/>
          <w:sz w:val="22"/>
          <w:szCs w:val="22"/>
        </w:rPr>
        <w:br/>
        <w:t>What is this antibiotic? Is it different for this used for 3D human and mouse cultures?</w:t>
      </w:r>
      <w:r w:rsidRPr="00632E7A">
        <w:rPr>
          <w:rFonts w:ascii="Arial" w:hAnsi="Arial" w:cs="Arial"/>
          <w:color w:val="000000"/>
          <w:sz w:val="22"/>
          <w:szCs w:val="22"/>
        </w:rPr>
        <w:br/>
        <w:t>If it is different, what is the advantage?</w:t>
      </w:r>
    </w:p>
    <w:p w14:paraId="1820E8FC" w14:textId="7FF73F65" w:rsidR="00667E6C" w:rsidRPr="00632E7A" w:rsidRDefault="00667E6C" w:rsidP="00217119">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It is a common practice when culturing primary cells to use 2X antibiotic solutions, especially when working with a tissue rich in microbiota such as the colon. This practice decreases the chance of having problems of contamination. </w:t>
      </w:r>
    </w:p>
    <w:p w14:paraId="66394927" w14:textId="77777777" w:rsidR="00233F9E"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br/>
        <w:t>3. Line 6: Collagen: What collagen? This is crucial information, because not each type of collagen supports the confluency of mouse and/or human monolayers.</w:t>
      </w:r>
    </w:p>
    <w:p w14:paraId="778DC7E1" w14:textId="77777777" w:rsidR="00233F9E" w:rsidRPr="00632E7A" w:rsidRDefault="00233F9E" w:rsidP="00217119">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This information is included in the table of materials and reagents. </w:t>
      </w:r>
    </w:p>
    <w:p w14:paraId="6B3CA3FE" w14:textId="77777777" w:rsidR="00233F9E"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br/>
        <w:t>4. Line 125: 500 µl Noggin media… How Noggin media is obtained? What is Noggin concentration in this media? What is a quality control?</w:t>
      </w:r>
    </w:p>
    <w:p w14:paraId="74E76236" w14:textId="41E85FBD" w:rsidR="00233F9E" w:rsidRPr="00632E7A" w:rsidRDefault="00233F9E" w:rsidP="00217119">
      <w:pPr>
        <w:shd w:val="clear" w:color="auto" w:fill="FFFFFF"/>
        <w:spacing w:line="276"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The reference for the preparation of noggin media is cited in the protocol. This Noggin conditioned medium contains an equivalent of 1 </w:t>
      </w:r>
      <w:proofErr w:type="spellStart"/>
      <w:r w:rsidRPr="00632E7A">
        <w:rPr>
          <w:rFonts w:ascii="Arial" w:hAnsi="Arial" w:cs="Arial"/>
          <w:color w:val="1F4E79" w:themeColor="accent5" w:themeShade="80"/>
          <w:sz w:val="22"/>
          <w:szCs w:val="22"/>
        </w:rPr>
        <w:t>μg</w:t>
      </w:r>
      <w:proofErr w:type="spellEnd"/>
      <w:r w:rsidRPr="00632E7A">
        <w:rPr>
          <w:rFonts w:ascii="Arial" w:hAnsi="Arial" w:cs="Arial"/>
          <w:color w:val="1F4E79" w:themeColor="accent5" w:themeShade="80"/>
          <w:sz w:val="22"/>
          <w:szCs w:val="22"/>
        </w:rPr>
        <w:t>/ml of Noggin</w:t>
      </w:r>
      <w:r w:rsidR="009C5AC9">
        <w:rPr>
          <w:rFonts w:ascii="Arial" w:hAnsi="Arial" w:cs="Arial"/>
          <w:color w:val="1F4E79" w:themeColor="accent5" w:themeShade="80"/>
          <w:sz w:val="22"/>
          <w:szCs w:val="22"/>
        </w:rPr>
        <w:t xml:space="preserve"> (line 13</w:t>
      </w:r>
      <w:r w:rsidR="00ED54FF">
        <w:rPr>
          <w:rFonts w:ascii="Arial" w:hAnsi="Arial" w:cs="Arial"/>
          <w:color w:val="1F4E79" w:themeColor="accent5" w:themeShade="80"/>
          <w:sz w:val="22"/>
          <w:szCs w:val="22"/>
        </w:rPr>
        <w:t>8</w:t>
      </w:r>
      <w:r w:rsidR="009C5AC9">
        <w:rPr>
          <w:rFonts w:ascii="Arial" w:hAnsi="Arial" w:cs="Arial"/>
          <w:color w:val="1F4E79" w:themeColor="accent5" w:themeShade="80"/>
          <w:sz w:val="22"/>
          <w:szCs w:val="22"/>
        </w:rPr>
        <w:t>)</w:t>
      </w:r>
      <w:r w:rsidRPr="00632E7A">
        <w:rPr>
          <w:rFonts w:ascii="Arial" w:hAnsi="Arial" w:cs="Arial"/>
          <w:color w:val="1F4E79" w:themeColor="accent5" w:themeShade="80"/>
          <w:sz w:val="22"/>
          <w:szCs w:val="22"/>
        </w:rPr>
        <w:t>.</w:t>
      </w:r>
    </w:p>
    <w:p w14:paraId="2089B87D" w14:textId="77777777" w:rsidR="00233F9E" w:rsidRPr="00632E7A" w:rsidRDefault="00233F9E" w:rsidP="00DF7501">
      <w:pPr>
        <w:spacing w:line="360" w:lineRule="auto"/>
        <w:rPr>
          <w:rFonts w:ascii="Arial" w:hAnsi="Arial" w:cs="Arial"/>
          <w:color w:val="000000"/>
          <w:sz w:val="22"/>
          <w:szCs w:val="22"/>
        </w:rPr>
      </w:pPr>
    </w:p>
    <w:p w14:paraId="11A16A77" w14:textId="6679B414" w:rsidR="007532B8" w:rsidRPr="00632E7A" w:rsidRDefault="00821FFD" w:rsidP="00DF7501">
      <w:pPr>
        <w:spacing w:line="360" w:lineRule="auto"/>
        <w:rPr>
          <w:rFonts w:ascii="Arial" w:hAnsi="Arial" w:cs="Arial"/>
          <w:color w:val="000000"/>
          <w:sz w:val="22"/>
          <w:szCs w:val="22"/>
        </w:rPr>
      </w:pPr>
      <w:r w:rsidRPr="00632E7A">
        <w:rPr>
          <w:rFonts w:ascii="Arial" w:hAnsi="Arial" w:cs="Arial"/>
          <w:color w:val="000000"/>
          <w:sz w:val="22"/>
          <w:szCs w:val="22"/>
        </w:rPr>
        <w:t xml:space="preserve">5. Differences in coating between plates and </w:t>
      </w:r>
      <w:proofErr w:type="spellStart"/>
      <w:r w:rsidRPr="00632E7A">
        <w:rPr>
          <w:rFonts w:ascii="Arial" w:hAnsi="Arial" w:cs="Arial"/>
          <w:color w:val="000000"/>
          <w:sz w:val="22"/>
          <w:szCs w:val="22"/>
        </w:rPr>
        <w:t>traswells</w:t>
      </w:r>
      <w:proofErr w:type="spellEnd"/>
      <w:r w:rsidRPr="00632E7A">
        <w:rPr>
          <w:rFonts w:ascii="Arial" w:hAnsi="Arial" w:cs="Arial"/>
          <w:color w:val="000000"/>
          <w:sz w:val="22"/>
          <w:szCs w:val="22"/>
        </w:rPr>
        <w:t xml:space="preserve"> - does it affect the physiology?</w:t>
      </w:r>
    </w:p>
    <w:p w14:paraId="3BBCB5A9" w14:textId="77777777" w:rsidR="007532B8" w:rsidRPr="00632E7A" w:rsidRDefault="007532B8" w:rsidP="007532B8">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Because transwells provide a matrix that is less stiff than plastic tissue culture plates, cells usually attach easier to transwells. We include laminin in our plastic tissue culture wells to facilitate cell-matrix adhesion. </w:t>
      </w:r>
    </w:p>
    <w:p w14:paraId="6636A7ED" w14:textId="77777777" w:rsidR="007532B8" w:rsidRPr="00632E7A" w:rsidRDefault="00821FFD" w:rsidP="00DF7501">
      <w:pPr>
        <w:spacing w:line="360" w:lineRule="auto"/>
        <w:rPr>
          <w:rFonts w:ascii="Arial" w:hAnsi="Arial" w:cs="Arial"/>
          <w:color w:val="000000"/>
          <w:sz w:val="22"/>
          <w:szCs w:val="22"/>
        </w:rPr>
      </w:pPr>
      <w:r w:rsidRPr="00632E7A">
        <w:rPr>
          <w:rFonts w:ascii="Arial" w:hAnsi="Arial" w:cs="Arial"/>
          <w:color w:val="1F4E79" w:themeColor="accent5" w:themeShade="80"/>
          <w:sz w:val="22"/>
          <w:szCs w:val="22"/>
        </w:rPr>
        <w:br/>
      </w:r>
      <w:r w:rsidRPr="00632E7A">
        <w:rPr>
          <w:rFonts w:ascii="Arial" w:hAnsi="Arial" w:cs="Arial"/>
          <w:color w:val="000000"/>
          <w:sz w:val="22"/>
          <w:szCs w:val="22"/>
        </w:rPr>
        <w:t>6. This method of crypt isolation is not novel - please, include the original references.</w:t>
      </w:r>
    </w:p>
    <w:p w14:paraId="09E53BCE" w14:textId="6DE3C766" w:rsidR="002041FC" w:rsidRPr="00632E7A" w:rsidRDefault="007532B8" w:rsidP="007532B8">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t>Our crypt isolation method is indeed novel. We have modified a protocol to separate intestinal epithelium from mesenchyme (</w:t>
      </w:r>
      <w:r w:rsidR="00217119">
        <w:rPr>
          <w:rFonts w:ascii="Arial" w:hAnsi="Arial" w:cs="Arial"/>
          <w:color w:val="1F4E79" w:themeColor="accent5" w:themeShade="80"/>
          <w:sz w:val="22"/>
          <w:szCs w:val="22"/>
        </w:rPr>
        <w:fldChar w:fldCharType="begin"/>
      </w:r>
      <w:r w:rsidR="00217119">
        <w:rPr>
          <w:rFonts w:ascii="Arial" w:hAnsi="Arial" w:cs="Arial"/>
          <w:color w:val="1F4E79" w:themeColor="accent5" w:themeShade="80"/>
          <w:sz w:val="22"/>
          <w:szCs w:val="22"/>
        </w:rPr>
        <w:instrText xml:space="preserve"> ADDIN EN.CITE &lt;EndNote&gt;&lt;Cite&gt;&lt;Author&gt;Nik&lt;/Author&gt;&lt;Year&gt;2013&lt;/Year&gt;&lt;RecNum&gt;18&lt;/RecNum&gt;&lt;DisplayText&gt;&lt;style face="superscript"&gt;1&lt;/style&gt;&lt;/DisplayText&gt;&lt;record&gt;&lt;rec-number&gt;18&lt;/rec-number&gt;&lt;foreign-keys&gt;&lt;key app="EN" db-id="drz0d90fnzsfzke2097x0za5w0tsfwa5d55r" timestamp="1601911792"&gt;18&lt;/key&gt;&lt;/foreign-keys&gt;&lt;ref-type name="Journal Article"&gt;17&lt;/ref-type&gt;&lt;contributors&gt;&lt;authors&gt;&lt;author&gt;Nik, A. M.&lt;/author&gt;&lt;author&gt;Carlsson, P.&lt;/author&gt;&lt;/authors&gt;&lt;/contributors&gt;&lt;auth-address&gt;Department of Chemistry and Molecular Biology, University of Gothenburg, Gothenburg, Sweden.&lt;/auth-address&gt;&lt;titles&gt;&lt;title&gt;Separation of intact intestinal epithelium from mesenchyme&lt;/title&gt;&lt;secondary-title&gt;Biotechniques&lt;/secondary-title&gt;&lt;/titles&gt;&lt;periodical&gt;&lt;full-title&gt;Biotechniques&lt;/full-title&gt;&lt;/periodical&gt;&lt;pages&gt;42-4&lt;/pages&gt;&lt;volume&gt;55&lt;/volume&gt;&lt;number&gt;1&lt;/number&gt;&lt;edition&gt;2013/07/10&lt;/edition&gt;&lt;keywords&gt;&lt;keyword&gt;Animals&lt;/keyword&gt;&lt;keyword&gt;Histological Techniques/*instrumentation/*methods&lt;/keyword&gt;&lt;keyword&gt;Intestinal Mucosa/*anatomy &amp;amp; histology/*physiology&lt;/keyword&gt;&lt;keyword&gt;Mesoderm/*anatomy &amp;amp; histology/*physiology&lt;/keyword&gt;&lt;keyword&gt;Mice&lt;/keyword&gt;&lt;keyword&gt;Mice, Transgenic&lt;/keyword&gt;&lt;/keywords&gt;&lt;dates&gt;&lt;year&gt;2013&lt;/year&gt;&lt;pub-dates&gt;&lt;date&gt;Jul&lt;/date&gt;&lt;/pub-dates&gt;&lt;/dates&gt;&lt;isbn&gt;1940-9818 (Electronic)&amp;#xD;0736-6205 (Linking)&lt;/isbn&gt;&lt;accession-num&gt;23834385&lt;/accession-num&gt;&lt;urls&gt;&lt;related-urls&gt;&lt;url&gt;https://www.ncbi.nlm.nih.gov/pubmed/23834385&lt;/url&gt;&lt;/related-urls&gt;&lt;/urls&gt;&lt;electronic-resource-num&gt;10.2144/000114055&lt;/electronic-resource-num&gt;&lt;/record&gt;&lt;/Cite&gt;&lt;/EndNote&gt;</w:instrText>
      </w:r>
      <w:r w:rsidR="00217119">
        <w:rPr>
          <w:rFonts w:ascii="Arial" w:hAnsi="Arial" w:cs="Arial"/>
          <w:color w:val="1F4E79" w:themeColor="accent5" w:themeShade="80"/>
          <w:sz w:val="22"/>
          <w:szCs w:val="22"/>
        </w:rPr>
        <w:fldChar w:fldCharType="separate"/>
      </w:r>
      <w:r w:rsidR="00217119" w:rsidRPr="00217119">
        <w:rPr>
          <w:rFonts w:ascii="Arial" w:hAnsi="Arial" w:cs="Arial"/>
          <w:noProof/>
          <w:color w:val="1F4E79" w:themeColor="accent5" w:themeShade="80"/>
          <w:sz w:val="22"/>
          <w:szCs w:val="22"/>
          <w:vertAlign w:val="superscript"/>
        </w:rPr>
        <w:t>1</w:t>
      </w:r>
      <w:r w:rsidR="00217119">
        <w:rPr>
          <w:rFonts w:ascii="Arial" w:hAnsi="Arial" w:cs="Arial"/>
          <w:color w:val="1F4E79" w:themeColor="accent5" w:themeShade="80"/>
          <w:sz w:val="22"/>
          <w:szCs w:val="22"/>
        </w:rPr>
        <w:fldChar w:fldCharType="end"/>
      </w:r>
      <w:r w:rsidRPr="00632E7A">
        <w:rPr>
          <w:rFonts w:ascii="Arial" w:hAnsi="Arial" w:cs="Arial"/>
          <w:color w:val="1F4E79" w:themeColor="accent5" w:themeShade="80"/>
          <w:sz w:val="22"/>
          <w:szCs w:val="22"/>
        </w:rPr>
        <w:t xml:space="preserve">) and adjusted it in a way that we can obtain very clean </w:t>
      </w:r>
      <w:r w:rsidRPr="00632E7A">
        <w:rPr>
          <w:rFonts w:ascii="Arial" w:hAnsi="Arial" w:cs="Arial"/>
          <w:color w:val="1F4E79" w:themeColor="accent5" w:themeShade="80"/>
          <w:sz w:val="22"/>
          <w:szCs w:val="22"/>
        </w:rPr>
        <w:lastRenderedPageBreak/>
        <w:t xml:space="preserve">and pure crypt preps. The original paper that we adapted was cited from the beginning. </w:t>
      </w:r>
      <w:r w:rsidR="00821FFD" w:rsidRPr="00632E7A">
        <w:rPr>
          <w:rFonts w:ascii="Arial" w:hAnsi="Arial" w:cs="Arial"/>
          <w:color w:val="1F4E79" w:themeColor="accent5" w:themeShade="80"/>
          <w:sz w:val="22"/>
          <w:szCs w:val="22"/>
        </w:rPr>
        <w:br/>
      </w:r>
    </w:p>
    <w:p w14:paraId="7A42734A" w14:textId="77777777" w:rsidR="002041FC" w:rsidRPr="00632E7A" w:rsidRDefault="00821FFD" w:rsidP="007532B8">
      <w:pPr>
        <w:spacing w:line="360" w:lineRule="auto"/>
        <w:ind w:firstLine="720"/>
        <w:rPr>
          <w:rFonts w:ascii="Arial" w:hAnsi="Arial" w:cs="Arial"/>
          <w:color w:val="000000"/>
          <w:sz w:val="22"/>
          <w:szCs w:val="22"/>
        </w:rPr>
      </w:pPr>
      <w:r w:rsidRPr="00632E7A">
        <w:rPr>
          <w:rFonts w:ascii="Arial" w:hAnsi="Arial" w:cs="Arial"/>
          <w:color w:val="000000"/>
          <w:sz w:val="22"/>
          <w:szCs w:val="22"/>
        </w:rPr>
        <w:t>7. How many monolayers could be obtained from one gut segment preparation (48 well plate/ confluency at 24-48h) vs. same Transwell (confluency at 3-4 days)?</w:t>
      </w:r>
    </w:p>
    <w:p w14:paraId="76CD2F1B" w14:textId="64A4BF73" w:rsidR="002041FC" w:rsidRPr="00217119" w:rsidRDefault="002041FC" w:rsidP="007532B8">
      <w:pPr>
        <w:spacing w:line="360" w:lineRule="auto"/>
        <w:ind w:firstLine="720"/>
        <w:rPr>
          <w:rFonts w:ascii="Arial" w:hAnsi="Arial" w:cs="Arial"/>
          <w:color w:val="1F4E79" w:themeColor="accent5" w:themeShade="80"/>
          <w:sz w:val="22"/>
          <w:szCs w:val="22"/>
        </w:rPr>
      </w:pPr>
      <w:r w:rsidRPr="00217119">
        <w:rPr>
          <w:rFonts w:ascii="Arial" w:hAnsi="Arial" w:cs="Arial"/>
          <w:color w:val="1F4E79" w:themeColor="accent5" w:themeShade="80"/>
          <w:sz w:val="22"/>
          <w:szCs w:val="22"/>
        </w:rPr>
        <w:t>One mouse colon can yield a confluent area of 75cm</w:t>
      </w:r>
      <w:r w:rsidRPr="00217119">
        <w:rPr>
          <w:rFonts w:ascii="Arial" w:hAnsi="Arial" w:cs="Arial"/>
          <w:color w:val="1F4E79" w:themeColor="accent5" w:themeShade="80"/>
          <w:sz w:val="22"/>
          <w:szCs w:val="22"/>
          <w:vertAlign w:val="superscript"/>
        </w:rPr>
        <w:t>2</w:t>
      </w:r>
      <w:r w:rsidRPr="00217119">
        <w:rPr>
          <w:rFonts w:ascii="Arial" w:hAnsi="Arial" w:cs="Arial"/>
          <w:color w:val="1F4E79" w:themeColor="accent5" w:themeShade="80"/>
          <w:sz w:val="22"/>
          <w:szCs w:val="22"/>
        </w:rPr>
        <w:t xml:space="preserve"> 2 to 3 days after plating, this is independent of plastic or </w:t>
      </w:r>
      <w:r w:rsidR="00BA7F3F" w:rsidRPr="00217119">
        <w:rPr>
          <w:rFonts w:ascii="Arial" w:hAnsi="Arial" w:cs="Arial"/>
          <w:color w:val="1F4E79" w:themeColor="accent5" w:themeShade="80"/>
          <w:sz w:val="22"/>
          <w:szCs w:val="22"/>
        </w:rPr>
        <w:t>transwells</w:t>
      </w:r>
      <w:r w:rsidRPr="00217119">
        <w:rPr>
          <w:rFonts w:ascii="Arial" w:hAnsi="Arial" w:cs="Arial"/>
          <w:color w:val="1F4E79" w:themeColor="accent5" w:themeShade="80"/>
          <w:sz w:val="22"/>
          <w:szCs w:val="22"/>
        </w:rPr>
        <w:t xml:space="preserve">. </w:t>
      </w:r>
      <w:r w:rsidR="00217119">
        <w:rPr>
          <w:rFonts w:ascii="Arial" w:hAnsi="Arial" w:cs="Arial"/>
          <w:color w:val="1F4E79" w:themeColor="accent5" w:themeShade="80"/>
          <w:sz w:val="22"/>
          <w:szCs w:val="22"/>
        </w:rPr>
        <w:t>We included this in our discussion</w:t>
      </w:r>
      <w:r w:rsidR="009C5AC9">
        <w:rPr>
          <w:rFonts w:ascii="Arial" w:hAnsi="Arial" w:cs="Arial"/>
          <w:color w:val="1F4E79" w:themeColor="accent5" w:themeShade="80"/>
          <w:sz w:val="22"/>
          <w:szCs w:val="22"/>
        </w:rPr>
        <w:t xml:space="preserve"> (line 32</w:t>
      </w:r>
      <w:r w:rsidR="00ED54FF">
        <w:rPr>
          <w:rFonts w:ascii="Arial" w:hAnsi="Arial" w:cs="Arial"/>
          <w:color w:val="1F4E79" w:themeColor="accent5" w:themeShade="80"/>
          <w:sz w:val="22"/>
          <w:szCs w:val="22"/>
        </w:rPr>
        <w:t>8</w:t>
      </w:r>
      <w:r w:rsidR="009C5AC9">
        <w:rPr>
          <w:rFonts w:ascii="Arial" w:hAnsi="Arial" w:cs="Arial"/>
          <w:color w:val="1F4E79" w:themeColor="accent5" w:themeShade="80"/>
          <w:sz w:val="22"/>
          <w:szCs w:val="22"/>
        </w:rPr>
        <w:t>)</w:t>
      </w:r>
      <w:r w:rsidR="00217119">
        <w:rPr>
          <w:rFonts w:ascii="Arial" w:hAnsi="Arial" w:cs="Arial"/>
          <w:color w:val="1F4E79" w:themeColor="accent5" w:themeShade="80"/>
          <w:sz w:val="22"/>
          <w:szCs w:val="22"/>
        </w:rPr>
        <w:t xml:space="preserve">. </w:t>
      </w:r>
    </w:p>
    <w:p w14:paraId="48ABCC40" w14:textId="77777777" w:rsidR="002041FC" w:rsidRPr="00632E7A" w:rsidRDefault="00821FFD" w:rsidP="007532B8">
      <w:pPr>
        <w:spacing w:line="360" w:lineRule="auto"/>
        <w:ind w:firstLine="720"/>
        <w:rPr>
          <w:rFonts w:ascii="Arial" w:hAnsi="Arial" w:cs="Arial"/>
          <w:color w:val="000000"/>
          <w:sz w:val="22"/>
          <w:szCs w:val="22"/>
        </w:rPr>
      </w:pPr>
      <w:r w:rsidRPr="00632E7A">
        <w:rPr>
          <w:rFonts w:ascii="Arial" w:hAnsi="Arial" w:cs="Arial"/>
          <w:color w:val="000000"/>
          <w:sz w:val="22"/>
          <w:szCs w:val="22"/>
        </w:rPr>
        <w:br/>
        <w:t>8. Figure 5A: it would be helpful to show the TER separately for confluent undifferentiated monolayers vs. confluent differentiated.</w:t>
      </w:r>
    </w:p>
    <w:p w14:paraId="660AED53" w14:textId="77777777" w:rsidR="00B67242" w:rsidRDefault="00DB505D" w:rsidP="00B67242">
      <w:pPr>
        <w:spacing w:line="360" w:lineRule="auto"/>
        <w:ind w:firstLine="720"/>
        <w:rPr>
          <w:rFonts w:ascii="Arial" w:hAnsi="Arial" w:cs="Arial"/>
          <w:color w:val="1F4E79" w:themeColor="accent5" w:themeShade="80"/>
          <w:sz w:val="22"/>
          <w:szCs w:val="22"/>
        </w:rPr>
      </w:pPr>
      <w:r>
        <w:rPr>
          <w:rFonts w:ascii="Arial" w:hAnsi="Arial" w:cs="Arial"/>
          <w:color w:val="1F4E79" w:themeColor="accent5" w:themeShade="80"/>
          <w:sz w:val="22"/>
          <w:szCs w:val="22"/>
        </w:rPr>
        <w:t xml:space="preserve">We are now showing </w:t>
      </w:r>
      <w:r w:rsidR="00B67242">
        <w:rPr>
          <w:rFonts w:ascii="Arial" w:hAnsi="Arial" w:cs="Arial"/>
          <w:color w:val="1F4E79" w:themeColor="accent5" w:themeShade="80"/>
          <w:sz w:val="22"/>
          <w:szCs w:val="22"/>
        </w:rPr>
        <w:t xml:space="preserve">graphed TEER values of undifferentiated (LWRN) vs differentiated (differentiation media). </w:t>
      </w:r>
    </w:p>
    <w:p w14:paraId="5A8BCC18" w14:textId="23C20A1E" w:rsidR="000854DB" w:rsidRPr="00B67242" w:rsidRDefault="00821FFD" w:rsidP="00B67242">
      <w:pPr>
        <w:spacing w:line="360" w:lineRule="auto"/>
        <w:ind w:firstLine="720"/>
        <w:rPr>
          <w:rFonts w:ascii="Arial" w:hAnsi="Arial" w:cs="Arial"/>
          <w:color w:val="1F4E79" w:themeColor="accent5" w:themeShade="80"/>
          <w:sz w:val="22"/>
          <w:szCs w:val="22"/>
        </w:rPr>
      </w:pPr>
      <w:r w:rsidRPr="00632E7A">
        <w:rPr>
          <w:rFonts w:ascii="Arial" w:hAnsi="Arial" w:cs="Arial"/>
          <w:color w:val="000000"/>
          <w:sz w:val="22"/>
          <w:szCs w:val="22"/>
        </w:rPr>
        <w:br/>
      </w:r>
      <w:r w:rsidR="00630EB9">
        <w:rPr>
          <w:rFonts w:ascii="Arial" w:hAnsi="Arial" w:cs="Arial"/>
          <w:color w:val="000000"/>
          <w:sz w:val="22"/>
          <w:szCs w:val="22"/>
        </w:rPr>
        <w:t xml:space="preserve">9. </w:t>
      </w:r>
      <w:r w:rsidRPr="00632E7A">
        <w:rPr>
          <w:rFonts w:ascii="Arial" w:hAnsi="Arial" w:cs="Arial"/>
          <w:color w:val="000000"/>
          <w:sz w:val="22"/>
          <w:szCs w:val="22"/>
        </w:rPr>
        <w:t>For how long the monolayers are stable in undifferentiated vs. differentiated state?</w:t>
      </w:r>
    </w:p>
    <w:p w14:paraId="5C37D362" w14:textId="1D9087DC" w:rsidR="000854DB" w:rsidRPr="00632E7A" w:rsidRDefault="000854DB" w:rsidP="007532B8">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t>The stability of the monolayers depends more on the surface they are plate</w:t>
      </w:r>
      <w:r w:rsidR="00630EB9">
        <w:rPr>
          <w:rFonts w:ascii="Arial" w:hAnsi="Arial" w:cs="Arial"/>
          <w:color w:val="1F4E79" w:themeColor="accent5" w:themeShade="80"/>
          <w:sz w:val="22"/>
          <w:szCs w:val="22"/>
        </w:rPr>
        <w:t>d</w:t>
      </w:r>
      <w:r w:rsidRPr="00632E7A">
        <w:rPr>
          <w:rFonts w:ascii="Arial" w:hAnsi="Arial" w:cs="Arial"/>
          <w:color w:val="1F4E79" w:themeColor="accent5" w:themeShade="80"/>
          <w:sz w:val="22"/>
          <w:szCs w:val="22"/>
        </w:rPr>
        <w:t xml:space="preserve">. Monolayers plated in plastic will be healthy for 4 to 5 days while monolayers plated in transwells can be carried up to 8 days. </w:t>
      </w:r>
      <w:r w:rsidRPr="00BA7F3F">
        <w:rPr>
          <w:rFonts w:ascii="Arial" w:hAnsi="Arial" w:cs="Arial"/>
          <w:color w:val="1F4E79" w:themeColor="accent5" w:themeShade="80"/>
          <w:sz w:val="22"/>
          <w:szCs w:val="22"/>
        </w:rPr>
        <w:t xml:space="preserve">We </w:t>
      </w:r>
      <w:r w:rsidR="00BA7F3F" w:rsidRPr="00BA7F3F">
        <w:rPr>
          <w:rFonts w:ascii="Arial" w:hAnsi="Arial" w:cs="Arial"/>
          <w:color w:val="1F4E79" w:themeColor="accent5" w:themeShade="80"/>
          <w:sz w:val="22"/>
          <w:szCs w:val="22"/>
        </w:rPr>
        <w:t>added</w:t>
      </w:r>
      <w:r w:rsidRPr="00BA7F3F">
        <w:rPr>
          <w:rFonts w:ascii="Arial" w:hAnsi="Arial" w:cs="Arial"/>
          <w:color w:val="1F4E79" w:themeColor="accent5" w:themeShade="80"/>
          <w:sz w:val="22"/>
          <w:szCs w:val="22"/>
        </w:rPr>
        <w:t xml:space="preserve"> a line explaining this in the discussion</w:t>
      </w:r>
      <w:r w:rsidR="00C164B9">
        <w:rPr>
          <w:rFonts w:ascii="Arial" w:hAnsi="Arial" w:cs="Arial"/>
          <w:color w:val="1F4E79" w:themeColor="accent5" w:themeShade="80"/>
          <w:sz w:val="22"/>
          <w:szCs w:val="22"/>
        </w:rPr>
        <w:t xml:space="preserve"> (line 30</w:t>
      </w:r>
      <w:r w:rsidR="00ED54FF">
        <w:rPr>
          <w:rFonts w:ascii="Arial" w:hAnsi="Arial" w:cs="Arial"/>
          <w:color w:val="1F4E79" w:themeColor="accent5" w:themeShade="80"/>
          <w:sz w:val="22"/>
          <w:szCs w:val="22"/>
        </w:rPr>
        <w:t>9</w:t>
      </w:r>
      <w:r w:rsidR="00C164B9">
        <w:rPr>
          <w:rFonts w:ascii="Arial" w:hAnsi="Arial" w:cs="Arial"/>
          <w:color w:val="1F4E79" w:themeColor="accent5" w:themeShade="80"/>
          <w:sz w:val="22"/>
          <w:szCs w:val="22"/>
        </w:rPr>
        <w:t>)</w:t>
      </w:r>
      <w:r w:rsidRPr="00BA7F3F">
        <w:rPr>
          <w:rFonts w:ascii="Arial" w:hAnsi="Arial" w:cs="Arial"/>
          <w:color w:val="1F4E79" w:themeColor="accent5" w:themeShade="80"/>
          <w:sz w:val="22"/>
          <w:szCs w:val="22"/>
        </w:rPr>
        <w:t>.</w:t>
      </w:r>
      <w:r w:rsidRPr="00632E7A">
        <w:rPr>
          <w:rFonts w:ascii="Arial" w:hAnsi="Arial" w:cs="Arial"/>
          <w:color w:val="1F4E79" w:themeColor="accent5" w:themeShade="80"/>
          <w:sz w:val="22"/>
          <w:szCs w:val="22"/>
        </w:rPr>
        <w:t xml:space="preserve"> </w:t>
      </w:r>
      <w:r w:rsidR="00821FFD" w:rsidRPr="00632E7A">
        <w:rPr>
          <w:rFonts w:ascii="Arial" w:hAnsi="Arial" w:cs="Arial"/>
          <w:color w:val="000000"/>
          <w:sz w:val="22"/>
          <w:szCs w:val="22"/>
        </w:rPr>
        <w:br/>
      </w:r>
      <w:r w:rsidR="00821FFD" w:rsidRPr="00632E7A">
        <w:rPr>
          <w:rFonts w:ascii="Arial" w:hAnsi="Arial" w:cs="Arial"/>
          <w:color w:val="000000"/>
          <w:sz w:val="22"/>
          <w:szCs w:val="22"/>
        </w:rPr>
        <w:br/>
        <w:t>Minor:</w:t>
      </w:r>
      <w:r w:rsidR="00821FFD" w:rsidRPr="00632E7A">
        <w:rPr>
          <w:rFonts w:ascii="Arial" w:hAnsi="Arial" w:cs="Arial"/>
          <w:color w:val="000000"/>
          <w:sz w:val="22"/>
          <w:szCs w:val="22"/>
        </w:rPr>
        <w:br/>
        <w:t>Line 251: "must" instead of "most"</w:t>
      </w:r>
    </w:p>
    <w:p w14:paraId="570264C5" w14:textId="77777777" w:rsidR="000854DB" w:rsidRPr="008F59E5" w:rsidRDefault="000854DB" w:rsidP="007532B8">
      <w:pPr>
        <w:spacing w:line="360" w:lineRule="auto"/>
        <w:ind w:firstLine="720"/>
        <w:rPr>
          <w:rFonts w:ascii="Arial" w:hAnsi="Arial" w:cs="Arial"/>
          <w:color w:val="1F4E79" w:themeColor="accent5" w:themeShade="80"/>
          <w:sz w:val="22"/>
          <w:szCs w:val="22"/>
        </w:rPr>
      </w:pPr>
      <w:r w:rsidRPr="008F59E5">
        <w:rPr>
          <w:rFonts w:ascii="Arial" w:hAnsi="Arial" w:cs="Arial"/>
          <w:color w:val="1F4E79" w:themeColor="accent5" w:themeShade="80"/>
          <w:sz w:val="22"/>
          <w:szCs w:val="22"/>
        </w:rPr>
        <w:t xml:space="preserve">We corrected this typo. </w:t>
      </w:r>
    </w:p>
    <w:p w14:paraId="14D7CD4B" w14:textId="77777777" w:rsidR="008F59E5" w:rsidRDefault="008F59E5" w:rsidP="008F59E5">
      <w:pPr>
        <w:spacing w:line="360" w:lineRule="auto"/>
        <w:rPr>
          <w:rFonts w:ascii="Arial" w:hAnsi="Arial" w:cs="Arial"/>
          <w:color w:val="000000"/>
          <w:sz w:val="22"/>
          <w:szCs w:val="22"/>
        </w:rPr>
      </w:pPr>
    </w:p>
    <w:p w14:paraId="704925CE" w14:textId="79AC0632" w:rsidR="008F59E5" w:rsidRDefault="00821FFD" w:rsidP="008F59E5">
      <w:pPr>
        <w:spacing w:line="360" w:lineRule="auto"/>
        <w:rPr>
          <w:rFonts w:ascii="Arial" w:hAnsi="Arial" w:cs="Arial"/>
          <w:color w:val="000000"/>
          <w:sz w:val="22"/>
          <w:szCs w:val="22"/>
        </w:rPr>
      </w:pPr>
      <w:r w:rsidRPr="00632E7A">
        <w:rPr>
          <w:rFonts w:ascii="Arial" w:hAnsi="Arial" w:cs="Arial"/>
          <w:b/>
          <w:bCs/>
          <w:color w:val="000000"/>
          <w:sz w:val="22"/>
          <w:szCs w:val="22"/>
        </w:rPr>
        <w:t>Reviewer #3:</w:t>
      </w:r>
      <w:r w:rsidRPr="00632E7A">
        <w:rPr>
          <w:rFonts w:ascii="Arial" w:hAnsi="Arial" w:cs="Arial"/>
          <w:color w:val="000000"/>
          <w:sz w:val="22"/>
          <w:szCs w:val="22"/>
        </w:rPr>
        <w:br/>
        <w:t>Manuscript Summary:</w:t>
      </w:r>
      <w:r w:rsidRPr="00632E7A">
        <w:rPr>
          <w:rFonts w:ascii="Arial" w:hAnsi="Arial" w:cs="Arial"/>
          <w:color w:val="000000"/>
          <w:sz w:val="22"/>
          <w:szCs w:val="22"/>
        </w:rPr>
        <w:br/>
        <w:t>In this manuscript, Muraleedharan and colleagues present a new, detailed method to</w:t>
      </w:r>
      <w:r w:rsidR="008F59E5">
        <w:rPr>
          <w:rFonts w:ascii="Arial" w:hAnsi="Arial" w:cs="Arial"/>
          <w:color w:val="000000"/>
          <w:sz w:val="22"/>
          <w:szCs w:val="22"/>
        </w:rPr>
        <w:t xml:space="preserve"> </w:t>
      </w:r>
      <w:r w:rsidRPr="00632E7A">
        <w:rPr>
          <w:rFonts w:ascii="Arial" w:hAnsi="Arial" w:cs="Arial"/>
          <w:color w:val="000000"/>
          <w:sz w:val="22"/>
          <w:szCs w:val="22"/>
        </w:rPr>
        <w:t>create monolayer small intestine or colon primary cell cultures. The technique is broadly applicable and will be of interest to the field which has yet to settle on a single methodology for intestinal organoid monolayers.</w:t>
      </w:r>
      <w:r w:rsidRPr="00632E7A">
        <w:rPr>
          <w:rFonts w:ascii="Arial" w:hAnsi="Arial" w:cs="Arial"/>
          <w:color w:val="000000"/>
          <w:sz w:val="22"/>
          <w:szCs w:val="22"/>
        </w:rPr>
        <w:br/>
      </w:r>
      <w:r w:rsidR="008F59E5">
        <w:rPr>
          <w:rFonts w:ascii="Arial" w:hAnsi="Arial" w:cs="Arial"/>
          <w:color w:val="1F4E79" w:themeColor="accent5" w:themeShade="80"/>
          <w:sz w:val="22"/>
          <w:szCs w:val="22"/>
        </w:rPr>
        <w:t xml:space="preserve">     </w:t>
      </w:r>
      <w:r w:rsidR="008F59E5">
        <w:rPr>
          <w:rFonts w:ascii="Arial" w:hAnsi="Arial" w:cs="Arial"/>
          <w:color w:val="1F4E79" w:themeColor="accent5" w:themeShade="80"/>
          <w:sz w:val="22"/>
          <w:szCs w:val="22"/>
        </w:rPr>
        <w:tab/>
      </w:r>
      <w:r w:rsidR="008F59E5" w:rsidRPr="008F59E5">
        <w:rPr>
          <w:rFonts w:ascii="Arial" w:hAnsi="Arial" w:cs="Arial"/>
          <w:color w:val="1F4E79" w:themeColor="accent5" w:themeShade="80"/>
          <w:sz w:val="22"/>
          <w:szCs w:val="22"/>
        </w:rPr>
        <w:t xml:space="preserve">We appreciate the reviewer positive comment </w:t>
      </w:r>
      <w:r w:rsidRPr="008F59E5">
        <w:rPr>
          <w:rFonts w:ascii="Arial" w:hAnsi="Arial" w:cs="Arial"/>
          <w:color w:val="1F4E79" w:themeColor="accent5" w:themeShade="80"/>
          <w:sz w:val="22"/>
          <w:szCs w:val="22"/>
        </w:rPr>
        <w:br/>
      </w:r>
    </w:p>
    <w:p w14:paraId="56BE6735" w14:textId="421C5E47" w:rsidR="00C65ECF" w:rsidRPr="00632E7A" w:rsidRDefault="00821FFD" w:rsidP="008F59E5">
      <w:pPr>
        <w:spacing w:line="360" w:lineRule="auto"/>
        <w:rPr>
          <w:rFonts w:ascii="Arial" w:hAnsi="Arial" w:cs="Arial"/>
          <w:color w:val="000000"/>
          <w:sz w:val="22"/>
          <w:szCs w:val="22"/>
        </w:rPr>
      </w:pPr>
      <w:r w:rsidRPr="00632E7A">
        <w:rPr>
          <w:rFonts w:ascii="Arial" w:hAnsi="Arial" w:cs="Arial"/>
          <w:color w:val="000000"/>
          <w:sz w:val="22"/>
          <w:szCs w:val="22"/>
        </w:rPr>
        <w:t>Major Concerns:</w:t>
      </w:r>
      <w:r w:rsidRPr="00632E7A">
        <w:rPr>
          <w:rFonts w:ascii="Arial" w:hAnsi="Arial" w:cs="Arial"/>
          <w:color w:val="000000"/>
          <w:sz w:val="22"/>
          <w:szCs w:val="22"/>
        </w:rPr>
        <w:br/>
        <w:t>None</w:t>
      </w:r>
      <w:r w:rsidRPr="00632E7A">
        <w:rPr>
          <w:rFonts w:ascii="Arial" w:hAnsi="Arial" w:cs="Arial"/>
          <w:color w:val="000000"/>
          <w:sz w:val="22"/>
          <w:szCs w:val="22"/>
        </w:rPr>
        <w:br/>
      </w:r>
      <w:r w:rsidRPr="00632E7A">
        <w:rPr>
          <w:rFonts w:ascii="Arial" w:hAnsi="Arial" w:cs="Arial"/>
          <w:color w:val="000000"/>
          <w:sz w:val="22"/>
          <w:szCs w:val="22"/>
        </w:rPr>
        <w:br/>
        <w:t>Minor Concerns:</w:t>
      </w:r>
      <w:r w:rsidRPr="00632E7A">
        <w:rPr>
          <w:rFonts w:ascii="Arial" w:hAnsi="Arial" w:cs="Arial"/>
          <w:color w:val="000000"/>
          <w:sz w:val="22"/>
          <w:szCs w:val="22"/>
        </w:rPr>
        <w:br/>
      </w:r>
      <w:r w:rsidRPr="00632E7A">
        <w:rPr>
          <w:rFonts w:ascii="Arial" w:hAnsi="Arial" w:cs="Arial"/>
          <w:color w:val="000000"/>
          <w:sz w:val="22"/>
          <w:szCs w:val="22"/>
        </w:rPr>
        <w:lastRenderedPageBreak/>
        <w:t>1. Step 7 - nomenclature is confusing, as the media is not growth factor free since one will be spiking in Noggin and EGF and only L-WRN conditioned media is excluded.</w:t>
      </w:r>
    </w:p>
    <w:p w14:paraId="0E8F054A" w14:textId="657CE8D8" w:rsidR="00C65ECF" w:rsidRPr="00632E7A" w:rsidRDefault="006246BF" w:rsidP="00C54C3A">
      <w:pPr>
        <w:spacing w:line="360" w:lineRule="auto"/>
        <w:rPr>
          <w:rFonts w:ascii="Arial" w:hAnsi="Arial" w:cs="Arial"/>
          <w:color w:val="1F4E79" w:themeColor="accent5" w:themeShade="80"/>
          <w:sz w:val="22"/>
          <w:szCs w:val="22"/>
        </w:rPr>
      </w:pPr>
      <w:r w:rsidRPr="00632E7A">
        <w:rPr>
          <w:rFonts w:ascii="Arial" w:hAnsi="Arial" w:cs="Arial"/>
          <w:color w:val="000000"/>
          <w:sz w:val="22"/>
          <w:szCs w:val="22"/>
        </w:rPr>
        <w:tab/>
      </w:r>
      <w:r w:rsidRPr="00632E7A">
        <w:rPr>
          <w:rFonts w:ascii="Arial" w:hAnsi="Arial" w:cs="Arial"/>
          <w:color w:val="1F4E79" w:themeColor="accent5" w:themeShade="80"/>
          <w:sz w:val="22"/>
          <w:szCs w:val="22"/>
        </w:rPr>
        <w:t xml:space="preserve">We apologize for any confusion in the way this step was written. This paragraph describes complete media without growth factors and differentiation media, potentially creating a confusion about growth factors being present in the complete media without growth factors. To avoid this </w:t>
      </w:r>
      <w:r w:rsidR="008F59E5" w:rsidRPr="00632E7A">
        <w:rPr>
          <w:rFonts w:ascii="Arial" w:hAnsi="Arial" w:cs="Arial"/>
          <w:color w:val="1F4E79" w:themeColor="accent5" w:themeShade="80"/>
          <w:sz w:val="22"/>
          <w:szCs w:val="22"/>
        </w:rPr>
        <w:t>confusion,</w:t>
      </w:r>
      <w:r w:rsidRPr="00632E7A">
        <w:rPr>
          <w:rFonts w:ascii="Arial" w:hAnsi="Arial" w:cs="Arial"/>
          <w:color w:val="1F4E79" w:themeColor="accent5" w:themeShade="80"/>
          <w:sz w:val="22"/>
          <w:szCs w:val="22"/>
        </w:rPr>
        <w:t xml:space="preserve"> we created a new section for complete media without growth factors </w:t>
      </w:r>
      <w:r w:rsidR="004C4EC0" w:rsidRPr="00632E7A">
        <w:rPr>
          <w:rFonts w:ascii="Arial" w:hAnsi="Arial" w:cs="Arial"/>
          <w:color w:val="1F4E79" w:themeColor="accent5" w:themeShade="80"/>
          <w:sz w:val="22"/>
          <w:szCs w:val="22"/>
        </w:rPr>
        <w:t>before differentiation media</w:t>
      </w:r>
      <w:r w:rsidR="00C164B9">
        <w:rPr>
          <w:rFonts w:ascii="Arial" w:hAnsi="Arial" w:cs="Arial"/>
          <w:color w:val="1F4E79" w:themeColor="accent5" w:themeShade="80"/>
          <w:sz w:val="22"/>
          <w:szCs w:val="22"/>
        </w:rPr>
        <w:t xml:space="preserve"> (line 13</w:t>
      </w:r>
      <w:r w:rsidR="00ED54FF">
        <w:rPr>
          <w:rFonts w:ascii="Arial" w:hAnsi="Arial" w:cs="Arial"/>
          <w:color w:val="1F4E79" w:themeColor="accent5" w:themeShade="80"/>
          <w:sz w:val="22"/>
          <w:szCs w:val="22"/>
        </w:rPr>
        <w:t>4</w:t>
      </w:r>
      <w:r w:rsidR="00C164B9">
        <w:rPr>
          <w:rFonts w:ascii="Arial" w:hAnsi="Arial" w:cs="Arial"/>
          <w:color w:val="1F4E79" w:themeColor="accent5" w:themeShade="80"/>
          <w:sz w:val="22"/>
          <w:szCs w:val="22"/>
        </w:rPr>
        <w:t>)</w:t>
      </w:r>
      <w:r w:rsidR="004C4EC0" w:rsidRPr="00632E7A">
        <w:rPr>
          <w:rFonts w:ascii="Arial" w:hAnsi="Arial" w:cs="Arial"/>
          <w:color w:val="1F4E79" w:themeColor="accent5" w:themeShade="80"/>
          <w:sz w:val="22"/>
          <w:szCs w:val="22"/>
        </w:rPr>
        <w:t xml:space="preserve">. </w:t>
      </w:r>
    </w:p>
    <w:p w14:paraId="3D128EF0" w14:textId="77777777" w:rsidR="00C65ECF" w:rsidRPr="00632E7A" w:rsidRDefault="00821FFD" w:rsidP="00C54C3A">
      <w:pPr>
        <w:spacing w:line="360" w:lineRule="auto"/>
        <w:rPr>
          <w:rFonts w:ascii="Arial" w:hAnsi="Arial" w:cs="Arial"/>
          <w:color w:val="000000"/>
          <w:sz w:val="22"/>
          <w:szCs w:val="22"/>
        </w:rPr>
      </w:pPr>
      <w:r w:rsidRPr="00632E7A">
        <w:rPr>
          <w:rFonts w:ascii="Arial" w:hAnsi="Arial" w:cs="Arial"/>
          <w:color w:val="000000"/>
          <w:sz w:val="22"/>
          <w:szCs w:val="22"/>
        </w:rPr>
        <w:br/>
        <w:t>2. Lines 76-77 "Several papers describe how to generate 2D monolayers..." Please cite these papers so readers can compare and contrast those protocols with this approach.</w:t>
      </w:r>
    </w:p>
    <w:p w14:paraId="4FEFEEFA" w14:textId="241160C7" w:rsidR="00C65ECF" w:rsidRPr="00632E7A" w:rsidRDefault="004C4EC0" w:rsidP="00C54C3A">
      <w:pPr>
        <w:spacing w:line="360" w:lineRule="auto"/>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ab/>
        <w:t>We now cite different protocols to generate 2D monolayers so the reader can contrast and compare</w:t>
      </w:r>
      <w:r w:rsidR="00C164B9">
        <w:rPr>
          <w:rFonts w:ascii="Arial" w:hAnsi="Arial" w:cs="Arial"/>
          <w:color w:val="1F4E79" w:themeColor="accent5" w:themeShade="80"/>
          <w:sz w:val="22"/>
          <w:szCs w:val="22"/>
        </w:rPr>
        <w:t xml:space="preserve"> (line 76)</w:t>
      </w:r>
      <w:r w:rsidRPr="00632E7A">
        <w:rPr>
          <w:rFonts w:ascii="Arial" w:hAnsi="Arial" w:cs="Arial"/>
          <w:color w:val="1F4E79" w:themeColor="accent5" w:themeShade="80"/>
          <w:sz w:val="22"/>
          <w:szCs w:val="22"/>
        </w:rPr>
        <w:t>.</w:t>
      </w:r>
      <w:r w:rsidR="00C164B9">
        <w:rPr>
          <w:rFonts w:ascii="Arial" w:hAnsi="Arial" w:cs="Arial"/>
          <w:color w:val="1F4E79" w:themeColor="accent5" w:themeShade="80"/>
          <w:sz w:val="22"/>
          <w:szCs w:val="22"/>
        </w:rPr>
        <w:t xml:space="preserve"> </w:t>
      </w:r>
      <w:r w:rsidRPr="00632E7A">
        <w:rPr>
          <w:rFonts w:ascii="Arial" w:hAnsi="Arial" w:cs="Arial"/>
          <w:color w:val="1F4E79" w:themeColor="accent5" w:themeShade="80"/>
          <w:sz w:val="22"/>
          <w:szCs w:val="22"/>
        </w:rPr>
        <w:t xml:space="preserve"> </w:t>
      </w:r>
    </w:p>
    <w:p w14:paraId="6E703B87" w14:textId="77777777" w:rsidR="00C65ECF" w:rsidRPr="00632E7A" w:rsidRDefault="00821FFD" w:rsidP="00C54C3A">
      <w:pPr>
        <w:spacing w:line="360" w:lineRule="auto"/>
        <w:rPr>
          <w:rFonts w:ascii="Arial" w:hAnsi="Arial" w:cs="Arial"/>
          <w:color w:val="000000"/>
          <w:sz w:val="22"/>
          <w:szCs w:val="22"/>
        </w:rPr>
      </w:pPr>
      <w:r w:rsidRPr="00632E7A">
        <w:rPr>
          <w:rFonts w:ascii="Arial" w:hAnsi="Arial" w:cs="Arial"/>
          <w:color w:val="000000"/>
          <w:sz w:val="22"/>
          <w:szCs w:val="22"/>
        </w:rPr>
        <w:br/>
        <w:t>3. Can the authors explain why their chelation/distension method is cleaner than opening &amp; chelating intestine (</w:t>
      </w:r>
      <w:proofErr w:type="gramStart"/>
      <w:r w:rsidRPr="00632E7A">
        <w:rPr>
          <w:rFonts w:ascii="Arial" w:hAnsi="Arial" w:cs="Arial"/>
          <w:color w:val="000000"/>
          <w:sz w:val="22"/>
          <w:szCs w:val="22"/>
        </w:rPr>
        <w:t>e.g.</w:t>
      </w:r>
      <w:proofErr w:type="gramEnd"/>
      <w:r w:rsidRPr="00632E7A">
        <w:rPr>
          <w:rFonts w:ascii="Arial" w:hAnsi="Arial" w:cs="Arial"/>
          <w:color w:val="000000"/>
          <w:sz w:val="22"/>
          <w:szCs w:val="22"/>
        </w:rPr>
        <w:t xml:space="preserve"> the protocol standardization published here: Am J </w:t>
      </w:r>
      <w:proofErr w:type="spellStart"/>
      <w:r w:rsidRPr="00632E7A">
        <w:rPr>
          <w:rFonts w:ascii="Arial" w:hAnsi="Arial" w:cs="Arial"/>
          <w:color w:val="000000"/>
          <w:sz w:val="22"/>
          <w:szCs w:val="22"/>
        </w:rPr>
        <w:t>Physiol</w:t>
      </w:r>
      <w:proofErr w:type="spellEnd"/>
      <w:r w:rsidRPr="00632E7A">
        <w:rPr>
          <w:rFonts w:ascii="Arial" w:hAnsi="Arial" w:cs="Arial"/>
          <w:color w:val="000000"/>
          <w:sz w:val="22"/>
          <w:szCs w:val="22"/>
        </w:rPr>
        <w:t xml:space="preserve"> </w:t>
      </w:r>
      <w:proofErr w:type="spellStart"/>
      <w:r w:rsidRPr="00632E7A">
        <w:rPr>
          <w:rFonts w:ascii="Arial" w:hAnsi="Arial" w:cs="Arial"/>
          <w:color w:val="000000"/>
          <w:sz w:val="22"/>
          <w:szCs w:val="22"/>
        </w:rPr>
        <w:t>Gastrointest</w:t>
      </w:r>
      <w:proofErr w:type="spellEnd"/>
      <w:r w:rsidRPr="00632E7A">
        <w:rPr>
          <w:rFonts w:ascii="Arial" w:hAnsi="Arial" w:cs="Arial"/>
          <w:color w:val="000000"/>
          <w:sz w:val="22"/>
          <w:szCs w:val="22"/>
        </w:rPr>
        <w:t xml:space="preserve"> Liver </w:t>
      </w:r>
      <w:proofErr w:type="spellStart"/>
      <w:r w:rsidRPr="00632E7A">
        <w:rPr>
          <w:rFonts w:ascii="Arial" w:hAnsi="Arial" w:cs="Arial"/>
          <w:color w:val="000000"/>
          <w:sz w:val="22"/>
          <w:szCs w:val="22"/>
        </w:rPr>
        <w:t>Physiol</w:t>
      </w:r>
      <w:proofErr w:type="spellEnd"/>
      <w:r w:rsidRPr="00632E7A">
        <w:rPr>
          <w:rFonts w:ascii="Arial" w:hAnsi="Arial" w:cs="Arial"/>
          <w:color w:val="000000"/>
          <w:sz w:val="22"/>
          <w:szCs w:val="22"/>
        </w:rPr>
        <w:t xml:space="preserve"> 305: G542-G551, 2013)? Seems like less tissue handling as compared to the eversion, tying, and inflating sausage approach.</w:t>
      </w:r>
    </w:p>
    <w:p w14:paraId="217D055D" w14:textId="72503C17" w:rsidR="00C1141F" w:rsidRPr="00632E7A" w:rsidRDefault="00C1141F" w:rsidP="00C1141F">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This method is superior because it yields a clean prep. </w:t>
      </w:r>
      <w:r w:rsidR="003B1803" w:rsidRPr="00632E7A">
        <w:rPr>
          <w:rFonts w:ascii="Arial" w:hAnsi="Arial" w:cs="Arial"/>
          <w:color w:val="1F4E79" w:themeColor="accent5" w:themeShade="80"/>
          <w:sz w:val="22"/>
          <w:szCs w:val="22"/>
        </w:rPr>
        <w:t xml:space="preserve"> </w:t>
      </w:r>
      <w:r w:rsidRPr="00632E7A">
        <w:rPr>
          <w:rFonts w:ascii="Arial" w:hAnsi="Arial" w:cs="Arial"/>
          <w:color w:val="1F4E79" w:themeColor="accent5" w:themeShade="80"/>
          <w:sz w:val="22"/>
          <w:szCs w:val="22"/>
        </w:rPr>
        <w:t xml:space="preserve">Classical methods require cutting of tissue and their shaking step needed to be in a very specific speed and force to avoid debris. Even being very careful, crypts derived from these methods always contained undesirable cells and debris that affected the quality of the culture. As shown in figure 2, our protocol generates crypt preps with little to no contamination of other cells or debris. </w:t>
      </w:r>
    </w:p>
    <w:p w14:paraId="785C29E0" w14:textId="77777777" w:rsidR="00C65ECF" w:rsidRPr="00632E7A" w:rsidRDefault="00C65ECF" w:rsidP="00C54C3A">
      <w:pPr>
        <w:spacing w:line="360" w:lineRule="auto"/>
        <w:rPr>
          <w:rFonts w:ascii="Arial" w:hAnsi="Arial" w:cs="Arial"/>
          <w:color w:val="000000"/>
          <w:sz w:val="22"/>
          <w:szCs w:val="22"/>
        </w:rPr>
      </w:pPr>
    </w:p>
    <w:p w14:paraId="53706831" w14:textId="77777777" w:rsidR="004C4EC0" w:rsidRPr="00632E7A" w:rsidRDefault="00821FFD" w:rsidP="004C4EC0">
      <w:pPr>
        <w:spacing w:line="360" w:lineRule="auto"/>
        <w:rPr>
          <w:rFonts w:ascii="Arial" w:hAnsi="Arial" w:cs="Arial"/>
          <w:color w:val="000000"/>
          <w:sz w:val="22"/>
          <w:szCs w:val="22"/>
        </w:rPr>
      </w:pPr>
      <w:r w:rsidRPr="00632E7A">
        <w:rPr>
          <w:rFonts w:ascii="Arial" w:hAnsi="Arial" w:cs="Arial"/>
          <w:color w:val="000000"/>
          <w:sz w:val="22"/>
          <w:szCs w:val="22"/>
        </w:rPr>
        <w:br/>
        <w:t>4. Can the authors explain the different concentrations of EDTA for small intestine versus colon?</w:t>
      </w:r>
    </w:p>
    <w:p w14:paraId="63D876FA" w14:textId="206CFB81" w:rsidR="00C65ECF" w:rsidRPr="00632E7A" w:rsidRDefault="004C4EC0" w:rsidP="00C54C3A">
      <w:pPr>
        <w:spacing w:line="360" w:lineRule="auto"/>
        <w:rPr>
          <w:rFonts w:ascii="Arial" w:hAnsi="Arial" w:cs="Arial"/>
          <w:b/>
          <w:bCs/>
          <w:color w:val="000000"/>
          <w:sz w:val="22"/>
          <w:szCs w:val="22"/>
        </w:rPr>
      </w:pPr>
      <w:r w:rsidRPr="00632E7A">
        <w:rPr>
          <w:rFonts w:ascii="Arial" w:hAnsi="Arial" w:cs="Arial"/>
          <w:color w:val="000000"/>
          <w:sz w:val="22"/>
          <w:szCs w:val="22"/>
        </w:rPr>
        <w:tab/>
      </w:r>
      <w:r w:rsidRPr="00632E7A">
        <w:rPr>
          <w:rFonts w:ascii="Arial" w:hAnsi="Arial" w:cs="Arial"/>
          <w:color w:val="1F4E79" w:themeColor="accent5" w:themeShade="80"/>
          <w:sz w:val="22"/>
          <w:szCs w:val="22"/>
        </w:rPr>
        <w:t xml:space="preserve">The reviewer raises an interesting point that we questioned in the past, and it’s the fact that colon requires way higher concentrations of EDTA in order to release individual crypts. Unfortunately, we do not have a definitive answer. We hypothesize that absorptive capacity changes between the small and large intestine create differences in cell-cell and cell-matrix adhesions that might be responsible for disparities in their sensitivity to EDTA. </w:t>
      </w:r>
      <w:r w:rsidR="00821FFD" w:rsidRPr="00632E7A">
        <w:rPr>
          <w:rFonts w:ascii="Arial" w:hAnsi="Arial" w:cs="Arial"/>
          <w:color w:val="1F4E79" w:themeColor="accent5" w:themeShade="80"/>
          <w:sz w:val="22"/>
          <w:szCs w:val="22"/>
        </w:rPr>
        <w:br/>
      </w:r>
      <w:r w:rsidR="00821FFD" w:rsidRPr="00632E7A">
        <w:rPr>
          <w:rFonts w:ascii="Arial" w:hAnsi="Arial" w:cs="Arial"/>
          <w:color w:val="000000"/>
          <w:sz w:val="22"/>
          <w:szCs w:val="22"/>
        </w:rPr>
        <w:br/>
      </w:r>
    </w:p>
    <w:p w14:paraId="44088BE6" w14:textId="0EE4C7FC" w:rsidR="008F59E5" w:rsidRDefault="00821FFD" w:rsidP="008F59E5">
      <w:pPr>
        <w:spacing w:line="360" w:lineRule="auto"/>
        <w:rPr>
          <w:rFonts w:ascii="Arial" w:hAnsi="Arial" w:cs="Arial"/>
          <w:color w:val="000000"/>
          <w:sz w:val="22"/>
          <w:szCs w:val="22"/>
        </w:rPr>
      </w:pPr>
      <w:r w:rsidRPr="00632E7A">
        <w:rPr>
          <w:rFonts w:ascii="Arial" w:hAnsi="Arial" w:cs="Arial"/>
          <w:b/>
          <w:bCs/>
          <w:color w:val="000000"/>
          <w:sz w:val="22"/>
          <w:szCs w:val="22"/>
        </w:rPr>
        <w:lastRenderedPageBreak/>
        <w:t>Reviewer #4:</w:t>
      </w:r>
      <w:r w:rsidRPr="00632E7A">
        <w:rPr>
          <w:rFonts w:ascii="Arial" w:hAnsi="Arial" w:cs="Arial"/>
          <w:color w:val="000000"/>
          <w:sz w:val="22"/>
          <w:szCs w:val="22"/>
        </w:rPr>
        <w:br/>
        <w:t>Manuscript Summary:</w:t>
      </w:r>
      <w:r w:rsidRPr="00632E7A">
        <w:rPr>
          <w:rFonts w:ascii="Arial" w:hAnsi="Arial" w:cs="Arial"/>
          <w:color w:val="000000"/>
          <w:sz w:val="22"/>
          <w:szCs w:val="22"/>
        </w:rPr>
        <w:br/>
        <w:t>In this paper, Muraleedharan et al. described how to generate murine enteroids and colonoid monolayers (2D) directly from intestinal crypts. This paper has immense importance in the gut physiology field. But the paper has some drawbacks that need to be addressed.</w:t>
      </w:r>
      <w:r w:rsidRPr="00632E7A">
        <w:rPr>
          <w:rFonts w:ascii="Arial" w:hAnsi="Arial" w:cs="Arial"/>
          <w:color w:val="000000"/>
          <w:sz w:val="22"/>
          <w:szCs w:val="22"/>
        </w:rPr>
        <w:br/>
      </w:r>
      <w:r w:rsidR="008F59E5" w:rsidRPr="008F59E5">
        <w:rPr>
          <w:rFonts w:ascii="Arial" w:hAnsi="Arial" w:cs="Arial"/>
          <w:color w:val="1F4E79" w:themeColor="accent5" w:themeShade="80"/>
          <w:sz w:val="22"/>
          <w:szCs w:val="22"/>
        </w:rPr>
        <w:t xml:space="preserve"> </w:t>
      </w:r>
      <w:r w:rsidR="008F59E5" w:rsidRPr="008F59E5">
        <w:rPr>
          <w:rFonts w:ascii="Arial" w:hAnsi="Arial" w:cs="Arial"/>
          <w:color w:val="1F4E79" w:themeColor="accent5" w:themeShade="80"/>
          <w:sz w:val="22"/>
          <w:szCs w:val="22"/>
        </w:rPr>
        <w:tab/>
        <w:t xml:space="preserve">We </w:t>
      </w:r>
      <w:r w:rsidR="00C164B9" w:rsidRPr="008F59E5">
        <w:rPr>
          <w:rFonts w:ascii="Arial" w:hAnsi="Arial" w:cs="Arial"/>
          <w:color w:val="1F4E79" w:themeColor="accent5" w:themeShade="80"/>
          <w:sz w:val="22"/>
          <w:szCs w:val="22"/>
        </w:rPr>
        <w:t>appreciate</w:t>
      </w:r>
      <w:r w:rsidR="008F59E5" w:rsidRPr="008F59E5">
        <w:rPr>
          <w:rFonts w:ascii="Arial" w:hAnsi="Arial" w:cs="Arial"/>
          <w:color w:val="1F4E79" w:themeColor="accent5" w:themeShade="80"/>
          <w:sz w:val="22"/>
          <w:szCs w:val="22"/>
        </w:rPr>
        <w:t xml:space="preserve"> and value the reviewer’s comments. </w:t>
      </w:r>
      <w:r w:rsidRPr="008F59E5">
        <w:rPr>
          <w:rFonts w:ascii="Arial" w:hAnsi="Arial" w:cs="Arial"/>
          <w:color w:val="1F4E79" w:themeColor="accent5" w:themeShade="80"/>
          <w:sz w:val="22"/>
          <w:szCs w:val="22"/>
        </w:rPr>
        <w:br/>
      </w:r>
    </w:p>
    <w:p w14:paraId="06D2F67A" w14:textId="42BF6813" w:rsidR="00C65ECF" w:rsidRPr="00632E7A" w:rsidRDefault="00821FFD" w:rsidP="008F59E5">
      <w:pPr>
        <w:spacing w:line="360" w:lineRule="auto"/>
        <w:rPr>
          <w:rFonts w:ascii="Arial" w:hAnsi="Arial" w:cs="Arial"/>
          <w:color w:val="000000"/>
          <w:sz w:val="22"/>
          <w:szCs w:val="22"/>
        </w:rPr>
      </w:pPr>
      <w:r w:rsidRPr="00632E7A">
        <w:rPr>
          <w:rFonts w:ascii="Arial" w:hAnsi="Arial" w:cs="Arial"/>
          <w:color w:val="000000"/>
          <w:sz w:val="22"/>
          <w:szCs w:val="22"/>
        </w:rPr>
        <w:t>Major Concerns:</w:t>
      </w:r>
      <w:r w:rsidRPr="00632E7A">
        <w:rPr>
          <w:rFonts w:ascii="Arial" w:hAnsi="Arial" w:cs="Arial"/>
          <w:color w:val="000000"/>
          <w:sz w:val="22"/>
          <w:szCs w:val="22"/>
        </w:rPr>
        <w:br/>
        <w:t>1) Why is their method superior to the methods where a 2D layer is prepared from 3D-organoids? They just stated the method is laborious but still, the culture of 3D organoids and the preparation of 2D layer is cost-effective and the same sample can be used for repeat experiments.</w:t>
      </w:r>
    </w:p>
    <w:p w14:paraId="57D68B48" w14:textId="7402E65E" w:rsidR="00190943" w:rsidRDefault="00190943" w:rsidP="00C65ECF">
      <w:pPr>
        <w:spacing w:line="360" w:lineRule="auto"/>
        <w:ind w:firstLine="720"/>
        <w:rPr>
          <w:rFonts w:ascii="Arial" w:hAnsi="Arial" w:cs="Arial"/>
          <w:color w:val="1F4E79" w:themeColor="accent5" w:themeShade="80"/>
          <w:sz w:val="22"/>
          <w:szCs w:val="22"/>
        </w:rPr>
      </w:pPr>
      <w:r>
        <w:rPr>
          <w:rFonts w:ascii="Arial" w:hAnsi="Arial" w:cs="Arial"/>
          <w:color w:val="1F4E79" w:themeColor="accent5" w:themeShade="80"/>
          <w:sz w:val="22"/>
          <w:szCs w:val="22"/>
        </w:rPr>
        <w:t xml:space="preserve">The </w:t>
      </w:r>
      <w:r w:rsidRPr="00632E7A">
        <w:rPr>
          <w:rFonts w:ascii="Arial" w:hAnsi="Arial" w:cs="Arial"/>
          <w:color w:val="1F4E79" w:themeColor="accent5" w:themeShade="80"/>
          <w:sz w:val="22"/>
          <w:szCs w:val="22"/>
        </w:rPr>
        <w:t xml:space="preserve">establishment of 3D colonoids is more complicated than small intestine as the survival rate is low and passaging is limited compared to enteroids. </w:t>
      </w:r>
      <w:r w:rsidRPr="00190943">
        <w:rPr>
          <w:rFonts w:ascii="Arial" w:hAnsi="Arial" w:cs="Arial"/>
          <w:color w:val="1F4E79" w:themeColor="accent5" w:themeShade="80"/>
          <w:sz w:val="22"/>
          <w:szCs w:val="22"/>
        </w:rPr>
        <w:t>Monolayer generation from 3D colonoids require a disproportionate amount of 3D structures, that make these kinds of experiments time consuming and costly. On the contrary, direct epithelial colon monolayer prep is fast and is a quick way to obtain the results. One colon prep can generate a confluent area of 75cm</w:t>
      </w:r>
      <w:proofErr w:type="gramStart"/>
      <w:r w:rsidRPr="00190943">
        <w:rPr>
          <w:rFonts w:ascii="Arial" w:hAnsi="Arial" w:cs="Arial"/>
          <w:color w:val="1F4E79" w:themeColor="accent5" w:themeShade="80"/>
          <w:sz w:val="22"/>
          <w:szCs w:val="22"/>
          <w:vertAlign w:val="superscript"/>
        </w:rPr>
        <w:t>2</w:t>
      </w:r>
      <w:r w:rsidRPr="00190943">
        <w:rPr>
          <w:rFonts w:ascii="Arial" w:hAnsi="Arial" w:cs="Arial"/>
          <w:color w:val="1F4E79" w:themeColor="accent5" w:themeShade="80"/>
          <w:sz w:val="22"/>
          <w:szCs w:val="22"/>
        </w:rPr>
        <w:t xml:space="preserve">  (</w:t>
      </w:r>
      <w:proofErr w:type="gramEnd"/>
      <w:r w:rsidRPr="00190943">
        <w:rPr>
          <w:rFonts w:ascii="Arial" w:hAnsi="Arial" w:cs="Arial"/>
          <w:color w:val="1F4E79" w:themeColor="accent5" w:themeShade="80"/>
          <w:sz w:val="22"/>
          <w:szCs w:val="22"/>
        </w:rPr>
        <w:t xml:space="preserve">10 to 15 mL of conditioned media, replaces once) 2 to 3 days after plating (this area would require 144 wells of 3D colonoids, which means almost 6mL of </w:t>
      </w:r>
      <w:r w:rsidR="00C164B9" w:rsidRPr="00190943">
        <w:rPr>
          <w:rFonts w:ascii="Arial" w:hAnsi="Arial" w:cs="Arial"/>
          <w:color w:val="1F4E79" w:themeColor="accent5" w:themeShade="80"/>
          <w:sz w:val="22"/>
          <w:szCs w:val="22"/>
        </w:rPr>
        <w:t>Matrigel</w:t>
      </w:r>
      <w:r w:rsidRPr="00190943">
        <w:rPr>
          <w:rFonts w:ascii="Arial" w:hAnsi="Arial" w:cs="Arial"/>
          <w:color w:val="1F4E79" w:themeColor="accent5" w:themeShade="80"/>
          <w:sz w:val="22"/>
          <w:szCs w:val="22"/>
        </w:rPr>
        <w:t xml:space="preserve"> and more than 250 mL of conditioned media).  The lower consumption of media, low-cost maintenance of the cell culture and ability to perform functional tests-easy and fast downstream processing are big advantages of epithelial colon monolayers</w:t>
      </w:r>
      <w:r>
        <w:rPr>
          <w:rFonts w:ascii="Arial" w:hAnsi="Arial" w:cs="Arial"/>
          <w:color w:val="1F4E79" w:themeColor="accent5" w:themeShade="80"/>
          <w:sz w:val="22"/>
          <w:szCs w:val="22"/>
        </w:rPr>
        <w:t>. We included this information as part of the discussion</w:t>
      </w:r>
      <w:r w:rsidR="00C164B9">
        <w:rPr>
          <w:rFonts w:ascii="Arial" w:hAnsi="Arial" w:cs="Arial"/>
          <w:color w:val="1F4E79" w:themeColor="accent5" w:themeShade="80"/>
          <w:sz w:val="22"/>
          <w:szCs w:val="22"/>
        </w:rPr>
        <w:t xml:space="preserve"> (line 3</w:t>
      </w:r>
      <w:r w:rsidR="00ED54FF">
        <w:rPr>
          <w:rFonts w:ascii="Arial" w:hAnsi="Arial" w:cs="Arial"/>
          <w:color w:val="1F4E79" w:themeColor="accent5" w:themeShade="80"/>
          <w:sz w:val="22"/>
          <w:szCs w:val="22"/>
        </w:rPr>
        <w:t>21</w:t>
      </w:r>
      <w:r w:rsidR="00C164B9">
        <w:rPr>
          <w:rFonts w:ascii="Arial" w:hAnsi="Arial" w:cs="Arial"/>
          <w:color w:val="1F4E79" w:themeColor="accent5" w:themeShade="80"/>
          <w:sz w:val="22"/>
          <w:szCs w:val="22"/>
        </w:rPr>
        <w:t>)</w:t>
      </w:r>
      <w:r>
        <w:rPr>
          <w:rFonts w:ascii="Arial" w:hAnsi="Arial" w:cs="Arial"/>
          <w:color w:val="1F4E79" w:themeColor="accent5" w:themeShade="80"/>
          <w:sz w:val="22"/>
          <w:szCs w:val="22"/>
        </w:rPr>
        <w:t xml:space="preserve">. </w:t>
      </w:r>
    </w:p>
    <w:p w14:paraId="6E569F16" w14:textId="1A916B85" w:rsidR="005E1F2C" w:rsidRPr="00632E7A" w:rsidRDefault="00821FFD" w:rsidP="00C65ECF">
      <w:pPr>
        <w:spacing w:line="360" w:lineRule="auto"/>
        <w:ind w:firstLine="720"/>
        <w:rPr>
          <w:rFonts w:ascii="Arial" w:hAnsi="Arial" w:cs="Arial"/>
          <w:color w:val="000000"/>
          <w:sz w:val="22"/>
          <w:szCs w:val="22"/>
        </w:rPr>
      </w:pPr>
      <w:r w:rsidRPr="00632E7A">
        <w:rPr>
          <w:rFonts w:ascii="Arial" w:hAnsi="Arial" w:cs="Arial"/>
          <w:color w:val="000000"/>
          <w:sz w:val="22"/>
          <w:szCs w:val="22"/>
        </w:rPr>
        <w:br/>
        <w:t>2) In Fig 5, they have measured the TEER values, but they need to continue the measurement to see how many days it takes to reach the plateau and when the values drop off</w:t>
      </w:r>
    </w:p>
    <w:p w14:paraId="0237D556" w14:textId="77777777" w:rsidR="005E1F2C" w:rsidRPr="00632E7A" w:rsidRDefault="005E1F2C" w:rsidP="00C65ECF">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This is a good observation, but it goes beyond the scope of our paper. Our representative results show the feasibility of the technique and then the readers and viewers can create their own experimental settings. </w:t>
      </w:r>
    </w:p>
    <w:p w14:paraId="22C34904" w14:textId="77777777" w:rsidR="005E1F2C" w:rsidRPr="00632E7A" w:rsidRDefault="00821FFD" w:rsidP="00C65ECF">
      <w:pPr>
        <w:spacing w:line="360" w:lineRule="auto"/>
        <w:ind w:firstLine="720"/>
        <w:rPr>
          <w:rFonts w:ascii="Arial" w:hAnsi="Arial" w:cs="Arial"/>
          <w:color w:val="000000"/>
          <w:sz w:val="22"/>
          <w:szCs w:val="22"/>
        </w:rPr>
      </w:pPr>
      <w:r w:rsidRPr="00632E7A">
        <w:rPr>
          <w:rFonts w:ascii="Arial" w:hAnsi="Arial" w:cs="Arial"/>
          <w:color w:val="000000"/>
          <w:sz w:val="22"/>
          <w:szCs w:val="22"/>
        </w:rPr>
        <w:br/>
        <w:t>3) Is there any difference between the age and gender of the mice in the TEER and the quality of the 2D monolayer</w:t>
      </w:r>
    </w:p>
    <w:p w14:paraId="6E8025CD" w14:textId="4B7287D3" w:rsidR="00190943" w:rsidRDefault="005E1F2C" w:rsidP="00C65ECF">
      <w:pPr>
        <w:spacing w:line="360" w:lineRule="auto"/>
        <w:ind w:firstLine="720"/>
        <w:rPr>
          <w:rFonts w:ascii="Arial" w:hAnsi="Arial" w:cs="Arial"/>
          <w:color w:val="1F4E79" w:themeColor="accent5" w:themeShade="80"/>
          <w:sz w:val="22"/>
          <w:szCs w:val="22"/>
        </w:rPr>
      </w:pPr>
      <w:r w:rsidRPr="00632E7A">
        <w:rPr>
          <w:rFonts w:ascii="Arial" w:hAnsi="Arial" w:cs="Arial"/>
          <w:color w:val="1F4E79" w:themeColor="accent5" w:themeShade="80"/>
          <w:sz w:val="22"/>
          <w:szCs w:val="22"/>
        </w:rPr>
        <w:t xml:space="preserve">We did not notice any gender difference in monolayer quality. When it comes to age, we have used mice up to 20 weeks old and have always been able to generate healthy </w:t>
      </w:r>
      <w:r w:rsidRPr="00632E7A">
        <w:rPr>
          <w:rFonts w:ascii="Arial" w:hAnsi="Arial" w:cs="Arial"/>
          <w:color w:val="1F4E79" w:themeColor="accent5" w:themeShade="80"/>
          <w:sz w:val="22"/>
          <w:szCs w:val="22"/>
        </w:rPr>
        <w:lastRenderedPageBreak/>
        <w:t>monolayers. We cannot assure older mice would be as successful. We included a comment about this important point in our discussion</w:t>
      </w:r>
      <w:r w:rsidR="00C164B9">
        <w:rPr>
          <w:rFonts w:ascii="Arial" w:hAnsi="Arial" w:cs="Arial"/>
          <w:color w:val="1F4E79" w:themeColor="accent5" w:themeShade="80"/>
          <w:sz w:val="22"/>
          <w:szCs w:val="22"/>
        </w:rPr>
        <w:t xml:space="preserve"> (line 28</w:t>
      </w:r>
      <w:r w:rsidR="00ED54FF">
        <w:rPr>
          <w:rFonts w:ascii="Arial" w:hAnsi="Arial" w:cs="Arial"/>
          <w:color w:val="1F4E79" w:themeColor="accent5" w:themeShade="80"/>
          <w:sz w:val="22"/>
          <w:szCs w:val="22"/>
        </w:rPr>
        <w:t>7</w:t>
      </w:r>
      <w:r w:rsidR="00C164B9">
        <w:rPr>
          <w:rFonts w:ascii="Arial" w:hAnsi="Arial" w:cs="Arial"/>
          <w:color w:val="1F4E79" w:themeColor="accent5" w:themeShade="80"/>
          <w:sz w:val="22"/>
          <w:szCs w:val="22"/>
        </w:rPr>
        <w:t>)</w:t>
      </w:r>
      <w:r w:rsidRPr="00632E7A">
        <w:rPr>
          <w:rFonts w:ascii="Arial" w:hAnsi="Arial" w:cs="Arial"/>
          <w:color w:val="1F4E79" w:themeColor="accent5" w:themeShade="80"/>
          <w:sz w:val="22"/>
          <w:szCs w:val="22"/>
        </w:rPr>
        <w:t xml:space="preserve">.  </w:t>
      </w:r>
    </w:p>
    <w:p w14:paraId="21CAA0AC" w14:textId="69514991" w:rsidR="00440355" w:rsidRPr="00632E7A" w:rsidRDefault="00821FFD" w:rsidP="00C65ECF">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br/>
      </w:r>
      <w:r w:rsidRPr="00632E7A">
        <w:rPr>
          <w:rFonts w:ascii="Arial" w:hAnsi="Arial" w:cs="Arial"/>
          <w:color w:val="000000"/>
          <w:sz w:val="22"/>
          <w:szCs w:val="22"/>
        </w:rPr>
        <w:t xml:space="preserve">4) In Fig 5, what's the status of the differentiation marker CDX2 and KRT20? Why there is no error bar in the </w:t>
      </w:r>
      <w:proofErr w:type="spellStart"/>
      <w:r w:rsidRPr="00632E7A">
        <w:rPr>
          <w:rFonts w:ascii="Arial" w:hAnsi="Arial" w:cs="Arial"/>
          <w:color w:val="000000"/>
          <w:sz w:val="22"/>
          <w:szCs w:val="22"/>
        </w:rPr>
        <w:t>qRT</w:t>
      </w:r>
      <w:proofErr w:type="spellEnd"/>
      <w:r w:rsidRPr="00632E7A">
        <w:rPr>
          <w:rFonts w:ascii="Arial" w:hAnsi="Arial" w:cs="Arial"/>
          <w:color w:val="000000"/>
          <w:sz w:val="22"/>
          <w:szCs w:val="22"/>
        </w:rPr>
        <w:t>-PCR data?</w:t>
      </w:r>
    </w:p>
    <w:p w14:paraId="1E67A541" w14:textId="0BE61A8E" w:rsidR="00440355" w:rsidRPr="00632E7A" w:rsidRDefault="00440355" w:rsidP="00C65ECF">
      <w:pPr>
        <w:spacing w:line="360" w:lineRule="auto"/>
        <w:ind w:firstLine="720"/>
        <w:rPr>
          <w:rFonts w:ascii="Arial" w:hAnsi="Arial" w:cs="Arial"/>
          <w:color w:val="000000"/>
          <w:sz w:val="22"/>
          <w:szCs w:val="22"/>
        </w:rPr>
      </w:pPr>
      <w:r w:rsidRPr="00632E7A">
        <w:rPr>
          <w:rFonts w:ascii="Arial" w:hAnsi="Arial" w:cs="Arial"/>
          <w:color w:val="1F4E79" w:themeColor="accent5" w:themeShade="80"/>
          <w:sz w:val="22"/>
          <w:szCs w:val="22"/>
        </w:rPr>
        <w:t xml:space="preserve">This is a very good question. Unfortunately, we did not use these markers in our </w:t>
      </w:r>
      <w:r w:rsidR="00C1141F" w:rsidRPr="00632E7A">
        <w:rPr>
          <w:rFonts w:ascii="Arial" w:hAnsi="Arial" w:cs="Arial"/>
          <w:color w:val="1F4E79" w:themeColor="accent5" w:themeShade="80"/>
          <w:sz w:val="22"/>
          <w:szCs w:val="22"/>
        </w:rPr>
        <w:t>panel,</w:t>
      </w:r>
      <w:r w:rsidRPr="00632E7A">
        <w:rPr>
          <w:rFonts w:ascii="Arial" w:hAnsi="Arial" w:cs="Arial"/>
          <w:color w:val="1F4E79" w:themeColor="accent5" w:themeShade="80"/>
          <w:sz w:val="22"/>
          <w:szCs w:val="22"/>
        </w:rPr>
        <w:t xml:space="preserve"> but I will add this to the protocol as options for the users and will keep it in mind for the future.</w:t>
      </w:r>
      <w:r w:rsidR="00C1141F" w:rsidRPr="00632E7A">
        <w:rPr>
          <w:rFonts w:ascii="Arial" w:hAnsi="Arial" w:cs="Arial"/>
          <w:color w:val="1F4E79" w:themeColor="accent5" w:themeShade="80"/>
          <w:sz w:val="22"/>
          <w:szCs w:val="22"/>
        </w:rPr>
        <w:t xml:space="preserve"> We apologize for our mistake in the expression graft, it has now been corrected. </w:t>
      </w:r>
      <w:r w:rsidRPr="00632E7A">
        <w:rPr>
          <w:rFonts w:ascii="Arial" w:hAnsi="Arial" w:cs="Arial"/>
          <w:color w:val="1F4E79" w:themeColor="accent5" w:themeShade="80"/>
          <w:sz w:val="22"/>
          <w:szCs w:val="22"/>
        </w:rPr>
        <w:t xml:space="preserve"> </w:t>
      </w:r>
      <w:r w:rsidR="00821FFD" w:rsidRPr="00632E7A">
        <w:rPr>
          <w:rFonts w:ascii="Arial" w:hAnsi="Arial" w:cs="Arial"/>
          <w:color w:val="000000"/>
          <w:sz w:val="22"/>
          <w:szCs w:val="22"/>
        </w:rPr>
        <w:br/>
      </w:r>
      <w:r w:rsidR="00821FFD" w:rsidRPr="00632E7A">
        <w:rPr>
          <w:rFonts w:ascii="Arial" w:hAnsi="Arial" w:cs="Arial"/>
          <w:color w:val="000000"/>
          <w:sz w:val="22"/>
          <w:szCs w:val="22"/>
        </w:rPr>
        <w:br/>
        <w:t>Minor Concerns:</w:t>
      </w:r>
      <w:r w:rsidR="00821FFD" w:rsidRPr="00632E7A">
        <w:rPr>
          <w:rFonts w:ascii="Arial" w:hAnsi="Arial" w:cs="Arial"/>
          <w:color w:val="000000"/>
          <w:sz w:val="22"/>
          <w:szCs w:val="22"/>
        </w:rPr>
        <w:br/>
        <w:t>5) In Fig 1, the steps and the details need to be further elaborated. For example, how to remove dead cells generated in the procedures. What precautions need to be taken.</w:t>
      </w:r>
    </w:p>
    <w:p w14:paraId="75307C20" w14:textId="2477BBBF" w:rsidR="00440355" w:rsidRPr="00190943" w:rsidRDefault="00440355" w:rsidP="00C65ECF">
      <w:pPr>
        <w:spacing w:line="360" w:lineRule="auto"/>
        <w:ind w:firstLine="720"/>
        <w:rPr>
          <w:rFonts w:ascii="Arial" w:hAnsi="Arial" w:cs="Arial"/>
          <w:color w:val="1F4E79" w:themeColor="accent5" w:themeShade="80"/>
          <w:sz w:val="22"/>
          <w:szCs w:val="22"/>
        </w:rPr>
      </w:pPr>
      <w:r w:rsidRPr="00190943">
        <w:rPr>
          <w:rFonts w:ascii="Arial" w:hAnsi="Arial" w:cs="Arial"/>
          <w:color w:val="1F4E79" w:themeColor="accent5" w:themeShade="80"/>
          <w:sz w:val="22"/>
          <w:szCs w:val="22"/>
        </w:rPr>
        <w:t xml:space="preserve">We appreciate this comment, we will keep this in mind for the video part of the protocol. </w:t>
      </w:r>
    </w:p>
    <w:p w14:paraId="127F70F1" w14:textId="6016D461" w:rsidR="00821FFD" w:rsidRPr="00632E7A" w:rsidRDefault="00821FFD" w:rsidP="00C65ECF">
      <w:pPr>
        <w:spacing w:line="360" w:lineRule="auto"/>
        <w:ind w:firstLine="720"/>
        <w:rPr>
          <w:rFonts w:ascii="Arial" w:hAnsi="Arial" w:cs="Arial"/>
          <w:color w:val="000000"/>
          <w:sz w:val="22"/>
          <w:szCs w:val="22"/>
        </w:rPr>
      </w:pPr>
      <w:r w:rsidRPr="00632E7A">
        <w:rPr>
          <w:rFonts w:ascii="Arial" w:hAnsi="Arial" w:cs="Arial"/>
          <w:color w:val="000000"/>
          <w:sz w:val="22"/>
          <w:szCs w:val="22"/>
        </w:rPr>
        <w:br/>
        <w:t>6) They need to compare the cell death probably using the LDH-assay</w:t>
      </w:r>
    </w:p>
    <w:p w14:paraId="66DE77B6" w14:textId="6DD6DFBB" w:rsidR="00440355" w:rsidRPr="00190943" w:rsidRDefault="00440355" w:rsidP="00C65ECF">
      <w:pPr>
        <w:spacing w:line="360" w:lineRule="auto"/>
        <w:ind w:firstLine="720"/>
        <w:rPr>
          <w:rFonts w:ascii="Arial" w:hAnsi="Arial" w:cs="Arial"/>
          <w:color w:val="1F4E79" w:themeColor="accent5" w:themeShade="80"/>
          <w:sz w:val="22"/>
          <w:szCs w:val="22"/>
        </w:rPr>
      </w:pPr>
      <w:r w:rsidRPr="00190943">
        <w:rPr>
          <w:rFonts w:ascii="Arial" w:hAnsi="Arial" w:cs="Arial"/>
          <w:color w:val="1F4E79" w:themeColor="accent5" w:themeShade="80"/>
          <w:sz w:val="22"/>
          <w:szCs w:val="22"/>
        </w:rPr>
        <w:t xml:space="preserve">It is not clear in which step is the reviewer suggesting </w:t>
      </w:r>
      <w:r w:rsidR="00190943" w:rsidRPr="00190943">
        <w:rPr>
          <w:rFonts w:ascii="Arial" w:hAnsi="Arial" w:cs="Arial"/>
          <w:color w:val="1F4E79" w:themeColor="accent5" w:themeShade="80"/>
          <w:sz w:val="22"/>
          <w:szCs w:val="22"/>
        </w:rPr>
        <w:t>measuring</w:t>
      </w:r>
      <w:r w:rsidRPr="00190943">
        <w:rPr>
          <w:rFonts w:ascii="Arial" w:hAnsi="Arial" w:cs="Arial"/>
          <w:color w:val="1F4E79" w:themeColor="accent5" w:themeShade="80"/>
          <w:sz w:val="22"/>
          <w:szCs w:val="22"/>
        </w:rPr>
        <w:t xml:space="preserve"> cell death and to what should we compare. </w:t>
      </w:r>
    </w:p>
    <w:p w14:paraId="1245F61B" w14:textId="77777777" w:rsidR="00217119" w:rsidRDefault="00217119" w:rsidP="00DF7501">
      <w:pPr>
        <w:spacing w:line="360" w:lineRule="auto"/>
        <w:rPr>
          <w:rFonts w:ascii="Arial" w:hAnsi="Arial" w:cs="Arial"/>
          <w:sz w:val="22"/>
          <w:szCs w:val="22"/>
        </w:rPr>
      </w:pPr>
    </w:p>
    <w:p w14:paraId="7701E074" w14:textId="77777777" w:rsidR="00217119" w:rsidRDefault="00217119" w:rsidP="00DF7501">
      <w:pPr>
        <w:spacing w:line="360" w:lineRule="auto"/>
        <w:rPr>
          <w:rFonts w:ascii="Arial" w:hAnsi="Arial" w:cs="Arial"/>
          <w:sz w:val="22"/>
          <w:szCs w:val="22"/>
        </w:rPr>
      </w:pPr>
    </w:p>
    <w:p w14:paraId="386039AE" w14:textId="77777777" w:rsidR="00217119" w:rsidRPr="00217119" w:rsidRDefault="00217119" w:rsidP="00217119">
      <w:pPr>
        <w:pStyle w:val="EndNoteBibliographyTitle"/>
        <w:rPr>
          <w:noProof/>
        </w:rPr>
      </w:pPr>
      <w:r>
        <w:fldChar w:fldCharType="begin"/>
      </w:r>
      <w:r>
        <w:instrText xml:space="preserve"> ADDIN EN.REFLIST </w:instrText>
      </w:r>
      <w:r>
        <w:fldChar w:fldCharType="separate"/>
      </w:r>
      <w:r w:rsidRPr="00217119">
        <w:rPr>
          <w:noProof/>
        </w:rPr>
        <w:t>References</w:t>
      </w:r>
    </w:p>
    <w:p w14:paraId="10A44532" w14:textId="77777777" w:rsidR="00217119" w:rsidRPr="00217119" w:rsidRDefault="00217119" w:rsidP="00217119">
      <w:pPr>
        <w:pStyle w:val="EndNoteBibliographyTitle"/>
        <w:rPr>
          <w:noProof/>
        </w:rPr>
      </w:pPr>
    </w:p>
    <w:p w14:paraId="25073B20" w14:textId="77777777" w:rsidR="00217119" w:rsidRPr="00217119" w:rsidRDefault="00217119" w:rsidP="00217119">
      <w:pPr>
        <w:pStyle w:val="EndNoteBibliography"/>
        <w:ind w:left="720" w:hanging="720"/>
        <w:rPr>
          <w:noProof/>
        </w:rPr>
      </w:pPr>
      <w:r w:rsidRPr="00217119">
        <w:rPr>
          <w:noProof/>
        </w:rPr>
        <w:t>1</w:t>
      </w:r>
      <w:r w:rsidRPr="00217119">
        <w:rPr>
          <w:noProof/>
        </w:rPr>
        <w:tab/>
        <w:t xml:space="preserve">Nik, A. M. &amp; Carlsson, P. Separation of intact intestinal epithelium from mesenchyme. </w:t>
      </w:r>
      <w:r w:rsidRPr="00217119">
        <w:rPr>
          <w:i/>
          <w:noProof/>
        </w:rPr>
        <w:t>Biotechniques.</w:t>
      </w:r>
      <w:r w:rsidRPr="00217119">
        <w:rPr>
          <w:noProof/>
        </w:rPr>
        <w:t xml:space="preserve"> </w:t>
      </w:r>
      <w:r w:rsidRPr="00217119">
        <w:rPr>
          <w:b/>
          <w:noProof/>
        </w:rPr>
        <w:t>55</w:t>
      </w:r>
      <w:r w:rsidRPr="00217119">
        <w:rPr>
          <w:noProof/>
        </w:rPr>
        <w:t xml:space="preserve"> (1), 42-44, doi:10.2144/000114055, (2013).</w:t>
      </w:r>
    </w:p>
    <w:p w14:paraId="612B9707" w14:textId="3205D69E" w:rsidR="00821FFD" w:rsidRPr="00632E7A" w:rsidRDefault="00217119" w:rsidP="00DF7501">
      <w:pPr>
        <w:spacing w:line="360" w:lineRule="auto"/>
        <w:rPr>
          <w:rFonts w:ascii="Arial" w:hAnsi="Arial" w:cs="Arial"/>
          <w:sz w:val="22"/>
          <w:szCs w:val="22"/>
        </w:rPr>
      </w:pPr>
      <w:r>
        <w:rPr>
          <w:rFonts w:ascii="Arial" w:hAnsi="Arial" w:cs="Arial"/>
          <w:sz w:val="22"/>
          <w:szCs w:val="22"/>
        </w:rPr>
        <w:fldChar w:fldCharType="end"/>
      </w:r>
    </w:p>
    <w:sectPr w:rsidR="00821FFD" w:rsidRPr="00632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z0d90fnzsfzke2097x0za5w0tsfwa5d55r&quot;&gt;My EndNote Library&lt;record-ids&gt;&lt;item&gt;18&lt;/item&gt;&lt;/record-ids&gt;&lt;/item&gt;&lt;/Libraries&gt;"/>
  </w:docVars>
  <w:rsids>
    <w:rsidRoot w:val="00821FFD"/>
    <w:rsid w:val="000854DB"/>
    <w:rsid w:val="0010658C"/>
    <w:rsid w:val="0017067C"/>
    <w:rsid w:val="00190943"/>
    <w:rsid w:val="001E7E0C"/>
    <w:rsid w:val="002041FC"/>
    <w:rsid w:val="00217119"/>
    <w:rsid w:val="00233F9E"/>
    <w:rsid w:val="00256A4B"/>
    <w:rsid w:val="00376DBA"/>
    <w:rsid w:val="003B1803"/>
    <w:rsid w:val="00440355"/>
    <w:rsid w:val="004B73BB"/>
    <w:rsid w:val="004C4EC0"/>
    <w:rsid w:val="00591453"/>
    <w:rsid w:val="005E1F2C"/>
    <w:rsid w:val="005E6DC8"/>
    <w:rsid w:val="006246BF"/>
    <w:rsid w:val="00630EB9"/>
    <w:rsid w:val="00632E7A"/>
    <w:rsid w:val="00667E6C"/>
    <w:rsid w:val="0068742A"/>
    <w:rsid w:val="00694E4B"/>
    <w:rsid w:val="0070626A"/>
    <w:rsid w:val="007532B8"/>
    <w:rsid w:val="007912AA"/>
    <w:rsid w:val="007B03A0"/>
    <w:rsid w:val="00821FFD"/>
    <w:rsid w:val="008D3152"/>
    <w:rsid w:val="008F59E5"/>
    <w:rsid w:val="009C5AC9"/>
    <w:rsid w:val="00AA17A3"/>
    <w:rsid w:val="00AB0B39"/>
    <w:rsid w:val="00AF66AC"/>
    <w:rsid w:val="00B14C04"/>
    <w:rsid w:val="00B27097"/>
    <w:rsid w:val="00B32B72"/>
    <w:rsid w:val="00B66658"/>
    <w:rsid w:val="00B67242"/>
    <w:rsid w:val="00B75803"/>
    <w:rsid w:val="00BA7F3F"/>
    <w:rsid w:val="00C1141F"/>
    <w:rsid w:val="00C164B9"/>
    <w:rsid w:val="00C54C3A"/>
    <w:rsid w:val="00C56989"/>
    <w:rsid w:val="00C65ECF"/>
    <w:rsid w:val="00D66020"/>
    <w:rsid w:val="00DB505D"/>
    <w:rsid w:val="00DF08BF"/>
    <w:rsid w:val="00DF168A"/>
    <w:rsid w:val="00DF7501"/>
    <w:rsid w:val="00EA2A13"/>
    <w:rsid w:val="00ED54FF"/>
    <w:rsid w:val="00EE4F09"/>
    <w:rsid w:val="00F55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AACE"/>
  <w15:chartTrackingRefBased/>
  <w15:docId w15:val="{BF65882D-1715-E245-9A2D-FA8A628C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21FFD"/>
    <w:rPr>
      <w:b/>
      <w:bCs/>
    </w:rPr>
  </w:style>
  <w:style w:type="character" w:styleId="Hyperlink">
    <w:name w:val="Hyperlink"/>
    <w:basedOn w:val="DefaultParagraphFont"/>
    <w:uiPriority w:val="99"/>
    <w:unhideWhenUsed/>
    <w:rsid w:val="007B03A0"/>
    <w:rPr>
      <w:color w:val="0563C1" w:themeColor="hyperlink"/>
      <w:u w:val="single"/>
    </w:rPr>
  </w:style>
  <w:style w:type="character" w:styleId="UnresolvedMention">
    <w:name w:val="Unresolved Mention"/>
    <w:basedOn w:val="DefaultParagraphFont"/>
    <w:uiPriority w:val="99"/>
    <w:semiHidden/>
    <w:unhideWhenUsed/>
    <w:rsid w:val="007B03A0"/>
    <w:rPr>
      <w:color w:val="605E5C"/>
      <w:shd w:val="clear" w:color="auto" w:fill="E1DFDD"/>
    </w:rPr>
  </w:style>
  <w:style w:type="paragraph" w:customStyle="1" w:styleId="EndNoteBibliographyTitle">
    <w:name w:val="EndNote Bibliography Title"/>
    <w:basedOn w:val="Normal"/>
    <w:link w:val="EndNoteBibliographyTitleChar"/>
    <w:rsid w:val="00217119"/>
    <w:pPr>
      <w:jc w:val="center"/>
    </w:pPr>
  </w:style>
  <w:style w:type="character" w:customStyle="1" w:styleId="EndNoteBibliographyTitleChar">
    <w:name w:val="EndNote Bibliography Title Char"/>
    <w:basedOn w:val="DefaultParagraphFont"/>
    <w:link w:val="EndNoteBibliographyTitle"/>
    <w:rsid w:val="00217119"/>
    <w:rPr>
      <w:rFonts w:ascii="Times New Roman" w:eastAsia="Times New Roman" w:hAnsi="Times New Roman" w:cs="Times New Roman"/>
    </w:rPr>
  </w:style>
  <w:style w:type="paragraph" w:customStyle="1" w:styleId="EndNoteBibliography">
    <w:name w:val="EndNote Bibliography"/>
    <w:basedOn w:val="Normal"/>
    <w:link w:val="EndNoteBibliographyChar"/>
    <w:rsid w:val="00217119"/>
  </w:style>
  <w:style w:type="character" w:customStyle="1" w:styleId="EndNoteBibliographyChar">
    <w:name w:val="EndNote Bibliography Char"/>
    <w:basedOn w:val="DefaultParagraphFont"/>
    <w:link w:val="EndNoteBibliography"/>
    <w:rsid w:val="0021711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333210">
      <w:bodyDiv w:val="1"/>
      <w:marLeft w:val="0"/>
      <w:marRight w:val="0"/>
      <w:marTop w:val="0"/>
      <w:marBottom w:val="0"/>
      <w:divBdr>
        <w:top w:val="none" w:sz="0" w:space="0" w:color="auto"/>
        <w:left w:val="none" w:sz="0" w:space="0" w:color="auto"/>
        <w:bottom w:val="none" w:sz="0" w:space="0" w:color="auto"/>
        <w:right w:val="none" w:sz="0" w:space="0" w:color="auto"/>
      </w:divBdr>
    </w:div>
    <w:div w:id="167634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ichttml.org/protocols" TargetMode="External"/><Relationship Id="rId5" Type="http://schemas.openxmlformats.org/officeDocument/2006/relationships/hyperlink" Target="https://www.atcc.org/products/all/CRL-2648.aspx" TargetMode="External"/><Relationship Id="rId4" Type="http://schemas.openxmlformats.org/officeDocument/2006/relationships/hyperlink" Target="https://www.atcc.org/products/all/CRL-26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12</Pages>
  <Words>3937</Words>
  <Characters>22445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Quiros Quesada, Miguel</dc:creator>
  <cp:keywords/>
  <dc:description/>
  <cp:lastModifiedBy>Miguel Quiros</cp:lastModifiedBy>
  <cp:revision>13</cp:revision>
  <cp:lastPrinted>2020-12-29T00:45:00Z</cp:lastPrinted>
  <dcterms:created xsi:type="dcterms:W3CDTF">2020-12-24T16:23:00Z</dcterms:created>
  <dcterms:modified xsi:type="dcterms:W3CDTF">2020-12-30T00:18:00Z</dcterms:modified>
</cp:coreProperties>
</file>