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45943F" w14:textId="2F8B4F5D" w:rsidR="00DB2637" w:rsidRPr="0074711E" w:rsidRDefault="00AC1C4C" w:rsidP="001358AD">
      <w:pPr>
        <w:contextualSpacing/>
        <w:rPr>
          <w:b/>
          <w:color w:val="000000"/>
        </w:rPr>
      </w:pPr>
      <w:bookmarkStart w:id="0" w:name="gjdgxs" w:colFirst="0" w:colLast="0"/>
      <w:bookmarkEnd w:id="0"/>
      <w:r w:rsidRPr="0074711E">
        <w:rPr>
          <w:b/>
          <w:color w:val="000000"/>
        </w:rPr>
        <w:t>TITLE:</w:t>
      </w:r>
    </w:p>
    <w:p w14:paraId="095ED4CD" w14:textId="5469113F" w:rsidR="00DB2637" w:rsidRPr="0074711E" w:rsidRDefault="00DB2637" w:rsidP="001358AD">
      <w:pPr>
        <w:contextualSpacing/>
      </w:pPr>
      <w:r w:rsidRPr="0074711E">
        <w:t xml:space="preserve">Investigation of activated mouse olfactory sensory neurons via combined immunostaining and </w:t>
      </w:r>
      <w:r w:rsidRPr="0074711E">
        <w:rPr>
          <w:i/>
          <w:iCs/>
        </w:rPr>
        <w:t>in situ</w:t>
      </w:r>
      <w:r w:rsidRPr="0074711E">
        <w:t xml:space="preserve"> hybridization</w:t>
      </w:r>
    </w:p>
    <w:p w14:paraId="11BDADF5" w14:textId="77777777" w:rsidR="00DB2637" w:rsidRPr="0074711E" w:rsidRDefault="00DB2637" w:rsidP="001358AD">
      <w:pPr>
        <w:contextualSpacing/>
        <w:rPr>
          <w:b/>
          <w:color w:val="000000"/>
        </w:rPr>
      </w:pPr>
    </w:p>
    <w:p w14:paraId="689605B6" w14:textId="62346939" w:rsidR="008C1A54" w:rsidRPr="0074711E" w:rsidRDefault="00AC1C4C" w:rsidP="001358AD">
      <w:pPr>
        <w:contextualSpacing/>
        <w:rPr>
          <w:i/>
          <w:color w:val="7F7F7F"/>
        </w:rPr>
      </w:pPr>
      <w:bookmarkStart w:id="1" w:name="30j0zll" w:colFirst="0" w:colLast="0"/>
      <w:bookmarkEnd w:id="1"/>
      <w:r w:rsidRPr="0074711E">
        <w:rPr>
          <w:b/>
        </w:rPr>
        <w:t xml:space="preserve">AUTHORS AND AFFILIATIONS: </w:t>
      </w:r>
    </w:p>
    <w:p w14:paraId="2EDEB4C3" w14:textId="7806452D" w:rsidR="00DB2637" w:rsidRPr="0074711E" w:rsidRDefault="00DB2637" w:rsidP="001358AD">
      <w:pPr>
        <w:contextualSpacing/>
      </w:pPr>
      <w:r w:rsidRPr="0074711E">
        <w:t>Vinicius Miessler de Andrade Carvalho</w:t>
      </w:r>
      <w:r w:rsidRPr="0074711E">
        <w:rPr>
          <w:vertAlign w:val="superscript"/>
        </w:rPr>
        <w:t>1,2</w:t>
      </w:r>
      <w:r w:rsidRPr="0074711E">
        <w:t>, Thiago Seike Nakahara</w:t>
      </w:r>
      <w:r w:rsidRPr="0074711E">
        <w:rPr>
          <w:vertAlign w:val="superscript"/>
        </w:rPr>
        <w:t>1,2</w:t>
      </w:r>
      <w:r w:rsidRPr="0074711E">
        <w:t>, Fabio Papes</w:t>
      </w:r>
      <w:r w:rsidRPr="0074711E">
        <w:rPr>
          <w:vertAlign w:val="superscript"/>
        </w:rPr>
        <w:t>1</w:t>
      </w:r>
    </w:p>
    <w:p w14:paraId="30C95DBB" w14:textId="77777777" w:rsidR="00DB2637" w:rsidRPr="0074711E" w:rsidRDefault="00DB2637" w:rsidP="001358AD">
      <w:pPr>
        <w:contextualSpacing/>
      </w:pPr>
    </w:p>
    <w:p w14:paraId="381D8DF3" w14:textId="2AEDD7F2" w:rsidR="00DB2637" w:rsidRPr="0074711E" w:rsidRDefault="00DB2637" w:rsidP="001358AD">
      <w:pPr>
        <w:contextualSpacing/>
      </w:pPr>
      <w:r w:rsidRPr="0074711E">
        <w:rPr>
          <w:vertAlign w:val="superscript"/>
        </w:rPr>
        <w:t>1</w:t>
      </w:r>
      <w:r w:rsidRPr="0074711E">
        <w:t xml:space="preserve">Department of Genetics, Evolution, Microbiology and Immunology, Institute of Biology, University of Campinas, Rua Monteiro Lobato, Campinas, Sao Paulo, Brazil </w:t>
      </w:r>
    </w:p>
    <w:p w14:paraId="60DB73E6" w14:textId="3974EBD9" w:rsidR="00DB2637" w:rsidRDefault="00DB2637" w:rsidP="001358AD">
      <w:pPr>
        <w:contextualSpacing/>
      </w:pPr>
      <w:r w:rsidRPr="0074711E">
        <w:rPr>
          <w:vertAlign w:val="superscript"/>
        </w:rPr>
        <w:t>2</w:t>
      </w:r>
      <w:r w:rsidRPr="0074711E">
        <w:t>Graduate Program in Genetics and Molecular Biology, Institute of Biology, University of Campinas, Rua Monteiro Lobato, Campinas, Sao Paulo, Brazil</w:t>
      </w:r>
    </w:p>
    <w:p w14:paraId="029B4714" w14:textId="77777777" w:rsidR="0074711E" w:rsidRPr="0074711E" w:rsidRDefault="0074711E" w:rsidP="001358AD">
      <w:pPr>
        <w:contextualSpacing/>
      </w:pPr>
    </w:p>
    <w:p w14:paraId="61A092E5" w14:textId="4CE36D15" w:rsidR="002059A7" w:rsidRPr="0074711E" w:rsidRDefault="002059A7" w:rsidP="001358AD">
      <w:pPr>
        <w:contextualSpacing/>
        <w:rPr>
          <w:lang w:val="pt-BR"/>
        </w:rPr>
      </w:pPr>
      <w:r w:rsidRPr="0074711E">
        <w:rPr>
          <w:lang w:val="pt-BR"/>
        </w:rPr>
        <w:t xml:space="preserve">Vinicius M. A. Carvalho – </w:t>
      </w:r>
      <w:hyperlink r:id="rId8" w:history="1">
        <w:r w:rsidRPr="0074711E">
          <w:rPr>
            <w:rStyle w:val="Hyperlink"/>
            <w:lang w:val="pt-BR"/>
          </w:rPr>
          <w:t>vinimcarvalho@gmail.com</w:t>
        </w:r>
      </w:hyperlink>
    </w:p>
    <w:p w14:paraId="1109EC82" w14:textId="2B9E2FD4" w:rsidR="002059A7" w:rsidRPr="0074711E" w:rsidRDefault="002059A7" w:rsidP="001358AD">
      <w:pPr>
        <w:contextualSpacing/>
        <w:rPr>
          <w:lang w:val="pt-BR"/>
        </w:rPr>
      </w:pPr>
      <w:r w:rsidRPr="0074711E">
        <w:rPr>
          <w:lang w:val="pt-BR"/>
        </w:rPr>
        <w:t xml:space="preserve">Thiago S. Nakahara – </w:t>
      </w:r>
      <w:hyperlink r:id="rId9" w:history="1">
        <w:r w:rsidRPr="0074711E">
          <w:rPr>
            <w:rStyle w:val="Hyperlink"/>
            <w:lang w:val="pt-BR"/>
          </w:rPr>
          <w:t>t.seike@gmail.com</w:t>
        </w:r>
      </w:hyperlink>
    </w:p>
    <w:p w14:paraId="7051FB96" w14:textId="1BF36562" w:rsidR="002059A7" w:rsidRDefault="002059A7" w:rsidP="001358AD">
      <w:pPr>
        <w:contextualSpacing/>
        <w:rPr>
          <w:lang w:val="pt-BR"/>
        </w:rPr>
      </w:pPr>
      <w:r w:rsidRPr="0074711E">
        <w:t xml:space="preserve">Fabio Papes – </w:t>
      </w:r>
      <w:hyperlink r:id="rId10" w:history="1">
        <w:r w:rsidRPr="0074711E">
          <w:rPr>
            <w:rStyle w:val="Hyperlink"/>
          </w:rPr>
          <w:t>papesf@unicamp.br</w:t>
        </w:r>
      </w:hyperlink>
    </w:p>
    <w:p w14:paraId="638527B5" w14:textId="77777777" w:rsidR="0074711E" w:rsidRPr="0074711E" w:rsidRDefault="0074711E" w:rsidP="001358AD">
      <w:pPr>
        <w:contextualSpacing/>
      </w:pPr>
    </w:p>
    <w:p w14:paraId="2CE31004" w14:textId="77777777" w:rsidR="0074711E" w:rsidRPr="0074711E" w:rsidRDefault="0074711E" w:rsidP="001358AD">
      <w:pPr>
        <w:contextualSpacing/>
        <w:rPr>
          <w:lang w:val="pt-BR"/>
        </w:rPr>
      </w:pPr>
      <w:r w:rsidRPr="0074711E">
        <w:rPr>
          <w:lang w:val="pt-BR"/>
        </w:rPr>
        <w:t>Corresponding author</w:t>
      </w:r>
    </w:p>
    <w:p w14:paraId="1DEA3309" w14:textId="77777777" w:rsidR="0074711E" w:rsidRPr="0074711E" w:rsidRDefault="0074711E" w:rsidP="001358AD">
      <w:pPr>
        <w:contextualSpacing/>
        <w:rPr>
          <w:lang w:val="pt-BR"/>
        </w:rPr>
      </w:pPr>
      <w:r w:rsidRPr="0074711E">
        <w:t>Fabio Papes</w:t>
      </w:r>
      <w:r w:rsidRPr="0074711E">
        <w:rPr>
          <w:vertAlign w:val="superscript"/>
        </w:rPr>
        <w:t>1</w:t>
      </w:r>
    </w:p>
    <w:p w14:paraId="58C74A0F" w14:textId="77777777" w:rsidR="00C957B7" w:rsidRPr="0074711E" w:rsidRDefault="00C957B7" w:rsidP="001358AD">
      <w:pPr>
        <w:pBdr>
          <w:top w:val="nil"/>
          <w:left w:val="nil"/>
          <w:bottom w:val="nil"/>
          <w:right w:val="nil"/>
          <w:between w:val="nil"/>
        </w:pBdr>
        <w:contextualSpacing/>
        <w:rPr>
          <w:color w:val="7F7F7F"/>
        </w:rPr>
      </w:pPr>
    </w:p>
    <w:p w14:paraId="232B2FFC" w14:textId="77777777" w:rsidR="0074711E" w:rsidRDefault="00AC1C4C" w:rsidP="001358AD">
      <w:pPr>
        <w:pBdr>
          <w:top w:val="nil"/>
          <w:left w:val="nil"/>
          <w:bottom w:val="nil"/>
          <w:right w:val="nil"/>
          <w:between w:val="nil"/>
        </w:pBdr>
        <w:contextualSpacing/>
        <w:rPr>
          <w:color w:val="000000"/>
        </w:rPr>
      </w:pPr>
      <w:bookmarkStart w:id="2" w:name="1fob9te" w:colFirst="0" w:colLast="0"/>
      <w:bookmarkEnd w:id="2"/>
      <w:r w:rsidRPr="0074711E">
        <w:rPr>
          <w:b/>
          <w:color w:val="000000"/>
        </w:rPr>
        <w:t>KEYWORDS:</w:t>
      </w:r>
      <w:r w:rsidRPr="0074711E">
        <w:rPr>
          <w:color w:val="000000"/>
        </w:rPr>
        <w:t xml:space="preserve"> </w:t>
      </w:r>
    </w:p>
    <w:p w14:paraId="7071185C" w14:textId="7DE70802" w:rsidR="00C957B7" w:rsidRPr="0074711E" w:rsidRDefault="00DA2C67" w:rsidP="001358AD">
      <w:pPr>
        <w:pBdr>
          <w:top w:val="nil"/>
          <w:left w:val="nil"/>
          <w:bottom w:val="nil"/>
          <w:right w:val="nil"/>
          <w:between w:val="nil"/>
        </w:pBdr>
        <w:contextualSpacing/>
        <w:rPr>
          <w:color w:val="808080"/>
        </w:rPr>
      </w:pPr>
      <w:r w:rsidRPr="0074711E">
        <w:rPr>
          <w:color w:val="000000"/>
        </w:rPr>
        <w:t xml:space="preserve">Neuronal activation, </w:t>
      </w:r>
      <w:r w:rsidR="00E049A6" w:rsidRPr="0074711E">
        <w:rPr>
          <w:i/>
          <w:iCs/>
          <w:color w:val="000000"/>
        </w:rPr>
        <w:t>I</w:t>
      </w:r>
      <w:r w:rsidR="00680B41" w:rsidRPr="0074711E">
        <w:rPr>
          <w:i/>
          <w:iCs/>
          <w:color w:val="000000"/>
        </w:rPr>
        <w:t>n situ</w:t>
      </w:r>
      <w:r w:rsidRPr="0074711E">
        <w:rPr>
          <w:color w:val="000000"/>
        </w:rPr>
        <w:t xml:space="preserve"> hybridization, Olfactory sensory neurons, Vomeronasal receptors, </w:t>
      </w:r>
      <w:r w:rsidR="00E049A6" w:rsidRPr="0074711E">
        <w:rPr>
          <w:color w:val="000000"/>
        </w:rPr>
        <w:t>I</w:t>
      </w:r>
      <w:r w:rsidRPr="0074711E">
        <w:rPr>
          <w:color w:val="000000"/>
        </w:rPr>
        <w:t xml:space="preserve">mmunohistochemistry, </w:t>
      </w:r>
      <w:r w:rsidR="00E049A6" w:rsidRPr="0074711E">
        <w:rPr>
          <w:color w:val="000000"/>
        </w:rPr>
        <w:t>I</w:t>
      </w:r>
      <w:r w:rsidRPr="0074711E">
        <w:rPr>
          <w:color w:val="000000"/>
        </w:rPr>
        <w:t xml:space="preserve">mmunofluorescence, </w:t>
      </w:r>
      <w:r w:rsidR="00680B41" w:rsidRPr="0074711E">
        <w:rPr>
          <w:color w:val="000000"/>
        </w:rPr>
        <w:t>pS6</w:t>
      </w:r>
      <w:r w:rsidR="00E049A6" w:rsidRPr="0074711E">
        <w:rPr>
          <w:color w:val="000000"/>
        </w:rPr>
        <w:t xml:space="preserve"> staining</w:t>
      </w:r>
    </w:p>
    <w:p w14:paraId="3DC06560" w14:textId="77777777" w:rsidR="00C957B7" w:rsidRPr="0074711E" w:rsidRDefault="00C957B7" w:rsidP="001358AD">
      <w:pPr>
        <w:pBdr>
          <w:top w:val="nil"/>
          <w:left w:val="nil"/>
          <w:bottom w:val="nil"/>
          <w:right w:val="nil"/>
          <w:between w:val="nil"/>
        </w:pBdr>
        <w:contextualSpacing/>
        <w:rPr>
          <w:color w:val="808080"/>
        </w:rPr>
      </w:pPr>
    </w:p>
    <w:p w14:paraId="6238D527" w14:textId="77777777" w:rsidR="0074711E" w:rsidRDefault="00AC1C4C" w:rsidP="001358AD">
      <w:pPr>
        <w:contextualSpacing/>
      </w:pPr>
      <w:bookmarkStart w:id="3" w:name="kix.dnstqay1kwjl" w:colFirst="0" w:colLast="0"/>
      <w:bookmarkEnd w:id="3"/>
      <w:r w:rsidRPr="0074711E">
        <w:rPr>
          <w:b/>
        </w:rPr>
        <w:t>SUMMARY:</w:t>
      </w:r>
      <w:r w:rsidRPr="0074711E">
        <w:t xml:space="preserve"> </w:t>
      </w:r>
    </w:p>
    <w:p w14:paraId="18FDF9B5" w14:textId="3758BC34" w:rsidR="00C957B7" w:rsidRPr="0074711E" w:rsidRDefault="005920F6" w:rsidP="001358AD">
      <w:pPr>
        <w:contextualSpacing/>
      </w:pPr>
      <w:r w:rsidRPr="0074711E">
        <w:t>This protocol</w:t>
      </w:r>
      <w:r w:rsidR="00AB34E8" w:rsidRPr="0074711E">
        <w:t xml:space="preserve"> </w:t>
      </w:r>
      <w:r w:rsidR="00981A49" w:rsidRPr="0074711E">
        <w:t xml:space="preserve">combines </w:t>
      </w:r>
      <w:r w:rsidR="00680B41" w:rsidRPr="0074711E">
        <w:rPr>
          <w:i/>
          <w:iCs/>
        </w:rPr>
        <w:t>in situ</w:t>
      </w:r>
      <w:r w:rsidR="00981A49" w:rsidRPr="0074711E">
        <w:t xml:space="preserve"> hybridization with immunofluorescence to </w:t>
      </w:r>
      <w:r w:rsidR="000A4BE1" w:rsidRPr="0074711E">
        <w:t xml:space="preserve">identify olfactory </w:t>
      </w:r>
      <w:r w:rsidR="00F62CAC" w:rsidRPr="0074711E">
        <w:t>and vomeronasal receptor genes</w:t>
      </w:r>
      <w:r w:rsidR="000A4BE1" w:rsidRPr="0074711E">
        <w:t xml:space="preserve"> expressed in </w:t>
      </w:r>
      <w:r w:rsidR="00AB34E8" w:rsidRPr="0074711E">
        <w:t xml:space="preserve">olfactory </w:t>
      </w:r>
      <w:r w:rsidR="000A4BE1" w:rsidRPr="0074711E">
        <w:t xml:space="preserve">sensory neurons </w:t>
      </w:r>
      <w:r w:rsidR="00AB34E8" w:rsidRPr="0074711E">
        <w:t xml:space="preserve">after activation </w:t>
      </w:r>
      <w:r w:rsidR="000A4BE1" w:rsidRPr="0074711E">
        <w:t xml:space="preserve">by chemical </w:t>
      </w:r>
      <w:r w:rsidR="00AB34E8" w:rsidRPr="0074711E">
        <w:t>stimuli in the mouse</w:t>
      </w:r>
      <w:r w:rsidR="000A4BE1" w:rsidRPr="0074711E">
        <w:t>.</w:t>
      </w:r>
    </w:p>
    <w:p w14:paraId="637DA512" w14:textId="77777777" w:rsidR="00577E1C" w:rsidRPr="0074711E" w:rsidRDefault="00577E1C" w:rsidP="001358AD">
      <w:pPr>
        <w:contextualSpacing/>
        <w:rPr>
          <w:b/>
        </w:rPr>
      </w:pPr>
      <w:bookmarkStart w:id="4" w:name="3znysh7" w:colFirst="0" w:colLast="0"/>
      <w:bookmarkEnd w:id="4"/>
    </w:p>
    <w:p w14:paraId="08F5E8F7" w14:textId="77777777" w:rsidR="00DB2637" w:rsidRPr="0074711E" w:rsidRDefault="00AC1C4C" w:rsidP="001358AD">
      <w:pPr>
        <w:contextualSpacing/>
        <w:rPr>
          <w:color w:val="808080"/>
        </w:rPr>
      </w:pPr>
      <w:r w:rsidRPr="0074711E">
        <w:rPr>
          <w:b/>
        </w:rPr>
        <w:t>ABSTRACT:</w:t>
      </w:r>
      <w:r w:rsidRPr="0074711E">
        <w:rPr>
          <w:color w:val="808080"/>
        </w:rPr>
        <w:t xml:space="preserve"> </w:t>
      </w:r>
    </w:p>
    <w:p w14:paraId="12514889" w14:textId="77777777" w:rsidR="00921BC0" w:rsidRDefault="00DB2637" w:rsidP="001358AD">
      <w:pPr>
        <w:contextualSpacing/>
      </w:pPr>
      <w:r w:rsidRPr="0074711E">
        <w:t>Animals rely on chemical communication to convey and perceive</w:t>
      </w:r>
      <w:r w:rsidR="005920F6" w:rsidRPr="0074711E">
        <w:t xml:space="preserve"> relevant environmental </w:t>
      </w:r>
      <w:r w:rsidRPr="0074711E">
        <w:t>information</w:t>
      </w:r>
      <w:r w:rsidR="005920F6" w:rsidRPr="0074711E">
        <w:t>,</w:t>
      </w:r>
      <w:r w:rsidRPr="0074711E">
        <w:t xml:space="preserve"> ranging from </w:t>
      </w:r>
      <w:r w:rsidR="005920F6" w:rsidRPr="0074711E">
        <w:t xml:space="preserve">assessment </w:t>
      </w:r>
      <w:r w:rsidRPr="0074711E">
        <w:t xml:space="preserve">of food quality to detection of available mating partners or threats. In mice, this task is executed primarily by the olfactory system and its underlying subsystems, including the main and accessory olfactory systems. Both have peripheral organs populated by sensory neurons expressing G-protein coupled receptors able to bind chemical cues that reach the nasal cavity. </w:t>
      </w:r>
      <w:r w:rsidR="00E049A6" w:rsidRPr="0074711E">
        <w:t>Even though</w:t>
      </w:r>
      <w:r w:rsidRPr="0074711E">
        <w:t xml:space="preserve"> the molecular characteristics of these receptors is well understood, little is known about their cognate specific ligands. </w:t>
      </w:r>
      <w:r w:rsidR="005920F6" w:rsidRPr="0074711E">
        <w:t>The method described h</w:t>
      </w:r>
      <w:r w:rsidRPr="0074711E">
        <w:t xml:space="preserve">ere combines </w:t>
      </w:r>
      <w:r w:rsidRPr="0074711E">
        <w:rPr>
          <w:i/>
          <w:iCs/>
        </w:rPr>
        <w:t>in situ</w:t>
      </w:r>
      <w:r w:rsidRPr="0074711E">
        <w:t xml:space="preserve"> hybridization detection of olfactory or vomeronasal receptors with immunodetection of phosphorylated ribosomal protein S6 (pS6)</w:t>
      </w:r>
      <w:r w:rsidR="003754D1" w:rsidRPr="0074711E">
        <w:t xml:space="preserve"> </w:t>
      </w:r>
      <w:r w:rsidR="00EA750F" w:rsidRPr="0074711E">
        <w:t xml:space="preserve">– a </w:t>
      </w:r>
      <w:r w:rsidRPr="0074711E">
        <w:t xml:space="preserve">marker of neuronal activation. This protocol was devised to identify neurons activated after a single event of exposure to purified or complex chemical stimuli detected by the olfactory organs. Importantly, </w:t>
      </w:r>
      <w:r w:rsidR="00D25DEE" w:rsidRPr="0074711E">
        <w:t xml:space="preserve">this </w:t>
      </w:r>
      <w:r w:rsidRPr="0074711E">
        <w:t xml:space="preserve">technique </w:t>
      </w:r>
      <w:r w:rsidR="005920F6" w:rsidRPr="0074711E">
        <w:t>allows the investigation of</w:t>
      </w:r>
      <w:r w:rsidRPr="0074711E">
        <w:t xml:space="preserve"> neurons triggered in biologically relevant contexts. Ideally, this method should be used to probe the molecular biology of the olfactory system and to study olfactory behaviors.</w:t>
      </w:r>
      <w:bookmarkStart w:id="5" w:name="2et92p0" w:colFirst="0" w:colLast="0"/>
      <w:bookmarkEnd w:id="5"/>
    </w:p>
    <w:p w14:paraId="59F57CFE" w14:textId="77777777" w:rsidR="00921BC0" w:rsidRDefault="00921BC0" w:rsidP="001358AD">
      <w:pPr>
        <w:contextualSpacing/>
      </w:pPr>
    </w:p>
    <w:p w14:paraId="112E9D25" w14:textId="4E5625D0" w:rsidR="00A3056E" w:rsidRPr="0074711E" w:rsidRDefault="00AC1C4C" w:rsidP="001358AD">
      <w:pPr>
        <w:contextualSpacing/>
      </w:pPr>
      <w:r w:rsidRPr="0074711E">
        <w:rPr>
          <w:b/>
        </w:rPr>
        <w:lastRenderedPageBreak/>
        <w:t>INTRODUCTION:</w:t>
      </w:r>
      <w:r w:rsidRPr="0074711E">
        <w:t xml:space="preserve"> </w:t>
      </w:r>
    </w:p>
    <w:p w14:paraId="444F3C74" w14:textId="5FB8EE27" w:rsidR="00A3056E" w:rsidRPr="0074711E" w:rsidRDefault="00A3056E" w:rsidP="001358AD">
      <w:pPr>
        <w:contextualSpacing/>
      </w:pPr>
      <w:r w:rsidRPr="0074711E">
        <w:t xml:space="preserve">Chemosignaling is </w:t>
      </w:r>
      <w:r w:rsidR="009027A4" w:rsidRPr="0074711E">
        <w:t xml:space="preserve">the most </w:t>
      </w:r>
      <w:r w:rsidR="007C46E7" w:rsidRPr="0074711E">
        <w:t>widespread</w:t>
      </w:r>
      <w:r w:rsidRPr="0074711E">
        <w:t xml:space="preserve"> form of communication </w:t>
      </w:r>
      <w:r w:rsidR="009027A4" w:rsidRPr="0074711E">
        <w:t>in</w:t>
      </w:r>
      <w:r w:rsidR="00C91C55" w:rsidRPr="0074711E">
        <w:t xml:space="preserve"> animals</w:t>
      </w:r>
      <w:r w:rsidRPr="0074711E">
        <w:t xml:space="preserve">. In mammals, detection of chemical cues is mediated mainly through </w:t>
      </w:r>
      <w:r w:rsidR="00C91C55" w:rsidRPr="0074711E">
        <w:t>olfaction</w:t>
      </w:r>
      <w:r w:rsidR="009027A4" w:rsidRPr="0074711E">
        <w:t xml:space="preserve"> and is paramount for finding food, locating possible mating partners</w:t>
      </w:r>
      <w:r w:rsidR="005920F6" w:rsidRPr="0074711E">
        <w:t>,</w:t>
      </w:r>
      <w:r w:rsidR="000946DD" w:rsidRPr="0074711E">
        <w:t xml:space="preserve"> and </w:t>
      </w:r>
      <w:r w:rsidR="009027A4" w:rsidRPr="0074711E">
        <w:t>avoiding potential predators</w:t>
      </w:r>
      <w:r w:rsidR="00DF14BA" w:rsidRPr="0074711E">
        <w:fldChar w:fldCharType="begin" w:fldLock="1"/>
      </w:r>
      <w:r w:rsidR="00DC23AE" w:rsidRPr="0074711E">
        <w:instrText>ADDIN CSL_CITATION {"citationItems":[{"id":"ITEM-1","itemData":{"DOI":"10.1126/science.1069259","ISBN":"1095-9203 (Electronic)\\r0036-8075 (Linking)","ISSN":"1095-9203","PMID":"11823606","abstract":"The mouse vomeronasal organ (VNO) is thought to mediate social behaviors and neuroendocrine changes elicited by pheromonal cues. The molecular mechanisms underlying the sensory response to pheromones and the behavioral repertoire induced through the VNO are not fully characterized. Using the tools of mouse genetics and multielectrode recording, we demonstrate that the sensory activation of VNO neurons requires TRP2, a putative ion channel of the transient receptor potential family that is expressed exclusively in these neurons. Moreover, we show that male mice deficient in TRP2 expression fail to display male-male aggression, and they initiate sexual and courtship behaviors toward both males and females. Our study suggests that, in the mouse, sensory activation of the VNO is essential for sex discrimination of conspecifics and thus ensures gender-specific behavior.","author":[{"dropping-particle":"","family":"Stowers","given":"Lisa","non-dropping-particle":"","parse-names":false,"suffix":""},{"dropping-particle":"","family":"Holy","given":"Timothy E","non-dropping-particle":"","parse-names":false,"suffix":""},{"dropping-particle":"","family":"Meister","given":"Markus","non-dropping-particle":"","parse-names":false,"suffix":""},{"dropping-particle":"","family":"Dulac","given":"Catherine","non-dropping-particle":"","parse-names":false,"suffix":""},{"dropping-particle":"","family":"Koentges","given":"Georgy","non-dropping-particle":"","parse-names":false,"suffix":""}],"container-title":"Science","id":"ITEM-1","issue":"5559","issued":{"date-parts":[["2002","2","22"]]},"page":"1493-500","title":"Loss of sex discrimination and male-male aggression in mice deficient for TRP2.","type":"article-journal","volume":"295"},"uris":["http://www.mendeley.com/documents/?uuid=7fbc71fb-41fd-4e1a-9d25-1e98fb2eb218"]},{"id":"ITEM-2","itemData":{"DOI":"10.1038/nature05997","ISBN":"1476-4687 (Electronic)","ISSN":"0028-0836","PMID":"18064011","abstract":"Mice use pheromones, compounds emitted and detected by members of the same species, as cues to regulate social behaviours such as pup suckling, aggression and mating. Neurons that detect pheromones are thought to reside in at least two separate organs within the nasal cavity: the vomeronasal organ (VNO) and the main olfactory epithelium (MOE). Each pheromone ligand is thought to activate a dedicated subset of these sensory neurons. However, the nature of the pheromone cues and the identity of the responding neurons that regulate specific social behaviours are largely unknown. Here we show, by direct activation of sensory neurons and analysis of behaviour, that at least two chemically distinct ligands are sufficient to promote male-male aggression and stimulate VNO neurons. We have purified and analysed one of these classes of ligand and found its specific aggression-promoting activity to be dependent on the presence of the protein component of the major urinary protein (MUP) complex, which is known to comprise specialized lipocalin proteins bound to small organic molecules. Using calcium imaging of dissociated vomeronasal neurons (VNs), we have determined that the MUP protein activates a sensory neuron subfamily characterized by the expression of the G-protein Galpha(o) subunit (also known as Gnao) and Vmn2r putative pheromone receptors (V2Rs). Genomic analysis indicates species-specific co-expansions of MUPs and V2Rs, as would be expected among pheromone-signalling components. Finally, we show that the aggressive behaviour induced by the MUPs occurs exclusively through VNO neuronal circuits. Our results substantiate the idea of MUP proteins as pheromone ligands that mediate male-male aggression through the accessory olfactory neural pathway.","author":[{"dropping-particle":"","family":"Chamero","given":"Pablo","non-dropping-particle":"","parse-names":false,"suffix":""},{"dropping-particle":"","family":"Marton","given":"Tobias F.","non-dropping-particle":"","parse-names":false,"suffix":""},{"dropping-particle":"","family":"Logan","given":"Darren W.","non-dropping-particle":"","parse-names":false,"suffix":""},{"dropping-particle":"","family":"Flanagan","given":"Kelly","non-dropping-particle":"","parse-names":false,"suffix":""},{"dropping-particle":"","family":"Cruz","given":"Jason R.","non-dropping-particle":"","parse-names":false,"suffix":""},{"dropping-particle":"","family":"Saghatelian","given":"Alan","non-dropping-particle":"","parse-names":false,"suffix":""},{"dropping-particle":"","family":"Cravatt","given":"Benjamin F.","non-dropping-particle":"","parse-names":false,"suffix":""},{"dropping-particle":"","family":"Stowers","given":"Lisa","non-dropping-particle":"","parse-names":false,"suffix":""}],"container-title":"Nature","id":"ITEM-2","issue":"7171","issued":{"date-parts":[["2007","12","6"]]},"page":"899-902","publisher":"Nature Publishing Group","title":"Identification of protein pheromones that promote aggressive behaviour.","title-short":"Nature","type":"article-journal","volume":"450"},"uris":["http://www.mendeley.com/documents/?uuid=28c886e9-0c08-4567-9066-9b85341b35c4"]},{"id":"ITEM-3","itemData":{"DOI":"10.1016/j.cell.2010.03.037","ISSN":"1097-4172","PMID":"20478258","abstract":"Potential predators emit uncharacterized chemosignals that warn receiving species of danger. Neurons that sense these stimuli remain unknown. Here we show that detection and processing of fear-evoking odors emitted from cat, rat, and snake require the function of sensory neurons in the vomeronasal organ. To investigate the molecular nature of the sensory cues emitted by predators, we isolated the salient ligands from two species using a combination of innate behavioral assays in naive receiving animals, calcium imaging, and c-Fos induction. Surprisingly, the defensive behavior-promoting activity released by other animals is encoded by species-specific ligands belonging to the major urinary protein (Mup) family, homologs of aggression-promoting mouse pheromones. We show that recombinant Mup proteins are sufficient to activate sensory neurons and initiate defensive behavior similarly to native odors. This co-option of existing sensory mechanisms provides a molecular solution to the difficult problem of evolving a variety of species-specific molecular detectors.","author":[{"dropping-particle":"","family":"Papes","given":"Fabio","non-dropping-particle":"","parse-names":false,"suffix":""},{"dropping-particle":"","family":"Logan","given":"Darren W","non-dropping-particle":"","parse-names":false,"suffix":""},{"dropping-particle":"","family":"Stowers","given":"Lisa","non-dropping-particle":"","parse-names":false,"suffix":""}],"container-title":"Cell","id":"ITEM-3","issue":"4","issued":{"date-parts":[["2010","5","14"]]},"page":"692-703","publisher":"Elsevier Ltd","title":"The vomeronasal organ mediates interspecies defensive behaviors through detection of protein pheromone homologs.","type":"article-journal","volume":"141"},"uris":["http://www.mendeley.com/documents/?uuid=fa451b36-d6e5-40f6-9c48-46f46ffb7669"]}],"mendeley":{"formattedCitation":"&lt;sup&gt;1–3&lt;/sup&gt;","plainTextFormattedCitation":"1–3","previouslyFormattedCitation":"&lt;sup&gt;1–3&lt;/sup&gt;"},"properties":{"noteIndex":0},"schema":"https://github.com/citation-style-language/schema/raw/master/csl-citation.json"}</w:instrText>
      </w:r>
      <w:r w:rsidR="00DF14BA" w:rsidRPr="0074711E">
        <w:fldChar w:fldCharType="separate"/>
      </w:r>
      <w:r w:rsidR="00E049A6" w:rsidRPr="0074711E">
        <w:rPr>
          <w:noProof/>
          <w:vertAlign w:val="superscript"/>
        </w:rPr>
        <w:t>1–3</w:t>
      </w:r>
      <w:r w:rsidR="00DF14BA" w:rsidRPr="0074711E">
        <w:fldChar w:fldCharType="end"/>
      </w:r>
      <w:r w:rsidRPr="0074711E">
        <w:t xml:space="preserve">. </w:t>
      </w:r>
      <w:r w:rsidR="00AC263A" w:rsidRPr="0074711E">
        <w:t>The mouse</w:t>
      </w:r>
      <w:r w:rsidR="00C91C55" w:rsidRPr="0074711E">
        <w:t xml:space="preserve"> olfactory system is</w:t>
      </w:r>
      <w:r w:rsidR="00AC263A" w:rsidRPr="0074711E">
        <w:t xml:space="preserve"> further</w:t>
      </w:r>
      <w:r w:rsidRPr="0074711E">
        <w:t xml:space="preserve"> divided into different subsystems,</w:t>
      </w:r>
      <w:r w:rsidR="000946DD" w:rsidRPr="0074711E">
        <w:t xml:space="preserve"> each with their own </w:t>
      </w:r>
      <w:r w:rsidR="007C46E7" w:rsidRPr="0074711E">
        <w:t>anatomical, physiological and molecular properties</w:t>
      </w:r>
      <w:r w:rsidR="006B53A0" w:rsidRPr="0074711E">
        <w:fldChar w:fldCharType="begin" w:fldLock="1"/>
      </w:r>
      <w:r w:rsidR="00DC23AE" w:rsidRPr="0074711E">
        <w:instrText>ADDIN CSL_CITATION {"citationItems":[{"id":"ITEM-1","itemData":{"DOI":"10.1146/annurev.physiol.70.113006.100608","ISBN":"1545-1585 (Electronic)\\n0066-4278 (Linking)","ISSN":"1545-1585","PMID":"18808328","abstract":"The mammalian olfactory system senses an almost unlimited number of chemical stimuli and initiates a process of neural recognition that influences nearly every aspect of life. This review examines the organizational principles underlying the recognition of olfactory stimuli. The olfactory system is composed of a number of distinct subsystems that can be distinguished by the location of their sensory neurons in the nasal cavity, the receptors they use to detect chemosensory stimuli, the signaling mechanisms they employ to transduce those stimuli, and their axonal projections to specific regions of the olfactory forebrain. An integrative approach that includes gene targeting methods, optical and electrophysiological recording, and behavioral analysis has helped to elucidate the functional significance of this subsystem organization for the sense of smell.","author":[{"dropping-particle":"","family":"Munger","given":"Steven D","non-dropping-particle":"","parse-names":false,"suffix":""},{"dropping-particle":"","family":"Leinders-Zufall","given":"Trese","non-dropping-particle":"","parse-names":false,"suffix":""},{"dropping-particle":"","family":"Zufall","given":"Frank","non-dropping-particle":"","parse-names":false,"suffix":""}],"container-title":"Annual review of physiology","id":"ITEM-1","issued":{"date-parts":[["2009","1","12"]]},"language":"en","page":"115-40","publisher":"Annual Reviews","title":"Subsystem organization of the mammalian sense of smell.","type":"article-journal","volume":"71"},"uris":["http://www.mendeley.com/documents/?uuid=e2fd1ff0-a986-41a0-9471-9615c70a92c2"]}],"mendeley":{"formattedCitation":"&lt;sup&gt;4&lt;/sup&gt;","plainTextFormattedCitation":"4","previouslyFormattedCitation":"&lt;sup&gt;4&lt;/sup&gt;"},"properties":{"noteIndex":0},"schema":"https://github.com/citation-style-language/schema/raw/master/csl-citation.json"}</w:instrText>
      </w:r>
      <w:r w:rsidR="006B53A0" w:rsidRPr="0074711E">
        <w:fldChar w:fldCharType="separate"/>
      </w:r>
      <w:r w:rsidR="00E049A6" w:rsidRPr="0074711E">
        <w:rPr>
          <w:noProof/>
          <w:vertAlign w:val="superscript"/>
        </w:rPr>
        <w:t>4</w:t>
      </w:r>
      <w:r w:rsidR="006B53A0" w:rsidRPr="0074711E">
        <w:fldChar w:fldCharType="end"/>
      </w:r>
      <w:r w:rsidR="000946DD" w:rsidRPr="0074711E">
        <w:t>.</w:t>
      </w:r>
      <w:r w:rsidRPr="0074711E">
        <w:t xml:space="preserve"> </w:t>
      </w:r>
      <w:r w:rsidR="001A587B" w:rsidRPr="0074711E">
        <w:t>Among these, t</w:t>
      </w:r>
      <w:r w:rsidR="000946DD" w:rsidRPr="0074711E">
        <w:t>he</w:t>
      </w:r>
      <w:r w:rsidRPr="0074711E">
        <w:t xml:space="preserve"> main olfactory system (MOS) and accessory olfactory system (AOS) are </w:t>
      </w:r>
      <w:r w:rsidR="007C46E7" w:rsidRPr="0074711E">
        <w:t xml:space="preserve">the most widely studied and </w:t>
      </w:r>
      <w:r w:rsidR="00AC263A" w:rsidRPr="0074711E">
        <w:t>better characterized</w:t>
      </w:r>
      <w:r w:rsidR="007C46E7" w:rsidRPr="0074711E">
        <w:t>.</w:t>
      </w:r>
      <w:r w:rsidR="00634E70" w:rsidRPr="0074711E">
        <w:t xml:space="preserve"> </w:t>
      </w:r>
    </w:p>
    <w:p w14:paraId="1510F3A6" w14:textId="77777777" w:rsidR="00921BC0" w:rsidRDefault="00921BC0" w:rsidP="001358AD">
      <w:pPr>
        <w:contextualSpacing/>
      </w:pPr>
    </w:p>
    <w:p w14:paraId="39C3EF8A" w14:textId="69CA6852" w:rsidR="001A587B" w:rsidRPr="0074711E" w:rsidRDefault="002C0B72" w:rsidP="001358AD">
      <w:pPr>
        <w:contextualSpacing/>
      </w:pPr>
      <w:r w:rsidRPr="0074711E">
        <w:t xml:space="preserve">The MOS is </w:t>
      </w:r>
      <w:r w:rsidR="005920F6" w:rsidRPr="0074711E">
        <w:t xml:space="preserve">mostly </w:t>
      </w:r>
      <w:r w:rsidRPr="0074711E">
        <w:t>responsible for the detection of volatile chemical molecules that reach the nasal cavity. This is accomplished by olfactory sensory neurons (OSNs)</w:t>
      </w:r>
      <w:r w:rsidR="005920F6" w:rsidRPr="0074711E">
        <w:t>, which</w:t>
      </w:r>
      <w:r w:rsidR="009463F2" w:rsidRPr="0074711E">
        <w:t xml:space="preserve"> populate the system</w:t>
      </w:r>
      <w:r w:rsidR="00D77B79" w:rsidRPr="0074711E">
        <w:t>’</w:t>
      </w:r>
      <w:r w:rsidR="009463F2" w:rsidRPr="0074711E">
        <w:t>s sensory interface</w:t>
      </w:r>
      <w:r w:rsidR="00D77B79" w:rsidRPr="0074711E">
        <w:t xml:space="preserve"> — </w:t>
      </w:r>
      <w:r w:rsidR="009463F2" w:rsidRPr="0074711E">
        <w:t>the main olfactory epithelium</w:t>
      </w:r>
      <w:r w:rsidR="003C0BE7" w:rsidRPr="0074711E">
        <w:t xml:space="preserve"> (MOE)</w:t>
      </w:r>
      <w:r w:rsidR="009463F2" w:rsidRPr="0074711E">
        <w:t>.</w:t>
      </w:r>
      <w:r w:rsidR="00A02C47" w:rsidRPr="0074711E">
        <w:t xml:space="preserve"> Each OSN expresses one out of thousands of</w:t>
      </w:r>
      <w:r w:rsidR="001A5EB3" w:rsidRPr="0074711E">
        <w:t xml:space="preserve"> olfactory receptors (ORs) in a monogenic and monoallelic fashion</w:t>
      </w:r>
      <w:r w:rsidR="00DF14BA" w:rsidRPr="0074711E">
        <w:fldChar w:fldCharType="begin" w:fldLock="1"/>
      </w:r>
      <w:r w:rsidR="00DC23AE" w:rsidRPr="0074711E">
        <w:instrText>ADDIN CSL_CITATION {"citationItems":[{"id":"ITEM-1","itemData":{"DOI":"10.1016/S0092-8674(94)90562-2","ISBN":"0092-8674 (Print)\\r0092-8674 (Linking)","ISSN":"0092-8674","PMID":"8087849","abstract":"We suggest a model in which a hierarchy of controls is exerted on the family of odorant receptor genes to assure that a sensory neuron expresses a single receptor from a family of 1000 genes. We propose that a cis-regulatory element directs the stochastic expression of only one gene from a large array of linked receptor genes. Moreover, only one allelic array encoding multiple receptor genes is active in an individual neuron. We demonstrate that in a neuron expressing a given receptor, expression derives exclusively from one allele. In addition, we observe that alleles encoding the odorant receptors are replicated asynchronously, a phenomenon consistently associated with allelic inactivation. This model, involving inactivation of one allelic array and cis control of the active array, provides a mechanism such that individual neurons express one or a small number of receptors.","author":[{"dropping-particle":"","family":"Chess","given":"A","non-dropping-particle":"","parse-names":false,"suffix":""},{"dropping-particle":"","family":"Simon","given":"I","non-dropping-particle":"","parse-names":false,"suffix":""},{"dropping-particle":"","family":"Cedar","given":"H","non-dropping-particle":"","parse-names":false,"suffix":""},{"dropping-particle":"","family":"Axel","given":"R","non-dropping-particle":"","parse-names":false,"suffix":""},{"dropping-particle":"","family":"Barlow","given":"D.P.","non-dropping-particle":"","parse-names":false,"suffix":""},{"dropping-particle":"","family":"Stöger","given":"R.","non-dropping-particle":"","parse-names":false,"suffix":""},{"dropping-particle":"","family":"Herrmann","given":"B.G.","non-dropping-particle":"","parse-names":false,"suffix":""},{"dropping-particle":"","family":"Saito","given":"K.","non-dropping-particle":"","parse-names":false,"suffix":""},{"dropping-particle":"","family":"Schweifer","given":"N.","non-dropping-particle":"","parse-names":false,"suffix":""},{"dropping-particle":"","family":"Bartolomei","given":"M.S.","non-dropping-particle":"","parse-names":false,"suffix":""},{"dropping-particle":"","family":"Zemel","given":"S.","non-dropping-particle":"","parse-names":false,"suffix":""},{"dropping-particle":"","family":"Tilghman","given":"S.M.","non-dropping-particle":"","parse-names":false,"suffix":""},{"dropping-particle":"","family":"Ben-Arie","given":"N.","non-dropping-particle":"","parse-names":false,"suffix":""},{"dropping-particle":"","family":"Lancet","given":"D.","non-dropping-particle":"","parse-names":false,"suffix":""},{"dropping-particle":"","family":"Taylor","given":"C.","non-dropping-particle":"","parse-names":false,"suffix":""},{"dropping-particle":"","family":"Khen","given":"M.","non-dropping-particle":"","parse-names":false,"suffix":""},{"dropping-particle":"","family":"Walker","given":"N.","non-dropping-particle":"","parse-names":false,"suffix":""},{"dropping-particle":"","family":"Ledbetter","given":"D.H.","non-dropping-particle":"","parse-names":false,"suffix":""},{"dropping-particle":"","family":"Carrozzo","given":"R.","non-dropping-particle":"","parse-names":false,"suffix":""},{"dropping-particle":"","family":"Patel","given":"K.","non-dropping-particle":"","parse-names":false,"suffix":""},{"dropping-particle":"","family":"Sheer","given":"D.","non-dropping-particle":"","parse-names":false,"suffix":""},{"dropping-particle":"","family":"Lehrach","given":"H.","non-dropping-particle":"","parse-names":false,"suffix":""},{"dropping-particle":"","family":"North","given":"M.A.","non-dropping-particle":"","parse-names":false,"suffix":""},{"dropping-particle":"","family":"Buck","given":"L.","non-dropping-particle":"","parse-names":false,"suffix":""},{"dropping-particle":"","family":"Axel","given":"R.","non-dropping-particle":"","parse-names":false,"suffix":""},{"dropping-particle":"","family":"Chess","given":"A.","non-dropping-particle":"","parse-names":false,"suffix":""},{"dropping-particle":"","family":"Buck","given":"L.","non-dropping-particle":"","parse-names":false,"suffix":""},{"dropping-particle":"","family":"Dowling","given":"M.M.","non-dropping-particle":"","parse-names":false,"suffix":""},{"dropping-particle":"","family":"Axel","given":"R.","non-dropping-particle":"","parse-names":false,"suffix":""},{"dropping-particle":"","family":"Ngai","given":"J.","non-dropping-particle":"","parse-names":false,"suffix":""},{"dropping-particle":"","family":"Choi","given":"O.R.","non-dropping-particle":"","parse-names":false,"suffix":""},{"dropping-particle":"","family":"Engel","given":"J.D.","non-dropping-particle":"","parse-names":false,"suffix":""},{"dropping-particle":"","family":"Chomczynski","given":"P.","non-dropping-particle":"","parse-names":false,"suffix":""},{"dropping-particle":"","family":"Sacchi","given":"N.","non-dropping-particle":"","parse-names":false,"suffix":""},{"dropping-particle":"","family":"DeChiara","given":"T.M.","non-dropping-particle":"","parse-names":false,"suffix":""},{"dropping-particle":"","family":"Robertson","given":"E.J.","non-dropping-particle":"","parse-names":false,"suffix":""},{"dropping-particle":"","family":"Efstratiadis","given":"A.","non-dropping-particle":"","parse-names":false,"suffix":""},{"dropping-particle":"","family":"Emerson","given":"B.M.","non-dropping-particle":"","parse-names":false,"suffix":""},{"dropping-particle":"","family":"Lewis","given":"C.D.","non-dropping-particle":"","parse-names":false,"suffix":""},{"dropping-particle":"","family":"Felsenfeld","given":"G.","non-dropping-particle":"","parse-names":false,"suffix":""},{"dropping-particle":"","family":"Grosveld","given":"F.","non-dropping-particle":"","parse-names":false,"suffix":""},{"dropping-particle":"van","family":"Assendelft","given":"G.B.","non-dropping-particle":"","parse-names":false,"suffix":""},{"dropping-particle":"","family":"Greaves","given":"D.R.","non-dropping-particle":"","parse-names":false,"suffix":""},{"dropping-particle":"","family":"Kollias","given":"G.","non-dropping-particle":"","parse-names":false,"suffix":""},{"dropping-particle":"","family":"Hicks","given":"J.B.","non-dropping-particle":"","parse-names":false,"suffix":""},{"dropping-particle":"","family":"Strathern","given":"J.N.","non-dropping-particle":"","parse-names":false,"suffix":""},{"dropping-particle":"","family":"Herskowitz","given":"I.","non-dropping-particle":"","parse-names":false,"suffix":""},{"dropping-particle":"","family":"Holmquist","given":"G.P.","non-dropping-particle":"","parse-names":false,"suffix":""},{"dropping-particle":"","family":"Hozumi","given":"N.","non-dropping-particle":"","parse-names":false,"suffix":""},{"dropping-particle":"","family":"Tonegawa","given":"S.","non-dropping-particle":"","parse-names":false,"suffix":""},{"dropping-particle":"","family":"Kelsey","given":"G.","non-dropping-particle":"","parse-names":false,"suffix":""},{"dropping-particle":"","family":"Schedl","given":"A.","non-dropping-particle":"","parse-names":false,"suffix":""},{"dropping-particle":"","family":"Ruppert","given":"S.","non-dropping-particle":"","parse-names":false,"suffix":""},{"dropping-particle":"","family":"Niswander","given":"L.","non-dropping-particle":"","parse-names":false,"suffix":""},{"dropping-particle":"","family":"Magnuson","given":"T.","non-dropping-particle":"","parse-names":false,"suffix":""},{"dropping-particle":"","family":"Klebig","given":"M.L.","non-dropping-particle":"","parse-names":false,"suffix":""},{"dropping-particle":"","family":"Rinchik","given":"E.M.","non-dropping-particle":"","parse-names":false,"suffix":""},{"dropping-particle":"","family":"Schutz","given":"G.","non-dropping-particle":"","parse-names":false,"suffix":""},{"dropping-particle":"","family":"Kitsberg","given":"D.","non-dropping-particle":"","parse-names":false,"suffix":""},{"dropping-particle":"","family":"Selig","given":"S.","non-dropping-particle":"","parse-names":false,"suffix":""},{"dropping-particle":"","family":"Brandeis","given":"M.","non-dropping-particle":"","parse-names":false,"suffix":""},{"dropping-particle":"","family":"Simon","given":"I.","non-dropping-particle":"","parse-names":false,"suffix":""},{"dropping-particle":"","family":"Keshet","given":"I.","non-dropping-particle":"","parse-names":false,"suffix":""},{"dropping-particle":"","family":"Driscoll","given":"D.J.","non-dropping-particle":"","parse-names":false,"suffix":""},{"dropping-particle":"","family":"Nicholls","given":"R.D.","non-dropping-particle":"","parse-names":false,"suffix":""},{"dropping-particle":"","family":"Cedar","given":"H.","non-dropping-particle":"","parse-names":false,"suffix":""},{"dropping-particle":"","family":"Knoll","given":"J.H.","non-dropping-particle":"","parse-names":false,"suffix":""},{"dropping-particle":"","family":"Cheng","given":"S.D.","non-dropping-particle":"","parse-names":false,"suffix":""},{"dropping-particle":"","family":"Lalande","given":"M.","non-dropping-particle":"","parse-names":false,"suffix":""},{"dropping-particle":"","family":"Lee","given":"J.E.","non-dropping-particle":"","parse-names":false,"suffix":""},{"dropping-particle":"","family":"Tantravahi","given":"U.","non-dropping-particle":"","parse-names":false,"suffix":""},{"dropping-particle":"","family":"Boyle","given":"A.L.","non-dropping-particle":"","parse-names":false,"suffix":""},{"dropping-particle":"","family":"Efstratiadis","given":"A.","non-dropping-particle":"","parse-names":false,"suffix":""},{"dropping-particle":"","family":"Leff","given":"S.E.","non-dropping-particle":"","parse-names":false,"suffix":""},{"dropping-particle":"","family":"Brannan","given":"C.I.","non-dropping-particle":"","parse-names":false,"suffix":""},{"dropping-particle":"","family":"Reed","given":"M.L.","non-dropping-particle":"","parse-names":false,"suffix":""},{"dropping-particle":"","family":"Ozcelik","given":"T.","non-dropping-particle":"","parse-names":false,"suffix":""},{"dropping-particle":"","family":"Francke","given":"U.","non-dropping-particle":"","parse-names":false,"suffix":""},{"dropping-particle":"","family":"Copeland","given":"N.G.","non-dropping-particle":"","parse-names":false,"suffix":""},{"dropping-particle":"","family":"Jenkins","given":"N.A.","non-dropping-particle":"","parse-names":false,"suffix":""},{"dropping-particle":"","family":"Maniatis","given":"T.","non-dropping-particle":"","parse-names":false,"suffix":""},{"dropping-particle":"","family":"Fritsch","given":"E.F.","non-dropping-particle":"","parse-names":false,"suffix":""},{"dropping-particle":"","family":"Sambrook","given":"J.","non-dropping-particle":"","parse-names":false,"suffix":""},{"dropping-particle":"","family":"Monk","given":"M.","non-dropping-particle":"","parse-names":false,"suffix":""},{"dropping-particle":"","family":"Harper","given":"M.I.","non-dropping-particle":"","parse-names":false,"suffix":""},{"dropping-particle":"","family":"Mullis","given":"K.B.","non-dropping-particle":"","parse-names":false,"suffix":""},{"dropping-particle":"","family":"Faloona","given":"F.A.","non-dropping-particle":"","parse-names":false,"suffix":""},{"dropping-particle":"","family":"Nathans","given":"J.","non-dropping-particle":"","parse-names":false,"suffix":""},{"dropping-particle":"","family":"Davenport","given":"C.M.","non-dropping-particle":"","parse-names":false,"suffix":""},{"dropping-particle":"","family":"Maumenee","given":"I.H.","non-dropping-particle":"","parse-names":false,"suffix":""},{"dropping-particle":"","family":"Lewis","given":"R.A.","non-dropping-particle":"","parse-names":false,"suffix":""},{"dropping-particle":"","family":"Hejtmancik","given":"J.F.","non-dropping-particle":"","parse-names":false,"suffix":""},{"dropping-particle":"","family":"Litt","given":"M.","non-dropping-particle":"","parse-names":false,"suffix":""},{"dropping-particle":"","family":"Lovrien","given":"E.","non-dropping-particle":"","parse-names":false,"suffix":""},{"dropping-particle":"","family":"Weleber","given":"R.","non-dropping-particle":"","parse-names":false,"suffix":""},{"dropping-particle":"","family":"Bachynski","given":"B.","non-dropping-particle":"","parse-names":false,"suffix":""},{"dropping-particle":"","family":"Zwas","given":"F.","non-dropping-particle":"","parse-names":false,"suffix":""},{"dropping-particle":"","family":"al.","given":"et","non-dropping-particle":"","parse-names":false,"suffix":""},{"dropping-particle":"","family":"Ngai","given":"J.","non-dropping-particle":"","parse-names":false,"suffix":""},{"dropping-particle":"","family":"Dowling","given":"M.M.","non-dropping-particle":"","parse-names":false,"suffix":""},{"dropping-particle":"","family":"Buck","given":"L.","non-dropping-particle":"","parse-names":false,"suffix":""},{"dropping-particle":"","family":"Axel","given":"R.","non-dropping-particle":"","parse-names":false,"suffix":""},{"dropping-particle":"","family":"Chess","given":"A.","non-dropping-particle":"","parse-names":false,"suffix":""},{"dropping-particle":"","family":"Ngai","given":"J.","non-dropping-particle":"","parse-names":false,"suffix":""},{"dropping-particle":"","family":"Chess","given":"A.","non-dropping-particle":"","parse-names":false,"suffix":""},{"dropping-particle":"","family":"Dowling","given":"M.M.","non-dropping-particle":"","parse-names":false,"suffix":""},{"dropping-particle":"","family":"Necles","given":"N.","non-dropping-particle":"","parse-names":false,"suffix":""},{"dropping-particle":"","family":"Macagno","given":"E.R.","non-dropping-particle":"","parse-names":false,"suffix":""},{"dropping-particle":"","family":"Axel","given":"R.","non-dropping-particle":"","parse-names":false,"suffix":""},{"dropping-particle":"","family":"Pernis","given":"B.","non-dropping-particle":"","parse-names":false,"suffix":""},{"dropping-particle":"","family":"Chiappino","given":"G.","non-dropping-particle":"","parse-names":false,"suffix":""},{"dropping-particle":"","family":"Kelus","given":"A.S.","non-dropping-particle":"","parse-names":false,"suffix":""},{"dropping-particle":"","family":"Gell","given":"P.G.","non-dropping-particle":"","parse-names":false,"suffix":""},{"dropping-particle":"","family":"Raming","given":"K.","non-dropping-particle":"","parse-names":false,"suffix":""},{"dropping-particle":"","family":"Krieger","given":"J.","non-dropping-particle":"","parse-names":false,"suffix":""},{"dropping-particle":"","family":"Strotmann","given":"J.","non-dropping-particle":"","parse-names":false,"suffix":""},{"dropping-particle":"","family":"Boekhoff","given":"I.","non-dropping-particle":"","parse-names":false,"suffix":""},{"dropping-particle":"","family":"Kubick","given":"S.","non-dropping-particle":"","parse-names":false,"suffix":""},{"dropping-particle":"","family":"Baumstark","given":"C.","non-dropping-particle":"","parse-names":false,"suffix":""},{"dropping-particle":"","family":"Breer","given":"H.","non-dropping-particle":"","parse-names":false,"suffix":""},{"dropping-particle":"","family":"Reed","given":"R.R.","non-dropping-particle":"","parse-names":false,"suffix":""},{"dropping-particle":"","family":"Ressler","given":"K.J.","non-dropping-particle":"","parse-names":false,"suffix":""},{"dropping-particle":"","family":"Sullivan","given":"S.L.","non-dropping-particle":"","parse-names":false,"suffix":""},{"dropping-particle":"","family":"Buck","given":"L.B.","non-dropping-particle":"","parse-names":false,"suffix":""},{"dropping-particle":"","family":"Selig","given":"S.","non-dropping-particle":"","parse-names":false,"suffix":""},{"dropping-particle":"","family":"Okumura","given":"K.","non-dropping-particle":"","parse-names":false,"suffix":""},{"dropping-particle":"","family":"Ward","given":"D.C.","non-dropping-particle":"","parse-names":false,"suffix":""},{"dropping-particle":"","family":"Cedar","given":"H.","non-dropping-particle":"","parse-names":false,"suffix":""},{"dropping-particle":"","family":"Strathern","given":"J.N.","non-dropping-particle":"","parse-names":false,"suffix":""},{"dropping-particle":"","family":"Klar","given":"A.J.","non-dropping-particle":"","parse-names":false,"suffix":""},{"dropping-particle":"","family":"Hicks","given":"J.B.","non-dropping-particle":"","parse-names":false,"suffix":""},{"dropping-particle":"","family":"Abraham","given":"J.A.","non-dropping-particle":"","parse-names":false,"suffix":""},{"dropping-particle":"","family":"Ivy","given":"J.M.","non-dropping-particle":"","parse-names":false,"suffix":""},{"dropping-particle":"","family":"Nasmyth","given":"K.A.","non-dropping-particle":"","parse-names":false,"suffix":""},{"dropping-particle":"","family":"McGill","given":"C.","non-dropping-particle":"","parse-names":false,"suffix":""},{"dropping-particle":"","family":"Takagi","given":"N.","non-dropping-particle":"","parse-names":false,"suffix":""},{"dropping-particle":"","family":"Oshimura","given":"M.","non-dropping-particle":"","parse-names":false,"suffix":""},{"dropping-particle":"","family":"Takagi","given":"N.","non-dropping-particle":"","parse-names":false,"suffix":""},{"dropping-particle":"","family":"Sugawara","given":"O.","non-dropping-particle":"","parse-names":false,"suffix":""},{"dropping-particle":"","family":"Sasaki","given":"M.","non-dropping-particle":"","parse-names":false,"suffix":""},{"dropping-particle":"","family":"Taylor","given":"J.H.","non-dropping-particle":"","parse-names":false,"suffix":""},{"dropping-particle":"","family":"Tonegawa","given":"S.","non-dropping-particle":"","parse-names":false,"suffix":""},{"dropping-particle":"van der","family":"Ploeg","given":"L.H.","non-dropping-particle":"","parse-names":false,"suffix":""},{"dropping-particle":"","family":"Gottesdiener","given":"K.","non-dropping-particle":"","parse-names":false,"suffix":""},{"dropping-particle":"","family":"Lee","given":"M.G.","non-dropping-particle":"","parse-names":false,"suffix":""},{"dropping-particle":"","family":"Vassar","given":"R.","non-dropping-particle":"","parse-names":false,"suffix":""},{"dropping-particle":"","family":"Ngai","given":"J.","non-dropping-particle":"","parse-names":false,"suffix":""},{"dropping-particle":"","family":"Axel","given":"R.","non-dropping-particle":"","parse-names":false,"suffix":""},{"dropping-particle":"von","family":"Boehmer","given":"H.","non-dropping-particle":"","parse-names":false,"suffix":""},{"dropping-particle":"","family":"Wang","given":"Y.","non-dropping-particle":"","parse-names":false,"suffix":""},{"dropping-particle":"","family":"Macke","given":"J.P.","non-dropping-particle":"","parse-names":false,"suffix":""},{"dropping-particle":"","family":"Merbs","given":"S.L.","non-dropping-particle":"","parse-names":false,"suffix":""},{"dropping-particle":"","family":"Zack","given":"D.J.","non-dropping-particle":"","parse-names":false,"suffix":""},{"dropping-particle":"","family":"Klaunberg","given":"B.","non-dropping-particle":"","parse-names":false,"suffix":""},{"dropping-particle":"","family":"Bennett","given":"J.","non-dropping-particle":"","parse-names":false,"suffix":""},{"dropping-particle":"","family":"Gearhart","given":"J.","non-dropping-particle":"","parse-names":false,"suffix":""},{"dropping-particle":"","family":"Nathans","given":"J.","non-dropping-particle":"","parse-names":false,"suffix":""}],"container-title":"Cell","id":"ITEM-1","issued":{"date-parts":[["1994"]]},"page":"823-34","title":"Allelic inactivation regulates olfactory receptor gene expression.","type":"article-journal","volume":"78"},"uris":["http://www.mendeley.com/documents/?uuid=fc212339-ae46-4a87-8281-146b80660f09"]}],"mendeley":{"formattedCitation":"&lt;sup&gt;5&lt;/sup&gt;","plainTextFormattedCitation":"5","previouslyFormattedCitation":"&lt;sup&gt;5&lt;/sup&gt;"},"properties":{"noteIndex":0},"schema":"https://github.com/citation-style-language/schema/raw/master/csl-citation.json"}</w:instrText>
      </w:r>
      <w:r w:rsidR="00DF14BA" w:rsidRPr="0074711E">
        <w:fldChar w:fldCharType="separate"/>
      </w:r>
      <w:r w:rsidR="00E049A6" w:rsidRPr="0074711E">
        <w:rPr>
          <w:noProof/>
          <w:vertAlign w:val="superscript"/>
        </w:rPr>
        <w:t>5</w:t>
      </w:r>
      <w:r w:rsidR="00DF14BA" w:rsidRPr="0074711E">
        <w:fldChar w:fldCharType="end"/>
      </w:r>
      <w:r w:rsidR="00DF14BA" w:rsidRPr="0074711E">
        <w:t xml:space="preserve">. </w:t>
      </w:r>
      <w:r w:rsidR="001A5EB3" w:rsidRPr="0074711E">
        <w:t>Furthermore, ORs tend to be broadly tuned</w:t>
      </w:r>
      <w:r w:rsidR="0082252F" w:rsidRPr="0074711E">
        <w:fldChar w:fldCharType="begin" w:fldLock="1"/>
      </w:r>
      <w:r w:rsidR="00DC23AE" w:rsidRPr="0074711E">
        <w:instrText>ADDIN CSL_CITATION {"citationItems":[{"id":"ITEM-1","itemData":{"DOI":"10.1038/nrn1365","ISBN":"1471-0048","ISSN":"1471-003X","PMID":"15034552","abstract":"The chemical senses (smell and taste) have evolved complex repertoires of chemosensory receptors — G-protein coupled receptors with a seven-transmembrane domain structure. In the mouse, 1,000 odorant receptors are dedicated to the conventional sense of smell, 300 vomeronasal receptors mediate the detection of chemical stimuli (such as pheromones) by the vomeronasal organ, and 40 taste receptors are implicated in bitter, sweet and umami taste. Nearly all receptor genes have now been identified as the result of genome sequencing, but few receptor–ligand interactions have been characterized. Targeted expression of the green fluorescent protein in chemosensory cells is a promising approach to achieve this objective.","author":[{"dropping-particle":"","family":"Mombaerts","given":"Peter","non-dropping-particle":"","parse-names":false,"suffix":""}],"container-title":"Nature Reviews Neuroscience","id":"ITEM-1","issued":{"date-parts":[["2004"]]},"page":"263-278","title":"Genes and ligands for odorant, vomeronasal and taste receptors","type":"article-journal","volume":"5"},"uris":["http://www.mendeley.com/documents/?uuid=14b09fa3-55c4-44af-b254-15582c5abb2a"]}],"mendeley":{"formattedCitation":"&lt;sup&gt;6&lt;/sup&gt;","plainTextFormattedCitation":"6","previouslyFormattedCitation":"&lt;sup&gt;6&lt;/sup&gt;"},"properties":{"noteIndex":0},"schema":"https://github.com/citation-style-language/schema/raw/master/csl-citation.json"}</w:instrText>
      </w:r>
      <w:r w:rsidR="0082252F" w:rsidRPr="0074711E">
        <w:fldChar w:fldCharType="separate"/>
      </w:r>
      <w:r w:rsidR="00E049A6" w:rsidRPr="0074711E">
        <w:rPr>
          <w:noProof/>
          <w:vertAlign w:val="superscript"/>
        </w:rPr>
        <w:t>6</w:t>
      </w:r>
      <w:r w:rsidR="0082252F" w:rsidRPr="0074711E">
        <w:fldChar w:fldCharType="end"/>
      </w:r>
      <w:r w:rsidR="001A5EB3" w:rsidRPr="0074711E">
        <w:t xml:space="preserve">, and a single odorant may bind </w:t>
      </w:r>
      <w:r w:rsidR="00D77B79" w:rsidRPr="0074711E">
        <w:t xml:space="preserve">to </w:t>
      </w:r>
      <w:r w:rsidR="001A5EB3" w:rsidRPr="0074711E">
        <w:t>more than one OR, generating a combinatorial code for odors</w:t>
      </w:r>
      <w:r w:rsidR="0082252F" w:rsidRPr="0074711E">
        <w:fldChar w:fldCharType="begin" w:fldLock="1"/>
      </w:r>
      <w:r w:rsidR="00DC23AE" w:rsidRPr="0074711E">
        <w:instrText>ADDIN CSL_CITATION {"citationItems":[{"id":"ITEM-1","itemData":{"DOI":"10.1016/S0092-8674(00)80581-4","ISSN":"00928674","PMID":"10089886","abstract":"The discriminatory capacity of the mammalian olfactory system is such that thousands of volatile chemicals are perceived as having distinct odors. Here we used a combination of calcium imaging and single-cell RT-PCR to identify odorant receptors (ORs) for odorants with related structures but varied odors. We found that one OR recognizes multiple odorants and that one odorant is recognized by multiple ORs, but that different odorants are recognized by different combinations of ORs. Thus, the olfactory system uses a combinatorial receptor coding scheme to encode odor identities. Our studies also indicate that slight alterations in an odorant, or a change in its concentration, can change its \"code,\" potentially explaining how such changes can alter perceived odor quality.","author":[{"dropping-particle":"","family":"Malnic","given":"Bettina","non-dropping-particle":"","parse-names":false,"suffix":""},{"dropping-particle":"","family":"Hirono","given":"Junzo","non-dropping-particle":"","parse-names":false,"suffix":""},{"dropping-particle":"","family":"Sato","given":"Takaaki","non-dropping-particle":"","parse-names":false,"suffix":""},{"dropping-particle":"","family":"Buck","given":"Linda B","non-dropping-particle":"","parse-names":false,"suffix":""}],"container-title":"Cell","id":"ITEM-1","issue":"5","issued":{"date-parts":[["1999","3","5"]]},"language":"English","page":"713-723","publisher":"Cell Press","title":"Combinatorial receptor codes for odors.","type":"article-journal","volume":"96"},"uris":["http://www.mendeley.com/documents/?uuid=6c7114da-668d-4fac-8a6f-a42395c18102"]}],"mendeley":{"formattedCitation":"&lt;sup&gt;7&lt;/sup&gt;","plainTextFormattedCitation":"7","previouslyFormattedCitation":"&lt;sup&gt;7&lt;/sup&gt;"},"properties":{"noteIndex":0},"schema":"https://github.com/citation-style-language/schema/raw/master/csl-citation.json"}</w:instrText>
      </w:r>
      <w:r w:rsidR="0082252F" w:rsidRPr="0074711E">
        <w:fldChar w:fldCharType="separate"/>
      </w:r>
      <w:r w:rsidR="00E049A6" w:rsidRPr="0074711E">
        <w:rPr>
          <w:noProof/>
          <w:vertAlign w:val="superscript"/>
        </w:rPr>
        <w:t>7</w:t>
      </w:r>
      <w:r w:rsidR="0082252F" w:rsidRPr="0074711E">
        <w:fldChar w:fldCharType="end"/>
      </w:r>
      <w:r w:rsidR="0082252F" w:rsidRPr="0074711E">
        <w:t>.</w:t>
      </w:r>
    </w:p>
    <w:p w14:paraId="7CA7AB95" w14:textId="77777777" w:rsidR="00921BC0" w:rsidRDefault="001A5EB3" w:rsidP="001358AD">
      <w:pPr>
        <w:contextualSpacing/>
      </w:pPr>
      <w:r w:rsidRPr="0074711E">
        <w:tab/>
      </w:r>
    </w:p>
    <w:p w14:paraId="4301C90A" w14:textId="43AA706C" w:rsidR="001A5EB3" w:rsidRPr="0074711E" w:rsidRDefault="005920F6" w:rsidP="001358AD">
      <w:pPr>
        <w:contextualSpacing/>
        <w:rPr>
          <w:highlight w:val="yellow"/>
        </w:rPr>
      </w:pPr>
      <w:r w:rsidRPr="0074711E">
        <w:t>In turn, t</w:t>
      </w:r>
      <w:r w:rsidR="001A5EB3" w:rsidRPr="0074711E">
        <w:t>he AO</w:t>
      </w:r>
      <w:r w:rsidR="00F12EBB" w:rsidRPr="0074711E">
        <w:t>S</w:t>
      </w:r>
      <w:r w:rsidRPr="0074711E">
        <w:t xml:space="preserve"> </w:t>
      </w:r>
      <w:r w:rsidR="001A5EB3" w:rsidRPr="0074711E">
        <w:t>is mainly responsible for pheromone and kairomone</w:t>
      </w:r>
      <w:r w:rsidRPr="0074711E">
        <w:t xml:space="preserve"> detection</w:t>
      </w:r>
      <w:r w:rsidR="001A5EB3" w:rsidRPr="0074711E">
        <w:t xml:space="preserve">. These ligands </w:t>
      </w:r>
      <w:r w:rsidR="0023745C" w:rsidRPr="0074711E">
        <w:t>activate</w:t>
      </w:r>
      <w:r w:rsidR="001A5EB3" w:rsidRPr="0074711E">
        <w:t xml:space="preserve"> vomeronasal sensory neuros (VSNs)</w:t>
      </w:r>
      <w:r w:rsidR="004A4A78" w:rsidRPr="0074711E">
        <w:t xml:space="preserve"> </w:t>
      </w:r>
      <w:r w:rsidR="00E10AF0" w:rsidRPr="0074711E">
        <w:t>in</w:t>
      </w:r>
      <w:r w:rsidR="004A4A78" w:rsidRPr="0074711E">
        <w:t xml:space="preserve"> the</w:t>
      </w:r>
      <w:r w:rsidR="00F12EBB" w:rsidRPr="0074711E">
        <w:t xml:space="preserve"> </w:t>
      </w:r>
      <w:r w:rsidR="0023745C" w:rsidRPr="0074711E">
        <w:t>vomeronasal organ (VNO)</w:t>
      </w:r>
      <w:r w:rsidR="001A5EB3" w:rsidRPr="0074711E">
        <w:t>.</w:t>
      </w:r>
      <w:r w:rsidR="0023745C" w:rsidRPr="0074711E">
        <w:t xml:space="preserve"> VSNs </w:t>
      </w:r>
      <w:r w:rsidR="00F12EBB" w:rsidRPr="0074711E">
        <w:t>in the apical zone of the VNO express receptors from the vomeronasal receptor 1 family (V1Rs)</w:t>
      </w:r>
      <w:r w:rsidR="0082252F" w:rsidRPr="0074711E">
        <w:fldChar w:fldCharType="begin" w:fldLock="1"/>
      </w:r>
      <w:r w:rsidR="00DC23AE" w:rsidRPr="0074711E">
        <w:instrText>ADDIN CSL_CITATION {"citationItems":[{"id":"ITEM-1","itemData":{"DOI":"10.1016/0092-8674(95)90161-2","ISSN":"00928674","abstract":"In mammals, olfactory sensory perception is mediated by two anatomically and functionally distinct sensory organs: the main olfactory epithelium (MOE) and the vomeronasal organ (VNO). Pheromones activate the VNO and elicit a characteristic array of innate reproductive and social behaviors, along with dramatic neuroendocrine responses. Differential screening of cDNA libraries constructed from single sensory neurons from the rat VNO has led to the isolation of a family of about 30 putative receptor genes. Sequence analysis indicates that these genes comprise a novel family of seven transmembrane domain proteins unrelated to the receptors expressed in the MOE. Moreover, the expression of each member of the gene family is restricted to a small subpopulation of VNO neurons. These genes are likely to encode mammalian pheromone receptors.","author":[{"dropping-particle":"","family":"Dulac","given":"Catherine","non-dropping-particle":"","parse-names":false,"suffix":""},{"dropping-particle":"","family":"Axel","given":"Richard","non-dropping-particle":"","parse-names":false,"suffix":""}],"container-title":"Cell","id":"ITEM-1","issue":"2","issued":{"date-parts":[["1995","10"]]},"page":"195-206","title":"A novel family of genes encoding putative pheromone receptors in mammals.","type":"article-journal","volume":"83"},"uris":["http://www.mendeley.com/documents/?uuid=c2acf707-7f7f-4979-b81e-08b69bb0fc59"]}],"mendeley":{"formattedCitation":"&lt;sup&gt;8&lt;/sup&gt;","plainTextFormattedCitation":"8","previouslyFormattedCitation":"&lt;sup&gt;8&lt;/sup&gt;"},"properties":{"noteIndex":0},"schema":"https://github.com/citation-style-language/schema/raw/master/csl-citation.json"}</w:instrText>
      </w:r>
      <w:r w:rsidR="0082252F" w:rsidRPr="0074711E">
        <w:fldChar w:fldCharType="separate"/>
      </w:r>
      <w:r w:rsidR="00E049A6" w:rsidRPr="0074711E">
        <w:rPr>
          <w:noProof/>
          <w:vertAlign w:val="superscript"/>
        </w:rPr>
        <w:t>8</w:t>
      </w:r>
      <w:r w:rsidR="0082252F" w:rsidRPr="0074711E">
        <w:fldChar w:fldCharType="end"/>
      </w:r>
      <w:r w:rsidR="00F12EBB" w:rsidRPr="0074711E">
        <w:t>, while neurons in the basal zone express the vomeronasal receptor 2 family (V2Rs)</w:t>
      </w:r>
      <w:r w:rsidR="0082252F" w:rsidRPr="0074711E">
        <w:fldChar w:fldCharType="begin" w:fldLock="1"/>
      </w:r>
      <w:r w:rsidR="00DC23AE" w:rsidRPr="0074711E">
        <w:instrText>ADDIN CSL_CITATION {"citationItems":[{"id":"ITEM-1","itemData":{"DOI":"10.1016/S0092-8674(00)80536-X","ISSN":"00928674","abstract":"Mammals have retained two functionally and anatomically independent collections of olfactory neurons located in the main olfactory epithelium and in the vomeronasal organ (VNO). Pheromones activate the VNO in order to elicit fixed action behaviors and neuroendocrine changes involved in animal reproduction and aggression. Differential screening of cDNA libraries constructed from individual rat VNO neurons has led to the isolation of a novel family of approximately 100 genes encoding seven transmembrane receptors with sequence similarity with Ca2+-sensing and metabotropic glutamate receptors. These genes are likely to encode a novel family of pheromone receptors. Patterns of receptor gene expression suggest that the VNO is organized into discrete and sexually dimorphic functional units that may permit segregation of pheromone signals leading to specific arrays of behaviors and neuroendocrine responses.","author":[{"dropping-particle":"","family":"Herrada","given":"Gilles","non-dropping-particle":"","parse-names":false,"suffix":""},{"dropping-particle":"","family":"Dulac","given":"Catherine","non-dropping-particle":"","parse-names":false,"suffix":""}],"container-title":"Cell","id":"ITEM-1","issue":"4","issued":{"date-parts":[["1997","8"]]},"language":"English","page":"763-773","publisher":"Elsevier","title":"A novel family of putative pheromone receptors in mammals with a topographically organized and sexually dimorphic distribution.","type":"article-journal","volume":"90"},"uris":["http://www.mendeley.com/documents/?uuid=a4403ce4-2475-4c46-b9fe-2d564f77b242"]}],"mendeley":{"formattedCitation":"&lt;sup&gt;9&lt;/sup&gt;","plainTextFormattedCitation":"9","previouslyFormattedCitation":"&lt;sup&gt;9&lt;/sup&gt;"},"properties":{"noteIndex":0},"schema":"https://github.com/citation-style-language/schema/raw/master/csl-citation.json"}</w:instrText>
      </w:r>
      <w:r w:rsidR="0082252F" w:rsidRPr="0074711E">
        <w:fldChar w:fldCharType="separate"/>
      </w:r>
      <w:r w:rsidR="00E049A6" w:rsidRPr="0074711E">
        <w:rPr>
          <w:noProof/>
          <w:vertAlign w:val="superscript"/>
        </w:rPr>
        <w:t>9</w:t>
      </w:r>
      <w:r w:rsidR="0082252F" w:rsidRPr="0074711E">
        <w:fldChar w:fldCharType="end"/>
      </w:r>
      <w:r w:rsidR="00F12EBB" w:rsidRPr="0074711E">
        <w:t>. I</w:t>
      </w:r>
      <w:r w:rsidR="009F5667" w:rsidRPr="0074711E">
        <w:t>mportantly, i</w:t>
      </w:r>
      <w:r w:rsidR="00F12EBB" w:rsidRPr="0074711E">
        <w:t xml:space="preserve">t </w:t>
      </w:r>
      <w:r w:rsidR="009F5667" w:rsidRPr="0074711E">
        <w:t>has been shown</w:t>
      </w:r>
      <w:r w:rsidR="00F12EBB" w:rsidRPr="0074711E">
        <w:t xml:space="preserve"> that </w:t>
      </w:r>
      <w:r w:rsidR="007C46E7" w:rsidRPr="0074711E">
        <w:t xml:space="preserve">some </w:t>
      </w:r>
      <w:r w:rsidR="00F12EBB" w:rsidRPr="0074711E">
        <w:t xml:space="preserve">VSNs co-express more than one </w:t>
      </w:r>
      <w:r w:rsidR="00E85059" w:rsidRPr="0074711E">
        <w:t>vomeronasal receptor</w:t>
      </w:r>
      <w:r w:rsidR="0082252F" w:rsidRPr="0074711E">
        <w:fldChar w:fldCharType="begin" w:fldLock="1"/>
      </w:r>
      <w:r w:rsidR="00DC23AE" w:rsidRPr="0074711E">
        <w:instrText>ADDIN CSL_CITATION {"citationItems":[{"id":"ITEM-1","itemData":{"abstract":"Two large and divergent families of G-protein-coupled receptors (V1Rs and V2Rs) are expressed in subsets of neurons in the vomeronasal organ. These receptors are likely to mediate pheromone responses, but it appears that many V2R genes may encode expressed pseudogenes rather than functional proteins. Therefore we have raised antibodies to representative V2Rs and show labeling of vomeronasal neurons demonstrating that V2R genes encode expressed receptors. V2R immunoreactivity was detected at the sensory surface of the vomeronasal organ in dendritic terminals, indicating that these receptors are capable of directly interacting with pheromones and mediating physiological responses. Immunohistochemistry confirmed that three V2R receptors are expressed in small subsets of sensory neurons. However, surprisingly we found that a subfamily of V2R genes is broadly expressed in the Go[alpha]-layer of the vomeronasal organ and are coexpressed in the same cells as other V2Rs. This is in direct contrast to the main olfactory epithelium where sensory neurons express only a single receptor. Thus, our results suggest that different modes of the information processing may occur in the main and accessory olfactory systems.\n","author":[{"dropping-particle":"","family":"Martini","given":"Sara","non-dropping-particle":"","parse-names":false,"suffix":""},{"dropping-particle":"","family":"Silvotti","given":"Lucia","non-dropping-particle":"","parse-names":false,"suffix":""},{"dropping-particle":"","family":"Shirazi","given":"Arild","non-dropping-particle":"","parse-names":false,"suffix":""},{"dropping-particle":"","family":"Ryba","given":"Nicholas J. P.","non-dropping-particle":"","parse-names":false,"suffix":""},{"dropping-particle":"","family":"Tirindelli","given":"Roberto","non-dropping-particle":"","parse-names":false,"suffix":""}],"container-title":"J. Neurosci.","id":"ITEM-1","issue":"3","issued":{"date-parts":[["2001","2","1"]]},"page":"843-848","title":"Co-Expression of Putative Pheromone Receptors in the Sensory Neurons of the Vomeronasal Organ","type":"article-journal","volume":"21"},"uris":["http://www.mendeley.com/documents/?uuid=29d45672-8341-4c3f-a847-bc0d5e84eaf7"]},{"id":"ITEM-2","itemData":{"DOI":"10.1111/j.1471-4159.2007.04877.x","ISBN":"1471-4159 (Electronic)\\n0022-3042 (Linking)","ISSN":"1471-4159","PMID":"17854397","abstract":"Basal neurons of the vomeronasal organ of the mouse express a superfamily of about 120 pheromone receptors, named V2Rs, that are grouped in four families, A, B, C, and D, according to sequence homology. Family-A, -B, and -D V2Rs are expressed as one receptor gene per cell, but we previously reported their co-expression with family-C V2Rs. Here, we show that basal neurons can be further grouped according to the combinatorial expression of different V2Rs. Altogether, these findings suggest that in each basal neuron a transcriptional program is active for expressing a combination of two compatible receptors and for excluding, at the same time, the expression of all other V2Rs. Further analyses revealed non-random combinations of co-expression between family-C V2Rs and genes of the class Ib major histocompatibility complex. Thus, each basal neuron of the vomeronasal organ represents a highly qualified sensory unit for detecting very specific combinations of pheromonal cues.","author":[{"dropping-particle":"","family":"Silvotti","given":"Lucia","non-dropping-particle":"","parse-names":false,"suffix":""},{"dropping-particle":"","family":"Moiani","given":"Arianna","non-dropping-particle":"","parse-names":false,"suffix":""},{"dropping-particle":"","family":"Gatti","given":"Rita","non-dropping-particle":"","parse-names":false,"suffix":""},{"dropping-particle":"","family":"Tirindelli","given":"Roberto","non-dropping-particle":"","parse-names":false,"suffix":""}],"container-title":"Journal of Neurochemistry","id":"ITEM-2","issue":"5","issued":{"date-parts":[["2007","12"]]},"page":"1753-63","title":"Combinatorial co-expression of pheromone receptors, V2Rs.","type":"article-journal","volume":"103"},"uris":["http://www.mendeley.com/documents/?uuid=22186e88-3299-423d-bb0f-b6ae3d1c4450"]},{"id":"ITEM-3","itemData":{"DOI":"10.1523/JNEUROSCI.4807-07.2008","ISSN":"1529-2401","PMID":"18322080","abstract":"The epithelium of the mouse vomeronasal organ (VNO) consists of apical and basal layers of neuronal cell bodies. Vomeronasal sensory neurons (VSNs) with cell bodies in the basal layer express the G-protein subunit G alpha(o) and members of the V2R superfamily of vomeronasal receptor genes and project their axons to the posterior accessory bulb (AOB). V2R(+) VSNs also express particular patterns of a family of nine nonclassical class I major histocompatibility Mhc genes, the H2-Mv genes. The function of H2-Mv molecules remains unknown. H2-Mv molecules have been reported to be associated with V2R molecules and have been proposed to participate in pheromone detection. Here, we find that a substantial fraction of V2R(+) VSNs does not express these nine H2-Mv genes. The cell bodies of H2-Mv(+) and H2-Mv(-) VSNs reside in the lower and upper sublayers of the basal layer, respectively. This spatial segregation is maintained at the level of the AOB: H2-Mv(+) and H2-Mv(-) VSNs project their axons to the posterior and anterior subdomains of the posterior AOB, respectively. By generating a C-terminal green fluorescent protein fusion protein with M10.2 in gene-targeted mice, we observe subcellular localization of M10.2 not only in dendrites but also in axons of VSNs. Our results reveal a tripartite organization of the VNO and AOB, question the generality of the requirement of these nine H2-Mv molecules for V2R surface expression, and suggest that H2-Mvs can function in both dendrites and axons.","author":[{"dropping-particle":"","family":"Ishii","given":"Tomohiro","non-dropping-particle":"","parse-names":false,"suffix":""},{"dropping-particle":"","family":"Mombaerts","given":"Peter","non-dropping-particle":"","parse-names":false,"suffix":""}],"container-title":"Journal of Neuroscience","id":"ITEM-3","issue":"10","issued":{"date-parts":[["2008","3"]]},"page":"2332-2341","title":"Expression of nonclassical class I major histocompatibility genes defines a tripartite organization of the mouse vomeronasal system.","type":"article-journal","volume":"28"},"uris":["http://www.mendeley.com/documents/?uuid=6ef8b84d-dd1e-4d56-a2cd-3909fd795e43"]}],"mendeley":{"formattedCitation":"&lt;sup&gt;10–12&lt;/sup&gt;","plainTextFormattedCitation":"10–12","previouslyFormattedCitation":"&lt;sup&gt;10–12&lt;/sup&gt;"},"properties":{"noteIndex":0},"schema":"https://github.com/citation-style-language/schema/raw/master/csl-citation.json"}</w:instrText>
      </w:r>
      <w:r w:rsidR="0082252F" w:rsidRPr="0074711E">
        <w:fldChar w:fldCharType="separate"/>
      </w:r>
      <w:r w:rsidR="00E049A6" w:rsidRPr="0074711E">
        <w:rPr>
          <w:noProof/>
          <w:vertAlign w:val="superscript"/>
        </w:rPr>
        <w:t>10–12</w:t>
      </w:r>
      <w:r w:rsidR="0082252F" w:rsidRPr="0074711E">
        <w:fldChar w:fldCharType="end"/>
      </w:r>
      <w:r w:rsidR="00E10AF0" w:rsidRPr="0074711E">
        <w:t xml:space="preserve">. </w:t>
      </w:r>
    </w:p>
    <w:p w14:paraId="05AD6222" w14:textId="77777777" w:rsidR="00921BC0" w:rsidRDefault="00921BC0" w:rsidP="001358AD">
      <w:pPr>
        <w:contextualSpacing/>
      </w:pPr>
    </w:p>
    <w:p w14:paraId="529D876C" w14:textId="5A336643" w:rsidR="007C46E7" w:rsidRDefault="008B6B89" w:rsidP="001358AD">
      <w:pPr>
        <w:contextualSpacing/>
      </w:pPr>
      <w:r w:rsidRPr="0074711E">
        <w:t xml:space="preserve">Despite all available information on the molecular characteristics of ORs and VRs, </w:t>
      </w:r>
      <w:r w:rsidR="00E85059" w:rsidRPr="0074711E">
        <w:t xml:space="preserve">knowledge on </w:t>
      </w:r>
      <w:r w:rsidRPr="0074711E">
        <w:t>their</w:t>
      </w:r>
      <w:r w:rsidR="00D77B79" w:rsidRPr="0074711E">
        <w:t xml:space="preserve"> cognate</w:t>
      </w:r>
      <w:r w:rsidRPr="0074711E">
        <w:t xml:space="preserve"> ligands</w:t>
      </w:r>
      <w:r w:rsidR="00E85059" w:rsidRPr="0074711E">
        <w:t xml:space="preserve"> is still very limited</w:t>
      </w:r>
      <w:r w:rsidRPr="0074711E">
        <w:t xml:space="preserve">. </w:t>
      </w:r>
      <w:r w:rsidR="00EE764A" w:rsidRPr="0074711E">
        <w:t>The identification</w:t>
      </w:r>
      <w:r w:rsidR="00A3056E" w:rsidRPr="0074711E">
        <w:t xml:space="preserve"> of specific olfactory neurons responsible for the detection of a molecule or complex stimul</w:t>
      </w:r>
      <w:r w:rsidR="00D77B79" w:rsidRPr="0074711E">
        <w:t>us</w:t>
      </w:r>
      <w:r w:rsidR="00A3056E" w:rsidRPr="0074711E">
        <w:t xml:space="preserve"> is an important task</w:t>
      </w:r>
      <w:r w:rsidR="00EE764A" w:rsidRPr="0074711E">
        <w:t xml:space="preserve"> for those investigating</w:t>
      </w:r>
      <w:r w:rsidR="008271AA" w:rsidRPr="0074711E">
        <w:t xml:space="preserve"> olfaction</w:t>
      </w:r>
      <w:r w:rsidR="00A3056E" w:rsidRPr="0074711E">
        <w:t>,</w:t>
      </w:r>
      <w:r w:rsidR="008271AA" w:rsidRPr="0074711E">
        <w:t xml:space="preserve"> olfactory-driven behaviors</w:t>
      </w:r>
      <w:r w:rsidR="00A3056E" w:rsidRPr="0074711E">
        <w:t>,</w:t>
      </w:r>
      <w:r w:rsidR="008271AA" w:rsidRPr="0074711E">
        <w:t xml:space="preserve"> and physiological responses</w:t>
      </w:r>
      <w:r w:rsidR="00A3056E" w:rsidRPr="0074711E">
        <w:t xml:space="preserve">. </w:t>
      </w:r>
      <w:r w:rsidR="008271AA" w:rsidRPr="0074711E">
        <w:t>Several strategies have been attempt</w:t>
      </w:r>
      <w:r w:rsidR="00E85059" w:rsidRPr="0074711E">
        <w:t>ed</w:t>
      </w:r>
      <w:r w:rsidR="008271AA" w:rsidRPr="0074711E">
        <w:t xml:space="preserve"> to deorphanize olfactory receptors, including calcium-imaging</w:t>
      </w:r>
      <w:r w:rsidR="00CD7183" w:rsidRPr="0074711E">
        <w:fldChar w:fldCharType="begin" w:fldLock="1"/>
      </w:r>
      <w:r w:rsidR="00DC23AE" w:rsidRPr="0074711E">
        <w:instrText>ADDIN CSL_CITATION {"citationItems":[{"id":"ITEM-1","itemData":{"DOI":"10.1016/S0092-8674(00)80581-4","ISSN":"00928674","PMID":"10089886","abstract":"The discriminatory capacity of the mammalian olfactory system is such that thousands of volatile chemicals are perceived as having distinct odors. Here we used a combination of calcium imaging and single-cell RT-PCR to identify odorant receptors (ORs) for odorants with related structures but varied odors. We found that one OR recognizes multiple odorants and that one odorant is recognized by multiple ORs, but that different odorants are recognized by different combinations of ORs. Thus, the olfactory system uses a combinatorial receptor coding scheme to encode odor identities. Our studies also indicate that slight alterations in an odorant, or a change in its concentration, can change its \"code,\" potentially explaining how such changes can alter perceived odor quality.","author":[{"dropping-particle":"","family":"Malnic","given":"Bettina","non-dropping-particle":"","parse-names":false,"suffix":""},{"dropping-particle":"","family":"Hirono","given":"Junzo","non-dropping-particle":"","parse-names":false,"suffix":""},{"dropping-particle":"","family":"Sato","given":"Takaaki","non-dropping-particle":"","parse-names":false,"suffix":""},{"dropping-particle":"","family":"Buck","given":"Linda B","non-dropping-particle":"","parse-names":false,"suffix":""}],"container-title":"Cell","id":"ITEM-1","issue":"5","issued":{"date-parts":[["1999","3","5"]]},"language":"English","page":"713-723","publisher":"Cell Press","title":"Combinatorial receptor codes for odors.","type":"article-journal","volume":"96"},"uris":["http://www.mendeley.com/documents/?uuid=6c7114da-668d-4fac-8a6f-a42395c18102"]}],"mendeley":{"formattedCitation":"&lt;sup&gt;7&lt;/sup&gt;","plainTextFormattedCitation":"7","previouslyFormattedCitation":"&lt;sup&gt;7&lt;/sup&gt;"},"properties":{"noteIndex":0},"schema":"https://github.com/citation-style-language/schema/raw/master/csl-citation.json"}</w:instrText>
      </w:r>
      <w:r w:rsidR="00CD7183" w:rsidRPr="0074711E">
        <w:fldChar w:fldCharType="separate"/>
      </w:r>
      <w:r w:rsidR="00E049A6" w:rsidRPr="0074711E">
        <w:rPr>
          <w:noProof/>
          <w:vertAlign w:val="superscript"/>
        </w:rPr>
        <w:t>7</w:t>
      </w:r>
      <w:r w:rsidR="00CD7183" w:rsidRPr="0074711E">
        <w:fldChar w:fldCharType="end"/>
      </w:r>
      <w:r w:rsidR="008271AA" w:rsidRPr="0074711E">
        <w:t>, single</w:t>
      </w:r>
      <w:r w:rsidR="00EA750F" w:rsidRPr="0074711E">
        <w:t>-</w:t>
      </w:r>
      <w:r w:rsidR="008271AA" w:rsidRPr="0074711E">
        <w:t>cell RNA</w:t>
      </w:r>
      <w:r w:rsidR="00EA750F" w:rsidRPr="0074711E">
        <w:t xml:space="preserve"> </w:t>
      </w:r>
      <w:r w:rsidR="008271AA" w:rsidRPr="0074711E">
        <w:t>sequencing</w:t>
      </w:r>
      <w:r w:rsidR="0082252F" w:rsidRPr="0074711E">
        <w:fldChar w:fldCharType="begin" w:fldLock="1"/>
      </w:r>
      <w:r w:rsidR="00DC23AE" w:rsidRPr="0074711E">
        <w:instrText>ADDIN CSL_CITATION {"citationItems":[{"id":"ITEM-1","itemData":{"DOI":"10.1038/srep18178","ISBN":"2045-2322 (Electronic)\\r2045-2322 (Linking)","ISSN":"20452322","PMID":"26670777","abstract":"The mouse olfactory mucosa is a complex chemosensory tissue composed of multiple cell types, neuronal and non-neuronal. We have here applied RNA-seq hierarchically, in three steps of decreasing cellular heterogeneity: starting with crude tissue samples dissected from the nose, proceeding to flow-cytometrically sorted pools of mature olfactory sensory neurons (OSNs), and finally arriving at single mature OSNs. We show that 98.9% of intact olfactory receptor (OR) genes are expressed in mature OSNs. We uncover a hitherto unknown bipartition among mature OSNs. We find that 19 of 21 single mature OSNs each express a single intact OR gene abundantly, consistent with the one neuron-one receptor rule. For the 9 single OSNs where the two alleles of the abundantly expressed OR gene exhibit single-nucleotide polymorphisms, we demonstrate that monoallelic expression of the abundantly expressed OR gene is extremely tight. The remaining two single mature OSNs lack OR gene expression but express Trpc2 and Gucy1b2. We establish these two cells as a neuronal cell type that is fundamentally distinct from canonical, OR-expressing OSNs and that is defined by the differential, higher expression of 55 genes. We propose this tiered experimental approach as a paradigm to unravel gene expression in other cellularly heterogeneous systems.","author":[{"dropping-particle":"","family":"Saraiva","given":"Luis R.","non-dropping-particle":"","parse-names":false,"suffix":""},{"dropping-particle":"","family":"Ibarra-Soria","given":"Ximena","non-dropping-particle":"","parse-names":false,"suffix":""},{"dropping-particle":"","family":"Khan","given":"Mona","non-dropping-particle":"","parse-names":false,"suffix":""},{"dropping-particle":"","family":"Omura","given":"Masayo","non-dropping-particle":"","parse-names":false,"suffix":""},{"dropping-particle":"","family":"Scialdone","given":"Antonio","non-dropping-particle":"","parse-names":false,"suffix":""},{"dropping-particle":"","family":"Mombaerts","given":"Peter","non-dropping-particle":"","parse-names":false,"suffix":""},{"dropping-particle":"","family":"Marioni","given":"John C.","non-dropping-particle":"","parse-names":false,"suffix":""},{"dropping-particle":"","family":"Logan","given":"Darren W.","non-dropping-particle":"","parse-names":false,"suffix":""}],"container-title":"Scientific Reports","id":"ITEM-1","issued":{"date-parts":[["2015"]]},"title":"Hierarchical deconstruction of mouse olfactory sensory neurons: From whole mucosa to single-cell RNA-seq","type":"article-journal","volume":"5"},"uris":["http://www.mendeley.com/documents/?uuid=838b028b-540a-4309-a794-200258cbbdc5"]},{"id":"ITEM-2","itemData":{"DOI":"10.1126/science.aad2456","ISBN":"9788578110796","ISSN":"10959203","PMID":"26541607","abstract":"The sense of smell allows chemicals to be perceived as diverse scents. We used single-neuron RNA sequencing to explore the developmental mechanisms that shape this ability as nasal olfactory neurons mature in mice. Most mature neurons expressed only one of the ~1000 odorant receptor genes (Olfrs) available, and at a high level. However, many immature neurons expressed low levels of multiple Olfrs. Coexpressed Olfrs localized to overlapping zones of the nasal epithelium, suggesting regional biases, but not to single genomic loci. A single immature neuron could express Olfrs from up to seven different chromosomes. The mature state in which expression of Olfr genes is restricted to one per neuron emerges over a developmental progression that appears to be independent of neuronal activity involving sensory transduction molecules.\\nMaturation of olfactory neurons\\nThe sense of smell depends on neurons in the olfactory epithelium to perceive chemical scents. Each neuron specializes with one receptor. Hanchate et al. now show that the one-for-one relationship is not as simple as thought. As new neurons develop to replenish the olfactory epithelium, they initially express several different alleles of olfactory receptors. Then, as each neuron matures, they specialize to express a single receptor.\\nScience, this issue p. 1251","author":[{"dropping-particle":"","family":"Hanchate","given":"Naresh K.","non-dropping-particle":"","parse-names":false,"suffix":""},{"dropping-particle":"","family":"Kondoh","given":"Kunio","non-dropping-particle":"","parse-names":false,"suffix":""},{"dropping-particle":"","family":"Lu","given":"Zhonghua","non-dropping-particle":"","parse-names":false,"suffix":""},{"dropping-particle":"","family":"Kuang","given":"Donghui","non-dropping-particle":"","parse-names":false,"suffix":""},{"dropping-particle":"","family":"Ye","given":"Xiaolan","non-dropping-particle":"","parse-names":false,"suffix":""},{"dropping-particle":"","family":"Qiu","given":"Xiaojie","non-dropping-particle":"","parse-names":false,"suffix":""},{"dropping-particle":"","family":"Pachter","given":"Lior","non-dropping-particle":"","parse-names":false,"suffix":""},{"dropping-particle":"","family":"Trapnell","given":"Cole","non-dropping-particle":"","parse-names":false,"suffix":""},{"dropping-particle":"","family":"Buck","given":"Linda B.","non-dropping-particle":"","parse-names":false,"suffix":""}],"container-title":"Science","id":"ITEM-2","issued":{"date-parts":[["2015"]]},"page":"1251-1255","title":"Single-cell transcriptomics reveals receptor transformations during olfactory neurogenesis","type":"article-journal","volume":"350"},"uris":["http://www.mendeley.com/documents/?uuid=5cf11d9e-d760-499f-94d4-322d2a6d413a"]}],"mendeley":{"formattedCitation":"&lt;sup&gt;13, 14&lt;/sup&gt;","plainTextFormattedCitation":"13, 14","previouslyFormattedCitation":"&lt;sup&gt;13, 14&lt;/sup&gt;"},"properties":{"noteIndex":0},"schema":"https://github.com/citation-style-language/schema/raw/master/csl-citation.json"}</w:instrText>
      </w:r>
      <w:r w:rsidR="0082252F" w:rsidRPr="0074711E">
        <w:fldChar w:fldCharType="separate"/>
      </w:r>
      <w:r w:rsidR="00E049A6" w:rsidRPr="0074711E">
        <w:rPr>
          <w:noProof/>
          <w:vertAlign w:val="superscript"/>
        </w:rPr>
        <w:t>13, 14</w:t>
      </w:r>
      <w:r w:rsidR="0082252F" w:rsidRPr="0074711E">
        <w:fldChar w:fldCharType="end"/>
      </w:r>
      <w:r w:rsidR="008271AA" w:rsidRPr="0074711E">
        <w:t xml:space="preserve">, </w:t>
      </w:r>
      <w:r w:rsidR="00D77B79" w:rsidRPr="0074711E">
        <w:t xml:space="preserve">heterologous receptor </w:t>
      </w:r>
      <w:r w:rsidR="008271AA" w:rsidRPr="0074711E">
        <w:t>expression</w:t>
      </w:r>
      <w:r w:rsidR="00070F59" w:rsidRPr="0074711E">
        <w:fldChar w:fldCharType="begin" w:fldLock="1"/>
      </w:r>
      <w:r w:rsidR="008961A6" w:rsidRPr="0074711E">
        <w:instrText>ADDIN CSL_CITATION {"citationItems":[{"id":"ITEM-1","itemData":{"DOI":"10.1093/chemse/bjh131","ISSN":"0379864X","PMID":"15738214","author":[{"dropping-particle":"","family":"Matsunami","given":"Hiroaki","non-dropping-particle":"","parse-names":false,"suffix":""}],"container-title":"Chemical Senses","id":"ITEM-1","issue":"suppl 1","issued":{"date-parts":[["2005"]]},"page":"95-96","title":"Functional expression of mammalian odorant receptors","type":"article-journal","volume":"30 SUPPL. "},"uris":["http://www.mendeley.com/documents/?uuid=12ed9042-8730-4afb-9946-a0a4e03c55a8","http://www.mendeley.com/documents/?uuid=e9509711-8650-40f8-a89e-2fb0e72ae705"]}],"mendeley":{"formattedCitation":"&lt;sup&gt;15&lt;/sup&gt;","plainTextFormattedCitation":"15","previouslyFormattedCitation":"&lt;sup&gt;15&lt;/sup&gt;"},"properties":{"noteIndex":0},"schema":"https://github.com/citation-style-language/schema/raw/master/csl-citation.json"}</w:instrText>
      </w:r>
      <w:r w:rsidR="00070F59" w:rsidRPr="0074711E">
        <w:fldChar w:fldCharType="separate"/>
      </w:r>
      <w:r w:rsidR="00E049A6" w:rsidRPr="0074711E">
        <w:rPr>
          <w:noProof/>
          <w:vertAlign w:val="superscript"/>
        </w:rPr>
        <w:t>15</w:t>
      </w:r>
      <w:r w:rsidR="00070F59" w:rsidRPr="0074711E">
        <w:fldChar w:fldCharType="end"/>
      </w:r>
      <w:r w:rsidR="00E85059" w:rsidRPr="0074711E">
        <w:t>,</w:t>
      </w:r>
      <w:r w:rsidR="008271AA" w:rsidRPr="0074711E">
        <w:t xml:space="preserve"> and</w:t>
      </w:r>
      <w:r w:rsidR="00E049A6" w:rsidRPr="0074711E">
        <w:t xml:space="preserve"> strategies based on</w:t>
      </w:r>
      <w:r w:rsidR="008271AA" w:rsidRPr="0074711E">
        <w:t xml:space="preserve"> </w:t>
      </w:r>
      <w:r w:rsidR="00E049A6" w:rsidRPr="0074711E">
        <w:t>i</w:t>
      </w:r>
      <w:r w:rsidR="007C46E7" w:rsidRPr="0074711E">
        <w:t xml:space="preserve">mmediate </w:t>
      </w:r>
      <w:r w:rsidR="00E049A6" w:rsidRPr="0074711E">
        <w:t>e</w:t>
      </w:r>
      <w:r w:rsidR="007C46E7" w:rsidRPr="0074711E">
        <w:t xml:space="preserve">arly </w:t>
      </w:r>
      <w:r w:rsidR="00E049A6" w:rsidRPr="0074711E">
        <w:t>g</w:t>
      </w:r>
      <w:r w:rsidR="007C46E7" w:rsidRPr="0074711E">
        <w:t>enes (</w:t>
      </w:r>
      <w:r w:rsidR="008271AA" w:rsidRPr="0074711E">
        <w:t>IEG</w:t>
      </w:r>
      <w:r w:rsidR="00E049A6" w:rsidRPr="0074711E">
        <w:t>s</w:t>
      </w:r>
      <w:r w:rsidR="007C46E7" w:rsidRPr="0074711E">
        <w:t>)</w:t>
      </w:r>
      <w:r w:rsidR="00CD7183" w:rsidRPr="0074711E">
        <w:fldChar w:fldCharType="begin" w:fldLock="1"/>
      </w:r>
      <w:r w:rsidR="00DC23AE" w:rsidRPr="0074711E">
        <w:instrText>ADDIN CSL_CITATION {"citationItems":[{"id":"ITEM-1","itemData":{"DOI":"10.1038/nature10437","ISBN":"1476-4687 (Electronic) 0028-0836 (Linking)","ISSN":"1476-4687","PMID":"21937988","abstract":"The vomeronasal organ (VNO) has a key role in mediating the social and defensive responses of many terrestrial vertebrates to species- and sex-specific chemosignals. More than 250 putative pheromone receptors have been identified in the mouse VNO, but the nature of the signals detected by individual VNO receptors has not yet been elucidated. To gain insight into the molecular logic of VNO detection leading to mating, aggression or defensive responses, we sought to uncover the response profiles of individual vomeronasal receptors to a wide range of animal cues. Here we describe the repertoire of behaviourally and physiologically relevant stimuli detected by a large number of individual vomeronasal receptors in mice, and define a global map of vomeronasal signal detection. We demonstrate that the two classes (V1R and V2R) of vomeronasal receptors use fundamentally different strategies to encode chemosensory information, and that distinct receptor subfamilies have evolved towards the specific recognition of certain animal groups or chemical structures. The association of large subsets of vomeronasal receptors with cognate, ethologically and physiologically relevant stimuli establishes the molecular foundation of vomeronasal information coding, and opens new avenues for further investigating the neural mechanisms underlying behaviour specificity.","author":[{"dropping-particle":"","family":"Isogai","given":"Yoh","non-dropping-particle":"","parse-names":false,"suffix":""},{"dropping-particle":"","family":"Si","given":"Sheng","non-dropping-particle":"","parse-names":false,"suffix":""},{"dropping-particle":"","family":"Pont-Lezica","given":"Lorena","non-dropping-particle":"","parse-names":false,"suffix":""},{"dropping-particle":"","family":"Tan","given":"Taralyn","non-dropping-particle":"","parse-names":false,"suffix":""},{"dropping-particle":"","family":"Kapoor","given":"Vikrant","non-dropping-particle":"","parse-names":false,"suffix":""},{"dropping-particle":"","family":"Murthy","given":"Venkatesh N.","non-dropping-particle":"","parse-names":false,"suffix":""},{"dropping-particle":"","family":"Dulac","given":"Catherine","non-dropping-particle":"","parse-names":false,"suffix":""}],"container-title":"Nature","id":"ITEM-1","issue":"7368","issued":{"date-parts":[["2011","10","13"]]},"language":"en","page":"241-5","publisher":"Nature Publishing Group","title":"Molecular organization of vomeronasal chemoreception","type":"article-journal","volume":"478"},"uris":["http://www.mendeley.com/documents/?uuid=754cc150-9de8-4e3e-a8b5-94b4456b2dc4"]}],"mendeley":{"formattedCitation":"&lt;sup&gt;16&lt;/sup&gt;","plainTextFormattedCitation":"16","previouslyFormattedCitation":"&lt;sup&gt;16&lt;/sup&gt;"},"properties":{"noteIndex":0},"schema":"https://github.com/citation-style-language/schema/raw/master/csl-citation.json"}</w:instrText>
      </w:r>
      <w:r w:rsidR="00CD7183" w:rsidRPr="0074711E">
        <w:fldChar w:fldCharType="separate"/>
      </w:r>
      <w:r w:rsidR="00E049A6" w:rsidRPr="0074711E">
        <w:rPr>
          <w:noProof/>
          <w:vertAlign w:val="superscript"/>
        </w:rPr>
        <w:t>16</w:t>
      </w:r>
      <w:r w:rsidR="00CD7183" w:rsidRPr="0074711E">
        <w:fldChar w:fldCharType="end"/>
      </w:r>
      <w:r w:rsidR="008271AA" w:rsidRPr="0074711E">
        <w:t xml:space="preserve">. More recently, some techniques have been employed to assess the modulatory </w:t>
      </w:r>
      <w:r w:rsidR="00CD7183" w:rsidRPr="0074711E">
        <w:t xml:space="preserve">effects </w:t>
      </w:r>
      <w:r w:rsidR="007C46E7" w:rsidRPr="0074711E">
        <w:t>of odorants in sensory neurons</w:t>
      </w:r>
      <w:r w:rsidR="00CD7183" w:rsidRPr="0074711E">
        <w:t xml:space="preserve">, using </w:t>
      </w:r>
      <w:r w:rsidR="008271AA" w:rsidRPr="0074711E">
        <w:rPr>
          <w:i/>
          <w:iCs/>
        </w:rPr>
        <w:t>in vivo</w:t>
      </w:r>
      <w:r w:rsidR="008271AA" w:rsidRPr="0074711E">
        <w:t xml:space="preserve"> calcium imaging</w:t>
      </w:r>
      <w:r w:rsidR="00070F59" w:rsidRPr="0074711E">
        <w:fldChar w:fldCharType="begin" w:fldLock="1"/>
      </w:r>
      <w:r w:rsidR="00DC23AE" w:rsidRPr="0074711E">
        <w:instrText xml:space="preserve">ADDIN CSL_CITATION {"citationItems":[{"id":"ITEM-1","itemData":{"DOI":"10.1126/science.aaz5390","ISSN":"10959203","abstract":"Olfactory responses to single odors have been well characterized but in reality we are continually presented with complex mixtures of odors. We performed high-throughput analysis of single-cell responses to odor blends using Swept Confocally Aligned Planar Excitation (SCAPE) microscopy of intact mouse olfactory epithelium, imaging </w:instrText>
      </w:r>
      <w:r w:rsidR="00DC23AE" w:rsidRPr="0074711E">
        <w:rPr>
          <w:rFonts w:ascii="Cambria Math" w:hAnsi="Cambria Math" w:cs="Cambria Math"/>
        </w:rPr>
        <w:instrText>∼</w:instrText>
      </w:r>
      <w:r w:rsidR="00DC23AE" w:rsidRPr="0074711E">
        <w:instrText>10,000 olfactory sensory neurons in parallel. In large numbers of responding cells, mixtures of odors did not elicit a simple sum of the responses to individual components of the blend. Instead, many neurons exhibited either antagonism or enhancement of their response in the presence of another odor. All eight odors tested acted as both agonists and antagonists at different receptors. We propose that this peripheral modulation of responses increases the capacity of the olfactory system to distinguish complex odor mixtures.","author":[{"dropping-particle":"","family":"Xu","given":"Lu","non-dropping-particle":"","parse-names":false,"suffix":""},{"dropping-particle":"","family":"Li","given":"Wenze","non-dropping-particle":"","parse-names":false,"suffix":""},{"dropping-particle":"","family":"Voleti","given":"Venkatakaushik","non-dropping-particle":"","parse-names":false,"suffix":""},{"dropping-particle":"","family":"Zou","given":"Dong Jing","non-dropping-particle":"","parse-names":false,"suffix":""},{"dropping-particle":"","family":"Hillman","given":"Elizabeth M.C.","non-dropping-particle":"","parse-names":false,"suffix":""},{"dropping-particle":"","family":"Firestein","given":"Stuart","non-dropping-particle":"","parse-names":false,"suffix":""}],"container-title":"Science","id":"ITEM-1","issue":"6487","issued":{"date-parts":[["2020"]]},"title":"Widespread receptor-driven modulation in peripheral olfactory coding","type":"article-journal","volume":"368"},"uris":["http://www.mendeley.com/documents/?uuid=edc10e78-0c1a-4221-9690-5381bcaf3cd0","http://www.mendeley.com/documents/?uuid=a395db88-40c4-40d4-817c-421239104af6"]},{"id":"ITEM-2","itemData":{"DOI":"10.1016/j.cub.2020.04.086","ISSN":"0960-9822","author":[{"dropping-particle":"","family":"Pfister","given":"Patrick","non-dropping-particle":"","parse-names":false,"suffix":""},{"dropping-particle":"","family":"Smith","given":"Benjamin C","non-dropping-particle":"","parse-names":false,"suffix":""},{"dropping-particle":"","family":"Evans","given":"Barry J","non-dropping-particle":"","parse-names":false,"suffix":""},{"dropping-particle":"","family":"Peterlin","given":"Zita","non-dropping-particle":"","parse-names":false,"suffix":""},{"dropping-particle":"","family":"Vergassola","given":"Massimo","non-dropping-particle":"","parse-names":false,"suffix":""},{"dropping-particle":"","family":"Rogers","given":"Matthew E","non-dropping-particle":"","parse-names":false,"suffix":""},{"dropping-particle":"","family":"Pfister","given":"Patrick","non-dropping-particle":"","parse-names":false,"suffix":""},{"dropping-particle":"","family":"Smith","given":"Benjamin C","non-dropping-particle":"","parse-names":false,"suffix":""},{"dropping-particle":"","family":"Evans","given":"Barry J","non-dropping-particle":"","parse-names":false,"suffix":""},{"dropping-particle":"","family":"Brann","given":"Jessica H","non-dropping-particle":"","parse-names":false,"suffix":""},{"dropping-particle":"","family":"Trimmer","given":"Casey","non-dropping-particle":"","parse-names":false,"suffix":""},{"dropping-particle":"","family":"Sheikh","given":"Mushhood","non-dropping-particle":"","parse-names":false,"suffix":""}],"container-title":"Current Biology","id":"ITEM-2","issued":{"date-parts":[["2020"]]},"page":"1-14","publisher":"Elsevier Ltd.","title":"Article Odorant Receptor Inhibition Is Fundamental to Odor Encoding Odorant Receptor Inhibition Is Fundamental to Odor Encoding","type":"article-journal"},"uris":["http://www.mendeley.com/documents/?uuid=2895971e-5371-4216-be0f-1cc38da03960"]}],"mendeley":{"formattedCitation":"&lt;sup&gt;17, 18&lt;/sup&gt;","plainTextFormattedCitation":"17, 18","previouslyFormattedCitation":"&lt;sup&gt;17, 18&lt;/sup&gt;"},"properties":{"noteIndex":0},"schema":"https://github.com/citation-style-language/schema/raw/master/csl-citation.json"}</w:instrText>
      </w:r>
      <w:r w:rsidR="00070F59" w:rsidRPr="0074711E">
        <w:fldChar w:fldCharType="separate"/>
      </w:r>
      <w:r w:rsidR="00E049A6" w:rsidRPr="0074711E">
        <w:rPr>
          <w:noProof/>
          <w:vertAlign w:val="superscript"/>
        </w:rPr>
        <w:t>17, 18</w:t>
      </w:r>
      <w:r w:rsidR="00070F59" w:rsidRPr="0074711E">
        <w:fldChar w:fldCharType="end"/>
      </w:r>
      <w:r w:rsidR="00070F59" w:rsidRPr="0074711E">
        <w:t xml:space="preserve"> and fluorescent-protein tagged</w:t>
      </w:r>
      <w:r w:rsidR="00CD7183" w:rsidRPr="0074711E">
        <w:t xml:space="preserve"> single</w:t>
      </w:r>
      <w:r w:rsidR="00E85059" w:rsidRPr="0074711E">
        <w:t>-</w:t>
      </w:r>
      <w:r w:rsidR="00CD7183" w:rsidRPr="0074711E">
        <w:t>cell RNA sequencing strategies</w:t>
      </w:r>
      <w:r w:rsidR="00070F59" w:rsidRPr="0074711E">
        <w:fldChar w:fldCharType="begin" w:fldLock="1"/>
      </w:r>
      <w:r w:rsidR="008961A6" w:rsidRPr="0074711E">
        <w:instrText>ADDIN CSL_CITATION {"citationItems":[{"id":"ITEM-1","itemData":{"DOI":"10.1016/j.mcn.2020.103469","ISSN":"10959327","PMID":"32061665","abstract":"The perception of odors relies on combinatorial codes consisting of odorant receptor (OR) response patterns to encode odor identity. Modulation of these patterns by odorant interactions at ORs potentially explains several olfactory phenomena: mixture suppression, unpredictable sensory outcomes, and the perception of odorant mixtures as unique objects. We determined OR response patterns to 4 odorants and 3 binary mixtures in vivo in mice, identifying 30 responsive ORs. These patterns typically had a few strongly responsive ORs and a greater number of weakly responsive ORs. ORs responsive to an odorant were often unrelated sequences distributed across several OR subfamilies. Mixture responses predicted pharmacological interactions between odorants, which were tested in vitro by heterologous expression of ORs in cultured cells, providing independent evidence confirming odorant agonists for 13 ORs and identifying both suppressive and additive effects. This included 11 instances of antagonism of ORs by an odorant, 1 instance of additive responses to a binary mixture, 1 instance of suppression of a strong agonist by a weak agonist, and the discovery of an inverse agonist for an OR. Interactions between odorants at ORs are common even when the odorants are not known to interact perceptually in humans, and in some cases interactions at mouse ORs correlate with the ability of humans to perceive an odorant in a mixture.","author":[{"dropping-particle":"","family":"March","given":"Claire A.","non-dropping-particle":"de","parse-names":false,"suffix":""},{"dropping-particle":"","family":"Titlow","given":"William B.","non-dropping-particle":"","parse-names":false,"suffix":""},{"dropping-particle":"","family":"Sengoku","given":"Tomoko","non-dropping-particle":"","parse-names":false,"suffix":""},{"dropping-particle":"","family":"Breheny","given":"Patrick","non-dropping-particle":"","parse-names":false,"suffix":""},{"dropping-particle":"","family":"Matsunami","given":"Hiroaki","non-dropping-particle":"","parse-names":false,"suffix":""},{"dropping-particle":"","family":"McClintock","given":"Timothy S.","non-dropping-particle":"","parse-names":false,"suffix":""}],"container-title":"Molecular and Cellular Neuroscience","id":"ITEM-1","issue":"February","issued":{"date-parts":[["2020"]]},"page":"103469","publisher":"Elsevier","title":"Modulation of the combinatorial code of odorant receptor response patterns in odorant mixtures","type":"article-journal","volume":"104"},"uris":["http://www.mendeley.com/documents/?uuid=444ddc88-bb14-4e6b-9243-a2d00a9226ba","http://www.mendeley.com/documents/?uuid=eb399ed8-9d35-4079-8b78-dc5a1f6c1380"]}],"mendeley":{"formattedCitation":"&lt;sup&gt;19&lt;/sup&gt;","plainTextFormattedCitation":"19","previouslyFormattedCitation":"&lt;sup&gt;19&lt;/sup&gt;"},"properties":{"noteIndex":0},"schema":"https://github.com/citation-style-language/schema/raw/master/csl-citation.json"}</w:instrText>
      </w:r>
      <w:r w:rsidR="00070F59" w:rsidRPr="0074711E">
        <w:fldChar w:fldCharType="separate"/>
      </w:r>
      <w:r w:rsidR="00E049A6" w:rsidRPr="0074711E">
        <w:rPr>
          <w:noProof/>
          <w:vertAlign w:val="superscript"/>
        </w:rPr>
        <w:t>19</w:t>
      </w:r>
      <w:r w:rsidR="00070F59" w:rsidRPr="0074711E">
        <w:fldChar w:fldCharType="end"/>
      </w:r>
      <w:r w:rsidR="00CD7183" w:rsidRPr="0074711E">
        <w:t>.</w:t>
      </w:r>
      <w:r w:rsidR="008271AA" w:rsidRPr="0074711E">
        <w:t xml:space="preserve"> </w:t>
      </w:r>
      <w:r w:rsidR="007C46E7" w:rsidRPr="0074711E">
        <w:t xml:space="preserve">Most of these techniques demand an artificial setup or are performed </w:t>
      </w:r>
      <w:r w:rsidR="00D77B79" w:rsidRPr="0074711E">
        <w:t xml:space="preserve">on </w:t>
      </w:r>
      <w:r w:rsidR="007C46E7" w:rsidRPr="0074711E">
        <w:t xml:space="preserve">dissociated neurons, </w:t>
      </w:r>
      <w:r w:rsidR="00D77B79" w:rsidRPr="0074711E">
        <w:t xml:space="preserve">making it impossible to simultaneously assess </w:t>
      </w:r>
      <w:r w:rsidR="007C46E7" w:rsidRPr="0074711E">
        <w:t>behavior</w:t>
      </w:r>
      <w:r w:rsidR="00D77B79" w:rsidRPr="0074711E">
        <w:t>s triggered by the odors used</w:t>
      </w:r>
      <w:r w:rsidR="007C46E7" w:rsidRPr="0074711E">
        <w:t xml:space="preserve">. </w:t>
      </w:r>
    </w:p>
    <w:p w14:paraId="00E6EE49" w14:textId="77777777" w:rsidR="00921BC0" w:rsidRPr="0074711E" w:rsidRDefault="00921BC0" w:rsidP="001358AD">
      <w:pPr>
        <w:contextualSpacing/>
      </w:pPr>
    </w:p>
    <w:p w14:paraId="3CE2FD29" w14:textId="77777777" w:rsidR="00921BC0" w:rsidRDefault="003754D1" w:rsidP="001358AD">
      <w:pPr>
        <w:contextualSpacing/>
      </w:pPr>
      <w:r w:rsidRPr="0074711E">
        <w:t xml:space="preserve">The </w:t>
      </w:r>
      <w:r w:rsidR="00E85059" w:rsidRPr="0074711E">
        <w:t>protocol</w:t>
      </w:r>
      <w:r w:rsidRPr="0074711E">
        <w:t xml:space="preserve"> describe</w:t>
      </w:r>
      <w:r w:rsidR="00E85059" w:rsidRPr="0074711E">
        <w:t>d here</w:t>
      </w:r>
      <w:r w:rsidR="00CD7183" w:rsidRPr="0074711E">
        <w:t xml:space="preserve"> </w:t>
      </w:r>
      <w:r w:rsidR="009F5667" w:rsidRPr="0074711E">
        <w:t>allows the identification of</w:t>
      </w:r>
      <w:r w:rsidR="00446A31" w:rsidRPr="0074711E">
        <w:t xml:space="preserve"> sensory</w:t>
      </w:r>
      <w:r w:rsidR="009F5667" w:rsidRPr="0074711E">
        <w:t xml:space="preserve"> neurons activated after a single event of odor exposure</w:t>
      </w:r>
      <w:r w:rsidR="00D77B79" w:rsidRPr="0074711E">
        <w:t>,</w:t>
      </w:r>
      <w:r w:rsidR="009F5667" w:rsidRPr="0074711E">
        <w:t xml:space="preserve"> by combining riboprobes that detect specific ORs or VRs with the immunodetection of phosphorylated S6 ribosomal protein (</w:t>
      </w:r>
      <w:r w:rsidR="00373CC3" w:rsidRPr="0074711E">
        <w:t>p</w:t>
      </w:r>
      <w:r w:rsidR="00680B41" w:rsidRPr="0074711E">
        <w:t>S6</w:t>
      </w:r>
      <w:r w:rsidR="009F5667" w:rsidRPr="0074711E">
        <w:t xml:space="preserve">), a proxy for neuronal activation. </w:t>
      </w:r>
      <w:r w:rsidR="00070F59" w:rsidRPr="0074711E">
        <w:t>This</w:t>
      </w:r>
      <w:r w:rsidR="009F5667" w:rsidRPr="0074711E">
        <w:t xml:space="preserve"> method</w:t>
      </w:r>
      <w:r w:rsidR="00070F59" w:rsidRPr="0074711E">
        <w:t xml:space="preserve"> </w:t>
      </w:r>
      <w:r w:rsidR="00CF2AA6" w:rsidRPr="0074711E">
        <w:t xml:space="preserve">is a reliable way to </w:t>
      </w:r>
      <w:r w:rsidR="008D1B6A" w:rsidRPr="0074711E">
        <w:t>investigate</w:t>
      </w:r>
      <w:r w:rsidR="00CF2AA6" w:rsidRPr="0074711E">
        <w:t xml:space="preserve"> the identity of sensory neurons acti</w:t>
      </w:r>
      <w:r w:rsidR="007C46E7" w:rsidRPr="0074711E">
        <w:t>vated by different chemosignals in a biologically relevant con</w:t>
      </w:r>
      <w:r w:rsidR="0082252F" w:rsidRPr="0074711E">
        <w:t>t</w:t>
      </w:r>
      <w:r w:rsidR="007C46E7" w:rsidRPr="0074711E">
        <w:t>ext.</w:t>
      </w:r>
    </w:p>
    <w:p w14:paraId="1B2E2108" w14:textId="7BD85736" w:rsidR="00A10D9E" w:rsidRPr="0074711E" w:rsidRDefault="00A10D9E" w:rsidP="001358AD">
      <w:pPr>
        <w:contextualSpacing/>
        <w:rPr>
          <w:b/>
          <w:color w:val="000000"/>
        </w:rPr>
      </w:pPr>
    </w:p>
    <w:p w14:paraId="53B5E64E" w14:textId="28FD47E6" w:rsidR="00C957B7" w:rsidRPr="0074711E" w:rsidRDefault="00AC1C4C" w:rsidP="001358AD">
      <w:pPr>
        <w:contextualSpacing/>
        <w:rPr>
          <w:b/>
          <w:color w:val="808080"/>
        </w:rPr>
      </w:pPr>
      <w:bookmarkStart w:id="6" w:name="tyjcwt" w:colFirst="0" w:colLast="0"/>
      <w:bookmarkEnd w:id="6"/>
      <w:r w:rsidRPr="0074711E">
        <w:rPr>
          <w:b/>
        </w:rPr>
        <w:t>PROTOCOL:</w:t>
      </w:r>
      <w:r w:rsidRPr="0074711E">
        <w:t xml:space="preserve"> </w:t>
      </w:r>
    </w:p>
    <w:p w14:paraId="5C786356" w14:textId="77777777" w:rsidR="002059A7" w:rsidRPr="0074711E" w:rsidRDefault="002059A7" w:rsidP="001358AD">
      <w:pPr>
        <w:contextualSpacing/>
        <w:rPr>
          <w:b/>
        </w:rPr>
      </w:pPr>
    </w:p>
    <w:p w14:paraId="48A77749" w14:textId="2DD93642" w:rsidR="002059A7" w:rsidRPr="0074711E" w:rsidRDefault="002059A7" w:rsidP="001358AD">
      <w:pPr>
        <w:pStyle w:val="ListParagraph"/>
        <w:spacing w:after="0" w:line="240" w:lineRule="auto"/>
        <w:ind w:left="0"/>
        <w:jc w:val="both"/>
        <w:rPr>
          <w:bCs/>
          <w:sz w:val="24"/>
          <w:szCs w:val="24"/>
          <w:lang w:val="en-US"/>
        </w:rPr>
      </w:pPr>
      <w:r w:rsidRPr="0074711E">
        <w:rPr>
          <w:bCs/>
          <w:sz w:val="24"/>
          <w:szCs w:val="24"/>
          <w:lang w:val="en-US"/>
        </w:rPr>
        <w:t xml:space="preserve">Animal procedures were carried out in accordance with Animal Protocol </w:t>
      </w:r>
      <w:r w:rsidR="00DC23AE" w:rsidRPr="0074711E">
        <w:rPr>
          <w:bCs/>
          <w:sz w:val="24"/>
          <w:szCs w:val="24"/>
          <w:lang w:val="en-US"/>
        </w:rPr>
        <w:t>#</w:t>
      </w:r>
      <w:r w:rsidRPr="0074711E">
        <w:rPr>
          <w:bCs/>
          <w:sz w:val="24"/>
          <w:szCs w:val="24"/>
          <w:lang w:val="en-US"/>
        </w:rPr>
        <w:t xml:space="preserve">1883-1, approved by the </w:t>
      </w:r>
      <w:r w:rsidR="00DC23AE" w:rsidRPr="0074711E">
        <w:rPr>
          <w:bCs/>
          <w:sz w:val="24"/>
          <w:szCs w:val="24"/>
          <w:lang w:val="en-US"/>
        </w:rPr>
        <w:t>University of Campinas (</w:t>
      </w:r>
      <w:r w:rsidRPr="0074711E">
        <w:rPr>
          <w:bCs/>
          <w:sz w:val="24"/>
          <w:szCs w:val="24"/>
          <w:lang w:val="en-US"/>
        </w:rPr>
        <w:t xml:space="preserve">Institute of Biology’s Institutional Animal Care and Use Committee </w:t>
      </w:r>
      <w:r w:rsidR="00DC23AE" w:rsidRPr="0074711E">
        <w:rPr>
          <w:bCs/>
          <w:sz w:val="24"/>
          <w:szCs w:val="24"/>
          <w:lang w:val="en-US"/>
        </w:rPr>
        <w:t xml:space="preserve">- </w:t>
      </w:r>
      <w:r w:rsidRPr="0074711E">
        <w:rPr>
          <w:bCs/>
          <w:sz w:val="24"/>
          <w:szCs w:val="24"/>
          <w:lang w:val="en-US"/>
        </w:rPr>
        <w:lastRenderedPageBreak/>
        <w:t>Committee for Ethics in Animal Use in Research)</w:t>
      </w:r>
      <w:r w:rsidR="00DC23AE" w:rsidRPr="0074711E">
        <w:rPr>
          <w:bCs/>
          <w:sz w:val="24"/>
          <w:szCs w:val="24"/>
          <w:lang w:val="en-US"/>
        </w:rPr>
        <w:t>, which</w:t>
      </w:r>
      <w:r w:rsidRPr="0074711E">
        <w:rPr>
          <w:bCs/>
          <w:sz w:val="24"/>
          <w:szCs w:val="24"/>
          <w:lang w:val="en-US"/>
        </w:rPr>
        <w:t xml:space="preserve"> follows the guidelines established by </w:t>
      </w:r>
      <w:r w:rsidR="00DC23AE" w:rsidRPr="0074711E">
        <w:rPr>
          <w:bCs/>
          <w:sz w:val="24"/>
          <w:szCs w:val="24"/>
          <w:lang w:val="en-US"/>
        </w:rPr>
        <w:t>the federal</w:t>
      </w:r>
      <w:r w:rsidRPr="0074711E">
        <w:rPr>
          <w:bCs/>
          <w:sz w:val="24"/>
          <w:szCs w:val="24"/>
          <w:lang w:val="en-US"/>
        </w:rPr>
        <w:t xml:space="preserve"> National Council for Animal Experimentation Control (CONCEA).</w:t>
      </w:r>
    </w:p>
    <w:p w14:paraId="315628AE" w14:textId="77777777" w:rsidR="002059A7" w:rsidRPr="0074711E" w:rsidRDefault="002059A7" w:rsidP="001358AD">
      <w:pPr>
        <w:pStyle w:val="ListParagraph"/>
        <w:spacing w:after="0" w:line="240" w:lineRule="auto"/>
        <w:ind w:left="0"/>
        <w:jc w:val="both"/>
        <w:rPr>
          <w:b/>
          <w:sz w:val="24"/>
          <w:szCs w:val="24"/>
          <w:lang w:val="en-US"/>
        </w:rPr>
      </w:pPr>
    </w:p>
    <w:p w14:paraId="355B908E" w14:textId="399A22C3" w:rsidR="00A3308D" w:rsidRPr="0074711E" w:rsidRDefault="00921BC0" w:rsidP="001358AD">
      <w:pPr>
        <w:pStyle w:val="ListParagraph"/>
        <w:numPr>
          <w:ilvl w:val="0"/>
          <w:numId w:val="17"/>
        </w:numPr>
        <w:spacing w:after="0" w:line="240" w:lineRule="auto"/>
        <w:ind w:left="0" w:firstLine="0"/>
        <w:jc w:val="both"/>
        <w:rPr>
          <w:b/>
          <w:sz w:val="24"/>
          <w:szCs w:val="24"/>
        </w:rPr>
      </w:pPr>
      <w:r>
        <w:rPr>
          <w:b/>
          <w:sz w:val="24"/>
          <w:szCs w:val="24"/>
        </w:rPr>
        <w:t>Material preparation</w:t>
      </w:r>
    </w:p>
    <w:p w14:paraId="18C10FA4" w14:textId="77777777" w:rsidR="00921BC0" w:rsidRDefault="00921BC0" w:rsidP="001358AD">
      <w:pPr>
        <w:pStyle w:val="ListParagraph"/>
        <w:spacing w:after="0" w:line="240" w:lineRule="auto"/>
        <w:ind w:left="0"/>
        <w:jc w:val="both"/>
        <w:rPr>
          <w:sz w:val="24"/>
          <w:szCs w:val="24"/>
          <w:lang w:val="en-US"/>
        </w:rPr>
      </w:pPr>
      <w:bookmarkStart w:id="7" w:name="_Hlk63157038"/>
    </w:p>
    <w:p w14:paraId="2E14AB9F" w14:textId="7BCF0611" w:rsidR="0017414B" w:rsidRDefault="00921BC0" w:rsidP="001358AD">
      <w:pPr>
        <w:pStyle w:val="ListParagraph"/>
        <w:numPr>
          <w:ilvl w:val="1"/>
          <w:numId w:val="17"/>
        </w:numPr>
        <w:spacing w:after="0" w:line="240" w:lineRule="auto"/>
        <w:ind w:left="0" w:firstLine="0"/>
        <w:jc w:val="both"/>
        <w:rPr>
          <w:i/>
          <w:iCs/>
          <w:sz w:val="24"/>
          <w:szCs w:val="24"/>
          <w:lang w:val="en-US"/>
        </w:rPr>
      </w:pPr>
      <w:r w:rsidRPr="00921BC0">
        <w:rPr>
          <w:sz w:val="24"/>
          <w:szCs w:val="24"/>
          <w:lang w:val="en-US"/>
        </w:rPr>
        <w:t xml:space="preserve">Prepare 1 L of </w:t>
      </w:r>
      <w:r w:rsidR="005C4226" w:rsidRPr="00921BC0">
        <w:rPr>
          <w:sz w:val="24"/>
          <w:szCs w:val="24"/>
          <w:lang w:val="en-US"/>
        </w:rPr>
        <w:t>3% H</w:t>
      </w:r>
      <w:r w:rsidR="005C4226" w:rsidRPr="00921BC0">
        <w:rPr>
          <w:sz w:val="24"/>
          <w:szCs w:val="24"/>
          <w:vertAlign w:val="subscript"/>
          <w:lang w:val="en-US"/>
        </w:rPr>
        <w:t>2</w:t>
      </w:r>
      <w:r w:rsidR="005C4226" w:rsidRPr="00921BC0">
        <w:rPr>
          <w:sz w:val="24"/>
          <w:szCs w:val="24"/>
          <w:lang w:val="en-US"/>
        </w:rPr>
        <w:t>O</w:t>
      </w:r>
      <w:r w:rsidR="005C4226" w:rsidRPr="00921BC0">
        <w:rPr>
          <w:sz w:val="24"/>
          <w:szCs w:val="24"/>
          <w:vertAlign w:val="subscript"/>
          <w:lang w:val="en-US"/>
        </w:rPr>
        <w:t>2</w:t>
      </w:r>
      <w:r w:rsidR="005C4226" w:rsidRPr="00921BC0">
        <w:rPr>
          <w:sz w:val="24"/>
          <w:szCs w:val="24"/>
          <w:lang w:val="en-US"/>
        </w:rPr>
        <w:t xml:space="preserve"> (v/v) in 1</w:t>
      </w:r>
      <w:r w:rsidRPr="00921BC0">
        <w:rPr>
          <w:sz w:val="24"/>
          <w:szCs w:val="24"/>
          <w:lang w:val="en-US"/>
        </w:rPr>
        <w:t>x</w:t>
      </w:r>
      <w:r w:rsidR="005C4226" w:rsidRPr="00921BC0">
        <w:rPr>
          <w:sz w:val="24"/>
          <w:szCs w:val="24"/>
          <w:lang w:val="en-US"/>
        </w:rPr>
        <w:t xml:space="preserve"> PBS</w:t>
      </w:r>
      <w:r w:rsidRPr="00921BC0">
        <w:rPr>
          <w:sz w:val="24"/>
          <w:szCs w:val="24"/>
          <w:lang w:val="en-US"/>
        </w:rPr>
        <w:t>. D</w:t>
      </w:r>
      <w:r w:rsidR="0017414B" w:rsidRPr="00921BC0">
        <w:rPr>
          <w:sz w:val="24"/>
          <w:szCs w:val="24"/>
          <w:lang w:val="en-US"/>
        </w:rPr>
        <w:t>ilute 100 mL 10× PBS and 100 mL of 30% H</w:t>
      </w:r>
      <w:r w:rsidR="0017414B" w:rsidRPr="00921BC0">
        <w:rPr>
          <w:sz w:val="24"/>
          <w:szCs w:val="24"/>
          <w:vertAlign w:val="subscript"/>
          <w:lang w:val="en-US"/>
        </w:rPr>
        <w:t>2</w:t>
      </w:r>
      <w:r w:rsidR="0017414B" w:rsidRPr="00921BC0">
        <w:rPr>
          <w:sz w:val="24"/>
          <w:szCs w:val="24"/>
          <w:lang w:val="en-US"/>
        </w:rPr>
        <w:t>O</w:t>
      </w:r>
      <w:r w:rsidR="0017414B" w:rsidRPr="00921BC0">
        <w:rPr>
          <w:sz w:val="24"/>
          <w:szCs w:val="24"/>
          <w:vertAlign w:val="subscript"/>
          <w:lang w:val="en-US"/>
        </w:rPr>
        <w:t>2</w:t>
      </w:r>
      <w:r w:rsidR="0017414B" w:rsidRPr="00921BC0">
        <w:rPr>
          <w:sz w:val="24"/>
          <w:szCs w:val="24"/>
          <w:lang w:val="en-US"/>
        </w:rPr>
        <w:t xml:space="preserve"> in 500 mL of ultrapure water. Complete the volume with ultrapure water. Prepare this solution immediately before use.</w:t>
      </w:r>
      <w:r w:rsidR="0017414B" w:rsidRPr="00921BC0">
        <w:rPr>
          <w:i/>
          <w:iCs/>
          <w:sz w:val="24"/>
          <w:szCs w:val="24"/>
          <w:lang w:val="en-US"/>
        </w:rPr>
        <w:t xml:space="preserve"> </w:t>
      </w:r>
    </w:p>
    <w:p w14:paraId="37F2C4C7" w14:textId="77777777" w:rsidR="00921BC0" w:rsidRDefault="00921BC0" w:rsidP="001358AD">
      <w:pPr>
        <w:pStyle w:val="ListParagraph"/>
        <w:spacing w:after="0" w:line="240" w:lineRule="auto"/>
        <w:ind w:left="0"/>
        <w:jc w:val="both"/>
        <w:rPr>
          <w:sz w:val="24"/>
          <w:szCs w:val="24"/>
          <w:lang w:val="en-US"/>
        </w:rPr>
      </w:pPr>
    </w:p>
    <w:p w14:paraId="741C4428" w14:textId="01E59416" w:rsidR="005C4226" w:rsidRDefault="00921BC0" w:rsidP="001358AD">
      <w:pPr>
        <w:pStyle w:val="ListParagraph"/>
        <w:numPr>
          <w:ilvl w:val="1"/>
          <w:numId w:val="17"/>
        </w:numPr>
        <w:spacing w:after="0" w:line="240" w:lineRule="auto"/>
        <w:ind w:left="0" w:firstLine="0"/>
        <w:jc w:val="both"/>
        <w:rPr>
          <w:sz w:val="24"/>
          <w:szCs w:val="24"/>
          <w:lang w:val="en-US"/>
        </w:rPr>
      </w:pPr>
      <w:r>
        <w:rPr>
          <w:sz w:val="24"/>
          <w:szCs w:val="24"/>
          <w:lang w:val="en-US"/>
        </w:rPr>
        <w:t>Prepare a h</w:t>
      </w:r>
      <w:r w:rsidR="005C4226" w:rsidRPr="0074711E">
        <w:rPr>
          <w:sz w:val="24"/>
          <w:szCs w:val="24"/>
          <w:lang w:val="en-US"/>
        </w:rPr>
        <w:t>umidified chamber containing pieces of lint-free laboratory wipes wet with 5× SSC solution</w:t>
      </w:r>
      <w:r>
        <w:rPr>
          <w:sz w:val="24"/>
          <w:szCs w:val="24"/>
          <w:lang w:val="en-US"/>
        </w:rPr>
        <w:t>.</w:t>
      </w:r>
    </w:p>
    <w:p w14:paraId="5F6EB72E" w14:textId="77777777" w:rsidR="00921BC0" w:rsidRPr="0074711E" w:rsidRDefault="00921BC0" w:rsidP="001358AD">
      <w:pPr>
        <w:pStyle w:val="ListParagraph"/>
        <w:spacing w:after="0" w:line="240" w:lineRule="auto"/>
        <w:ind w:left="0"/>
        <w:jc w:val="both"/>
        <w:rPr>
          <w:sz w:val="24"/>
          <w:szCs w:val="24"/>
          <w:lang w:val="en-US"/>
        </w:rPr>
      </w:pPr>
    </w:p>
    <w:p w14:paraId="2D5D7F78" w14:textId="6068E374" w:rsidR="005C4226" w:rsidRPr="00921BC0" w:rsidRDefault="00921BC0" w:rsidP="001358AD">
      <w:pPr>
        <w:pStyle w:val="ListParagraph"/>
        <w:numPr>
          <w:ilvl w:val="1"/>
          <w:numId w:val="17"/>
        </w:numPr>
        <w:spacing w:after="0" w:line="240" w:lineRule="auto"/>
        <w:ind w:left="0" w:firstLine="0"/>
        <w:jc w:val="both"/>
        <w:rPr>
          <w:i/>
          <w:iCs/>
          <w:sz w:val="24"/>
          <w:szCs w:val="24"/>
          <w:lang w:val="en-US"/>
        </w:rPr>
      </w:pPr>
      <w:r w:rsidRPr="00921BC0">
        <w:rPr>
          <w:bCs/>
          <w:sz w:val="24"/>
          <w:szCs w:val="24"/>
          <w:lang w:val="en-US"/>
        </w:rPr>
        <w:t>Prepare h</w:t>
      </w:r>
      <w:r w:rsidR="005C4226" w:rsidRPr="00921BC0">
        <w:rPr>
          <w:bCs/>
          <w:sz w:val="24"/>
          <w:szCs w:val="24"/>
          <w:lang w:val="en-US"/>
        </w:rPr>
        <w:t xml:space="preserve">ybridization wash solutions: </w:t>
      </w:r>
      <w:r w:rsidR="005C4226" w:rsidRPr="00921BC0">
        <w:rPr>
          <w:sz w:val="24"/>
          <w:szCs w:val="24"/>
          <w:lang w:val="en-US"/>
        </w:rPr>
        <w:t>5× SSC (at 55 °C), 2× SSC (55 °C), 0.2× SSC (55 °C) and 0.1× SSC (55 °C and room temperature)</w:t>
      </w:r>
      <w:r w:rsidRPr="00921BC0">
        <w:rPr>
          <w:sz w:val="24"/>
          <w:szCs w:val="24"/>
          <w:lang w:val="en-US"/>
        </w:rPr>
        <w:t>. D</w:t>
      </w:r>
      <w:r w:rsidR="005C4226" w:rsidRPr="00921BC0">
        <w:rPr>
          <w:sz w:val="24"/>
          <w:szCs w:val="24"/>
          <w:lang w:val="en-US"/>
        </w:rPr>
        <w:t xml:space="preserve">issolve the appropriate volumes of 20× SSC stock solution in RNase-free ultrapure water. </w:t>
      </w:r>
      <w:r>
        <w:rPr>
          <w:rFonts w:asciiTheme="majorHAnsi" w:hAnsiTheme="majorHAnsi" w:cstheme="majorHAnsi"/>
          <w:bCs/>
          <w:sz w:val="24"/>
          <w:szCs w:val="24"/>
          <w:lang w:val="en-US"/>
        </w:rPr>
        <w:t>Prepare the</w:t>
      </w:r>
      <w:r w:rsidR="005C4226" w:rsidRPr="00921BC0">
        <w:rPr>
          <w:rFonts w:asciiTheme="majorHAnsi" w:hAnsiTheme="majorHAnsi" w:cstheme="majorHAnsi"/>
          <w:bCs/>
          <w:sz w:val="24"/>
          <w:szCs w:val="24"/>
          <w:lang w:val="en-US"/>
        </w:rPr>
        <w:t xml:space="preserve"> diluted solutions fresh before the start of each experiment.</w:t>
      </w:r>
    </w:p>
    <w:p w14:paraId="58660458" w14:textId="77777777" w:rsidR="00921BC0" w:rsidRPr="00921BC0" w:rsidRDefault="00921BC0" w:rsidP="001358AD">
      <w:pPr>
        <w:pStyle w:val="ListParagraph"/>
        <w:spacing w:after="0" w:line="240" w:lineRule="auto"/>
        <w:ind w:left="0"/>
        <w:jc w:val="both"/>
        <w:rPr>
          <w:i/>
          <w:iCs/>
          <w:sz w:val="24"/>
          <w:szCs w:val="24"/>
          <w:lang w:val="en-US"/>
        </w:rPr>
      </w:pPr>
    </w:p>
    <w:p w14:paraId="62A98B15" w14:textId="796A1EEA" w:rsidR="00070C46" w:rsidRPr="00921BC0" w:rsidRDefault="00921BC0" w:rsidP="001358AD">
      <w:pPr>
        <w:pStyle w:val="ListParagraph"/>
        <w:numPr>
          <w:ilvl w:val="1"/>
          <w:numId w:val="17"/>
        </w:numPr>
        <w:spacing w:after="0" w:line="240" w:lineRule="auto"/>
        <w:ind w:left="0" w:firstLine="0"/>
        <w:jc w:val="both"/>
        <w:rPr>
          <w:rFonts w:asciiTheme="majorHAnsi" w:hAnsiTheme="majorHAnsi" w:cstheme="majorHAnsi"/>
          <w:bCs/>
          <w:sz w:val="24"/>
          <w:szCs w:val="24"/>
          <w:lang w:val="en-US"/>
        </w:rPr>
      </w:pPr>
      <w:r w:rsidRPr="00921BC0">
        <w:rPr>
          <w:sz w:val="24"/>
          <w:szCs w:val="24"/>
          <w:lang w:val="en-US"/>
        </w:rPr>
        <w:t>Prepare i</w:t>
      </w:r>
      <w:r w:rsidR="005C4226" w:rsidRPr="00921BC0">
        <w:rPr>
          <w:sz w:val="24"/>
          <w:szCs w:val="24"/>
          <w:lang w:val="en-US"/>
        </w:rPr>
        <w:t>mmunohistochemistry blocking solution: 1</w:t>
      </w:r>
      <w:r w:rsidR="005C4226" w:rsidRPr="00921BC0">
        <w:rPr>
          <w:rFonts w:asciiTheme="majorHAnsi" w:hAnsiTheme="majorHAnsi" w:cstheme="majorHAnsi"/>
          <w:bCs/>
          <w:sz w:val="24"/>
          <w:szCs w:val="24"/>
          <w:lang w:val="en-US"/>
        </w:rPr>
        <w:t>× PBS</w:t>
      </w:r>
      <w:r w:rsidRPr="00921BC0">
        <w:rPr>
          <w:rFonts w:asciiTheme="majorHAnsi" w:hAnsiTheme="majorHAnsi" w:cstheme="majorHAnsi"/>
          <w:bCs/>
          <w:sz w:val="24"/>
          <w:szCs w:val="24"/>
          <w:lang w:val="en-US"/>
        </w:rPr>
        <w:t>/</w:t>
      </w:r>
      <w:r w:rsidR="005C4226" w:rsidRPr="00921BC0">
        <w:rPr>
          <w:rFonts w:asciiTheme="majorHAnsi" w:hAnsiTheme="majorHAnsi" w:cstheme="majorHAnsi"/>
          <w:bCs/>
          <w:sz w:val="24"/>
          <w:szCs w:val="24"/>
          <w:lang w:val="en-US"/>
        </w:rPr>
        <w:t>1% BSA</w:t>
      </w:r>
      <w:r w:rsidRPr="00921BC0">
        <w:rPr>
          <w:rFonts w:asciiTheme="majorHAnsi" w:hAnsiTheme="majorHAnsi" w:cstheme="majorHAnsi"/>
          <w:bCs/>
          <w:sz w:val="24"/>
          <w:szCs w:val="24"/>
          <w:lang w:val="en-US"/>
        </w:rPr>
        <w:t>/</w:t>
      </w:r>
      <w:r w:rsidR="005C4226" w:rsidRPr="00921BC0">
        <w:rPr>
          <w:rFonts w:asciiTheme="majorHAnsi" w:hAnsiTheme="majorHAnsi" w:cstheme="majorHAnsi"/>
          <w:bCs/>
          <w:sz w:val="24"/>
          <w:szCs w:val="24"/>
          <w:lang w:val="en-US"/>
        </w:rPr>
        <w:t>0.1% Triton X-100</w:t>
      </w:r>
      <w:r w:rsidRPr="00921BC0">
        <w:rPr>
          <w:rFonts w:asciiTheme="majorHAnsi" w:hAnsiTheme="majorHAnsi" w:cstheme="majorHAnsi"/>
          <w:bCs/>
          <w:sz w:val="24"/>
          <w:szCs w:val="24"/>
          <w:lang w:val="en-US"/>
        </w:rPr>
        <w:t xml:space="preserve">. </w:t>
      </w:r>
      <w:r w:rsidR="00070C46" w:rsidRPr="00921BC0">
        <w:rPr>
          <w:rFonts w:asciiTheme="majorHAnsi" w:hAnsiTheme="majorHAnsi" w:cstheme="majorHAnsi"/>
          <w:bCs/>
          <w:sz w:val="24"/>
          <w:szCs w:val="24"/>
          <w:lang w:val="en-US"/>
        </w:rPr>
        <w:t>For 100 mL</w:t>
      </w:r>
      <w:r>
        <w:rPr>
          <w:rFonts w:asciiTheme="majorHAnsi" w:hAnsiTheme="majorHAnsi" w:cstheme="majorHAnsi"/>
          <w:bCs/>
          <w:sz w:val="24"/>
          <w:szCs w:val="24"/>
          <w:lang w:val="en-US"/>
        </w:rPr>
        <w:t>,</w:t>
      </w:r>
      <w:r w:rsidR="00070C46" w:rsidRPr="00921BC0">
        <w:rPr>
          <w:rFonts w:asciiTheme="majorHAnsi" w:hAnsiTheme="majorHAnsi" w:cstheme="majorHAnsi"/>
          <w:bCs/>
          <w:sz w:val="24"/>
          <w:szCs w:val="24"/>
          <w:lang w:val="en-US"/>
        </w:rPr>
        <w:t xml:space="preserve"> dilute 10 mL of 10× PBS, 10 mL of 10% BSA and 3.33 mL of 3% Triton X-100 in 70 mL of ultrapure water. Complete the volume with ultrapure water. </w:t>
      </w:r>
      <w:r>
        <w:rPr>
          <w:rFonts w:asciiTheme="majorHAnsi" w:hAnsiTheme="majorHAnsi" w:cstheme="majorHAnsi"/>
          <w:bCs/>
          <w:sz w:val="24"/>
          <w:szCs w:val="24"/>
          <w:lang w:val="en-US"/>
        </w:rPr>
        <w:t>Prepare the</w:t>
      </w:r>
      <w:r w:rsidRPr="00921BC0">
        <w:rPr>
          <w:rFonts w:asciiTheme="majorHAnsi" w:hAnsiTheme="majorHAnsi" w:cstheme="majorHAnsi"/>
          <w:bCs/>
          <w:sz w:val="24"/>
          <w:szCs w:val="24"/>
          <w:lang w:val="en-US"/>
        </w:rPr>
        <w:t xml:space="preserve"> diluted solutions fresh before the start of each experiment.</w:t>
      </w:r>
    </w:p>
    <w:p w14:paraId="282F68AB" w14:textId="77777777" w:rsidR="00921BC0" w:rsidRPr="0074711E" w:rsidRDefault="00921BC0" w:rsidP="001358AD">
      <w:pPr>
        <w:pStyle w:val="ListParagraph"/>
        <w:spacing w:after="0" w:line="240" w:lineRule="auto"/>
        <w:ind w:left="0"/>
        <w:jc w:val="both"/>
        <w:rPr>
          <w:rFonts w:asciiTheme="majorHAnsi" w:hAnsiTheme="majorHAnsi" w:cstheme="majorHAnsi"/>
          <w:bCs/>
          <w:i/>
          <w:iCs/>
          <w:sz w:val="24"/>
          <w:szCs w:val="24"/>
          <w:lang w:val="en-US"/>
        </w:rPr>
      </w:pPr>
    </w:p>
    <w:p w14:paraId="03CD13E5" w14:textId="79315A15" w:rsidR="00070C46" w:rsidRPr="00921BC0" w:rsidRDefault="00921BC0" w:rsidP="001358AD">
      <w:pPr>
        <w:pStyle w:val="ListParagraph"/>
        <w:numPr>
          <w:ilvl w:val="1"/>
          <w:numId w:val="17"/>
        </w:numPr>
        <w:spacing w:after="0" w:line="240" w:lineRule="auto"/>
        <w:ind w:left="0" w:firstLine="0"/>
        <w:jc w:val="both"/>
        <w:rPr>
          <w:i/>
          <w:iCs/>
          <w:sz w:val="24"/>
          <w:szCs w:val="24"/>
          <w:lang w:val="en-US"/>
        </w:rPr>
      </w:pPr>
      <w:r w:rsidRPr="00921BC0">
        <w:rPr>
          <w:sz w:val="24"/>
          <w:szCs w:val="24"/>
          <w:lang w:val="en-US"/>
        </w:rPr>
        <w:t xml:space="preserve">Prepare </w:t>
      </w:r>
      <w:r w:rsidR="005C4226" w:rsidRPr="00921BC0">
        <w:rPr>
          <w:sz w:val="24"/>
          <w:szCs w:val="24"/>
          <w:lang w:val="en-US"/>
        </w:rPr>
        <w:t xml:space="preserve">PTw </w:t>
      </w:r>
      <w:r w:rsidR="004937FF" w:rsidRPr="00921BC0">
        <w:rPr>
          <w:sz w:val="24"/>
          <w:szCs w:val="24"/>
          <w:lang w:val="en-US"/>
        </w:rPr>
        <w:t>solution</w:t>
      </w:r>
      <w:r w:rsidR="005C4226" w:rsidRPr="00921BC0">
        <w:rPr>
          <w:sz w:val="24"/>
          <w:szCs w:val="24"/>
          <w:lang w:val="en-US"/>
        </w:rPr>
        <w:t>: 1× PBS</w:t>
      </w:r>
      <w:r w:rsidRPr="00921BC0">
        <w:rPr>
          <w:sz w:val="24"/>
          <w:szCs w:val="24"/>
          <w:lang w:val="en-US"/>
        </w:rPr>
        <w:t>/</w:t>
      </w:r>
      <w:r w:rsidR="005C4226" w:rsidRPr="00921BC0">
        <w:rPr>
          <w:sz w:val="24"/>
          <w:szCs w:val="24"/>
          <w:lang w:val="en-US"/>
        </w:rPr>
        <w:t>0.1% Tween-20</w:t>
      </w:r>
      <w:r w:rsidRPr="00921BC0">
        <w:rPr>
          <w:sz w:val="24"/>
          <w:szCs w:val="24"/>
          <w:lang w:val="en-US"/>
        </w:rPr>
        <w:t xml:space="preserve">. </w:t>
      </w:r>
      <w:r w:rsidR="00070C46" w:rsidRPr="00921BC0">
        <w:rPr>
          <w:sz w:val="24"/>
          <w:szCs w:val="24"/>
          <w:lang w:val="en-US"/>
        </w:rPr>
        <w:t>For 100 mL</w:t>
      </w:r>
      <w:r w:rsidRPr="00921BC0">
        <w:rPr>
          <w:sz w:val="24"/>
          <w:szCs w:val="24"/>
          <w:lang w:val="en-US"/>
        </w:rPr>
        <w:t>,</w:t>
      </w:r>
      <w:r w:rsidR="00070C46" w:rsidRPr="00921BC0">
        <w:rPr>
          <w:sz w:val="24"/>
          <w:szCs w:val="24"/>
          <w:lang w:val="en-US"/>
        </w:rPr>
        <w:t xml:space="preserve"> dilute 1 mL of 10% Tween-20 and 10 mL of 10× PBS in 70 mL of ultrapure water. Complete the volume</w:t>
      </w:r>
      <w:r w:rsidR="00070C46" w:rsidRPr="00921BC0">
        <w:rPr>
          <w:rFonts w:asciiTheme="majorHAnsi" w:hAnsiTheme="majorHAnsi" w:cstheme="majorHAnsi"/>
          <w:bCs/>
          <w:sz w:val="24"/>
          <w:szCs w:val="24"/>
          <w:lang w:val="en-US"/>
        </w:rPr>
        <w:t xml:space="preserve"> with ultrapure water. </w:t>
      </w:r>
      <w:r>
        <w:rPr>
          <w:rFonts w:asciiTheme="majorHAnsi" w:hAnsiTheme="majorHAnsi" w:cstheme="majorHAnsi"/>
          <w:bCs/>
          <w:sz w:val="24"/>
          <w:szCs w:val="24"/>
          <w:lang w:val="en-US"/>
        </w:rPr>
        <w:t>Prepare this</w:t>
      </w:r>
      <w:r w:rsidR="00070C46" w:rsidRPr="00921BC0">
        <w:rPr>
          <w:rFonts w:asciiTheme="majorHAnsi" w:hAnsiTheme="majorHAnsi" w:cstheme="majorHAnsi"/>
          <w:bCs/>
          <w:sz w:val="24"/>
          <w:szCs w:val="24"/>
          <w:lang w:val="en-US"/>
        </w:rPr>
        <w:t xml:space="preserve"> solution fresh before the start of each experiment.</w:t>
      </w:r>
    </w:p>
    <w:p w14:paraId="7559D0C9" w14:textId="77777777" w:rsidR="00921BC0" w:rsidRPr="00921BC0" w:rsidRDefault="00921BC0" w:rsidP="001358AD">
      <w:pPr>
        <w:pStyle w:val="ListParagraph"/>
        <w:spacing w:after="0" w:line="240" w:lineRule="auto"/>
        <w:ind w:left="0"/>
        <w:jc w:val="both"/>
        <w:rPr>
          <w:i/>
          <w:iCs/>
          <w:sz w:val="24"/>
          <w:szCs w:val="24"/>
          <w:lang w:val="en-US"/>
        </w:rPr>
      </w:pPr>
    </w:p>
    <w:p w14:paraId="71F428B4" w14:textId="47D0D8D2" w:rsidR="00DD276C" w:rsidRPr="00921BC0" w:rsidRDefault="00921BC0" w:rsidP="001358AD">
      <w:pPr>
        <w:pStyle w:val="ListParagraph"/>
        <w:numPr>
          <w:ilvl w:val="1"/>
          <w:numId w:val="17"/>
        </w:numPr>
        <w:spacing w:after="0" w:line="240" w:lineRule="auto"/>
        <w:ind w:left="0" w:firstLine="0"/>
        <w:jc w:val="both"/>
        <w:rPr>
          <w:sz w:val="24"/>
          <w:szCs w:val="24"/>
        </w:rPr>
      </w:pPr>
      <w:r w:rsidRPr="00921BC0">
        <w:rPr>
          <w:sz w:val="24"/>
          <w:szCs w:val="24"/>
          <w:lang w:val="en-US"/>
        </w:rPr>
        <w:t xml:space="preserve">Prepare </w:t>
      </w:r>
      <w:r w:rsidR="005C4226" w:rsidRPr="00921BC0">
        <w:rPr>
          <w:sz w:val="24"/>
          <w:szCs w:val="24"/>
          <w:lang w:val="en-US"/>
        </w:rPr>
        <w:t>RNase-free 0.1 M triethanolamine solution</w:t>
      </w:r>
      <w:r w:rsidRPr="00921BC0">
        <w:rPr>
          <w:sz w:val="24"/>
          <w:szCs w:val="24"/>
          <w:lang w:val="en-US"/>
        </w:rPr>
        <w:t xml:space="preserve">. </w:t>
      </w:r>
      <w:r w:rsidR="00DD276C" w:rsidRPr="00921BC0">
        <w:rPr>
          <w:sz w:val="24"/>
          <w:szCs w:val="24"/>
        </w:rPr>
        <w:t>For 250 mL</w:t>
      </w:r>
      <w:r w:rsidRPr="00921BC0">
        <w:rPr>
          <w:sz w:val="24"/>
          <w:szCs w:val="24"/>
        </w:rPr>
        <w:t>,</w:t>
      </w:r>
      <w:r w:rsidR="00DD276C" w:rsidRPr="00921BC0">
        <w:rPr>
          <w:sz w:val="24"/>
          <w:szCs w:val="24"/>
        </w:rPr>
        <w:t xml:space="preserve"> dilute 3.33 mL of reagent-grade triethanolamine in 200 mL of RNase-free ultrapure water under agitation (use RNase-free glassware and magnetic stirrer when preparing this solution). Adjust pH to 8.0 with HCl. Complete the volume with RNase-free ultrapure water and store protected from light until use.</w:t>
      </w:r>
      <w:r w:rsidR="00DD276C" w:rsidRPr="00921BC0">
        <w:rPr>
          <w:rFonts w:asciiTheme="majorHAnsi" w:hAnsiTheme="majorHAnsi" w:cstheme="majorHAnsi"/>
          <w:bCs/>
          <w:sz w:val="24"/>
          <w:szCs w:val="24"/>
        </w:rPr>
        <w:t xml:space="preserve"> </w:t>
      </w:r>
      <w:r w:rsidRPr="00921BC0">
        <w:rPr>
          <w:rFonts w:asciiTheme="majorHAnsi" w:hAnsiTheme="majorHAnsi" w:cstheme="majorHAnsi"/>
          <w:bCs/>
          <w:sz w:val="24"/>
          <w:szCs w:val="24"/>
          <w:lang w:val="en-US"/>
        </w:rPr>
        <w:t>Prepare this solution fresh before the start of each experiment.</w:t>
      </w:r>
    </w:p>
    <w:p w14:paraId="65E1B917" w14:textId="77777777" w:rsidR="00921BC0" w:rsidRPr="0074711E" w:rsidRDefault="00921BC0" w:rsidP="001358AD">
      <w:pPr>
        <w:pStyle w:val="ListParagraph"/>
        <w:spacing w:after="0" w:line="240" w:lineRule="auto"/>
        <w:ind w:left="0"/>
        <w:jc w:val="both"/>
        <w:rPr>
          <w:sz w:val="24"/>
          <w:szCs w:val="24"/>
        </w:rPr>
      </w:pPr>
    </w:p>
    <w:p w14:paraId="210DC3EC" w14:textId="1398E468" w:rsidR="00F07D9D" w:rsidRPr="00921BC0" w:rsidRDefault="00921BC0" w:rsidP="001358AD">
      <w:pPr>
        <w:pStyle w:val="ListParagraph"/>
        <w:numPr>
          <w:ilvl w:val="1"/>
          <w:numId w:val="17"/>
        </w:numPr>
        <w:spacing w:after="0" w:line="240" w:lineRule="auto"/>
        <w:ind w:left="0" w:firstLine="0"/>
        <w:jc w:val="both"/>
        <w:rPr>
          <w:i/>
          <w:iCs/>
          <w:sz w:val="24"/>
          <w:szCs w:val="24"/>
          <w:lang w:val="en-US"/>
        </w:rPr>
      </w:pPr>
      <w:r w:rsidRPr="00921BC0">
        <w:rPr>
          <w:sz w:val="24"/>
          <w:szCs w:val="24"/>
          <w:lang w:val="en-US"/>
        </w:rPr>
        <w:t xml:space="preserve">Prepare </w:t>
      </w:r>
      <w:r w:rsidR="005C4226" w:rsidRPr="00921BC0">
        <w:rPr>
          <w:sz w:val="24"/>
          <w:szCs w:val="24"/>
          <w:lang w:val="en-US"/>
        </w:rPr>
        <w:t>RNase-free 0.1% H</w:t>
      </w:r>
      <w:r w:rsidR="005C4226" w:rsidRPr="00921BC0">
        <w:rPr>
          <w:sz w:val="24"/>
          <w:szCs w:val="24"/>
          <w:vertAlign w:val="subscript"/>
          <w:lang w:val="en-US"/>
        </w:rPr>
        <w:t>2</w:t>
      </w:r>
      <w:r w:rsidR="005C4226" w:rsidRPr="00921BC0">
        <w:rPr>
          <w:sz w:val="24"/>
          <w:szCs w:val="24"/>
          <w:lang w:val="en-US"/>
        </w:rPr>
        <w:t>O</w:t>
      </w:r>
      <w:r w:rsidR="005C4226" w:rsidRPr="00921BC0">
        <w:rPr>
          <w:sz w:val="24"/>
          <w:szCs w:val="24"/>
          <w:vertAlign w:val="subscript"/>
          <w:lang w:val="en-US"/>
        </w:rPr>
        <w:t>2</w:t>
      </w:r>
      <w:r w:rsidR="005C4226" w:rsidRPr="00921BC0">
        <w:rPr>
          <w:sz w:val="24"/>
          <w:szCs w:val="24"/>
          <w:lang w:val="en-US"/>
        </w:rPr>
        <w:t xml:space="preserve"> (v/v) in 1× PBS</w:t>
      </w:r>
      <w:r w:rsidRPr="00921BC0">
        <w:rPr>
          <w:sz w:val="24"/>
          <w:szCs w:val="24"/>
          <w:lang w:val="en-US"/>
        </w:rPr>
        <w:t xml:space="preserve">. </w:t>
      </w:r>
      <w:r w:rsidR="00F07D9D" w:rsidRPr="00921BC0">
        <w:rPr>
          <w:sz w:val="24"/>
          <w:szCs w:val="24"/>
          <w:lang w:val="en-US"/>
        </w:rPr>
        <w:t>For 1 L</w:t>
      </w:r>
      <w:r>
        <w:rPr>
          <w:sz w:val="24"/>
          <w:szCs w:val="24"/>
          <w:lang w:val="en-US"/>
        </w:rPr>
        <w:t xml:space="preserve">, </w:t>
      </w:r>
      <w:r w:rsidR="00F07D9D" w:rsidRPr="00921BC0">
        <w:rPr>
          <w:sz w:val="24"/>
          <w:szCs w:val="24"/>
          <w:lang w:val="en-US"/>
        </w:rPr>
        <w:t xml:space="preserve">dilute 100 mL </w:t>
      </w:r>
      <w:r>
        <w:rPr>
          <w:sz w:val="24"/>
          <w:szCs w:val="24"/>
          <w:lang w:val="en-US"/>
        </w:rPr>
        <w:t xml:space="preserve">of </w:t>
      </w:r>
      <w:r w:rsidR="00F07D9D" w:rsidRPr="00921BC0">
        <w:rPr>
          <w:sz w:val="24"/>
          <w:szCs w:val="24"/>
          <w:lang w:val="en-US"/>
        </w:rPr>
        <w:t>10× PBS and 3.3 mL of 30% H</w:t>
      </w:r>
      <w:r w:rsidR="00F07D9D" w:rsidRPr="00921BC0">
        <w:rPr>
          <w:sz w:val="24"/>
          <w:szCs w:val="24"/>
          <w:vertAlign w:val="subscript"/>
          <w:lang w:val="en-US"/>
        </w:rPr>
        <w:t>2</w:t>
      </w:r>
      <w:r w:rsidR="00F07D9D" w:rsidRPr="00921BC0">
        <w:rPr>
          <w:sz w:val="24"/>
          <w:szCs w:val="24"/>
          <w:lang w:val="en-US"/>
        </w:rPr>
        <w:t>O</w:t>
      </w:r>
      <w:r w:rsidR="00F07D9D" w:rsidRPr="00921BC0">
        <w:rPr>
          <w:sz w:val="24"/>
          <w:szCs w:val="24"/>
          <w:vertAlign w:val="subscript"/>
          <w:lang w:val="en-US"/>
        </w:rPr>
        <w:t>2</w:t>
      </w:r>
      <w:r w:rsidR="00F07D9D" w:rsidRPr="00921BC0">
        <w:rPr>
          <w:sz w:val="24"/>
          <w:szCs w:val="24"/>
          <w:lang w:val="en-US"/>
        </w:rPr>
        <w:t xml:space="preserve"> in 500 mL of </w:t>
      </w:r>
      <w:r w:rsidR="004937FF" w:rsidRPr="00921BC0">
        <w:rPr>
          <w:sz w:val="24"/>
          <w:szCs w:val="24"/>
          <w:lang w:val="en-US"/>
        </w:rPr>
        <w:t xml:space="preserve">RNase-free </w:t>
      </w:r>
      <w:r w:rsidR="00F07D9D" w:rsidRPr="00921BC0">
        <w:rPr>
          <w:sz w:val="24"/>
          <w:szCs w:val="24"/>
          <w:lang w:val="en-US"/>
        </w:rPr>
        <w:t xml:space="preserve">ultrapure water. Complete the volume with </w:t>
      </w:r>
      <w:r w:rsidR="004937FF" w:rsidRPr="00921BC0">
        <w:rPr>
          <w:sz w:val="24"/>
          <w:szCs w:val="24"/>
          <w:lang w:val="en-US"/>
        </w:rPr>
        <w:t xml:space="preserve">RNase-free </w:t>
      </w:r>
      <w:r w:rsidR="00F07D9D" w:rsidRPr="00921BC0">
        <w:rPr>
          <w:sz w:val="24"/>
          <w:szCs w:val="24"/>
          <w:lang w:val="en-US"/>
        </w:rPr>
        <w:t>ultrapure water. Prepare this solution immediately before use.</w:t>
      </w:r>
    </w:p>
    <w:p w14:paraId="6B7F30A9" w14:textId="77777777" w:rsidR="00921BC0" w:rsidRPr="00921BC0" w:rsidRDefault="00921BC0" w:rsidP="001358AD">
      <w:pPr>
        <w:pStyle w:val="ListParagraph"/>
        <w:spacing w:after="0" w:line="240" w:lineRule="auto"/>
        <w:ind w:left="0"/>
        <w:jc w:val="both"/>
        <w:rPr>
          <w:i/>
          <w:iCs/>
          <w:sz w:val="24"/>
          <w:szCs w:val="24"/>
          <w:lang w:val="en-US"/>
        </w:rPr>
      </w:pPr>
    </w:p>
    <w:p w14:paraId="5EEFED27" w14:textId="0EA8E506" w:rsidR="00921BC0" w:rsidRPr="0074711E" w:rsidRDefault="00921BC0" w:rsidP="001358AD">
      <w:pPr>
        <w:pStyle w:val="ListParagraph"/>
        <w:numPr>
          <w:ilvl w:val="1"/>
          <w:numId w:val="17"/>
        </w:numPr>
        <w:spacing w:after="0" w:line="240" w:lineRule="auto"/>
        <w:ind w:left="0" w:firstLine="0"/>
        <w:jc w:val="both"/>
        <w:rPr>
          <w:sz w:val="24"/>
          <w:szCs w:val="24"/>
          <w:lang w:val="en-US"/>
        </w:rPr>
      </w:pPr>
      <w:r w:rsidRPr="00921BC0">
        <w:rPr>
          <w:sz w:val="24"/>
          <w:szCs w:val="24"/>
          <w:lang w:val="en-US"/>
        </w:rPr>
        <w:t xml:space="preserve">Prepare </w:t>
      </w:r>
      <w:r w:rsidR="005C4226" w:rsidRPr="00921BC0">
        <w:rPr>
          <w:sz w:val="24"/>
          <w:szCs w:val="24"/>
          <w:lang w:val="en-US"/>
        </w:rPr>
        <w:t xml:space="preserve">RNase-free </w:t>
      </w:r>
      <w:r w:rsidRPr="00921BC0">
        <w:rPr>
          <w:sz w:val="24"/>
          <w:szCs w:val="24"/>
          <w:lang w:val="en-US"/>
        </w:rPr>
        <w:t xml:space="preserve">solutions of the following: </w:t>
      </w:r>
      <w:r w:rsidR="005C4226" w:rsidRPr="00921BC0">
        <w:rPr>
          <w:sz w:val="24"/>
          <w:szCs w:val="24"/>
          <w:lang w:val="en-US"/>
        </w:rPr>
        <w:t>0.2 M HCl</w:t>
      </w:r>
      <w:r w:rsidRPr="00921BC0">
        <w:rPr>
          <w:sz w:val="24"/>
          <w:szCs w:val="24"/>
          <w:lang w:val="en-US"/>
        </w:rPr>
        <w:t xml:space="preserve">; </w:t>
      </w:r>
      <w:r w:rsidR="005C4226" w:rsidRPr="00921BC0">
        <w:rPr>
          <w:sz w:val="24"/>
          <w:szCs w:val="24"/>
          <w:lang w:val="en-US"/>
        </w:rPr>
        <w:t>1 M Tris-HCl pH 8.0</w:t>
      </w:r>
      <w:r w:rsidRPr="00921BC0">
        <w:rPr>
          <w:sz w:val="24"/>
          <w:szCs w:val="24"/>
          <w:lang w:val="en-US"/>
        </w:rPr>
        <w:t xml:space="preserve">; </w:t>
      </w:r>
      <w:r w:rsidR="005C4226" w:rsidRPr="00921BC0">
        <w:rPr>
          <w:sz w:val="24"/>
          <w:szCs w:val="24"/>
          <w:lang w:val="en-US"/>
        </w:rPr>
        <w:t>10 mg/mL yeast tRNA</w:t>
      </w:r>
      <w:r w:rsidRPr="00921BC0">
        <w:rPr>
          <w:sz w:val="24"/>
          <w:szCs w:val="24"/>
          <w:lang w:val="en-US"/>
        </w:rPr>
        <w:t xml:space="preserve">; </w:t>
      </w:r>
      <w:r w:rsidR="005C4226" w:rsidRPr="00921BC0">
        <w:rPr>
          <w:sz w:val="24"/>
          <w:szCs w:val="24"/>
          <w:lang w:val="en-US"/>
        </w:rPr>
        <w:t>10% SDS</w:t>
      </w:r>
      <w:r w:rsidRPr="00921BC0">
        <w:rPr>
          <w:sz w:val="24"/>
          <w:szCs w:val="24"/>
          <w:lang w:val="en-US"/>
        </w:rPr>
        <w:t>; 1</w:t>
      </w:r>
      <w:r w:rsidR="005C4226" w:rsidRPr="00921BC0">
        <w:rPr>
          <w:sz w:val="24"/>
          <w:szCs w:val="24"/>
          <w:lang w:val="en-US"/>
        </w:rPr>
        <w:t>0× PBS</w:t>
      </w:r>
      <w:r w:rsidRPr="00921BC0">
        <w:rPr>
          <w:sz w:val="24"/>
          <w:szCs w:val="24"/>
          <w:lang w:val="en-US"/>
        </w:rPr>
        <w:t xml:space="preserve">; </w:t>
      </w:r>
      <w:r w:rsidR="005C4226" w:rsidRPr="00921BC0">
        <w:rPr>
          <w:sz w:val="24"/>
          <w:szCs w:val="24"/>
          <w:lang w:val="en-US"/>
        </w:rPr>
        <w:t>100× Denhardt’s solution</w:t>
      </w:r>
      <w:r w:rsidRPr="00921BC0">
        <w:rPr>
          <w:sz w:val="24"/>
          <w:szCs w:val="24"/>
          <w:lang w:val="en-US"/>
        </w:rPr>
        <w:t xml:space="preserve">; </w:t>
      </w:r>
      <w:r w:rsidR="005C4226" w:rsidRPr="00921BC0">
        <w:rPr>
          <w:sz w:val="24"/>
          <w:szCs w:val="24"/>
          <w:lang w:val="en-US"/>
        </w:rPr>
        <w:t>20× SSC</w:t>
      </w:r>
      <w:r>
        <w:rPr>
          <w:sz w:val="24"/>
          <w:szCs w:val="24"/>
          <w:lang w:val="en-US"/>
        </w:rPr>
        <w:t xml:space="preserve">; </w:t>
      </w:r>
      <w:r w:rsidRPr="0074711E">
        <w:rPr>
          <w:sz w:val="24"/>
          <w:szCs w:val="24"/>
          <w:lang w:val="en-US"/>
        </w:rPr>
        <w:t>50% dextran sulfate</w:t>
      </w:r>
      <w:r>
        <w:rPr>
          <w:sz w:val="24"/>
          <w:szCs w:val="24"/>
          <w:lang w:val="en-US"/>
        </w:rPr>
        <w:t xml:space="preserve">; </w:t>
      </w:r>
      <w:r w:rsidRPr="0074711E">
        <w:rPr>
          <w:sz w:val="24"/>
          <w:szCs w:val="24"/>
          <w:lang w:val="en-US"/>
        </w:rPr>
        <w:t xml:space="preserve">6 M HCl </w:t>
      </w:r>
    </w:p>
    <w:p w14:paraId="30E96131" w14:textId="77777777" w:rsidR="00921BC0" w:rsidRPr="00921BC0" w:rsidRDefault="00921BC0" w:rsidP="001358AD">
      <w:pPr>
        <w:pStyle w:val="ListParagraph"/>
        <w:spacing w:after="0" w:line="240" w:lineRule="auto"/>
        <w:ind w:left="0"/>
        <w:jc w:val="both"/>
        <w:rPr>
          <w:sz w:val="24"/>
          <w:szCs w:val="24"/>
          <w:lang w:val="en-US"/>
        </w:rPr>
      </w:pPr>
    </w:p>
    <w:p w14:paraId="61422CE3" w14:textId="77777777" w:rsidR="00921BC0" w:rsidRPr="00921BC0" w:rsidRDefault="00921BC0" w:rsidP="001358AD">
      <w:pPr>
        <w:pStyle w:val="ListParagraph"/>
        <w:numPr>
          <w:ilvl w:val="1"/>
          <w:numId w:val="17"/>
        </w:numPr>
        <w:spacing w:after="0" w:line="240" w:lineRule="auto"/>
        <w:ind w:left="0" w:firstLine="0"/>
        <w:jc w:val="both"/>
        <w:rPr>
          <w:i/>
          <w:iCs/>
          <w:sz w:val="24"/>
          <w:szCs w:val="24"/>
          <w:lang w:val="en-US"/>
        </w:rPr>
      </w:pPr>
      <w:r w:rsidRPr="00921BC0">
        <w:rPr>
          <w:sz w:val="24"/>
          <w:szCs w:val="24"/>
        </w:rPr>
        <w:t xml:space="preserve">Prepare </w:t>
      </w:r>
      <w:r w:rsidR="005C4226" w:rsidRPr="00921BC0">
        <w:rPr>
          <w:sz w:val="24"/>
          <w:szCs w:val="24"/>
        </w:rPr>
        <w:t>RNase-free 4% paraformaldehyde fixative solution</w:t>
      </w:r>
      <w:r w:rsidRPr="00921BC0">
        <w:rPr>
          <w:sz w:val="24"/>
          <w:szCs w:val="24"/>
        </w:rPr>
        <w:t xml:space="preserve">. </w:t>
      </w:r>
      <w:r w:rsidR="00DD276C" w:rsidRPr="00921BC0">
        <w:rPr>
          <w:sz w:val="24"/>
          <w:szCs w:val="24"/>
          <w:lang w:val="en-US"/>
        </w:rPr>
        <w:t>For 100 mL</w:t>
      </w:r>
      <w:r w:rsidRPr="00921BC0">
        <w:rPr>
          <w:sz w:val="24"/>
          <w:szCs w:val="24"/>
          <w:lang w:val="en-US"/>
        </w:rPr>
        <w:t>,</w:t>
      </w:r>
      <w:r w:rsidR="00DD276C" w:rsidRPr="00921BC0">
        <w:rPr>
          <w:sz w:val="24"/>
          <w:szCs w:val="24"/>
          <w:lang w:val="en-US"/>
        </w:rPr>
        <w:t xml:space="preserve"> dissolve 4 g of paraformaldehyde in 80 mL of 1</w:t>
      </w:r>
      <w:r w:rsidR="00DD276C" w:rsidRPr="00921BC0">
        <w:rPr>
          <w:rFonts w:asciiTheme="majorHAnsi" w:hAnsiTheme="majorHAnsi" w:cstheme="majorHAnsi"/>
          <w:bCs/>
          <w:sz w:val="24"/>
          <w:szCs w:val="24"/>
          <w:lang w:val="en-US"/>
        </w:rPr>
        <w:t>× PBS. Adjust pH to 7.</w:t>
      </w:r>
      <w:r w:rsidR="00334AAE" w:rsidRPr="00921BC0">
        <w:rPr>
          <w:rFonts w:asciiTheme="majorHAnsi" w:hAnsiTheme="majorHAnsi" w:cstheme="majorHAnsi"/>
          <w:bCs/>
          <w:sz w:val="24"/>
          <w:szCs w:val="24"/>
          <w:lang w:val="en-US"/>
        </w:rPr>
        <w:t xml:space="preserve">4 </w:t>
      </w:r>
      <w:r w:rsidR="00DD276C" w:rsidRPr="00921BC0">
        <w:rPr>
          <w:rFonts w:asciiTheme="majorHAnsi" w:hAnsiTheme="majorHAnsi" w:cstheme="majorHAnsi"/>
          <w:bCs/>
          <w:sz w:val="24"/>
          <w:szCs w:val="24"/>
          <w:lang w:val="en-US"/>
        </w:rPr>
        <w:t>with 10 M NaOH. Complete the volume with 1× PBS. This solution must be prepared fresh before the start of each experiment.</w:t>
      </w:r>
    </w:p>
    <w:p w14:paraId="24277C13" w14:textId="34756625" w:rsidR="00921BC0" w:rsidRDefault="00DD276C" w:rsidP="001358AD">
      <w:pPr>
        <w:pStyle w:val="ListParagraph"/>
        <w:spacing w:after="0" w:line="240" w:lineRule="auto"/>
        <w:ind w:left="0"/>
        <w:jc w:val="both"/>
        <w:rPr>
          <w:rFonts w:asciiTheme="majorHAnsi" w:hAnsiTheme="majorHAnsi" w:cstheme="majorHAnsi"/>
          <w:bCs/>
          <w:sz w:val="24"/>
          <w:szCs w:val="24"/>
          <w:lang w:val="en-US"/>
        </w:rPr>
      </w:pPr>
      <w:r w:rsidRPr="00921BC0">
        <w:rPr>
          <w:rFonts w:asciiTheme="majorHAnsi" w:hAnsiTheme="majorHAnsi" w:cstheme="majorHAnsi"/>
          <w:bCs/>
          <w:sz w:val="24"/>
          <w:szCs w:val="24"/>
          <w:lang w:val="en-US"/>
        </w:rPr>
        <w:lastRenderedPageBreak/>
        <w:br/>
      </w:r>
      <w:r w:rsidRPr="00921BC0">
        <w:rPr>
          <w:rFonts w:asciiTheme="majorHAnsi" w:hAnsiTheme="majorHAnsi" w:cstheme="majorHAnsi"/>
          <w:b/>
          <w:sz w:val="24"/>
          <w:szCs w:val="24"/>
          <w:lang w:val="en-US"/>
        </w:rPr>
        <w:t xml:space="preserve">Caution: </w:t>
      </w:r>
      <w:r w:rsidRPr="00921BC0">
        <w:rPr>
          <w:rFonts w:asciiTheme="majorHAnsi" w:hAnsiTheme="majorHAnsi" w:cstheme="majorHAnsi"/>
          <w:bCs/>
          <w:sz w:val="24"/>
          <w:szCs w:val="24"/>
          <w:lang w:val="en-US"/>
        </w:rPr>
        <w:t>Paraformaldehyde is a hazardous substance that can potentially cause harm if inhaled. Prepare solution under a fume hood and wear protective gloves, mask, and safety goggles.</w:t>
      </w:r>
    </w:p>
    <w:p w14:paraId="16DC55E9" w14:textId="77777777" w:rsidR="00921BC0" w:rsidRPr="00921BC0" w:rsidRDefault="00921BC0" w:rsidP="001358AD">
      <w:pPr>
        <w:pStyle w:val="ListParagraph"/>
        <w:spacing w:after="0" w:line="240" w:lineRule="auto"/>
        <w:ind w:left="0"/>
        <w:jc w:val="both"/>
        <w:rPr>
          <w:rFonts w:asciiTheme="majorHAnsi" w:hAnsiTheme="majorHAnsi" w:cstheme="majorHAnsi"/>
          <w:bCs/>
          <w:sz w:val="24"/>
          <w:szCs w:val="24"/>
          <w:lang w:val="en-US"/>
        </w:rPr>
      </w:pPr>
    </w:p>
    <w:p w14:paraId="4FE44423" w14:textId="3F2C8FA9" w:rsidR="00DD276C" w:rsidRPr="00921BC0" w:rsidRDefault="00921BC0" w:rsidP="001358AD">
      <w:pPr>
        <w:pStyle w:val="ListParagraph"/>
        <w:numPr>
          <w:ilvl w:val="1"/>
          <w:numId w:val="17"/>
        </w:numPr>
        <w:spacing w:after="0" w:line="240" w:lineRule="auto"/>
        <w:ind w:left="0" w:firstLine="0"/>
        <w:jc w:val="both"/>
        <w:rPr>
          <w:i/>
          <w:iCs/>
          <w:sz w:val="24"/>
          <w:szCs w:val="24"/>
          <w:lang w:val="en-US"/>
        </w:rPr>
      </w:pPr>
      <w:r w:rsidRPr="00921BC0">
        <w:rPr>
          <w:sz w:val="24"/>
          <w:szCs w:val="24"/>
          <w:lang w:val="en-US"/>
        </w:rPr>
        <w:t xml:space="preserve">Prepare </w:t>
      </w:r>
      <w:r w:rsidR="005C4226" w:rsidRPr="00921BC0">
        <w:rPr>
          <w:sz w:val="24"/>
          <w:szCs w:val="24"/>
          <w:lang w:val="en-US"/>
        </w:rPr>
        <w:t>RNase-free dissection solution: 30% sucrose</w:t>
      </w:r>
      <w:r w:rsidRPr="00921BC0">
        <w:rPr>
          <w:sz w:val="24"/>
          <w:szCs w:val="24"/>
          <w:lang w:val="en-US"/>
        </w:rPr>
        <w:t>/</w:t>
      </w:r>
      <w:r w:rsidR="005C4226" w:rsidRPr="00921BC0">
        <w:rPr>
          <w:sz w:val="24"/>
          <w:szCs w:val="24"/>
          <w:lang w:val="en-US"/>
        </w:rPr>
        <w:t>0.45 M EDTA pH 8.0</w:t>
      </w:r>
      <w:r w:rsidRPr="00921BC0">
        <w:rPr>
          <w:sz w:val="24"/>
          <w:szCs w:val="24"/>
          <w:lang w:val="en-US"/>
        </w:rPr>
        <w:t>/</w:t>
      </w:r>
      <w:r w:rsidR="005C4226" w:rsidRPr="00921BC0">
        <w:rPr>
          <w:sz w:val="24"/>
          <w:szCs w:val="24"/>
          <w:lang w:val="en-US"/>
        </w:rPr>
        <w:t>1× PBS</w:t>
      </w:r>
      <w:r w:rsidRPr="00921BC0">
        <w:rPr>
          <w:sz w:val="24"/>
          <w:szCs w:val="24"/>
          <w:lang w:val="en-US"/>
        </w:rPr>
        <w:t xml:space="preserve">. </w:t>
      </w:r>
      <w:r w:rsidR="00DD276C" w:rsidRPr="00921BC0">
        <w:rPr>
          <w:sz w:val="24"/>
          <w:szCs w:val="24"/>
          <w:lang w:val="en-US"/>
        </w:rPr>
        <w:t>For 100 mL</w:t>
      </w:r>
      <w:r>
        <w:rPr>
          <w:sz w:val="24"/>
          <w:szCs w:val="24"/>
          <w:lang w:val="en-US"/>
        </w:rPr>
        <w:t>,</w:t>
      </w:r>
      <w:r w:rsidR="00DD276C" w:rsidRPr="00921BC0">
        <w:rPr>
          <w:sz w:val="24"/>
          <w:szCs w:val="24"/>
          <w:lang w:val="en-US"/>
        </w:rPr>
        <w:t xml:space="preserve"> dissolve 30 g </w:t>
      </w:r>
      <w:r>
        <w:rPr>
          <w:sz w:val="24"/>
          <w:szCs w:val="24"/>
          <w:lang w:val="en-US"/>
        </w:rPr>
        <w:t>of</w:t>
      </w:r>
      <w:r w:rsidR="00DD276C" w:rsidRPr="00921BC0">
        <w:rPr>
          <w:sz w:val="24"/>
          <w:szCs w:val="24"/>
          <w:lang w:val="en-US"/>
        </w:rPr>
        <w:t xml:space="preserve"> sucrose in 60 mL of RNase-free 0.5 M EDTA pH 8.0. Add 10 mL of 10</w:t>
      </w:r>
      <w:r w:rsidR="00DD276C" w:rsidRPr="00921BC0">
        <w:rPr>
          <w:rFonts w:asciiTheme="majorHAnsi" w:hAnsiTheme="majorHAnsi" w:cstheme="majorHAnsi"/>
          <w:bCs/>
          <w:sz w:val="24"/>
          <w:szCs w:val="24"/>
          <w:lang w:val="en-US"/>
        </w:rPr>
        <w:t xml:space="preserve">× PBS. Complete the volume with </w:t>
      </w:r>
      <w:r w:rsidR="00DD276C" w:rsidRPr="00921BC0">
        <w:rPr>
          <w:sz w:val="24"/>
          <w:szCs w:val="24"/>
          <w:lang w:val="en-US"/>
        </w:rPr>
        <w:t>RNase-free 0.5 M EDTA pH 8.0.</w:t>
      </w:r>
    </w:p>
    <w:p w14:paraId="2B902B2D" w14:textId="77777777" w:rsidR="00921BC0" w:rsidRPr="00921BC0" w:rsidRDefault="00921BC0" w:rsidP="001358AD">
      <w:pPr>
        <w:pStyle w:val="ListParagraph"/>
        <w:spacing w:after="0" w:line="240" w:lineRule="auto"/>
        <w:ind w:left="0"/>
        <w:jc w:val="both"/>
        <w:rPr>
          <w:i/>
          <w:iCs/>
          <w:sz w:val="24"/>
          <w:szCs w:val="24"/>
          <w:lang w:val="en-US"/>
        </w:rPr>
      </w:pPr>
    </w:p>
    <w:p w14:paraId="65E7D72F" w14:textId="216B9C05" w:rsidR="005C4226" w:rsidRPr="0074711E" w:rsidRDefault="00921BC0" w:rsidP="001358AD">
      <w:pPr>
        <w:pStyle w:val="ListParagraph"/>
        <w:numPr>
          <w:ilvl w:val="1"/>
          <w:numId w:val="17"/>
        </w:numPr>
        <w:spacing w:after="0" w:line="240" w:lineRule="auto"/>
        <w:ind w:left="0" w:firstLine="0"/>
        <w:jc w:val="both"/>
        <w:rPr>
          <w:sz w:val="24"/>
          <w:szCs w:val="24"/>
          <w:lang w:val="en-US"/>
        </w:rPr>
      </w:pPr>
      <w:r>
        <w:rPr>
          <w:sz w:val="24"/>
          <w:szCs w:val="24"/>
          <w:lang w:val="en-US"/>
        </w:rPr>
        <w:t xml:space="preserve">Prepare </w:t>
      </w:r>
      <w:r w:rsidR="005C4226" w:rsidRPr="0074711E">
        <w:rPr>
          <w:sz w:val="24"/>
          <w:szCs w:val="24"/>
          <w:lang w:val="en-US"/>
        </w:rPr>
        <w:t>RNase-free glass or plastic graduated cylinders and beakers</w:t>
      </w:r>
      <w:r>
        <w:rPr>
          <w:sz w:val="24"/>
          <w:szCs w:val="24"/>
          <w:lang w:val="en-US"/>
        </w:rPr>
        <w:t xml:space="preserve">. </w:t>
      </w:r>
    </w:p>
    <w:p w14:paraId="3D8AB425" w14:textId="77777777" w:rsidR="00921BC0" w:rsidRDefault="00921BC0" w:rsidP="001358AD">
      <w:pPr>
        <w:pStyle w:val="ListParagraph"/>
        <w:spacing w:after="0" w:line="240" w:lineRule="auto"/>
        <w:ind w:left="0"/>
        <w:jc w:val="both"/>
        <w:rPr>
          <w:sz w:val="24"/>
          <w:szCs w:val="24"/>
          <w:lang w:val="en-US"/>
        </w:rPr>
      </w:pPr>
    </w:p>
    <w:p w14:paraId="6C509EF2" w14:textId="25500D56" w:rsidR="006E365A" w:rsidRDefault="00921BC0" w:rsidP="001358AD">
      <w:pPr>
        <w:pStyle w:val="ListParagraph"/>
        <w:numPr>
          <w:ilvl w:val="1"/>
          <w:numId w:val="17"/>
        </w:numPr>
        <w:spacing w:after="0" w:line="240" w:lineRule="auto"/>
        <w:ind w:left="0" w:firstLine="0"/>
        <w:jc w:val="both"/>
        <w:rPr>
          <w:i/>
          <w:iCs/>
          <w:sz w:val="24"/>
          <w:szCs w:val="24"/>
          <w:lang w:val="en-US"/>
        </w:rPr>
      </w:pPr>
      <w:r w:rsidRPr="00921BC0">
        <w:rPr>
          <w:sz w:val="24"/>
          <w:szCs w:val="24"/>
          <w:lang w:val="en-US"/>
        </w:rPr>
        <w:t xml:space="preserve">Prepare </w:t>
      </w:r>
      <w:r w:rsidR="006E365A" w:rsidRPr="00921BC0">
        <w:rPr>
          <w:sz w:val="24"/>
          <w:szCs w:val="24"/>
          <w:lang w:val="en-US"/>
        </w:rPr>
        <w:t xml:space="preserve">RNase-free pre-hybridization and hybridization solutions: 50% deionized </w:t>
      </w:r>
      <w:r w:rsidR="006E365A" w:rsidRPr="00D179A2">
        <w:rPr>
          <w:sz w:val="24"/>
          <w:szCs w:val="24"/>
          <w:lang w:val="en-US"/>
        </w:rPr>
        <w:t>formamide (v/v)</w:t>
      </w:r>
      <w:r w:rsidRPr="00D179A2">
        <w:rPr>
          <w:sz w:val="24"/>
          <w:szCs w:val="24"/>
          <w:lang w:val="en-US"/>
        </w:rPr>
        <w:t>/</w:t>
      </w:r>
      <w:r w:rsidR="006E365A" w:rsidRPr="00D179A2">
        <w:rPr>
          <w:sz w:val="24"/>
          <w:szCs w:val="24"/>
          <w:lang w:val="en-US"/>
        </w:rPr>
        <w:t>600 mM NaCl</w:t>
      </w:r>
      <w:r w:rsidRPr="00D179A2">
        <w:rPr>
          <w:sz w:val="24"/>
          <w:szCs w:val="24"/>
          <w:lang w:val="en-US"/>
        </w:rPr>
        <w:t>/</w:t>
      </w:r>
      <w:r w:rsidR="006E365A" w:rsidRPr="00D179A2">
        <w:rPr>
          <w:sz w:val="24"/>
          <w:szCs w:val="24"/>
          <w:lang w:val="en-US"/>
        </w:rPr>
        <w:t xml:space="preserve">200 </w:t>
      </w:r>
      <w:r w:rsidR="006E365A" w:rsidRPr="00D179A2">
        <w:rPr>
          <w:rFonts w:ascii="Symbol" w:hAnsi="Symbol"/>
          <w:sz w:val="24"/>
          <w:szCs w:val="24"/>
          <w:lang w:val="en-US"/>
        </w:rPr>
        <w:t>m</w:t>
      </w:r>
      <w:r w:rsidR="006E365A" w:rsidRPr="00D179A2">
        <w:rPr>
          <w:sz w:val="24"/>
          <w:szCs w:val="24"/>
          <w:lang w:val="en-US"/>
        </w:rPr>
        <w:t>g/mL yeast tRNA</w:t>
      </w:r>
      <w:r w:rsidRPr="00D179A2">
        <w:rPr>
          <w:sz w:val="24"/>
          <w:szCs w:val="24"/>
          <w:lang w:val="en-US"/>
        </w:rPr>
        <w:t>/</w:t>
      </w:r>
      <w:r w:rsidR="006E365A" w:rsidRPr="00D179A2">
        <w:rPr>
          <w:sz w:val="24"/>
          <w:szCs w:val="24"/>
          <w:lang w:val="en-US"/>
        </w:rPr>
        <w:t>0.25% SDS (w/v)</w:t>
      </w:r>
      <w:r w:rsidRPr="00D179A2">
        <w:rPr>
          <w:sz w:val="24"/>
          <w:szCs w:val="24"/>
          <w:lang w:val="en-US"/>
        </w:rPr>
        <w:t>/</w:t>
      </w:r>
      <w:r w:rsidR="006E365A" w:rsidRPr="00D179A2">
        <w:rPr>
          <w:sz w:val="24"/>
          <w:szCs w:val="24"/>
          <w:lang w:val="en-US"/>
        </w:rPr>
        <w:t>10 mM Tris-HCl pH 8.0</w:t>
      </w:r>
      <w:r w:rsidRPr="00D179A2">
        <w:rPr>
          <w:sz w:val="24"/>
          <w:szCs w:val="24"/>
          <w:lang w:val="en-US"/>
        </w:rPr>
        <w:t>/</w:t>
      </w:r>
      <w:r w:rsidR="006E365A" w:rsidRPr="00D179A2">
        <w:rPr>
          <w:sz w:val="24"/>
          <w:szCs w:val="24"/>
          <w:lang w:val="en-US"/>
        </w:rPr>
        <w:t>1</w:t>
      </w:r>
      <w:r w:rsidR="006E365A" w:rsidRPr="00D179A2">
        <w:rPr>
          <w:rFonts w:asciiTheme="majorHAnsi" w:hAnsiTheme="majorHAnsi" w:cstheme="majorHAnsi"/>
          <w:bCs/>
          <w:sz w:val="24"/>
          <w:szCs w:val="24"/>
          <w:lang w:val="en-US"/>
        </w:rPr>
        <w:t>× Denhardt’s solution</w:t>
      </w:r>
      <w:r w:rsidRPr="00D179A2">
        <w:rPr>
          <w:rFonts w:asciiTheme="majorHAnsi" w:hAnsiTheme="majorHAnsi" w:cstheme="majorHAnsi"/>
          <w:bCs/>
          <w:sz w:val="24"/>
          <w:szCs w:val="24"/>
          <w:lang w:val="en-US"/>
        </w:rPr>
        <w:t>/</w:t>
      </w:r>
      <w:r w:rsidR="006E365A" w:rsidRPr="00D179A2">
        <w:rPr>
          <w:rFonts w:asciiTheme="majorHAnsi" w:hAnsiTheme="majorHAnsi" w:cstheme="majorHAnsi"/>
          <w:bCs/>
          <w:sz w:val="24"/>
          <w:szCs w:val="24"/>
          <w:lang w:val="en-US"/>
        </w:rPr>
        <w:t>1 mM EDTA pH 8.0</w:t>
      </w:r>
      <w:r w:rsidRPr="00D179A2">
        <w:rPr>
          <w:rFonts w:asciiTheme="majorHAnsi" w:hAnsiTheme="majorHAnsi" w:cstheme="majorHAnsi"/>
          <w:bCs/>
          <w:sz w:val="24"/>
          <w:szCs w:val="24"/>
          <w:lang w:val="en-US"/>
        </w:rPr>
        <w:t>/</w:t>
      </w:r>
      <w:r w:rsidR="006E365A" w:rsidRPr="00D179A2">
        <w:rPr>
          <w:rFonts w:asciiTheme="majorHAnsi" w:hAnsiTheme="majorHAnsi" w:cstheme="majorHAnsi"/>
          <w:bCs/>
          <w:sz w:val="24"/>
          <w:szCs w:val="24"/>
          <w:lang w:val="en-US"/>
        </w:rPr>
        <w:t>10% dextran sulfate (w/v)</w:t>
      </w:r>
      <w:r w:rsidRPr="00D179A2">
        <w:rPr>
          <w:rFonts w:asciiTheme="majorHAnsi" w:hAnsiTheme="majorHAnsi" w:cstheme="majorHAnsi"/>
          <w:bCs/>
          <w:sz w:val="24"/>
          <w:szCs w:val="24"/>
          <w:lang w:val="en-US"/>
        </w:rPr>
        <w:t xml:space="preserve">. </w:t>
      </w:r>
      <w:r w:rsidR="006E365A" w:rsidRPr="00D179A2">
        <w:rPr>
          <w:sz w:val="24"/>
          <w:szCs w:val="24"/>
          <w:lang w:val="en-US"/>
        </w:rPr>
        <w:t xml:space="preserve">For 10 mL in a graduated cylinder, add 5 mL of deionized formamide, 1.2 mL of 5 M NaCl, 200 </w:t>
      </w:r>
      <w:r w:rsidR="006E365A" w:rsidRPr="00D179A2">
        <w:rPr>
          <w:rFonts w:ascii="Symbol" w:hAnsi="Symbol"/>
          <w:sz w:val="24"/>
          <w:szCs w:val="24"/>
          <w:lang w:val="en-US"/>
        </w:rPr>
        <w:t></w:t>
      </w:r>
      <w:r w:rsidR="006E365A" w:rsidRPr="00D179A2">
        <w:rPr>
          <w:sz w:val="24"/>
          <w:szCs w:val="24"/>
          <w:lang w:val="en-US"/>
        </w:rPr>
        <w:t xml:space="preserve">L of 10 mg/mL yeast tRNA, 250 </w:t>
      </w:r>
      <w:r w:rsidR="006E365A" w:rsidRPr="00D179A2">
        <w:rPr>
          <w:rFonts w:ascii="Symbol" w:hAnsi="Symbol"/>
          <w:sz w:val="24"/>
          <w:szCs w:val="24"/>
          <w:lang w:val="en-US"/>
        </w:rPr>
        <w:t></w:t>
      </w:r>
      <w:r w:rsidR="006E365A" w:rsidRPr="00D179A2">
        <w:rPr>
          <w:sz w:val="24"/>
          <w:szCs w:val="24"/>
          <w:lang w:val="en-US"/>
        </w:rPr>
        <w:t>L of 10% SDS, 100</w:t>
      </w:r>
      <w:r w:rsidR="006E365A" w:rsidRPr="00D179A2">
        <w:rPr>
          <w:rFonts w:ascii="Symbol" w:hAnsi="Symbol"/>
          <w:sz w:val="24"/>
          <w:szCs w:val="24"/>
          <w:lang w:val="en-US"/>
        </w:rPr>
        <w:t xml:space="preserve"> </w:t>
      </w:r>
      <w:r w:rsidR="006E365A" w:rsidRPr="00D179A2">
        <w:rPr>
          <w:rFonts w:ascii="Symbol" w:hAnsi="Symbol"/>
          <w:sz w:val="24"/>
          <w:szCs w:val="24"/>
          <w:lang w:val="en-US"/>
        </w:rPr>
        <w:t></w:t>
      </w:r>
      <w:r w:rsidR="006E365A" w:rsidRPr="00D179A2">
        <w:rPr>
          <w:sz w:val="24"/>
          <w:szCs w:val="24"/>
          <w:lang w:val="en-US"/>
        </w:rPr>
        <w:t xml:space="preserve">L of 1 M Tris-HCl pH 8.0, 200 </w:t>
      </w:r>
      <w:r w:rsidR="006E365A" w:rsidRPr="00D179A2">
        <w:rPr>
          <w:rFonts w:ascii="Symbol" w:hAnsi="Symbol"/>
          <w:sz w:val="24"/>
          <w:szCs w:val="24"/>
          <w:lang w:val="en-US"/>
        </w:rPr>
        <w:t></w:t>
      </w:r>
      <w:r w:rsidR="006E365A" w:rsidRPr="00D179A2">
        <w:rPr>
          <w:sz w:val="24"/>
          <w:szCs w:val="24"/>
          <w:lang w:val="en-US"/>
        </w:rPr>
        <w:t>L of 50× Denhardt’s solution, 20</w:t>
      </w:r>
      <w:r w:rsidR="006E365A" w:rsidRPr="00D179A2">
        <w:rPr>
          <w:rFonts w:ascii="Symbol" w:hAnsi="Symbol"/>
          <w:sz w:val="24"/>
          <w:szCs w:val="24"/>
          <w:lang w:val="en-US"/>
        </w:rPr>
        <w:t xml:space="preserve"> </w:t>
      </w:r>
      <w:r w:rsidR="006E365A" w:rsidRPr="00D179A2">
        <w:rPr>
          <w:rFonts w:ascii="Symbol" w:hAnsi="Symbol"/>
          <w:sz w:val="24"/>
          <w:szCs w:val="24"/>
          <w:lang w:val="en-US"/>
        </w:rPr>
        <w:t></w:t>
      </w:r>
      <w:r w:rsidR="006E365A" w:rsidRPr="00D179A2">
        <w:rPr>
          <w:sz w:val="24"/>
          <w:szCs w:val="24"/>
          <w:lang w:val="en-US"/>
        </w:rPr>
        <w:t xml:space="preserve">L of 500 mM EDTA pH 8.0, and 2 mL of 50% dextran sulfate (M.W. 500,000). Complete the volume with RNase-free ultrapure water. </w:t>
      </w:r>
      <w:r w:rsidR="00D179A2" w:rsidRPr="00D179A2">
        <w:rPr>
          <w:rFonts w:asciiTheme="majorHAnsi" w:hAnsiTheme="majorHAnsi" w:cstheme="majorHAnsi"/>
          <w:bCs/>
          <w:sz w:val="24"/>
          <w:szCs w:val="24"/>
          <w:lang w:val="en-US"/>
        </w:rPr>
        <w:t>Prepare this solution fresh before the start of each experiment.</w:t>
      </w:r>
    </w:p>
    <w:p w14:paraId="2C0615F6" w14:textId="77777777" w:rsidR="00D179A2" w:rsidRPr="00921BC0" w:rsidRDefault="00D179A2" w:rsidP="001358AD">
      <w:pPr>
        <w:pStyle w:val="ListParagraph"/>
        <w:spacing w:after="0" w:line="240" w:lineRule="auto"/>
        <w:ind w:left="0"/>
        <w:jc w:val="both"/>
        <w:rPr>
          <w:i/>
          <w:iCs/>
          <w:sz w:val="24"/>
          <w:szCs w:val="24"/>
          <w:lang w:val="en-US"/>
        </w:rPr>
      </w:pPr>
    </w:p>
    <w:p w14:paraId="0F3EBD3F" w14:textId="2B67FB2B" w:rsidR="00D179A2" w:rsidRPr="00D179A2" w:rsidRDefault="00D179A2" w:rsidP="001358AD">
      <w:pPr>
        <w:pStyle w:val="ListParagraph"/>
        <w:spacing w:after="0" w:line="240" w:lineRule="auto"/>
        <w:ind w:left="0"/>
        <w:jc w:val="both"/>
        <w:rPr>
          <w:sz w:val="24"/>
          <w:szCs w:val="24"/>
          <w:lang w:val="en-US"/>
        </w:rPr>
      </w:pPr>
      <w:r w:rsidRPr="00D179A2">
        <w:rPr>
          <w:sz w:val="24"/>
          <w:szCs w:val="24"/>
          <w:lang w:val="en-US"/>
        </w:rPr>
        <w:t>NOTE:</w:t>
      </w:r>
      <w:r w:rsidR="006E365A" w:rsidRPr="00D179A2">
        <w:rPr>
          <w:sz w:val="24"/>
          <w:szCs w:val="24"/>
          <w:lang w:val="en-US"/>
        </w:rPr>
        <w:t xml:space="preserve"> Dextran sulfate is very viscous. It is advisable to prepare an extra 20% of the total volume of hybridization/pre-hybridization solutions to account for pipetting errors. Yeast tRNA </w:t>
      </w:r>
      <w:r w:rsidR="004937FF" w:rsidRPr="00D179A2">
        <w:rPr>
          <w:sz w:val="24"/>
          <w:szCs w:val="24"/>
          <w:lang w:val="en-US"/>
        </w:rPr>
        <w:t xml:space="preserve">may </w:t>
      </w:r>
      <w:r w:rsidR="006E365A" w:rsidRPr="00D179A2">
        <w:rPr>
          <w:sz w:val="24"/>
          <w:szCs w:val="24"/>
          <w:lang w:val="en-US"/>
        </w:rPr>
        <w:t>be omitted from the pre-hybridization solution, if desired.</w:t>
      </w:r>
    </w:p>
    <w:p w14:paraId="4F1B622F" w14:textId="77777777" w:rsidR="00D179A2" w:rsidRPr="00D179A2" w:rsidRDefault="00D179A2" w:rsidP="001358AD">
      <w:pPr>
        <w:pStyle w:val="ListParagraph"/>
        <w:spacing w:after="0" w:line="240" w:lineRule="auto"/>
        <w:ind w:left="0"/>
        <w:jc w:val="both"/>
        <w:rPr>
          <w:sz w:val="24"/>
          <w:szCs w:val="24"/>
          <w:lang w:val="en-US"/>
        </w:rPr>
      </w:pPr>
    </w:p>
    <w:p w14:paraId="10A5BC84" w14:textId="30E4E6CD" w:rsidR="005C4226" w:rsidRPr="00D179A2" w:rsidRDefault="00D179A2" w:rsidP="001358AD">
      <w:pPr>
        <w:pStyle w:val="ListParagraph"/>
        <w:numPr>
          <w:ilvl w:val="1"/>
          <w:numId w:val="17"/>
        </w:numPr>
        <w:spacing w:after="0" w:line="240" w:lineRule="auto"/>
        <w:ind w:left="0" w:firstLine="0"/>
        <w:jc w:val="both"/>
        <w:rPr>
          <w:b/>
          <w:sz w:val="24"/>
          <w:szCs w:val="24"/>
          <w:lang w:val="en-US"/>
        </w:rPr>
      </w:pPr>
      <w:r w:rsidRPr="00D179A2">
        <w:rPr>
          <w:sz w:val="24"/>
          <w:szCs w:val="24"/>
          <w:lang w:val="en-US"/>
        </w:rPr>
        <w:t>Prepare t</w:t>
      </w:r>
      <w:r w:rsidR="005C4226" w:rsidRPr="00D179A2">
        <w:rPr>
          <w:sz w:val="24"/>
          <w:szCs w:val="24"/>
          <w:lang w:val="en-US"/>
        </w:rPr>
        <w:t>hermoplastic laboratory film coverslips</w:t>
      </w:r>
      <w:r w:rsidRPr="00D179A2">
        <w:rPr>
          <w:sz w:val="24"/>
          <w:szCs w:val="24"/>
          <w:lang w:val="en-US"/>
        </w:rPr>
        <w:t xml:space="preserve">. </w:t>
      </w:r>
      <w:r w:rsidR="005C4226" w:rsidRPr="00D179A2">
        <w:rPr>
          <w:sz w:val="24"/>
          <w:szCs w:val="24"/>
          <w:lang w:val="en-US"/>
        </w:rPr>
        <w:t>Cut rectangular thermoplastic laboratory film pieces 1-2 mm shorter than the length and width of a microscope slide.</w:t>
      </w:r>
    </w:p>
    <w:p w14:paraId="58772328" w14:textId="77777777" w:rsidR="00D179A2" w:rsidRPr="00D179A2" w:rsidRDefault="00D179A2" w:rsidP="001358AD">
      <w:pPr>
        <w:pStyle w:val="ListParagraph"/>
        <w:spacing w:after="0" w:line="240" w:lineRule="auto"/>
        <w:ind w:left="0"/>
        <w:jc w:val="both"/>
        <w:rPr>
          <w:b/>
          <w:sz w:val="24"/>
          <w:szCs w:val="24"/>
          <w:lang w:val="en-US"/>
        </w:rPr>
      </w:pPr>
    </w:p>
    <w:p w14:paraId="7C384769" w14:textId="488A40D7" w:rsidR="00070C46" w:rsidRPr="00D179A2" w:rsidRDefault="00D179A2" w:rsidP="001358AD">
      <w:pPr>
        <w:pStyle w:val="ListParagraph"/>
        <w:numPr>
          <w:ilvl w:val="1"/>
          <w:numId w:val="17"/>
        </w:numPr>
        <w:spacing w:after="0" w:line="240" w:lineRule="auto"/>
        <w:ind w:left="0" w:firstLine="0"/>
        <w:jc w:val="both"/>
        <w:rPr>
          <w:sz w:val="24"/>
          <w:szCs w:val="24"/>
          <w:lang w:val="en-US"/>
        </w:rPr>
      </w:pPr>
      <w:r w:rsidRPr="00D179A2">
        <w:rPr>
          <w:sz w:val="24"/>
          <w:szCs w:val="24"/>
          <w:lang w:val="en-US"/>
        </w:rPr>
        <w:t xml:space="preserve">Prepare </w:t>
      </w:r>
      <w:r w:rsidR="005C4226" w:rsidRPr="00D179A2">
        <w:rPr>
          <w:sz w:val="24"/>
          <w:szCs w:val="24"/>
          <w:lang w:val="en-US"/>
        </w:rPr>
        <w:t xml:space="preserve">TN </w:t>
      </w:r>
      <w:r w:rsidR="00314653" w:rsidRPr="00D179A2">
        <w:rPr>
          <w:sz w:val="24"/>
          <w:szCs w:val="24"/>
          <w:lang w:val="en-US"/>
        </w:rPr>
        <w:t>buffer</w:t>
      </w:r>
      <w:r w:rsidR="005C4226" w:rsidRPr="00D179A2">
        <w:rPr>
          <w:sz w:val="24"/>
          <w:szCs w:val="24"/>
          <w:lang w:val="en-US"/>
        </w:rPr>
        <w:t>: 100 mM Tris-HCl</w:t>
      </w:r>
      <w:r w:rsidR="00921BC0" w:rsidRPr="00D179A2">
        <w:rPr>
          <w:sz w:val="24"/>
          <w:szCs w:val="24"/>
          <w:lang w:val="en-US"/>
        </w:rPr>
        <w:t>/</w:t>
      </w:r>
      <w:r w:rsidR="005C4226" w:rsidRPr="00D179A2">
        <w:rPr>
          <w:sz w:val="24"/>
          <w:szCs w:val="24"/>
          <w:lang w:val="en-US"/>
        </w:rPr>
        <w:t>150 mM NaCl</w:t>
      </w:r>
      <w:r w:rsidRPr="00D179A2">
        <w:rPr>
          <w:sz w:val="24"/>
          <w:szCs w:val="24"/>
          <w:lang w:val="en-US"/>
        </w:rPr>
        <w:t xml:space="preserve">. </w:t>
      </w:r>
      <w:r w:rsidR="00070C46" w:rsidRPr="00D179A2">
        <w:rPr>
          <w:sz w:val="24"/>
          <w:szCs w:val="24"/>
          <w:lang w:val="en-US"/>
        </w:rPr>
        <w:t xml:space="preserve">For 100 </w:t>
      </w:r>
      <w:r w:rsidRPr="00D179A2">
        <w:rPr>
          <w:sz w:val="24"/>
          <w:szCs w:val="24"/>
          <w:lang w:val="en-US"/>
        </w:rPr>
        <w:t>mL, dilute</w:t>
      </w:r>
      <w:r w:rsidR="00070C46" w:rsidRPr="00D179A2">
        <w:rPr>
          <w:sz w:val="24"/>
          <w:szCs w:val="24"/>
          <w:lang w:val="en-US"/>
        </w:rPr>
        <w:t xml:space="preserve"> 10 mL of 1 M Tris-HCl pH 7.5 and 3 mL of 5 M NaCl in 70 mL of ultrapure water. Complete the volume with ultrapure water.</w:t>
      </w:r>
      <w:r w:rsidR="00070C46" w:rsidRPr="00D179A2">
        <w:rPr>
          <w:rFonts w:asciiTheme="majorHAnsi" w:hAnsiTheme="majorHAnsi" w:cstheme="majorHAnsi"/>
          <w:bCs/>
          <w:sz w:val="24"/>
          <w:szCs w:val="24"/>
          <w:lang w:val="en-US"/>
        </w:rPr>
        <w:t xml:space="preserve"> </w:t>
      </w:r>
      <w:r w:rsidRPr="00D179A2">
        <w:rPr>
          <w:rFonts w:asciiTheme="majorHAnsi" w:hAnsiTheme="majorHAnsi" w:cstheme="majorHAnsi"/>
          <w:bCs/>
          <w:sz w:val="24"/>
          <w:szCs w:val="24"/>
          <w:lang w:val="en-US"/>
        </w:rPr>
        <w:t>Prepare this solution fresh before the start of each experiment.</w:t>
      </w:r>
    </w:p>
    <w:p w14:paraId="4F1C9A2D" w14:textId="77777777" w:rsidR="00D179A2" w:rsidRPr="00D179A2" w:rsidRDefault="00D179A2" w:rsidP="001358AD">
      <w:pPr>
        <w:pStyle w:val="ListParagraph"/>
        <w:spacing w:after="0" w:line="240" w:lineRule="auto"/>
        <w:ind w:left="0"/>
        <w:jc w:val="both"/>
        <w:rPr>
          <w:sz w:val="24"/>
          <w:szCs w:val="24"/>
          <w:lang w:val="en-US"/>
        </w:rPr>
      </w:pPr>
    </w:p>
    <w:p w14:paraId="765393EE" w14:textId="4795F214" w:rsidR="00DD276C" w:rsidRPr="00D179A2" w:rsidRDefault="00D179A2" w:rsidP="001358AD">
      <w:pPr>
        <w:pStyle w:val="ListParagraph"/>
        <w:numPr>
          <w:ilvl w:val="1"/>
          <w:numId w:val="17"/>
        </w:numPr>
        <w:spacing w:after="0" w:line="240" w:lineRule="auto"/>
        <w:ind w:left="0" w:firstLine="0"/>
        <w:jc w:val="both"/>
        <w:rPr>
          <w:sz w:val="24"/>
          <w:szCs w:val="24"/>
          <w:lang w:val="en-US"/>
        </w:rPr>
      </w:pPr>
      <w:r w:rsidRPr="00D179A2">
        <w:rPr>
          <w:sz w:val="24"/>
          <w:szCs w:val="24"/>
          <w:lang w:val="en-US"/>
        </w:rPr>
        <w:t xml:space="preserve">Prepare </w:t>
      </w:r>
      <w:r w:rsidR="005C4226" w:rsidRPr="00D179A2">
        <w:rPr>
          <w:sz w:val="24"/>
          <w:szCs w:val="24"/>
          <w:lang w:val="en-US"/>
        </w:rPr>
        <w:t xml:space="preserve">TNB </w:t>
      </w:r>
      <w:r w:rsidR="00314653" w:rsidRPr="00D179A2">
        <w:rPr>
          <w:sz w:val="24"/>
          <w:szCs w:val="24"/>
          <w:lang w:val="en-US"/>
        </w:rPr>
        <w:t>blocking b</w:t>
      </w:r>
      <w:r w:rsidR="005C4226" w:rsidRPr="00D179A2">
        <w:rPr>
          <w:sz w:val="24"/>
          <w:szCs w:val="24"/>
          <w:lang w:val="en-US"/>
        </w:rPr>
        <w:t>uffer: 0.5% blocking reagent</w:t>
      </w:r>
      <w:r w:rsidR="00314653" w:rsidRPr="00D179A2">
        <w:rPr>
          <w:sz w:val="24"/>
          <w:szCs w:val="24"/>
          <w:lang w:val="en-US"/>
        </w:rPr>
        <w:t xml:space="preserve"> A</w:t>
      </w:r>
      <w:r w:rsidR="005C4226" w:rsidRPr="00D179A2">
        <w:rPr>
          <w:sz w:val="24"/>
          <w:szCs w:val="24"/>
          <w:lang w:val="en-US"/>
        </w:rPr>
        <w:t xml:space="preserve"> (w/v) in TN Buffer</w:t>
      </w:r>
      <w:r w:rsidRPr="00D179A2">
        <w:rPr>
          <w:sz w:val="24"/>
          <w:szCs w:val="24"/>
          <w:lang w:val="en-US"/>
        </w:rPr>
        <w:t xml:space="preserve">. </w:t>
      </w:r>
      <w:r w:rsidR="00DD276C" w:rsidRPr="00D179A2">
        <w:rPr>
          <w:sz w:val="24"/>
          <w:szCs w:val="24"/>
          <w:lang w:val="en-US"/>
        </w:rPr>
        <w:t xml:space="preserve">For 200 </w:t>
      </w:r>
      <w:r w:rsidRPr="00D179A2">
        <w:rPr>
          <w:sz w:val="24"/>
          <w:szCs w:val="24"/>
          <w:lang w:val="en-US"/>
        </w:rPr>
        <w:t>mL, dissolve</w:t>
      </w:r>
      <w:r w:rsidR="00DD276C" w:rsidRPr="00D179A2">
        <w:rPr>
          <w:sz w:val="24"/>
          <w:szCs w:val="24"/>
          <w:lang w:val="en-US"/>
        </w:rPr>
        <w:t xml:space="preserve"> 1 g of blocking reagent</w:t>
      </w:r>
      <w:r w:rsidR="00314653" w:rsidRPr="00D179A2">
        <w:rPr>
          <w:sz w:val="24"/>
          <w:szCs w:val="24"/>
          <w:lang w:val="en-US"/>
        </w:rPr>
        <w:t xml:space="preserve"> A</w:t>
      </w:r>
      <w:r w:rsidR="00DD276C" w:rsidRPr="00D179A2">
        <w:rPr>
          <w:sz w:val="24"/>
          <w:szCs w:val="24"/>
          <w:lang w:val="en-US"/>
        </w:rPr>
        <w:t xml:space="preserve"> in 200 mL of TN Buffer (see </w:t>
      </w:r>
      <w:r w:rsidR="00314653" w:rsidRPr="00D179A2">
        <w:rPr>
          <w:b/>
          <w:bCs/>
          <w:sz w:val="24"/>
          <w:szCs w:val="24"/>
          <w:lang w:val="en-US"/>
        </w:rPr>
        <w:t>Table of Materials</w:t>
      </w:r>
      <w:r w:rsidR="00314653" w:rsidRPr="00D179A2">
        <w:rPr>
          <w:sz w:val="24"/>
          <w:szCs w:val="24"/>
          <w:lang w:val="en-US"/>
        </w:rPr>
        <w:t xml:space="preserve"> for commercial source of blocking reagent A</w:t>
      </w:r>
      <w:r w:rsidR="00DD276C" w:rsidRPr="00D179A2">
        <w:rPr>
          <w:sz w:val="24"/>
          <w:szCs w:val="24"/>
          <w:lang w:val="en-US"/>
        </w:rPr>
        <w:t>).</w:t>
      </w:r>
    </w:p>
    <w:p w14:paraId="5E74B3D2" w14:textId="77777777" w:rsidR="00D179A2" w:rsidRPr="00D179A2" w:rsidRDefault="00D179A2" w:rsidP="001358AD">
      <w:pPr>
        <w:pStyle w:val="ListParagraph"/>
        <w:spacing w:after="0" w:line="240" w:lineRule="auto"/>
        <w:ind w:left="0"/>
        <w:jc w:val="both"/>
        <w:rPr>
          <w:sz w:val="24"/>
          <w:szCs w:val="24"/>
          <w:lang w:val="en-US"/>
        </w:rPr>
      </w:pPr>
    </w:p>
    <w:p w14:paraId="1FE2FF1F" w14:textId="1C3E67C8" w:rsidR="0057248F" w:rsidRPr="00D179A2" w:rsidRDefault="00D179A2" w:rsidP="001358AD">
      <w:pPr>
        <w:pStyle w:val="ListParagraph"/>
        <w:numPr>
          <w:ilvl w:val="1"/>
          <w:numId w:val="17"/>
        </w:numPr>
        <w:spacing w:after="0" w:line="240" w:lineRule="auto"/>
        <w:ind w:left="0" w:firstLine="0"/>
        <w:jc w:val="both"/>
        <w:rPr>
          <w:sz w:val="24"/>
          <w:szCs w:val="24"/>
          <w:lang w:val="en-US"/>
        </w:rPr>
      </w:pPr>
      <w:r w:rsidRPr="00D179A2">
        <w:rPr>
          <w:sz w:val="24"/>
          <w:szCs w:val="24"/>
          <w:lang w:val="en-US"/>
        </w:rPr>
        <w:t xml:space="preserve">Prepare </w:t>
      </w:r>
      <w:r w:rsidR="005C4226" w:rsidRPr="00D179A2">
        <w:rPr>
          <w:sz w:val="24"/>
          <w:szCs w:val="24"/>
          <w:lang w:val="en-US"/>
        </w:rPr>
        <w:t xml:space="preserve">TNT </w:t>
      </w:r>
      <w:r w:rsidR="00314653" w:rsidRPr="00D179A2">
        <w:rPr>
          <w:sz w:val="24"/>
          <w:szCs w:val="24"/>
          <w:lang w:val="en-US"/>
        </w:rPr>
        <w:t>buffer</w:t>
      </w:r>
      <w:r w:rsidR="005C4226" w:rsidRPr="00D179A2">
        <w:rPr>
          <w:sz w:val="24"/>
          <w:szCs w:val="24"/>
          <w:lang w:val="en-US"/>
        </w:rPr>
        <w:t>: 0.05% Tween-20 in TN Buffer</w:t>
      </w:r>
      <w:r w:rsidRPr="00D179A2">
        <w:rPr>
          <w:sz w:val="24"/>
          <w:szCs w:val="24"/>
          <w:lang w:val="en-US"/>
        </w:rPr>
        <w:t xml:space="preserve">. </w:t>
      </w:r>
      <w:r w:rsidR="0057248F" w:rsidRPr="00D179A2">
        <w:rPr>
          <w:sz w:val="24"/>
          <w:szCs w:val="24"/>
          <w:lang w:val="en-US"/>
        </w:rPr>
        <w:t>For 1 L</w:t>
      </w:r>
      <w:r w:rsidRPr="00D179A2">
        <w:rPr>
          <w:sz w:val="24"/>
          <w:szCs w:val="24"/>
          <w:lang w:val="en-US"/>
        </w:rPr>
        <w:t>,</w:t>
      </w:r>
      <w:r w:rsidR="0057248F" w:rsidRPr="00D179A2">
        <w:rPr>
          <w:sz w:val="24"/>
          <w:szCs w:val="24"/>
          <w:lang w:val="en-US"/>
        </w:rPr>
        <w:t xml:space="preserve"> dilute 5 mL of 10% Tween-20 in 950 mL of TN buffer. Slowly complete the volume with TN buffer to avoid foaming. </w:t>
      </w:r>
      <w:r w:rsidRPr="00D179A2">
        <w:rPr>
          <w:rFonts w:asciiTheme="majorHAnsi" w:hAnsiTheme="majorHAnsi" w:cstheme="majorHAnsi"/>
          <w:bCs/>
          <w:sz w:val="24"/>
          <w:szCs w:val="24"/>
          <w:lang w:val="en-US"/>
        </w:rPr>
        <w:t>Prepare this solution fresh before the start of each experiment.</w:t>
      </w:r>
    </w:p>
    <w:p w14:paraId="212023DF" w14:textId="77777777" w:rsidR="00D179A2" w:rsidRPr="00D179A2" w:rsidRDefault="00D179A2" w:rsidP="001358AD">
      <w:pPr>
        <w:pStyle w:val="ListParagraph"/>
        <w:spacing w:after="0" w:line="240" w:lineRule="auto"/>
        <w:ind w:left="0"/>
        <w:jc w:val="both"/>
        <w:rPr>
          <w:sz w:val="24"/>
          <w:szCs w:val="24"/>
          <w:lang w:val="en-US"/>
        </w:rPr>
      </w:pPr>
    </w:p>
    <w:p w14:paraId="21C85B14" w14:textId="2540191F" w:rsidR="00DD276C" w:rsidRPr="00D179A2" w:rsidRDefault="00D179A2" w:rsidP="001358AD">
      <w:pPr>
        <w:pStyle w:val="ListParagraph"/>
        <w:numPr>
          <w:ilvl w:val="1"/>
          <w:numId w:val="17"/>
        </w:numPr>
        <w:spacing w:after="0" w:line="240" w:lineRule="auto"/>
        <w:ind w:left="0" w:firstLine="0"/>
        <w:jc w:val="both"/>
        <w:rPr>
          <w:sz w:val="24"/>
          <w:szCs w:val="24"/>
          <w:lang w:val="en-US"/>
        </w:rPr>
      </w:pPr>
      <w:r w:rsidRPr="00D179A2">
        <w:rPr>
          <w:sz w:val="24"/>
          <w:szCs w:val="24"/>
          <w:lang w:val="en-US"/>
        </w:rPr>
        <w:t xml:space="preserve">Prepare </w:t>
      </w:r>
      <w:r w:rsidR="005C4226" w:rsidRPr="00D179A2">
        <w:rPr>
          <w:sz w:val="24"/>
          <w:szCs w:val="24"/>
          <w:lang w:val="en-US"/>
        </w:rPr>
        <w:t>Tyramide-Alexa 488 working solution: 1</w:t>
      </w:r>
      <w:r w:rsidR="005C4226" w:rsidRPr="00D179A2">
        <w:rPr>
          <w:rFonts w:asciiTheme="majorHAnsi" w:hAnsiTheme="majorHAnsi" w:cstheme="majorHAnsi"/>
          <w:bCs/>
          <w:sz w:val="24"/>
          <w:szCs w:val="24"/>
          <w:lang w:val="en-US"/>
        </w:rPr>
        <w:t>× amplification buffer</w:t>
      </w:r>
      <w:r w:rsidR="00AB448B" w:rsidRPr="00D179A2">
        <w:rPr>
          <w:rFonts w:asciiTheme="majorHAnsi" w:hAnsiTheme="majorHAnsi" w:cstheme="majorHAnsi"/>
          <w:bCs/>
          <w:sz w:val="24"/>
          <w:szCs w:val="24"/>
          <w:lang w:val="en-US"/>
        </w:rPr>
        <w:t xml:space="preserve"> A</w:t>
      </w:r>
      <w:r w:rsidR="00921BC0" w:rsidRPr="00D179A2">
        <w:rPr>
          <w:rFonts w:asciiTheme="majorHAnsi" w:hAnsiTheme="majorHAnsi" w:cstheme="majorHAnsi"/>
          <w:bCs/>
          <w:sz w:val="24"/>
          <w:szCs w:val="24"/>
          <w:lang w:val="en-US"/>
        </w:rPr>
        <w:t>/</w:t>
      </w:r>
      <w:r w:rsidR="005C4226" w:rsidRPr="00D179A2">
        <w:rPr>
          <w:rFonts w:asciiTheme="majorHAnsi" w:hAnsiTheme="majorHAnsi" w:cstheme="majorHAnsi"/>
          <w:bCs/>
          <w:sz w:val="24"/>
          <w:szCs w:val="24"/>
          <w:lang w:val="en-US"/>
        </w:rPr>
        <w:t>0.0015% H</w:t>
      </w:r>
      <w:r w:rsidR="005C4226" w:rsidRPr="00D179A2">
        <w:rPr>
          <w:rFonts w:asciiTheme="majorHAnsi" w:hAnsiTheme="majorHAnsi" w:cstheme="majorHAnsi"/>
          <w:bCs/>
          <w:sz w:val="24"/>
          <w:szCs w:val="24"/>
          <w:vertAlign w:val="subscript"/>
          <w:lang w:val="en-US"/>
        </w:rPr>
        <w:t>2</w:t>
      </w:r>
      <w:r w:rsidR="005C4226" w:rsidRPr="00D179A2">
        <w:rPr>
          <w:rFonts w:asciiTheme="majorHAnsi" w:hAnsiTheme="majorHAnsi" w:cstheme="majorHAnsi"/>
          <w:bCs/>
          <w:sz w:val="24"/>
          <w:szCs w:val="24"/>
          <w:lang w:val="en-US"/>
        </w:rPr>
        <w:t>O</w:t>
      </w:r>
      <w:r w:rsidR="005C4226" w:rsidRPr="00D179A2">
        <w:rPr>
          <w:rFonts w:asciiTheme="majorHAnsi" w:hAnsiTheme="majorHAnsi" w:cstheme="majorHAnsi"/>
          <w:bCs/>
          <w:sz w:val="24"/>
          <w:szCs w:val="24"/>
          <w:vertAlign w:val="subscript"/>
          <w:lang w:val="en-US"/>
        </w:rPr>
        <w:t>2</w:t>
      </w:r>
      <w:r w:rsidR="00921BC0" w:rsidRPr="00D179A2">
        <w:rPr>
          <w:rFonts w:asciiTheme="majorHAnsi" w:hAnsiTheme="majorHAnsi" w:cstheme="majorHAnsi"/>
          <w:bCs/>
          <w:sz w:val="24"/>
          <w:szCs w:val="24"/>
          <w:lang w:val="en-US"/>
        </w:rPr>
        <w:t>/</w:t>
      </w:r>
      <w:r w:rsidR="005C4226" w:rsidRPr="00D179A2">
        <w:rPr>
          <w:rFonts w:asciiTheme="majorHAnsi" w:hAnsiTheme="majorHAnsi" w:cstheme="majorHAnsi"/>
          <w:bCs/>
          <w:sz w:val="24"/>
          <w:szCs w:val="24"/>
          <w:lang w:val="en-US"/>
        </w:rPr>
        <w:t>1:100 tyramide-Alexa 488</w:t>
      </w:r>
      <w:r w:rsidRPr="00D179A2">
        <w:rPr>
          <w:rFonts w:asciiTheme="majorHAnsi" w:hAnsiTheme="majorHAnsi" w:cstheme="majorHAnsi"/>
          <w:bCs/>
          <w:sz w:val="24"/>
          <w:szCs w:val="24"/>
          <w:lang w:val="en-US"/>
        </w:rPr>
        <w:t xml:space="preserve">. </w:t>
      </w:r>
      <w:r w:rsidR="00DD276C" w:rsidRPr="00D179A2">
        <w:rPr>
          <w:sz w:val="24"/>
          <w:szCs w:val="24"/>
          <w:lang w:val="en-US"/>
        </w:rPr>
        <w:t xml:space="preserve">For 100 </w:t>
      </w:r>
      <w:r w:rsidR="00DD276C" w:rsidRPr="00D179A2">
        <w:rPr>
          <w:rFonts w:ascii="Symbol" w:hAnsi="Symbol"/>
          <w:sz w:val="24"/>
          <w:szCs w:val="24"/>
          <w:lang w:val="en-US"/>
        </w:rPr>
        <w:t>m</w:t>
      </w:r>
      <w:r w:rsidR="00DD276C" w:rsidRPr="00D179A2">
        <w:rPr>
          <w:sz w:val="24"/>
          <w:szCs w:val="24"/>
          <w:lang w:val="en-US"/>
        </w:rPr>
        <w:t>L</w:t>
      </w:r>
      <w:r w:rsidRPr="00D179A2">
        <w:rPr>
          <w:sz w:val="24"/>
          <w:szCs w:val="24"/>
          <w:lang w:val="en-US"/>
        </w:rPr>
        <w:t>,</w:t>
      </w:r>
      <w:r w:rsidR="00DD276C" w:rsidRPr="00D179A2">
        <w:rPr>
          <w:sz w:val="24"/>
          <w:szCs w:val="24"/>
          <w:lang w:val="en-US"/>
        </w:rPr>
        <w:t xml:space="preserve"> dilute 1 </w:t>
      </w:r>
      <w:r w:rsidR="00DD276C" w:rsidRPr="00D179A2">
        <w:rPr>
          <w:rFonts w:ascii="Symbol" w:hAnsi="Symbol"/>
          <w:sz w:val="24"/>
          <w:szCs w:val="24"/>
          <w:lang w:val="en-US"/>
        </w:rPr>
        <w:t>m</w:t>
      </w:r>
      <w:r w:rsidR="00DD276C" w:rsidRPr="00D179A2">
        <w:rPr>
          <w:sz w:val="24"/>
          <w:szCs w:val="24"/>
          <w:lang w:val="en-US"/>
        </w:rPr>
        <w:t xml:space="preserve">L of 0.15% </w:t>
      </w:r>
      <w:r w:rsidR="00DD276C" w:rsidRPr="00D179A2">
        <w:rPr>
          <w:rFonts w:asciiTheme="majorHAnsi" w:hAnsiTheme="majorHAnsi" w:cstheme="majorHAnsi"/>
          <w:bCs/>
          <w:sz w:val="24"/>
          <w:szCs w:val="24"/>
          <w:lang w:val="en-US"/>
        </w:rPr>
        <w:t>H</w:t>
      </w:r>
      <w:r w:rsidR="00DD276C" w:rsidRPr="00D179A2">
        <w:rPr>
          <w:rFonts w:asciiTheme="majorHAnsi" w:hAnsiTheme="majorHAnsi" w:cstheme="majorHAnsi"/>
          <w:bCs/>
          <w:sz w:val="24"/>
          <w:szCs w:val="24"/>
          <w:vertAlign w:val="subscript"/>
          <w:lang w:val="en-US"/>
        </w:rPr>
        <w:t>2</w:t>
      </w:r>
      <w:r w:rsidR="00DD276C" w:rsidRPr="00D179A2">
        <w:rPr>
          <w:rFonts w:asciiTheme="majorHAnsi" w:hAnsiTheme="majorHAnsi" w:cstheme="majorHAnsi"/>
          <w:bCs/>
          <w:sz w:val="24"/>
          <w:szCs w:val="24"/>
          <w:lang w:val="en-US"/>
        </w:rPr>
        <w:t>O</w:t>
      </w:r>
      <w:r w:rsidR="00DD276C" w:rsidRPr="00D179A2">
        <w:rPr>
          <w:rFonts w:asciiTheme="majorHAnsi" w:hAnsiTheme="majorHAnsi" w:cstheme="majorHAnsi"/>
          <w:bCs/>
          <w:sz w:val="24"/>
          <w:szCs w:val="24"/>
          <w:vertAlign w:val="subscript"/>
          <w:lang w:val="en-US"/>
        </w:rPr>
        <w:t xml:space="preserve">2 </w:t>
      </w:r>
      <w:r w:rsidR="00DD276C" w:rsidRPr="00D179A2">
        <w:rPr>
          <w:rFonts w:asciiTheme="majorHAnsi" w:hAnsiTheme="majorHAnsi" w:cstheme="majorHAnsi"/>
          <w:bCs/>
          <w:sz w:val="24"/>
          <w:szCs w:val="24"/>
          <w:lang w:val="en-US"/>
        </w:rPr>
        <w:t xml:space="preserve">and 1 </w:t>
      </w:r>
      <w:r w:rsidR="00DD276C" w:rsidRPr="00D179A2">
        <w:rPr>
          <w:rFonts w:ascii="Symbol" w:hAnsi="Symbol" w:cstheme="majorHAnsi"/>
          <w:bCs/>
          <w:sz w:val="24"/>
          <w:szCs w:val="24"/>
          <w:lang w:val="en-US"/>
        </w:rPr>
        <w:t>m</w:t>
      </w:r>
      <w:r w:rsidR="00DD276C" w:rsidRPr="00D179A2">
        <w:rPr>
          <w:rFonts w:asciiTheme="majorHAnsi" w:hAnsiTheme="majorHAnsi" w:cstheme="majorHAnsi"/>
          <w:bCs/>
          <w:sz w:val="24"/>
          <w:szCs w:val="24"/>
          <w:lang w:val="en-US"/>
        </w:rPr>
        <w:t xml:space="preserve">L of tyramide-Alexa 488 in 98 </w:t>
      </w:r>
      <w:r w:rsidR="00DD276C" w:rsidRPr="00D179A2">
        <w:rPr>
          <w:rFonts w:ascii="Symbol" w:hAnsi="Symbol"/>
          <w:sz w:val="24"/>
          <w:szCs w:val="24"/>
          <w:lang w:val="en-US"/>
        </w:rPr>
        <w:t>m</w:t>
      </w:r>
      <w:r w:rsidR="00DD276C" w:rsidRPr="00D179A2">
        <w:rPr>
          <w:sz w:val="24"/>
          <w:szCs w:val="24"/>
          <w:lang w:val="en-US"/>
        </w:rPr>
        <w:t>L of amplification buffer</w:t>
      </w:r>
      <w:r w:rsidR="00AB448B" w:rsidRPr="00D179A2">
        <w:rPr>
          <w:sz w:val="24"/>
          <w:szCs w:val="24"/>
          <w:lang w:val="en-US"/>
        </w:rPr>
        <w:t xml:space="preserve"> A</w:t>
      </w:r>
      <w:r w:rsidR="00DD276C" w:rsidRPr="00D179A2">
        <w:rPr>
          <w:sz w:val="24"/>
          <w:szCs w:val="24"/>
          <w:lang w:val="en-US"/>
        </w:rPr>
        <w:t xml:space="preserve"> (</w:t>
      </w:r>
      <w:r w:rsidR="00DD276C" w:rsidRPr="00D179A2">
        <w:rPr>
          <w:rFonts w:asciiTheme="majorHAnsi" w:hAnsiTheme="majorHAnsi" w:cstheme="majorHAnsi"/>
          <w:bCs/>
          <w:sz w:val="24"/>
          <w:szCs w:val="24"/>
          <w:lang w:val="en-US"/>
        </w:rPr>
        <w:t xml:space="preserve">see </w:t>
      </w:r>
      <w:r w:rsidR="00DD276C" w:rsidRPr="00D179A2">
        <w:rPr>
          <w:rFonts w:asciiTheme="majorHAnsi" w:hAnsiTheme="majorHAnsi" w:cstheme="majorHAnsi"/>
          <w:b/>
          <w:sz w:val="24"/>
          <w:szCs w:val="24"/>
          <w:lang w:val="en-US"/>
        </w:rPr>
        <w:t>Table of Materials</w:t>
      </w:r>
      <w:r w:rsidR="00DD276C" w:rsidRPr="00D179A2">
        <w:rPr>
          <w:rFonts w:asciiTheme="majorHAnsi" w:hAnsiTheme="majorHAnsi" w:cstheme="majorHAnsi"/>
          <w:bCs/>
          <w:sz w:val="24"/>
          <w:szCs w:val="24"/>
          <w:lang w:val="en-US"/>
        </w:rPr>
        <w:t xml:space="preserve"> for commercial sources of tyramide-Alexa 488 and amplification buffer</w:t>
      </w:r>
      <w:r w:rsidR="00AB448B" w:rsidRPr="00D179A2">
        <w:rPr>
          <w:rFonts w:asciiTheme="majorHAnsi" w:hAnsiTheme="majorHAnsi" w:cstheme="majorHAnsi"/>
          <w:bCs/>
          <w:sz w:val="24"/>
          <w:szCs w:val="24"/>
          <w:lang w:val="en-US"/>
        </w:rPr>
        <w:t xml:space="preserve"> A</w:t>
      </w:r>
      <w:r w:rsidR="00DD276C" w:rsidRPr="00D179A2">
        <w:rPr>
          <w:rFonts w:asciiTheme="majorHAnsi" w:hAnsiTheme="majorHAnsi" w:cstheme="majorHAnsi"/>
          <w:bCs/>
          <w:sz w:val="24"/>
          <w:szCs w:val="24"/>
          <w:lang w:val="en-US"/>
        </w:rPr>
        <w:t>)</w:t>
      </w:r>
      <w:r w:rsidR="00DD276C" w:rsidRPr="00D179A2">
        <w:rPr>
          <w:sz w:val="24"/>
          <w:szCs w:val="24"/>
          <w:lang w:val="en-US"/>
        </w:rPr>
        <w:t>. Prepare this solution immediately before use.</w:t>
      </w:r>
    </w:p>
    <w:p w14:paraId="271081D2" w14:textId="77777777" w:rsidR="00D179A2" w:rsidRPr="00D179A2" w:rsidRDefault="00D179A2" w:rsidP="001358AD">
      <w:pPr>
        <w:pStyle w:val="ListParagraph"/>
        <w:spacing w:after="0" w:line="240" w:lineRule="auto"/>
        <w:ind w:left="0"/>
        <w:jc w:val="both"/>
        <w:rPr>
          <w:sz w:val="24"/>
          <w:szCs w:val="24"/>
          <w:lang w:val="en-US"/>
        </w:rPr>
      </w:pPr>
    </w:p>
    <w:p w14:paraId="7BE18DB7" w14:textId="0D4619BF" w:rsidR="00DD276C" w:rsidRPr="00D179A2" w:rsidRDefault="00D179A2" w:rsidP="001358AD">
      <w:pPr>
        <w:pStyle w:val="ListParagraph"/>
        <w:numPr>
          <w:ilvl w:val="1"/>
          <w:numId w:val="17"/>
        </w:numPr>
        <w:spacing w:after="0" w:line="240" w:lineRule="auto"/>
        <w:ind w:left="0" w:firstLine="0"/>
        <w:jc w:val="both"/>
        <w:rPr>
          <w:sz w:val="24"/>
          <w:szCs w:val="24"/>
          <w:lang w:val="en-US"/>
        </w:rPr>
      </w:pPr>
      <w:r w:rsidRPr="00D179A2">
        <w:rPr>
          <w:sz w:val="24"/>
          <w:szCs w:val="24"/>
          <w:lang w:val="en-US"/>
        </w:rPr>
        <w:lastRenderedPageBreak/>
        <w:t xml:space="preserve">Prepare </w:t>
      </w:r>
      <w:r w:rsidR="005C4226" w:rsidRPr="00D179A2">
        <w:rPr>
          <w:sz w:val="24"/>
          <w:szCs w:val="24"/>
          <w:lang w:val="en-US"/>
        </w:rPr>
        <w:t>Tyramide-Alexa 555 working solution: 1</w:t>
      </w:r>
      <w:r w:rsidR="005C4226" w:rsidRPr="00D179A2">
        <w:rPr>
          <w:rFonts w:asciiTheme="majorHAnsi" w:hAnsiTheme="majorHAnsi" w:cstheme="majorHAnsi"/>
          <w:bCs/>
          <w:sz w:val="24"/>
          <w:szCs w:val="24"/>
          <w:lang w:val="en-US"/>
        </w:rPr>
        <w:t xml:space="preserve">× amplification buffer </w:t>
      </w:r>
      <w:r w:rsidR="00AB448B" w:rsidRPr="00D179A2">
        <w:rPr>
          <w:rFonts w:asciiTheme="majorHAnsi" w:hAnsiTheme="majorHAnsi" w:cstheme="majorHAnsi"/>
          <w:bCs/>
          <w:sz w:val="24"/>
          <w:szCs w:val="24"/>
          <w:lang w:val="en-US"/>
        </w:rPr>
        <w:t>A</w:t>
      </w:r>
      <w:r w:rsidR="00921BC0" w:rsidRPr="00D179A2">
        <w:rPr>
          <w:rFonts w:asciiTheme="majorHAnsi" w:hAnsiTheme="majorHAnsi" w:cstheme="majorHAnsi"/>
          <w:bCs/>
          <w:sz w:val="24"/>
          <w:szCs w:val="24"/>
          <w:lang w:val="en-US"/>
        </w:rPr>
        <w:t>/</w:t>
      </w:r>
      <w:r w:rsidR="005C4226" w:rsidRPr="00D179A2">
        <w:rPr>
          <w:rFonts w:asciiTheme="majorHAnsi" w:hAnsiTheme="majorHAnsi" w:cstheme="majorHAnsi"/>
          <w:bCs/>
          <w:sz w:val="24"/>
          <w:szCs w:val="24"/>
          <w:lang w:val="en-US"/>
        </w:rPr>
        <w:t>0.0015% H</w:t>
      </w:r>
      <w:r w:rsidR="005C4226" w:rsidRPr="00D179A2">
        <w:rPr>
          <w:rFonts w:asciiTheme="majorHAnsi" w:hAnsiTheme="majorHAnsi" w:cstheme="majorHAnsi"/>
          <w:bCs/>
          <w:sz w:val="24"/>
          <w:szCs w:val="24"/>
          <w:vertAlign w:val="subscript"/>
          <w:lang w:val="en-US"/>
        </w:rPr>
        <w:t>2</w:t>
      </w:r>
      <w:r w:rsidR="005C4226" w:rsidRPr="00D179A2">
        <w:rPr>
          <w:rFonts w:asciiTheme="majorHAnsi" w:hAnsiTheme="majorHAnsi" w:cstheme="majorHAnsi"/>
          <w:bCs/>
          <w:sz w:val="24"/>
          <w:szCs w:val="24"/>
          <w:lang w:val="en-US"/>
        </w:rPr>
        <w:t>O</w:t>
      </w:r>
      <w:r w:rsidR="005C4226" w:rsidRPr="00D179A2">
        <w:rPr>
          <w:rFonts w:asciiTheme="majorHAnsi" w:hAnsiTheme="majorHAnsi" w:cstheme="majorHAnsi"/>
          <w:bCs/>
          <w:sz w:val="24"/>
          <w:szCs w:val="24"/>
          <w:vertAlign w:val="subscript"/>
          <w:lang w:val="en-US"/>
        </w:rPr>
        <w:t>2</w:t>
      </w:r>
      <w:r w:rsidR="00921BC0" w:rsidRPr="00D179A2">
        <w:rPr>
          <w:rFonts w:asciiTheme="majorHAnsi" w:hAnsiTheme="majorHAnsi" w:cstheme="majorHAnsi"/>
          <w:bCs/>
          <w:sz w:val="24"/>
          <w:szCs w:val="24"/>
          <w:lang w:val="en-US"/>
        </w:rPr>
        <w:t>/</w:t>
      </w:r>
      <w:r w:rsidR="005C4226" w:rsidRPr="00D179A2">
        <w:rPr>
          <w:rFonts w:asciiTheme="majorHAnsi" w:hAnsiTheme="majorHAnsi" w:cstheme="majorHAnsi"/>
          <w:bCs/>
          <w:sz w:val="24"/>
          <w:szCs w:val="24"/>
          <w:lang w:val="en-US"/>
        </w:rPr>
        <w:t>1:100 tyramide-Alexa 555</w:t>
      </w:r>
      <w:r w:rsidRPr="00D179A2">
        <w:rPr>
          <w:rFonts w:asciiTheme="majorHAnsi" w:hAnsiTheme="majorHAnsi" w:cstheme="majorHAnsi"/>
          <w:bCs/>
          <w:sz w:val="24"/>
          <w:szCs w:val="24"/>
          <w:lang w:val="en-US"/>
        </w:rPr>
        <w:t xml:space="preserve">. </w:t>
      </w:r>
      <w:r w:rsidR="00DD276C" w:rsidRPr="00D179A2">
        <w:rPr>
          <w:sz w:val="24"/>
          <w:szCs w:val="24"/>
          <w:lang w:val="en-US"/>
        </w:rPr>
        <w:t xml:space="preserve">For 100 </w:t>
      </w:r>
      <w:r w:rsidR="00DD276C" w:rsidRPr="00D179A2">
        <w:rPr>
          <w:rFonts w:ascii="Symbol" w:hAnsi="Symbol"/>
          <w:sz w:val="24"/>
          <w:szCs w:val="24"/>
          <w:lang w:val="en-US"/>
        </w:rPr>
        <w:t>m</w:t>
      </w:r>
      <w:r w:rsidR="00DD276C" w:rsidRPr="00D179A2">
        <w:rPr>
          <w:sz w:val="24"/>
          <w:szCs w:val="24"/>
          <w:lang w:val="en-US"/>
        </w:rPr>
        <w:t>L</w:t>
      </w:r>
      <w:r w:rsidRPr="00D179A2">
        <w:rPr>
          <w:sz w:val="24"/>
          <w:szCs w:val="24"/>
          <w:lang w:val="en-US"/>
        </w:rPr>
        <w:t>,</w:t>
      </w:r>
      <w:r w:rsidR="00DD276C" w:rsidRPr="00D179A2">
        <w:rPr>
          <w:sz w:val="24"/>
          <w:szCs w:val="24"/>
          <w:lang w:val="en-US"/>
        </w:rPr>
        <w:t xml:space="preserve"> dilute 1 </w:t>
      </w:r>
      <w:r w:rsidR="00DD276C" w:rsidRPr="00D179A2">
        <w:rPr>
          <w:rFonts w:ascii="Symbol" w:hAnsi="Symbol"/>
          <w:sz w:val="24"/>
          <w:szCs w:val="24"/>
          <w:lang w:val="en-US"/>
        </w:rPr>
        <w:t>m</w:t>
      </w:r>
      <w:r w:rsidR="00DD276C" w:rsidRPr="00D179A2">
        <w:rPr>
          <w:sz w:val="24"/>
          <w:szCs w:val="24"/>
          <w:lang w:val="en-US"/>
        </w:rPr>
        <w:t xml:space="preserve">L of 0.15% </w:t>
      </w:r>
      <w:r w:rsidR="00DD276C" w:rsidRPr="00D179A2">
        <w:rPr>
          <w:rFonts w:asciiTheme="majorHAnsi" w:hAnsiTheme="majorHAnsi" w:cstheme="majorHAnsi"/>
          <w:bCs/>
          <w:sz w:val="24"/>
          <w:szCs w:val="24"/>
          <w:lang w:val="en-US"/>
        </w:rPr>
        <w:t>H</w:t>
      </w:r>
      <w:r w:rsidR="00DD276C" w:rsidRPr="00D179A2">
        <w:rPr>
          <w:rFonts w:asciiTheme="majorHAnsi" w:hAnsiTheme="majorHAnsi" w:cstheme="majorHAnsi"/>
          <w:bCs/>
          <w:sz w:val="24"/>
          <w:szCs w:val="24"/>
          <w:vertAlign w:val="subscript"/>
          <w:lang w:val="en-US"/>
        </w:rPr>
        <w:t>2</w:t>
      </w:r>
      <w:r w:rsidR="00DD276C" w:rsidRPr="00D179A2">
        <w:rPr>
          <w:rFonts w:asciiTheme="majorHAnsi" w:hAnsiTheme="majorHAnsi" w:cstheme="majorHAnsi"/>
          <w:bCs/>
          <w:sz w:val="24"/>
          <w:szCs w:val="24"/>
          <w:lang w:val="en-US"/>
        </w:rPr>
        <w:t>O</w:t>
      </w:r>
      <w:r w:rsidR="00DD276C" w:rsidRPr="00D179A2">
        <w:rPr>
          <w:rFonts w:asciiTheme="majorHAnsi" w:hAnsiTheme="majorHAnsi" w:cstheme="majorHAnsi"/>
          <w:bCs/>
          <w:sz w:val="24"/>
          <w:szCs w:val="24"/>
          <w:vertAlign w:val="subscript"/>
          <w:lang w:val="en-US"/>
        </w:rPr>
        <w:t xml:space="preserve">2 </w:t>
      </w:r>
      <w:r w:rsidR="00DD276C" w:rsidRPr="00D179A2">
        <w:rPr>
          <w:rFonts w:asciiTheme="majorHAnsi" w:hAnsiTheme="majorHAnsi" w:cstheme="majorHAnsi"/>
          <w:bCs/>
          <w:sz w:val="24"/>
          <w:szCs w:val="24"/>
          <w:lang w:val="en-US"/>
        </w:rPr>
        <w:t xml:space="preserve">and 1 </w:t>
      </w:r>
      <w:r w:rsidR="00DD276C" w:rsidRPr="00D179A2">
        <w:rPr>
          <w:rFonts w:ascii="Symbol" w:hAnsi="Symbol" w:cstheme="majorHAnsi"/>
          <w:bCs/>
          <w:sz w:val="24"/>
          <w:szCs w:val="24"/>
          <w:lang w:val="en-US"/>
        </w:rPr>
        <w:t>m</w:t>
      </w:r>
      <w:r w:rsidR="00DD276C" w:rsidRPr="00D179A2">
        <w:rPr>
          <w:rFonts w:asciiTheme="majorHAnsi" w:hAnsiTheme="majorHAnsi" w:cstheme="majorHAnsi"/>
          <w:bCs/>
          <w:sz w:val="24"/>
          <w:szCs w:val="24"/>
          <w:lang w:val="en-US"/>
        </w:rPr>
        <w:t xml:space="preserve">L of tyramide-Alexa 555 in 98 </w:t>
      </w:r>
      <w:r w:rsidR="00DD276C" w:rsidRPr="00D179A2">
        <w:rPr>
          <w:rFonts w:ascii="Symbol" w:hAnsi="Symbol"/>
          <w:sz w:val="24"/>
          <w:szCs w:val="24"/>
          <w:lang w:val="en-US"/>
        </w:rPr>
        <w:t>m</w:t>
      </w:r>
      <w:r w:rsidR="00DD276C" w:rsidRPr="00D179A2">
        <w:rPr>
          <w:sz w:val="24"/>
          <w:szCs w:val="24"/>
          <w:lang w:val="en-US"/>
        </w:rPr>
        <w:t>L of amplification buffer</w:t>
      </w:r>
      <w:r w:rsidR="00AB448B" w:rsidRPr="00D179A2">
        <w:rPr>
          <w:sz w:val="24"/>
          <w:szCs w:val="24"/>
          <w:lang w:val="en-US"/>
        </w:rPr>
        <w:t xml:space="preserve"> A</w:t>
      </w:r>
      <w:r w:rsidR="00DD276C" w:rsidRPr="00D179A2">
        <w:rPr>
          <w:sz w:val="24"/>
          <w:szCs w:val="24"/>
          <w:lang w:val="en-US"/>
        </w:rPr>
        <w:t xml:space="preserve"> (</w:t>
      </w:r>
      <w:r w:rsidR="00DD276C" w:rsidRPr="00D179A2">
        <w:rPr>
          <w:rFonts w:asciiTheme="majorHAnsi" w:hAnsiTheme="majorHAnsi" w:cstheme="majorHAnsi"/>
          <w:bCs/>
          <w:sz w:val="24"/>
          <w:szCs w:val="24"/>
          <w:lang w:val="en-US"/>
        </w:rPr>
        <w:t xml:space="preserve">see </w:t>
      </w:r>
      <w:r w:rsidR="00DD276C" w:rsidRPr="00D179A2">
        <w:rPr>
          <w:rFonts w:asciiTheme="majorHAnsi" w:hAnsiTheme="majorHAnsi" w:cstheme="majorHAnsi"/>
          <w:b/>
          <w:sz w:val="24"/>
          <w:szCs w:val="24"/>
          <w:lang w:val="en-US"/>
        </w:rPr>
        <w:t>Table of Materials</w:t>
      </w:r>
      <w:r w:rsidR="00DD276C" w:rsidRPr="00D179A2">
        <w:rPr>
          <w:rFonts w:asciiTheme="majorHAnsi" w:hAnsiTheme="majorHAnsi" w:cstheme="majorHAnsi"/>
          <w:bCs/>
          <w:sz w:val="24"/>
          <w:szCs w:val="24"/>
          <w:lang w:val="en-US"/>
        </w:rPr>
        <w:t xml:space="preserve"> for commercial sources of tyramide-Alexa 555 and amplification buffer</w:t>
      </w:r>
      <w:r w:rsidR="00AB448B" w:rsidRPr="00D179A2">
        <w:rPr>
          <w:rFonts w:asciiTheme="majorHAnsi" w:hAnsiTheme="majorHAnsi" w:cstheme="majorHAnsi"/>
          <w:bCs/>
          <w:sz w:val="24"/>
          <w:szCs w:val="24"/>
          <w:lang w:val="en-US"/>
        </w:rPr>
        <w:t xml:space="preserve"> A</w:t>
      </w:r>
      <w:r w:rsidR="00DD276C" w:rsidRPr="00D179A2">
        <w:rPr>
          <w:rFonts w:asciiTheme="majorHAnsi" w:hAnsiTheme="majorHAnsi" w:cstheme="majorHAnsi"/>
          <w:bCs/>
          <w:sz w:val="24"/>
          <w:szCs w:val="24"/>
          <w:lang w:val="en-US"/>
        </w:rPr>
        <w:t>)</w:t>
      </w:r>
      <w:r w:rsidR="00DD276C" w:rsidRPr="00D179A2">
        <w:rPr>
          <w:sz w:val="24"/>
          <w:szCs w:val="24"/>
          <w:lang w:val="en-US"/>
        </w:rPr>
        <w:t>. Prepare this solution immediately before use.</w:t>
      </w:r>
    </w:p>
    <w:p w14:paraId="55567E0A" w14:textId="77777777" w:rsidR="00D179A2" w:rsidRPr="00D179A2" w:rsidRDefault="00D179A2" w:rsidP="001358AD">
      <w:pPr>
        <w:pStyle w:val="ListParagraph"/>
        <w:spacing w:after="0" w:line="240" w:lineRule="auto"/>
        <w:ind w:left="0"/>
        <w:jc w:val="both"/>
        <w:rPr>
          <w:sz w:val="24"/>
          <w:szCs w:val="24"/>
          <w:lang w:val="en-US"/>
        </w:rPr>
      </w:pPr>
    </w:p>
    <w:p w14:paraId="0B08F9D9" w14:textId="3A711E88" w:rsidR="00DD276C" w:rsidRPr="00D179A2" w:rsidRDefault="00D179A2" w:rsidP="001358AD">
      <w:pPr>
        <w:pStyle w:val="ListParagraph"/>
        <w:numPr>
          <w:ilvl w:val="1"/>
          <w:numId w:val="17"/>
        </w:numPr>
        <w:spacing w:after="0" w:line="240" w:lineRule="auto"/>
        <w:ind w:left="0" w:firstLine="0"/>
        <w:jc w:val="both"/>
        <w:rPr>
          <w:sz w:val="24"/>
          <w:szCs w:val="24"/>
          <w:lang w:val="en-US"/>
        </w:rPr>
      </w:pPr>
      <w:r w:rsidRPr="00D179A2">
        <w:rPr>
          <w:sz w:val="24"/>
          <w:szCs w:val="24"/>
          <w:lang w:val="en-US"/>
        </w:rPr>
        <w:t xml:space="preserve">Prepare </w:t>
      </w:r>
      <w:r w:rsidR="005C4226" w:rsidRPr="00D179A2">
        <w:rPr>
          <w:sz w:val="24"/>
          <w:szCs w:val="24"/>
          <w:lang w:val="en-US"/>
        </w:rPr>
        <w:t>Tyramide-biotin working solution: 1</w:t>
      </w:r>
      <w:r w:rsidR="005C4226" w:rsidRPr="00D179A2">
        <w:rPr>
          <w:rFonts w:asciiTheme="majorHAnsi" w:hAnsiTheme="majorHAnsi" w:cstheme="majorHAnsi"/>
          <w:bCs/>
          <w:sz w:val="24"/>
          <w:szCs w:val="24"/>
          <w:lang w:val="en-US"/>
        </w:rPr>
        <w:t>× amplification buffer</w:t>
      </w:r>
      <w:r w:rsidR="00AB448B" w:rsidRPr="00D179A2">
        <w:rPr>
          <w:rFonts w:asciiTheme="majorHAnsi" w:hAnsiTheme="majorHAnsi" w:cstheme="majorHAnsi"/>
          <w:bCs/>
          <w:sz w:val="24"/>
          <w:szCs w:val="24"/>
          <w:lang w:val="en-US"/>
        </w:rPr>
        <w:t xml:space="preserve"> B</w:t>
      </w:r>
      <w:r w:rsidR="00921BC0" w:rsidRPr="00D179A2">
        <w:rPr>
          <w:rFonts w:asciiTheme="majorHAnsi" w:hAnsiTheme="majorHAnsi" w:cstheme="majorHAnsi"/>
          <w:bCs/>
          <w:sz w:val="24"/>
          <w:szCs w:val="24"/>
          <w:lang w:val="en-US"/>
        </w:rPr>
        <w:t>/</w:t>
      </w:r>
      <w:r w:rsidR="005C4226" w:rsidRPr="00D179A2">
        <w:rPr>
          <w:rFonts w:asciiTheme="majorHAnsi" w:hAnsiTheme="majorHAnsi" w:cstheme="majorHAnsi"/>
          <w:bCs/>
          <w:sz w:val="24"/>
          <w:szCs w:val="24"/>
          <w:lang w:val="en-US"/>
        </w:rPr>
        <w:t>0.0015% H</w:t>
      </w:r>
      <w:r w:rsidR="005C4226" w:rsidRPr="00D179A2">
        <w:rPr>
          <w:rFonts w:asciiTheme="majorHAnsi" w:hAnsiTheme="majorHAnsi" w:cstheme="majorHAnsi"/>
          <w:bCs/>
          <w:sz w:val="24"/>
          <w:szCs w:val="24"/>
          <w:vertAlign w:val="subscript"/>
          <w:lang w:val="en-US"/>
        </w:rPr>
        <w:t>2</w:t>
      </w:r>
      <w:r w:rsidR="005C4226" w:rsidRPr="00D179A2">
        <w:rPr>
          <w:rFonts w:asciiTheme="majorHAnsi" w:hAnsiTheme="majorHAnsi" w:cstheme="majorHAnsi"/>
          <w:bCs/>
          <w:sz w:val="24"/>
          <w:szCs w:val="24"/>
          <w:lang w:val="en-US"/>
        </w:rPr>
        <w:t>O</w:t>
      </w:r>
      <w:r w:rsidR="005C4226" w:rsidRPr="00D179A2">
        <w:rPr>
          <w:rFonts w:asciiTheme="majorHAnsi" w:hAnsiTheme="majorHAnsi" w:cstheme="majorHAnsi"/>
          <w:bCs/>
          <w:sz w:val="24"/>
          <w:szCs w:val="24"/>
          <w:vertAlign w:val="subscript"/>
          <w:lang w:val="en-US"/>
        </w:rPr>
        <w:t>2</w:t>
      </w:r>
      <w:r w:rsidR="00921BC0" w:rsidRPr="00D179A2">
        <w:rPr>
          <w:rFonts w:asciiTheme="majorHAnsi" w:hAnsiTheme="majorHAnsi" w:cstheme="majorHAnsi"/>
          <w:bCs/>
          <w:sz w:val="24"/>
          <w:szCs w:val="24"/>
          <w:lang w:val="en-US"/>
        </w:rPr>
        <w:t>/</w:t>
      </w:r>
      <w:r w:rsidR="005C4226" w:rsidRPr="00D179A2">
        <w:rPr>
          <w:rFonts w:asciiTheme="majorHAnsi" w:hAnsiTheme="majorHAnsi" w:cstheme="majorHAnsi"/>
          <w:bCs/>
          <w:sz w:val="24"/>
          <w:szCs w:val="24"/>
          <w:lang w:val="en-US"/>
        </w:rPr>
        <w:t>1:50 tyramide-biotin</w:t>
      </w:r>
      <w:r w:rsidRPr="00D179A2">
        <w:rPr>
          <w:rFonts w:asciiTheme="majorHAnsi" w:hAnsiTheme="majorHAnsi" w:cstheme="majorHAnsi"/>
          <w:bCs/>
          <w:sz w:val="24"/>
          <w:szCs w:val="24"/>
          <w:lang w:val="en-US"/>
        </w:rPr>
        <w:t xml:space="preserve">. </w:t>
      </w:r>
      <w:r w:rsidR="00DD276C" w:rsidRPr="00D179A2">
        <w:rPr>
          <w:sz w:val="24"/>
          <w:szCs w:val="24"/>
          <w:lang w:val="en-US"/>
        </w:rPr>
        <w:t xml:space="preserve">For 100 </w:t>
      </w:r>
      <w:r w:rsidR="00DD276C" w:rsidRPr="00D179A2">
        <w:rPr>
          <w:rFonts w:ascii="Symbol" w:hAnsi="Symbol"/>
          <w:sz w:val="24"/>
          <w:szCs w:val="24"/>
          <w:lang w:val="en-US"/>
        </w:rPr>
        <w:t>m</w:t>
      </w:r>
      <w:r w:rsidR="00DD276C" w:rsidRPr="00D179A2">
        <w:rPr>
          <w:sz w:val="24"/>
          <w:szCs w:val="24"/>
          <w:lang w:val="en-US"/>
        </w:rPr>
        <w:t>L</w:t>
      </w:r>
      <w:r w:rsidRPr="00D179A2">
        <w:rPr>
          <w:sz w:val="24"/>
          <w:szCs w:val="24"/>
          <w:lang w:val="en-US"/>
        </w:rPr>
        <w:t>,</w:t>
      </w:r>
      <w:r w:rsidR="00DD276C" w:rsidRPr="00D179A2">
        <w:rPr>
          <w:sz w:val="24"/>
          <w:szCs w:val="24"/>
          <w:lang w:val="en-US"/>
        </w:rPr>
        <w:t xml:space="preserve"> dilute 1 </w:t>
      </w:r>
      <w:r w:rsidR="00DD276C" w:rsidRPr="00D179A2">
        <w:rPr>
          <w:rFonts w:ascii="Symbol" w:hAnsi="Symbol"/>
          <w:sz w:val="24"/>
          <w:szCs w:val="24"/>
          <w:lang w:val="en-US"/>
        </w:rPr>
        <w:t>m</w:t>
      </w:r>
      <w:r w:rsidR="00DD276C" w:rsidRPr="00D179A2">
        <w:rPr>
          <w:sz w:val="24"/>
          <w:szCs w:val="24"/>
          <w:lang w:val="en-US"/>
        </w:rPr>
        <w:t xml:space="preserve">L of 0.15% </w:t>
      </w:r>
      <w:r w:rsidR="00DD276C" w:rsidRPr="00D179A2">
        <w:rPr>
          <w:rFonts w:asciiTheme="majorHAnsi" w:hAnsiTheme="majorHAnsi" w:cstheme="majorHAnsi"/>
          <w:bCs/>
          <w:sz w:val="24"/>
          <w:szCs w:val="24"/>
          <w:lang w:val="en-US"/>
        </w:rPr>
        <w:t>H</w:t>
      </w:r>
      <w:r w:rsidR="00DD276C" w:rsidRPr="00D179A2">
        <w:rPr>
          <w:rFonts w:asciiTheme="majorHAnsi" w:hAnsiTheme="majorHAnsi" w:cstheme="majorHAnsi"/>
          <w:bCs/>
          <w:sz w:val="24"/>
          <w:szCs w:val="24"/>
          <w:vertAlign w:val="subscript"/>
          <w:lang w:val="en-US"/>
        </w:rPr>
        <w:t>2</w:t>
      </w:r>
      <w:r w:rsidR="00DD276C" w:rsidRPr="00D179A2">
        <w:rPr>
          <w:rFonts w:asciiTheme="majorHAnsi" w:hAnsiTheme="majorHAnsi" w:cstheme="majorHAnsi"/>
          <w:bCs/>
          <w:sz w:val="24"/>
          <w:szCs w:val="24"/>
          <w:lang w:val="en-US"/>
        </w:rPr>
        <w:t>O</w:t>
      </w:r>
      <w:r w:rsidR="00DD276C" w:rsidRPr="00D179A2">
        <w:rPr>
          <w:rFonts w:asciiTheme="majorHAnsi" w:hAnsiTheme="majorHAnsi" w:cstheme="majorHAnsi"/>
          <w:bCs/>
          <w:sz w:val="24"/>
          <w:szCs w:val="24"/>
          <w:vertAlign w:val="subscript"/>
          <w:lang w:val="en-US"/>
        </w:rPr>
        <w:t xml:space="preserve">2 </w:t>
      </w:r>
      <w:r w:rsidR="00DD276C" w:rsidRPr="00D179A2">
        <w:rPr>
          <w:rFonts w:asciiTheme="majorHAnsi" w:hAnsiTheme="majorHAnsi" w:cstheme="majorHAnsi"/>
          <w:bCs/>
          <w:sz w:val="24"/>
          <w:szCs w:val="24"/>
          <w:lang w:val="en-US"/>
        </w:rPr>
        <w:t xml:space="preserve">and 2 </w:t>
      </w:r>
      <w:r w:rsidR="00DD276C" w:rsidRPr="00D179A2">
        <w:rPr>
          <w:rFonts w:ascii="Symbol" w:hAnsi="Symbol" w:cstheme="majorHAnsi"/>
          <w:bCs/>
          <w:sz w:val="24"/>
          <w:szCs w:val="24"/>
          <w:lang w:val="en-US"/>
        </w:rPr>
        <w:t>m</w:t>
      </w:r>
      <w:r w:rsidR="00DD276C" w:rsidRPr="00D179A2">
        <w:rPr>
          <w:rFonts w:asciiTheme="majorHAnsi" w:hAnsiTheme="majorHAnsi" w:cstheme="majorHAnsi"/>
          <w:bCs/>
          <w:sz w:val="24"/>
          <w:szCs w:val="24"/>
          <w:lang w:val="en-US"/>
        </w:rPr>
        <w:t xml:space="preserve">L of tyramide-biotin in 97 </w:t>
      </w:r>
      <w:r w:rsidR="00DD276C" w:rsidRPr="00D179A2">
        <w:rPr>
          <w:rFonts w:ascii="Symbol" w:hAnsi="Symbol"/>
          <w:sz w:val="24"/>
          <w:szCs w:val="24"/>
          <w:lang w:val="en-US"/>
        </w:rPr>
        <w:t>m</w:t>
      </w:r>
      <w:r w:rsidR="00DD276C" w:rsidRPr="00D179A2">
        <w:rPr>
          <w:sz w:val="24"/>
          <w:szCs w:val="24"/>
          <w:lang w:val="en-US"/>
        </w:rPr>
        <w:t>L of amplification buffer</w:t>
      </w:r>
      <w:r w:rsidR="00AB448B" w:rsidRPr="00D179A2">
        <w:rPr>
          <w:sz w:val="24"/>
          <w:szCs w:val="24"/>
          <w:lang w:val="en-US"/>
        </w:rPr>
        <w:t xml:space="preserve"> B</w:t>
      </w:r>
      <w:r w:rsidR="00DD276C" w:rsidRPr="00D179A2">
        <w:rPr>
          <w:sz w:val="24"/>
          <w:szCs w:val="24"/>
          <w:lang w:val="en-US"/>
        </w:rPr>
        <w:t xml:space="preserve"> </w:t>
      </w:r>
      <w:r w:rsidR="00DD276C" w:rsidRPr="00D179A2">
        <w:rPr>
          <w:rFonts w:asciiTheme="majorHAnsi" w:hAnsiTheme="majorHAnsi" w:cstheme="majorHAnsi"/>
          <w:bCs/>
          <w:sz w:val="24"/>
          <w:szCs w:val="24"/>
          <w:lang w:val="en-US"/>
        </w:rPr>
        <w:t>(see Table of Materials for commercial sources of tyramide-biotin and amplification buffer</w:t>
      </w:r>
      <w:r w:rsidR="00AB448B" w:rsidRPr="00D179A2">
        <w:rPr>
          <w:rFonts w:asciiTheme="majorHAnsi" w:hAnsiTheme="majorHAnsi" w:cstheme="majorHAnsi"/>
          <w:bCs/>
          <w:sz w:val="24"/>
          <w:szCs w:val="24"/>
          <w:lang w:val="en-US"/>
        </w:rPr>
        <w:t xml:space="preserve"> B</w:t>
      </w:r>
      <w:r w:rsidR="00DD276C" w:rsidRPr="00D179A2">
        <w:rPr>
          <w:rFonts w:asciiTheme="majorHAnsi" w:hAnsiTheme="majorHAnsi" w:cstheme="majorHAnsi"/>
          <w:bCs/>
          <w:sz w:val="24"/>
          <w:szCs w:val="24"/>
          <w:lang w:val="en-US"/>
        </w:rPr>
        <w:t>)</w:t>
      </w:r>
      <w:r w:rsidR="00DD276C" w:rsidRPr="00D179A2">
        <w:rPr>
          <w:sz w:val="24"/>
          <w:szCs w:val="24"/>
          <w:lang w:val="en-US"/>
        </w:rPr>
        <w:t>. Prepare this solution immediately before use.</w:t>
      </w:r>
    </w:p>
    <w:bookmarkEnd w:id="7"/>
    <w:p w14:paraId="512B625B" w14:textId="046040F5" w:rsidR="003B1A3B" w:rsidRPr="00D179A2" w:rsidRDefault="003B1A3B" w:rsidP="001358AD">
      <w:pPr>
        <w:pStyle w:val="ListParagraph"/>
        <w:spacing w:after="0" w:line="240" w:lineRule="auto"/>
        <w:ind w:left="0"/>
        <w:jc w:val="both"/>
        <w:rPr>
          <w:b/>
          <w:sz w:val="24"/>
          <w:szCs w:val="24"/>
          <w:lang w:val="en-US"/>
        </w:rPr>
      </w:pPr>
    </w:p>
    <w:p w14:paraId="7BA8B797" w14:textId="4BAC446C" w:rsidR="005802A0" w:rsidRPr="00D179A2" w:rsidRDefault="00913D2B" w:rsidP="001358AD">
      <w:pPr>
        <w:pStyle w:val="ListParagraph"/>
        <w:numPr>
          <w:ilvl w:val="1"/>
          <w:numId w:val="17"/>
        </w:numPr>
        <w:spacing w:after="0" w:line="240" w:lineRule="auto"/>
        <w:ind w:left="0" w:firstLine="0"/>
        <w:jc w:val="both"/>
        <w:rPr>
          <w:sz w:val="24"/>
          <w:szCs w:val="24"/>
          <w:lang w:val="en-US"/>
        </w:rPr>
      </w:pPr>
      <w:r w:rsidRPr="00D179A2">
        <w:rPr>
          <w:sz w:val="24"/>
          <w:szCs w:val="24"/>
          <w:lang w:val="en-US"/>
        </w:rPr>
        <w:t>B</w:t>
      </w:r>
      <w:r w:rsidR="005802A0" w:rsidRPr="00D179A2">
        <w:rPr>
          <w:sz w:val="24"/>
          <w:szCs w:val="24"/>
          <w:lang w:val="en-US"/>
        </w:rPr>
        <w:t xml:space="preserve">ake glassware at 200 °C for at least 4 h. </w:t>
      </w:r>
      <w:r w:rsidRPr="00D179A2">
        <w:rPr>
          <w:sz w:val="24"/>
          <w:szCs w:val="24"/>
          <w:lang w:val="en-US"/>
        </w:rPr>
        <w:t>Treat n</w:t>
      </w:r>
      <w:r w:rsidR="005802A0" w:rsidRPr="00D179A2">
        <w:rPr>
          <w:sz w:val="24"/>
          <w:szCs w:val="24"/>
          <w:lang w:val="en-US"/>
        </w:rPr>
        <w:t>on-disposable plasticware (including slide</w:t>
      </w:r>
      <w:r w:rsidRPr="00D179A2">
        <w:rPr>
          <w:sz w:val="24"/>
          <w:szCs w:val="24"/>
          <w:lang w:val="en-US"/>
        </w:rPr>
        <w:t xml:space="preserve"> </w:t>
      </w:r>
      <w:r w:rsidR="005802A0" w:rsidRPr="00D179A2">
        <w:rPr>
          <w:sz w:val="24"/>
          <w:szCs w:val="24"/>
          <w:lang w:val="en-US"/>
        </w:rPr>
        <w:t>rack</w:t>
      </w:r>
      <w:r w:rsidRPr="00D179A2">
        <w:rPr>
          <w:sz w:val="24"/>
          <w:szCs w:val="24"/>
          <w:lang w:val="en-US"/>
        </w:rPr>
        <w:t>s</w:t>
      </w:r>
      <w:r w:rsidR="005802A0" w:rsidRPr="00D179A2">
        <w:rPr>
          <w:sz w:val="24"/>
          <w:szCs w:val="24"/>
          <w:lang w:val="en-US"/>
        </w:rPr>
        <w:t xml:space="preserve">, </w:t>
      </w:r>
      <w:r w:rsidR="004937FF" w:rsidRPr="00D179A2">
        <w:rPr>
          <w:sz w:val="24"/>
          <w:szCs w:val="24"/>
          <w:lang w:val="en-US"/>
        </w:rPr>
        <w:t xml:space="preserve">Coplin </w:t>
      </w:r>
      <w:r w:rsidR="005802A0" w:rsidRPr="00D179A2">
        <w:rPr>
          <w:sz w:val="24"/>
          <w:szCs w:val="24"/>
          <w:lang w:val="en-US"/>
        </w:rPr>
        <w:t>jars and syringes) with 3% H</w:t>
      </w:r>
      <w:r w:rsidR="005802A0" w:rsidRPr="00D179A2">
        <w:rPr>
          <w:sz w:val="24"/>
          <w:szCs w:val="24"/>
          <w:vertAlign w:val="subscript"/>
          <w:lang w:val="en-US"/>
        </w:rPr>
        <w:t>2</w:t>
      </w:r>
      <w:r w:rsidR="005802A0" w:rsidRPr="00D179A2">
        <w:rPr>
          <w:sz w:val="24"/>
          <w:szCs w:val="24"/>
          <w:lang w:val="en-US"/>
        </w:rPr>
        <w:t>O</w:t>
      </w:r>
      <w:r w:rsidR="005802A0" w:rsidRPr="00D179A2">
        <w:rPr>
          <w:sz w:val="24"/>
          <w:szCs w:val="24"/>
          <w:vertAlign w:val="subscript"/>
          <w:lang w:val="en-US"/>
        </w:rPr>
        <w:t>2</w:t>
      </w:r>
      <w:r w:rsidR="005802A0" w:rsidRPr="00D179A2">
        <w:rPr>
          <w:sz w:val="24"/>
          <w:szCs w:val="24"/>
          <w:lang w:val="en-US"/>
        </w:rPr>
        <w:t xml:space="preserve"> for 15-30 min, followed by thorough wash</w:t>
      </w:r>
      <w:r w:rsidR="001D297A" w:rsidRPr="00D179A2">
        <w:rPr>
          <w:sz w:val="24"/>
          <w:szCs w:val="24"/>
          <w:lang w:val="en-US"/>
        </w:rPr>
        <w:t>ing</w:t>
      </w:r>
      <w:r w:rsidR="005802A0" w:rsidRPr="00D179A2">
        <w:rPr>
          <w:sz w:val="24"/>
          <w:szCs w:val="24"/>
          <w:lang w:val="en-US"/>
        </w:rPr>
        <w:t xml:space="preserve"> </w:t>
      </w:r>
      <w:r w:rsidR="001D297A" w:rsidRPr="00D179A2">
        <w:rPr>
          <w:sz w:val="24"/>
          <w:szCs w:val="24"/>
          <w:lang w:val="en-US"/>
        </w:rPr>
        <w:t xml:space="preserve">under </w:t>
      </w:r>
      <w:r w:rsidR="005802A0" w:rsidRPr="00D179A2">
        <w:rPr>
          <w:sz w:val="24"/>
          <w:szCs w:val="24"/>
          <w:lang w:val="en-US"/>
        </w:rPr>
        <w:t xml:space="preserve">RNase-free water. </w:t>
      </w:r>
      <w:r w:rsidR="001D297A" w:rsidRPr="00D179A2">
        <w:rPr>
          <w:sz w:val="24"/>
          <w:szCs w:val="24"/>
          <w:lang w:val="en-US"/>
        </w:rPr>
        <w:t>Treat stainless steel m</w:t>
      </w:r>
      <w:r w:rsidR="005802A0" w:rsidRPr="00D179A2">
        <w:rPr>
          <w:sz w:val="24"/>
          <w:szCs w:val="24"/>
          <w:lang w:val="en-US"/>
        </w:rPr>
        <w:t xml:space="preserve">etal instruments, </w:t>
      </w:r>
      <w:r w:rsidR="001D297A" w:rsidRPr="00D179A2">
        <w:rPr>
          <w:sz w:val="24"/>
          <w:szCs w:val="24"/>
          <w:lang w:val="en-US"/>
        </w:rPr>
        <w:t xml:space="preserve">such as </w:t>
      </w:r>
      <w:r w:rsidR="005802A0" w:rsidRPr="00D179A2">
        <w:rPr>
          <w:sz w:val="24"/>
          <w:szCs w:val="24"/>
          <w:lang w:val="en-US"/>
        </w:rPr>
        <w:t xml:space="preserve">dissection tools, forceps, and </w:t>
      </w:r>
      <w:r w:rsidR="001D297A" w:rsidRPr="00D179A2">
        <w:rPr>
          <w:sz w:val="24"/>
          <w:szCs w:val="24"/>
          <w:lang w:val="en-US"/>
        </w:rPr>
        <w:t xml:space="preserve">cryostat specimen </w:t>
      </w:r>
      <w:r w:rsidR="005802A0" w:rsidRPr="00D179A2">
        <w:rPr>
          <w:sz w:val="24"/>
          <w:szCs w:val="24"/>
          <w:lang w:val="en-US"/>
        </w:rPr>
        <w:t>holder</w:t>
      </w:r>
      <w:r w:rsidR="001D297A" w:rsidRPr="00D179A2">
        <w:rPr>
          <w:sz w:val="24"/>
          <w:szCs w:val="24"/>
          <w:lang w:val="en-US"/>
        </w:rPr>
        <w:t xml:space="preserve">s, with </w:t>
      </w:r>
      <w:r w:rsidR="005802A0" w:rsidRPr="00D179A2">
        <w:rPr>
          <w:sz w:val="24"/>
          <w:szCs w:val="24"/>
          <w:lang w:val="en-US"/>
        </w:rPr>
        <w:t>3% H</w:t>
      </w:r>
      <w:r w:rsidR="005802A0" w:rsidRPr="00D179A2">
        <w:rPr>
          <w:sz w:val="24"/>
          <w:szCs w:val="24"/>
          <w:vertAlign w:val="subscript"/>
          <w:lang w:val="en-US"/>
        </w:rPr>
        <w:t>2</w:t>
      </w:r>
      <w:r w:rsidR="005802A0" w:rsidRPr="00D179A2">
        <w:rPr>
          <w:sz w:val="24"/>
          <w:szCs w:val="24"/>
          <w:lang w:val="en-US"/>
        </w:rPr>
        <w:t>O</w:t>
      </w:r>
      <w:r w:rsidR="005802A0" w:rsidRPr="00D179A2">
        <w:rPr>
          <w:sz w:val="24"/>
          <w:szCs w:val="24"/>
          <w:vertAlign w:val="subscript"/>
          <w:lang w:val="en-US"/>
        </w:rPr>
        <w:t xml:space="preserve">2 </w:t>
      </w:r>
      <w:r w:rsidR="005802A0" w:rsidRPr="00D179A2">
        <w:rPr>
          <w:sz w:val="24"/>
          <w:szCs w:val="24"/>
          <w:lang w:val="en-US"/>
        </w:rPr>
        <w:t>for 15 min, followed by thorough wash</w:t>
      </w:r>
      <w:r w:rsidR="001D297A" w:rsidRPr="00D179A2">
        <w:rPr>
          <w:sz w:val="24"/>
          <w:szCs w:val="24"/>
          <w:lang w:val="en-US"/>
        </w:rPr>
        <w:t>ing</w:t>
      </w:r>
      <w:r w:rsidR="005802A0" w:rsidRPr="00D179A2">
        <w:rPr>
          <w:sz w:val="24"/>
          <w:szCs w:val="24"/>
          <w:lang w:val="en-US"/>
        </w:rPr>
        <w:t xml:space="preserve"> </w:t>
      </w:r>
      <w:r w:rsidR="004937FF" w:rsidRPr="00D179A2">
        <w:rPr>
          <w:sz w:val="24"/>
          <w:szCs w:val="24"/>
          <w:lang w:val="en-US"/>
        </w:rPr>
        <w:t xml:space="preserve">under </w:t>
      </w:r>
      <w:r w:rsidR="005802A0" w:rsidRPr="00D179A2">
        <w:rPr>
          <w:sz w:val="24"/>
          <w:szCs w:val="24"/>
          <w:lang w:val="en-US"/>
        </w:rPr>
        <w:t xml:space="preserve">RNase-free water. </w:t>
      </w:r>
      <w:r w:rsidR="001D297A" w:rsidRPr="00D179A2">
        <w:rPr>
          <w:sz w:val="24"/>
          <w:szCs w:val="24"/>
          <w:lang w:val="en-US"/>
        </w:rPr>
        <w:t>Clean b</w:t>
      </w:r>
      <w:r w:rsidR="005802A0" w:rsidRPr="00D179A2">
        <w:rPr>
          <w:sz w:val="24"/>
          <w:szCs w:val="24"/>
          <w:lang w:val="en-US"/>
        </w:rPr>
        <w:t>ench surfaces, heated plate, and dry blocks with RN</w:t>
      </w:r>
      <w:r w:rsidR="001D297A" w:rsidRPr="00D179A2">
        <w:rPr>
          <w:sz w:val="24"/>
          <w:szCs w:val="24"/>
          <w:lang w:val="en-US"/>
        </w:rPr>
        <w:t>a</w:t>
      </w:r>
      <w:r w:rsidR="005802A0" w:rsidRPr="00D179A2">
        <w:rPr>
          <w:sz w:val="24"/>
          <w:szCs w:val="24"/>
          <w:lang w:val="en-US"/>
        </w:rPr>
        <w:t>se cleaning solution.</w:t>
      </w:r>
    </w:p>
    <w:p w14:paraId="7E51630F" w14:textId="77777777" w:rsidR="005802A0" w:rsidRPr="0074711E" w:rsidRDefault="005802A0" w:rsidP="001358AD">
      <w:pPr>
        <w:pStyle w:val="ListParagraph"/>
        <w:spacing w:after="0" w:line="240" w:lineRule="auto"/>
        <w:ind w:left="0"/>
        <w:jc w:val="both"/>
        <w:rPr>
          <w:b/>
          <w:i/>
          <w:iCs/>
          <w:sz w:val="24"/>
          <w:szCs w:val="24"/>
          <w:lang w:val="en-US"/>
        </w:rPr>
      </w:pPr>
    </w:p>
    <w:p w14:paraId="2D2530BE" w14:textId="7C2510FC" w:rsidR="001712BB" w:rsidRDefault="00FB5D48" w:rsidP="001358AD">
      <w:pPr>
        <w:pStyle w:val="ListParagraph"/>
        <w:numPr>
          <w:ilvl w:val="0"/>
          <w:numId w:val="17"/>
        </w:numPr>
        <w:spacing w:after="0" w:line="240" w:lineRule="auto"/>
        <w:ind w:left="0" w:firstLine="0"/>
        <w:jc w:val="both"/>
        <w:rPr>
          <w:b/>
          <w:sz w:val="24"/>
          <w:szCs w:val="24"/>
        </w:rPr>
      </w:pPr>
      <w:r w:rsidRPr="0074711E">
        <w:rPr>
          <w:b/>
          <w:sz w:val="24"/>
          <w:szCs w:val="24"/>
        </w:rPr>
        <w:t>Riboprobe synthesis</w:t>
      </w:r>
    </w:p>
    <w:p w14:paraId="35099AF1" w14:textId="77777777" w:rsidR="00D179A2" w:rsidRPr="0074711E" w:rsidRDefault="00D179A2" w:rsidP="001358AD">
      <w:pPr>
        <w:pStyle w:val="ListParagraph"/>
        <w:spacing w:after="0" w:line="240" w:lineRule="auto"/>
        <w:ind w:left="0"/>
        <w:jc w:val="both"/>
        <w:rPr>
          <w:b/>
          <w:sz w:val="24"/>
          <w:szCs w:val="24"/>
        </w:rPr>
      </w:pPr>
    </w:p>
    <w:p w14:paraId="06CBA51F" w14:textId="0D470420" w:rsidR="00F1095C" w:rsidRDefault="00D179A2" w:rsidP="001358AD">
      <w:pPr>
        <w:contextualSpacing/>
      </w:pPr>
      <w:r>
        <w:t xml:space="preserve">NOTE: </w:t>
      </w:r>
      <w:r w:rsidR="00FE4DCC" w:rsidRPr="0074711E">
        <w:t>The</w:t>
      </w:r>
      <w:r w:rsidR="001D297A" w:rsidRPr="0074711E">
        <w:t xml:space="preserve"> following procedure to synthesize </w:t>
      </w:r>
      <w:r w:rsidR="00F1095C" w:rsidRPr="0074711E">
        <w:t>1</w:t>
      </w:r>
      <w:r w:rsidR="00BA18CE" w:rsidRPr="0074711E">
        <w:t xml:space="preserve"> </w:t>
      </w:r>
      <w:r w:rsidR="00F1095C" w:rsidRPr="0074711E">
        <w:t>kb</w:t>
      </w:r>
      <w:r w:rsidR="00BD4841" w:rsidRPr="0074711E">
        <w:t xml:space="preserve"> </w:t>
      </w:r>
      <w:r w:rsidR="00BA18CE" w:rsidRPr="0074711E">
        <w:t>d</w:t>
      </w:r>
      <w:r w:rsidR="00BD4841" w:rsidRPr="0074711E">
        <w:t>igoxigenin-labeled</w:t>
      </w:r>
      <w:r w:rsidR="00F1095C" w:rsidRPr="0074711E">
        <w:t xml:space="preserve"> cRNA probes</w:t>
      </w:r>
      <w:r w:rsidR="001D297A" w:rsidRPr="0074711E">
        <w:t xml:space="preserve"> for </w:t>
      </w:r>
      <w:r w:rsidR="001D297A" w:rsidRPr="0074711E">
        <w:rPr>
          <w:i/>
          <w:iCs/>
        </w:rPr>
        <w:t>in situ</w:t>
      </w:r>
      <w:r w:rsidR="001D297A" w:rsidRPr="0074711E">
        <w:t xml:space="preserve"> hybridization via </w:t>
      </w:r>
      <w:r w:rsidR="00F1095C" w:rsidRPr="0074711E">
        <w:rPr>
          <w:i/>
        </w:rPr>
        <w:t xml:space="preserve">in vitro </w:t>
      </w:r>
      <w:r w:rsidR="00F1095C" w:rsidRPr="0074711E">
        <w:t>transcription</w:t>
      </w:r>
      <w:r w:rsidR="00FE4DCC" w:rsidRPr="0074711E">
        <w:t xml:space="preserve"> is based on previously published protocols</w:t>
      </w:r>
      <w:r w:rsidR="001D7B0B" w:rsidRPr="0074711E">
        <w:fldChar w:fldCharType="begin" w:fldLock="1"/>
      </w:r>
      <w:r w:rsidR="00AD3C55" w:rsidRPr="0074711E">
        <w:instrText>ADDIN CSL_CITATION {"citationItems":[{"id":"ITEM-1","itemData":{"DOI":"10.1016/j.xpro.2020.100153","ISSN":"26661667","author":[{"dropping-particle":"","family":"Nakahara","given":"Thiago Seike","non-dropping-particle":"","parse-names":false,"suffix":""},{"dropping-particle":"","family":"Carvalho","given":"Vinicius Miessler de Andrade","non-dropping-particle":"","parse-names":false,"suffix":""},{"dropping-particle":"","family":"Souza","given":"Mateus Augusto de Andrade","non-dropping-particle":"","parse-names":false,"suffix":""},{"dropping-particle":"","family":"Trintinalia","given":"Guilherme Ziegler","non-dropping-particle":"","parse-names":false,"suffix":""},{"dropping-particle":"","family":"Papes","given":"Fabio","non-dropping-particle":"","parse-names":false,"suffix":""}],"container-title":"STAR Protocols","id":"ITEM-1","issue":"3","issued":{"date-parts":[["2020","12"]]},"page":"100153","title":"Detection of Activated Mouse Neurons with Temporal Resolution via Dual c-Fos Staining","type":"article-journal","volume":"1"},"uris":["http://www.mendeley.com/documents/?uuid=15249241-5102-4cf8-bdac-3d096c3f8485"]},{"id":"ITEM-2","itemData":{"DOI":"10.1186/s12915-016-0234-9","ISBN":"1741-7007 (Electronic)\\r1741-7007 (Linking)","ISSN":"1741-7007","PMID":"26878847","abstract":"BACKGROUND: Olfaction is a fundamental sense through which most animals perceive the external world. The olfactory system detects odors via specialized sensory organs such as the main olfactory epithelium and the vomeronasal organ. Sensory neurons in these organs use G-protein coupled receptors to detect chemosensory stimuli. The odorant receptor (OR) family is expressed in sensory neurons of the main olfactory epithelium, while the adult vomeronasal organ is thought to express other types of receptors.\n\nRESULTS: Here, we describe Olfr692, a member of the OR gene family identified by next-generation RNA sequencing, which is highly upregulated and non-canonically expressed in the vomeronasal organ. We show that neurons expressing this gene are activated by odors emanating from pups. Surprisingly, activity in Olfr692-positive cells is sexually dimorphic, being very low in females. Our results also show that juvenile odors activate a large number of Olfr692 vomeronasal neurons in virgin males, which is correlated with the display of infanticide behavior. . In contrast, activity substantially decreases in parenting males (fathers), where infanticidal aggressive behavior is not frequently observed.\n\nCONCLUSIONS: Our results describe, for the first time, a sensory neural population with a specific molecular identity involved in the detection of pup odors. Moreover, it is one of the first reports of a group of sensory neurons the activity of which is sexually dimorphic and depends on social status. Our data suggest that the Olfr692 population is involved in mediating pup-oriented behaviors in mice.","author":[{"dropping-particle":"","family":"Nakahara","given":"Thiago S","non-dropping-particle":"","parse-names":false,"suffix":""},{"dropping-particle":"","family":"Cardozo","given":"Leonardo M","non-dropping-particle":"","parse-names":false,"suffix":""},{"dropping-particle":"","family":"Ibarra-Soria","given":"Ximena","non-dropping-particle":"","parse-names":false,"suffix":""},{"dropping-particle":"","family":"Bard","given":"Andrew D","non-dropping-particle":"","parse-names":false,"suffix":""},{"dropping-particle":"","family":"Carvalho","given":"Vinicius M A","non-dropping-particle":"","parse-names":false,"suffix":""},{"dropping-particle":"","family":"Trintinalia","given":"Guilherme Z","non-dropping-particle":"","parse-names":false,"suffix":""},{"dropping-particle":"","family":"Logan","given":"Darren W","non-dropping-particle":"","parse-names":false,"suffix":""},{"dropping-particle":"","family":"Papes","given":"Fabio","non-dropping-particle":"","parse-names":false,"suffix":""}],"container-title":"BMC biology","id":"ITEM-2","issue":"1","issued":{"date-parts":[["2016","1","15"]]},"language":"En","page":"12","publisher":"BioMed Central","title":"Detection of pup odors by non-canonical adult vomeronasal neurons expressing an odorant receptor gene is influenced by sex and parenting status.","type":"article-journal","volume":"14"},"uris":["http://www.mendeley.com/documents/?uuid=49a2c209-89a7-4533-961d-577283775af7"]},{"id":"ITEM-3","itemData":{"DOI":"10.3389/fnins.2015.00283","ISSN":"1662-453X","PMID":"26321906","abstract":"The nervous system is organized to detect, internally represent and process sensory information to generate appropriate behaviors. Despite the crucial importance of odors that elicit instinctive behaviors, such as pheromones and kairomones, their neural representation remains little characterized in the mammalian brain. Here we used expression of the immediate early gene product c-Fos as a marker of neuronal activity to find that a wide range of pheromones and kairomones produces activation in the medial nucleus of the amygdala, a brain area anatomically connected with the olfactory sensory organs. We see that activity in this nucleus depends on vomeronasal organ input, and that distinct vomeronasal stimuli activate a dispersed ensemble of cells, without any apparent spatial segregation. This activity pattern does not reflect the chemical category of the stimuli, their valence or the induced behaviors. These findings will help build a complete understanding of how odor information is processed in the brain to generate instinctive behaviors.","author":[{"dropping-particle":"","family":"Carvalho","given":"Vinicius M a.","non-dropping-particle":"","parse-names":false,"suffix":""},{"dropping-particle":"","family":"Nakahara","given":"Thiago S.","non-dropping-particle":"","parse-names":false,"suffix":""},{"dropping-particle":"","family":"Cardozo","given":"Leonardo M.","non-dropping-particle":"","parse-names":false,"suffix":""},{"dropping-particle":"","family":"Souza","given":"Mateus a. a.","non-dropping-particle":"","parse-names":false,"suffix":""},{"dropping-particle":"","family":"Camargo","given":"Antonio P C B R","non-dropping-particle":"","parse-names":false,"suffix":""},{"dropping-particle":"","family":"Trintinalia","given":"Guilherme Z.","non-dropping-particle":"","parse-names":false,"suffix":""},{"dropping-particle":"","family":"Ferraz","given":"Eliana","non-dropping-particle":"","parse-names":false,"suffix":""},{"dropping-particle":"","family":"Papes","given":"Fabio","non-dropping-particle":"","parse-names":false,"suffix":""}],"container-title":"Frontiers in Neuroscience","id":"ITEM-3","issue":"August","issued":{"date-parts":[["2015","1"]]},"page":"1-19","title":"Lack of spatial segregation in the representation of pheromones and kairomones in the mouse medial amygdala","type":"article-journal","volume":"9"},"uris":["http://www.mendeley.com/documents/?uuid=d3dfc0b9-2dad-47f1-b733-4e4522d1bcd5"]},{"id":"ITEM-4","itemData":{"author":[{"dropping-particle":"","family":"Carvalho","given":"Vinicius M.A.","non-dropping-particle":"","parse-names":false,"suffix":""},{"dropping-particle":"","family":"Nakahara","given":"Thiago S.","non-dropping-particle":"","parse-names":false,"suffix":""},{"dropping-particle":"","family":"Souza","given":"Mateus A.A.","non-dropping-particle":"","parse-names":false,"suffix":""},{"dropping-particle":"","family":"Cardozo","given":"Leonardo M.","non-dropping-particle":"","parse-names":false,"suffix":""},{"dropping-particle":"","family":"Trintinalia","given":"G.Z.","non-dropping-particle":"","parse-names":false,"suffix":""},{"dropping-particle":"","family":"Pissinato","given":"Leonardo G.","non-dropping-particle":"","parse-names":false,"suffix":""},{"dropping-particle":"","family":"Venancio","given":"José O.","non-dropping-particle":"","parse-names":false,"suffix":""},{"dropping-particle":"","family":"Stowers","given":"Lisa","non-dropping-particle":"","parse-names":false,"suffix":""},{"dropping-particle":"","family":"Papes","given":"Fabio","non-dropping-particle":"","parse-names":false,"suffix":""}],"container-title":"Cell Reports","id":"ITEM-4","issue":"8","issued":{"date-parts":[["2020"]]},"page":"108061","title":"Representation of Olfactory Information in Organized Active Neural Ensembles in the Hypothalamus","type":"article-journal","volume":"32"},"uris":["http://www.mendeley.com/documents/?uuid=aefd5e3b-c9d8-4715-9a8d-5d62470090e8"]}],"mendeley":{"formattedCitation":"&lt;sup&gt;20–23&lt;/sup&gt;","plainTextFormattedCitation":"20–23","previouslyFormattedCitation":"&lt;sup&gt;20–23&lt;/sup&gt;"},"properties":{"noteIndex":0},"schema":"https://github.com/citation-style-language/schema/raw/master/csl-citation.json"}</w:instrText>
      </w:r>
      <w:r w:rsidR="001D7B0B" w:rsidRPr="0074711E">
        <w:fldChar w:fldCharType="separate"/>
      </w:r>
      <w:r w:rsidR="001D7B0B" w:rsidRPr="0074711E">
        <w:rPr>
          <w:noProof/>
          <w:vertAlign w:val="superscript"/>
        </w:rPr>
        <w:t>20–23</w:t>
      </w:r>
      <w:r w:rsidR="001D7B0B" w:rsidRPr="0074711E">
        <w:fldChar w:fldCharType="end"/>
      </w:r>
      <w:r>
        <w:t>.</w:t>
      </w:r>
    </w:p>
    <w:p w14:paraId="78760887" w14:textId="77777777" w:rsidR="00D179A2" w:rsidRPr="0074711E" w:rsidRDefault="00D179A2" w:rsidP="001358AD">
      <w:pPr>
        <w:contextualSpacing/>
      </w:pPr>
    </w:p>
    <w:p w14:paraId="0333516C" w14:textId="42015951" w:rsidR="0032451A" w:rsidRPr="0074711E" w:rsidRDefault="00BD4841" w:rsidP="001358AD">
      <w:pPr>
        <w:pStyle w:val="ListParagraph"/>
        <w:numPr>
          <w:ilvl w:val="1"/>
          <w:numId w:val="17"/>
        </w:numPr>
        <w:spacing w:after="0" w:line="240" w:lineRule="auto"/>
        <w:ind w:left="0" w:firstLine="0"/>
        <w:jc w:val="both"/>
        <w:rPr>
          <w:sz w:val="24"/>
          <w:szCs w:val="24"/>
          <w:lang w:val="en-US"/>
        </w:rPr>
      </w:pPr>
      <w:r w:rsidRPr="0074711E">
        <w:rPr>
          <w:sz w:val="24"/>
          <w:szCs w:val="24"/>
          <w:lang w:val="en-US"/>
        </w:rPr>
        <w:t xml:space="preserve">Use appropriate </w:t>
      </w:r>
      <w:r w:rsidR="00D72CD4" w:rsidRPr="0074711E">
        <w:rPr>
          <w:sz w:val="24"/>
          <w:szCs w:val="24"/>
          <w:lang w:val="en-US"/>
        </w:rPr>
        <w:t xml:space="preserve">oligonucleotide primer </w:t>
      </w:r>
      <w:r w:rsidRPr="0074711E">
        <w:rPr>
          <w:sz w:val="24"/>
          <w:szCs w:val="24"/>
          <w:lang w:val="en-US"/>
        </w:rPr>
        <w:t>pair</w:t>
      </w:r>
      <w:r w:rsidR="00D72CD4" w:rsidRPr="0074711E">
        <w:rPr>
          <w:sz w:val="24"/>
          <w:szCs w:val="24"/>
          <w:lang w:val="en-US"/>
        </w:rPr>
        <w:t>s</w:t>
      </w:r>
      <w:r w:rsidRPr="0074711E">
        <w:rPr>
          <w:sz w:val="24"/>
          <w:szCs w:val="24"/>
          <w:lang w:val="en-US"/>
        </w:rPr>
        <w:t xml:space="preserve"> </w:t>
      </w:r>
      <w:r w:rsidR="0032451A" w:rsidRPr="0074711E">
        <w:rPr>
          <w:sz w:val="24"/>
          <w:szCs w:val="24"/>
          <w:lang w:val="en-US"/>
        </w:rPr>
        <w:t xml:space="preserve">to amplify </w:t>
      </w:r>
      <w:r w:rsidR="00D72CD4" w:rsidRPr="0074711E">
        <w:rPr>
          <w:sz w:val="24"/>
          <w:szCs w:val="24"/>
          <w:lang w:val="en-US"/>
        </w:rPr>
        <w:t xml:space="preserve">a 1 kb </w:t>
      </w:r>
      <w:r w:rsidR="00FE4DCC" w:rsidRPr="0074711E">
        <w:rPr>
          <w:sz w:val="24"/>
          <w:szCs w:val="24"/>
          <w:lang w:val="en-US"/>
        </w:rPr>
        <w:t xml:space="preserve">DNA </w:t>
      </w:r>
      <w:r w:rsidR="00D72CD4" w:rsidRPr="0074711E">
        <w:rPr>
          <w:sz w:val="24"/>
          <w:szCs w:val="24"/>
          <w:lang w:val="en-US"/>
        </w:rPr>
        <w:t xml:space="preserve">fragment from the </w:t>
      </w:r>
      <w:r w:rsidR="002B7FDE" w:rsidRPr="0074711E">
        <w:rPr>
          <w:sz w:val="24"/>
          <w:szCs w:val="24"/>
          <w:lang w:val="en-US"/>
        </w:rPr>
        <w:t>gene</w:t>
      </w:r>
      <w:r w:rsidR="00D72CD4" w:rsidRPr="0074711E">
        <w:rPr>
          <w:sz w:val="24"/>
          <w:szCs w:val="24"/>
          <w:lang w:val="en-US"/>
        </w:rPr>
        <w:t xml:space="preserve"> of interest</w:t>
      </w:r>
      <w:r w:rsidR="002B7FDE" w:rsidRPr="0074711E">
        <w:rPr>
          <w:sz w:val="24"/>
          <w:szCs w:val="24"/>
          <w:lang w:val="en-US"/>
        </w:rPr>
        <w:t xml:space="preserve"> </w:t>
      </w:r>
      <w:r w:rsidR="00D72CD4" w:rsidRPr="0074711E">
        <w:rPr>
          <w:sz w:val="24"/>
          <w:szCs w:val="24"/>
          <w:lang w:val="en-US"/>
        </w:rPr>
        <w:t>(e.g.</w:t>
      </w:r>
      <w:r w:rsidR="00FE4DCC" w:rsidRPr="0074711E">
        <w:rPr>
          <w:sz w:val="24"/>
          <w:szCs w:val="24"/>
          <w:lang w:val="en-US"/>
        </w:rPr>
        <w:t>,</w:t>
      </w:r>
      <w:r w:rsidR="00D72CD4" w:rsidRPr="0074711E">
        <w:rPr>
          <w:sz w:val="24"/>
          <w:szCs w:val="24"/>
          <w:lang w:val="en-US"/>
        </w:rPr>
        <w:t xml:space="preserve"> olfactory receptor gene)</w:t>
      </w:r>
      <w:r w:rsidR="0032451A" w:rsidRPr="0074711E">
        <w:rPr>
          <w:sz w:val="24"/>
          <w:szCs w:val="24"/>
          <w:lang w:val="en-US"/>
        </w:rPr>
        <w:t xml:space="preserve">. </w:t>
      </w:r>
      <w:r w:rsidR="00D72CD4" w:rsidRPr="0074711E">
        <w:rPr>
          <w:sz w:val="24"/>
          <w:szCs w:val="24"/>
          <w:lang w:val="en-US"/>
        </w:rPr>
        <w:t xml:space="preserve">Select primer pairs that amplify a region present in the mature mRNA to be detected (for example, </w:t>
      </w:r>
      <w:r w:rsidR="00FE4DCC" w:rsidRPr="0074711E">
        <w:rPr>
          <w:sz w:val="24"/>
          <w:szCs w:val="24"/>
          <w:lang w:val="en-US"/>
        </w:rPr>
        <w:t>the gene’s</w:t>
      </w:r>
      <w:r w:rsidR="00D72CD4" w:rsidRPr="0074711E">
        <w:rPr>
          <w:sz w:val="24"/>
          <w:szCs w:val="24"/>
          <w:lang w:val="en-US"/>
        </w:rPr>
        <w:t xml:space="preserve"> coding sequence). </w:t>
      </w:r>
      <w:r w:rsidR="003754D1" w:rsidRPr="0074711E">
        <w:rPr>
          <w:sz w:val="24"/>
          <w:szCs w:val="24"/>
          <w:lang w:val="en-US"/>
        </w:rPr>
        <w:t>A selection</w:t>
      </w:r>
      <w:r w:rsidR="001C66C5" w:rsidRPr="0074711E">
        <w:rPr>
          <w:sz w:val="24"/>
          <w:szCs w:val="24"/>
          <w:lang w:val="en-US"/>
        </w:rPr>
        <w:t xml:space="preserve"> of</w:t>
      </w:r>
      <w:r w:rsidRPr="0074711E">
        <w:rPr>
          <w:sz w:val="24"/>
          <w:szCs w:val="24"/>
          <w:lang w:val="en-US"/>
        </w:rPr>
        <w:t xml:space="preserve"> </w:t>
      </w:r>
      <w:r w:rsidR="00A3056E" w:rsidRPr="0074711E">
        <w:rPr>
          <w:sz w:val="24"/>
          <w:szCs w:val="24"/>
          <w:lang w:val="en-US"/>
        </w:rPr>
        <w:t xml:space="preserve">primers for different olfactory </w:t>
      </w:r>
      <w:r w:rsidRPr="0074711E">
        <w:rPr>
          <w:sz w:val="24"/>
          <w:szCs w:val="24"/>
          <w:lang w:val="en-US"/>
        </w:rPr>
        <w:t xml:space="preserve">receptors </w:t>
      </w:r>
      <w:r w:rsidR="003754D1" w:rsidRPr="0074711E">
        <w:rPr>
          <w:sz w:val="24"/>
          <w:szCs w:val="24"/>
          <w:lang w:val="en-US"/>
        </w:rPr>
        <w:t xml:space="preserve">is provided </w:t>
      </w:r>
      <w:r w:rsidRPr="0074711E">
        <w:rPr>
          <w:sz w:val="24"/>
          <w:szCs w:val="24"/>
          <w:lang w:val="en-US"/>
        </w:rPr>
        <w:t xml:space="preserve">in the </w:t>
      </w:r>
      <w:r w:rsidR="00D72CD4" w:rsidRPr="00D179A2">
        <w:rPr>
          <w:b/>
          <w:bCs/>
          <w:sz w:val="24"/>
          <w:szCs w:val="24"/>
          <w:lang w:val="en-US"/>
        </w:rPr>
        <w:t xml:space="preserve">Table of </w:t>
      </w:r>
      <w:r w:rsidR="00FE4DCC" w:rsidRPr="00D179A2">
        <w:rPr>
          <w:b/>
          <w:bCs/>
          <w:sz w:val="24"/>
          <w:szCs w:val="24"/>
          <w:lang w:val="en-US"/>
        </w:rPr>
        <w:t>M</w:t>
      </w:r>
      <w:r w:rsidRPr="00D179A2">
        <w:rPr>
          <w:b/>
          <w:bCs/>
          <w:sz w:val="24"/>
          <w:szCs w:val="24"/>
          <w:lang w:val="en-US"/>
        </w:rPr>
        <w:t>aterials</w:t>
      </w:r>
      <w:r w:rsidRPr="0074711E">
        <w:rPr>
          <w:sz w:val="24"/>
          <w:szCs w:val="24"/>
          <w:lang w:val="en-US"/>
        </w:rPr>
        <w:t>. For de</w:t>
      </w:r>
      <w:r w:rsidR="0032451A" w:rsidRPr="0074711E">
        <w:rPr>
          <w:sz w:val="24"/>
          <w:szCs w:val="24"/>
          <w:lang w:val="en-US"/>
        </w:rPr>
        <w:t xml:space="preserve">tails </w:t>
      </w:r>
      <w:r w:rsidR="00A3056E" w:rsidRPr="0074711E">
        <w:rPr>
          <w:sz w:val="24"/>
          <w:szCs w:val="24"/>
          <w:lang w:val="en-US"/>
        </w:rPr>
        <w:t>on</w:t>
      </w:r>
      <w:r w:rsidR="0032451A" w:rsidRPr="0074711E">
        <w:rPr>
          <w:sz w:val="24"/>
          <w:szCs w:val="24"/>
          <w:lang w:val="en-US"/>
        </w:rPr>
        <w:t xml:space="preserve"> </w:t>
      </w:r>
      <w:r w:rsidR="00D72CD4" w:rsidRPr="0074711E">
        <w:rPr>
          <w:sz w:val="24"/>
          <w:szCs w:val="24"/>
          <w:lang w:val="en-US"/>
        </w:rPr>
        <w:t xml:space="preserve">probes to detect </w:t>
      </w:r>
      <w:r w:rsidR="00FE4DCC" w:rsidRPr="0074711E">
        <w:rPr>
          <w:sz w:val="24"/>
          <w:szCs w:val="24"/>
          <w:lang w:val="en-US"/>
        </w:rPr>
        <w:t xml:space="preserve">other </w:t>
      </w:r>
      <w:r w:rsidR="0032451A" w:rsidRPr="0074711E">
        <w:rPr>
          <w:sz w:val="24"/>
          <w:szCs w:val="24"/>
          <w:lang w:val="en-US"/>
        </w:rPr>
        <w:t xml:space="preserve">vomeronasal olfactory receptors, </w:t>
      </w:r>
      <w:r w:rsidR="00D72CD4" w:rsidRPr="0074711E">
        <w:rPr>
          <w:sz w:val="24"/>
          <w:szCs w:val="24"/>
          <w:lang w:val="en-US"/>
        </w:rPr>
        <w:t xml:space="preserve">please </w:t>
      </w:r>
      <w:r w:rsidR="001603B8" w:rsidRPr="0074711E">
        <w:rPr>
          <w:sz w:val="24"/>
          <w:szCs w:val="24"/>
          <w:lang w:val="en-US"/>
        </w:rPr>
        <w:t>check</w:t>
      </w:r>
      <w:r w:rsidR="002B7FDE" w:rsidRPr="0074711E">
        <w:rPr>
          <w:sz w:val="24"/>
          <w:szCs w:val="24"/>
          <w:lang w:val="en-US"/>
        </w:rPr>
        <w:t xml:space="preserve"> previous publications</w:t>
      </w:r>
      <w:r w:rsidR="0032451A" w:rsidRPr="0074711E">
        <w:rPr>
          <w:sz w:val="24"/>
          <w:szCs w:val="24"/>
          <w:lang w:val="en-US"/>
        </w:rPr>
        <w:fldChar w:fldCharType="begin" w:fldLock="1"/>
      </w:r>
      <w:r w:rsidR="00AD3C55" w:rsidRPr="0074711E">
        <w:rPr>
          <w:sz w:val="24"/>
          <w:szCs w:val="24"/>
          <w:lang w:val="en-US"/>
        </w:rPr>
        <w:instrText>ADDIN CSL_CITATION {"citationItems":[{"id":"ITEM-1","itemData":{"DOI":"10.1186/s12915-016-0234-9","ISBN":"1741-7007 (Electronic)\\r1741-7007 (Linking)","ISSN":"1741-7007","PMID":"26878847","abstract":"BACKGROUND: Olfaction is a fundamental sense through which most animals perceive the external world. The olfactory system detects odors via specialized sensory organs such as the main olfactory epithelium and the vomeronasal organ. Sensory neurons in these organs use G-protein coupled receptors to detect chemosensory stimuli. The odorant receptor (OR) family is expressed in sensory neurons of the main olfactory epithelium, while the adult vomeronasal organ is thought to express other types of receptors.\n\nRESULTS: Here, we describe Olfr692, a member of the OR gene family identified by next-generation RNA sequencing, which is highly upregulated and non-canonically expressed in the vomeronasal organ. We show that neurons expressing this gene are activated by odors emanating from pups. Surprisingly, activity in Olfr692-positive cells is sexually dimorphic, being very low in females. Our results also show that juvenile odors activate a large number of Olfr692 vomeronasal neurons in virgin males, which is correlated with the display of infanticide behavior. . In contrast, activity substantially decreases in parenting males (fathers), where infanticidal aggressive behavior is not frequently observed.\n\nCONCLUSIONS: Our results describe, for the first time, a sensory neural population with a specific molecular identity involved in the detection of pup odors. Moreover, it is one of the first reports of a group of sensory neurons the activity of which is sexually dimorphic and depends on social status. Our data suggest that the Olfr692 population is involved in mediating pup-oriented behaviors in mice.","author":[{"dropping-particle":"","family":"Nakahara","given":"Thiago S","non-dropping-particle":"","parse-names":false,"suffix":""},{"dropping-particle":"","family":"Cardozo","given":"Leonardo M","non-dropping-particle":"","parse-names":false,"suffix":""},{"dropping-particle":"","family":"Ibarra-Soria","given":"Ximena","non-dropping-particle":"","parse-names":false,"suffix":""},{"dropping-particle":"","family":"Bard","given":"Andrew D","non-dropping-particle":"","parse-names":false,"suffix":""},{"dropping-particle":"","family":"Carvalho","given":"Vinicius M A","non-dropping-particle":"","parse-names":false,"suffix":""},{"dropping-particle":"","family":"Trintinalia","given":"Guilherme Z","non-dropping-particle":"","parse-names":false,"suffix":""},{"dropping-particle":"","family":"Logan","given":"Darren W","non-dropping-particle":"","parse-names":false,"suffix":""},{"dropping-particle":"","family":"Papes","given":"Fabio","non-dropping-particle":"","parse-names":false,"suffix":""}],"container-title":"BMC biology","id":"ITEM-1","issue":"1","issued":{"date-parts":[["2016","1","15"]]},"language":"En","page":"12","publisher":"BioMed Central","title":"Detection of pup odors by non-canonical adult vomeronasal neurons expressing an odorant receptor gene is influenced by sex and parenting status.","type":"article-journal","volume":"14"},"uris":["http://www.mendeley.com/documents/?uuid=49a2c209-89a7-4533-961d-577283775af7"]},{"id":"ITEM-2","itemData":{"DOI":"10.1038/nature10437","ISBN":"1476-4687 (Electronic) 0028-0836 (Linking)","ISSN":"1476-4687","PMID":"21937988","abstract":"The vomeronasal organ (VNO) has a key role in mediating the social and defensive responses of many terrestrial vertebrates to species- and sex-specific chemosignals. More than 250 putative pheromone receptors have been identified in the mouse VNO, but the nature of the signals detected by individual VNO receptors has not yet been elucidated. To gain insight into the molecular logic of VNO detection leading to mating, aggression or defensive responses, we sought to uncover the response profiles of individual vomeronasal receptors to a wide range of animal cues. Here we describe the repertoire of behaviourally and physiologically relevant stimuli detected by a large number of individual vomeronasal receptors in mice, and define a global map of vomeronasal signal detection. We demonstrate that the two classes (V1R and V2R) of vomeronasal receptors use fundamentally different strategies to encode chemosensory information, and that distinct receptor subfamilies have evolved towards the specific recognition of certain animal groups or chemical structures. The association of large subsets of vomeronasal receptors with cognate, ethologically and physiologically relevant stimuli establishes the molecular foundation of vomeronasal information coding, and opens new avenues for further investigating the neural mechanisms underlying behaviour specificity.","author":[{"dropping-particle":"","family":"Isogai","given":"Yoh","non-dropping-particle":"","parse-names":false,"suffix":""},{"dropping-particle":"","family":"Si","given":"Sheng","non-dropping-particle":"","parse-names":false,"suffix":""},{"dropping-particle":"","family":"Pont-Lezica","given":"Lorena","non-dropping-particle":"","parse-names":false,"suffix":""},{"dropping-particle":"","family":"Tan","given":"Taralyn","non-dropping-particle":"","parse-names":false,"suffix":""},{"dropping-particle":"","family":"Kapoor","given":"Vikrant","non-dropping-particle":"","parse-names":false,"suffix":""},{"dropping-particle":"","family":"Murthy","given":"Venkatesh N.","non-dropping-particle":"","parse-names":false,"suffix":""},{"dropping-particle":"","family":"Dulac","given":"Catherine","non-dropping-particle":"","parse-names":false,"suffix":""}],"container-title":"Nature","id":"ITEM-2","issue":"7368","issued":{"date-parts":[["2011","10","13"]]},"language":"en","page":"241-5","publisher":"Nature Publishing Group","title":"Molecular organization of vomeronasal chemoreception","type":"article-journal","volume":"478"},"uris":["http://www.mendeley.com/documents/?uuid=754cc150-9de8-4e3e-a8b5-94b4456b2dc4"]}],"mendeley":{"formattedCitation":"&lt;sup&gt;16, 21&lt;/sup&gt;","plainTextFormattedCitation":"16, 21","previouslyFormattedCitation":"&lt;sup&gt;16, 21&lt;/sup&gt;"},"properties":{"noteIndex":0},"schema":"https://github.com/citation-style-language/schema/raw/master/csl-citation.json"}</w:instrText>
      </w:r>
      <w:r w:rsidR="0032451A" w:rsidRPr="0074711E">
        <w:rPr>
          <w:sz w:val="24"/>
          <w:szCs w:val="24"/>
          <w:lang w:val="en-US"/>
        </w:rPr>
        <w:fldChar w:fldCharType="separate"/>
      </w:r>
      <w:r w:rsidR="001D7B0B" w:rsidRPr="0074711E">
        <w:rPr>
          <w:noProof/>
          <w:sz w:val="24"/>
          <w:szCs w:val="24"/>
          <w:vertAlign w:val="superscript"/>
          <w:lang w:val="en-US"/>
        </w:rPr>
        <w:t>16,21</w:t>
      </w:r>
      <w:r w:rsidR="0032451A" w:rsidRPr="0074711E">
        <w:rPr>
          <w:sz w:val="24"/>
          <w:szCs w:val="24"/>
          <w:lang w:val="en-US"/>
        </w:rPr>
        <w:fldChar w:fldCharType="end"/>
      </w:r>
      <w:r w:rsidR="002B7FDE" w:rsidRPr="0074711E">
        <w:rPr>
          <w:sz w:val="24"/>
          <w:szCs w:val="24"/>
          <w:lang w:val="en-US"/>
        </w:rPr>
        <w:t>.</w:t>
      </w:r>
    </w:p>
    <w:p w14:paraId="7F631A19" w14:textId="77777777" w:rsidR="00291DBD" w:rsidRPr="0074711E" w:rsidRDefault="00291DBD" w:rsidP="001358AD">
      <w:pPr>
        <w:pStyle w:val="ListParagraph"/>
        <w:spacing w:after="0" w:line="240" w:lineRule="auto"/>
        <w:ind w:left="0"/>
        <w:jc w:val="both"/>
        <w:rPr>
          <w:sz w:val="24"/>
          <w:szCs w:val="24"/>
          <w:lang w:val="en-US"/>
        </w:rPr>
      </w:pPr>
    </w:p>
    <w:p w14:paraId="2A7A0954" w14:textId="483A0A02" w:rsidR="00291DBD" w:rsidRPr="0074711E" w:rsidRDefault="001C66C5" w:rsidP="001358AD">
      <w:pPr>
        <w:pStyle w:val="ListParagraph"/>
        <w:numPr>
          <w:ilvl w:val="1"/>
          <w:numId w:val="17"/>
        </w:numPr>
        <w:spacing w:after="0" w:line="240" w:lineRule="auto"/>
        <w:ind w:left="0" w:firstLine="0"/>
        <w:jc w:val="both"/>
        <w:rPr>
          <w:sz w:val="24"/>
          <w:szCs w:val="24"/>
          <w:lang w:val="en-US"/>
        </w:rPr>
      </w:pPr>
      <w:r w:rsidRPr="0074711E">
        <w:rPr>
          <w:sz w:val="24"/>
          <w:szCs w:val="24"/>
          <w:lang w:val="en-US"/>
        </w:rPr>
        <w:t xml:space="preserve">Run the </w:t>
      </w:r>
      <w:r w:rsidR="00A3056E" w:rsidRPr="0074711E">
        <w:rPr>
          <w:sz w:val="24"/>
          <w:szCs w:val="24"/>
          <w:lang w:val="en-US"/>
        </w:rPr>
        <w:t>PCR products</w:t>
      </w:r>
      <w:r w:rsidRPr="0074711E">
        <w:rPr>
          <w:sz w:val="24"/>
          <w:szCs w:val="24"/>
          <w:lang w:val="en-US"/>
        </w:rPr>
        <w:t xml:space="preserve"> </w:t>
      </w:r>
      <w:r w:rsidR="002B7FDE" w:rsidRPr="0074711E">
        <w:rPr>
          <w:sz w:val="24"/>
          <w:szCs w:val="24"/>
          <w:lang w:val="en-US"/>
        </w:rPr>
        <w:t>on</w:t>
      </w:r>
      <w:r w:rsidRPr="0074711E">
        <w:rPr>
          <w:sz w:val="24"/>
          <w:szCs w:val="24"/>
          <w:lang w:val="en-US"/>
        </w:rPr>
        <w:t xml:space="preserve"> a</w:t>
      </w:r>
      <w:r w:rsidR="00D72CD4" w:rsidRPr="0074711E">
        <w:rPr>
          <w:sz w:val="24"/>
          <w:szCs w:val="24"/>
          <w:lang w:val="en-US"/>
        </w:rPr>
        <w:t>n</w:t>
      </w:r>
      <w:r w:rsidRPr="0074711E">
        <w:rPr>
          <w:sz w:val="24"/>
          <w:szCs w:val="24"/>
          <w:lang w:val="en-US"/>
        </w:rPr>
        <w:t xml:space="preserve"> 0.8% agarose gel and remove the </w:t>
      </w:r>
      <w:r w:rsidR="00D72CD4" w:rsidRPr="0074711E">
        <w:rPr>
          <w:sz w:val="24"/>
          <w:szCs w:val="24"/>
          <w:lang w:val="en-US"/>
        </w:rPr>
        <w:t xml:space="preserve">desired </w:t>
      </w:r>
      <w:r w:rsidRPr="0074711E">
        <w:rPr>
          <w:sz w:val="24"/>
          <w:szCs w:val="24"/>
          <w:lang w:val="en-US"/>
        </w:rPr>
        <w:t>1</w:t>
      </w:r>
      <w:r w:rsidR="00BA18CE" w:rsidRPr="0074711E">
        <w:rPr>
          <w:sz w:val="24"/>
          <w:szCs w:val="24"/>
          <w:lang w:val="en-US"/>
        </w:rPr>
        <w:t xml:space="preserve"> </w:t>
      </w:r>
      <w:r w:rsidRPr="0074711E">
        <w:rPr>
          <w:sz w:val="24"/>
          <w:szCs w:val="24"/>
          <w:lang w:val="en-US"/>
        </w:rPr>
        <w:t>kb band.</w:t>
      </w:r>
    </w:p>
    <w:p w14:paraId="2B5DE9B6" w14:textId="77777777" w:rsidR="00291DBD" w:rsidRPr="0074711E" w:rsidRDefault="00291DBD" w:rsidP="001358AD">
      <w:pPr>
        <w:contextualSpacing/>
      </w:pPr>
    </w:p>
    <w:p w14:paraId="13B9E5C0" w14:textId="0F98E6F1" w:rsidR="001C66C5" w:rsidRPr="0074711E" w:rsidRDefault="001C66C5" w:rsidP="001358AD">
      <w:pPr>
        <w:pStyle w:val="ListParagraph"/>
        <w:numPr>
          <w:ilvl w:val="1"/>
          <w:numId w:val="17"/>
        </w:numPr>
        <w:spacing w:after="0" w:line="240" w:lineRule="auto"/>
        <w:ind w:left="0" w:firstLine="0"/>
        <w:jc w:val="both"/>
        <w:rPr>
          <w:sz w:val="24"/>
          <w:szCs w:val="24"/>
          <w:lang w:val="en-US"/>
        </w:rPr>
      </w:pPr>
      <w:r w:rsidRPr="0074711E">
        <w:rPr>
          <w:sz w:val="24"/>
          <w:szCs w:val="24"/>
          <w:lang w:val="en-US"/>
        </w:rPr>
        <w:t xml:space="preserve">Purify the </w:t>
      </w:r>
      <w:r w:rsidR="00D72CD4" w:rsidRPr="0074711E">
        <w:rPr>
          <w:sz w:val="24"/>
          <w:szCs w:val="24"/>
          <w:lang w:val="en-US"/>
        </w:rPr>
        <w:t xml:space="preserve">DNA </w:t>
      </w:r>
      <w:r w:rsidRPr="0074711E">
        <w:rPr>
          <w:sz w:val="24"/>
          <w:szCs w:val="24"/>
          <w:lang w:val="en-US"/>
        </w:rPr>
        <w:t xml:space="preserve">fragment using a </w:t>
      </w:r>
      <w:r w:rsidR="00D72CD4" w:rsidRPr="0074711E">
        <w:rPr>
          <w:sz w:val="24"/>
          <w:szCs w:val="24"/>
          <w:lang w:val="en-US"/>
        </w:rPr>
        <w:t xml:space="preserve">suitable </w:t>
      </w:r>
      <w:r w:rsidRPr="0074711E">
        <w:rPr>
          <w:sz w:val="24"/>
          <w:szCs w:val="24"/>
          <w:lang w:val="en-US"/>
        </w:rPr>
        <w:t>mini</w:t>
      </w:r>
      <w:r w:rsidR="00F403FA" w:rsidRPr="0074711E">
        <w:rPr>
          <w:sz w:val="24"/>
          <w:szCs w:val="24"/>
          <w:lang w:val="en-US"/>
        </w:rPr>
        <w:t xml:space="preserve"> </w:t>
      </w:r>
      <w:r w:rsidRPr="0074711E">
        <w:rPr>
          <w:sz w:val="24"/>
          <w:szCs w:val="24"/>
          <w:lang w:val="en-US"/>
        </w:rPr>
        <w:t>column</w:t>
      </w:r>
      <w:r w:rsidR="00F403FA" w:rsidRPr="0074711E">
        <w:rPr>
          <w:sz w:val="24"/>
          <w:szCs w:val="24"/>
          <w:lang w:val="en-US"/>
        </w:rPr>
        <w:t>-</w:t>
      </w:r>
      <w:r w:rsidRPr="0074711E">
        <w:rPr>
          <w:sz w:val="24"/>
          <w:szCs w:val="24"/>
          <w:lang w:val="en-US"/>
        </w:rPr>
        <w:t>based gel</w:t>
      </w:r>
      <w:r w:rsidR="00FE4DCC" w:rsidRPr="0074711E">
        <w:rPr>
          <w:sz w:val="24"/>
          <w:szCs w:val="24"/>
          <w:lang w:val="en-US"/>
        </w:rPr>
        <w:t xml:space="preserve"> </w:t>
      </w:r>
      <w:r w:rsidRPr="0074711E">
        <w:rPr>
          <w:sz w:val="24"/>
          <w:szCs w:val="24"/>
          <w:lang w:val="en-US"/>
        </w:rPr>
        <w:t>purification kit</w:t>
      </w:r>
      <w:r w:rsidR="001358AD">
        <w:rPr>
          <w:sz w:val="24"/>
          <w:szCs w:val="24"/>
          <w:lang w:val="en-US"/>
        </w:rPr>
        <w:t xml:space="preserve"> according to manufacturer’s protocol</w:t>
      </w:r>
      <w:r w:rsidRPr="0074711E">
        <w:rPr>
          <w:sz w:val="24"/>
          <w:szCs w:val="24"/>
          <w:lang w:val="en-US"/>
        </w:rPr>
        <w:t>.</w:t>
      </w:r>
    </w:p>
    <w:p w14:paraId="5E288944" w14:textId="77777777" w:rsidR="00291DBD" w:rsidRPr="0074711E" w:rsidRDefault="00291DBD" w:rsidP="001358AD">
      <w:pPr>
        <w:contextualSpacing/>
      </w:pPr>
    </w:p>
    <w:p w14:paraId="5DAFB982" w14:textId="04EC2AA0" w:rsidR="00A72F40" w:rsidRPr="0074711E" w:rsidRDefault="00C401F4" w:rsidP="001358AD">
      <w:pPr>
        <w:pStyle w:val="ListParagraph"/>
        <w:numPr>
          <w:ilvl w:val="1"/>
          <w:numId w:val="17"/>
        </w:numPr>
        <w:spacing w:after="0" w:line="240" w:lineRule="auto"/>
        <w:ind w:left="0" w:firstLine="0"/>
        <w:jc w:val="both"/>
        <w:rPr>
          <w:sz w:val="24"/>
          <w:szCs w:val="24"/>
          <w:lang w:val="en-US"/>
        </w:rPr>
      </w:pPr>
      <w:r w:rsidRPr="0074711E">
        <w:rPr>
          <w:sz w:val="24"/>
          <w:szCs w:val="24"/>
          <w:lang w:val="en-US"/>
        </w:rPr>
        <w:t xml:space="preserve">Quantify the </w:t>
      </w:r>
      <w:r w:rsidR="00A72F40" w:rsidRPr="0074711E">
        <w:rPr>
          <w:sz w:val="24"/>
          <w:szCs w:val="24"/>
          <w:lang w:val="en-US"/>
        </w:rPr>
        <w:t>purified</w:t>
      </w:r>
      <w:r w:rsidR="00D72CD4" w:rsidRPr="0074711E">
        <w:rPr>
          <w:sz w:val="24"/>
          <w:szCs w:val="24"/>
          <w:lang w:val="en-US"/>
        </w:rPr>
        <w:t xml:space="preserve"> DNA</w:t>
      </w:r>
      <w:r w:rsidR="00A72F40" w:rsidRPr="0074711E">
        <w:rPr>
          <w:sz w:val="24"/>
          <w:szCs w:val="24"/>
          <w:lang w:val="en-US"/>
        </w:rPr>
        <w:t xml:space="preserve"> fragment and clone </w:t>
      </w:r>
      <w:r w:rsidR="00FE4DCC" w:rsidRPr="0074711E">
        <w:rPr>
          <w:sz w:val="24"/>
          <w:szCs w:val="24"/>
          <w:lang w:val="en-US"/>
        </w:rPr>
        <w:t xml:space="preserve">it </w:t>
      </w:r>
      <w:r w:rsidR="00A72F40" w:rsidRPr="0074711E">
        <w:rPr>
          <w:sz w:val="24"/>
          <w:szCs w:val="24"/>
          <w:lang w:val="en-US"/>
        </w:rPr>
        <w:t>into a suitable PCR cloning vector</w:t>
      </w:r>
      <w:r w:rsidR="001358AD" w:rsidRPr="001358AD">
        <w:rPr>
          <w:sz w:val="24"/>
          <w:szCs w:val="24"/>
          <w:lang w:val="en-US"/>
        </w:rPr>
        <w:t xml:space="preserve"> </w:t>
      </w:r>
      <w:r w:rsidR="001358AD">
        <w:rPr>
          <w:sz w:val="24"/>
          <w:szCs w:val="24"/>
          <w:lang w:val="en-US"/>
        </w:rPr>
        <w:t>according to manufacturer’s protocol</w:t>
      </w:r>
      <w:r w:rsidR="00A72F40" w:rsidRPr="0074711E">
        <w:rPr>
          <w:sz w:val="24"/>
          <w:szCs w:val="24"/>
          <w:lang w:val="en-US"/>
        </w:rPr>
        <w:t xml:space="preserve">. </w:t>
      </w:r>
      <w:r w:rsidR="001603B8" w:rsidRPr="0074711E">
        <w:rPr>
          <w:sz w:val="24"/>
          <w:szCs w:val="24"/>
          <w:lang w:val="en-US"/>
        </w:rPr>
        <w:t>It is advisable to use cloning vectors</w:t>
      </w:r>
      <w:r w:rsidR="00A859EC" w:rsidRPr="0074711E">
        <w:rPr>
          <w:sz w:val="24"/>
          <w:szCs w:val="24"/>
          <w:lang w:val="en-US"/>
        </w:rPr>
        <w:t xml:space="preserve"> </w:t>
      </w:r>
      <w:r w:rsidR="001603B8" w:rsidRPr="0074711E">
        <w:rPr>
          <w:sz w:val="24"/>
          <w:szCs w:val="24"/>
          <w:lang w:val="en-US"/>
        </w:rPr>
        <w:t>containing</w:t>
      </w:r>
      <w:r w:rsidR="00A859EC" w:rsidRPr="0074711E">
        <w:rPr>
          <w:sz w:val="24"/>
          <w:szCs w:val="24"/>
          <w:lang w:val="en-US"/>
        </w:rPr>
        <w:t xml:space="preserve"> T7</w:t>
      </w:r>
      <w:r w:rsidR="00C06C62" w:rsidRPr="0074711E">
        <w:rPr>
          <w:sz w:val="24"/>
          <w:szCs w:val="24"/>
          <w:lang w:val="en-US"/>
        </w:rPr>
        <w:t xml:space="preserve"> and </w:t>
      </w:r>
      <w:r w:rsidR="00A859EC" w:rsidRPr="0074711E">
        <w:rPr>
          <w:sz w:val="24"/>
          <w:szCs w:val="24"/>
          <w:lang w:val="en-US"/>
        </w:rPr>
        <w:t>SP6</w:t>
      </w:r>
      <w:r w:rsidR="00A72F40" w:rsidRPr="0074711E">
        <w:rPr>
          <w:sz w:val="24"/>
          <w:szCs w:val="24"/>
          <w:lang w:val="en-US"/>
        </w:rPr>
        <w:t xml:space="preserve"> RNA </w:t>
      </w:r>
      <w:r w:rsidR="002B7FDE" w:rsidRPr="0074711E">
        <w:rPr>
          <w:sz w:val="24"/>
          <w:szCs w:val="24"/>
          <w:lang w:val="en-US"/>
        </w:rPr>
        <w:t>p</w:t>
      </w:r>
      <w:r w:rsidR="00A72F40" w:rsidRPr="0074711E">
        <w:rPr>
          <w:sz w:val="24"/>
          <w:szCs w:val="24"/>
          <w:lang w:val="en-US"/>
        </w:rPr>
        <w:t>ol</w:t>
      </w:r>
      <w:r w:rsidR="002B7FDE" w:rsidRPr="0074711E">
        <w:rPr>
          <w:sz w:val="24"/>
          <w:szCs w:val="24"/>
          <w:lang w:val="en-US"/>
        </w:rPr>
        <w:t>y</w:t>
      </w:r>
      <w:r w:rsidR="00A72F40" w:rsidRPr="0074711E">
        <w:rPr>
          <w:sz w:val="24"/>
          <w:szCs w:val="24"/>
          <w:lang w:val="en-US"/>
        </w:rPr>
        <w:t>merase promoters flanking the</w:t>
      </w:r>
      <w:r w:rsidR="002B7FDE" w:rsidRPr="0074711E">
        <w:rPr>
          <w:sz w:val="24"/>
          <w:szCs w:val="24"/>
          <w:lang w:val="en-US"/>
        </w:rPr>
        <w:t xml:space="preserve"> cloned</w:t>
      </w:r>
      <w:r w:rsidR="00A72F40" w:rsidRPr="0074711E">
        <w:rPr>
          <w:sz w:val="24"/>
          <w:szCs w:val="24"/>
          <w:lang w:val="en-US"/>
        </w:rPr>
        <w:t xml:space="preserve"> amplicon.</w:t>
      </w:r>
    </w:p>
    <w:p w14:paraId="618DA3B9" w14:textId="77777777" w:rsidR="00291DBD" w:rsidRPr="0074711E" w:rsidRDefault="00291DBD" w:rsidP="001358AD">
      <w:pPr>
        <w:contextualSpacing/>
      </w:pPr>
    </w:p>
    <w:p w14:paraId="396CAA5C" w14:textId="43A30472" w:rsidR="001C66C5" w:rsidRPr="0074711E" w:rsidRDefault="00A72F40" w:rsidP="001358AD">
      <w:pPr>
        <w:pStyle w:val="ListParagraph"/>
        <w:numPr>
          <w:ilvl w:val="1"/>
          <w:numId w:val="17"/>
        </w:numPr>
        <w:spacing w:after="0" w:line="240" w:lineRule="auto"/>
        <w:ind w:left="0" w:firstLine="0"/>
        <w:jc w:val="both"/>
        <w:rPr>
          <w:sz w:val="24"/>
          <w:szCs w:val="24"/>
          <w:lang w:val="en-US"/>
        </w:rPr>
      </w:pPr>
      <w:r w:rsidRPr="0074711E">
        <w:rPr>
          <w:sz w:val="24"/>
          <w:szCs w:val="24"/>
          <w:lang w:val="en-US"/>
        </w:rPr>
        <w:t xml:space="preserve">Transform the recombinant plasmid into competent recombination-free bacteria </w:t>
      </w:r>
      <w:r w:rsidR="002B7FDE" w:rsidRPr="0074711E">
        <w:rPr>
          <w:sz w:val="24"/>
          <w:szCs w:val="24"/>
          <w:lang w:val="en-US"/>
        </w:rPr>
        <w:t xml:space="preserve">via </w:t>
      </w:r>
      <w:r w:rsidRPr="0074711E">
        <w:rPr>
          <w:sz w:val="24"/>
          <w:szCs w:val="24"/>
          <w:lang w:val="en-US"/>
        </w:rPr>
        <w:t>chemical transformation or electroporation</w:t>
      </w:r>
      <w:r w:rsidR="001358AD" w:rsidRPr="001358AD">
        <w:rPr>
          <w:sz w:val="24"/>
          <w:szCs w:val="24"/>
          <w:lang w:val="en-US"/>
        </w:rPr>
        <w:t xml:space="preserve"> </w:t>
      </w:r>
      <w:r w:rsidR="001358AD">
        <w:rPr>
          <w:sz w:val="24"/>
          <w:szCs w:val="24"/>
          <w:lang w:val="en-US"/>
        </w:rPr>
        <w:t>according to manufacturer’s protocol</w:t>
      </w:r>
      <w:r w:rsidRPr="0074711E">
        <w:rPr>
          <w:sz w:val="24"/>
          <w:szCs w:val="24"/>
          <w:lang w:val="en-US"/>
        </w:rPr>
        <w:t>.</w:t>
      </w:r>
    </w:p>
    <w:p w14:paraId="426AEDDD" w14:textId="77777777" w:rsidR="00291DBD" w:rsidRPr="0074711E" w:rsidRDefault="00291DBD" w:rsidP="001358AD">
      <w:pPr>
        <w:pStyle w:val="ListParagraph"/>
        <w:spacing w:after="0" w:line="240" w:lineRule="auto"/>
        <w:ind w:left="0"/>
        <w:jc w:val="both"/>
        <w:rPr>
          <w:sz w:val="24"/>
          <w:szCs w:val="24"/>
          <w:lang w:val="en-US"/>
        </w:rPr>
      </w:pPr>
    </w:p>
    <w:p w14:paraId="18D0681C" w14:textId="0C647AB9" w:rsidR="00A72F40" w:rsidRPr="0074711E" w:rsidRDefault="00A72F40" w:rsidP="001358AD">
      <w:pPr>
        <w:pStyle w:val="ListParagraph"/>
        <w:numPr>
          <w:ilvl w:val="1"/>
          <w:numId w:val="17"/>
        </w:numPr>
        <w:spacing w:after="0" w:line="240" w:lineRule="auto"/>
        <w:ind w:left="0" w:firstLine="0"/>
        <w:jc w:val="both"/>
        <w:rPr>
          <w:sz w:val="24"/>
          <w:szCs w:val="24"/>
          <w:lang w:val="en-US"/>
        </w:rPr>
      </w:pPr>
      <w:r w:rsidRPr="0074711E">
        <w:rPr>
          <w:sz w:val="24"/>
          <w:szCs w:val="24"/>
          <w:lang w:val="en-US"/>
        </w:rPr>
        <w:t xml:space="preserve">Seed isolated transformant bacterial colonies into rich medium and isolate the plasmid </w:t>
      </w:r>
      <w:r w:rsidR="00D72CD4" w:rsidRPr="0074711E">
        <w:rPr>
          <w:sz w:val="24"/>
          <w:szCs w:val="24"/>
          <w:lang w:val="en-US"/>
        </w:rPr>
        <w:t xml:space="preserve">via </w:t>
      </w:r>
      <w:r w:rsidR="00FE4DCC" w:rsidRPr="0074711E">
        <w:rPr>
          <w:sz w:val="24"/>
          <w:szCs w:val="24"/>
          <w:lang w:val="en-US"/>
        </w:rPr>
        <w:t xml:space="preserve">DNA </w:t>
      </w:r>
      <w:r w:rsidR="00D72CD4" w:rsidRPr="0074711E">
        <w:rPr>
          <w:sz w:val="24"/>
          <w:szCs w:val="24"/>
          <w:lang w:val="en-US"/>
        </w:rPr>
        <w:t>mini-preparation</w:t>
      </w:r>
      <w:r w:rsidR="001358AD" w:rsidRPr="001358AD">
        <w:rPr>
          <w:sz w:val="24"/>
          <w:szCs w:val="24"/>
          <w:lang w:val="en-US"/>
        </w:rPr>
        <w:t xml:space="preserve"> </w:t>
      </w:r>
      <w:r w:rsidR="001358AD">
        <w:rPr>
          <w:sz w:val="24"/>
          <w:szCs w:val="24"/>
          <w:lang w:val="en-US"/>
        </w:rPr>
        <w:t>according to manufacturer’s protocol</w:t>
      </w:r>
      <w:r w:rsidRPr="0074711E">
        <w:rPr>
          <w:sz w:val="24"/>
          <w:szCs w:val="24"/>
          <w:lang w:val="en-US"/>
        </w:rPr>
        <w:t>.</w:t>
      </w:r>
    </w:p>
    <w:p w14:paraId="75E16C56" w14:textId="77777777" w:rsidR="00291DBD" w:rsidRPr="0074711E" w:rsidRDefault="00291DBD" w:rsidP="001358AD">
      <w:pPr>
        <w:pStyle w:val="ListParagraph"/>
        <w:spacing w:after="0" w:line="240" w:lineRule="auto"/>
        <w:ind w:left="0"/>
        <w:jc w:val="both"/>
        <w:rPr>
          <w:sz w:val="24"/>
          <w:szCs w:val="24"/>
          <w:lang w:val="en-US"/>
        </w:rPr>
      </w:pPr>
    </w:p>
    <w:p w14:paraId="0E36C81A" w14:textId="213674B4" w:rsidR="00A72F40" w:rsidRPr="0074711E" w:rsidRDefault="00D72CD4" w:rsidP="001358AD">
      <w:pPr>
        <w:pStyle w:val="ListParagraph"/>
        <w:numPr>
          <w:ilvl w:val="1"/>
          <w:numId w:val="17"/>
        </w:numPr>
        <w:spacing w:after="0" w:line="240" w:lineRule="auto"/>
        <w:ind w:left="0" w:firstLine="0"/>
        <w:jc w:val="both"/>
        <w:rPr>
          <w:sz w:val="24"/>
          <w:szCs w:val="24"/>
          <w:lang w:val="en-US"/>
        </w:rPr>
      </w:pPr>
      <w:r w:rsidRPr="0074711E">
        <w:rPr>
          <w:sz w:val="24"/>
          <w:szCs w:val="24"/>
          <w:lang w:val="en-US"/>
        </w:rPr>
        <w:lastRenderedPageBreak/>
        <w:t xml:space="preserve">Perform restriction </w:t>
      </w:r>
      <w:r w:rsidR="00930084" w:rsidRPr="0074711E">
        <w:rPr>
          <w:sz w:val="24"/>
          <w:szCs w:val="24"/>
          <w:lang w:val="en-US"/>
        </w:rPr>
        <w:t xml:space="preserve">digestion </w:t>
      </w:r>
      <w:r w:rsidRPr="0074711E">
        <w:rPr>
          <w:sz w:val="24"/>
          <w:szCs w:val="24"/>
          <w:lang w:val="en-US"/>
        </w:rPr>
        <w:t>analysis with suitable restriction enzymes and/or Sanger sequencing to c</w:t>
      </w:r>
      <w:r w:rsidR="00D35FCA" w:rsidRPr="0074711E">
        <w:rPr>
          <w:sz w:val="24"/>
          <w:szCs w:val="24"/>
          <w:lang w:val="en-US"/>
        </w:rPr>
        <w:t>heck the identity and orientation of the insert</w:t>
      </w:r>
      <w:r w:rsidRPr="0074711E">
        <w:rPr>
          <w:sz w:val="24"/>
          <w:szCs w:val="24"/>
          <w:lang w:val="en-US"/>
        </w:rPr>
        <w:t>ed DNA fragment</w:t>
      </w:r>
      <w:r w:rsidR="001358AD" w:rsidRPr="001358AD">
        <w:rPr>
          <w:sz w:val="24"/>
          <w:szCs w:val="24"/>
          <w:lang w:val="en-US"/>
        </w:rPr>
        <w:t xml:space="preserve"> </w:t>
      </w:r>
      <w:r w:rsidR="001358AD">
        <w:rPr>
          <w:sz w:val="24"/>
          <w:szCs w:val="24"/>
          <w:lang w:val="en-US"/>
        </w:rPr>
        <w:t>according to manufacturer’s protocol</w:t>
      </w:r>
      <w:r w:rsidR="00D35FCA" w:rsidRPr="0074711E">
        <w:rPr>
          <w:sz w:val="24"/>
          <w:szCs w:val="24"/>
          <w:lang w:val="en-US"/>
        </w:rPr>
        <w:t>.</w:t>
      </w:r>
    </w:p>
    <w:p w14:paraId="44935121" w14:textId="77777777" w:rsidR="00291DBD" w:rsidRPr="0074711E" w:rsidRDefault="00291DBD" w:rsidP="001358AD">
      <w:pPr>
        <w:pStyle w:val="ListParagraph"/>
        <w:spacing w:after="0" w:line="240" w:lineRule="auto"/>
        <w:ind w:left="0"/>
        <w:jc w:val="both"/>
        <w:rPr>
          <w:sz w:val="24"/>
          <w:szCs w:val="24"/>
          <w:lang w:val="en-US"/>
        </w:rPr>
      </w:pPr>
    </w:p>
    <w:p w14:paraId="66A73D53" w14:textId="575F772D" w:rsidR="00D35FCA" w:rsidRPr="0074711E" w:rsidRDefault="00C351ED" w:rsidP="001358AD">
      <w:pPr>
        <w:pStyle w:val="ListParagraph"/>
        <w:numPr>
          <w:ilvl w:val="1"/>
          <w:numId w:val="17"/>
        </w:numPr>
        <w:spacing w:after="0" w:line="240" w:lineRule="auto"/>
        <w:ind w:left="0" w:firstLine="0"/>
        <w:jc w:val="both"/>
        <w:rPr>
          <w:sz w:val="24"/>
          <w:szCs w:val="24"/>
          <w:lang w:val="en-US"/>
        </w:rPr>
      </w:pPr>
      <w:r w:rsidRPr="0074711E">
        <w:rPr>
          <w:sz w:val="24"/>
          <w:szCs w:val="24"/>
          <w:lang w:val="en-US"/>
        </w:rPr>
        <w:t>Perform restriction digestion to l</w:t>
      </w:r>
      <w:r w:rsidR="00930084" w:rsidRPr="0074711E">
        <w:rPr>
          <w:sz w:val="24"/>
          <w:szCs w:val="24"/>
          <w:lang w:val="en-US"/>
        </w:rPr>
        <w:t xml:space="preserve">inearize 10 </w:t>
      </w:r>
      <w:r w:rsidR="00930084" w:rsidRPr="0074711E">
        <w:rPr>
          <w:rFonts w:ascii="Symbol" w:hAnsi="Symbol"/>
          <w:sz w:val="24"/>
          <w:szCs w:val="24"/>
          <w:lang w:val="en-US"/>
        </w:rPr>
        <w:t></w:t>
      </w:r>
      <w:r w:rsidR="00930084" w:rsidRPr="0074711E">
        <w:rPr>
          <w:sz w:val="24"/>
          <w:szCs w:val="24"/>
          <w:lang w:val="en-US"/>
        </w:rPr>
        <w:t xml:space="preserve">g of the plasmid using an appropriate restriction enzyme. To produce an anti-sense riboprobe after </w:t>
      </w:r>
      <w:r w:rsidR="00930084" w:rsidRPr="0074711E">
        <w:rPr>
          <w:i/>
          <w:iCs/>
          <w:sz w:val="24"/>
          <w:szCs w:val="24"/>
          <w:lang w:val="en-US"/>
        </w:rPr>
        <w:t>in vitro</w:t>
      </w:r>
      <w:r w:rsidR="00930084" w:rsidRPr="0074711E">
        <w:rPr>
          <w:sz w:val="24"/>
          <w:szCs w:val="24"/>
          <w:lang w:val="en-US"/>
        </w:rPr>
        <w:t xml:space="preserve"> transcription, use a restriction enzyme that digests the plasmid DNA at the extremity of the insert opposite to the </w:t>
      </w:r>
      <w:r w:rsidR="00D35FCA" w:rsidRPr="0074711E">
        <w:rPr>
          <w:sz w:val="24"/>
          <w:szCs w:val="24"/>
          <w:lang w:val="en-US"/>
        </w:rPr>
        <w:t xml:space="preserve">RNA </w:t>
      </w:r>
      <w:r w:rsidR="002B7FDE" w:rsidRPr="0074711E">
        <w:rPr>
          <w:sz w:val="24"/>
          <w:szCs w:val="24"/>
          <w:lang w:val="en-US"/>
        </w:rPr>
        <w:t>p</w:t>
      </w:r>
      <w:r w:rsidR="00D35FCA" w:rsidRPr="0074711E">
        <w:rPr>
          <w:sz w:val="24"/>
          <w:szCs w:val="24"/>
          <w:lang w:val="en-US"/>
        </w:rPr>
        <w:t xml:space="preserve">olymerase promoter </w:t>
      </w:r>
      <w:r w:rsidR="00930084" w:rsidRPr="0074711E">
        <w:rPr>
          <w:sz w:val="24"/>
          <w:szCs w:val="24"/>
          <w:lang w:val="en-US"/>
        </w:rPr>
        <w:t>located downstream to the gene’s coding sequence. T</w:t>
      </w:r>
      <w:r w:rsidR="00D35FCA" w:rsidRPr="0074711E">
        <w:rPr>
          <w:sz w:val="24"/>
          <w:szCs w:val="24"/>
          <w:lang w:val="en-US"/>
        </w:rPr>
        <w:t>o produce sense riboprobes</w:t>
      </w:r>
      <w:r w:rsidR="00930084" w:rsidRPr="0074711E">
        <w:rPr>
          <w:sz w:val="24"/>
          <w:szCs w:val="24"/>
          <w:lang w:val="en-US"/>
        </w:rPr>
        <w:t xml:space="preserve"> after </w:t>
      </w:r>
      <w:r w:rsidR="00930084" w:rsidRPr="0074711E">
        <w:rPr>
          <w:i/>
          <w:iCs/>
          <w:sz w:val="24"/>
          <w:szCs w:val="24"/>
          <w:lang w:val="en-US"/>
        </w:rPr>
        <w:t>in vitro</w:t>
      </w:r>
      <w:r w:rsidR="00930084" w:rsidRPr="0074711E">
        <w:rPr>
          <w:sz w:val="24"/>
          <w:szCs w:val="24"/>
          <w:lang w:val="en-US"/>
        </w:rPr>
        <w:t xml:space="preserve"> transcription,</w:t>
      </w:r>
      <w:r w:rsidR="001603B8" w:rsidRPr="0074711E">
        <w:rPr>
          <w:sz w:val="24"/>
          <w:szCs w:val="24"/>
          <w:lang w:val="en-US"/>
        </w:rPr>
        <w:t xml:space="preserve"> </w:t>
      </w:r>
      <w:r w:rsidR="00930084" w:rsidRPr="0074711E">
        <w:rPr>
          <w:sz w:val="24"/>
          <w:szCs w:val="24"/>
          <w:lang w:val="en-US"/>
        </w:rPr>
        <w:t>use a restriction enzyme that digests the plasmid DNA at the extremity of the insert opposite to the RNA polymerase promoter located upstream to the gene’s coding sequence.</w:t>
      </w:r>
    </w:p>
    <w:p w14:paraId="3DAC0C46" w14:textId="77777777" w:rsidR="00291DBD" w:rsidRPr="0074711E" w:rsidRDefault="00291DBD" w:rsidP="001358AD">
      <w:pPr>
        <w:pStyle w:val="ListParagraph"/>
        <w:spacing w:after="0" w:line="240" w:lineRule="auto"/>
        <w:ind w:left="0"/>
        <w:jc w:val="both"/>
        <w:rPr>
          <w:sz w:val="24"/>
          <w:szCs w:val="24"/>
          <w:lang w:val="en-US"/>
        </w:rPr>
      </w:pPr>
    </w:p>
    <w:p w14:paraId="38E8759D" w14:textId="5AB35AC2" w:rsidR="007F7DCD" w:rsidRPr="0074711E" w:rsidRDefault="00930084" w:rsidP="001358AD">
      <w:pPr>
        <w:pStyle w:val="ListParagraph"/>
        <w:numPr>
          <w:ilvl w:val="1"/>
          <w:numId w:val="17"/>
        </w:numPr>
        <w:spacing w:after="0" w:line="240" w:lineRule="auto"/>
        <w:ind w:left="0" w:firstLine="0"/>
        <w:jc w:val="both"/>
        <w:rPr>
          <w:sz w:val="24"/>
          <w:szCs w:val="24"/>
          <w:lang w:val="en-US"/>
        </w:rPr>
      </w:pPr>
      <w:r w:rsidRPr="0074711E">
        <w:rPr>
          <w:sz w:val="24"/>
          <w:szCs w:val="24"/>
          <w:lang w:val="en-US"/>
        </w:rPr>
        <w:t xml:space="preserve">Run an aliquot of the plasmid </w:t>
      </w:r>
      <w:r w:rsidR="00D35FCA" w:rsidRPr="0074711E">
        <w:rPr>
          <w:sz w:val="24"/>
          <w:szCs w:val="24"/>
          <w:lang w:val="en-US"/>
        </w:rPr>
        <w:t xml:space="preserve">linearization </w:t>
      </w:r>
      <w:r w:rsidRPr="0074711E">
        <w:rPr>
          <w:sz w:val="24"/>
          <w:szCs w:val="24"/>
          <w:lang w:val="en-US"/>
        </w:rPr>
        <w:t xml:space="preserve">reaction </w:t>
      </w:r>
      <w:r w:rsidR="00D35FCA" w:rsidRPr="0074711E">
        <w:rPr>
          <w:sz w:val="24"/>
          <w:szCs w:val="24"/>
          <w:lang w:val="en-US"/>
        </w:rPr>
        <w:t>product on a 0.8% agarose gel</w:t>
      </w:r>
      <w:r w:rsidRPr="0074711E">
        <w:rPr>
          <w:sz w:val="24"/>
          <w:szCs w:val="24"/>
          <w:lang w:val="en-US"/>
        </w:rPr>
        <w:t xml:space="preserve"> to confirm completeness of digestion.</w:t>
      </w:r>
      <w:r w:rsidR="00D35FCA" w:rsidRPr="0074711E">
        <w:rPr>
          <w:sz w:val="24"/>
          <w:szCs w:val="24"/>
          <w:lang w:val="en-US"/>
        </w:rPr>
        <w:t xml:space="preserve"> </w:t>
      </w:r>
      <w:r w:rsidRPr="0074711E">
        <w:rPr>
          <w:sz w:val="24"/>
          <w:szCs w:val="24"/>
          <w:lang w:val="en-US"/>
        </w:rPr>
        <w:t>Once complete linearization is confirmed, purify the remainder of the reaction using a column-based PCR cleanup kit</w:t>
      </w:r>
      <w:r w:rsidR="001358AD" w:rsidRPr="001358AD">
        <w:rPr>
          <w:sz w:val="24"/>
          <w:szCs w:val="24"/>
          <w:lang w:val="en-US"/>
        </w:rPr>
        <w:t xml:space="preserve"> </w:t>
      </w:r>
      <w:r w:rsidR="001358AD">
        <w:rPr>
          <w:sz w:val="24"/>
          <w:szCs w:val="24"/>
          <w:lang w:val="en-US"/>
        </w:rPr>
        <w:t>according to manufacturer’s protocol</w:t>
      </w:r>
      <w:r w:rsidRPr="0074711E">
        <w:rPr>
          <w:sz w:val="24"/>
          <w:szCs w:val="24"/>
          <w:lang w:val="en-US"/>
        </w:rPr>
        <w:t>.</w:t>
      </w:r>
    </w:p>
    <w:p w14:paraId="591A63C3" w14:textId="77777777" w:rsidR="00291DBD" w:rsidRPr="0074711E" w:rsidRDefault="00291DBD" w:rsidP="001358AD">
      <w:pPr>
        <w:contextualSpacing/>
      </w:pPr>
    </w:p>
    <w:p w14:paraId="2F56E1A9" w14:textId="201FA701" w:rsidR="00BE3D44" w:rsidRPr="0074711E" w:rsidRDefault="007F7DCD" w:rsidP="001358AD">
      <w:pPr>
        <w:pStyle w:val="ListParagraph"/>
        <w:numPr>
          <w:ilvl w:val="1"/>
          <w:numId w:val="17"/>
        </w:numPr>
        <w:spacing w:after="0" w:line="240" w:lineRule="auto"/>
        <w:ind w:left="0" w:firstLine="0"/>
        <w:jc w:val="both"/>
        <w:rPr>
          <w:sz w:val="24"/>
          <w:szCs w:val="24"/>
          <w:lang w:val="en-US"/>
        </w:rPr>
      </w:pPr>
      <w:r w:rsidRPr="0074711E">
        <w:rPr>
          <w:sz w:val="24"/>
          <w:szCs w:val="24"/>
          <w:lang w:val="en-US"/>
        </w:rPr>
        <w:t>Synthesize</w:t>
      </w:r>
      <w:r w:rsidR="00BE3D44" w:rsidRPr="0074711E">
        <w:rPr>
          <w:sz w:val="24"/>
          <w:szCs w:val="24"/>
          <w:lang w:val="en-US"/>
        </w:rPr>
        <w:t xml:space="preserve"> </w:t>
      </w:r>
      <w:r w:rsidR="002B7FDE" w:rsidRPr="0074711E">
        <w:rPr>
          <w:sz w:val="24"/>
          <w:szCs w:val="24"/>
          <w:lang w:val="en-US"/>
        </w:rPr>
        <w:t>d</w:t>
      </w:r>
      <w:r w:rsidR="00BE3D44" w:rsidRPr="0074711E">
        <w:rPr>
          <w:sz w:val="24"/>
          <w:szCs w:val="24"/>
          <w:lang w:val="en-US"/>
        </w:rPr>
        <w:t>igoxigenin-labeled</w:t>
      </w:r>
      <w:r w:rsidRPr="0074711E">
        <w:rPr>
          <w:sz w:val="24"/>
          <w:szCs w:val="24"/>
          <w:lang w:val="en-US"/>
        </w:rPr>
        <w:t xml:space="preserve"> cRNA probe</w:t>
      </w:r>
      <w:r w:rsidR="00BE3D44" w:rsidRPr="0074711E">
        <w:rPr>
          <w:sz w:val="24"/>
          <w:szCs w:val="24"/>
          <w:lang w:val="en-US"/>
        </w:rPr>
        <w:t>s by</w:t>
      </w:r>
      <w:r w:rsidRPr="0074711E">
        <w:rPr>
          <w:sz w:val="24"/>
          <w:szCs w:val="24"/>
          <w:lang w:val="en-US"/>
        </w:rPr>
        <w:t xml:space="preserve"> </w:t>
      </w:r>
      <w:r w:rsidR="00BE3D44" w:rsidRPr="0074711E">
        <w:rPr>
          <w:i/>
          <w:sz w:val="24"/>
          <w:szCs w:val="24"/>
          <w:lang w:val="en-US"/>
        </w:rPr>
        <w:t>in vitro</w:t>
      </w:r>
      <w:r w:rsidR="00BE3D44" w:rsidRPr="0074711E">
        <w:rPr>
          <w:sz w:val="24"/>
          <w:szCs w:val="24"/>
          <w:lang w:val="en-US"/>
        </w:rPr>
        <w:t xml:space="preserve"> transcription using </w:t>
      </w:r>
      <w:r w:rsidR="00C351ED" w:rsidRPr="0074711E">
        <w:rPr>
          <w:sz w:val="24"/>
          <w:szCs w:val="24"/>
          <w:lang w:val="en-US"/>
        </w:rPr>
        <w:t xml:space="preserve">1-2 </w:t>
      </w:r>
      <w:r w:rsidR="00C351ED" w:rsidRPr="0074711E">
        <w:rPr>
          <w:rFonts w:ascii="Symbol" w:hAnsi="Symbol"/>
          <w:sz w:val="24"/>
          <w:szCs w:val="24"/>
          <w:lang w:val="en-US"/>
        </w:rPr>
        <w:t></w:t>
      </w:r>
      <w:r w:rsidR="00C351ED" w:rsidRPr="0074711E">
        <w:rPr>
          <w:sz w:val="24"/>
          <w:szCs w:val="24"/>
          <w:lang w:val="en-US"/>
        </w:rPr>
        <w:t>g of the linearized plasmid as a template, the appropriate enzyme (</w:t>
      </w:r>
      <w:r w:rsidR="00FE4DCC" w:rsidRPr="0074711E">
        <w:rPr>
          <w:sz w:val="24"/>
          <w:szCs w:val="24"/>
          <w:lang w:val="en-US"/>
        </w:rPr>
        <w:t xml:space="preserve">e.g., </w:t>
      </w:r>
      <w:r w:rsidR="00C351ED" w:rsidRPr="0074711E">
        <w:rPr>
          <w:sz w:val="24"/>
          <w:szCs w:val="24"/>
          <w:lang w:val="en-US"/>
        </w:rPr>
        <w:t xml:space="preserve">T7 or SP6 RNA polymerase), and a suitable </w:t>
      </w:r>
      <w:r w:rsidR="00FE4DCC" w:rsidRPr="0074711E">
        <w:rPr>
          <w:sz w:val="24"/>
          <w:szCs w:val="24"/>
          <w:lang w:val="en-US"/>
        </w:rPr>
        <w:t>digoxigenin (</w:t>
      </w:r>
      <w:r w:rsidR="00BE3D44" w:rsidRPr="0074711E">
        <w:rPr>
          <w:sz w:val="24"/>
          <w:szCs w:val="24"/>
          <w:lang w:val="en-US"/>
        </w:rPr>
        <w:t>DIG</w:t>
      </w:r>
      <w:r w:rsidR="00FE4DCC" w:rsidRPr="0074711E">
        <w:rPr>
          <w:sz w:val="24"/>
          <w:szCs w:val="24"/>
          <w:lang w:val="en-US"/>
        </w:rPr>
        <w:t>)</w:t>
      </w:r>
      <w:r w:rsidR="00784C3A" w:rsidRPr="0074711E">
        <w:rPr>
          <w:sz w:val="24"/>
          <w:szCs w:val="24"/>
          <w:lang w:val="en-US"/>
        </w:rPr>
        <w:t xml:space="preserve"> </w:t>
      </w:r>
      <w:r w:rsidR="00BE3D44" w:rsidRPr="0074711E">
        <w:rPr>
          <w:sz w:val="24"/>
          <w:szCs w:val="24"/>
          <w:lang w:val="en-US"/>
        </w:rPr>
        <w:t>labeling kit</w:t>
      </w:r>
      <w:r w:rsidR="00C351ED" w:rsidRPr="0074711E">
        <w:rPr>
          <w:sz w:val="24"/>
          <w:szCs w:val="24"/>
          <w:lang w:val="en-US"/>
        </w:rPr>
        <w:t xml:space="preserve">. </w:t>
      </w:r>
    </w:p>
    <w:p w14:paraId="27C0B540" w14:textId="77777777" w:rsidR="00291DBD" w:rsidRPr="0074711E" w:rsidRDefault="00291DBD" w:rsidP="001358AD">
      <w:pPr>
        <w:pStyle w:val="ListParagraph"/>
        <w:spacing w:after="0" w:line="240" w:lineRule="auto"/>
        <w:ind w:left="0"/>
        <w:jc w:val="both"/>
        <w:rPr>
          <w:sz w:val="24"/>
          <w:szCs w:val="24"/>
          <w:lang w:val="en-US"/>
        </w:rPr>
      </w:pPr>
    </w:p>
    <w:p w14:paraId="331BD40E" w14:textId="420772F8" w:rsidR="00D35FCA" w:rsidRPr="0074711E" w:rsidRDefault="005C4226" w:rsidP="001358AD">
      <w:pPr>
        <w:pStyle w:val="ListParagraph"/>
        <w:numPr>
          <w:ilvl w:val="1"/>
          <w:numId w:val="17"/>
        </w:numPr>
        <w:spacing w:after="0" w:line="240" w:lineRule="auto"/>
        <w:ind w:left="0" w:firstLine="0"/>
        <w:jc w:val="both"/>
        <w:rPr>
          <w:sz w:val="24"/>
          <w:szCs w:val="24"/>
          <w:lang w:val="en-US"/>
        </w:rPr>
      </w:pPr>
      <w:r w:rsidRPr="0074711E">
        <w:rPr>
          <w:sz w:val="24"/>
          <w:szCs w:val="24"/>
          <w:lang w:val="en-US"/>
        </w:rPr>
        <w:t xml:space="preserve">Remove the </w:t>
      </w:r>
      <w:r w:rsidR="00267819" w:rsidRPr="0074711E">
        <w:rPr>
          <w:sz w:val="24"/>
          <w:szCs w:val="24"/>
          <w:lang w:val="en-US"/>
        </w:rPr>
        <w:t xml:space="preserve">DNA template </w:t>
      </w:r>
      <w:r w:rsidRPr="0074711E">
        <w:rPr>
          <w:sz w:val="24"/>
          <w:szCs w:val="24"/>
          <w:lang w:val="en-US"/>
        </w:rPr>
        <w:t xml:space="preserve">from the reaction by digesting </w:t>
      </w:r>
      <w:r w:rsidR="00267819" w:rsidRPr="0074711E">
        <w:rPr>
          <w:sz w:val="24"/>
          <w:szCs w:val="24"/>
          <w:lang w:val="en-US"/>
        </w:rPr>
        <w:t xml:space="preserve">with </w:t>
      </w:r>
      <w:r w:rsidR="007F7DCD" w:rsidRPr="0074711E">
        <w:rPr>
          <w:sz w:val="24"/>
          <w:szCs w:val="24"/>
          <w:lang w:val="en-US"/>
        </w:rPr>
        <w:t xml:space="preserve">DNase I </w:t>
      </w:r>
      <w:r w:rsidR="00267819" w:rsidRPr="0074711E">
        <w:rPr>
          <w:sz w:val="24"/>
          <w:szCs w:val="24"/>
          <w:lang w:val="en-US"/>
        </w:rPr>
        <w:t>at 37</w:t>
      </w:r>
      <w:r w:rsidR="00634BCB" w:rsidRPr="0074711E">
        <w:rPr>
          <w:sz w:val="24"/>
          <w:szCs w:val="24"/>
          <w:lang w:val="en-US"/>
        </w:rPr>
        <w:t xml:space="preserve"> </w:t>
      </w:r>
      <w:r w:rsidR="00267819" w:rsidRPr="0074711E">
        <w:rPr>
          <w:sz w:val="24"/>
          <w:szCs w:val="24"/>
          <w:lang w:val="en-US"/>
        </w:rPr>
        <w:t>°C for 30</w:t>
      </w:r>
      <w:r w:rsidR="00634BCB" w:rsidRPr="0074711E">
        <w:rPr>
          <w:sz w:val="24"/>
          <w:szCs w:val="24"/>
          <w:lang w:val="en-US"/>
        </w:rPr>
        <w:t xml:space="preserve"> </w:t>
      </w:r>
      <w:r w:rsidR="00267819" w:rsidRPr="0074711E">
        <w:rPr>
          <w:sz w:val="24"/>
          <w:szCs w:val="24"/>
          <w:lang w:val="en-US"/>
        </w:rPr>
        <w:t>min</w:t>
      </w:r>
      <w:r w:rsidR="007F7DCD" w:rsidRPr="0074711E">
        <w:rPr>
          <w:sz w:val="24"/>
          <w:szCs w:val="24"/>
          <w:lang w:val="en-US"/>
        </w:rPr>
        <w:t>.</w:t>
      </w:r>
    </w:p>
    <w:p w14:paraId="37C2B1D1" w14:textId="77777777" w:rsidR="00291DBD" w:rsidRPr="0074711E" w:rsidRDefault="00291DBD" w:rsidP="001358AD">
      <w:pPr>
        <w:pStyle w:val="ListParagraph"/>
        <w:spacing w:after="0" w:line="240" w:lineRule="auto"/>
        <w:ind w:left="0"/>
        <w:jc w:val="both"/>
        <w:rPr>
          <w:sz w:val="24"/>
          <w:szCs w:val="24"/>
          <w:lang w:val="en-US"/>
        </w:rPr>
      </w:pPr>
    </w:p>
    <w:p w14:paraId="4DA2F7C0" w14:textId="2A0BF134" w:rsidR="007F7DCD" w:rsidRPr="0074711E" w:rsidRDefault="007F7DCD" w:rsidP="001358AD">
      <w:pPr>
        <w:pStyle w:val="ListParagraph"/>
        <w:numPr>
          <w:ilvl w:val="1"/>
          <w:numId w:val="17"/>
        </w:numPr>
        <w:spacing w:after="0" w:line="240" w:lineRule="auto"/>
        <w:ind w:left="0" w:firstLine="0"/>
        <w:jc w:val="both"/>
        <w:rPr>
          <w:sz w:val="24"/>
          <w:szCs w:val="24"/>
          <w:lang w:val="en-US"/>
        </w:rPr>
      </w:pPr>
      <w:r w:rsidRPr="0074711E">
        <w:rPr>
          <w:sz w:val="24"/>
          <w:szCs w:val="24"/>
          <w:lang w:val="en-US"/>
        </w:rPr>
        <w:t>Purify the cRNA probes using</w:t>
      </w:r>
      <w:r w:rsidR="00074F1A" w:rsidRPr="0074711E">
        <w:rPr>
          <w:sz w:val="24"/>
          <w:szCs w:val="24"/>
          <w:lang w:val="en-US"/>
        </w:rPr>
        <w:t xml:space="preserve"> </w:t>
      </w:r>
      <w:r w:rsidR="00956D28" w:rsidRPr="0074711E">
        <w:rPr>
          <w:sz w:val="24"/>
          <w:szCs w:val="24"/>
          <w:lang w:val="en-US"/>
        </w:rPr>
        <w:t xml:space="preserve">either a </w:t>
      </w:r>
      <w:r w:rsidR="00074F1A" w:rsidRPr="0074711E">
        <w:rPr>
          <w:sz w:val="24"/>
          <w:szCs w:val="24"/>
          <w:lang w:val="en-US"/>
        </w:rPr>
        <w:t xml:space="preserve">mini </w:t>
      </w:r>
      <w:r w:rsidR="00956D28" w:rsidRPr="0074711E">
        <w:rPr>
          <w:sz w:val="24"/>
          <w:szCs w:val="24"/>
          <w:lang w:val="en-US"/>
        </w:rPr>
        <w:t xml:space="preserve">column-based RNA purification kit </w:t>
      </w:r>
      <w:r w:rsidRPr="0074711E">
        <w:rPr>
          <w:sz w:val="24"/>
          <w:szCs w:val="24"/>
          <w:lang w:val="en-US"/>
        </w:rPr>
        <w:t>or</w:t>
      </w:r>
      <w:r w:rsidR="00074F1A" w:rsidRPr="0074711E">
        <w:rPr>
          <w:sz w:val="24"/>
          <w:szCs w:val="24"/>
          <w:lang w:val="en-US"/>
        </w:rPr>
        <w:t xml:space="preserve"> a</w:t>
      </w:r>
      <w:r w:rsidRPr="0074711E">
        <w:rPr>
          <w:sz w:val="24"/>
          <w:szCs w:val="24"/>
          <w:lang w:val="en-US"/>
        </w:rPr>
        <w:t xml:space="preserve"> </w:t>
      </w:r>
      <w:r w:rsidR="00956D28" w:rsidRPr="0074711E">
        <w:rPr>
          <w:sz w:val="24"/>
          <w:szCs w:val="24"/>
          <w:lang w:val="en-US"/>
        </w:rPr>
        <w:t>gel filtration</w:t>
      </w:r>
      <w:r w:rsidRPr="0074711E">
        <w:rPr>
          <w:sz w:val="24"/>
          <w:szCs w:val="24"/>
          <w:lang w:val="en-US"/>
        </w:rPr>
        <w:t>-based purification kit.</w:t>
      </w:r>
      <w:r w:rsidR="007A64B0" w:rsidRPr="0074711E">
        <w:rPr>
          <w:sz w:val="24"/>
          <w:szCs w:val="24"/>
          <w:lang w:val="en-US"/>
        </w:rPr>
        <w:t xml:space="preserve"> </w:t>
      </w:r>
      <w:r w:rsidR="00326B0B" w:rsidRPr="0074711E">
        <w:rPr>
          <w:sz w:val="24"/>
          <w:szCs w:val="24"/>
          <w:lang w:val="en-US"/>
        </w:rPr>
        <w:t>Elute the resulting probe in 50</w:t>
      </w:r>
      <w:r w:rsidR="007A64B0" w:rsidRPr="0074711E">
        <w:rPr>
          <w:sz w:val="24"/>
          <w:szCs w:val="24"/>
          <w:lang w:val="en-US"/>
        </w:rPr>
        <w:t xml:space="preserve"> </w:t>
      </w:r>
      <w:r w:rsidR="007A64B0" w:rsidRPr="0074711E">
        <w:rPr>
          <w:rFonts w:ascii="Symbol" w:hAnsi="Symbol"/>
          <w:sz w:val="24"/>
          <w:szCs w:val="24"/>
          <w:lang w:val="en-US"/>
        </w:rPr>
        <w:t></w:t>
      </w:r>
      <w:r w:rsidR="007A64B0" w:rsidRPr="0074711E">
        <w:rPr>
          <w:sz w:val="24"/>
          <w:szCs w:val="24"/>
          <w:lang w:val="en-US"/>
        </w:rPr>
        <w:t>L of RNase-free water.</w:t>
      </w:r>
    </w:p>
    <w:p w14:paraId="0AE09805" w14:textId="77777777" w:rsidR="00291DBD" w:rsidRPr="0074711E" w:rsidRDefault="00291DBD" w:rsidP="001358AD">
      <w:pPr>
        <w:pStyle w:val="ListParagraph"/>
        <w:spacing w:after="0" w:line="240" w:lineRule="auto"/>
        <w:ind w:left="0"/>
        <w:jc w:val="both"/>
        <w:rPr>
          <w:sz w:val="24"/>
          <w:szCs w:val="24"/>
          <w:lang w:val="en-US"/>
        </w:rPr>
      </w:pPr>
    </w:p>
    <w:p w14:paraId="0007525A" w14:textId="79415853" w:rsidR="007A64B0" w:rsidRPr="0074711E" w:rsidRDefault="007A64B0" w:rsidP="001358AD">
      <w:pPr>
        <w:pStyle w:val="ListParagraph"/>
        <w:numPr>
          <w:ilvl w:val="1"/>
          <w:numId w:val="17"/>
        </w:numPr>
        <w:spacing w:after="0" w:line="240" w:lineRule="auto"/>
        <w:ind w:left="0" w:firstLine="0"/>
        <w:jc w:val="both"/>
        <w:rPr>
          <w:sz w:val="24"/>
          <w:szCs w:val="24"/>
          <w:lang w:val="en-US"/>
        </w:rPr>
      </w:pPr>
      <w:r w:rsidRPr="0074711E">
        <w:rPr>
          <w:sz w:val="24"/>
          <w:szCs w:val="24"/>
          <w:lang w:val="en-US"/>
        </w:rPr>
        <w:t>Quantify the resulting riboprobe, preferably using fluor</w:t>
      </w:r>
      <w:r w:rsidR="002B7FDE" w:rsidRPr="0074711E">
        <w:rPr>
          <w:sz w:val="24"/>
          <w:szCs w:val="24"/>
          <w:lang w:val="en-US"/>
        </w:rPr>
        <w:t>o</w:t>
      </w:r>
      <w:r w:rsidRPr="0074711E">
        <w:rPr>
          <w:sz w:val="24"/>
          <w:szCs w:val="24"/>
          <w:lang w:val="en-US"/>
        </w:rPr>
        <w:t>metric method</w:t>
      </w:r>
      <w:r w:rsidR="005C4226" w:rsidRPr="0074711E">
        <w:rPr>
          <w:sz w:val="24"/>
          <w:szCs w:val="24"/>
          <w:lang w:val="en-US"/>
        </w:rPr>
        <w:t>s</w:t>
      </w:r>
      <w:r w:rsidR="00326B0B" w:rsidRPr="0074711E">
        <w:rPr>
          <w:sz w:val="24"/>
          <w:szCs w:val="24"/>
          <w:lang w:val="en-US"/>
        </w:rPr>
        <w:t>.</w:t>
      </w:r>
      <w:r w:rsidR="002B7FDE" w:rsidRPr="0074711E">
        <w:rPr>
          <w:sz w:val="24"/>
          <w:szCs w:val="24"/>
          <w:lang w:val="en-US"/>
        </w:rPr>
        <w:t xml:space="preserve"> Usually</w:t>
      </w:r>
      <w:r w:rsidR="00326B0B" w:rsidRPr="0074711E">
        <w:rPr>
          <w:sz w:val="24"/>
          <w:szCs w:val="24"/>
          <w:lang w:val="en-US"/>
        </w:rPr>
        <w:t>, the expected yield is above 100 ng/</w:t>
      </w:r>
      <w:r w:rsidR="00326B0B" w:rsidRPr="0074711E">
        <w:rPr>
          <w:rFonts w:ascii="Symbol" w:hAnsi="Symbol"/>
          <w:sz w:val="24"/>
          <w:szCs w:val="24"/>
          <w:lang w:val="en-US"/>
        </w:rPr>
        <w:t></w:t>
      </w:r>
      <w:r w:rsidR="00326B0B" w:rsidRPr="0074711E">
        <w:rPr>
          <w:sz w:val="24"/>
          <w:szCs w:val="24"/>
          <w:lang w:val="en-US"/>
        </w:rPr>
        <w:t>L.</w:t>
      </w:r>
    </w:p>
    <w:p w14:paraId="23E41E64" w14:textId="77777777" w:rsidR="00291DBD" w:rsidRPr="0074711E" w:rsidRDefault="00291DBD" w:rsidP="001358AD">
      <w:pPr>
        <w:pStyle w:val="ListParagraph"/>
        <w:spacing w:after="0" w:line="240" w:lineRule="auto"/>
        <w:ind w:left="0"/>
        <w:jc w:val="both"/>
        <w:rPr>
          <w:sz w:val="24"/>
          <w:szCs w:val="24"/>
          <w:lang w:val="en-US"/>
        </w:rPr>
      </w:pPr>
    </w:p>
    <w:p w14:paraId="33EEF2C1" w14:textId="09DBB87B" w:rsidR="007A64B0" w:rsidRPr="0074711E" w:rsidRDefault="005C4226" w:rsidP="001358AD">
      <w:pPr>
        <w:pStyle w:val="ListParagraph"/>
        <w:numPr>
          <w:ilvl w:val="1"/>
          <w:numId w:val="17"/>
        </w:numPr>
        <w:spacing w:after="0" w:line="240" w:lineRule="auto"/>
        <w:ind w:left="0" w:firstLine="0"/>
        <w:jc w:val="both"/>
        <w:rPr>
          <w:sz w:val="24"/>
          <w:szCs w:val="24"/>
          <w:lang w:val="en-US"/>
        </w:rPr>
      </w:pPr>
      <w:r w:rsidRPr="0074711E">
        <w:rPr>
          <w:sz w:val="24"/>
          <w:szCs w:val="24"/>
          <w:lang w:val="en-US"/>
        </w:rPr>
        <w:t>Run the riboprobe on an automated electrophoresis system or on an RNase-free 0.8% agarose gel to c</w:t>
      </w:r>
      <w:r w:rsidR="007A64B0" w:rsidRPr="0074711E">
        <w:rPr>
          <w:sz w:val="24"/>
          <w:szCs w:val="24"/>
          <w:lang w:val="en-US"/>
        </w:rPr>
        <w:t xml:space="preserve">heck </w:t>
      </w:r>
      <w:r w:rsidRPr="0074711E">
        <w:rPr>
          <w:sz w:val="24"/>
          <w:szCs w:val="24"/>
          <w:lang w:val="en-US"/>
        </w:rPr>
        <w:t xml:space="preserve">for probe </w:t>
      </w:r>
      <w:r w:rsidR="007A64B0" w:rsidRPr="0074711E">
        <w:rPr>
          <w:sz w:val="24"/>
          <w:szCs w:val="24"/>
          <w:lang w:val="en-US"/>
        </w:rPr>
        <w:t xml:space="preserve">quality </w:t>
      </w:r>
      <w:r w:rsidRPr="0074711E">
        <w:rPr>
          <w:sz w:val="24"/>
          <w:szCs w:val="24"/>
          <w:lang w:val="en-US"/>
        </w:rPr>
        <w:t xml:space="preserve">and </w:t>
      </w:r>
      <w:r w:rsidR="007A64B0" w:rsidRPr="0074711E">
        <w:rPr>
          <w:sz w:val="24"/>
          <w:szCs w:val="24"/>
          <w:lang w:val="en-US"/>
        </w:rPr>
        <w:t>degradation</w:t>
      </w:r>
      <w:r w:rsidRPr="0074711E">
        <w:rPr>
          <w:sz w:val="24"/>
          <w:szCs w:val="24"/>
          <w:lang w:val="en-US"/>
        </w:rPr>
        <w:t>.</w:t>
      </w:r>
      <w:r w:rsidR="007A64B0" w:rsidRPr="0074711E">
        <w:rPr>
          <w:sz w:val="24"/>
          <w:szCs w:val="24"/>
          <w:lang w:val="en-US"/>
        </w:rPr>
        <w:t xml:space="preserve"> </w:t>
      </w:r>
    </w:p>
    <w:p w14:paraId="6F3F76C4" w14:textId="77777777" w:rsidR="00291DBD" w:rsidRPr="0074711E" w:rsidRDefault="00291DBD" w:rsidP="001358AD">
      <w:pPr>
        <w:pStyle w:val="ListParagraph"/>
        <w:spacing w:after="0" w:line="240" w:lineRule="auto"/>
        <w:ind w:left="0"/>
        <w:jc w:val="both"/>
        <w:rPr>
          <w:sz w:val="24"/>
          <w:szCs w:val="24"/>
          <w:lang w:val="en-US"/>
        </w:rPr>
      </w:pPr>
    </w:p>
    <w:p w14:paraId="70E3A875" w14:textId="3E737AEC" w:rsidR="00A45924" w:rsidRPr="0074711E" w:rsidRDefault="00A45924" w:rsidP="001358AD">
      <w:pPr>
        <w:pStyle w:val="ListParagraph"/>
        <w:numPr>
          <w:ilvl w:val="1"/>
          <w:numId w:val="17"/>
        </w:numPr>
        <w:spacing w:after="0" w:line="240" w:lineRule="auto"/>
        <w:ind w:left="0" w:firstLine="0"/>
        <w:jc w:val="both"/>
        <w:rPr>
          <w:sz w:val="24"/>
          <w:szCs w:val="24"/>
          <w:lang w:val="en-US"/>
        </w:rPr>
      </w:pPr>
      <w:r w:rsidRPr="0074711E">
        <w:rPr>
          <w:sz w:val="24"/>
          <w:szCs w:val="24"/>
          <w:lang w:val="en-US"/>
        </w:rPr>
        <w:t>Store the synthesized probe at -80</w:t>
      </w:r>
      <w:r w:rsidR="00BA18CE" w:rsidRPr="0074711E">
        <w:rPr>
          <w:sz w:val="24"/>
          <w:szCs w:val="24"/>
          <w:lang w:val="en-US"/>
        </w:rPr>
        <w:t xml:space="preserve"> </w:t>
      </w:r>
      <w:r w:rsidRPr="0074711E">
        <w:rPr>
          <w:sz w:val="24"/>
          <w:szCs w:val="24"/>
          <w:lang w:val="en-US"/>
        </w:rPr>
        <w:t>°C until needed.</w:t>
      </w:r>
    </w:p>
    <w:p w14:paraId="7E723F30" w14:textId="77777777" w:rsidR="00BE3D44" w:rsidRPr="0074711E" w:rsidRDefault="00BE3D44" w:rsidP="001358AD">
      <w:pPr>
        <w:contextualSpacing/>
        <w:rPr>
          <w:u w:val="single"/>
        </w:rPr>
      </w:pPr>
    </w:p>
    <w:p w14:paraId="7FEF04E7" w14:textId="5081DC88" w:rsidR="00B02AE5" w:rsidRPr="0074711E" w:rsidRDefault="00B02AE5" w:rsidP="001358AD">
      <w:pPr>
        <w:pStyle w:val="ListParagraph"/>
        <w:numPr>
          <w:ilvl w:val="0"/>
          <w:numId w:val="17"/>
        </w:numPr>
        <w:spacing w:after="0" w:line="240" w:lineRule="auto"/>
        <w:ind w:left="0" w:firstLine="0"/>
        <w:jc w:val="both"/>
        <w:rPr>
          <w:b/>
          <w:sz w:val="24"/>
          <w:szCs w:val="24"/>
          <w:lang w:val="en-US"/>
        </w:rPr>
      </w:pPr>
      <w:r w:rsidRPr="0074711E">
        <w:rPr>
          <w:b/>
          <w:sz w:val="24"/>
          <w:szCs w:val="24"/>
          <w:lang w:val="en-US"/>
        </w:rPr>
        <w:t xml:space="preserve">Exposure of mice to </w:t>
      </w:r>
      <w:r w:rsidR="00BE3D44" w:rsidRPr="0074711E">
        <w:rPr>
          <w:b/>
          <w:sz w:val="24"/>
          <w:szCs w:val="24"/>
          <w:lang w:val="en-US"/>
        </w:rPr>
        <w:t>olfactory</w:t>
      </w:r>
      <w:r w:rsidRPr="0074711E">
        <w:rPr>
          <w:b/>
          <w:sz w:val="24"/>
          <w:szCs w:val="24"/>
          <w:lang w:val="en-US"/>
        </w:rPr>
        <w:t xml:space="preserve"> stimuli</w:t>
      </w:r>
    </w:p>
    <w:p w14:paraId="6F64D88B" w14:textId="77777777" w:rsidR="00A629E4" w:rsidRPr="0074711E" w:rsidRDefault="00A629E4" w:rsidP="001358AD">
      <w:pPr>
        <w:pStyle w:val="ListParagraph"/>
        <w:spacing w:after="0" w:line="240" w:lineRule="auto"/>
        <w:ind w:left="0"/>
        <w:jc w:val="both"/>
        <w:rPr>
          <w:sz w:val="24"/>
          <w:szCs w:val="24"/>
          <w:lang w:val="en-US"/>
        </w:rPr>
      </w:pPr>
    </w:p>
    <w:p w14:paraId="668AA411" w14:textId="5F359B8E" w:rsidR="00FE3089" w:rsidRPr="0074711E" w:rsidRDefault="00DE428E" w:rsidP="001358AD">
      <w:pPr>
        <w:pStyle w:val="ListParagraph"/>
        <w:numPr>
          <w:ilvl w:val="1"/>
          <w:numId w:val="17"/>
        </w:numPr>
        <w:spacing w:after="0" w:line="240" w:lineRule="auto"/>
        <w:ind w:left="0" w:firstLine="0"/>
        <w:jc w:val="both"/>
        <w:rPr>
          <w:sz w:val="24"/>
          <w:szCs w:val="24"/>
          <w:lang w:val="en-US"/>
        </w:rPr>
      </w:pPr>
      <w:r w:rsidRPr="0074711E">
        <w:rPr>
          <w:sz w:val="24"/>
          <w:szCs w:val="24"/>
          <w:lang w:val="en-US"/>
        </w:rPr>
        <w:t>Individual</w:t>
      </w:r>
      <w:r w:rsidR="00BA18CE" w:rsidRPr="0074711E">
        <w:rPr>
          <w:sz w:val="24"/>
          <w:szCs w:val="24"/>
          <w:lang w:val="en-US"/>
        </w:rPr>
        <w:t xml:space="preserve">ly house each </w:t>
      </w:r>
      <w:r w:rsidRPr="0074711E">
        <w:rPr>
          <w:sz w:val="24"/>
          <w:szCs w:val="24"/>
          <w:lang w:val="en-US"/>
        </w:rPr>
        <w:t>animal</w:t>
      </w:r>
      <w:r w:rsidR="009036B2" w:rsidRPr="0074711E">
        <w:rPr>
          <w:sz w:val="24"/>
          <w:szCs w:val="24"/>
          <w:lang w:val="en-US"/>
        </w:rPr>
        <w:t xml:space="preserve"> in </w:t>
      </w:r>
      <w:r w:rsidR="00BA18CE" w:rsidRPr="0074711E">
        <w:rPr>
          <w:sz w:val="24"/>
          <w:szCs w:val="24"/>
          <w:lang w:val="en-US"/>
        </w:rPr>
        <w:t xml:space="preserve">a </w:t>
      </w:r>
      <w:r w:rsidR="009036B2" w:rsidRPr="0074711E">
        <w:rPr>
          <w:sz w:val="24"/>
          <w:szCs w:val="24"/>
          <w:lang w:val="en-US"/>
        </w:rPr>
        <w:t xml:space="preserve">clean cage </w:t>
      </w:r>
      <w:r w:rsidRPr="0074711E">
        <w:rPr>
          <w:sz w:val="24"/>
          <w:szCs w:val="24"/>
          <w:lang w:val="en-US"/>
        </w:rPr>
        <w:t xml:space="preserve">for at least </w:t>
      </w:r>
      <w:r w:rsidR="009036B2" w:rsidRPr="0074711E">
        <w:rPr>
          <w:sz w:val="24"/>
          <w:szCs w:val="24"/>
          <w:lang w:val="en-US"/>
        </w:rPr>
        <w:t xml:space="preserve">24 </w:t>
      </w:r>
      <w:r w:rsidR="00BA18CE" w:rsidRPr="0074711E">
        <w:rPr>
          <w:sz w:val="24"/>
          <w:szCs w:val="24"/>
          <w:lang w:val="en-US"/>
        </w:rPr>
        <w:t xml:space="preserve">h </w:t>
      </w:r>
      <w:r w:rsidR="009036B2" w:rsidRPr="0074711E">
        <w:rPr>
          <w:sz w:val="24"/>
          <w:szCs w:val="24"/>
          <w:lang w:val="en-US"/>
        </w:rPr>
        <w:t>prior to exposure. Remove the food grid at least 2</w:t>
      </w:r>
      <w:r w:rsidR="002B7FDE" w:rsidRPr="0074711E">
        <w:rPr>
          <w:sz w:val="24"/>
          <w:szCs w:val="24"/>
          <w:lang w:val="en-US"/>
        </w:rPr>
        <w:t xml:space="preserve"> </w:t>
      </w:r>
      <w:r w:rsidR="00BA18CE" w:rsidRPr="0074711E">
        <w:rPr>
          <w:sz w:val="24"/>
          <w:szCs w:val="24"/>
          <w:lang w:val="en-US"/>
        </w:rPr>
        <w:t>h</w:t>
      </w:r>
      <w:r w:rsidR="009036B2" w:rsidRPr="0074711E">
        <w:rPr>
          <w:sz w:val="24"/>
          <w:szCs w:val="24"/>
          <w:lang w:val="en-US"/>
        </w:rPr>
        <w:t xml:space="preserve"> before exposure.</w:t>
      </w:r>
      <w:r w:rsidR="00FB4903" w:rsidRPr="0074711E">
        <w:rPr>
          <w:sz w:val="24"/>
          <w:szCs w:val="24"/>
          <w:lang w:val="en-US"/>
        </w:rPr>
        <w:t xml:space="preserve"> All animals used in this study were 8-12 weeks old male C57BL/6 mice</w:t>
      </w:r>
      <w:r w:rsidR="00547F33" w:rsidRPr="0074711E">
        <w:rPr>
          <w:sz w:val="24"/>
          <w:szCs w:val="24"/>
          <w:lang w:val="en-US"/>
        </w:rPr>
        <w:t xml:space="preserve"> (average weight: 20 g)</w:t>
      </w:r>
      <w:r w:rsidR="00FB4903" w:rsidRPr="0074711E">
        <w:rPr>
          <w:sz w:val="24"/>
          <w:szCs w:val="24"/>
          <w:lang w:val="en-US"/>
        </w:rPr>
        <w:t>.</w:t>
      </w:r>
    </w:p>
    <w:p w14:paraId="6C2D8294" w14:textId="77777777" w:rsidR="00FB4903" w:rsidRPr="0074711E" w:rsidRDefault="00FB4903" w:rsidP="001358AD">
      <w:pPr>
        <w:pStyle w:val="ListParagraph"/>
        <w:spacing w:after="0" w:line="240" w:lineRule="auto"/>
        <w:ind w:left="0"/>
        <w:jc w:val="both"/>
        <w:rPr>
          <w:sz w:val="24"/>
          <w:szCs w:val="24"/>
          <w:lang w:val="en-US"/>
        </w:rPr>
      </w:pPr>
    </w:p>
    <w:p w14:paraId="5090B228" w14:textId="19579505" w:rsidR="009036B2" w:rsidRPr="0074711E" w:rsidRDefault="00DE428E" w:rsidP="001358AD">
      <w:pPr>
        <w:pStyle w:val="ListParagraph"/>
        <w:numPr>
          <w:ilvl w:val="1"/>
          <w:numId w:val="17"/>
        </w:numPr>
        <w:spacing w:after="0" w:line="240" w:lineRule="auto"/>
        <w:ind w:left="0" w:firstLine="0"/>
        <w:jc w:val="both"/>
        <w:rPr>
          <w:sz w:val="24"/>
          <w:szCs w:val="24"/>
          <w:lang w:val="en-US"/>
        </w:rPr>
      </w:pPr>
      <w:r w:rsidRPr="0074711E">
        <w:rPr>
          <w:sz w:val="24"/>
          <w:szCs w:val="24"/>
          <w:lang w:val="en-US"/>
        </w:rPr>
        <w:t xml:space="preserve">Prepare the appropriate </w:t>
      </w:r>
      <w:r w:rsidR="00547F33" w:rsidRPr="0074711E">
        <w:rPr>
          <w:sz w:val="24"/>
          <w:szCs w:val="24"/>
          <w:lang w:val="en-US"/>
        </w:rPr>
        <w:t xml:space="preserve">olfactory </w:t>
      </w:r>
      <w:r w:rsidRPr="0074711E">
        <w:rPr>
          <w:sz w:val="24"/>
          <w:szCs w:val="24"/>
          <w:lang w:val="en-US"/>
        </w:rPr>
        <w:t>stimul</w:t>
      </w:r>
      <w:r w:rsidR="00547F33" w:rsidRPr="0074711E">
        <w:rPr>
          <w:sz w:val="24"/>
          <w:szCs w:val="24"/>
          <w:lang w:val="en-US"/>
        </w:rPr>
        <w:t>us</w:t>
      </w:r>
      <w:r w:rsidR="00A867FF" w:rsidRPr="0074711E">
        <w:rPr>
          <w:sz w:val="24"/>
          <w:szCs w:val="24"/>
          <w:lang w:val="en-US"/>
        </w:rPr>
        <w:t>.</w:t>
      </w:r>
      <w:r w:rsidR="002B7FDE" w:rsidRPr="0074711E">
        <w:rPr>
          <w:sz w:val="24"/>
          <w:szCs w:val="24"/>
          <w:lang w:val="en-US"/>
        </w:rPr>
        <w:t xml:space="preserve"> </w:t>
      </w:r>
      <w:r w:rsidR="00A867FF" w:rsidRPr="0074711E">
        <w:rPr>
          <w:sz w:val="24"/>
          <w:szCs w:val="24"/>
          <w:lang w:val="en-US"/>
        </w:rPr>
        <w:t>Different stimuli can be used to activate olfactory neurons in the MOE</w:t>
      </w:r>
      <w:r w:rsidR="00DC23AE" w:rsidRPr="0074711E">
        <w:rPr>
          <w:sz w:val="24"/>
          <w:szCs w:val="24"/>
          <w:lang w:val="en-US"/>
        </w:rPr>
        <w:t xml:space="preserve"> (main olfactory epithelium)</w:t>
      </w:r>
      <w:r w:rsidR="00A867FF" w:rsidRPr="0074711E">
        <w:rPr>
          <w:sz w:val="24"/>
          <w:szCs w:val="24"/>
          <w:lang w:val="en-US"/>
        </w:rPr>
        <w:t xml:space="preserve"> </w:t>
      </w:r>
      <w:r w:rsidR="00547F33" w:rsidRPr="0074711E">
        <w:rPr>
          <w:sz w:val="24"/>
          <w:szCs w:val="24"/>
          <w:lang w:val="en-US"/>
        </w:rPr>
        <w:t xml:space="preserve">or </w:t>
      </w:r>
      <w:r w:rsidR="00A867FF" w:rsidRPr="0074711E">
        <w:rPr>
          <w:sz w:val="24"/>
          <w:szCs w:val="24"/>
          <w:lang w:val="en-US"/>
        </w:rPr>
        <w:t>VNO</w:t>
      </w:r>
      <w:r w:rsidR="00DC23AE" w:rsidRPr="0074711E">
        <w:rPr>
          <w:sz w:val="24"/>
          <w:szCs w:val="24"/>
          <w:lang w:val="en-US"/>
        </w:rPr>
        <w:t xml:space="preserve"> (vomeronasal organ)</w:t>
      </w:r>
      <w:r w:rsidR="00A867FF" w:rsidRPr="0074711E">
        <w:rPr>
          <w:sz w:val="24"/>
          <w:szCs w:val="24"/>
          <w:lang w:val="en-US"/>
        </w:rPr>
        <w:t>. For a comprehensive list of olfactory stimuli, please consult</w:t>
      </w:r>
      <w:r w:rsidR="00BA18CE" w:rsidRPr="0074711E">
        <w:rPr>
          <w:sz w:val="24"/>
          <w:szCs w:val="24"/>
          <w:lang w:val="en-US"/>
        </w:rPr>
        <w:t xml:space="preserve"> other publications</w:t>
      </w:r>
      <w:r w:rsidR="00A867FF" w:rsidRPr="0074711E">
        <w:rPr>
          <w:sz w:val="24"/>
          <w:szCs w:val="24"/>
          <w:lang w:val="en-US"/>
        </w:rPr>
        <w:fldChar w:fldCharType="begin" w:fldLock="1"/>
      </w:r>
      <w:r w:rsidR="00AD3C55" w:rsidRPr="0074711E">
        <w:rPr>
          <w:sz w:val="24"/>
          <w:szCs w:val="24"/>
          <w:lang w:val="en-US"/>
        </w:rPr>
        <w:instrText>ADDIN CSL_CITATION {"citationItems":[{"id":"ITEM-1","itemData":{"author":[{"dropping-particle":"","family":"Papes","given":"Fabio","non-dropping-particle":"","parse-names":false,"suffix":""},{"dropping-particle":"","family":"Nakahara","given":"Thiago S.","non-dropping-particle":"","parse-names":false,"suffix":""},{"dropping-particle":"","family":"Camargo","given":"Antonio P","non-dropping-particle":"","parse-names":false,"suffix":""}],"chapter-number":"1","container-title":"Methods in Molecular Biology, v. 1820: Olfactory receptors","edition":"1st editio","editor":[{"dropping-particle":"","family":"Simoes de Souza","given":"Fabio","non-dropping-particle":"","parse-names":false,"suffix":""},{"dropping-particle":"","family":"Antunes","given":"Gabriela","non-dropping-particle":"","parse-names":false,"suffix":""}],"id":"ITEM-1","issued":{"date-parts":[["2018"]]},"page":"289-388","publisher":"Springer Nature","publisher-place":"London","title":"Behavioral assays in the study of olfaction: a practical guide","type":"chapter"},"uris":["http://www.mendeley.com/documents/?uuid=6e0bdb4f-7b47-4af1-9925-adc7b673bebd"]},{"id":"ITEM-2","itemData":{"DOI":"10.3389/fnins.2015.00283","ISSN":"1662-453X","PMID":"26321906","abstract":"The nervous system is organized to detect, internally represent and process sensory information to generate appropriate behaviors. Despite the crucial importance of odors that elicit instinctive behaviors, such as pheromones and kairomones, their neural representation remains little characterized in the mammalian brain. Here we used expression of the immediate early gene product c-Fos as a marker of neuronal activity to find that a wide range of pheromones and kairomones produces activation in the medial nucleus of the amygdala, a brain area anatomically connected with the olfactory sensory organs. We see that activity in this nucleus depends on vomeronasal organ input, and that distinct vomeronasal stimuli activate a dispersed ensemble of cells, without any apparent spatial segregation. This activity pattern does not reflect the chemical category of the stimuli, their valence or the induced behaviors. These findings will help build a complete understanding of how odor information is processed in the brain to generate instinctive behaviors.","author":[{"dropping-particle":"","family":"Carvalho","given":"Vinicius M a.","non-dropping-particle":"","parse-names":false,"suffix":""},{"dropping-particle":"","family":"Nakahara","given":"Thiago S.","non-dropping-particle":"","parse-names":false,"suffix":""},{"dropping-particle":"","family":"Cardozo","given":"Leonardo M.","non-dropping-particle":"","parse-names":false,"suffix":""},{"dropping-particle":"","family":"Souza","given":"Mateus a. a.","non-dropping-particle":"","parse-names":false,"suffix":""},{"dropping-particle":"","family":"Camargo","given":"Antonio P C B R","non-dropping-particle":"","parse-names":false,"suffix":""},{"dropping-particle":"","family":"Trintinalia","given":"Guilherme Z.","non-dropping-particle":"","parse-names":false,"suffix":""},{"dropping-particle":"","family":"Ferraz","given":"Eliana","non-dropping-particle":"","parse-names":false,"suffix":""},{"dropping-particle":"","family":"Papes","given":"Fabio","non-dropping-particle":"","parse-names":false,"suffix":""}],"container-title":"Frontiers in Neuroscience","id":"ITEM-2","issue":"August","issued":{"date-parts":[["2015","1"]]},"page":"1-19","title":"Lack of spatial segregation in the representation of pheromones and kairomones in the mouse medial amygdala","type":"article-journal","volume":"9"},"uris":["http://www.mendeley.com/documents/?uuid=d3dfc0b9-2dad-47f1-b733-4e4522d1bcd5"]},{"id":"ITEM-3","itemData":{"author":[{"dropping-particle":"","family":"Carvalho","given":"Vinicius M.A.","non-dropping-particle":"","parse-names":false,"suffix":""},{"dropping-particle":"","family":"Nakahara","given":"Thiago S.","non-dropping-particle":"","parse-names":false,"suffix":""},{"dropping-particle":"","family":"Souza","given":"Mateus A.A.","non-dropping-particle":"","parse-names":false,"suffix":""},{"dropping-particle":"","family":"Cardozo","given":"Leonardo M.","non-dropping-particle":"","parse-names":false,"suffix":""},{"dropping-particle":"","family":"Trintinalia","given":"G.Z.","non-dropping-particle":"","parse-names":false,"suffix":""},{"dropping-particle":"","family":"Pissinato","given":"Leonardo G.","non-dropping-particle":"","parse-names":false,"suffix":""},{"dropping-particle":"","family":"Venancio","given":"José O.","non-dropping-particle":"","parse-names":false,"suffix":""},{"dropping-particle":"","family":"Stowers","given":"Lisa","non-dropping-particle":"","parse-names":false,"suffix":""},{"dropping-particle":"","family":"Papes","given":"Fabio","non-dropping-particle":"","parse-names":false,"suffix":""}],"container-title":"Cell Reports","id":"ITEM-3","issue":"8","issued":{"date-parts":[["2020"]]},"page":"108061","title":"Representation of Olfactory Information in Organized Active Neural Ensembles in the Hypothalamus","type":"article-journal","volume":"32"},"uris":["http://www.mendeley.com/documents/?uuid=aefd5e3b-c9d8-4715-9a8d-5d62470090e8"]},{"id":"ITEM-4","itemData":{"DOI":"10.1038/nature10437","ISBN":"1476-4687 (Electronic) 0028-0836 (Linking)","ISSN":"1476-4687","PMID":"21937988","abstract":"The vomeronasal organ (VNO) has a key role in mediating the social and defensive responses of many terrestrial vertebrates to species- and sex-specific chemosignals. More than 250 putative pheromone receptors have been identified in the mouse VNO, but the nature of the signals detected by individual VNO receptors has not yet been elucidated. To gain insight into the molecular logic of VNO detection leading to mating, aggression or defensive responses, we sought to uncover the response profiles of individual vomeronasal receptors to a wide range of animal cues. Here we describe the repertoire of behaviourally and physiologically relevant stimuli detected by a large number of individual vomeronasal receptors in mice, and define a global map of vomeronasal signal detection. We demonstrate that the two classes (V1R and V2R) of vomeronasal receptors use fundamentally different strategies to encode chemosensory information, and that distinct receptor subfamilies have evolved towards the specific recognition of certain animal groups or chemical structures. The association of large subsets of vomeronasal receptors with cognate, ethologically and physiologically relevant stimuli establishes the molecular foundation of vomeronasal information coding, and opens new avenues for further investigating the neural mechanisms underlying behaviour specificity.","author":[{"dropping-particle":"","family":"Isogai","given":"Yoh","non-dropping-particle":"","parse-names":false,"suffix":""},{"dropping-particle":"","family":"Si","given":"Sheng","non-dropping-particle":"","parse-names":false,"suffix":""},{"dropping-particle":"","family":"Pont-Lezica","given":"Lorena","non-dropping-particle":"","parse-names":false,"suffix":""},{"dropping-particle":"","family":"Tan","given":"Taralyn","non-dropping-particle":"","parse-names":false,"suffix":""},{"dropping-particle":"","family":"Kapoor","given":"Vikrant","non-dropping-particle":"","parse-names":false,"suffix":""},{"dropping-particle":"","family":"Murthy","given":"Venkatesh N.","non-dropping-particle":"","parse-names":false,"suffix":""},{"dropping-particle":"","family":"Dulac","given":"Catherine","non-dropping-particle":"","parse-names":false,"suffix":""}],"container-title":"Nature","id":"ITEM-4","issue":"7368","issued":{"date-parts":[["2011","10","13"]]},"language":"en","page":"241-5","publisher":"Nature Publishing Group","title":"Molecular organization of vomeronasal chemoreception","type":"article-journal","volume":"478"},"uris":["http://www.mendeley.com/documents/?uuid=754cc150-9de8-4e3e-a8b5-94b4456b2dc4"]},{"id":"ITEM-5","itemData":{"DOI":"10.1016/j.cell.2010.03.037","ISSN":"1097-4172","PMID":"20478258","abstract":"Potential predators emit uncharacterized chemosignals that warn receiving species of danger. Neurons that sense these stimuli remain unknown. Here we show that detection and processing of fear-evoking odors emitted from cat, rat, and snake require the function of sensory neurons in the vomeronasal organ. To investigate the molecular nature of the sensory cues emitted by predators, we isolated the salient ligands from two species using a combination of innate behavioral assays in naive receiving animals, calcium imaging, and c-Fos induction. Surprisingly, the defensive behavior-promoting activity released by other animals is encoded by species-specific ligands belonging to the major urinary protein (Mup) family, homologs of aggression-promoting mouse pheromones. We show that recombinant Mup proteins are sufficient to activate sensory neurons and initiate defensive behavior similarly to native odors. This co-option of existing sensory mechanisms provides a molecular solution to the difficult problem of evolving a variety of species-specific molecular detectors.","author":[{"dropping-particle":"","family":"Papes","given":"Fabio","non-dropping-particle":"","parse-names":false,"suffix":""},{"dropping-particle":"","family":"Logan","given":"Darren W","non-dropping-particle":"","parse-names":false,"suffix":""},{"dropping-particle":"","family":"Stowers","given":"Lisa","non-dropping-particle":"","parse-names":false,"suffix":""}],"container-title":"Cell","id":"ITEM-5","issue":"4","issued":{"date-parts":[["2010","5","14"]]},"page":"692-703","publisher":"Elsevier Ltd","title":"The vomeronasal organ mediates interspecies defensive behaviors through detection of protein pheromone homologs.","type":"article-journal","volume":"141"},"uris":["http://www.mendeley.com/documents/?uuid=fa451b36-d6e5-40f6-9c48-46f46ffb7669"]}],"mendeley":{"formattedCitation":"&lt;sup&gt;3, 16, 22–24&lt;/sup&gt;","plainTextFormattedCitation":"3, 16, 22–24","previouslyFormattedCitation":"&lt;sup&gt;3, 16, 22–24&lt;/sup&gt;"},"properties":{"noteIndex":0},"schema":"https://github.com/citation-style-language/schema/raw/master/csl-citation.json"}</w:instrText>
      </w:r>
      <w:r w:rsidR="00A867FF" w:rsidRPr="0074711E">
        <w:rPr>
          <w:sz w:val="24"/>
          <w:szCs w:val="24"/>
          <w:lang w:val="en-US"/>
        </w:rPr>
        <w:fldChar w:fldCharType="separate"/>
      </w:r>
      <w:r w:rsidR="001D7B0B" w:rsidRPr="0074711E">
        <w:rPr>
          <w:noProof/>
          <w:sz w:val="24"/>
          <w:szCs w:val="24"/>
          <w:vertAlign w:val="superscript"/>
          <w:lang w:val="en-US"/>
        </w:rPr>
        <w:t>3, 16, 22–24</w:t>
      </w:r>
      <w:r w:rsidR="00A867FF" w:rsidRPr="0074711E">
        <w:rPr>
          <w:sz w:val="24"/>
          <w:szCs w:val="24"/>
          <w:lang w:val="en-US"/>
        </w:rPr>
        <w:fldChar w:fldCharType="end"/>
      </w:r>
      <w:r w:rsidR="002B7FDE" w:rsidRPr="0074711E">
        <w:rPr>
          <w:sz w:val="24"/>
          <w:szCs w:val="24"/>
          <w:lang w:val="en-US"/>
        </w:rPr>
        <w:t xml:space="preserve">. </w:t>
      </w:r>
      <w:r w:rsidR="00BE3D44" w:rsidRPr="0074711E">
        <w:rPr>
          <w:sz w:val="24"/>
          <w:szCs w:val="24"/>
          <w:lang w:val="en-US"/>
        </w:rPr>
        <w:t>L</w:t>
      </w:r>
      <w:r w:rsidR="00C6310E" w:rsidRPr="0074711E">
        <w:rPr>
          <w:sz w:val="24"/>
          <w:szCs w:val="24"/>
          <w:lang w:val="en-US"/>
        </w:rPr>
        <w:t xml:space="preserve">iquid stimuli, </w:t>
      </w:r>
      <w:r w:rsidR="00C6310E" w:rsidRPr="0074711E">
        <w:rPr>
          <w:sz w:val="24"/>
          <w:szCs w:val="24"/>
          <w:lang w:val="en-US"/>
        </w:rPr>
        <w:lastRenderedPageBreak/>
        <w:t>such as chemical solution</w:t>
      </w:r>
      <w:r w:rsidR="00A867FF" w:rsidRPr="0074711E">
        <w:rPr>
          <w:sz w:val="24"/>
          <w:szCs w:val="24"/>
          <w:lang w:val="en-US"/>
        </w:rPr>
        <w:t>s</w:t>
      </w:r>
      <w:r w:rsidR="00C6310E" w:rsidRPr="0074711E">
        <w:rPr>
          <w:sz w:val="24"/>
          <w:szCs w:val="24"/>
          <w:lang w:val="en-US"/>
        </w:rPr>
        <w:t>, urine</w:t>
      </w:r>
      <w:r w:rsidR="002B7FDE" w:rsidRPr="0074711E">
        <w:rPr>
          <w:sz w:val="24"/>
          <w:szCs w:val="24"/>
          <w:lang w:val="en-US"/>
        </w:rPr>
        <w:t>,</w:t>
      </w:r>
      <w:r w:rsidR="00C6310E" w:rsidRPr="0074711E">
        <w:rPr>
          <w:sz w:val="24"/>
          <w:szCs w:val="24"/>
          <w:lang w:val="en-US"/>
        </w:rPr>
        <w:t xml:space="preserve"> or recombinant protein solution, can be deposited on a </w:t>
      </w:r>
      <w:r w:rsidRPr="0074711E">
        <w:rPr>
          <w:sz w:val="24"/>
          <w:szCs w:val="24"/>
          <w:lang w:val="en-US"/>
        </w:rPr>
        <w:t>medical gauze or cotton ball</w:t>
      </w:r>
      <w:r w:rsidR="00C6310E" w:rsidRPr="0074711E">
        <w:rPr>
          <w:sz w:val="24"/>
          <w:szCs w:val="24"/>
          <w:lang w:val="en-US"/>
        </w:rPr>
        <w:t>.</w:t>
      </w:r>
    </w:p>
    <w:p w14:paraId="7DEF8E1F" w14:textId="77777777" w:rsidR="00FB4903" w:rsidRPr="0074711E" w:rsidRDefault="00FB4903" w:rsidP="001358AD">
      <w:pPr>
        <w:pStyle w:val="ListParagraph"/>
        <w:spacing w:after="0" w:line="240" w:lineRule="auto"/>
        <w:ind w:left="0"/>
        <w:jc w:val="both"/>
        <w:rPr>
          <w:sz w:val="24"/>
          <w:szCs w:val="24"/>
          <w:lang w:val="en-US"/>
        </w:rPr>
      </w:pPr>
    </w:p>
    <w:p w14:paraId="070B8BC0" w14:textId="378BB41B" w:rsidR="00C6310E" w:rsidRPr="0074711E" w:rsidRDefault="00C6310E" w:rsidP="001358AD">
      <w:pPr>
        <w:pStyle w:val="ListParagraph"/>
        <w:numPr>
          <w:ilvl w:val="1"/>
          <w:numId w:val="17"/>
        </w:numPr>
        <w:spacing w:after="0" w:line="240" w:lineRule="auto"/>
        <w:ind w:left="0" w:firstLine="0"/>
        <w:jc w:val="both"/>
        <w:rPr>
          <w:sz w:val="24"/>
          <w:szCs w:val="24"/>
          <w:highlight w:val="yellow"/>
          <w:lang w:val="en-US"/>
        </w:rPr>
      </w:pPr>
      <w:r w:rsidRPr="0074711E">
        <w:rPr>
          <w:sz w:val="24"/>
          <w:szCs w:val="24"/>
          <w:highlight w:val="yellow"/>
          <w:lang w:val="en-US"/>
        </w:rPr>
        <w:t>Insert the</w:t>
      </w:r>
      <w:r w:rsidR="00FB4903" w:rsidRPr="0074711E">
        <w:rPr>
          <w:sz w:val="24"/>
          <w:szCs w:val="24"/>
          <w:highlight w:val="yellow"/>
          <w:lang w:val="en-US"/>
        </w:rPr>
        <w:t xml:space="preserve"> olfactory</w:t>
      </w:r>
      <w:r w:rsidRPr="0074711E">
        <w:rPr>
          <w:sz w:val="24"/>
          <w:szCs w:val="24"/>
          <w:highlight w:val="yellow"/>
          <w:lang w:val="en-US"/>
        </w:rPr>
        <w:t xml:space="preserve"> stimul</w:t>
      </w:r>
      <w:r w:rsidR="003D5DFA" w:rsidRPr="0074711E">
        <w:rPr>
          <w:sz w:val="24"/>
          <w:szCs w:val="24"/>
          <w:highlight w:val="yellow"/>
          <w:lang w:val="en-US"/>
        </w:rPr>
        <w:t>us</w:t>
      </w:r>
      <w:r w:rsidRPr="0074711E">
        <w:rPr>
          <w:sz w:val="24"/>
          <w:szCs w:val="24"/>
          <w:highlight w:val="yellow"/>
          <w:lang w:val="en-US"/>
        </w:rPr>
        <w:t xml:space="preserve"> </w:t>
      </w:r>
      <w:r w:rsidR="00CB6BBD" w:rsidRPr="0074711E">
        <w:rPr>
          <w:sz w:val="24"/>
          <w:szCs w:val="24"/>
          <w:highlight w:val="yellow"/>
          <w:lang w:val="en-US"/>
        </w:rPr>
        <w:t>into the cage</w:t>
      </w:r>
      <w:r w:rsidR="002B7FDE" w:rsidRPr="0074711E">
        <w:rPr>
          <w:sz w:val="24"/>
          <w:szCs w:val="24"/>
          <w:highlight w:val="yellow"/>
          <w:lang w:val="en-US"/>
        </w:rPr>
        <w:t xml:space="preserve"> </w:t>
      </w:r>
      <w:r w:rsidR="00CB6BBD" w:rsidRPr="0074711E">
        <w:rPr>
          <w:sz w:val="24"/>
          <w:szCs w:val="24"/>
          <w:highlight w:val="yellow"/>
          <w:lang w:val="en-US"/>
        </w:rPr>
        <w:t xml:space="preserve">and </w:t>
      </w:r>
      <w:r w:rsidR="00FB5D48" w:rsidRPr="0074711E">
        <w:rPr>
          <w:sz w:val="24"/>
          <w:szCs w:val="24"/>
          <w:highlight w:val="yellow"/>
          <w:lang w:val="en-US"/>
        </w:rPr>
        <w:t>leave</w:t>
      </w:r>
      <w:r w:rsidR="003D5DFA" w:rsidRPr="0074711E">
        <w:rPr>
          <w:sz w:val="24"/>
          <w:szCs w:val="24"/>
          <w:highlight w:val="yellow"/>
          <w:lang w:val="en-US"/>
        </w:rPr>
        <w:t xml:space="preserve"> </w:t>
      </w:r>
      <w:r w:rsidR="002B7FDE" w:rsidRPr="0074711E">
        <w:rPr>
          <w:sz w:val="24"/>
          <w:szCs w:val="24"/>
          <w:highlight w:val="yellow"/>
          <w:lang w:val="en-US"/>
        </w:rPr>
        <w:t xml:space="preserve">the animal </w:t>
      </w:r>
      <w:r w:rsidR="00FB5D48" w:rsidRPr="0074711E">
        <w:rPr>
          <w:sz w:val="24"/>
          <w:szCs w:val="24"/>
          <w:highlight w:val="yellow"/>
          <w:lang w:val="en-US"/>
        </w:rPr>
        <w:t>undisturbed</w:t>
      </w:r>
      <w:r w:rsidR="00CB6BBD" w:rsidRPr="0074711E">
        <w:rPr>
          <w:sz w:val="24"/>
          <w:szCs w:val="24"/>
          <w:highlight w:val="yellow"/>
          <w:lang w:val="en-US"/>
        </w:rPr>
        <w:t xml:space="preserve"> for </w:t>
      </w:r>
      <w:r w:rsidR="003D5DFA" w:rsidRPr="0074711E">
        <w:rPr>
          <w:sz w:val="24"/>
          <w:szCs w:val="24"/>
          <w:highlight w:val="yellow"/>
          <w:lang w:val="en-US"/>
        </w:rPr>
        <w:t>1</w:t>
      </w:r>
      <w:r w:rsidR="009036B2" w:rsidRPr="0074711E">
        <w:rPr>
          <w:sz w:val="24"/>
          <w:szCs w:val="24"/>
          <w:highlight w:val="yellow"/>
          <w:lang w:val="en-US"/>
        </w:rPr>
        <w:t xml:space="preserve"> </w:t>
      </w:r>
      <w:r w:rsidR="003D5DFA" w:rsidRPr="0074711E">
        <w:rPr>
          <w:sz w:val="24"/>
          <w:szCs w:val="24"/>
          <w:highlight w:val="yellow"/>
          <w:lang w:val="en-US"/>
        </w:rPr>
        <w:t>h</w:t>
      </w:r>
      <w:r w:rsidR="00CB6BBD" w:rsidRPr="0074711E">
        <w:rPr>
          <w:sz w:val="24"/>
          <w:szCs w:val="24"/>
          <w:highlight w:val="yellow"/>
          <w:lang w:val="en-US"/>
        </w:rPr>
        <w:t>.</w:t>
      </w:r>
    </w:p>
    <w:p w14:paraId="05893246" w14:textId="77777777" w:rsidR="00FB4903" w:rsidRPr="0074711E" w:rsidRDefault="00FB4903" w:rsidP="001358AD">
      <w:pPr>
        <w:pStyle w:val="ListParagraph"/>
        <w:spacing w:after="0" w:line="240" w:lineRule="auto"/>
        <w:ind w:left="0"/>
        <w:jc w:val="both"/>
        <w:rPr>
          <w:sz w:val="24"/>
          <w:szCs w:val="24"/>
          <w:highlight w:val="yellow"/>
          <w:lang w:val="en-US"/>
        </w:rPr>
      </w:pPr>
    </w:p>
    <w:p w14:paraId="60FCFBAC" w14:textId="49B8EA79" w:rsidR="00FE45A6" w:rsidRPr="0074711E" w:rsidRDefault="00FE45A6" w:rsidP="001358AD">
      <w:pPr>
        <w:pStyle w:val="ListParagraph"/>
        <w:numPr>
          <w:ilvl w:val="1"/>
          <w:numId w:val="17"/>
        </w:numPr>
        <w:spacing w:after="0" w:line="240" w:lineRule="auto"/>
        <w:ind w:left="0" w:firstLine="0"/>
        <w:jc w:val="both"/>
        <w:rPr>
          <w:sz w:val="24"/>
          <w:szCs w:val="24"/>
          <w:lang w:val="en-US"/>
        </w:rPr>
      </w:pPr>
      <w:r w:rsidRPr="0074711E">
        <w:rPr>
          <w:sz w:val="24"/>
          <w:szCs w:val="24"/>
          <w:lang w:val="en-US"/>
        </w:rPr>
        <w:t xml:space="preserve">Euthanize the </w:t>
      </w:r>
      <w:r w:rsidR="002B7FDE" w:rsidRPr="0074711E">
        <w:rPr>
          <w:sz w:val="24"/>
          <w:szCs w:val="24"/>
          <w:lang w:val="en-US"/>
        </w:rPr>
        <w:t>mouse subject</w:t>
      </w:r>
      <w:r w:rsidRPr="0074711E">
        <w:rPr>
          <w:sz w:val="24"/>
          <w:szCs w:val="24"/>
          <w:lang w:val="en-US"/>
        </w:rPr>
        <w:t xml:space="preserve"> and quickly dissect the MOE or VNO using RN</w:t>
      </w:r>
      <w:r w:rsidR="00334C7E" w:rsidRPr="0074711E">
        <w:rPr>
          <w:sz w:val="24"/>
          <w:szCs w:val="24"/>
          <w:lang w:val="en-US"/>
        </w:rPr>
        <w:t>a</w:t>
      </w:r>
      <w:r w:rsidRPr="0074711E">
        <w:rPr>
          <w:sz w:val="24"/>
          <w:szCs w:val="24"/>
          <w:lang w:val="en-US"/>
        </w:rPr>
        <w:t xml:space="preserve">se-free </w:t>
      </w:r>
      <w:r w:rsidR="002B7FDE" w:rsidRPr="0074711E">
        <w:rPr>
          <w:sz w:val="24"/>
          <w:szCs w:val="24"/>
          <w:lang w:val="en-US"/>
        </w:rPr>
        <w:t xml:space="preserve">dissecting </w:t>
      </w:r>
      <w:r w:rsidRPr="0074711E">
        <w:rPr>
          <w:sz w:val="24"/>
          <w:szCs w:val="24"/>
          <w:lang w:val="en-US"/>
        </w:rPr>
        <w:t>tools.</w:t>
      </w:r>
    </w:p>
    <w:p w14:paraId="57D8402E" w14:textId="77777777" w:rsidR="002B7FDE" w:rsidRPr="0074711E" w:rsidRDefault="002B7FDE" w:rsidP="001358AD">
      <w:pPr>
        <w:pStyle w:val="ListParagraph"/>
        <w:spacing w:after="0" w:line="240" w:lineRule="auto"/>
        <w:ind w:left="0"/>
        <w:jc w:val="both"/>
        <w:rPr>
          <w:sz w:val="24"/>
          <w:szCs w:val="24"/>
          <w:lang w:val="en-US"/>
        </w:rPr>
      </w:pPr>
    </w:p>
    <w:p w14:paraId="644FD4CB" w14:textId="4192BD9D" w:rsidR="00AA651C" w:rsidRPr="0074711E" w:rsidRDefault="00AA651C" w:rsidP="001358AD">
      <w:pPr>
        <w:pStyle w:val="ListParagraph"/>
        <w:numPr>
          <w:ilvl w:val="0"/>
          <w:numId w:val="17"/>
        </w:numPr>
        <w:spacing w:after="0" w:line="240" w:lineRule="auto"/>
        <w:ind w:left="0" w:firstLine="0"/>
        <w:jc w:val="both"/>
        <w:rPr>
          <w:b/>
          <w:sz w:val="24"/>
          <w:szCs w:val="24"/>
          <w:highlight w:val="yellow"/>
          <w:lang w:val="en-US"/>
        </w:rPr>
      </w:pPr>
      <w:r w:rsidRPr="0074711E">
        <w:rPr>
          <w:b/>
          <w:sz w:val="24"/>
          <w:szCs w:val="24"/>
          <w:highlight w:val="yellow"/>
          <w:lang w:val="en-US"/>
        </w:rPr>
        <w:t xml:space="preserve">Tissue </w:t>
      </w:r>
      <w:r w:rsidR="00AB6903" w:rsidRPr="0074711E">
        <w:rPr>
          <w:b/>
          <w:sz w:val="24"/>
          <w:szCs w:val="24"/>
          <w:highlight w:val="yellow"/>
          <w:lang w:val="en-US"/>
        </w:rPr>
        <w:t>dissection</w:t>
      </w:r>
      <w:r w:rsidR="00170D26" w:rsidRPr="0074711E">
        <w:rPr>
          <w:b/>
          <w:sz w:val="24"/>
          <w:szCs w:val="24"/>
          <w:highlight w:val="yellow"/>
          <w:lang w:val="en-US"/>
        </w:rPr>
        <w:t xml:space="preserve"> </w:t>
      </w:r>
      <w:r w:rsidR="009036B2" w:rsidRPr="0074711E">
        <w:rPr>
          <w:b/>
          <w:sz w:val="24"/>
          <w:szCs w:val="24"/>
          <w:highlight w:val="yellow"/>
          <w:lang w:val="en-US"/>
        </w:rPr>
        <w:t>and freez</w:t>
      </w:r>
      <w:r w:rsidR="00D26E0B" w:rsidRPr="0074711E">
        <w:rPr>
          <w:b/>
          <w:sz w:val="24"/>
          <w:szCs w:val="24"/>
          <w:highlight w:val="yellow"/>
          <w:lang w:val="en-US"/>
        </w:rPr>
        <w:t>ing</w:t>
      </w:r>
    </w:p>
    <w:p w14:paraId="0B6F2B49" w14:textId="77777777" w:rsidR="00FB4903" w:rsidRPr="0074711E" w:rsidRDefault="00FB4903" w:rsidP="001358AD">
      <w:pPr>
        <w:pStyle w:val="ListParagraph"/>
        <w:spacing w:after="0" w:line="240" w:lineRule="auto"/>
        <w:ind w:left="0"/>
        <w:jc w:val="both"/>
        <w:rPr>
          <w:b/>
          <w:sz w:val="24"/>
          <w:szCs w:val="24"/>
          <w:highlight w:val="yellow"/>
          <w:lang w:val="en-US"/>
        </w:rPr>
      </w:pPr>
    </w:p>
    <w:p w14:paraId="65A34B62" w14:textId="4DEFDCD7" w:rsidR="00B262A0" w:rsidRDefault="00A3308D" w:rsidP="001358AD">
      <w:pPr>
        <w:pStyle w:val="ListParagraph"/>
        <w:numPr>
          <w:ilvl w:val="1"/>
          <w:numId w:val="17"/>
        </w:numPr>
        <w:spacing w:after="0" w:line="240" w:lineRule="auto"/>
        <w:ind w:left="0" w:firstLine="0"/>
        <w:jc w:val="both"/>
        <w:rPr>
          <w:sz w:val="24"/>
          <w:szCs w:val="24"/>
          <w:highlight w:val="yellow"/>
          <w:lang w:val="en-US"/>
        </w:rPr>
      </w:pPr>
      <w:r w:rsidRPr="0074711E">
        <w:rPr>
          <w:sz w:val="24"/>
          <w:szCs w:val="24"/>
          <w:highlight w:val="yellow"/>
          <w:lang w:val="en-US"/>
        </w:rPr>
        <w:t>Dissect the</w:t>
      </w:r>
      <w:r w:rsidR="002B7FDE" w:rsidRPr="0074711E">
        <w:rPr>
          <w:sz w:val="24"/>
          <w:szCs w:val="24"/>
          <w:highlight w:val="yellow"/>
          <w:lang w:val="en-US"/>
        </w:rPr>
        <w:t xml:space="preserve"> MOE or</w:t>
      </w:r>
      <w:r w:rsidRPr="0074711E">
        <w:rPr>
          <w:sz w:val="24"/>
          <w:szCs w:val="24"/>
          <w:highlight w:val="yellow"/>
          <w:lang w:val="en-US"/>
        </w:rPr>
        <w:t xml:space="preserve"> VNO under</w:t>
      </w:r>
      <w:r w:rsidR="00FB5D48" w:rsidRPr="0074711E">
        <w:rPr>
          <w:sz w:val="24"/>
          <w:szCs w:val="24"/>
          <w:highlight w:val="yellow"/>
          <w:lang w:val="en-US"/>
        </w:rPr>
        <w:t xml:space="preserve"> a</w:t>
      </w:r>
      <w:r w:rsidR="00FE15AC" w:rsidRPr="0074711E">
        <w:rPr>
          <w:sz w:val="24"/>
          <w:szCs w:val="24"/>
          <w:highlight w:val="yellow"/>
          <w:lang w:val="en-US"/>
        </w:rPr>
        <w:t xml:space="preserve"> stereomicroscope </w:t>
      </w:r>
      <w:r w:rsidR="00170D26" w:rsidRPr="0074711E">
        <w:rPr>
          <w:sz w:val="24"/>
          <w:szCs w:val="24"/>
          <w:highlight w:val="yellow"/>
          <w:lang w:val="en-US"/>
        </w:rPr>
        <w:t>using d</w:t>
      </w:r>
      <w:r w:rsidR="00B262A0" w:rsidRPr="0074711E">
        <w:rPr>
          <w:sz w:val="24"/>
          <w:szCs w:val="24"/>
          <w:highlight w:val="yellow"/>
          <w:lang w:val="en-US"/>
        </w:rPr>
        <w:t xml:space="preserve">issection </w:t>
      </w:r>
      <w:r w:rsidR="00170D26" w:rsidRPr="0074711E">
        <w:rPr>
          <w:sz w:val="24"/>
          <w:szCs w:val="24"/>
          <w:highlight w:val="yellow"/>
          <w:lang w:val="en-US"/>
        </w:rPr>
        <w:t>s</w:t>
      </w:r>
      <w:r w:rsidR="00B262A0" w:rsidRPr="0074711E">
        <w:rPr>
          <w:sz w:val="24"/>
          <w:szCs w:val="24"/>
          <w:highlight w:val="yellow"/>
          <w:lang w:val="en-US"/>
        </w:rPr>
        <w:t>olution</w:t>
      </w:r>
      <w:r w:rsidRPr="0074711E">
        <w:rPr>
          <w:sz w:val="24"/>
          <w:szCs w:val="24"/>
          <w:highlight w:val="yellow"/>
          <w:lang w:val="en-US"/>
        </w:rPr>
        <w:t>.</w:t>
      </w:r>
    </w:p>
    <w:p w14:paraId="05F7F40F" w14:textId="77777777" w:rsidR="001358AD" w:rsidRPr="0074711E" w:rsidRDefault="001358AD" w:rsidP="001358AD">
      <w:pPr>
        <w:pStyle w:val="ListParagraph"/>
        <w:spacing w:after="0" w:line="240" w:lineRule="auto"/>
        <w:ind w:left="0"/>
        <w:jc w:val="both"/>
        <w:rPr>
          <w:sz w:val="24"/>
          <w:szCs w:val="24"/>
          <w:highlight w:val="yellow"/>
          <w:lang w:val="en-US"/>
        </w:rPr>
      </w:pPr>
    </w:p>
    <w:p w14:paraId="448FCE0F" w14:textId="233A8181" w:rsidR="00CB6BBD" w:rsidRPr="0074711E" w:rsidRDefault="002B7FDE" w:rsidP="001358AD">
      <w:pPr>
        <w:pStyle w:val="ListParagraph"/>
        <w:numPr>
          <w:ilvl w:val="2"/>
          <w:numId w:val="17"/>
        </w:numPr>
        <w:spacing w:after="0" w:line="240" w:lineRule="auto"/>
        <w:ind w:left="0" w:firstLine="0"/>
        <w:jc w:val="both"/>
        <w:rPr>
          <w:sz w:val="24"/>
          <w:szCs w:val="24"/>
          <w:highlight w:val="yellow"/>
          <w:lang w:val="en-US"/>
        </w:rPr>
      </w:pPr>
      <w:r w:rsidRPr="0074711E">
        <w:rPr>
          <w:sz w:val="24"/>
          <w:szCs w:val="24"/>
          <w:highlight w:val="yellow"/>
          <w:lang w:val="en-US"/>
        </w:rPr>
        <w:t>For the VNO, r</w:t>
      </w:r>
      <w:r w:rsidR="00CB6BBD" w:rsidRPr="0074711E">
        <w:rPr>
          <w:sz w:val="24"/>
          <w:szCs w:val="24"/>
          <w:highlight w:val="yellow"/>
          <w:lang w:val="en-US"/>
        </w:rPr>
        <w:t>emove the thick</w:t>
      </w:r>
      <w:r w:rsidR="00593C9E" w:rsidRPr="0074711E">
        <w:rPr>
          <w:sz w:val="24"/>
          <w:szCs w:val="24"/>
          <w:highlight w:val="yellow"/>
          <w:lang w:val="en-US"/>
        </w:rPr>
        <w:t xml:space="preserve"> septal</w:t>
      </w:r>
      <w:r w:rsidR="00CB6BBD" w:rsidRPr="0074711E">
        <w:rPr>
          <w:sz w:val="24"/>
          <w:szCs w:val="24"/>
          <w:highlight w:val="yellow"/>
          <w:lang w:val="en-US"/>
        </w:rPr>
        <w:t xml:space="preserve"> bones</w:t>
      </w:r>
      <w:r w:rsidR="00593C9E" w:rsidRPr="0074711E">
        <w:rPr>
          <w:sz w:val="24"/>
          <w:szCs w:val="24"/>
          <w:highlight w:val="yellow"/>
          <w:lang w:val="en-US"/>
        </w:rPr>
        <w:t>,</w:t>
      </w:r>
      <w:r w:rsidRPr="0074711E">
        <w:rPr>
          <w:sz w:val="24"/>
          <w:szCs w:val="24"/>
          <w:highlight w:val="yellow"/>
          <w:lang w:val="en-US"/>
        </w:rPr>
        <w:t xml:space="preserve"> </w:t>
      </w:r>
      <w:r w:rsidR="00CB6BBD" w:rsidRPr="0074711E">
        <w:rPr>
          <w:sz w:val="24"/>
          <w:szCs w:val="24"/>
          <w:highlight w:val="yellow"/>
          <w:lang w:val="en-US"/>
        </w:rPr>
        <w:t>leav</w:t>
      </w:r>
      <w:r w:rsidRPr="0074711E">
        <w:rPr>
          <w:sz w:val="24"/>
          <w:szCs w:val="24"/>
          <w:highlight w:val="yellow"/>
          <w:lang w:val="en-US"/>
        </w:rPr>
        <w:t>ing</w:t>
      </w:r>
      <w:r w:rsidR="00CB6BBD" w:rsidRPr="0074711E">
        <w:rPr>
          <w:sz w:val="24"/>
          <w:szCs w:val="24"/>
          <w:highlight w:val="yellow"/>
          <w:lang w:val="en-US"/>
        </w:rPr>
        <w:t xml:space="preserve"> the softer</w:t>
      </w:r>
      <w:r w:rsidR="00593C9E" w:rsidRPr="0074711E">
        <w:rPr>
          <w:sz w:val="24"/>
          <w:szCs w:val="24"/>
          <w:highlight w:val="yellow"/>
          <w:lang w:val="en-US"/>
        </w:rPr>
        <w:t xml:space="preserve"> cartilage</w:t>
      </w:r>
      <w:r w:rsidR="00CB6BBD" w:rsidRPr="0074711E">
        <w:rPr>
          <w:sz w:val="24"/>
          <w:szCs w:val="24"/>
          <w:highlight w:val="yellow"/>
          <w:lang w:val="en-US"/>
        </w:rPr>
        <w:t xml:space="preserve"> shells</w:t>
      </w:r>
      <w:r w:rsidR="001358AD">
        <w:rPr>
          <w:sz w:val="24"/>
          <w:szCs w:val="24"/>
          <w:highlight w:val="yellow"/>
          <w:lang w:val="en-US"/>
        </w:rPr>
        <w:t xml:space="preserve"> </w:t>
      </w:r>
      <w:r w:rsidR="00AA651C" w:rsidRPr="0074711E">
        <w:rPr>
          <w:sz w:val="24"/>
          <w:szCs w:val="24"/>
          <w:highlight w:val="yellow"/>
          <w:lang w:val="en-US"/>
        </w:rPr>
        <w:t>surrounding</w:t>
      </w:r>
      <w:r w:rsidR="001358AD">
        <w:rPr>
          <w:sz w:val="24"/>
          <w:szCs w:val="24"/>
          <w:highlight w:val="yellow"/>
          <w:lang w:val="en-US"/>
        </w:rPr>
        <w:t xml:space="preserve"> </w:t>
      </w:r>
      <w:r w:rsidR="00AA651C" w:rsidRPr="0074711E">
        <w:rPr>
          <w:sz w:val="24"/>
          <w:szCs w:val="24"/>
          <w:highlight w:val="yellow"/>
          <w:lang w:val="en-US"/>
        </w:rPr>
        <w:t>the organ</w:t>
      </w:r>
      <w:r w:rsidR="00CB6BBD" w:rsidRPr="0074711E">
        <w:rPr>
          <w:sz w:val="24"/>
          <w:szCs w:val="24"/>
          <w:highlight w:val="yellow"/>
          <w:lang w:val="en-US"/>
        </w:rPr>
        <w:t>.</w:t>
      </w:r>
    </w:p>
    <w:p w14:paraId="21A718A4" w14:textId="77777777" w:rsidR="00FB4903" w:rsidRPr="0074711E" w:rsidRDefault="00FB4903" w:rsidP="001358AD">
      <w:pPr>
        <w:pStyle w:val="ListParagraph"/>
        <w:spacing w:after="0" w:line="240" w:lineRule="auto"/>
        <w:ind w:left="0"/>
        <w:jc w:val="both"/>
        <w:rPr>
          <w:sz w:val="24"/>
          <w:szCs w:val="24"/>
          <w:highlight w:val="yellow"/>
          <w:lang w:val="en-US"/>
        </w:rPr>
      </w:pPr>
    </w:p>
    <w:p w14:paraId="5BE0FF06" w14:textId="12743DCF" w:rsidR="00AA651C" w:rsidRDefault="00AA651C" w:rsidP="001358AD">
      <w:pPr>
        <w:pStyle w:val="ListParagraph"/>
        <w:numPr>
          <w:ilvl w:val="1"/>
          <w:numId w:val="17"/>
        </w:numPr>
        <w:spacing w:after="0" w:line="240" w:lineRule="auto"/>
        <w:ind w:left="0" w:firstLine="0"/>
        <w:jc w:val="both"/>
        <w:rPr>
          <w:sz w:val="24"/>
          <w:szCs w:val="24"/>
          <w:highlight w:val="yellow"/>
          <w:lang w:val="en-US"/>
        </w:rPr>
      </w:pPr>
      <w:r w:rsidRPr="0074711E">
        <w:rPr>
          <w:sz w:val="24"/>
          <w:szCs w:val="24"/>
          <w:highlight w:val="yellow"/>
          <w:lang w:val="en-US"/>
        </w:rPr>
        <w:t>Prepare specimen for cr</w:t>
      </w:r>
      <w:r w:rsidR="009036B2" w:rsidRPr="0074711E">
        <w:rPr>
          <w:sz w:val="24"/>
          <w:szCs w:val="24"/>
          <w:highlight w:val="yellow"/>
          <w:lang w:val="en-US"/>
        </w:rPr>
        <w:t>y</w:t>
      </w:r>
      <w:r w:rsidRPr="0074711E">
        <w:rPr>
          <w:sz w:val="24"/>
          <w:szCs w:val="24"/>
          <w:highlight w:val="yellow"/>
          <w:lang w:val="en-US"/>
        </w:rPr>
        <w:t>o</w:t>
      </w:r>
      <w:r w:rsidR="00170D26" w:rsidRPr="0074711E">
        <w:rPr>
          <w:sz w:val="24"/>
          <w:szCs w:val="24"/>
          <w:highlight w:val="yellow"/>
          <w:lang w:val="en-US"/>
        </w:rPr>
        <w:t>-</w:t>
      </w:r>
      <w:r w:rsidRPr="0074711E">
        <w:rPr>
          <w:sz w:val="24"/>
          <w:szCs w:val="24"/>
          <w:highlight w:val="yellow"/>
          <w:lang w:val="en-US"/>
        </w:rPr>
        <w:t>sectioning</w:t>
      </w:r>
      <w:r w:rsidR="001358AD">
        <w:rPr>
          <w:sz w:val="24"/>
          <w:szCs w:val="24"/>
          <w:highlight w:val="yellow"/>
          <w:lang w:val="en-US"/>
        </w:rPr>
        <w:t>.</w:t>
      </w:r>
    </w:p>
    <w:p w14:paraId="1073DCA8" w14:textId="77777777" w:rsidR="001358AD" w:rsidRPr="0074711E" w:rsidRDefault="001358AD" w:rsidP="001358AD">
      <w:pPr>
        <w:pStyle w:val="ListParagraph"/>
        <w:spacing w:after="0" w:line="240" w:lineRule="auto"/>
        <w:ind w:left="0"/>
        <w:jc w:val="both"/>
        <w:rPr>
          <w:sz w:val="24"/>
          <w:szCs w:val="24"/>
          <w:highlight w:val="yellow"/>
          <w:lang w:val="en-US"/>
        </w:rPr>
      </w:pPr>
    </w:p>
    <w:p w14:paraId="61A46065" w14:textId="04B35AE0" w:rsidR="00AA651C" w:rsidRDefault="00170D26" w:rsidP="001358AD">
      <w:pPr>
        <w:pStyle w:val="ListParagraph"/>
        <w:numPr>
          <w:ilvl w:val="2"/>
          <w:numId w:val="17"/>
        </w:numPr>
        <w:spacing w:after="0" w:line="240" w:lineRule="auto"/>
        <w:ind w:left="0" w:firstLine="0"/>
        <w:jc w:val="both"/>
        <w:rPr>
          <w:sz w:val="24"/>
          <w:szCs w:val="24"/>
          <w:highlight w:val="yellow"/>
          <w:lang w:val="en-US"/>
        </w:rPr>
      </w:pPr>
      <w:r w:rsidRPr="0074711E">
        <w:rPr>
          <w:sz w:val="24"/>
          <w:szCs w:val="24"/>
          <w:highlight w:val="yellow"/>
          <w:lang w:val="en-US"/>
        </w:rPr>
        <w:t>Blot the specimen d</w:t>
      </w:r>
      <w:r w:rsidR="00AA651C" w:rsidRPr="0074711E">
        <w:rPr>
          <w:sz w:val="24"/>
          <w:szCs w:val="24"/>
          <w:highlight w:val="yellow"/>
          <w:lang w:val="en-US"/>
        </w:rPr>
        <w:t xml:space="preserve">ry on a </w:t>
      </w:r>
      <w:r w:rsidR="002B7FDE" w:rsidRPr="0074711E">
        <w:rPr>
          <w:sz w:val="24"/>
          <w:szCs w:val="24"/>
          <w:highlight w:val="yellow"/>
          <w:lang w:val="en-US"/>
        </w:rPr>
        <w:t xml:space="preserve">piece of blotting paper </w:t>
      </w:r>
      <w:r w:rsidR="00AA651C" w:rsidRPr="0074711E">
        <w:rPr>
          <w:sz w:val="24"/>
          <w:szCs w:val="24"/>
          <w:highlight w:val="yellow"/>
          <w:lang w:val="en-US"/>
        </w:rPr>
        <w:t>and place it in</w:t>
      </w:r>
      <w:r w:rsidR="002B7FDE" w:rsidRPr="0074711E">
        <w:rPr>
          <w:sz w:val="24"/>
          <w:szCs w:val="24"/>
          <w:highlight w:val="yellow"/>
          <w:lang w:val="en-US"/>
        </w:rPr>
        <w:t>side</w:t>
      </w:r>
      <w:r w:rsidR="00AA651C" w:rsidRPr="0074711E">
        <w:rPr>
          <w:sz w:val="24"/>
          <w:szCs w:val="24"/>
          <w:highlight w:val="yellow"/>
          <w:lang w:val="en-US"/>
        </w:rPr>
        <w:t xml:space="preserve"> a histological plastic mold containing </w:t>
      </w:r>
      <w:r w:rsidRPr="0074711E">
        <w:rPr>
          <w:sz w:val="24"/>
          <w:szCs w:val="24"/>
          <w:highlight w:val="yellow"/>
          <w:lang w:val="en-US"/>
        </w:rPr>
        <w:t xml:space="preserve">embedding </w:t>
      </w:r>
      <w:r w:rsidR="00AA651C" w:rsidRPr="0074711E">
        <w:rPr>
          <w:sz w:val="24"/>
          <w:szCs w:val="24"/>
          <w:highlight w:val="yellow"/>
          <w:lang w:val="en-US"/>
        </w:rPr>
        <w:t>medium.</w:t>
      </w:r>
    </w:p>
    <w:p w14:paraId="6FB1E4DE" w14:textId="77777777" w:rsidR="001358AD" w:rsidRPr="0074711E" w:rsidRDefault="001358AD" w:rsidP="001358AD">
      <w:pPr>
        <w:pStyle w:val="ListParagraph"/>
        <w:spacing w:after="0" w:line="240" w:lineRule="auto"/>
        <w:ind w:left="0"/>
        <w:jc w:val="both"/>
        <w:rPr>
          <w:sz w:val="24"/>
          <w:szCs w:val="24"/>
          <w:highlight w:val="yellow"/>
          <w:lang w:val="en-US"/>
        </w:rPr>
      </w:pPr>
    </w:p>
    <w:p w14:paraId="7A12ED03" w14:textId="14007192" w:rsidR="00AA651C" w:rsidRDefault="002B7FDE" w:rsidP="001358AD">
      <w:pPr>
        <w:pStyle w:val="ListParagraph"/>
        <w:numPr>
          <w:ilvl w:val="2"/>
          <w:numId w:val="17"/>
        </w:numPr>
        <w:spacing w:after="0" w:line="240" w:lineRule="auto"/>
        <w:ind w:left="0" w:firstLine="0"/>
        <w:jc w:val="both"/>
        <w:rPr>
          <w:sz w:val="24"/>
          <w:szCs w:val="24"/>
          <w:highlight w:val="yellow"/>
          <w:lang w:val="en-US"/>
        </w:rPr>
      </w:pPr>
      <w:r w:rsidRPr="0074711E">
        <w:rPr>
          <w:sz w:val="24"/>
          <w:szCs w:val="24"/>
          <w:highlight w:val="yellow"/>
          <w:lang w:val="en-US"/>
        </w:rPr>
        <w:t>For VNO, a</w:t>
      </w:r>
      <w:r w:rsidR="00AA651C" w:rsidRPr="0074711E">
        <w:rPr>
          <w:sz w:val="24"/>
          <w:szCs w:val="24"/>
          <w:highlight w:val="yellow"/>
          <w:lang w:val="en-US"/>
        </w:rPr>
        <w:t xml:space="preserve">rrange </w:t>
      </w:r>
      <w:r w:rsidR="00170D26" w:rsidRPr="0074711E">
        <w:rPr>
          <w:sz w:val="24"/>
          <w:szCs w:val="24"/>
          <w:highlight w:val="yellow"/>
          <w:lang w:val="en-US"/>
        </w:rPr>
        <w:t xml:space="preserve">each organ </w:t>
      </w:r>
      <w:r w:rsidR="00AA651C" w:rsidRPr="0074711E">
        <w:rPr>
          <w:sz w:val="24"/>
          <w:szCs w:val="24"/>
          <w:highlight w:val="yellow"/>
          <w:lang w:val="en-US"/>
        </w:rPr>
        <w:t>vertically</w:t>
      </w:r>
      <w:r w:rsidRPr="0074711E">
        <w:rPr>
          <w:sz w:val="24"/>
          <w:szCs w:val="24"/>
          <w:highlight w:val="yellow"/>
          <w:lang w:val="en-US"/>
        </w:rPr>
        <w:t xml:space="preserve"> and</w:t>
      </w:r>
      <w:r w:rsidR="00AA651C" w:rsidRPr="0074711E">
        <w:rPr>
          <w:sz w:val="24"/>
          <w:szCs w:val="24"/>
          <w:highlight w:val="yellow"/>
          <w:lang w:val="en-US"/>
        </w:rPr>
        <w:t xml:space="preserve"> pull</w:t>
      </w:r>
      <w:r w:rsidR="00547F33" w:rsidRPr="0074711E">
        <w:rPr>
          <w:sz w:val="24"/>
          <w:szCs w:val="24"/>
          <w:highlight w:val="yellow"/>
          <w:lang w:val="en-US"/>
        </w:rPr>
        <w:t xml:space="preserve"> it</w:t>
      </w:r>
      <w:r w:rsidR="00AA651C" w:rsidRPr="0074711E">
        <w:rPr>
          <w:sz w:val="24"/>
          <w:szCs w:val="24"/>
          <w:highlight w:val="yellow"/>
          <w:lang w:val="en-US"/>
        </w:rPr>
        <w:t xml:space="preserve"> to the bottom of the plastic mold</w:t>
      </w:r>
      <w:r w:rsidR="00FE45A6" w:rsidRPr="0074711E">
        <w:rPr>
          <w:sz w:val="24"/>
          <w:szCs w:val="24"/>
          <w:highlight w:val="yellow"/>
          <w:lang w:val="en-US"/>
        </w:rPr>
        <w:t xml:space="preserve"> with the </w:t>
      </w:r>
      <w:r w:rsidR="00CB5E87" w:rsidRPr="0074711E">
        <w:rPr>
          <w:sz w:val="24"/>
          <w:szCs w:val="24"/>
          <w:highlight w:val="yellow"/>
          <w:lang w:val="en-US"/>
        </w:rPr>
        <w:t xml:space="preserve">help </w:t>
      </w:r>
      <w:r w:rsidR="00FE45A6" w:rsidRPr="0074711E">
        <w:rPr>
          <w:sz w:val="24"/>
          <w:szCs w:val="24"/>
          <w:highlight w:val="yellow"/>
          <w:lang w:val="en-US"/>
        </w:rPr>
        <w:t xml:space="preserve">of a </w:t>
      </w:r>
      <w:r w:rsidR="003922FC" w:rsidRPr="0074711E">
        <w:rPr>
          <w:sz w:val="24"/>
          <w:szCs w:val="24"/>
          <w:highlight w:val="yellow"/>
          <w:lang w:val="en-US"/>
        </w:rPr>
        <w:t xml:space="preserve">1 mL </w:t>
      </w:r>
      <w:r w:rsidR="00FE45A6" w:rsidRPr="0074711E">
        <w:rPr>
          <w:sz w:val="24"/>
          <w:szCs w:val="24"/>
          <w:highlight w:val="yellow"/>
          <w:lang w:val="en-US"/>
        </w:rPr>
        <w:t>syringe</w:t>
      </w:r>
      <w:r w:rsidR="00593C9E" w:rsidRPr="0074711E">
        <w:rPr>
          <w:sz w:val="24"/>
          <w:szCs w:val="24"/>
          <w:highlight w:val="yellow"/>
          <w:lang w:val="en-US"/>
        </w:rPr>
        <w:t xml:space="preserve"> (</w:t>
      </w:r>
      <w:r w:rsidR="001358AD" w:rsidRPr="001358AD">
        <w:rPr>
          <w:b/>
          <w:bCs/>
          <w:sz w:val="24"/>
          <w:szCs w:val="24"/>
          <w:highlight w:val="yellow"/>
          <w:lang w:val="en-US"/>
        </w:rPr>
        <w:t>Figure</w:t>
      </w:r>
      <w:r w:rsidR="00593C9E" w:rsidRPr="001358AD">
        <w:rPr>
          <w:b/>
          <w:bCs/>
          <w:sz w:val="24"/>
          <w:szCs w:val="24"/>
          <w:highlight w:val="yellow"/>
          <w:lang w:val="en-US"/>
        </w:rPr>
        <w:t xml:space="preserve"> 1A</w:t>
      </w:r>
      <w:r w:rsidR="00593C9E" w:rsidRPr="0074711E">
        <w:rPr>
          <w:sz w:val="24"/>
          <w:szCs w:val="24"/>
          <w:highlight w:val="yellow"/>
          <w:lang w:val="en-US"/>
        </w:rPr>
        <w:t>)</w:t>
      </w:r>
      <w:r w:rsidR="00AA651C" w:rsidRPr="0074711E">
        <w:rPr>
          <w:sz w:val="24"/>
          <w:szCs w:val="24"/>
          <w:highlight w:val="yellow"/>
          <w:lang w:val="en-US"/>
        </w:rPr>
        <w:t>.</w:t>
      </w:r>
    </w:p>
    <w:p w14:paraId="7011B2D2" w14:textId="77777777" w:rsidR="001358AD" w:rsidRPr="0074711E" w:rsidRDefault="001358AD" w:rsidP="001358AD">
      <w:pPr>
        <w:pStyle w:val="ListParagraph"/>
        <w:spacing w:after="0" w:line="240" w:lineRule="auto"/>
        <w:ind w:left="0"/>
        <w:jc w:val="both"/>
        <w:rPr>
          <w:sz w:val="24"/>
          <w:szCs w:val="24"/>
          <w:highlight w:val="yellow"/>
          <w:lang w:val="en-US"/>
        </w:rPr>
      </w:pPr>
    </w:p>
    <w:p w14:paraId="5ADE3D99" w14:textId="700128CA" w:rsidR="00547F33" w:rsidRDefault="00FE45A6" w:rsidP="001358AD">
      <w:pPr>
        <w:pStyle w:val="ListParagraph"/>
        <w:numPr>
          <w:ilvl w:val="2"/>
          <w:numId w:val="17"/>
        </w:numPr>
        <w:spacing w:after="0" w:line="240" w:lineRule="auto"/>
        <w:ind w:left="0" w:firstLine="0"/>
        <w:jc w:val="both"/>
        <w:rPr>
          <w:sz w:val="24"/>
          <w:szCs w:val="24"/>
          <w:highlight w:val="yellow"/>
          <w:lang w:val="en-US"/>
        </w:rPr>
      </w:pPr>
      <w:r w:rsidRPr="0074711E">
        <w:rPr>
          <w:sz w:val="24"/>
          <w:szCs w:val="24"/>
          <w:highlight w:val="yellow"/>
          <w:lang w:val="en-US"/>
        </w:rPr>
        <w:t xml:space="preserve">For MOE, place </w:t>
      </w:r>
      <w:r w:rsidR="00CB5E87" w:rsidRPr="0074711E">
        <w:rPr>
          <w:sz w:val="24"/>
          <w:szCs w:val="24"/>
          <w:highlight w:val="yellow"/>
          <w:lang w:val="en-US"/>
        </w:rPr>
        <w:t xml:space="preserve">it at </w:t>
      </w:r>
      <w:r w:rsidRPr="0074711E">
        <w:rPr>
          <w:sz w:val="24"/>
          <w:szCs w:val="24"/>
          <w:highlight w:val="yellow"/>
          <w:lang w:val="en-US"/>
        </w:rPr>
        <w:t>the bottom of the plastic mold with the crib</w:t>
      </w:r>
      <w:r w:rsidR="00CB5E87" w:rsidRPr="0074711E">
        <w:rPr>
          <w:sz w:val="24"/>
          <w:szCs w:val="24"/>
          <w:highlight w:val="yellow"/>
          <w:lang w:val="en-US"/>
        </w:rPr>
        <w:t>r</w:t>
      </w:r>
      <w:r w:rsidRPr="0074711E">
        <w:rPr>
          <w:sz w:val="24"/>
          <w:szCs w:val="24"/>
          <w:highlight w:val="yellow"/>
          <w:lang w:val="en-US"/>
        </w:rPr>
        <w:t xml:space="preserve">iform plate facing down. </w:t>
      </w:r>
    </w:p>
    <w:p w14:paraId="7786C138" w14:textId="77777777" w:rsidR="001358AD" w:rsidRPr="0074711E" w:rsidRDefault="001358AD" w:rsidP="001358AD">
      <w:pPr>
        <w:pStyle w:val="ListParagraph"/>
        <w:spacing w:after="0" w:line="240" w:lineRule="auto"/>
        <w:ind w:left="0"/>
        <w:jc w:val="both"/>
        <w:rPr>
          <w:sz w:val="24"/>
          <w:szCs w:val="24"/>
          <w:highlight w:val="yellow"/>
          <w:lang w:val="en-US"/>
        </w:rPr>
      </w:pPr>
    </w:p>
    <w:p w14:paraId="56C9E6B3" w14:textId="604A3D0C" w:rsidR="009036B2" w:rsidRDefault="00FE45A6" w:rsidP="001358AD">
      <w:pPr>
        <w:pStyle w:val="ListParagraph"/>
        <w:numPr>
          <w:ilvl w:val="2"/>
          <w:numId w:val="17"/>
        </w:numPr>
        <w:spacing w:after="0" w:line="240" w:lineRule="auto"/>
        <w:ind w:left="0" w:firstLine="0"/>
        <w:jc w:val="both"/>
        <w:rPr>
          <w:sz w:val="24"/>
          <w:szCs w:val="24"/>
          <w:highlight w:val="yellow"/>
          <w:lang w:val="en-US"/>
        </w:rPr>
      </w:pPr>
      <w:r w:rsidRPr="0074711E">
        <w:rPr>
          <w:sz w:val="24"/>
          <w:szCs w:val="24"/>
          <w:highlight w:val="yellow"/>
          <w:lang w:val="en-US"/>
        </w:rPr>
        <w:t xml:space="preserve">Remove the excess of bubbles around the specimen since </w:t>
      </w:r>
      <w:r w:rsidR="00CB5E87" w:rsidRPr="0074711E">
        <w:rPr>
          <w:sz w:val="24"/>
          <w:szCs w:val="24"/>
          <w:highlight w:val="yellow"/>
          <w:lang w:val="en-US"/>
        </w:rPr>
        <w:t>the</w:t>
      </w:r>
      <w:r w:rsidR="00170D26" w:rsidRPr="0074711E">
        <w:rPr>
          <w:sz w:val="24"/>
          <w:szCs w:val="24"/>
          <w:highlight w:val="yellow"/>
          <w:lang w:val="en-US"/>
        </w:rPr>
        <w:t>se</w:t>
      </w:r>
      <w:r w:rsidRPr="0074711E">
        <w:rPr>
          <w:sz w:val="24"/>
          <w:szCs w:val="24"/>
          <w:highlight w:val="yellow"/>
          <w:lang w:val="en-US"/>
        </w:rPr>
        <w:t xml:space="preserve"> </w:t>
      </w:r>
      <w:r w:rsidR="00784C3A" w:rsidRPr="0074711E">
        <w:rPr>
          <w:sz w:val="24"/>
          <w:szCs w:val="24"/>
          <w:highlight w:val="yellow"/>
          <w:lang w:val="en-US"/>
        </w:rPr>
        <w:t xml:space="preserve">can </w:t>
      </w:r>
      <w:r w:rsidRPr="0074711E">
        <w:rPr>
          <w:sz w:val="24"/>
          <w:szCs w:val="24"/>
          <w:highlight w:val="yellow"/>
          <w:lang w:val="en-US"/>
        </w:rPr>
        <w:t>interfere with sectioning</w:t>
      </w:r>
      <w:r w:rsidR="00CB5E87" w:rsidRPr="0074711E">
        <w:rPr>
          <w:sz w:val="24"/>
          <w:szCs w:val="24"/>
          <w:highlight w:val="yellow"/>
          <w:lang w:val="en-US"/>
        </w:rPr>
        <w:t>.</w:t>
      </w:r>
    </w:p>
    <w:p w14:paraId="1B14E874" w14:textId="77777777" w:rsidR="001358AD" w:rsidRPr="0074711E" w:rsidRDefault="001358AD" w:rsidP="001358AD">
      <w:pPr>
        <w:pStyle w:val="ListParagraph"/>
        <w:spacing w:after="0" w:line="240" w:lineRule="auto"/>
        <w:ind w:left="0"/>
        <w:jc w:val="both"/>
        <w:rPr>
          <w:sz w:val="24"/>
          <w:szCs w:val="24"/>
          <w:highlight w:val="yellow"/>
          <w:lang w:val="en-US"/>
        </w:rPr>
      </w:pPr>
    </w:p>
    <w:p w14:paraId="6E88769B" w14:textId="20CC3710" w:rsidR="00FE45A6" w:rsidRDefault="00FE45A6" w:rsidP="001358AD">
      <w:pPr>
        <w:pStyle w:val="ListParagraph"/>
        <w:numPr>
          <w:ilvl w:val="2"/>
          <w:numId w:val="17"/>
        </w:numPr>
        <w:spacing w:after="0" w:line="240" w:lineRule="auto"/>
        <w:ind w:left="0" w:firstLine="0"/>
        <w:jc w:val="both"/>
        <w:rPr>
          <w:sz w:val="24"/>
          <w:szCs w:val="24"/>
          <w:highlight w:val="yellow"/>
          <w:lang w:val="en-US"/>
        </w:rPr>
      </w:pPr>
      <w:r w:rsidRPr="0074711E">
        <w:rPr>
          <w:sz w:val="24"/>
          <w:szCs w:val="24"/>
          <w:highlight w:val="yellow"/>
          <w:lang w:val="en-US"/>
        </w:rPr>
        <w:t>Freeze specimen</w:t>
      </w:r>
      <w:r w:rsidR="00CB5E87" w:rsidRPr="0074711E">
        <w:rPr>
          <w:sz w:val="24"/>
          <w:szCs w:val="24"/>
          <w:highlight w:val="yellow"/>
          <w:lang w:val="en-US"/>
        </w:rPr>
        <w:t>s</w:t>
      </w:r>
      <w:r w:rsidRPr="0074711E">
        <w:rPr>
          <w:sz w:val="24"/>
          <w:szCs w:val="24"/>
          <w:highlight w:val="yellow"/>
          <w:lang w:val="en-US"/>
        </w:rPr>
        <w:t xml:space="preserve"> </w:t>
      </w:r>
      <w:r w:rsidR="00CB5E87" w:rsidRPr="0074711E">
        <w:rPr>
          <w:sz w:val="24"/>
          <w:szCs w:val="24"/>
          <w:highlight w:val="yellow"/>
          <w:lang w:val="en-US"/>
        </w:rPr>
        <w:t xml:space="preserve">on </w:t>
      </w:r>
      <w:r w:rsidRPr="0074711E">
        <w:rPr>
          <w:sz w:val="24"/>
          <w:szCs w:val="24"/>
          <w:highlight w:val="yellow"/>
          <w:lang w:val="en-US"/>
        </w:rPr>
        <w:t>dry ice</w:t>
      </w:r>
      <w:r w:rsidR="00FE15AC" w:rsidRPr="0074711E">
        <w:rPr>
          <w:sz w:val="24"/>
          <w:szCs w:val="24"/>
          <w:highlight w:val="yellow"/>
          <w:lang w:val="en-US"/>
        </w:rPr>
        <w:t>.</w:t>
      </w:r>
    </w:p>
    <w:p w14:paraId="55691D81" w14:textId="77777777" w:rsidR="001358AD" w:rsidRPr="0074711E" w:rsidRDefault="001358AD" w:rsidP="001358AD">
      <w:pPr>
        <w:pStyle w:val="ListParagraph"/>
        <w:spacing w:after="0" w:line="240" w:lineRule="auto"/>
        <w:ind w:left="0"/>
        <w:jc w:val="both"/>
        <w:rPr>
          <w:sz w:val="24"/>
          <w:szCs w:val="24"/>
          <w:highlight w:val="yellow"/>
          <w:lang w:val="en-US"/>
        </w:rPr>
      </w:pPr>
    </w:p>
    <w:p w14:paraId="258AD59A" w14:textId="77777777" w:rsidR="001358AD" w:rsidRDefault="00AB6903" w:rsidP="001358AD">
      <w:pPr>
        <w:pStyle w:val="ListParagraph"/>
        <w:numPr>
          <w:ilvl w:val="2"/>
          <w:numId w:val="17"/>
        </w:numPr>
        <w:spacing w:after="0" w:line="240" w:lineRule="auto"/>
        <w:ind w:left="0" w:firstLine="0"/>
        <w:jc w:val="both"/>
        <w:rPr>
          <w:sz w:val="24"/>
          <w:szCs w:val="24"/>
          <w:lang w:val="en-US"/>
        </w:rPr>
      </w:pPr>
      <w:r w:rsidRPr="0074711E">
        <w:rPr>
          <w:sz w:val="24"/>
          <w:szCs w:val="24"/>
          <w:lang w:val="en-US"/>
        </w:rPr>
        <w:t xml:space="preserve">Store the specimen block </w:t>
      </w:r>
      <w:r w:rsidR="009036B2" w:rsidRPr="0074711E">
        <w:rPr>
          <w:sz w:val="24"/>
          <w:szCs w:val="24"/>
          <w:lang w:val="en-US"/>
        </w:rPr>
        <w:t>at</w:t>
      </w:r>
      <w:r w:rsidRPr="0074711E">
        <w:rPr>
          <w:sz w:val="24"/>
          <w:szCs w:val="24"/>
          <w:lang w:val="en-US"/>
        </w:rPr>
        <w:t xml:space="preserve"> -80</w:t>
      </w:r>
      <w:r w:rsidR="005217CF" w:rsidRPr="0074711E">
        <w:rPr>
          <w:sz w:val="24"/>
          <w:szCs w:val="24"/>
          <w:lang w:val="en-US"/>
        </w:rPr>
        <w:t xml:space="preserve"> </w:t>
      </w:r>
      <w:r w:rsidRPr="0074711E">
        <w:rPr>
          <w:sz w:val="24"/>
          <w:szCs w:val="24"/>
          <w:lang w:val="en-US"/>
        </w:rPr>
        <w:t>°C.</w:t>
      </w:r>
    </w:p>
    <w:p w14:paraId="043AFAB2" w14:textId="590B6768" w:rsidR="00AB6903" w:rsidRPr="0074711E" w:rsidRDefault="00784C3A" w:rsidP="001358AD">
      <w:pPr>
        <w:pStyle w:val="ListParagraph"/>
        <w:spacing w:after="0" w:line="240" w:lineRule="auto"/>
        <w:ind w:left="0"/>
        <w:jc w:val="both"/>
        <w:rPr>
          <w:sz w:val="24"/>
          <w:szCs w:val="24"/>
          <w:lang w:val="en-US"/>
        </w:rPr>
      </w:pPr>
      <w:r w:rsidRPr="0074711E">
        <w:rPr>
          <w:sz w:val="24"/>
          <w:szCs w:val="24"/>
          <w:lang w:val="en-US"/>
        </w:rPr>
        <w:br/>
      </w:r>
      <w:r w:rsidR="00D179A2" w:rsidRPr="00D179A2">
        <w:rPr>
          <w:sz w:val="24"/>
          <w:szCs w:val="24"/>
          <w:lang w:val="en-US"/>
        </w:rPr>
        <w:t>NOTE:</w:t>
      </w:r>
      <w:r w:rsidRPr="0074711E">
        <w:rPr>
          <w:sz w:val="24"/>
          <w:szCs w:val="24"/>
          <w:lang w:val="en-US"/>
        </w:rPr>
        <w:t xml:space="preserve"> </w:t>
      </w:r>
      <w:r w:rsidR="00170D26" w:rsidRPr="0074711E">
        <w:rPr>
          <w:sz w:val="24"/>
          <w:szCs w:val="24"/>
          <w:lang w:val="en-US"/>
        </w:rPr>
        <w:t xml:space="preserve">Frozen </w:t>
      </w:r>
      <w:r w:rsidRPr="0074711E">
        <w:rPr>
          <w:sz w:val="24"/>
          <w:szCs w:val="24"/>
          <w:lang w:val="en-US"/>
        </w:rPr>
        <w:t>specimen</w:t>
      </w:r>
      <w:r w:rsidR="00170D26" w:rsidRPr="0074711E">
        <w:rPr>
          <w:sz w:val="24"/>
          <w:szCs w:val="24"/>
          <w:lang w:val="en-US"/>
        </w:rPr>
        <w:t>s</w:t>
      </w:r>
      <w:r w:rsidRPr="0074711E">
        <w:rPr>
          <w:sz w:val="24"/>
          <w:szCs w:val="24"/>
          <w:lang w:val="en-US"/>
        </w:rPr>
        <w:t xml:space="preserve"> may be stored for several months </w:t>
      </w:r>
      <w:r w:rsidR="00170D26" w:rsidRPr="0074711E">
        <w:rPr>
          <w:sz w:val="24"/>
          <w:szCs w:val="24"/>
          <w:lang w:val="en-US"/>
        </w:rPr>
        <w:t xml:space="preserve">before </w:t>
      </w:r>
      <w:r w:rsidRPr="0074711E">
        <w:rPr>
          <w:sz w:val="24"/>
          <w:szCs w:val="24"/>
          <w:lang w:val="en-US"/>
        </w:rPr>
        <w:t>sectioning.</w:t>
      </w:r>
    </w:p>
    <w:p w14:paraId="1D00A21D" w14:textId="77777777" w:rsidR="00FB4903" w:rsidRPr="0074711E" w:rsidRDefault="00FB4903" w:rsidP="001358AD">
      <w:pPr>
        <w:pStyle w:val="ListParagraph"/>
        <w:spacing w:after="0" w:line="240" w:lineRule="auto"/>
        <w:ind w:left="0"/>
        <w:jc w:val="both"/>
        <w:rPr>
          <w:sz w:val="24"/>
          <w:szCs w:val="24"/>
          <w:lang w:val="en-US"/>
        </w:rPr>
      </w:pPr>
    </w:p>
    <w:p w14:paraId="2A8D81FE" w14:textId="4BD05734" w:rsidR="00AB6903" w:rsidRDefault="00170D26" w:rsidP="001358AD">
      <w:pPr>
        <w:pStyle w:val="ListParagraph"/>
        <w:numPr>
          <w:ilvl w:val="1"/>
          <w:numId w:val="17"/>
        </w:numPr>
        <w:spacing w:after="0" w:line="240" w:lineRule="auto"/>
        <w:ind w:left="0" w:firstLine="0"/>
        <w:jc w:val="both"/>
        <w:rPr>
          <w:bCs/>
          <w:sz w:val="24"/>
          <w:szCs w:val="24"/>
          <w:lang w:val="en-US"/>
        </w:rPr>
      </w:pPr>
      <w:r w:rsidRPr="0074711E">
        <w:rPr>
          <w:bCs/>
          <w:sz w:val="24"/>
          <w:szCs w:val="24"/>
        </w:rPr>
        <w:t xml:space="preserve">Perform </w:t>
      </w:r>
      <w:r w:rsidRPr="0074711E">
        <w:rPr>
          <w:bCs/>
          <w:sz w:val="24"/>
          <w:szCs w:val="24"/>
          <w:lang w:val="en-US"/>
        </w:rPr>
        <w:t>c</w:t>
      </w:r>
      <w:r w:rsidR="009036B2" w:rsidRPr="0074711E">
        <w:rPr>
          <w:bCs/>
          <w:sz w:val="24"/>
          <w:szCs w:val="24"/>
          <w:lang w:val="en-US"/>
        </w:rPr>
        <w:t>ryo</w:t>
      </w:r>
      <w:r w:rsidRPr="0074711E">
        <w:rPr>
          <w:bCs/>
          <w:sz w:val="24"/>
          <w:szCs w:val="24"/>
          <w:lang w:val="en-US"/>
        </w:rPr>
        <w:t>-</w:t>
      </w:r>
      <w:r w:rsidR="00AB6903" w:rsidRPr="0074711E">
        <w:rPr>
          <w:bCs/>
          <w:sz w:val="24"/>
          <w:szCs w:val="24"/>
          <w:lang w:val="en-US"/>
        </w:rPr>
        <w:t>sectioning</w:t>
      </w:r>
      <w:r w:rsidR="001358AD">
        <w:rPr>
          <w:bCs/>
          <w:sz w:val="24"/>
          <w:szCs w:val="24"/>
          <w:lang w:val="en-US"/>
        </w:rPr>
        <w:t>.</w:t>
      </w:r>
    </w:p>
    <w:p w14:paraId="12AE42BB" w14:textId="77777777" w:rsidR="001358AD" w:rsidRPr="0074711E" w:rsidRDefault="001358AD" w:rsidP="001358AD">
      <w:pPr>
        <w:pStyle w:val="ListParagraph"/>
        <w:spacing w:after="0" w:line="240" w:lineRule="auto"/>
        <w:ind w:left="0"/>
        <w:jc w:val="both"/>
        <w:rPr>
          <w:bCs/>
          <w:sz w:val="24"/>
          <w:szCs w:val="24"/>
          <w:lang w:val="en-US"/>
        </w:rPr>
      </w:pPr>
    </w:p>
    <w:p w14:paraId="27B56279" w14:textId="25017C2C" w:rsidR="00AB6903" w:rsidRDefault="00D26E0B" w:rsidP="001358AD">
      <w:pPr>
        <w:pStyle w:val="ListParagraph"/>
        <w:numPr>
          <w:ilvl w:val="2"/>
          <w:numId w:val="17"/>
        </w:numPr>
        <w:spacing w:after="0" w:line="240" w:lineRule="auto"/>
        <w:ind w:left="0" w:firstLine="0"/>
        <w:jc w:val="both"/>
        <w:rPr>
          <w:sz w:val="24"/>
          <w:szCs w:val="24"/>
          <w:lang w:val="en-US"/>
        </w:rPr>
      </w:pPr>
      <w:r w:rsidRPr="0074711E">
        <w:rPr>
          <w:sz w:val="24"/>
          <w:szCs w:val="24"/>
          <w:lang w:val="en-US"/>
        </w:rPr>
        <w:t>Turn the cryostat on and s</w:t>
      </w:r>
      <w:r w:rsidR="00AB6903" w:rsidRPr="0074711E">
        <w:rPr>
          <w:sz w:val="24"/>
          <w:szCs w:val="24"/>
          <w:lang w:val="en-US"/>
        </w:rPr>
        <w:t xml:space="preserve">et the </w:t>
      </w:r>
      <w:r w:rsidRPr="0074711E">
        <w:rPr>
          <w:sz w:val="24"/>
          <w:szCs w:val="24"/>
          <w:lang w:val="en-US"/>
        </w:rPr>
        <w:t>temperature</w:t>
      </w:r>
      <w:r w:rsidR="00AB6903" w:rsidRPr="0074711E">
        <w:rPr>
          <w:sz w:val="24"/>
          <w:szCs w:val="24"/>
          <w:lang w:val="en-US"/>
        </w:rPr>
        <w:t xml:space="preserve"> to -23</w:t>
      </w:r>
      <w:r w:rsidR="005217CF" w:rsidRPr="0074711E">
        <w:rPr>
          <w:sz w:val="24"/>
          <w:szCs w:val="24"/>
          <w:lang w:val="en-US"/>
        </w:rPr>
        <w:t xml:space="preserve"> </w:t>
      </w:r>
      <w:r w:rsidR="00AB6903" w:rsidRPr="0074711E">
        <w:rPr>
          <w:sz w:val="24"/>
          <w:szCs w:val="24"/>
          <w:lang w:val="en-US"/>
        </w:rPr>
        <w:t xml:space="preserve">°C at least </w:t>
      </w:r>
      <w:r w:rsidR="001B2F52" w:rsidRPr="0074711E">
        <w:rPr>
          <w:sz w:val="24"/>
          <w:szCs w:val="24"/>
          <w:lang w:val="en-US"/>
        </w:rPr>
        <w:t xml:space="preserve">4 </w:t>
      </w:r>
      <w:r w:rsidR="005217CF" w:rsidRPr="0074711E">
        <w:rPr>
          <w:sz w:val="24"/>
          <w:szCs w:val="24"/>
          <w:lang w:val="en-US"/>
        </w:rPr>
        <w:t xml:space="preserve">h </w:t>
      </w:r>
      <w:r w:rsidR="00170D26" w:rsidRPr="0074711E">
        <w:rPr>
          <w:sz w:val="24"/>
          <w:szCs w:val="24"/>
          <w:lang w:val="en-US"/>
        </w:rPr>
        <w:t xml:space="preserve">prior to </w:t>
      </w:r>
      <w:r w:rsidR="009036B2" w:rsidRPr="0074711E">
        <w:rPr>
          <w:sz w:val="24"/>
          <w:szCs w:val="24"/>
          <w:lang w:val="en-US"/>
        </w:rPr>
        <w:t>use</w:t>
      </w:r>
      <w:r w:rsidR="001B2F52" w:rsidRPr="0074711E">
        <w:rPr>
          <w:sz w:val="24"/>
          <w:szCs w:val="24"/>
          <w:lang w:val="en-US"/>
        </w:rPr>
        <w:t>.</w:t>
      </w:r>
    </w:p>
    <w:p w14:paraId="45056CF7" w14:textId="77777777" w:rsidR="001358AD" w:rsidRPr="0074711E" w:rsidRDefault="001358AD" w:rsidP="001358AD">
      <w:pPr>
        <w:pStyle w:val="ListParagraph"/>
        <w:spacing w:after="0" w:line="240" w:lineRule="auto"/>
        <w:ind w:left="0"/>
        <w:jc w:val="both"/>
        <w:rPr>
          <w:sz w:val="24"/>
          <w:szCs w:val="24"/>
          <w:lang w:val="en-US"/>
        </w:rPr>
      </w:pPr>
    </w:p>
    <w:p w14:paraId="602F5600" w14:textId="77777777" w:rsidR="001358AD" w:rsidRDefault="00AB6903" w:rsidP="001358AD">
      <w:pPr>
        <w:pStyle w:val="ListParagraph"/>
        <w:numPr>
          <w:ilvl w:val="2"/>
          <w:numId w:val="17"/>
        </w:numPr>
        <w:spacing w:after="0" w:line="240" w:lineRule="auto"/>
        <w:ind w:left="0" w:firstLine="0"/>
        <w:jc w:val="both"/>
        <w:rPr>
          <w:sz w:val="24"/>
          <w:szCs w:val="24"/>
          <w:lang w:val="en-US"/>
        </w:rPr>
      </w:pPr>
      <w:r w:rsidRPr="0074711E">
        <w:rPr>
          <w:sz w:val="24"/>
          <w:szCs w:val="24"/>
          <w:lang w:val="en-US"/>
        </w:rPr>
        <w:t xml:space="preserve">Remove the </w:t>
      </w:r>
      <w:r w:rsidR="00170D26" w:rsidRPr="0074711E">
        <w:rPr>
          <w:sz w:val="24"/>
          <w:szCs w:val="24"/>
          <w:lang w:val="en-US"/>
        </w:rPr>
        <w:t xml:space="preserve">frozen </w:t>
      </w:r>
      <w:r w:rsidRPr="0074711E">
        <w:rPr>
          <w:sz w:val="24"/>
          <w:szCs w:val="24"/>
          <w:lang w:val="en-US"/>
        </w:rPr>
        <w:t xml:space="preserve">block from the histological plastic mold and trim it </w:t>
      </w:r>
      <w:r w:rsidR="00CB5E87" w:rsidRPr="0074711E">
        <w:rPr>
          <w:sz w:val="24"/>
          <w:szCs w:val="24"/>
          <w:lang w:val="en-US"/>
        </w:rPr>
        <w:t>with</w:t>
      </w:r>
      <w:r w:rsidRPr="0074711E">
        <w:rPr>
          <w:sz w:val="24"/>
          <w:szCs w:val="24"/>
          <w:lang w:val="en-US"/>
        </w:rPr>
        <w:t xml:space="preserve"> a </w:t>
      </w:r>
      <w:r w:rsidR="005217CF" w:rsidRPr="0074711E">
        <w:rPr>
          <w:sz w:val="24"/>
          <w:szCs w:val="24"/>
          <w:lang w:val="en-US"/>
        </w:rPr>
        <w:t>razor</w:t>
      </w:r>
      <w:r w:rsidRPr="0074711E">
        <w:rPr>
          <w:sz w:val="24"/>
          <w:szCs w:val="24"/>
          <w:lang w:val="en-US"/>
        </w:rPr>
        <w:t xml:space="preserve"> blade. </w:t>
      </w:r>
    </w:p>
    <w:p w14:paraId="5F4B7002" w14:textId="77777777" w:rsidR="001358AD" w:rsidRPr="001358AD" w:rsidRDefault="001358AD" w:rsidP="001358AD">
      <w:pPr>
        <w:pStyle w:val="ListParagraph"/>
        <w:spacing w:after="0" w:line="240" w:lineRule="auto"/>
        <w:ind w:left="0"/>
        <w:rPr>
          <w:sz w:val="24"/>
          <w:szCs w:val="24"/>
          <w:lang w:val="en-US"/>
        </w:rPr>
      </w:pPr>
    </w:p>
    <w:p w14:paraId="748F85E9" w14:textId="6CCCCB9E" w:rsidR="00AB6903" w:rsidRDefault="00AB6903" w:rsidP="001358AD">
      <w:pPr>
        <w:pStyle w:val="ListParagraph"/>
        <w:numPr>
          <w:ilvl w:val="2"/>
          <w:numId w:val="17"/>
        </w:numPr>
        <w:spacing w:after="0" w:line="240" w:lineRule="auto"/>
        <w:ind w:left="0" w:firstLine="0"/>
        <w:jc w:val="both"/>
        <w:rPr>
          <w:sz w:val="24"/>
          <w:szCs w:val="24"/>
          <w:lang w:val="en-US"/>
        </w:rPr>
      </w:pPr>
      <w:r w:rsidRPr="001358AD">
        <w:rPr>
          <w:sz w:val="24"/>
          <w:szCs w:val="24"/>
          <w:lang w:val="en-US"/>
        </w:rPr>
        <w:t>Leave 5 mm around the specimen</w:t>
      </w:r>
      <w:r w:rsidR="00291DBD" w:rsidRPr="001358AD">
        <w:rPr>
          <w:sz w:val="24"/>
          <w:szCs w:val="24"/>
          <w:lang w:val="en-US"/>
        </w:rPr>
        <w:t>,</w:t>
      </w:r>
      <w:r w:rsidRPr="001358AD">
        <w:rPr>
          <w:sz w:val="24"/>
          <w:szCs w:val="24"/>
          <w:lang w:val="en-US"/>
        </w:rPr>
        <w:t xml:space="preserve"> </w:t>
      </w:r>
      <w:r w:rsidR="00CB5E87" w:rsidRPr="001358AD">
        <w:rPr>
          <w:sz w:val="24"/>
          <w:szCs w:val="24"/>
          <w:lang w:val="en-US"/>
        </w:rPr>
        <w:t xml:space="preserve">as this </w:t>
      </w:r>
      <w:r w:rsidR="005217CF" w:rsidRPr="001358AD">
        <w:rPr>
          <w:sz w:val="24"/>
          <w:szCs w:val="24"/>
          <w:lang w:val="en-US"/>
        </w:rPr>
        <w:t>makes</w:t>
      </w:r>
      <w:r w:rsidR="00CB5E87" w:rsidRPr="001358AD">
        <w:rPr>
          <w:sz w:val="24"/>
          <w:szCs w:val="24"/>
          <w:lang w:val="en-US"/>
        </w:rPr>
        <w:t xml:space="preserve"> </w:t>
      </w:r>
      <w:r w:rsidR="005217CF" w:rsidRPr="001358AD">
        <w:rPr>
          <w:sz w:val="24"/>
          <w:szCs w:val="24"/>
          <w:lang w:val="en-US"/>
        </w:rPr>
        <w:t xml:space="preserve">section </w:t>
      </w:r>
      <w:r w:rsidR="00CB5E87" w:rsidRPr="001358AD">
        <w:rPr>
          <w:sz w:val="24"/>
          <w:szCs w:val="24"/>
          <w:lang w:val="en-US"/>
        </w:rPr>
        <w:t xml:space="preserve">handling </w:t>
      </w:r>
      <w:r w:rsidR="005217CF" w:rsidRPr="001358AD">
        <w:rPr>
          <w:sz w:val="24"/>
          <w:szCs w:val="24"/>
          <w:lang w:val="en-US"/>
        </w:rPr>
        <w:t xml:space="preserve">easier </w:t>
      </w:r>
      <w:r w:rsidR="009036B2" w:rsidRPr="001358AD">
        <w:rPr>
          <w:sz w:val="24"/>
          <w:szCs w:val="24"/>
          <w:lang w:val="en-US"/>
        </w:rPr>
        <w:t>(</w:t>
      </w:r>
      <w:r w:rsidR="001358AD" w:rsidRPr="001358AD">
        <w:rPr>
          <w:b/>
          <w:bCs/>
          <w:sz w:val="24"/>
          <w:szCs w:val="24"/>
          <w:lang w:val="en-US"/>
        </w:rPr>
        <w:t>Figure</w:t>
      </w:r>
      <w:r w:rsidR="009036B2" w:rsidRPr="001358AD">
        <w:rPr>
          <w:b/>
          <w:bCs/>
          <w:sz w:val="24"/>
          <w:szCs w:val="24"/>
          <w:lang w:val="en-US"/>
        </w:rPr>
        <w:t xml:space="preserve"> 1B</w:t>
      </w:r>
      <w:r w:rsidR="009036B2" w:rsidRPr="001358AD">
        <w:rPr>
          <w:sz w:val="24"/>
          <w:szCs w:val="24"/>
          <w:lang w:val="en-US"/>
        </w:rPr>
        <w:t>).</w:t>
      </w:r>
    </w:p>
    <w:p w14:paraId="07AC676F" w14:textId="77777777" w:rsidR="001358AD" w:rsidRPr="001358AD" w:rsidRDefault="001358AD" w:rsidP="001358AD">
      <w:pPr>
        <w:pStyle w:val="ListParagraph"/>
        <w:spacing w:after="0" w:line="240" w:lineRule="auto"/>
        <w:ind w:left="0"/>
        <w:jc w:val="both"/>
        <w:rPr>
          <w:sz w:val="24"/>
          <w:szCs w:val="24"/>
          <w:lang w:val="en-US"/>
        </w:rPr>
      </w:pPr>
    </w:p>
    <w:p w14:paraId="41112033" w14:textId="1449DA85" w:rsidR="00AB6903" w:rsidRDefault="00AB6903" w:rsidP="001358AD">
      <w:pPr>
        <w:pStyle w:val="ListParagraph"/>
        <w:numPr>
          <w:ilvl w:val="2"/>
          <w:numId w:val="17"/>
        </w:numPr>
        <w:spacing w:after="0" w:line="240" w:lineRule="auto"/>
        <w:ind w:left="0" w:firstLine="0"/>
        <w:jc w:val="both"/>
        <w:rPr>
          <w:sz w:val="24"/>
          <w:szCs w:val="24"/>
          <w:lang w:val="en-US"/>
        </w:rPr>
      </w:pPr>
      <w:r w:rsidRPr="0074711E">
        <w:rPr>
          <w:sz w:val="24"/>
          <w:szCs w:val="24"/>
          <w:lang w:val="en-US"/>
        </w:rPr>
        <w:t xml:space="preserve">Use </w:t>
      </w:r>
      <w:r w:rsidR="00291DBD" w:rsidRPr="0074711E">
        <w:rPr>
          <w:sz w:val="24"/>
          <w:szCs w:val="24"/>
          <w:lang w:val="en-US"/>
        </w:rPr>
        <w:t xml:space="preserve">embedding </w:t>
      </w:r>
      <w:r w:rsidRPr="0074711E">
        <w:rPr>
          <w:sz w:val="24"/>
          <w:szCs w:val="24"/>
          <w:lang w:val="en-US"/>
        </w:rPr>
        <w:t xml:space="preserve">medium to </w:t>
      </w:r>
      <w:r w:rsidR="009036B2" w:rsidRPr="0074711E">
        <w:rPr>
          <w:sz w:val="24"/>
          <w:szCs w:val="24"/>
          <w:lang w:val="en-US"/>
        </w:rPr>
        <w:t>attach</w:t>
      </w:r>
      <w:r w:rsidRPr="0074711E">
        <w:rPr>
          <w:sz w:val="24"/>
          <w:szCs w:val="24"/>
          <w:lang w:val="en-US"/>
        </w:rPr>
        <w:t xml:space="preserve"> the </w:t>
      </w:r>
      <w:r w:rsidR="005217CF" w:rsidRPr="0074711E">
        <w:rPr>
          <w:sz w:val="24"/>
          <w:szCs w:val="24"/>
          <w:lang w:val="en-US"/>
        </w:rPr>
        <w:t>block</w:t>
      </w:r>
      <w:r w:rsidRPr="0074711E">
        <w:rPr>
          <w:sz w:val="24"/>
          <w:szCs w:val="24"/>
          <w:lang w:val="en-US"/>
        </w:rPr>
        <w:t xml:space="preserve"> to the cryostat</w:t>
      </w:r>
      <w:r w:rsidR="00D26E0B" w:rsidRPr="0074711E">
        <w:rPr>
          <w:sz w:val="24"/>
          <w:szCs w:val="24"/>
          <w:lang w:val="en-US"/>
        </w:rPr>
        <w:t>’s specimen holder</w:t>
      </w:r>
      <w:r w:rsidRPr="0074711E">
        <w:rPr>
          <w:sz w:val="24"/>
          <w:szCs w:val="24"/>
          <w:lang w:val="en-US"/>
        </w:rPr>
        <w:t>.</w:t>
      </w:r>
    </w:p>
    <w:p w14:paraId="7050D4EA" w14:textId="77777777" w:rsidR="001358AD" w:rsidRPr="0074711E" w:rsidRDefault="001358AD" w:rsidP="001358AD">
      <w:pPr>
        <w:pStyle w:val="ListParagraph"/>
        <w:spacing w:after="0" w:line="240" w:lineRule="auto"/>
        <w:ind w:left="0"/>
        <w:jc w:val="both"/>
        <w:rPr>
          <w:sz w:val="24"/>
          <w:szCs w:val="24"/>
          <w:lang w:val="en-US"/>
        </w:rPr>
      </w:pPr>
    </w:p>
    <w:p w14:paraId="490D1560" w14:textId="2709B09F" w:rsidR="001B2F52" w:rsidRDefault="005217CF" w:rsidP="001358AD">
      <w:pPr>
        <w:pStyle w:val="ListParagraph"/>
        <w:numPr>
          <w:ilvl w:val="2"/>
          <w:numId w:val="17"/>
        </w:numPr>
        <w:spacing w:after="0" w:line="240" w:lineRule="auto"/>
        <w:ind w:left="0" w:firstLine="0"/>
        <w:jc w:val="both"/>
        <w:rPr>
          <w:sz w:val="24"/>
          <w:szCs w:val="24"/>
          <w:highlight w:val="yellow"/>
          <w:lang w:val="en-US"/>
        </w:rPr>
      </w:pPr>
      <w:r w:rsidRPr="0074711E">
        <w:rPr>
          <w:sz w:val="24"/>
          <w:szCs w:val="24"/>
          <w:highlight w:val="yellow"/>
          <w:lang w:val="en-US"/>
        </w:rPr>
        <w:lastRenderedPageBreak/>
        <w:t>Collect</w:t>
      </w:r>
      <w:r w:rsidR="001B2F52" w:rsidRPr="0074711E">
        <w:rPr>
          <w:sz w:val="24"/>
          <w:szCs w:val="24"/>
          <w:highlight w:val="yellow"/>
          <w:lang w:val="en-US"/>
        </w:rPr>
        <w:t xml:space="preserve"> 16 </w:t>
      </w:r>
      <w:r w:rsidR="001B2F52" w:rsidRPr="0074711E">
        <w:rPr>
          <w:rFonts w:ascii="Symbol" w:hAnsi="Symbol"/>
          <w:sz w:val="24"/>
          <w:szCs w:val="24"/>
          <w:highlight w:val="yellow"/>
          <w:lang w:val="en-US"/>
        </w:rPr>
        <w:t></w:t>
      </w:r>
      <w:r w:rsidR="00CB5E87" w:rsidRPr="0074711E">
        <w:rPr>
          <w:sz w:val="24"/>
          <w:szCs w:val="24"/>
          <w:highlight w:val="yellow"/>
          <w:lang w:val="en-US"/>
        </w:rPr>
        <w:t>m</w:t>
      </w:r>
      <w:r w:rsidR="001B2F52" w:rsidRPr="0074711E">
        <w:rPr>
          <w:sz w:val="24"/>
          <w:szCs w:val="24"/>
          <w:highlight w:val="yellow"/>
          <w:lang w:val="en-US"/>
        </w:rPr>
        <w:t xml:space="preserve"> sections </w:t>
      </w:r>
      <w:r w:rsidR="00087123" w:rsidRPr="0074711E">
        <w:rPr>
          <w:sz w:val="24"/>
          <w:szCs w:val="24"/>
          <w:highlight w:val="yellow"/>
          <w:lang w:val="en-US"/>
        </w:rPr>
        <w:t>on</w:t>
      </w:r>
      <w:r w:rsidR="00D26E0B" w:rsidRPr="0074711E">
        <w:rPr>
          <w:sz w:val="24"/>
          <w:szCs w:val="24"/>
          <w:highlight w:val="yellow"/>
          <w:lang w:val="en-US"/>
        </w:rPr>
        <w:t>to</w:t>
      </w:r>
      <w:r w:rsidR="001B2F52" w:rsidRPr="0074711E">
        <w:rPr>
          <w:sz w:val="24"/>
          <w:szCs w:val="24"/>
          <w:highlight w:val="yellow"/>
          <w:lang w:val="en-US"/>
        </w:rPr>
        <w:t xml:space="preserve"> </w:t>
      </w:r>
      <w:r w:rsidR="00291DBD" w:rsidRPr="0074711E">
        <w:rPr>
          <w:sz w:val="24"/>
          <w:szCs w:val="24"/>
          <w:highlight w:val="yellow"/>
          <w:lang w:val="en-US"/>
        </w:rPr>
        <w:t xml:space="preserve">positively charged </w:t>
      </w:r>
      <w:r w:rsidR="001B2F52" w:rsidRPr="0074711E">
        <w:rPr>
          <w:sz w:val="24"/>
          <w:szCs w:val="24"/>
          <w:highlight w:val="yellow"/>
          <w:lang w:val="en-US"/>
        </w:rPr>
        <w:t>microscope slide</w:t>
      </w:r>
      <w:r w:rsidR="00291DBD" w:rsidRPr="0074711E">
        <w:rPr>
          <w:sz w:val="24"/>
          <w:szCs w:val="24"/>
          <w:highlight w:val="yellow"/>
          <w:lang w:val="en-US"/>
        </w:rPr>
        <w:t>s</w:t>
      </w:r>
      <w:r w:rsidR="001B2F52" w:rsidRPr="0074711E">
        <w:rPr>
          <w:sz w:val="24"/>
          <w:szCs w:val="24"/>
          <w:highlight w:val="yellow"/>
          <w:lang w:val="en-US"/>
        </w:rPr>
        <w:t>.</w:t>
      </w:r>
    </w:p>
    <w:p w14:paraId="39C98181" w14:textId="77777777" w:rsidR="001358AD" w:rsidRPr="0074711E" w:rsidRDefault="001358AD" w:rsidP="001358AD">
      <w:pPr>
        <w:pStyle w:val="ListParagraph"/>
        <w:spacing w:after="0" w:line="240" w:lineRule="auto"/>
        <w:ind w:left="0"/>
        <w:jc w:val="both"/>
        <w:rPr>
          <w:sz w:val="24"/>
          <w:szCs w:val="24"/>
          <w:highlight w:val="yellow"/>
          <w:lang w:val="en-US"/>
        </w:rPr>
      </w:pPr>
    </w:p>
    <w:p w14:paraId="2EB1B774" w14:textId="77777777" w:rsidR="001358AD" w:rsidRDefault="001B2F52" w:rsidP="001358AD">
      <w:pPr>
        <w:pStyle w:val="ListParagraph"/>
        <w:numPr>
          <w:ilvl w:val="2"/>
          <w:numId w:val="17"/>
        </w:numPr>
        <w:spacing w:after="0" w:line="240" w:lineRule="auto"/>
        <w:ind w:left="0" w:firstLine="0"/>
        <w:jc w:val="both"/>
        <w:rPr>
          <w:sz w:val="24"/>
          <w:szCs w:val="24"/>
          <w:lang w:val="en-US"/>
        </w:rPr>
      </w:pPr>
      <w:r w:rsidRPr="0074711E">
        <w:rPr>
          <w:sz w:val="24"/>
          <w:szCs w:val="24"/>
          <w:lang w:val="en-US"/>
        </w:rPr>
        <w:t>Store the slides at -80</w:t>
      </w:r>
      <w:r w:rsidR="005217CF" w:rsidRPr="0074711E">
        <w:rPr>
          <w:sz w:val="24"/>
          <w:szCs w:val="24"/>
          <w:lang w:val="en-US"/>
        </w:rPr>
        <w:t xml:space="preserve"> </w:t>
      </w:r>
      <w:r w:rsidRPr="0074711E">
        <w:rPr>
          <w:sz w:val="24"/>
          <w:szCs w:val="24"/>
          <w:lang w:val="en-US"/>
        </w:rPr>
        <w:t>°C.</w:t>
      </w:r>
    </w:p>
    <w:p w14:paraId="15F9DD58" w14:textId="50FA5593" w:rsidR="001B2F52" w:rsidRPr="0074711E" w:rsidRDefault="00784C3A" w:rsidP="001358AD">
      <w:pPr>
        <w:pStyle w:val="ListParagraph"/>
        <w:spacing w:after="0" w:line="240" w:lineRule="auto"/>
        <w:ind w:left="0"/>
        <w:jc w:val="both"/>
        <w:rPr>
          <w:sz w:val="24"/>
          <w:szCs w:val="24"/>
          <w:lang w:val="en-US"/>
        </w:rPr>
      </w:pPr>
      <w:r w:rsidRPr="0074711E">
        <w:rPr>
          <w:sz w:val="24"/>
          <w:szCs w:val="24"/>
          <w:lang w:val="en-US"/>
        </w:rPr>
        <w:br/>
      </w:r>
      <w:r w:rsidR="00D179A2" w:rsidRPr="00D179A2">
        <w:rPr>
          <w:sz w:val="24"/>
          <w:szCs w:val="24"/>
          <w:lang w:val="en-US"/>
        </w:rPr>
        <w:t>NOTE:</w:t>
      </w:r>
      <w:r w:rsidRPr="0074711E">
        <w:rPr>
          <w:sz w:val="24"/>
          <w:szCs w:val="24"/>
          <w:lang w:val="en-US"/>
        </w:rPr>
        <w:t xml:space="preserve"> Slides may be stored at -80 °C for several months before </w:t>
      </w:r>
      <w:r w:rsidRPr="0074711E">
        <w:rPr>
          <w:i/>
          <w:iCs/>
          <w:sz w:val="24"/>
          <w:szCs w:val="24"/>
          <w:lang w:val="en-US"/>
        </w:rPr>
        <w:t>in situ</w:t>
      </w:r>
      <w:r w:rsidRPr="0074711E">
        <w:rPr>
          <w:sz w:val="24"/>
          <w:szCs w:val="24"/>
          <w:lang w:val="en-US"/>
        </w:rPr>
        <w:t xml:space="preserve"> hybridization.</w:t>
      </w:r>
    </w:p>
    <w:p w14:paraId="495ED1BD" w14:textId="77777777" w:rsidR="00291DBD" w:rsidRPr="0074711E" w:rsidRDefault="00291DBD" w:rsidP="001358AD">
      <w:pPr>
        <w:pStyle w:val="ListParagraph"/>
        <w:spacing w:after="0" w:line="240" w:lineRule="auto"/>
        <w:ind w:left="0"/>
        <w:jc w:val="both"/>
        <w:rPr>
          <w:sz w:val="24"/>
          <w:szCs w:val="24"/>
          <w:lang w:val="en-US"/>
        </w:rPr>
      </w:pPr>
    </w:p>
    <w:p w14:paraId="32C2BD42" w14:textId="06E5C86C" w:rsidR="001C4E48" w:rsidRPr="0074711E" w:rsidRDefault="00264A43" w:rsidP="001358AD">
      <w:pPr>
        <w:pStyle w:val="ListParagraph"/>
        <w:numPr>
          <w:ilvl w:val="0"/>
          <w:numId w:val="17"/>
        </w:numPr>
        <w:spacing w:after="0" w:line="240" w:lineRule="auto"/>
        <w:ind w:left="0" w:firstLine="0"/>
        <w:jc w:val="both"/>
        <w:rPr>
          <w:b/>
          <w:sz w:val="24"/>
          <w:szCs w:val="24"/>
          <w:lang w:val="en-US"/>
        </w:rPr>
      </w:pPr>
      <w:r w:rsidRPr="0074711E">
        <w:rPr>
          <w:b/>
          <w:sz w:val="24"/>
          <w:szCs w:val="24"/>
          <w:lang w:val="en-US"/>
        </w:rPr>
        <w:t>Step</w:t>
      </w:r>
      <w:r w:rsidR="00CB5E87" w:rsidRPr="0074711E">
        <w:rPr>
          <w:b/>
          <w:sz w:val="24"/>
          <w:szCs w:val="24"/>
          <w:lang w:val="en-US"/>
        </w:rPr>
        <w:t>-</w:t>
      </w:r>
      <w:r w:rsidRPr="0074711E">
        <w:rPr>
          <w:b/>
          <w:sz w:val="24"/>
          <w:szCs w:val="24"/>
          <w:lang w:val="en-US"/>
        </w:rPr>
        <w:t>by</w:t>
      </w:r>
      <w:r w:rsidR="00CB5E87" w:rsidRPr="0074711E">
        <w:rPr>
          <w:b/>
          <w:sz w:val="24"/>
          <w:szCs w:val="24"/>
          <w:lang w:val="en-US"/>
        </w:rPr>
        <w:t>-</w:t>
      </w:r>
      <w:r w:rsidRPr="0074711E">
        <w:rPr>
          <w:b/>
          <w:sz w:val="24"/>
          <w:szCs w:val="24"/>
          <w:lang w:val="en-US"/>
        </w:rPr>
        <w:t xml:space="preserve">step </w:t>
      </w:r>
      <w:r w:rsidR="00680B41" w:rsidRPr="0074711E">
        <w:rPr>
          <w:b/>
          <w:i/>
          <w:iCs/>
          <w:sz w:val="24"/>
          <w:szCs w:val="24"/>
          <w:lang w:val="en-US"/>
        </w:rPr>
        <w:t>in situ</w:t>
      </w:r>
      <w:r w:rsidR="00790C29" w:rsidRPr="0074711E">
        <w:rPr>
          <w:b/>
          <w:sz w:val="24"/>
          <w:szCs w:val="24"/>
          <w:lang w:val="en-US"/>
        </w:rPr>
        <w:t xml:space="preserve"> hybridization </w:t>
      </w:r>
      <w:r w:rsidRPr="0074711E">
        <w:rPr>
          <w:b/>
          <w:sz w:val="24"/>
          <w:szCs w:val="24"/>
          <w:lang w:val="en-US"/>
        </w:rPr>
        <w:t>protocol</w:t>
      </w:r>
    </w:p>
    <w:p w14:paraId="2E0872D8" w14:textId="77777777" w:rsidR="005F148B" w:rsidRPr="0074711E" w:rsidRDefault="005F148B" w:rsidP="001358AD">
      <w:pPr>
        <w:pStyle w:val="ListParagraph"/>
        <w:spacing w:after="0" w:line="240" w:lineRule="auto"/>
        <w:ind w:left="0"/>
        <w:jc w:val="both"/>
        <w:rPr>
          <w:b/>
          <w:sz w:val="24"/>
          <w:szCs w:val="24"/>
          <w:lang w:val="en-US"/>
        </w:rPr>
      </w:pPr>
    </w:p>
    <w:p w14:paraId="72099E57" w14:textId="4A59B2F4" w:rsidR="001C4E48" w:rsidRPr="0074711E" w:rsidRDefault="001C4E48" w:rsidP="001358AD">
      <w:pPr>
        <w:pStyle w:val="ListParagraph"/>
        <w:numPr>
          <w:ilvl w:val="1"/>
          <w:numId w:val="17"/>
        </w:numPr>
        <w:spacing w:after="0" w:line="240" w:lineRule="auto"/>
        <w:ind w:left="0" w:firstLine="0"/>
        <w:jc w:val="both"/>
        <w:rPr>
          <w:sz w:val="24"/>
          <w:szCs w:val="24"/>
          <w:highlight w:val="yellow"/>
          <w:lang w:val="en-US"/>
        </w:rPr>
      </w:pPr>
      <w:r w:rsidRPr="0074711E">
        <w:rPr>
          <w:sz w:val="24"/>
          <w:szCs w:val="24"/>
          <w:highlight w:val="yellow"/>
          <w:lang w:val="en-US"/>
        </w:rPr>
        <w:t>Dry the slides for 10 min using a hair</w:t>
      </w:r>
      <w:r w:rsidR="005834E8" w:rsidRPr="0074711E">
        <w:rPr>
          <w:sz w:val="24"/>
          <w:szCs w:val="24"/>
          <w:highlight w:val="yellow"/>
          <w:lang w:val="en-US"/>
        </w:rPr>
        <w:t xml:space="preserve"> </w:t>
      </w:r>
      <w:r w:rsidRPr="0074711E">
        <w:rPr>
          <w:sz w:val="24"/>
          <w:szCs w:val="24"/>
          <w:highlight w:val="yellow"/>
          <w:lang w:val="en-US"/>
        </w:rPr>
        <w:t xml:space="preserve">dryer. </w:t>
      </w:r>
      <w:r w:rsidR="00D26E0B" w:rsidRPr="0074711E">
        <w:rPr>
          <w:sz w:val="24"/>
          <w:szCs w:val="24"/>
          <w:highlight w:val="yellow"/>
          <w:lang w:val="en-US"/>
        </w:rPr>
        <w:t xml:space="preserve">Use </w:t>
      </w:r>
      <w:r w:rsidR="005834E8" w:rsidRPr="0074711E">
        <w:rPr>
          <w:sz w:val="24"/>
          <w:szCs w:val="24"/>
          <w:highlight w:val="yellow"/>
          <w:lang w:val="en-US"/>
        </w:rPr>
        <w:t xml:space="preserve">the </w:t>
      </w:r>
      <w:r w:rsidR="00D26E0B" w:rsidRPr="0074711E">
        <w:rPr>
          <w:sz w:val="24"/>
          <w:szCs w:val="24"/>
          <w:highlight w:val="yellow"/>
          <w:lang w:val="en-US"/>
        </w:rPr>
        <w:t>warm</w:t>
      </w:r>
      <w:r w:rsidR="005834E8" w:rsidRPr="0074711E">
        <w:rPr>
          <w:sz w:val="24"/>
          <w:szCs w:val="24"/>
          <w:highlight w:val="yellow"/>
          <w:lang w:val="en-US"/>
        </w:rPr>
        <w:t xml:space="preserve"> </w:t>
      </w:r>
      <w:r w:rsidR="00D26E0B" w:rsidRPr="0074711E">
        <w:rPr>
          <w:sz w:val="24"/>
          <w:szCs w:val="24"/>
          <w:highlight w:val="yellow"/>
          <w:lang w:val="en-US"/>
        </w:rPr>
        <w:t xml:space="preserve">jet to defrost the slides, then </w:t>
      </w:r>
      <w:r w:rsidR="00087123" w:rsidRPr="0074711E">
        <w:rPr>
          <w:sz w:val="24"/>
          <w:szCs w:val="24"/>
          <w:highlight w:val="yellow"/>
          <w:lang w:val="en-US"/>
        </w:rPr>
        <w:t>switch to</w:t>
      </w:r>
      <w:r w:rsidR="00D26E0B" w:rsidRPr="0074711E">
        <w:rPr>
          <w:sz w:val="24"/>
          <w:szCs w:val="24"/>
          <w:highlight w:val="yellow"/>
          <w:lang w:val="en-US"/>
        </w:rPr>
        <w:t xml:space="preserve"> room-temperature jet until the </w:t>
      </w:r>
      <w:r w:rsidR="00CA7647" w:rsidRPr="0074711E">
        <w:rPr>
          <w:sz w:val="24"/>
          <w:szCs w:val="24"/>
          <w:highlight w:val="yellow"/>
          <w:lang w:val="en-US"/>
        </w:rPr>
        <w:t xml:space="preserve">embedding medium </w:t>
      </w:r>
      <w:r w:rsidR="00D26E0B" w:rsidRPr="0074711E">
        <w:rPr>
          <w:sz w:val="24"/>
          <w:szCs w:val="24"/>
          <w:highlight w:val="yellow"/>
          <w:lang w:val="en-US"/>
        </w:rPr>
        <w:t>is opaque.</w:t>
      </w:r>
    </w:p>
    <w:p w14:paraId="4063D3C6" w14:textId="77777777" w:rsidR="00CA7647" w:rsidRPr="0074711E" w:rsidRDefault="00CA7647" w:rsidP="001358AD">
      <w:pPr>
        <w:pStyle w:val="ListParagraph"/>
        <w:spacing w:after="0" w:line="240" w:lineRule="auto"/>
        <w:ind w:left="0"/>
        <w:jc w:val="both"/>
        <w:rPr>
          <w:sz w:val="24"/>
          <w:szCs w:val="24"/>
          <w:highlight w:val="yellow"/>
          <w:lang w:val="en-US"/>
        </w:rPr>
      </w:pPr>
    </w:p>
    <w:p w14:paraId="760C75CD" w14:textId="108D4B68" w:rsidR="00CD2360" w:rsidRPr="0074711E" w:rsidRDefault="00C60787" w:rsidP="001358AD">
      <w:pPr>
        <w:pStyle w:val="ListParagraph"/>
        <w:numPr>
          <w:ilvl w:val="1"/>
          <w:numId w:val="17"/>
        </w:numPr>
        <w:spacing w:after="0" w:line="240" w:lineRule="auto"/>
        <w:ind w:left="0" w:firstLine="0"/>
        <w:jc w:val="both"/>
        <w:rPr>
          <w:sz w:val="24"/>
          <w:szCs w:val="24"/>
          <w:highlight w:val="yellow"/>
          <w:lang w:val="en-US"/>
        </w:rPr>
      </w:pPr>
      <w:r w:rsidRPr="0074711E">
        <w:rPr>
          <w:sz w:val="24"/>
          <w:szCs w:val="24"/>
          <w:highlight w:val="yellow"/>
          <w:lang w:val="en-US"/>
        </w:rPr>
        <w:t xml:space="preserve">Add 500 </w:t>
      </w:r>
      <w:r w:rsidRPr="0074711E">
        <w:rPr>
          <w:rFonts w:ascii="Symbol" w:hAnsi="Symbol"/>
          <w:sz w:val="24"/>
          <w:szCs w:val="24"/>
          <w:highlight w:val="yellow"/>
          <w:lang w:val="en-US"/>
        </w:rPr>
        <w:t>m</w:t>
      </w:r>
      <w:r w:rsidRPr="0074711E">
        <w:rPr>
          <w:sz w:val="24"/>
          <w:szCs w:val="24"/>
          <w:highlight w:val="yellow"/>
          <w:lang w:val="en-US"/>
        </w:rPr>
        <w:t xml:space="preserve">L per slide of </w:t>
      </w:r>
      <w:r w:rsidR="00CA7647" w:rsidRPr="0074711E">
        <w:rPr>
          <w:sz w:val="24"/>
          <w:szCs w:val="24"/>
          <w:highlight w:val="yellow"/>
          <w:lang w:val="en-US"/>
        </w:rPr>
        <w:t xml:space="preserve">RNase-free </w:t>
      </w:r>
      <w:r w:rsidR="001C4E48" w:rsidRPr="0074711E">
        <w:rPr>
          <w:sz w:val="24"/>
          <w:szCs w:val="24"/>
          <w:highlight w:val="yellow"/>
          <w:lang w:val="en-US"/>
        </w:rPr>
        <w:t xml:space="preserve">4% </w:t>
      </w:r>
      <w:r w:rsidR="005834E8" w:rsidRPr="0074711E">
        <w:rPr>
          <w:sz w:val="24"/>
          <w:szCs w:val="24"/>
          <w:highlight w:val="yellow"/>
          <w:lang w:val="en-US"/>
        </w:rPr>
        <w:t>p</w:t>
      </w:r>
      <w:r w:rsidR="001C4E48" w:rsidRPr="0074711E">
        <w:rPr>
          <w:sz w:val="24"/>
          <w:szCs w:val="24"/>
          <w:highlight w:val="yellow"/>
          <w:lang w:val="en-US"/>
        </w:rPr>
        <w:t>araformaldehyde</w:t>
      </w:r>
      <w:r w:rsidRPr="0074711E">
        <w:rPr>
          <w:sz w:val="24"/>
          <w:szCs w:val="24"/>
          <w:highlight w:val="yellow"/>
          <w:lang w:val="en-US"/>
        </w:rPr>
        <w:t xml:space="preserve"> fixative</w:t>
      </w:r>
      <w:r w:rsidR="00CD2360" w:rsidRPr="0074711E">
        <w:rPr>
          <w:sz w:val="24"/>
          <w:szCs w:val="24"/>
          <w:highlight w:val="yellow"/>
          <w:lang w:val="en-US"/>
        </w:rPr>
        <w:t xml:space="preserve"> solution</w:t>
      </w:r>
      <w:r w:rsidR="001C4E48" w:rsidRPr="0074711E">
        <w:rPr>
          <w:sz w:val="24"/>
          <w:szCs w:val="24"/>
          <w:highlight w:val="yellow"/>
          <w:lang w:val="en-US"/>
        </w:rPr>
        <w:t xml:space="preserve"> </w:t>
      </w:r>
      <w:r w:rsidRPr="0074711E">
        <w:rPr>
          <w:sz w:val="24"/>
          <w:szCs w:val="24"/>
          <w:highlight w:val="yellow"/>
          <w:lang w:val="en-US"/>
        </w:rPr>
        <w:t xml:space="preserve">and incubate </w:t>
      </w:r>
      <w:r w:rsidR="00CD2360" w:rsidRPr="0074711E">
        <w:rPr>
          <w:sz w:val="24"/>
          <w:szCs w:val="24"/>
          <w:highlight w:val="yellow"/>
          <w:lang w:val="en-US"/>
        </w:rPr>
        <w:t xml:space="preserve">at </w:t>
      </w:r>
      <w:r w:rsidR="007F0AA2" w:rsidRPr="0074711E">
        <w:rPr>
          <w:sz w:val="24"/>
          <w:szCs w:val="24"/>
          <w:highlight w:val="yellow"/>
          <w:lang w:val="en-US"/>
        </w:rPr>
        <w:t xml:space="preserve">23-26 °C </w:t>
      </w:r>
      <w:r w:rsidR="00CD2360" w:rsidRPr="0074711E">
        <w:rPr>
          <w:sz w:val="24"/>
          <w:szCs w:val="24"/>
          <w:highlight w:val="yellow"/>
          <w:lang w:val="en-US"/>
        </w:rPr>
        <w:t>for 15 min</w:t>
      </w:r>
      <w:r w:rsidRPr="0074711E">
        <w:rPr>
          <w:sz w:val="24"/>
          <w:szCs w:val="24"/>
          <w:highlight w:val="yellow"/>
          <w:lang w:val="en-US"/>
        </w:rPr>
        <w:t xml:space="preserve"> to fix the histological sections</w:t>
      </w:r>
      <w:r w:rsidR="005834E8" w:rsidRPr="0074711E">
        <w:rPr>
          <w:sz w:val="24"/>
          <w:szCs w:val="24"/>
          <w:highlight w:val="yellow"/>
          <w:lang w:val="en-US"/>
        </w:rPr>
        <w:t>.</w:t>
      </w:r>
    </w:p>
    <w:p w14:paraId="6E4FEFB3" w14:textId="77777777" w:rsidR="00CA7647" w:rsidRPr="0074711E" w:rsidRDefault="00CA7647" w:rsidP="001358AD">
      <w:pPr>
        <w:contextualSpacing/>
        <w:rPr>
          <w:highlight w:val="yellow"/>
        </w:rPr>
      </w:pPr>
    </w:p>
    <w:p w14:paraId="57101F99" w14:textId="194D007C" w:rsidR="00B405DE" w:rsidRPr="0074711E" w:rsidRDefault="001C4E48" w:rsidP="001358AD">
      <w:pPr>
        <w:pStyle w:val="ListParagraph"/>
        <w:numPr>
          <w:ilvl w:val="1"/>
          <w:numId w:val="17"/>
        </w:numPr>
        <w:spacing w:after="0" w:line="240" w:lineRule="auto"/>
        <w:ind w:left="0" w:firstLine="0"/>
        <w:jc w:val="both"/>
        <w:rPr>
          <w:sz w:val="24"/>
          <w:szCs w:val="24"/>
          <w:lang w:val="en-US"/>
        </w:rPr>
      </w:pPr>
      <w:r w:rsidRPr="0074711E">
        <w:rPr>
          <w:sz w:val="24"/>
          <w:szCs w:val="24"/>
          <w:lang w:val="en-US"/>
        </w:rPr>
        <w:t xml:space="preserve">Wash </w:t>
      </w:r>
      <w:r w:rsidR="00CD2360" w:rsidRPr="0074711E">
        <w:rPr>
          <w:sz w:val="24"/>
          <w:szCs w:val="24"/>
          <w:lang w:val="en-US"/>
        </w:rPr>
        <w:t xml:space="preserve">the slides </w:t>
      </w:r>
      <w:r w:rsidR="005834E8" w:rsidRPr="0074711E">
        <w:rPr>
          <w:sz w:val="24"/>
          <w:szCs w:val="24"/>
          <w:lang w:val="en-US"/>
        </w:rPr>
        <w:t>twice</w:t>
      </w:r>
      <w:r w:rsidRPr="0074711E">
        <w:rPr>
          <w:sz w:val="24"/>
          <w:szCs w:val="24"/>
          <w:lang w:val="en-US"/>
        </w:rPr>
        <w:t xml:space="preserve"> in </w:t>
      </w:r>
      <w:r w:rsidR="00CD2360" w:rsidRPr="0074711E">
        <w:rPr>
          <w:sz w:val="24"/>
          <w:szCs w:val="24"/>
          <w:lang w:val="en-US"/>
        </w:rPr>
        <w:t xml:space="preserve">RNase-free </w:t>
      </w:r>
      <w:r w:rsidR="00373CC3" w:rsidRPr="0074711E">
        <w:rPr>
          <w:sz w:val="24"/>
          <w:szCs w:val="24"/>
          <w:lang w:val="en-US"/>
        </w:rPr>
        <w:t>1×</w:t>
      </w:r>
      <w:r w:rsidR="00CD2360" w:rsidRPr="0074711E">
        <w:rPr>
          <w:sz w:val="24"/>
          <w:szCs w:val="24"/>
          <w:lang w:val="en-US"/>
        </w:rPr>
        <w:t xml:space="preserve"> </w:t>
      </w:r>
      <w:r w:rsidRPr="0074711E">
        <w:rPr>
          <w:sz w:val="24"/>
          <w:szCs w:val="24"/>
          <w:lang w:val="en-US"/>
        </w:rPr>
        <w:t>PBS</w:t>
      </w:r>
      <w:r w:rsidR="00CD2360" w:rsidRPr="0074711E">
        <w:rPr>
          <w:sz w:val="24"/>
          <w:szCs w:val="24"/>
          <w:lang w:val="en-US"/>
        </w:rPr>
        <w:t xml:space="preserve"> for </w:t>
      </w:r>
      <w:r w:rsidRPr="0074711E">
        <w:rPr>
          <w:sz w:val="24"/>
          <w:szCs w:val="24"/>
          <w:lang w:val="en-US"/>
        </w:rPr>
        <w:t>5 min</w:t>
      </w:r>
      <w:r w:rsidR="00CD2360" w:rsidRPr="0074711E">
        <w:rPr>
          <w:sz w:val="24"/>
          <w:szCs w:val="24"/>
          <w:lang w:val="en-US"/>
        </w:rPr>
        <w:t xml:space="preserve"> each</w:t>
      </w:r>
      <w:r w:rsidR="005834E8" w:rsidRPr="0074711E">
        <w:rPr>
          <w:sz w:val="24"/>
          <w:szCs w:val="24"/>
          <w:lang w:val="en-US"/>
        </w:rPr>
        <w:t>.</w:t>
      </w:r>
    </w:p>
    <w:p w14:paraId="3A18520A" w14:textId="77777777" w:rsidR="00CA7647" w:rsidRPr="0074711E" w:rsidRDefault="00CA7647" w:rsidP="001358AD">
      <w:pPr>
        <w:contextualSpacing/>
      </w:pPr>
    </w:p>
    <w:p w14:paraId="2099209A" w14:textId="323BA57B" w:rsidR="00B405DE" w:rsidRPr="0074711E" w:rsidRDefault="001E0B8F" w:rsidP="001358AD">
      <w:pPr>
        <w:pStyle w:val="ListParagraph"/>
        <w:numPr>
          <w:ilvl w:val="1"/>
          <w:numId w:val="17"/>
        </w:numPr>
        <w:spacing w:after="0" w:line="240" w:lineRule="auto"/>
        <w:ind w:left="0" w:firstLine="0"/>
        <w:jc w:val="both"/>
        <w:rPr>
          <w:sz w:val="24"/>
          <w:szCs w:val="24"/>
          <w:lang w:val="en-US"/>
        </w:rPr>
      </w:pPr>
      <w:r w:rsidRPr="0074711E">
        <w:rPr>
          <w:sz w:val="24"/>
          <w:szCs w:val="24"/>
          <w:lang w:val="en-US"/>
        </w:rPr>
        <w:t xml:space="preserve">Add 500 </w:t>
      </w:r>
      <w:r w:rsidRPr="0074711E">
        <w:rPr>
          <w:rFonts w:ascii="Symbol" w:hAnsi="Symbol" w:hint="eastAsia"/>
          <w:sz w:val="24"/>
          <w:szCs w:val="24"/>
          <w:lang w:val="en-US"/>
        </w:rPr>
        <w:t>m</w:t>
      </w:r>
      <w:r w:rsidRPr="0074711E">
        <w:rPr>
          <w:sz w:val="24"/>
          <w:szCs w:val="24"/>
          <w:lang w:val="en-US"/>
        </w:rPr>
        <w:t>L per slide of</w:t>
      </w:r>
      <w:r w:rsidR="00CD2360" w:rsidRPr="0074711E">
        <w:rPr>
          <w:sz w:val="24"/>
          <w:szCs w:val="24"/>
          <w:lang w:val="en-US"/>
        </w:rPr>
        <w:t xml:space="preserve"> RNase-free</w:t>
      </w:r>
      <w:r w:rsidR="009036B2" w:rsidRPr="0074711E">
        <w:rPr>
          <w:sz w:val="24"/>
          <w:szCs w:val="24"/>
          <w:lang w:val="en-US"/>
        </w:rPr>
        <w:t xml:space="preserve"> 0.2</w:t>
      </w:r>
      <w:r w:rsidR="00634BCB" w:rsidRPr="0074711E">
        <w:rPr>
          <w:sz w:val="24"/>
          <w:szCs w:val="24"/>
          <w:lang w:val="en-US"/>
        </w:rPr>
        <w:t xml:space="preserve"> </w:t>
      </w:r>
      <w:r w:rsidR="009036B2" w:rsidRPr="0074711E">
        <w:rPr>
          <w:sz w:val="24"/>
          <w:szCs w:val="24"/>
          <w:lang w:val="en-US"/>
        </w:rPr>
        <w:t>M HC</w:t>
      </w:r>
      <w:r w:rsidR="00C06C62" w:rsidRPr="0074711E">
        <w:rPr>
          <w:sz w:val="24"/>
          <w:szCs w:val="24"/>
          <w:lang w:val="en-US"/>
        </w:rPr>
        <w:t>l</w:t>
      </w:r>
      <w:r w:rsidR="009036B2" w:rsidRPr="0074711E">
        <w:rPr>
          <w:sz w:val="24"/>
          <w:szCs w:val="24"/>
          <w:lang w:val="en-US"/>
        </w:rPr>
        <w:t xml:space="preserve"> </w:t>
      </w:r>
      <w:r w:rsidRPr="0074711E">
        <w:rPr>
          <w:sz w:val="24"/>
          <w:szCs w:val="24"/>
          <w:lang w:val="en-US"/>
        </w:rPr>
        <w:t xml:space="preserve">and incubate </w:t>
      </w:r>
      <w:r w:rsidR="001C4E48" w:rsidRPr="0074711E">
        <w:rPr>
          <w:sz w:val="24"/>
          <w:szCs w:val="24"/>
          <w:lang w:val="en-US"/>
        </w:rPr>
        <w:t xml:space="preserve">at </w:t>
      </w:r>
      <w:r w:rsidR="007F0AA2" w:rsidRPr="0074711E">
        <w:rPr>
          <w:sz w:val="24"/>
          <w:szCs w:val="24"/>
          <w:lang w:val="en-US"/>
        </w:rPr>
        <w:t xml:space="preserve">23-26 °C </w:t>
      </w:r>
      <w:r w:rsidR="00CD2360" w:rsidRPr="0074711E">
        <w:rPr>
          <w:sz w:val="24"/>
          <w:szCs w:val="24"/>
          <w:lang w:val="en-US"/>
        </w:rPr>
        <w:t>for 10</w:t>
      </w:r>
      <w:r w:rsidR="00634BCB" w:rsidRPr="0074711E">
        <w:rPr>
          <w:sz w:val="24"/>
          <w:szCs w:val="24"/>
          <w:lang w:val="en-US"/>
        </w:rPr>
        <w:t xml:space="preserve"> </w:t>
      </w:r>
      <w:r w:rsidR="00CD2360" w:rsidRPr="0074711E">
        <w:rPr>
          <w:sz w:val="24"/>
          <w:szCs w:val="24"/>
          <w:lang w:val="en-US"/>
        </w:rPr>
        <w:t>min</w:t>
      </w:r>
      <w:r w:rsidR="005834E8" w:rsidRPr="0074711E">
        <w:rPr>
          <w:sz w:val="24"/>
          <w:szCs w:val="24"/>
          <w:lang w:val="en-US"/>
        </w:rPr>
        <w:t>.</w:t>
      </w:r>
    </w:p>
    <w:p w14:paraId="52D00AED" w14:textId="77777777" w:rsidR="00CA7647" w:rsidRPr="0074711E" w:rsidRDefault="00CA7647" w:rsidP="001358AD">
      <w:pPr>
        <w:pStyle w:val="ListParagraph"/>
        <w:spacing w:after="0" w:line="240" w:lineRule="auto"/>
        <w:ind w:left="0"/>
        <w:jc w:val="both"/>
        <w:rPr>
          <w:sz w:val="24"/>
          <w:szCs w:val="24"/>
          <w:lang w:val="en-US"/>
        </w:rPr>
      </w:pPr>
    </w:p>
    <w:p w14:paraId="2D847CA1" w14:textId="35482A8A" w:rsidR="00CD2360" w:rsidRPr="0074711E" w:rsidRDefault="00CD2360" w:rsidP="001358AD">
      <w:pPr>
        <w:pStyle w:val="ListParagraph"/>
        <w:numPr>
          <w:ilvl w:val="1"/>
          <w:numId w:val="17"/>
        </w:numPr>
        <w:spacing w:after="0" w:line="240" w:lineRule="auto"/>
        <w:ind w:left="0" w:firstLine="0"/>
        <w:jc w:val="both"/>
        <w:rPr>
          <w:sz w:val="24"/>
          <w:szCs w:val="24"/>
          <w:lang w:val="en-US"/>
        </w:rPr>
      </w:pPr>
      <w:r w:rsidRPr="0074711E">
        <w:rPr>
          <w:sz w:val="24"/>
          <w:szCs w:val="24"/>
          <w:lang w:val="en-US"/>
        </w:rPr>
        <w:t xml:space="preserve">Wash the slides </w:t>
      </w:r>
      <w:r w:rsidR="005834E8" w:rsidRPr="0074711E">
        <w:rPr>
          <w:sz w:val="24"/>
          <w:szCs w:val="24"/>
          <w:lang w:val="en-US"/>
        </w:rPr>
        <w:t>twice</w:t>
      </w:r>
      <w:r w:rsidRPr="0074711E">
        <w:rPr>
          <w:sz w:val="24"/>
          <w:szCs w:val="24"/>
          <w:lang w:val="en-US"/>
        </w:rPr>
        <w:t xml:space="preserve"> in RNase-free </w:t>
      </w:r>
      <w:r w:rsidR="00373CC3" w:rsidRPr="0074711E">
        <w:rPr>
          <w:sz w:val="24"/>
          <w:szCs w:val="24"/>
          <w:lang w:val="en-US"/>
        </w:rPr>
        <w:t>1×</w:t>
      </w:r>
      <w:r w:rsidRPr="0074711E">
        <w:rPr>
          <w:sz w:val="24"/>
          <w:szCs w:val="24"/>
          <w:lang w:val="en-US"/>
        </w:rPr>
        <w:t xml:space="preserve"> PBS</w:t>
      </w:r>
      <w:r w:rsidR="007F0AA2" w:rsidRPr="0074711E">
        <w:rPr>
          <w:sz w:val="24"/>
          <w:szCs w:val="24"/>
          <w:lang w:val="en-US"/>
        </w:rPr>
        <w:t xml:space="preserve"> </w:t>
      </w:r>
      <w:r w:rsidRPr="0074711E">
        <w:rPr>
          <w:sz w:val="24"/>
          <w:szCs w:val="24"/>
          <w:lang w:val="en-US"/>
        </w:rPr>
        <w:t>for 5 min each</w:t>
      </w:r>
      <w:r w:rsidR="005834E8" w:rsidRPr="0074711E">
        <w:rPr>
          <w:sz w:val="24"/>
          <w:szCs w:val="24"/>
          <w:lang w:val="en-US"/>
        </w:rPr>
        <w:t>.</w:t>
      </w:r>
    </w:p>
    <w:p w14:paraId="14B8F0AF" w14:textId="77777777" w:rsidR="00CA7647" w:rsidRPr="0074711E" w:rsidRDefault="00CA7647" w:rsidP="001358AD">
      <w:pPr>
        <w:pStyle w:val="ListParagraph"/>
        <w:spacing w:after="0" w:line="240" w:lineRule="auto"/>
        <w:ind w:left="0"/>
        <w:jc w:val="both"/>
        <w:rPr>
          <w:sz w:val="24"/>
          <w:szCs w:val="24"/>
          <w:lang w:val="en-US"/>
        </w:rPr>
      </w:pPr>
    </w:p>
    <w:p w14:paraId="4EADE74E" w14:textId="715A23D3" w:rsidR="001C4E48" w:rsidRPr="0074711E" w:rsidRDefault="001E0B8F" w:rsidP="001358AD">
      <w:pPr>
        <w:pStyle w:val="ListParagraph"/>
        <w:numPr>
          <w:ilvl w:val="1"/>
          <w:numId w:val="17"/>
        </w:numPr>
        <w:spacing w:after="0" w:line="240" w:lineRule="auto"/>
        <w:ind w:left="0" w:firstLine="0"/>
        <w:jc w:val="both"/>
        <w:rPr>
          <w:sz w:val="24"/>
          <w:szCs w:val="24"/>
          <w:lang w:val="en-US"/>
        </w:rPr>
      </w:pPr>
      <w:r w:rsidRPr="0074711E">
        <w:rPr>
          <w:sz w:val="24"/>
          <w:szCs w:val="24"/>
          <w:lang w:val="en-US"/>
        </w:rPr>
        <w:t xml:space="preserve">Add 500 </w:t>
      </w:r>
      <w:r w:rsidRPr="0074711E">
        <w:rPr>
          <w:rFonts w:ascii="Symbol" w:hAnsi="Symbol"/>
          <w:sz w:val="24"/>
          <w:szCs w:val="24"/>
          <w:lang w:val="en-US"/>
        </w:rPr>
        <w:t>m</w:t>
      </w:r>
      <w:r w:rsidRPr="0074711E">
        <w:rPr>
          <w:sz w:val="24"/>
          <w:szCs w:val="24"/>
          <w:lang w:val="en-US"/>
        </w:rPr>
        <w:t xml:space="preserve">L per slide of </w:t>
      </w:r>
      <w:r w:rsidR="00CD2360" w:rsidRPr="0074711E">
        <w:rPr>
          <w:sz w:val="24"/>
          <w:szCs w:val="24"/>
          <w:lang w:val="en-US"/>
        </w:rPr>
        <w:t>RNase-free</w:t>
      </w:r>
      <w:r w:rsidR="00D26E0B" w:rsidRPr="0074711E">
        <w:rPr>
          <w:sz w:val="24"/>
          <w:szCs w:val="24"/>
          <w:lang w:val="en-US"/>
        </w:rPr>
        <w:t xml:space="preserve"> 0.</w:t>
      </w:r>
      <w:r w:rsidR="001C4E48" w:rsidRPr="0074711E">
        <w:rPr>
          <w:sz w:val="24"/>
          <w:szCs w:val="24"/>
          <w:lang w:val="en-US"/>
        </w:rPr>
        <w:t>1%</w:t>
      </w:r>
      <w:r w:rsidR="00CD2360" w:rsidRPr="0074711E">
        <w:rPr>
          <w:sz w:val="24"/>
          <w:szCs w:val="24"/>
          <w:lang w:val="en-US"/>
        </w:rPr>
        <w:t xml:space="preserve"> </w:t>
      </w:r>
      <w:r w:rsidR="001C4E48" w:rsidRPr="0074711E">
        <w:rPr>
          <w:sz w:val="24"/>
          <w:szCs w:val="24"/>
          <w:lang w:val="en-US"/>
        </w:rPr>
        <w:t>H</w:t>
      </w:r>
      <w:r w:rsidR="001C4E48" w:rsidRPr="0074711E">
        <w:rPr>
          <w:sz w:val="24"/>
          <w:szCs w:val="24"/>
          <w:vertAlign w:val="subscript"/>
          <w:lang w:val="en-US"/>
        </w:rPr>
        <w:t>2</w:t>
      </w:r>
      <w:r w:rsidR="001C4E48" w:rsidRPr="0074711E">
        <w:rPr>
          <w:sz w:val="24"/>
          <w:szCs w:val="24"/>
          <w:lang w:val="en-US"/>
        </w:rPr>
        <w:t>O</w:t>
      </w:r>
      <w:r w:rsidR="001C4E48" w:rsidRPr="0074711E">
        <w:rPr>
          <w:sz w:val="24"/>
          <w:szCs w:val="24"/>
          <w:vertAlign w:val="subscript"/>
          <w:lang w:val="en-US"/>
        </w:rPr>
        <w:t>2</w:t>
      </w:r>
      <w:r w:rsidR="00921BC0">
        <w:rPr>
          <w:sz w:val="24"/>
          <w:szCs w:val="24"/>
          <w:lang w:val="en-US"/>
        </w:rPr>
        <w:t>/</w:t>
      </w:r>
      <w:r w:rsidR="00373CC3" w:rsidRPr="0074711E">
        <w:rPr>
          <w:sz w:val="24"/>
          <w:szCs w:val="24"/>
          <w:lang w:val="en-US"/>
        </w:rPr>
        <w:t>1×</w:t>
      </w:r>
      <w:r w:rsidR="009036B2" w:rsidRPr="0074711E">
        <w:rPr>
          <w:sz w:val="24"/>
          <w:szCs w:val="24"/>
          <w:lang w:val="en-US"/>
        </w:rPr>
        <w:t xml:space="preserve"> </w:t>
      </w:r>
      <w:r w:rsidR="001C4E48" w:rsidRPr="0074711E">
        <w:rPr>
          <w:sz w:val="24"/>
          <w:szCs w:val="24"/>
          <w:lang w:val="en-US"/>
        </w:rPr>
        <w:t>PBS</w:t>
      </w:r>
      <w:r w:rsidR="00CD2360" w:rsidRPr="0074711E">
        <w:rPr>
          <w:sz w:val="24"/>
          <w:szCs w:val="24"/>
          <w:lang w:val="en-US"/>
        </w:rPr>
        <w:t xml:space="preserve"> </w:t>
      </w:r>
      <w:r w:rsidRPr="0074711E">
        <w:rPr>
          <w:sz w:val="24"/>
          <w:szCs w:val="24"/>
          <w:lang w:val="en-US"/>
        </w:rPr>
        <w:t xml:space="preserve">and incubate </w:t>
      </w:r>
      <w:r w:rsidR="001C4E48" w:rsidRPr="0074711E">
        <w:rPr>
          <w:sz w:val="24"/>
          <w:szCs w:val="24"/>
          <w:lang w:val="en-US"/>
        </w:rPr>
        <w:t>for 30</w:t>
      </w:r>
      <w:r w:rsidR="00634BCB" w:rsidRPr="0074711E">
        <w:rPr>
          <w:sz w:val="24"/>
          <w:szCs w:val="24"/>
          <w:lang w:val="en-US"/>
        </w:rPr>
        <w:t xml:space="preserve"> </w:t>
      </w:r>
      <w:r w:rsidR="001C4E48" w:rsidRPr="0074711E">
        <w:rPr>
          <w:sz w:val="24"/>
          <w:szCs w:val="24"/>
          <w:lang w:val="en-US"/>
        </w:rPr>
        <w:t>min a</w:t>
      </w:r>
      <w:r w:rsidR="00087123" w:rsidRPr="0074711E">
        <w:rPr>
          <w:sz w:val="24"/>
          <w:szCs w:val="24"/>
          <w:lang w:val="en-US"/>
        </w:rPr>
        <w:t>t</w:t>
      </w:r>
      <w:r w:rsidR="001C4E48" w:rsidRPr="0074711E">
        <w:rPr>
          <w:sz w:val="24"/>
          <w:szCs w:val="24"/>
          <w:lang w:val="en-US"/>
        </w:rPr>
        <w:t xml:space="preserve"> </w:t>
      </w:r>
      <w:r w:rsidR="007F0AA2" w:rsidRPr="0074711E">
        <w:rPr>
          <w:sz w:val="24"/>
          <w:szCs w:val="24"/>
          <w:lang w:val="en-US"/>
        </w:rPr>
        <w:t>23-26 °C</w:t>
      </w:r>
      <w:r w:rsidR="00445AA1" w:rsidRPr="0074711E">
        <w:rPr>
          <w:sz w:val="24"/>
          <w:szCs w:val="24"/>
          <w:lang w:val="en-US"/>
        </w:rPr>
        <w:t>. Perform this step</w:t>
      </w:r>
      <w:r w:rsidR="007F0AA2" w:rsidRPr="0074711E">
        <w:rPr>
          <w:sz w:val="24"/>
          <w:szCs w:val="24"/>
          <w:lang w:val="en-US"/>
        </w:rPr>
        <w:t xml:space="preserve"> </w:t>
      </w:r>
      <w:r w:rsidR="001C4E48" w:rsidRPr="0074711E">
        <w:rPr>
          <w:sz w:val="24"/>
          <w:szCs w:val="24"/>
          <w:lang w:val="en-US"/>
        </w:rPr>
        <w:t>in the dark</w:t>
      </w:r>
      <w:r w:rsidR="00445AA1" w:rsidRPr="0074711E">
        <w:rPr>
          <w:sz w:val="24"/>
          <w:szCs w:val="24"/>
          <w:lang w:val="en-US"/>
        </w:rPr>
        <w:t xml:space="preserve"> to prevent light-induced degradation of hydrogen peroxide</w:t>
      </w:r>
      <w:r w:rsidR="005834E8" w:rsidRPr="0074711E">
        <w:rPr>
          <w:sz w:val="24"/>
          <w:szCs w:val="24"/>
          <w:lang w:val="en-US"/>
        </w:rPr>
        <w:t>.</w:t>
      </w:r>
    </w:p>
    <w:p w14:paraId="1168D4D9" w14:textId="77777777" w:rsidR="00CA7647" w:rsidRPr="0074711E" w:rsidRDefault="00CA7647" w:rsidP="001358AD">
      <w:pPr>
        <w:pStyle w:val="ListParagraph"/>
        <w:spacing w:after="0" w:line="240" w:lineRule="auto"/>
        <w:ind w:left="0"/>
        <w:jc w:val="both"/>
        <w:rPr>
          <w:sz w:val="24"/>
          <w:szCs w:val="24"/>
          <w:lang w:val="en-US"/>
        </w:rPr>
      </w:pPr>
    </w:p>
    <w:p w14:paraId="008F8BBC" w14:textId="05A490AC" w:rsidR="00CD2360" w:rsidRPr="0074711E" w:rsidRDefault="00CD2360" w:rsidP="001358AD">
      <w:pPr>
        <w:pStyle w:val="ListParagraph"/>
        <w:numPr>
          <w:ilvl w:val="1"/>
          <w:numId w:val="17"/>
        </w:numPr>
        <w:spacing w:after="0" w:line="240" w:lineRule="auto"/>
        <w:ind w:left="0" w:firstLine="0"/>
        <w:jc w:val="both"/>
        <w:rPr>
          <w:sz w:val="24"/>
          <w:szCs w:val="24"/>
          <w:lang w:val="en-US"/>
        </w:rPr>
      </w:pPr>
      <w:r w:rsidRPr="0074711E">
        <w:rPr>
          <w:sz w:val="24"/>
          <w:szCs w:val="24"/>
          <w:lang w:val="en-US"/>
        </w:rPr>
        <w:t xml:space="preserve">Wash slides </w:t>
      </w:r>
      <w:r w:rsidR="005834E8" w:rsidRPr="0074711E">
        <w:rPr>
          <w:sz w:val="24"/>
          <w:szCs w:val="24"/>
          <w:lang w:val="en-US"/>
        </w:rPr>
        <w:t>twice</w:t>
      </w:r>
      <w:r w:rsidRPr="0074711E">
        <w:rPr>
          <w:sz w:val="24"/>
          <w:szCs w:val="24"/>
          <w:lang w:val="en-US"/>
        </w:rPr>
        <w:t xml:space="preserve"> in RNase-free </w:t>
      </w:r>
      <w:r w:rsidR="00373CC3" w:rsidRPr="0074711E">
        <w:rPr>
          <w:sz w:val="24"/>
          <w:szCs w:val="24"/>
          <w:lang w:val="en-US"/>
        </w:rPr>
        <w:t>1×</w:t>
      </w:r>
      <w:r w:rsidRPr="0074711E">
        <w:rPr>
          <w:sz w:val="24"/>
          <w:szCs w:val="24"/>
          <w:lang w:val="en-US"/>
        </w:rPr>
        <w:t xml:space="preserve"> PBS</w:t>
      </w:r>
      <w:r w:rsidR="007F0AA2" w:rsidRPr="0074711E">
        <w:rPr>
          <w:sz w:val="24"/>
          <w:szCs w:val="24"/>
          <w:lang w:val="en-US"/>
        </w:rPr>
        <w:t xml:space="preserve"> </w:t>
      </w:r>
      <w:r w:rsidRPr="0074711E">
        <w:rPr>
          <w:sz w:val="24"/>
          <w:szCs w:val="24"/>
          <w:lang w:val="en-US"/>
        </w:rPr>
        <w:t>for 5 min each</w:t>
      </w:r>
      <w:r w:rsidR="005834E8" w:rsidRPr="0074711E">
        <w:rPr>
          <w:sz w:val="24"/>
          <w:szCs w:val="24"/>
          <w:lang w:val="en-US"/>
        </w:rPr>
        <w:t>.</w:t>
      </w:r>
    </w:p>
    <w:p w14:paraId="0CF96DAC" w14:textId="77777777" w:rsidR="00CA7647" w:rsidRPr="0074711E" w:rsidRDefault="00CA7647" w:rsidP="001358AD">
      <w:pPr>
        <w:pStyle w:val="ListParagraph"/>
        <w:spacing w:after="0" w:line="240" w:lineRule="auto"/>
        <w:ind w:left="0"/>
        <w:jc w:val="both"/>
        <w:rPr>
          <w:sz w:val="24"/>
          <w:szCs w:val="24"/>
          <w:highlight w:val="yellow"/>
          <w:lang w:val="en-US"/>
        </w:rPr>
      </w:pPr>
    </w:p>
    <w:p w14:paraId="5B4D45B7" w14:textId="75C3F7A5" w:rsidR="005834E8" w:rsidRPr="0074711E" w:rsidRDefault="00CA7647" w:rsidP="001358AD">
      <w:pPr>
        <w:pStyle w:val="ListParagraph"/>
        <w:numPr>
          <w:ilvl w:val="1"/>
          <w:numId w:val="17"/>
        </w:numPr>
        <w:spacing w:after="0" w:line="240" w:lineRule="auto"/>
        <w:ind w:left="0" w:firstLine="0"/>
        <w:jc w:val="both"/>
        <w:rPr>
          <w:sz w:val="24"/>
          <w:szCs w:val="24"/>
          <w:highlight w:val="yellow"/>
          <w:lang w:val="en-US"/>
        </w:rPr>
      </w:pPr>
      <w:r w:rsidRPr="0074711E">
        <w:rPr>
          <w:sz w:val="24"/>
          <w:szCs w:val="24"/>
          <w:highlight w:val="yellow"/>
          <w:lang w:val="en-US"/>
        </w:rPr>
        <w:t>Perform a</w:t>
      </w:r>
      <w:r w:rsidR="009036B2" w:rsidRPr="0074711E">
        <w:rPr>
          <w:sz w:val="24"/>
          <w:szCs w:val="24"/>
          <w:highlight w:val="yellow"/>
          <w:lang w:val="en-US"/>
        </w:rPr>
        <w:t>cetylation</w:t>
      </w:r>
      <w:r w:rsidRPr="0074711E">
        <w:rPr>
          <w:sz w:val="24"/>
          <w:szCs w:val="24"/>
          <w:highlight w:val="yellow"/>
          <w:lang w:val="en-US"/>
        </w:rPr>
        <w:t xml:space="preserve"> by</w:t>
      </w:r>
      <w:r w:rsidR="009036B2" w:rsidRPr="0074711E">
        <w:rPr>
          <w:sz w:val="24"/>
          <w:szCs w:val="24"/>
          <w:highlight w:val="yellow"/>
          <w:lang w:val="en-US"/>
        </w:rPr>
        <w:t xml:space="preserve"> </w:t>
      </w:r>
      <w:r w:rsidR="00CD2360" w:rsidRPr="0074711E">
        <w:rPr>
          <w:sz w:val="24"/>
          <w:szCs w:val="24"/>
          <w:highlight w:val="yellow"/>
          <w:lang w:val="en-US"/>
        </w:rPr>
        <w:t>t</w:t>
      </w:r>
      <w:r w:rsidR="001C4E48" w:rsidRPr="0074711E">
        <w:rPr>
          <w:sz w:val="24"/>
          <w:szCs w:val="24"/>
          <w:highlight w:val="yellow"/>
          <w:lang w:val="en-US"/>
        </w:rPr>
        <w:t>ransfer</w:t>
      </w:r>
      <w:r w:rsidRPr="0074711E">
        <w:rPr>
          <w:sz w:val="24"/>
          <w:szCs w:val="24"/>
          <w:highlight w:val="yellow"/>
          <w:lang w:val="en-US"/>
        </w:rPr>
        <w:t>ring</w:t>
      </w:r>
      <w:r w:rsidR="001C4E48" w:rsidRPr="0074711E">
        <w:rPr>
          <w:sz w:val="24"/>
          <w:szCs w:val="24"/>
          <w:highlight w:val="yellow"/>
          <w:lang w:val="en-US"/>
        </w:rPr>
        <w:t xml:space="preserve"> slides to a</w:t>
      </w:r>
      <w:r w:rsidRPr="0074711E">
        <w:rPr>
          <w:sz w:val="24"/>
          <w:szCs w:val="24"/>
          <w:highlight w:val="yellow"/>
          <w:lang w:val="en-US"/>
        </w:rPr>
        <w:t xml:space="preserve"> </w:t>
      </w:r>
      <w:r w:rsidR="001C4E48" w:rsidRPr="0074711E">
        <w:rPr>
          <w:sz w:val="24"/>
          <w:szCs w:val="24"/>
          <w:highlight w:val="yellow"/>
          <w:lang w:val="en-US"/>
        </w:rPr>
        <w:t>jar containing 250</w:t>
      </w:r>
      <w:r w:rsidR="00CD2360" w:rsidRPr="0074711E">
        <w:rPr>
          <w:sz w:val="24"/>
          <w:szCs w:val="24"/>
          <w:highlight w:val="yellow"/>
          <w:lang w:val="en-US"/>
        </w:rPr>
        <w:t xml:space="preserve"> </w:t>
      </w:r>
      <w:r w:rsidR="001C4E48" w:rsidRPr="0074711E">
        <w:rPr>
          <w:sz w:val="24"/>
          <w:szCs w:val="24"/>
          <w:highlight w:val="yellow"/>
          <w:lang w:val="en-US"/>
        </w:rPr>
        <w:t xml:space="preserve">mL </w:t>
      </w:r>
      <w:r w:rsidR="00CD2360" w:rsidRPr="0074711E">
        <w:rPr>
          <w:sz w:val="24"/>
          <w:szCs w:val="24"/>
          <w:highlight w:val="yellow"/>
          <w:lang w:val="en-US"/>
        </w:rPr>
        <w:t xml:space="preserve">of RNase-free </w:t>
      </w:r>
      <w:r w:rsidRPr="0074711E">
        <w:rPr>
          <w:sz w:val="24"/>
          <w:szCs w:val="24"/>
          <w:highlight w:val="yellow"/>
          <w:lang w:val="en-US"/>
        </w:rPr>
        <w:t>t</w:t>
      </w:r>
      <w:r w:rsidR="003922FC" w:rsidRPr="0074711E">
        <w:rPr>
          <w:sz w:val="24"/>
          <w:szCs w:val="24"/>
          <w:highlight w:val="yellow"/>
          <w:lang w:val="en-US"/>
        </w:rPr>
        <w:t xml:space="preserve">riethanolamine </w:t>
      </w:r>
      <w:r w:rsidR="001C4E48" w:rsidRPr="0074711E">
        <w:rPr>
          <w:sz w:val="24"/>
          <w:szCs w:val="24"/>
          <w:highlight w:val="yellow"/>
          <w:lang w:val="en-US"/>
        </w:rPr>
        <w:t>0</w:t>
      </w:r>
      <w:r w:rsidR="00CD2360" w:rsidRPr="0074711E">
        <w:rPr>
          <w:sz w:val="24"/>
          <w:szCs w:val="24"/>
          <w:highlight w:val="yellow"/>
          <w:lang w:val="en-US"/>
        </w:rPr>
        <w:t>.</w:t>
      </w:r>
      <w:r w:rsidR="001C4E48" w:rsidRPr="0074711E">
        <w:rPr>
          <w:sz w:val="24"/>
          <w:szCs w:val="24"/>
          <w:highlight w:val="yellow"/>
          <w:lang w:val="en-US"/>
        </w:rPr>
        <w:t>1</w:t>
      </w:r>
      <w:r w:rsidR="00634BCB" w:rsidRPr="0074711E">
        <w:rPr>
          <w:sz w:val="24"/>
          <w:szCs w:val="24"/>
          <w:highlight w:val="yellow"/>
          <w:lang w:val="en-US"/>
        </w:rPr>
        <w:t xml:space="preserve"> </w:t>
      </w:r>
      <w:r w:rsidR="001C4E48" w:rsidRPr="0074711E">
        <w:rPr>
          <w:sz w:val="24"/>
          <w:szCs w:val="24"/>
          <w:highlight w:val="yellow"/>
          <w:lang w:val="en-US"/>
        </w:rPr>
        <w:t>M pH 8</w:t>
      </w:r>
      <w:r w:rsidR="00CD2360" w:rsidRPr="0074711E">
        <w:rPr>
          <w:sz w:val="24"/>
          <w:szCs w:val="24"/>
          <w:highlight w:val="yellow"/>
          <w:lang w:val="en-US"/>
        </w:rPr>
        <w:t>.</w:t>
      </w:r>
      <w:r w:rsidR="001C4E48" w:rsidRPr="0074711E">
        <w:rPr>
          <w:sz w:val="24"/>
          <w:szCs w:val="24"/>
          <w:highlight w:val="yellow"/>
          <w:lang w:val="en-US"/>
        </w:rPr>
        <w:t>0</w:t>
      </w:r>
      <w:r w:rsidR="00CD2360" w:rsidRPr="0074711E">
        <w:rPr>
          <w:sz w:val="24"/>
          <w:szCs w:val="24"/>
          <w:highlight w:val="yellow"/>
          <w:lang w:val="en-US"/>
        </w:rPr>
        <w:t xml:space="preserve"> and a magnetic stir bar</w:t>
      </w:r>
      <w:r w:rsidRPr="0074711E">
        <w:rPr>
          <w:sz w:val="24"/>
          <w:szCs w:val="24"/>
          <w:highlight w:val="yellow"/>
          <w:lang w:val="en-US"/>
        </w:rPr>
        <w:t>, in a fume hood</w:t>
      </w:r>
      <w:r w:rsidR="001C4E48" w:rsidRPr="0074711E">
        <w:rPr>
          <w:sz w:val="24"/>
          <w:szCs w:val="24"/>
          <w:highlight w:val="yellow"/>
          <w:lang w:val="en-US"/>
        </w:rPr>
        <w:t>. Add 625</w:t>
      </w:r>
      <w:r w:rsidR="00CD2360" w:rsidRPr="0074711E">
        <w:rPr>
          <w:sz w:val="24"/>
          <w:szCs w:val="24"/>
          <w:highlight w:val="yellow"/>
          <w:lang w:val="en-US"/>
        </w:rPr>
        <w:t xml:space="preserve"> </w:t>
      </w:r>
      <w:r w:rsidR="008D0CC8" w:rsidRPr="0074711E">
        <w:rPr>
          <w:rFonts w:ascii="Symbol" w:hAnsi="Symbol"/>
          <w:sz w:val="24"/>
          <w:szCs w:val="24"/>
          <w:highlight w:val="yellow"/>
          <w:lang w:val="en-US"/>
        </w:rPr>
        <w:t>m</w:t>
      </w:r>
      <w:r w:rsidR="00CD2360" w:rsidRPr="0074711E">
        <w:rPr>
          <w:sz w:val="24"/>
          <w:szCs w:val="24"/>
          <w:highlight w:val="yellow"/>
          <w:lang w:val="en-US"/>
        </w:rPr>
        <w:t>L of</w:t>
      </w:r>
      <w:r w:rsidR="001C4E48" w:rsidRPr="0074711E">
        <w:rPr>
          <w:sz w:val="24"/>
          <w:szCs w:val="24"/>
          <w:highlight w:val="yellow"/>
          <w:lang w:val="en-US"/>
        </w:rPr>
        <w:t xml:space="preserve"> </w:t>
      </w:r>
      <w:r w:rsidRPr="0074711E">
        <w:rPr>
          <w:sz w:val="24"/>
          <w:szCs w:val="24"/>
          <w:highlight w:val="yellow"/>
          <w:lang w:val="en-US"/>
        </w:rPr>
        <w:t>a</w:t>
      </w:r>
      <w:r w:rsidR="00C06C62" w:rsidRPr="0074711E">
        <w:rPr>
          <w:sz w:val="24"/>
          <w:szCs w:val="24"/>
          <w:highlight w:val="yellow"/>
          <w:lang w:val="en-US"/>
        </w:rPr>
        <w:t xml:space="preserve">cetic </w:t>
      </w:r>
      <w:r w:rsidRPr="0074711E">
        <w:rPr>
          <w:sz w:val="24"/>
          <w:szCs w:val="24"/>
          <w:highlight w:val="yellow"/>
          <w:lang w:val="en-US"/>
        </w:rPr>
        <w:t>a</w:t>
      </w:r>
      <w:r w:rsidR="00C06C62" w:rsidRPr="0074711E">
        <w:rPr>
          <w:sz w:val="24"/>
          <w:szCs w:val="24"/>
          <w:highlight w:val="yellow"/>
          <w:lang w:val="en-US"/>
        </w:rPr>
        <w:t xml:space="preserve">nhydride </w:t>
      </w:r>
      <w:r w:rsidR="001C4E48" w:rsidRPr="0074711E">
        <w:rPr>
          <w:sz w:val="24"/>
          <w:szCs w:val="24"/>
          <w:highlight w:val="yellow"/>
          <w:lang w:val="en-US"/>
        </w:rPr>
        <w:t xml:space="preserve">under </w:t>
      </w:r>
      <w:r w:rsidR="005834E8" w:rsidRPr="0074711E">
        <w:rPr>
          <w:sz w:val="24"/>
          <w:szCs w:val="24"/>
          <w:highlight w:val="yellow"/>
          <w:lang w:val="en-US"/>
        </w:rPr>
        <w:t xml:space="preserve">constant </w:t>
      </w:r>
      <w:r w:rsidR="001C4E48" w:rsidRPr="0074711E">
        <w:rPr>
          <w:sz w:val="24"/>
          <w:szCs w:val="24"/>
          <w:highlight w:val="yellow"/>
          <w:lang w:val="en-US"/>
        </w:rPr>
        <w:t xml:space="preserve">stirring. Turn stirring </w:t>
      </w:r>
      <w:r w:rsidR="005834E8" w:rsidRPr="0074711E">
        <w:rPr>
          <w:sz w:val="24"/>
          <w:szCs w:val="24"/>
          <w:highlight w:val="yellow"/>
          <w:lang w:val="en-US"/>
        </w:rPr>
        <w:t xml:space="preserve">speed </w:t>
      </w:r>
      <w:r w:rsidR="00CD2360" w:rsidRPr="0074711E">
        <w:rPr>
          <w:sz w:val="24"/>
          <w:szCs w:val="24"/>
          <w:highlight w:val="yellow"/>
          <w:lang w:val="en-US"/>
        </w:rPr>
        <w:t>down</w:t>
      </w:r>
      <w:r w:rsidR="005834E8" w:rsidRPr="0074711E">
        <w:rPr>
          <w:sz w:val="24"/>
          <w:szCs w:val="24"/>
          <w:highlight w:val="yellow"/>
          <w:lang w:val="en-US"/>
        </w:rPr>
        <w:t>,</w:t>
      </w:r>
      <w:r w:rsidR="001C4E48" w:rsidRPr="0074711E">
        <w:rPr>
          <w:sz w:val="24"/>
          <w:szCs w:val="24"/>
          <w:highlight w:val="yellow"/>
          <w:lang w:val="en-US"/>
        </w:rPr>
        <w:t xml:space="preserve"> add another 625</w:t>
      </w:r>
      <w:r w:rsidRPr="0074711E">
        <w:rPr>
          <w:sz w:val="24"/>
          <w:szCs w:val="24"/>
          <w:highlight w:val="yellow"/>
          <w:lang w:val="en-US"/>
        </w:rPr>
        <w:t xml:space="preserve"> </w:t>
      </w:r>
      <w:r w:rsidR="008D0CC8" w:rsidRPr="0074711E">
        <w:rPr>
          <w:rFonts w:ascii="Symbol" w:hAnsi="Symbol"/>
          <w:sz w:val="24"/>
          <w:szCs w:val="24"/>
          <w:highlight w:val="yellow"/>
          <w:lang w:val="en-US"/>
        </w:rPr>
        <w:t>m</w:t>
      </w:r>
      <w:r w:rsidR="008D0CC8" w:rsidRPr="0074711E">
        <w:rPr>
          <w:sz w:val="24"/>
          <w:szCs w:val="24"/>
          <w:highlight w:val="yellow"/>
          <w:lang w:val="en-US"/>
        </w:rPr>
        <w:t>L</w:t>
      </w:r>
      <w:r w:rsidR="001C4E48" w:rsidRPr="0074711E">
        <w:rPr>
          <w:sz w:val="24"/>
          <w:szCs w:val="24"/>
          <w:highlight w:val="yellow"/>
          <w:lang w:val="en-US"/>
        </w:rPr>
        <w:t xml:space="preserve"> drop by drop on</w:t>
      </w:r>
      <w:r w:rsidR="005834E8" w:rsidRPr="0074711E">
        <w:rPr>
          <w:sz w:val="24"/>
          <w:szCs w:val="24"/>
          <w:highlight w:val="yellow"/>
          <w:lang w:val="en-US"/>
        </w:rPr>
        <w:t>to</w:t>
      </w:r>
      <w:r w:rsidR="001C4E48" w:rsidRPr="0074711E">
        <w:rPr>
          <w:sz w:val="24"/>
          <w:szCs w:val="24"/>
          <w:highlight w:val="yellow"/>
          <w:lang w:val="en-US"/>
        </w:rPr>
        <w:t xml:space="preserve"> the slides</w:t>
      </w:r>
      <w:r w:rsidR="005834E8" w:rsidRPr="0074711E">
        <w:rPr>
          <w:sz w:val="24"/>
          <w:szCs w:val="24"/>
          <w:highlight w:val="yellow"/>
          <w:lang w:val="en-US"/>
        </w:rPr>
        <w:t>, then</w:t>
      </w:r>
      <w:r w:rsidR="00CD2360" w:rsidRPr="0074711E">
        <w:rPr>
          <w:sz w:val="24"/>
          <w:szCs w:val="24"/>
          <w:highlight w:val="yellow"/>
          <w:lang w:val="en-US"/>
        </w:rPr>
        <w:t xml:space="preserve"> </w:t>
      </w:r>
      <w:r w:rsidR="005834E8" w:rsidRPr="0074711E">
        <w:rPr>
          <w:sz w:val="24"/>
          <w:szCs w:val="24"/>
          <w:highlight w:val="yellow"/>
          <w:lang w:val="en-US"/>
        </w:rPr>
        <w:t>t</w:t>
      </w:r>
      <w:r w:rsidR="00CD2360" w:rsidRPr="0074711E">
        <w:rPr>
          <w:sz w:val="24"/>
          <w:szCs w:val="24"/>
          <w:highlight w:val="yellow"/>
          <w:lang w:val="en-US"/>
        </w:rPr>
        <w:t xml:space="preserve">urn </w:t>
      </w:r>
      <w:r w:rsidR="005834E8" w:rsidRPr="0074711E">
        <w:rPr>
          <w:sz w:val="24"/>
          <w:szCs w:val="24"/>
          <w:highlight w:val="yellow"/>
          <w:lang w:val="en-US"/>
        </w:rPr>
        <w:t xml:space="preserve">stirring </w:t>
      </w:r>
      <w:r w:rsidR="00CD2360" w:rsidRPr="0074711E">
        <w:rPr>
          <w:sz w:val="24"/>
          <w:szCs w:val="24"/>
          <w:highlight w:val="yellow"/>
          <w:lang w:val="en-US"/>
        </w:rPr>
        <w:t>off and</w:t>
      </w:r>
      <w:r w:rsidR="001C4E48" w:rsidRPr="0074711E">
        <w:rPr>
          <w:sz w:val="24"/>
          <w:szCs w:val="24"/>
          <w:highlight w:val="yellow"/>
          <w:lang w:val="en-US"/>
        </w:rPr>
        <w:t xml:space="preserve"> incubate </w:t>
      </w:r>
      <w:r w:rsidR="00CD2360" w:rsidRPr="0074711E">
        <w:rPr>
          <w:sz w:val="24"/>
          <w:szCs w:val="24"/>
          <w:highlight w:val="yellow"/>
          <w:lang w:val="en-US"/>
        </w:rPr>
        <w:t xml:space="preserve">for </w:t>
      </w:r>
      <w:r w:rsidR="001C4E48" w:rsidRPr="0074711E">
        <w:rPr>
          <w:sz w:val="24"/>
          <w:szCs w:val="24"/>
          <w:highlight w:val="yellow"/>
          <w:lang w:val="en-US"/>
        </w:rPr>
        <w:t>10</w:t>
      </w:r>
      <w:r w:rsidR="00CD2360" w:rsidRPr="0074711E">
        <w:rPr>
          <w:sz w:val="24"/>
          <w:szCs w:val="24"/>
          <w:highlight w:val="yellow"/>
          <w:lang w:val="en-US"/>
        </w:rPr>
        <w:t xml:space="preserve"> </w:t>
      </w:r>
      <w:r w:rsidR="001C4E48" w:rsidRPr="0074711E">
        <w:rPr>
          <w:sz w:val="24"/>
          <w:szCs w:val="24"/>
          <w:highlight w:val="yellow"/>
          <w:lang w:val="en-US"/>
        </w:rPr>
        <w:t>min.</w:t>
      </w:r>
    </w:p>
    <w:p w14:paraId="55E4238F" w14:textId="77777777" w:rsidR="00CA7647" w:rsidRPr="0074711E" w:rsidRDefault="00CA7647" w:rsidP="001358AD">
      <w:pPr>
        <w:pStyle w:val="ListParagraph"/>
        <w:spacing w:after="0" w:line="240" w:lineRule="auto"/>
        <w:ind w:left="0"/>
        <w:jc w:val="both"/>
        <w:rPr>
          <w:sz w:val="24"/>
          <w:szCs w:val="24"/>
          <w:lang w:val="en-US"/>
        </w:rPr>
      </w:pPr>
    </w:p>
    <w:p w14:paraId="2657474C" w14:textId="7A0070DF" w:rsidR="00CD2360" w:rsidRPr="0074711E" w:rsidRDefault="00CD2360" w:rsidP="001358AD">
      <w:pPr>
        <w:pStyle w:val="ListParagraph"/>
        <w:numPr>
          <w:ilvl w:val="1"/>
          <w:numId w:val="17"/>
        </w:numPr>
        <w:spacing w:after="0" w:line="240" w:lineRule="auto"/>
        <w:ind w:left="0" w:firstLine="0"/>
        <w:jc w:val="both"/>
        <w:rPr>
          <w:sz w:val="24"/>
          <w:szCs w:val="24"/>
          <w:lang w:val="en-US"/>
        </w:rPr>
      </w:pPr>
      <w:r w:rsidRPr="0074711E">
        <w:rPr>
          <w:sz w:val="24"/>
          <w:szCs w:val="24"/>
          <w:lang w:val="en-US"/>
        </w:rPr>
        <w:t xml:space="preserve">Wash slides </w:t>
      </w:r>
      <w:r w:rsidR="005834E8" w:rsidRPr="0074711E">
        <w:rPr>
          <w:sz w:val="24"/>
          <w:szCs w:val="24"/>
          <w:lang w:val="en-US"/>
        </w:rPr>
        <w:t>twice</w:t>
      </w:r>
      <w:r w:rsidRPr="0074711E">
        <w:rPr>
          <w:sz w:val="24"/>
          <w:szCs w:val="24"/>
          <w:lang w:val="en-US"/>
        </w:rPr>
        <w:t xml:space="preserve"> in RNase-free </w:t>
      </w:r>
      <w:r w:rsidR="00373CC3" w:rsidRPr="0074711E">
        <w:rPr>
          <w:sz w:val="24"/>
          <w:szCs w:val="24"/>
          <w:lang w:val="en-US"/>
        </w:rPr>
        <w:t>1×</w:t>
      </w:r>
      <w:r w:rsidRPr="0074711E">
        <w:rPr>
          <w:sz w:val="24"/>
          <w:szCs w:val="24"/>
          <w:lang w:val="en-US"/>
        </w:rPr>
        <w:t xml:space="preserve"> PBS for 5 min each</w:t>
      </w:r>
      <w:r w:rsidR="005834E8" w:rsidRPr="0074711E">
        <w:rPr>
          <w:sz w:val="24"/>
          <w:szCs w:val="24"/>
          <w:lang w:val="en-US"/>
        </w:rPr>
        <w:t>.</w:t>
      </w:r>
    </w:p>
    <w:p w14:paraId="75C01C10" w14:textId="77777777" w:rsidR="00CA7647" w:rsidRPr="0074711E" w:rsidRDefault="00CA7647" w:rsidP="001358AD">
      <w:pPr>
        <w:pStyle w:val="ListParagraph"/>
        <w:spacing w:after="0" w:line="240" w:lineRule="auto"/>
        <w:ind w:left="0"/>
        <w:jc w:val="both"/>
        <w:rPr>
          <w:sz w:val="24"/>
          <w:szCs w:val="24"/>
          <w:lang w:val="en-US"/>
        </w:rPr>
      </w:pPr>
    </w:p>
    <w:p w14:paraId="2D3BEED4" w14:textId="7DF705A2" w:rsidR="009036B2" w:rsidRPr="0074711E" w:rsidRDefault="009036B2" w:rsidP="001358AD">
      <w:pPr>
        <w:pStyle w:val="ListParagraph"/>
        <w:numPr>
          <w:ilvl w:val="1"/>
          <w:numId w:val="17"/>
        </w:numPr>
        <w:spacing w:after="0" w:line="240" w:lineRule="auto"/>
        <w:ind w:left="0" w:firstLine="0"/>
        <w:jc w:val="both"/>
        <w:rPr>
          <w:sz w:val="24"/>
          <w:szCs w:val="24"/>
          <w:lang w:val="en-US"/>
        </w:rPr>
      </w:pPr>
      <w:r w:rsidRPr="0074711E">
        <w:rPr>
          <w:sz w:val="24"/>
          <w:szCs w:val="24"/>
          <w:lang w:val="en-US"/>
        </w:rPr>
        <w:t>Wash slides</w:t>
      </w:r>
      <w:r w:rsidR="000F0843" w:rsidRPr="0074711E">
        <w:rPr>
          <w:sz w:val="24"/>
          <w:szCs w:val="24"/>
          <w:lang w:val="en-US"/>
        </w:rPr>
        <w:t xml:space="preserve"> once</w:t>
      </w:r>
      <w:r w:rsidRPr="0074711E">
        <w:rPr>
          <w:sz w:val="24"/>
          <w:szCs w:val="24"/>
          <w:lang w:val="en-US"/>
        </w:rPr>
        <w:t xml:space="preserve"> in RNase-free </w:t>
      </w:r>
      <w:r w:rsidR="00373CC3" w:rsidRPr="0074711E">
        <w:rPr>
          <w:sz w:val="24"/>
          <w:szCs w:val="24"/>
          <w:lang w:val="en-US"/>
        </w:rPr>
        <w:t>1×</w:t>
      </w:r>
      <w:r w:rsidRPr="0074711E">
        <w:rPr>
          <w:sz w:val="24"/>
          <w:szCs w:val="24"/>
          <w:lang w:val="en-US"/>
        </w:rPr>
        <w:t xml:space="preserve"> PBS at 60</w:t>
      </w:r>
      <w:r w:rsidR="005217CF" w:rsidRPr="0074711E">
        <w:rPr>
          <w:sz w:val="24"/>
          <w:szCs w:val="24"/>
          <w:lang w:val="en-US"/>
        </w:rPr>
        <w:t xml:space="preserve"> </w:t>
      </w:r>
      <w:r w:rsidRPr="0074711E">
        <w:rPr>
          <w:sz w:val="24"/>
          <w:szCs w:val="24"/>
          <w:lang w:val="en-US"/>
        </w:rPr>
        <w:t>°C for 5 min.</w:t>
      </w:r>
    </w:p>
    <w:p w14:paraId="436F5BD2" w14:textId="77777777" w:rsidR="00CA7647" w:rsidRPr="0074711E" w:rsidRDefault="00CA7647" w:rsidP="001358AD">
      <w:pPr>
        <w:contextualSpacing/>
        <w:rPr>
          <w:highlight w:val="yellow"/>
        </w:rPr>
      </w:pPr>
    </w:p>
    <w:p w14:paraId="0E8E89A8" w14:textId="00BA6189" w:rsidR="001C4E48" w:rsidRPr="0074711E" w:rsidRDefault="00CA7647" w:rsidP="001358AD">
      <w:pPr>
        <w:pStyle w:val="ListParagraph"/>
        <w:numPr>
          <w:ilvl w:val="1"/>
          <w:numId w:val="17"/>
        </w:numPr>
        <w:spacing w:after="0" w:line="240" w:lineRule="auto"/>
        <w:ind w:left="0" w:firstLine="0"/>
        <w:jc w:val="both"/>
        <w:rPr>
          <w:sz w:val="24"/>
          <w:szCs w:val="24"/>
          <w:highlight w:val="yellow"/>
          <w:lang w:val="en-US"/>
        </w:rPr>
      </w:pPr>
      <w:r w:rsidRPr="0074711E">
        <w:rPr>
          <w:sz w:val="24"/>
          <w:szCs w:val="24"/>
          <w:highlight w:val="yellow"/>
          <w:lang w:val="en-US"/>
        </w:rPr>
        <w:t>Perform p</w:t>
      </w:r>
      <w:r w:rsidR="009036B2" w:rsidRPr="0074711E">
        <w:rPr>
          <w:sz w:val="24"/>
          <w:szCs w:val="24"/>
          <w:highlight w:val="yellow"/>
          <w:lang w:val="en-US"/>
        </w:rPr>
        <w:t>re-hybridizatio</w:t>
      </w:r>
      <w:r w:rsidRPr="0074711E">
        <w:rPr>
          <w:sz w:val="24"/>
          <w:szCs w:val="24"/>
          <w:highlight w:val="yellow"/>
          <w:lang w:val="en-US"/>
        </w:rPr>
        <w:t>n by</w:t>
      </w:r>
      <w:r w:rsidR="009036B2" w:rsidRPr="0074711E">
        <w:rPr>
          <w:sz w:val="24"/>
          <w:szCs w:val="24"/>
          <w:highlight w:val="yellow"/>
          <w:lang w:val="en-US"/>
        </w:rPr>
        <w:t xml:space="preserve"> remov</w:t>
      </w:r>
      <w:r w:rsidRPr="0074711E">
        <w:rPr>
          <w:sz w:val="24"/>
          <w:szCs w:val="24"/>
          <w:highlight w:val="yellow"/>
          <w:lang w:val="en-US"/>
        </w:rPr>
        <w:t>ing</w:t>
      </w:r>
      <w:r w:rsidR="000F0843" w:rsidRPr="0074711E">
        <w:rPr>
          <w:sz w:val="24"/>
          <w:szCs w:val="24"/>
          <w:highlight w:val="yellow"/>
          <w:lang w:val="en-US"/>
        </w:rPr>
        <w:t xml:space="preserve"> </w:t>
      </w:r>
      <w:r w:rsidR="009036B2" w:rsidRPr="0074711E">
        <w:rPr>
          <w:sz w:val="24"/>
          <w:szCs w:val="24"/>
          <w:highlight w:val="yellow"/>
          <w:lang w:val="en-US"/>
        </w:rPr>
        <w:t xml:space="preserve">slides from </w:t>
      </w:r>
      <w:r w:rsidRPr="0074711E">
        <w:rPr>
          <w:sz w:val="24"/>
          <w:szCs w:val="24"/>
          <w:highlight w:val="yellow"/>
          <w:lang w:val="en-US"/>
        </w:rPr>
        <w:t xml:space="preserve">1× </w:t>
      </w:r>
      <w:r w:rsidR="00CD2360" w:rsidRPr="0074711E">
        <w:rPr>
          <w:sz w:val="24"/>
          <w:szCs w:val="24"/>
          <w:highlight w:val="yellow"/>
          <w:lang w:val="en-US"/>
        </w:rPr>
        <w:t xml:space="preserve">PBS </w:t>
      </w:r>
      <w:r w:rsidR="009036B2" w:rsidRPr="0074711E">
        <w:rPr>
          <w:sz w:val="24"/>
          <w:szCs w:val="24"/>
          <w:highlight w:val="yellow"/>
          <w:lang w:val="en-US"/>
        </w:rPr>
        <w:t>one at a time</w:t>
      </w:r>
      <w:r w:rsidR="005834E8" w:rsidRPr="0074711E">
        <w:rPr>
          <w:sz w:val="24"/>
          <w:szCs w:val="24"/>
          <w:highlight w:val="yellow"/>
          <w:lang w:val="en-US"/>
        </w:rPr>
        <w:t xml:space="preserve"> and</w:t>
      </w:r>
      <w:r w:rsidR="00CD2360" w:rsidRPr="0074711E">
        <w:rPr>
          <w:sz w:val="24"/>
          <w:szCs w:val="24"/>
          <w:highlight w:val="yellow"/>
          <w:lang w:val="en-US"/>
        </w:rPr>
        <w:t xml:space="preserve"> blot</w:t>
      </w:r>
      <w:r w:rsidRPr="0074711E">
        <w:rPr>
          <w:sz w:val="24"/>
          <w:szCs w:val="24"/>
          <w:highlight w:val="yellow"/>
          <w:lang w:val="en-US"/>
        </w:rPr>
        <w:t>ting</w:t>
      </w:r>
      <w:r w:rsidR="00CD2360" w:rsidRPr="0074711E">
        <w:rPr>
          <w:sz w:val="24"/>
          <w:szCs w:val="24"/>
          <w:highlight w:val="yellow"/>
          <w:lang w:val="en-US"/>
        </w:rPr>
        <w:t xml:space="preserve"> </w:t>
      </w:r>
      <w:r w:rsidRPr="0074711E">
        <w:rPr>
          <w:sz w:val="24"/>
          <w:szCs w:val="24"/>
          <w:highlight w:val="yellow"/>
          <w:lang w:val="en-US"/>
        </w:rPr>
        <w:t xml:space="preserve">each of </w:t>
      </w:r>
      <w:r w:rsidR="00CD2360" w:rsidRPr="0074711E">
        <w:rPr>
          <w:sz w:val="24"/>
          <w:szCs w:val="24"/>
          <w:highlight w:val="yellow"/>
          <w:lang w:val="en-US"/>
        </w:rPr>
        <w:t xml:space="preserve">them </w:t>
      </w:r>
      <w:r w:rsidR="005834E8" w:rsidRPr="0074711E">
        <w:rPr>
          <w:sz w:val="24"/>
          <w:szCs w:val="24"/>
          <w:highlight w:val="yellow"/>
          <w:lang w:val="en-US"/>
        </w:rPr>
        <w:t xml:space="preserve">dry using </w:t>
      </w:r>
      <w:r w:rsidR="00C06C62" w:rsidRPr="0074711E">
        <w:rPr>
          <w:sz w:val="24"/>
          <w:szCs w:val="24"/>
          <w:highlight w:val="yellow"/>
          <w:lang w:val="en-US"/>
        </w:rPr>
        <w:t>l</w:t>
      </w:r>
      <w:r w:rsidR="002C3293" w:rsidRPr="0074711E">
        <w:rPr>
          <w:sz w:val="24"/>
          <w:szCs w:val="24"/>
          <w:highlight w:val="yellow"/>
          <w:lang w:val="en-US"/>
        </w:rPr>
        <w:t>int-free laborator</w:t>
      </w:r>
      <w:r w:rsidR="00C06C62" w:rsidRPr="0074711E">
        <w:rPr>
          <w:sz w:val="24"/>
          <w:szCs w:val="24"/>
          <w:highlight w:val="yellow"/>
          <w:lang w:val="en-US"/>
        </w:rPr>
        <w:t>y tissue</w:t>
      </w:r>
      <w:r w:rsidRPr="0074711E">
        <w:rPr>
          <w:sz w:val="24"/>
          <w:szCs w:val="24"/>
          <w:highlight w:val="yellow"/>
          <w:lang w:val="en-US"/>
        </w:rPr>
        <w:t xml:space="preserve"> paper</w:t>
      </w:r>
      <w:r w:rsidR="00CD2360" w:rsidRPr="0074711E">
        <w:rPr>
          <w:sz w:val="24"/>
          <w:szCs w:val="24"/>
          <w:highlight w:val="yellow"/>
          <w:lang w:val="en-US"/>
        </w:rPr>
        <w:t xml:space="preserve">. </w:t>
      </w:r>
      <w:r w:rsidR="009036B2" w:rsidRPr="0074711E">
        <w:rPr>
          <w:sz w:val="24"/>
          <w:szCs w:val="24"/>
          <w:highlight w:val="yellow"/>
          <w:lang w:val="en-US"/>
        </w:rPr>
        <w:t xml:space="preserve">Pipet 400 </w:t>
      </w:r>
      <w:r w:rsidR="008D0CC8" w:rsidRPr="0074711E">
        <w:rPr>
          <w:rFonts w:ascii="Symbol" w:hAnsi="Symbol"/>
          <w:sz w:val="24"/>
          <w:szCs w:val="24"/>
          <w:highlight w:val="yellow"/>
          <w:lang w:val="en-US"/>
        </w:rPr>
        <w:t>m</w:t>
      </w:r>
      <w:r w:rsidR="009036B2" w:rsidRPr="0074711E">
        <w:rPr>
          <w:sz w:val="24"/>
          <w:szCs w:val="24"/>
          <w:highlight w:val="yellow"/>
          <w:lang w:val="en-US"/>
        </w:rPr>
        <w:t xml:space="preserve">L of pre-hybridization solution </w:t>
      </w:r>
      <w:r w:rsidR="001C4E48" w:rsidRPr="0074711E">
        <w:rPr>
          <w:sz w:val="24"/>
          <w:szCs w:val="24"/>
          <w:highlight w:val="yellow"/>
          <w:lang w:val="en-US"/>
        </w:rPr>
        <w:t>on</w:t>
      </w:r>
      <w:r w:rsidR="009036B2" w:rsidRPr="0074711E">
        <w:rPr>
          <w:sz w:val="24"/>
          <w:szCs w:val="24"/>
          <w:highlight w:val="yellow"/>
          <w:lang w:val="en-US"/>
        </w:rPr>
        <w:t xml:space="preserve">to each slide and </w:t>
      </w:r>
      <w:r w:rsidR="00E01A4E" w:rsidRPr="0074711E">
        <w:rPr>
          <w:sz w:val="24"/>
          <w:szCs w:val="24"/>
          <w:highlight w:val="yellow"/>
          <w:lang w:val="en-US"/>
        </w:rPr>
        <w:t>place</w:t>
      </w:r>
      <w:r w:rsidR="009036B2" w:rsidRPr="0074711E">
        <w:rPr>
          <w:sz w:val="24"/>
          <w:szCs w:val="24"/>
          <w:highlight w:val="yellow"/>
          <w:lang w:val="en-US"/>
        </w:rPr>
        <w:t xml:space="preserve"> </w:t>
      </w:r>
      <w:r w:rsidR="000F0843" w:rsidRPr="0074711E">
        <w:rPr>
          <w:sz w:val="24"/>
          <w:szCs w:val="24"/>
          <w:highlight w:val="yellow"/>
          <w:lang w:val="en-US"/>
        </w:rPr>
        <w:t xml:space="preserve">it </w:t>
      </w:r>
      <w:r w:rsidR="009036B2" w:rsidRPr="0074711E">
        <w:rPr>
          <w:sz w:val="24"/>
          <w:szCs w:val="24"/>
          <w:highlight w:val="yellow"/>
          <w:lang w:val="en-US"/>
        </w:rPr>
        <w:t>in</w:t>
      </w:r>
      <w:r w:rsidR="005834E8" w:rsidRPr="0074711E">
        <w:rPr>
          <w:sz w:val="24"/>
          <w:szCs w:val="24"/>
          <w:highlight w:val="yellow"/>
          <w:lang w:val="en-US"/>
        </w:rPr>
        <w:t>side</w:t>
      </w:r>
      <w:r w:rsidR="00E01A4E" w:rsidRPr="0074711E">
        <w:rPr>
          <w:sz w:val="24"/>
          <w:szCs w:val="24"/>
          <w:highlight w:val="yellow"/>
          <w:lang w:val="en-US"/>
        </w:rPr>
        <w:t xml:space="preserve"> </w:t>
      </w:r>
      <w:r w:rsidRPr="0074711E">
        <w:rPr>
          <w:sz w:val="24"/>
          <w:szCs w:val="24"/>
          <w:highlight w:val="yellow"/>
          <w:lang w:val="en-US"/>
        </w:rPr>
        <w:t xml:space="preserve">a </w:t>
      </w:r>
      <w:r w:rsidR="00E01A4E" w:rsidRPr="0074711E">
        <w:rPr>
          <w:sz w:val="24"/>
          <w:szCs w:val="24"/>
          <w:highlight w:val="yellow"/>
          <w:lang w:val="en-US"/>
        </w:rPr>
        <w:t>humid</w:t>
      </w:r>
      <w:r w:rsidR="005834E8" w:rsidRPr="0074711E">
        <w:rPr>
          <w:sz w:val="24"/>
          <w:szCs w:val="24"/>
          <w:highlight w:val="yellow"/>
          <w:lang w:val="en-US"/>
        </w:rPr>
        <w:t>ified</w:t>
      </w:r>
      <w:r w:rsidR="00E01A4E" w:rsidRPr="0074711E">
        <w:rPr>
          <w:sz w:val="24"/>
          <w:szCs w:val="24"/>
          <w:highlight w:val="yellow"/>
          <w:lang w:val="en-US"/>
        </w:rPr>
        <w:t xml:space="preserve"> chamber</w:t>
      </w:r>
      <w:r w:rsidRPr="0074711E">
        <w:rPr>
          <w:rFonts w:asciiTheme="majorHAnsi" w:hAnsiTheme="majorHAnsi" w:cstheme="majorHAnsi"/>
          <w:sz w:val="24"/>
          <w:szCs w:val="24"/>
          <w:highlight w:val="yellow"/>
          <w:lang w:val="en-US"/>
        </w:rPr>
        <w:t xml:space="preserve"> pre-warmed at 60 °</w:t>
      </w:r>
      <w:r w:rsidRPr="0074711E">
        <w:rPr>
          <w:rFonts w:asciiTheme="majorHAnsi" w:eastAsia="Calibri" w:hAnsiTheme="majorHAnsi" w:cstheme="majorHAnsi"/>
          <w:sz w:val="24"/>
          <w:szCs w:val="24"/>
          <w:highlight w:val="yellow"/>
          <w:lang w:val="en-US" w:eastAsia="zh-CN"/>
        </w:rPr>
        <w:t>C in a water bath or heated oven</w:t>
      </w:r>
      <w:r w:rsidR="00E01A4E" w:rsidRPr="0074711E">
        <w:rPr>
          <w:sz w:val="24"/>
          <w:szCs w:val="24"/>
          <w:highlight w:val="yellow"/>
          <w:lang w:val="en-US"/>
        </w:rPr>
        <w:t>. Incubate</w:t>
      </w:r>
      <w:r w:rsidR="009036B2" w:rsidRPr="0074711E">
        <w:rPr>
          <w:sz w:val="24"/>
          <w:szCs w:val="24"/>
          <w:highlight w:val="yellow"/>
          <w:lang w:val="en-US"/>
        </w:rPr>
        <w:t xml:space="preserve"> </w:t>
      </w:r>
      <w:r w:rsidR="00E01A4E" w:rsidRPr="0074711E">
        <w:rPr>
          <w:sz w:val="24"/>
          <w:szCs w:val="24"/>
          <w:highlight w:val="yellow"/>
          <w:lang w:val="en-US"/>
        </w:rPr>
        <w:t>at 60</w:t>
      </w:r>
      <w:r w:rsidR="005217CF" w:rsidRPr="0074711E">
        <w:rPr>
          <w:sz w:val="24"/>
          <w:szCs w:val="24"/>
          <w:highlight w:val="yellow"/>
          <w:lang w:val="en-US"/>
        </w:rPr>
        <w:t xml:space="preserve"> </w:t>
      </w:r>
      <w:r w:rsidR="00E01A4E" w:rsidRPr="0074711E">
        <w:rPr>
          <w:sz w:val="24"/>
          <w:szCs w:val="24"/>
          <w:highlight w:val="yellow"/>
          <w:lang w:val="en-US"/>
        </w:rPr>
        <w:t xml:space="preserve">°C for </w:t>
      </w:r>
      <w:r w:rsidR="005217CF" w:rsidRPr="0074711E">
        <w:rPr>
          <w:sz w:val="24"/>
          <w:szCs w:val="24"/>
          <w:highlight w:val="yellow"/>
          <w:lang w:val="en-US"/>
        </w:rPr>
        <w:t>1 h</w:t>
      </w:r>
      <w:r w:rsidR="00E01A4E" w:rsidRPr="0074711E">
        <w:rPr>
          <w:sz w:val="24"/>
          <w:szCs w:val="24"/>
          <w:highlight w:val="yellow"/>
          <w:lang w:val="en-US"/>
        </w:rPr>
        <w:t>.</w:t>
      </w:r>
    </w:p>
    <w:p w14:paraId="0A3E2354" w14:textId="77777777" w:rsidR="00CA7647" w:rsidRPr="0074711E" w:rsidRDefault="00CA7647" w:rsidP="001358AD">
      <w:pPr>
        <w:pStyle w:val="ListParagraph"/>
        <w:spacing w:after="0" w:line="240" w:lineRule="auto"/>
        <w:ind w:left="0"/>
        <w:jc w:val="both"/>
        <w:rPr>
          <w:sz w:val="24"/>
          <w:szCs w:val="24"/>
          <w:lang w:val="en-US"/>
        </w:rPr>
      </w:pPr>
    </w:p>
    <w:p w14:paraId="0D43A4C3" w14:textId="74D77574" w:rsidR="001C4E48" w:rsidRPr="0074711E" w:rsidRDefault="00CA7647" w:rsidP="001358AD">
      <w:pPr>
        <w:pStyle w:val="ListParagraph"/>
        <w:numPr>
          <w:ilvl w:val="1"/>
          <w:numId w:val="17"/>
        </w:numPr>
        <w:spacing w:after="0" w:line="240" w:lineRule="auto"/>
        <w:ind w:left="0" w:firstLine="0"/>
        <w:jc w:val="both"/>
        <w:rPr>
          <w:sz w:val="24"/>
          <w:szCs w:val="24"/>
          <w:lang w:val="en-US"/>
        </w:rPr>
      </w:pPr>
      <w:r w:rsidRPr="0074711E">
        <w:rPr>
          <w:rFonts w:asciiTheme="majorHAnsi" w:eastAsia="Calibri" w:hAnsiTheme="majorHAnsi" w:cstheme="majorHAnsi"/>
          <w:sz w:val="24"/>
          <w:szCs w:val="24"/>
          <w:lang w:val="en-US" w:eastAsia="zh-CN"/>
        </w:rPr>
        <w:t xml:space="preserve">Heat up enough hybridization solution to 60 °C, </w:t>
      </w:r>
      <w:r w:rsidRPr="0074711E">
        <w:rPr>
          <w:sz w:val="24"/>
          <w:szCs w:val="24"/>
          <w:lang w:val="en-US"/>
        </w:rPr>
        <w:t>a</w:t>
      </w:r>
      <w:r w:rsidR="001C4E48" w:rsidRPr="0074711E">
        <w:rPr>
          <w:sz w:val="24"/>
          <w:szCs w:val="24"/>
          <w:lang w:val="en-US"/>
        </w:rPr>
        <w:t>liquot</w:t>
      </w:r>
      <w:r w:rsidR="00E01A4E" w:rsidRPr="0074711E">
        <w:rPr>
          <w:sz w:val="24"/>
          <w:szCs w:val="24"/>
          <w:lang w:val="en-US"/>
        </w:rPr>
        <w:t xml:space="preserve"> 200 </w:t>
      </w:r>
      <w:r w:rsidR="00E01A4E" w:rsidRPr="0074711E">
        <w:rPr>
          <w:rFonts w:ascii="Symbol" w:hAnsi="Symbol"/>
          <w:sz w:val="24"/>
          <w:szCs w:val="24"/>
          <w:lang w:val="en-US"/>
        </w:rPr>
        <w:t></w:t>
      </w:r>
      <w:r w:rsidR="00E01A4E" w:rsidRPr="0074711E">
        <w:rPr>
          <w:sz w:val="24"/>
          <w:szCs w:val="24"/>
          <w:lang w:val="en-US"/>
        </w:rPr>
        <w:t xml:space="preserve">L </w:t>
      </w:r>
      <w:r w:rsidR="005217CF" w:rsidRPr="0074711E">
        <w:rPr>
          <w:sz w:val="24"/>
          <w:szCs w:val="24"/>
          <w:lang w:val="en-US"/>
        </w:rPr>
        <w:t>per slide</w:t>
      </w:r>
      <w:r w:rsidRPr="0074711E">
        <w:rPr>
          <w:sz w:val="24"/>
          <w:szCs w:val="24"/>
          <w:lang w:val="en-US"/>
        </w:rPr>
        <w:t xml:space="preserve"> in microfuge tube</w:t>
      </w:r>
      <w:r w:rsidR="000F0843" w:rsidRPr="0074711E">
        <w:rPr>
          <w:sz w:val="24"/>
          <w:szCs w:val="24"/>
          <w:lang w:val="en-US"/>
        </w:rPr>
        <w:t>s</w:t>
      </w:r>
      <w:r w:rsidRPr="0074711E">
        <w:rPr>
          <w:sz w:val="24"/>
          <w:szCs w:val="24"/>
          <w:lang w:val="en-US"/>
        </w:rPr>
        <w:t>, and h</w:t>
      </w:r>
      <w:r w:rsidR="009036B2" w:rsidRPr="0074711E">
        <w:rPr>
          <w:sz w:val="24"/>
          <w:szCs w:val="24"/>
          <w:lang w:val="en-US"/>
        </w:rPr>
        <w:t xml:space="preserve">eat </w:t>
      </w:r>
      <w:r w:rsidR="000F0843" w:rsidRPr="0074711E">
        <w:rPr>
          <w:sz w:val="24"/>
          <w:szCs w:val="24"/>
          <w:lang w:val="en-US"/>
        </w:rPr>
        <w:t xml:space="preserve">them </w:t>
      </w:r>
      <w:r w:rsidR="009036B2" w:rsidRPr="0074711E">
        <w:rPr>
          <w:sz w:val="24"/>
          <w:szCs w:val="24"/>
          <w:lang w:val="en-US"/>
        </w:rPr>
        <w:t xml:space="preserve">up </w:t>
      </w:r>
      <w:r w:rsidR="00087123" w:rsidRPr="0074711E">
        <w:rPr>
          <w:sz w:val="24"/>
          <w:szCs w:val="24"/>
          <w:lang w:val="en-US"/>
        </w:rPr>
        <w:t xml:space="preserve">to </w:t>
      </w:r>
      <w:r w:rsidR="001C4E48" w:rsidRPr="0074711E">
        <w:rPr>
          <w:sz w:val="24"/>
          <w:szCs w:val="24"/>
          <w:lang w:val="en-US"/>
        </w:rPr>
        <w:t>85</w:t>
      </w:r>
      <w:r w:rsidR="005217CF" w:rsidRPr="0074711E">
        <w:rPr>
          <w:sz w:val="24"/>
          <w:szCs w:val="24"/>
          <w:lang w:val="en-US"/>
        </w:rPr>
        <w:t xml:space="preserve"> </w:t>
      </w:r>
      <w:r w:rsidR="00E01A4E" w:rsidRPr="0074711E">
        <w:rPr>
          <w:sz w:val="24"/>
          <w:szCs w:val="24"/>
          <w:lang w:val="en-US"/>
        </w:rPr>
        <w:t>°</w:t>
      </w:r>
      <w:r w:rsidR="001C4E48" w:rsidRPr="0074711E">
        <w:rPr>
          <w:sz w:val="24"/>
          <w:szCs w:val="24"/>
          <w:lang w:val="en-US"/>
        </w:rPr>
        <w:t>C for 10</w:t>
      </w:r>
      <w:r w:rsidR="00634BCB" w:rsidRPr="0074711E">
        <w:rPr>
          <w:sz w:val="24"/>
          <w:szCs w:val="24"/>
          <w:lang w:val="en-US"/>
        </w:rPr>
        <w:t xml:space="preserve"> </w:t>
      </w:r>
      <w:r w:rsidR="001C4E48" w:rsidRPr="0074711E">
        <w:rPr>
          <w:sz w:val="24"/>
          <w:szCs w:val="24"/>
          <w:lang w:val="en-US"/>
        </w:rPr>
        <w:t xml:space="preserve">min. </w:t>
      </w:r>
    </w:p>
    <w:p w14:paraId="61124EE0" w14:textId="77777777" w:rsidR="00CA7647" w:rsidRPr="0074711E" w:rsidRDefault="00CA7647" w:rsidP="001358AD">
      <w:pPr>
        <w:contextualSpacing/>
      </w:pPr>
    </w:p>
    <w:p w14:paraId="77147F30" w14:textId="17FD287E" w:rsidR="001C4E48" w:rsidRPr="0074711E" w:rsidRDefault="001C4E48" w:rsidP="001358AD">
      <w:pPr>
        <w:pStyle w:val="ListParagraph"/>
        <w:numPr>
          <w:ilvl w:val="1"/>
          <w:numId w:val="17"/>
        </w:numPr>
        <w:spacing w:after="0" w:line="240" w:lineRule="auto"/>
        <w:ind w:left="0" w:firstLine="0"/>
        <w:jc w:val="both"/>
        <w:rPr>
          <w:sz w:val="24"/>
          <w:szCs w:val="24"/>
          <w:lang w:val="en-US"/>
        </w:rPr>
      </w:pPr>
      <w:r w:rsidRPr="0074711E">
        <w:rPr>
          <w:sz w:val="24"/>
          <w:szCs w:val="24"/>
          <w:lang w:val="en-US"/>
        </w:rPr>
        <w:lastRenderedPageBreak/>
        <w:t xml:space="preserve">Add </w:t>
      </w:r>
      <w:r w:rsidR="00CA7647" w:rsidRPr="0074711E">
        <w:rPr>
          <w:sz w:val="24"/>
          <w:szCs w:val="24"/>
          <w:lang w:val="en-US"/>
        </w:rPr>
        <w:t xml:space="preserve">the appropriate </w:t>
      </w:r>
      <w:r w:rsidR="00E01A4E" w:rsidRPr="0074711E">
        <w:rPr>
          <w:sz w:val="24"/>
          <w:szCs w:val="24"/>
          <w:lang w:val="en-US"/>
        </w:rPr>
        <w:t xml:space="preserve">cRNA </w:t>
      </w:r>
      <w:r w:rsidRPr="0074711E">
        <w:rPr>
          <w:sz w:val="24"/>
          <w:szCs w:val="24"/>
          <w:lang w:val="en-US"/>
        </w:rPr>
        <w:t>probe</w:t>
      </w:r>
      <w:r w:rsidR="005834E8" w:rsidRPr="0074711E">
        <w:rPr>
          <w:sz w:val="24"/>
          <w:szCs w:val="24"/>
          <w:lang w:val="en-US"/>
        </w:rPr>
        <w:t>(s)</w:t>
      </w:r>
      <w:r w:rsidRPr="0074711E">
        <w:rPr>
          <w:sz w:val="24"/>
          <w:szCs w:val="24"/>
          <w:lang w:val="en-US"/>
        </w:rPr>
        <w:t xml:space="preserve"> to the hyb</w:t>
      </w:r>
      <w:r w:rsidR="00E01A4E" w:rsidRPr="0074711E">
        <w:rPr>
          <w:sz w:val="24"/>
          <w:szCs w:val="24"/>
          <w:lang w:val="en-US"/>
        </w:rPr>
        <w:t>ridization</w:t>
      </w:r>
      <w:r w:rsidRPr="0074711E">
        <w:rPr>
          <w:sz w:val="24"/>
          <w:szCs w:val="24"/>
          <w:lang w:val="en-US"/>
        </w:rPr>
        <w:t xml:space="preserve"> solution</w:t>
      </w:r>
      <w:r w:rsidR="00E01A4E" w:rsidRPr="0074711E">
        <w:rPr>
          <w:sz w:val="24"/>
          <w:szCs w:val="24"/>
          <w:lang w:val="en-US"/>
        </w:rPr>
        <w:t xml:space="preserve"> </w:t>
      </w:r>
      <w:r w:rsidR="000F0843" w:rsidRPr="0074711E">
        <w:rPr>
          <w:sz w:val="24"/>
          <w:szCs w:val="24"/>
          <w:lang w:val="en-US"/>
        </w:rPr>
        <w:t xml:space="preserve">tubes </w:t>
      </w:r>
      <w:r w:rsidR="00E01A4E" w:rsidRPr="0074711E">
        <w:rPr>
          <w:sz w:val="24"/>
          <w:szCs w:val="24"/>
          <w:lang w:val="en-US"/>
        </w:rPr>
        <w:t xml:space="preserve">(1 </w:t>
      </w:r>
      <w:r w:rsidR="00E01A4E" w:rsidRPr="0074711E">
        <w:rPr>
          <w:rFonts w:ascii="Symbol" w:hAnsi="Symbol"/>
          <w:sz w:val="24"/>
          <w:szCs w:val="24"/>
          <w:lang w:val="en-US"/>
        </w:rPr>
        <w:t></w:t>
      </w:r>
      <w:r w:rsidR="00E01A4E" w:rsidRPr="0074711E">
        <w:rPr>
          <w:sz w:val="24"/>
          <w:szCs w:val="24"/>
          <w:lang w:val="en-US"/>
        </w:rPr>
        <w:t>g/mL</w:t>
      </w:r>
      <w:r w:rsidR="009036B2" w:rsidRPr="0074711E">
        <w:rPr>
          <w:sz w:val="24"/>
          <w:szCs w:val="24"/>
          <w:lang w:val="en-US"/>
        </w:rPr>
        <w:t xml:space="preserve"> each</w:t>
      </w:r>
      <w:r w:rsidR="000F0843" w:rsidRPr="0074711E">
        <w:rPr>
          <w:sz w:val="24"/>
          <w:szCs w:val="24"/>
          <w:lang w:val="en-US"/>
        </w:rPr>
        <w:t xml:space="preserve"> probe</w:t>
      </w:r>
      <w:r w:rsidR="00E01A4E" w:rsidRPr="0074711E">
        <w:rPr>
          <w:sz w:val="24"/>
          <w:szCs w:val="24"/>
          <w:lang w:val="en-US"/>
        </w:rPr>
        <w:t xml:space="preserve">) and denature </w:t>
      </w:r>
      <w:r w:rsidRPr="0074711E">
        <w:rPr>
          <w:sz w:val="24"/>
          <w:szCs w:val="24"/>
          <w:lang w:val="en-US"/>
        </w:rPr>
        <w:t>at 85</w:t>
      </w:r>
      <w:r w:rsidR="005217CF" w:rsidRPr="0074711E">
        <w:rPr>
          <w:sz w:val="24"/>
          <w:szCs w:val="24"/>
          <w:lang w:val="en-US"/>
        </w:rPr>
        <w:t xml:space="preserve"> </w:t>
      </w:r>
      <w:r w:rsidR="00E01A4E" w:rsidRPr="0074711E">
        <w:rPr>
          <w:sz w:val="24"/>
          <w:szCs w:val="24"/>
          <w:lang w:val="en-US"/>
        </w:rPr>
        <w:t>°</w:t>
      </w:r>
      <w:r w:rsidRPr="0074711E">
        <w:rPr>
          <w:sz w:val="24"/>
          <w:szCs w:val="24"/>
          <w:lang w:val="en-US"/>
        </w:rPr>
        <w:t>C for 5</w:t>
      </w:r>
      <w:r w:rsidR="00634BCB" w:rsidRPr="0074711E">
        <w:rPr>
          <w:sz w:val="24"/>
          <w:szCs w:val="24"/>
          <w:lang w:val="en-US"/>
        </w:rPr>
        <w:t xml:space="preserve"> </w:t>
      </w:r>
      <w:r w:rsidRPr="0074711E">
        <w:rPr>
          <w:sz w:val="24"/>
          <w:szCs w:val="24"/>
          <w:lang w:val="en-US"/>
        </w:rPr>
        <w:t xml:space="preserve">min. </w:t>
      </w:r>
    </w:p>
    <w:p w14:paraId="06030B19" w14:textId="77777777" w:rsidR="00CA7647" w:rsidRPr="0074711E" w:rsidRDefault="00CA7647" w:rsidP="001358AD">
      <w:pPr>
        <w:pStyle w:val="ListParagraph"/>
        <w:spacing w:after="0" w:line="240" w:lineRule="auto"/>
        <w:ind w:left="0"/>
        <w:jc w:val="both"/>
        <w:rPr>
          <w:sz w:val="24"/>
          <w:szCs w:val="24"/>
          <w:highlight w:val="yellow"/>
          <w:lang w:val="en-US"/>
        </w:rPr>
      </w:pPr>
    </w:p>
    <w:p w14:paraId="68605709" w14:textId="45201C7A" w:rsidR="001C4E48" w:rsidRPr="0074711E" w:rsidRDefault="000F0843" w:rsidP="001358AD">
      <w:pPr>
        <w:pStyle w:val="ListParagraph"/>
        <w:numPr>
          <w:ilvl w:val="1"/>
          <w:numId w:val="17"/>
        </w:numPr>
        <w:spacing w:after="0" w:line="240" w:lineRule="auto"/>
        <w:ind w:left="0" w:firstLine="0"/>
        <w:jc w:val="both"/>
        <w:rPr>
          <w:sz w:val="24"/>
          <w:szCs w:val="24"/>
          <w:highlight w:val="yellow"/>
          <w:lang w:val="en-US"/>
        </w:rPr>
      </w:pPr>
      <w:r w:rsidRPr="0074711E">
        <w:rPr>
          <w:sz w:val="24"/>
          <w:szCs w:val="24"/>
          <w:highlight w:val="yellow"/>
          <w:lang w:val="en-US"/>
        </w:rPr>
        <w:t xml:space="preserve">For hybridization, </w:t>
      </w:r>
      <w:r w:rsidR="005834E8" w:rsidRPr="0074711E">
        <w:rPr>
          <w:sz w:val="24"/>
          <w:szCs w:val="24"/>
          <w:highlight w:val="yellow"/>
          <w:lang w:val="en-US"/>
        </w:rPr>
        <w:t>tak</w:t>
      </w:r>
      <w:r w:rsidRPr="0074711E">
        <w:rPr>
          <w:sz w:val="24"/>
          <w:szCs w:val="24"/>
          <w:highlight w:val="yellow"/>
          <w:lang w:val="en-US"/>
        </w:rPr>
        <w:t>e</w:t>
      </w:r>
      <w:r w:rsidR="005834E8" w:rsidRPr="0074711E">
        <w:rPr>
          <w:sz w:val="24"/>
          <w:szCs w:val="24"/>
          <w:highlight w:val="yellow"/>
          <w:lang w:val="en-US"/>
        </w:rPr>
        <w:t xml:space="preserve"> </w:t>
      </w:r>
      <w:r w:rsidR="00087123" w:rsidRPr="0074711E">
        <w:rPr>
          <w:sz w:val="24"/>
          <w:szCs w:val="24"/>
          <w:highlight w:val="yellow"/>
          <w:lang w:val="en-US"/>
        </w:rPr>
        <w:t>one</w:t>
      </w:r>
      <w:r w:rsidR="00E01A4E" w:rsidRPr="0074711E">
        <w:rPr>
          <w:sz w:val="24"/>
          <w:szCs w:val="24"/>
          <w:highlight w:val="yellow"/>
          <w:lang w:val="en-US"/>
        </w:rPr>
        <w:t xml:space="preserve"> slide </w:t>
      </w:r>
      <w:r w:rsidR="009036B2" w:rsidRPr="0074711E">
        <w:rPr>
          <w:sz w:val="24"/>
          <w:szCs w:val="24"/>
          <w:highlight w:val="yellow"/>
          <w:lang w:val="en-US"/>
        </w:rPr>
        <w:t>at a time from the humid</w:t>
      </w:r>
      <w:r w:rsidR="005834E8" w:rsidRPr="0074711E">
        <w:rPr>
          <w:sz w:val="24"/>
          <w:szCs w:val="24"/>
          <w:highlight w:val="yellow"/>
          <w:lang w:val="en-US"/>
        </w:rPr>
        <w:t>ified</w:t>
      </w:r>
      <w:r w:rsidR="009036B2" w:rsidRPr="0074711E">
        <w:rPr>
          <w:sz w:val="24"/>
          <w:szCs w:val="24"/>
          <w:highlight w:val="yellow"/>
          <w:lang w:val="en-US"/>
        </w:rPr>
        <w:t xml:space="preserve"> chamber</w:t>
      </w:r>
      <w:r w:rsidR="005834E8" w:rsidRPr="0074711E">
        <w:rPr>
          <w:sz w:val="24"/>
          <w:szCs w:val="24"/>
          <w:highlight w:val="yellow"/>
          <w:lang w:val="en-US"/>
        </w:rPr>
        <w:t>,</w:t>
      </w:r>
      <w:r w:rsidR="00E01A4E" w:rsidRPr="0074711E">
        <w:rPr>
          <w:sz w:val="24"/>
          <w:szCs w:val="24"/>
          <w:highlight w:val="yellow"/>
          <w:lang w:val="en-US"/>
        </w:rPr>
        <w:t xml:space="preserve"> </w:t>
      </w:r>
      <w:r w:rsidR="005834E8" w:rsidRPr="0074711E">
        <w:rPr>
          <w:sz w:val="24"/>
          <w:szCs w:val="24"/>
          <w:highlight w:val="yellow"/>
          <w:lang w:val="en-US"/>
        </w:rPr>
        <w:t>b</w:t>
      </w:r>
      <w:r w:rsidR="00E01A4E" w:rsidRPr="0074711E">
        <w:rPr>
          <w:sz w:val="24"/>
          <w:szCs w:val="24"/>
          <w:highlight w:val="yellow"/>
          <w:lang w:val="en-US"/>
        </w:rPr>
        <w:t>lot</w:t>
      </w:r>
      <w:r w:rsidRPr="0074711E">
        <w:rPr>
          <w:sz w:val="24"/>
          <w:szCs w:val="24"/>
          <w:highlight w:val="yellow"/>
          <w:lang w:val="en-US"/>
        </w:rPr>
        <w:t xml:space="preserve"> it</w:t>
      </w:r>
      <w:r w:rsidR="00E01A4E" w:rsidRPr="0074711E">
        <w:rPr>
          <w:sz w:val="24"/>
          <w:szCs w:val="24"/>
          <w:highlight w:val="yellow"/>
          <w:lang w:val="en-US"/>
        </w:rPr>
        <w:t xml:space="preserve"> </w:t>
      </w:r>
      <w:r w:rsidR="005834E8" w:rsidRPr="0074711E">
        <w:rPr>
          <w:sz w:val="24"/>
          <w:szCs w:val="24"/>
          <w:highlight w:val="yellow"/>
          <w:lang w:val="en-US"/>
        </w:rPr>
        <w:t>dry</w:t>
      </w:r>
      <w:r w:rsidR="005217CF" w:rsidRPr="0074711E">
        <w:rPr>
          <w:sz w:val="24"/>
          <w:szCs w:val="24"/>
          <w:highlight w:val="yellow"/>
          <w:lang w:val="en-US"/>
        </w:rPr>
        <w:t xml:space="preserve"> and</w:t>
      </w:r>
      <w:r w:rsidR="005834E8" w:rsidRPr="0074711E">
        <w:rPr>
          <w:sz w:val="24"/>
          <w:szCs w:val="24"/>
          <w:highlight w:val="yellow"/>
          <w:lang w:val="en-US"/>
        </w:rPr>
        <w:t xml:space="preserve"> p</w:t>
      </w:r>
      <w:r w:rsidR="001C4E48" w:rsidRPr="0074711E">
        <w:rPr>
          <w:sz w:val="24"/>
          <w:szCs w:val="24"/>
          <w:highlight w:val="yellow"/>
          <w:lang w:val="en-US"/>
        </w:rPr>
        <w:t>lac</w:t>
      </w:r>
      <w:r w:rsidRPr="0074711E">
        <w:rPr>
          <w:sz w:val="24"/>
          <w:szCs w:val="24"/>
          <w:highlight w:val="yellow"/>
          <w:lang w:val="en-US"/>
        </w:rPr>
        <w:t>e</w:t>
      </w:r>
      <w:r w:rsidR="001C4E48" w:rsidRPr="0074711E">
        <w:rPr>
          <w:sz w:val="24"/>
          <w:szCs w:val="24"/>
          <w:highlight w:val="yellow"/>
          <w:lang w:val="en-US"/>
        </w:rPr>
        <w:t xml:space="preserve"> </w:t>
      </w:r>
      <w:r w:rsidRPr="0074711E">
        <w:rPr>
          <w:sz w:val="24"/>
          <w:szCs w:val="24"/>
          <w:highlight w:val="yellow"/>
          <w:lang w:val="en-US"/>
        </w:rPr>
        <w:t xml:space="preserve">it </w:t>
      </w:r>
      <w:r w:rsidR="001C4E48" w:rsidRPr="0074711E">
        <w:rPr>
          <w:sz w:val="24"/>
          <w:szCs w:val="24"/>
          <w:highlight w:val="yellow"/>
          <w:lang w:val="en-US"/>
        </w:rPr>
        <w:t>on</w:t>
      </w:r>
      <w:r w:rsidR="00CA7647" w:rsidRPr="0074711E">
        <w:rPr>
          <w:sz w:val="24"/>
          <w:szCs w:val="24"/>
          <w:highlight w:val="yellow"/>
          <w:lang w:val="en-US"/>
        </w:rPr>
        <w:t>to</w:t>
      </w:r>
      <w:r w:rsidR="001C4E48" w:rsidRPr="0074711E">
        <w:rPr>
          <w:sz w:val="24"/>
          <w:szCs w:val="24"/>
          <w:highlight w:val="yellow"/>
          <w:lang w:val="en-US"/>
        </w:rPr>
        <w:t xml:space="preserve"> a 60</w:t>
      </w:r>
      <w:r w:rsidR="005217CF" w:rsidRPr="0074711E">
        <w:rPr>
          <w:sz w:val="24"/>
          <w:szCs w:val="24"/>
          <w:highlight w:val="yellow"/>
          <w:lang w:val="en-US"/>
        </w:rPr>
        <w:t xml:space="preserve"> </w:t>
      </w:r>
      <w:r w:rsidR="001C4E48" w:rsidRPr="0074711E">
        <w:rPr>
          <w:sz w:val="24"/>
          <w:szCs w:val="24"/>
          <w:highlight w:val="yellow"/>
          <w:lang w:val="en-US"/>
        </w:rPr>
        <w:t>°C</w:t>
      </w:r>
      <w:r w:rsidR="00E01A4E" w:rsidRPr="0074711E">
        <w:rPr>
          <w:sz w:val="24"/>
          <w:szCs w:val="24"/>
          <w:highlight w:val="yellow"/>
          <w:lang w:val="en-US"/>
        </w:rPr>
        <w:t xml:space="preserve"> </w:t>
      </w:r>
      <w:r w:rsidR="009036B2" w:rsidRPr="0074711E">
        <w:rPr>
          <w:sz w:val="24"/>
          <w:szCs w:val="24"/>
          <w:highlight w:val="yellow"/>
          <w:lang w:val="en-US"/>
        </w:rPr>
        <w:t>heated plate</w:t>
      </w:r>
      <w:r w:rsidR="005217CF" w:rsidRPr="0074711E">
        <w:rPr>
          <w:sz w:val="24"/>
          <w:szCs w:val="24"/>
          <w:highlight w:val="yellow"/>
          <w:lang w:val="en-US"/>
        </w:rPr>
        <w:t>.</w:t>
      </w:r>
      <w:r w:rsidR="001C4E48" w:rsidRPr="0074711E">
        <w:rPr>
          <w:sz w:val="24"/>
          <w:szCs w:val="24"/>
          <w:highlight w:val="yellow"/>
          <w:lang w:val="en-US"/>
        </w:rPr>
        <w:t xml:space="preserve"> </w:t>
      </w:r>
      <w:r w:rsidR="005217CF" w:rsidRPr="0074711E">
        <w:rPr>
          <w:sz w:val="24"/>
          <w:szCs w:val="24"/>
          <w:highlight w:val="yellow"/>
          <w:lang w:val="en-US"/>
        </w:rPr>
        <w:t>A</w:t>
      </w:r>
      <w:r w:rsidR="001C4E48" w:rsidRPr="0074711E">
        <w:rPr>
          <w:sz w:val="24"/>
          <w:szCs w:val="24"/>
          <w:highlight w:val="yellow"/>
          <w:lang w:val="en-US"/>
        </w:rPr>
        <w:t xml:space="preserve">dd </w:t>
      </w:r>
      <w:r w:rsidRPr="0074711E">
        <w:rPr>
          <w:sz w:val="24"/>
          <w:szCs w:val="24"/>
          <w:highlight w:val="yellow"/>
          <w:lang w:val="en-US"/>
        </w:rPr>
        <w:t xml:space="preserve">200 </w:t>
      </w:r>
      <w:r w:rsidRPr="0074711E">
        <w:rPr>
          <w:rFonts w:ascii="Symbol" w:hAnsi="Symbol"/>
          <w:sz w:val="24"/>
          <w:szCs w:val="24"/>
          <w:highlight w:val="yellow"/>
          <w:lang w:val="en-US"/>
        </w:rPr>
        <w:t></w:t>
      </w:r>
      <w:r w:rsidRPr="0074711E">
        <w:rPr>
          <w:sz w:val="24"/>
          <w:szCs w:val="24"/>
          <w:highlight w:val="yellow"/>
          <w:lang w:val="en-US"/>
        </w:rPr>
        <w:t xml:space="preserve">L of </w:t>
      </w:r>
      <w:r w:rsidR="00E01A4E" w:rsidRPr="0074711E">
        <w:rPr>
          <w:sz w:val="24"/>
          <w:szCs w:val="24"/>
          <w:highlight w:val="yellow"/>
          <w:lang w:val="en-US"/>
        </w:rPr>
        <w:t xml:space="preserve">riboprobe-containing hybridization solution </w:t>
      </w:r>
      <w:r w:rsidR="005834E8" w:rsidRPr="0074711E">
        <w:rPr>
          <w:sz w:val="24"/>
          <w:szCs w:val="24"/>
          <w:highlight w:val="yellow"/>
          <w:lang w:val="en-US"/>
        </w:rPr>
        <w:t>and</w:t>
      </w:r>
      <w:r w:rsidR="001C4E48" w:rsidRPr="0074711E">
        <w:rPr>
          <w:sz w:val="24"/>
          <w:szCs w:val="24"/>
          <w:highlight w:val="yellow"/>
          <w:lang w:val="en-US"/>
        </w:rPr>
        <w:t xml:space="preserve"> </w:t>
      </w:r>
      <w:r w:rsidR="005834E8" w:rsidRPr="0074711E">
        <w:rPr>
          <w:sz w:val="24"/>
          <w:szCs w:val="24"/>
          <w:highlight w:val="yellow"/>
          <w:lang w:val="en-US"/>
        </w:rPr>
        <w:t>c</w:t>
      </w:r>
      <w:r w:rsidR="001C4E48" w:rsidRPr="0074711E">
        <w:rPr>
          <w:sz w:val="24"/>
          <w:szCs w:val="24"/>
          <w:highlight w:val="yellow"/>
          <w:lang w:val="en-US"/>
        </w:rPr>
        <w:t xml:space="preserve">over the slide with a </w:t>
      </w:r>
      <w:r w:rsidR="00E01A4E" w:rsidRPr="0074711E">
        <w:rPr>
          <w:sz w:val="24"/>
          <w:szCs w:val="24"/>
          <w:highlight w:val="yellow"/>
          <w:lang w:val="en-US"/>
        </w:rPr>
        <w:t xml:space="preserve">glass </w:t>
      </w:r>
      <w:r w:rsidR="001C4E48" w:rsidRPr="0074711E">
        <w:rPr>
          <w:sz w:val="24"/>
          <w:szCs w:val="24"/>
          <w:highlight w:val="yellow"/>
          <w:lang w:val="en-US"/>
        </w:rPr>
        <w:t>coverslip. Incubate</w:t>
      </w:r>
      <w:r w:rsidR="00CA7647" w:rsidRPr="0074711E">
        <w:rPr>
          <w:sz w:val="24"/>
          <w:szCs w:val="24"/>
          <w:highlight w:val="yellow"/>
          <w:lang w:val="en-US"/>
        </w:rPr>
        <w:t xml:space="preserve"> for</w:t>
      </w:r>
      <w:r w:rsidR="001C4E48" w:rsidRPr="0074711E">
        <w:rPr>
          <w:sz w:val="24"/>
          <w:szCs w:val="24"/>
          <w:highlight w:val="yellow"/>
          <w:lang w:val="en-US"/>
        </w:rPr>
        <w:t xml:space="preserve"> </w:t>
      </w:r>
      <w:r w:rsidR="005217CF" w:rsidRPr="0074711E">
        <w:rPr>
          <w:sz w:val="24"/>
          <w:szCs w:val="24"/>
          <w:highlight w:val="yellow"/>
          <w:lang w:val="en-US"/>
        </w:rPr>
        <w:t>12-16 h</w:t>
      </w:r>
      <w:r w:rsidR="001C4E48" w:rsidRPr="0074711E">
        <w:rPr>
          <w:sz w:val="24"/>
          <w:szCs w:val="24"/>
          <w:highlight w:val="yellow"/>
          <w:lang w:val="en-US"/>
        </w:rPr>
        <w:t xml:space="preserve"> in </w:t>
      </w:r>
      <w:r w:rsidR="00E01A4E" w:rsidRPr="0074711E">
        <w:rPr>
          <w:sz w:val="24"/>
          <w:szCs w:val="24"/>
          <w:highlight w:val="yellow"/>
          <w:lang w:val="en-US"/>
        </w:rPr>
        <w:t>the</w:t>
      </w:r>
      <w:r w:rsidR="001C4E48" w:rsidRPr="0074711E">
        <w:rPr>
          <w:sz w:val="24"/>
          <w:szCs w:val="24"/>
          <w:highlight w:val="yellow"/>
          <w:lang w:val="en-US"/>
        </w:rPr>
        <w:t xml:space="preserve"> humid</w:t>
      </w:r>
      <w:r w:rsidR="005834E8" w:rsidRPr="0074711E">
        <w:rPr>
          <w:sz w:val="24"/>
          <w:szCs w:val="24"/>
          <w:highlight w:val="yellow"/>
          <w:lang w:val="en-US"/>
        </w:rPr>
        <w:t>ified</w:t>
      </w:r>
      <w:r w:rsidR="001C4E48" w:rsidRPr="0074711E">
        <w:rPr>
          <w:sz w:val="24"/>
          <w:szCs w:val="24"/>
          <w:highlight w:val="yellow"/>
          <w:lang w:val="en-US"/>
        </w:rPr>
        <w:t xml:space="preserve"> chamber at 60</w:t>
      </w:r>
      <w:r w:rsidR="005217CF" w:rsidRPr="0074711E">
        <w:rPr>
          <w:sz w:val="24"/>
          <w:szCs w:val="24"/>
          <w:highlight w:val="yellow"/>
          <w:lang w:val="en-US"/>
        </w:rPr>
        <w:t xml:space="preserve"> </w:t>
      </w:r>
      <w:r w:rsidR="001C4E48" w:rsidRPr="0074711E">
        <w:rPr>
          <w:sz w:val="24"/>
          <w:szCs w:val="24"/>
          <w:highlight w:val="yellow"/>
          <w:lang w:val="en-US"/>
        </w:rPr>
        <w:t>°C.</w:t>
      </w:r>
      <w:r w:rsidR="0040641D" w:rsidRPr="0074711E">
        <w:rPr>
          <w:sz w:val="24"/>
          <w:szCs w:val="24"/>
          <w:highlight w:val="yellow"/>
          <w:lang w:val="en-US"/>
        </w:rPr>
        <w:br/>
      </w:r>
      <w:r w:rsidR="001358AD" w:rsidRPr="001358AD">
        <w:rPr>
          <w:sz w:val="24"/>
          <w:szCs w:val="24"/>
          <w:lang w:val="en-US"/>
        </w:rPr>
        <w:br/>
        <w:t xml:space="preserve">NOTE: </w:t>
      </w:r>
      <w:r w:rsidR="0040641D" w:rsidRPr="001358AD">
        <w:rPr>
          <w:sz w:val="24"/>
          <w:szCs w:val="24"/>
          <w:lang w:val="en-US"/>
        </w:rPr>
        <w:t xml:space="preserve">Do not allow slides to cool down after pre-hybridization. Hybridization temperature </w:t>
      </w:r>
      <w:r w:rsidR="00C15506" w:rsidRPr="001358AD">
        <w:rPr>
          <w:sz w:val="24"/>
          <w:szCs w:val="24"/>
          <w:lang w:val="en-US"/>
        </w:rPr>
        <w:t xml:space="preserve">must </w:t>
      </w:r>
      <w:r w:rsidR="0040641D" w:rsidRPr="001358AD">
        <w:rPr>
          <w:sz w:val="24"/>
          <w:szCs w:val="24"/>
          <w:lang w:val="en-US"/>
        </w:rPr>
        <w:t>be empirically determined for each probe</w:t>
      </w:r>
      <w:r w:rsidR="003754D1" w:rsidRPr="001358AD">
        <w:rPr>
          <w:sz w:val="24"/>
          <w:szCs w:val="24"/>
          <w:lang w:val="en-US"/>
        </w:rPr>
        <w:t>.</w:t>
      </w:r>
      <w:r w:rsidR="0040641D" w:rsidRPr="001358AD">
        <w:rPr>
          <w:sz w:val="24"/>
          <w:szCs w:val="24"/>
          <w:lang w:val="en-US"/>
        </w:rPr>
        <w:t xml:space="preserve"> </w:t>
      </w:r>
      <w:r w:rsidRPr="001358AD">
        <w:rPr>
          <w:sz w:val="24"/>
          <w:szCs w:val="24"/>
          <w:lang w:val="en-US"/>
        </w:rPr>
        <w:t>Sixty</w:t>
      </w:r>
      <w:r w:rsidR="0040641D" w:rsidRPr="001358AD">
        <w:rPr>
          <w:sz w:val="24"/>
          <w:szCs w:val="24"/>
          <w:lang w:val="en-US"/>
        </w:rPr>
        <w:t xml:space="preserve"> </w:t>
      </w:r>
      <w:r w:rsidRPr="001358AD">
        <w:rPr>
          <w:sz w:val="24"/>
          <w:szCs w:val="24"/>
          <w:lang w:val="en-US"/>
        </w:rPr>
        <w:t>degrees Celsius</w:t>
      </w:r>
      <w:r w:rsidR="0040641D" w:rsidRPr="001358AD">
        <w:rPr>
          <w:sz w:val="24"/>
          <w:szCs w:val="24"/>
          <w:lang w:val="en-US"/>
        </w:rPr>
        <w:t xml:space="preserve"> </w:t>
      </w:r>
      <w:r w:rsidR="003754D1" w:rsidRPr="001358AD">
        <w:rPr>
          <w:sz w:val="24"/>
          <w:szCs w:val="24"/>
          <w:lang w:val="en-US"/>
        </w:rPr>
        <w:t xml:space="preserve">is suggested </w:t>
      </w:r>
      <w:r w:rsidR="0040641D" w:rsidRPr="001358AD">
        <w:rPr>
          <w:sz w:val="24"/>
          <w:szCs w:val="24"/>
          <w:lang w:val="en-US"/>
        </w:rPr>
        <w:t xml:space="preserve">as a starting point, </w:t>
      </w:r>
      <w:r w:rsidR="003754D1" w:rsidRPr="001358AD">
        <w:rPr>
          <w:sz w:val="24"/>
          <w:szCs w:val="24"/>
          <w:lang w:val="en-US"/>
        </w:rPr>
        <w:t xml:space="preserve">since </w:t>
      </w:r>
      <w:r w:rsidR="0040641D" w:rsidRPr="001358AD">
        <w:rPr>
          <w:sz w:val="24"/>
          <w:szCs w:val="24"/>
          <w:lang w:val="en-US"/>
        </w:rPr>
        <w:t>it generally works well for 1 kb probes.</w:t>
      </w:r>
    </w:p>
    <w:p w14:paraId="505C74D9" w14:textId="77777777" w:rsidR="00CA7647" w:rsidRPr="0074711E" w:rsidRDefault="00CA7647" w:rsidP="001358AD">
      <w:pPr>
        <w:contextualSpacing/>
        <w:rPr>
          <w:highlight w:val="yellow"/>
        </w:rPr>
      </w:pPr>
    </w:p>
    <w:p w14:paraId="5A32119D" w14:textId="27F2BA56" w:rsidR="005E28DD" w:rsidRPr="0074711E" w:rsidRDefault="005E28DD" w:rsidP="001358AD">
      <w:pPr>
        <w:pStyle w:val="ListParagraph"/>
        <w:numPr>
          <w:ilvl w:val="1"/>
          <w:numId w:val="17"/>
        </w:numPr>
        <w:spacing w:after="0" w:line="240" w:lineRule="auto"/>
        <w:ind w:left="0" w:firstLine="0"/>
        <w:jc w:val="both"/>
        <w:rPr>
          <w:sz w:val="24"/>
          <w:szCs w:val="24"/>
          <w:lang w:val="en-US"/>
        </w:rPr>
      </w:pPr>
      <w:r w:rsidRPr="0074711E">
        <w:rPr>
          <w:sz w:val="24"/>
          <w:szCs w:val="24"/>
          <w:lang w:val="en-US"/>
        </w:rPr>
        <w:t xml:space="preserve">Heat SSC </w:t>
      </w:r>
      <w:r w:rsidR="00CA7647" w:rsidRPr="0074711E">
        <w:rPr>
          <w:sz w:val="24"/>
          <w:szCs w:val="24"/>
          <w:lang w:val="en-US"/>
        </w:rPr>
        <w:t xml:space="preserve">wash </w:t>
      </w:r>
      <w:r w:rsidRPr="0074711E">
        <w:rPr>
          <w:sz w:val="24"/>
          <w:szCs w:val="24"/>
          <w:lang w:val="en-US"/>
        </w:rPr>
        <w:t>solution</w:t>
      </w:r>
      <w:r w:rsidR="0040641D" w:rsidRPr="0074711E">
        <w:rPr>
          <w:sz w:val="24"/>
          <w:szCs w:val="24"/>
          <w:lang w:val="en-US"/>
        </w:rPr>
        <w:t>s</w:t>
      </w:r>
      <w:r w:rsidRPr="0074711E">
        <w:rPr>
          <w:sz w:val="24"/>
          <w:szCs w:val="24"/>
          <w:lang w:val="en-US"/>
        </w:rPr>
        <w:t xml:space="preserve"> to 55</w:t>
      </w:r>
      <w:r w:rsidR="005217CF" w:rsidRPr="0074711E">
        <w:rPr>
          <w:sz w:val="24"/>
          <w:szCs w:val="24"/>
          <w:lang w:val="en-US"/>
        </w:rPr>
        <w:t xml:space="preserve"> </w:t>
      </w:r>
      <w:r w:rsidRPr="0074711E">
        <w:rPr>
          <w:sz w:val="24"/>
          <w:szCs w:val="24"/>
          <w:lang w:val="en-US"/>
        </w:rPr>
        <w:t xml:space="preserve">°C in separate jars </w:t>
      </w:r>
      <w:r w:rsidR="00096C3A" w:rsidRPr="0074711E">
        <w:rPr>
          <w:sz w:val="24"/>
          <w:szCs w:val="24"/>
          <w:lang w:val="en-US"/>
        </w:rPr>
        <w:t xml:space="preserve">and place them in </w:t>
      </w:r>
      <w:r w:rsidRPr="0074711E">
        <w:rPr>
          <w:sz w:val="24"/>
          <w:szCs w:val="24"/>
          <w:lang w:val="en-US"/>
        </w:rPr>
        <w:t>a water bath</w:t>
      </w:r>
      <w:r w:rsidR="00096C3A" w:rsidRPr="0074711E">
        <w:rPr>
          <w:sz w:val="24"/>
          <w:szCs w:val="24"/>
          <w:lang w:val="en-US"/>
        </w:rPr>
        <w:t xml:space="preserve"> at the </w:t>
      </w:r>
      <w:r w:rsidR="005217CF" w:rsidRPr="0074711E">
        <w:rPr>
          <w:sz w:val="24"/>
          <w:szCs w:val="24"/>
          <w:lang w:val="en-US"/>
        </w:rPr>
        <w:t>appropriate</w:t>
      </w:r>
      <w:r w:rsidR="00096C3A" w:rsidRPr="0074711E">
        <w:rPr>
          <w:sz w:val="24"/>
          <w:szCs w:val="24"/>
          <w:lang w:val="en-US"/>
        </w:rPr>
        <w:t xml:space="preserve"> temperature</w:t>
      </w:r>
      <w:r w:rsidRPr="0074711E">
        <w:rPr>
          <w:sz w:val="24"/>
          <w:szCs w:val="24"/>
          <w:lang w:val="en-US"/>
        </w:rPr>
        <w:t>.</w:t>
      </w:r>
    </w:p>
    <w:p w14:paraId="1D970909" w14:textId="77777777" w:rsidR="00CA7647" w:rsidRPr="0074711E" w:rsidRDefault="00CA7647" w:rsidP="001358AD">
      <w:pPr>
        <w:pStyle w:val="ListParagraph"/>
        <w:spacing w:after="0" w:line="240" w:lineRule="auto"/>
        <w:ind w:left="0"/>
        <w:jc w:val="both"/>
        <w:rPr>
          <w:sz w:val="24"/>
          <w:szCs w:val="24"/>
          <w:highlight w:val="yellow"/>
          <w:lang w:val="en-US"/>
        </w:rPr>
      </w:pPr>
    </w:p>
    <w:p w14:paraId="36EEA09A" w14:textId="390C002B" w:rsidR="001C4E48" w:rsidRPr="0074711E" w:rsidRDefault="00CA7647" w:rsidP="001358AD">
      <w:pPr>
        <w:pStyle w:val="ListParagraph"/>
        <w:numPr>
          <w:ilvl w:val="1"/>
          <w:numId w:val="17"/>
        </w:numPr>
        <w:spacing w:after="0" w:line="240" w:lineRule="auto"/>
        <w:ind w:left="0" w:firstLine="0"/>
        <w:jc w:val="both"/>
        <w:rPr>
          <w:sz w:val="24"/>
          <w:szCs w:val="24"/>
          <w:highlight w:val="yellow"/>
          <w:lang w:val="en-US"/>
        </w:rPr>
      </w:pPr>
      <w:r w:rsidRPr="0074711E">
        <w:rPr>
          <w:sz w:val="24"/>
          <w:szCs w:val="24"/>
          <w:highlight w:val="yellow"/>
          <w:lang w:val="en-US"/>
        </w:rPr>
        <w:t>After hybridization</w:t>
      </w:r>
      <w:r w:rsidR="0043769A" w:rsidRPr="0074711E">
        <w:rPr>
          <w:sz w:val="24"/>
          <w:szCs w:val="24"/>
          <w:highlight w:val="yellow"/>
          <w:lang w:val="en-US"/>
        </w:rPr>
        <w:t xml:space="preserve"> is finished</w:t>
      </w:r>
      <w:r w:rsidRPr="0074711E">
        <w:rPr>
          <w:sz w:val="24"/>
          <w:szCs w:val="24"/>
          <w:highlight w:val="yellow"/>
          <w:lang w:val="en-US"/>
        </w:rPr>
        <w:t>, r</w:t>
      </w:r>
      <w:r w:rsidR="00623847" w:rsidRPr="0074711E">
        <w:rPr>
          <w:sz w:val="24"/>
          <w:szCs w:val="24"/>
          <w:highlight w:val="yellow"/>
          <w:lang w:val="en-US"/>
        </w:rPr>
        <w:t>emove</w:t>
      </w:r>
      <w:r w:rsidR="001C4E48" w:rsidRPr="0074711E">
        <w:rPr>
          <w:sz w:val="24"/>
          <w:szCs w:val="24"/>
          <w:highlight w:val="yellow"/>
          <w:lang w:val="en-US"/>
        </w:rPr>
        <w:t xml:space="preserve"> the coverslip</w:t>
      </w:r>
      <w:r w:rsidR="00096C3A" w:rsidRPr="0074711E">
        <w:rPr>
          <w:sz w:val="24"/>
          <w:szCs w:val="24"/>
          <w:highlight w:val="yellow"/>
          <w:lang w:val="en-US"/>
        </w:rPr>
        <w:t xml:space="preserve"> from each slide using</w:t>
      </w:r>
      <w:r w:rsidR="001C4E48" w:rsidRPr="0074711E">
        <w:rPr>
          <w:sz w:val="24"/>
          <w:szCs w:val="24"/>
          <w:highlight w:val="yellow"/>
          <w:lang w:val="en-US"/>
        </w:rPr>
        <w:t xml:space="preserve"> </w:t>
      </w:r>
      <w:r w:rsidR="00096C3A" w:rsidRPr="0074711E">
        <w:rPr>
          <w:sz w:val="24"/>
          <w:szCs w:val="24"/>
          <w:highlight w:val="yellow"/>
          <w:lang w:val="en-US"/>
        </w:rPr>
        <w:t xml:space="preserve">a bath containing </w:t>
      </w:r>
      <w:r w:rsidR="00373CC3" w:rsidRPr="0074711E">
        <w:rPr>
          <w:sz w:val="24"/>
          <w:szCs w:val="24"/>
          <w:highlight w:val="yellow"/>
          <w:lang w:val="en-US"/>
        </w:rPr>
        <w:t>5×</w:t>
      </w:r>
      <w:r w:rsidR="001C4E48" w:rsidRPr="0074711E">
        <w:rPr>
          <w:sz w:val="24"/>
          <w:szCs w:val="24"/>
          <w:highlight w:val="yellow"/>
          <w:lang w:val="en-US"/>
        </w:rPr>
        <w:t xml:space="preserve"> SSC </w:t>
      </w:r>
      <w:r w:rsidR="00623847" w:rsidRPr="0074711E">
        <w:rPr>
          <w:sz w:val="24"/>
          <w:szCs w:val="24"/>
          <w:highlight w:val="yellow"/>
          <w:lang w:val="en-US"/>
        </w:rPr>
        <w:t xml:space="preserve">solution at </w:t>
      </w:r>
      <w:r w:rsidR="005E28DD" w:rsidRPr="0074711E">
        <w:rPr>
          <w:sz w:val="24"/>
          <w:szCs w:val="24"/>
          <w:highlight w:val="yellow"/>
          <w:lang w:val="en-US"/>
        </w:rPr>
        <w:t>55</w:t>
      </w:r>
      <w:r w:rsidR="005217CF" w:rsidRPr="0074711E">
        <w:rPr>
          <w:sz w:val="24"/>
          <w:szCs w:val="24"/>
          <w:highlight w:val="yellow"/>
          <w:lang w:val="en-US"/>
        </w:rPr>
        <w:t xml:space="preserve"> </w:t>
      </w:r>
      <w:r w:rsidR="00623847" w:rsidRPr="0074711E">
        <w:rPr>
          <w:sz w:val="24"/>
          <w:szCs w:val="24"/>
          <w:highlight w:val="yellow"/>
          <w:lang w:val="en-US"/>
        </w:rPr>
        <w:t>°</w:t>
      </w:r>
      <w:r w:rsidR="001C4E48" w:rsidRPr="0074711E">
        <w:rPr>
          <w:sz w:val="24"/>
          <w:szCs w:val="24"/>
          <w:highlight w:val="yellow"/>
          <w:lang w:val="en-US"/>
        </w:rPr>
        <w:t>C.</w:t>
      </w:r>
      <w:r w:rsidR="00623847" w:rsidRPr="0074711E">
        <w:rPr>
          <w:sz w:val="24"/>
          <w:szCs w:val="24"/>
          <w:highlight w:val="yellow"/>
          <w:lang w:val="en-US"/>
        </w:rPr>
        <w:t xml:space="preserve"> Hold </w:t>
      </w:r>
      <w:r w:rsidR="0043769A" w:rsidRPr="0074711E">
        <w:rPr>
          <w:sz w:val="24"/>
          <w:szCs w:val="24"/>
          <w:highlight w:val="yellow"/>
          <w:lang w:val="en-US"/>
        </w:rPr>
        <w:t xml:space="preserve">each </w:t>
      </w:r>
      <w:r w:rsidR="00623847" w:rsidRPr="0074711E">
        <w:rPr>
          <w:sz w:val="24"/>
          <w:szCs w:val="24"/>
          <w:highlight w:val="yellow"/>
          <w:lang w:val="en-US"/>
        </w:rPr>
        <w:t xml:space="preserve">slide horizontally inside the warm SSC solution. When the </w:t>
      </w:r>
      <w:r w:rsidR="00E40F88" w:rsidRPr="0074711E">
        <w:rPr>
          <w:sz w:val="24"/>
          <w:szCs w:val="24"/>
          <w:highlight w:val="yellow"/>
          <w:lang w:val="en-US"/>
        </w:rPr>
        <w:t>coverslip</w:t>
      </w:r>
      <w:r w:rsidR="00623847" w:rsidRPr="0074711E">
        <w:rPr>
          <w:sz w:val="24"/>
          <w:szCs w:val="24"/>
          <w:highlight w:val="yellow"/>
          <w:lang w:val="en-US"/>
        </w:rPr>
        <w:t xml:space="preserve"> </w:t>
      </w:r>
      <w:r w:rsidR="00096C3A" w:rsidRPr="0074711E">
        <w:rPr>
          <w:sz w:val="24"/>
          <w:szCs w:val="24"/>
          <w:highlight w:val="yellow"/>
          <w:lang w:val="en-US"/>
        </w:rPr>
        <w:t xml:space="preserve">has </w:t>
      </w:r>
      <w:r w:rsidR="00E40F88" w:rsidRPr="0074711E">
        <w:rPr>
          <w:sz w:val="24"/>
          <w:szCs w:val="24"/>
          <w:highlight w:val="yellow"/>
          <w:lang w:val="en-US"/>
        </w:rPr>
        <w:t>detached</w:t>
      </w:r>
      <w:r w:rsidR="00623847" w:rsidRPr="0074711E">
        <w:rPr>
          <w:sz w:val="24"/>
          <w:szCs w:val="24"/>
          <w:highlight w:val="yellow"/>
          <w:lang w:val="en-US"/>
        </w:rPr>
        <w:t xml:space="preserve">, tilt the slide </w:t>
      </w:r>
      <w:r w:rsidR="00270D7F" w:rsidRPr="0074711E">
        <w:rPr>
          <w:sz w:val="24"/>
          <w:szCs w:val="24"/>
          <w:highlight w:val="yellow"/>
          <w:lang w:val="en-US"/>
        </w:rPr>
        <w:t xml:space="preserve">and let the coverslip fall </w:t>
      </w:r>
      <w:r w:rsidR="0043769A" w:rsidRPr="0074711E">
        <w:rPr>
          <w:sz w:val="24"/>
          <w:szCs w:val="24"/>
          <w:highlight w:val="yellow"/>
          <w:lang w:val="en-US"/>
        </w:rPr>
        <w:t xml:space="preserve">down </w:t>
      </w:r>
      <w:r w:rsidR="0040641D" w:rsidRPr="0074711E">
        <w:rPr>
          <w:sz w:val="24"/>
          <w:szCs w:val="24"/>
          <w:highlight w:val="yellow"/>
          <w:lang w:val="en-US"/>
        </w:rPr>
        <w:t>to the bottom</w:t>
      </w:r>
      <w:r w:rsidR="00270D7F" w:rsidRPr="0074711E">
        <w:rPr>
          <w:sz w:val="24"/>
          <w:szCs w:val="24"/>
          <w:highlight w:val="yellow"/>
          <w:lang w:val="en-US"/>
        </w:rPr>
        <w:t>.</w:t>
      </w:r>
    </w:p>
    <w:p w14:paraId="55617627" w14:textId="77777777" w:rsidR="000D6AA3" w:rsidRPr="0074711E" w:rsidRDefault="000D6AA3" w:rsidP="001358AD">
      <w:pPr>
        <w:pStyle w:val="ListParagraph"/>
        <w:spacing w:after="0" w:line="240" w:lineRule="auto"/>
        <w:ind w:left="0"/>
        <w:jc w:val="both"/>
        <w:rPr>
          <w:sz w:val="24"/>
          <w:szCs w:val="24"/>
          <w:highlight w:val="yellow"/>
          <w:lang w:val="en-US"/>
        </w:rPr>
      </w:pPr>
    </w:p>
    <w:p w14:paraId="7B93F534" w14:textId="5B5D02D3" w:rsidR="00270D7F" w:rsidRPr="0074711E" w:rsidRDefault="001C4E48" w:rsidP="001358AD">
      <w:pPr>
        <w:pStyle w:val="ListParagraph"/>
        <w:numPr>
          <w:ilvl w:val="1"/>
          <w:numId w:val="17"/>
        </w:numPr>
        <w:spacing w:after="0" w:line="240" w:lineRule="auto"/>
        <w:ind w:left="0" w:firstLine="0"/>
        <w:jc w:val="both"/>
        <w:rPr>
          <w:sz w:val="24"/>
          <w:szCs w:val="24"/>
          <w:highlight w:val="yellow"/>
          <w:lang w:val="en-US"/>
        </w:rPr>
      </w:pPr>
      <w:r w:rsidRPr="0074711E">
        <w:rPr>
          <w:sz w:val="24"/>
          <w:szCs w:val="24"/>
          <w:highlight w:val="yellow"/>
          <w:lang w:val="en-US"/>
        </w:rPr>
        <w:t xml:space="preserve">Wash with </w:t>
      </w:r>
      <w:r w:rsidR="00373CC3" w:rsidRPr="0074711E">
        <w:rPr>
          <w:sz w:val="24"/>
          <w:szCs w:val="24"/>
          <w:highlight w:val="yellow"/>
          <w:lang w:val="en-US"/>
        </w:rPr>
        <w:t>2×</w:t>
      </w:r>
      <w:r w:rsidRPr="0074711E">
        <w:rPr>
          <w:sz w:val="24"/>
          <w:szCs w:val="24"/>
          <w:highlight w:val="yellow"/>
          <w:lang w:val="en-US"/>
        </w:rPr>
        <w:t xml:space="preserve"> SSC at </w:t>
      </w:r>
      <w:r w:rsidR="005E28DD" w:rsidRPr="0074711E">
        <w:rPr>
          <w:sz w:val="24"/>
          <w:szCs w:val="24"/>
          <w:highlight w:val="yellow"/>
          <w:lang w:val="en-US"/>
        </w:rPr>
        <w:t>55</w:t>
      </w:r>
      <w:r w:rsidR="00634BCB" w:rsidRPr="0074711E">
        <w:rPr>
          <w:sz w:val="24"/>
          <w:szCs w:val="24"/>
          <w:highlight w:val="yellow"/>
          <w:lang w:val="en-US"/>
        </w:rPr>
        <w:t xml:space="preserve"> </w:t>
      </w:r>
      <w:r w:rsidR="00270D7F" w:rsidRPr="0074711E">
        <w:rPr>
          <w:sz w:val="24"/>
          <w:szCs w:val="24"/>
          <w:highlight w:val="yellow"/>
          <w:lang w:val="en-US"/>
        </w:rPr>
        <w:t>°</w:t>
      </w:r>
      <w:r w:rsidRPr="0074711E">
        <w:rPr>
          <w:sz w:val="24"/>
          <w:szCs w:val="24"/>
          <w:highlight w:val="yellow"/>
          <w:lang w:val="en-US"/>
        </w:rPr>
        <w:t xml:space="preserve">C for 30 </w:t>
      </w:r>
      <w:r w:rsidR="00E40F88" w:rsidRPr="0074711E">
        <w:rPr>
          <w:sz w:val="24"/>
          <w:szCs w:val="24"/>
          <w:highlight w:val="yellow"/>
          <w:lang w:val="en-US"/>
        </w:rPr>
        <w:t>min</w:t>
      </w:r>
      <w:r w:rsidR="0043769A" w:rsidRPr="0074711E">
        <w:rPr>
          <w:sz w:val="24"/>
          <w:szCs w:val="24"/>
          <w:highlight w:val="yellow"/>
          <w:lang w:val="en-US"/>
        </w:rPr>
        <w:t xml:space="preserve"> in a slide jar</w:t>
      </w:r>
      <w:r w:rsidR="00096C3A" w:rsidRPr="0074711E">
        <w:rPr>
          <w:sz w:val="24"/>
          <w:szCs w:val="24"/>
          <w:highlight w:val="yellow"/>
          <w:lang w:val="en-US"/>
        </w:rPr>
        <w:t>.</w:t>
      </w:r>
    </w:p>
    <w:p w14:paraId="3A6D40AA" w14:textId="77777777" w:rsidR="000D6AA3" w:rsidRPr="0074711E" w:rsidRDefault="000D6AA3" w:rsidP="001358AD">
      <w:pPr>
        <w:pStyle w:val="ListParagraph"/>
        <w:spacing w:after="0" w:line="240" w:lineRule="auto"/>
        <w:ind w:left="0"/>
        <w:jc w:val="both"/>
        <w:rPr>
          <w:sz w:val="24"/>
          <w:szCs w:val="24"/>
          <w:lang w:val="en-US"/>
        </w:rPr>
      </w:pPr>
    </w:p>
    <w:p w14:paraId="7632D41B" w14:textId="79224A26" w:rsidR="001C4E48" w:rsidRPr="0074711E" w:rsidRDefault="001C4E48" w:rsidP="001358AD">
      <w:pPr>
        <w:pStyle w:val="ListParagraph"/>
        <w:numPr>
          <w:ilvl w:val="1"/>
          <w:numId w:val="17"/>
        </w:numPr>
        <w:spacing w:after="0" w:line="240" w:lineRule="auto"/>
        <w:ind w:left="0" w:firstLine="0"/>
        <w:jc w:val="both"/>
        <w:rPr>
          <w:sz w:val="24"/>
          <w:szCs w:val="24"/>
          <w:lang w:val="en-US"/>
        </w:rPr>
      </w:pPr>
      <w:r w:rsidRPr="0074711E">
        <w:rPr>
          <w:sz w:val="24"/>
          <w:szCs w:val="24"/>
          <w:lang w:val="en-US"/>
        </w:rPr>
        <w:t xml:space="preserve">Wash with </w:t>
      </w:r>
      <w:r w:rsidR="00373CC3" w:rsidRPr="0074711E">
        <w:rPr>
          <w:sz w:val="24"/>
          <w:szCs w:val="24"/>
          <w:lang w:val="en-US"/>
        </w:rPr>
        <w:t>0.2×</w:t>
      </w:r>
      <w:r w:rsidRPr="0074711E">
        <w:rPr>
          <w:sz w:val="24"/>
          <w:szCs w:val="24"/>
          <w:lang w:val="en-US"/>
        </w:rPr>
        <w:t xml:space="preserve"> SSC at </w:t>
      </w:r>
      <w:r w:rsidR="005E28DD" w:rsidRPr="0074711E">
        <w:rPr>
          <w:sz w:val="24"/>
          <w:szCs w:val="24"/>
          <w:lang w:val="en-US"/>
        </w:rPr>
        <w:t>55</w:t>
      </w:r>
      <w:r w:rsidR="00634BCB" w:rsidRPr="0074711E">
        <w:rPr>
          <w:sz w:val="24"/>
          <w:szCs w:val="24"/>
          <w:lang w:val="en-US"/>
        </w:rPr>
        <w:t xml:space="preserve"> </w:t>
      </w:r>
      <w:r w:rsidR="00270D7F" w:rsidRPr="0074711E">
        <w:rPr>
          <w:sz w:val="24"/>
          <w:szCs w:val="24"/>
          <w:lang w:val="en-US"/>
        </w:rPr>
        <w:t>°</w:t>
      </w:r>
      <w:r w:rsidRPr="0074711E">
        <w:rPr>
          <w:sz w:val="24"/>
          <w:szCs w:val="24"/>
          <w:lang w:val="en-US"/>
        </w:rPr>
        <w:t xml:space="preserve">C for 20 </w:t>
      </w:r>
      <w:r w:rsidR="00E40F88" w:rsidRPr="0074711E">
        <w:rPr>
          <w:sz w:val="24"/>
          <w:szCs w:val="24"/>
          <w:lang w:val="en-US"/>
        </w:rPr>
        <w:t>min</w:t>
      </w:r>
      <w:r w:rsidR="0043769A" w:rsidRPr="0074711E">
        <w:rPr>
          <w:sz w:val="24"/>
          <w:szCs w:val="24"/>
          <w:lang w:val="en-US"/>
        </w:rPr>
        <w:t xml:space="preserve"> in a slide jar</w:t>
      </w:r>
      <w:r w:rsidR="00096C3A" w:rsidRPr="0074711E">
        <w:rPr>
          <w:sz w:val="24"/>
          <w:szCs w:val="24"/>
          <w:lang w:val="en-US"/>
        </w:rPr>
        <w:t>.</w:t>
      </w:r>
    </w:p>
    <w:p w14:paraId="3F8F0C4E" w14:textId="77777777" w:rsidR="000D6AA3" w:rsidRPr="0074711E" w:rsidRDefault="000D6AA3" w:rsidP="001358AD">
      <w:pPr>
        <w:pStyle w:val="ListParagraph"/>
        <w:spacing w:after="0" w:line="240" w:lineRule="auto"/>
        <w:ind w:left="0"/>
        <w:jc w:val="both"/>
        <w:rPr>
          <w:sz w:val="24"/>
          <w:szCs w:val="24"/>
          <w:lang w:val="en-US"/>
        </w:rPr>
      </w:pPr>
    </w:p>
    <w:p w14:paraId="170018B5" w14:textId="219FAB99" w:rsidR="001C4E48" w:rsidRPr="0074711E" w:rsidRDefault="001C4E48" w:rsidP="001358AD">
      <w:pPr>
        <w:pStyle w:val="ListParagraph"/>
        <w:numPr>
          <w:ilvl w:val="1"/>
          <w:numId w:val="17"/>
        </w:numPr>
        <w:spacing w:after="0" w:line="240" w:lineRule="auto"/>
        <w:ind w:left="0" w:firstLine="0"/>
        <w:jc w:val="both"/>
        <w:rPr>
          <w:sz w:val="24"/>
          <w:szCs w:val="24"/>
          <w:lang w:val="en-US"/>
        </w:rPr>
      </w:pPr>
      <w:r w:rsidRPr="0074711E">
        <w:rPr>
          <w:sz w:val="24"/>
          <w:szCs w:val="24"/>
          <w:lang w:val="en-US"/>
        </w:rPr>
        <w:t>Wash with 0</w:t>
      </w:r>
      <w:r w:rsidR="00270D7F" w:rsidRPr="0074711E">
        <w:rPr>
          <w:sz w:val="24"/>
          <w:szCs w:val="24"/>
          <w:lang w:val="en-US"/>
        </w:rPr>
        <w:t>.</w:t>
      </w:r>
      <w:r w:rsidR="00373CC3" w:rsidRPr="0074711E">
        <w:rPr>
          <w:sz w:val="24"/>
          <w:szCs w:val="24"/>
          <w:lang w:val="en-US"/>
        </w:rPr>
        <w:t>1×</w:t>
      </w:r>
      <w:r w:rsidRPr="0074711E">
        <w:rPr>
          <w:sz w:val="24"/>
          <w:szCs w:val="24"/>
          <w:lang w:val="en-US"/>
        </w:rPr>
        <w:t xml:space="preserve"> SSC at </w:t>
      </w:r>
      <w:r w:rsidR="005E28DD" w:rsidRPr="0074711E">
        <w:rPr>
          <w:sz w:val="24"/>
          <w:szCs w:val="24"/>
          <w:lang w:val="en-US"/>
        </w:rPr>
        <w:t>55</w:t>
      </w:r>
      <w:r w:rsidR="00634BCB" w:rsidRPr="0074711E">
        <w:rPr>
          <w:sz w:val="24"/>
          <w:szCs w:val="24"/>
          <w:lang w:val="en-US"/>
        </w:rPr>
        <w:t xml:space="preserve"> </w:t>
      </w:r>
      <w:r w:rsidR="00270D7F" w:rsidRPr="0074711E">
        <w:rPr>
          <w:sz w:val="24"/>
          <w:szCs w:val="24"/>
          <w:lang w:val="en-US"/>
        </w:rPr>
        <w:t>°</w:t>
      </w:r>
      <w:r w:rsidRPr="0074711E">
        <w:rPr>
          <w:sz w:val="24"/>
          <w:szCs w:val="24"/>
          <w:lang w:val="en-US"/>
        </w:rPr>
        <w:t xml:space="preserve">C for 20 </w:t>
      </w:r>
      <w:r w:rsidR="00E40F88" w:rsidRPr="0074711E">
        <w:rPr>
          <w:sz w:val="24"/>
          <w:szCs w:val="24"/>
          <w:lang w:val="en-US"/>
        </w:rPr>
        <w:t>min</w:t>
      </w:r>
      <w:r w:rsidR="0043769A" w:rsidRPr="0074711E">
        <w:rPr>
          <w:sz w:val="24"/>
          <w:szCs w:val="24"/>
          <w:lang w:val="en-US"/>
        </w:rPr>
        <w:t xml:space="preserve"> in a slide jar</w:t>
      </w:r>
      <w:r w:rsidR="00096C3A" w:rsidRPr="0074711E">
        <w:rPr>
          <w:sz w:val="24"/>
          <w:szCs w:val="24"/>
          <w:lang w:val="en-US"/>
        </w:rPr>
        <w:t>.</w:t>
      </w:r>
    </w:p>
    <w:p w14:paraId="23B6DAE1" w14:textId="77777777" w:rsidR="000D6AA3" w:rsidRPr="0074711E" w:rsidRDefault="000D6AA3" w:rsidP="001358AD">
      <w:pPr>
        <w:pStyle w:val="ListParagraph"/>
        <w:spacing w:after="0" w:line="240" w:lineRule="auto"/>
        <w:ind w:left="0"/>
        <w:jc w:val="both"/>
        <w:rPr>
          <w:sz w:val="24"/>
          <w:szCs w:val="24"/>
          <w:lang w:val="en-US"/>
        </w:rPr>
      </w:pPr>
    </w:p>
    <w:p w14:paraId="79C085D5" w14:textId="4F70A38A" w:rsidR="001C4E48" w:rsidRPr="0074711E" w:rsidRDefault="001C4E48" w:rsidP="001358AD">
      <w:pPr>
        <w:pStyle w:val="ListParagraph"/>
        <w:numPr>
          <w:ilvl w:val="1"/>
          <w:numId w:val="17"/>
        </w:numPr>
        <w:spacing w:after="0" w:line="240" w:lineRule="auto"/>
        <w:ind w:left="0" w:firstLine="0"/>
        <w:jc w:val="both"/>
        <w:rPr>
          <w:sz w:val="24"/>
          <w:szCs w:val="24"/>
          <w:lang w:val="en-US"/>
        </w:rPr>
      </w:pPr>
      <w:r w:rsidRPr="0074711E">
        <w:rPr>
          <w:sz w:val="24"/>
          <w:szCs w:val="24"/>
          <w:lang w:val="en-US"/>
        </w:rPr>
        <w:t>Transfer to 0</w:t>
      </w:r>
      <w:r w:rsidR="00270D7F" w:rsidRPr="0074711E">
        <w:rPr>
          <w:sz w:val="24"/>
          <w:szCs w:val="24"/>
          <w:lang w:val="en-US"/>
        </w:rPr>
        <w:t>.</w:t>
      </w:r>
      <w:r w:rsidR="00373CC3" w:rsidRPr="0074711E">
        <w:rPr>
          <w:sz w:val="24"/>
          <w:szCs w:val="24"/>
          <w:lang w:val="en-US"/>
        </w:rPr>
        <w:t>1×</w:t>
      </w:r>
      <w:r w:rsidRPr="0074711E">
        <w:rPr>
          <w:sz w:val="24"/>
          <w:szCs w:val="24"/>
          <w:lang w:val="en-US"/>
        </w:rPr>
        <w:t xml:space="preserve"> SSC at </w:t>
      </w:r>
      <w:r w:rsidR="007F0AA2" w:rsidRPr="0074711E">
        <w:rPr>
          <w:sz w:val="24"/>
          <w:szCs w:val="24"/>
          <w:lang w:val="en-US"/>
        </w:rPr>
        <w:t xml:space="preserve">23-26 °C </w:t>
      </w:r>
      <w:r w:rsidRPr="0074711E">
        <w:rPr>
          <w:sz w:val="24"/>
          <w:szCs w:val="24"/>
          <w:lang w:val="en-US"/>
        </w:rPr>
        <w:t xml:space="preserve">and incubate for 3 </w:t>
      </w:r>
      <w:r w:rsidR="00E40F88" w:rsidRPr="0074711E">
        <w:rPr>
          <w:sz w:val="24"/>
          <w:szCs w:val="24"/>
          <w:lang w:val="en-US"/>
        </w:rPr>
        <w:t>min</w:t>
      </w:r>
      <w:r w:rsidR="0043769A" w:rsidRPr="0074711E">
        <w:rPr>
          <w:sz w:val="24"/>
          <w:szCs w:val="24"/>
          <w:lang w:val="en-US"/>
        </w:rPr>
        <w:t xml:space="preserve"> in a slide jar</w:t>
      </w:r>
      <w:r w:rsidR="00096C3A" w:rsidRPr="0074711E">
        <w:rPr>
          <w:sz w:val="24"/>
          <w:szCs w:val="24"/>
          <w:lang w:val="en-US"/>
        </w:rPr>
        <w:t>.</w:t>
      </w:r>
    </w:p>
    <w:p w14:paraId="58F0F439" w14:textId="77777777" w:rsidR="000D6AA3" w:rsidRPr="0074711E" w:rsidRDefault="000D6AA3" w:rsidP="001358AD">
      <w:pPr>
        <w:pStyle w:val="ListParagraph"/>
        <w:spacing w:after="0" w:line="240" w:lineRule="auto"/>
        <w:ind w:left="0"/>
        <w:jc w:val="both"/>
        <w:rPr>
          <w:sz w:val="24"/>
          <w:szCs w:val="24"/>
          <w:lang w:val="en-US"/>
        </w:rPr>
      </w:pPr>
    </w:p>
    <w:p w14:paraId="69DB316A" w14:textId="17F1DA44" w:rsidR="001C4E48" w:rsidRPr="0074711E" w:rsidRDefault="001C4E48" w:rsidP="001358AD">
      <w:pPr>
        <w:pStyle w:val="ListParagraph"/>
        <w:numPr>
          <w:ilvl w:val="1"/>
          <w:numId w:val="17"/>
        </w:numPr>
        <w:spacing w:after="0" w:line="240" w:lineRule="auto"/>
        <w:ind w:left="0" w:firstLine="0"/>
        <w:jc w:val="both"/>
        <w:rPr>
          <w:sz w:val="24"/>
          <w:szCs w:val="24"/>
          <w:lang w:val="en-US"/>
        </w:rPr>
      </w:pPr>
      <w:r w:rsidRPr="0074711E">
        <w:rPr>
          <w:sz w:val="24"/>
          <w:szCs w:val="24"/>
          <w:lang w:val="en-US"/>
        </w:rPr>
        <w:t xml:space="preserve">Wash in PTw for 10 </w:t>
      </w:r>
      <w:r w:rsidR="00E40F88" w:rsidRPr="0074711E">
        <w:rPr>
          <w:sz w:val="24"/>
          <w:szCs w:val="24"/>
          <w:lang w:val="en-US"/>
        </w:rPr>
        <w:t>min</w:t>
      </w:r>
      <w:r w:rsidR="0043769A" w:rsidRPr="0074711E">
        <w:rPr>
          <w:sz w:val="24"/>
          <w:szCs w:val="24"/>
          <w:lang w:val="en-US"/>
        </w:rPr>
        <w:t xml:space="preserve"> in a slide jar</w:t>
      </w:r>
      <w:r w:rsidR="00096C3A" w:rsidRPr="0074711E">
        <w:rPr>
          <w:sz w:val="24"/>
          <w:szCs w:val="24"/>
          <w:lang w:val="en-US"/>
        </w:rPr>
        <w:t>.</w:t>
      </w:r>
    </w:p>
    <w:p w14:paraId="26F84BA2" w14:textId="77777777" w:rsidR="000D6AA3" w:rsidRPr="0074711E" w:rsidRDefault="000D6AA3" w:rsidP="001358AD">
      <w:pPr>
        <w:pStyle w:val="ListParagraph"/>
        <w:spacing w:after="0" w:line="240" w:lineRule="auto"/>
        <w:ind w:left="0"/>
        <w:jc w:val="both"/>
        <w:rPr>
          <w:sz w:val="24"/>
          <w:szCs w:val="24"/>
          <w:lang w:val="en-US"/>
        </w:rPr>
      </w:pPr>
    </w:p>
    <w:p w14:paraId="1903A539" w14:textId="2F3EB6E2" w:rsidR="001C4E48" w:rsidRPr="0074711E" w:rsidRDefault="001C4E48" w:rsidP="001358AD">
      <w:pPr>
        <w:pStyle w:val="ListParagraph"/>
        <w:numPr>
          <w:ilvl w:val="1"/>
          <w:numId w:val="17"/>
        </w:numPr>
        <w:spacing w:after="0" w:line="240" w:lineRule="auto"/>
        <w:ind w:left="0" w:firstLine="0"/>
        <w:jc w:val="both"/>
        <w:rPr>
          <w:sz w:val="24"/>
          <w:szCs w:val="24"/>
          <w:lang w:val="en-US"/>
        </w:rPr>
      </w:pPr>
      <w:r w:rsidRPr="0074711E">
        <w:rPr>
          <w:sz w:val="24"/>
          <w:szCs w:val="24"/>
          <w:lang w:val="en-US"/>
        </w:rPr>
        <w:t xml:space="preserve">Wash twice in TN </w:t>
      </w:r>
      <w:r w:rsidR="008C1F3D" w:rsidRPr="0074711E">
        <w:rPr>
          <w:sz w:val="24"/>
          <w:szCs w:val="24"/>
          <w:lang w:val="en-US"/>
        </w:rPr>
        <w:t>Buffer</w:t>
      </w:r>
      <w:r w:rsidR="0043769A" w:rsidRPr="0074711E">
        <w:rPr>
          <w:sz w:val="24"/>
          <w:szCs w:val="24"/>
          <w:lang w:val="en-US"/>
        </w:rPr>
        <w:t>,</w:t>
      </w:r>
      <w:r w:rsidR="008C1F3D" w:rsidRPr="0074711E">
        <w:rPr>
          <w:sz w:val="24"/>
          <w:szCs w:val="24"/>
          <w:lang w:val="en-US"/>
        </w:rPr>
        <w:t xml:space="preserve"> </w:t>
      </w:r>
      <w:r w:rsidRPr="0074711E">
        <w:rPr>
          <w:sz w:val="24"/>
          <w:szCs w:val="24"/>
          <w:lang w:val="en-US"/>
        </w:rPr>
        <w:t xml:space="preserve">for 5 </w:t>
      </w:r>
      <w:r w:rsidR="00E40F88" w:rsidRPr="0074711E">
        <w:rPr>
          <w:sz w:val="24"/>
          <w:szCs w:val="24"/>
          <w:lang w:val="en-US"/>
        </w:rPr>
        <w:t>min</w:t>
      </w:r>
      <w:r w:rsidRPr="0074711E">
        <w:rPr>
          <w:sz w:val="24"/>
          <w:szCs w:val="24"/>
          <w:lang w:val="en-US"/>
        </w:rPr>
        <w:t xml:space="preserve"> each</w:t>
      </w:r>
      <w:r w:rsidR="0043769A" w:rsidRPr="0074711E">
        <w:rPr>
          <w:sz w:val="24"/>
          <w:szCs w:val="24"/>
          <w:lang w:val="en-US"/>
        </w:rPr>
        <w:t>, in a slide jar</w:t>
      </w:r>
      <w:r w:rsidR="00096C3A" w:rsidRPr="0074711E">
        <w:rPr>
          <w:sz w:val="24"/>
          <w:szCs w:val="24"/>
          <w:lang w:val="en-US"/>
        </w:rPr>
        <w:t>.</w:t>
      </w:r>
    </w:p>
    <w:p w14:paraId="3FE65A14" w14:textId="77777777" w:rsidR="000D6AA3" w:rsidRPr="0074711E" w:rsidRDefault="000D6AA3" w:rsidP="001358AD">
      <w:pPr>
        <w:pStyle w:val="ListParagraph"/>
        <w:spacing w:after="0" w:line="240" w:lineRule="auto"/>
        <w:ind w:left="0"/>
        <w:jc w:val="both"/>
        <w:rPr>
          <w:sz w:val="24"/>
          <w:szCs w:val="24"/>
          <w:lang w:val="en-US"/>
        </w:rPr>
      </w:pPr>
    </w:p>
    <w:p w14:paraId="3BE63CE5" w14:textId="40A9D6A3" w:rsidR="001C4E48" w:rsidRPr="0074711E" w:rsidRDefault="0043769A" w:rsidP="001358AD">
      <w:pPr>
        <w:pStyle w:val="ListParagraph"/>
        <w:numPr>
          <w:ilvl w:val="1"/>
          <w:numId w:val="17"/>
        </w:numPr>
        <w:spacing w:after="0" w:line="240" w:lineRule="auto"/>
        <w:ind w:left="0" w:firstLine="0"/>
        <w:jc w:val="both"/>
        <w:rPr>
          <w:sz w:val="24"/>
          <w:szCs w:val="24"/>
          <w:lang w:val="en-US"/>
        </w:rPr>
      </w:pPr>
      <w:r w:rsidRPr="0074711E">
        <w:rPr>
          <w:sz w:val="24"/>
          <w:szCs w:val="24"/>
          <w:lang w:val="en-US"/>
        </w:rPr>
        <w:t xml:space="preserve">Pipet 600 µL of </w:t>
      </w:r>
      <w:r w:rsidR="001C4E48" w:rsidRPr="0074711E">
        <w:rPr>
          <w:sz w:val="24"/>
          <w:szCs w:val="24"/>
          <w:lang w:val="en-US"/>
        </w:rPr>
        <w:t>TNB</w:t>
      </w:r>
      <w:r w:rsidR="00FF178F" w:rsidRPr="0074711E">
        <w:rPr>
          <w:sz w:val="24"/>
          <w:szCs w:val="24"/>
          <w:lang w:val="en-US"/>
        </w:rPr>
        <w:t xml:space="preserve"> blocking</w:t>
      </w:r>
      <w:r w:rsidR="001C4E48" w:rsidRPr="0074711E">
        <w:rPr>
          <w:sz w:val="24"/>
          <w:szCs w:val="24"/>
          <w:lang w:val="en-US"/>
        </w:rPr>
        <w:t xml:space="preserve"> buffer </w:t>
      </w:r>
      <w:r w:rsidRPr="0074711E">
        <w:rPr>
          <w:sz w:val="24"/>
          <w:szCs w:val="24"/>
          <w:lang w:val="en-US"/>
        </w:rPr>
        <w:t xml:space="preserve">onto each slide and incubate </w:t>
      </w:r>
      <w:r w:rsidR="001C4E48" w:rsidRPr="0074711E">
        <w:rPr>
          <w:sz w:val="24"/>
          <w:szCs w:val="24"/>
          <w:lang w:val="en-US"/>
        </w:rPr>
        <w:t xml:space="preserve">for 3 </w:t>
      </w:r>
      <w:r w:rsidR="00E40F88" w:rsidRPr="0074711E">
        <w:rPr>
          <w:sz w:val="24"/>
          <w:szCs w:val="24"/>
          <w:lang w:val="en-US"/>
        </w:rPr>
        <w:t>h</w:t>
      </w:r>
      <w:r w:rsidR="001C4E48" w:rsidRPr="0074711E">
        <w:rPr>
          <w:sz w:val="24"/>
          <w:szCs w:val="24"/>
          <w:lang w:val="en-US"/>
        </w:rPr>
        <w:t xml:space="preserve"> at </w:t>
      </w:r>
      <w:r w:rsidR="007F0AA2" w:rsidRPr="0074711E">
        <w:rPr>
          <w:sz w:val="24"/>
          <w:szCs w:val="24"/>
          <w:lang w:val="en-US"/>
        </w:rPr>
        <w:t>23-26 °C</w:t>
      </w:r>
      <w:r w:rsidR="000D6AA3" w:rsidRPr="0074711E">
        <w:rPr>
          <w:sz w:val="24"/>
          <w:szCs w:val="24"/>
          <w:lang w:val="en-US"/>
        </w:rPr>
        <w:t>.</w:t>
      </w:r>
    </w:p>
    <w:p w14:paraId="1B21BFDD" w14:textId="77777777" w:rsidR="000D6AA3" w:rsidRPr="0074711E" w:rsidRDefault="000D6AA3" w:rsidP="001358AD">
      <w:pPr>
        <w:pStyle w:val="ListParagraph"/>
        <w:spacing w:after="0" w:line="240" w:lineRule="auto"/>
        <w:ind w:left="0"/>
        <w:jc w:val="both"/>
        <w:rPr>
          <w:sz w:val="24"/>
          <w:szCs w:val="24"/>
          <w:highlight w:val="yellow"/>
          <w:lang w:val="en-US"/>
        </w:rPr>
      </w:pPr>
    </w:p>
    <w:p w14:paraId="0ABAF815" w14:textId="562592FF" w:rsidR="001C4E48" w:rsidRPr="0074711E" w:rsidRDefault="0043769A" w:rsidP="001358AD">
      <w:pPr>
        <w:pStyle w:val="ListParagraph"/>
        <w:numPr>
          <w:ilvl w:val="1"/>
          <w:numId w:val="17"/>
        </w:numPr>
        <w:spacing w:after="0" w:line="240" w:lineRule="auto"/>
        <w:ind w:left="0" w:firstLine="0"/>
        <w:jc w:val="both"/>
        <w:rPr>
          <w:sz w:val="24"/>
          <w:szCs w:val="24"/>
          <w:highlight w:val="yellow"/>
          <w:lang w:val="en-US"/>
        </w:rPr>
      </w:pPr>
      <w:r w:rsidRPr="0074711E">
        <w:rPr>
          <w:sz w:val="24"/>
          <w:szCs w:val="24"/>
          <w:highlight w:val="yellow"/>
          <w:lang w:val="en-US"/>
        </w:rPr>
        <w:t xml:space="preserve">Pipet 600 µL of </w:t>
      </w:r>
      <w:r w:rsidR="001C4E48" w:rsidRPr="0074711E">
        <w:rPr>
          <w:sz w:val="24"/>
          <w:szCs w:val="24"/>
          <w:highlight w:val="yellow"/>
          <w:lang w:val="en-US"/>
        </w:rPr>
        <w:t>primary antibod</w:t>
      </w:r>
      <w:r w:rsidR="00CD2CFB" w:rsidRPr="0074711E">
        <w:rPr>
          <w:sz w:val="24"/>
          <w:szCs w:val="24"/>
          <w:highlight w:val="yellow"/>
          <w:lang w:val="en-US"/>
        </w:rPr>
        <w:t xml:space="preserve">y </w:t>
      </w:r>
      <w:r w:rsidR="00FF178F" w:rsidRPr="0074711E">
        <w:rPr>
          <w:sz w:val="24"/>
          <w:szCs w:val="24"/>
          <w:highlight w:val="yellow"/>
          <w:lang w:val="en-US"/>
        </w:rPr>
        <w:t>solution</w:t>
      </w:r>
      <w:r w:rsidR="00096C3A" w:rsidRPr="0074711E">
        <w:rPr>
          <w:sz w:val="24"/>
          <w:szCs w:val="24"/>
          <w:highlight w:val="yellow"/>
          <w:lang w:val="en-US"/>
        </w:rPr>
        <w:t xml:space="preserve"> (</w:t>
      </w:r>
      <w:r w:rsidR="008D6FBB" w:rsidRPr="0074711E">
        <w:rPr>
          <w:sz w:val="24"/>
          <w:szCs w:val="24"/>
          <w:highlight w:val="yellow"/>
          <w:lang w:val="en-US"/>
        </w:rPr>
        <w:t xml:space="preserve">peroxidase-conjugated </w:t>
      </w:r>
      <w:r w:rsidR="00096C3A" w:rsidRPr="0074711E">
        <w:rPr>
          <w:sz w:val="24"/>
          <w:szCs w:val="24"/>
          <w:highlight w:val="yellow"/>
          <w:lang w:val="en-US"/>
        </w:rPr>
        <w:t>anti-DIG</w:t>
      </w:r>
      <w:r w:rsidR="008D6FBB" w:rsidRPr="0074711E">
        <w:rPr>
          <w:sz w:val="24"/>
          <w:szCs w:val="24"/>
          <w:highlight w:val="yellow"/>
          <w:lang w:val="en-US"/>
        </w:rPr>
        <w:t xml:space="preserve"> antibody</w:t>
      </w:r>
      <w:r w:rsidR="00096C3A" w:rsidRPr="0074711E">
        <w:rPr>
          <w:sz w:val="24"/>
          <w:szCs w:val="24"/>
          <w:highlight w:val="yellow"/>
          <w:lang w:val="en-US"/>
        </w:rPr>
        <w:t xml:space="preserve"> diluted </w:t>
      </w:r>
      <w:r w:rsidR="001C4E48" w:rsidRPr="0074711E">
        <w:rPr>
          <w:sz w:val="24"/>
          <w:szCs w:val="24"/>
          <w:highlight w:val="yellow"/>
          <w:lang w:val="en-US"/>
        </w:rPr>
        <w:t>1:400</w:t>
      </w:r>
      <w:r w:rsidR="00FF178F" w:rsidRPr="0074711E">
        <w:rPr>
          <w:sz w:val="24"/>
          <w:szCs w:val="24"/>
          <w:highlight w:val="yellow"/>
          <w:lang w:val="en-US"/>
        </w:rPr>
        <w:t xml:space="preserve"> in TNB solution</w:t>
      </w:r>
      <w:r w:rsidR="00096C3A" w:rsidRPr="0074711E">
        <w:rPr>
          <w:sz w:val="24"/>
          <w:szCs w:val="24"/>
          <w:highlight w:val="yellow"/>
          <w:lang w:val="en-US"/>
        </w:rPr>
        <w:t>)</w:t>
      </w:r>
      <w:r w:rsidRPr="0074711E">
        <w:rPr>
          <w:sz w:val="24"/>
          <w:szCs w:val="24"/>
          <w:highlight w:val="yellow"/>
          <w:lang w:val="en-US"/>
        </w:rPr>
        <w:t xml:space="preserve"> onto each slide</w:t>
      </w:r>
      <w:r w:rsidR="00FF178F" w:rsidRPr="0074711E">
        <w:rPr>
          <w:sz w:val="24"/>
          <w:szCs w:val="24"/>
          <w:highlight w:val="yellow"/>
          <w:lang w:val="en-US"/>
        </w:rPr>
        <w:t>.</w:t>
      </w:r>
      <w:r w:rsidR="001C4E48" w:rsidRPr="0074711E">
        <w:rPr>
          <w:sz w:val="24"/>
          <w:szCs w:val="24"/>
          <w:highlight w:val="yellow"/>
          <w:lang w:val="en-US"/>
        </w:rPr>
        <w:t xml:space="preserve"> </w:t>
      </w:r>
      <w:r w:rsidR="00096C3A" w:rsidRPr="0074711E">
        <w:rPr>
          <w:sz w:val="24"/>
          <w:szCs w:val="24"/>
          <w:highlight w:val="yellow"/>
          <w:lang w:val="en-US"/>
        </w:rPr>
        <w:t xml:space="preserve">Carefully </w:t>
      </w:r>
      <w:r w:rsidRPr="0074711E">
        <w:rPr>
          <w:sz w:val="24"/>
          <w:szCs w:val="24"/>
          <w:highlight w:val="yellow"/>
          <w:lang w:val="en-US"/>
        </w:rPr>
        <w:t xml:space="preserve">overlay </w:t>
      </w:r>
      <w:r w:rsidR="00096C3A" w:rsidRPr="0074711E">
        <w:rPr>
          <w:sz w:val="24"/>
          <w:szCs w:val="24"/>
          <w:highlight w:val="yellow"/>
          <w:lang w:val="en-US"/>
        </w:rPr>
        <w:t xml:space="preserve">a piece of </w:t>
      </w:r>
      <w:r w:rsidR="002C3293" w:rsidRPr="0074711E">
        <w:rPr>
          <w:sz w:val="24"/>
          <w:szCs w:val="24"/>
          <w:highlight w:val="yellow"/>
          <w:lang w:val="en-US"/>
        </w:rPr>
        <w:t xml:space="preserve">thermoplastic laboratory film </w:t>
      </w:r>
      <w:r w:rsidR="00096C3A" w:rsidRPr="0074711E">
        <w:rPr>
          <w:sz w:val="24"/>
          <w:szCs w:val="24"/>
          <w:highlight w:val="yellow"/>
          <w:lang w:val="en-US"/>
        </w:rPr>
        <w:t>onto each slide</w:t>
      </w:r>
      <w:r w:rsidR="000D6AA3" w:rsidRPr="0074711E">
        <w:rPr>
          <w:sz w:val="24"/>
          <w:szCs w:val="24"/>
          <w:highlight w:val="yellow"/>
          <w:lang w:val="en-US"/>
        </w:rPr>
        <w:t xml:space="preserve"> and incubate for 12-16 h.</w:t>
      </w:r>
    </w:p>
    <w:p w14:paraId="550C3641" w14:textId="77777777" w:rsidR="000D6AA3" w:rsidRPr="0074711E" w:rsidRDefault="000D6AA3" w:rsidP="001358AD">
      <w:pPr>
        <w:pStyle w:val="ListParagraph"/>
        <w:spacing w:after="0" w:line="240" w:lineRule="auto"/>
        <w:ind w:left="0"/>
        <w:jc w:val="both"/>
        <w:rPr>
          <w:sz w:val="24"/>
          <w:szCs w:val="24"/>
          <w:highlight w:val="yellow"/>
          <w:lang w:val="en-US"/>
        </w:rPr>
      </w:pPr>
    </w:p>
    <w:p w14:paraId="4696B198" w14:textId="6035C1E7" w:rsidR="001C4E48" w:rsidRPr="0074711E" w:rsidRDefault="001C4E48" w:rsidP="001358AD">
      <w:pPr>
        <w:pStyle w:val="ListParagraph"/>
        <w:numPr>
          <w:ilvl w:val="1"/>
          <w:numId w:val="17"/>
        </w:numPr>
        <w:spacing w:after="0" w:line="240" w:lineRule="auto"/>
        <w:ind w:left="0" w:firstLine="0"/>
        <w:jc w:val="both"/>
        <w:rPr>
          <w:sz w:val="24"/>
          <w:szCs w:val="24"/>
          <w:highlight w:val="yellow"/>
          <w:lang w:val="en-US"/>
        </w:rPr>
      </w:pPr>
      <w:r w:rsidRPr="0074711E">
        <w:rPr>
          <w:sz w:val="24"/>
          <w:szCs w:val="24"/>
          <w:highlight w:val="yellow"/>
          <w:lang w:val="en-US"/>
        </w:rPr>
        <w:t xml:space="preserve">Wash slides 6 times </w:t>
      </w:r>
      <w:r w:rsidR="000D6AA3" w:rsidRPr="0074711E">
        <w:rPr>
          <w:sz w:val="24"/>
          <w:szCs w:val="24"/>
          <w:highlight w:val="yellow"/>
          <w:lang w:val="en-US"/>
        </w:rPr>
        <w:t xml:space="preserve">with </w:t>
      </w:r>
      <w:r w:rsidRPr="0074711E">
        <w:rPr>
          <w:sz w:val="24"/>
          <w:szCs w:val="24"/>
          <w:highlight w:val="yellow"/>
          <w:lang w:val="en-US"/>
        </w:rPr>
        <w:t>T</w:t>
      </w:r>
      <w:r w:rsidR="00FF178F" w:rsidRPr="0074711E">
        <w:rPr>
          <w:sz w:val="24"/>
          <w:szCs w:val="24"/>
          <w:highlight w:val="yellow"/>
          <w:lang w:val="en-US"/>
        </w:rPr>
        <w:t>N</w:t>
      </w:r>
      <w:r w:rsidRPr="0074711E">
        <w:rPr>
          <w:sz w:val="24"/>
          <w:szCs w:val="24"/>
          <w:highlight w:val="yellow"/>
          <w:lang w:val="en-US"/>
        </w:rPr>
        <w:t>T Buffer for 5</w:t>
      </w:r>
      <w:r w:rsidR="00634BCB" w:rsidRPr="0074711E">
        <w:rPr>
          <w:sz w:val="24"/>
          <w:szCs w:val="24"/>
          <w:highlight w:val="yellow"/>
          <w:lang w:val="en-US"/>
        </w:rPr>
        <w:t xml:space="preserve"> </w:t>
      </w:r>
      <w:r w:rsidRPr="0074711E">
        <w:rPr>
          <w:sz w:val="24"/>
          <w:szCs w:val="24"/>
          <w:highlight w:val="yellow"/>
          <w:lang w:val="en-US"/>
        </w:rPr>
        <w:t>min each,</w:t>
      </w:r>
      <w:r w:rsidR="00CD2CFB" w:rsidRPr="0074711E">
        <w:rPr>
          <w:sz w:val="24"/>
          <w:szCs w:val="24"/>
          <w:highlight w:val="yellow"/>
          <w:lang w:val="en-US"/>
        </w:rPr>
        <w:t xml:space="preserve"> </w:t>
      </w:r>
      <w:r w:rsidR="005E28DD" w:rsidRPr="0074711E">
        <w:rPr>
          <w:sz w:val="24"/>
          <w:szCs w:val="24"/>
          <w:highlight w:val="yellow"/>
          <w:lang w:val="en-US"/>
        </w:rPr>
        <w:t>under</w:t>
      </w:r>
      <w:r w:rsidRPr="0074711E">
        <w:rPr>
          <w:sz w:val="24"/>
          <w:szCs w:val="24"/>
          <w:highlight w:val="yellow"/>
          <w:lang w:val="en-US"/>
        </w:rPr>
        <w:t xml:space="preserve"> mild stirring</w:t>
      </w:r>
      <w:r w:rsidR="0043769A" w:rsidRPr="0074711E">
        <w:rPr>
          <w:sz w:val="24"/>
          <w:szCs w:val="24"/>
          <w:highlight w:val="yellow"/>
          <w:lang w:val="en-US"/>
        </w:rPr>
        <w:t xml:space="preserve"> in a slide jar</w:t>
      </w:r>
      <w:r w:rsidR="00096C3A" w:rsidRPr="0074711E">
        <w:rPr>
          <w:sz w:val="24"/>
          <w:szCs w:val="24"/>
          <w:highlight w:val="yellow"/>
          <w:lang w:val="en-US"/>
        </w:rPr>
        <w:t>.</w:t>
      </w:r>
    </w:p>
    <w:p w14:paraId="6C11EBE2" w14:textId="77777777" w:rsidR="000D6AA3" w:rsidRPr="0074711E" w:rsidRDefault="000D6AA3" w:rsidP="001358AD">
      <w:pPr>
        <w:pStyle w:val="ListParagraph"/>
        <w:spacing w:after="0" w:line="240" w:lineRule="auto"/>
        <w:ind w:left="0"/>
        <w:jc w:val="both"/>
        <w:rPr>
          <w:sz w:val="24"/>
          <w:szCs w:val="24"/>
          <w:lang w:val="en-US"/>
        </w:rPr>
      </w:pPr>
    </w:p>
    <w:p w14:paraId="29AF937C" w14:textId="61DB573D" w:rsidR="001358AD" w:rsidRPr="001358AD" w:rsidRDefault="0043769A" w:rsidP="001358AD">
      <w:pPr>
        <w:pStyle w:val="ListParagraph"/>
        <w:numPr>
          <w:ilvl w:val="1"/>
          <w:numId w:val="17"/>
        </w:numPr>
        <w:spacing w:after="0" w:line="240" w:lineRule="auto"/>
        <w:ind w:left="0" w:firstLine="0"/>
        <w:jc w:val="both"/>
        <w:rPr>
          <w:sz w:val="24"/>
          <w:szCs w:val="24"/>
          <w:lang w:val="en-US"/>
        </w:rPr>
      </w:pPr>
      <w:r w:rsidRPr="0074711E">
        <w:rPr>
          <w:sz w:val="24"/>
          <w:szCs w:val="24"/>
          <w:lang w:val="en-US"/>
        </w:rPr>
        <w:t>Pipet</w:t>
      </w:r>
      <w:r w:rsidR="000D6AA3" w:rsidRPr="0074711E">
        <w:rPr>
          <w:sz w:val="24"/>
          <w:szCs w:val="24"/>
          <w:lang w:val="en-US"/>
        </w:rPr>
        <w:t xml:space="preserve"> 100 µL of t</w:t>
      </w:r>
      <w:r w:rsidR="008C1F3D" w:rsidRPr="0074711E">
        <w:rPr>
          <w:sz w:val="24"/>
          <w:szCs w:val="24"/>
          <w:lang w:val="en-US"/>
        </w:rPr>
        <w:t>yramide</w:t>
      </w:r>
      <w:r w:rsidR="005E28DD" w:rsidRPr="0074711E">
        <w:rPr>
          <w:sz w:val="24"/>
          <w:szCs w:val="24"/>
          <w:lang w:val="en-US"/>
        </w:rPr>
        <w:t>-</w:t>
      </w:r>
      <w:r w:rsidR="000D6AA3" w:rsidRPr="0074711E">
        <w:rPr>
          <w:sz w:val="24"/>
          <w:szCs w:val="24"/>
          <w:lang w:val="en-US"/>
        </w:rPr>
        <w:t>b</w:t>
      </w:r>
      <w:r w:rsidR="008C1F3D" w:rsidRPr="0074711E">
        <w:rPr>
          <w:sz w:val="24"/>
          <w:szCs w:val="24"/>
          <w:lang w:val="en-US"/>
        </w:rPr>
        <w:t>iotin</w:t>
      </w:r>
      <w:r w:rsidR="006220F6" w:rsidRPr="0074711E">
        <w:rPr>
          <w:sz w:val="24"/>
          <w:szCs w:val="24"/>
          <w:lang w:val="en-US"/>
        </w:rPr>
        <w:t xml:space="preserve"> </w:t>
      </w:r>
      <w:r w:rsidR="005E28DD" w:rsidRPr="0074711E">
        <w:rPr>
          <w:sz w:val="24"/>
          <w:szCs w:val="24"/>
          <w:lang w:val="en-US"/>
        </w:rPr>
        <w:t>working solution</w:t>
      </w:r>
      <w:r w:rsidR="00096C3A" w:rsidRPr="0074711E">
        <w:rPr>
          <w:sz w:val="24"/>
          <w:szCs w:val="24"/>
          <w:lang w:val="en-US"/>
        </w:rPr>
        <w:t xml:space="preserve"> </w:t>
      </w:r>
      <w:r w:rsidRPr="0074711E">
        <w:rPr>
          <w:sz w:val="24"/>
          <w:szCs w:val="24"/>
          <w:lang w:val="en-US"/>
        </w:rPr>
        <w:t>on</w:t>
      </w:r>
      <w:r w:rsidR="005E28DD" w:rsidRPr="0074711E">
        <w:rPr>
          <w:sz w:val="24"/>
          <w:szCs w:val="24"/>
          <w:lang w:val="en-US"/>
        </w:rPr>
        <w:t>to each slide</w:t>
      </w:r>
      <w:r w:rsidR="00096C3A" w:rsidRPr="0074711E">
        <w:rPr>
          <w:sz w:val="24"/>
          <w:szCs w:val="24"/>
          <w:lang w:val="en-US"/>
        </w:rPr>
        <w:t>.</w:t>
      </w:r>
      <w:r w:rsidR="005E28DD" w:rsidRPr="0074711E">
        <w:rPr>
          <w:sz w:val="24"/>
          <w:szCs w:val="24"/>
          <w:lang w:val="en-US"/>
        </w:rPr>
        <w:t xml:space="preserve"> </w:t>
      </w:r>
      <w:r w:rsidR="00096C3A" w:rsidRPr="0074711E">
        <w:rPr>
          <w:sz w:val="24"/>
          <w:szCs w:val="24"/>
          <w:lang w:val="en-US"/>
        </w:rPr>
        <w:t>C</w:t>
      </w:r>
      <w:r w:rsidR="001C4E48" w:rsidRPr="0074711E">
        <w:rPr>
          <w:sz w:val="24"/>
          <w:szCs w:val="24"/>
          <w:lang w:val="en-US"/>
        </w:rPr>
        <w:t xml:space="preserve">over with </w:t>
      </w:r>
      <w:r w:rsidR="002C3293" w:rsidRPr="0074711E">
        <w:rPr>
          <w:sz w:val="24"/>
          <w:szCs w:val="24"/>
          <w:lang w:val="en-US"/>
        </w:rPr>
        <w:t xml:space="preserve">thermoplastic laboratory film </w:t>
      </w:r>
      <w:r w:rsidR="00FF178F" w:rsidRPr="0074711E">
        <w:rPr>
          <w:sz w:val="24"/>
          <w:szCs w:val="24"/>
          <w:lang w:val="en-US"/>
        </w:rPr>
        <w:t>coverslips</w:t>
      </w:r>
      <w:r w:rsidR="000D6AA3" w:rsidRPr="0074711E">
        <w:rPr>
          <w:sz w:val="24"/>
          <w:szCs w:val="24"/>
          <w:lang w:val="en-US"/>
        </w:rPr>
        <w:t xml:space="preserve"> and</w:t>
      </w:r>
      <w:r w:rsidR="005E28DD" w:rsidRPr="0074711E">
        <w:rPr>
          <w:sz w:val="24"/>
          <w:szCs w:val="24"/>
          <w:lang w:val="en-US"/>
        </w:rPr>
        <w:t xml:space="preserve"> </w:t>
      </w:r>
      <w:r w:rsidR="000D6AA3" w:rsidRPr="001358AD">
        <w:rPr>
          <w:sz w:val="24"/>
          <w:szCs w:val="24"/>
          <w:lang w:val="en-US"/>
        </w:rPr>
        <w:t>i</w:t>
      </w:r>
      <w:r w:rsidR="005E28DD" w:rsidRPr="001358AD">
        <w:rPr>
          <w:sz w:val="24"/>
          <w:szCs w:val="24"/>
          <w:lang w:val="en-US"/>
        </w:rPr>
        <w:t xml:space="preserve">ncubate </w:t>
      </w:r>
      <w:r w:rsidR="00096C3A" w:rsidRPr="001358AD">
        <w:rPr>
          <w:sz w:val="24"/>
          <w:szCs w:val="24"/>
          <w:lang w:val="en-US"/>
        </w:rPr>
        <w:t xml:space="preserve">for </w:t>
      </w:r>
      <w:r w:rsidR="005E28DD" w:rsidRPr="001358AD">
        <w:rPr>
          <w:sz w:val="24"/>
          <w:szCs w:val="24"/>
          <w:lang w:val="en-US"/>
        </w:rPr>
        <w:t xml:space="preserve">12 min at </w:t>
      </w:r>
      <w:r w:rsidR="000D6AA3" w:rsidRPr="001358AD">
        <w:rPr>
          <w:sz w:val="24"/>
          <w:szCs w:val="24"/>
          <w:lang w:val="en-US"/>
        </w:rPr>
        <w:t>23-26 °C</w:t>
      </w:r>
      <w:r w:rsidR="00FF178F" w:rsidRPr="001358AD">
        <w:rPr>
          <w:sz w:val="24"/>
          <w:szCs w:val="24"/>
          <w:lang w:val="en-US"/>
        </w:rPr>
        <w:t>.</w:t>
      </w:r>
      <w:r w:rsidR="0040641D" w:rsidRPr="001358AD">
        <w:rPr>
          <w:sz w:val="24"/>
          <w:szCs w:val="24"/>
          <w:lang w:val="en-US"/>
        </w:rPr>
        <w:br/>
      </w:r>
    </w:p>
    <w:p w14:paraId="1E27FB66" w14:textId="57FE9466" w:rsidR="00FF178F" w:rsidRPr="001358AD" w:rsidRDefault="00D179A2" w:rsidP="001358AD">
      <w:pPr>
        <w:pStyle w:val="ListParagraph"/>
        <w:spacing w:after="0" w:line="240" w:lineRule="auto"/>
        <w:ind w:left="0"/>
        <w:jc w:val="both"/>
        <w:rPr>
          <w:sz w:val="24"/>
          <w:szCs w:val="24"/>
          <w:lang w:val="en-US"/>
        </w:rPr>
      </w:pPr>
      <w:r w:rsidRPr="001358AD">
        <w:rPr>
          <w:sz w:val="24"/>
          <w:szCs w:val="24"/>
          <w:lang w:val="en-US"/>
        </w:rPr>
        <w:t>NOTE:</w:t>
      </w:r>
      <w:r w:rsidR="0040641D" w:rsidRPr="001358AD">
        <w:rPr>
          <w:sz w:val="24"/>
          <w:szCs w:val="24"/>
          <w:lang w:val="en-US"/>
        </w:rPr>
        <w:t xml:space="preserve"> </w:t>
      </w:r>
      <w:r w:rsidR="000D6AA3" w:rsidRPr="001358AD">
        <w:rPr>
          <w:sz w:val="24"/>
          <w:szCs w:val="24"/>
          <w:lang w:val="en-US"/>
        </w:rPr>
        <w:t xml:space="preserve">Perform this incubation step in a staggered fashion, with </w:t>
      </w:r>
      <w:r w:rsidR="0040641D" w:rsidRPr="001358AD">
        <w:rPr>
          <w:sz w:val="24"/>
          <w:szCs w:val="24"/>
          <w:lang w:val="en-US"/>
        </w:rPr>
        <w:t>2 or 3 slides</w:t>
      </w:r>
      <w:r w:rsidR="000D6AA3" w:rsidRPr="001358AD">
        <w:rPr>
          <w:sz w:val="24"/>
          <w:szCs w:val="24"/>
          <w:lang w:val="en-US"/>
        </w:rPr>
        <w:t xml:space="preserve"> per batch</w:t>
      </w:r>
      <w:r w:rsidR="0040641D" w:rsidRPr="001358AD">
        <w:rPr>
          <w:sz w:val="24"/>
          <w:szCs w:val="24"/>
          <w:lang w:val="en-US"/>
        </w:rPr>
        <w:t xml:space="preserve">, to allow good control over incubation times. Duration of </w:t>
      </w:r>
      <w:r w:rsidR="000D6AA3" w:rsidRPr="001358AD">
        <w:rPr>
          <w:sz w:val="24"/>
          <w:szCs w:val="24"/>
          <w:lang w:val="en-US"/>
        </w:rPr>
        <w:t>t</w:t>
      </w:r>
      <w:r w:rsidR="0040641D" w:rsidRPr="001358AD">
        <w:rPr>
          <w:sz w:val="24"/>
          <w:szCs w:val="24"/>
          <w:lang w:val="en-US"/>
        </w:rPr>
        <w:t>yramide incubation may need to be optimized, depending on cRNA probe sensitivity and concentration.</w:t>
      </w:r>
    </w:p>
    <w:p w14:paraId="0F059CFC" w14:textId="77777777" w:rsidR="000D6AA3" w:rsidRPr="001358AD" w:rsidRDefault="000D6AA3" w:rsidP="001358AD">
      <w:pPr>
        <w:contextualSpacing/>
      </w:pPr>
    </w:p>
    <w:p w14:paraId="545D5E0F" w14:textId="33C0D902" w:rsidR="001C4E48" w:rsidRPr="001358AD" w:rsidRDefault="001C4E48" w:rsidP="001358AD">
      <w:pPr>
        <w:pStyle w:val="ListParagraph"/>
        <w:numPr>
          <w:ilvl w:val="1"/>
          <w:numId w:val="17"/>
        </w:numPr>
        <w:spacing w:after="0" w:line="240" w:lineRule="auto"/>
        <w:ind w:left="0" w:firstLine="0"/>
        <w:jc w:val="both"/>
        <w:rPr>
          <w:sz w:val="24"/>
          <w:szCs w:val="24"/>
          <w:lang w:val="en-US"/>
        </w:rPr>
      </w:pPr>
      <w:r w:rsidRPr="001358AD">
        <w:rPr>
          <w:sz w:val="24"/>
          <w:szCs w:val="24"/>
          <w:lang w:val="en-US"/>
        </w:rPr>
        <w:t xml:space="preserve">Wash slides 6 times </w:t>
      </w:r>
      <w:r w:rsidR="000D6AA3" w:rsidRPr="001358AD">
        <w:rPr>
          <w:sz w:val="24"/>
          <w:szCs w:val="24"/>
          <w:lang w:val="en-US"/>
        </w:rPr>
        <w:t xml:space="preserve">with </w:t>
      </w:r>
      <w:r w:rsidRPr="001358AD">
        <w:rPr>
          <w:sz w:val="24"/>
          <w:szCs w:val="24"/>
          <w:lang w:val="en-US"/>
        </w:rPr>
        <w:t>T</w:t>
      </w:r>
      <w:r w:rsidR="00FF178F" w:rsidRPr="001358AD">
        <w:rPr>
          <w:sz w:val="24"/>
          <w:szCs w:val="24"/>
          <w:lang w:val="en-US"/>
        </w:rPr>
        <w:t>N</w:t>
      </w:r>
      <w:r w:rsidRPr="001358AD">
        <w:rPr>
          <w:sz w:val="24"/>
          <w:szCs w:val="24"/>
          <w:lang w:val="en-US"/>
        </w:rPr>
        <w:t>T Buffer for 5</w:t>
      </w:r>
      <w:r w:rsidR="00634BCB" w:rsidRPr="001358AD">
        <w:rPr>
          <w:sz w:val="24"/>
          <w:szCs w:val="24"/>
          <w:lang w:val="en-US"/>
        </w:rPr>
        <w:t xml:space="preserve"> </w:t>
      </w:r>
      <w:r w:rsidRPr="001358AD">
        <w:rPr>
          <w:sz w:val="24"/>
          <w:szCs w:val="24"/>
          <w:lang w:val="en-US"/>
        </w:rPr>
        <w:t xml:space="preserve">min each, </w:t>
      </w:r>
      <w:r w:rsidR="00096C3A" w:rsidRPr="001358AD">
        <w:rPr>
          <w:sz w:val="24"/>
          <w:szCs w:val="24"/>
          <w:lang w:val="en-US"/>
        </w:rPr>
        <w:t xml:space="preserve">under </w:t>
      </w:r>
      <w:r w:rsidRPr="001358AD">
        <w:rPr>
          <w:sz w:val="24"/>
          <w:szCs w:val="24"/>
          <w:lang w:val="en-US"/>
        </w:rPr>
        <w:t>mild stirring</w:t>
      </w:r>
      <w:r w:rsidR="0043769A" w:rsidRPr="001358AD">
        <w:rPr>
          <w:sz w:val="24"/>
          <w:szCs w:val="24"/>
          <w:lang w:val="en-US"/>
        </w:rPr>
        <w:t xml:space="preserve"> in a slide jar</w:t>
      </w:r>
      <w:r w:rsidR="00096C3A" w:rsidRPr="001358AD">
        <w:rPr>
          <w:sz w:val="24"/>
          <w:szCs w:val="24"/>
          <w:lang w:val="en-US"/>
        </w:rPr>
        <w:t>.</w:t>
      </w:r>
    </w:p>
    <w:p w14:paraId="6745E125" w14:textId="77777777" w:rsidR="000D6AA3" w:rsidRPr="001358AD" w:rsidRDefault="000D6AA3" w:rsidP="001358AD">
      <w:pPr>
        <w:pStyle w:val="ListParagraph"/>
        <w:spacing w:after="0" w:line="240" w:lineRule="auto"/>
        <w:ind w:left="0"/>
        <w:jc w:val="both"/>
        <w:rPr>
          <w:sz w:val="24"/>
          <w:szCs w:val="24"/>
          <w:lang w:val="en-US"/>
        </w:rPr>
      </w:pPr>
    </w:p>
    <w:p w14:paraId="1CEE5180" w14:textId="34F3EA71" w:rsidR="001C4E48" w:rsidRPr="001358AD" w:rsidRDefault="0043769A" w:rsidP="001358AD">
      <w:pPr>
        <w:pStyle w:val="ListParagraph"/>
        <w:numPr>
          <w:ilvl w:val="1"/>
          <w:numId w:val="17"/>
        </w:numPr>
        <w:spacing w:after="0" w:line="240" w:lineRule="auto"/>
        <w:ind w:left="0" w:firstLine="0"/>
        <w:jc w:val="both"/>
        <w:rPr>
          <w:sz w:val="24"/>
          <w:szCs w:val="24"/>
          <w:lang w:val="en-US"/>
        </w:rPr>
      </w:pPr>
      <w:r w:rsidRPr="001358AD">
        <w:rPr>
          <w:sz w:val="24"/>
          <w:szCs w:val="24"/>
          <w:lang w:val="en-US"/>
        </w:rPr>
        <w:t>Pipet</w:t>
      </w:r>
      <w:r w:rsidR="000D6AA3" w:rsidRPr="001358AD">
        <w:rPr>
          <w:sz w:val="24"/>
          <w:szCs w:val="24"/>
          <w:lang w:val="en-US"/>
        </w:rPr>
        <w:t xml:space="preserve"> 200 µL of </w:t>
      </w:r>
      <w:r w:rsidR="003633FC" w:rsidRPr="001358AD">
        <w:rPr>
          <w:sz w:val="24"/>
          <w:szCs w:val="24"/>
          <w:lang w:val="en-US"/>
        </w:rPr>
        <w:t xml:space="preserve">solution containing </w:t>
      </w:r>
      <w:r w:rsidR="000D6AA3" w:rsidRPr="001358AD">
        <w:rPr>
          <w:sz w:val="24"/>
          <w:szCs w:val="24"/>
          <w:lang w:val="en-US"/>
        </w:rPr>
        <w:t>p</w:t>
      </w:r>
      <w:r w:rsidR="006220F6" w:rsidRPr="001358AD">
        <w:rPr>
          <w:sz w:val="24"/>
          <w:szCs w:val="24"/>
          <w:lang w:val="en-US"/>
        </w:rPr>
        <w:t>eroxidase</w:t>
      </w:r>
      <w:r w:rsidR="003633FC" w:rsidRPr="001358AD">
        <w:rPr>
          <w:sz w:val="24"/>
          <w:szCs w:val="24"/>
          <w:lang w:val="en-US"/>
        </w:rPr>
        <w:t xml:space="preserve">-conjugated </w:t>
      </w:r>
      <w:r w:rsidR="000D6AA3" w:rsidRPr="001358AD">
        <w:rPr>
          <w:sz w:val="24"/>
          <w:szCs w:val="24"/>
          <w:lang w:val="en-US"/>
        </w:rPr>
        <w:t>s</w:t>
      </w:r>
      <w:r w:rsidR="006220F6" w:rsidRPr="001358AD">
        <w:rPr>
          <w:sz w:val="24"/>
          <w:szCs w:val="24"/>
          <w:lang w:val="en-US"/>
        </w:rPr>
        <w:t xml:space="preserve">treptavidin </w:t>
      </w:r>
      <w:r w:rsidR="001C4E48" w:rsidRPr="001358AD">
        <w:rPr>
          <w:sz w:val="24"/>
          <w:szCs w:val="24"/>
          <w:lang w:val="en-US"/>
        </w:rPr>
        <w:t>(SA-HRP</w:t>
      </w:r>
      <w:r w:rsidR="00096C3A" w:rsidRPr="001358AD">
        <w:rPr>
          <w:sz w:val="24"/>
          <w:szCs w:val="24"/>
          <w:lang w:val="en-US"/>
        </w:rPr>
        <w:t xml:space="preserve">, diluted </w:t>
      </w:r>
      <w:r w:rsidR="001C4E48" w:rsidRPr="001358AD">
        <w:rPr>
          <w:sz w:val="24"/>
          <w:szCs w:val="24"/>
          <w:lang w:val="en-US"/>
        </w:rPr>
        <w:t>1</w:t>
      </w:r>
      <w:r w:rsidR="000D6AA3" w:rsidRPr="001358AD">
        <w:rPr>
          <w:sz w:val="24"/>
          <w:szCs w:val="24"/>
          <w:lang w:val="en-US"/>
        </w:rPr>
        <w:t>:</w:t>
      </w:r>
      <w:r w:rsidR="001C4E48" w:rsidRPr="001358AD">
        <w:rPr>
          <w:sz w:val="24"/>
          <w:szCs w:val="24"/>
          <w:lang w:val="en-US"/>
        </w:rPr>
        <w:t xml:space="preserve">100 in TNB </w:t>
      </w:r>
      <w:r w:rsidR="000D6AA3" w:rsidRPr="001358AD">
        <w:rPr>
          <w:sz w:val="24"/>
          <w:szCs w:val="24"/>
          <w:lang w:val="en-US"/>
        </w:rPr>
        <w:t>b</w:t>
      </w:r>
      <w:r w:rsidR="001C4E48" w:rsidRPr="001358AD">
        <w:rPr>
          <w:sz w:val="24"/>
          <w:szCs w:val="24"/>
          <w:lang w:val="en-US"/>
        </w:rPr>
        <w:t>uffer</w:t>
      </w:r>
      <w:r w:rsidR="00096C3A" w:rsidRPr="001358AD">
        <w:rPr>
          <w:sz w:val="24"/>
          <w:szCs w:val="24"/>
          <w:lang w:val="en-US"/>
        </w:rPr>
        <w:t>)</w:t>
      </w:r>
      <w:r w:rsidRPr="001358AD">
        <w:rPr>
          <w:sz w:val="24"/>
          <w:szCs w:val="24"/>
          <w:lang w:val="en-US"/>
        </w:rPr>
        <w:t xml:space="preserve"> onto each slide and</w:t>
      </w:r>
      <w:r w:rsidR="001C4E48" w:rsidRPr="001358AD">
        <w:rPr>
          <w:sz w:val="24"/>
          <w:szCs w:val="24"/>
          <w:lang w:val="en-US"/>
        </w:rPr>
        <w:t xml:space="preserve"> </w:t>
      </w:r>
      <w:r w:rsidRPr="001358AD">
        <w:rPr>
          <w:sz w:val="24"/>
          <w:szCs w:val="24"/>
          <w:lang w:val="en-US"/>
        </w:rPr>
        <w:t>c</w:t>
      </w:r>
      <w:r w:rsidR="001C4E48" w:rsidRPr="001358AD">
        <w:rPr>
          <w:sz w:val="24"/>
          <w:szCs w:val="24"/>
          <w:lang w:val="en-US"/>
        </w:rPr>
        <w:t xml:space="preserve">over </w:t>
      </w:r>
      <w:r w:rsidR="004867C5" w:rsidRPr="001358AD">
        <w:rPr>
          <w:sz w:val="24"/>
          <w:szCs w:val="24"/>
          <w:lang w:val="en-US"/>
        </w:rPr>
        <w:t>with</w:t>
      </w:r>
      <w:r w:rsidR="001C4E48" w:rsidRPr="001358AD">
        <w:rPr>
          <w:sz w:val="24"/>
          <w:szCs w:val="24"/>
          <w:lang w:val="en-US"/>
        </w:rPr>
        <w:t xml:space="preserve"> </w:t>
      </w:r>
      <w:r w:rsidRPr="001358AD">
        <w:rPr>
          <w:sz w:val="24"/>
          <w:szCs w:val="24"/>
          <w:lang w:val="en-US"/>
        </w:rPr>
        <w:t xml:space="preserve">a </w:t>
      </w:r>
      <w:r w:rsidR="002C3293" w:rsidRPr="001358AD">
        <w:rPr>
          <w:sz w:val="24"/>
          <w:szCs w:val="24"/>
          <w:lang w:val="en-US"/>
        </w:rPr>
        <w:t>thermoplastic laboratory film</w:t>
      </w:r>
      <w:r w:rsidR="004867C5" w:rsidRPr="001358AD">
        <w:rPr>
          <w:sz w:val="24"/>
          <w:szCs w:val="24"/>
          <w:lang w:val="en-US"/>
        </w:rPr>
        <w:t xml:space="preserve"> coverslip</w:t>
      </w:r>
      <w:r w:rsidRPr="001358AD">
        <w:rPr>
          <w:sz w:val="24"/>
          <w:szCs w:val="24"/>
          <w:lang w:val="en-US"/>
        </w:rPr>
        <w:t>. I</w:t>
      </w:r>
      <w:r w:rsidR="000D6AA3" w:rsidRPr="001358AD">
        <w:rPr>
          <w:sz w:val="24"/>
          <w:szCs w:val="24"/>
          <w:lang w:val="en-US"/>
        </w:rPr>
        <w:t>ncubate</w:t>
      </w:r>
      <w:r w:rsidR="001C4E48" w:rsidRPr="001358AD">
        <w:rPr>
          <w:sz w:val="24"/>
          <w:szCs w:val="24"/>
          <w:lang w:val="en-US"/>
        </w:rPr>
        <w:t xml:space="preserve"> </w:t>
      </w:r>
      <w:r w:rsidR="000D6AA3" w:rsidRPr="001358AD">
        <w:rPr>
          <w:sz w:val="24"/>
          <w:szCs w:val="24"/>
          <w:lang w:val="en-US"/>
        </w:rPr>
        <w:t>at 23-26 °C for 1 h.</w:t>
      </w:r>
    </w:p>
    <w:p w14:paraId="07BFBD92" w14:textId="77777777" w:rsidR="000D6AA3" w:rsidRPr="0074711E" w:rsidRDefault="000D6AA3" w:rsidP="001358AD">
      <w:pPr>
        <w:pStyle w:val="ListParagraph"/>
        <w:spacing w:after="0" w:line="240" w:lineRule="auto"/>
        <w:ind w:left="0"/>
        <w:jc w:val="both"/>
        <w:rPr>
          <w:sz w:val="24"/>
          <w:szCs w:val="24"/>
          <w:lang w:val="en-US"/>
        </w:rPr>
      </w:pPr>
    </w:p>
    <w:p w14:paraId="7DB94C20" w14:textId="1F2EB068" w:rsidR="001C4E48" w:rsidRPr="0074711E" w:rsidRDefault="001C4E48" w:rsidP="001358AD">
      <w:pPr>
        <w:pStyle w:val="ListParagraph"/>
        <w:numPr>
          <w:ilvl w:val="1"/>
          <w:numId w:val="17"/>
        </w:numPr>
        <w:spacing w:after="0" w:line="240" w:lineRule="auto"/>
        <w:ind w:left="0" w:firstLine="0"/>
        <w:jc w:val="both"/>
        <w:rPr>
          <w:sz w:val="24"/>
          <w:szCs w:val="24"/>
          <w:lang w:val="en-US"/>
        </w:rPr>
      </w:pPr>
      <w:r w:rsidRPr="0074711E">
        <w:rPr>
          <w:sz w:val="24"/>
          <w:szCs w:val="24"/>
          <w:lang w:val="en-US"/>
        </w:rPr>
        <w:t xml:space="preserve">Wash slides 6 times </w:t>
      </w:r>
      <w:r w:rsidR="000D6AA3" w:rsidRPr="0074711E">
        <w:rPr>
          <w:sz w:val="24"/>
          <w:szCs w:val="24"/>
          <w:lang w:val="en-US"/>
        </w:rPr>
        <w:t xml:space="preserve">with </w:t>
      </w:r>
      <w:r w:rsidRPr="0074711E">
        <w:rPr>
          <w:sz w:val="24"/>
          <w:szCs w:val="24"/>
          <w:lang w:val="en-US"/>
        </w:rPr>
        <w:t>T</w:t>
      </w:r>
      <w:r w:rsidR="00FF178F" w:rsidRPr="0074711E">
        <w:rPr>
          <w:sz w:val="24"/>
          <w:szCs w:val="24"/>
          <w:lang w:val="en-US"/>
        </w:rPr>
        <w:t>N</w:t>
      </w:r>
      <w:r w:rsidRPr="0074711E">
        <w:rPr>
          <w:sz w:val="24"/>
          <w:szCs w:val="24"/>
          <w:lang w:val="en-US"/>
        </w:rPr>
        <w:t>T Buffer for 5</w:t>
      </w:r>
      <w:r w:rsidR="00634BCB" w:rsidRPr="0074711E">
        <w:rPr>
          <w:sz w:val="24"/>
          <w:szCs w:val="24"/>
          <w:lang w:val="en-US"/>
        </w:rPr>
        <w:t xml:space="preserve"> </w:t>
      </w:r>
      <w:r w:rsidRPr="0074711E">
        <w:rPr>
          <w:sz w:val="24"/>
          <w:szCs w:val="24"/>
          <w:lang w:val="en-US"/>
        </w:rPr>
        <w:t xml:space="preserve">min each, </w:t>
      </w:r>
      <w:r w:rsidR="00096C3A" w:rsidRPr="0074711E">
        <w:rPr>
          <w:sz w:val="24"/>
          <w:szCs w:val="24"/>
          <w:lang w:val="en-US"/>
        </w:rPr>
        <w:t>under</w:t>
      </w:r>
      <w:r w:rsidR="004867C5" w:rsidRPr="0074711E">
        <w:rPr>
          <w:sz w:val="24"/>
          <w:szCs w:val="24"/>
          <w:lang w:val="en-US"/>
        </w:rPr>
        <w:t xml:space="preserve"> </w:t>
      </w:r>
      <w:r w:rsidRPr="0074711E">
        <w:rPr>
          <w:sz w:val="24"/>
          <w:szCs w:val="24"/>
          <w:lang w:val="en-US"/>
        </w:rPr>
        <w:t>mild stirring</w:t>
      </w:r>
      <w:r w:rsidR="0043769A" w:rsidRPr="0074711E">
        <w:rPr>
          <w:sz w:val="24"/>
          <w:szCs w:val="24"/>
          <w:lang w:val="en-US"/>
        </w:rPr>
        <w:t xml:space="preserve"> in a slide jar</w:t>
      </w:r>
      <w:r w:rsidR="00096C3A" w:rsidRPr="0074711E">
        <w:rPr>
          <w:sz w:val="24"/>
          <w:szCs w:val="24"/>
          <w:lang w:val="en-US"/>
        </w:rPr>
        <w:t>.</w:t>
      </w:r>
    </w:p>
    <w:p w14:paraId="74DCBCFB" w14:textId="77777777" w:rsidR="000D6AA3" w:rsidRPr="0074711E" w:rsidRDefault="000D6AA3" w:rsidP="001358AD">
      <w:pPr>
        <w:pStyle w:val="ListParagraph"/>
        <w:spacing w:after="0" w:line="240" w:lineRule="auto"/>
        <w:ind w:left="0"/>
        <w:jc w:val="both"/>
        <w:rPr>
          <w:sz w:val="24"/>
          <w:szCs w:val="24"/>
          <w:lang w:val="en-US"/>
        </w:rPr>
      </w:pPr>
    </w:p>
    <w:p w14:paraId="58DCAB8B" w14:textId="714BDA42" w:rsidR="005E28DD" w:rsidRPr="0074711E" w:rsidRDefault="00AB33F8" w:rsidP="001358AD">
      <w:pPr>
        <w:pStyle w:val="ListParagraph"/>
        <w:numPr>
          <w:ilvl w:val="1"/>
          <w:numId w:val="17"/>
        </w:numPr>
        <w:spacing w:after="0" w:line="240" w:lineRule="auto"/>
        <w:ind w:left="0" w:firstLine="0"/>
        <w:jc w:val="both"/>
        <w:rPr>
          <w:sz w:val="24"/>
          <w:szCs w:val="24"/>
          <w:lang w:val="en-US"/>
        </w:rPr>
      </w:pPr>
      <w:r w:rsidRPr="0074711E">
        <w:rPr>
          <w:sz w:val="24"/>
          <w:szCs w:val="24"/>
          <w:lang w:val="en-US"/>
        </w:rPr>
        <w:t>Pipet</w:t>
      </w:r>
      <w:r w:rsidR="000D6AA3" w:rsidRPr="0074711E">
        <w:rPr>
          <w:sz w:val="24"/>
          <w:szCs w:val="24"/>
          <w:lang w:val="en-US"/>
        </w:rPr>
        <w:t xml:space="preserve"> 100 </w:t>
      </w:r>
      <w:r w:rsidR="000D6AA3" w:rsidRPr="0074711E">
        <w:rPr>
          <w:rFonts w:ascii="Symbol" w:hAnsi="Symbol"/>
          <w:sz w:val="24"/>
          <w:szCs w:val="24"/>
          <w:lang w:val="en-US"/>
        </w:rPr>
        <w:t></w:t>
      </w:r>
      <w:r w:rsidR="000D6AA3" w:rsidRPr="0074711E">
        <w:rPr>
          <w:sz w:val="24"/>
          <w:szCs w:val="24"/>
          <w:lang w:val="en-US"/>
        </w:rPr>
        <w:t>L of t</w:t>
      </w:r>
      <w:r w:rsidR="008C1F3D" w:rsidRPr="0074711E">
        <w:rPr>
          <w:sz w:val="24"/>
          <w:szCs w:val="24"/>
          <w:lang w:val="en-US"/>
        </w:rPr>
        <w:t>yramid</w:t>
      </w:r>
      <w:r w:rsidR="000D6AA3" w:rsidRPr="0074711E">
        <w:rPr>
          <w:sz w:val="24"/>
          <w:szCs w:val="24"/>
          <w:lang w:val="en-US"/>
        </w:rPr>
        <w:t>e</w:t>
      </w:r>
      <w:r w:rsidR="005E28DD" w:rsidRPr="0074711E">
        <w:rPr>
          <w:sz w:val="24"/>
          <w:szCs w:val="24"/>
          <w:lang w:val="en-US"/>
        </w:rPr>
        <w:t>-Alexa 488 working solution</w:t>
      </w:r>
      <w:r w:rsidR="0043769A" w:rsidRPr="0074711E">
        <w:rPr>
          <w:sz w:val="24"/>
          <w:szCs w:val="24"/>
          <w:lang w:val="en-US"/>
        </w:rPr>
        <w:t xml:space="preserve"> onto each slide</w:t>
      </w:r>
      <w:r w:rsidR="000D6AA3" w:rsidRPr="0074711E">
        <w:rPr>
          <w:sz w:val="24"/>
          <w:szCs w:val="24"/>
          <w:lang w:val="en-US"/>
        </w:rPr>
        <w:t>, c</w:t>
      </w:r>
      <w:r w:rsidR="005E28DD" w:rsidRPr="0074711E">
        <w:rPr>
          <w:sz w:val="24"/>
          <w:szCs w:val="24"/>
          <w:lang w:val="en-US"/>
        </w:rPr>
        <w:t xml:space="preserve">over with </w:t>
      </w:r>
      <w:r w:rsidR="008C1F3D" w:rsidRPr="0074711E">
        <w:rPr>
          <w:sz w:val="24"/>
          <w:szCs w:val="24"/>
          <w:lang w:val="en-US"/>
        </w:rPr>
        <w:t xml:space="preserve">thermoplastic laboratory film </w:t>
      </w:r>
      <w:r w:rsidR="00096C3A" w:rsidRPr="0074711E">
        <w:rPr>
          <w:sz w:val="24"/>
          <w:szCs w:val="24"/>
          <w:lang w:val="en-US"/>
        </w:rPr>
        <w:t>coverslip and i</w:t>
      </w:r>
      <w:r w:rsidR="005E28DD" w:rsidRPr="0074711E">
        <w:rPr>
          <w:sz w:val="24"/>
          <w:szCs w:val="24"/>
          <w:lang w:val="en-US"/>
        </w:rPr>
        <w:t>ncubate</w:t>
      </w:r>
      <w:r w:rsidR="007F0AA2" w:rsidRPr="0074711E">
        <w:rPr>
          <w:sz w:val="24"/>
          <w:szCs w:val="24"/>
          <w:lang w:val="en-US"/>
        </w:rPr>
        <w:t xml:space="preserve"> at 23-26 °C</w:t>
      </w:r>
      <w:r w:rsidR="005E28DD" w:rsidRPr="0074711E">
        <w:rPr>
          <w:sz w:val="24"/>
          <w:szCs w:val="24"/>
          <w:lang w:val="en-US"/>
        </w:rPr>
        <w:t xml:space="preserve"> </w:t>
      </w:r>
      <w:r w:rsidR="001C4E48" w:rsidRPr="0074711E">
        <w:rPr>
          <w:sz w:val="24"/>
          <w:szCs w:val="24"/>
          <w:lang w:val="en-US"/>
        </w:rPr>
        <w:t xml:space="preserve">for 12 min in the dark. </w:t>
      </w:r>
    </w:p>
    <w:p w14:paraId="41CF2354" w14:textId="77777777" w:rsidR="000D6AA3" w:rsidRPr="0074711E" w:rsidRDefault="000D6AA3" w:rsidP="001358AD">
      <w:pPr>
        <w:pStyle w:val="ListParagraph"/>
        <w:spacing w:after="0" w:line="240" w:lineRule="auto"/>
        <w:ind w:left="0"/>
        <w:jc w:val="both"/>
        <w:rPr>
          <w:sz w:val="24"/>
          <w:szCs w:val="24"/>
          <w:lang w:val="en-US"/>
        </w:rPr>
      </w:pPr>
    </w:p>
    <w:p w14:paraId="4BB46951" w14:textId="72A5B57D" w:rsidR="001C4E48" w:rsidRPr="0074711E" w:rsidRDefault="001C4E48" w:rsidP="001358AD">
      <w:pPr>
        <w:pStyle w:val="ListParagraph"/>
        <w:numPr>
          <w:ilvl w:val="1"/>
          <w:numId w:val="17"/>
        </w:numPr>
        <w:spacing w:after="0" w:line="240" w:lineRule="auto"/>
        <w:ind w:left="0" w:firstLine="0"/>
        <w:jc w:val="both"/>
        <w:rPr>
          <w:sz w:val="24"/>
          <w:szCs w:val="24"/>
          <w:lang w:val="en-US"/>
        </w:rPr>
      </w:pPr>
      <w:r w:rsidRPr="0074711E">
        <w:rPr>
          <w:sz w:val="24"/>
          <w:szCs w:val="24"/>
          <w:lang w:val="en-US"/>
        </w:rPr>
        <w:t xml:space="preserve">Wash slides 6 times </w:t>
      </w:r>
      <w:r w:rsidR="000D6AA3" w:rsidRPr="0074711E">
        <w:rPr>
          <w:sz w:val="24"/>
          <w:szCs w:val="24"/>
          <w:lang w:val="en-US"/>
        </w:rPr>
        <w:t xml:space="preserve">with </w:t>
      </w:r>
      <w:r w:rsidRPr="0074711E">
        <w:rPr>
          <w:sz w:val="24"/>
          <w:szCs w:val="24"/>
          <w:lang w:val="en-US"/>
        </w:rPr>
        <w:t>T</w:t>
      </w:r>
      <w:r w:rsidR="00FF178F" w:rsidRPr="0074711E">
        <w:rPr>
          <w:sz w:val="24"/>
          <w:szCs w:val="24"/>
          <w:lang w:val="en-US"/>
        </w:rPr>
        <w:t>N</w:t>
      </w:r>
      <w:r w:rsidRPr="0074711E">
        <w:rPr>
          <w:sz w:val="24"/>
          <w:szCs w:val="24"/>
          <w:lang w:val="en-US"/>
        </w:rPr>
        <w:t>T Buff</w:t>
      </w:r>
      <w:r w:rsidR="005E28DD" w:rsidRPr="0074711E">
        <w:rPr>
          <w:sz w:val="24"/>
          <w:szCs w:val="24"/>
          <w:lang w:val="en-US"/>
        </w:rPr>
        <w:t>er for 5</w:t>
      </w:r>
      <w:r w:rsidR="00634BCB" w:rsidRPr="0074711E">
        <w:rPr>
          <w:sz w:val="24"/>
          <w:szCs w:val="24"/>
          <w:lang w:val="en-US"/>
        </w:rPr>
        <w:t xml:space="preserve"> </w:t>
      </w:r>
      <w:r w:rsidR="005E28DD" w:rsidRPr="0074711E">
        <w:rPr>
          <w:sz w:val="24"/>
          <w:szCs w:val="24"/>
          <w:lang w:val="en-US"/>
        </w:rPr>
        <w:t>min each</w:t>
      </w:r>
      <w:r w:rsidR="00096C3A" w:rsidRPr="0074711E">
        <w:rPr>
          <w:sz w:val="24"/>
          <w:szCs w:val="24"/>
          <w:lang w:val="en-US"/>
        </w:rPr>
        <w:t xml:space="preserve">, under </w:t>
      </w:r>
      <w:r w:rsidR="00FF178F" w:rsidRPr="0074711E">
        <w:rPr>
          <w:sz w:val="24"/>
          <w:szCs w:val="24"/>
          <w:lang w:val="en-US"/>
        </w:rPr>
        <w:t>mild stirring</w:t>
      </w:r>
      <w:r w:rsidR="0043769A" w:rsidRPr="0074711E">
        <w:rPr>
          <w:sz w:val="24"/>
          <w:szCs w:val="24"/>
          <w:lang w:val="en-US"/>
        </w:rPr>
        <w:t xml:space="preserve"> in a slide jar</w:t>
      </w:r>
      <w:r w:rsidR="00FF178F" w:rsidRPr="0074711E">
        <w:rPr>
          <w:sz w:val="24"/>
          <w:szCs w:val="24"/>
          <w:lang w:val="en-US"/>
        </w:rPr>
        <w:t>.</w:t>
      </w:r>
    </w:p>
    <w:p w14:paraId="05553DAC" w14:textId="77777777" w:rsidR="000D6AA3" w:rsidRPr="0074711E" w:rsidRDefault="000D6AA3" w:rsidP="001358AD">
      <w:pPr>
        <w:pStyle w:val="ListParagraph"/>
        <w:spacing w:after="0" w:line="240" w:lineRule="auto"/>
        <w:ind w:left="0"/>
        <w:jc w:val="both"/>
        <w:rPr>
          <w:sz w:val="24"/>
          <w:szCs w:val="24"/>
          <w:lang w:val="en-US"/>
        </w:rPr>
      </w:pPr>
    </w:p>
    <w:p w14:paraId="63392EC7" w14:textId="3FFB20C2" w:rsidR="001C4E48" w:rsidRPr="0074711E" w:rsidRDefault="000D6AA3" w:rsidP="001358AD">
      <w:pPr>
        <w:pStyle w:val="ListParagraph"/>
        <w:numPr>
          <w:ilvl w:val="1"/>
          <w:numId w:val="17"/>
        </w:numPr>
        <w:spacing w:after="0" w:line="240" w:lineRule="auto"/>
        <w:ind w:left="0" w:firstLine="0"/>
        <w:jc w:val="both"/>
        <w:rPr>
          <w:sz w:val="24"/>
          <w:szCs w:val="24"/>
          <w:lang w:val="en-US"/>
        </w:rPr>
      </w:pPr>
      <w:r w:rsidRPr="0074711E">
        <w:rPr>
          <w:sz w:val="24"/>
          <w:szCs w:val="24"/>
          <w:lang w:val="en-US"/>
        </w:rPr>
        <w:t xml:space="preserve">Incubate in </w:t>
      </w:r>
      <w:r w:rsidR="00FF178F" w:rsidRPr="0074711E">
        <w:rPr>
          <w:sz w:val="24"/>
          <w:szCs w:val="24"/>
          <w:lang w:val="en-US"/>
        </w:rPr>
        <w:t>3% H</w:t>
      </w:r>
      <w:r w:rsidR="00FF178F" w:rsidRPr="0074711E">
        <w:rPr>
          <w:sz w:val="24"/>
          <w:szCs w:val="24"/>
          <w:vertAlign w:val="subscript"/>
          <w:lang w:val="en-US"/>
        </w:rPr>
        <w:t>2</w:t>
      </w:r>
      <w:r w:rsidR="00FF178F" w:rsidRPr="0074711E">
        <w:rPr>
          <w:sz w:val="24"/>
          <w:szCs w:val="24"/>
          <w:lang w:val="en-US"/>
        </w:rPr>
        <w:t>O</w:t>
      </w:r>
      <w:r w:rsidR="00FF178F" w:rsidRPr="0074711E">
        <w:rPr>
          <w:sz w:val="24"/>
          <w:szCs w:val="24"/>
          <w:vertAlign w:val="subscript"/>
          <w:lang w:val="en-US"/>
        </w:rPr>
        <w:t>2</w:t>
      </w:r>
      <w:r w:rsidR="00921BC0">
        <w:rPr>
          <w:sz w:val="24"/>
          <w:szCs w:val="24"/>
          <w:lang w:val="en-US"/>
        </w:rPr>
        <w:t>/</w:t>
      </w:r>
      <w:r w:rsidR="00FF178F" w:rsidRPr="0074711E">
        <w:rPr>
          <w:sz w:val="24"/>
          <w:szCs w:val="24"/>
          <w:lang w:val="en-US"/>
        </w:rPr>
        <w:t>1</w:t>
      </w:r>
      <w:r w:rsidR="003633FC" w:rsidRPr="0074711E">
        <w:rPr>
          <w:rFonts w:cs="Calibri"/>
          <w:sz w:val="24"/>
          <w:szCs w:val="24"/>
          <w:lang w:val="en-US"/>
        </w:rPr>
        <w:t>×</w:t>
      </w:r>
      <w:r w:rsidR="00FF178F" w:rsidRPr="0074711E">
        <w:rPr>
          <w:sz w:val="24"/>
          <w:szCs w:val="24"/>
          <w:lang w:val="en-US"/>
        </w:rPr>
        <w:t xml:space="preserve"> PBS</w:t>
      </w:r>
      <w:r w:rsidR="0043769A" w:rsidRPr="0074711E">
        <w:rPr>
          <w:sz w:val="24"/>
          <w:szCs w:val="24"/>
          <w:lang w:val="en-US"/>
        </w:rPr>
        <w:t xml:space="preserve"> in a slide jar</w:t>
      </w:r>
      <w:r w:rsidR="00FF178F" w:rsidRPr="0074711E">
        <w:rPr>
          <w:sz w:val="24"/>
          <w:szCs w:val="24"/>
          <w:lang w:val="en-US"/>
        </w:rPr>
        <w:t xml:space="preserve"> for 1</w:t>
      </w:r>
      <w:r w:rsidR="003633FC" w:rsidRPr="0074711E">
        <w:rPr>
          <w:sz w:val="24"/>
          <w:szCs w:val="24"/>
          <w:lang w:val="en-US"/>
        </w:rPr>
        <w:t xml:space="preserve"> </w:t>
      </w:r>
      <w:r w:rsidR="00FF178F" w:rsidRPr="0074711E">
        <w:rPr>
          <w:sz w:val="24"/>
          <w:szCs w:val="24"/>
          <w:lang w:val="en-US"/>
        </w:rPr>
        <w:t>h</w:t>
      </w:r>
      <w:r w:rsidR="0043769A" w:rsidRPr="0074711E">
        <w:rPr>
          <w:sz w:val="24"/>
          <w:szCs w:val="24"/>
          <w:lang w:val="en-US"/>
        </w:rPr>
        <w:t>,</w:t>
      </w:r>
      <w:r w:rsidRPr="0074711E">
        <w:rPr>
          <w:sz w:val="24"/>
          <w:szCs w:val="24"/>
          <w:lang w:val="en-US"/>
        </w:rPr>
        <w:t xml:space="preserve"> to inactivate peroxidase</w:t>
      </w:r>
      <w:r w:rsidR="0043769A" w:rsidRPr="0074711E">
        <w:rPr>
          <w:sz w:val="24"/>
          <w:szCs w:val="24"/>
          <w:lang w:val="en-US"/>
        </w:rPr>
        <w:t>s</w:t>
      </w:r>
      <w:r w:rsidRPr="0074711E">
        <w:rPr>
          <w:sz w:val="24"/>
          <w:szCs w:val="24"/>
          <w:lang w:val="en-US"/>
        </w:rPr>
        <w:t xml:space="preserve"> from the previous step</w:t>
      </w:r>
      <w:r w:rsidR="0043769A" w:rsidRPr="0074711E">
        <w:rPr>
          <w:sz w:val="24"/>
          <w:szCs w:val="24"/>
          <w:lang w:val="en-US"/>
        </w:rPr>
        <w:t>s</w:t>
      </w:r>
      <w:r w:rsidR="00FF178F" w:rsidRPr="0074711E">
        <w:rPr>
          <w:sz w:val="24"/>
          <w:szCs w:val="24"/>
          <w:lang w:val="en-US"/>
        </w:rPr>
        <w:t>.</w:t>
      </w:r>
    </w:p>
    <w:p w14:paraId="02C4B05D" w14:textId="77777777" w:rsidR="000D6AA3" w:rsidRPr="0074711E" w:rsidRDefault="000D6AA3" w:rsidP="001358AD">
      <w:pPr>
        <w:pStyle w:val="ListParagraph"/>
        <w:spacing w:after="0" w:line="240" w:lineRule="auto"/>
        <w:ind w:left="0"/>
        <w:jc w:val="both"/>
        <w:rPr>
          <w:sz w:val="24"/>
          <w:szCs w:val="24"/>
          <w:lang w:val="en-US"/>
        </w:rPr>
      </w:pPr>
    </w:p>
    <w:p w14:paraId="23C466C8" w14:textId="52BB188F" w:rsidR="001C4E48" w:rsidRPr="0074711E" w:rsidRDefault="001C4E48" w:rsidP="001358AD">
      <w:pPr>
        <w:pStyle w:val="ListParagraph"/>
        <w:numPr>
          <w:ilvl w:val="1"/>
          <w:numId w:val="17"/>
        </w:numPr>
        <w:spacing w:after="0" w:line="240" w:lineRule="auto"/>
        <w:ind w:left="0" w:firstLine="0"/>
        <w:jc w:val="both"/>
        <w:rPr>
          <w:sz w:val="24"/>
          <w:szCs w:val="24"/>
          <w:lang w:val="en-US"/>
        </w:rPr>
      </w:pPr>
      <w:r w:rsidRPr="0074711E">
        <w:rPr>
          <w:sz w:val="24"/>
          <w:szCs w:val="24"/>
          <w:lang w:val="en-US"/>
        </w:rPr>
        <w:t xml:space="preserve">Wash slides 6 times </w:t>
      </w:r>
      <w:r w:rsidR="000D6AA3" w:rsidRPr="0074711E">
        <w:rPr>
          <w:sz w:val="24"/>
          <w:szCs w:val="24"/>
          <w:lang w:val="en-US"/>
        </w:rPr>
        <w:t xml:space="preserve">with </w:t>
      </w:r>
      <w:r w:rsidRPr="0074711E">
        <w:rPr>
          <w:sz w:val="24"/>
          <w:szCs w:val="24"/>
          <w:lang w:val="en-US"/>
        </w:rPr>
        <w:t>T</w:t>
      </w:r>
      <w:r w:rsidR="00FF178F" w:rsidRPr="0074711E">
        <w:rPr>
          <w:sz w:val="24"/>
          <w:szCs w:val="24"/>
          <w:lang w:val="en-US"/>
        </w:rPr>
        <w:t>N</w:t>
      </w:r>
      <w:r w:rsidRPr="0074711E">
        <w:rPr>
          <w:sz w:val="24"/>
          <w:szCs w:val="24"/>
          <w:lang w:val="en-US"/>
        </w:rPr>
        <w:t>T Buff</w:t>
      </w:r>
      <w:r w:rsidR="00FF178F" w:rsidRPr="0074711E">
        <w:rPr>
          <w:sz w:val="24"/>
          <w:szCs w:val="24"/>
          <w:lang w:val="en-US"/>
        </w:rPr>
        <w:t>er for 5</w:t>
      </w:r>
      <w:r w:rsidR="00634BCB" w:rsidRPr="0074711E">
        <w:rPr>
          <w:sz w:val="24"/>
          <w:szCs w:val="24"/>
          <w:lang w:val="en-US"/>
        </w:rPr>
        <w:t xml:space="preserve"> </w:t>
      </w:r>
      <w:r w:rsidR="00FF178F" w:rsidRPr="0074711E">
        <w:rPr>
          <w:sz w:val="24"/>
          <w:szCs w:val="24"/>
          <w:lang w:val="en-US"/>
        </w:rPr>
        <w:t>min each</w:t>
      </w:r>
      <w:r w:rsidR="00096C3A" w:rsidRPr="0074711E">
        <w:rPr>
          <w:sz w:val="24"/>
          <w:szCs w:val="24"/>
          <w:lang w:val="en-US"/>
        </w:rPr>
        <w:t xml:space="preserve">, under </w:t>
      </w:r>
      <w:r w:rsidR="00FF178F" w:rsidRPr="0074711E">
        <w:rPr>
          <w:sz w:val="24"/>
          <w:szCs w:val="24"/>
          <w:lang w:val="en-US"/>
        </w:rPr>
        <w:t>mild stirring</w:t>
      </w:r>
      <w:r w:rsidR="0043769A" w:rsidRPr="0074711E">
        <w:rPr>
          <w:sz w:val="24"/>
          <w:szCs w:val="24"/>
          <w:lang w:val="en-US"/>
        </w:rPr>
        <w:t xml:space="preserve"> in a slide jar</w:t>
      </w:r>
      <w:r w:rsidR="00FF178F" w:rsidRPr="0074711E">
        <w:rPr>
          <w:sz w:val="24"/>
          <w:szCs w:val="24"/>
          <w:lang w:val="en-US"/>
        </w:rPr>
        <w:t>.</w:t>
      </w:r>
    </w:p>
    <w:p w14:paraId="40A7BC01" w14:textId="77777777" w:rsidR="00D26E0B" w:rsidRPr="0074711E" w:rsidRDefault="00D26E0B" w:rsidP="001358AD">
      <w:pPr>
        <w:contextualSpacing/>
      </w:pPr>
    </w:p>
    <w:p w14:paraId="7DE458C9" w14:textId="6F74437E" w:rsidR="001C4E48" w:rsidRPr="0074711E" w:rsidRDefault="00680B41" w:rsidP="001358AD">
      <w:pPr>
        <w:pStyle w:val="ListParagraph"/>
        <w:numPr>
          <w:ilvl w:val="0"/>
          <w:numId w:val="17"/>
        </w:numPr>
        <w:spacing w:after="0" w:line="240" w:lineRule="auto"/>
        <w:ind w:left="0" w:firstLine="0"/>
        <w:jc w:val="both"/>
        <w:rPr>
          <w:b/>
          <w:sz w:val="24"/>
          <w:szCs w:val="24"/>
          <w:lang w:val="en-US"/>
        </w:rPr>
      </w:pPr>
      <w:r w:rsidRPr="0074711E">
        <w:rPr>
          <w:b/>
          <w:sz w:val="24"/>
          <w:szCs w:val="24"/>
          <w:lang w:val="en-US"/>
        </w:rPr>
        <w:t>pS6</w:t>
      </w:r>
      <w:r w:rsidR="001C4E48" w:rsidRPr="0074711E">
        <w:rPr>
          <w:b/>
          <w:sz w:val="24"/>
          <w:szCs w:val="24"/>
          <w:lang w:val="en-US"/>
        </w:rPr>
        <w:t xml:space="preserve"> </w:t>
      </w:r>
      <w:r w:rsidR="00C578A5" w:rsidRPr="0074711E">
        <w:rPr>
          <w:b/>
          <w:sz w:val="24"/>
          <w:szCs w:val="24"/>
          <w:lang w:val="en-US"/>
        </w:rPr>
        <w:t>immunostaining</w:t>
      </w:r>
    </w:p>
    <w:p w14:paraId="5F39314C" w14:textId="77777777" w:rsidR="000D6AA3" w:rsidRPr="0074711E" w:rsidRDefault="000D6AA3" w:rsidP="001358AD">
      <w:pPr>
        <w:pStyle w:val="ListParagraph"/>
        <w:spacing w:after="0" w:line="240" w:lineRule="auto"/>
        <w:ind w:left="0"/>
        <w:jc w:val="both"/>
        <w:rPr>
          <w:b/>
          <w:sz w:val="24"/>
          <w:szCs w:val="24"/>
          <w:lang w:val="en-US"/>
        </w:rPr>
      </w:pPr>
    </w:p>
    <w:p w14:paraId="7758437B" w14:textId="34057E29" w:rsidR="00F47165" w:rsidRPr="0074711E" w:rsidRDefault="00AB33F8" w:rsidP="001358AD">
      <w:pPr>
        <w:pStyle w:val="ListParagraph"/>
        <w:numPr>
          <w:ilvl w:val="1"/>
          <w:numId w:val="17"/>
        </w:numPr>
        <w:spacing w:after="0" w:line="240" w:lineRule="auto"/>
        <w:ind w:left="0" w:firstLine="0"/>
        <w:jc w:val="both"/>
        <w:rPr>
          <w:sz w:val="24"/>
          <w:szCs w:val="24"/>
          <w:highlight w:val="yellow"/>
          <w:lang w:val="en-US"/>
        </w:rPr>
      </w:pPr>
      <w:r w:rsidRPr="0074711E">
        <w:rPr>
          <w:sz w:val="24"/>
          <w:szCs w:val="24"/>
          <w:highlight w:val="yellow"/>
          <w:lang w:val="en-US"/>
        </w:rPr>
        <w:t xml:space="preserve">Pipet </w:t>
      </w:r>
      <w:r w:rsidR="00C578A5" w:rsidRPr="0074711E">
        <w:rPr>
          <w:sz w:val="24"/>
          <w:szCs w:val="24"/>
          <w:highlight w:val="yellow"/>
          <w:lang w:val="en-US"/>
        </w:rPr>
        <w:t xml:space="preserve">500 </w:t>
      </w:r>
      <w:r w:rsidR="00C578A5" w:rsidRPr="0074711E">
        <w:rPr>
          <w:rFonts w:ascii="Symbol" w:hAnsi="Symbol"/>
          <w:sz w:val="24"/>
          <w:szCs w:val="24"/>
          <w:highlight w:val="yellow"/>
          <w:lang w:val="en-US"/>
        </w:rPr>
        <w:t></w:t>
      </w:r>
      <w:r w:rsidR="00C578A5" w:rsidRPr="0074711E">
        <w:rPr>
          <w:sz w:val="24"/>
          <w:szCs w:val="24"/>
          <w:highlight w:val="yellow"/>
          <w:lang w:val="en-US"/>
        </w:rPr>
        <w:t xml:space="preserve">L of </w:t>
      </w:r>
      <w:r w:rsidR="00FF178F" w:rsidRPr="0074711E">
        <w:rPr>
          <w:sz w:val="24"/>
          <w:szCs w:val="24"/>
          <w:highlight w:val="yellow"/>
          <w:lang w:val="en-US"/>
        </w:rPr>
        <w:t>4</w:t>
      </w:r>
      <w:r w:rsidR="00F47165" w:rsidRPr="0074711E">
        <w:rPr>
          <w:sz w:val="24"/>
          <w:szCs w:val="24"/>
          <w:highlight w:val="yellow"/>
          <w:lang w:val="en-US"/>
        </w:rPr>
        <w:t xml:space="preserve">% </w:t>
      </w:r>
      <w:r w:rsidR="00C578A5" w:rsidRPr="0074711E">
        <w:rPr>
          <w:sz w:val="24"/>
          <w:szCs w:val="24"/>
          <w:highlight w:val="yellow"/>
          <w:lang w:val="en-US"/>
        </w:rPr>
        <w:t>p</w:t>
      </w:r>
      <w:r w:rsidR="008C1F3D" w:rsidRPr="0074711E">
        <w:rPr>
          <w:sz w:val="24"/>
          <w:szCs w:val="24"/>
          <w:highlight w:val="yellow"/>
          <w:lang w:val="en-US"/>
        </w:rPr>
        <w:t>araformaldehyde</w:t>
      </w:r>
      <w:r w:rsidR="00921BC0">
        <w:rPr>
          <w:sz w:val="24"/>
          <w:szCs w:val="24"/>
          <w:highlight w:val="yellow"/>
          <w:lang w:val="en-US"/>
        </w:rPr>
        <w:t>/</w:t>
      </w:r>
      <w:r w:rsidR="00373CC3" w:rsidRPr="0074711E">
        <w:rPr>
          <w:sz w:val="24"/>
          <w:szCs w:val="24"/>
          <w:highlight w:val="yellow"/>
          <w:lang w:val="en-US"/>
        </w:rPr>
        <w:t>1×</w:t>
      </w:r>
      <w:r w:rsidR="00F47165" w:rsidRPr="0074711E">
        <w:rPr>
          <w:sz w:val="24"/>
          <w:szCs w:val="24"/>
          <w:highlight w:val="yellow"/>
          <w:lang w:val="en-US"/>
        </w:rPr>
        <w:t xml:space="preserve"> PBS</w:t>
      </w:r>
      <w:r w:rsidR="00C578A5" w:rsidRPr="0074711E">
        <w:rPr>
          <w:sz w:val="24"/>
          <w:szCs w:val="24"/>
          <w:highlight w:val="yellow"/>
          <w:lang w:val="en-US"/>
        </w:rPr>
        <w:t xml:space="preserve"> solution</w:t>
      </w:r>
      <w:r w:rsidRPr="0074711E">
        <w:rPr>
          <w:sz w:val="24"/>
          <w:szCs w:val="24"/>
          <w:highlight w:val="yellow"/>
          <w:lang w:val="en-US"/>
        </w:rPr>
        <w:t xml:space="preserve"> onto each slide</w:t>
      </w:r>
      <w:r w:rsidR="00C578A5" w:rsidRPr="0074711E">
        <w:rPr>
          <w:sz w:val="24"/>
          <w:szCs w:val="24"/>
          <w:highlight w:val="yellow"/>
          <w:lang w:val="en-US"/>
        </w:rPr>
        <w:t xml:space="preserve"> and incubate</w:t>
      </w:r>
      <w:r w:rsidR="00FF178F" w:rsidRPr="0074711E">
        <w:rPr>
          <w:sz w:val="24"/>
          <w:szCs w:val="24"/>
          <w:highlight w:val="yellow"/>
          <w:lang w:val="en-US"/>
        </w:rPr>
        <w:t xml:space="preserve"> at </w:t>
      </w:r>
      <w:r w:rsidR="007F0AA2" w:rsidRPr="0074711E">
        <w:rPr>
          <w:sz w:val="24"/>
          <w:szCs w:val="24"/>
          <w:highlight w:val="yellow"/>
          <w:lang w:val="en-US"/>
        </w:rPr>
        <w:t>23-26 °C</w:t>
      </w:r>
      <w:r w:rsidR="0074711E">
        <w:rPr>
          <w:sz w:val="24"/>
          <w:szCs w:val="24"/>
          <w:highlight w:val="yellow"/>
          <w:lang w:val="en-US"/>
        </w:rPr>
        <w:t xml:space="preserve"> </w:t>
      </w:r>
      <w:r w:rsidR="00FF178F" w:rsidRPr="0074711E">
        <w:rPr>
          <w:sz w:val="24"/>
          <w:szCs w:val="24"/>
          <w:highlight w:val="yellow"/>
          <w:lang w:val="en-US"/>
        </w:rPr>
        <w:t>for 15 min</w:t>
      </w:r>
      <w:r w:rsidR="00C578A5" w:rsidRPr="0074711E">
        <w:rPr>
          <w:sz w:val="24"/>
          <w:szCs w:val="24"/>
          <w:highlight w:val="yellow"/>
          <w:lang w:val="en-US"/>
        </w:rPr>
        <w:t xml:space="preserve"> to fix sections.</w:t>
      </w:r>
    </w:p>
    <w:p w14:paraId="3F192BD5" w14:textId="77777777" w:rsidR="00682016" w:rsidRPr="0074711E" w:rsidRDefault="00682016" w:rsidP="001358AD">
      <w:pPr>
        <w:pStyle w:val="ListParagraph"/>
        <w:spacing w:after="0" w:line="240" w:lineRule="auto"/>
        <w:ind w:left="0"/>
        <w:jc w:val="both"/>
        <w:rPr>
          <w:sz w:val="24"/>
          <w:szCs w:val="24"/>
          <w:lang w:val="en-US"/>
        </w:rPr>
      </w:pPr>
    </w:p>
    <w:p w14:paraId="1021BA6D" w14:textId="2A2A9CB4" w:rsidR="00F47165" w:rsidRPr="0074711E" w:rsidRDefault="00AB33F8" w:rsidP="001358AD">
      <w:pPr>
        <w:pStyle w:val="ListParagraph"/>
        <w:numPr>
          <w:ilvl w:val="1"/>
          <w:numId w:val="17"/>
        </w:numPr>
        <w:spacing w:after="0" w:line="240" w:lineRule="auto"/>
        <w:ind w:left="0" w:firstLine="0"/>
        <w:jc w:val="both"/>
        <w:rPr>
          <w:sz w:val="24"/>
          <w:szCs w:val="24"/>
          <w:lang w:val="en-US"/>
        </w:rPr>
      </w:pPr>
      <w:r w:rsidRPr="0074711E">
        <w:rPr>
          <w:sz w:val="24"/>
          <w:szCs w:val="24"/>
          <w:lang w:val="en-US"/>
        </w:rPr>
        <w:t>Pipet</w:t>
      </w:r>
      <w:r w:rsidR="00682016" w:rsidRPr="0074711E">
        <w:rPr>
          <w:sz w:val="24"/>
          <w:szCs w:val="24"/>
          <w:lang w:val="en-US"/>
        </w:rPr>
        <w:t xml:space="preserve"> 500 </w:t>
      </w:r>
      <w:r w:rsidR="00682016" w:rsidRPr="0074711E">
        <w:rPr>
          <w:rFonts w:ascii="Symbol" w:hAnsi="Symbol"/>
          <w:sz w:val="24"/>
          <w:szCs w:val="24"/>
          <w:lang w:val="en-US"/>
        </w:rPr>
        <w:t></w:t>
      </w:r>
      <w:r w:rsidR="00682016" w:rsidRPr="0074711E">
        <w:rPr>
          <w:sz w:val="24"/>
          <w:szCs w:val="24"/>
          <w:lang w:val="en-US"/>
        </w:rPr>
        <w:t xml:space="preserve">L of </w:t>
      </w:r>
      <w:r w:rsidR="00373CC3" w:rsidRPr="0074711E">
        <w:rPr>
          <w:sz w:val="24"/>
          <w:szCs w:val="24"/>
          <w:lang w:val="en-US"/>
        </w:rPr>
        <w:t>1×</w:t>
      </w:r>
      <w:r w:rsidR="00E74A2B" w:rsidRPr="0074711E">
        <w:rPr>
          <w:sz w:val="24"/>
          <w:szCs w:val="24"/>
          <w:lang w:val="en-US"/>
        </w:rPr>
        <w:t xml:space="preserve"> </w:t>
      </w:r>
      <w:r w:rsidR="00F47165" w:rsidRPr="0074711E">
        <w:rPr>
          <w:sz w:val="24"/>
          <w:szCs w:val="24"/>
          <w:lang w:val="en-US"/>
        </w:rPr>
        <w:t>PBS</w:t>
      </w:r>
      <w:r w:rsidR="00921BC0">
        <w:rPr>
          <w:sz w:val="24"/>
          <w:szCs w:val="24"/>
          <w:lang w:val="en-US"/>
        </w:rPr>
        <w:t>/</w:t>
      </w:r>
      <w:r w:rsidR="00F47165" w:rsidRPr="0074711E">
        <w:rPr>
          <w:sz w:val="24"/>
          <w:szCs w:val="24"/>
          <w:lang w:val="en-US"/>
        </w:rPr>
        <w:t xml:space="preserve">0.1% Triton X-100 </w:t>
      </w:r>
      <w:r w:rsidRPr="0074711E">
        <w:rPr>
          <w:sz w:val="24"/>
          <w:szCs w:val="24"/>
          <w:lang w:val="en-US"/>
        </w:rPr>
        <w:t xml:space="preserve">onto each slide and incubate </w:t>
      </w:r>
      <w:r w:rsidR="00F47165" w:rsidRPr="0074711E">
        <w:rPr>
          <w:sz w:val="24"/>
          <w:szCs w:val="24"/>
          <w:lang w:val="en-US"/>
        </w:rPr>
        <w:t>for 5 min</w:t>
      </w:r>
      <w:r w:rsidR="00682016" w:rsidRPr="0074711E">
        <w:rPr>
          <w:sz w:val="24"/>
          <w:szCs w:val="24"/>
          <w:lang w:val="en-US"/>
        </w:rPr>
        <w:t xml:space="preserve"> to permeabilize sections</w:t>
      </w:r>
      <w:r w:rsidR="00DF3822" w:rsidRPr="0074711E">
        <w:rPr>
          <w:sz w:val="24"/>
          <w:szCs w:val="24"/>
          <w:lang w:val="en-US"/>
        </w:rPr>
        <w:t>.</w:t>
      </w:r>
    </w:p>
    <w:p w14:paraId="47E36633" w14:textId="77777777" w:rsidR="00682016" w:rsidRPr="0074711E" w:rsidRDefault="00682016" w:rsidP="001358AD">
      <w:pPr>
        <w:pStyle w:val="ListParagraph"/>
        <w:spacing w:after="0" w:line="240" w:lineRule="auto"/>
        <w:ind w:left="0"/>
        <w:jc w:val="both"/>
        <w:rPr>
          <w:sz w:val="24"/>
          <w:szCs w:val="24"/>
          <w:lang w:val="en-US"/>
        </w:rPr>
      </w:pPr>
    </w:p>
    <w:p w14:paraId="78F99B12" w14:textId="66DD27F3" w:rsidR="00F47165" w:rsidRPr="0074711E" w:rsidRDefault="00DF3822" w:rsidP="001358AD">
      <w:pPr>
        <w:pStyle w:val="ListParagraph"/>
        <w:numPr>
          <w:ilvl w:val="1"/>
          <w:numId w:val="17"/>
        </w:numPr>
        <w:spacing w:after="0" w:line="240" w:lineRule="auto"/>
        <w:ind w:left="0" w:firstLine="0"/>
        <w:jc w:val="both"/>
        <w:rPr>
          <w:sz w:val="24"/>
          <w:szCs w:val="24"/>
          <w:lang w:val="en-US"/>
        </w:rPr>
      </w:pPr>
      <w:r w:rsidRPr="0074711E">
        <w:rPr>
          <w:sz w:val="24"/>
          <w:szCs w:val="24"/>
          <w:lang w:val="en-US"/>
        </w:rPr>
        <w:t>Wash</w:t>
      </w:r>
      <w:r w:rsidR="00F47165" w:rsidRPr="0074711E">
        <w:rPr>
          <w:sz w:val="24"/>
          <w:szCs w:val="24"/>
          <w:lang w:val="en-US"/>
        </w:rPr>
        <w:t xml:space="preserve"> </w:t>
      </w:r>
      <w:r w:rsidR="00096C3A" w:rsidRPr="0074711E">
        <w:rPr>
          <w:sz w:val="24"/>
          <w:szCs w:val="24"/>
          <w:lang w:val="en-US"/>
        </w:rPr>
        <w:t xml:space="preserve">twice </w:t>
      </w:r>
      <w:r w:rsidR="00F47165" w:rsidRPr="0074711E">
        <w:rPr>
          <w:sz w:val="24"/>
          <w:szCs w:val="24"/>
          <w:lang w:val="en-US"/>
        </w:rPr>
        <w:t xml:space="preserve">with </w:t>
      </w:r>
      <w:r w:rsidR="00373CC3" w:rsidRPr="0074711E">
        <w:rPr>
          <w:sz w:val="24"/>
          <w:szCs w:val="24"/>
          <w:lang w:val="en-US"/>
        </w:rPr>
        <w:t>1×</w:t>
      </w:r>
      <w:r w:rsidR="005E28DD" w:rsidRPr="0074711E">
        <w:rPr>
          <w:sz w:val="24"/>
          <w:szCs w:val="24"/>
          <w:lang w:val="en-US"/>
        </w:rPr>
        <w:t xml:space="preserve"> PBS</w:t>
      </w:r>
      <w:r w:rsidR="00AB33F8" w:rsidRPr="0074711E">
        <w:rPr>
          <w:sz w:val="24"/>
          <w:szCs w:val="24"/>
          <w:lang w:val="en-US"/>
        </w:rPr>
        <w:t xml:space="preserve"> in a slide jar</w:t>
      </w:r>
      <w:r w:rsidRPr="0074711E">
        <w:rPr>
          <w:sz w:val="24"/>
          <w:szCs w:val="24"/>
          <w:lang w:val="en-US"/>
        </w:rPr>
        <w:t>.</w:t>
      </w:r>
    </w:p>
    <w:p w14:paraId="1555EA4B" w14:textId="77777777" w:rsidR="00682016" w:rsidRPr="0074711E" w:rsidRDefault="00682016" w:rsidP="001358AD">
      <w:pPr>
        <w:pStyle w:val="ListParagraph"/>
        <w:spacing w:after="0" w:line="240" w:lineRule="auto"/>
        <w:ind w:left="0"/>
        <w:jc w:val="both"/>
        <w:rPr>
          <w:sz w:val="24"/>
          <w:szCs w:val="24"/>
          <w:lang w:val="en-US"/>
        </w:rPr>
      </w:pPr>
    </w:p>
    <w:p w14:paraId="1ABEF994" w14:textId="4F06A6B3" w:rsidR="00F47165" w:rsidRPr="0074711E" w:rsidRDefault="00AB33F8" w:rsidP="001358AD">
      <w:pPr>
        <w:pStyle w:val="ListParagraph"/>
        <w:numPr>
          <w:ilvl w:val="1"/>
          <w:numId w:val="17"/>
        </w:numPr>
        <w:spacing w:after="0" w:line="240" w:lineRule="auto"/>
        <w:ind w:left="0" w:firstLine="0"/>
        <w:jc w:val="both"/>
        <w:rPr>
          <w:sz w:val="24"/>
          <w:szCs w:val="24"/>
          <w:lang w:val="en-US"/>
        </w:rPr>
      </w:pPr>
      <w:r w:rsidRPr="0074711E">
        <w:rPr>
          <w:sz w:val="24"/>
          <w:szCs w:val="24"/>
          <w:lang w:val="en-US"/>
        </w:rPr>
        <w:t>Pipet</w:t>
      </w:r>
      <w:r w:rsidR="006E2C40" w:rsidRPr="0074711E">
        <w:rPr>
          <w:sz w:val="24"/>
          <w:szCs w:val="24"/>
          <w:lang w:val="en-US"/>
        </w:rPr>
        <w:t xml:space="preserve"> 2-3 drops per section of </w:t>
      </w:r>
      <w:r w:rsidR="008C1F3D" w:rsidRPr="0074711E">
        <w:rPr>
          <w:sz w:val="24"/>
          <w:szCs w:val="24"/>
          <w:lang w:val="en-US"/>
        </w:rPr>
        <w:t xml:space="preserve">commercially available </w:t>
      </w:r>
      <w:r w:rsidR="006E2C40" w:rsidRPr="0074711E">
        <w:rPr>
          <w:sz w:val="24"/>
          <w:szCs w:val="24"/>
          <w:lang w:val="en-US"/>
        </w:rPr>
        <w:t xml:space="preserve">tyramide signal amplification </w:t>
      </w:r>
      <w:r w:rsidR="00F47165" w:rsidRPr="0074711E">
        <w:rPr>
          <w:sz w:val="24"/>
          <w:szCs w:val="24"/>
          <w:lang w:val="en-US"/>
        </w:rPr>
        <w:t>blocking solution</w:t>
      </w:r>
      <w:r w:rsidR="00314653" w:rsidRPr="0074711E">
        <w:rPr>
          <w:sz w:val="24"/>
          <w:szCs w:val="24"/>
          <w:lang w:val="en-US"/>
        </w:rPr>
        <w:t xml:space="preserve"> B</w:t>
      </w:r>
      <w:r w:rsidR="00F47165" w:rsidRPr="0074711E">
        <w:rPr>
          <w:sz w:val="24"/>
          <w:szCs w:val="24"/>
          <w:lang w:val="en-US"/>
        </w:rPr>
        <w:t xml:space="preserve"> </w:t>
      </w:r>
      <w:r w:rsidR="00096C3A" w:rsidRPr="0074711E">
        <w:rPr>
          <w:sz w:val="24"/>
          <w:szCs w:val="24"/>
          <w:lang w:val="en-US"/>
        </w:rPr>
        <w:t>(</w:t>
      </w:r>
      <w:bookmarkStart w:id="8" w:name="_Hlk64469176"/>
      <w:r w:rsidR="006E2C40" w:rsidRPr="001358AD">
        <w:rPr>
          <w:b/>
          <w:bCs/>
          <w:sz w:val="24"/>
          <w:szCs w:val="24"/>
          <w:lang w:val="en-US"/>
        </w:rPr>
        <w:t xml:space="preserve">Table of </w:t>
      </w:r>
      <w:r w:rsidRPr="001358AD">
        <w:rPr>
          <w:b/>
          <w:bCs/>
          <w:sz w:val="24"/>
          <w:szCs w:val="24"/>
          <w:lang w:val="en-US"/>
        </w:rPr>
        <w:t>M</w:t>
      </w:r>
      <w:r w:rsidR="006E2C40" w:rsidRPr="001358AD">
        <w:rPr>
          <w:b/>
          <w:bCs/>
          <w:sz w:val="24"/>
          <w:szCs w:val="24"/>
          <w:lang w:val="en-US"/>
        </w:rPr>
        <w:t>aterials</w:t>
      </w:r>
      <w:bookmarkEnd w:id="8"/>
      <w:r w:rsidR="008C1F3D" w:rsidRPr="0074711E">
        <w:rPr>
          <w:sz w:val="24"/>
          <w:szCs w:val="24"/>
          <w:lang w:val="en-US"/>
        </w:rPr>
        <w:t>)</w:t>
      </w:r>
      <w:r w:rsidR="006E2C40" w:rsidRPr="0074711E">
        <w:rPr>
          <w:sz w:val="24"/>
          <w:szCs w:val="24"/>
          <w:lang w:val="en-US"/>
        </w:rPr>
        <w:t xml:space="preserve"> and incubate</w:t>
      </w:r>
      <w:r w:rsidR="005E28DD" w:rsidRPr="0074711E">
        <w:rPr>
          <w:sz w:val="24"/>
          <w:szCs w:val="24"/>
          <w:lang w:val="en-US"/>
        </w:rPr>
        <w:t xml:space="preserve"> </w:t>
      </w:r>
      <w:r w:rsidR="00DF3822" w:rsidRPr="0074711E">
        <w:rPr>
          <w:sz w:val="24"/>
          <w:szCs w:val="24"/>
          <w:lang w:val="en-US"/>
        </w:rPr>
        <w:t xml:space="preserve">at </w:t>
      </w:r>
      <w:r w:rsidR="007F0AA2" w:rsidRPr="0074711E">
        <w:rPr>
          <w:sz w:val="24"/>
          <w:szCs w:val="24"/>
          <w:lang w:val="en-US"/>
        </w:rPr>
        <w:t xml:space="preserve">23-26 °C </w:t>
      </w:r>
      <w:r w:rsidR="00F47165" w:rsidRPr="0074711E">
        <w:rPr>
          <w:sz w:val="24"/>
          <w:szCs w:val="24"/>
          <w:lang w:val="en-US"/>
        </w:rPr>
        <w:t>for 1</w:t>
      </w:r>
      <w:r w:rsidR="005E28DD" w:rsidRPr="0074711E">
        <w:rPr>
          <w:sz w:val="24"/>
          <w:szCs w:val="24"/>
          <w:lang w:val="en-US"/>
        </w:rPr>
        <w:t xml:space="preserve"> h</w:t>
      </w:r>
      <w:r w:rsidR="00DF3822" w:rsidRPr="0074711E">
        <w:rPr>
          <w:sz w:val="24"/>
          <w:szCs w:val="24"/>
          <w:lang w:val="en-US"/>
        </w:rPr>
        <w:t>.</w:t>
      </w:r>
    </w:p>
    <w:p w14:paraId="4646235B" w14:textId="77777777" w:rsidR="006E2C40" w:rsidRPr="0074711E" w:rsidRDefault="006E2C40" w:rsidP="001358AD">
      <w:pPr>
        <w:pStyle w:val="ListParagraph"/>
        <w:spacing w:after="0" w:line="240" w:lineRule="auto"/>
        <w:ind w:left="0"/>
        <w:jc w:val="both"/>
        <w:rPr>
          <w:sz w:val="24"/>
          <w:szCs w:val="24"/>
          <w:lang w:val="en-US"/>
        </w:rPr>
      </w:pPr>
    </w:p>
    <w:p w14:paraId="2B7955F1" w14:textId="1AD9DEA4" w:rsidR="00F47165" w:rsidRPr="0074711E" w:rsidRDefault="00AB33F8" w:rsidP="001358AD">
      <w:pPr>
        <w:pStyle w:val="ListParagraph"/>
        <w:numPr>
          <w:ilvl w:val="1"/>
          <w:numId w:val="17"/>
        </w:numPr>
        <w:spacing w:after="0" w:line="240" w:lineRule="auto"/>
        <w:ind w:left="0" w:firstLine="0"/>
        <w:jc w:val="both"/>
        <w:rPr>
          <w:sz w:val="24"/>
          <w:szCs w:val="24"/>
          <w:lang w:val="en-US"/>
        </w:rPr>
      </w:pPr>
      <w:r w:rsidRPr="0074711E">
        <w:rPr>
          <w:sz w:val="24"/>
          <w:szCs w:val="24"/>
          <w:lang w:val="en-US"/>
        </w:rPr>
        <w:t>Pipet</w:t>
      </w:r>
      <w:r w:rsidR="006E2C40" w:rsidRPr="0074711E">
        <w:rPr>
          <w:sz w:val="24"/>
          <w:szCs w:val="24"/>
          <w:lang w:val="en-US"/>
        </w:rPr>
        <w:t xml:space="preserve"> 400 </w:t>
      </w:r>
      <w:r w:rsidR="006E2C40" w:rsidRPr="0074711E">
        <w:rPr>
          <w:rFonts w:ascii="Symbol" w:hAnsi="Symbol"/>
          <w:sz w:val="24"/>
          <w:szCs w:val="24"/>
          <w:lang w:val="en-US"/>
        </w:rPr>
        <w:t></w:t>
      </w:r>
      <w:r w:rsidRPr="0074711E">
        <w:rPr>
          <w:sz w:val="24"/>
          <w:szCs w:val="24"/>
          <w:lang w:val="en-US"/>
        </w:rPr>
        <w:t xml:space="preserve">L </w:t>
      </w:r>
      <w:r w:rsidR="006E2C40" w:rsidRPr="0074711E">
        <w:rPr>
          <w:sz w:val="24"/>
          <w:szCs w:val="24"/>
          <w:lang w:val="en-US"/>
        </w:rPr>
        <w:t>of i</w:t>
      </w:r>
      <w:r w:rsidR="008C1F3D" w:rsidRPr="0074711E">
        <w:rPr>
          <w:sz w:val="24"/>
          <w:szCs w:val="24"/>
          <w:lang w:val="en-US"/>
        </w:rPr>
        <w:t xml:space="preserve">mmunohistochemistry </w:t>
      </w:r>
      <w:r w:rsidR="006E2C40" w:rsidRPr="0074711E">
        <w:rPr>
          <w:sz w:val="24"/>
          <w:szCs w:val="24"/>
          <w:lang w:val="en-US"/>
        </w:rPr>
        <w:t>b</w:t>
      </w:r>
      <w:r w:rsidR="008C1F3D" w:rsidRPr="0074711E">
        <w:rPr>
          <w:sz w:val="24"/>
          <w:szCs w:val="24"/>
          <w:lang w:val="en-US"/>
        </w:rPr>
        <w:t xml:space="preserve">locking </w:t>
      </w:r>
      <w:r w:rsidR="005E28DD" w:rsidRPr="0074711E">
        <w:rPr>
          <w:sz w:val="24"/>
          <w:szCs w:val="24"/>
          <w:lang w:val="en-US"/>
        </w:rPr>
        <w:t>solution</w:t>
      </w:r>
      <w:r w:rsidRPr="0074711E">
        <w:rPr>
          <w:sz w:val="24"/>
          <w:szCs w:val="24"/>
          <w:lang w:val="en-US"/>
        </w:rPr>
        <w:t xml:space="preserve"> onto each slide</w:t>
      </w:r>
      <w:r w:rsidR="006E2C40" w:rsidRPr="0074711E">
        <w:rPr>
          <w:sz w:val="24"/>
          <w:szCs w:val="24"/>
          <w:lang w:val="en-US"/>
        </w:rPr>
        <w:t xml:space="preserve"> and incubate </w:t>
      </w:r>
      <w:r w:rsidR="00DF3822" w:rsidRPr="0074711E">
        <w:rPr>
          <w:sz w:val="24"/>
          <w:szCs w:val="24"/>
          <w:lang w:val="en-US"/>
        </w:rPr>
        <w:t xml:space="preserve">at </w:t>
      </w:r>
      <w:r w:rsidR="007F0AA2" w:rsidRPr="0074711E">
        <w:rPr>
          <w:sz w:val="24"/>
          <w:szCs w:val="24"/>
          <w:lang w:val="en-US"/>
        </w:rPr>
        <w:t xml:space="preserve">23-26 °C </w:t>
      </w:r>
      <w:r w:rsidR="00DF3822" w:rsidRPr="0074711E">
        <w:rPr>
          <w:sz w:val="24"/>
          <w:szCs w:val="24"/>
          <w:lang w:val="en-US"/>
        </w:rPr>
        <w:t>for 30 min</w:t>
      </w:r>
      <w:r w:rsidRPr="0074711E">
        <w:rPr>
          <w:sz w:val="24"/>
          <w:szCs w:val="24"/>
          <w:lang w:val="en-US"/>
        </w:rPr>
        <w:t xml:space="preserve"> to block sections</w:t>
      </w:r>
      <w:r w:rsidR="00DF3822" w:rsidRPr="0074711E">
        <w:rPr>
          <w:sz w:val="24"/>
          <w:szCs w:val="24"/>
          <w:lang w:val="en-US"/>
        </w:rPr>
        <w:t>.</w:t>
      </w:r>
    </w:p>
    <w:p w14:paraId="3DC0C4DC" w14:textId="77777777" w:rsidR="006E2C40" w:rsidRPr="0074711E" w:rsidRDefault="006E2C40" w:rsidP="001358AD">
      <w:pPr>
        <w:pStyle w:val="ListParagraph"/>
        <w:spacing w:after="0" w:line="240" w:lineRule="auto"/>
        <w:ind w:left="0"/>
        <w:jc w:val="both"/>
        <w:rPr>
          <w:sz w:val="24"/>
          <w:szCs w:val="24"/>
          <w:highlight w:val="yellow"/>
          <w:lang w:val="en-US"/>
        </w:rPr>
      </w:pPr>
    </w:p>
    <w:p w14:paraId="68E2DAB6" w14:textId="47DC114E" w:rsidR="001C4E48" w:rsidRPr="0074711E" w:rsidRDefault="00AB33F8" w:rsidP="001358AD">
      <w:pPr>
        <w:pStyle w:val="ListParagraph"/>
        <w:numPr>
          <w:ilvl w:val="1"/>
          <w:numId w:val="17"/>
        </w:numPr>
        <w:spacing w:after="0" w:line="240" w:lineRule="auto"/>
        <w:ind w:left="0" w:firstLine="0"/>
        <w:jc w:val="both"/>
        <w:rPr>
          <w:sz w:val="24"/>
          <w:szCs w:val="24"/>
          <w:highlight w:val="yellow"/>
          <w:lang w:val="en-US"/>
        </w:rPr>
      </w:pPr>
      <w:r w:rsidRPr="0074711E">
        <w:rPr>
          <w:sz w:val="24"/>
          <w:szCs w:val="24"/>
          <w:highlight w:val="yellow"/>
          <w:lang w:val="en-US"/>
        </w:rPr>
        <w:t>Pipet</w:t>
      </w:r>
      <w:r w:rsidR="006E2C40" w:rsidRPr="0074711E">
        <w:rPr>
          <w:sz w:val="24"/>
          <w:szCs w:val="24"/>
          <w:highlight w:val="yellow"/>
          <w:lang w:val="en-US"/>
        </w:rPr>
        <w:t xml:space="preserve"> 200 </w:t>
      </w:r>
      <w:r w:rsidR="006E2C40" w:rsidRPr="0074711E">
        <w:rPr>
          <w:rFonts w:ascii="Symbol" w:hAnsi="Symbol"/>
          <w:sz w:val="24"/>
          <w:szCs w:val="24"/>
          <w:highlight w:val="yellow"/>
          <w:lang w:val="en-US"/>
        </w:rPr>
        <w:t></w:t>
      </w:r>
      <w:r w:rsidR="006E2C40" w:rsidRPr="0074711E">
        <w:rPr>
          <w:sz w:val="24"/>
          <w:szCs w:val="24"/>
          <w:highlight w:val="yellow"/>
          <w:lang w:val="en-US"/>
        </w:rPr>
        <w:t xml:space="preserve">L of </w:t>
      </w:r>
      <w:r w:rsidR="00096C3A" w:rsidRPr="0074711E">
        <w:rPr>
          <w:sz w:val="24"/>
          <w:szCs w:val="24"/>
          <w:highlight w:val="yellow"/>
          <w:lang w:val="en-US"/>
        </w:rPr>
        <w:t>rabbit anti-pS6</w:t>
      </w:r>
      <w:r w:rsidR="006E2C40" w:rsidRPr="0074711E">
        <w:rPr>
          <w:sz w:val="24"/>
          <w:szCs w:val="24"/>
          <w:highlight w:val="yellow"/>
          <w:lang w:val="en-US"/>
        </w:rPr>
        <w:t xml:space="preserve"> primary antibody solution (</w:t>
      </w:r>
      <w:r w:rsidR="00096C3A" w:rsidRPr="0074711E">
        <w:rPr>
          <w:sz w:val="24"/>
          <w:szCs w:val="24"/>
          <w:highlight w:val="yellow"/>
          <w:lang w:val="en-US"/>
        </w:rPr>
        <w:t xml:space="preserve">diluted </w:t>
      </w:r>
      <w:r w:rsidR="00E74A2B" w:rsidRPr="0074711E">
        <w:rPr>
          <w:sz w:val="24"/>
          <w:szCs w:val="24"/>
          <w:highlight w:val="yellow"/>
          <w:lang w:val="en-US"/>
        </w:rPr>
        <w:t>1</w:t>
      </w:r>
      <w:r w:rsidR="006E2C40" w:rsidRPr="0074711E">
        <w:rPr>
          <w:sz w:val="24"/>
          <w:szCs w:val="24"/>
          <w:highlight w:val="yellow"/>
          <w:lang w:val="en-US"/>
        </w:rPr>
        <w:t>:</w:t>
      </w:r>
      <w:r w:rsidR="00E74A2B" w:rsidRPr="0074711E">
        <w:rPr>
          <w:sz w:val="24"/>
          <w:szCs w:val="24"/>
          <w:highlight w:val="yellow"/>
          <w:lang w:val="en-US"/>
        </w:rPr>
        <w:t xml:space="preserve">200 </w:t>
      </w:r>
      <w:r w:rsidR="00F47165" w:rsidRPr="0074711E">
        <w:rPr>
          <w:sz w:val="24"/>
          <w:szCs w:val="24"/>
          <w:highlight w:val="yellow"/>
          <w:lang w:val="en-US"/>
        </w:rPr>
        <w:t xml:space="preserve">in </w:t>
      </w:r>
      <w:r w:rsidR="006E2C40" w:rsidRPr="0074711E">
        <w:rPr>
          <w:sz w:val="24"/>
          <w:szCs w:val="24"/>
          <w:highlight w:val="yellow"/>
          <w:lang w:val="en-US"/>
        </w:rPr>
        <w:t>i</w:t>
      </w:r>
      <w:r w:rsidR="008D1E79" w:rsidRPr="0074711E">
        <w:rPr>
          <w:sz w:val="24"/>
          <w:szCs w:val="24"/>
          <w:highlight w:val="yellow"/>
          <w:lang w:val="en-US"/>
        </w:rPr>
        <w:t xml:space="preserve">mmunohistochemistry </w:t>
      </w:r>
      <w:r w:rsidR="006E2C40" w:rsidRPr="0074711E">
        <w:rPr>
          <w:sz w:val="24"/>
          <w:szCs w:val="24"/>
          <w:highlight w:val="yellow"/>
          <w:lang w:val="en-US"/>
        </w:rPr>
        <w:t>b</w:t>
      </w:r>
      <w:r w:rsidR="008D1E79" w:rsidRPr="0074711E">
        <w:rPr>
          <w:sz w:val="24"/>
          <w:szCs w:val="24"/>
          <w:highlight w:val="yellow"/>
          <w:lang w:val="en-US"/>
        </w:rPr>
        <w:t xml:space="preserve">locking </w:t>
      </w:r>
      <w:r w:rsidR="00F47165" w:rsidRPr="0074711E">
        <w:rPr>
          <w:sz w:val="24"/>
          <w:szCs w:val="24"/>
          <w:highlight w:val="yellow"/>
          <w:lang w:val="en-US"/>
        </w:rPr>
        <w:t>solution</w:t>
      </w:r>
      <w:r w:rsidR="005D0A65" w:rsidRPr="0074711E">
        <w:rPr>
          <w:sz w:val="24"/>
          <w:szCs w:val="24"/>
          <w:highlight w:val="yellow"/>
          <w:lang w:val="en-US"/>
        </w:rPr>
        <w:t xml:space="preserve">; final concentration: 1 </w:t>
      </w:r>
      <w:r w:rsidR="005D0A65" w:rsidRPr="0074711E">
        <w:rPr>
          <w:rFonts w:ascii="Symbol" w:hAnsi="Symbol"/>
          <w:sz w:val="24"/>
          <w:szCs w:val="24"/>
          <w:highlight w:val="yellow"/>
          <w:lang w:val="en-US"/>
        </w:rPr>
        <w:t>m</w:t>
      </w:r>
      <w:r w:rsidR="005D0A65" w:rsidRPr="0074711E">
        <w:rPr>
          <w:sz w:val="24"/>
          <w:szCs w:val="24"/>
          <w:highlight w:val="yellow"/>
          <w:lang w:val="en-US"/>
        </w:rPr>
        <w:t>g/mL</w:t>
      </w:r>
      <w:r w:rsidR="00096C3A" w:rsidRPr="0074711E">
        <w:rPr>
          <w:sz w:val="24"/>
          <w:szCs w:val="24"/>
          <w:highlight w:val="yellow"/>
          <w:lang w:val="en-US"/>
        </w:rPr>
        <w:t>)</w:t>
      </w:r>
      <w:r w:rsidRPr="0074711E">
        <w:rPr>
          <w:sz w:val="24"/>
          <w:szCs w:val="24"/>
          <w:highlight w:val="yellow"/>
          <w:lang w:val="en-US"/>
        </w:rPr>
        <w:t xml:space="preserve"> onto each slide</w:t>
      </w:r>
      <w:r w:rsidR="00096C3A" w:rsidRPr="0074711E">
        <w:rPr>
          <w:sz w:val="24"/>
          <w:szCs w:val="24"/>
          <w:highlight w:val="yellow"/>
          <w:lang w:val="en-US"/>
        </w:rPr>
        <w:t xml:space="preserve">, </w:t>
      </w:r>
      <w:r w:rsidR="006E2C40" w:rsidRPr="0074711E">
        <w:rPr>
          <w:sz w:val="24"/>
          <w:szCs w:val="24"/>
          <w:highlight w:val="yellow"/>
          <w:lang w:val="en-US"/>
        </w:rPr>
        <w:t>c</w:t>
      </w:r>
      <w:r w:rsidR="00DF3822" w:rsidRPr="0074711E">
        <w:rPr>
          <w:sz w:val="24"/>
          <w:szCs w:val="24"/>
          <w:highlight w:val="yellow"/>
          <w:lang w:val="en-US"/>
        </w:rPr>
        <w:t xml:space="preserve">over with </w:t>
      </w:r>
      <w:r w:rsidR="002C3293" w:rsidRPr="0074711E">
        <w:rPr>
          <w:sz w:val="24"/>
          <w:szCs w:val="24"/>
          <w:highlight w:val="yellow"/>
          <w:lang w:val="en-US"/>
        </w:rPr>
        <w:t xml:space="preserve">thermoplastic laboratory film </w:t>
      </w:r>
      <w:r w:rsidR="00DF3822" w:rsidRPr="0074711E">
        <w:rPr>
          <w:sz w:val="24"/>
          <w:szCs w:val="24"/>
          <w:highlight w:val="yellow"/>
          <w:lang w:val="en-US"/>
        </w:rPr>
        <w:t>coverslip</w:t>
      </w:r>
      <w:r w:rsidRPr="0074711E">
        <w:rPr>
          <w:sz w:val="24"/>
          <w:szCs w:val="24"/>
          <w:highlight w:val="yellow"/>
          <w:lang w:val="en-US"/>
        </w:rPr>
        <w:t>,</w:t>
      </w:r>
      <w:r w:rsidR="00DF3822" w:rsidRPr="0074711E">
        <w:rPr>
          <w:sz w:val="24"/>
          <w:szCs w:val="24"/>
          <w:highlight w:val="yellow"/>
          <w:lang w:val="en-US"/>
        </w:rPr>
        <w:t xml:space="preserve"> and incubate at 4</w:t>
      </w:r>
      <w:r w:rsidR="00744FB8" w:rsidRPr="0074711E">
        <w:rPr>
          <w:sz w:val="24"/>
          <w:szCs w:val="24"/>
          <w:highlight w:val="yellow"/>
          <w:lang w:val="en-US"/>
        </w:rPr>
        <w:t xml:space="preserve"> </w:t>
      </w:r>
      <w:r w:rsidR="00DF3822" w:rsidRPr="0074711E">
        <w:rPr>
          <w:sz w:val="24"/>
          <w:szCs w:val="24"/>
          <w:highlight w:val="yellow"/>
          <w:lang w:val="en-US"/>
        </w:rPr>
        <w:t xml:space="preserve">°C </w:t>
      </w:r>
      <w:r w:rsidR="00744FB8" w:rsidRPr="0074711E">
        <w:rPr>
          <w:sz w:val="24"/>
          <w:szCs w:val="24"/>
          <w:highlight w:val="yellow"/>
          <w:lang w:val="en-US"/>
        </w:rPr>
        <w:t>for 12-16 h</w:t>
      </w:r>
      <w:r w:rsidR="00DF3822" w:rsidRPr="0074711E">
        <w:rPr>
          <w:sz w:val="24"/>
          <w:szCs w:val="24"/>
          <w:highlight w:val="yellow"/>
          <w:lang w:val="en-US"/>
        </w:rPr>
        <w:t>.</w:t>
      </w:r>
    </w:p>
    <w:p w14:paraId="2604E90F" w14:textId="77777777" w:rsidR="006E2C40" w:rsidRPr="0074711E" w:rsidRDefault="006E2C40" w:rsidP="001358AD">
      <w:pPr>
        <w:pStyle w:val="ListParagraph"/>
        <w:spacing w:after="0" w:line="240" w:lineRule="auto"/>
        <w:ind w:left="0"/>
        <w:jc w:val="both"/>
        <w:rPr>
          <w:sz w:val="24"/>
          <w:szCs w:val="24"/>
          <w:lang w:val="en-US"/>
        </w:rPr>
      </w:pPr>
    </w:p>
    <w:p w14:paraId="0C534BD8" w14:textId="55F2F271" w:rsidR="00F47165" w:rsidRPr="0074711E" w:rsidRDefault="00F47165" w:rsidP="001358AD">
      <w:pPr>
        <w:pStyle w:val="ListParagraph"/>
        <w:numPr>
          <w:ilvl w:val="1"/>
          <w:numId w:val="17"/>
        </w:numPr>
        <w:spacing w:after="0" w:line="240" w:lineRule="auto"/>
        <w:ind w:left="0" w:firstLine="0"/>
        <w:jc w:val="both"/>
        <w:rPr>
          <w:sz w:val="24"/>
          <w:szCs w:val="24"/>
          <w:lang w:val="en-US"/>
        </w:rPr>
      </w:pPr>
      <w:r w:rsidRPr="0074711E">
        <w:rPr>
          <w:sz w:val="24"/>
          <w:szCs w:val="24"/>
          <w:lang w:val="en-US"/>
        </w:rPr>
        <w:t xml:space="preserve">Wash 3 </w:t>
      </w:r>
      <w:r w:rsidR="00221B0F" w:rsidRPr="0074711E">
        <w:rPr>
          <w:sz w:val="24"/>
          <w:szCs w:val="24"/>
          <w:lang w:val="en-US"/>
        </w:rPr>
        <w:t>times</w:t>
      </w:r>
      <w:r w:rsidRPr="0074711E">
        <w:rPr>
          <w:sz w:val="24"/>
          <w:szCs w:val="24"/>
          <w:lang w:val="en-US"/>
        </w:rPr>
        <w:t xml:space="preserve"> with </w:t>
      </w:r>
      <w:r w:rsidR="00373CC3" w:rsidRPr="0074711E">
        <w:rPr>
          <w:sz w:val="24"/>
          <w:szCs w:val="24"/>
          <w:lang w:val="en-US"/>
        </w:rPr>
        <w:t>1×</w:t>
      </w:r>
      <w:r w:rsidRPr="0074711E">
        <w:rPr>
          <w:sz w:val="24"/>
          <w:szCs w:val="24"/>
          <w:lang w:val="en-US"/>
        </w:rPr>
        <w:t xml:space="preserve"> PBS</w:t>
      </w:r>
      <w:r w:rsidR="00921BC0">
        <w:rPr>
          <w:sz w:val="24"/>
          <w:szCs w:val="24"/>
          <w:lang w:val="en-US"/>
        </w:rPr>
        <w:t>/</w:t>
      </w:r>
      <w:r w:rsidRPr="0074711E">
        <w:rPr>
          <w:sz w:val="24"/>
          <w:szCs w:val="24"/>
          <w:lang w:val="en-US"/>
        </w:rPr>
        <w:t>0.1% Triton X-100,</w:t>
      </w:r>
      <w:r w:rsidR="00744FB8" w:rsidRPr="0074711E">
        <w:rPr>
          <w:sz w:val="24"/>
          <w:szCs w:val="24"/>
          <w:lang w:val="en-US"/>
        </w:rPr>
        <w:t xml:space="preserve"> for</w:t>
      </w:r>
      <w:r w:rsidRPr="0074711E">
        <w:rPr>
          <w:sz w:val="24"/>
          <w:szCs w:val="24"/>
          <w:lang w:val="en-US"/>
        </w:rPr>
        <w:t xml:space="preserve"> 5 min each</w:t>
      </w:r>
      <w:r w:rsidR="00AB33F8" w:rsidRPr="0074711E">
        <w:rPr>
          <w:sz w:val="24"/>
          <w:szCs w:val="24"/>
          <w:lang w:val="en-US"/>
        </w:rPr>
        <w:t xml:space="preserve"> in a slide jar</w:t>
      </w:r>
      <w:r w:rsidR="00096C3A" w:rsidRPr="0074711E">
        <w:rPr>
          <w:sz w:val="24"/>
          <w:szCs w:val="24"/>
          <w:lang w:val="en-US"/>
        </w:rPr>
        <w:t>.</w:t>
      </w:r>
    </w:p>
    <w:p w14:paraId="78C223DC" w14:textId="77777777" w:rsidR="006E2C40" w:rsidRPr="0074711E" w:rsidRDefault="006E2C40" w:rsidP="001358AD">
      <w:pPr>
        <w:pStyle w:val="ListParagraph"/>
        <w:spacing w:after="0" w:line="240" w:lineRule="auto"/>
        <w:ind w:left="0"/>
        <w:jc w:val="both"/>
        <w:rPr>
          <w:sz w:val="24"/>
          <w:szCs w:val="24"/>
          <w:highlight w:val="yellow"/>
          <w:lang w:val="en-US"/>
        </w:rPr>
      </w:pPr>
    </w:p>
    <w:p w14:paraId="729148D9" w14:textId="7FD3E3F4" w:rsidR="00F47165" w:rsidRPr="0074711E" w:rsidRDefault="00AB33F8" w:rsidP="001358AD">
      <w:pPr>
        <w:pStyle w:val="ListParagraph"/>
        <w:numPr>
          <w:ilvl w:val="1"/>
          <w:numId w:val="17"/>
        </w:numPr>
        <w:spacing w:after="0" w:line="240" w:lineRule="auto"/>
        <w:ind w:left="0" w:firstLine="0"/>
        <w:jc w:val="both"/>
        <w:rPr>
          <w:sz w:val="24"/>
          <w:szCs w:val="24"/>
          <w:highlight w:val="yellow"/>
          <w:lang w:val="en-US"/>
        </w:rPr>
      </w:pPr>
      <w:r w:rsidRPr="0074711E">
        <w:rPr>
          <w:sz w:val="24"/>
          <w:szCs w:val="24"/>
          <w:highlight w:val="yellow"/>
          <w:lang w:val="en-US"/>
        </w:rPr>
        <w:t>Pipet</w:t>
      </w:r>
      <w:r w:rsidR="006E2C40" w:rsidRPr="0074711E">
        <w:rPr>
          <w:sz w:val="24"/>
          <w:szCs w:val="24"/>
          <w:highlight w:val="yellow"/>
          <w:lang w:val="en-US"/>
        </w:rPr>
        <w:t xml:space="preserve"> 2-3 drops per slide of commercially available p</w:t>
      </w:r>
      <w:r w:rsidR="002C3293" w:rsidRPr="0074711E">
        <w:rPr>
          <w:sz w:val="24"/>
          <w:szCs w:val="24"/>
          <w:highlight w:val="yellow"/>
          <w:lang w:val="en-US"/>
        </w:rPr>
        <w:t>eroxidase</w:t>
      </w:r>
      <w:r w:rsidR="00744FB8" w:rsidRPr="0074711E">
        <w:rPr>
          <w:sz w:val="24"/>
          <w:szCs w:val="24"/>
          <w:highlight w:val="yellow"/>
          <w:lang w:val="en-US"/>
        </w:rPr>
        <w:t>-</w:t>
      </w:r>
      <w:r w:rsidR="00F47165" w:rsidRPr="0074711E">
        <w:rPr>
          <w:sz w:val="24"/>
          <w:szCs w:val="24"/>
          <w:highlight w:val="yellow"/>
          <w:lang w:val="en-US"/>
        </w:rPr>
        <w:t>conjugated</w:t>
      </w:r>
      <w:r w:rsidR="00221B0F" w:rsidRPr="0074711E">
        <w:rPr>
          <w:sz w:val="24"/>
          <w:szCs w:val="24"/>
          <w:highlight w:val="yellow"/>
          <w:lang w:val="en-US"/>
        </w:rPr>
        <w:t xml:space="preserve"> anti-rabbit </w:t>
      </w:r>
      <w:r w:rsidR="006E2C40" w:rsidRPr="0074711E">
        <w:rPr>
          <w:sz w:val="24"/>
          <w:szCs w:val="24"/>
          <w:highlight w:val="yellow"/>
          <w:lang w:val="en-US"/>
        </w:rPr>
        <w:t xml:space="preserve">secondary </w:t>
      </w:r>
      <w:r w:rsidR="00221B0F" w:rsidRPr="0074711E">
        <w:rPr>
          <w:sz w:val="24"/>
          <w:szCs w:val="24"/>
          <w:highlight w:val="yellow"/>
          <w:lang w:val="en-US"/>
        </w:rPr>
        <w:t>antibody</w:t>
      </w:r>
      <w:r w:rsidR="00F47165" w:rsidRPr="0074711E">
        <w:rPr>
          <w:sz w:val="24"/>
          <w:szCs w:val="24"/>
          <w:highlight w:val="yellow"/>
          <w:lang w:val="en-US"/>
        </w:rPr>
        <w:t xml:space="preserve"> </w:t>
      </w:r>
      <w:r w:rsidR="006E2C40" w:rsidRPr="0074711E">
        <w:rPr>
          <w:sz w:val="24"/>
          <w:szCs w:val="24"/>
          <w:highlight w:val="yellow"/>
          <w:lang w:val="en-US"/>
        </w:rPr>
        <w:t>solution (</w:t>
      </w:r>
      <w:r w:rsidR="001358AD" w:rsidRPr="001358AD">
        <w:rPr>
          <w:b/>
          <w:bCs/>
          <w:sz w:val="24"/>
          <w:szCs w:val="24"/>
          <w:highlight w:val="yellow"/>
          <w:lang w:val="en-US"/>
        </w:rPr>
        <w:t>Table of Materials</w:t>
      </w:r>
      <w:r w:rsidR="006E2C40" w:rsidRPr="0074711E">
        <w:rPr>
          <w:sz w:val="24"/>
          <w:szCs w:val="24"/>
          <w:highlight w:val="yellow"/>
          <w:lang w:val="en-US"/>
        </w:rPr>
        <w:t xml:space="preserve">) and incubate </w:t>
      </w:r>
      <w:r w:rsidR="005E28DD" w:rsidRPr="0074711E">
        <w:rPr>
          <w:sz w:val="24"/>
          <w:szCs w:val="24"/>
          <w:highlight w:val="yellow"/>
          <w:lang w:val="en-US"/>
        </w:rPr>
        <w:t xml:space="preserve">at </w:t>
      </w:r>
      <w:r w:rsidR="00744FB8" w:rsidRPr="0074711E">
        <w:rPr>
          <w:sz w:val="24"/>
          <w:szCs w:val="24"/>
          <w:highlight w:val="yellow"/>
          <w:lang w:val="en-US"/>
        </w:rPr>
        <w:t xml:space="preserve">23-26 °C </w:t>
      </w:r>
      <w:r w:rsidR="00F47165" w:rsidRPr="0074711E">
        <w:rPr>
          <w:sz w:val="24"/>
          <w:szCs w:val="24"/>
          <w:highlight w:val="yellow"/>
          <w:lang w:val="en-US"/>
        </w:rPr>
        <w:t>for 1.5</w:t>
      </w:r>
      <w:r w:rsidR="005E28DD" w:rsidRPr="0074711E">
        <w:rPr>
          <w:sz w:val="24"/>
          <w:szCs w:val="24"/>
          <w:highlight w:val="yellow"/>
          <w:lang w:val="en-US"/>
        </w:rPr>
        <w:t xml:space="preserve"> h.</w:t>
      </w:r>
    </w:p>
    <w:p w14:paraId="33A3797B" w14:textId="77777777" w:rsidR="006E2C40" w:rsidRPr="0074711E" w:rsidRDefault="006E2C40" w:rsidP="001358AD">
      <w:pPr>
        <w:pStyle w:val="ListParagraph"/>
        <w:spacing w:after="0" w:line="240" w:lineRule="auto"/>
        <w:ind w:left="0"/>
        <w:jc w:val="both"/>
        <w:rPr>
          <w:sz w:val="24"/>
          <w:szCs w:val="24"/>
          <w:lang w:val="en-US"/>
        </w:rPr>
      </w:pPr>
    </w:p>
    <w:p w14:paraId="4AA4B38E" w14:textId="488D75D1" w:rsidR="00F47165" w:rsidRPr="0074711E" w:rsidRDefault="00F47165" w:rsidP="001358AD">
      <w:pPr>
        <w:pStyle w:val="ListParagraph"/>
        <w:numPr>
          <w:ilvl w:val="1"/>
          <w:numId w:val="17"/>
        </w:numPr>
        <w:spacing w:after="0" w:line="240" w:lineRule="auto"/>
        <w:ind w:left="0" w:firstLine="0"/>
        <w:jc w:val="both"/>
        <w:rPr>
          <w:sz w:val="24"/>
          <w:szCs w:val="24"/>
          <w:lang w:val="en-US"/>
        </w:rPr>
      </w:pPr>
      <w:r w:rsidRPr="0074711E">
        <w:rPr>
          <w:sz w:val="24"/>
          <w:szCs w:val="24"/>
          <w:lang w:val="en-US"/>
        </w:rPr>
        <w:t xml:space="preserve">Wash 3 </w:t>
      </w:r>
      <w:r w:rsidR="00221B0F" w:rsidRPr="0074711E">
        <w:rPr>
          <w:sz w:val="24"/>
          <w:szCs w:val="24"/>
          <w:lang w:val="en-US"/>
        </w:rPr>
        <w:t>times</w:t>
      </w:r>
      <w:r w:rsidRPr="0074711E">
        <w:rPr>
          <w:sz w:val="24"/>
          <w:szCs w:val="24"/>
          <w:lang w:val="en-US"/>
        </w:rPr>
        <w:t xml:space="preserve"> with </w:t>
      </w:r>
      <w:r w:rsidR="00744FB8" w:rsidRPr="0074711E">
        <w:rPr>
          <w:sz w:val="24"/>
          <w:szCs w:val="24"/>
          <w:lang w:val="en-US"/>
        </w:rPr>
        <w:t>1× PBS</w:t>
      </w:r>
      <w:r w:rsidR="00921BC0">
        <w:rPr>
          <w:sz w:val="24"/>
          <w:szCs w:val="24"/>
          <w:lang w:val="en-US"/>
        </w:rPr>
        <w:t>/</w:t>
      </w:r>
      <w:r w:rsidR="00744FB8" w:rsidRPr="0074711E">
        <w:rPr>
          <w:sz w:val="24"/>
          <w:szCs w:val="24"/>
          <w:lang w:val="en-US"/>
        </w:rPr>
        <w:t>0.1% Triton X-100, for 5 min each</w:t>
      </w:r>
      <w:r w:rsidR="00AB33F8" w:rsidRPr="0074711E">
        <w:rPr>
          <w:sz w:val="24"/>
          <w:szCs w:val="24"/>
          <w:lang w:val="en-US"/>
        </w:rPr>
        <w:t xml:space="preserve"> in a slide jar</w:t>
      </w:r>
      <w:r w:rsidR="00744FB8" w:rsidRPr="0074711E">
        <w:rPr>
          <w:sz w:val="24"/>
          <w:szCs w:val="24"/>
          <w:lang w:val="en-US"/>
        </w:rPr>
        <w:t>.</w:t>
      </w:r>
    </w:p>
    <w:p w14:paraId="07FA9C8E" w14:textId="77777777" w:rsidR="006E2C40" w:rsidRPr="0074711E" w:rsidRDefault="006E2C40" w:rsidP="001358AD">
      <w:pPr>
        <w:pStyle w:val="ListParagraph"/>
        <w:spacing w:after="0" w:line="240" w:lineRule="auto"/>
        <w:ind w:left="0"/>
        <w:jc w:val="both"/>
        <w:rPr>
          <w:sz w:val="24"/>
          <w:szCs w:val="24"/>
          <w:lang w:val="en-US"/>
        </w:rPr>
      </w:pPr>
    </w:p>
    <w:p w14:paraId="39061160" w14:textId="27F4A326" w:rsidR="00F47165" w:rsidRPr="0074711E" w:rsidRDefault="006E2C40" w:rsidP="001358AD">
      <w:pPr>
        <w:pStyle w:val="ListParagraph"/>
        <w:numPr>
          <w:ilvl w:val="1"/>
          <w:numId w:val="17"/>
        </w:numPr>
        <w:spacing w:after="0" w:line="240" w:lineRule="auto"/>
        <w:ind w:left="0" w:firstLine="0"/>
        <w:jc w:val="both"/>
        <w:rPr>
          <w:sz w:val="24"/>
          <w:szCs w:val="24"/>
          <w:lang w:val="en-US"/>
        </w:rPr>
      </w:pPr>
      <w:r w:rsidRPr="0074711E">
        <w:rPr>
          <w:sz w:val="24"/>
          <w:szCs w:val="24"/>
          <w:lang w:val="en-US"/>
        </w:rPr>
        <w:t>B</w:t>
      </w:r>
      <w:r w:rsidR="00221B0F" w:rsidRPr="0074711E">
        <w:rPr>
          <w:sz w:val="24"/>
          <w:szCs w:val="24"/>
          <w:lang w:val="en-US"/>
        </w:rPr>
        <w:t xml:space="preserve">lot slides dry </w:t>
      </w:r>
      <w:r w:rsidR="00096C3A" w:rsidRPr="0074711E">
        <w:rPr>
          <w:sz w:val="24"/>
          <w:szCs w:val="24"/>
          <w:lang w:val="en-US"/>
        </w:rPr>
        <w:t xml:space="preserve">and </w:t>
      </w:r>
      <w:r w:rsidR="00F0008F" w:rsidRPr="0074711E">
        <w:rPr>
          <w:sz w:val="24"/>
          <w:szCs w:val="24"/>
          <w:lang w:val="en-US"/>
        </w:rPr>
        <w:t xml:space="preserve">pipet </w:t>
      </w:r>
      <w:r w:rsidR="00F47165" w:rsidRPr="0074711E">
        <w:rPr>
          <w:sz w:val="24"/>
          <w:szCs w:val="24"/>
          <w:lang w:val="en-US"/>
        </w:rPr>
        <w:t>100</w:t>
      </w:r>
      <w:r w:rsidR="00096C3A" w:rsidRPr="0074711E">
        <w:rPr>
          <w:sz w:val="24"/>
          <w:szCs w:val="24"/>
          <w:lang w:val="en-US"/>
        </w:rPr>
        <w:t xml:space="preserve"> to </w:t>
      </w:r>
      <w:r w:rsidR="00221B0F" w:rsidRPr="0074711E">
        <w:rPr>
          <w:sz w:val="24"/>
          <w:szCs w:val="24"/>
          <w:lang w:val="en-US"/>
        </w:rPr>
        <w:t xml:space="preserve">200 </w:t>
      </w:r>
      <w:r w:rsidR="00221B0F" w:rsidRPr="0074711E">
        <w:rPr>
          <w:rFonts w:ascii="Symbol" w:hAnsi="Symbol"/>
          <w:sz w:val="24"/>
          <w:szCs w:val="24"/>
          <w:lang w:val="en-US"/>
        </w:rPr>
        <w:t></w:t>
      </w:r>
      <w:r w:rsidR="00221B0F" w:rsidRPr="0074711E">
        <w:rPr>
          <w:sz w:val="24"/>
          <w:szCs w:val="24"/>
          <w:lang w:val="en-US"/>
        </w:rPr>
        <w:t>L</w:t>
      </w:r>
      <w:r w:rsidR="00F47165" w:rsidRPr="0074711E">
        <w:rPr>
          <w:sz w:val="24"/>
          <w:szCs w:val="24"/>
          <w:lang w:val="en-US"/>
        </w:rPr>
        <w:t xml:space="preserve"> of </w:t>
      </w:r>
      <w:r w:rsidRPr="0074711E">
        <w:rPr>
          <w:sz w:val="24"/>
          <w:szCs w:val="24"/>
          <w:lang w:val="en-US"/>
        </w:rPr>
        <w:t>t</w:t>
      </w:r>
      <w:r w:rsidR="008C1F3D" w:rsidRPr="0074711E">
        <w:rPr>
          <w:sz w:val="24"/>
          <w:szCs w:val="24"/>
          <w:lang w:val="en-US"/>
        </w:rPr>
        <w:t>yramide</w:t>
      </w:r>
      <w:r w:rsidR="00221B0F" w:rsidRPr="0074711E">
        <w:rPr>
          <w:sz w:val="24"/>
          <w:szCs w:val="24"/>
          <w:lang w:val="en-US"/>
        </w:rPr>
        <w:t>-Alexa 555 working solution</w:t>
      </w:r>
      <w:r w:rsidR="00F0008F" w:rsidRPr="0074711E">
        <w:rPr>
          <w:sz w:val="24"/>
          <w:szCs w:val="24"/>
          <w:lang w:val="en-US"/>
        </w:rPr>
        <w:t xml:space="preserve"> onto each slide</w:t>
      </w:r>
      <w:r w:rsidRPr="0074711E">
        <w:rPr>
          <w:sz w:val="24"/>
          <w:szCs w:val="24"/>
          <w:lang w:val="en-US"/>
        </w:rPr>
        <w:t>, overlay with a piece of</w:t>
      </w:r>
      <w:r w:rsidR="00221B0F" w:rsidRPr="0074711E">
        <w:rPr>
          <w:sz w:val="24"/>
          <w:szCs w:val="24"/>
          <w:lang w:val="en-US"/>
        </w:rPr>
        <w:t xml:space="preserve"> </w:t>
      </w:r>
      <w:r w:rsidRPr="0074711E">
        <w:rPr>
          <w:sz w:val="24"/>
          <w:szCs w:val="24"/>
          <w:lang w:val="en-US"/>
        </w:rPr>
        <w:t>thermoplastic laboratory film coverslip, and i</w:t>
      </w:r>
      <w:r w:rsidR="00221B0F" w:rsidRPr="0074711E">
        <w:rPr>
          <w:sz w:val="24"/>
          <w:szCs w:val="24"/>
          <w:lang w:val="en-US"/>
        </w:rPr>
        <w:t xml:space="preserve">ncubate </w:t>
      </w:r>
      <w:r w:rsidR="00F47165" w:rsidRPr="0074711E">
        <w:rPr>
          <w:sz w:val="24"/>
          <w:szCs w:val="24"/>
          <w:lang w:val="en-US"/>
        </w:rPr>
        <w:t>for 7 min in the dark.</w:t>
      </w:r>
    </w:p>
    <w:p w14:paraId="41489635" w14:textId="77777777" w:rsidR="006E2C40" w:rsidRPr="0074711E" w:rsidRDefault="006E2C40" w:rsidP="001358AD">
      <w:pPr>
        <w:pStyle w:val="ListParagraph"/>
        <w:spacing w:after="0" w:line="240" w:lineRule="auto"/>
        <w:ind w:left="0"/>
        <w:jc w:val="both"/>
        <w:rPr>
          <w:rFonts w:asciiTheme="majorHAnsi" w:hAnsiTheme="majorHAnsi" w:cstheme="majorHAnsi"/>
          <w:sz w:val="24"/>
          <w:szCs w:val="24"/>
          <w:lang w:val="en-US"/>
        </w:rPr>
      </w:pPr>
    </w:p>
    <w:p w14:paraId="38D56AEA" w14:textId="7C51ABC7" w:rsidR="00513CAD" w:rsidRPr="0074711E" w:rsidRDefault="00221B0F" w:rsidP="001358AD">
      <w:pPr>
        <w:pStyle w:val="ListParagraph"/>
        <w:numPr>
          <w:ilvl w:val="1"/>
          <w:numId w:val="17"/>
        </w:numPr>
        <w:spacing w:after="0" w:line="240" w:lineRule="auto"/>
        <w:ind w:left="0" w:firstLine="0"/>
        <w:jc w:val="both"/>
        <w:rPr>
          <w:rFonts w:asciiTheme="majorHAnsi" w:hAnsiTheme="majorHAnsi" w:cstheme="majorHAnsi"/>
          <w:sz w:val="24"/>
          <w:szCs w:val="24"/>
          <w:lang w:val="en-US"/>
        </w:rPr>
      </w:pPr>
      <w:r w:rsidRPr="0074711E">
        <w:rPr>
          <w:sz w:val="24"/>
          <w:szCs w:val="24"/>
          <w:lang w:val="en-US"/>
        </w:rPr>
        <w:t xml:space="preserve">Wash </w:t>
      </w:r>
      <w:r w:rsidR="00096C3A" w:rsidRPr="0074711E">
        <w:rPr>
          <w:sz w:val="24"/>
          <w:szCs w:val="24"/>
          <w:lang w:val="en-US"/>
        </w:rPr>
        <w:t>twice</w:t>
      </w:r>
      <w:r w:rsidRPr="0074711E">
        <w:rPr>
          <w:sz w:val="24"/>
          <w:szCs w:val="24"/>
          <w:lang w:val="en-US"/>
        </w:rPr>
        <w:t xml:space="preserve"> </w:t>
      </w:r>
      <w:r w:rsidR="00513CAD" w:rsidRPr="0074711E">
        <w:rPr>
          <w:sz w:val="24"/>
          <w:szCs w:val="24"/>
          <w:lang w:val="en-US"/>
        </w:rPr>
        <w:t xml:space="preserve">with </w:t>
      </w:r>
      <w:r w:rsidR="00373CC3" w:rsidRPr="0074711E">
        <w:rPr>
          <w:sz w:val="24"/>
          <w:szCs w:val="24"/>
          <w:lang w:val="en-US"/>
        </w:rPr>
        <w:t>1×</w:t>
      </w:r>
      <w:r w:rsidR="00513CAD" w:rsidRPr="0074711E">
        <w:rPr>
          <w:sz w:val="24"/>
          <w:szCs w:val="24"/>
          <w:lang w:val="en-US"/>
        </w:rPr>
        <w:t xml:space="preserve"> PBS</w:t>
      </w:r>
      <w:r w:rsidRPr="0074711E">
        <w:rPr>
          <w:sz w:val="24"/>
          <w:szCs w:val="24"/>
          <w:lang w:val="en-US"/>
        </w:rPr>
        <w:t xml:space="preserve"> </w:t>
      </w:r>
      <w:r w:rsidRPr="0074711E">
        <w:rPr>
          <w:rFonts w:asciiTheme="majorHAnsi" w:hAnsiTheme="majorHAnsi" w:cstheme="majorHAnsi"/>
          <w:sz w:val="24"/>
          <w:szCs w:val="24"/>
          <w:lang w:val="en-US"/>
        </w:rPr>
        <w:t>for 5</w:t>
      </w:r>
      <w:r w:rsidR="00634BCB" w:rsidRPr="0074711E">
        <w:rPr>
          <w:rFonts w:asciiTheme="majorHAnsi" w:hAnsiTheme="majorHAnsi" w:cstheme="majorHAnsi"/>
          <w:sz w:val="24"/>
          <w:szCs w:val="24"/>
          <w:lang w:val="en-US"/>
        </w:rPr>
        <w:t xml:space="preserve"> </w:t>
      </w:r>
      <w:r w:rsidRPr="0074711E">
        <w:rPr>
          <w:rFonts w:asciiTheme="majorHAnsi" w:hAnsiTheme="majorHAnsi" w:cstheme="majorHAnsi"/>
          <w:sz w:val="24"/>
          <w:szCs w:val="24"/>
          <w:lang w:val="en-US"/>
        </w:rPr>
        <w:t>min</w:t>
      </w:r>
      <w:r w:rsidR="00F0008F" w:rsidRPr="0074711E">
        <w:rPr>
          <w:rFonts w:asciiTheme="majorHAnsi" w:hAnsiTheme="majorHAnsi" w:cstheme="majorHAnsi"/>
          <w:sz w:val="24"/>
          <w:szCs w:val="24"/>
          <w:lang w:val="en-US"/>
        </w:rPr>
        <w:t xml:space="preserve"> each in a slide jar</w:t>
      </w:r>
      <w:r w:rsidRPr="0074711E">
        <w:rPr>
          <w:rFonts w:asciiTheme="majorHAnsi" w:hAnsiTheme="majorHAnsi" w:cstheme="majorHAnsi"/>
          <w:sz w:val="24"/>
          <w:szCs w:val="24"/>
          <w:lang w:val="en-US"/>
        </w:rPr>
        <w:t>.</w:t>
      </w:r>
    </w:p>
    <w:p w14:paraId="5B6046CF" w14:textId="77777777" w:rsidR="00221B0F" w:rsidRPr="0074711E" w:rsidRDefault="00221B0F" w:rsidP="001358AD">
      <w:pPr>
        <w:contextualSpacing/>
      </w:pPr>
    </w:p>
    <w:p w14:paraId="1789477F" w14:textId="711BAB82" w:rsidR="00221B0F" w:rsidRPr="0074711E" w:rsidRDefault="00F0008F" w:rsidP="001358AD">
      <w:pPr>
        <w:pStyle w:val="ListParagraph"/>
        <w:numPr>
          <w:ilvl w:val="1"/>
          <w:numId w:val="17"/>
        </w:numPr>
        <w:spacing w:after="0" w:line="240" w:lineRule="auto"/>
        <w:ind w:left="0" w:firstLine="0"/>
        <w:jc w:val="both"/>
        <w:rPr>
          <w:sz w:val="24"/>
          <w:szCs w:val="24"/>
          <w:lang w:val="en-US"/>
        </w:rPr>
      </w:pPr>
      <w:r w:rsidRPr="0074711E">
        <w:rPr>
          <w:sz w:val="24"/>
          <w:szCs w:val="24"/>
          <w:lang w:val="en-US"/>
        </w:rPr>
        <w:t>Pipet</w:t>
      </w:r>
      <w:r w:rsidR="006E2C40" w:rsidRPr="0074711E">
        <w:rPr>
          <w:sz w:val="24"/>
          <w:szCs w:val="24"/>
          <w:lang w:val="en-US"/>
        </w:rPr>
        <w:t xml:space="preserve"> 500 </w:t>
      </w:r>
      <w:r w:rsidR="006E2C40" w:rsidRPr="0074711E">
        <w:rPr>
          <w:rFonts w:ascii="Symbol" w:hAnsi="Symbol"/>
          <w:sz w:val="24"/>
          <w:szCs w:val="24"/>
          <w:lang w:val="en-US"/>
        </w:rPr>
        <w:t></w:t>
      </w:r>
      <w:r w:rsidR="006E2C40" w:rsidRPr="0074711E">
        <w:rPr>
          <w:sz w:val="24"/>
          <w:szCs w:val="24"/>
          <w:lang w:val="en-US"/>
        </w:rPr>
        <w:t xml:space="preserve">L of diluted </w:t>
      </w:r>
      <w:r w:rsidR="003C660B" w:rsidRPr="0074711E">
        <w:rPr>
          <w:sz w:val="24"/>
          <w:szCs w:val="24"/>
          <w:lang w:val="en-US"/>
        </w:rPr>
        <w:t>nuclear stain</w:t>
      </w:r>
      <w:r w:rsidR="00721816" w:rsidRPr="0074711E">
        <w:rPr>
          <w:sz w:val="24"/>
          <w:szCs w:val="24"/>
          <w:lang w:val="en-US"/>
        </w:rPr>
        <w:t xml:space="preserve"> </w:t>
      </w:r>
      <w:r w:rsidR="006E2C40" w:rsidRPr="0074711E">
        <w:rPr>
          <w:sz w:val="24"/>
          <w:szCs w:val="24"/>
          <w:lang w:val="en-US"/>
        </w:rPr>
        <w:t>(</w:t>
      </w:r>
      <w:r w:rsidR="00721816" w:rsidRPr="0074711E">
        <w:rPr>
          <w:sz w:val="24"/>
          <w:szCs w:val="24"/>
          <w:lang w:val="en-US"/>
        </w:rPr>
        <w:t xml:space="preserve">in </w:t>
      </w:r>
      <w:r w:rsidR="00373CC3" w:rsidRPr="0074711E">
        <w:rPr>
          <w:sz w:val="24"/>
          <w:szCs w:val="24"/>
          <w:lang w:val="en-US"/>
        </w:rPr>
        <w:t>1×</w:t>
      </w:r>
      <w:r w:rsidR="00F47165" w:rsidRPr="0074711E">
        <w:rPr>
          <w:sz w:val="24"/>
          <w:szCs w:val="24"/>
          <w:lang w:val="en-US"/>
        </w:rPr>
        <w:t xml:space="preserve"> PBS</w:t>
      </w:r>
      <w:r w:rsidR="006E2C40" w:rsidRPr="0074711E">
        <w:rPr>
          <w:sz w:val="24"/>
          <w:szCs w:val="24"/>
          <w:lang w:val="en-US"/>
        </w:rPr>
        <w:t xml:space="preserve">) </w:t>
      </w:r>
      <w:r w:rsidRPr="0074711E">
        <w:rPr>
          <w:sz w:val="24"/>
          <w:szCs w:val="24"/>
          <w:lang w:val="en-US"/>
        </w:rPr>
        <w:t xml:space="preserve">onto each slide </w:t>
      </w:r>
      <w:r w:rsidR="006E2C40" w:rsidRPr="0074711E">
        <w:rPr>
          <w:sz w:val="24"/>
          <w:szCs w:val="24"/>
          <w:lang w:val="en-US"/>
        </w:rPr>
        <w:t>and incubate</w:t>
      </w:r>
      <w:r w:rsidR="00F47165" w:rsidRPr="0074711E">
        <w:rPr>
          <w:sz w:val="24"/>
          <w:szCs w:val="24"/>
          <w:lang w:val="en-US"/>
        </w:rPr>
        <w:t xml:space="preserve"> </w:t>
      </w:r>
      <w:r w:rsidR="00221B0F" w:rsidRPr="0074711E">
        <w:rPr>
          <w:sz w:val="24"/>
          <w:szCs w:val="24"/>
          <w:lang w:val="en-US"/>
        </w:rPr>
        <w:t xml:space="preserve">at </w:t>
      </w:r>
      <w:r w:rsidR="00744FB8" w:rsidRPr="0074711E">
        <w:rPr>
          <w:sz w:val="24"/>
          <w:szCs w:val="24"/>
          <w:lang w:val="en-US"/>
        </w:rPr>
        <w:t xml:space="preserve">23-26 °C </w:t>
      </w:r>
      <w:r w:rsidR="00221B0F" w:rsidRPr="0074711E">
        <w:rPr>
          <w:sz w:val="24"/>
          <w:szCs w:val="24"/>
          <w:lang w:val="en-US"/>
        </w:rPr>
        <w:t xml:space="preserve">for </w:t>
      </w:r>
      <w:r w:rsidR="005E28DD" w:rsidRPr="0074711E">
        <w:rPr>
          <w:sz w:val="24"/>
          <w:szCs w:val="24"/>
          <w:lang w:val="en-US"/>
        </w:rPr>
        <w:t>30 min.</w:t>
      </w:r>
    </w:p>
    <w:p w14:paraId="131F4E5D" w14:textId="77777777" w:rsidR="006E2C40" w:rsidRPr="0074711E" w:rsidRDefault="006E2C40" w:rsidP="001358AD">
      <w:pPr>
        <w:pStyle w:val="ListParagraph"/>
        <w:spacing w:after="0" w:line="240" w:lineRule="auto"/>
        <w:ind w:left="0"/>
        <w:jc w:val="both"/>
        <w:rPr>
          <w:sz w:val="24"/>
          <w:szCs w:val="24"/>
          <w:lang w:val="en-US"/>
        </w:rPr>
      </w:pPr>
    </w:p>
    <w:p w14:paraId="088893E1" w14:textId="27C68E40" w:rsidR="00221B0F" w:rsidRPr="0074711E" w:rsidRDefault="00221B0F" w:rsidP="001358AD">
      <w:pPr>
        <w:pStyle w:val="ListParagraph"/>
        <w:numPr>
          <w:ilvl w:val="1"/>
          <w:numId w:val="17"/>
        </w:numPr>
        <w:spacing w:after="0" w:line="240" w:lineRule="auto"/>
        <w:ind w:left="0" w:firstLine="0"/>
        <w:jc w:val="both"/>
        <w:rPr>
          <w:sz w:val="24"/>
          <w:szCs w:val="24"/>
          <w:lang w:val="en-US"/>
        </w:rPr>
      </w:pPr>
      <w:r w:rsidRPr="0074711E">
        <w:rPr>
          <w:sz w:val="24"/>
          <w:szCs w:val="24"/>
          <w:lang w:val="en-US"/>
        </w:rPr>
        <w:t xml:space="preserve">Wash </w:t>
      </w:r>
      <w:r w:rsidR="00957C7C" w:rsidRPr="0074711E">
        <w:rPr>
          <w:sz w:val="24"/>
          <w:szCs w:val="24"/>
          <w:lang w:val="en-US"/>
        </w:rPr>
        <w:t xml:space="preserve">twice </w:t>
      </w:r>
      <w:r w:rsidRPr="0074711E">
        <w:rPr>
          <w:sz w:val="24"/>
          <w:szCs w:val="24"/>
          <w:lang w:val="en-US"/>
        </w:rPr>
        <w:t xml:space="preserve">with </w:t>
      </w:r>
      <w:r w:rsidR="00373CC3" w:rsidRPr="0074711E">
        <w:rPr>
          <w:sz w:val="24"/>
          <w:szCs w:val="24"/>
          <w:lang w:val="en-US"/>
        </w:rPr>
        <w:t>1×</w:t>
      </w:r>
      <w:r w:rsidRPr="0074711E">
        <w:rPr>
          <w:sz w:val="24"/>
          <w:szCs w:val="24"/>
          <w:lang w:val="en-US"/>
        </w:rPr>
        <w:t xml:space="preserve"> PBS</w:t>
      </w:r>
      <w:r w:rsidR="00F0008F" w:rsidRPr="0074711E">
        <w:rPr>
          <w:sz w:val="24"/>
          <w:szCs w:val="24"/>
          <w:lang w:val="en-US"/>
        </w:rPr>
        <w:t xml:space="preserve"> at 23-</w:t>
      </w:r>
      <w:r w:rsidR="00F0008F" w:rsidRPr="0074711E">
        <w:rPr>
          <w:rFonts w:asciiTheme="majorHAnsi" w:hAnsiTheme="majorHAnsi" w:cstheme="majorHAnsi"/>
          <w:sz w:val="24"/>
          <w:szCs w:val="24"/>
          <w:lang w:val="en-US"/>
        </w:rPr>
        <w:t>26 °C</w:t>
      </w:r>
      <w:r w:rsidR="00F0008F" w:rsidRPr="0074711E">
        <w:rPr>
          <w:sz w:val="24"/>
          <w:szCs w:val="24"/>
          <w:lang w:val="en-US"/>
        </w:rPr>
        <w:t xml:space="preserve"> </w:t>
      </w:r>
      <w:r w:rsidRPr="0074711E">
        <w:rPr>
          <w:sz w:val="24"/>
          <w:szCs w:val="24"/>
          <w:lang w:val="en-US"/>
        </w:rPr>
        <w:t>for 5</w:t>
      </w:r>
      <w:r w:rsidR="00634BCB" w:rsidRPr="0074711E">
        <w:rPr>
          <w:sz w:val="24"/>
          <w:szCs w:val="24"/>
          <w:lang w:val="en-US"/>
        </w:rPr>
        <w:t xml:space="preserve"> </w:t>
      </w:r>
      <w:r w:rsidRPr="0074711E">
        <w:rPr>
          <w:sz w:val="24"/>
          <w:szCs w:val="24"/>
          <w:lang w:val="en-US"/>
        </w:rPr>
        <w:t>min</w:t>
      </w:r>
      <w:r w:rsidR="00F0008F" w:rsidRPr="0074711E">
        <w:rPr>
          <w:sz w:val="24"/>
          <w:szCs w:val="24"/>
          <w:lang w:val="en-US"/>
        </w:rPr>
        <w:t xml:space="preserve"> each in a slide jar</w:t>
      </w:r>
      <w:r w:rsidRPr="0074711E">
        <w:rPr>
          <w:sz w:val="24"/>
          <w:szCs w:val="24"/>
          <w:lang w:val="en-US"/>
        </w:rPr>
        <w:t>.</w:t>
      </w:r>
    </w:p>
    <w:p w14:paraId="320556EB" w14:textId="77777777" w:rsidR="006E2C40" w:rsidRPr="0074711E" w:rsidRDefault="006E2C40" w:rsidP="001358AD">
      <w:pPr>
        <w:pStyle w:val="ListParagraph"/>
        <w:spacing w:after="0" w:line="240" w:lineRule="auto"/>
        <w:ind w:left="0"/>
        <w:jc w:val="both"/>
        <w:rPr>
          <w:sz w:val="24"/>
          <w:szCs w:val="24"/>
          <w:highlight w:val="yellow"/>
          <w:lang w:val="en-US"/>
        </w:rPr>
      </w:pPr>
    </w:p>
    <w:p w14:paraId="7A9DCFD0" w14:textId="074BEBD2" w:rsidR="00F47165" w:rsidRPr="0074711E" w:rsidRDefault="00F47165" w:rsidP="001358AD">
      <w:pPr>
        <w:pStyle w:val="ListParagraph"/>
        <w:numPr>
          <w:ilvl w:val="1"/>
          <w:numId w:val="17"/>
        </w:numPr>
        <w:spacing w:after="0" w:line="240" w:lineRule="auto"/>
        <w:ind w:left="0" w:firstLine="0"/>
        <w:jc w:val="both"/>
        <w:rPr>
          <w:sz w:val="24"/>
          <w:szCs w:val="24"/>
          <w:highlight w:val="yellow"/>
          <w:lang w:val="en-US"/>
        </w:rPr>
      </w:pPr>
      <w:r w:rsidRPr="0074711E">
        <w:rPr>
          <w:sz w:val="24"/>
          <w:szCs w:val="24"/>
          <w:highlight w:val="yellow"/>
          <w:lang w:val="en-US"/>
        </w:rPr>
        <w:t>Mount</w:t>
      </w:r>
      <w:r w:rsidR="00831E9D" w:rsidRPr="0074711E">
        <w:rPr>
          <w:sz w:val="24"/>
          <w:szCs w:val="24"/>
          <w:highlight w:val="yellow"/>
          <w:lang w:val="en-US"/>
        </w:rPr>
        <w:t xml:space="preserve"> slides</w:t>
      </w:r>
      <w:r w:rsidRPr="0074711E">
        <w:rPr>
          <w:sz w:val="24"/>
          <w:szCs w:val="24"/>
          <w:highlight w:val="yellow"/>
          <w:lang w:val="en-US"/>
        </w:rPr>
        <w:t xml:space="preserve"> with </w:t>
      </w:r>
      <w:r w:rsidR="00AD435F" w:rsidRPr="0074711E">
        <w:rPr>
          <w:sz w:val="24"/>
          <w:szCs w:val="24"/>
          <w:highlight w:val="yellow"/>
          <w:lang w:val="en-US"/>
        </w:rPr>
        <w:t>anti-fading mounting medium</w:t>
      </w:r>
      <w:r w:rsidR="008D0CC8" w:rsidRPr="0074711E">
        <w:rPr>
          <w:sz w:val="24"/>
          <w:szCs w:val="24"/>
          <w:highlight w:val="yellow"/>
          <w:lang w:val="en-US"/>
        </w:rPr>
        <w:t xml:space="preserve"> and let the mounting medium cure for 24h in the dark</w:t>
      </w:r>
      <w:r w:rsidR="006E2C40" w:rsidRPr="0074711E">
        <w:rPr>
          <w:sz w:val="24"/>
          <w:szCs w:val="24"/>
          <w:highlight w:val="yellow"/>
          <w:lang w:val="en-US"/>
        </w:rPr>
        <w:t>.</w:t>
      </w:r>
    </w:p>
    <w:p w14:paraId="52D3F8C3" w14:textId="77777777" w:rsidR="006E2C40" w:rsidRPr="0074711E" w:rsidRDefault="006E2C40" w:rsidP="001358AD">
      <w:pPr>
        <w:pStyle w:val="ListParagraph"/>
        <w:spacing w:after="0" w:line="240" w:lineRule="auto"/>
        <w:ind w:left="0"/>
        <w:jc w:val="both"/>
        <w:rPr>
          <w:sz w:val="24"/>
          <w:szCs w:val="24"/>
          <w:lang w:val="en-US"/>
        </w:rPr>
      </w:pPr>
    </w:p>
    <w:p w14:paraId="5962BD19" w14:textId="29743145" w:rsidR="002A00EE" w:rsidRPr="0074711E" w:rsidRDefault="002A00EE" w:rsidP="001358AD">
      <w:pPr>
        <w:pStyle w:val="ListParagraph"/>
        <w:numPr>
          <w:ilvl w:val="1"/>
          <w:numId w:val="17"/>
        </w:numPr>
        <w:spacing w:after="0" w:line="240" w:lineRule="auto"/>
        <w:ind w:left="0" w:firstLine="0"/>
        <w:jc w:val="both"/>
        <w:rPr>
          <w:sz w:val="24"/>
          <w:szCs w:val="24"/>
          <w:lang w:val="en-US"/>
        </w:rPr>
      </w:pPr>
      <w:r w:rsidRPr="0074711E">
        <w:rPr>
          <w:sz w:val="24"/>
          <w:szCs w:val="24"/>
          <w:lang w:val="en-US"/>
        </w:rPr>
        <w:t xml:space="preserve">Store slides at </w:t>
      </w:r>
      <w:r w:rsidR="006F082E" w:rsidRPr="0074711E">
        <w:rPr>
          <w:sz w:val="24"/>
          <w:szCs w:val="24"/>
          <w:lang w:val="en-US"/>
        </w:rPr>
        <w:t xml:space="preserve">the appropriate temperature </w:t>
      </w:r>
      <w:r w:rsidRPr="0074711E">
        <w:rPr>
          <w:sz w:val="24"/>
          <w:szCs w:val="24"/>
          <w:lang w:val="en-US"/>
        </w:rPr>
        <w:t>until imaging</w:t>
      </w:r>
      <w:r w:rsidR="00744FB8" w:rsidRPr="0074711E">
        <w:rPr>
          <w:sz w:val="24"/>
          <w:szCs w:val="24"/>
          <w:lang w:val="en-US"/>
        </w:rPr>
        <w:t>,</w:t>
      </w:r>
      <w:r w:rsidRPr="0074711E">
        <w:rPr>
          <w:sz w:val="24"/>
          <w:szCs w:val="24"/>
          <w:lang w:val="en-US"/>
        </w:rPr>
        <w:t xml:space="preserve"> to avoid fluorescence fading.</w:t>
      </w:r>
    </w:p>
    <w:p w14:paraId="2D9533D4" w14:textId="77777777" w:rsidR="004745E6" w:rsidRPr="0074711E" w:rsidRDefault="004745E6" w:rsidP="001358AD">
      <w:pPr>
        <w:contextualSpacing/>
      </w:pPr>
    </w:p>
    <w:p w14:paraId="58220E8E" w14:textId="6992FB48" w:rsidR="004745E6" w:rsidRPr="0074711E" w:rsidRDefault="004745E6" w:rsidP="001358AD">
      <w:pPr>
        <w:pStyle w:val="ListParagraph"/>
        <w:numPr>
          <w:ilvl w:val="0"/>
          <w:numId w:val="17"/>
        </w:numPr>
        <w:spacing w:after="0" w:line="240" w:lineRule="auto"/>
        <w:ind w:left="0" w:firstLine="0"/>
        <w:jc w:val="both"/>
        <w:rPr>
          <w:b/>
          <w:sz w:val="24"/>
          <w:szCs w:val="24"/>
          <w:lang w:val="en-US"/>
        </w:rPr>
      </w:pPr>
      <w:r w:rsidRPr="0074711E">
        <w:rPr>
          <w:b/>
          <w:sz w:val="24"/>
          <w:szCs w:val="24"/>
          <w:lang w:val="en-US"/>
        </w:rPr>
        <w:t>Microscopy imaging</w:t>
      </w:r>
    </w:p>
    <w:p w14:paraId="7566312B" w14:textId="77777777" w:rsidR="006E2C40" w:rsidRPr="0074711E" w:rsidRDefault="006E2C40" w:rsidP="001358AD">
      <w:pPr>
        <w:pBdr>
          <w:top w:val="nil"/>
          <w:left w:val="nil"/>
          <w:bottom w:val="nil"/>
          <w:right w:val="nil"/>
          <w:between w:val="nil"/>
        </w:pBdr>
        <w:contextualSpacing/>
        <w:rPr>
          <w:highlight w:val="yellow"/>
        </w:rPr>
      </w:pPr>
    </w:p>
    <w:p w14:paraId="08F52C0F" w14:textId="06C83CAF" w:rsidR="00577E1C" w:rsidRPr="001358AD" w:rsidRDefault="001358AD" w:rsidP="001358AD">
      <w:pPr>
        <w:pStyle w:val="ListParagraph"/>
        <w:numPr>
          <w:ilvl w:val="1"/>
          <w:numId w:val="17"/>
        </w:numPr>
        <w:pBdr>
          <w:top w:val="nil"/>
          <w:left w:val="nil"/>
          <w:bottom w:val="nil"/>
          <w:right w:val="nil"/>
          <w:between w:val="nil"/>
        </w:pBdr>
        <w:spacing w:after="0" w:line="240" w:lineRule="auto"/>
        <w:ind w:left="0" w:firstLine="0"/>
        <w:rPr>
          <w:b/>
          <w:color w:val="000000"/>
          <w:highlight w:val="yellow"/>
        </w:rPr>
      </w:pPr>
      <w:r>
        <w:rPr>
          <w:highlight w:val="yellow"/>
        </w:rPr>
        <w:t>Image s</w:t>
      </w:r>
      <w:r w:rsidR="004745E6" w:rsidRPr="001358AD">
        <w:rPr>
          <w:highlight w:val="yellow"/>
        </w:rPr>
        <w:t xml:space="preserve">lides using </w:t>
      </w:r>
      <w:r w:rsidR="00F0008F" w:rsidRPr="001358AD">
        <w:rPr>
          <w:highlight w:val="yellow"/>
        </w:rPr>
        <w:t xml:space="preserve">a </w:t>
      </w:r>
      <w:r w:rsidR="00E32666" w:rsidRPr="001358AD">
        <w:rPr>
          <w:highlight w:val="yellow"/>
        </w:rPr>
        <w:t>epi</w:t>
      </w:r>
      <w:r w:rsidR="004745E6" w:rsidRPr="001358AD">
        <w:rPr>
          <w:highlight w:val="yellow"/>
        </w:rPr>
        <w:t xml:space="preserve">fluorescence </w:t>
      </w:r>
      <w:r w:rsidR="006E2C40" w:rsidRPr="001358AD">
        <w:rPr>
          <w:highlight w:val="yellow"/>
        </w:rPr>
        <w:t xml:space="preserve">or confocal </w:t>
      </w:r>
      <w:r w:rsidR="004745E6" w:rsidRPr="001358AD">
        <w:rPr>
          <w:highlight w:val="yellow"/>
        </w:rPr>
        <w:t>microscope</w:t>
      </w:r>
      <w:r w:rsidR="006E2C40" w:rsidRPr="001358AD">
        <w:rPr>
          <w:highlight w:val="yellow"/>
        </w:rPr>
        <w:t xml:space="preserve"> equipped with </w:t>
      </w:r>
      <w:r w:rsidR="00744FB8" w:rsidRPr="001358AD">
        <w:rPr>
          <w:highlight w:val="yellow"/>
        </w:rPr>
        <w:t>appropriate</w:t>
      </w:r>
      <w:r w:rsidR="00957C7C" w:rsidRPr="001358AD">
        <w:rPr>
          <w:highlight w:val="yellow"/>
        </w:rPr>
        <w:t xml:space="preserve"> filters for the fluorophores used</w:t>
      </w:r>
      <w:r w:rsidR="004745E6" w:rsidRPr="001358AD">
        <w:rPr>
          <w:highlight w:val="yellow"/>
        </w:rPr>
        <w:t>.</w:t>
      </w:r>
      <w:bookmarkStart w:id="9" w:name="3dy6vkm" w:colFirst="0" w:colLast="0"/>
      <w:bookmarkEnd w:id="9"/>
    </w:p>
    <w:p w14:paraId="0865AAAA" w14:textId="77777777" w:rsidR="00577E1C" w:rsidRPr="0074711E" w:rsidRDefault="00577E1C" w:rsidP="001358AD">
      <w:pPr>
        <w:contextualSpacing/>
        <w:rPr>
          <w:b/>
          <w:color w:val="000000"/>
        </w:rPr>
      </w:pPr>
    </w:p>
    <w:p w14:paraId="1E1347A6" w14:textId="434B59CC" w:rsidR="00C957B7" w:rsidRPr="0074711E" w:rsidRDefault="00AC1C4C" w:rsidP="001358AD">
      <w:pPr>
        <w:contextualSpacing/>
        <w:rPr>
          <w:b/>
          <w:color w:val="000000"/>
        </w:rPr>
      </w:pPr>
      <w:r w:rsidRPr="0074711E">
        <w:rPr>
          <w:b/>
          <w:color w:val="000000"/>
        </w:rPr>
        <w:t>REPRESENTATIVE RESULTS:</w:t>
      </w:r>
      <w:r w:rsidRPr="0074711E">
        <w:rPr>
          <w:color w:val="808080"/>
        </w:rPr>
        <w:t xml:space="preserve"> </w:t>
      </w:r>
    </w:p>
    <w:p w14:paraId="53F7AD3E" w14:textId="76A0EB95" w:rsidR="00173F2B" w:rsidRDefault="004104EE" w:rsidP="001358AD">
      <w:pPr>
        <w:pBdr>
          <w:top w:val="nil"/>
          <w:left w:val="nil"/>
          <w:bottom w:val="nil"/>
          <w:right w:val="nil"/>
          <w:between w:val="nil"/>
        </w:pBdr>
        <w:contextualSpacing/>
      </w:pPr>
      <w:r w:rsidRPr="0074711E">
        <w:t xml:space="preserve">The </w:t>
      </w:r>
      <w:r w:rsidR="00577E1C" w:rsidRPr="0074711E">
        <w:t xml:space="preserve">current protocol </w:t>
      </w:r>
      <w:r w:rsidR="00553471" w:rsidRPr="0074711E">
        <w:t>aim</w:t>
      </w:r>
      <w:r w:rsidR="00577E1C" w:rsidRPr="0074711E">
        <w:t>s</w:t>
      </w:r>
      <w:r w:rsidR="000F2A2E" w:rsidRPr="0074711E">
        <w:t xml:space="preserve"> </w:t>
      </w:r>
      <w:r w:rsidR="004119AB" w:rsidRPr="0074711E">
        <w:t xml:space="preserve">at </w:t>
      </w:r>
      <w:r w:rsidR="000F2A2E" w:rsidRPr="0074711E">
        <w:t>obtain</w:t>
      </w:r>
      <w:r w:rsidR="004119AB" w:rsidRPr="0074711E">
        <w:t>ing</w:t>
      </w:r>
      <w:r w:rsidR="000F2A2E" w:rsidRPr="0074711E">
        <w:t xml:space="preserve"> </w:t>
      </w:r>
      <w:r w:rsidRPr="0074711E">
        <w:t>microscop</w:t>
      </w:r>
      <w:r w:rsidR="004119AB" w:rsidRPr="0074711E">
        <w:t>y</w:t>
      </w:r>
      <w:r w:rsidRPr="0074711E">
        <w:t xml:space="preserve"> images </w:t>
      </w:r>
      <w:r w:rsidR="00577E1C" w:rsidRPr="0074711E">
        <w:t xml:space="preserve">in which </w:t>
      </w:r>
      <w:r w:rsidR="000F2A2E" w:rsidRPr="0074711E">
        <w:t>the experimenter</w:t>
      </w:r>
      <w:r w:rsidR="004119AB" w:rsidRPr="0074711E">
        <w:t>’</w:t>
      </w:r>
      <w:r w:rsidR="000F2A2E" w:rsidRPr="0074711E">
        <w:t>s gene o</w:t>
      </w:r>
      <w:r w:rsidR="00553471" w:rsidRPr="0074711E">
        <w:t>f</w:t>
      </w:r>
      <w:r w:rsidR="000F2A2E" w:rsidRPr="0074711E">
        <w:t xml:space="preserve"> interest</w:t>
      </w:r>
      <w:r w:rsidRPr="0074711E">
        <w:t xml:space="preserve"> and </w:t>
      </w:r>
      <w:r w:rsidR="00553471" w:rsidRPr="0074711E">
        <w:t xml:space="preserve">the neuronal activity marker </w:t>
      </w:r>
      <w:r w:rsidR="00680B41" w:rsidRPr="0074711E">
        <w:t>pS6</w:t>
      </w:r>
      <w:r w:rsidR="00553471" w:rsidRPr="0074711E">
        <w:t xml:space="preserve"> are fluorescently labeled</w:t>
      </w:r>
      <w:r w:rsidRPr="0074711E">
        <w:t>.</w:t>
      </w:r>
      <w:r w:rsidR="00553471" w:rsidRPr="0074711E">
        <w:t xml:space="preserve"> The described method </w:t>
      </w:r>
      <w:r w:rsidR="00173F2B" w:rsidRPr="0074711E">
        <w:t xml:space="preserve">involves </w:t>
      </w:r>
      <w:r w:rsidR="008C1F3D" w:rsidRPr="0074711E">
        <w:t>Tyramide Signal Amplification</w:t>
      </w:r>
      <w:r w:rsidR="00957C7C" w:rsidRPr="0074711E">
        <w:t>,</w:t>
      </w:r>
      <w:r w:rsidRPr="0074711E">
        <w:t xml:space="preserve"> </w:t>
      </w:r>
      <w:r w:rsidR="00553471" w:rsidRPr="0074711E">
        <w:t>which produce</w:t>
      </w:r>
      <w:r w:rsidR="00173F2B" w:rsidRPr="0074711E">
        <w:t>s</w:t>
      </w:r>
      <w:r w:rsidR="00553471" w:rsidRPr="0074711E">
        <w:t xml:space="preserve"> clear </w:t>
      </w:r>
      <w:r w:rsidR="00507492" w:rsidRPr="0074711E">
        <w:t xml:space="preserve">and </w:t>
      </w:r>
      <w:r w:rsidR="00553471" w:rsidRPr="0074711E">
        <w:t xml:space="preserve">strong </w:t>
      </w:r>
      <w:r w:rsidR="00507492" w:rsidRPr="0074711E">
        <w:t xml:space="preserve">labeling </w:t>
      </w:r>
      <w:r w:rsidR="00553471" w:rsidRPr="0074711E">
        <w:t xml:space="preserve">with </w:t>
      </w:r>
      <w:r w:rsidR="00230890" w:rsidRPr="0074711E">
        <w:t>l</w:t>
      </w:r>
      <w:r w:rsidR="00173F2B" w:rsidRPr="0074711E">
        <w:t>ittle to no</w:t>
      </w:r>
      <w:r w:rsidR="00230890" w:rsidRPr="0074711E">
        <w:t xml:space="preserve"> background</w:t>
      </w:r>
      <w:r w:rsidR="00173F2B" w:rsidRPr="0074711E">
        <w:t>.</w:t>
      </w:r>
      <w:r w:rsidR="00230890" w:rsidRPr="0074711E">
        <w:t xml:space="preserve"> </w:t>
      </w:r>
      <w:r w:rsidR="00173F2B" w:rsidRPr="0074711E">
        <w:t xml:space="preserve">pS6 immunostaining appears as cytoplasmic fluorescent signal that usually fills the entire neuronal cell body, whereas </w:t>
      </w:r>
      <w:r w:rsidR="00173F2B" w:rsidRPr="0074711E">
        <w:rPr>
          <w:i/>
          <w:iCs/>
        </w:rPr>
        <w:t>in situ</w:t>
      </w:r>
      <w:r w:rsidR="00173F2B" w:rsidRPr="0074711E">
        <w:t xml:space="preserve"> hybridization signal for olfactory receptor neurons shows as cytoplasmic staining. pS6 is a transient marker of olfactory neuron activation and therefore the associated immunostaining signal will appear stronger in cells that have been activated in the 1 h period preceding sensory organ fixation. Fluorescence crosstalk between staining for pS6 and receptors is not expected, provided the appropriate bandpass microscopy filters are used. </w:t>
      </w:r>
    </w:p>
    <w:p w14:paraId="167ABC8D" w14:textId="77777777" w:rsidR="001358AD" w:rsidRPr="0074711E" w:rsidRDefault="001358AD" w:rsidP="001358AD">
      <w:pPr>
        <w:pBdr>
          <w:top w:val="nil"/>
          <w:left w:val="nil"/>
          <w:bottom w:val="nil"/>
          <w:right w:val="nil"/>
          <w:between w:val="nil"/>
        </w:pBdr>
        <w:contextualSpacing/>
      </w:pPr>
    </w:p>
    <w:p w14:paraId="008FAF8B" w14:textId="0A338125" w:rsidR="00230890" w:rsidRDefault="00553471" w:rsidP="001358AD">
      <w:pPr>
        <w:pBdr>
          <w:top w:val="nil"/>
          <w:left w:val="nil"/>
          <w:bottom w:val="nil"/>
          <w:right w:val="nil"/>
          <w:between w:val="nil"/>
        </w:pBdr>
        <w:contextualSpacing/>
      </w:pPr>
      <w:r w:rsidRPr="0074711E">
        <w:t xml:space="preserve">Labeled sections can </w:t>
      </w:r>
      <w:r w:rsidR="00230890" w:rsidRPr="0074711E">
        <w:t xml:space="preserve">be used to evaluate co-localization between </w:t>
      </w:r>
      <w:r w:rsidR="00EC009A" w:rsidRPr="0074711E">
        <w:t xml:space="preserve">the two </w:t>
      </w:r>
      <w:r w:rsidR="00957C7C" w:rsidRPr="0074711E">
        <w:t>types of</w:t>
      </w:r>
      <w:r w:rsidR="00680B41" w:rsidRPr="0074711E">
        <w:t xml:space="preserve"> staining</w:t>
      </w:r>
      <w:r w:rsidR="00957C7C" w:rsidRPr="0074711E">
        <w:t>,</w:t>
      </w:r>
      <w:r w:rsidR="00680B41" w:rsidRPr="0074711E">
        <w:t xml:space="preserve"> allowing for the identification of</w:t>
      </w:r>
      <w:r w:rsidR="00230890" w:rsidRPr="0074711E">
        <w:t xml:space="preserve"> genes expressed by the</w:t>
      </w:r>
      <w:r w:rsidR="00680B41" w:rsidRPr="0074711E">
        <w:t xml:space="preserve"> population of activated neurons</w:t>
      </w:r>
      <w:r w:rsidR="00173F2B" w:rsidRPr="0074711E">
        <w:t xml:space="preserve"> under study</w:t>
      </w:r>
      <w:r w:rsidR="00230890" w:rsidRPr="0074711E">
        <w:t xml:space="preserve">. </w:t>
      </w:r>
      <w:r w:rsidR="001358AD" w:rsidRPr="001358AD">
        <w:rPr>
          <w:b/>
          <w:bCs/>
        </w:rPr>
        <w:t>Figure 2A,B</w:t>
      </w:r>
      <w:r w:rsidR="00230890" w:rsidRPr="0074711E">
        <w:t xml:space="preserve"> show</w:t>
      </w:r>
      <w:r w:rsidR="001358AD">
        <w:t>s</w:t>
      </w:r>
      <w:r w:rsidR="00230890" w:rsidRPr="0074711E">
        <w:t xml:space="preserve"> </w:t>
      </w:r>
      <w:r w:rsidR="00957C7C" w:rsidRPr="0074711E">
        <w:t xml:space="preserve">VNO </w:t>
      </w:r>
      <w:r w:rsidR="00230890" w:rsidRPr="0074711E">
        <w:t>image</w:t>
      </w:r>
      <w:r w:rsidR="00680B41" w:rsidRPr="0074711E">
        <w:t>s</w:t>
      </w:r>
      <w:r w:rsidR="00230890" w:rsidRPr="0074711E">
        <w:t xml:space="preserve"> </w:t>
      </w:r>
      <w:r w:rsidR="00680B41" w:rsidRPr="0074711E">
        <w:t>from</w:t>
      </w:r>
      <w:r w:rsidR="00230890" w:rsidRPr="0074711E">
        <w:t xml:space="preserve"> a mouse exposed to cat odor</w:t>
      </w:r>
      <w:r w:rsidR="00173F2B" w:rsidRPr="0074711E">
        <w:t>,</w:t>
      </w:r>
      <w:r w:rsidR="00EC009A" w:rsidRPr="0074711E">
        <w:t xml:space="preserve"> with</w:t>
      </w:r>
      <w:r w:rsidR="00957C7C" w:rsidRPr="0074711E">
        <w:t xml:space="preserve"> </w:t>
      </w:r>
      <w:r w:rsidR="005A3B93" w:rsidRPr="0074711E">
        <w:t>co-localization</w:t>
      </w:r>
      <w:r w:rsidR="000066A9" w:rsidRPr="0074711E">
        <w:t xml:space="preserve"> of signals for</w:t>
      </w:r>
      <w:r w:rsidR="005A3B93" w:rsidRPr="0074711E">
        <w:t xml:space="preserve"> V2R </w:t>
      </w:r>
      <w:r w:rsidR="00957C7C" w:rsidRPr="0074711E">
        <w:t>r</w:t>
      </w:r>
      <w:r w:rsidR="005A3B93" w:rsidRPr="0074711E">
        <w:t xml:space="preserve">eceptors </w:t>
      </w:r>
      <w:r w:rsidR="00957C7C" w:rsidRPr="0074711E">
        <w:t xml:space="preserve">in clade A4 </w:t>
      </w:r>
      <w:r w:rsidR="005A3B93" w:rsidRPr="0074711E">
        <w:t xml:space="preserve">and </w:t>
      </w:r>
      <w:r w:rsidR="00F0008F" w:rsidRPr="0074711E">
        <w:t xml:space="preserve">for </w:t>
      </w:r>
      <w:r w:rsidR="00680B41" w:rsidRPr="0074711E">
        <w:t>pS6</w:t>
      </w:r>
      <w:r w:rsidR="009A2360" w:rsidRPr="0074711E">
        <w:t>, indicating that neurons expressing th</w:t>
      </w:r>
      <w:r w:rsidR="00957C7C" w:rsidRPr="0074711E">
        <w:t>ose</w:t>
      </w:r>
      <w:r w:rsidR="009A2360" w:rsidRPr="0074711E">
        <w:t xml:space="preserve"> </w:t>
      </w:r>
      <w:r w:rsidR="000066A9" w:rsidRPr="0074711E">
        <w:t xml:space="preserve">olfactory </w:t>
      </w:r>
      <w:r w:rsidR="009A2360" w:rsidRPr="0074711E">
        <w:t>receptors are activated by th</w:t>
      </w:r>
      <w:r w:rsidR="00957C7C" w:rsidRPr="0074711E">
        <w:t xml:space="preserve">e stimulus </w:t>
      </w:r>
      <w:r w:rsidR="000066A9" w:rsidRPr="0074711E">
        <w:t>used</w:t>
      </w:r>
      <w:r w:rsidR="005A3B93" w:rsidRPr="0074711E">
        <w:t xml:space="preserve">. </w:t>
      </w:r>
      <w:r w:rsidR="009A2360" w:rsidRPr="0074711E">
        <w:t>Conversely, w</w:t>
      </w:r>
      <w:r w:rsidR="005A3B93" w:rsidRPr="0074711E">
        <w:t xml:space="preserve">hen activated </w:t>
      </w:r>
      <w:r w:rsidR="009A2360" w:rsidRPr="0074711E">
        <w:t xml:space="preserve">neurons </w:t>
      </w:r>
      <w:r w:rsidR="005A3B93" w:rsidRPr="0074711E">
        <w:t xml:space="preserve">do not </w:t>
      </w:r>
      <w:r w:rsidR="009A2360" w:rsidRPr="0074711E">
        <w:t xml:space="preserve">express </w:t>
      </w:r>
      <w:r w:rsidR="005A3B93" w:rsidRPr="0074711E">
        <w:t xml:space="preserve">the olfactory receptors under scrutiny, no co-localization between </w:t>
      </w:r>
      <w:r w:rsidR="009A2360" w:rsidRPr="0074711E">
        <w:t>signals</w:t>
      </w:r>
      <w:r w:rsidR="005A3B93" w:rsidRPr="0074711E">
        <w:t xml:space="preserve"> </w:t>
      </w:r>
      <w:r w:rsidR="00F0008F" w:rsidRPr="0074711E">
        <w:t xml:space="preserve">is expected </w:t>
      </w:r>
      <w:r w:rsidR="005A3B93" w:rsidRPr="0074711E">
        <w:t>(</w:t>
      </w:r>
      <w:r w:rsidR="001358AD" w:rsidRPr="001358AD">
        <w:rPr>
          <w:b/>
          <w:bCs/>
        </w:rPr>
        <w:t>Figure 2</w:t>
      </w:r>
      <w:r w:rsidR="001358AD">
        <w:rPr>
          <w:b/>
          <w:bCs/>
        </w:rPr>
        <w:t>C</w:t>
      </w:r>
      <w:r w:rsidR="001358AD" w:rsidRPr="001358AD">
        <w:rPr>
          <w:b/>
          <w:bCs/>
        </w:rPr>
        <w:t>,</w:t>
      </w:r>
      <w:r w:rsidR="001358AD">
        <w:rPr>
          <w:b/>
          <w:bCs/>
        </w:rPr>
        <w:t>D</w:t>
      </w:r>
      <w:r w:rsidR="005A3B93" w:rsidRPr="0074711E">
        <w:t>).</w:t>
      </w:r>
    </w:p>
    <w:p w14:paraId="313B5BB0" w14:textId="77777777" w:rsidR="001358AD" w:rsidRPr="0074711E" w:rsidRDefault="001358AD" w:rsidP="001358AD">
      <w:pPr>
        <w:pBdr>
          <w:top w:val="nil"/>
          <w:left w:val="nil"/>
          <w:bottom w:val="nil"/>
          <w:right w:val="nil"/>
          <w:between w:val="nil"/>
        </w:pBdr>
        <w:contextualSpacing/>
      </w:pPr>
    </w:p>
    <w:p w14:paraId="6FFF4AE1" w14:textId="68EAD4ED" w:rsidR="00173F2B" w:rsidRDefault="000066A9" w:rsidP="001358AD">
      <w:pPr>
        <w:widowControl/>
        <w:pBdr>
          <w:top w:val="nil"/>
          <w:left w:val="nil"/>
          <w:bottom w:val="nil"/>
          <w:right w:val="nil"/>
          <w:between w:val="nil"/>
        </w:pBdr>
        <w:contextualSpacing/>
      </w:pPr>
      <w:r w:rsidRPr="0074711E">
        <w:lastRenderedPageBreak/>
        <w:t xml:space="preserve">Challenges inherent to this </w:t>
      </w:r>
      <w:r w:rsidR="005A3B93" w:rsidRPr="0074711E">
        <w:t xml:space="preserve">protocol </w:t>
      </w:r>
      <w:r w:rsidRPr="0074711E">
        <w:t xml:space="preserve">include maintaining </w:t>
      </w:r>
      <w:r w:rsidR="005A3B93" w:rsidRPr="0074711E">
        <w:t>the integrity of</w:t>
      </w:r>
      <w:r w:rsidR="003B1EA3" w:rsidRPr="0074711E">
        <w:t xml:space="preserve"> </w:t>
      </w:r>
      <w:r w:rsidR="00957C7C" w:rsidRPr="0074711E">
        <w:t>cryostat sections</w:t>
      </w:r>
      <w:r w:rsidR="003B1EA3" w:rsidRPr="0074711E">
        <w:t>,</w:t>
      </w:r>
      <w:r w:rsidR="009A2360" w:rsidRPr="0074711E">
        <w:t xml:space="preserve"> </w:t>
      </w:r>
      <w:r w:rsidRPr="0074711E">
        <w:t xml:space="preserve">particularly </w:t>
      </w:r>
      <w:r w:rsidR="00957C7C" w:rsidRPr="0074711E">
        <w:t>because the olfactory organs are dissected without fixation</w:t>
      </w:r>
      <w:r w:rsidR="004E66CD" w:rsidRPr="0074711E">
        <w:t>.</w:t>
      </w:r>
      <w:r w:rsidR="009A2360" w:rsidRPr="0074711E">
        <w:t xml:space="preserve"> </w:t>
      </w:r>
      <w:r w:rsidR="00957C7C" w:rsidRPr="0074711E">
        <w:t xml:space="preserve">This may result in torn </w:t>
      </w:r>
      <w:r w:rsidR="004E66CD" w:rsidRPr="0074711E">
        <w:t>sections (</w:t>
      </w:r>
      <w:r w:rsidR="001358AD" w:rsidRPr="001358AD">
        <w:rPr>
          <w:b/>
          <w:bCs/>
        </w:rPr>
        <w:t>Figure</w:t>
      </w:r>
      <w:r w:rsidR="004E66CD" w:rsidRPr="001358AD">
        <w:rPr>
          <w:b/>
          <w:bCs/>
        </w:rPr>
        <w:t xml:space="preserve"> 3A</w:t>
      </w:r>
      <w:r w:rsidR="004E66CD" w:rsidRPr="0074711E">
        <w:t xml:space="preserve">) </w:t>
      </w:r>
      <w:r w:rsidR="009A2360" w:rsidRPr="0074711E">
        <w:t>or</w:t>
      </w:r>
      <w:r w:rsidR="004E66CD" w:rsidRPr="0074711E">
        <w:t xml:space="preserve"> partially </w:t>
      </w:r>
      <w:r w:rsidR="00957C7C" w:rsidRPr="0074711E">
        <w:t xml:space="preserve">deformed </w:t>
      </w:r>
      <w:r w:rsidR="004E66CD" w:rsidRPr="0074711E">
        <w:t xml:space="preserve">or curled </w:t>
      </w:r>
      <w:r w:rsidR="00957C7C" w:rsidRPr="0074711E">
        <w:t xml:space="preserve">sections </w:t>
      </w:r>
      <w:r w:rsidR="004E66CD" w:rsidRPr="0074711E">
        <w:t>during subsequent incubations (</w:t>
      </w:r>
      <w:r w:rsidR="001358AD" w:rsidRPr="001358AD">
        <w:rPr>
          <w:b/>
          <w:bCs/>
        </w:rPr>
        <w:t>Figure</w:t>
      </w:r>
      <w:r w:rsidR="004E66CD" w:rsidRPr="001358AD">
        <w:rPr>
          <w:b/>
          <w:bCs/>
        </w:rPr>
        <w:t xml:space="preserve"> 3B</w:t>
      </w:r>
      <w:r w:rsidR="004E66CD" w:rsidRPr="0074711E">
        <w:t>).</w:t>
      </w:r>
      <w:r w:rsidR="009A2360" w:rsidRPr="0074711E">
        <w:t xml:space="preserve"> </w:t>
      </w:r>
      <w:r w:rsidR="00957C7C" w:rsidRPr="0074711E">
        <w:t xml:space="preserve">Another potential problem is high </w:t>
      </w:r>
      <w:r w:rsidR="00507492" w:rsidRPr="0074711E">
        <w:t>fluorescence</w:t>
      </w:r>
      <w:r w:rsidR="00957C7C" w:rsidRPr="0074711E">
        <w:t xml:space="preserve"> background staining, possibly derived</w:t>
      </w:r>
      <w:r w:rsidR="004E66CD" w:rsidRPr="0074711E">
        <w:t xml:space="preserve"> from insufficient blocking or excessive signal development in amplification steps</w:t>
      </w:r>
      <w:r w:rsidRPr="0074711E">
        <w:t xml:space="preserve">, </w:t>
      </w:r>
      <w:r w:rsidR="00957C7C" w:rsidRPr="0074711E">
        <w:t>in both</w:t>
      </w:r>
      <w:r w:rsidR="004E66CD" w:rsidRPr="0074711E">
        <w:t xml:space="preserve"> </w:t>
      </w:r>
      <w:r w:rsidR="00680B41" w:rsidRPr="0074711E">
        <w:t>pS6</w:t>
      </w:r>
      <w:r w:rsidR="004E66CD" w:rsidRPr="0074711E">
        <w:t xml:space="preserve"> immunohistochemistry (</w:t>
      </w:r>
      <w:r w:rsidR="001358AD" w:rsidRPr="001358AD">
        <w:rPr>
          <w:b/>
          <w:bCs/>
        </w:rPr>
        <w:t>Figure</w:t>
      </w:r>
      <w:r w:rsidR="004E66CD" w:rsidRPr="001358AD">
        <w:rPr>
          <w:b/>
          <w:bCs/>
        </w:rPr>
        <w:t xml:space="preserve"> 3C</w:t>
      </w:r>
      <w:r w:rsidR="004E66CD" w:rsidRPr="0074711E">
        <w:t>) o</w:t>
      </w:r>
      <w:r w:rsidR="00957C7C" w:rsidRPr="0074711E">
        <w:t>r</w:t>
      </w:r>
      <w:r w:rsidR="004E66CD" w:rsidRPr="0074711E">
        <w:t xml:space="preserve"> </w:t>
      </w:r>
      <w:r w:rsidR="00680B41" w:rsidRPr="0074711E">
        <w:rPr>
          <w:i/>
          <w:iCs/>
        </w:rPr>
        <w:t>in situ</w:t>
      </w:r>
      <w:r w:rsidR="004E66CD" w:rsidRPr="0074711E">
        <w:t xml:space="preserve"> hybridization step</w:t>
      </w:r>
      <w:r w:rsidR="00957C7C" w:rsidRPr="0074711E">
        <w:t>s</w:t>
      </w:r>
      <w:r w:rsidR="004E66CD" w:rsidRPr="0074711E">
        <w:t xml:space="preserve"> (</w:t>
      </w:r>
      <w:r w:rsidR="001358AD" w:rsidRPr="001358AD">
        <w:rPr>
          <w:b/>
          <w:bCs/>
        </w:rPr>
        <w:t>Figure</w:t>
      </w:r>
      <w:r w:rsidR="004E66CD" w:rsidRPr="001358AD">
        <w:rPr>
          <w:b/>
          <w:bCs/>
        </w:rPr>
        <w:t xml:space="preserve"> 3D</w:t>
      </w:r>
      <w:r w:rsidR="004E66CD" w:rsidRPr="0074711E">
        <w:t>)</w:t>
      </w:r>
      <w:r w:rsidR="00957C7C" w:rsidRPr="0074711E">
        <w:t>.</w:t>
      </w:r>
    </w:p>
    <w:p w14:paraId="13F76649" w14:textId="77777777" w:rsidR="001358AD" w:rsidRPr="0074711E" w:rsidRDefault="001358AD" w:rsidP="001358AD">
      <w:pPr>
        <w:widowControl/>
        <w:pBdr>
          <w:top w:val="nil"/>
          <w:left w:val="nil"/>
          <w:bottom w:val="nil"/>
          <w:right w:val="nil"/>
          <w:between w:val="nil"/>
        </w:pBdr>
        <w:contextualSpacing/>
        <w:rPr>
          <w:b/>
        </w:rPr>
      </w:pPr>
    </w:p>
    <w:p w14:paraId="3A5F583B" w14:textId="73459CA5" w:rsidR="000066A9" w:rsidRPr="001358AD" w:rsidRDefault="00AC1C4C" w:rsidP="001358AD">
      <w:pPr>
        <w:widowControl/>
        <w:pBdr>
          <w:top w:val="nil"/>
          <w:left w:val="nil"/>
          <w:bottom w:val="nil"/>
          <w:right w:val="nil"/>
          <w:between w:val="nil"/>
        </w:pBdr>
        <w:contextualSpacing/>
        <w:rPr>
          <w:i/>
          <w:color w:val="808080"/>
        </w:rPr>
      </w:pPr>
      <w:r w:rsidRPr="0074711E">
        <w:rPr>
          <w:b/>
        </w:rPr>
        <w:t>FIGURE AND TABLE LEGENDS:</w:t>
      </w:r>
      <w:r w:rsidRPr="0074711E">
        <w:rPr>
          <w:i/>
          <w:color w:val="808080"/>
        </w:rPr>
        <w:t xml:space="preserve"> </w:t>
      </w:r>
    </w:p>
    <w:p w14:paraId="0A11D842" w14:textId="6D394CEB" w:rsidR="004104EE" w:rsidRPr="0074711E" w:rsidRDefault="004104EE" w:rsidP="001358AD">
      <w:pPr>
        <w:pBdr>
          <w:top w:val="nil"/>
          <w:left w:val="nil"/>
          <w:bottom w:val="nil"/>
          <w:right w:val="nil"/>
          <w:between w:val="nil"/>
        </w:pBdr>
        <w:contextualSpacing/>
      </w:pPr>
      <w:r w:rsidRPr="0074711E">
        <w:rPr>
          <w:b/>
          <w:bCs/>
        </w:rPr>
        <w:t>Figure 1.</w:t>
      </w:r>
      <w:r w:rsidRPr="0074711E">
        <w:t xml:space="preserve"> </w:t>
      </w:r>
      <w:r w:rsidRPr="0074711E">
        <w:rPr>
          <w:b/>
          <w:bCs/>
        </w:rPr>
        <w:t>Schem</w:t>
      </w:r>
      <w:r w:rsidR="00212D7E" w:rsidRPr="0074711E">
        <w:rPr>
          <w:b/>
          <w:bCs/>
        </w:rPr>
        <w:t>atic representation</w:t>
      </w:r>
      <w:r w:rsidRPr="0074711E">
        <w:rPr>
          <w:b/>
          <w:bCs/>
        </w:rPr>
        <w:t xml:space="preserve"> showing vertical </w:t>
      </w:r>
      <w:r w:rsidR="00B62425" w:rsidRPr="0074711E">
        <w:rPr>
          <w:b/>
          <w:bCs/>
        </w:rPr>
        <w:t>placement</w:t>
      </w:r>
      <w:r w:rsidRPr="0074711E">
        <w:rPr>
          <w:b/>
          <w:bCs/>
        </w:rPr>
        <w:t xml:space="preserve"> of the VNO</w:t>
      </w:r>
      <w:r w:rsidR="00B62425" w:rsidRPr="0074711E">
        <w:rPr>
          <w:b/>
          <w:bCs/>
        </w:rPr>
        <w:t>s</w:t>
      </w:r>
      <w:r w:rsidR="00212D7E" w:rsidRPr="0074711E">
        <w:rPr>
          <w:b/>
          <w:bCs/>
        </w:rPr>
        <w:t xml:space="preserve"> in</w:t>
      </w:r>
      <w:r w:rsidR="00B62425" w:rsidRPr="0074711E">
        <w:rPr>
          <w:b/>
          <w:bCs/>
        </w:rPr>
        <w:t>side the</w:t>
      </w:r>
      <w:r w:rsidR="00212D7E" w:rsidRPr="0074711E">
        <w:rPr>
          <w:b/>
          <w:bCs/>
        </w:rPr>
        <w:t xml:space="preserve"> </w:t>
      </w:r>
      <w:r w:rsidR="00061EF6" w:rsidRPr="0074711E">
        <w:rPr>
          <w:b/>
          <w:bCs/>
        </w:rPr>
        <w:t xml:space="preserve">embedding medium </w:t>
      </w:r>
      <w:r w:rsidRPr="0074711E">
        <w:rPr>
          <w:b/>
          <w:bCs/>
        </w:rPr>
        <w:t>to obtain transversal cryostat sections.</w:t>
      </w:r>
      <w:r w:rsidRPr="0074711E">
        <w:t xml:space="preserve"> </w:t>
      </w:r>
      <w:r w:rsidR="00B62425" w:rsidRPr="0074711E">
        <w:rPr>
          <w:b/>
          <w:bCs/>
        </w:rPr>
        <w:t>(</w:t>
      </w:r>
      <w:r w:rsidRPr="0074711E">
        <w:rPr>
          <w:b/>
          <w:bCs/>
        </w:rPr>
        <w:t>A)</w:t>
      </w:r>
      <w:r w:rsidRPr="0074711E">
        <w:t xml:space="preserve"> Use of a syringe to </w:t>
      </w:r>
      <w:r w:rsidR="00B62425" w:rsidRPr="0074711E">
        <w:t>place</w:t>
      </w:r>
      <w:r w:rsidRPr="0074711E">
        <w:t xml:space="preserve"> the VNOs </w:t>
      </w:r>
      <w:r w:rsidR="00B62425" w:rsidRPr="0074711E">
        <w:t>inside the histology mold</w:t>
      </w:r>
      <w:r w:rsidR="00061EF6" w:rsidRPr="0074711E">
        <w:t>,</w:t>
      </w:r>
      <w:r w:rsidR="00B62425" w:rsidRPr="0074711E">
        <w:t xml:space="preserve"> </w:t>
      </w:r>
      <w:r w:rsidRPr="0074711E">
        <w:t xml:space="preserve">with the bone shell facing </w:t>
      </w:r>
      <w:r w:rsidR="00957C7C" w:rsidRPr="0074711E">
        <w:t>sideways</w:t>
      </w:r>
      <w:r w:rsidRPr="0074711E">
        <w:t xml:space="preserve">. </w:t>
      </w:r>
      <w:r w:rsidR="00B62425" w:rsidRPr="0074711E">
        <w:rPr>
          <w:b/>
          <w:bCs/>
        </w:rPr>
        <w:t>(B</w:t>
      </w:r>
      <w:r w:rsidRPr="0074711E">
        <w:rPr>
          <w:b/>
          <w:bCs/>
        </w:rPr>
        <w:t>)</w:t>
      </w:r>
      <w:r w:rsidRPr="0074711E">
        <w:t xml:space="preserve"> Instructions for trimming </w:t>
      </w:r>
      <w:r w:rsidR="00B62425" w:rsidRPr="0074711E">
        <w:t xml:space="preserve">the specimen block </w:t>
      </w:r>
      <w:r w:rsidRPr="0074711E">
        <w:t xml:space="preserve">and attaching </w:t>
      </w:r>
      <w:r w:rsidR="00B62425" w:rsidRPr="0074711E">
        <w:t xml:space="preserve">it </w:t>
      </w:r>
      <w:r w:rsidRPr="0074711E">
        <w:t>to the cryostat holder (gr</w:t>
      </w:r>
      <w:r w:rsidR="00B62425" w:rsidRPr="0074711E">
        <w:t>e</w:t>
      </w:r>
      <w:r w:rsidRPr="0074711E">
        <w:t>y).</w:t>
      </w:r>
    </w:p>
    <w:p w14:paraId="3B92BA95" w14:textId="77777777" w:rsidR="0082252F" w:rsidRPr="0074711E" w:rsidRDefault="0082252F" w:rsidP="001358AD">
      <w:pPr>
        <w:pBdr>
          <w:top w:val="nil"/>
          <w:left w:val="nil"/>
          <w:bottom w:val="nil"/>
          <w:right w:val="nil"/>
          <w:between w:val="nil"/>
        </w:pBdr>
        <w:contextualSpacing/>
      </w:pPr>
    </w:p>
    <w:p w14:paraId="69A218E4" w14:textId="3ACA4436" w:rsidR="004104EE" w:rsidRPr="0074711E" w:rsidRDefault="004104EE" w:rsidP="001358AD">
      <w:pPr>
        <w:pBdr>
          <w:top w:val="nil"/>
          <w:left w:val="nil"/>
          <w:bottom w:val="nil"/>
          <w:right w:val="nil"/>
          <w:between w:val="nil"/>
        </w:pBdr>
        <w:contextualSpacing/>
      </w:pPr>
      <w:r w:rsidRPr="0074711E">
        <w:rPr>
          <w:b/>
          <w:bCs/>
        </w:rPr>
        <w:t>Figure 2.</w:t>
      </w:r>
      <w:r w:rsidRPr="0074711E">
        <w:t xml:space="preserve"> </w:t>
      </w:r>
      <w:r w:rsidRPr="0074711E">
        <w:rPr>
          <w:b/>
          <w:bCs/>
        </w:rPr>
        <w:t xml:space="preserve">Representative images of dual </w:t>
      </w:r>
      <w:r w:rsidR="00680B41" w:rsidRPr="0074711E">
        <w:rPr>
          <w:b/>
          <w:bCs/>
          <w:i/>
          <w:iCs/>
        </w:rPr>
        <w:t>in situ</w:t>
      </w:r>
      <w:r w:rsidRPr="0074711E">
        <w:rPr>
          <w:b/>
          <w:bCs/>
        </w:rPr>
        <w:t xml:space="preserve"> hybridization</w:t>
      </w:r>
      <w:r w:rsidR="00921BC0">
        <w:rPr>
          <w:b/>
          <w:bCs/>
        </w:rPr>
        <w:t>/</w:t>
      </w:r>
      <w:r w:rsidR="00680B41" w:rsidRPr="0074711E">
        <w:rPr>
          <w:b/>
          <w:bCs/>
        </w:rPr>
        <w:t>pS6</w:t>
      </w:r>
      <w:r w:rsidRPr="0074711E">
        <w:rPr>
          <w:b/>
          <w:bCs/>
        </w:rPr>
        <w:t xml:space="preserve"> immunohistochemistry staining of VNO</w:t>
      </w:r>
      <w:r w:rsidR="00212D7E" w:rsidRPr="0074711E">
        <w:rPr>
          <w:b/>
          <w:bCs/>
        </w:rPr>
        <w:t xml:space="preserve">s </w:t>
      </w:r>
      <w:r w:rsidR="00B62425" w:rsidRPr="0074711E">
        <w:rPr>
          <w:b/>
          <w:bCs/>
        </w:rPr>
        <w:t xml:space="preserve">after mouse exposure to </w:t>
      </w:r>
      <w:r w:rsidRPr="0074711E">
        <w:rPr>
          <w:b/>
          <w:bCs/>
        </w:rPr>
        <w:t>cat odors.</w:t>
      </w:r>
      <w:r w:rsidRPr="0074711E">
        <w:t xml:space="preserve"> </w:t>
      </w:r>
      <w:r w:rsidR="00B62425" w:rsidRPr="0074711E">
        <w:rPr>
          <w:b/>
          <w:bCs/>
        </w:rPr>
        <w:t>(A</w:t>
      </w:r>
      <w:r w:rsidRPr="0074711E">
        <w:rPr>
          <w:b/>
          <w:bCs/>
        </w:rPr>
        <w:t>)</w:t>
      </w:r>
      <w:r w:rsidRPr="0074711E">
        <w:t xml:space="preserve"> </w:t>
      </w:r>
      <w:bookmarkStart w:id="10" w:name="_Hlk52615480"/>
      <w:r w:rsidR="00B62425" w:rsidRPr="0074711E">
        <w:t>Microscopy image after</w:t>
      </w:r>
      <w:r w:rsidRPr="0074711E">
        <w:t xml:space="preserve"> </w:t>
      </w:r>
      <w:bookmarkEnd w:id="10"/>
      <w:r w:rsidR="00680B41" w:rsidRPr="0074711E">
        <w:rPr>
          <w:i/>
          <w:iCs/>
        </w:rPr>
        <w:t>in situ</w:t>
      </w:r>
      <w:r w:rsidRPr="0074711E">
        <w:t xml:space="preserve"> hybridization using </w:t>
      </w:r>
      <w:r w:rsidR="00212D7E" w:rsidRPr="0074711E">
        <w:t>ribo</w:t>
      </w:r>
      <w:r w:rsidRPr="0074711E">
        <w:t xml:space="preserve">probes for V2R </w:t>
      </w:r>
      <w:r w:rsidR="00B62425" w:rsidRPr="0074711E">
        <w:t>r</w:t>
      </w:r>
      <w:r w:rsidRPr="0074711E">
        <w:t>eceptor</w:t>
      </w:r>
      <w:r w:rsidR="00212D7E" w:rsidRPr="0074711E">
        <w:t>s in</w:t>
      </w:r>
      <w:r w:rsidRPr="0074711E">
        <w:t xml:space="preserve"> clade </w:t>
      </w:r>
      <w:r w:rsidR="00212D7E" w:rsidRPr="0074711E">
        <w:t xml:space="preserve">A4 </w:t>
      </w:r>
      <w:r w:rsidRPr="0074711E">
        <w:t>(green</w:t>
      </w:r>
      <w:r w:rsidR="00B62425" w:rsidRPr="0074711E">
        <w:t xml:space="preserve"> fluorescence</w:t>
      </w:r>
      <w:r w:rsidRPr="0074711E">
        <w:t xml:space="preserve">) and </w:t>
      </w:r>
      <w:r w:rsidR="00680B41" w:rsidRPr="0074711E">
        <w:t>pS6</w:t>
      </w:r>
      <w:r w:rsidRPr="0074711E">
        <w:t xml:space="preserve"> immuno</w:t>
      </w:r>
      <w:r w:rsidR="00B62425" w:rsidRPr="0074711E">
        <w:t>staining</w:t>
      </w:r>
      <w:r w:rsidRPr="0074711E">
        <w:t xml:space="preserve"> (red). Middle panel: overlay of dual staining and nuclear counterstaining</w:t>
      </w:r>
      <w:r w:rsidR="00356C7E" w:rsidRPr="0074711E">
        <w:t xml:space="preserve"> (</w:t>
      </w:r>
      <w:r w:rsidR="00B62425" w:rsidRPr="0074711E">
        <w:t>blue</w:t>
      </w:r>
      <w:r w:rsidR="00356C7E" w:rsidRPr="0074711E">
        <w:t>)</w:t>
      </w:r>
      <w:r w:rsidRPr="0074711E">
        <w:t xml:space="preserve">. Arrowheads indicate co-localization of </w:t>
      </w:r>
      <w:r w:rsidR="00680B41" w:rsidRPr="0074711E">
        <w:rPr>
          <w:i/>
          <w:iCs/>
        </w:rPr>
        <w:t>in situ</w:t>
      </w:r>
      <w:r w:rsidRPr="0074711E">
        <w:t xml:space="preserve"> hybridization and </w:t>
      </w:r>
      <w:r w:rsidR="00680B41" w:rsidRPr="0074711E">
        <w:t>pS6</w:t>
      </w:r>
      <w:r w:rsidRPr="0074711E">
        <w:t xml:space="preserve"> immunohistochemistry signals. </w:t>
      </w:r>
      <w:r w:rsidR="00B62425" w:rsidRPr="0074711E">
        <w:rPr>
          <w:b/>
          <w:bCs/>
        </w:rPr>
        <w:t>(B</w:t>
      </w:r>
      <w:r w:rsidRPr="0074711E">
        <w:rPr>
          <w:b/>
          <w:bCs/>
        </w:rPr>
        <w:t>)</w:t>
      </w:r>
      <w:r w:rsidRPr="0074711E">
        <w:t xml:space="preserve"> </w:t>
      </w:r>
      <w:r w:rsidR="00B62425" w:rsidRPr="0074711E">
        <w:t>High magnification</w:t>
      </w:r>
      <w:r w:rsidRPr="0074711E">
        <w:t xml:space="preserve"> images from different VNO sections subjected to dual staining</w:t>
      </w:r>
      <w:r w:rsidR="00212D7E" w:rsidRPr="0074711E">
        <w:t xml:space="preserve"> in </w:t>
      </w:r>
      <w:r w:rsidR="00212D7E" w:rsidRPr="0074711E">
        <w:rPr>
          <w:b/>
          <w:bCs/>
        </w:rPr>
        <w:t>A</w:t>
      </w:r>
      <w:r w:rsidRPr="0074711E">
        <w:t xml:space="preserve">. </w:t>
      </w:r>
      <w:r w:rsidR="00B62425" w:rsidRPr="0074711E">
        <w:rPr>
          <w:b/>
          <w:bCs/>
        </w:rPr>
        <w:t>(C</w:t>
      </w:r>
      <w:r w:rsidRPr="0074711E">
        <w:rPr>
          <w:b/>
          <w:bCs/>
        </w:rPr>
        <w:t>)</w:t>
      </w:r>
      <w:r w:rsidRPr="0074711E">
        <w:t xml:space="preserve"> </w:t>
      </w:r>
      <w:r w:rsidR="00B62425" w:rsidRPr="0074711E">
        <w:t xml:space="preserve">Microscopy image after </w:t>
      </w:r>
      <w:r w:rsidR="00680B41" w:rsidRPr="0074711E">
        <w:rPr>
          <w:i/>
          <w:iCs/>
        </w:rPr>
        <w:t>in situ</w:t>
      </w:r>
      <w:r w:rsidRPr="0074711E">
        <w:t xml:space="preserve"> hybridization using probes for V2R </w:t>
      </w:r>
      <w:r w:rsidR="00B62425" w:rsidRPr="0074711E">
        <w:t>r</w:t>
      </w:r>
      <w:r w:rsidRPr="0074711E">
        <w:t>eceptors</w:t>
      </w:r>
      <w:r w:rsidR="00212D7E" w:rsidRPr="0074711E">
        <w:t xml:space="preserve"> in</w:t>
      </w:r>
      <w:r w:rsidRPr="0074711E">
        <w:t xml:space="preserve"> clade </w:t>
      </w:r>
      <w:r w:rsidR="00212D7E" w:rsidRPr="0074711E">
        <w:t xml:space="preserve">A8 </w:t>
      </w:r>
      <w:r w:rsidRPr="0074711E">
        <w:t>(green</w:t>
      </w:r>
      <w:r w:rsidR="00B62425" w:rsidRPr="0074711E">
        <w:t xml:space="preserve"> fluorescence</w:t>
      </w:r>
      <w:r w:rsidRPr="0074711E">
        <w:t xml:space="preserve">) and </w:t>
      </w:r>
      <w:r w:rsidR="00680B41" w:rsidRPr="0074711E">
        <w:t>pS6</w:t>
      </w:r>
      <w:r w:rsidRPr="0074711E">
        <w:t xml:space="preserve"> immunohistochemistry (red). Middle panel: overlay of dual staining and nuclear counterstaining</w:t>
      </w:r>
      <w:r w:rsidR="00356C7E" w:rsidRPr="0074711E">
        <w:t xml:space="preserve"> (</w:t>
      </w:r>
      <w:r w:rsidR="00B62425" w:rsidRPr="0074711E">
        <w:t>blue</w:t>
      </w:r>
      <w:r w:rsidR="00356C7E" w:rsidRPr="0074711E">
        <w:t>)</w:t>
      </w:r>
      <w:r w:rsidRPr="0074711E">
        <w:t xml:space="preserve">. </w:t>
      </w:r>
      <w:r w:rsidR="00B62425" w:rsidRPr="0074711E">
        <w:rPr>
          <w:b/>
          <w:bCs/>
        </w:rPr>
        <w:t>(D</w:t>
      </w:r>
      <w:r w:rsidRPr="0074711E">
        <w:rPr>
          <w:b/>
          <w:bCs/>
        </w:rPr>
        <w:t>)</w:t>
      </w:r>
      <w:r w:rsidRPr="0074711E">
        <w:t xml:space="preserve"> </w:t>
      </w:r>
      <w:r w:rsidR="00B62425" w:rsidRPr="0074711E">
        <w:t xml:space="preserve">High magnification </w:t>
      </w:r>
      <w:r w:rsidRPr="0074711E">
        <w:t>images from different VNO sections subjected to</w:t>
      </w:r>
      <w:r w:rsidR="00212D7E" w:rsidRPr="0074711E">
        <w:t xml:space="preserve"> the same</w:t>
      </w:r>
      <w:r w:rsidRPr="0074711E">
        <w:t xml:space="preserve"> dual staining</w:t>
      </w:r>
      <w:r w:rsidR="00212D7E" w:rsidRPr="0074711E">
        <w:t xml:space="preserve"> as in </w:t>
      </w:r>
      <w:r w:rsidR="00212D7E" w:rsidRPr="0074711E">
        <w:rPr>
          <w:b/>
          <w:bCs/>
        </w:rPr>
        <w:t>C</w:t>
      </w:r>
      <w:r w:rsidRPr="0074711E">
        <w:t>.</w:t>
      </w:r>
      <w:r w:rsidR="00356C7E" w:rsidRPr="0074711E">
        <w:t xml:space="preserve"> </w:t>
      </w:r>
      <w:r w:rsidRPr="0074711E">
        <w:t>Scale bar</w:t>
      </w:r>
      <w:r w:rsidR="00B62425" w:rsidRPr="0074711E">
        <w:t>s</w:t>
      </w:r>
      <w:r w:rsidRPr="0074711E">
        <w:t xml:space="preserve"> </w:t>
      </w:r>
      <w:r w:rsidR="00061EF6" w:rsidRPr="0074711E">
        <w:t xml:space="preserve">are </w:t>
      </w:r>
      <w:r w:rsidRPr="0074711E">
        <w:t xml:space="preserve">100 </w:t>
      </w:r>
      <w:r w:rsidRPr="0074711E">
        <w:rPr>
          <w:rFonts w:ascii="Symbol" w:hAnsi="Symbol"/>
        </w:rPr>
        <w:t></w:t>
      </w:r>
      <w:r w:rsidR="00780E87" w:rsidRPr="0074711E">
        <w:t>m</w:t>
      </w:r>
      <w:r w:rsidRPr="0074711E">
        <w:t>.</w:t>
      </w:r>
    </w:p>
    <w:p w14:paraId="420E59AB" w14:textId="77777777" w:rsidR="0082252F" w:rsidRPr="0074711E" w:rsidRDefault="0082252F" w:rsidP="001358AD">
      <w:pPr>
        <w:pBdr>
          <w:top w:val="nil"/>
          <w:left w:val="nil"/>
          <w:bottom w:val="nil"/>
          <w:right w:val="nil"/>
          <w:between w:val="nil"/>
        </w:pBdr>
        <w:contextualSpacing/>
      </w:pPr>
    </w:p>
    <w:p w14:paraId="0AA1D685" w14:textId="3DF3984B" w:rsidR="004104EE" w:rsidRPr="0074711E" w:rsidRDefault="004104EE" w:rsidP="001358AD">
      <w:pPr>
        <w:pBdr>
          <w:top w:val="nil"/>
          <w:left w:val="nil"/>
          <w:bottom w:val="nil"/>
          <w:right w:val="nil"/>
          <w:between w:val="nil"/>
        </w:pBdr>
        <w:contextualSpacing/>
      </w:pPr>
      <w:r w:rsidRPr="0074711E">
        <w:rPr>
          <w:b/>
          <w:bCs/>
        </w:rPr>
        <w:t>Figure 3.</w:t>
      </w:r>
      <w:r w:rsidRPr="0074711E">
        <w:t xml:space="preserve"> </w:t>
      </w:r>
      <w:r w:rsidRPr="0074711E">
        <w:rPr>
          <w:b/>
          <w:bCs/>
        </w:rPr>
        <w:t xml:space="preserve">Representative </w:t>
      </w:r>
      <w:r w:rsidR="00212D7E" w:rsidRPr="0074711E">
        <w:rPr>
          <w:b/>
          <w:bCs/>
        </w:rPr>
        <w:t>suboptimal results</w:t>
      </w:r>
      <w:r w:rsidRPr="0074711E">
        <w:rPr>
          <w:b/>
          <w:bCs/>
        </w:rPr>
        <w:t>.</w:t>
      </w:r>
      <w:r w:rsidRPr="0074711E">
        <w:t xml:space="preserve"> </w:t>
      </w:r>
      <w:r w:rsidR="00EF7367" w:rsidRPr="0074711E">
        <w:rPr>
          <w:b/>
          <w:bCs/>
        </w:rPr>
        <w:t>(A</w:t>
      </w:r>
      <w:r w:rsidRPr="0074711E">
        <w:rPr>
          <w:b/>
          <w:bCs/>
        </w:rPr>
        <w:t>)</w:t>
      </w:r>
      <w:r w:rsidRPr="0074711E">
        <w:t xml:space="preserve"> </w:t>
      </w:r>
      <w:r w:rsidR="00EF7367" w:rsidRPr="0074711E">
        <w:t>D</w:t>
      </w:r>
      <w:r w:rsidR="00212D7E" w:rsidRPr="0074711E">
        <w:t>amaged</w:t>
      </w:r>
      <w:r w:rsidR="00061EF6" w:rsidRPr="0074711E">
        <w:t>, teared</w:t>
      </w:r>
      <w:r w:rsidR="00212D7E" w:rsidRPr="0074711E">
        <w:t xml:space="preserve"> </w:t>
      </w:r>
      <w:r w:rsidRPr="0074711E">
        <w:t>VNO</w:t>
      </w:r>
      <w:r w:rsidR="00212D7E" w:rsidRPr="0074711E">
        <w:t xml:space="preserve"> </w:t>
      </w:r>
      <w:r w:rsidRPr="0074711E">
        <w:t xml:space="preserve">(arrow). </w:t>
      </w:r>
      <w:r w:rsidR="00EF7367" w:rsidRPr="0074711E">
        <w:rPr>
          <w:b/>
          <w:bCs/>
        </w:rPr>
        <w:t>(B</w:t>
      </w:r>
      <w:r w:rsidRPr="0074711E">
        <w:rPr>
          <w:b/>
          <w:bCs/>
        </w:rPr>
        <w:t>)</w:t>
      </w:r>
      <w:r w:rsidRPr="0074711E">
        <w:t xml:space="preserve"> </w:t>
      </w:r>
      <w:r w:rsidR="00EF7367" w:rsidRPr="0074711E">
        <w:t xml:space="preserve">Curled </w:t>
      </w:r>
      <w:r w:rsidRPr="0074711E">
        <w:t xml:space="preserve">VNO section (arrow). </w:t>
      </w:r>
      <w:r w:rsidR="00EF7367" w:rsidRPr="0074711E">
        <w:rPr>
          <w:b/>
          <w:bCs/>
        </w:rPr>
        <w:t>(C</w:t>
      </w:r>
      <w:r w:rsidRPr="0074711E">
        <w:rPr>
          <w:b/>
          <w:bCs/>
        </w:rPr>
        <w:t>)</w:t>
      </w:r>
      <w:r w:rsidRPr="0074711E">
        <w:t xml:space="preserve"> </w:t>
      </w:r>
      <w:r w:rsidR="00EF7367" w:rsidRPr="0074711E">
        <w:t>High b</w:t>
      </w:r>
      <w:r w:rsidR="00356C7E" w:rsidRPr="0074711E">
        <w:t xml:space="preserve">ackground </w:t>
      </w:r>
      <w:r w:rsidR="00EF7367" w:rsidRPr="0074711E">
        <w:t xml:space="preserve">in </w:t>
      </w:r>
      <w:r w:rsidR="00680B41" w:rsidRPr="0074711E">
        <w:t>pS6</w:t>
      </w:r>
      <w:r w:rsidR="00356C7E" w:rsidRPr="0074711E">
        <w:t xml:space="preserve"> </w:t>
      </w:r>
      <w:r w:rsidR="00EF7367" w:rsidRPr="0074711E">
        <w:t>immunostaining signal</w:t>
      </w:r>
      <w:r w:rsidRPr="0074711E">
        <w:t xml:space="preserve">. </w:t>
      </w:r>
      <w:r w:rsidR="00061EF6" w:rsidRPr="0074711E">
        <w:t>A</w:t>
      </w:r>
      <w:r w:rsidRPr="0074711E">
        <w:t>rrow</w:t>
      </w:r>
      <w:r w:rsidR="00EF7367" w:rsidRPr="0074711E">
        <w:t xml:space="preserve"> shows</w:t>
      </w:r>
      <w:r w:rsidRPr="0074711E">
        <w:t xml:space="preserve"> </w:t>
      </w:r>
      <w:r w:rsidR="00061EF6" w:rsidRPr="0074711E">
        <w:t xml:space="preserve">an example of </w:t>
      </w:r>
      <w:r w:rsidRPr="0074711E">
        <w:t xml:space="preserve">border effect. </w:t>
      </w:r>
      <w:r w:rsidR="00EF7367" w:rsidRPr="0074711E">
        <w:rPr>
          <w:b/>
          <w:bCs/>
        </w:rPr>
        <w:t>(D</w:t>
      </w:r>
      <w:r w:rsidRPr="0074711E">
        <w:rPr>
          <w:b/>
          <w:bCs/>
        </w:rPr>
        <w:t>)</w:t>
      </w:r>
      <w:r w:rsidRPr="0074711E">
        <w:t xml:space="preserve"> </w:t>
      </w:r>
      <w:r w:rsidR="00EF7367" w:rsidRPr="0074711E">
        <w:t xml:space="preserve">High background </w:t>
      </w:r>
      <w:r w:rsidR="00356C7E" w:rsidRPr="0074711E">
        <w:t xml:space="preserve">staining </w:t>
      </w:r>
      <w:r w:rsidR="00061EF6" w:rsidRPr="0074711E">
        <w:t xml:space="preserve">after </w:t>
      </w:r>
      <w:r w:rsidR="00356C7E" w:rsidRPr="0074711E">
        <w:t xml:space="preserve">riboprobe </w:t>
      </w:r>
      <w:r w:rsidR="00EF7367" w:rsidRPr="0074711E">
        <w:rPr>
          <w:i/>
          <w:iCs/>
        </w:rPr>
        <w:t>in situ</w:t>
      </w:r>
      <w:r w:rsidR="00EF7367" w:rsidRPr="0074711E">
        <w:t xml:space="preserve"> </w:t>
      </w:r>
      <w:r w:rsidR="00356C7E" w:rsidRPr="0074711E">
        <w:t>detection</w:t>
      </w:r>
      <w:r w:rsidRPr="0074711E">
        <w:t>. Arrowheads</w:t>
      </w:r>
      <w:r w:rsidR="00EF7367" w:rsidRPr="0074711E">
        <w:t xml:space="preserve"> indicate</w:t>
      </w:r>
      <w:r w:rsidRPr="0074711E">
        <w:t xml:space="preserve"> </w:t>
      </w:r>
      <w:r w:rsidR="00061EF6" w:rsidRPr="0074711E">
        <w:t xml:space="preserve">true </w:t>
      </w:r>
      <w:r w:rsidR="00EF7367" w:rsidRPr="0074711E">
        <w:t>staining</w:t>
      </w:r>
      <w:r w:rsidRPr="0074711E">
        <w:t xml:space="preserve">. </w:t>
      </w:r>
      <w:r w:rsidR="00356C7E" w:rsidRPr="0074711E">
        <w:t>Scale bar</w:t>
      </w:r>
      <w:r w:rsidR="00EF7367" w:rsidRPr="0074711E">
        <w:t>s</w:t>
      </w:r>
      <w:r w:rsidR="00356C7E" w:rsidRPr="0074711E">
        <w:t xml:space="preserve"> </w:t>
      </w:r>
      <w:r w:rsidR="00061EF6" w:rsidRPr="0074711E">
        <w:t xml:space="preserve">are </w:t>
      </w:r>
      <w:r w:rsidR="00356C7E" w:rsidRPr="0074711E">
        <w:t xml:space="preserve">100 </w:t>
      </w:r>
      <w:r w:rsidR="00356C7E" w:rsidRPr="0074711E">
        <w:rPr>
          <w:rFonts w:ascii="Symbol" w:hAnsi="Symbol"/>
        </w:rPr>
        <w:t></w:t>
      </w:r>
      <w:r w:rsidR="00780E87" w:rsidRPr="0074711E">
        <w:t>m</w:t>
      </w:r>
      <w:r w:rsidR="005A462B" w:rsidRPr="0074711E">
        <w:t>.</w:t>
      </w:r>
    </w:p>
    <w:p w14:paraId="070CA838" w14:textId="77777777" w:rsidR="0082252F" w:rsidRPr="0074711E" w:rsidRDefault="0082252F" w:rsidP="001358AD">
      <w:pPr>
        <w:pBdr>
          <w:top w:val="nil"/>
          <w:left w:val="nil"/>
          <w:bottom w:val="nil"/>
          <w:right w:val="nil"/>
          <w:between w:val="nil"/>
        </w:pBdr>
        <w:contextualSpacing/>
      </w:pPr>
    </w:p>
    <w:p w14:paraId="435FC48A" w14:textId="47A6D5F5" w:rsidR="00BC55E9" w:rsidRPr="0074711E" w:rsidRDefault="0082252F" w:rsidP="001358AD">
      <w:pPr>
        <w:pBdr>
          <w:top w:val="nil"/>
          <w:left w:val="nil"/>
          <w:bottom w:val="nil"/>
          <w:right w:val="nil"/>
          <w:between w:val="nil"/>
        </w:pBdr>
        <w:contextualSpacing/>
        <w:rPr>
          <w:bCs/>
        </w:rPr>
      </w:pPr>
      <w:r w:rsidRPr="0074711E">
        <w:rPr>
          <w:b/>
        </w:rPr>
        <w:t>Table 1. Troubleshooting table with the most frequent problems and proposed solutions</w:t>
      </w:r>
      <w:r w:rsidR="00061EF6" w:rsidRPr="0074711E">
        <w:rPr>
          <w:b/>
        </w:rPr>
        <w:t>.</w:t>
      </w:r>
      <w:r w:rsidR="00BC55E9" w:rsidRPr="0074711E">
        <w:rPr>
          <w:b/>
        </w:rPr>
        <w:t xml:space="preserve"> </w:t>
      </w:r>
      <w:r w:rsidR="00BC55E9" w:rsidRPr="0074711E">
        <w:rPr>
          <w:bCs/>
        </w:rPr>
        <w:t xml:space="preserve">This table presents steps to troubleshoot the protocol, in cases where tears are found in sections or when there is difficulty sectioning. Other problems are also addressed, such as loss of sections during staining, low </w:t>
      </w:r>
      <w:r w:rsidR="00BC55E9" w:rsidRPr="0074711E">
        <w:rPr>
          <w:bCs/>
          <w:i/>
          <w:iCs/>
        </w:rPr>
        <w:t>in situ</w:t>
      </w:r>
      <w:r w:rsidR="00BC55E9" w:rsidRPr="0074711E">
        <w:rPr>
          <w:bCs/>
        </w:rPr>
        <w:t xml:space="preserve"> hybridization signal, and high staining background.</w:t>
      </w:r>
    </w:p>
    <w:p w14:paraId="497AE5FB" w14:textId="1E8947A3" w:rsidR="0086170F" w:rsidRPr="0074711E" w:rsidRDefault="0086170F" w:rsidP="001358AD">
      <w:pPr>
        <w:contextualSpacing/>
        <w:rPr>
          <w:b/>
        </w:rPr>
      </w:pPr>
      <w:bookmarkStart w:id="11" w:name="4d34og8" w:colFirst="0" w:colLast="0"/>
      <w:bookmarkEnd w:id="11"/>
    </w:p>
    <w:p w14:paraId="6161CF8F" w14:textId="386C7442" w:rsidR="004C35F0" w:rsidRPr="0074711E" w:rsidRDefault="00AC1C4C" w:rsidP="001358AD">
      <w:pPr>
        <w:contextualSpacing/>
        <w:rPr>
          <w:color w:val="808080"/>
        </w:rPr>
      </w:pPr>
      <w:r w:rsidRPr="0074711E">
        <w:rPr>
          <w:b/>
        </w:rPr>
        <w:t>DISCUSSION:</w:t>
      </w:r>
      <w:r w:rsidR="004C35F0" w:rsidRPr="0074711E">
        <w:rPr>
          <w:color w:val="808080"/>
        </w:rPr>
        <w:t xml:space="preserve"> </w:t>
      </w:r>
    </w:p>
    <w:p w14:paraId="5606D8ED" w14:textId="7DBEC32C" w:rsidR="007D1D16" w:rsidRDefault="003754D1" w:rsidP="001358AD">
      <w:pPr>
        <w:contextualSpacing/>
        <w:rPr>
          <w:bCs/>
        </w:rPr>
      </w:pPr>
      <w:r w:rsidRPr="0074711E">
        <w:rPr>
          <w:bCs/>
        </w:rPr>
        <w:t>Th</w:t>
      </w:r>
      <w:r w:rsidR="00A90B73" w:rsidRPr="0074711E">
        <w:rPr>
          <w:bCs/>
        </w:rPr>
        <w:t xml:space="preserve">e </w:t>
      </w:r>
      <w:r w:rsidR="004964CD" w:rsidRPr="0074711E">
        <w:rPr>
          <w:bCs/>
        </w:rPr>
        <w:t>protocol</w:t>
      </w:r>
      <w:r w:rsidR="008D1B6A" w:rsidRPr="0074711E">
        <w:rPr>
          <w:bCs/>
        </w:rPr>
        <w:t xml:space="preserve"> </w:t>
      </w:r>
      <w:r w:rsidR="00A90B73" w:rsidRPr="0074711E">
        <w:rPr>
          <w:bCs/>
        </w:rPr>
        <w:t xml:space="preserve">described here </w:t>
      </w:r>
      <w:r w:rsidR="00446A31" w:rsidRPr="0074711E">
        <w:rPr>
          <w:bCs/>
        </w:rPr>
        <w:t>reliably identif</w:t>
      </w:r>
      <w:r w:rsidR="00A90B73" w:rsidRPr="0074711E">
        <w:rPr>
          <w:bCs/>
        </w:rPr>
        <w:t>ies</w:t>
      </w:r>
      <w:r w:rsidR="00446A31" w:rsidRPr="0074711E">
        <w:rPr>
          <w:bCs/>
        </w:rPr>
        <w:t xml:space="preserve"> sensory neurons activated by chemical cues in the olfactory system</w:t>
      </w:r>
      <w:r w:rsidR="004964CD" w:rsidRPr="0074711E">
        <w:rPr>
          <w:bCs/>
        </w:rPr>
        <w:t xml:space="preserve"> through </w:t>
      </w:r>
      <w:r w:rsidR="008961A6" w:rsidRPr="0074711E">
        <w:rPr>
          <w:bCs/>
        </w:rPr>
        <w:t>a</w:t>
      </w:r>
      <w:r w:rsidR="004964CD" w:rsidRPr="0074711E">
        <w:rPr>
          <w:bCs/>
        </w:rPr>
        <w:t xml:space="preserve"> combination of</w:t>
      </w:r>
      <w:r w:rsidR="00446A31" w:rsidRPr="0074711E">
        <w:rPr>
          <w:bCs/>
        </w:rPr>
        <w:t xml:space="preserve"> </w:t>
      </w:r>
      <w:r w:rsidR="00680B41" w:rsidRPr="0074711E">
        <w:rPr>
          <w:bCs/>
          <w:i/>
          <w:iCs/>
        </w:rPr>
        <w:t>in situ</w:t>
      </w:r>
      <w:r w:rsidR="004964CD" w:rsidRPr="0074711E">
        <w:rPr>
          <w:bCs/>
        </w:rPr>
        <w:t xml:space="preserve"> detection of OR or VR</w:t>
      </w:r>
      <w:r w:rsidR="00A90B73" w:rsidRPr="0074711E">
        <w:rPr>
          <w:bCs/>
        </w:rPr>
        <w:t xml:space="preserve"> receptors</w:t>
      </w:r>
      <w:r w:rsidR="004964CD" w:rsidRPr="0074711E">
        <w:rPr>
          <w:bCs/>
        </w:rPr>
        <w:t xml:space="preserve"> with immunodetection of </w:t>
      </w:r>
      <w:r w:rsidR="00F54695" w:rsidRPr="0074711E">
        <w:rPr>
          <w:bCs/>
        </w:rPr>
        <w:t>p</w:t>
      </w:r>
      <w:r w:rsidR="00680B41" w:rsidRPr="0074711E">
        <w:rPr>
          <w:bCs/>
        </w:rPr>
        <w:t>S6</w:t>
      </w:r>
      <w:r w:rsidR="004964CD" w:rsidRPr="0074711E">
        <w:rPr>
          <w:bCs/>
        </w:rPr>
        <w:t xml:space="preserve">, an indirect marker of neuronal activity. </w:t>
      </w:r>
      <w:r w:rsidR="00A90B73" w:rsidRPr="0074711E">
        <w:rPr>
          <w:bCs/>
        </w:rPr>
        <w:t xml:space="preserve">The experimenter must take extra caution to maintain </w:t>
      </w:r>
      <w:r w:rsidR="003D5028" w:rsidRPr="0074711E">
        <w:rPr>
          <w:bCs/>
        </w:rPr>
        <w:t>histology</w:t>
      </w:r>
      <w:r w:rsidR="00A90B73" w:rsidRPr="0074711E">
        <w:rPr>
          <w:bCs/>
        </w:rPr>
        <w:t xml:space="preserve"> integrity and perform all steps </w:t>
      </w:r>
      <w:r w:rsidR="003D5028" w:rsidRPr="0074711E">
        <w:rPr>
          <w:bCs/>
        </w:rPr>
        <w:t xml:space="preserve">before hybridization </w:t>
      </w:r>
      <w:r w:rsidR="00F54695" w:rsidRPr="0074711E">
        <w:rPr>
          <w:bCs/>
        </w:rPr>
        <w:t>under</w:t>
      </w:r>
      <w:r w:rsidR="003D5028" w:rsidRPr="0074711E">
        <w:rPr>
          <w:bCs/>
        </w:rPr>
        <w:t xml:space="preserve"> RN</w:t>
      </w:r>
      <w:r w:rsidR="00593C9E" w:rsidRPr="0074711E">
        <w:rPr>
          <w:bCs/>
        </w:rPr>
        <w:t>a</w:t>
      </w:r>
      <w:r w:rsidR="003D5028" w:rsidRPr="0074711E">
        <w:rPr>
          <w:bCs/>
        </w:rPr>
        <w:t xml:space="preserve">se-free conditions. Failure to </w:t>
      </w:r>
      <w:r w:rsidR="001D4544" w:rsidRPr="0074711E">
        <w:rPr>
          <w:bCs/>
        </w:rPr>
        <w:t>do so</w:t>
      </w:r>
      <w:r w:rsidR="003D5028" w:rsidRPr="0074711E">
        <w:rPr>
          <w:bCs/>
        </w:rPr>
        <w:t xml:space="preserve"> may cause mRNA degradation</w:t>
      </w:r>
      <w:r w:rsidR="008961A6" w:rsidRPr="0074711E">
        <w:rPr>
          <w:bCs/>
        </w:rPr>
        <w:t xml:space="preserve"> and </w:t>
      </w:r>
      <w:r w:rsidR="003D5028" w:rsidRPr="0074711E">
        <w:rPr>
          <w:bCs/>
        </w:rPr>
        <w:t>compromise riboprobe labeling.</w:t>
      </w:r>
      <w:r w:rsidR="001D4544" w:rsidRPr="0074711E">
        <w:rPr>
          <w:bCs/>
        </w:rPr>
        <w:t xml:space="preserve"> </w:t>
      </w:r>
      <w:r w:rsidR="00A90B73" w:rsidRPr="0074711E">
        <w:rPr>
          <w:bCs/>
        </w:rPr>
        <w:t xml:space="preserve">Care </w:t>
      </w:r>
      <w:r w:rsidR="00C15506" w:rsidRPr="0074711E">
        <w:rPr>
          <w:bCs/>
        </w:rPr>
        <w:t>must</w:t>
      </w:r>
      <w:r w:rsidR="00A90B73" w:rsidRPr="0074711E">
        <w:rPr>
          <w:bCs/>
        </w:rPr>
        <w:t xml:space="preserve"> be exercised during d</w:t>
      </w:r>
      <w:r w:rsidR="001D4544" w:rsidRPr="0074711E">
        <w:rPr>
          <w:bCs/>
        </w:rPr>
        <w:t xml:space="preserve">issection of </w:t>
      </w:r>
      <w:r w:rsidR="00F54695" w:rsidRPr="0074711E">
        <w:rPr>
          <w:bCs/>
        </w:rPr>
        <w:t xml:space="preserve">the </w:t>
      </w:r>
      <w:r w:rsidR="001D4544" w:rsidRPr="0074711E">
        <w:rPr>
          <w:bCs/>
        </w:rPr>
        <w:t>olfactory organs</w:t>
      </w:r>
      <w:r w:rsidR="00F54695" w:rsidRPr="0074711E">
        <w:rPr>
          <w:bCs/>
        </w:rPr>
        <w:t>, as</w:t>
      </w:r>
      <w:r w:rsidR="001D4544" w:rsidRPr="0074711E">
        <w:rPr>
          <w:bCs/>
        </w:rPr>
        <w:t xml:space="preserve"> </w:t>
      </w:r>
      <w:r w:rsidR="008961A6" w:rsidRPr="0074711E">
        <w:rPr>
          <w:bCs/>
        </w:rPr>
        <w:t xml:space="preserve">unfixed </w:t>
      </w:r>
      <w:r w:rsidR="00A90B73" w:rsidRPr="0074711E">
        <w:rPr>
          <w:bCs/>
        </w:rPr>
        <w:t xml:space="preserve">tissue </w:t>
      </w:r>
      <w:r w:rsidR="001D4544" w:rsidRPr="0074711E">
        <w:rPr>
          <w:bCs/>
        </w:rPr>
        <w:t xml:space="preserve">is particularly fragile and </w:t>
      </w:r>
      <w:r w:rsidR="00F54695" w:rsidRPr="0074711E">
        <w:rPr>
          <w:bCs/>
        </w:rPr>
        <w:t>may</w:t>
      </w:r>
      <w:r w:rsidR="001D4544" w:rsidRPr="0074711E">
        <w:rPr>
          <w:bCs/>
        </w:rPr>
        <w:t xml:space="preserve"> be easily damaged</w:t>
      </w:r>
      <w:r w:rsidR="008F3133" w:rsidRPr="0074711E">
        <w:rPr>
          <w:bCs/>
        </w:rPr>
        <w:t>.</w:t>
      </w:r>
    </w:p>
    <w:p w14:paraId="1A526719" w14:textId="77777777" w:rsidR="001358AD" w:rsidRPr="0074711E" w:rsidRDefault="001358AD" w:rsidP="001358AD">
      <w:pPr>
        <w:contextualSpacing/>
        <w:rPr>
          <w:bCs/>
        </w:rPr>
      </w:pPr>
    </w:p>
    <w:p w14:paraId="1BEC46DA" w14:textId="0B27A27F" w:rsidR="007D1D16" w:rsidRDefault="00F54695" w:rsidP="001358AD">
      <w:pPr>
        <w:contextualSpacing/>
        <w:rPr>
          <w:bCs/>
        </w:rPr>
      </w:pPr>
      <w:r w:rsidRPr="0074711E">
        <w:rPr>
          <w:bCs/>
          <w:i/>
          <w:iCs/>
        </w:rPr>
        <w:t>I</w:t>
      </w:r>
      <w:r w:rsidR="00680B41" w:rsidRPr="0074711E">
        <w:rPr>
          <w:bCs/>
          <w:i/>
          <w:iCs/>
        </w:rPr>
        <w:t>n situ</w:t>
      </w:r>
      <w:r w:rsidR="007D1D16" w:rsidRPr="0074711E">
        <w:rPr>
          <w:bCs/>
        </w:rPr>
        <w:t xml:space="preserve"> hybridization </w:t>
      </w:r>
      <w:r w:rsidRPr="0074711E">
        <w:rPr>
          <w:bCs/>
        </w:rPr>
        <w:t xml:space="preserve">in this protocol </w:t>
      </w:r>
      <w:r w:rsidR="008961A6" w:rsidRPr="0074711E">
        <w:rPr>
          <w:bCs/>
        </w:rPr>
        <w:t>involves</w:t>
      </w:r>
      <w:r w:rsidR="007D1D16" w:rsidRPr="0074711E">
        <w:rPr>
          <w:bCs/>
        </w:rPr>
        <w:t xml:space="preserve"> two rounds of signal amplification</w:t>
      </w:r>
      <w:r w:rsidR="00A90B73" w:rsidRPr="0074711E">
        <w:rPr>
          <w:bCs/>
        </w:rPr>
        <w:t xml:space="preserve">, and it must be </w:t>
      </w:r>
      <w:r w:rsidR="00A90B73" w:rsidRPr="0074711E">
        <w:rPr>
          <w:bCs/>
        </w:rPr>
        <w:lastRenderedPageBreak/>
        <w:t>noted that</w:t>
      </w:r>
      <w:r w:rsidR="00E3739D" w:rsidRPr="0074711E">
        <w:rPr>
          <w:bCs/>
        </w:rPr>
        <w:t xml:space="preserve"> </w:t>
      </w:r>
      <w:r w:rsidR="00A90B73" w:rsidRPr="0074711E">
        <w:rPr>
          <w:bCs/>
        </w:rPr>
        <w:t>f</w:t>
      </w:r>
      <w:r w:rsidR="00E3739D" w:rsidRPr="0074711E">
        <w:rPr>
          <w:bCs/>
        </w:rPr>
        <w:t xml:space="preserve">luorescence intensity may be affected by factors related to hybridization or signal development. </w:t>
      </w:r>
      <w:r w:rsidR="00F0008F" w:rsidRPr="0074711E">
        <w:rPr>
          <w:bCs/>
        </w:rPr>
        <w:t>For example</w:t>
      </w:r>
      <w:r w:rsidR="00E3739D" w:rsidRPr="0074711E">
        <w:rPr>
          <w:bCs/>
        </w:rPr>
        <w:t xml:space="preserve">, incubation </w:t>
      </w:r>
      <w:r w:rsidR="00A90B73" w:rsidRPr="0074711E">
        <w:rPr>
          <w:bCs/>
        </w:rPr>
        <w:t xml:space="preserve">temperatures and </w:t>
      </w:r>
      <w:r w:rsidR="00E3739D" w:rsidRPr="0074711E">
        <w:rPr>
          <w:bCs/>
        </w:rPr>
        <w:t xml:space="preserve">periods </w:t>
      </w:r>
      <w:r w:rsidR="00A90B73" w:rsidRPr="0074711E">
        <w:rPr>
          <w:bCs/>
        </w:rPr>
        <w:t xml:space="preserve">must </w:t>
      </w:r>
      <w:r w:rsidR="00E3739D" w:rsidRPr="0074711E">
        <w:rPr>
          <w:bCs/>
        </w:rPr>
        <w:t>be empirically optimized.</w:t>
      </w:r>
      <w:r w:rsidR="007D1D16" w:rsidRPr="0074711E">
        <w:rPr>
          <w:bCs/>
        </w:rPr>
        <w:t xml:space="preserve"> </w:t>
      </w:r>
      <w:r w:rsidR="00E3739D" w:rsidRPr="0074711E">
        <w:rPr>
          <w:bCs/>
        </w:rPr>
        <w:t>W</w:t>
      </w:r>
      <w:r w:rsidR="007D1D16" w:rsidRPr="0074711E">
        <w:rPr>
          <w:bCs/>
        </w:rPr>
        <w:t xml:space="preserve">eak labeling may be </w:t>
      </w:r>
      <w:r w:rsidR="00A90B73" w:rsidRPr="0074711E">
        <w:rPr>
          <w:bCs/>
        </w:rPr>
        <w:t xml:space="preserve">due to </w:t>
      </w:r>
      <w:r w:rsidR="00634444" w:rsidRPr="0074711E">
        <w:rPr>
          <w:bCs/>
        </w:rPr>
        <w:t>low probe concentration, high hybridization temperature</w:t>
      </w:r>
      <w:r w:rsidR="00A90B73" w:rsidRPr="0074711E">
        <w:rPr>
          <w:bCs/>
        </w:rPr>
        <w:t>,</w:t>
      </w:r>
      <w:r w:rsidR="00634444" w:rsidRPr="0074711E">
        <w:rPr>
          <w:bCs/>
        </w:rPr>
        <w:t xml:space="preserve"> or </w:t>
      </w:r>
      <w:r w:rsidRPr="0074711E">
        <w:rPr>
          <w:bCs/>
        </w:rPr>
        <w:t xml:space="preserve">short </w:t>
      </w:r>
      <w:r w:rsidR="00A90B73" w:rsidRPr="0074711E">
        <w:rPr>
          <w:bCs/>
        </w:rPr>
        <w:t>t</w:t>
      </w:r>
      <w:r w:rsidR="008C1F3D" w:rsidRPr="0074711E">
        <w:rPr>
          <w:bCs/>
        </w:rPr>
        <w:t xml:space="preserve">yramide </w:t>
      </w:r>
      <w:r w:rsidR="00A90B73" w:rsidRPr="0074711E">
        <w:rPr>
          <w:bCs/>
        </w:rPr>
        <w:t>labeling</w:t>
      </w:r>
      <w:r w:rsidR="00634444" w:rsidRPr="0074711E">
        <w:rPr>
          <w:bCs/>
        </w:rPr>
        <w:t>.</w:t>
      </w:r>
      <w:r w:rsidR="00E3739D" w:rsidRPr="0074711E">
        <w:rPr>
          <w:bCs/>
        </w:rPr>
        <w:t xml:space="preserve"> </w:t>
      </w:r>
      <w:r w:rsidR="00577FE5" w:rsidRPr="0074711E">
        <w:rPr>
          <w:bCs/>
        </w:rPr>
        <w:t xml:space="preserve">Conversely, </w:t>
      </w:r>
      <w:r w:rsidRPr="0074711E">
        <w:rPr>
          <w:bCs/>
        </w:rPr>
        <w:t xml:space="preserve">high </w:t>
      </w:r>
      <w:r w:rsidR="00577FE5" w:rsidRPr="0074711E">
        <w:rPr>
          <w:bCs/>
        </w:rPr>
        <w:t>background may be due to low hybridization temperature or over</w:t>
      </w:r>
      <w:r w:rsidRPr="0074711E">
        <w:rPr>
          <w:bCs/>
        </w:rPr>
        <w:t>-</w:t>
      </w:r>
      <w:r w:rsidR="00577FE5" w:rsidRPr="0074711E">
        <w:rPr>
          <w:bCs/>
        </w:rPr>
        <w:t>development</w:t>
      </w:r>
      <w:r w:rsidRPr="0074711E">
        <w:rPr>
          <w:bCs/>
        </w:rPr>
        <w:t xml:space="preserve"> in </w:t>
      </w:r>
      <w:r w:rsidR="00A90B73" w:rsidRPr="0074711E">
        <w:rPr>
          <w:bCs/>
        </w:rPr>
        <w:t>t</w:t>
      </w:r>
      <w:r w:rsidR="008C1F3D" w:rsidRPr="0074711E">
        <w:rPr>
          <w:bCs/>
        </w:rPr>
        <w:t xml:space="preserve">yramide </w:t>
      </w:r>
      <w:r w:rsidRPr="0074711E">
        <w:rPr>
          <w:bCs/>
        </w:rPr>
        <w:t>incubation steps</w:t>
      </w:r>
      <w:r w:rsidR="00577FE5" w:rsidRPr="0074711E">
        <w:rPr>
          <w:bCs/>
        </w:rPr>
        <w:t xml:space="preserve">. </w:t>
      </w:r>
      <w:r w:rsidR="008961A6" w:rsidRPr="0074711E">
        <w:rPr>
          <w:bCs/>
        </w:rPr>
        <w:t>T</w:t>
      </w:r>
      <w:r w:rsidR="00577FE5" w:rsidRPr="0074711E">
        <w:rPr>
          <w:bCs/>
        </w:rPr>
        <w:t>he</w:t>
      </w:r>
      <w:r w:rsidR="00E76854" w:rsidRPr="0074711E">
        <w:rPr>
          <w:bCs/>
        </w:rPr>
        <w:t>se</w:t>
      </w:r>
      <w:r w:rsidR="00577FE5" w:rsidRPr="0074711E">
        <w:rPr>
          <w:bCs/>
        </w:rPr>
        <w:t xml:space="preserve"> parameters</w:t>
      </w:r>
      <w:r w:rsidR="009E474A" w:rsidRPr="0074711E">
        <w:rPr>
          <w:bCs/>
        </w:rPr>
        <w:t xml:space="preserve"> </w:t>
      </w:r>
      <w:r w:rsidR="00A90B73" w:rsidRPr="0074711E">
        <w:rPr>
          <w:bCs/>
        </w:rPr>
        <w:t xml:space="preserve">must </w:t>
      </w:r>
      <w:r w:rsidR="008961A6" w:rsidRPr="0074711E">
        <w:rPr>
          <w:bCs/>
        </w:rPr>
        <w:t xml:space="preserve">be adjusted </w:t>
      </w:r>
      <w:r w:rsidR="00A90B73" w:rsidRPr="0074711E">
        <w:rPr>
          <w:bCs/>
        </w:rPr>
        <w:t xml:space="preserve">to attain </w:t>
      </w:r>
      <w:r w:rsidR="008961A6" w:rsidRPr="0074711E">
        <w:rPr>
          <w:bCs/>
        </w:rPr>
        <w:t xml:space="preserve">optimal </w:t>
      </w:r>
      <w:r w:rsidR="00577FE5" w:rsidRPr="0074711E">
        <w:rPr>
          <w:bCs/>
        </w:rPr>
        <w:t>signal</w:t>
      </w:r>
      <w:r w:rsidRPr="0074711E">
        <w:rPr>
          <w:bCs/>
        </w:rPr>
        <w:t>-to-background</w:t>
      </w:r>
      <w:r w:rsidR="00577FE5" w:rsidRPr="0074711E">
        <w:rPr>
          <w:bCs/>
        </w:rPr>
        <w:t xml:space="preserve"> </w:t>
      </w:r>
      <w:r w:rsidRPr="0074711E">
        <w:rPr>
          <w:bCs/>
        </w:rPr>
        <w:t xml:space="preserve">ratio </w:t>
      </w:r>
      <w:r w:rsidR="009E474A" w:rsidRPr="0074711E">
        <w:rPr>
          <w:bCs/>
        </w:rPr>
        <w:t xml:space="preserve">(see Table 1 for </w:t>
      </w:r>
      <w:r w:rsidR="008961A6" w:rsidRPr="0074711E">
        <w:rPr>
          <w:bCs/>
        </w:rPr>
        <w:t xml:space="preserve">a </w:t>
      </w:r>
      <w:r w:rsidR="009E474A" w:rsidRPr="0074711E">
        <w:rPr>
          <w:bCs/>
        </w:rPr>
        <w:t>thorough troubleshoot</w:t>
      </w:r>
      <w:r w:rsidRPr="0074711E">
        <w:rPr>
          <w:bCs/>
        </w:rPr>
        <w:t>ing</w:t>
      </w:r>
      <w:r w:rsidR="00F0008F" w:rsidRPr="0074711E">
        <w:rPr>
          <w:bCs/>
        </w:rPr>
        <w:t xml:space="preserve"> discussion</w:t>
      </w:r>
      <w:r w:rsidR="009E474A" w:rsidRPr="0074711E">
        <w:rPr>
          <w:bCs/>
        </w:rPr>
        <w:t>)</w:t>
      </w:r>
      <w:r w:rsidR="00577FE5" w:rsidRPr="0074711E">
        <w:rPr>
          <w:bCs/>
        </w:rPr>
        <w:t xml:space="preserve">. </w:t>
      </w:r>
    </w:p>
    <w:p w14:paraId="0A919458" w14:textId="77777777" w:rsidR="001358AD" w:rsidRPr="0074711E" w:rsidRDefault="001358AD" w:rsidP="001358AD">
      <w:pPr>
        <w:contextualSpacing/>
        <w:rPr>
          <w:bCs/>
        </w:rPr>
      </w:pPr>
    </w:p>
    <w:p w14:paraId="4C830B8F" w14:textId="1073F77B" w:rsidR="009E474A" w:rsidRDefault="00F54695" w:rsidP="001358AD">
      <w:pPr>
        <w:contextualSpacing/>
        <w:rPr>
          <w:bCs/>
        </w:rPr>
      </w:pPr>
      <w:r w:rsidRPr="0074711E">
        <w:rPr>
          <w:bCs/>
        </w:rPr>
        <w:t>Similarly</w:t>
      </w:r>
      <w:r w:rsidR="00E76854" w:rsidRPr="0074711E">
        <w:rPr>
          <w:bCs/>
        </w:rPr>
        <w:t xml:space="preserve">, </w:t>
      </w:r>
      <w:r w:rsidRPr="0074711E">
        <w:rPr>
          <w:bCs/>
        </w:rPr>
        <w:t>p</w:t>
      </w:r>
      <w:r w:rsidR="00680B41" w:rsidRPr="0074711E">
        <w:rPr>
          <w:bCs/>
        </w:rPr>
        <w:t>S6</w:t>
      </w:r>
      <w:r w:rsidR="00E76854" w:rsidRPr="0074711E">
        <w:rPr>
          <w:bCs/>
        </w:rPr>
        <w:t xml:space="preserve"> immunodetection </w:t>
      </w:r>
      <w:r w:rsidRPr="0074711E">
        <w:rPr>
          <w:bCs/>
        </w:rPr>
        <w:t xml:space="preserve">may lead to </w:t>
      </w:r>
      <w:r w:rsidR="008961A6" w:rsidRPr="0074711E">
        <w:rPr>
          <w:bCs/>
        </w:rPr>
        <w:t>low</w:t>
      </w:r>
      <w:r w:rsidR="00E76854" w:rsidRPr="0074711E">
        <w:rPr>
          <w:bCs/>
        </w:rPr>
        <w:t xml:space="preserve"> fluorescence intensity </w:t>
      </w:r>
      <w:r w:rsidR="008961A6" w:rsidRPr="0074711E">
        <w:rPr>
          <w:bCs/>
        </w:rPr>
        <w:t xml:space="preserve">or </w:t>
      </w:r>
      <w:r w:rsidRPr="0074711E">
        <w:rPr>
          <w:bCs/>
        </w:rPr>
        <w:t xml:space="preserve">high </w:t>
      </w:r>
      <w:r w:rsidR="00E76854" w:rsidRPr="0074711E">
        <w:rPr>
          <w:bCs/>
        </w:rPr>
        <w:t xml:space="preserve">background staining. These problems generally arise from inadequate </w:t>
      </w:r>
      <w:r w:rsidR="008961A6" w:rsidRPr="0074711E">
        <w:rPr>
          <w:bCs/>
        </w:rPr>
        <w:t xml:space="preserve">duration of </w:t>
      </w:r>
      <w:r w:rsidR="00A90B73" w:rsidRPr="0074711E">
        <w:rPr>
          <w:bCs/>
        </w:rPr>
        <w:t>t</w:t>
      </w:r>
      <w:r w:rsidR="008C1F3D" w:rsidRPr="0074711E">
        <w:rPr>
          <w:bCs/>
        </w:rPr>
        <w:t xml:space="preserve">yramide </w:t>
      </w:r>
      <w:r w:rsidR="00E76854" w:rsidRPr="0074711E">
        <w:rPr>
          <w:bCs/>
        </w:rPr>
        <w:t>incubation</w:t>
      </w:r>
      <w:r w:rsidR="008961A6" w:rsidRPr="0074711E">
        <w:rPr>
          <w:bCs/>
        </w:rPr>
        <w:t xml:space="preserve"> steps</w:t>
      </w:r>
      <w:r w:rsidR="00A90B73" w:rsidRPr="0074711E">
        <w:rPr>
          <w:bCs/>
        </w:rPr>
        <w:t>,</w:t>
      </w:r>
      <w:r w:rsidR="00E76854" w:rsidRPr="0074711E">
        <w:rPr>
          <w:bCs/>
        </w:rPr>
        <w:t xml:space="preserve"> </w:t>
      </w:r>
      <w:r w:rsidRPr="0074711E">
        <w:rPr>
          <w:bCs/>
        </w:rPr>
        <w:t xml:space="preserve">insufficient </w:t>
      </w:r>
      <w:r w:rsidR="00E76854" w:rsidRPr="0074711E">
        <w:rPr>
          <w:bCs/>
        </w:rPr>
        <w:t>blocking</w:t>
      </w:r>
      <w:r w:rsidR="00A90B73" w:rsidRPr="0074711E">
        <w:rPr>
          <w:bCs/>
        </w:rPr>
        <w:t>,</w:t>
      </w:r>
      <w:r w:rsidR="00E76854" w:rsidRPr="0074711E">
        <w:rPr>
          <w:bCs/>
        </w:rPr>
        <w:t xml:space="preserve"> or </w:t>
      </w:r>
      <w:r w:rsidR="00A90B73" w:rsidRPr="0074711E">
        <w:rPr>
          <w:bCs/>
        </w:rPr>
        <w:t xml:space="preserve">inadequate </w:t>
      </w:r>
      <w:r w:rsidR="00E76854" w:rsidRPr="0074711E">
        <w:rPr>
          <w:bCs/>
        </w:rPr>
        <w:t xml:space="preserve">quenching of endogenous </w:t>
      </w:r>
      <w:r w:rsidRPr="0074711E">
        <w:rPr>
          <w:bCs/>
        </w:rPr>
        <w:t>peroxidases</w:t>
      </w:r>
      <w:r w:rsidR="008961A6" w:rsidRPr="0074711E">
        <w:rPr>
          <w:bCs/>
        </w:rPr>
        <w:t xml:space="preserve"> </w:t>
      </w:r>
      <w:r w:rsidR="00E76854" w:rsidRPr="0074711E">
        <w:rPr>
          <w:bCs/>
        </w:rPr>
        <w:t>(</w:t>
      </w:r>
      <w:r w:rsidR="00E76854" w:rsidRPr="001358AD">
        <w:rPr>
          <w:b/>
        </w:rPr>
        <w:t>Table 1</w:t>
      </w:r>
      <w:r w:rsidR="00E76854" w:rsidRPr="0074711E">
        <w:rPr>
          <w:bCs/>
        </w:rPr>
        <w:t>).</w:t>
      </w:r>
    </w:p>
    <w:p w14:paraId="4BE9EC72" w14:textId="77777777" w:rsidR="001358AD" w:rsidRPr="0074711E" w:rsidRDefault="001358AD" w:rsidP="001358AD">
      <w:pPr>
        <w:contextualSpacing/>
        <w:rPr>
          <w:bCs/>
        </w:rPr>
      </w:pPr>
    </w:p>
    <w:p w14:paraId="33789054" w14:textId="2330AF1A" w:rsidR="00577E1C" w:rsidRPr="0074711E" w:rsidRDefault="00F54695" w:rsidP="001358AD">
      <w:pPr>
        <w:contextualSpacing/>
        <w:rPr>
          <w:bCs/>
        </w:rPr>
      </w:pPr>
      <w:r w:rsidRPr="0074711E">
        <w:rPr>
          <w:bCs/>
        </w:rPr>
        <w:t xml:space="preserve">Despite </w:t>
      </w:r>
      <w:r w:rsidR="00A90B73" w:rsidRPr="0074711E">
        <w:rPr>
          <w:bCs/>
        </w:rPr>
        <w:t xml:space="preserve">such </w:t>
      </w:r>
      <w:r w:rsidRPr="0074711E">
        <w:rPr>
          <w:bCs/>
        </w:rPr>
        <w:t xml:space="preserve">methodological </w:t>
      </w:r>
      <w:r w:rsidR="00A90B73" w:rsidRPr="0074711E">
        <w:rPr>
          <w:bCs/>
        </w:rPr>
        <w:t>concerns</w:t>
      </w:r>
      <w:r w:rsidR="000A56D8" w:rsidRPr="0074711E">
        <w:rPr>
          <w:bCs/>
        </w:rPr>
        <w:t xml:space="preserve">, </w:t>
      </w:r>
      <w:r w:rsidR="00D25DEE" w:rsidRPr="0074711E">
        <w:rPr>
          <w:bCs/>
        </w:rPr>
        <w:t>th</w:t>
      </w:r>
      <w:r w:rsidR="00F0008F" w:rsidRPr="0074711E">
        <w:rPr>
          <w:bCs/>
        </w:rPr>
        <w:t>e</w:t>
      </w:r>
      <w:r w:rsidR="00D25DEE" w:rsidRPr="0074711E">
        <w:rPr>
          <w:bCs/>
        </w:rPr>
        <w:t xml:space="preserve"> </w:t>
      </w:r>
      <w:r w:rsidR="000A56D8" w:rsidRPr="0074711E">
        <w:rPr>
          <w:bCs/>
        </w:rPr>
        <w:t xml:space="preserve">procedure </w:t>
      </w:r>
      <w:r w:rsidR="00F0008F" w:rsidRPr="0074711E">
        <w:rPr>
          <w:bCs/>
        </w:rPr>
        <w:t xml:space="preserve">described here </w:t>
      </w:r>
      <w:r w:rsidRPr="0074711E">
        <w:rPr>
          <w:bCs/>
        </w:rPr>
        <w:t xml:space="preserve">has important </w:t>
      </w:r>
      <w:r w:rsidR="000A56D8" w:rsidRPr="0074711E">
        <w:rPr>
          <w:bCs/>
        </w:rPr>
        <w:t>advantages</w:t>
      </w:r>
      <w:r w:rsidR="008961A6" w:rsidRPr="0074711E">
        <w:rPr>
          <w:bCs/>
        </w:rPr>
        <w:t>.</w:t>
      </w:r>
      <w:r w:rsidR="00C23117" w:rsidRPr="0074711E">
        <w:rPr>
          <w:bCs/>
        </w:rPr>
        <w:t xml:space="preserve"> </w:t>
      </w:r>
      <w:r w:rsidRPr="0074711E">
        <w:rPr>
          <w:bCs/>
        </w:rPr>
        <w:t>p</w:t>
      </w:r>
      <w:r w:rsidR="00680B41" w:rsidRPr="0074711E">
        <w:rPr>
          <w:bCs/>
        </w:rPr>
        <w:t>S6</w:t>
      </w:r>
      <w:r w:rsidR="000A56D8" w:rsidRPr="0074711E">
        <w:rPr>
          <w:bCs/>
        </w:rPr>
        <w:t xml:space="preserve"> immunodetection is simpler and faster than double </w:t>
      </w:r>
      <w:r w:rsidR="00680B41" w:rsidRPr="0074711E">
        <w:rPr>
          <w:bCs/>
          <w:i/>
          <w:iCs/>
        </w:rPr>
        <w:t>in situ</w:t>
      </w:r>
      <w:r w:rsidR="000A56D8" w:rsidRPr="0074711E">
        <w:rPr>
          <w:bCs/>
        </w:rPr>
        <w:t xml:space="preserve"> hybridization with riboprobes designed to target popular IEGs, such as </w:t>
      </w:r>
      <w:r w:rsidR="000A56D8" w:rsidRPr="0074711E">
        <w:rPr>
          <w:bCs/>
          <w:i/>
          <w:iCs/>
        </w:rPr>
        <w:t>c-fos</w:t>
      </w:r>
      <w:r w:rsidR="000A56D8" w:rsidRPr="0074711E">
        <w:rPr>
          <w:bCs/>
        </w:rPr>
        <w:t xml:space="preserve">, </w:t>
      </w:r>
      <w:r w:rsidR="000A56D8" w:rsidRPr="0074711E">
        <w:rPr>
          <w:bCs/>
          <w:i/>
          <w:iCs/>
        </w:rPr>
        <w:t>Arc</w:t>
      </w:r>
      <w:r w:rsidR="000A56D8" w:rsidRPr="0074711E">
        <w:rPr>
          <w:bCs/>
        </w:rPr>
        <w:t xml:space="preserve">, and </w:t>
      </w:r>
      <w:r w:rsidR="000A56D8" w:rsidRPr="0074711E">
        <w:rPr>
          <w:bCs/>
          <w:i/>
          <w:iCs/>
        </w:rPr>
        <w:t>Egr-1</w:t>
      </w:r>
      <w:r w:rsidRPr="0074711E">
        <w:rPr>
          <w:bCs/>
        </w:rPr>
        <w:t xml:space="preserve">. </w:t>
      </w:r>
      <w:r w:rsidR="00D25DEE" w:rsidRPr="0074711E">
        <w:rPr>
          <w:bCs/>
        </w:rPr>
        <w:t xml:space="preserve">The </w:t>
      </w:r>
      <w:r w:rsidRPr="0074711E">
        <w:rPr>
          <w:bCs/>
        </w:rPr>
        <w:t xml:space="preserve">method </w:t>
      </w:r>
      <w:r w:rsidR="00D25DEE" w:rsidRPr="0074711E">
        <w:rPr>
          <w:bCs/>
        </w:rPr>
        <w:t xml:space="preserve">described here </w:t>
      </w:r>
      <w:r w:rsidR="000A56D8" w:rsidRPr="0074711E">
        <w:rPr>
          <w:bCs/>
        </w:rPr>
        <w:t xml:space="preserve">generally produces </w:t>
      </w:r>
      <w:r w:rsidRPr="0074711E">
        <w:rPr>
          <w:bCs/>
        </w:rPr>
        <w:t xml:space="preserve">very </w:t>
      </w:r>
      <w:r w:rsidR="000A56D8" w:rsidRPr="0074711E">
        <w:rPr>
          <w:bCs/>
        </w:rPr>
        <w:t xml:space="preserve">clear labeling in </w:t>
      </w:r>
      <w:r w:rsidR="008961A6" w:rsidRPr="0074711E">
        <w:rPr>
          <w:bCs/>
        </w:rPr>
        <w:t xml:space="preserve">olfactory </w:t>
      </w:r>
      <w:r w:rsidR="000A56D8" w:rsidRPr="0074711E">
        <w:rPr>
          <w:bCs/>
        </w:rPr>
        <w:t>sensory neurons</w:t>
      </w:r>
      <w:r w:rsidR="00EB30B6" w:rsidRPr="0074711E">
        <w:rPr>
          <w:bCs/>
        </w:rPr>
        <w:fldChar w:fldCharType="begin" w:fldLock="1"/>
      </w:r>
      <w:r w:rsidR="00AD3C55" w:rsidRPr="0074711E">
        <w:rPr>
          <w:bCs/>
        </w:rPr>
        <w:instrText>ADDIN CSL_CITATION {"citationItems":[{"id":"ITEM-1","itemData":{"DOI":"10.1038/nn.4104","ISBN":"doi:10.1038/nn.4104","ISSN":"1097-6256","PMID":"26322927","abstract":"The mammalian olfactory system uses a large family of odorant receptors (ORs) to detect and discriminate amongst a myriad of volatile odor molecules. Understanding odor coding requires comprehensive mapping between ORs and corresponding odors. We developed a means of high-throughput in vivo identification of OR repertoires responding to odorants using phosphorylated ribosome immunoprecipitation of mRNA from olfactory epithelium of odor-stimulated mice followed by RNA-Seq. This approach screened the endogenously expressed ORs against an odor in one set of experiments using awake and freely behaving mice. In combination with validations in a heterologous system, we identified sets of ORs for two odorants, acetophenone and 2,5-dihydro-2,4,5-trimethylthiazoline (TMT), encompassing 69 OR-odorant pairs. We also identified shared amino acid residues specific to the acetophenone or TMT receptors and developed models to predict receptor activation by acetophenone. Our results provide a method for understanding the combinatorial coding of odors in vivo.","author":[{"dropping-particle":"","family":"Jiang","given":"Yue","non-dropping-particle":"","parse-names":false,"suffix":""},{"dropping-particle":"","family":"Gong","given":"Naihua Natalie","non-dropping-particle":"","parse-names":false,"suffix":""},{"dropping-particle":"","family":"Hu","given":"Xiaoyang Serene","non-dropping-particle":"","parse-names":false,"suffix":""},{"dropping-particle":"","family":"Ni","given":"Mengjue Jessica","non-dropping-particle":"","parse-names":false,"suffix":""},{"dropping-particle":"","family":"Pasi","given":"Radhika","non-dropping-particle":"","parse-names":false,"suffix":""},{"dropping-particle":"","family":"Matsunami","given":"Hiroaki","non-dropping-particle":"","parse-names":false,"suffix":""}],"container-title":"Nature Neuroscience","id":"ITEM-1","issued":{"date-parts":[["2015"]]},"page":"1446-54","title":"Molecular profiling of activated olfactory neurons identifies odorant receptors responding to odors in vivo","type":"article-journal","volume":"18"},"uris":["http://www.mendeley.com/documents/?uuid=0aeff761-5114-4f49-bb31-136987764eb2"]},{"id":"ITEM-2","itemData":{"DOI":"10.1038/nn.4100","author":[{"dropping-particle":"Von Der","family":"Weid","given":"Beno\\^it","non-dropping-particle":"","parse-names":false,"suffix":""},{"dropping-particle":"","family":"Rossier","given":"Daniel","non-dropping-particle":"","parse-names":false,"suffix":""},{"dropping-particle":"","family":"Lindup","given":"Matti","non-dropping-particle":"","parse-names":false,"suffix":""},{"dropping-particle":"","family":"Tuberosa","given":"Joël","non-dropping-particle":"","parse-names":false,"suffix":""},{"dropping-particle":"","family":"Widmer","given":"Alexandre","non-dropping-particle":"","parse-names":false,"suffix":""},{"dropping-particle":"","family":"Col","given":"Julien Dal","non-dropping-particle":"","parse-names":false,"suffix":""},{"dropping-particle":"","family":"Kan","given":"Chenda","non-dropping-particle":"","parse-names":false,"suffix":""},{"dropping-particle":"","family":"Carleton","given":"Alan","non-dropping-particle":"","parse-names":false,"suffix":""},{"dropping-particle":"","family":"Rodriguez","given":"Ivan","non-dropping-particle":"","parse-names":false,"suffix":""}],"id":"ITEM-2","issue":"10","issued":{"date-parts":[["2015"]]},"title":"Large-scale transcriptional profiling of chemosensory neurons identifies receptor-ligand pairs in vivo","type":"article-journal","volume":"18"},"uris":["http://www.mendeley.com/documents/?uuid=61b96570-8e37-47e0-8f93-1f2177387862"]},{"id":"ITEM-3","itemData":{"author":[{"dropping-particle":"","family":"Carvalho","given":"Vinicius M.A.","non-dropping-particle":"","parse-names":false,"suffix":""},{"dropping-particle":"","family":"Nakahara","given":"Thiago S.","non-dropping-particle":"","parse-names":false,"suffix":""},{"dropping-particle":"","family":"Souza","given":"Mateus A.A.","non-dropping-particle":"","parse-names":false,"suffix":""},{"dropping-particle":"","family":"Cardozo","given":"Leonardo M.","non-dropping-particle":"","parse-names":false,"suffix":""},{"dropping-particle":"","family":"Trintinalia","given":"G.Z.","non-dropping-particle":"","parse-names":false,"suffix":""},{"dropping-particle":"","family":"Pissinato","given":"Leonardo G.","non-dropping-particle":"","parse-names":false,"suffix":""},{"dropping-particle":"","family":"Venancio","given":"José O.","non-dropping-particle":"","parse-names":false,"suffix":""},{"dropping-particle":"","family":"Stowers","given":"Lisa","non-dropping-particle":"","parse-names":false,"suffix":""},{"dropping-particle":"","family":"Papes","given":"Fabio","non-dropping-particle":"","parse-names":false,"suffix":""}],"container-title":"Cell Reports","id":"ITEM-3","issue":"8","issued":{"date-parts":[["2020"]]},"page":"108061","title":"Representation of Olfactory Information in Organized Active Neural Ensembles in the Hypothalamus","type":"article-journal","volume":"32"},"uris":["http://www.mendeley.com/documents/?uuid=aefd5e3b-c9d8-4715-9a8d-5d62470090e8"]}],"mendeley":{"formattedCitation":"&lt;sup&gt;23, 25, 26&lt;/sup&gt;","plainTextFormattedCitation":"23, 25, 26","previouslyFormattedCitation":"&lt;sup&gt;23, 25, 26&lt;/sup&gt;"},"properties":{"noteIndex":0},"schema":"https://github.com/citation-style-language/schema/raw/master/csl-citation.json"}</w:instrText>
      </w:r>
      <w:r w:rsidR="00EB30B6" w:rsidRPr="0074711E">
        <w:rPr>
          <w:bCs/>
        </w:rPr>
        <w:fldChar w:fldCharType="separate"/>
      </w:r>
      <w:r w:rsidR="001D7B0B" w:rsidRPr="0074711E">
        <w:rPr>
          <w:bCs/>
          <w:noProof/>
          <w:vertAlign w:val="superscript"/>
        </w:rPr>
        <w:t>23, 25, 26</w:t>
      </w:r>
      <w:r w:rsidR="00EB30B6" w:rsidRPr="0074711E">
        <w:rPr>
          <w:bCs/>
        </w:rPr>
        <w:fldChar w:fldCharType="end"/>
      </w:r>
      <w:r w:rsidR="000A56D8" w:rsidRPr="0074711E">
        <w:rPr>
          <w:bCs/>
        </w:rPr>
        <w:t xml:space="preserve">. </w:t>
      </w:r>
      <w:r w:rsidR="00C23117" w:rsidRPr="0074711E">
        <w:rPr>
          <w:bCs/>
        </w:rPr>
        <w:t xml:space="preserve">Furthermore, </w:t>
      </w:r>
      <w:r w:rsidRPr="0074711E">
        <w:rPr>
          <w:bCs/>
        </w:rPr>
        <w:t xml:space="preserve">the </w:t>
      </w:r>
      <w:r w:rsidR="00C23117" w:rsidRPr="0074711E">
        <w:rPr>
          <w:bCs/>
        </w:rPr>
        <w:t>technique allows the identification of activated neurons in biologically relevant contexts</w:t>
      </w:r>
      <w:r w:rsidR="004D5E04" w:rsidRPr="0074711E">
        <w:rPr>
          <w:bCs/>
        </w:rPr>
        <w:t xml:space="preserve"> (i.e.</w:t>
      </w:r>
      <w:r w:rsidR="00AD3C55" w:rsidRPr="0074711E">
        <w:rPr>
          <w:bCs/>
        </w:rPr>
        <w:t>,</w:t>
      </w:r>
      <w:r w:rsidR="004D5E04" w:rsidRPr="0074711E">
        <w:rPr>
          <w:bCs/>
        </w:rPr>
        <w:t xml:space="preserve"> upon the detection of odors from a potential mating partner o</w:t>
      </w:r>
      <w:r w:rsidRPr="0074711E">
        <w:rPr>
          <w:bCs/>
        </w:rPr>
        <w:t>r</w:t>
      </w:r>
      <w:r w:rsidR="004D5E04" w:rsidRPr="0074711E">
        <w:rPr>
          <w:bCs/>
        </w:rPr>
        <w:t xml:space="preserve"> from a predator)</w:t>
      </w:r>
      <w:r w:rsidRPr="0074711E">
        <w:rPr>
          <w:bCs/>
        </w:rPr>
        <w:t>, in experimental paradigms</w:t>
      </w:r>
      <w:r w:rsidR="004D5E04" w:rsidRPr="0074711E">
        <w:rPr>
          <w:bCs/>
        </w:rPr>
        <w:t xml:space="preserve"> where behaviors can </w:t>
      </w:r>
      <w:r w:rsidR="008961A6" w:rsidRPr="0074711E">
        <w:rPr>
          <w:bCs/>
        </w:rPr>
        <w:t xml:space="preserve">be </w:t>
      </w:r>
      <w:r w:rsidR="004D5E04" w:rsidRPr="0074711E">
        <w:rPr>
          <w:bCs/>
        </w:rPr>
        <w:t xml:space="preserve">simultaneously assessed and recorded. </w:t>
      </w:r>
      <w:r w:rsidRPr="0074711E">
        <w:rPr>
          <w:bCs/>
        </w:rPr>
        <w:t xml:space="preserve">Other types of investigation aiming to detect olfactory neuron activation do not share this advantage, as they employ </w:t>
      </w:r>
      <w:r w:rsidR="004D5E04" w:rsidRPr="0074711E">
        <w:rPr>
          <w:bCs/>
        </w:rPr>
        <w:t>artificial settings in which the animal is head-fixed or euthanized prior to neural recordings or calcium imaging.</w:t>
      </w:r>
      <w:r w:rsidR="00AD3C55" w:rsidRPr="0074711E">
        <w:rPr>
          <w:bCs/>
        </w:rPr>
        <w:t xml:space="preserve"> </w:t>
      </w:r>
      <w:r w:rsidR="004D5E04" w:rsidRPr="0074711E">
        <w:rPr>
          <w:bCs/>
        </w:rPr>
        <w:t>The ability to identify neurons activated by specific chemical cues in freely</w:t>
      </w:r>
      <w:r w:rsidR="00AD3C55" w:rsidRPr="0074711E">
        <w:rPr>
          <w:bCs/>
        </w:rPr>
        <w:t xml:space="preserve"> </w:t>
      </w:r>
      <w:r w:rsidR="008961A6" w:rsidRPr="0074711E">
        <w:rPr>
          <w:bCs/>
        </w:rPr>
        <w:t xml:space="preserve">moving </w:t>
      </w:r>
      <w:r w:rsidR="004D5E04" w:rsidRPr="0074711E">
        <w:rPr>
          <w:bCs/>
        </w:rPr>
        <w:t xml:space="preserve">mice </w:t>
      </w:r>
      <w:r w:rsidR="000D5A1C" w:rsidRPr="0074711E">
        <w:rPr>
          <w:bCs/>
        </w:rPr>
        <w:t xml:space="preserve">is </w:t>
      </w:r>
      <w:r w:rsidRPr="0074711E">
        <w:rPr>
          <w:bCs/>
        </w:rPr>
        <w:t xml:space="preserve">a </w:t>
      </w:r>
      <w:r w:rsidR="000D5A1C" w:rsidRPr="0074711E">
        <w:rPr>
          <w:bCs/>
        </w:rPr>
        <w:t xml:space="preserve">powerful asset </w:t>
      </w:r>
      <w:r w:rsidRPr="0074711E">
        <w:rPr>
          <w:bCs/>
        </w:rPr>
        <w:t xml:space="preserve">in </w:t>
      </w:r>
      <w:r w:rsidR="000D5A1C" w:rsidRPr="0074711E">
        <w:rPr>
          <w:bCs/>
        </w:rPr>
        <w:t xml:space="preserve">several research areas, ranging from those studying the molecular biology of the olfactory system and chemical ecology to those interested in behavioral neuroscience and ethology. </w:t>
      </w:r>
      <w:r w:rsidR="003754D1" w:rsidRPr="0074711E">
        <w:rPr>
          <w:bCs/>
        </w:rPr>
        <w:t>This protocol</w:t>
      </w:r>
      <w:r w:rsidR="000D5A1C" w:rsidRPr="0074711E">
        <w:rPr>
          <w:bCs/>
        </w:rPr>
        <w:t xml:space="preserve"> provide</w:t>
      </w:r>
      <w:r w:rsidR="003754D1" w:rsidRPr="0074711E">
        <w:rPr>
          <w:bCs/>
        </w:rPr>
        <w:t>s</w:t>
      </w:r>
      <w:r w:rsidR="000D5A1C" w:rsidRPr="0074711E">
        <w:rPr>
          <w:bCs/>
        </w:rPr>
        <w:t xml:space="preserve"> a reliable method </w:t>
      </w:r>
      <w:r w:rsidR="001909E3" w:rsidRPr="0074711E">
        <w:rPr>
          <w:bCs/>
        </w:rPr>
        <w:t xml:space="preserve">for the </w:t>
      </w:r>
      <w:r w:rsidRPr="0074711E">
        <w:rPr>
          <w:bCs/>
        </w:rPr>
        <w:t>investigat</w:t>
      </w:r>
      <w:r w:rsidR="001909E3" w:rsidRPr="0074711E">
        <w:rPr>
          <w:bCs/>
        </w:rPr>
        <w:t>ion of</w:t>
      </w:r>
      <w:r w:rsidRPr="0074711E">
        <w:rPr>
          <w:bCs/>
        </w:rPr>
        <w:t xml:space="preserve"> </w:t>
      </w:r>
      <w:r w:rsidR="001909E3" w:rsidRPr="0074711E">
        <w:rPr>
          <w:bCs/>
        </w:rPr>
        <w:t xml:space="preserve">chemodetection in </w:t>
      </w:r>
      <w:r w:rsidRPr="0074711E">
        <w:rPr>
          <w:bCs/>
        </w:rPr>
        <w:t>these studies</w:t>
      </w:r>
      <w:r w:rsidR="000D5A1C" w:rsidRPr="0074711E">
        <w:rPr>
          <w:bCs/>
        </w:rPr>
        <w:t>.</w:t>
      </w:r>
    </w:p>
    <w:p w14:paraId="7CC402C8" w14:textId="2B7A2F42" w:rsidR="004F18EA" w:rsidRPr="0074711E" w:rsidRDefault="004F18EA" w:rsidP="001358AD">
      <w:pPr>
        <w:contextualSpacing/>
        <w:rPr>
          <w:b/>
        </w:rPr>
      </w:pPr>
      <w:bookmarkStart w:id="12" w:name="2s8eyo1" w:colFirst="0" w:colLast="0"/>
      <w:bookmarkEnd w:id="12"/>
    </w:p>
    <w:p w14:paraId="76AC4B01" w14:textId="7373E2FB" w:rsidR="004745E6" w:rsidRPr="0074711E" w:rsidRDefault="00AC1C4C" w:rsidP="001358AD">
      <w:pPr>
        <w:contextualSpacing/>
      </w:pPr>
      <w:r w:rsidRPr="0074711E">
        <w:rPr>
          <w:b/>
        </w:rPr>
        <w:t>ACKNOWLEDGMENTS:</w:t>
      </w:r>
      <w:r w:rsidRPr="0074711E">
        <w:t xml:space="preserve"> </w:t>
      </w:r>
    </w:p>
    <w:p w14:paraId="43217C59" w14:textId="2B0DB5AF" w:rsidR="004745E6" w:rsidRPr="0074711E" w:rsidRDefault="004745E6" w:rsidP="001358AD">
      <w:pPr>
        <w:contextualSpacing/>
        <w:rPr>
          <w:rFonts w:asciiTheme="majorHAnsi" w:hAnsiTheme="majorHAnsi" w:cstheme="majorHAnsi"/>
          <w:iCs/>
        </w:rPr>
      </w:pPr>
      <w:r w:rsidRPr="0074711E">
        <w:rPr>
          <w:rFonts w:asciiTheme="majorHAnsi" w:hAnsiTheme="majorHAnsi" w:cstheme="majorHAnsi"/>
          <w:iCs/>
        </w:rPr>
        <w:t>We thank GAG Pereira and JA Yunes for resources, APF Ferreira and WO Bragança for administrative and technical help, and the Life Sciences Core Facility (LaCTAD-UNICAMP) staff for help with confocal microscopy. This work was supported by the Sao Paulo Research Foundation (FAPESP; grant numbers 2009/00473-0 and 2015/50371-0 to F.P.), by PRP/UNICAMP (grant numbers 2969/16, 725/15, 348/14, and 315/12 to F.P.), by FAPESP fellowships to V.M.A.C. (2014/25594-3, 2012/21786-0, 2012/01689-0), T.S.N. (2012/04026-1), and by Coordenação de Aperfeiçoamento de Pessoal de Nível Superior (CAPES) fellowship to T.S.N.</w:t>
      </w:r>
    </w:p>
    <w:p w14:paraId="707147DF" w14:textId="77777777" w:rsidR="00C957B7" w:rsidRPr="0074711E" w:rsidRDefault="00C957B7" w:rsidP="001358AD">
      <w:pPr>
        <w:contextualSpacing/>
        <w:rPr>
          <w:color w:val="808080"/>
        </w:rPr>
      </w:pPr>
    </w:p>
    <w:p w14:paraId="44DF3C0F" w14:textId="77777777" w:rsidR="00C957B7" w:rsidRPr="0074711E" w:rsidRDefault="00AC1C4C" w:rsidP="001358AD">
      <w:pPr>
        <w:contextualSpacing/>
        <w:rPr>
          <w:b/>
        </w:rPr>
      </w:pPr>
      <w:bookmarkStart w:id="13" w:name="17dp8vu" w:colFirst="0" w:colLast="0"/>
      <w:bookmarkEnd w:id="13"/>
      <w:r w:rsidRPr="0074711E">
        <w:rPr>
          <w:b/>
        </w:rPr>
        <w:t xml:space="preserve">DISCLOSURES: </w:t>
      </w:r>
    </w:p>
    <w:p w14:paraId="27842065" w14:textId="6E8079E2" w:rsidR="00957C7C" w:rsidRPr="0074711E" w:rsidRDefault="004745E6" w:rsidP="001358AD">
      <w:pPr>
        <w:pBdr>
          <w:top w:val="nil"/>
          <w:left w:val="nil"/>
          <w:bottom w:val="nil"/>
          <w:right w:val="nil"/>
          <w:between w:val="nil"/>
        </w:pBdr>
        <w:contextualSpacing/>
        <w:rPr>
          <w:b/>
        </w:rPr>
      </w:pPr>
      <w:r w:rsidRPr="0074711E">
        <w:t>The authors declare they have no competing interests of any kind</w:t>
      </w:r>
      <w:r w:rsidR="004F18EA" w:rsidRPr="0074711E">
        <w:t>.</w:t>
      </w:r>
      <w:bookmarkStart w:id="14" w:name="3rdcrjn" w:colFirst="0" w:colLast="0"/>
      <w:bookmarkEnd w:id="14"/>
    </w:p>
    <w:p w14:paraId="7FDB0F46" w14:textId="77777777" w:rsidR="001358AD" w:rsidRDefault="001358AD" w:rsidP="001358AD">
      <w:pPr>
        <w:contextualSpacing/>
        <w:rPr>
          <w:b/>
        </w:rPr>
      </w:pPr>
    </w:p>
    <w:p w14:paraId="13CFA75A" w14:textId="67CEB3F8" w:rsidR="00267819" w:rsidRPr="0074711E" w:rsidRDefault="00267819" w:rsidP="001358AD">
      <w:pPr>
        <w:contextualSpacing/>
        <w:rPr>
          <w:b/>
        </w:rPr>
      </w:pPr>
      <w:r w:rsidRPr="0074711E">
        <w:rPr>
          <w:b/>
        </w:rPr>
        <w:t>REFERENCES:</w:t>
      </w:r>
    </w:p>
    <w:p w14:paraId="4500DC4C" w14:textId="61E2339C" w:rsidR="00AD3C55" w:rsidRPr="0074711E" w:rsidRDefault="00267819" w:rsidP="001358AD">
      <w:pPr>
        <w:autoSpaceDE w:val="0"/>
        <w:autoSpaceDN w:val="0"/>
        <w:adjustRightInd w:val="0"/>
        <w:contextualSpacing/>
        <w:rPr>
          <w:noProof/>
        </w:rPr>
      </w:pPr>
      <w:r w:rsidRPr="0074711E">
        <w:rPr>
          <w:color w:val="7F7F7F"/>
        </w:rPr>
        <w:fldChar w:fldCharType="begin" w:fldLock="1"/>
      </w:r>
      <w:r w:rsidRPr="0074711E">
        <w:rPr>
          <w:color w:val="7F7F7F"/>
        </w:rPr>
        <w:instrText xml:space="preserve">ADDIN Mendeley Bibliography CSL_BIBLIOGRAPHY </w:instrText>
      </w:r>
      <w:r w:rsidRPr="0074711E">
        <w:rPr>
          <w:color w:val="7F7F7F"/>
        </w:rPr>
        <w:fldChar w:fldCharType="separate"/>
      </w:r>
      <w:r w:rsidR="00AD3C55" w:rsidRPr="0074711E">
        <w:rPr>
          <w:noProof/>
        </w:rPr>
        <w:t>1.</w:t>
      </w:r>
      <w:r w:rsidR="00AD3C55" w:rsidRPr="0074711E">
        <w:rPr>
          <w:noProof/>
        </w:rPr>
        <w:tab/>
        <w:t xml:space="preserve">Stowers, L., Holy, T.E., Meister, M., Dulac, C., Koentges, G. Loss of sex discrimination and male-male aggression in mice deficient for TRP2. </w:t>
      </w:r>
      <w:r w:rsidR="00AD3C55" w:rsidRPr="0074711E">
        <w:rPr>
          <w:i/>
          <w:iCs/>
          <w:noProof/>
        </w:rPr>
        <w:t>Science</w:t>
      </w:r>
      <w:r w:rsidR="00AD3C55" w:rsidRPr="0074711E">
        <w:rPr>
          <w:noProof/>
        </w:rPr>
        <w:t xml:space="preserve">. </w:t>
      </w:r>
      <w:r w:rsidR="00AD3C55" w:rsidRPr="0074711E">
        <w:rPr>
          <w:b/>
          <w:bCs/>
          <w:noProof/>
        </w:rPr>
        <w:t>295</w:t>
      </w:r>
      <w:r w:rsidR="00AD3C55" w:rsidRPr="0074711E">
        <w:rPr>
          <w:noProof/>
        </w:rPr>
        <w:t xml:space="preserve"> (5559), 1493–500 (2002).</w:t>
      </w:r>
    </w:p>
    <w:p w14:paraId="4D10257A" w14:textId="77777777" w:rsidR="00AD3C55" w:rsidRPr="0074711E" w:rsidRDefault="00AD3C55" w:rsidP="001358AD">
      <w:pPr>
        <w:autoSpaceDE w:val="0"/>
        <w:autoSpaceDN w:val="0"/>
        <w:adjustRightInd w:val="0"/>
        <w:contextualSpacing/>
        <w:rPr>
          <w:noProof/>
        </w:rPr>
      </w:pPr>
      <w:r w:rsidRPr="0074711E">
        <w:rPr>
          <w:noProof/>
        </w:rPr>
        <w:t>2.</w:t>
      </w:r>
      <w:r w:rsidRPr="0074711E">
        <w:rPr>
          <w:noProof/>
        </w:rPr>
        <w:tab/>
        <w:t xml:space="preserve">Chamero, P. </w:t>
      </w:r>
      <w:r w:rsidRPr="0074711E">
        <w:rPr>
          <w:i/>
          <w:iCs/>
          <w:noProof/>
        </w:rPr>
        <w:t>et al.</w:t>
      </w:r>
      <w:r w:rsidRPr="0074711E">
        <w:rPr>
          <w:noProof/>
        </w:rPr>
        <w:t xml:space="preserve"> Identification of protein pheromones that promote aggressive behaviour. </w:t>
      </w:r>
      <w:r w:rsidRPr="0074711E">
        <w:rPr>
          <w:i/>
          <w:iCs/>
          <w:noProof/>
        </w:rPr>
        <w:t>Nature</w:t>
      </w:r>
      <w:r w:rsidRPr="0074711E">
        <w:rPr>
          <w:noProof/>
        </w:rPr>
        <w:t xml:space="preserve">. </w:t>
      </w:r>
      <w:r w:rsidRPr="0074711E">
        <w:rPr>
          <w:b/>
          <w:bCs/>
          <w:noProof/>
        </w:rPr>
        <w:t>450</w:t>
      </w:r>
      <w:r w:rsidRPr="0074711E">
        <w:rPr>
          <w:noProof/>
        </w:rPr>
        <w:t xml:space="preserve"> (7171), 899–902 (2007).</w:t>
      </w:r>
    </w:p>
    <w:p w14:paraId="7F7A994D" w14:textId="77777777" w:rsidR="00AD3C55" w:rsidRPr="0074711E" w:rsidRDefault="00AD3C55" w:rsidP="001358AD">
      <w:pPr>
        <w:autoSpaceDE w:val="0"/>
        <w:autoSpaceDN w:val="0"/>
        <w:adjustRightInd w:val="0"/>
        <w:contextualSpacing/>
        <w:rPr>
          <w:noProof/>
        </w:rPr>
      </w:pPr>
      <w:r w:rsidRPr="0074711E">
        <w:rPr>
          <w:noProof/>
        </w:rPr>
        <w:t>3.</w:t>
      </w:r>
      <w:r w:rsidRPr="0074711E">
        <w:rPr>
          <w:noProof/>
        </w:rPr>
        <w:tab/>
        <w:t xml:space="preserve">Papes, F., Logan, D.W., Stowers, L. The vomeronasal organ mediates interspecies </w:t>
      </w:r>
      <w:r w:rsidRPr="0074711E">
        <w:rPr>
          <w:noProof/>
        </w:rPr>
        <w:lastRenderedPageBreak/>
        <w:t xml:space="preserve">defensive behaviors through detection of protein pheromone homologs. </w:t>
      </w:r>
      <w:r w:rsidRPr="0074711E">
        <w:rPr>
          <w:i/>
          <w:iCs/>
          <w:noProof/>
        </w:rPr>
        <w:t>Cell</w:t>
      </w:r>
      <w:r w:rsidRPr="0074711E">
        <w:rPr>
          <w:noProof/>
        </w:rPr>
        <w:t xml:space="preserve">. </w:t>
      </w:r>
      <w:r w:rsidRPr="0074711E">
        <w:rPr>
          <w:b/>
          <w:bCs/>
          <w:noProof/>
        </w:rPr>
        <w:t>141</w:t>
      </w:r>
      <w:r w:rsidRPr="0074711E">
        <w:rPr>
          <w:noProof/>
        </w:rPr>
        <w:t xml:space="preserve"> (4), 692–703 (2010).</w:t>
      </w:r>
    </w:p>
    <w:p w14:paraId="1D5812F7" w14:textId="77777777" w:rsidR="00AD3C55" w:rsidRPr="0074711E" w:rsidRDefault="00AD3C55" w:rsidP="001358AD">
      <w:pPr>
        <w:autoSpaceDE w:val="0"/>
        <w:autoSpaceDN w:val="0"/>
        <w:adjustRightInd w:val="0"/>
        <w:contextualSpacing/>
        <w:rPr>
          <w:noProof/>
        </w:rPr>
      </w:pPr>
      <w:r w:rsidRPr="0074711E">
        <w:rPr>
          <w:noProof/>
        </w:rPr>
        <w:t>4.</w:t>
      </w:r>
      <w:r w:rsidRPr="0074711E">
        <w:rPr>
          <w:noProof/>
        </w:rPr>
        <w:tab/>
        <w:t xml:space="preserve">Munger, S.D., Leinders-Zufall, T., Zufall, F. Subsystem organization of the mammalian sense of smell. </w:t>
      </w:r>
      <w:r w:rsidRPr="0074711E">
        <w:rPr>
          <w:i/>
          <w:iCs/>
          <w:noProof/>
        </w:rPr>
        <w:t>Annual review of physiology</w:t>
      </w:r>
      <w:r w:rsidRPr="0074711E">
        <w:rPr>
          <w:noProof/>
        </w:rPr>
        <w:t xml:space="preserve">. </w:t>
      </w:r>
      <w:r w:rsidRPr="0074711E">
        <w:rPr>
          <w:b/>
          <w:bCs/>
          <w:noProof/>
        </w:rPr>
        <w:t>71</w:t>
      </w:r>
      <w:r w:rsidRPr="0074711E">
        <w:rPr>
          <w:noProof/>
        </w:rPr>
        <w:t>, 115–40 (2009).</w:t>
      </w:r>
    </w:p>
    <w:p w14:paraId="56DC4819" w14:textId="77777777" w:rsidR="00AD3C55" w:rsidRPr="0074711E" w:rsidRDefault="00AD3C55" w:rsidP="001358AD">
      <w:pPr>
        <w:autoSpaceDE w:val="0"/>
        <w:autoSpaceDN w:val="0"/>
        <w:adjustRightInd w:val="0"/>
        <w:contextualSpacing/>
        <w:rPr>
          <w:noProof/>
        </w:rPr>
      </w:pPr>
      <w:r w:rsidRPr="0074711E">
        <w:rPr>
          <w:noProof/>
        </w:rPr>
        <w:t>5.</w:t>
      </w:r>
      <w:r w:rsidRPr="0074711E">
        <w:rPr>
          <w:noProof/>
        </w:rPr>
        <w:tab/>
        <w:t xml:space="preserve">Chess, A. </w:t>
      </w:r>
      <w:r w:rsidRPr="0074711E">
        <w:rPr>
          <w:i/>
          <w:iCs/>
          <w:noProof/>
        </w:rPr>
        <w:t>et al.</w:t>
      </w:r>
      <w:r w:rsidRPr="0074711E">
        <w:rPr>
          <w:noProof/>
        </w:rPr>
        <w:t xml:space="preserve"> Allelic inactivation regulates olfactory receptor gene expression. </w:t>
      </w:r>
      <w:r w:rsidRPr="0074711E">
        <w:rPr>
          <w:i/>
          <w:iCs/>
          <w:noProof/>
        </w:rPr>
        <w:t>Cell</w:t>
      </w:r>
      <w:r w:rsidRPr="0074711E">
        <w:rPr>
          <w:noProof/>
        </w:rPr>
        <w:t xml:space="preserve">. </w:t>
      </w:r>
      <w:r w:rsidRPr="0074711E">
        <w:rPr>
          <w:b/>
          <w:bCs/>
          <w:noProof/>
        </w:rPr>
        <w:t>78</w:t>
      </w:r>
      <w:r w:rsidRPr="0074711E">
        <w:rPr>
          <w:noProof/>
        </w:rPr>
        <w:t>, 823–34 (1994).</w:t>
      </w:r>
    </w:p>
    <w:p w14:paraId="5BC6D407" w14:textId="77777777" w:rsidR="00AD3C55" w:rsidRPr="0074711E" w:rsidRDefault="00AD3C55" w:rsidP="001358AD">
      <w:pPr>
        <w:autoSpaceDE w:val="0"/>
        <w:autoSpaceDN w:val="0"/>
        <w:adjustRightInd w:val="0"/>
        <w:contextualSpacing/>
        <w:rPr>
          <w:noProof/>
        </w:rPr>
      </w:pPr>
      <w:r w:rsidRPr="0074711E">
        <w:rPr>
          <w:noProof/>
        </w:rPr>
        <w:t>6.</w:t>
      </w:r>
      <w:r w:rsidRPr="0074711E">
        <w:rPr>
          <w:noProof/>
        </w:rPr>
        <w:tab/>
        <w:t xml:space="preserve">Mombaerts, P. Genes and ligands for odorant, vomeronasal and taste receptors. </w:t>
      </w:r>
      <w:r w:rsidRPr="0074711E">
        <w:rPr>
          <w:i/>
          <w:iCs/>
          <w:noProof/>
        </w:rPr>
        <w:t>Nature Reviews Neuroscience</w:t>
      </w:r>
      <w:r w:rsidRPr="0074711E">
        <w:rPr>
          <w:noProof/>
        </w:rPr>
        <w:t xml:space="preserve">. </w:t>
      </w:r>
      <w:r w:rsidRPr="0074711E">
        <w:rPr>
          <w:b/>
          <w:bCs/>
          <w:noProof/>
        </w:rPr>
        <w:t>5</w:t>
      </w:r>
      <w:r w:rsidRPr="0074711E">
        <w:rPr>
          <w:noProof/>
        </w:rPr>
        <w:t>, 263–278 (2004).</w:t>
      </w:r>
    </w:p>
    <w:p w14:paraId="75C0EE6D" w14:textId="77777777" w:rsidR="00AD3C55" w:rsidRPr="0074711E" w:rsidRDefault="00AD3C55" w:rsidP="001358AD">
      <w:pPr>
        <w:autoSpaceDE w:val="0"/>
        <w:autoSpaceDN w:val="0"/>
        <w:adjustRightInd w:val="0"/>
        <w:contextualSpacing/>
        <w:rPr>
          <w:noProof/>
        </w:rPr>
      </w:pPr>
      <w:r w:rsidRPr="0074711E">
        <w:rPr>
          <w:noProof/>
        </w:rPr>
        <w:t>7.</w:t>
      </w:r>
      <w:r w:rsidRPr="0074711E">
        <w:rPr>
          <w:noProof/>
        </w:rPr>
        <w:tab/>
        <w:t xml:space="preserve">Malnic, B., Hirono, J., Sato, T., Buck, L.B. Combinatorial receptor codes for odors. </w:t>
      </w:r>
      <w:r w:rsidRPr="0074711E">
        <w:rPr>
          <w:i/>
          <w:iCs/>
          <w:noProof/>
        </w:rPr>
        <w:t>Cell</w:t>
      </w:r>
      <w:r w:rsidRPr="0074711E">
        <w:rPr>
          <w:noProof/>
        </w:rPr>
        <w:t xml:space="preserve">. </w:t>
      </w:r>
      <w:r w:rsidRPr="0074711E">
        <w:rPr>
          <w:b/>
          <w:bCs/>
          <w:noProof/>
        </w:rPr>
        <w:t>96</w:t>
      </w:r>
      <w:r w:rsidRPr="0074711E">
        <w:rPr>
          <w:noProof/>
        </w:rPr>
        <w:t xml:space="preserve"> (5), 713–723 (1999).</w:t>
      </w:r>
    </w:p>
    <w:p w14:paraId="0587BC4B" w14:textId="77777777" w:rsidR="00AD3C55" w:rsidRPr="0074711E" w:rsidRDefault="00AD3C55" w:rsidP="001358AD">
      <w:pPr>
        <w:autoSpaceDE w:val="0"/>
        <w:autoSpaceDN w:val="0"/>
        <w:adjustRightInd w:val="0"/>
        <w:contextualSpacing/>
        <w:rPr>
          <w:noProof/>
        </w:rPr>
      </w:pPr>
      <w:r w:rsidRPr="0074711E">
        <w:rPr>
          <w:noProof/>
        </w:rPr>
        <w:t>8.</w:t>
      </w:r>
      <w:r w:rsidRPr="0074711E">
        <w:rPr>
          <w:noProof/>
        </w:rPr>
        <w:tab/>
        <w:t xml:space="preserve">Dulac, C., Axel, R. A novel family of genes encoding putative pheromone receptors in mammals. </w:t>
      </w:r>
      <w:r w:rsidRPr="0074711E">
        <w:rPr>
          <w:i/>
          <w:iCs/>
          <w:noProof/>
        </w:rPr>
        <w:t>Cell</w:t>
      </w:r>
      <w:r w:rsidRPr="0074711E">
        <w:rPr>
          <w:noProof/>
        </w:rPr>
        <w:t xml:space="preserve">. </w:t>
      </w:r>
      <w:r w:rsidRPr="0074711E">
        <w:rPr>
          <w:b/>
          <w:bCs/>
          <w:noProof/>
        </w:rPr>
        <w:t>83</w:t>
      </w:r>
      <w:r w:rsidRPr="0074711E">
        <w:rPr>
          <w:noProof/>
        </w:rPr>
        <w:t xml:space="preserve"> (2), 195–206 (1995).</w:t>
      </w:r>
    </w:p>
    <w:p w14:paraId="434F43EA" w14:textId="77777777" w:rsidR="00AD3C55" w:rsidRPr="0074711E" w:rsidRDefault="00AD3C55" w:rsidP="001358AD">
      <w:pPr>
        <w:autoSpaceDE w:val="0"/>
        <w:autoSpaceDN w:val="0"/>
        <w:adjustRightInd w:val="0"/>
        <w:contextualSpacing/>
        <w:rPr>
          <w:noProof/>
        </w:rPr>
      </w:pPr>
      <w:r w:rsidRPr="0074711E">
        <w:rPr>
          <w:noProof/>
        </w:rPr>
        <w:t>9.</w:t>
      </w:r>
      <w:r w:rsidRPr="0074711E">
        <w:rPr>
          <w:noProof/>
        </w:rPr>
        <w:tab/>
        <w:t xml:space="preserve">Herrada, G., Dulac, C. A novel family of putative pheromone receptors in mammals with a topographically organized and sexually dimorphic distribution. </w:t>
      </w:r>
      <w:r w:rsidRPr="0074711E">
        <w:rPr>
          <w:i/>
          <w:iCs/>
          <w:noProof/>
        </w:rPr>
        <w:t>Cell</w:t>
      </w:r>
      <w:r w:rsidRPr="0074711E">
        <w:rPr>
          <w:noProof/>
        </w:rPr>
        <w:t xml:space="preserve">. </w:t>
      </w:r>
      <w:r w:rsidRPr="0074711E">
        <w:rPr>
          <w:b/>
          <w:bCs/>
          <w:noProof/>
        </w:rPr>
        <w:t>90</w:t>
      </w:r>
      <w:r w:rsidRPr="0074711E">
        <w:rPr>
          <w:noProof/>
        </w:rPr>
        <w:t xml:space="preserve"> (4), 763–773 (1997).</w:t>
      </w:r>
    </w:p>
    <w:p w14:paraId="52ED4A76" w14:textId="77777777" w:rsidR="00AD3C55" w:rsidRPr="0074711E" w:rsidRDefault="00AD3C55" w:rsidP="001358AD">
      <w:pPr>
        <w:autoSpaceDE w:val="0"/>
        <w:autoSpaceDN w:val="0"/>
        <w:adjustRightInd w:val="0"/>
        <w:contextualSpacing/>
        <w:rPr>
          <w:noProof/>
        </w:rPr>
      </w:pPr>
      <w:r w:rsidRPr="0074711E">
        <w:rPr>
          <w:noProof/>
        </w:rPr>
        <w:t>10.</w:t>
      </w:r>
      <w:r w:rsidRPr="0074711E">
        <w:rPr>
          <w:noProof/>
        </w:rPr>
        <w:tab/>
        <w:t xml:space="preserve">Martini, S., Silvotti, L., Shirazi, A., Ryba, N.J.P., Tirindelli, R. Co-Expression of Putative Pheromone Receptors in the Sensory Neurons of the Vomeronasal Organ. </w:t>
      </w:r>
      <w:r w:rsidRPr="0074711E">
        <w:rPr>
          <w:i/>
          <w:iCs/>
          <w:noProof/>
        </w:rPr>
        <w:t>J. Neurosci.</w:t>
      </w:r>
      <w:r w:rsidRPr="0074711E">
        <w:rPr>
          <w:noProof/>
        </w:rPr>
        <w:t xml:space="preserve"> </w:t>
      </w:r>
      <w:r w:rsidRPr="0074711E">
        <w:rPr>
          <w:b/>
          <w:bCs/>
          <w:noProof/>
        </w:rPr>
        <w:t>21</w:t>
      </w:r>
      <w:r w:rsidRPr="0074711E">
        <w:rPr>
          <w:noProof/>
        </w:rPr>
        <w:t xml:space="preserve"> (3), 843–848 (2001).</w:t>
      </w:r>
    </w:p>
    <w:p w14:paraId="744E84A1" w14:textId="77777777" w:rsidR="00AD3C55" w:rsidRPr="0074711E" w:rsidRDefault="00AD3C55" w:rsidP="001358AD">
      <w:pPr>
        <w:autoSpaceDE w:val="0"/>
        <w:autoSpaceDN w:val="0"/>
        <w:adjustRightInd w:val="0"/>
        <w:contextualSpacing/>
        <w:rPr>
          <w:noProof/>
        </w:rPr>
      </w:pPr>
      <w:r w:rsidRPr="0074711E">
        <w:rPr>
          <w:noProof/>
        </w:rPr>
        <w:t>11.</w:t>
      </w:r>
      <w:r w:rsidRPr="0074711E">
        <w:rPr>
          <w:noProof/>
        </w:rPr>
        <w:tab/>
        <w:t xml:space="preserve">Silvotti, L., Moiani, A., Gatti, R., Tirindelli, R. Combinatorial co-expression of pheromone receptors, V2Rs. </w:t>
      </w:r>
      <w:r w:rsidRPr="0074711E">
        <w:rPr>
          <w:i/>
          <w:iCs/>
          <w:noProof/>
        </w:rPr>
        <w:t>Journal of Neurochemistry</w:t>
      </w:r>
      <w:r w:rsidRPr="0074711E">
        <w:rPr>
          <w:noProof/>
        </w:rPr>
        <w:t xml:space="preserve">. </w:t>
      </w:r>
      <w:r w:rsidRPr="0074711E">
        <w:rPr>
          <w:b/>
          <w:bCs/>
          <w:noProof/>
        </w:rPr>
        <w:t>103</w:t>
      </w:r>
      <w:r w:rsidRPr="0074711E">
        <w:rPr>
          <w:noProof/>
        </w:rPr>
        <w:t xml:space="preserve"> (5), 1753–63 (2007).</w:t>
      </w:r>
    </w:p>
    <w:p w14:paraId="034306AF" w14:textId="77777777" w:rsidR="00AD3C55" w:rsidRPr="0074711E" w:rsidRDefault="00AD3C55" w:rsidP="001358AD">
      <w:pPr>
        <w:autoSpaceDE w:val="0"/>
        <w:autoSpaceDN w:val="0"/>
        <w:adjustRightInd w:val="0"/>
        <w:contextualSpacing/>
        <w:rPr>
          <w:noProof/>
        </w:rPr>
      </w:pPr>
      <w:r w:rsidRPr="0074711E">
        <w:rPr>
          <w:noProof/>
        </w:rPr>
        <w:t>12.</w:t>
      </w:r>
      <w:r w:rsidRPr="0074711E">
        <w:rPr>
          <w:noProof/>
        </w:rPr>
        <w:tab/>
        <w:t xml:space="preserve">Ishii, T., Mombaerts, P. Expression of nonclassical class I major histocompatibility genes defines a tripartite organization of the mouse vomeronasal system. </w:t>
      </w:r>
      <w:r w:rsidRPr="0074711E">
        <w:rPr>
          <w:i/>
          <w:iCs/>
          <w:noProof/>
        </w:rPr>
        <w:t>Journal of Neuroscience</w:t>
      </w:r>
      <w:r w:rsidRPr="0074711E">
        <w:rPr>
          <w:noProof/>
        </w:rPr>
        <w:t xml:space="preserve">. </w:t>
      </w:r>
      <w:r w:rsidRPr="0074711E">
        <w:rPr>
          <w:b/>
          <w:bCs/>
          <w:noProof/>
        </w:rPr>
        <w:t>28</w:t>
      </w:r>
      <w:r w:rsidRPr="0074711E">
        <w:rPr>
          <w:noProof/>
        </w:rPr>
        <w:t xml:space="preserve"> (10), 2332–2341 (2008).</w:t>
      </w:r>
    </w:p>
    <w:p w14:paraId="3D641428" w14:textId="77777777" w:rsidR="00AD3C55" w:rsidRPr="0074711E" w:rsidRDefault="00AD3C55" w:rsidP="001358AD">
      <w:pPr>
        <w:autoSpaceDE w:val="0"/>
        <w:autoSpaceDN w:val="0"/>
        <w:adjustRightInd w:val="0"/>
        <w:contextualSpacing/>
        <w:rPr>
          <w:noProof/>
        </w:rPr>
      </w:pPr>
      <w:r w:rsidRPr="0074711E">
        <w:rPr>
          <w:noProof/>
        </w:rPr>
        <w:t>13.</w:t>
      </w:r>
      <w:r w:rsidRPr="0074711E">
        <w:rPr>
          <w:noProof/>
        </w:rPr>
        <w:tab/>
        <w:t xml:space="preserve">Saraiva, L.R. </w:t>
      </w:r>
      <w:r w:rsidRPr="0074711E">
        <w:rPr>
          <w:i/>
          <w:iCs/>
          <w:noProof/>
        </w:rPr>
        <w:t>et al.</w:t>
      </w:r>
      <w:r w:rsidRPr="0074711E">
        <w:rPr>
          <w:noProof/>
        </w:rPr>
        <w:t xml:space="preserve"> Hierarchical deconstruction of mouse olfactory sensory neurons: From whole mucosa to single-cell RNA-seq. </w:t>
      </w:r>
      <w:r w:rsidRPr="0074711E">
        <w:rPr>
          <w:i/>
          <w:iCs/>
          <w:noProof/>
        </w:rPr>
        <w:t>Scientific Reports</w:t>
      </w:r>
      <w:r w:rsidRPr="0074711E">
        <w:rPr>
          <w:noProof/>
        </w:rPr>
        <w:t xml:space="preserve">. </w:t>
      </w:r>
      <w:r w:rsidRPr="0074711E">
        <w:rPr>
          <w:b/>
          <w:bCs/>
          <w:noProof/>
        </w:rPr>
        <w:t>5</w:t>
      </w:r>
      <w:r w:rsidRPr="0074711E">
        <w:rPr>
          <w:noProof/>
        </w:rPr>
        <w:t xml:space="preserve"> (2015).</w:t>
      </w:r>
    </w:p>
    <w:p w14:paraId="43661F4C" w14:textId="77777777" w:rsidR="00AD3C55" w:rsidRPr="0074711E" w:rsidRDefault="00AD3C55" w:rsidP="001358AD">
      <w:pPr>
        <w:autoSpaceDE w:val="0"/>
        <w:autoSpaceDN w:val="0"/>
        <w:adjustRightInd w:val="0"/>
        <w:contextualSpacing/>
        <w:rPr>
          <w:noProof/>
        </w:rPr>
      </w:pPr>
      <w:r w:rsidRPr="0074711E">
        <w:rPr>
          <w:noProof/>
        </w:rPr>
        <w:t>14.</w:t>
      </w:r>
      <w:r w:rsidRPr="0074711E">
        <w:rPr>
          <w:noProof/>
        </w:rPr>
        <w:tab/>
        <w:t xml:space="preserve">Hanchate, N.K. </w:t>
      </w:r>
      <w:r w:rsidRPr="0074711E">
        <w:rPr>
          <w:i/>
          <w:iCs/>
          <w:noProof/>
        </w:rPr>
        <w:t>et al.</w:t>
      </w:r>
      <w:r w:rsidRPr="0074711E">
        <w:rPr>
          <w:noProof/>
        </w:rPr>
        <w:t xml:space="preserve"> Single-cell transcriptomics reveals receptor transformations during olfactory neurogenesis. </w:t>
      </w:r>
      <w:r w:rsidRPr="0074711E">
        <w:rPr>
          <w:i/>
          <w:iCs/>
          <w:noProof/>
        </w:rPr>
        <w:t>Science</w:t>
      </w:r>
      <w:r w:rsidRPr="0074711E">
        <w:rPr>
          <w:noProof/>
        </w:rPr>
        <w:t xml:space="preserve">. </w:t>
      </w:r>
      <w:r w:rsidRPr="0074711E">
        <w:rPr>
          <w:b/>
          <w:bCs/>
          <w:noProof/>
        </w:rPr>
        <w:t>350</w:t>
      </w:r>
      <w:r w:rsidRPr="0074711E">
        <w:rPr>
          <w:noProof/>
        </w:rPr>
        <w:t>, 1251–1255 (2015).</w:t>
      </w:r>
    </w:p>
    <w:p w14:paraId="3FCB6C25" w14:textId="77777777" w:rsidR="00AD3C55" w:rsidRPr="0074711E" w:rsidRDefault="00AD3C55" w:rsidP="001358AD">
      <w:pPr>
        <w:autoSpaceDE w:val="0"/>
        <w:autoSpaceDN w:val="0"/>
        <w:adjustRightInd w:val="0"/>
        <w:contextualSpacing/>
        <w:rPr>
          <w:noProof/>
        </w:rPr>
      </w:pPr>
      <w:r w:rsidRPr="0074711E">
        <w:rPr>
          <w:noProof/>
        </w:rPr>
        <w:t>15.</w:t>
      </w:r>
      <w:r w:rsidRPr="0074711E">
        <w:rPr>
          <w:noProof/>
        </w:rPr>
        <w:tab/>
        <w:t xml:space="preserve">Matsunami, H. Functional expression of mammalian odorant receptors. </w:t>
      </w:r>
      <w:r w:rsidRPr="0074711E">
        <w:rPr>
          <w:i/>
          <w:iCs/>
          <w:noProof/>
        </w:rPr>
        <w:t>Chemical Senses</w:t>
      </w:r>
      <w:r w:rsidRPr="0074711E">
        <w:rPr>
          <w:noProof/>
        </w:rPr>
        <w:t xml:space="preserve">. </w:t>
      </w:r>
      <w:r w:rsidRPr="0074711E">
        <w:rPr>
          <w:b/>
          <w:bCs/>
          <w:noProof/>
        </w:rPr>
        <w:t>30 SUPPL.</w:t>
      </w:r>
      <w:r w:rsidRPr="0074711E">
        <w:rPr>
          <w:noProof/>
        </w:rPr>
        <w:t xml:space="preserve"> (suppl 1), 95–96 (2005).</w:t>
      </w:r>
    </w:p>
    <w:p w14:paraId="7A00907E" w14:textId="77777777" w:rsidR="00AD3C55" w:rsidRPr="0074711E" w:rsidRDefault="00AD3C55" w:rsidP="001358AD">
      <w:pPr>
        <w:autoSpaceDE w:val="0"/>
        <w:autoSpaceDN w:val="0"/>
        <w:adjustRightInd w:val="0"/>
        <w:contextualSpacing/>
        <w:rPr>
          <w:noProof/>
        </w:rPr>
      </w:pPr>
      <w:r w:rsidRPr="0074711E">
        <w:rPr>
          <w:noProof/>
        </w:rPr>
        <w:t>16.</w:t>
      </w:r>
      <w:r w:rsidRPr="0074711E">
        <w:rPr>
          <w:noProof/>
        </w:rPr>
        <w:tab/>
        <w:t xml:space="preserve">Isogai, Y. </w:t>
      </w:r>
      <w:r w:rsidRPr="0074711E">
        <w:rPr>
          <w:i/>
          <w:iCs/>
          <w:noProof/>
        </w:rPr>
        <w:t>et al.</w:t>
      </w:r>
      <w:r w:rsidRPr="0074711E">
        <w:rPr>
          <w:noProof/>
        </w:rPr>
        <w:t xml:space="preserve"> Molecular organization of vomeronasal chemoreception. </w:t>
      </w:r>
      <w:r w:rsidRPr="0074711E">
        <w:rPr>
          <w:i/>
          <w:iCs/>
          <w:noProof/>
        </w:rPr>
        <w:t>Nature</w:t>
      </w:r>
      <w:r w:rsidRPr="0074711E">
        <w:rPr>
          <w:noProof/>
        </w:rPr>
        <w:t xml:space="preserve">. </w:t>
      </w:r>
      <w:r w:rsidRPr="0074711E">
        <w:rPr>
          <w:b/>
          <w:bCs/>
          <w:noProof/>
        </w:rPr>
        <w:t>478</w:t>
      </w:r>
      <w:r w:rsidRPr="0074711E">
        <w:rPr>
          <w:noProof/>
        </w:rPr>
        <w:t xml:space="preserve"> (7368), 241–5 (2011).</w:t>
      </w:r>
    </w:p>
    <w:p w14:paraId="02B435CD" w14:textId="77777777" w:rsidR="00AD3C55" w:rsidRPr="0074711E" w:rsidRDefault="00AD3C55" w:rsidP="001358AD">
      <w:pPr>
        <w:autoSpaceDE w:val="0"/>
        <w:autoSpaceDN w:val="0"/>
        <w:adjustRightInd w:val="0"/>
        <w:contextualSpacing/>
        <w:rPr>
          <w:noProof/>
        </w:rPr>
      </w:pPr>
      <w:r w:rsidRPr="0074711E">
        <w:rPr>
          <w:noProof/>
        </w:rPr>
        <w:t>17.</w:t>
      </w:r>
      <w:r w:rsidRPr="0074711E">
        <w:rPr>
          <w:noProof/>
        </w:rPr>
        <w:tab/>
        <w:t xml:space="preserve">Xu, L., Li, W., Voleti, V., Zou, D.J., Hillman, E.M.C., Firestein, S. Widespread receptor-driven modulation in peripheral olfactory coding. </w:t>
      </w:r>
      <w:r w:rsidRPr="0074711E">
        <w:rPr>
          <w:i/>
          <w:iCs/>
          <w:noProof/>
        </w:rPr>
        <w:t>Science</w:t>
      </w:r>
      <w:r w:rsidRPr="0074711E">
        <w:rPr>
          <w:noProof/>
        </w:rPr>
        <w:t xml:space="preserve">. </w:t>
      </w:r>
      <w:r w:rsidRPr="0074711E">
        <w:rPr>
          <w:b/>
          <w:bCs/>
          <w:noProof/>
        </w:rPr>
        <w:t>368</w:t>
      </w:r>
      <w:r w:rsidRPr="0074711E">
        <w:rPr>
          <w:noProof/>
        </w:rPr>
        <w:t xml:space="preserve"> (6487) (2020).</w:t>
      </w:r>
    </w:p>
    <w:p w14:paraId="5680AF0C" w14:textId="77777777" w:rsidR="00AD3C55" w:rsidRPr="0074711E" w:rsidRDefault="00AD3C55" w:rsidP="001358AD">
      <w:pPr>
        <w:autoSpaceDE w:val="0"/>
        <w:autoSpaceDN w:val="0"/>
        <w:adjustRightInd w:val="0"/>
        <w:contextualSpacing/>
        <w:rPr>
          <w:noProof/>
        </w:rPr>
      </w:pPr>
      <w:r w:rsidRPr="0074711E">
        <w:rPr>
          <w:noProof/>
        </w:rPr>
        <w:t>18.</w:t>
      </w:r>
      <w:r w:rsidRPr="0074711E">
        <w:rPr>
          <w:noProof/>
        </w:rPr>
        <w:tab/>
        <w:t xml:space="preserve">Pfister, P. </w:t>
      </w:r>
      <w:r w:rsidRPr="0074711E">
        <w:rPr>
          <w:i/>
          <w:iCs/>
          <w:noProof/>
        </w:rPr>
        <w:t>et al.</w:t>
      </w:r>
      <w:r w:rsidRPr="0074711E">
        <w:rPr>
          <w:noProof/>
        </w:rPr>
        <w:t xml:space="preserve"> Article Odorant Receptor Inhibition Is Fundamental to Odor Encoding Odorant Receptor Inhibition Is Fundamental to Odor Encoding. </w:t>
      </w:r>
      <w:r w:rsidRPr="0074711E">
        <w:rPr>
          <w:i/>
          <w:iCs/>
          <w:noProof/>
        </w:rPr>
        <w:t>Current Biology</w:t>
      </w:r>
      <w:r w:rsidRPr="0074711E">
        <w:rPr>
          <w:noProof/>
        </w:rPr>
        <w:t>. 1–14 (2020).</w:t>
      </w:r>
    </w:p>
    <w:p w14:paraId="21C83455" w14:textId="77777777" w:rsidR="00AD3C55" w:rsidRPr="0074711E" w:rsidRDefault="00AD3C55" w:rsidP="001358AD">
      <w:pPr>
        <w:autoSpaceDE w:val="0"/>
        <w:autoSpaceDN w:val="0"/>
        <w:adjustRightInd w:val="0"/>
        <w:contextualSpacing/>
        <w:rPr>
          <w:noProof/>
        </w:rPr>
      </w:pPr>
      <w:r w:rsidRPr="0074711E">
        <w:rPr>
          <w:noProof/>
        </w:rPr>
        <w:t>19.</w:t>
      </w:r>
      <w:r w:rsidRPr="0074711E">
        <w:rPr>
          <w:noProof/>
        </w:rPr>
        <w:tab/>
        <w:t xml:space="preserve">de March, C.A., Titlow, W.B., Sengoku, T., Breheny, P., Matsunami, H., McClintock, T.S. Modulation of the combinatorial code of odorant receptor response patterns in odorant mixtures. </w:t>
      </w:r>
      <w:r w:rsidRPr="0074711E">
        <w:rPr>
          <w:i/>
          <w:iCs/>
          <w:noProof/>
        </w:rPr>
        <w:t>Molecular and Cellular Neuroscience</w:t>
      </w:r>
      <w:r w:rsidRPr="0074711E">
        <w:rPr>
          <w:noProof/>
        </w:rPr>
        <w:t xml:space="preserve">. </w:t>
      </w:r>
      <w:r w:rsidRPr="0074711E">
        <w:rPr>
          <w:b/>
          <w:bCs/>
          <w:noProof/>
        </w:rPr>
        <w:t>104</w:t>
      </w:r>
      <w:r w:rsidRPr="0074711E">
        <w:rPr>
          <w:noProof/>
        </w:rPr>
        <w:t xml:space="preserve"> (February), 103469 (2020).</w:t>
      </w:r>
    </w:p>
    <w:p w14:paraId="188C6A9C" w14:textId="77777777" w:rsidR="00AD3C55" w:rsidRPr="0074711E" w:rsidRDefault="00AD3C55" w:rsidP="001358AD">
      <w:pPr>
        <w:autoSpaceDE w:val="0"/>
        <w:autoSpaceDN w:val="0"/>
        <w:adjustRightInd w:val="0"/>
        <w:contextualSpacing/>
        <w:rPr>
          <w:noProof/>
        </w:rPr>
      </w:pPr>
      <w:r w:rsidRPr="0074711E">
        <w:rPr>
          <w:noProof/>
        </w:rPr>
        <w:t>20.</w:t>
      </w:r>
      <w:r w:rsidRPr="0074711E">
        <w:rPr>
          <w:noProof/>
        </w:rPr>
        <w:tab/>
        <w:t xml:space="preserve">Nakahara, T.S., Carvalho, V.M. de A., Souza, M.A. de A., Trintinalia, G.Z., Papes, F. Detection of Activated Mouse Neurons with Temporal Resolution via Dual c-Fos Staining. </w:t>
      </w:r>
      <w:r w:rsidRPr="0074711E">
        <w:rPr>
          <w:i/>
          <w:iCs/>
          <w:noProof/>
        </w:rPr>
        <w:t>STAR Protocols</w:t>
      </w:r>
      <w:r w:rsidRPr="0074711E">
        <w:rPr>
          <w:noProof/>
        </w:rPr>
        <w:t xml:space="preserve">. </w:t>
      </w:r>
      <w:r w:rsidRPr="0074711E">
        <w:rPr>
          <w:b/>
          <w:bCs/>
          <w:noProof/>
        </w:rPr>
        <w:t>1</w:t>
      </w:r>
      <w:r w:rsidRPr="0074711E">
        <w:rPr>
          <w:noProof/>
        </w:rPr>
        <w:t xml:space="preserve"> (3), 100153 (2020).</w:t>
      </w:r>
    </w:p>
    <w:p w14:paraId="5DE2B252" w14:textId="77777777" w:rsidR="00AD3C55" w:rsidRPr="0074711E" w:rsidRDefault="00AD3C55" w:rsidP="001358AD">
      <w:pPr>
        <w:autoSpaceDE w:val="0"/>
        <w:autoSpaceDN w:val="0"/>
        <w:adjustRightInd w:val="0"/>
        <w:contextualSpacing/>
        <w:rPr>
          <w:noProof/>
        </w:rPr>
      </w:pPr>
      <w:r w:rsidRPr="0074711E">
        <w:rPr>
          <w:noProof/>
        </w:rPr>
        <w:t>21.</w:t>
      </w:r>
      <w:r w:rsidRPr="0074711E">
        <w:rPr>
          <w:noProof/>
        </w:rPr>
        <w:tab/>
        <w:t xml:space="preserve">Nakahara, T.S. </w:t>
      </w:r>
      <w:r w:rsidRPr="0074711E">
        <w:rPr>
          <w:i/>
          <w:iCs/>
          <w:noProof/>
        </w:rPr>
        <w:t>et al.</w:t>
      </w:r>
      <w:r w:rsidRPr="0074711E">
        <w:rPr>
          <w:noProof/>
        </w:rPr>
        <w:t xml:space="preserve"> Detection of pup odors by non-canonical adult vomeronasal neurons expressing an odorant receptor gene is influenced by sex and parenting status. </w:t>
      </w:r>
      <w:r w:rsidRPr="0074711E">
        <w:rPr>
          <w:i/>
          <w:iCs/>
          <w:noProof/>
        </w:rPr>
        <w:t>BMC biology</w:t>
      </w:r>
      <w:r w:rsidRPr="0074711E">
        <w:rPr>
          <w:noProof/>
        </w:rPr>
        <w:t xml:space="preserve">. </w:t>
      </w:r>
      <w:r w:rsidRPr="0074711E">
        <w:rPr>
          <w:b/>
          <w:bCs/>
          <w:noProof/>
        </w:rPr>
        <w:t>14</w:t>
      </w:r>
      <w:r w:rsidRPr="0074711E">
        <w:rPr>
          <w:noProof/>
        </w:rPr>
        <w:t xml:space="preserve"> (1), 12 (2016).</w:t>
      </w:r>
    </w:p>
    <w:p w14:paraId="5CDFD0D9" w14:textId="77777777" w:rsidR="00AD3C55" w:rsidRPr="0074711E" w:rsidRDefault="00AD3C55" w:rsidP="001358AD">
      <w:pPr>
        <w:autoSpaceDE w:val="0"/>
        <w:autoSpaceDN w:val="0"/>
        <w:adjustRightInd w:val="0"/>
        <w:contextualSpacing/>
        <w:rPr>
          <w:noProof/>
        </w:rPr>
      </w:pPr>
      <w:r w:rsidRPr="0074711E">
        <w:rPr>
          <w:noProof/>
        </w:rPr>
        <w:t>22.</w:t>
      </w:r>
      <w:r w:rsidRPr="0074711E">
        <w:rPr>
          <w:noProof/>
        </w:rPr>
        <w:tab/>
        <w:t xml:space="preserve">Carvalho, V.M. a. </w:t>
      </w:r>
      <w:r w:rsidRPr="0074711E">
        <w:rPr>
          <w:i/>
          <w:iCs/>
          <w:noProof/>
        </w:rPr>
        <w:t>et al.</w:t>
      </w:r>
      <w:r w:rsidRPr="0074711E">
        <w:rPr>
          <w:noProof/>
        </w:rPr>
        <w:t xml:space="preserve"> Lack of spatial segregation in the representation of pheromones </w:t>
      </w:r>
      <w:r w:rsidRPr="0074711E">
        <w:rPr>
          <w:noProof/>
        </w:rPr>
        <w:lastRenderedPageBreak/>
        <w:t xml:space="preserve">and kairomones in the mouse medial amygdala. </w:t>
      </w:r>
      <w:r w:rsidRPr="0074711E">
        <w:rPr>
          <w:i/>
          <w:iCs/>
          <w:noProof/>
        </w:rPr>
        <w:t>Frontiers in Neuroscience</w:t>
      </w:r>
      <w:r w:rsidRPr="0074711E">
        <w:rPr>
          <w:noProof/>
        </w:rPr>
        <w:t xml:space="preserve">. </w:t>
      </w:r>
      <w:r w:rsidRPr="0074711E">
        <w:rPr>
          <w:b/>
          <w:bCs/>
          <w:noProof/>
        </w:rPr>
        <w:t>9</w:t>
      </w:r>
      <w:r w:rsidRPr="0074711E">
        <w:rPr>
          <w:noProof/>
        </w:rPr>
        <w:t xml:space="preserve"> (August), 1–19 (2015).</w:t>
      </w:r>
    </w:p>
    <w:p w14:paraId="115C059A" w14:textId="77777777" w:rsidR="00AD3C55" w:rsidRPr="0074711E" w:rsidRDefault="00AD3C55" w:rsidP="001358AD">
      <w:pPr>
        <w:autoSpaceDE w:val="0"/>
        <w:autoSpaceDN w:val="0"/>
        <w:adjustRightInd w:val="0"/>
        <w:contextualSpacing/>
        <w:rPr>
          <w:noProof/>
        </w:rPr>
      </w:pPr>
      <w:r w:rsidRPr="0074711E">
        <w:rPr>
          <w:noProof/>
        </w:rPr>
        <w:t>23.</w:t>
      </w:r>
      <w:r w:rsidRPr="0074711E">
        <w:rPr>
          <w:noProof/>
        </w:rPr>
        <w:tab/>
        <w:t xml:space="preserve">Carvalho, V.M.A. </w:t>
      </w:r>
      <w:r w:rsidRPr="0074711E">
        <w:rPr>
          <w:i/>
          <w:iCs/>
          <w:noProof/>
        </w:rPr>
        <w:t>et al.</w:t>
      </w:r>
      <w:r w:rsidRPr="0074711E">
        <w:rPr>
          <w:noProof/>
        </w:rPr>
        <w:t xml:space="preserve"> Representation of Olfactory Information in Organized Active Neural Ensembles in the Hypothalamus. </w:t>
      </w:r>
      <w:r w:rsidRPr="0074711E">
        <w:rPr>
          <w:i/>
          <w:iCs/>
          <w:noProof/>
        </w:rPr>
        <w:t>Cell Reports</w:t>
      </w:r>
      <w:r w:rsidRPr="0074711E">
        <w:rPr>
          <w:noProof/>
        </w:rPr>
        <w:t xml:space="preserve">. </w:t>
      </w:r>
      <w:r w:rsidRPr="0074711E">
        <w:rPr>
          <w:b/>
          <w:bCs/>
          <w:noProof/>
        </w:rPr>
        <w:t>32</w:t>
      </w:r>
      <w:r w:rsidRPr="0074711E">
        <w:rPr>
          <w:noProof/>
        </w:rPr>
        <w:t xml:space="preserve"> (8), 108061 (2020).</w:t>
      </w:r>
    </w:p>
    <w:p w14:paraId="124FA696" w14:textId="77777777" w:rsidR="00AD3C55" w:rsidRPr="0074711E" w:rsidRDefault="00AD3C55" w:rsidP="001358AD">
      <w:pPr>
        <w:autoSpaceDE w:val="0"/>
        <w:autoSpaceDN w:val="0"/>
        <w:adjustRightInd w:val="0"/>
        <w:contextualSpacing/>
        <w:rPr>
          <w:noProof/>
        </w:rPr>
      </w:pPr>
      <w:r w:rsidRPr="0074711E">
        <w:rPr>
          <w:noProof/>
        </w:rPr>
        <w:t>24.</w:t>
      </w:r>
      <w:r w:rsidRPr="0074711E">
        <w:rPr>
          <w:noProof/>
        </w:rPr>
        <w:tab/>
        <w:t xml:space="preserve">Papes, F., Nakahara, T.S., Camargo, A.P. Behavioral assays in the study of olfaction: a practical guide. </w:t>
      </w:r>
      <w:r w:rsidRPr="0074711E">
        <w:rPr>
          <w:i/>
          <w:iCs/>
          <w:noProof/>
        </w:rPr>
        <w:t>Methods in Molecular Biology, v. 1820: Olfactory receptors</w:t>
      </w:r>
      <w:r w:rsidRPr="0074711E">
        <w:rPr>
          <w:noProof/>
        </w:rPr>
        <w:t>. 289–388 (2018).</w:t>
      </w:r>
    </w:p>
    <w:p w14:paraId="14B68077" w14:textId="77777777" w:rsidR="00AD3C55" w:rsidRPr="0074711E" w:rsidRDefault="00AD3C55" w:rsidP="001358AD">
      <w:pPr>
        <w:autoSpaceDE w:val="0"/>
        <w:autoSpaceDN w:val="0"/>
        <w:adjustRightInd w:val="0"/>
        <w:contextualSpacing/>
        <w:rPr>
          <w:noProof/>
        </w:rPr>
      </w:pPr>
      <w:r w:rsidRPr="0074711E">
        <w:rPr>
          <w:noProof/>
        </w:rPr>
        <w:t>25.</w:t>
      </w:r>
      <w:r w:rsidRPr="0074711E">
        <w:rPr>
          <w:noProof/>
        </w:rPr>
        <w:tab/>
        <w:t xml:space="preserve">Jiang, Y., Gong, N.N., Hu, X.S., Ni, M.J., Pasi, R., Matsunami, H. Molecular profiling of activated olfactory neurons identifies odorant receptors responding to odors in vivo. </w:t>
      </w:r>
      <w:r w:rsidRPr="0074711E">
        <w:rPr>
          <w:i/>
          <w:iCs/>
          <w:noProof/>
        </w:rPr>
        <w:t>Nature Neuroscience</w:t>
      </w:r>
      <w:r w:rsidRPr="0074711E">
        <w:rPr>
          <w:noProof/>
        </w:rPr>
        <w:t xml:space="preserve">. </w:t>
      </w:r>
      <w:r w:rsidRPr="0074711E">
        <w:rPr>
          <w:b/>
          <w:bCs/>
          <w:noProof/>
        </w:rPr>
        <w:t>18</w:t>
      </w:r>
      <w:r w:rsidRPr="0074711E">
        <w:rPr>
          <w:noProof/>
        </w:rPr>
        <w:t>, 1446–54 (2015).</w:t>
      </w:r>
    </w:p>
    <w:p w14:paraId="386B2302" w14:textId="77777777" w:rsidR="00AD3C55" w:rsidRPr="0074711E" w:rsidRDefault="00AD3C55" w:rsidP="001358AD">
      <w:pPr>
        <w:autoSpaceDE w:val="0"/>
        <w:autoSpaceDN w:val="0"/>
        <w:adjustRightInd w:val="0"/>
        <w:contextualSpacing/>
        <w:rPr>
          <w:noProof/>
        </w:rPr>
      </w:pPr>
      <w:r w:rsidRPr="0074711E">
        <w:rPr>
          <w:noProof/>
        </w:rPr>
        <w:t>26.</w:t>
      </w:r>
      <w:r w:rsidRPr="0074711E">
        <w:rPr>
          <w:noProof/>
        </w:rPr>
        <w:tab/>
        <w:t xml:space="preserve">Weid, B. Von Der </w:t>
      </w:r>
      <w:r w:rsidRPr="0074711E">
        <w:rPr>
          <w:i/>
          <w:iCs/>
          <w:noProof/>
        </w:rPr>
        <w:t>et al.</w:t>
      </w:r>
      <w:r w:rsidRPr="0074711E">
        <w:rPr>
          <w:noProof/>
        </w:rPr>
        <w:t xml:space="preserve"> Large-scale transcriptional profiling of chemosensory neurons identifies receptor-ligand pairs in vivo. </w:t>
      </w:r>
      <w:r w:rsidRPr="0074711E">
        <w:rPr>
          <w:b/>
          <w:bCs/>
          <w:noProof/>
        </w:rPr>
        <w:t>18</w:t>
      </w:r>
      <w:r w:rsidRPr="0074711E">
        <w:rPr>
          <w:noProof/>
        </w:rPr>
        <w:t xml:space="preserve"> (10) (2015).</w:t>
      </w:r>
    </w:p>
    <w:p w14:paraId="1641B925" w14:textId="3BC1727E" w:rsidR="00267819" w:rsidRPr="0074711E" w:rsidRDefault="00267819" w:rsidP="001358AD">
      <w:pPr>
        <w:autoSpaceDE w:val="0"/>
        <w:autoSpaceDN w:val="0"/>
        <w:adjustRightInd w:val="0"/>
        <w:contextualSpacing/>
        <w:rPr>
          <w:color w:val="7F7F7F"/>
        </w:rPr>
      </w:pPr>
      <w:r w:rsidRPr="0074711E">
        <w:rPr>
          <w:color w:val="7F7F7F"/>
        </w:rPr>
        <w:fldChar w:fldCharType="end"/>
      </w:r>
    </w:p>
    <w:sectPr w:rsidR="00267819" w:rsidRPr="0074711E" w:rsidSect="0001026B">
      <w:headerReference w:type="even" r:id="rId11"/>
      <w:headerReference w:type="default" r:id="rId12"/>
      <w:footerReference w:type="even" r:id="rId13"/>
      <w:footerReference w:type="default" r:id="rId14"/>
      <w:headerReference w:type="first" r:id="rId15"/>
      <w:pgSz w:w="12240" w:h="15840"/>
      <w:pgMar w:top="1440" w:right="1440" w:bottom="1440" w:left="1440" w:header="720" w:footer="605"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301E4C" w14:textId="77777777" w:rsidR="00E05D8D" w:rsidRDefault="00E05D8D">
      <w:r>
        <w:separator/>
      </w:r>
    </w:p>
  </w:endnote>
  <w:endnote w:type="continuationSeparator" w:id="0">
    <w:p w14:paraId="35037E2C" w14:textId="77777777" w:rsidR="00E05D8D" w:rsidRDefault="00E05D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BBEBFA" w14:textId="77777777" w:rsidR="00921BC0" w:rsidRDefault="00921BC0">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5D0BEF" w14:textId="77777777" w:rsidR="00921BC0" w:rsidRDefault="00921B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7E5E63" w14:textId="77777777" w:rsidR="00E05D8D" w:rsidRDefault="00E05D8D">
      <w:r>
        <w:separator/>
      </w:r>
    </w:p>
  </w:footnote>
  <w:footnote w:type="continuationSeparator" w:id="0">
    <w:p w14:paraId="45228DE3" w14:textId="77777777" w:rsidR="00E05D8D" w:rsidRDefault="00E05D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3BEF0D" w14:textId="77777777" w:rsidR="00921BC0" w:rsidRDefault="00921BC0">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E5302C" w14:textId="77777777" w:rsidR="00921BC0" w:rsidRDefault="00921BC0">
    <w:pPr>
      <w:pBdr>
        <w:top w:val="nil"/>
        <w:left w:val="nil"/>
        <w:bottom w:val="nil"/>
        <w:right w:val="nil"/>
        <w:between w:val="nil"/>
      </w:pBdr>
      <w:tabs>
        <w:tab w:val="center" w:pos="4680"/>
        <w:tab w:val="right" w:pos="9360"/>
        <w:tab w:val="left" w:pos="5724"/>
      </w:tabs>
      <w:rPr>
        <w:b/>
        <w:color w:val="1F497D"/>
        <w:sz w:val="28"/>
        <w:szCs w:val="28"/>
      </w:rPr>
    </w:pPr>
    <w:bookmarkStart w:id="15" w:name="_26in1rg" w:colFirst="0" w:colLast="0"/>
    <w:bookmarkEnd w:id="15"/>
    <w:r>
      <w:rPr>
        <w:color w:val="000000"/>
        <w:sz w:val="22"/>
        <w:szCs w:val="22"/>
      </w:rPr>
      <w:tab/>
    </w:r>
    <w:r>
      <w:rPr>
        <w:color w:val="000000"/>
        <w:sz w:val="22"/>
        <w:szCs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2A3CAA" w14:textId="5C5C18B1" w:rsidR="00921BC0" w:rsidRDefault="00921BC0">
    <w:pPr>
      <w:pBdr>
        <w:top w:val="nil"/>
        <w:left w:val="nil"/>
        <w:bottom w:val="nil"/>
        <w:right w:val="nil"/>
        <w:between w:val="nil"/>
      </w:pBdr>
      <w:tabs>
        <w:tab w:val="center" w:pos="4680"/>
        <w:tab w:val="right" w:pos="9360"/>
      </w:tabs>
      <w:jc w:val="right"/>
      <w:rPr>
        <w:b/>
        <w:color w:val="1F497D"/>
        <w:sz w:val="32"/>
        <w:szCs w:val="32"/>
      </w:rPr>
    </w:pPr>
    <w:r>
      <w:rPr>
        <w:b/>
        <w:color w:val="1F497D"/>
        <w:sz w:val="32"/>
        <w:szCs w:val="32"/>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1F776B"/>
    <w:multiLevelType w:val="multilevel"/>
    <w:tmpl w:val="088E7452"/>
    <w:lvl w:ilvl="0">
      <w:start w:val="1"/>
      <w:numFmt w:val="decimal"/>
      <w:lvlText w:val="%1."/>
      <w:lvlJc w:val="left"/>
      <w:pPr>
        <w:ind w:left="360" w:hanging="360"/>
      </w:pPr>
      <w:rPr>
        <w:rFonts w:hint="default"/>
      </w:rPr>
    </w:lvl>
    <w:lvl w:ilvl="1">
      <w:start w:val="1"/>
      <w:numFmt w:val="decimal"/>
      <w:lvlText w:val="%1.%2."/>
      <w:lvlJc w:val="left"/>
      <w:pPr>
        <w:ind w:left="1021" w:hanging="661"/>
      </w:pPr>
      <w:rPr>
        <w:rFonts w:hint="default"/>
        <w:b w:val="0"/>
        <w:i w:val="0"/>
        <w:iCs w:val="0"/>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70F0528"/>
    <w:multiLevelType w:val="multilevel"/>
    <w:tmpl w:val="2E3043FA"/>
    <w:lvl w:ilvl="0">
      <w:start w:val="1"/>
      <w:numFmt w:val="decimal"/>
      <w:lvlText w:val="%1."/>
      <w:lvlJc w:val="left"/>
      <w:pPr>
        <w:ind w:left="360" w:hanging="360"/>
      </w:pPr>
      <w:rPr>
        <w:rFonts w:hint="default"/>
      </w:rPr>
    </w:lvl>
    <w:lvl w:ilvl="1">
      <w:start w:val="1"/>
      <w:numFmt w:val="decimal"/>
      <w:lvlText w:val="%1.%2."/>
      <w:lvlJc w:val="left"/>
      <w:pPr>
        <w:ind w:left="1021" w:hanging="661"/>
      </w:pPr>
      <w:rPr>
        <w:rFonts w:hint="default"/>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9152E89"/>
    <w:multiLevelType w:val="multilevel"/>
    <w:tmpl w:val="E24AB08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A80762D"/>
    <w:multiLevelType w:val="multilevel"/>
    <w:tmpl w:val="FAEE42A6"/>
    <w:lvl w:ilvl="0">
      <w:start w:val="1"/>
      <w:numFmt w:val="decimal"/>
      <w:lvlText w:val="%1"/>
      <w:lvlJc w:val="left"/>
      <w:pPr>
        <w:ind w:left="360" w:hanging="360"/>
      </w:pPr>
      <w:rPr>
        <w:rFonts w:hint="default"/>
      </w:rPr>
    </w:lvl>
    <w:lvl w:ilvl="1">
      <w:start w:val="1"/>
      <w:numFmt w:val="decimal"/>
      <w:lvlText w:val="%1.%2"/>
      <w:lvlJc w:val="left"/>
      <w:pPr>
        <w:ind w:left="1247" w:hanging="527"/>
      </w:pPr>
      <w:rPr>
        <w:rFonts w:hint="default"/>
      </w:rPr>
    </w:lvl>
    <w:lvl w:ilvl="2">
      <w:start w:val="1"/>
      <w:numFmt w:val="bullet"/>
      <w:lvlText w:val=""/>
      <w:lvlJc w:val="left"/>
      <w:pPr>
        <w:ind w:left="2160" w:hanging="720"/>
      </w:pPr>
      <w:rPr>
        <w:rFonts w:ascii="Symbol" w:hAnsi="Symbol"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 w15:restartNumberingAfterBreak="0">
    <w:nsid w:val="0AB566DE"/>
    <w:multiLevelType w:val="multilevel"/>
    <w:tmpl w:val="53D6CD62"/>
    <w:lvl w:ilvl="0">
      <w:start w:val="1"/>
      <w:numFmt w:val="decimal"/>
      <w:lvlText w:val="%1."/>
      <w:lvlJc w:val="left"/>
      <w:pPr>
        <w:ind w:left="360" w:hanging="360"/>
      </w:pPr>
      <w:rPr>
        <w:rFonts w:hint="default"/>
      </w:rPr>
    </w:lvl>
    <w:lvl w:ilvl="1">
      <w:start w:val="1"/>
      <w:numFmt w:val="decimal"/>
      <w:lvlText w:val="%1.%2."/>
      <w:lvlJc w:val="left"/>
      <w:pPr>
        <w:ind w:left="1021" w:hanging="661"/>
      </w:pPr>
      <w:rPr>
        <w:rFonts w:hint="default"/>
        <w:b w:val="0"/>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43F5721"/>
    <w:multiLevelType w:val="hybridMultilevel"/>
    <w:tmpl w:val="7048EB84"/>
    <w:lvl w:ilvl="0" w:tplc="E6943726">
      <w:start w:val="1"/>
      <w:numFmt w:val="decimal"/>
      <w:lvlText w:val="%1."/>
      <w:lvlJc w:val="left"/>
      <w:pPr>
        <w:ind w:left="644" w:hanging="360"/>
      </w:pPr>
      <w:rPr>
        <w:rFonts w:hint="default"/>
        <w:color w:val="auto"/>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6" w15:restartNumberingAfterBreak="0">
    <w:nsid w:val="1B385E8A"/>
    <w:multiLevelType w:val="multilevel"/>
    <w:tmpl w:val="1E76184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253766E"/>
    <w:multiLevelType w:val="multilevel"/>
    <w:tmpl w:val="758025BA"/>
    <w:lvl w:ilvl="0">
      <w:start w:val="4"/>
      <w:numFmt w:val="decimal"/>
      <w:lvlText w:val="%1"/>
      <w:lvlJc w:val="left"/>
      <w:pPr>
        <w:ind w:left="444" w:hanging="444"/>
      </w:pPr>
      <w:rPr>
        <w:rFonts w:hint="default"/>
      </w:rPr>
    </w:lvl>
    <w:lvl w:ilvl="1">
      <w:start w:val="1"/>
      <w:numFmt w:val="decimal"/>
      <w:lvlText w:val="%1.%2"/>
      <w:lvlJc w:val="left"/>
      <w:pPr>
        <w:ind w:left="728" w:hanging="444"/>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8" w15:restartNumberingAfterBreak="0">
    <w:nsid w:val="27615CA9"/>
    <w:multiLevelType w:val="hybridMultilevel"/>
    <w:tmpl w:val="B82029F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91F4C12"/>
    <w:multiLevelType w:val="multilevel"/>
    <w:tmpl w:val="ED9AB1F0"/>
    <w:lvl w:ilvl="0">
      <w:start w:val="1"/>
      <w:numFmt w:val="decimal"/>
      <w:lvlText w:val="%1"/>
      <w:lvlJc w:val="left"/>
      <w:pPr>
        <w:ind w:left="360" w:hanging="360"/>
      </w:pPr>
      <w:rPr>
        <w:rFonts w:hint="default"/>
      </w:rPr>
    </w:lvl>
    <w:lvl w:ilvl="1">
      <w:start w:val="1"/>
      <w:numFmt w:val="decimal"/>
      <w:lvlText w:val="%1.%2"/>
      <w:lvlJc w:val="left"/>
      <w:pPr>
        <w:ind w:left="1247" w:hanging="527"/>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0" w15:restartNumberingAfterBreak="0">
    <w:nsid w:val="2DAD04C5"/>
    <w:multiLevelType w:val="multilevel"/>
    <w:tmpl w:val="4A7001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31F244F8"/>
    <w:multiLevelType w:val="multilevel"/>
    <w:tmpl w:val="39221628"/>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2" w15:restartNumberingAfterBreak="0">
    <w:nsid w:val="353C0FF5"/>
    <w:multiLevelType w:val="multilevel"/>
    <w:tmpl w:val="DEEA375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35D97AFD"/>
    <w:multiLevelType w:val="multilevel"/>
    <w:tmpl w:val="CCC662DA"/>
    <w:lvl w:ilvl="0">
      <w:start w:val="1"/>
      <w:numFmt w:val="decimal"/>
      <w:lvlText w:val="%1."/>
      <w:lvlJc w:val="left"/>
      <w:pPr>
        <w:ind w:left="360" w:hanging="360"/>
      </w:pPr>
      <w:rPr>
        <w:rFonts w:hint="default"/>
      </w:rPr>
    </w:lvl>
    <w:lvl w:ilvl="1">
      <w:start w:val="1"/>
      <w:numFmt w:val="decimal"/>
      <w:lvlText w:val="%1.%2."/>
      <w:lvlJc w:val="left"/>
      <w:pPr>
        <w:ind w:left="1021" w:hanging="661"/>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C1A0336"/>
    <w:multiLevelType w:val="multilevel"/>
    <w:tmpl w:val="98488D6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436B2434"/>
    <w:multiLevelType w:val="multilevel"/>
    <w:tmpl w:val="0F42BAF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6" w15:restartNumberingAfterBreak="0">
    <w:nsid w:val="44AC4C03"/>
    <w:multiLevelType w:val="multilevel"/>
    <w:tmpl w:val="C3761C5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4DA20848"/>
    <w:multiLevelType w:val="hybridMultilevel"/>
    <w:tmpl w:val="AA16C092"/>
    <w:lvl w:ilvl="0" w:tplc="0416000F">
      <w:start w:val="1"/>
      <w:numFmt w:val="decimal"/>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8" w15:restartNumberingAfterBreak="0">
    <w:nsid w:val="4E8578A7"/>
    <w:multiLevelType w:val="multilevel"/>
    <w:tmpl w:val="E712482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579E028A"/>
    <w:multiLevelType w:val="multilevel"/>
    <w:tmpl w:val="CCC662DA"/>
    <w:lvl w:ilvl="0">
      <w:start w:val="1"/>
      <w:numFmt w:val="decimal"/>
      <w:lvlText w:val="%1."/>
      <w:lvlJc w:val="left"/>
      <w:pPr>
        <w:ind w:left="360" w:hanging="360"/>
      </w:pPr>
      <w:rPr>
        <w:rFonts w:hint="default"/>
      </w:rPr>
    </w:lvl>
    <w:lvl w:ilvl="1">
      <w:start w:val="1"/>
      <w:numFmt w:val="decimal"/>
      <w:lvlText w:val="%1.%2."/>
      <w:lvlJc w:val="left"/>
      <w:pPr>
        <w:ind w:left="1021" w:hanging="661"/>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5F9A6972"/>
    <w:multiLevelType w:val="hybridMultilevel"/>
    <w:tmpl w:val="15747986"/>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21" w15:restartNumberingAfterBreak="0">
    <w:nsid w:val="5FE76D14"/>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34D4DEE"/>
    <w:multiLevelType w:val="multilevel"/>
    <w:tmpl w:val="EADEC5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657620FA"/>
    <w:multiLevelType w:val="multilevel"/>
    <w:tmpl w:val="CCC662DA"/>
    <w:lvl w:ilvl="0">
      <w:start w:val="1"/>
      <w:numFmt w:val="decimal"/>
      <w:lvlText w:val="%1."/>
      <w:lvlJc w:val="left"/>
      <w:pPr>
        <w:ind w:left="360" w:hanging="360"/>
      </w:pPr>
      <w:rPr>
        <w:rFonts w:hint="default"/>
      </w:rPr>
    </w:lvl>
    <w:lvl w:ilvl="1">
      <w:start w:val="1"/>
      <w:numFmt w:val="decimal"/>
      <w:lvlText w:val="%1.%2."/>
      <w:lvlJc w:val="left"/>
      <w:pPr>
        <w:ind w:left="1021" w:hanging="661"/>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935567D"/>
    <w:multiLevelType w:val="multilevel"/>
    <w:tmpl w:val="68F045B6"/>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25" w15:restartNumberingAfterBreak="0">
    <w:nsid w:val="713A7CF9"/>
    <w:multiLevelType w:val="hybridMultilevel"/>
    <w:tmpl w:val="7CBA6DA2"/>
    <w:lvl w:ilvl="0" w:tplc="0416000F">
      <w:start w:val="1"/>
      <w:numFmt w:val="decimal"/>
      <w:lvlText w:val="%1."/>
      <w:lvlJc w:val="left"/>
      <w:pPr>
        <w:ind w:left="796" w:hanging="360"/>
      </w:pPr>
    </w:lvl>
    <w:lvl w:ilvl="1" w:tplc="04160019" w:tentative="1">
      <w:start w:val="1"/>
      <w:numFmt w:val="lowerLetter"/>
      <w:lvlText w:val="%2."/>
      <w:lvlJc w:val="left"/>
      <w:pPr>
        <w:ind w:left="1516" w:hanging="360"/>
      </w:pPr>
    </w:lvl>
    <w:lvl w:ilvl="2" w:tplc="0416001B" w:tentative="1">
      <w:start w:val="1"/>
      <w:numFmt w:val="lowerRoman"/>
      <w:lvlText w:val="%3."/>
      <w:lvlJc w:val="right"/>
      <w:pPr>
        <w:ind w:left="2236" w:hanging="180"/>
      </w:pPr>
    </w:lvl>
    <w:lvl w:ilvl="3" w:tplc="0416000F" w:tentative="1">
      <w:start w:val="1"/>
      <w:numFmt w:val="decimal"/>
      <w:lvlText w:val="%4."/>
      <w:lvlJc w:val="left"/>
      <w:pPr>
        <w:ind w:left="2956" w:hanging="360"/>
      </w:pPr>
    </w:lvl>
    <w:lvl w:ilvl="4" w:tplc="04160019" w:tentative="1">
      <w:start w:val="1"/>
      <w:numFmt w:val="lowerLetter"/>
      <w:lvlText w:val="%5."/>
      <w:lvlJc w:val="left"/>
      <w:pPr>
        <w:ind w:left="3676" w:hanging="360"/>
      </w:pPr>
    </w:lvl>
    <w:lvl w:ilvl="5" w:tplc="0416001B" w:tentative="1">
      <w:start w:val="1"/>
      <w:numFmt w:val="lowerRoman"/>
      <w:lvlText w:val="%6."/>
      <w:lvlJc w:val="right"/>
      <w:pPr>
        <w:ind w:left="4396" w:hanging="180"/>
      </w:pPr>
    </w:lvl>
    <w:lvl w:ilvl="6" w:tplc="0416000F" w:tentative="1">
      <w:start w:val="1"/>
      <w:numFmt w:val="decimal"/>
      <w:lvlText w:val="%7."/>
      <w:lvlJc w:val="left"/>
      <w:pPr>
        <w:ind w:left="5116" w:hanging="360"/>
      </w:pPr>
    </w:lvl>
    <w:lvl w:ilvl="7" w:tplc="04160019" w:tentative="1">
      <w:start w:val="1"/>
      <w:numFmt w:val="lowerLetter"/>
      <w:lvlText w:val="%8."/>
      <w:lvlJc w:val="left"/>
      <w:pPr>
        <w:ind w:left="5836" w:hanging="360"/>
      </w:pPr>
    </w:lvl>
    <w:lvl w:ilvl="8" w:tplc="0416001B" w:tentative="1">
      <w:start w:val="1"/>
      <w:numFmt w:val="lowerRoman"/>
      <w:lvlText w:val="%9."/>
      <w:lvlJc w:val="right"/>
      <w:pPr>
        <w:ind w:left="6556" w:hanging="180"/>
      </w:pPr>
    </w:lvl>
  </w:abstractNum>
  <w:abstractNum w:abstractNumId="26" w15:restartNumberingAfterBreak="0">
    <w:nsid w:val="7161696D"/>
    <w:multiLevelType w:val="multilevel"/>
    <w:tmpl w:val="73CE251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724B6D12"/>
    <w:multiLevelType w:val="hybridMultilevel"/>
    <w:tmpl w:val="5EB482B4"/>
    <w:lvl w:ilvl="0" w:tplc="46A45720">
      <w:start w:val="3"/>
      <w:numFmt w:val="decimal"/>
      <w:lvlText w:val="%1."/>
      <w:lvlJc w:val="left"/>
      <w:pPr>
        <w:ind w:left="644" w:hanging="36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74912142"/>
    <w:multiLevelType w:val="multilevel"/>
    <w:tmpl w:val="2EA007D8"/>
    <w:lvl w:ilvl="0">
      <w:start w:val="1"/>
      <w:numFmt w:val="bullet"/>
      <w:lvlText w:val="●"/>
      <w:lvlJc w:val="left"/>
      <w:pPr>
        <w:ind w:left="90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29" w15:restartNumberingAfterBreak="0">
    <w:nsid w:val="77107D5E"/>
    <w:multiLevelType w:val="hybridMultilevel"/>
    <w:tmpl w:val="A9BC3B18"/>
    <w:lvl w:ilvl="0" w:tplc="0416000F">
      <w:start w:val="1"/>
      <w:numFmt w:val="decimal"/>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30" w15:restartNumberingAfterBreak="0">
    <w:nsid w:val="78DA240C"/>
    <w:multiLevelType w:val="hybridMultilevel"/>
    <w:tmpl w:val="5014648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7F3A1EC4"/>
    <w:multiLevelType w:val="multilevel"/>
    <w:tmpl w:val="39221628"/>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16"/>
  </w:num>
  <w:num w:numId="2">
    <w:abstractNumId w:val="6"/>
  </w:num>
  <w:num w:numId="3">
    <w:abstractNumId w:val="18"/>
  </w:num>
  <w:num w:numId="4">
    <w:abstractNumId w:val="24"/>
  </w:num>
  <w:num w:numId="5">
    <w:abstractNumId w:val="22"/>
  </w:num>
  <w:num w:numId="6">
    <w:abstractNumId w:val="2"/>
  </w:num>
  <w:num w:numId="7">
    <w:abstractNumId w:val="28"/>
  </w:num>
  <w:num w:numId="8">
    <w:abstractNumId w:val="10"/>
  </w:num>
  <w:num w:numId="9">
    <w:abstractNumId w:val="15"/>
  </w:num>
  <w:num w:numId="10">
    <w:abstractNumId w:val="12"/>
  </w:num>
  <w:num w:numId="11">
    <w:abstractNumId w:val="14"/>
  </w:num>
  <w:num w:numId="12">
    <w:abstractNumId w:val="26"/>
  </w:num>
  <w:num w:numId="13">
    <w:abstractNumId w:val="25"/>
  </w:num>
  <w:num w:numId="14">
    <w:abstractNumId w:val="5"/>
  </w:num>
  <w:num w:numId="15">
    <w:abstractNumId w:val="8"/>
  </w:num>
  <w:num w:numId="16">
    <w:abstractNumId w:val="27"/>
  </w:num>
  <w:num w:numId="17">
    <w:abstractNumId w:val="0"/>
  </w:num>
  <w:num w:numId="18">
    <w:abstractNumId w:val="21"/>
  </w:num>
  <w:num w:numId="19">
    <w:abstractNumId w:val="9"/>
  </w:num>
  <w:num w:numId="20">
    <w:abstractNumId w:val="31"/>
  </w:num>
  <w:num w:numId="21">
    <w:abstractNumId w:val="11"/>
  </w:num>
  <w:num w:numId="22">
    <w:abstractNumId w:val="9"/>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1247" w:hanging="527"/>
        </w:pPr>
        <w:rPr>
          <w:rFonts w:hint="default"/>
          <w:b w:val="0"/>
          <w:bCs/>
        </w:rPr>
      </w:lvl>
    </w:lvlOverride>
    <w:lvlOverride w:ilvl="2">
      <w:lvl w:ilvl="2">
        <w:start w:val="1"/>
        <w:numFmt w:val="decimal"/>
        <w:lvlText w:val="%1.%2.%3"/>
        <w:lvlJc w:val="left"/>
        <w:pPr>
          <w:ind w:left="2160" w:hanging="720"/>
        </w:pPr>
        <w:rPr>
          <w:rFonts w:hint="default"/>
        </w:rPr>
      </w:lvl>
    </w:lvlOverride>
    <w:lvlOverride w:ilvl="3">
      <w:lvl w:ilvl="3">
        <w:start w:val="1"/>
        <w:numFmt w:val="decimal"/>
        <w:lvlText w:val="%1.%2.%3.%4"/>
        <w:lvlJc w:val="left"/>
        <w:pPr>
          <w:ind w:left="2880" w:hanging="720"/>
        </w:pPr>
        <w:rPr>
          <w:rFonts w:hint="default"/>
        </w:rPr>
      </w:lvl>
    </w:lvlOverride>
    <w:lvlOverride w:ilvl="4">
      <w:lvl w:ilvl="4">
        <w:start w:val="1"/>
        <w:numFmt w:val="decimal"/>
        <w:lvlText w:val="%1.%2.%3.%4.%5"/>
        <w:lvlJc w:val="left"/>
        <w:pPr>
          <w:ind w:left="3960" w:hanging="1080"/>
        </w:pPr>
        <w:rPr>
          <w:rFonts w:hint="default"/>
        </w:rPr>
      </w:lvl>
    </w:lvlOverride>
    <w:lvlOverride w:ilvl="5">
      <w:lvl w:ilvl="5">
        <w:start w:val="1"/>
        <w:numFmt w:val="decimal"/>
        <w:lvlText w:val="%1.%2.%3.%4.%5.%6"/>
        <w:lvlJc w:val="left"/>
        <w:pPr>
          <w:ind w:left="4680" w:hanging="1080"/>
        </w:pPr>
        <w:rPr>
          <w:rFonts w:hint="default"/>
        </w:rPr>
      </w:lvl>
    </w:lvlOverride>
    <w:lvlOverride w:ilvl="6">
      <w:lvl w:ilvl="6">
        <w:start w:val="1"/>
        <w:numFmt w:val="decimal"/>
        <w:lvlText w:val="%1.%2.%3.%4.%5.%6.%7"/>
        <w:lvlJc w:val="left"/>
        <w:pPr>
          <w:ind w:left="5760" w:hanging="1440"/>
        </w:pPr>
        <w:rPr>
          <w:rFonts w:hint="default"/>
        </w:rPr>
      </w:lvl>
    </w:lvlOverride>
    <w:lvlOverride w:ilvl="7">
      <w:lvl w:ilvl="7">
        <w:start w:val="1"/>
        <w:numFmt w:val="decimal"/>
        <w:lvlText w:val="%1.%2.%3.%4.%5.%6.%7.%8"/>
        <w:lvlJc w:val="left"/>
        <w:pPr>
          <w:ind w:left="6480" w:hanging="1440"/>
        </w:pPr>
        <w:rPr>
          <w:rFonts w:hint="default"/>
        </w:rPr>
      </w:lvl>
    </w:lvlOverride>
    <w:lvlOverride w:ilvl="8">
      <w:lvl w:ilvl="8">
        <w:start w:val="1"/>
        <w:numFmt w:val="decimal"/>
        <w:lvlText w:val="%1.%2.%3.%4.%5.%6.%7.%8.%9"/>
        <w:lvlJc w:val="left"/>
        <w:pPr>
          <w:ind w:left="7200" w:hanging="1440"/>
        </w:pPr>
        <w:rPr>
          <w:rFonts w:hint="default"/>
        </w:rPr>
      </w:lvl>
    </w:lvlOverride>
  </w:num>
  <w:num w:numId="23">
    <w:abstractNumId w:val="7"/>
  </w:num>
  <w:num w:numId="24">
    <w:abstractNumId w:val="3"/>
  </w:num>
  <w:num w:numId="25">
    <w:abstractNumId w:val="29"/>
  </w:num>
  <w:num w:numId="26">
    <w:abstractNumId w:val="17"/>
  </w:num>
  <w:num w:numId="27">
    <w:abstractNumId w:val="30"/>
  </w:num>
  <w:num w:numId="28">
    <w:abstractNumId w:val="13"/>
  </w:num>
  <w:num w:numId="29">
    <w:abstractNumId w:val="23"/>
  </w:num>
  <w:num w:numId="30">
    <w:abstractNumId w:val="19"/>
  </w:num>
  <w:num w:numId="31">
    <w:abstractNumId w:val="1"/>
  </w:num>
  <w:num w:numId="32">
    <w:abstractNumId w:val="4"/>
  </w:num>
  <w:num w:numId="3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87"/>
  <w:doNotDisplayPageBoundaries/>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57B7"/>
    <w:rsid w:val="000066A9"/>
    <w:rsid w:val="00006DFD"/>
    <w:rsid w:val="0001026B"/>
    <w:rsid w:val="0002680E"/>
    <w:rsid w:val="00061EF6"/>
    <w:rsid w:val="000648CE"/>
    <w:rsid w:val="00070C46"/>
    <w:rsid w:val="00070F59"/>
    <w:rsid w:val="00074F1A"/>
    <w:rsid w:val="00076050"/>
    <w:rsid w:val="000801A6"/>
    <w:rsid w:val="0008192A"/>
    <w:rsid w:val="0008506F"/>
    <w:rsid w:val="00087123"/>
    <w:rsid w:val="000946DD"/>
    <w:rsid w:val="00096C3A"/>
    <w:rsid w:val="000A4BE1"/>
    <w:rsid w:val="000A56D8"/>
    <w:rsid w:val="000A5F4A"/>
    <w:rsid w:val="000B63C9"/>
    <w:rsid w:val="000C51E2"/>
    <w:rsid w:val="000D5A1C"/>
    <w:rsid w:val="000D6AA3"/>
    <w:rsid w:val="000E2498"/>
    <w:rsid w:val="000F0843"/>
    <w:rsid w:val="000F2A2E"/>
    <w:rsid w:val="001126F6"/>
    <w:rsid w:val="00124C6C"/>
    <w:rsid w:val="001306C7"/>
    <w:rsid w:val="001358AD"/>
    <w:rsid w:val="00145090"/>
    <w:rsid w:val="00154F99"/>
    <w:rsid w:val="001603B8"/>
    <w:rsid w:val="00170D26"/>
    <w:rsid w:val="001712BB"/>
    <w:rsid w:val="00173F2B"/>
    <w:rsid w:val="0017414B"/>
    <w:rsid w:val="00183817"/>
    <w:rsid w:val="001909E3"/>
    <w:rsid w:val="001A587B"/>
    <w:rsid w:val="001A5EB3"/>
    <w:rsid w:val="001B2F52"/>
    <w:rsid w:val="001C4E48"/>
    <w:rsid w:val="001C66C5"/>
    <w:rsid w:val="001D297A"/>
    <w:rsid w:val="001D3CFA"/>
    <w:rsid w:val="001D4146"/>
    <w:rsid w:val="001D4544"/>
    <w:rsid w:val="001D7B0B"/>
    <w:rsid w:val="001E0B8F"/>
    <w:rsid w:val="001E53A2"/>
    <w:rsid w:val="001F5EC8"/>
    <w:rsid w:val="002059A7"/>
    <w:rsid w:val="00212D7E"/>
    <w:rsid w:val="00221B0F"/>
    <w:rsid w:val="00226654"/>
    <w:rsid w:val="00230890"/>
    <w:rsid w:val="0023661B"/>
    <w:rsid w:val="0023745C"/>
    <w:rsid w:val="002461A5"/>
    <w:rsid w:val="002519B9"/>
    <w:rsid w:val="00264A43"/>
    <w:rsid w:val="002677C9"/>
    <w:rsid w:val="00267819"/>
    <w:rsid w:val="00270D7F"/>
    <w:rsid w:val="00275888"/>
    <w:rsid w:val="002768B8"/>
    <w:rsid w:val="00281140"/>
    <w:rsid w:val="002857B7"/>
    <w:rsid w:val="00291DBD"/>
    <w:rsid w:val="002A00EE"/>
    <w:rsid w:val="002B0B07"/>
    <w:rsid w:val="002B121F"/>
    <w:rsid w:val="002B7FDE"/>
    <w:rsid w:val="002C0B72"/>
    <w:rsid w:val="002C3293"/>
    <w:rsid w:val="002F424E"/>
    <w:rsid w:val="003048F1"/>
    <w:rsid w:val="003107DA"/>
    <w:rsid w:val="0031427B"/>
    <w:rsid w:val="00314653"/>
    <w:rsid w:val="00320334"/>
    <w:rsid w:val="0032451A"/>
    <w:rsid w:val="00324E6B"/>
    <w:rsid w:val="00326B0B"/>
    <w:rsid w:val="00330D0E"/>
    <w:rsid w:val="00334AAE"/>
    <w:rsid w:val="00334C7E"/>
    <w:rsid w:val="00356C7E"/>
    <w:rsid w:val="003633FC"/>
    <w:rsid w:val="0036690B"/>
    <w:rsid w:val="00367255"/>
    <w:rsid w:val="00373CC3"/>
    <w:rsid w:val="003754D1"/>
    <w:rsid w:val="003922FC"/>
    <w:rsid w:val="003B1A3B"/>
    <w:rsid w:val="003B1EA3"/>
    <w:rsid w:val="003C0BE7"/>
    <w:rsid w:val="003C660B"/>
    <w:rsid w:val="003D5028"/>
    <w:rsid w:val="003D5DFA"/>
    <w:rsid w:val="003D7880"/>
    <w:rsid w:val="0040641D"/>
    <w:rsid w:val="004104EE"/>
    <w:rsid w:val="004119AB"/>
    <w:rsid w:val="00414127"/>
    <w:rsid w:val="004211A2"/>
    <w:rsid w:val="00426182"/>
    <w:rsid w:val="00426474"/>
    <w:rsid w:val="0043769A"/>
    <w:rsid w:val="00444796"/>
    <w:rsid w:val="00445AA1"/>
    <w:rsid w:val="00446A31"/>
    <w:rsid w:val="004609A0"/>
    <w:rsid w:val="00463A80"/>
    <w:rsid w:val="004745E6"/>
    <w:rsid w:val="004867C5"/>
    <w:rsid w:val="004937FF"/>
    <w:rsid w:val="004964CD"/>
    <w:rsid w:val="004A4A78"/>
    <w:rsid w:val="004C35F0"/>
    <w:rsid w:val="004C6767"/>
    <w:rsid w:val="004C73D7"/>
    <w:rsid w:val="004D5E04"/>
    <w:rsid w:val="004D73CD"/>
    <w:rsid w:val="004E4CB9"/>
    <w:rsid w:val="004E66CD"/>
    <w:rsid w:val="004F18EA"/>
    <w:rsid w:val="004F293F"/>
    <w:rsid w:val="00507492"/>
    <w:rsid w:val="00513CAD"/>
    <w:rsid w:val="005217CF"/>
    <w:rsid w:val="0052457E"/>
    <w:rsid w:val="00547F33"/>
    <w:rsid w:val="00553471"/>
    <w:rsid w:val="0057248F"/>
    <w:rsid w:val="00574959"/>
    <w:rsid w:val="005777C2"/>
    <w:rsid w:val="00577E1C"/>
    <w:rsid w:val="00577FE5"/>
    <w:rsid w:val="005802A0"/>
    <w:rsid w:val="005834E8"/>
    <w:rsid w:val="005920F6"/>
    <w:rsid w:val="00593C9E"/>
    <w:rsid w:val="00594794"/>
    <w:rsid w:val="005A3B93"/>
    <w:rsid w:val="005A462B"/>
    <w:rsid w:val="005B3322"/>
    <w:rsid w:val="005C0E14"/>
    <w:rsid w:val="005C4226"/>
    <w:rsid w:val="005D0A65"/>
    <w:rsid w:val="005D1568"/>
    <w:rsid w:val="005E28DD"/>
    <w:rsid w:val="005F148B"/>
    <w:rsid w:val="00601D46"/>
    <w:rsid w:val="00602C63"/>
    <w:rsid w:val="006220F6"/>
    <w:rsid w:val="00623847"/>
    <w:rsid w:val="00626E99"/>
    <w:rsid w:val="00631E20"/>
    <w:rsid w:val="006340E0"/>
    <w:rsid w:val="00634444"/>
    <w:rsid w:val="00634BCB"/>
    <w:rsid w:val="00634E70"/>
    <w:rsid w:val="006444B5"/>
    <w:rsid w:val="00654B41"/>
    <w:rsid w:val="00664605"/>
    <w:rsid w:val="00680B41"/>
    <w:rsid w:val="00682016"/>
    <w:rsid w:val="00684982"/>
    <w:rsid w:val="006868C7"/>
    <w:rsid w:val="006A16E3"/>
    <w:rsid w:val="006B53A0"/>
    <w:rsid w:val="006E2C40"/>
    <w:rsid w:val="006E365A"/>
    <w:rsid w:val="006F082E"/>
    <w:rsid w:val="006F4DF4"/>
    <w:rsid w:val="00702F6B"/>
    <w:rsid w:val="00721816"/>
    <w:rsid w:val="00726426"/>
    <w:rsid w:val="007313C8"/>
    <w:rsid w:val="00744FB8"/>
    <w:rsid w:val="0074711E"/>
    <w:rsid w:val="00780E87"/>
    <w:rsid w:val="00784C3A"/>
    <w:rsid w:val="00790C29"/>
    <w:rsid w:val="007A64B0"/>
    <w:rsid w:val="007A6E04"/>
    <w:rsid w:val="007C46E7"/>
    <w:rsid w:val="007D1D16"/>
    <w:rsid w:val="007E2A03"/>
    <w:rsid w:val="007F0AA2"/>
    <w:rsid w:val="007F7DCD"/>
    <w:rsid w:val="008109EF"/>
    <w:rsid w:val="008172EB"/>
    <w:rsid w:val="0082252F"/>
    <w:rsid w:val="008271AA"/>
    <w:rsid w:val="00831E9D"/>
    <w:rsid w:val="0086170F"/>
    <w:rsid w:val="008961A6"/>
    <w:rsid w:val="00896982"/>
    <w:rsid w:val="008B6B89"/>
    <w:rsid w:val="008C1A54"/>
    <w:rsid w:val="008C1F3D"/>
    <w:rsid w:val="008C6065"/>
    <w:rsid w:val="008D0CC8"/>
    <w:rsid w:val="008D1B6A"/>
    <w:rsid w:val="008D1E79"/>
    <w:rsid w:val="008D6FBB"/>
    <w:rsid w:val="008E1FDE"/>
    <w:rsid w:val="008F0BCB"/>
    <w:rsid w:val="008F3133"/>
    <w:rsid w:val="008F3200"/>
    <w:rsid w:val="009027A4"/>
    <w:rsid w:val="009036B2"/>
    <w:rsid w:val="00913D2B"/>
    <w:rsid w:val="00921BC0"/>
    <w:rsid w:val="00930084"/>
    <w:rsid w:val="009358FE"/>
    <w:rsid w:val="009463F2"/>
    <w:rsid w:val="00954527"/>
    <w:rsid w:val="00956247"/>
    <w:rsid w:val="00956D28"/>
    <w:rsid w:val="00957C7C"/>
    <w:rsid w:val="009759BC"/>
    <w:rsid w:val="009810EF"/>
    <w:rsid w:val="00981A49"/>
    <w:rsid w:val="00997DB4"/>
    <w:rsid w:val="009A2360"/>
    <w:rsid w:val="009A4AD7"/>
    <w:rsid w:val="009B4737"/>
    <w:rsid w:val="009C0ACE"/>
    <w:rsid w:val="009C2731"/>
    <w:rsid w:val="009C5625"/>
    <w:rsid w:val="009E474A"/>
    <w:rsid w:val="009F5667"/>
    <w:rsid w:val="00A02C47"/>
    <w:rsid w:val="00A046E8"/>
    <w:rsid w:val="00A10D9E"/>
    <w:rsid w:val="00A117A7"/>
    <w:rsid w:val="00A3056E"/>
    <w:rsid w:val="00A3308D"/>
    <w:rsid w:val="00A33575"/>
    <w:rsid w:val="00A43000"/>
    <w:rsid w:val="00A45924"/>
    <w:rsid w:val="00A5147D"/>
    <w:rsid w:val="00A51EEF"/>
    <w:rsid w:val="00A629E4"/>
    <w:rsid w:val="00A72F40"/>
    <w:rsid w:val="00A859EC"/>
    <w:rsid w:val="00A867FF"/>
    <w:rsid w:val="00A90B73"/>
    <w:rsid w:val="00AA651C"/>
    <w:rsid w:val="00AB33F8"/>
    <w:rsid w:val="00AB34E8"/>
    <w:rsid w:val="00AB448B"/>
    <w:rsid w:val="00AB6903"/>
    <w:rsid w:val="00AC1C4C"/>
    <w:rsid w:val="00AC263A"/>
    <w:rsid w:val="00AC387D"/>
    <w:rsid w:val="00AD14A7"/>
    <w:rsid w:val="00AD3C55"/>
    <w:rsid w:val="00AD435F"/>
    <w:rsid w:val="00AD6F26"/>
    <w:rsid w:val="00B02AE5"/>
    <w:rsid w:val="00B21DB9"/>
    <w:rsid w:val="00B2623B"/>
    <w:rsid w:val="00B262A0"/>
    <w:rsid w:val="00B405DE"/>
    <w:rsid w:val="00B61CBF"/>
    <w:rsid w:val="00B62425"/>
    <w:rsid w:val="00B635F6"/>
    <w:rsid w:val="00BA18CE"/>
    <w:rsid w:val="00BB1574"/>
    <w:rsid w:val="00BB3674"/>
    <w:rsid w:val="00BC27D3"/>
    <w:rsid w:val="00BC55E9"/>
    <w:rsid w:val="00BD4841"/>
    <w:rsid w:val="00BE3D44"/>
    <w:rsid w:val="00BF3A25"/>
    <w:rsid w:val="00BF3DF7"/>
    <w:rsid w:val="00C06C62"/>
    <w:rsid w:val="00C10A0E"/>
    <w:rsid w:val="00C15506"/>
    <w:rsid w:val="00C16E39"/>
    <w:rsid w:val="00C215A8"/>
    <w:rsid w:val="00C22432"/>
    <w:rsid w:val="00C23117"/>
    <w:rsid w:val="00C351ED"/>
    <w:rsid w:val="00C401F4"/>
    <w:rsid w:val="00C578A5"/>
    <w:rsid w:val="00C60787"/>
    <w:rsid w:val="00C6310E"/>
    <w:rsid w:val="00C83773"/>
    <w:rsid w:val="00C91C55"/>
    <w:rsid w:val="00C91F54"/>
    <w:rsid w:val="00C957B7"/>
    <w:rsid w:val="00CA7647"/>
    <w:rsid w:val="00CB5E87"/>
    <w:rsid w:val="00CB6BBD"/>
    <w:rsid w:val="00CC6597"/>
    <w:rsid w:val="00CD2360"/>
    <w:rsid w:val="00CD2CFB"/>
    <w:rsid w:val="00CD3238"/>
    <w:rsid w:val="00CD5F06"/>
    <w:rsid w:val="00CD7183"/>
    <w:rsid w:val="00CE0DEC"/>
    <w:rsid w:val="00CE32EB"/>
    <w:rsid w:val="00CF2AA6"/>
    <w:rsid w:val="00D16ACF"/>
    <w:rsid w:val="00D179A2"/>
    <w:rsid w:val="00D233D6"/>
    <w:rsid w:val="00D25DEE"/>
    <w:rsid w:val="00D26C50"/>
    <w:rsid w:val="00D26E0B"/>
    <w:rsid w:val="00D3145D"/>
    <w:rsid w:val="00D35FCA"/>
    <w:rsid w:val="00D44F04"/>
    <w:rsid w:val="00D72CD4"/>
    <w:rsid w:val="00D77B79"/>
    <w:rsid w:val="00DA2C67"/>
    <w:rsid w:val="00DB2637"/>
    <w:rsid w:val="00DC23AE"/>
    <w:rsid w:val="00DD276C"/>
    <w:rsid w:val="00DE428E"/>
    <w:rsid w:val="00DF14BA"/>
    <w:rsid w:val="00DF370C"/>
    <w:rsid w:val="00DF3822"/>
    <w:rsid w:val="00DF4908"/>
    <w:rsid w:val="00E00D6E"/>
    <w:rsid w:val="00E01A4E"/>
    <w:rsid w:val="00E049A6"/>
    <w:rsid w:val="00E05D8D"/>
    <w:rsid w:val="00E10AF0"/>
    <w:rsid w:val="00E31D09"/>
    <w:rsid w:val="00E32666"/>
    <w:rsid w:val="00E33605"/>
    <w:rsid w:val="00E3739D"/>
    <w:rsid w:val="00E40F88"/>
    <w:rsid w:val="00E74A2B"/>
    <w:rsid w:val="00E76854"/>
    <w:rsid w:val="00E85059"/>
    <w:rsid w:val="00EA750F"/>
    <w:rsid w:val="00EA77E1"/>
    <w:rsid w:val="00EB30B6"/>
    <w:rsid w:val="00EC009A"/>
    <w:rsid w:val="00EC093D"/>
    <w:rsid w:val="00EC4D22"/>
    <w:rsid w:val="00EE1940"/>
    <w:rsid w:val="00EE6956"/>
    <w:rsid w:val="00EE764A"/>
    <w:rsid w:val="00EF7367"/>
    <w:rsid w:val="00EF79AC"/>
    <w:rsid w:val="00F0008F"/>
    <w:rsid w:val="00F07D9D"/>
    <w:rsid w:val="00F1095C"/>
    <w:rsid w:val="00F12EBB"/>
    <w:rsid w:val="00F35161"/>
    <w:rsid w:val="00F403FA"/>
    <w:rsid w:val="00F47165"/>
    <w:rsid w:val="00F54695"/>
    <w:rsid w:val="00F57631"/>
    <w:rsid w:val="00F62CAC"/>
    <w:rsid w:val="00F63F57"/>
    <w:rsid w:val="00F81151"/>
    <w:rsid w:val="00F9117B"/>
    <w:rsid w:val="00F95F18"/>
    <w:rsid w:val="00F966BF"/>
    <w:rsid w:val="00FA2C8E"/>
    <w:rsid w:val="00FB2327"/>
    <w:rsid w:val="00FB4903"/>
    <w:rsid w:val="00FB5BB5"/>
    <w:rsid w:val="00FB5D48"/>
    <w:rsid w:val="00FC6CD3"/>
    <w:rsid w:val="00FD5D40"/>
    <w:rsid w:val="00FE15AC"/>
    <w:rsid w:val="00FE3089"/>
    <w:rsid w:val="00FE45A6"/>
    <w:rsid w:val="00FE4DCC"/>
    <w:rsid w:val="00FF178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979409"/>
  <w15:docId w15:val="{6DC89BEE-02A6-4C00-B635-DF1AC9C21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SimSun" w:hAnsi="Calibri" w:cs="Calibri"/>
        <w:sz w:val="24"/>
        <w:szCs w:val="24"/>
        <w:lang w:val="en-US" w:eastAsia="pt-BR"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spacing w:before="240" w:after="60"/>
      <w:outlineLvl w:val="0"/>
    </w:pPr>
    <w:rPr>
      <w:b/>
      <w:sz w:val="28"/>
      <w:szCs w:val="28"/>
    </w:rPr>
  </w:style>
  <w:style w:type="paragraph" w:styleId="Heading2">
    <w:name w:val="heading 2"/>
    <w:basedOn w:val="Normal"/>
    <w:next w:val="Normal"/>
    <w:pPr>
      <w:keepNext/>
      <w:outlineLvl w:val="1"/>
    </w:pPr>
    <w:rPr>
      <w:b/>
    </w:rPr>
  </w:style>
  <w:style w:type="paragraph" w:styleId="Heading3">
    <w:name w:val="heading 3"/>
    <w:basedOn w:val="Normal"/>
    <w:next w:val="Normal"/>
    <w:pPr>
      <w:keepNext/>
      <w:keepLines/>
      <w:spacing w:before="200"/>
      <w:outlineLvl w:val="2"/>
    </w:pPr>
    <w:rPr>
      <w:rFonts w:ascii="Cambria" w:eastAsia="Cambria" w:hAnsi="Cambria" w:cs="Cambria"/>
      <w:b/>
      <w:color w:val="4F81BD"/>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626E99"/>
    <w:pPr>
      <w:widowControl/>
      <w:spacing w:after="200" w:line="276" w:lineRule="auto"/>
      <w:ind w:left="720"/>
      <w:contextualSpacing/>
      <w:jc w:val="left"/>
    </w:pPr>
    <w:rPr>
      <w:rFonts w:cs="Times New Roman"/>
      <w:sz w:val="22"/>
      <w:szCs w:val="22"/>
      <w:lang w:val="pt-BR" w:eastAsia="en-US"/>
    </w:rPr>
  </w:style>
  <w:style w:type="table" w:styleId="TableGrid">
    <w:name w:val="Table Grid"/>
    <w:basedOn w:val="TableNormal"/>
    <w:uiPriority w:val="39"/>
    <w:rsid w:val="00A629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E049A6"/>
    <w:pPr>
      <w:tabs>
        <w:tab w:val="center" w:pos="4680"/>
        <w:tab w:val="right" w:pos="9360"/>
      </w:tabs>
    </w:pPr>
  </w:style>
  <w:style w:type="character" w:customStyle="1" w:styleId="FooterChar">
    <w:name w:val="Footer Char"/>
    <w:basedOn w:val="DefaultParagraphFont"/>
    <w:link w:val="Footer"/>
    <w:uiPriority w:val="99"/>
    <w:rsid w:val="00E049A6"/>
  </w:style>
  <w:style w:type="character" w:styleId="LineNumber">
    <w:name w:val="line number"/>
    <w:basedOn w:val="DefaultParagraphFont"/>
    <w:uiPriority w:val="99"/>
    <w:semiHidden/>
    <w:unhideWhenUsed/>
    <w:rsid w:val="0001026B"/>
  </w:style>
  <w:style w:type="paragraph" w:styleId="BalloonText">
    <w:name w:val="Balloon Text"/>
    <w:basedOn w:val="Normal"/>
    <w:link w:val="BalloonTextChar"/>
    <w:uiPriority w:val="99"/>
    <w:semiHidden/>
    <w:unhideWhenUsed/>
    <w:rsid w:val="00CC6597"/>
    <w:rPr>
      <w:rFonts w:ascii="Tahoma" w:hAnsi="Tahoma" w:cs="Tahoma"/>
      <w:sz w:val="16"/>
      <w:szCs w:val="16"/>
    </w:rPr>
  </w:style>
  <w:style w:type="character" w:customStyle="1" w:styleId="BalloonTextChar">
    <w:name w:val="Balloon Text Char"/>
    <w:basedOn w:val="DefaultParagraphFont"/>
    <w:link w:val="BalloonText"/>
    <w:uiPriority w:val="99"/>
    <w:semiHidden/>
    <w:rsid w:val="00CC6597"/>
    <w:rPr>
      <w:rFonts w:ascii="Tahoma" w:hAnsi="Tahoma" w:cs="Tahoma"/>
      <w:sz w:val="16"/>
      <w:szCs w:val="16"/>
    </w:rPr>
  </w:style>
  <w:style w:type="paragraph" w:styleId="Revision">
    <w:name w:val="Revision"/>
    <w:hidden/>
    <w:uiPriority w:val="99"/>
    <w:semiHidden/>
    <w:rsid w:val="004C73D7"/>
    <w:pPr>
      <w:widowControl/>
      <w:jc w:val="left"/>
    </w:pPr>
  </w:style>
  <w:style w:type="character" w:styleId="Hyperlink">
    <w:name w:val="Hyperlink"/>
    <w:basedOn w:val="DefaultParagraphFont"/>
    <w:uiPriority w:val="99"/>
    <w:unhideWhenUsed/>
    <w:rsid w:val="002059A7"/>
    <w:rPr>
      <w:color w:val="0000FF" w:themeColor="hyperlink"/>
      <w:u w:val="single"/>
    </w:rPr>
  </w:style>
  <w:style w:type="character" w:styleId="UnresolvedMention">
    <w:name w:val="Unresolved Mention"/>
    <w:basedOn w:val="DefaultParagraphFont"/>
    <w:uiPriority w:val="99"/>
    <w:semiHidden/>
    <w:unhideWhenUsed/>
    <w:rsid w:val="002059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428193">
      <w:bodyDiv w:val="1"/>
      <w:marLeft w:val="0"/>
      <w:marRight w:val="0"/>
      <w:marTop w:val="0"/>
      <w:marBottom w:val="0"/>
      <w:divBdr>
        <w:top w:val="none" w:sz="0" w:space="0" w:color="auto"/>
        <w:left w:val="none" w:sz="0" w:space="0" w:color="auto"/>
        <w:bottom w:val="none" w:sz="0" w:space="0" w:color="auto"/>
        <w:right w:val="none" w:sz="0" w:space="0" w:color="auto"/>
      </w:divBdr>
    </w:div>
    <w:div w:id="214701021">
      <w:bodyDiv w:val="1"/>
      <w:marLeft w:val="0"/>
      <w:marRight w:val="0"/>
      <w:marTop w:val="0"/>
      <w:marBottom w:val="0"/>
      <w:divBdr>
        <w:top w:val="none" w:sz="0" w:space="0" w:color="auto"/>
        <w:left w:val="none" w:sz="0" w:space="0" w:color="auto"/>
        <w:bottom w:val="none" w:sz="0" w:space="0" w:color="auto"/>
        <w:right w:val="none" w:sz="0" w:space="0" w:color="auto"/>
      </w:divBdr>
    </w:div>
    <w:div w:id="270213568">
      <w:bodyDiv w:val="1"/>
      <w:marLeft w:val="0"/>
      <w:marRight w:val="0"/>
      <w:marTop w:val="0"/>
      <w:marBottom w:val="0"/>
      <w:divBdr>
        <w:top w:val="none" w:sz="0" w:space="0" w:color="auto"/>
        <w:left w:val="none" w:sz="0" w:space="0" w:color="auto"/>
        <w:bottom w:val="none" w:sz="0" w:space="0" w:color="auto"/>
        <w:right w:val="none" w:sz="0" w:space="0" w:color="auto"/>
      </w:divBdr>
    </w:div>
    <w:div w:id="446196360">
      <w:bodyDiv w:val="1"/>
      <w:marLeft w:val="0"/>
      <w:marRight w:val="0"/>
      <w:marTop w:val="0"/>
      <w:marBottom w:val="0"/>
      <w:divBdr>
        <w:top w:val="none" w:sz="0" w:space="0" w:color="auto"/>
        <w:left w:val="none" w:sz="0" w:space="0" w:color="auto"/>
        <w:bottom w:val="none" w:sz="0" w:space="0" w:color="auto"/>
        <w:right w:val="none" w:sz="0" w:space="0" w:color="auto"/>
      </w:divBdr>
    </w:div>
    <w:div w:id="459037479">
      <w:bodyDiv w:val="1"/>
      <w:marLeft w:val="0"/>
      <w:marRight w:val="0"/>
      <w:marTop w:val="0"/>
      <w:marBottom w:val="0"/>
      <w:divBdr>
        <w:top w:val="none" w:sz="0" w:space="0" w:color="auto"/>
        <w:left w:val="none" w:sz="0" w:space="0" w:color="auto"/>
        <w:bottom w:val="none" w:sz="0" w:space="0" w:color="auto"/>
        <w:right w:val="none" w:sz="0" w:space="0" w:color="auto"/>
      </w:divBdr>
    </w:div>
    <w:div w:id="641734755">
      <w:bodyDiv w:val="1"/>
      <w:marLeft w:val="0"/>
      <w:marRight w:val="0"/>
      <w:marTop w:val="0"/>
      <w:marBottom w:val="0"/>
      <w:divBdr>
        <w:top w:val="none" w:sz="0" w:space="0" w:color="auto"/>
        <w:left w:val="none" w:sz="0" w:space="0" w:color="auto"/>
        <w:bottom w:val="none" w:sz="0" w:space="0" w:color="auto"/>
        <w:right w:val="none" w:sz="0" w:space="0" w:color="auto"/>
      </w:divBdr>
    </w:div>
    <w:div w:id="648175954">
      <w:bodyDiv w:val="1"/>
      <w:marLeft w:val="0"/>
      <w:marRight w:val="0"/>
      <w:marTop w:val="0"/>
      <w:marBottom w:val="0"/>
      <w:divBdr>
        <w:top w:val="none" w:sz="0" w:space="0" w:color="auto"/>
        <w:left w:val="none" w:sz="0" w:space="0" w:color="auto"/>
        <w:bottom w:val="none" w:sz="0" w:space="0" w:color="auto"/>
        <w:right w:val="none" w:sz="0" w:space="0" w:color="auto"/>
      </w:divBdr>
    </w:div>
    <w:div w:id="673800302">
      <w:bodyDiv w:val="1"/>
      <w:marLeft w:val="0"/>
      <w:marRight w:val="0"/>
      <w:marTop w:val="0"/>
      <w:marBottom w:val="0"/>
      <w:divBdr>
        <w:top w:val="none" w:sz="0" w:space="0" w:color="auto"/>
        <w:left w:val="none" w:sz="0" w:space="0" w:color="auto"/>
        <w:bottom w:val="none" w:sz="0" w:space="0" w:color="auto"/>
        <w:right w:val="none" w:sz="0" w:space="0" w:color="auto"/>
      </w:divBdr>
    </w:div>
    <w:div w:id="786119728">
      <w:bodyDiv w:val="1"/>
      <w:marLeft w:val="0"/>
      <w:marRight w:val="0"/>
      <w:marTop w:val="0"/>
      <w:marBottom w:val="0"/>
      <w:divBdr>
        <w:top w:val="none" w:sz="0" w:space="0" w:color="auto"/>
        <w:left w:val="none" w:sz="0" w:space="0" w:color="auto"/>
        <w:bottom w:val="none" w:sz="0" w:space="0" w:color="auto"/>
        <w:right w:val="none" w:sz="0" w:space="0" w:color="auto"/>
      </w:divBdr>
    </w:div>
    <w:div w:id="886646340">
      <w:bodyDiv w:val="1"/>
      <w:marLeft w:val="0"/>
      <w:marRight w:val="0"/>
      <w:marTop w:val="0"/>
      <w:marBottom w:val="0"/>
      <w:divBdr>
        <w:top w:val="none" w:sz="0" w:space="0" w:color="auto"/>
        <w:left w:val="none" w:sz="0" w:space="0" w:color="auto"/>
        <w:bottom w:val="none" w:sz="0" w:space="0" w:color="auto"/>
        <w:right w:val="none" w:sz="0" w:space="0" w:color="auto"/>
      </w:divBdr>
    </w:div>
    <w:div w:id="1112553356">
      <w:bodyDiv w:val="1"/>
      <w:marLeft w:val="0"/>
      <w:marRight w:val="0"/>
      <w:marTop w:val="0"/>
      <w:marBottom w:val="0"/>
      <w:divBdr>
        <w:top w:val="none" w:sz="0" w:space="0" w:color="auto"/>
        <w:left w:val="none" w:sz="0" w:space="0" w:color="auto"/>
        <w:bottom w:val="none" w:sz="0" w:space="0" w:color="auto"/>
        <w:right w:val="none" w:sz="0" w:space="0" w:color="auto"/>
      </w:divBdr>
    </w:div>
    <w:div w:id="1266117660">
      <w:bodyDiv w:val="1"/>
      <w:marLeft w:val="0"/>
      <w:marRight w:val="0"/>
      <w:marTop w:val="0"/>
      <w:marBottom w:val="0"/>
      <w:divBdr>
        <w:top w:val="none" w:sz="0" w:space="0" w:color="auto"/>
        <w:left w:val="none" w:sz="0" w:space="0" w:color="auto"/>
        <w:bottom w:val="none" w:sz="0" w:space="0" w:color="auto"/>
        <w:right w:val="none" w:sz="0" w:space="0" w:color="auto"/>
      </w:divBdr>
    </w:div>
    <w:div w:id="1337414647">
      <w:bodyDiv w:val="1"/>
      <w:marLeft w:val="0"/>
      <w:marRight w:val="0"/>
      <w:marTop w:val="0"/>
      <w:marBottom w:val="0"/>
      <w:divBdr>
        <w:top w:val="none" w:sz="0" w:space="0" w:color="auto"/>
        <w:left w:val="none" w:sz="0" w:space="0" w:color="auto"/>
        <w:bottom w:val="none" w:sz="0" w:space="0" w:color="auto"/>
        <w:right w:val="none" w:sz="0" w:space="0" w:color="auto"/>
      </w:divBdr>
    </w:div>
    <w:div w:id="1721249572">
      <w:bodyDiv w:val="1"/>
      <w:marLeft w:val="0"/>
      <w:marRight w:val="0"/>
      <w:marTop w:val="0"/>
      <w:marBottom w:val="0"/>
      <w:divBdr>
        <w:top w:val="none" w:sz="0" w:space="0" w:color="auto"/>
        <w:left w:val="none" w:sz="0" w:space="0" w:color="auto"/>
        <w:bottom w:val="none" w:sz="0" w:space="0" w:color="auto"/>
        <w:right w:val="none" w:sz="0" w:space="0" w:color="auto"/>
      </w:divBdr>
    </w:div>
    <w:div w:id="1885411505">
      <w:bodyDiv w:val="1"/>
      <w:marLeft w:val="0"/>
      <w:marRight w:val="0"/>
      <w:marTop w:val="0"/>
      <w:marBottom w:val="0"/>
      <w:divBdr>
        <w:top w:val="none" w:sz="0" w:space="0" w:color="auto"/>
        <w:left w:val="none" w:sz="0" w:space="0" w:color="auto"/>
        <w:bottom w:val="none" w:sz="0" w:space="0" w:color="auto"/>
        <w:right w:val="none" w:sz="0" w:space="0" w:color="auto"/>
      </w:divBdr>
    </w:div>
    <w:div w:id="21286187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vinimcarvalho@gmail.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papesf@unicamp.br" TargetMode="External"/><Relationship Id="rId4" Type="http://schemas.openxmlformats.org/officeDocument/2006/relationships/settings" Target="settings.xml"/><Relationship Id="rId9" Type="http://schemas.openxmlformats.org/officeDocument/2006/relationships/hyperlink" Target="mailto:t.seike@gmail.co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868430-5273-46E3-AE0F-47D5337224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15</Pages>
  <Words>19315</Words>
  <Characters>110101</Characters>
  <Application>Microsoft Office Word</Application>
  <DocSecurity>0</DocSecurity>
  <Lines>917</Lines>
  <Paragraphs>258</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129158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Thiago Seike Picoreti Nakahara</dc:creator>
  <cp:lastModifiedBy>Nam Nguyen</cp:lastModifiedBy>
  <cp:revision>9</cp:revision>
  <dcterms:created xsi:type="dcterms:W3CDTF">2021-02-03T12:37:00Z</dcterms:created>
  <dcterms:modified xsi:type="dcterms:W3CDTF">2021-02-17T20:48:00Z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http://www.zotero.org/styles/american-sociological-association</vt:lpwstr>
  </property>
  <property fmtid="{D5CDD505-2E9C-101B-9397-08002B2CF9AE}" pid="5" name="Mendeley Recent Style Name 1_1">
    <vt:lpwstr>American Sociological Association 6th edition</vt:lpwstr>
  </property>
  <property fmtid="{D5CDD505-2E9C-101B-9397-08002B2CF9AE}" pid="6" name="Mendeley Recent Style Id 2_1">
    <vt:lpwstr>http://www.zotero.org/styles/cell-reports</vt:lpwstr>
  </property>
  <property fmtid="{D5CDD505-2E9C-101B-9397-08002B2CF9AE}" pid="7" name="Mendeley Recent Style Name 2_1">
    <vt:lpwstr>Cell Reports</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http://csl.mendeley.com/styles/251463521/elsevier-vancouver-2</vt:lpwstr>
  </property>
  <property fmtid="{D5CDD505-2E9C-101B-9397-08002B2CF9AE}" pid="11" name="Mendeley Recent Style Name 4_1">
    <vt:lpwstr>Elsevier - Vancouver - Fabio Papes</vt:lpwstr>
  </property>
  <property fmtid="{D5CDD505-2E9C-101B-9397-08002B2CF9AE}" pid="12" name="Mendeley Recent Style Id 5_1">
    <vt:lpwstr>http://www.zotero.org/styles/journal-of-visualized-experiments</vt:lpwstr>
  </property>
  <property fmtid="{D5CDD505-2E9C-101B-9397-08002B2CF9AE}" pid="13" name="Mendeley Recent Style Name 5_1">
    <vt:lpwstr>Journal of Visualized Experiments</vt:lpwstr>
  </property>
  <property fmtid="{D5CDD505-2E9C-101B-9397-08002B2CF9AE}" pid="14" name="Mendeley Recent Style Id 6_1">
    <vt:lpwstr>http://csl.mendeley.com/styles/251463521/journal-of-visualized-experiments-without-doi</vt:lpwstr>
  </property>
  <property fmtid="{D5CDD505-2E9C-101B-9397-08002B2CF9AE}" pid="15" name="Mendeley Recent Style Name 6_1">
    <vt:lpwstr>Journal of Visualized Experiments - Fabio Papes</vt:lpwstr>
  </property>
  <property fmtid="{D5CDD505-2E9C-101B-9397-08002B2CF9AE}" pid="16" name="Mendeley Recent Style Id 7_1">
    <vt:lpwstr>http://www.zotero.org/styles/nature</vt:lpwstr>
  </property>
  <property fmtid="{D5CDD505-2E9C-101B-9397-08002B2CF9AE}" pid="17" name="Mendeley Recent Style Name 7_1">
    <vt:lpwstr>Nature</vt:lpwstr>
  </property>
  <property fmtid="{D5CDD505-2E9C-101B-9397-08002B2CF9AE}" pid="18" name="Mendeley Recent Style Id 8_1">
    <vt:lpwstr>http://csl.mendeley.com/styles/506727301/nature-publishing-group-vancouver-2-modifield-4</vt:lpwstr>
  </property>
  <property fmtid="{D5CDD505-2E9C-101B-9397-08002B2CF9AE}" pid="19" name="Mendeley Recent Style Name 8_1">
    <vt:lpwstr>Translational Psychiatry 2020</vt:lpwstr>
  </property>
  <property fmtid="{D5CDD505-2E9C-101B-9397-08002B2CF9AE}" pid="20" name="Mendeley Recent Style Id 9_1">
    <vt:lpwstr>http://www.zotero.org/styles/associacao-brasileira-de-normas-tecnicas-ufrgs-initials</vt:lpwstr>
  </property>
  <property fmtid="{D5CDD505-2E9C-101B-9397-08002B2CF9AE}" pid="21" name="Mendeley Recent Style Name 9_1">
    <vt:lpwstr>Universidade Federal do Rio Grande do Sul - ABNT (autoria abreviada) (Portuguese - Brazil)</vt:lpwstr>
  </property>
  <property fmtid="{D5CDD505-2E9C-101B-9397-08002B2CF9AE}" pid="22" name="Mendeley Document_1">
    <vt:lpwstr>True</vt:lpwstr>
  </property>
  <property fmtid="{D5CDD505-2E9C-101B-9397-08002B2CF9AE}" pid="23" name="Mendeley Unique User Id_1">
    <vt:lpwstr>2194f774-20ce-31ff-acda-b58e46c029b7</vt:lpwstr>
  </property>
  <property fmtid="{D5CDD505-2E9C-101B-9397-08002B2CF9AE}" pid="24" name="Mendeley Citation Style_1">
    <vt:lpwstr>http://csl.mendeley.com/styles/251463521/journal-of-visualized-experiments-without-doi</vt:lpwstr>
  </property>
</Properties>
</file>