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7F76" w14:textId="77777777" w:rsidR="00297F3F" w:rsidRPr="000D4B57" w:rsidRDefault="00297F3F" w:rsidP="00FC13BB">
      <w:pPr>
        <w:pBdr>
          <w:top w:val="nil"/>
          <w:left w:val="nil"/>
          <w:bottom w:val="nil"/>
          <w:right w:val="nil"/>
          <w:between w:val="nil"/>
        </w:pBdr>
        <w:contextualSpacing/>
        <w:rPr>
          <w:color w:val="000000"/>
        </w:rPr>
      </w:pPr>
      <w:r w:rsidRPr="000D4B57">
        <w:rPr>
          <w:b/>
          <w:color w:val="000000"/>
        </w:rPr>
        <w:t>TITLE:</w:t>
      </w:r>
      <w:r w:rsidRPr="000D4B57">
        <w:rPr>
          <w:color w:val="000000"/>
        </w:rPr>
        <w:t xml:space="preserve"> </w:t>
      </w:r>
    </w:p>
    <w:p w14:paraId="1DCEC9D4" w14:textId="77777777" w:rsidR="00297F3F" w:rsidRPr="000D4B57" w:rsidRDefault="00297F3F" w:rsidP="00FC13BB">
      <w:pPr>
        <w:contextualSpacing/>
        <w:rPr>
          <w:b/>
          <w:bCs/>
          <w:color w:val="000000" w:themeColor="text1"/>
        </w:rPr>
      </w:pPr>
      <w:r w:rsidRPr="000D4B57">
        <w:rPr>
          <w:b/>
          <w:bCs/>
          <w:color w:val="000000" w:themeColor="text1"/>
        </w:rPr>
        <w:t xml:space="preserve">Use of a percutaneous ventricular assist device/left atrium to femoral artery bypass system for cardiogenic </w:t>
      </w:r>
      <w:proofErr w:type="gramStart"/>
      <w:r w:rsidRPr="000D4B57">
        <w:rPr>
          <w:b/>
          <w:bCs/>
          <w:color w:val="000000" w:themeColor="text1"/>
        </w:rPr>
        <w:t>shock</w:t>
      </w:r>
      <w:proofErr w:type="gramEnd"/>
    </w:p>
    <w:p w14:paraId="21219C70" w14:textId="77777777" w:rsidR="00297F3F" w:rsidRPr="000D4B57" w:rsidRDefault="00297F3F" w:rsidP="00FC13BB">
      <w:pPr>
        <w:contextualSpacing/>
        <w:rPr>
          <w:b/>
        </w:rPr>
      </w:pPr>
    </w:p>
    <w:p w14:paraId="217B4709" w14:textId="77777777" w:rsidR="00297F3F" w:rsidRPr="000D4B57" w:rsidRDefault="00297F3F" w:rsidP="00FC13BB">
      <w:pPr>
        <w:contextualSpacing/>
        <w:rPr>
          <w:color w:val="808080"/>
        </w:rPr>
      </w:pPr>
      <w:r w:rsidRPr="000D4B57">
        <w:rPr>
          <w:b/>
        </w:rPr>
        <w:t>AUTHORS AND AFFILIATIONS:</w:t>
      </w:r>
    </w:p>
    <w:p w14:paraId="2B595DA1" w14:textId="49AC81A5" w:rsidR="00B31A50" w:rsidRPr="000D4B57" w:rsidRDefault="00297F3F" w:rsidP="00FC13BB">
      <w:pPr>
        <w:shd w:val="clear" w:color="auto" w:fill="FFFFFF"/>
        <w:contextualSpacing/>
        <w:textAlignment w:val="baseline"/>
        <w:rPr>
          <w:color w:val="000000" w:themeColor="text1"/>
        </w:rPr>
      </w:pPr>
      <w:proofErr w:type="spellStart"/>
      <w:r w:rsidRPr="000D4B57">
        <w:rPr>
          <w:color w:val="000000" w:themeColor="text1"/>
        </w:rPr>
        <w:t>Swethika</w:t>
      </w:r>
      <w:proofErr w:type="spellEnd"/>
      <w:r w:rsidRPr="000D4B57">
        <w:rPr>
          <w:color w:val="000000" w:themeColor="text1"/>
        </w:rPr>
        <w:t xml:space="preserve"> Sundaravel</w:t>
      </w:r>
      <w:r w:rsidR="00B31A50" w:rsidRPr="000D4B57">
        <w:rPr>
          <w:color w:val="000000" w:themeColor="text1"/>
          <w:vertAlign w:val="superscript"/>
        </w:rPr>
        <w:t>1</w:t>
      </w:r>
      <w:r w:rsidR="00B31A50" w:rsidRPr="000D4B57">
        <w:rPr>
          <w:color w:val="000000" w:themeColor="text1"/>
        </w:rPr>
        <w:t>, Poonam Velagapudi</w:t>
      </w:r>
      <w:r w:rsidR="00B31A50" w:rsidRPr="000D4B57">
        <w:rPr>
          <w:color w:val="000000" w:themeColor="text1"/>
          <w:vertAlign w:val="superscript"/>
        </w:rPr>
        <w:t>1</w:t>
      </w:r>
      <w:r w:rsidR="00B31A50" w:rsidRPr="000D4B57">
        <w:rPr>
          <w:color w:val="000000" w:themeColor="text1"/>
        </w:rPr>
        <w:t>, Mamas Mamas</w:t>
      </w:r>
      <w:r w:rsidR="00B31A50" w:rsidRPr="000D4B57">
        <w:rPr>
          <w:color w:val="000000" w:themeColor="text1"/>
          <w:vertAlign w:val="superscript"/>
        </w:rPr>
        <w:t>2</w:t>
      </w:r>
      <w:r w:rsidR="00B31A50" w:rsidRPr="000D4B57">
        <w:rPr>
          <w:color w:val="000000" w:themeColor="text1"/>
        </w:rPr>
        <w:t>, Sandeep Nathan</w:t>
      </w:r>
      <w:r w:rsidR="00B31A50" w:rsidRPr="000D4B57">
        <w:rPr>
          <w:color w:val="000000" w:themeColor="text1"/>
          <w:vertAlign w:val="superscript"/>
        </w:rPr>
        <w:t>3</w:t>
      </w:r>
      <w:r w:rsidR="00B31A50" w:rsidRPr="000D4B57">
        <w:rPr>
          <w:color w:val="000000" w:themeColor="text1"/>
        </w:rPr>
        <w:t>, Alexander Truesdell</w:t>
      </w:r>
      <w:r w:rsidR="00B31A50" w:rsidRPr="000D4B57">
        <w:rPr>
          <w:color w:val="000000" w:themeColor="text1"/>
          <w:vertAlign w:val="superscript"/>
        </w:rPr>
        <w:t>4</w:t>
      </w:r>
    </w:p>
    <w:p w14:paraId="396A39ED" w14:textId="77777777" w:rsidR="00B31A50" w:rsidRPr="000D4B57" w:rsidRDefault="00B31A50" w:rsidP="00FC13BB">
      <w:pPr>
        <w:contextualSpacing/>
        <w:rPr>
          <w:rStyle w:val="Hyperlink"/>
          <w:color w:val="000000" w:themeColor="text1"/>
        </w:rPr>
      </w:pPr>
    </w:p>
    <w:p w14:paraId="3B3CFE2F" w14:textId="537A6F71" w:rsidR="00B31A50" w:rsidRPr="000D4B57" w:rsidRDefault="00B31A50" w:rsidP="00FC13BB">
      <w:pPr>
        <w:pStyle w:val="ListParagraph"/>
        <w:numPr>
          <w:ilvl w:val="0"/>
          <w:numId w:val="34"/>
        </w:numPr>
        <w:spacing w:after="0" w:line="240" w:lineRule="auto"/>
        <w:ind w:left="0" w:firstLine="0"/>
        <w:rPr>
          <w:color w:val="000000" w:themeColor="text1"/>
          <w:sz w:val="24"/>
          <w:szCs w:val="24"/>
        </w:rPr>
      </w:pPr>
      <w:r w:rsidRPr="000D4B57">
        <w:rPr>
          <w:color w:val="000000" w:themeColor="text1"/>
          <w:sz w:val="24"/>
          <w:szCs w:val="24"/>
        </w:rPr>
        <w:t>University of Nebraska Medical Center, Omaha, NE</w:t>
      </w:r>
    </w:p>
    <w:p w14:paraId="139C3123" w14:textId="77777777" w:rsidR="00B31A50" w:rsidRPr="000D4B57" w:rsidRDefault="00B31A50" w:rsidP="00FC13BB">
      <w:pPr>
        <w:pStyle w:val="ListParagraph"/>
        <w:numPr>
          <w:ilvl w:val="0"/>
          <w:numId w:val="34"/>
        </w:numPr>
        <w:spacing w:after="0" w:line="240" w:lineRule="auto"/>
        <w:ind w:left="0" w:firstLine="0"/>
        <w:rPr>
          <w:color w:val="000000" w:themeColor="text1"/>
          <w:sz w:val="24"/>
          <w:szCs w:val="24"/>
        </w:rPr>
      </w:pPr>
      <w:proofErr w:type="spellStart"/>
      <w:r w:rsidRPr="000D4B57">
        <w:rPr>
          <w:color w:val="000000" w:themeColor="text1"/>
          <w:sz w:val="24"/>
          <w:szCs w:val="24"/>
        </w:rPr>
        <w:t>Keele</w:t>
      </w:r>
      <w:proofErr w:type="spellEnd"/>
      <w:r w:rsidRPr="000D4B57">
        <w:rPr>
          <w:color w:val="000000" w:themeColor="text1"/>
          <w:sz w:val="24"/>
          <w:szCs w:val="24"/>
        </w:rPr>
        <w:t xml:space="preserve"> Cardiovascular Research Group, </w:t>
      </w:r>
      <w:proofErr w:type="spellStart"/>
      <w:r w:rsidRPr="000D4B57">
        <w:rPr>
          <w:color w:val="000000" w:themeColor="text1"/>
          <w:sz w:val="24"/>
          <w:szCs w:val="24"/>
        </w:rPr>
        <w:t>Keele</w:t>
      </w:r>
      <w:proofErr w:type="spellEnd"/>
      <w:r w:rsidRPr="000D4B57">
        <w:rPr>
          <w:color w:val="000000" w:themeColor="text1"/>
          <w:sz w:val="24"/>
          <w:szCs w:val="24"/>
        </w:rPr>
        <w:t xml:space="preserve"> University, UK</w:t>
      </w:r>
    </w:p>
    <w:p w14:paraId="4102079F" w14:textId="77777777" w:rsidR="00B31A50" w:rsidRPr="000D4B57" w:rsidRDefault="00B31A50" w:rsidP="00FC13BB">
      <w:pPr>
        <w:pStyle w:val="ListParagraph"/>
        <w:numPr>
          <w:ilvl w:val="0"/>
          <w:numId w:val="34"/>
        </w:numPr>
        <w:spacing w:after="0" w:line="240" w:lineRule="auto"/>
        <w:ind w:left="0" w:firstLine="0"/>
        <w:rPr>
          <w:color w:val="000000" w:themeColor="text1"/>
          <w:sz w:val="24"/>
          <w:szCs w:val="24"/>
        </w:rPr>
      </w:pPr>
      <w:r w:rsidRPr="000D4B57">
        <w:rPr>
          <w:color w:val="000000" w:themeColor="text1"/>
          <w:sz w:val="24"/>
          <w:szCs w:val="24"/>
        </w:rPr>
        <w:t>University of Chicago Medicine, Chicago, IL, USA</w:t>
      </w:r>
    </w:p>
    <w:p w14:paraId="2B13974C" w14:textId="77777777" w:rsidR="00B31A50" w:rsidRPr="000D4B57" w:rsidRDefault="00B31A50" w:rsidP="00FC13BB">
      <w:pPr>
        <w:pStyle w:val="ListParagraph"/>
        <w:numPr>
          <w:ilvl w:val="0"/>
          <w:numId w:val="34"/>
        </w:numPr>
        <w:shd w:val="clear" w:color="auto" w:fill="FFFFFF"/>
        <w:spacing w:after="0" w:line="240" w:lineRule="auto"/>
        <w:ind w:left="0" w:firstLine="0"/>
        <w:textAlignment w:val="baseline"/>
        <w:rPr>
          <w:rFonts w:eastAsia="Times New Roman"/>
          <w:color w:val="000000" w:themeColor="text1"/>
          <w:sz w:val="24"/>
          <w:szCs w:val="24"/>
        </w:rPr>
      </w:pPr>
      <w:r w:rsidRPr="000D4B57">
        <w:rPr>
          <w:rFonts w:eastAsia="Times New Roman"/>
          <w:color w:val="000000" w:themeColor="text1"/>
          <w:sz w:val="24"/>
          <w:szCs w:val="24"/>
        </w:rPr>
        <w:t>Virginia Heart/Inova Heart and Vascular Institute, Falls Church, VA, USA</w:t>
      </w:r>
    </w:p>
    <w:p w14:paraId="2AF5538E" w14:textId="1E69B578" w:rsidR="00B31A50" w:rsidRPr="000D4B57" w:rsidRDefault="00B31A50" w:rsidP="00FC13BB">
      <w:pPr>
        <w:pStyle w:val="ListParagraph"/>
        <w:spacing w:after="0" w:line="240" w:lineRule="auto"/>
        <w:ind w:left="0"/>
        <w:rPr>
          <w:color w:val="000000" w:themeColor="text1"/>
          <w:sz w:val="24"/>
          <w:szCs w:val="24"/>
        </w:rPr>
      </w:pPr>
    </w:p>
    <w:p w14:paraId="7AEC0780" w14:textId="1E69B578" w:rsidR="00B31A50" w:rsidRPr="000D4B57" w:rsidRDefault="00455B7B" w:rsidP="00FC13BB">
      <w:pPr>
        <w:contextualSpacing/>
        <w:rPr>
          <w:rStyle w:val="Hyperlink"/>
          <w:color w:val="000000" w:themeColor="text1"/>
        </w:rPr>
      </w:pPr>
      <w:hyperlink r:id="rId6" w:history="1">
        <w:r w:rsidR="00297F3F" w:rsidRPr="000D4B57">
          <w:rPr>
            <w:rStyle w:val="Hyperlink"/>
            <w:color w:val="000000" w:themeColor="text1"/>
          </w:rPr>
          <w:t>s.sundaravel@unmc.edu</w:t>
        </w:r>
      </w:hyperlink>
    </w:p>
    <w:p w14:paraId="2344D1FC" w14:textId="7F53BB22" w:rsidR="00B31A50" w:rsidRPr="000D4B57" w:rsidRDefault="00455B7B" w:rsidP="00FC13BB">
      <w:pPr>
        <w:contextualSpacing/>
        <w:rPr>
          <w:color w:val="000000" w:themeColor="text1"/>
        </w:rPr>
      </w:pPr>
      <w:hyperlink r:id="rId7" w:history="1">
        <w:r w:rsidR="00B31A50" w:rsidRPr="000D4B57">
          <w:rPr>
            <w:rStyle w:val="Hyperlink"/>
          </w:rPr>
          <w:t>poonamchou@gmail.com</w:t>
        </w:r>
      </w:hyperlink>
      <w:r w:rsidR="00B31A50" w:rsidRPr="000D4B57">
        <w:rPr>
          <w:rStyle w:val="Hyperlink"/>
          <w:color w:val="000000" w:themeColor="text1"/>
        </w:rPr>
        <w:t xml:space="preserve"> </w:t>
      </w:r>
    </w:p>
    <w:p w14:paraId="2E236F14" w14:textId="5E504734" w:rsidR="00B31A50" w:rsidRPr="000D4B57" w:rsidRDefault="00455B7B" w:rsidP="00FC13BB">
      <w:pPr>
        <w:contextualSpacing/>
        <w:rPr>
          <w:color w:val="000000" w:themeColor="text1"/>
        </w:rPr>
      </w:pPr>
      <w:hyperlink r:id="rId8" w:history="1">
        <w:r w:rsidR="00B31A50" w:rsidRPr="000D4B57">
          <w:rPr>
            <w:rStyle w:val="Hyperlink"/>
          </w:rPr>
          <w:t>mamasmamas1@yahoo.co.uk</w:t>
        </w:r>
      </w:hyperlink>
    </w:p>
    <w:p w14:paraId="4406711C" w14:textId="59D3054C" w:rsidR="00B31A50" w:rsidRPr="000D4B57" w:rsidRDefault="00455B7B" w:rsidP="00FC13BB">
      <w:pPr>
        <w:contextualSpacing/>
        <w:rPr>
          <w:color w:val="000000" w:themeColor="text1"/>
        </w:rPr>
      </w:pPr>
      <w:hyperlink r:id="rId9" w:history="1">
        <w:r w:rsidR="00297F3F" w:rsidRPr="000D4B57">
          <w:rPr>
            <w:rStyle w:val="Hyperlink"/>
          </w:rPr>
          <w:t>snathan@medicine.bsd.uchicago.edu</w:t>
        </w:r>
      </w:hyperlink>
      <w:r w:rsidR="00297F3F" w:rsidRPr="000D4B57">
        <w:rPr>
          <w:color w:val="000000" w:themeColor="text1"/>
        </w:rPr>
        <w:t xml:space="preserve"> </w:t>
      </w:r>
    </w:p>
    <w:p w14:paraId="36A9BB2C" w14:textId="1D5053D9" w:rsidR="00297F3F" w:rsidRPr="000D4B57" w:rsidRDefault="00455B7B" w:rsidP="00FC13BB">
      <w:pPr>
        <w:widowControl/>
        <w:shd w:val="clear" w:color="auto" w:fill="FFFFFF"/>
        <w:contextualSpacing/>
        <w:textAlignment w:val="baseline"/>
        <w:rPr>
          <w:rFonts w:eastAsia="Times New Roman"/>
          <w:color w:val="000000" w:themeColor="text1"/>
        </w:rPr>
      </w:pPr>
      <w:hyperlink r:id="rId10" w:tgtFrame="_blank" w:history="1">
        <w:r w:rsidR="00297F3F" w:rsidRPr="000D4B57">
          <w:rPr>
            <w:rStyle w:val="Hyperlink"/>
            <w:color w:val="000000" w:themeColor="text1"/>
            <w:bdr w:val="none" w:sz="0" w:space="0" w:color="auto" w:frame="1"/>
            <w:shd w:val="clear" w:color="auto" w:fill="FFFFFF"/>
          </w:rPr>
          <w:t>agtruesdell@gmail.com</w:t>
        </w:r>
      </w:hyperlink>
    </w:p>
    <w:p w14:paraId="287E4B8C" w14:textId="77777777" w:rsidR="00297F3F" w:rsidRPr="000D4B57" w:rsidRDefault="00297F3F" w:rsidP="00FC13BB">
      <w:pPr>
        <w:contextualSpacing/>
        <w:rPr>
          <w:color w:val="808080"/>
        </w:rPr>
      </w:pPr>
    </w:p>
    <w:p w14:paraId="1024F50E" w14:textId="77777777" w:rsidR="00297F3F" w:rsidRPr="000D4B57" w:rsidRDefault="00297F3F" w:rsidP="00FC13BB">
      <w:pPr>
        <w:pBdr>
          <w:top w:val="nil"/>
          <w:left w:val="nil"/>
          <w:bottom w:val="nil"/>
          <w:right w:val="nil"/>
          <w:between w:val="nil"/>
        </w:pBdr>
        <w:contextualSpacing/>
        <w:rPr>
          <w:color w:val="000000"/>
        </w:rPr>
      </w:pPr>
      <w:r w:rsidRPr="000D4B57">
        <w:rPr>
          <w:b/>
          <w:color w:val="000000"/>
        </w:rPr>
        <w:t>KEYWORDS:</w:t>
      </w:r>
      <w:r w:rsidRPr="000D4B57">
        <w:rPr>
          <w:color w:val="000000"/>
        </w:rPr>
        <w:t xml:space="preserve"> </w:t>
      </w:r>
    </w:p>
    <w:p w14:paraId="74D9E097" w14:textId="77777777" w:rsidR="00297F3F" w:rsidRPr="000D4B57" w:rsidRDefault="00297F3F" w:rsidP="00FC13BB">
      <w:pPr>
        <w:contextualSpacing/>
        <w:rPr>
          <w:color w:val="000000" w:themeColor="text1"/>
        </w:rPr>
      </w:pPr>
      <w:r w:rsidRPr="000D4B57">
        <w:rPr>
          <w:color w:val="000000" w:themeColor="text1"/>
        </w:rPr>
        <w:t xml:space="preserve">Mechanical circulatory support, cardiogenic shock, percutaneous ventricular assist device, left atrial to femoral artery bypass system, transseptal puncture, right atrium to pulmonary artery bypass, Protek Duo, acute myocardial </w:t>
      </w:r>
      <w:proofErr w:type="gramStart"/>
      <w:r w:rsidRPr="000D4B57">
        <w:rPr>
          <w:color w:val="000000" w:themeColor="text1"/>
        </w:rPr>
        <w:t>infarction</w:t>
      </w:r>
      <w:proofErr w:type="gramEnd"/>
    </w:p>
    <w:p w14:paraId="6589FE22" w14:textId="77777777" w:rsidR="00297F3F" w:rsidRPr="000D4B57" w:rsidRDefault="00297F3F" w:rsidP="00FC13BB">
      <w:pPr>
        <w:pBdr>
          <w:top w:val="nil"/>
          <w:left w:val="nil"/>
          <w:bottom w:val="nil"/>
          <w:right w:val="nil"/>
          <w:between w:val="nil"/>
        </w:pBdr>
        <w:contextualSpacing/>
        <w:rPr>
          <w:color w:val="000000"/>
        </w:rPr>
      </w:pPr>
    </w:p>
    <w:p w14:paraId="79E75329" w14:textId="77777777" w:rsidR="00297F3F" w:rsidRPr="000D4B57" w:rsidRDefault="00297F3F" w:rsidP="00FC13BB">
      <w:pPr>
        <w:contextualSpacing/>
      </w:pPr>
      <w:r w:rsidRPr="000D4B57">
        <w:rPr>
          <w:b/>
        </w:rPr>
        <w:t>SUMMARY:</w:t>
      </w:r>
      <w:r w:rsidRPr="000D4B57">
        <w:t xml:space="preserve"> </w:t>
      </w:r>
    </w:p>
    <w:p w14:paraId="3A6E52EA" w14:textId="40555CD4" w:rsidR="00297F3F" w:rsidRPr="000D4B57" w:rsidRDefault="00297F3F" w:rsidP="00FC13BB">
      <w:pPr>
        <w:contextualSpacing/>
        <w:rPr>
          <w:color w:val="000000" w:themeColor="text1"/>
        </w:rPr>
      </w:pPr>
      <w:r w:rsidRPr="000D4B57">
        <w:rPr>
          <w:color w:val="000000" w:themeColor="text1"/>
        </w:rPr>
        <w:t>The following article describes the stepwise procedure for placement of a device</w:t>
      </w:r>
      <w:r w:rsidR="00CE2A8E">
        <w:rPr>
          <w:color w:val="000000" w:themeColor="text1"/>
        </w:rPr>
        <w:t xml:space="preserve"> (</w:t>
      </w:r>
      <w:r w:rsidRPr="000D4B57">
        <w:rPr>
          <w:color w:val="000000" w:themeColor="text1"/>
        </w:rPr>
        <w:t xml:space="preserve">e.g., </w:t>
      </w:r>
      <w:proofErr w:type="spellStart"/>
      <w:r w:rsidRPr="000D4B57">
        <w:rPr>
          <w:color w:val="000000" w:themeColor="text1"/>
        </w:rPr>
        <w:t>Tandemheart</w:t>
      </w:r>
      <w:proofErr w:type="spellEnd"/>
      <w:r w:rsidRPr="000D4B57">
        <w:rPr>
          <w:color w:val="000000" w:themeColor="text1"/>
        </w:rPr>
        <w:t>) in cardiogenic shock</w:t>
      </w:r>
      <w:r w:rsidR="00CE2A8E">
        <w:rPr>
          <w:color w:val="000000" w:themeColor="text1"/>
        </w:rPr>
        <w:t xml:space="preserve"> (</w:t>
      </w:r>
      <w:r w:rsidRPr="000D4B57">
        <w:rPr>
          <w:color w:val="000000" w:themeColor="text1"/>
        </w:rPr>
        <w:t>CS) that is a percutaneous left ventricular assist device</w:t>
      </w:r>
      <w:r w:rsidR="00CE2A8E">
        <w:rPr>
          <w:color w:val="000000" w:themeColor="text1"/>
        </w:rPr>
        <w:t xml:space="preserve"> (</w:t>
      </w:r>
      <w:proofErr w:type="spellStart"/>
      <w:r w:rsidRPr="000D4B57">
        <w:rPr>
          <w:color w:val="000000" w:themeColor="text1"/>
        </w:rPr>
        <w:t>pLVAD</w:t>
      </w:r>
      <w:proofErr w:type="spellEnd"/>
      <w:r w:rsidRPr="000D4B57">
        <w:rPr>
          <w:color w:val="000000" w:themeColor="text1"/>
        </w:rPr>
        <w:t>) and a left atrial to femoral artery bypass</w:t>
      </w:r>
      <w:r w:rsidR="00CE2A8E">
        <w:rPr>
          <w:color w:val="000000" w:themeColor="text1"/>
        </w:rPr>
        <w:t xml:space="preserve"> (</w:t>
      </w:r>
      <w:r w:rsidRPr="000D4B57">
        <w:rPr>
          <w:color w:val="000000" w:themeColor="text1"/>
        </w:rPr>
        <w:t>LAFAB) system that bypasses and supports the left ventricle</w:t>
      </w:r>
      <w:r w:rsidR="00CE2A8E">
        <w:rPr>
          <w:color w:val="000000" w:themeColor="text1"/>
        </w:rPr>
        <w:t xml:space="preserve"> (</w:t>
      </w:r>
      <w:r w:rsidRPr="000D4B57">
        <w:rPr>
          <w:color w:val="000000" w:themeColor="text1"/>
        </w:rPr>
        <w:t xml:space="preserve">LV) in CS. </w:t>
      </w:r>
    </w:p>
    <w:p w14:paraId="356FC123" w14:textId="77777777" w:rsidR="00297F3F" w:rsidRPr="000D4B57" w:rsidRDefault="00297F3F" w:rsidP="00FC13BB">
      <w:pPr>
        <w:contextualSpacing/>
      </w:pPr>
    </w:p>
    <w:p w14:paraId="1B51254C" w14:textId="77777777" w:rsidR="00297F3F" w:rsidRPr="000D4B57" w:rsidRDefault="00297F3F" w:rsidP="00FC13BB">
      <w:pPr>
        <w:contextualSpacing/>
      </w:pPr>
      <w:r w:rsidRPr="000D4B57">
        <w:rPr>
          <w:b/>
        </w:rPr>
        <w:t>ABSTRACT:</w:t>
      </w:r>
      <w:r w:rsidRPr="000D4B57">
        <w:t xml:space="preserve"> </w:t>
      </w:r>
    </w:p>
    <w:p w14:paraId="13109653" w14:textId="0ED3AD91" w:rsidR="00297F3F" w:rsidRPr="000D4B57" w:rsidRDefault="00297F3F" w:rsidP="00FC13BB">
      <w:pPr>
        <w:contextualSpacing/>
      </w:pPr>
      <w:r w:rsidRPr="000D4B57">
        <w:t>The left atrial to femoral artery bypass</w:t>
      </w:r>
      <w:r w:rsidR="00CE2A8E">
        <w:t xml:space="preserve"> (</w:t>
      </w:r>
      <w:r w:rsidRPr="000D4B57">
        <w:t>LAFAB) system is a mechanical circulatory support</w:t>
      </w:r>
      <w:r w:rsidR="00CE2A8E">
        <w:t xml:space="preserve"> (</w:t>
      </w:r>
      <w:r w:rsidRPr="000D4B57">
        <w:t>MCS) device used in cardiogenic shock that bypasses the left ventricle by draining blood from the left atrium and returning it to the systemic arterial circulation via the femoral artery. It can provide flows ranging from 2.5-5</w:t>
      </w:r>
      <w:r w:rsidR="00B31A50" w:rsidRPr="000D4B57">
        <w:t xml:space="preserve"> </w:t>
      </w:r>
      <w:r w:rsidRPr="000D4B57">
        <w:t xml:space="preserve">L/min depending on the size of the cannula. </w:t>
      </w:r>
      <w:r w:rsidR="00B31A50" w:rsidRPr="000D4B57">
        <w:t>Here,</w:t>
      </w:r>
      <w:r w:rsidRPr="000D4B57">
        <w:t xml:space="preserve"> we discuss the mechanism of action of LAFAB, available clinical data, indications for its use in cardiogenic shock, steps of implantation, post-procedural care, complications associated with the use of this device and their management, and finally the advantages of this device over other MCS devices</w:t>
      </w:r>
      <w:r w:rsidR="00B31A50" w:rsidRPr="000D4B57">
        <w:t>.</w:t>
      </w:r>
    </w:p>
    <w:p w14:paraId="7E63AD17" w14:textId="77777777" w:rsidR="00297F3F" w:rsidRPr="000D4B57" w:rsidRDefault="00297F3F" w:rsidP="00FC13BB">
      <w:pPr>
        <w:contextualSpacing/>
      </w:pPr>
    </w:p>
    <w:p w14:paraId="50F43B5F" w14:textId="77777777" w:rsidR="00297F3F" w:rsidRPr="000D4B57" w:rsidRDefault="00297F3F" w:rsidP="00FC13BB">
      <w:pPr>
        <w:contextualSpacing/>
      </w:pPr>
      <w:r w:rsidRPr="000D4B57">
        <w:t xml:space="preserve">We also provide a brief video of the procedural component of device therapy, including the pre-placement preparation, percutaneous placement of the device via trans-septal puncture under echocardiographic guidance and the post-operative management of device parameters and clinical course. </w:t>
      </w:r>
    </w:p>
    <w:p w14:paraId="2AF70C77" w14:textId="77777777" w:rsidR="00B31A50" w:rsidRPr="000D4B57" w:rsidRDefault="00B31A50" w:rsidP="00FC13BB">
      <w:pPr>
        <w:contextualSpacing/>
      </w:pPr>
    </w:p>
    <w:p w14:paraId="60B6FAA3" w14:textId="285DA105" w:rsidR="00297F3F" w:rsidRPr="000D4B57" w:rsidRDefault="00297F3F" w:rsidP="00FC13BB">
      <w:pPr>
        <w:contextualSpacing/>
        <w:rPr>
          <w:color w:val="808080"/>
        </w:rPr>
      </w:pPr>
      <w:r w:rsidRPr="000D4B57">
        <w:rPr>
          <w:b/>
        </w:rPr>
        <w:lastRenderedPageBreak/>
        <w:t>INTRODUCTION:</w:t>
      </w:r>
      <w:r w:rsidRPr="000D4B57">
        <w:t xml:space="preserve"> </w:t>
      </w:r>
    </w:p>
    <w:p w14:paraId="66BA2B7C" w14:textId="6E5622C1" w:rsidR="00297F3F" w:rsidRPr="000D4B57" w:rsidRDefault="00297F3F" w:rsidP="00FC13BB">
      <w:pPr>
        <w:contextualSpacing/>
      </w:pPr>
      <w:r w:rsidRPr="000D4B57">
        <w:t>Cardiogenic shock</w:t>
      </w:r>
      <w:r w:rsidR="00CE2A8E">
        <w:t xml:space="preserve"> (</w:t>
      </w:r>
      <w:r w:rsidRPr="000D4B57">
        <w:t>CS) is a state of tissue hypoperfusion with or without concomitant hypotension, in which the heart is unable to deliver sufficient blood and oxygen to meet the body’s demands, resulting in organ failure. It is classified into stages A to E by the Society of Cardiovascular Angiography and Interventions</w:t>
      </w:r>
      <w:r w:rsidR="00CE2A8E">
        <w:t xml:space="preserve"> (</w:t>
      </w:r>
      <w:r w:rsidRPr="000D4B57">
        <w:t>SCAI)</w:t>
      </w:r>
      <w:r w:rsidR="00B31A50" w:rsidRPr="000D4B57">
        <w:t xml:space="preserve">: </w:t>
      </w:r>
      <w:r w:rsidRPr="000D4B57">
        <w:t>stage A - patients at risk for CS</w:t>
      </w:r>
      <w:r w:rsidR="00B31A50" w:rsidRPr="000D4B57">
        <w:t>;</w:t>
      </w:r>
      <w:r w:rsidRPr="000D4B57">
        <w:t xml:space="preserve"> stage B </w:t>
      </w:r>
      <w:r w:rsidR="00B31A50" w:rsidRPr="000D4B57">
        <w:t>-</w:t>
      </w:r>
      <w:r w:rsidRPr="000D4B57">
        <w:t xml:space="preserve"> patients at beginning stage of CS with hypotension or tachycardia without hypoperfusion</w:t>
      </w:r>
      <w:r w:rsidR="00B31A50" w:rsidRPr="000D4B57">
        <w:t>;</w:t>
      </w:r>
      <w:r w:rsidRPr="000D4B57">
        <w:t xml:space="preserve"> stage C </w:t>
      </w:r>
      <w:r w:rsidR="00B31A50" w:rsidRPr="000D4B57">
        <w:t>-</w:t>
      </w:r>
      <w:r w:rsidRPr="000D4B57">
        <w:t xml:space="preserve"> classic CS with cold and wet phenotype requiring inotropes/vasopressors or mechanical support to maintain perfusion</w:t>
      </w:r>
      <w:r w:rsidR="00B31A50" w:rsidRPr="000D4B57">
        <w:t>;</w:t>
      </w:r>
      <w:r w:rsidRPr="000D4B57">
        <w:t xml:space="preserve"> stage D </w:t>
      </w:r>
      <w:r w:rsidR="00B31A50" w:rsidRPr="000D4B57">
        <w:t>-</w:t>
      </w:r>
      <w:r w:rsidRPr="000D4B57">
        <w:t xml:space="preserve"> deteriorating on current medical or mechanical support requiring escalation to more advanced devices</w:t>
      </w:r>
      <w:r w:rsidR="00B31A50" w:rsidRPr="000D4B57">
        <w:t>;</w:t>
      </w:r>
      <w:r w:rsidRPr="000D4B57">
        <w:t xml:space="preserve"> and stage E </w:t>
      </w:r>
      <w:r w:rsidR="00B31A50" w:rsidRPr="000D4B57">
        <w:t xml:space="preserve">- </w:t>
      </w:r>
      <w:r w:rsidRPr="000D4B57">
        <w:t>includes patients with circulatory collapse and refractory arrhythmias who are actively experiencing cardiac arrest with ongoing cardiopulmonary resuscitation</w:t>
      </w:r>
      <w:r w:rsidRPr="000D4B57">
        <w:rPr>
          <w:vertAlign w:val="superscript"/>
        </w:rPr>
        <w:t>1</w:t>
      </w:r>
      <w:r w:rsidRPr="000D4B57">
        <w:t>. The most common causes of CS are acute MI</w:t>
      </w:r>
      <w:r w:rsidR="00CE2A8E">
        <w:t xml:space="preserve"> (</w:t>
      </w:r>
      <w:r w:rsidRPr="000D4B57">
        <w:t>AMI) representing 81% of cases in a recently reported analysis</w:t>
      </w:r>
      <w:r w:rsidRPr="000D4B57">
        <w:rPr>
          <w:vertAlign w:val="superscript"/>
        </w:rPr>
        <w:t>2</w:t>
      </w:r>
      <w:r w:rsidRPr="000D4B57">
        <w:t>, and acute decompensated heart failure</w:t>
      </w:r>
      <w:r w:rsidR="00CE2A8E">
        <w:t xml:space="preserve"> (</w:t>
      </w:r>
      <w:r w:rsidRPr="000D4B57">
        <w:t>ADHF). Cardiogenic shock is classically characterized by congestion and impaired perfusion, manifested by elevated filling pressures</w:t>
      </w:r>
      <w:r w:rsidR="00CE2A8E">
        <w:t xml:space="preserve"> (</w:t>
      </w:r>
      <w:r w:rsidRPr="000D4B57">
        <w:t>pulmonary capillary wedge pressure [PCWP], left ventricular end-diastolic pressure, central venous pressure, and right ventricular end-diastolic pressure [LVEDP]) and poor CO</w:t>
      </w:r>
      <w:r w:rsidR="00CE2A8E">
        <w:t xml:space="preserve"> (</w:t>
      </w:r>
      <w:r w:rsidRPr="000D4B57">
        <w:t>cardiac index [CI], cardiac power output, and end-organ malfunction)</w:t>
      </w:r>
      <w:r w:rsidRPr="000D4B57">
        <w:rPr>
          <w:vertAlign w:val="superscript"/>
        </w:rPr>
        <w:t>3</w:t>
      </w:r>
      <w:r w:rsidRPr="000D4B57">
        <w:t>. In the past, the only available treatments for AMI complicated by CS were early revascularization and medical management with inotropes and/or vasopressors</w:t>
      </w:r>
      <w:r w:rsidRPr="000D4B57">
        <w:rPr>
          <w:vertAlign w:val="superscript"/>
        </w:rPr>
        <w:t>4</w:t>
      </w:r>
      <w:r w:rsidRPr="000D4B57">
        <w:t>. More recently, with the advent of MCS devices and the recognition that escalation of vasopressors is associated with increased mortality, there has been a paradigm shift in the treatment of both AMI and ADHF related CS</w:t>
      </w:r>
      <w:r w:rsidRPr="000D4B57">
        <w:rPr>
          <w:vertAlign w:val="superscript"/>
        </w:rPr>
        <w:t>5 6</w:t>
      </w:r>
      <w:r w:rsidRPr="000D4B57">
        <w:t xml:space="preserve">. </w:t>
      </w:r>
    </w:p>
    <w:p w14:paraId="0F231FF2" w14:textId="77777777" w:rsidR="00297F3F" w:rsidRPr="000D4B57" w:rsidRDefault="00297F3F" w:rsidP="00FC13BB">
      <w:pPr>
        <w:contextualSpacing/>
      </w:pPr>
    </w:p>
    <w:p w14:paraId="518D4FF8" w14:textId="49895E00" w:rsidR="00297F3F" w:rsidRPr="000D4B57" w:rsidRDefault="00297F3F" w:rsidP="00FC13BB">
      <w:pPr>
        <w:contextualSpacing/>
      </w:pPr>
      <w:r w:rsidRPr="000D4B57">
        <w:t>In the current era of percutaneous ventricular assist devices</w:t>
      </w:r>
      <w:r w:rsidR="00CE2A8E">
        <w:t xml:space="preserve"> (</w:t>
      </w:r>
      <w:proofErr w:type="spellStart"/>
      <w:r w:rsidRPr="000D4B57">
        <w:t>pVAD</w:t>
      </w:r>
      <w:proofErr w:type="spellEnd"/>
      <w:r w:rsidRPr="000D4B57">
        <w:t xml:space="preserve">), there are </w:t>
      </w:r>
      <w:proofErr w:type="gramStart"/>
      <w:r w:rsidRPr="000D4B57">
        <w:t>a number of</w:t>
      </w:r>
      <w:proofErr w:type="gramEnd"/>
      <w:r w:rsidRPr="000D4B57">
        <w:t xml:space="preserve"> MCS device platforms/configurations available, which provide univentricular or biventricular circulatory and ventricular support with and without oxygenation capability</w:t>
      </w:r>
      <w:r w:rsidRPr="000D4B57">
        <w:rPr>
          <w:vertAlign w:val="superscript"/>
        </w:rPr>
        <w:t>7</w:t>
      </w:r>
      <w:r w:rsidRPr="000D4B57">
        <w:t xml:space="preserve">. Despite steady increases in the use of </w:t>
      </w:r>
      <w:proofErr w:type="spellStart"/>
      <w:r w:rsidRPr="000D4B57">
        <w:t>pVADs</w:t>
      </w:r>
      <w:proofErr w:type="spellEnd"/>
      <w:r w:rsidRPr="000D4B57">
        <w:t xml:space="preserve"> to treat both AMI and ADHF CS, mortality rates have remained largely unchanged</w:t>
      </w:r>
      <w:r w:rsidRPr="000D4B57">
        <w:rPr>
          <w:vertAlign w:val="superscript"/>
        </w:rPr>
        <w:t>5</w:t>
      </w:r>
      <w:r w:rsidRPr="000D4B57">
        <w:t>. With emerging evidence for possible clinical benefits to early unloading of the left ventricle in acute MI</w:t>
      </w:r>
      <w:r w:rsidRPr="000D4B57">
        <w:rPr>
          <w:vertAlign w:val="superscript"/>
        </w:rPr>
        <w:t>8</w:t>
      </w:r>
      <w:r w:rsidRPr="000D4B57">
        <w:t xml:space="preserve"> and early use of MCS in AMI CS</w:t>
      </w:r>
      <w:r w:rsidRPr="000D4B57">
        <w:rPr>
          <w:vertAlign w:val="superscript"/>
        </w:rPr>
        <w:t>9</w:t>
      </w:r>
      <w:r w:rsidRPr="000D4B57">
        <w:t xml:space="preserve">, the use of MCS continues to increase. </w:t>
      </w:r>
    </w:p>
    <w:p w14:paraId="35A659E7" w14:textId="77777777" w:rsidR="00297F3F" w:rsidRPr="000D4B57" w:rsidRDefault="00297F3F" w:rsidP="00FC13BB">
      <w:pPr>
        <w:contextualSpacing/>
      </w:pPr>
    </w:p>
    <w:p w14:paraId="49D3B9F3" w14:textId="748047F6" w:rsidR="00297F3F" w:rsidRPr="000D4B57" w:rsidRDefault="00297F3F" w:rsidP="00FC13BB">
      <w:pPr>
        <w:contextualSpacing/>
        <w:rPr>
          <w:i/>
          <w:iCs/>
        </w:rPr>
      </w:pPr>
      <w:r w:rsidRPr="000D4B57">
        <w:t>The Left Atrial to Femoral Artery Bypass</w:t>
      </w:r>
      <w:r w:rsidR="00CE2A8E">
        <w:t xml:space="preserve"> (</w:t>
      </w:r>
      <w:r w:rsidRPr="000D4B57">
        <w:t>LAFAB) MCS device bypasses the left ventricle by draining blood from the left atrium and returning it to the systemic arterial circulation via the femoral artery</w:t>
      </w:r>
      <w:r w:rsidR="00CE2A8E">
        <w:t xml:space="preserve"> (</w:t>
      </w:r>
      <w:r w:rsidRPr="000D4B57">
        <w:rPr>
          <w:b/>
          <w:bCs/>
        </w:rPr>
        <w:t>Figure 1</w:t>
      </w:r>
      <w:r w:rsidRPr="000D4B57">
        <w:t>). It is supported by an external centrifugal pump that offers 2.5-5.0 liters per minute</w:t>
      </w:r>
      <w:r w:rsidR="00CE2A8E">
        <w:t xml:space="preserve"> (</w:t>
      </w:r>
      <w:r w:rsidRPr="000D4B57">
        <w:t>L/m) flow</w:t>
      </w:r>
      <w:r w:rsidR="00CE2A8E">
        <w:t xml:space="preserve"> (</w:t>
      </w:r>
      <w:r w:rsidRPr="000D4B57">
        <w:t xml:space="preserve">new generation pump, designated as </w:t>
      </w:r>
      <w:proofErr w:type="spellStart"/>
      <w:r w:rsidRPr="000D4B57">
        <w:t>LifeSPARC</w:t>
      </w:r>
      <w:proofErr w:type="spellEnd"/>
      <w:r w:rsidRPr="000D4B57">
        <w:t xml:space="preserve">, capable of up to 8 L/m flow) depending on the size of the cannulas. Once the blood is extracted from the left atrium via the transseptal venous cannula, it passes through the external centrifugal pump which recirculates the blood back into the patient’s body via the arterial cannula placed in the femoral artery. </w:t>
      </w:r>
    </w:p>
    <w:p w14:paraId="5A91809C" w14:textId="77777777" w:rsidR="00297F3F" w:rsidRPr="000D4B57" w:rsidRDefault="00297F3F" w:rsidP="00FC13BB">
      <w:pPr>
        <w:contextualSpacing/>
        <w:rPr>
          <w:b/>
          <w:bCs/>
        </w:rPr>
      </w:pPr>
      <w:r w:rsidRPr="000D4B57">
        <w:br/>
      </w:r>
      <w:r w:rsidRPr="000D4B57">
        <w:rPr>
          <w:b/>
          <w:bCs/>
        </w:rPr>
        <w:t>[FIGURE 1 HERE]</w:t>
      </w:r>
    </w:p>
    <w:p w14:paraId="1AFFB8A4" w14:textId="77777777" w:rsidR="00297F3F" w:rsidRPr="000D4B57" w:rsidRDefault="00297F3F" w:rsidP="00FC13BB">
      <w:pPr>
        <w:contextualSpacing/>
        <w:rPr>
          <w:b/>
        </w:rPr>
      </w:pPr>
    </w:p>
    <w:p w14:paraId="5F5B287E" w14:textId="77777777" w:rsidR="00297F3F" w:rsidRPr="000D4B57" w:rsidRDefault="00297F3F" w:rsidP="00FC13BB">
      <w:pPr>
        <w:contextualSpacing/>
      </w:pPr>
      <w:r w:rsidRPr="000D4B57">
        <w:rPr>
          <w:b/>
        </w:rPr>
        <w:t>PROTOCOL:</w:t>
      </w:r>
      <w:r w:rsidRPr="000D4B57">
        <w:t xml:space="preserve"> </w:t>
      </w:r>
    </w:p>
    <w:p w14:paraId="472D5D76" w14:textId="77777777" w:rsidR="00297F3F" w:rsidRPr="000D4B57" w:rsidRDefault="00297F3F" w:rsidP="00FC13BB">
      <w:pPr>
        <w:contextualSpacing/>
        <w:rPr>
          <w:color w:val="808080"/>
        </w:rPr>
      </w:pPr>
    </w:p>
    <w:p w14:paraId="32676317" w14:textId="6D6BA76E" w:rsidR="00297F3F" w:rsidRPr="000D4B57" w:rsidRDefault="00297F3F" w:rsidP="00FC13BB">
      <w:pPr>
        <w:contextualSpacing/>
      </w:pPr>
      <w:r w:rsidRPr="000D4B57">
        <w:t xml:space="preserve">This procedure and protocol have been approved by the institutional review board and FDA. </w:t>
      </w:r>
    </w:p>
    <w:p w14:paraId="56032092" w14:textId="51055362" w:rsidR="00155BB7" w:rsidRPr="000D4B57" w:rsidRDefault="00155BB7" w:rsidP="00FC13BB">
      <w:pPr>
        <w:contextualSpacing/>
        <w:rPr>
          <w:b/>
          <w:bCs/>
        </w:rPr>
      </w:pPr>
    </w:p>
    <w:p w14:paraId="0AA5D3DF" w14:textId="5C64F229" w:rsidR="00FC13BB" w:rsidRPr="000D4B57" w:rsidRDefault="00FC13BB" w:rsidP="00FC13BB">
      <w:pPr>
        <w:pStyle w:val="ListParagraph"/>
        <w:numPr>
          <w:ilvl w:val="0"/>
          <w:numId w:val="30"/>
        </w:numPr>
        <w:ind w:left="0" w:firstLine="0"/>
        <w:rPr>
          <w:b/>
          <w:bCs/>
          <w:sz w:val="24"/>
          <w:szCs w:val="24"/>
        </w:rPr>
      </w:pPr>
      <w:r w:rsidRPr="000D4B57">
        <w:rPr>
          <w:b/>
          <w:bCs/>
          <w:sz w:val="24"/>
          <w:szCs w:val="24"/>
        </w:rPr>
        <w:lastRenderedPageBreak/>
        <w:t>Patient criteria</w:t>
      </w:r>
    </w:p>
    <w:p w14:paraId="06C247FE" w14:textId="77777777" w:rsidR="00FC13BB" w:rsidRPr="000D4B57" w:rsidRDefault="00FC13BB" w:rsidP="00FC13BB">
      <w:pPr>
        <w:pStyle w:val="ListParagraph"/>
        <w:ind w:left="0"/>
        <w:rPr>
          <w:b/>
          <w:bCs/>
          <w:sz w:val="24"/>
          <w:szCs w:val="24"/>
        </w:rPr>
      </w:pPr>
    </w:p>
    <w:p w14:paraId="3F15D2DE" w14:textId="18968796" w:rsidR="00155BB7" w:rsidRPr="000D4B57" w:rsidRDefault="00FC13BB" w:rsidP="00FC13BB">
      <w:pPr>
        <w:pStyle w:val="ListParagraph"/>
        <w:numPr>
          <w:ilvl w:val="1"/>
          <w:numId w:val="30"/>
        </w:numPr>
        <w:spacing w:after="0" w:line="240" w:lineRule="auto"/>
        <w:ind w:left="0" w:firstLine="0"/>
        <w:rPr>
          <w:sz w:val="24"/>
          <w:szCs w:val="24"/>
        </w:rPr>
      </w:pPr>
      <w:r w:rsidRPr="000D4B57">
        <w:rPr>
          <w:sz w:val="24"/>
          <w:szCs w:val="24"/>
        </w:rPr>
        <w:t>Include patients with c</w:t>
      </w:r>
      <w:r w:rsidR="00155BB7" w:rsidRPr="000D4B57">
        <w:rPr>
          <w:sz w:val="24"/>
          <w:szCs w:val="24"/>
        </w:rPr>
        <w:t>ardiogenic shock stage B and above as defined by the SCAI consensus statement</w:t>
      </w:r>
      <w:r w:rsidR="00155BB7" w:rsidRPr="000D4B57">
        <w:rPr>
          <w:sz w:val="24"/>
          <w:szCs w:val="24"/>
          <w:vertAlign w:val="superscript"/>
        </w:rPr>
        <w:t>1</w:t>
      </w:r>
      <w:r w:rsidR="00155BB7" w:rsidRPr="000D4B57">
        <w:rPr>
          <w:sz w:val="24"/>
          <w:szCs w:val="24"/>
        </w:rPr>
        <w:t>.</w:t>
      </w:r>
    </w:p>
    <w:p w14:paraId="61DC55AA" w14:textId="77777777" w:rsidR="00FC13BB" w:rsidRPr="000D4B57" w:rsidRDefault="00FC13BB" w:rsidP="00FC13BB">
      <w:pPr>
        <w:pStyle w:val="ListParagraph"/>
        <w:spacing w:after="0" w:line="240" w:lineRule="auto"/>
        <w:ind w:left="0"/>
        <w:rPr>
          <w:sz w:val="24"/>
          <w:szCs w:val="24"/>
        </w:rPr>
      </w:pPr>
    </w:p>
    <w:p w14:paraId="6E3BCACA" w14:textId="38F41F7B" w:rsidR="00155BB7" w:rsidRPr="000D4B57" w:rsidRDefault="00FC13BB" w:rsidP="00FC13BB">
      <w:pPr>
        <w:pStyle w:val="ListParagraph"/>
        <w:numPr>
          <w:ilvl w:val="1"/>
          <w:numId w:val="30"/>
        </w:numPr>
        <w:spacing w:after="0" w:line="240" w:lineRule="auto"/>
        <w:ind w:left="0" w:firstLine="0"/>
        <w:rPr>
          <w:sz w:val="24"/>
          <w:szCs w:val="24"/>
        </w:rPr>
      </w:pPr>
      <w:r w:rsidRPr="000D4B57">
        <w:rPr>
          <w:sz w:val="24"/>
          <w:szCs w:val="24"/>
        </w:rPr>
        <w:t>Include as b</w:t>
      </w:r>
      <w:r w:rsidR="00155BB7" w:rsidRPr="000D4B57">
        <w:rPr>
          <w:sz w:val="24"/>
          <w:szCs w:val="24"/>
        </w:rPr>
        <w:t xml:space="preserve">ridge to transplant or </w:t>
      </w:r>
      <w:r w:rsidR="004F000F" w:rsidRPr="000D4B57">
        <w:rPr>
          <w:sz w:val="24"/>
          <w:szCs w:val="24"/>
        </w:rPr>
        <w:t xml:space="preserve">durable left ventricular assist system in stage D heart failure. </w:t>
      </w:r>
    </w:p>
    <w:p w14:paraId="5BD1EF08" w14:textId="77777777" w:rsidR="00FC13BB" w:rsidRPr="000D4B57" w:rsidRDefault="00FC13BB" w:rsidP="00FC13BB"/>
    <w:p w14:paraId="7B5642BF" w14:textId="6452F456" w:rsidR="004F000F" w:rsidRPr="000D4B57" w:rsidRDefault="00FC13BB" w:rsidP="00FC13BB">
      <w:pPr>
        <w:pStyle w:val="ListParagraph"/>
        <w:numPr>
          <w:ilvl w:val="1"/>
          <w:numId w:val="30"/>
        </w:numPr>
        <w:spacing w:after="0" w:line="240" w:lineRule="auto"/>
        <w:ind w:left="0" w:firstLine="0"/>
        <w:rPr>
          <w:sz w:val="24"/>
          <w:szCs w:val="24"/>
        </w:rPr>
      </w:pPr>
      <w:r w:rsidRPr="000D4B57">
        <w:rPr>
          <w:sz w:val="24"/>
          <w:szCs w:val="24"/>
        </w:rPr>
        <w:t>Include as b</w:t>
      </w:r>
      <w:r w:rsidR="004F000F" w:rsidRPr="000D4B57">
        <w:rPr>
          <w:sz w:val="24"/>
          <w:szCs w:val="24"/>
        </w:rPr>
        <w:t>ridge to recovery in acute myocardial infarction complicated or cardiogenic shock.</w:t>
      </w:r>
    </w:p>
    <w:p w14:paraId="506585A0" w14:textId="77777777" w:rsidR="00FC13BB" w:rsidRPr="000D4B57" w:rsidRDefault="00FC13BB" w:rsidP="00FC13BB"/>
    <w:p w14:paraId="1DF43B17" w14:textId="1CE7BE7C" w:rsidR="004F000F" w:rsidRPr="000D4B57" w:rsidRDefault="00FC13BB" w:rsidP="00FC13BB">
      <w:pPr>
        <w:pStyle w:val="ListParagraph"/>
        <w:numPr>
          <w:ilvl w:val="1"/>
          <w:numId w:val="30"/>
        </w:numPr>
        <w:spacing w:after="0" w:line="240" w:lineRule="auto"/>
        <w:ind w:left="0" w:firstLine="0"/>
        <w:rPr>
          <w:sz w:val="24"/>
          <w:szCs w:val="24"/>
        </w:rPr>
      </w:pPr>
      <w:r w:rsidRPr="000D4B57">
        <w:rPr>
          <w:sz w:val="24"/>
          <w:szCs w:val="24"/>
        </w:rPr>
        <w:t>Exclude c</w:t>
      </w:r>
      <w:r w:rsidR="004F000F" w:rsidRPr="000D4B57">
        <w:rPr>
          <w:sz w:val="24"/>
          <w:szCs w:val="24"/>
        </w:rPr>
        <w:t>ontra-indication to systemic anticoagulation.</w:t>
      </w:r>
    </w:p>
    <w:p w14:paraId="01835558" w14:textId="77777777" w:rsidR="00FC13BB" w:rsidRPr="000D4B57" w:rsidRDefault="00FC13BB" w:rsidP="00FC13BB"/>
    <w:p w14:paraId="0B205F01" w14:textId="07D7CA4F" w:rsidR="004F000F" w:rsidRPr="000D4B57" w:rsidRDefault="00FC13BB" w:rsidP="00FC13BB">
      <w:pPr>
        <w:pStyle w:val="ListParagraph"/>
        <w:numPr>
          <w:ilvl w:val="1"/>
          <w:numId w:val="30"/>
        </w:numPr>
        <w:spacing w:after="0" w:line="240" w:lineRule="auto"/>
        <w:ind w:left="0" w:firstLine="0"/>
        <w:rPr>
          <w:sz w:val="24"/>
          <w:szCs w:val="24"/>
        </w:rPr>
      </w:pPr>
      <w:r w:rsidRPr="000D4B57">
        <w:rPr>
          <w:sz w:val="24"/>
          <w:szCs w:val="24"/>
        </w:rPr>
        <w:t>Exclude l</w:t>
      </w:r>
      <w:r w:rsidR="004F000F" w:rsidRPr="000D4B57">
        <w:rPr>
          <w:sz w:val="24"/>
          <w:szCs w:val="24"/>
        </w:rPr>
        <w:t>ife-expectancy &lt;6months</w:t>
      </w:r>
      <w:r w:rsidR="00CE2A8E">
        <w:rPr>
          <w:sz w:val="24"/>
          <w:szCs w:val="24"/>
        </w:rPr>
        <w:t xml:space="preserve"> (</w:t>
      </w:r>
      <w:r w:rsidR="004F000F" w:rsidRPr="000D4B57">
        <w:rPr>
          <w:sz w:val="24"/>
          <w:szCs w:val="24"/>
        </w:rPr>
        <w:t>active malignancy).</w:t>
      </w:r>
    </w:p>
    <w:p w14:paraId="044DA3BC" w14:textId="77777777" w:rsidR="00FC13BB" w:rsidRPr="000D4B57" w:rsidRDefault="00FC13BB" w:rsidP="00FC13BB">
      <w:pPr>
        <w:pStyle w:val="ListParagraph"/>
        <w:spacing w:after="0" w:line="240" w:lineRule="auto"/>
        <w:ind w:left="0"/>
        <w:rPr>
          <w:sz w:val="24"/>
          <w:szCs w:val="24"/>
        </w:rPr>
      </w:pPr>
    </w:p>
    <w:p w14:paraId="3B3289AC" w14:textId="624175B6" w:rsidR="004F000F" w:rsidRPr="000D4B57" w:rsidRDefault="00FC13BB" w:rsidP="00FC13BB">
      <w:pPr>
        <w:pStyle w:val="ListParagraph"/>
        <w:numPr>
          <w:ilvl w:val="1"/>
          <w:numId w:val="30"/>
        </w:numPr>
        <w:spacing w:after="0" w:line="240" w:lineRule="auto"/>
        <w:ind w:left="0" w:firstLine="0"/>
        <w:rPr>
          <w:sz w:val="24"/>
          <w:szCs w:val="24"/>
        </w:rPr>
      </w:pPr>
      <w:r w:rsidRPr="000D4B57">
        <w:rPr>
          <w:sz w:val="24"/>
          <w:szCs w:val="24"/>
        </w:rPr>
        <w:t>Exclude if there is the p</w:t>
      </w:r>
      <w:r w:rsidR="004F000F" w:rsidRPr="000D4B57">
        <w:rPr>
          <w:sz w:val="24"/>
          <w:szCs w:val="24"/>
        </w:rPr>
        <w:t>resence of left atrial thrombus.</w:t>
      </w:r>
    </w:p>
    <w:p w14:paraId="2B388A02" w14:textId="77777777" w:rsidR="00FC13BB" w:rsidRPr="000D4B57" w:rsidRDefault="00FC13BB" w:rsidP="00FC13BB">
      <w:pPr>
        <w:pStyle w:val="ListParagraph"/>
        <w:spacing w:after="0" w:line="240" w:lineRule="auto"/>
        <w:ind w:left="0"/>
        <w:rPr>
          <w:sz w:val="24"/>
          <w:szCs w:val="24"/>
        </w:rPr>
      </w:pPr>
    </w:p>
    <w:p w14:paraId="4A323EE1" w14:textId="3FA4AAC8" w:rsidR="004F000F" w:rsidRPr="000D4B57" w:rsidRDefault="00FC13BB" w:rsidP="00FC13BB">
      <w:pPr>
        <w:pStyle w:val="ListParagraph"/>
        <w:numPr>
          <w:ilvl w:val="1"/>
          <w:numId w:val="30"/>
        </w:numPr>
        <w:spacing w:after="0" w:line="240" w:lineRule="auto"/>
        <w:ind w:left="0" w:firstLine="0"/>
        <w:rPr>
          <w:sz w:val="24"/>
          <w:szCs w:val="24"/>
        </w:rPr>
      </w:pPr>
      <w:r w:rsidRPr="000D4B57">
        <w:rPr>
          <w:sz w:val="24"/>
          <w:szCs w:val="24"/>
        </w:rPr>
        <w:t>Exclude if patients have p</w:t>
      </w:r>
      <w:r w:rsidR="004F000F" w:rsidRPr="000D4B57">
        <w:rPr>
          <w:sz w:val="24"/>
          <w:szCs w:val="24"/>
        </w:rPr>
        <w:t>eripheral vascular disease with small arteries that cannot house the large cannulas.</w:t>
      </w:r>
    </w:p>
    <w:p w14:paraId="4781F6F9" w14:textId="77777777" w:rsidR="00FC13BB" w:rsidRPr="000D4B57" w:rsidRDefault="00FC13BB" w:rsidP="00FC13BB">
      <w:pPr>
        <w:pStyle w:val="ListParagraph"/>
        <w:spacing w:after="0" w:line="240" w:lineRule="auto"/>
        <w:ind w:left="0"/>
        <w:rPr>
          <w:sz w:val="24"/>
          <w:szCs w:val="24"/>
        </w:rPr>
      </w:pPr>
    </w:p>
    <w:p w14:paraId="1A57BD64" w14:textId="5A74A244" w:rsidR="004F000F" w:rsidRPr="000D4B57" w:rsidRDefault="00FC13BB" w:rsidP="00FC13BB">
      <w:pPr>
        <w:pStyle w:val="ListParagraph"/>
        <w:numPr>
          <w:ilvl w:val="1"/>
          <w:numId w:val="30"/>
        </w:numPr>
        <w:spacing w:after="0" w:line="240" w:lineRule="auto"/>
        <w:ind w:left="0" w:firstLine="0"/>
        <w:rPr>
          <w:sz w:val="24"/>
          <w:szCs w:val="24"/>
        </w:rPr>
      </w:pPr>
      <w:r w:rsidRPr="000D4B57">
        <w:rPr>
          <w:sz w:val="24"/>
          <w:szCs w:val="24"/>
        </w:rPr>
        <w:t>Exclude if patients have an i</w:t>
      </w:r>
      <w:r w:rsidR="004F000F" w:rsidRPr="000D4B57">
        <w:rPr>
          <w:sz w:val="24"/>
          <w:szCs w:val="24"/>
        </w:rPr>
        <w:t>rreversible neurological injury/coma.</w:t>
      </w:r>
    </w:p>
    <w:p w14:paraId="0413550F" w14:textId="77777777" w:rsidR="00FC13BB" w:rsidRPr="000D4B57" w:rsidRDefault="00FC13BB" w:rsidP="00FC13BB">
      <w:pPr>
        <w:pStyle w:val="ListParagraph"/>
        <w:spacing w:after="0" w:line="240" w:lineRule="auto"/>
        <w:ind w:left="0"/>
        <w:rPr>
          <w:sz w:val="24"/>
          <w:szCs w:val="24"/>
        </w:rPr>
      </w:pPr>
    </w:p>
    <w:p w14:paraId="582F475E" w14:textId="23AECDA1" w:rsidR="004F000F" w:rsidRPr="000D4B57" w:rsidRDefault="00FC13BB" w:rsidP="00FC13BB">
      <w:pPr>
        <w:pStyle w:val="ListParagraph"/>
        <w:numPr>
          <w:ilvl w:val="1"/>
          <w:numId w:val="30"/>
        </w:numPr>
        <w:spacing w:after="0" w:line="240" w:lineRule="auto"/>
        <w:ind w:left="0" w:firstLine="0"/>
        <w:rPr>
          <w:sz w:val="24"/>
          <w:szCs w:val="24"/>
        </w:rPr>
      </w:pPr>
      <w:r w:rsidRPr="000D4B57">
        <w:rPr>
          <w:sz w:val="24"/>
          <w:szCs w:val="24"/>
        </w:rPr>
        <w:t>Exclude if patients have a s</w:t>
      </w:r>
      <w:r w:rsidR="004F000F" w:rsidRPr="000D4B57">
        <w:rPr>
          <w:sz w:val="24"/>
          <w:szCs w:val="24"/>
        </w:rPr>
        <w:t>evere aortic insufficiency.</w:t>
      </w:r>
    </w:p>
    <w:p w14:paraId="7E846DF0" w14:textId="77777777" w:rsidR="00FC13BB" w:rsidRPr="000D4B57" w:rsidRDefault="00FC13BB" w:rsidP="00FC13BB">
      <w:pPr>
        <w:pStyle w:val="ListParagraph"/>
        <w:spacing w:after="0" w:line="240" w:lineRule="auto"/>
        <w:ind w:left="0"/>
        <w:rPr>
          <w:sz w:val="24"/>
          <w:szCs w:val="24"/>
        </w:rPr>
      </w:pPr>
    </w:p>
    <w:p w14:paraId="0D6028A8" w14:textId="350E3E9A" w:rsidR="004F000F" w:rsidRPr="000D4B57" w:rsidRDefault="00FC13BB" w:rsidP="00FC13BB">
      <w:pPr>
        <w:pStyle w:val="ListParagraph"/>
        <w:numPr>
          <w:ilvl w:val="1"/>
          <w:numId w:val="30"/>
        </w:numPr>
        <w:spacing w:after="0" w:line="240" w:lineRule="auto"/>
        <w:ind w:left="0" w:firstLine="0"/>
        <w:rPr>
          <w:sz w:val="24"/>
          <w:szCs w:val="24"/>
        </w:rPr>
      </w:pPr>
      <w:r w:rsidRPr="000D4B57">
        <w:rPr>
          <w:sz w:val="24"/>
          <w:szCs w:val="24"/>
        </w:rPr>
        <w:t>Exclude if patients have a v</w:t>
      </w:r>
      <w:r w:rsidR="004F000F" w:rsidRPr="000D4B57">
        <w:rPr>
          <w:sz w:val="24"/>
          <w:szCs w:val="24"/>
        </w:rPr>
        <w:t xml:space="preserve">entricular septal defect. </w:t>
      </w:r>
    </w:p>
    <w:p w14:paraId="6B2B01FF" w14:textId="77777777" w:rsidR="00FC13BB" w:rsidRPr="000D4B57" w:rsidRDefault="00FC13BB" w:rsidP="00FC13BB">
      <w:pPr>
        <w:pStyle w:val="ListParagraph"/>
        <w:spacing w:after="0" w:line="240" w:lineRule="auto"/>
        <w:ind w:left="0"/>
        <w:jc w:val="both"/>
        <w:rPr>
          <w:sz w:val="24"/>
          <w:szCs w:val="24"/>
        </w:rPr>
      </w:pPr>
    </w:p>
    <w:p w14:paraId="3513375B" w14:textId="6BB3C6B5" w:rsidR="00297F3F" w:rsidRPr="000D4B57" w:rsidRDefault="00FC13BB" w:rsidP="00FC13BB">
      <w:pPr>
        <w:contextualSpacing/>
      </w:pPr>
      <w:r w:rsidRPr="000D4B57">
        <w:t xml:space="preserve">NOTE: </w:t>
      </w:r>
      <w:r w:rsidR="00297F3F" w:rsidRPr="000D4B57">
        <w:t>The placement of the TH device includes three separate processe</w:t>
      </w:r>
      <w:r w:rsidRPr="000D4B57">
        <w:t>s: 1) s</w:t>
      </w:r>
      <w:r w:rsidR="00297F3F" w:rsidRPr="000D4B57">
        <w:t>etting up the controller and the pump</w:t>
      </w:r>
      <w:r w:rsidRPr="000D4B57">
        <w:t>; 2) p</w:t>
      </w:r>
      <w:r w:rsidR="00297F3F" w:rsidRPr="000D4B57">
        <w:t>lacement of arterial and venous cannulas and transeptal access under transesophageal echocardiogram</w:t>
      </w:r>
      <w:r w:rsidR="00CE2A8E">
        <w:t xml:space="preserve"> (</w:t>
      </w:r>
      <w:r w:rsidR="00297F3F" w:rsidRPr="000D4B57">
        <w:t>TEE) or intracardiac echocardiogram</w:t>
      </w:r>
      <w:r w:rsidR="00CE2A8E">
        <w:t xml:space="preserve"> (</w:t>
      </w:r>
      <w:r w:rsidR="00297F3F" w:rsidRPr="000D4B57">
        <w:t>ICE)</w:t>
      </w:r>
      <w:r w:rsidRPr="000D4B57">
        <w:t>; and 3) c</w:t>
      </w:r>
      <w:r w:rsidR="00297F3F" w:rsidRPr="000D4B57">
        <w:t>onnecting the system to the circuit.</w:t>
      </w:r>
    </w:p>
    <w:p w14:paraId="3D3F78A6" w14:textId="77777777" w:rsidR="00297F3F" w:rsidRPr="000D4B57" w:rsidRDefault="00297F3F" w:rsidP="00FC13BB">
      <w:pPr>
        <w:contextualSpacing/>
      </w:pPr>
    </w:p>
    <w:p w14:paraId="470442EF" w14:textId="1B0958A9" w:rsidR="00297F3F" w:rsidRPr="000D4B57" w:rsidRDefault="00297F3F" w:rsidP="00FC13BB">
      <w:pPr>
        <w:pStyle w:val="ListParagraph"/>
        <w:numPr>
          <w:ilvl w:val="0"/>
          <w:numId w:val="30"/>
        </w:numPr>
        <w:spacing w:after="0" w:line="240" w:lineRule="auto"/>
        <w:ind w:left="0" w:firstLine="0"/>
        <w:jc w:val="both"/>
        <w:rPr>
          <w:rFonts w:ascii="Calibri" w:hAnsi="Calibri" w:cs="Calibri"/>
          <w:b/>
          <w:bCs/>
          <w:sz w:val="24"/>
          <w:szCs w:val="24"/>
        </w:rPr>
      </w:pPr>
      <w:r w:rsidRPr="000D4B57">
        <w:rPr>
          <w:rFonts w:ascii="Calibri" w:hAnsi="Calibri" w:cs="Calibri"/>
          <w:b/>
          <w:bCs/>
          <w:sz w:val="24"/>
          <w:szCs w:val="24"/>
        </w:rPr>
        <w:t xml:space="preserve">Placement of the left atrium to femoral artery bypass device </w:t>
      </w:r>
    </w:p>
    <w:p w14:paraId="0988A15F" w14:textId="77777777" w:rsidR="00297F3F" w:rsidRPr="000D4B57" w:rsidRDefault="00297F3F" w:rsidP="00FC13BB">
      <w:pPr>
        <w:pStyle w:val="ListParagraph"/>
        <w:spacing w:after="0" w:line="240" w:lineRule="auto"/>
        <w:ind w:left="0"/>
        <w:jc w:val="both"/>
        <w:rPr>
          <w:rFonts w:ascii="Calibri" w:hAnsi="Calibri" w:cs="Calibri"/>
          <w:b/>
          <w:bCs/>
          <w:sz w:val="24"/>
          <w:szCs w:val="24"/>
        </w:rPr>
      </w:pPr>
    </w:p>
    <w:p w14:paraId="59A3651E" w14:textId="77777777" w:rsidR="00297F3F" w:rsidRPr="00DF636C" w:rsidRDefault="00297F3F" w:rsidP="00FC13BB">
      <w:pPr>
        <w:pStyle w:val="ListParagraph"/>
        <w:numPr>
          <w:ilvl w:val="1"/>
          <w:numId w:val="30"/>
        </w:numPr>
        <w:spacing w:after="0" w:line="240" w:lineRule="auto"/>
        <w:ind w:left="0" w:firstLine="0"/>
        <w:jc w:val="both"/>
        <w:rPr>
          <w:sz w:val="24"/>
          <w:szCs w:val="24"/>
          <w:highlight w:val="yellow"/>
        </w:rPr>
      </w:pPr>
      <w:bookmarkStart w:id="0" w:name="_Hlk70935642"/>
      <w:r w:rsidRPr="00DF636C">
        <w:rPr>
          <w:rFonts w:ascii="Calibri" w:hAnsi="Calibri" w:cs="Calibri"/>
          <w:sz w:val="24"/>
          <w:szCs w:val="24"/>
          <w:highlight w:val="yellow"/>
        </w:rPr>
        <w:t>Setting up the controller</w:t>
      </w:r>
    </w:p>
    <w:p w14:paraId="6C6B2529" w14:textId="77777777" w:rsidR="00297F3F" w:rsidRPr="000D4B57" w:rsidRDefault="00297F3F" w:rsidP="00FC13BB">
      <w:pPr>
        <w:contextualSpacing/>
        <w:rPr>
          <w:b/>
          <w:bCs/>
        </w:rPr>
      </w:pPr>
    </w:p>
    <w:p w14:paraId="657D79FF" w14:textId="7C4FDA7C" w:rsidR="00297F3F" w:rsidRPr="000D4B57" w:rsidRDefault="00FC13BB" w:rsidP="00FC13BB">
      <w:pPr>
        <w:contextualSpacing/>
      </w:pPr>
      <w:r w:rsidRPr="000D4B57">
        <w:t xml:space="preserve">NOTE: </w:t>
      </w:r>
      <w:r w:rsidR="00297F3F" w:rsidRPr="000D4B57">
        <w:t xml:space="preserve">This step can be performed as the patient is being transported to the lab and the table is being set up for the procedure. Usually, the device representative and perfusionist team is present to assist with the process. </w:t>
      </w:r>
    </w:p>
    <w:p w14:paraId="19BE1F41" w14:textId="77777777" w:rsidR="00297F3F" w:rsidRPr="000D4B57" w:rsidRDefault="00297F3F" w:rsidP="00FC13BB">
      <w:pPr>
        <w:contextualSpacing/>
      </w:pPr>
    </w:p>
    <w:p w14:paraId="2DC1BE81" w14:textId="77777777"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Open the box and initiate the controller setup with the following steps. </w:t>
      </w:r>
    </w:p>
    <w:p w14:paraId="7CB6360C" w14:textId="77777777" w:rsidR="00297F3F" w:rsidRPr="00DF636C" w:rsidRDefault="00297F3F" w:rsidP="00FC13BB">
      <w:pPr>
        <w:contextualSpacing/>
        <w:rPr>
          <w:highlight w:val="yellow"/>
        </w:rPr>
      </w:pPr>
    </w:p>
    <w:p w14:paraId="75446CBB" w14:textId="09148DBB" w:rsidR="00297F3F" w:rsidRPr="00DF636C" w:rsidRDefault="00297F3F" w:rsidP="00FC13BB">
      <w:pPr>
        <w:pStyle w:val="ListParagraph"/>
        <w:numPr>
          <w:ilvl w:val="3"/>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Turn on power in the back of the controller</w:t>
      </w:r>
      <w:r w:rsidR="00FC13BB" w:rsidRPr="00DF636C">
        <w:rPr>
          <w:rFonts w:ascii="Calibri" w:hAnsi="Calibri" w:cs="Calibri"/>
          <w:sz w:val="24"/>
          <w:szCs w:val="24"/>
          <w:highlight w:val="yellow"/>
        </w:rPr>
        <w:t xml:space="preserve"> and </w:t>
      </w:r>
      <w:r w:rsidRPr="00DF636C">
        <w:rPr>
          <w:rFonts w:ascii="Calibri" w:hAnsi="Calibri" w:cs="Calibri"/>
          <w:sz w:val="24"/>
          <w:szCs w:val="24"/>
          <w:highlight w:val="yellow"/>
        </w:rPr>
        <w:t xml:space="preserve">allow the system to power up. </w:t>
      </w:r>
    </w:p>
    <w:p w14:paraId="5D0C443C" w14:textId="77777777" w:rsidR="00297F3F" w:rsidRPr="000D4B57" w:rsidRDefault="00297F3F" w:rsidP="00FC13BB">
      <w:pPr>
        <w:pStyle w:val="ListParagraph"/>
        <w:spacing w:after="0" w:line="240" w:lineRule="auto"/>
        <w:ind w:left="0"/>
        <w:jc w:val="both"/>
        <w:rPr>
          <w:rFonts w:ascii="Calibri" w:hAnsi="Calibri" w:cs="Calibri"/>
          <w:sz w:val="24"/>
          <w:szCs w:val="24"/>
        </w:rPr>
      </w:pPr>
    </w:p>
    <w:p w14:paraId="3AA286D7" w14:textId="6DB6A426" w:rsidR="00297F3F" w:rsidRPr="00DF636C" w:rsidRDefault="00297F3F" w:rsidP="00FC13BB">
      <w:pPr>
        <w:pStyle w:val="ListParagraph"/>
        <w:numPr>
          <w:ilvl w:val="3"/>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lastRenderedPageBreak/>
        <w:t xml:space="preserve">Select either </w:t>
      </w:r>
      <w:r w:rsidR="00FC13BB" w:rsidRPr="00DF636C">
        <w:rPr>
          <w:rFonts w:ascii="Calibri" w:hAnsi="Calibri" w:cs="Calibri"/>
          <w:b/>
          <w:bCs/>
          <w:sz w:val="24"/>
          <w:szCs w:val="24"/>
          <w:highlight w:val="yellow"/>
        </w:rPr>
        <w:t>View Instructions</w:t>
      </w:r>
      <w:r w:rsidR="00CE2A8E" w:rsidRPr="00DF636C">
        <w:rPr>
          <w:rFonts w:ascii="Calibri" w:hAnsi="Calibri" w:cs="Calibri"/>
          <w:sz w:val="24"/>
          <w:szCs w:val="24"/>
          <w:highlight w:val="yellow"/>
        </w:rPr>
        <w:t xml:space="preserve"> (</w:t>
      </w:r>
      <w:r w:rsidRPr="00DF636C">
        <w:rPr>
          <w:rFonts w:ascii="Calibri" w:hAnsi="Calibri" w:cs="Calibri"/>
          <w:sz w:val="24"/>
          <w:szCs w:val="24"/>
          <w:highlight w:val="yellow"/>
        </w:rPr>
        <w:t xml:space="preserve">for a </w:t>
      </w:r>
      <w:proofErr w:type="gramStart"/>
      <w:r w:rsidRPr="00DF636C">
        <w:rPr>
          <w:rFonts w:ascii="Calibri" w:hAnsi="Calibri" w:cs="Calibri"/>
          <w:sz w:val="24"/>
          <w:szCs w:val="24"/>
          <w:highlight w:val="yellow"/>
        </w:rPr>
        <w:t>step by step</w:t>
      </w:r>
      <w:proofErr w:type="gramEnd"/>
      <w:r w:rsidRPr="00DF636C">
        <w:rPr>
          <w:rFonts w:ascii="Calibri" w:hAnsi="Calibri" w:cs="Calibri"/>
          <w:sz w:val="24"/>
          <w:szCs w:val="24"/>
          <w:highlight w:val="yellow"/>
        </w:rPr>
        <w:t xml:space="preserve"> tutorial) or </w:t>
      </w:r>
      <w:r w:rsidR="00FC13BB" w:rsidRPr="00DF636C">
        <w:rPr>
          <w:rFonts w:ascii="Calibri" w:hAnsi="Calibri" w:cs="Calibri"/>
          <w:b/>
          <w:bCs/>
          <w:sz w:val="24"/>
          <w:szCs w:val="24"/>
          <w:highlight w:val="yellow"/>
        </w:rPr>
        <w:t>Skip Instructions</w:t>
      </w:r>
      <w:r w:rsidR="00FC13BB" w:rsidRPr="00DF636C">
        <w:rPr>
          <w:rFonts w:ascii="Calibri" w:hAnsi="Calibri" w:cs="Calibri"/>
          <w:sz w:val="24"/>
          <w:szCs w:val="24"/>
          <w:highlight w:val="yellow"/>
        </w:rPr>
        <w:t xml:space="preserve"> </w:t>
      </w:r>
      <w:r w:rsidRPr="00DF636C">
        <w:rPr>
          <w:rFonts w:ascii="Calibri" w:hAnsi="Calibri" w:cs="Calibri"/>
          <w:sz w:val="24"/>
          <w:szCs w:val="24"/>
          <w:highlight w:val="yellow"/>
        </w:rPr>
        <w:t>on the screen.</w:t>
      </w:r>
    </w:p>
    <w:p w14:paraId="081BC62B"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2C8E0DDA" w14:textId="77777777"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Remove the intravenous tubing set from the sterile package. Priming the </w:t>
      </w:r>
      <w:proofErr w:type="spellStart"/>
      <w:r w:rsidRPr="00DF636C">
        <w:rPr>
          <w:rFonts w:ascii="Calibri" w:hAnsi="Calibri" w:cs="Calibri"/>
          <w:sz w:val="24"/>
          <w:szCs w:val="24"/>
          <w:highlight w:val="yellow"/>
        </w:rPr>
        <w:t>infusate</w:t>
      </w:r>
      <w:proofErr w:type="spellEnd"/>
      <w:r w:rsidRPr="00DF636C">
        <w:rPr>
          <w:rFonts w:ascii="Calibri" w:hAnsi="Calibri" w:cs="Calibri"/>
          <w:sz w:val="24"/>
          <w:szCs w:val="24"/>
          <w:highlight w:val="yellow"/>
        </w:rPr>
        <w:t xml:space="preserve"> is a critical step in the whole process. </w:t>
      </w:r>
    </w:p>
    <w:p w14:paraId="60B640CE" w14:textId="77777777" w:rsidR="00297F3F" w:rsidRPr="00DF636C" w:rsidRDefault="00297F3F" w:rsidP="00FC13BB">
      <w:pPr>
        <w:contextualSpacing/>
        <w:rPr>
          <w:highlight w:val="yellow"/>
        </w:rPr>
      </w:pPr>
    </w:p>
    <w:p w14:paraId="4AE10C28" w14:textId="77777777"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Plug in the pressure transducer cable and wait for it to calibrate. Hang a bag of saline by the holder at the controller. </w:t>
      </w:r>
    </w:p>
    <w:p w14:paraId="369C34E5" w14:textId="77777777" w:rsidR="00297F3F" w:rsidRPr="00DF636C" w:rsidRDefault="00297F3F" w:rsidP="00FC13BB">
      <w:pPr>
        <w:contextualSpacing/>
        <w:rPr>
          <w:highlight w:val="yellow"/>
        </w:rPr>
      </w:pPr>
    </w:p>
    <w:p w14:paraId="21A61148" w14:textId="77777777"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Turn the stopcock off to the saline spike and then connect the saline spike to the bag of saline. Fill the drip chamber two-thirds with saline.</w:t>
      </w:r>
    </w:p>
    <w:p w14:paraId="7AF1B3B2" w14:textId="77777777" w:rsidR="00297F3F" w:rsidRPr="00DF636C" w:rsidRDefault="00297F3F" w:rsidP="00FC13BB">
      <w:pPr>
        <w:contextualSpacing/>
        <w:rPr>
          <w:highlight w:val="yellow"/>
        </w:rPr>
      </w:pPr>
    </w:p>
    <w:p w14:paraId="2587AAE0" w14:textId="7D1C2C43"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Prime the lower housing of the circuit. Connect a 20</w:t>
      </w:r>
      <w:r w:rsidR="00FC13BB" w:rsidRPr="00DF636C">
        <w:rPr>
          <w:rFonts w:ascii="Calibri" w:hAnsi="Calibri" w:cs="Calibri"/>
          <w:sz w:val="24"/>
          <w:szCs w:val="24"/>
          <w:highlight w:val="yellow"/>
        </w:rPr>
        <w:t xml:space="preserve"> mL</w:t>
      </w:r>
      <w:r w:rsidRPr="00DF636C">
        <w:rPr>
          <w:rFonts w:ascii="Calibri" w:hAnsi="Calibri" w:cs="Calibri"/>
          <w:sz w:val="24"/>
          <w:szCs w:val="24"/>
          <w:highlight w:val="yellow"/>
        </w:rPr>
        <w:t xml:space="preserve"> syringe to the stopcock and fill 20</w:t>
      </w:r>
      <w:r w:rsidR="00FC13BB" w:rsidRPr="00DF636C">
        <w:rPr>
          <w:rFonts w:ascii="Calibri" w:hAnsi="Calibri" w:cs="Calibri"/>
          <w:sz w:val="24"/>
          <w:szCs w:val="24"/>
          <w:highlight w:val="yellow"/>
        </w:rPr>
        <w:t xml:space="preserve"> mL</w:t>
      </w:r>
      <w:r w:rsidRPr="00DF636C">
        <w:rPr>
          <w:rFonts w:ascii="Calibri" w:hAnsi="Calibri" w:cs="Calibri"/>
          <w:sz w:val="24"/>
          <w:szCs w:val="24"/>
          <w:highlight w:val="yellow"/>
        </w:rPr>
        <w:t xml:space="preserve"> from the saline bag. </w:t>
      </w:r>
    </w:p>
    <w:p w14:paraId="60B32CEA" w14:textId="77777777" w:rsidR="00297F3F" w:rsidRPr="00DF636C" w:rsidRDefault="00297F3F" w:rsidP="00FC13BB">
      <w:pPr>
        <w:contextualSpacing/>
        <w:rPr>
          <w:highlight w:val="yellow"/>
        </w:rPr>
      </w:pPr>
    </w:p>
    <w:p w14:paraId="54CEE92B" w14:textId="77777777"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Open the stopcock to the transducer to expel any air between the transducer and the filter. </w:t>
      </w:r>
    </w:p>
    <w:p w14:paraId="20D4007F" w14:textId="77777777" w:rsidR="00297F3F" w:rsidRPr="00DF636C" w:rsidRDefault="00297F3F" w:rsidP="00FC13BB">
      <w:pPr>
        <w:contextualSpacing/>
        <w:rPr>
          <w:highlight w:val="yellow"/>
        </w:rPr>
      </w:pPr>
    </w:p>
    <w:p w14:paraId="0023D4DE" w14:textId="77777777" w:rsidR="00297F3F" w:rsidRPr="00DF636C" w:rsidRDefault="00297F3F" w:rsidP="00FC13BB">
      <w:pPr>
        <w:pStyle w:val="ListParagraph"/>
        <w:numPr>
          <w:ilvl w:val="1"/>
          <w:numId w:val="30"/>
        </w:numPr>
        <w:spacing w:after="0" w:line="240" w:lineRule="auto"/>
        <w:ind w:left="0" w:firstLine="0"/>
        <w:jc w:val="both"/>
        <w:rPr>
          <w:sz w:val="24"/>
          <w:szCs w:val="24"/>
          <w:highlight w:val="yellow"/>
        </w:rPr>
      </w:pPr>
      <w:r w:rsidRPr="00DF636C">
        <w:rPr>
          <w:rFonts w:ascii="Calibri" w:hAnsi="Calibri" w:cs="Calibri"/>
          <w:sz w:val="24"/>
          <w:szCs w:val="24"/>
          <w:highlight w:val="yellow"/>
        </w:rPr>
        <w:t>Setting up the pump</w:t>
      </w:r>
    </w:p>
    <w:p w14:paraId="79A9FC1F" w14:textId="77777777" w:rsidR="00297F3F" w:rsidRPr="000D4B57" w:rsidRDefault="00297F3F" w:rsidP="00FC13BB">
      <w:pPr>
        <w:contextualSpacing/>
        <w:rPr>
          <w:b/>
          <w:bCs/>
        </w:rPr>
      </w:pPr>
    </w:p>
    <w:p w14:paraId="093A294D" w14:textId="7A2AECB5" w:rsidR="00297F3F" w:rsidRPr="000D4B57" w:rsidRDefault="00297F3F" w:rsidP="00FC13BB">
      <w:pPr>
        <w:contextualSpacing/>
      </w:pPr>
      <w:r w:rsidRPr="000D4B57">
        <w:t xml:space="preserve">NOTE: Pump priming requires two people — one person is scrubbed and stays in the sterile field. The other person handles the controller in the non-sterile field. </w:t>
      </w:r>
      <w:r w:rsidRPr="000D4B57">
        <w:rPr>
          <w:b/>
          <w:bCs/>
        </w:rPr>
        <w:t>Pump de-airing is a crucial step</w:t>
      </w:r>
      <w:r w:rsidRPr="000D4B57">
        <w:t xml:space="preserve"> and needs to be performed very carefully. </w:t>
      </w:r>
    </w:p>
    <w:p w14:paraId="174F3063" w14:textId="77777777" w:rsidR="00297F3F" w:rsidRPr="000D4B57" w:rsidRDefault="00297F3F" w:rsidP="00FC13BB">
      <w:pPr>
        <w:contextualSpacing/>
      </w:pPr>
    </w:p>
    <w:p w14:paraId="54000F65" w14:textId="0D48DD4A" w:rsidR="00297F3F" w:rsidRPr="00DF636C" w:rsidRDefault="00FC13BB"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0D4B57">
        <w:rPr>
          <w:rFonts w:ascii="Calibri" w:hAnsi="Calibri" w:cs="Calibri"/>
          <w:sz w:val="24"/>
          <w:szCs w:val="24"/>
        </w:rPr>
        <w:t>Have the</w:t>
      </w:r>
      <w:r w:rsidR="00297F3F" w:rsidRPr="000D4B57">
        <w:rPr>
          <w:rFonts w:ascii="Calibri" w:hAnsi="Calibri" w:cs="Calibri"/>
          <w:sz w:val="24"/>
          <w:szCs w:val="24"/>
        </w:rPr>
        <w:t xml:space="preserve"> </w:t>
      </w:r>
      <w:r w:rsidR="003E2E72" w:rsidRPr="00DF636C">
        <w:rPr>
          <w:rFonts w:ascii="Calibri" w:hAnsi="Calibri" w:cs="Calibri"/>
          <w:sz w:val="24"/>
          <w:szCs w:val="24"/>
          <w:highlight w:val="yellow"/>
        </w:rPr>
        <w:t xml:space="preserve">primary </w:t>
      </w:r>
      <w:r w:rsidR="00297F3F" w:rsidRPr="00DF636C">
        <w:rPr>
          <w:rFonts w:ascii="Calibri" w:hAnsi="Calibri" w:cs="Calibri"/>
          <w:sz w:val="24"/>
          <w:szCs w:val="24"/>
          <w:highlight w:val="yellow"/>
        </w:rPr>
        <w:t>operator from the sterile field hand</w:t>
      </w:r>
      <w:r w:rsidRPr="00DF636C">
        <w:rPr>
          <w:rFonts w:ascii="Calibri" w:hAnsi="Calibri" w:cs="Calibri"/>
          <w:sz w:val="24"/>
          <w:szCs w:val="24"/>
          <w:highlight w:val="yellow"/>
        </w:rPr>
        <w:t xml:space="preserve"> </w:t>
      </w:r>
      <w:r w:rsidR="00297F3F" w:rsidRPr="00DF636C">
        <w:rPr>
          <w:rFonts w:ascii="Calibri" w:hAnsi="Calibri" w:cs="Calibri"/>
          <w:sz w:val="24"/>
          <w:szCs w:val="24"/>
          <w:highlight w:val="yellow"/>
        </w:rPr>
        <w:t xml:space="preserve">the ends of the pump’s external communicating line and </w:t>
      </w:r>
      <w:proofErr w:type="spellStart"/>
      <w:r w:rsidR="00297F3F" w:rsidRPr="00DF636C">
        <w:rPr>
          <w:rFonts w:ascii="Calibri" w:hAnsi="Calibri" w:cs="Calibri"/>
          <w:sz w:val="24"/>
          <w:szCs w:val="24"/>
          <w:highlight w:val="yellow"/>
        </w:rPr>
        <w:t>infusate</w:t>
      </w:r>
      <w:proofErr w:type="spellEnd"/>
      <w:r w:rsidR="00297F3F" w:rsidRPr="00DF636C">
        <w:rPr>
          <w:rFonts w:ascii="Calibri" w:hAnsi="Calibri" w:cs="Calibri"/>
          <w:sz w:val="24"/>
          <w:szCs w:val="24"/>
          <w:highlight w:val="yellow"/>
        </w:rPr>
        <w:t xml:space="preserve"> line to the </w:t>
      </w:r>
      <w:r w:rsidR="003E2E72" w:rsidRPr="00DF636C">
        <w:rPr>
          <w:rFonts w:ascii="Calibri" w:hAnsi="Calibri" w:cs="Calibri"/>
          <w:sz w:val="24"/>
          <w:szCs w:val="24"/>
          <w:highlight w:val="yellow"/>
        </w:rPr>
        <w:t>secondary operator managing the controller</w:t>
      </w:r>
      <w:r w:rsidR="00CE2A8E" w:rsidRPr="00DF636C">
        <w:rPr>
          <w:rFonts w:ascii="Calibri" w:hAnsi="Calibri" w:cs="Calibri"/>
          <w:sz w:val="24"/>
          <w:szCs w:val="24"/>
          <w:highlight w:val="yellow"/>
        </w:rPr>
        <w:t xml:space="preserve"> (</w:t>
      </w:r>
      <w:r w:rsidR="00297F3F" w:rsidRPr="00DF636C">
        <w:rPr>
          <w:rFonts w:ascii="Calibri" w:hAnsi="Calibri" w:cs="Calibri"/>
          <w:sz w:val="24"/>
          <w:szCs w:val="24"/>
          <w:highlight w:val="yellow"/>
        </w:rPr>
        <w:t xml:space="preserve">in the unsterile field). </w:t>
      </w:r>
    </w:p>
    <w:p w14:paraId="215B6FD5"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4BDE058F" w14:textId="10EF1B41" w:rsidR="00297F3F" w:rsidRPr="00DF636C" w:rsidRDefault="00FC13BB"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Have the</w:t>
      </w:r>
      <w:r w:rsidR="00297F3F" w:rsidRPr="00DF636C">
        <w:rPr>
          <w:rFonts w:ascii="Calibri" w:hAnsi="Calibri" w:cs="Calibri"/>
          <w:sz w:val="24"/>
          <w:szCs w:val="24"/>
          <w:highlight w:val="yellow"/>
        </w:rPr>
        <w:t xml:space="preserve"> </w:t>
      </w:r>
      <w:r w:rsidR="003E2E72" w:rsidRPr="00DF636C">
        <w:rPr>
          <w:rFonts w:ascii="Calibri" w:hAnsi="Calibri" w:cs="Calibri"/>
          <w:sz w:val="24"/>
          <w:szCs w:val="24"/>
          <w:highlight w:val="yellow"/>
        </w:rPr>
        <w:t>secondary</w:t>
      </w:r>
      <w:r w:rsidR="00297F3F" w:rsidRPr="00DF636C">
        <w:rPr>
          <w:rFonts w:ascii="Calibri" w:hAnsi="Calibri" w:cs="Calibri"/>
          <w:sz w:val="24"/>
          <w:szCs w:val="24"/>
          <w:highlight w:val="yellow"/>
        </w:rPr>
        <w:t xml:space="preserve"> operator connect</w:t>
      </w:r>
      <w:r w:rsidRPr="00DF636C">
        <w:rPr>
          <w:rFonts w:ascii="Calibri" w:hAnsi="Calibri" w:cs="Calibri"/>
          <w:sz w:val="24"/>
          <w:szCs w:val="24"/>
          <w:highlight w:val="yellow"/>
        </w:rPr>
        <w:t xml:space="preserve"> </w:t>
      </w:r>
      <w:r w:rsidR="00297F3F" w:rsidRPr="00DF636C">
        <w:rPr>
          <w:rFonts w:ascii="Calibri" w:hAnsi="Calibri" w:cs="Calibri"/>
          <w:sz w:val="24"/>
          <w:szCs w:val="24"/>
          <w:highlight w:val="yellow"/>
        </w:rPr>
        <w:t xml:space="preserve">the </w:t>
      </w:r>
      <w:proofErr w:type="spellStart"/>
      <w:r w:rsidR="00297F3F" w:rsidRPr="00DF636C">
        <w:rPr>
          <w:rFonts w:ascii="Calibri" w:hAnsi="Calibri" w:cs="Calibri"/>
          <w:sz w:val="24"/>
          <w:szCs w:val="24"/>
          <w:highlight w:val="yellow"/>
        </w:rPr>
        <w:t>infusate</w:t>
      </w:r>
      <w:proofErr w:type="spellEnd"/>
      <w:r w:rsidR="00297F3F" w:rsidRPr="00DF636C">
        <w:rPr>
          <w:rFonts w:ascii="Calibri" w:hAnsi="Calibri" w:cs="Calibri"/>
          <w:sz w:val="24"/>
          <w:szCs w:val="24"/>
          <w:highlight w:val="yellow"/>
        </w:rPr>
        <w:t xml:space="preserve"> line to the bacteriologic filter at the end of the infusion assembly and connect the power line to the controller. </w:t>
      </w:r>
    </w:p>
    <w:p w14:paraId="1F882E38"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4661EA11" w14:textId="0D67F4F5" w:rsidR="00297F3F" w:rsidRPr="00DF636C" w:rsidRDefault="00FC13BB"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Have the</w:t>
      </w:r>
      <w:r w:rsidR="00297F3F" w:rsidRPr="00DF636C">
        <w:rPr>
          <w:rFonts w:ascii="Calibri" w:hAnsi="Calibri" w:cs="Calibri"/>
          <w:sz w:val="24"/>
          <w:szCs w:val="24"/>
          <w:highlight w:val="yellow"/>
        </w:rPr>
        <w:t xml:space="preserve"> controller operator refill</w:t>
      </w:r>
      <w:r w:rsidRPr="00DF636C">
        <w:rPr>
          <w:rFonts w:ascii="Calibri" w:hAnsi="Calibri" w:cs="Calibri"/>
          <w:sz w:val="24"/>
          <w:szCs w:val="24"/>
          <w:highlight w:val="yellow"/>
        </w:rPr>
        <w:t xml:space="preserve"> </w:t>
      </w:r>
      <w:r w:rsidR="00297F3F" w:rsidRPr="00DF636C">
        <w:rPr>
          <w:rFonts w:ascii="Calibri" w:hAnsi="Calibri" w:cs="Calibri"/>
          <w:sz w:val="24"/>
          <w:szCs w:val="24"/>
          <w:highlight w:val="yellow"/>
        </w:rPr>
        <w:t>the 20</w:t>
      </w:r>
      <w:r w:rsidRPr="00DF636C">
        <w:rPr>
          <w:rFonts w:ascii="Calibri" w:hAnsi="Calibri" w:cs="Calibri"/>
          <w:sz w:val="24"/>
          <w:szCs w:val="24"/>
          <w:highlight w:val="yellow"/>
        </w:rPr>
        <w:t xml:space="preserve"> mL</w:t>
      </w:r>
      <w:r w:rsidR="00297F3F" w:rsidRPr="00DF636C">
        <w:rPr>
          <w:rFonts w:ascii="Calibri" w:hAnsi="Calibri" w:cs="Calibri"/>
          <w:sz w:val="24"/>
          <w:szCs w:val="24"/>
          <w:highlight w:val="yellow"/>
        </w:rPr>
        <w:t xml:space="preserve"> syringe from the bag and slowly inject</w:t>
      </w:r>
      <w:r w:rsidRPr="00DF636C">
        <w:rPr>
          <w:rFonts w:ascii="Calibri" w:hAnsi="Calibri" w:cs="Calibri"/>
          <w:sz w:val="24"/>
          <w:szCs w:val="24"/>
          <w:highlight w:val="yellow"/>
        </w:rPr>
        <w:t xml:space="preserve"> </w:t>
      </w:r>
      <w:r w:rsidR="00297F3F" w:rsidRPr="00DF636C">
        <w:rPr>
          <w:rFonts w:ascii="Calibri" w:hAnsi="Calibri" w:cs="Calibri"/>
          <w:sz w:val="24"/>
          <w:szCs w:val="24"/>
          <w:highlight w:val="yellow"/>
        </w:rPr>
        <w:t>15</w:t>
      </w:r>
      <w:r w:rsidRPr="00DF636C">
        <w:rPr>
          <w:rFonts w:ascii="Calibri" w:hAnsi="Calibri" w:cs="Calibri"/>
          <w:sz w:val="24"/>
          <w:szCs w:val="24"/>
          <w:highlight w:val="yellow"/>
        </w:rPr>
        <w:t xml:space="preserve"> mL</w:t>
      </w:r>
      <w:r w:rsidR="00297F3F" w:rsidRPr="00DF636C">
        <w:rPr>
          <w:rFonts w:ascii="Calibri" w:hAnsi="Calibri" w:cs="Calibri"/>
          <w:sz w:val="24"/>
          <w:szCs w:val="24"/>
          <w:highlight w:val="yellow"/>
        </w:rPr>
        <w:t xml:space="preserve"> of heparinized saline into the pump’s infusion line to prime the lower housing of the pump. The</w:t>
      </w:r>
      <w:r w:rsidRPr="00DF636C">
        <w:rPr>
          <w:rFonts w:ascii="Calibri" w:hAnsi="Calibri" w:cs="Calibri"/>
          <w:sz w:val="24"/>
          <w:szCs w:val="24"/>
          <w:highlight w:val="yellow"/>
        </w:rPr>
        <w:t xml:space="preserve">n refill the </w:t>
      </w:r>
      <w:r w:rsidR="00297F3F" w:rsidRPr="00DF636C">
        <w:rPr>
          <w:rFonts w:ascii="Calibri" w:hAnsi="Calibri" w:cs="Calibri"/>
          <w:sz w:val="24"/>
          <w:szCs w:val="24"/>
          <w:highlight w:val="yellow"/>
        </w:rPr>
        <w:t xml:space="preserve">syringe. </w:t>
      </w:r>
    </w:p>
    <w:p w14:paraId="355D7235"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5CF32189" w14:textId="17DFD92C"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Plug in the power cable and connect it to the </w:t>
      </w:r>
      <w:proofErr w:type="spellStart"/>
      <w:r w:rsidRPr="00DF636C">
        <w:rPr>
          <w:rFonts w:ascii="Calibri" w:hAnsi="Calibri" w:cs="Calibri"/>
          <w:sz w:val="24"/>
          <w:szCs w:val="24"/>
          <w:highlight w:val="yellow"/>
        </w:rPr>
        <w:t>infusate</w:t>
      </w:r>
      <w:proofErr w:type="spellEnd"/>
      <w:r w:rsidRPr="00DF636C">
        <w:rPr>
          <w:rFonts w:ascii="Calibri" w:hAnsi="Calibri" w:cs="Calibri"/>
          <w:sz w:val="24"/>
          <w:szCs w:val="24"/>
          <w:highlight w:val="yellow"/>
        </w:rPr>
        <w:t xml:space="preserve"> line</w:t>
      </w:r>
      <w:r w:rsidR="00CE2A8E" w:rsidRPr="00DF636C">
        <w:rPr>
          <w:rFonts w:ascii="Calibri" w:hAnsi="Calibri" w:cs="Calibri"/>
          <w:sz w:val="24"/>
          <w:szCs w:val="24"/>
          <w:highlight w:val="yellow"/>
        </w:rPr>
        <w:t xml:space="preserve"> (</w:t>
      </w:r>
      <w:r w:rsidRPr="00DF636C">
        <w:rPr>
          <w:rFonts w:ascii="Calibri" w:hAnsi="Calibri" w:cs="Calibri"/>
          <w:sz w:val="24"/>
          <w:szCs w:val="24"/>
          <w:highlight w:val="yellow"/>
        </w:rPr>
        <w:t xml:space="preserve">from the scrub table). Inject 15 </w:t>
      </w:r>
      <w:r w:rsidR="00FC13BB" w:rsidRPr="00DF636C">
        <w:rPr>
          <w:rFonts w:ascii="Calibri" w:hAnsi="Calibri" w:cs="Calibri"/>
          <w:sz w:val="24"/>
          <w:szCs w:val="24"/>
          <w:highlight w:val="yellow"/>
        </w:rPr>
        <w:t>mL</w:t>
      </w:r>
      <w:r w:rsidRPr="00DF636C">
        <w:rPr>
          <w:rFonts w:ascii="Calibri" w:hAnsi="Calibri" w:cs="Calibri"/>
          <w:sz w:val="24"/>
          <w:szCs w:val="24"/>
          <w:highlight w:val="yellow"/>
        </w:rPr>
        <w:t xml:space="preserve"> of heparinized saline into the pump’s lower chamber.</w:t>
      </w:r>
      <w:r w:rsidR="00B31A50" w:rsidRPr="00DF636C">
        <w:rPr>
          <w:rFonts w:ascii="Calibri" w:hAnsi="Calibri" w:cs="Calibri"/>
          <w:sz w:val="24"/>
          <w:szCs w:val="24"/>
          <w:highlight w:val="yellow"/>
        </w:rPr>
        <w:t xml:space="preserve"> </w:t>
      </w:r>
    </w:p>
    <w:p w14:paraId="765A6D24"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0619FF42" w14:textId="3A891A63"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Start the pump and inject additional saline with the pump running. Then turn off the pump and inspect the lower chamber for any air bubbles</w:t>
      </w:r>
      <w:r w:rsidR="00CE2A8E" w:rsidRPr="00DF636C">
        <w:rPr>
          <w:rFonts w:ascii="Calibri" w:hAnsi="Calibri" w:cs="Calibri"/>
          <w:sz w:val="24"/>
          <w:szCs w:val="24"/>
          <w:highlight w:val="yellow"/>
        </w:rPr>
        <w:t xml:space="preserve"> (</w:t>
      </w:r>
      <w:r w:rsidRPr="00DF636C">
        <w:rPr>
          <w:rFonts w:ascii="Calibri" w:hAnsi="Calibri" w:cs="Calibri"/>
          <w:sz w:val="24"/>
          <w:szCs w:val="24"/>
          <w:highlight w:val="yellow"/>
        </w:rPr>
        <w:t>the pump will shut down automatically if it</w:t>
      </w:r>
      <w:r w:rsidR="00FC13BB" w:rsidRPr="00DF636C">
        <w:rPr>
          <w:rFonts w:ascii="Calibri" w:hAnsi="Calibri" w:cs="Calibri"/>
          <w:sz w:val="24"/>
          <w:szCs w:val="24"/>
          <w:highlight w:val="yellow"/>
        </w:rPr>
        <w:t xml:space="preserve"> i</w:t>
      </w:r>
      <w:r w:rsidRPr="00DF636C">
        <w:rPr>
          <w:rFonts w:ascii="Calibri" w:hAnsi="Calibri" w:cs="Calibri"/>
          <w:sz w:val="24"/>
          <w:szCs w:val="24"/>
          <w:highlight w:val="yellow"/>
        </w:rPr>
        <w:t xml:space="preserve">s on screen three of the “View Instructions Mode”). Repeat the above steps if air bubbles are detected. </w:t>
      </w:r>
    </w:p>
    <w:p w14:paraId="2E624026"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0A43BBFD" w14:textId="10D1EEEC"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lastRenderedPageBreak/>
        <w:t xml:space="preserve">From the scrub table, inject 60 </w:t>
      </w:r>
      <w:r w:rsidR="00FC13BB" w:rsidRPr="00DF636C">
        <w:rPr>
          <w:rFonts w:ascii="Calibri" w:hAnsi="Calibri" w:cs="Calibri"/>
          <w:sz w:val="24"/>
          <w:szCs w:val="24"/>
          <w:highlight w:val="yellow"/>
        </w:rPr>
        <w:t>mL</w:t>
      </w:r>
      <w:r w:rsidRPr="00DF636C">
        <w:rPr>
          <w:rFonts w:ascii="Calibri" w:hAnsi="Calibri" w:cs="Calibri"/>
          <w:sz w:val="24"/>
          <w:szCs w:val="24"/>
          <w:highlight w:val="yellow"/>
        </w:rPr>
        <w:t xml:space="preserve"> of saline into the pump’s upper chamber. Refill the syringe and inject an additional 60 </w:t>
      </w:r>
      <w:r w:rsidR="00FC13BB" w:rsidRPr="00DF636C">
        <w:rPr>
          <w:rFonts w:ascii="Calibri" w:hAnsi="Calibri" w:cs="Calibri"/>
          <w:sz w:val="24"/>
          <w:szCs w:val="24"/>
          <w:highlight w:val="yellow"/>
        </w:rPr>
        <w:t>mL</w:t>
      </w:r>
      <w:r w:rsidRPr="00DF636C">
        <w:rPr>
          <w:rFonts w:ascii="Calibri" w:hAnsi="Calibri" w:cs="Calibri"/>
          <w:sz w:val="24"/>
          <w:szCs w:val="24"/>
          <w:highlight w:val="yellow"/>
        </w:rPr>
        <w:t xml:space="preserve"> of saline into the pump tubing.</w:t>
      </w:r>
    </w:p>
    <w:p w14:paraId="638F85A4"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1406CF47" w14:textId="77777777"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sz w:val="24"/>
          <w:szCs w:val="24"/>
          <w:highlight w:val="yellow"/>
        </w:rPr>
        <w:t xml:space="preserve">Tap the pump and the tubing to ensure that all the air bubbles are removed. </w:t>
      </w:r>
    </w:p>
    <w:p w14:paraId="644AA371"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1E6D1F4A" w14:textId="77777777"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Clamp the </w:t>
      </w:r>
      <w:proofErr w:type="spellStart"/>
      <w:r w:rsidRPr="00DF636C">
        <w:rPr>
          <w:rFonts w:ascii="Calibri" w:hAnsi="Calibri" w:cs="Calibri"/>
          <w:sz w:val="24"/>
          <w:szCs w:val="24"/>
          <w:highlight w:val="yellow"/>
        </w:rPr>
        <w:t>tubings</w:t>
      </w:r>
      <w:proofErr w:type="spellEnd"/>
      <w:r w:rsidRPr="00DF636C">
        <w:rPr>
          <w:rFonts w:ascii="Calibri" w:hAnsi="Calibri" w:cs="Calibri"/>
          <w:sz w:val="24"/>
          <w:szCs w:val="24"/>
          <w:highlight w:val="yellow"/>
        </w:rPr>
        <w:t xml:space="preserve"> below the fluid line. </w:t>
      </w:r>
    </w:p>
    <w:p w14:paraId="5B560950"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0EB01B15" w14:textId="77777777" w:rsidR="00297F3F" w:rsidRPr="00DF636C" w:rsidRDefault="00297F3F" w:rsidP="00FC13BB">
      <w:pPr>
        <w:pStyle w:val="ListParagraph"/>
        <w:numPr>
          <w:ilvl w:val="2"/>
          <w:numId w:val="30"/>
        </w:numPr>
        <w:spacing w:after="0" w:line="240" w:lineRule="auto"/>
        <w:ind w:left="0" w:firstLine="0"/>
        <w:jc w:val="both"/>
        <w:rPr>
          <w:sz w:val="24"/>
          <w:szCs w:val="24"/>
          <w:highlight w:val="yellow"/>
        </w:rPr>
      </w:pPr>
      <w:r w:rsidRPr="00DF636C">
        <w:rPr>
          <w:rFonts w:ascii="Calibri" w:hAnsi="Calibri" w:cs="Calibri"/>
          <w:sz w:val="24"/>
          <w:szCs w:val="24"/>
          <w:highlight w:val="yellow"/>
        </w:rPr>
        <w:t xml:space="preserve">Place the </w:t>
      </w:r>
      <w:proofErr w:type="spellStart"/>
      <w:r w:rsidRPr="00DF636C">
        <w:rPr>
          <w:rFonts w:ascii="Calibri" w:hAnsi="Calibri" w:cs="Calibri"/>
          <w:sz w:val="24"/>
          <w:szCs w:val="24"/>
          <w:highlight w:val="yellow"/>
        </w:rPr>
        <w:t>infusate</w:t>
      </w:r>
      <w:proofErr w:type="spellEnd"/>
      <w:r w:rsidRPr="00DF636C">
        <w:rPr>
          <w:rFonts w:ascii="Calibri" w:hAnsi="Calibri" w:cs="Calibri"/>
          <w:sz w:val="24"/>
          <w:szCs w:val="24"/>
          <w:highlight w:val="yellow"/>
        </w:rPr>
        <w:t xml:space="preserve"> tubing into the infusion pump and the air det</w:t>
      </w:r>
      <w:r w:rsidRPr="00DF636C">
        <w:rPr>
          <w:sz w:val="24"/>
          <w:szCs w:val="24"/>
          <w:highlight w:val="yellow"/>
        </w:rPr>
        <w:t>ector on the side of the controller.</w:t>
      </w:r>
    </w:p>
    <w:p w14:paraId="150BA004" w14:textId="77777777" w:rsidR="00297F3F" w:rsidRPr="000D4B57" w:rsidRDefault="00297F3F" w:rsidP="00FC13BB">
      <w:pPr>
        <w:contextualSpacing/>
        <w:rPr>
          <w:b/>
          <w:bCs/>
        </w:rPr>
      </w:pPr>
    </w:p>
    <w:p w14:paraId="7A067372" w14:textId="690E18D2" w:rsidR="00297F3F" w:rsidRPr="00DF636C" w:rsidRDefault="00297F3F" w:rsidP="00FC13BB">
      <w:pPr>
        <w:pStyle w:val="ListParagraph"/>
        <w:numPr>
          <w:ilvl w:val="1"/>
          <w:numId w:val="30"/>
        </w:numPr>
        <w:spacing w:after="0" w:line="240" w:lineRule="auto"/>
        <w:ind w:left="0" w:firstLine="0"/>
        <w:jc w:val="both"/>
        <w:rPr>
          <w:sz w:val="24"/>
          <w:szCs w:val="24"/>
          <w:highlight w:val="yellow"/>
        </w:rPr>
      </w:pPr>
      <w:r w:rsidRPr="00DF636C">
        <w:rPr>
          <w:rFonts w:ascii="Calibri" w:hAnsi="Calibri" w:cs="Calibri"/>
          <w:sz w:val="24"/>
          <w:szCs w:val="24"/>
          <w:highlight w:val="yellow"/>
        </w:rPr>
        <w:t>Transseptal access</w:t>
      </w:r>
      <w:r w:rsidR="00462F24" w:rsidRPr="00DF636C">
        <w:rPr>
          <w:rFonts w:ascii="Calibri" w:hAnsi="Calibri" w:cs="Calibri"/>
          <w:sz w:val="24"/>
          <w:szCs w:val="24"/>
          <w:highlight w:val="yellow"/>
          <w:vertAlign w:val="superscript"/>
        </w:rPr>
        <w:t>10,32</w:t>
      </w:r>
      <w:r w:rsidRPr="00DF636C">
        <w:rPr>
          <w:rFonts w:ascii="Calibri" w:hAnsi="Calibri" w:cs="Calibri"/>
          <w:sz w:val="24"/>
          <w:szCs w:val="24"/>
          <w:highlight w:val="yellow"/>
        </w:rPr>
        <w:t xml:space="preserve"> </w:t>
      </w:r>
    </w:p>
    <w:p w14:paraId="6487CCE1" w14:textId="77777777" w:rsidR="00297F3F" w:rsidRPr="000D4B57" w:rsidRDefault="00297F3F" w:rsidP="00FC13BB">
      <w:pPr>
        <w:pStyle w:val="ListParagraph"/>
        <w:spacing w:after="0" w:line="240" w:lineRule="auto"/>
        <w:ind w:left="0"/>
        <w:jc w:val="both"/>
        <w:rPr>
          <w:rFonts w:ascii="Calibri" w:hAnsi="Calibri" w:cs="Calibri"/>
          <w:sz w:val="24"/>
          <w:szCs w:val="24"/>
        </w:rPr>
      </w:pPr>
    </w:p>
    <w:p w14:paraId="48CBC64E" w14:textId="4235C04E" w:rsidR="00297F3F" w:rsidRPr="000D4B57"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0D4B57">
        <w:rPr>
          <w:rFonts w:ascii="Calibri" w:hAnsi="Calibri" w:cs="Calibri"/>
          <w:sz w:val="24"/>
          <w:szCs w:val="24"/>
        </w:rPr>
        <w:t>P</w:t>
      </w:r>
      <w:r w:rsidR="007C6C43" w:rsidRPr="000D4B57">
        <w:rPr>
          <w:rFonts w:ascii="Calibri" w:hAnsi="Calibri" w:cs="Calibri"/>
          <w:sz w:val="24"/>
          <w:szCs w:val="24"/>
        </w:rPr>
        <w:t>repare</w:t>
      </w:r>
      <w:r w:rsidRPr="000D4B57">
        <w:rPr>
          <w:rFonts w:ascii="Calibri" w:hAnsi="Calibri" w:cs="Calibri"/>
          <w:sz w:val="24"/>
          <w:szCs w:val="24"/>
        </w:rPr>
        <w:t xml:space="preserve"> and drape</w:t>
      </w:r>
      <w:r w:rsidR="007C6C43" w:rsidRPr="000D4B57">
        <w:rPr>
          <w:rFonts w:ascii="Calibri" w:hAnsi="Calibri" w:cs="Calibri"/>
          <w:sz w:val="24"/>
          <w:szCs w:val="24"/>
        </w:rPr>
        <w:t xml:space="preserve"> the patient </w:t>
      </w:r>
      <w:r w:rsidRPr="000D4B57">
        <w:rPr>
          <w:rFonts w:ascii="Calibri" w:hAnsi="Calibri" w:cs="Calibri"/>
          <w:sz w:val="24"/>
          <w:szCs w:val="24"/>
        </w:rPr>
        <w:t>in a sterile manner.</w:t>
      </w:r>
    </w:p>
    <w:p w14:paraId="4C836DC2" w14:textId="77777777" w:rsidR="00297F3F" w:rsidRPr="000D4B57" w:rsidRDefault="00297F3F" w:rsidP="00FC13BB">
      <w:pPr>
        <w:pStyle w:val="ListParagraph"/>
        <w:spacing w:after="0" w:line="240" w:lineRule="auto"/>
        <w:ind w:left="0"/>
        <w:jc w:val="both"/>
        <w:rPr>
          <w:rFonts w:ascii="Calibri" w:hAnsi="Calibri" w:cs="Calibri"/>
          <w:sz w:val="24"/>
          <w:szCs w:val="24"/>
        </w:rPr>
      </w:pPr>
    </w:p>
    <w:p w14:paraId="691699FE" w14:textId="37AB7D7A" w:rsidR="00297F3F" w:rsidRPr="000D4B57" w:rsidRDefault="00FC13BB" w:rsidP="00FC13BB">
      <w:pPr>
        <w:pStyle w:val="ListParagraph"/>
        <w:numPr>
          <w:ilvl w:val="2"/>
          <w:numId w:val="30"/>
        </w:numPr>
        <w:spacing w:after="0" w:line="240" w:lineRule="auto"/>
        <w:ind w:left="0" w:firstLine="0"/>
        <w:jc w:val="both"/>
        <w:rPr>
          <w:rFonts w:ascii="Calibri" w:hAnsi="Calibri" w:cs="Calibri"/>
          <w:sz w:val="24"/>
          <w:szCs w:val="24"/>
        </w:rPr>
      </w:pPr>
      <w:r w:rsidRPr="000D4B57">
        <w:rPr>
          <w:rFonts w:ascii="Calibri" w:hAnsi="Calibri" w:cs="Calibri"/>
          <w:sz w:val="24"/>
          <w:szCs w:val="24"/>
        </w:rPr>
        <w:t>Perform the</w:t>
      </w:r>
      <w:r w:rsidR="00297F3F" w:rsidRPr="000D4B57">
        <w:rPr>
          <w:rFonts w:ascii="Calibri" w:hAnsi="Calibri" w:cs="Calibri"/>
          <w:sz w:val="24"/>
          <w:szCs w:val="24"/>
        </w:rPr>
        <w:t xml:space="preserve"> procedure under general anesthesia with the anesthesia team. </w:t>
      </w:r>
    </w:p>
    <w:p w14:paraId="231EA268" w14:textId="77777777" w:rsidR="00297F3F" w:rsidRPr="000D4B57" w:rsidRDefault="00297F3F" w:rsidP="00FC13BB">
      <w:pPr>
        <w:pStyle w:val="ListParagraph"/>
        <w:spacing w:after="0" w:line="240" w:lineRule="auto"/>
        <w:ind w:left="0"/>
        <w:jc w:val="both"/>
        <w:rPr>
          <w:rFonts w:ascii="Calibri" w:hAnsi="Calibri" w:cs="Calibri"/>
          <w:sz w:val="24"/>
          <w:szCs w:val="24"/>
        </w:rPr>
      </w:pPr>
    </w:p>
    <w:p w14:paraId="6949304B" w14:textId="25C38530" w:rsidR="00297F3F" w:rsidRPr="000D4B57"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0D4B57">
        <w:rPr>
          <w:rFonts w:ascii="Calibri" w:hAnsi="Calibri" w:cs="Calibri"/>
          <w:sz w:val="24"/>
          <w:szCs w:val="24"/>
        </w:rPr>
        <w:t xml:space="preserve">Once the patient is intubated and sedated adequately, </w:t>
      </w:r>
      <w:r w:rsidR="007C6C43" w:rsidRPr="000D4B57">
        <w:rPr>
          <w:rFonts w:ascii="Calibri" w:hAnsi="Calibri" w:cs="Calibri"/>
          <w:sz w:val="24"/>
          <w:szCs w:val="24"/>
        </w:rPr>
        <w:t xml:space="preserve">pass the </w:t>
      </w:r>
      <w:r w:rsidRPr="000D4B57">
        <w:rPr>
          <w:rFonts w:ascii="Calibri" w:hAnsi="Calibri" w:cs="Calibri"/>
          <w:sz w:val="24"/>
          <w:szCs w:val="24"/>
        </w:rPr>
        <w:t xml:space="preserve">TEE probe into the </w:t>
      </w:r>
      <w:proofErr w:type="gramStart"/>
      <w:r w:rsidRPr="000D4B57">
        <w:rPr>
          <w:rFonts w:ascii="Calibri" w:hAnsi="Calibri" w:cs="Calibri"/>
          <w:sz w:val="24"/>
          <w:szCs w:val="24"/>
        </w:rPr>
        <w:t>esophagus</w:t>
      </w:r>
      <w:proofErr w:type="gramEnd"/>
      <w:r w:rsidRPr="000D4B57">
        <w:rPr>
          <w:rFonts w:ascii="Calibri" w:hAnsi="Calibri" w:cs="Calibri"/>
          <w:sz w:val="24"/>
          <w:szCs w:val="24"/>
        </w:rPr>
        <w:t xml:space="preserve"> and </w:t>
      </w:r>
      <w:r w:rsidR="007C6C43" w:rsidRPr="000D4B57">
        <w:rPr>
          <w:rFonts w:ascii="Calibri" w:hAnsi="Calibri" w:cs="Calibri"/>
          <w:sz w:val="24"/>
          <w:szCs w:val="24"/>
        </w:rPr>
        <w:t xml:space="preserve">obtain the </w:t>
      </w:r>
      <w:r w:rsidRPr="000D4B57">
        <w:rPr>
          <w:rFonts w:ascii="Calibri" w:hAnsi="Calibri" w:cs="Calibri"/>
          <w:sz w:val="24"/>
          <w:szCs w:val="24"/>
        </w:rPr>
        <w:t>basic images. If using intracardiac echocardiogram</w:t>
      </w:r>
      <w:r w:rsidR="00CE2A8E">
        <w:rPr>
          <w:rFonts w:ascii="Calibri" w:hAnsi="Calibri" w:cs="Calibri"/>
          <w:sz w:val="24"/>
          <w:szCs w:val="24"/>
        </w:rPr>
        <w:t xml:space="preserve"> (</w:t>
      </w:r>
      <w:r w:rsidRPr="000D4B57">
        <w:rPr>
          <w:rFonts w:ascii="Calibri" w:hAnsi="Calibri" w:cs="Calibri"/>
          <w:sz w:val="24"/>
          <w:szCs w:val="24"/>
        </w:rPr>
        <w:t xml:space="preserve">ICE), then the images </w:t>
      </w:r>
      <w:r w:rsidR="007C6C43" w:rsidRPr="000D4B57">
        <w:rPr>
          <w:rFonts w:ascii="Calibri" w:hAnsi="Calibri" w:cs="Calibri"/>
          <w:sz w:val="24"/>
          <w:szCs w:val="24"/>
        </w:rPr>
        <w:t>can be</w:t>
      </w:r>
      <w:r w:rsidRPr="000D4B57">
        <w:rPr>
          <w:rFonts w:ascii="Calibri" w:hAnsi="Calibri" w:cs="Calibri"/>
          <w:sz w:val="24"/>
          <w:szCs w:val="24"/>
        </w:rPr>
        <w:t xml:space="preserve"> obtained after venous access. </w:t>
      </w:r>
    </w:p>
    <w:p w14:paraId="37CE9626" w14:textId="77777777" w:rsidR="00297F3F" w:rsidRPr="000D4B57" w:rsidRDefault="00297F3F" w:rsidP="00FC13BB">
      <w:pPr>
        <w:pStyle w:val="ListParagraph"/>
        <w:spacing w:after="0" w:line="240" w:lineRule="auto"/>
        <w:ind w:left="0"/>
        <w:jc w:val="both"/>
        <w:rPr>
          <w:rFonts w:ascii="Calibri" w:hAnsi="Calibri" w:cs="Calibri"/>
          <w:sz w:val="24"/>
          <w:szCs w:val="24"/>
        </w:rPr>
      </w:pPr>
    </w:p>
    <w:p w14:paraId="0B62EEAC" w14:textId="70DF3CDB" w:rsidR="00297F3F" w:rsidRPr="00DF636C" w:rsidRDefault="007C6C43"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Identify the ideal spot for septostomy on the inter-atrial septum using </w:t>
      </w:r>
      <w:r w:rsidR="00297F3F" w:rsidRPr="00DF636C">
        <w:rPr>
          <w:rFonts w:ascii="Calibri" w:hAnsi="Calibri" w:cs="Calibri"/>
          <w:sz w:val="24"/>
          <w:szCs w:val="24"/>
          <w:highlight w:val="yellow"/>
        </w:rPr>
        <w:t>TEE</w:t>
      </w:r>
      <w:r w:rsidR="00CE2A8E" w:rsidRPr="00DF636C">
        <w:rPr>
          <w:rFonts w:ascii="Calibri" w:hAnsi="Calibri" w:cs="Calibri"/>
          <w:sz w:val="24"/>
          <w:szCs w:val="24"/>
          <w:highlight w:val="yellow"/>
        </w:rPr>
        <w:t xml:space="preserve"> (</w:t>
      </w:r>
      <w:r w:rsidR="00297F3F" w:rsidRPr="00DF636C">
        <w:rPr>
          <w:rFonts w:ascii="Calibri" w:hAnsi="Calibri" w:cs="Calibri"/>
          <w:b/>
          <w:bCs/>
          <w:sz w:val="24"/>
          <w:szCs w:val="24"/>
          <w:highlight w:val="yellow"/>
        </w:rPr>
        <w:t>Figure 2</w:t>
      </w:r>
      <w:r w:rsidR="00297F3F" w:rsidRPr="00DF636C">
        <w:rPr>
          <w:rFonts w:ascii="Calibri" w:hAnsi="Calibri" w:cs="Calibri"/>
          <w:sz w:val="24"/>
          <w:szCs w:val="24"/>
          <w:highlight w:val="yellow"/>
        </w:rPr>
        <w:t>) or ICE</w:t>
      </w:r>
      <w:r w:rsidR="00CE2A8E" w:rsidRPr="00DF636C">
        <w:rPr>
          <w:rFonts w:ascii="Calibri" w:hAnsi="Calibri" w:cs="Calibri"/>
          <w:sz w:val="24"/>
          <w:szCs w:val="24"/>
          <w:highlight w:val="yellow"/>
        </w:rPr>
        <w:t xml:space="preserve"> (</w:t>
      </w:r>
      <w:r w:rsidR="00297F3F" w:rsidRPr="00DF636C">
        <w:rPr>
          <w:rFonts w:ascii="Calibri" w:hAnsi="Calibri" w:cs="Calibri"/>
          <w:b/>
          <w:bCs/>
          <w:sz w:val="24"/>
          <w:szCs w:val="24"/>
          <w:highlight w:val="yellow"/>
        </w:rPr>
        <w:t>Figure 3</w:t>
      </w:r>
      <w:r w:rsidR="00297F3F" w:rsidRPr="00DF636C">
        <w:rPr>
          <w:rFonts w:ascii="Calibri" w:hAnsi="Calibri" w:cs="Calibri"/>
          <w:sz w:val="24"/>
          <w:szCs w:val="24"/>
          <w:highlight w:val="yellow"/>
        </w:rPr>
        <w:t>)</w:t>
      </w:r>
      <w:r w:rsidRPr="00DF636C">
        <w:rPr>
          <w:rFonts w:ascii="Calibri" w:hAnsi="Calibri" w:cs="Calibri"/>
          <w:sz w:val="24"/>
          <w:szCs w:val="24"/>
          <w:highlight w:val="yellow"/>
        </w:rPr>
        <w:t>.</w:t>
      </w:r>
      <w:r w:rsidR="00297F3F" w:rsidRPr="00DF636C">
        <w:rPr>
          <w:rFonts w:ascii="Calibri" w:hAnsi="Calibri" w:cs="Calibri"/>
          <w:sz w:val="24"/>
          <w:szCs w:val="24"/>
          <w:highlight w:val="yellow"/>
        </w:rPr>
        <w:t xml:space="preserve"> </w:t>
      </w:r>
      <w:r w:rsidRPr="00DF636C">
        <w:rPr>
          <w:rFonts w:ascii="Calibri" w:hAnsi="Calibri" w:cs="Calibri"/>
          <w:sz w:val="24"/>
          <w:szCs w:val="24"/>
          <w:highlight w:val="yellow"/>
        </w:rPr>
        <w:t xml:space="preserve">Use </w:t>
      </w:r>
      <w:r w:rsidR="00297F3F" w:rsidRPr="00DF636C">
        <w:rPr>
          <w:rFonts w:ascii="Calibri" w:hAnsi="Calibri" w:cs="Calibri"/>
          <w:sz w:val="24"/>
          <w:szCs w:val="24"/>
          <w:highlight w:val="yellow"/>
        </w:rPr>
        <w:t xml:space="preserve">the </w:t>
      </w:r>
      <w:proofErr w:type="spellStart"/>
      <w:r w:rsidR="00297F3F" w:rsidRPr="00DF636C">
        <w:rPr>
          <w:rFonts w:ascii="Calibri" w:hAnsi="Calibri" w:cs="Calibri"/>
          <w:sz w:val="24"/>
          <w:szCs w:val="24"/>
          <w:highlight w:val="yellow"/>
        </w:rPr>
        <w:t>bicaval</w:t>
      </w:r>
      <w:proofErr w:type="spellEnd"/>
      <w:r w:rsidR="00297F3F" w:rsidRPr="00DF636C">
        <w:rPr>
          <w:rFonts w:ascii="Calibri" w:hAnsi="Calibri" w:cs="Calibri"/>
          <w:sz w:val="24"/>
          <w:szCs w:val="24"/>
          <w:highlight w:val="yellow"/>
        </w:rPr>
        <w:t xml:space="preserve"> view on TEE showing the membranous part of the inter-atrial septum at the region of the fossa ovalis</w:t>
      </w:r>
      <w:r w:rsidRPr="00DF636C">
        <w:rPr>
          <w:rFonts w:ascii="Calibri" w:hAnsi="Calibri" w:cs="Calibri"/>
          <w:sz w:val="24"/>
          <w:szCs w:val="24"/>
          <w:highlight w:val="yellow"/>
        </w:rPr>
        <w:t xml:space="preserve"> to expose the inter-atrial septum better</w:t>
      </w:r>
      <w:r w:rsidR="00297F3F" w:rsidRPr="00DF636C">
        <w:rPr>
          <w:rFonts w:ascii="Calibri" w:hAnsi="Calibri" w:cs="Calibri"/>
          <w:sz w:val="24"/>
          <w:szCs w:val="24"/>
          <w:highlight w:val="yellow"/>
        </w:rPr>
        <w:t xml:space="preserve">. </w:t>
      </w:r>
    </w:p>
    <w:p w14:paraId="6D6AFF2B" w14:textId="77777777" w:rsidR="00297F3F" w:rsidRPr="000D4B57" w:rsidRDefault="00297F3F" w:rsidP="00FC13BB">
      <w:pPr>
        <w:pStyle w:val="ListParagraph"/>
        <w:spacing w:after="0" w:line="240" w:lineRule="auto"/>
        <w:ind w:left="0"/>
        <w:jc w:val="both"/>
        <w:rPr>
          <w:rFonts w:ascii="Calibri" w:hAnsi="Calibri" w:cs="Calibri"/>
          <w:sz w:val="24"/>
          <w:szCs w:val="24"/>
        </w:rPr>
      </w:pPr>
    </w:p>
    <w:p w14:paraId="3CCC07C9" w14:textId="319697F3" w:rsidR="00297F3F" w:rsidRPr="000D4B57" w:rsidRDefault="007C6C43" w:rsidP="00FC13BB">
      <w:pPr>
        <w:pStyle w:val="ListParagraph"/>
        <w:numPr>
          <w:ilvl w:val="2"/>
          <w:numId w:val="30"/>
        </w:numPr>
        <w:spacing w:after="0" w:line="240" w:lineRule="auto"/>
        <w:ind w:left="0" w:firstLine="0"/>
        <w:jc w:val="both"/>
        <w:rPr>
          <w:rFonts w:ascii="Calibri" w:hAnsi="Calibri" w:cs="Calibri"/>
          <w:sz w:val="24"/>
          <w:szCs w:val="24"/>
        </w:rPr>
      </w:pPr>
      <w:r w:rsidRPr="000D4B57">
        <w:rPr>
          <w:rFonts w:ascii="Calibri" w:hAnsi="Calibri" w:cs="Calibri"/>
          <w:sz w:val="24"/>
          <w:szCs w:val="24"/>
        </w:rPr>
        <w:t xml:space="preserve">Confirm the absence of any thrombus in the left atrium where the inflow cannula will be positioned using </w:t>
      </w:r>
      <w:r w:rsidR="00297F3F" w:rsidRPr="000D4B57">
        <w:rPr>
          <w:rFonts w:ascii="Calibri" w:hAnsi="Calibri" w:cs="Calibri"/>
          <w:sz w:val="24"/>
          <w:szCs w:val="24"/>
        </w:rPr>
        <w:t>TEE or ICE</w:t>
      </w:r>
      <w:r w:rsidRPr="000D4B57">
        <w:rPr>
          <w:rFonts w:ascii="Calibri" w:hAnsi="Calibri" w:cs="Calibri"/>
          <w:sz w:val="24"/>
          <w:szCs w:val="24"/>
        </w:rPr>
        <w:t>.</w:t>
      </w:r>
    </w:p>
    <w:p w14:paraId="7A538AE6" w14:textId="77777777" w:rsidR="00297F3F" w:rsidRPr="000D4B57" w:rsidRDefault="00297F3F" w:rsidP="00FC13BB">
      <w:pPr>
        <w:pStyle w:val="ListParagraph"/>
        <w:spacing w:after="0" w:line="240" w:lineRule="auto"/>
        <w:ind w:left="0"/>
        <w:jc w:val="both"/>
        <w:rPr>
          <w:rFonts w:ascii="Calibri" w:hAnsi="Calibri" w:cs="Calibri"/>
          <w:sz w:val="24"/>
          <w:szCs w:val="24"/>
        </w:rPr>
      </w:pPr>
    </w:p>
    <w:p w14:paraId="7204946F" w14:textId="77777777" w:rsidR="00297F3F" w:rsidRPr="000D4B57" w:rsidRDefault="00297F3F" w:rsidP="00FC13BB">
      <w:pPr>
        <w:contextualSpacing/>
        <w:rPr>
          <w:b/>
          <w:bCs/>
        </w:rPr>
      </w:pPr>
      <w:r w:rsidRPr="000D4B57">
        <w:rPr>
          <w:b/>
          <w:bCs/>
        </w:rPr>
        <w:t>[FIGURE 2/3 HERE]</w:t>
      </w:r>
    </w:p>
    <w:p w14:paraId="34BF6255" w14:textId="77777777" w:rsidR="00297F3F" w:rsidRPr="000D4B57" w:rsidRDefault="00297F3F" w:rsidP="00FC13BB">
      <w:pPr>
        <w:contextualSpacing/>
      </w:pPr>
    </w:p>
    <w:p w14:paraId="2D2C2209" w14:textId="0E4D2DA9" w:rsidR="00297F3F" w:rsidRPr="00DF636C" w:rsidRDefault="00297F3F" w:rsidP="00FC13BB">
      <w:pPr>
        <w:pStyle w:val="ListParagraph"/>
        <w:numPr>
          <w:ilvl w:val="2"/>
          <w:numId w:val="30"/>
        </w:numPr>
        <w:spacing w:after="0" w:line="240" w:lineRule="auto"/>
        <w:ind w:left="0" w:firstLine="0"/>
        <w:jc w:val="both"/>
        <w:rPr>
          <w:rFonts w:eastAsia="Times New Roman" w:cstheme="majorHAnsi"/>
          <w:i/>
          <w:iCs/>
          <w:sz w:val="24"/>
          <w:szCs w:val="24"/>
          <w:highlight w:val="yellow"/>
        </w:rPr>
      </w:pPr>
      <w:r w:rsidRPr="00DF636C">
        <w:rPr>
          <w:rFonts w:cstheme="majorHAnsi"/>
          <w:sz w:val="24"/>
          <w:szCs w:val="24"/>
          <w:highlight w:val="yellow"/>
        </w:rPr>
        <w:t xml:space="preserve">Obtain femoral venous access via ultrasound guidance with modified </w:t>
      </w:r>
      <w:proofErr w:type="spellStart"/>
      <w:r w:rsidRPr="00DF636C">
        <w:rPr>
          <w:rFonts w:cstheme="majorHAnsi"/>
          <w:sz w:val="24"/>
          <w:szCs w:val="24"/>
          <w:highlight w:val="yellow"/>
        </w:rPr>
        <w:t>Seldinger</w:t>
      </w:r>
      <w:proofErr w:type="spellEnd"/>
      <w:r w:rsidRPr="00DF636C">
        <w:rPr>
          <w:rFonts w:cstheme="majorHAnsi"/>
          <w:sz w:val="24"/>
          <w:szCs w:val="24"/>
          <w:highlight w:val="yellow"/>
        </w:rPr>
        <w:t xml:space="preserve"> technique and insert an 0.035” guidewire</w:t>
      </w:r>
      <w:r w:rsidR="00FC13BB" w:rsidRPr="00DF636C">
        <w:rPr>
          <w:rFonts w:cstheme="majorHAnsi"/>
          <w:sz w:val="24"/>
          <w:szCs w:val="24"/>
          <w:highlight w:val="yellow"/>
        </w:rPr>
        <w:t>.</w:t>
      </w:r>
    </w:p>
    <w:p w14:paraId="11226DDE" w14:textId="77777777" w:rsidR="00297F3F" w:rsidRPr="00DF636C" w:rsidRDefault="00297F3F" w:rsidP="00FC13BB">
      <w:pPr>
        <w:contextualSpacing/>
        <w:rPr>
          <w:highlight w:val="yellow"/>
        </w:rPr>
      </w:pPr>
    </w:p>
    <w:p w14:paraId="107CC37F" w14:textId="23721C1C" w:rsidR="00FC13BB"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Advance the guidewire to the inferior vena cava – right atrial junction and then direct it towards the inter-atrial septum under fluoroscopic and TEE or ICE guidance. Using multiple angiographic projections</w:t>
      </w:r>
      <w:r w:rsidR="00CE2A8E" w:rsidRPr="00DF636C">
        <w:rPr>
          <w:rFonts w:ascii="Calibri" w:hAnsi="Calibri" w:cs="Calibri"/>
          <w:sz w:val="24"/>
          <w:szCs w:val="24"/>
          <w:highlight w:val="yellow"/>
        </w:rPr>
        <w:t xml:space="preserve"> (</w:t>
      </w:r>
      <w:r w:rsidRPr="00DF636C">
        <w:rPr>
          <w:rFonts w:ascii="Calibri" w:hAnsi="Calibri" w:cs="Calibri"/>
          <w:sz w:val="24"/>
          <w:szCs w:val="24"/>
          <w:highlight w:val="yellow"/>
        </w:rPr>
        <w:t xml:space="preserve">Right or Left Anterior Oblique), </w:t>
      </w:r>
      <w:r w:rsidR="00FC13BB" w:rsidRPr="00DF636C">
        <w:rPr>
          <w:rFonts w:ascii="Calibri" w:hAnsi="Calibri" w:cs="Calibri"/>
          <w:sz w:val="24"/>
          <w:szCs w:val="24"/>
          <w:highlight w:val="yellow"/>
        </w:rPr>
        <w:t xml:space="preserve">identify </w:t>
      </w:r>
      <w:r w:rsidRPr="00DF636C">
        <w:rPr>
          <w:rFonts w:ascii="Calibri" w:hAnsi="Calibri" w:cs="Calibri"/>
          <w:sz w:val="24"/>
          <w:szCs w:val="24"/>
          <w:highlight w:val="yellow"/>
        </w:rPr>
        <w:t>the optimal site for transeptal puncture</w:t>
      </w:r>
      <w:r w:rsidR="00CE2A8E" w:rsidRPr="00DF636C">
        <w:rPr>
          <w:rFonts w:ascii="Calibri" w:hAnsi="Calibri" w:cs="Calibri"/>
          <w:sz w:val="24"/>
          <w:szCs w:val="24"/>
          <w:highlight w:val="yellow"/>
        </w:rPr>
        <w:t xml:space="preserve"> (</w:t>
      </w:r>
      <w:r w:rsidRPr="00DF636C">
        <w:rPr>
          <w:rFonts w:ascii="Calibri" w:hAnsi="Calibri" w:cs="Calibri"/>
          <w:b/>
          <w:bCs/>
          <w:sz w:val="24"/>
          <w:szCs w:val="24"/>
          <w:highlight w:val="yellow"/>
        </w:rPr>
        <w:t>Figure 4</w:t>
      </w:r>
      <w:r w:rsidRPr="00DF636C">
        <w:rPr>
          <w:rFonts w:ascii="Calibri" w:hAnsi="Calibri" w:cs="Calibri"/>
          <w:sz w:val="24"/>
          <w:szCs w:val="24"/>
          <w:highlight w:val="yellow"/>
        </w:rPr>
        <w:t xml:space="preserve">). </w:t>
      </w:r>
    </w:p>
    <w:p w14:paraId="5A65F980" w14:textId="77777777" w:rsidR="00FC13BB" w:rsidRPr="000D4B57" w:rsidRDefault="00FC13BB" w:rsidP="00FC13BB">
      <w:pPr>
        <w:pStyle w:val="ListParagraph"/>
        <w:rPr>
          <w:rFonts w:ascii="Calibri" w:hAnsi="Calibri" w:cs="Calibri"/>
          <w:sz w:val="24"/>
          <w:szCs w:val="24"/>
        </w:rPr>
      </w:pPr>
    </w:p>
    <w:p w14:paraId="70DD92C5" w14:textId="6C1347D9" w:rsidR="00297F3F" w:rsidRPr="000D4B57" w:rsidRDefault="00FC13BB" w:rsidP="00FC13BB">
      <w:pPr>
        <w:pStyle w:val="ListParagraph"/>
        <w:spacing w:after="0" w:line="240" w:lineRule="auto"/>
        <w:ind w:left="0"/>
        <w:jc w:val="both"/>
        <w:rPr>
          <w:rFonts w:ascii="Calibri" w:hAnsi="Calibri" w:cs="Calibri"/>
          <w:sz w:val="24"/>
          <w:szCs w:val="24"/>
        </w:rPr>
      </w:pPr>
      <w:r w:rsidRPr="000D4B57">
        <w:rPr>
          <w:rFonts w:ascii="Calibri" w:hAnsi="Calibri" w:cs="Calibri"/>
          <w:sz w:val="24"/>
          <w:szCs w:val="24"/>
        </w:rPr>
        <w:t xml:space="preserve">NOTE: </w:t>
      </w:r>
      <w:r w:rsidR="00297F3F" w:rsidRPr="000D4B57">
        <w:rPr>
          <w:rFonts w:ascii="Calibri" w:hAnsi="Calibri" w:cs="Calibri"/>
          <w:sz w:val="24"/>
          <w:szCs w:val="24"/>
        </w:rPr>
        <w:t>Ideally, it should be done in the region of the foramen ovale</w:t>
      </w:r>
      <w:r w:rsidR="00297F3F" w:rsidRPr="000D4B57">
        <w:rPr>
          <w:rFonts w:ascii="Calibri" w:hAnsi="Calibri" w:cs="Calibri"/>
          <w:sz w:val="24"/>
          <w:szCs w:val="24"/>
          <w:vertAlign w:val="superscript"/>
        </w:rPr>
        <w:t>10</w:t>
      </w:r>
      <w:r w:rsidR="00297F3F" w:rsidRPr="000D4B57">
        <w:rPr>
          <w:rFonts w:ascii="Calibri" w:hAnsi="Calibri" w:cs="Calibri"/>
          <w:sz w:val="24"/>
          <w:szCs w:val="24"/>
        </w:rPr>
        <w:t xml:space="preserve"> to minimize complications.</w:t>
      </w:r>
      <w:r w:rsidR="00B31A50" w:rsidRPr="000D4B57">
        <w:rPr>
          <w:rFonts w:ascii="Calibri" w:hAnsi="Calibri" w:cs="Calibri"/>
          <w:sz w:val="24"/>
          <w:szCs w:val="24"/>
        </w:rPr>
        <w:t xml:space="preserve"> </w:t>
      </w:r>
      <w:r w:rsidR="00297F3F" w:rsidRPr="000D4B57">
        <w:rPr>
          <w:rFonts w:ascii="Calibri" w:hAnsi="Calibri" w:cs="Calibri"/>
          <w:sz w:val="24"/>
          <w:szCs w:val="24"/>
        </w:rPr>
        <w:t xml:space="preserve">In patients with thick or aneurysmal septa or an inter-atrial septum which has been previously patched or instrumented surgically or closed percutaneously, one may consider use of an energized or radiofrequency transseptal needle to insure precise puncture without needle deflection. </w:t>
      </w:r>
    </w:p>
    <w:p w14:paraId="7F548773" w14:textId="77777777" w:rsidR="00297F3F" w:rsidRPr="000D4B57" w:rsidRDefault="00297F3F" w:rsidP="00FC13BB">
      <w:pPr>
        <w:pStyle w:val="ListParagraph"/>
        <w:spacing w:after="0" w:line="240" w:lineRule="auto"/>
        <w:ind w:left="0"/>
        <w:rPr>
          <w:i/>
          <w:iCs/>
          <w:noProof/>
          <w:sz w:val="24"/>
          <w:szCs w:val="24"/>
        </w:rPr>
      </w:pPr>
    </w:p>
    <w:p w14:paraId="68DD3897" w14:textId="77777777" w:rsidR="00297F3F" w:rsidRPr="000D4B57" w:rsidRDefault="00297F3F" w:rsidP="00FC13BB">
      <w:pPr>
        <w:pStyle w:val="ListParagraph"/>
        <w:spacing w:after="0" w:line="240" w:lineRule="auto"/>
        <w:ind w:left="0"/>
        <w:jc w:val="both"/>
        <w:rPr>
          <w:rFonts w:ascii="Calibri" w:hAnsi="Calibri" w:cs="Calibri"/>
          <w:sz w:val="24"/>
          <w:szCs w:val="24"/>
        </w:rPr>
      </w:pPr>
      <w:r w:rsidRPr="000D4B57">
        <w:rPr>
          <w:b/>
          <w:bCs/>
          <w:sz w:val="24"/>
          <w:szCs w:val="24"/>
        </w:rPr>
        <w:t>[FIGURE 4 HERE]</w:t>
      </w:r>
    </w:p>
    <w:p w14:paraId="09D0F5C4" w14:textId="77777777" w:rsidR="00297F3F" w:rsidRPr="000D4B57" w:rsidRDefault="00297F3F" w:rsidP="00FC13BB">
      <w:pPr>
        <w:pStyle w:val="ListParagraph"/>
        <w:spacing w:after="0" w:line="240" w:lineRule="auto"/>
        <w:ind w:left="0"/>
        <w:jc w:val="both"/>
        <w:rPr>
          <w:rFonts w:ascii="Calibri" w:hAnsi="Calibri" w:cs="Calibri"/>
          <w:sz w:val="24"/>
          <w:szCs w:val="24"/>
        </w:rPr>
      </w:pPr>
    </w:p>
    <w:p w14:paraId="30710BD0" w14:textId="7F31C2EB" w:rsidR="00297F3F" w:rsidRPr="000D4B57" w:rsidRDefault="00297F3F" w:rsidP="00FC13BB">
      <w:pPr>
        <w:pStyle w:val="ListParagraph"/>
        <w:numPr>
          <w:ilvl w:val="2"/>
          <w:numId w:val="30"/>
        </w:numPr>
        <w:spacing w:after="0" w:line="240" w:lineRule="auto"/>
        <w:ind w:left="0" w:firstLine="0"/>
        <w:jc w:val="both"/>
        <w:rPr>
          <w:rFonts w:ascii="Calibri" w:hAnsi="Calibri" w:cs="Calibri"/>
          <w:sz w:val="24"/>
          <w:szCs w:val="24"/>
        </w:rPr>
      </w:pPr>
      <w:proofErr w:type="spellStart"/>
      <w:r w:rsidRPr="000D4B57">
        <w:rPr>
          <w:rFonts w:ascii="Calibri" w:hAnsi="Calibri" w:cs="Calibri"/>
          <w:sz w:val="24"/>
          <w:szCs w:val="24"/>
        </w:rPr>
        <w:t>Anticoagulate</w:t>
      </w:r>
      <w:proofErr w:type="spellEnd"/>
      <w:r w:rsidRPr="000D4B57">
        <w:rPr>
          <w:rFonts w:ascii="Calibri" w:hAnsi="Calibri" w:cs="Calibri"/>
          <w:sz w:val="24"/>
          <w:szCs w:val="24"/>
        </w:rPr>
        <w:t xml:space="preserve"> the patient</w:t>
      </w:r>
      <w:r w:rsidR="00CE2A8E">
        <w:rPr>
          <w:rFonts w:ascii="Calibri" w:hAnsi="Calibri" w:cs="Calibri"/>
          <w:sz w:val="24"/>
          <w:szCs w:val="24"/>
        </w:rPr>
        <w:t xml:space="preserve"> (</w:t>
      </w:r>
      <w:r w:rsidRPr="000D4B57">
        <w:rPr>
          <w:rFonts w:ascii="Calibri" w:hAnsi="Calibri" w:cs="Calibri"/>
          <w:sz w:val="24"/>
          <w:szCs w:val="24"/>
        </w:rPr>
        <w:t>ACT more than 250 seconds). Perform transseptal puncture using a trans-septal needle, insert guidewire to the left atrium</w:t>
      </w:r>
      <w:r w:rsidR="00CE2A8E">
        <w:rPr>
          <w:rFonts w:ascii="Calibri" w:hAnsi="Calibri" w:cs="Calibri"/>
          <w:sz w:val="24"/>
          <w:szCs w:val="24"/>
        </w:rPr>
        <w:t xml:space="preserve"> (</w:t>
      </w:r>
      <w:r w:rsidRPr="000D4B57">
        <w:rPr>
          <w:rFonts w:ascii="Calibri" w:hAnsi="Calibri" w:cs="Calibri"/>
          <w:sz w:val="24"/>
          <w:szCs w:val="24"/>
        </w:rPr>
        <w:t>LA).</w:t>
      </w:r>
    </w:p>
    <w:p w14:paraId="7BDEF975" w14:textId="77777777" w:rsidR="00297F3F" w:rsidRPr="000D4B57" w:rsidRDefault="00297F3F" w:rsidP="00FC13BB">
      <w:pPr>
        <w:pStyle w:val="ListParagraph"/>
        <w:spacing w:after="0" w:line="240" w:lineRule="auto"/>
        <w:ind w:left="0"/>
        <w:jc w:val="both"/>
        <w:rPr>
          <w:rFonts w:ascii="Calibri" w:hAnsi="Calibri" w:cs="Calibri"/>
          <w:sz w:val="24"/>
          <w:szCs w:val="24"/>
        </w:rPr>
      </w:pPr>
    </w:p>
    <w:p w14:paraId="341507F9" w14:textId="77777777"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Dilate the venous access and the interatrial septum with a 2-stage dilator. Insert the transseptal cannula and advance it into LA, remove introducer and guidewire, wait for back-bleed, and clamp. Secure cannula to the patient. </w:t>
      </w:r>
    </w:p>
    <w:p w14:paraId="25DFA8B6"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10580C03" w14:textId="77777777" w:rsidR="00297F3F" w:rsidRPr="00DF636C" w:rsidRDefault="00297F3F" w:rsidP="00FC13BB">
      <w:pPr>
        <w:pStyle w:val="ListParagraph"/>
        <w:numPr>
          <w:ilvl w:val="1"/>
          <w:numId w:val="30"/>
        </w:numPr>
        <w:spacing w:after="0" w:line="240" w:lineRule="auto"/>
        <w:ind w:left="0" w:firstLine="0"/>
        <w:jc w:val="both"/>
        <w:rPr>
          <w:b/>
          <w:bCs/>
          <w:sz w:val="24"/>
          <w:szCs w:val="24"/>
          <w:highlight w:val="yellow"/>
        </w:rPr>
      </w:pPr>
      <w:r w:rsidRPr="00DF636C">
        <w:rPr>
          <w:rFonts w:ascii="Calibri" w:hAnsi="Calibri" w:cs="Calibri"/>
          <w:b/>
          <w:bCs/>
          <w:sz w:val="24"/>
          <w:szCs w:val="24"/>
          <w:highlight w:val="yellow"/>
        </w:rPr>
        <w:t>Arterial access</w:t>
      </w:r>
      <w:r w:rsidRPr="00DF636C">
        <w:rPr>
          <w:rFonts w:ascii="Calibri" w:hAnsi="Calibri" w:cs="Calibri"/>
          <w:sz w:val="24"/>
          <w:szCs w:val="24"/>
          <w:highlight w:val="yellow"/>
        </w:rPr>
        <w:t xml:space="preserve"> </w:t>
      </w:r>
    </w:p>
    <w:p w14:paraId="1CD183EB"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2CBE8405" w14:textId="77777777"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Obtain femoral arterial access via the modified </w:t>
      </w:r>
      <w:proofErr w:type="spellStart"/>
      <w:r w:rsidRPr="00DF636C">
        <w:rPr>
          <w:rFonts w:ascii="Calibri" w:hAnsi="Calibri" w:cs="Calibri"/>
          <w:sz w:val="24"/>
          <w:szCs w:val="24"/>
          <w:highlight w:val="yellow"/>
        </w:rPr>
        <w:t>Seldinger</w:t>
      </w:r>
      <w:proofErr w:type="spellEnd"/>
      <w:r w:rsidRPr="00DF636C">
        <w:rPr>
          <w:rFonts w:ascii="Calibri" w:hAnsi="Calibri" w:cs="Calibri"/>
          <w:sz w:val="24"/>
          <w:szCs w:val="24"/>
          <w:highlight w:val="yellow"/>
        </w:rPr>
        <w:t xml:space="preserve"> technique using ultrasound and angiographic guidance at the level of the femoral head. Insert an 0.035” guidewire.</w:t>
      </w:r>
    </w:p>
    <w:p w14:paraId="23DB8FC1"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3926B415" w14:textId="7BE2A8BB"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Consider use of “pre-closure” technique</w:t>
      </w:r>
      <w:r w:rsidR="00CE2A8E" w:rsidRPr="00DF636C">
        <w:rPr>
          <w:rFonts w:ascii="Calibri" w:hAnsi="Calibri" w:cs="Calibri"/>
          <w:sz w:val="24"/>
          <w:szCs w:val="24"/>
          <w:highlight w:val="yellow"/>
        </w:rPr>
        <w:t xml:space="preserve"> (</w:t>
      </w:r>
      <w:r w:rsidR="00FC13BB" w:rsidRPr="00DF636C">
        <w:rPr>
          <w:rFonts w:ascii="Calibri" w:hAnsi="Calibri" w:cs="Calibri"/>
          <w:sz w:val="24"/>
          <w:szCs w:val="24"/>
          <w:highlight w:val="yellow"/>
        </w:rPr>
        <w:t>e.g.,</w:t>
      </w:r>
      <w:r w:rsidRPr="00DF636C">
        <w:rPr>
          <w:rFonts w:ascii="Calibri" w:hAnsi="Calibri" w:cs="Calibri"/>
          <w:sz w:val="24"/>
          <w:szCs w:val="24"/>
          <w:highlight w:val="yellow"/>
        </w:rPr>
        <w:t xml:space="preserve"> </w:t>
      </w:r>
      <w:proofErr w:type="spellStart"/>
      <w:r w:rsidRPr="00DF636C">
        <w:rPr>
          <w:rFonts w:ascii="Calibri" w:hAnsi="Calibri" w:cs="Calibri"/>
          <w:sz w:val="24"/>
          <w:szCs w:val="24"/>
          <w:highlight w:val="yellow"/>
        </w:rPr>
        <w:t>Perclose</w:t>
      </w:r>
      <w:proofErr w:type="spellEnd"/>
      <w:r w:rsidRPr="00DF636C">
        <w:rPr>
          <w:rFonts w:ascii="Calibri" w:hAnsi="Calibri" w:cs="Calibri"/>
          <w:sz w:val="24"/>
          <w:szCs w:val="24"/>
          <w:highlight w:val="yellow"/>
        </w:rPr>
        <w:t xml:space="preserve"> </w:t>
      </w:r>
      <w:proofErr w:type="spellStart"/>
      <w:r w:rsidRPr="00DF636C">
        <w:rPr>
          <w:rFonts w:ascii="Calibri" w:hAnsi="Calibri" w:cs="Calibri"/>
          <w:sz w:val="24"/>
          <w:szCs w:val="24"/>
          <w:highlight w:val="yellow"/>
        </w:rPr>
        <w:t>ProGlide</w:t>
      </w:r>
      <w:proofErr w:type="spellEnd"/>
      <w:r w:rsidRPr="00DF636C">
        <w:rPr>
          <w:rFonts w:ascii="Calibri" w:hAnsi="Calibri" w:cs="Calibri"/>
          <w:sz w:val="24"/>
          <w:szCs w:val="24"/>
          <w:highlight w:val="yellow"/>
        </w:rPr>
        <w:t xml:space="preserve"> Suture Mediated Closure system</w:t>
      </w:r>
      <w:r w:rsidR="00FC13BB" w:rsidRPr="00DF636C">
        <w:rPr>
          <w:rFonts w:ascii="Calibri" w:hAnsi="Calibri" w:cs="Calibri"/>
          <w:sz w:val="24"/>
          <w:szCs w:val="24"/>
          <w:highlight w:val="yellow"/>
        </w:rPr>
        <w:t>)</w:t>
      </w:r>
      <w:r w:rsidRPr="00DF636C">
        <w:rPr>
          <w:rFonts w:ascii="Calibri" w:hAnsi="Calibri" w:cs="Calibri"/>
          <w:sz w:val="24"/>
          <w:szCs w:val="24"/>
          <w:highlight w:val="yellow"/>
        </w:rPr>
        <w:t xml:space="preserve"> prior to upsizing arterial access. </w:t>
      </w:r>
    </w:p>
    <w:p w14:paraId="1CD762B9"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0DF30590" w14:textId="03553A8F"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Serially dilate the arterial access site appropriate to the size of the arterial cannula selected. Insert the Protek Solo arterial </w:t>
      </w:r>
      <w:proofErr w:type="gramStart"/>
      <w:r w:rsidRPr="00DF636C">
        <w:rPr>
          <w:rFonts w:ascii="Calibri" w:hAnsi="Calibri" w:cs="Calibri"/>
          <w:sz w:val="24"/>
          <w:szCs w:val="24"/>
          <w:highlight w:val="yellow"/>
        </w:rPr>
        <w:t xml:space="preserve">cannula, </w:t>
      </w:r>
      <w:r w:rsidR="00FC13BB" w:rsidRPr="00DF636C">
        <w:rPr>
          <w:rFonts w:ascii="Calibri" w:hAnsi="Calibri" w:cs="Calibri"/>
          <w:sz w:val="24"/>
          <w:szCs w:val="24"/>
          <w:highlight w:val="yellow"/>
        </w:rPr>
        <w:t>and</w:t>
      </w:r>
      <w:proofErr w:type="gramEnd"/>
      <w:r w:rsidR="00FC13BB" w:rsidRPr="00DF636C">
        <w:rPr>
          <w:rFonts w:ascii="Calibri" w:hAnsi="Calibri" w:cs="Calibri"/>
          <w:sz w:val="24"/>
          <w:szCs w:val="24"/>
          <w:highlight w:val="yellow"/>
        </w:rPr>
        <w:t xml:space="preserve"> </w:t>
      </w:r>
      <w:r w:rsidRPr="00DF636C">
        <w:rPr>
          <w:rFonts w:ascii="Calibri" w:hAnsi="Calibri" w:cs="Calibri"/>
          <w:sz w:val="24"/>
          <w:szCs w:val="24"/>
          <w:highlight w:val="yellow"/>
        </w:rPr>
        <w:t>remove the introducer and guidewire</w:t>
      </w:r>
      <w:r w:rsidR="00FC13BB" w:rsidRPr="00DF636C">
        <w:rPr>
          <w:rFonts w:ascii="Calibri" w:hAnsi="Calibri" w:cs="Calibri"/>
          <w:sz w:val="24"/>
          <w:szCs w:val="24"/>
          <w:highlight w:val="yellow"/>
        </w:rPr>
        <w:t>. W</w:t>
      </w:r>
      <w:r w:rsidRPr="00DF636C">
        <w:rPr>
          <w:rFonts w:ascii="Calibri" w:hAnsi="Calibri" w:cs="Calibri"/>
          <w:sz w:val="24"/>
          <w:szCs w:val="24"/>
          <w:highlight w:val="yellow"/>
        </w:rPr>
        <w:t>ait for back-bleed, and then clamp. Secure the cannula to the patient using the holders.</w:t>
      </w:r>
    </w:p>
    <w:p w14:paraId="3F291B30" w14:textId="77777777" w:rsidR="00297F3F" w:rsidRPr="000D4B57" w:rsidRDefault="00297F3F" w:rsidP="00FC13BB">
      <w:pPr>
        <w:pStyle w:val="ListParagraph"/>
        <w:spacing w:after="0" w:line="240" w:lineRule="auto"/>
        <w:ind w:left="0"/>
        <w:jc w:val="both"/>
        <w:rPr>
          <w:rFonts w:ascii="Calibri" w:hAnsi="Calibri" w:cs="Calibri"/>
          <w:sz w:val="24"/>
          <w:szCs w:val="24"/>
        </w:rPr>
      </w:pPr>
    </w:p>
    <w:p w14:paraId="2704CAEB" w14:textId="77777777" w:rsidR="00297F3F" w:rsidRPr="00DF636C" w:rsidRDefault="00297F3F" w:rsidP="00FC13BB">
      <w:pPr>
        <w:pStyle w:val="ListParagraph"/>
        <w:numPr>
          <w:ilvl w:val="1"/>
          <w:numId w:val="30"/>
        </w:numPr>
        <w:spacing w:after="0" w:line="240" w:lineRule="auto"/>
        <w:ind w:left="0" w:firstLine="0"/>
        <w:jc w:val="both"/>
        <w:rPr>
          <w:sz w:val="24"/>
          <w:szCs w:val="24"/>
          <w:highlight w:val="yellow"/>
        </w:rPr>
      </w:pPr>
      <w:r w:rsidRPr="00DF636C">
        <w:rPr>
          <w:rFonts w:ascii="Calibri" w:hAnsi="Calibri" w:cs="Calibri"/>
          <w:sz w:val="24"/>
          <w:szCs w:val="24"/>
          <w:highlight w:val="yellow"/>
        </w:rPr>
        <w:t xml:space="preserve">Connecting the components </w:t>
      </w:r>
    </w:p>
    <w:p w14:paraId="7DE961F9"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7D608E08" w14:textId="28C719F3" w:rsidR="00297F3F" w:rsidRPr="00DF636C" w:rsidRDefault="00FC13BB" w:rsidP="00FC13BB">
      <w:pPr>
        <w:pStyle w:val="ListParagraph"/>
        <w:spacing w:after="0" w:line="240" w:lineRule="auto"/>
        <w:ind w:left="0"/>
        <w:jc w:val="both"/>
        <w:rPr>
          <w:rFonts w:ascii="Calibri" w:hAnsi="Calibri" w:cs="Calibri"/>
          <w:sz w:val="24"/>
          <w:szCs w:val="24"/>
          <w:highlight w:val="yellow"/>
        </w:rPr>
      </w:pPr>
      <w:r w:rsidRPr="00DF636C">
        <w:rPr>
          <w:rFonts w:ascii="Calibri" w:hAnsi="Calibri" w:cs="Calibri"/>
          <w:sz w:val="24"/>
          <w:szCs w:val="24"/>
          <w:highlight w:val="yellow"/>
        </w:rPr>
        <w:t xml:space="preserve">NOTE: </w:t>
      </w:r>
      <w:r w:rsidR="00297F3F" w:rsidRPr="00DF636C">
        <w:rPr>
          <w:rFonts w:ascii="Calibri" w:hAnsi="Calibri" w:cs="Calibri"/>
          <w:sz w:val="24"/>
          <w:szCs w:val="24"/>
          <w:highlight w:val="yellow"/>
        </w:rPr>
        <w:t xml:space="preserve">It is crucial to make </w:t>
      </w:r>
      <w:r w:rsidR="00297F3F" w:rsidRPr="00DF636C">
        <w:rPr>
          <w:rFonts w:ascii="Calibri" w:hAnsi="Calibri" w:cs="Calibri"/>
          <w:b/>
          <w:bCs/>
          <w:sz w:val="24"/>
          <w:szCs w:val="24"/>
          <w:highlight w:val="yellow"/>
        </w:rPr>
        <w:t>wet-to-wet connections</w:t>
      </w:r>
      <w:r w:rsidR="00297F3F" w:rsidRPr="00DF636C">
        <w:rPr>
          <w:rFonts w:ascii="Calibri" w:hAnsi="Calibri" w:cs="Calibri"/>
          <w:sz w:val="24"/>
          <w:szCs w:val="24"/>
          <w:highlight w:val="yellow"/>
        </w:rPr>
        <w:t xml:space="preserve"> to the cannulas to avoid introduction of any air bubbles in the circuit. </w:t>
      </w:r>
    </w:p>
    <w:p w14:paraId="7C35BD6B"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34B09D18" w14:textId="04AFB176" w:rsidR="00297F3F" w:rsidRPr="00DF636C" w:rsidRDefault="00FC13BB"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Use</w:t>
      </w:r>
      <w:r w:rsidR="00297F3F" w:rsidRPr="00DF636C">
        <w:rPr>
          <w:rFonts w:ascii="Calibri" w:hAnsi="Calibri" w:cs="Calibri"/>
          <w:sz w:val="24"/>
          <w:szCs w:val="24"/>
          <w:highlight w:val="yellow"/>
        </w:rPr>
        <w:t xml:space="preserve"> saline immersion or constant infusion of saline</w:t>
      </w:r>
      <w:r w:rsidR="00CE2A8E" w:rsidRPr="00DF636C">
        <w:rPr>
          <w:rFonts w:ascii="Calibri" w:hAnsi="Calibri" w:cs="Calibri"/>
          <w:sz w:val="24"/>
          <w:szCs w:val="24"/>
          <w:highlight w:val="yellow"/>
        </w:rPr>
        <w:t xml:space="preserve"> (</w:t>
      </w:r>
      <w:r w:rsidR="00297F3F" w:rsidRPr="00DF636C">
        <w:rPr>
          <w:rFonts w:ascii="Calibri" w:hAnsi="Calibri" w:cs="Calibri"/>
          <w:sz w:val="24"/>
          <w:szCs w:val="24"/>
          <w:highlight w:val="yellow"/>
        </w:rPr>
        <w:t xml:space="preserve">“waterfall”) over the two ends of the cannulas as they are being connected. </w:t>
      </w:r>
    </w:p>
    <w:p w14:paraId="768778DB"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46347347" w14:textId="6965BF1D" w:rsidR="00297F3F" w:rsidRPr="00DF636C" w:rsidRDefault="00155BB7"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 xml:space="preserve">Connect the </w:t>
      </w:r>
      <w:r w:rsidR="00297F3F" w:rsidRPr="00DF636C">
        <w:rPr>
          <w:rFonts w:ascii="Calibri" w:hAnsi="Calibri" w:cs="Calibri"/>
          <w:sz w:val="24"/>
          <w:szCs w:val="24"/>
          <w:highlight w:val="yellow"/>
        </w:rPr>
        <w:t>transseptal cannula</w:t>
      </w:r>
      <w:r w:rsidR="00CE2A8E" w:rsidRPr="00DF636C">
        <w:rPr>
          <w:rFonts w:ascii="Calibri" w:hAnsi="Calibri" w:cs="Calibri"/>
          <w:sz w:val="24"/>
          <w:szCs w:val="24"/>
          <w:highlight w:val="yellow"/>
        </w:rPr>
        <w:t xml:space="preserve"> (</w:t>
      </w:r>
      <w:r w:rsidR="00297F3F" w:rsidRPr="00DF636C">
        <w:rPr>
          <w:rFonts w:ascii="Calibri" w:hAnsi="Calibri" w:cs="Calibri"/>
          <w:sz w:val="24"/>
          <w:szCs w:val="24"/>
          <w:highlight w:val="yellow"/>
        </w:rPr>
        <w:t>venous) to the pump inlet which is marked in blue and the arterial cannula to the pump outlet which is marked in red.</w:t>
      </w:r>
    </w:p>
    <w:p w14:paraId="65373F3C"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1381D5D7" w14:textId="61A307E5"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First, remove the venous clamps and start the pump</w:t>
      </w:r>
      <w:r w:rsidR="00CE2A8E" w:rsidRPr="00DF636C">
        <w:rPr>
          <w:rFonts w:ascii="Calibri" w:hAnsi="Calibri" w:cs="Calibri"/>
          <w:sz w:val="24"/>
          <w:szCs w:val="24"/>
          <w:highlight w:val="yellow"/>
        </w:rPr>
        <w:t xml:space="preserve"> (</w:t>
      </w:r>
      <w:r w:rsidRPr="00DF636C">
        <w:rPr>
          <w:rFonts w:ascii="Calibri" w:hAnsi="Calibri" w:cs="Calibri"/>
          <w:sz w:val="24"/>
          <w:szCs w:val="24"/>
          <w:highlight w:val="yellow"/>
        </w:rPr>
        <w:t>from the controller box). Then release the other clamps sequentially, constantly checking for any air, releasing the arterial clamp last.</w:t>
      </w:r>
    </w:p>
    <w:p w14:paraId="76F541F0"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39EF942A" w14:textId="3A259DEC" w:rsidR="00297F3F" w:rsidRPr="00DF636C" w:rsidRDefault="00297F3F"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Adjust pump speed</w:t>
      </w:r>
      <w:r w:rsidR="00CE2A8E" w:rsidRPr="00DF636C">
        <w:rPr>
          <w:rFonts w:ascii="Calibri" w:hAnsi="Calibri" w:cs="Calibri"/>
          <w:sz w:val="24"/>
          <w:szCs w:val="24"/>
          <w:highlight w:val="yellow"/>
        </w:rPr>
        <w:t xml:space="preserve"> (</w:t>
      </w:r>
      <w:r w:rsidRPr="00DF636C">
        <w:rPr>
          <w:rFonts w:ascii="Calibri" w:hAnsi="Calibri" w:cs="Calibri"/>
          <w:sz w:val="24"/>
          <w:szCs w:val="24"/>
          <w:highlight w:val="yellow"/>
        </w:rPr>
        <w:t xml:space="preserve">by adjusting the RPMs) to optimize flow. Confirm the position of the cannula under fluoroscopy and TEE or ICE and secure the circuit to patient. </w:t>
      </w:r>
    </w:p>
    <w:p w14:paraId="3713F264" w14:textId="77777777" w:rsidR="00297F3F" w:rsidRPr="00DF636C" w:rsidRDefault="00297F3F" w:rsidP="00FC13BB">
      <w:pPr>
        <w:pStyle w:val="ListParagraph"/>
        <w:spacing w:after="0" w:line="240" w:lineRule="auto"/>
        <w:ind w:left="0"/>
        <w:jc w:val="both"/>
        <w:rPr>
          <w:rFonts w:ascii="Calibri" w:hAnsi="Calibri" w:cs="Calibri"/>
          <w:sz w:val="24"/>
          <w:szCs w:val="24"/>
          <w:highlight w:val="yellow"/>
        </w:rPr>
      </w:pPr>
    </w:p>
    <w:p w14:paraId="1346A5B8" w14:textId="33F4510F" w:rsidR="00297F3F" w:rsidRPr="00DF636C" w:rsidRDefault="00FC13BB" w:rsidP="00FC13BB">
      <w:pPr>
        <w:pStyle w:val="ListParagraph"/>
        <w:numPr>
          <w:ilvl w:val="2"/>
          <w:numId w:val="30"/>
        </w:numPr>
        <w:spacing w:after="0" w:line="240" w:lineRule="auto"/>
        <w:ind w:left="0" w:firstLine="0"/>
        <w:jc w:val="both"/>
        <w:rPr>
          <w:rFonts w:ascii="Calibri" w:hAnsi="Calibri" w:cs="Calibri"/>
          <w:sz w:val="24"/>
          <w:szCs w:val="24"/>
          <w:highlight w:val="yellow"/>
        </w:rPr>
      </w:pPr>
      <w:r w:rsidRPr="00DF636C">
        <w:rPr>
          <w:rFonts w:ascii="Calibri" w:hAnsi="Calibri" w:cs="Calibri"/>
          <w:sz w:val="24"/>
          <w:szCs w:val="24"/>
          <w:highlight w:val="yellow"/>
        </w:rPr>
        <w:t>M</w:t>
      </w:r>
      <w:r w:rsidR="00297F3F" w:rsidRPr="00DF636C">
        <w:rPr>
          <w:rFonts w:ascii="Calibri" w:hAnsi="Calibri" w:cs="Calibri"/>
          <w:sz w:val="24"/>
          <w:szCs w:val="24"/>
          <w:highlight w:val="yellow"/>
        </w:rPr>
        <w:t>aintain therapeutic anticoagulation</w:t>
      </w:r>
      <w:r w:rsidR="00CE2A8E" w:rsidRPr="00DF636C">
        <w:rPr>
          <w:rFonts w:ascii="Calibri" w:hAnsi="Calibri" w:cs="Calibri"/>
          <w:sz w:val="24"/>
          <w:szCs w:val="24"/>
          <w:highlight w:val="yellow"/>
        </w:rPr>
        <w:t xml:space="preserve"> (</w:t>
      </w:r>
      <w:r w:rsidR="00297F3F" w:rsidRPr="00DF636C">
        <w:rPr>
          <w:rFonts w:ascii="Calibri" w:hAnsi="Calibri" w:cs="Calibri"/>
          <w:color w:val="222222"/>
          <w:sz w:val="24"/>
          <w:szCs w:val="24"/>
          <w:highlight w:val="yellow"/>
          <w:shd w:val="clear" w:color="auto" w:fill="FFFFFF"/>
        </w:rPr>
        <w:t>activated clotting time</w:t>
      </w:r>
      <w:r w:rsidR="00297F3F" w:rsidRPr="00DF636C">
        <w:rPr>
          <w:rFonts w:ascii="Calibri" w:hAnsi="Calibri" w:cs="Calibri"/>
          <w:sz w:val="24"/>
          <w:szCs w:val="24"/>
          <w:highlight w:val="yellow"/>
        </w:rPr>
        <w:t xml:space="preserve"> ACT at 180–220</w:t>
      </w:r>
      <w:r w:rsidRPr="00DF636C">
        <w:rPr>
          <w:rFonts w:ascii="Calibri" w:hAnsi="Calibri" w:cs="Calibri"/>
          <w:sz w:val="24"/>
          <w:szCs w:val="24"/>
          <w:highlight w:val="yellow"/>
        </w:rPr>
        <w:t xml:space="preserve"> </w:t>
      </w:r>
      <w:r w:rsidR="00297F3F" w:rsidRPr="00DF636C">
        <w:rPr>
          <w:rFonts w:ascii="Calibri" w:hAnsi="Calibri" w:cs="Calibri"/>
          <w:sz w:val="24"/>
          <w:szCs w:val="24"/>
          <w:highlight w:val="yellow"/>
        </w:rPr>
        <w:t xml:space="preserve">s or activated partial thromboplastin time </w:t>
      </w:r>
      <w:proofErr w:type="spellStart"/>
      <w:r w:rsidR="00297F3F" w:rsidRPr="00DF636C">
        <w:rPr>
          <w:rFonts w:ascii="Calibri" w:hAnsi="Calibri" w:cs="Calibri"/>
          <w:sz w:val="24"/>
          <w:szCs w:val="24"/>
          <w:highlight w:val="yellow"/>
        </w:rPr>
        <w:t>aPTT</w:t>
      </w:r>
      <w:proofErr w:type="spellEnd"/>
      <w:r w:rsidR="00297F3F" w:rsidRPr="00DF636C">
        <w:rPr>
          <w:rFonts w:ascii="Calibri" w:hAnsi="Calibri" w:cs="Calibri"/>
          <w:sz w:val="24"/>
          <w:szCs w:val="24"/>
          <w:highlight w:val="yellow"/>
        </w:rPr>
        <w:t xml:space="preserve"> at 65–80</w:t>
      </w:r>
      <w:r w:rsidRPr="00DF636C">
        <w:rPr>
          <w:rFonts w:ascii="Calibri" w:hAnsi="Calibri" w:cs="Calibri"/>
          <w:sz w:val="24"/>
          <w:szCs w:val="24"/>
          <w:highlight w:val="yellow"/>
        </w:rPr>
        <w:t xml:space="preserve"> </w:t>
      </w:r>
      <w:r w:rsidR="00297F3F" w:rsidRPr="00DF636C">
        <w:rPr>
          <w:rFonts w:ascii="Calibri" w:hAnsi="Calibri" w:cs="Calibri"/>
          <w:sz w:val="24"/>
          <w:szCs w:val="24"/>
          <w:highlight w:val="yellow"/>
        </w:rPr>
        <w:t xml:space="preserve">s) for as long as the pump is in place to prevent pump thrombosis and stroke. </w:t>
      </w:r>
    </w:p>
    <w:p w14:paraId="537F858C" w14:textId="77777777" w:rsidR="00297F3F" w:rsidRPr="000D4B57" w:rsidRDefault="00297F3F" w:rsidP="00FC13BB">
      <w:pPr>
        <w:contextualSpacing/>
        <w:rPr>
          <w:b/>
          <w:bCs/>
        </w:rPr>
      </w:pPr>
    </w:p>
    <w:p w14:paraId="5E332ED7" w14:textId="430DC30B" w:rsidR="00297F3F" w:rsidRPr="000D4B57" w:rsidRDefault="00297F3F" w:rsidP="00FC13BB">
      <w:pPr>
        <w:pStyle w:val="ListParagraph"/>
        <w:numPr>
          <w:ilvl w:val="0"/>
          <w:numId w:val="30"/>
        </w:numPr>
        <w:spacing w:after="0" w:line="240" w:lineRule="auto"/>
        <w:ind w:left="0" w:firstLine="0"/>
        <w:rPr>
          <w:b/>
          <w:bCs/>
          <w:sz w:val="24"/>
          <w:szCs w:val="24"/>
        </w:rPr>
      </w:pPr>
      <w:r w:rsidRPr="000D4B57">
        <w:rPr>
          <w:rFonts w:ascii="Calibri" w:hAnsi="Calibri" w:cs="Calibri"/>
          <w:b/>
          <w:bCs/>
          <w:sz w:val="24"/>
          <w:szCs w:val="24"/>
        </w:rPr>
        <w:t>Right Atrium to Pulmonary Artery Bypass</w:t>
      </w:r>
      <w:r w:rsidR="00CE2A8E">
        <w:rPr>
          <w:rFonts w:ascii="Calibri" w:hAnsi="Calibri" w:cs="Calibri"/>
          <w:b/>
          <w:bCs/>
          <w:sz w:val="24"/>
          <w:szCs w:val="24"/>
        </w:rPr>
        <w:t xml:space="preserve"> (</w:t>
      </w:r>
      <w:r w:rsidRPr="000D4B57">
        <w:rPr>
          <w:rFonts w:ascii="Calibri" w:hAnsi="Calibri" w:cs="Calibri"/>
          <w:b/>
          <w:bCs/>
          <w:sz w:val="24"/>
          <w:szCs w:val="24"/>
        </w:rPr>
        <w:t>RAPAB) system placement</w:t>
      </w:r>
    </w:p>
    <w:p w14:paraId="6C98C5EB" w14:textId="77777777" w:rsidR="00297F3F" w:rsidRPr="000D4B57" w:rsidRDefault="00297F3F" w:rsidP="00FC13BB">
      <w:pPr>
        <w:contextualSpacing/>
        <w:rPr>
          <w:b/>
          <w:bCs/>
        </w:rPr>
      </w:pPr>
    </w:p>
    <w:p w14:paraId="3BEDC414" w14:textId="77777777" w:rsidR="00297F3F" w:rsidRPr="000D4B57" w:rsidRDefault="00297F3F" w:rsidP="00FC13BB">
      <w:pPr>
        <w:pStyle w:val="ListParagraph"/>
        <w:numPr>
          <w:ilvl w:val="1"/>
          <w:numId w:val="30"/>
        </w:numPr>
        <w:spacing w:after="0" w:line="240" w:lineRule="auto"/>
        <w:ind w:left="0" w:firstLine="0"/>
        <w:rPr>
          <w:rFonts w:ascii="Calibri" w:hAnsi="Calibri" w:cs="Calibri"/>
          <w:sz w:val="24"/>
          <w:szCs w:val="24"/>
        </w:rPr>
      </w:pPr>
      <w:r w:rsidRPr="000D4B57">
        <w:rPr>
          <w:rFonts w:ascii="Calibri" w:hAnsi="Calibri" w:cs="Calibri"/>
          <w:sz w:val="24"/>
          <w:szCs w:val="24"/>
        </w:rPr>
        <w:lastRenderedPageBreak/>
        <w:t>Initiate the controller, prime the lower chamber of the pump and check for any air bubbles – same steps described as above.</w:t>
      </w:r>
    </w:p>
    <w:p w14:paraId="2B8808E9" w14:textId="77777777" w:rsidR="00297F3F" w:rsidRPr="000D4B57" w:rsidRDefault="00297F3F" w:rsidP="00FC13BB">
      <w:pPr>
        <w:pStyle w:val="ListParagraph"/>
        <w:spacing w:after="0" w:line="240" w:lineRule="auto"/>
        <w:ind w:left="0"/>
        <w:rPr>
          <w:rFonts w:ascii="Calibri" w:hAnsi="Calibri" w:cs="Calibri"/>
          <w:sz w:val="24"/>
          <w:szCs w:val="24"/>
        </w:rPr>
      </w:pPr>
    </w:p>
    <w:p w14:paraId="1CCA9DBA" w14:textId="77777777" w:rsidR="00297F3F" w:rsidRPr="000D4B57" w:rsidRDefault="00297F3F" w:rsidP="00FC13BB">
      <w:pPr>
        <w:pStyle w:val="ListParagraph"/>
        <w:numPr>
          <w:ilvl w:val="1"/>
          <w:numId w:val="30"/>
        </w:numPr>
        <w:spacing w:after="0" w:line="240" w:lineRule="auto"/>
        <w:ind w:left="0" w:firstLine="0"/>
        <w:rPr>
          <w:rFonts w:ascii="Calibri" w:hAnsi="Calibri" w:cs="Calibri"/>
          <w:sz w:val="24"/>
          <w:szCs w:val="24"/>
        </w:rPr>
      </w:pPr>
      <w:r w:rsidRPr="000D4B57">
        <w:rPr>
          <w:rFonts w:ascii="Calibri" w:hAnsi="Calibri" w:cs="Calibri"/>
          <w:sz w:val="24"/>
          <w:szCs w:val="24"/>
        </w:rPr>
        <w:t xml:space="preserve">Then prime the upper chamber of the pump, check for any </w:t>
      </w:r>
      <w:proofErr w:type="gramStart"/>
      <w:r w:rsidRPr="000D4B57">
        <w:rPr>
          <w:rFonts w:ascii="Calibri" w:hAnsi="Calibri" w:cs="Calibri"/>
          <w:sz w:val="24"/>
          <w:szCs w:val="24"/>
        </w:rPr>
        <w:t>air</w:t>
      </w:r>
      <w:proofErr w:type="gramEnd"/>
      <w:r w:rsidRPr="000D4B57">
        <w:rPr>
          <w:rFonts w:ascii="Calibri" w:hAnsi="Calibri" w:cs="Calibri"/>
          <w:sz w:val="24"/>
          <w:szCs w:val="24"/>
        </w:rPr>
        <w:t xml:space="preserve"> and clamp it – same steps described as above. </w:t>
      </w:r>
    </w:p>
    <w:p w14:paraId="24119C33" w14:textId="77777777" w:rsidR="00297F3F" w:rsidRPr="000D4B57" w:rsidRDefault="00297F3F" w:rsidP="00FC13BB">
      <w:pPr>
        <w:contextualSpacing/>
      </w:pPr>
    </w:p>
    <w:p w14:paraId="52A209C6" w14:textId="60C57CEF" w:rsidR="00297F3F" w:rsidRPr="00A83184" w:rsidRDefault="00297F3F" w:rsidP="00FC13BB">
      <w:pPr>
        <w:pStyle w:val="ListParagraph"/>
        <w:numPr>
          <w:ilvl w:val="1"/>
          <w:numId w:val="30"/>
        </w:numPr>
        <w:spacing w:after="0" w:line="240" w:lineRule="auto"/>
        <w:ind w:left="0" w:firstLine="0"/>
        <w:rPr>
          <w:rFonts w:ascii="Calibri" w:hAnsi="Calibri" w:cs="Calibri"/>
          <w:sz w:val="24"/>
          <w:szCs w:val="24"/>
        </w:rPr>
      </w:pPr>
      <w:r w:rsidRPr="00A83184">
        <w:rPr>
          <w:rFonts w:ascii="Calibri" w:hAnsi="Calibri" w:cs="Calibri"/>
          <w:sz w:val="24"/>
          <w:szCs w:val="24"/>
        </w:rPr>
        <w:t>Patient procedure</w:t>
      </w:r>
      <w:r w:rsidR="00C05991" w:rsidRPr="00A83184">
        <w:rPr>
          <w:rFonts w:ascii="Calibri" w:hAnsi="Calibri" w:cs="Calibri"/>
          <w:sz w:val="24"/>
          <w:szCs w:val="24"/>
        </w:rPr>
        <w:t xml:space="preserve"> </w:t>
      </w:r>
    </w:p>
    <w:p w14:paraId="2D5DC214" w14:textId="77777777" w:rsidR="00297F3F" w:rsidRPr="00A83184" w:rsidRDefault="00297F3F" w:rsidP="00FC13BB">
      <w:pPr>
        <w:pStyle w:val="ListParagraph"/>
        <w:spacing w:after="0" w:line="240" w:lineRule="auto"/>
        <w:ind w:left="0"/>
        <w:rPr>
          <w:sz w:val="24"/>
          <w:szCs w:val="24"/>
        </w:rPr>
      </w:pPr>
    </w:p>
    <w:p w14:paraId="00EB483F" w14:textId="61B9E54B"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Obtain venous access at the right internal jugular</w:t>
      </w:r>
      <w:r w:rsidR="00CE2A8E" w:rsidRPr="00A83184">
        <w:rPr>
          <w:rFonts w:ascii="Calibri" w:hAnsi="Calibri" w:cs="Calibri"/>
          <w:sz w:val="24"/>
          <w:szCs w:val="24"/>
        </w:rPr>
        <w:t xml:space="preserve"> (</w:t>
      </w:r>
      <w:r w:rsidRPr="00A83184">
        <w:rPr>
          <w:rFonts w:ascii="Calibri" w:hAnsi="Calibri" w:cs="Calibri"/>
          <w:sz w:val="24"/>
          <w:szCs w:val="24"/>
        </w:rPr>
        <w:t xml:space="preserve">RIJ) vein via modified </w:t>
      </w:r>
      <w:proofErr w:type="spellStart"/>
      <w:r w:rsidRPr="00A83184">
        <w:rPr>
          <w:rFonts w:ascii="Calibri" w:hAnsi="Calibri" w:cs="Calibri"/>
          <w:sz w:val="24"/>
          <w:szCs w:val="24"/>
        </w:rPr>
        <w:t>Seldinger</w:t>
      </w:r>
      <w:proofErr w:type="spellEnd"/>
      <w:r w:rsidRPr="00A83184">
        <w:rPr>
          <w:rFonts w:ascii="Calibri" w:hAnsi="Calibri" w:cs="Calibri"/>
          <w:sz w:val="24"/>
          <w:szCs w:val="24"/>
        </w:rPr>
        <w:t xml:space="preserve"> technique under ultrasound guidance. </w:t>
      </w:r>
    </w:p>
    <w:p w14:paraId="5D3F373B" w14:textId="77777777" w:rsidR="00297F3F" w:rsidRPr="00A83184" w:rsidRDefault="00297F3F" w:rsidP="00FC13BB">
      <w:pPr>
        <w:pStyle w:val="ListParagraph"/>
        <w:spacing w:after="0" w:line="240" w:lineRule="auto"/>
        <w:ind w:left="0"/>
        <w:jc w:val="both"/>
        <w:rPr>
          <w:rFonts w:ascii="Calibri" w:hAnsi="Calibri" w:cs="Calibri"/>
          <w:sz w:val="24"/>
          <w:szCs w:val="24"/>
        </w:rPr>
      </w:pPr>
    </w:p>
    <w:p w14:paraId="5D36C1ED" w14:textId="5B76CEB3"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Insert a Pulmonary Artery</w:t>
      </w:r>
      <w:r w:rsidR="00CE2A8E" w:rsidRPr="00A83184">
        <w:rPr>
          <w:rFonts w:ascii="Calibri" w:hAnsi="Calibri" w:cs="Calibri"/>
          <w:sz w:val="24"/>
          <w:szCs w:val="24"/>
        </w:rPr>
        <w:t xml:space="preserve"> (</w:t>
      </w:r>
      <w:r w:rsidRPr="00A83184">
        <w:rPr>
          <w:rFonts w:ascii="Calibri" w:hAnsi="Calibri" w:cs="Calibri"/>
          <w:sz w:val="24"/>
          <w:szCs w:val="24"/>
        </w:rPr>
        <w:t xml:space="preserve">PA) Catheter with a 0.035 in lumen and advance it to the main PA just before the bifurcation. Insert a stiff-bodied 0.035 in guidewire and remove the PA Catheter. </w:t>
      </w:r>
    </w:p>
    <w:p w14:paraId="18BA9131" w14:textId="77777777" w:rsidR="00297F3F" w:rsidRPr="00A83184" w:rsidRDefault="00297F3F" w:rsidP="00FC13BB">
      <w:pPr>
        <w:pStyle w:val="ListParagraph"/>
        <w:spacing w:after="0" w:line="240" w:lineRule="auto"/>
        <w:ind w:left="0"/>
        <w:jc w:val="both"/>
        <w:rPr>
          <w:rFonts w:ascii="Calibri" w:hAnsi="Calibri" w:cs="Calibri"/>
          <w:sz w:val="24"/>
          <w:szCs w:val="24"/>
        </w:rPr>
      </w:pPr>
    </w:p>
    <w:p w14:paraId="4860D473" w14:textId="155AA65D"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proofErr w:type="spellStart"/>
      <w:r w:rsidRPr="00A83184">
        <w:rPr>
          <w:rFonts w:ascii="Calibri" w:hAnsi="Calibri" w:cs="Calibri"/>
          <w:sz w:val="24"/>
          <w:szCs w:val="24"/>
        </w:rPr>
        <w:t>Anticoagulate</w:t>
      </w:r>
      <w:proofErr w:type="spellEnd"/>
      <w:r w:rsidRPr="00A83184">
        <w:rPr>
          <w:rFonts w:ascii="Calibri" w:hAnsi="Calibri" w:cs="Calibri"/>
          <w:sz w:val="24"/>
          <w:szCs w:val="24"/>
        </w:rPr>
        <w:t xml:space="preserve"> the patient</w:t>
      </w:r>
      <w:r w:rsidR="00CE2A8E" w:rsidRPr="00A83184">
        <w:rPr>
          <w:rFonts w:ascii="Calibri" w:hAnsi="Calibri" w:cs="Calibri"/>
          <w:sz w:val="24"/>
          <w:szCs w:val="24"/>
        </w:rPr>
        <w:t xml:space="preserve"> (</w:t>
      </w:r>
      <w:r w:rsidRPr="00A83184">
        <w:rPr>
          <w:rFonts w:ascii="Calibri" w:hAnsi="Calibri" w:cs="Calibri"/>
          <w:sz w:val="24"/>
          <w:szCs w:val="24"/>
        </w:rPr>
        <w:t xml:space="preserve">ACT &gt; 250 </w:t>
      </w:r>
      <w:r w:rsidR="00C05991" w:rsidRPr="00A83184">
        <w:rPr>
          <w:rFonts w:ascii="Calibri" w:hAnsi="Calibri" w:cs="Calibri"/>
          <w:sz w:val="24"/>
          <w:szCs w:val="24"/>
        </w:rPr>
        <w:t>s</w:t>
      </w:r>
      <w:r w:rsidRPr="00A83184">
        <w:rPr>
          <w:rFonts w:ascii="Calibri" w:hAnsi="Calibri" w:cs="Calibri"/>
          <w:sz w:val="24"/>
          <w:szCs w:val="24"/>
        </w:rPr>
        <w:t xml:space="preserve">). </w:t>
      </w:r>
    </w:p>
    <w:p w14:paraId="45C31CD7" w14:textId="77777777" w:rsidR="00297F3F" w:rsidRPr="00A83184" w:rsidRDefault="00297F3F" w:rsidP="00FC13BB">
      <w:pPr>
        <w:contextualSpacing/>
      </w:pPr>
    </w:p>
    <w:p w14:paraId="69362E82" w14:textId="76D2396B"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Dilate the venous access site sequentially using the stepwise dilators provided in the package until the desired size is reached</w:t>
      </w:r>
      <w:r w:rsidR="00CE2A8E" w:rsidRPr="00A83184">
        <w:rPr>
          <w:rFonts w:ascii="Calibri" w:hAnsi="Calibri" w:cs="Calibri"/>
          <w:sz w:val="24"/>
          <w:szCs w:val="24"/>
        </w:rPr>
        <w:t xml:space="preserve"> (</w:t>
      </w:r>
      <w:r w:rsidRPr="00A83184">
        <w:rPr>
          <w:rFonts w:ascii="Calibri" w:hAnsi="Calibri" w:cs="Calibri"/>
          <w:sz w:val="24"/>
          <w:szCs w:val="24"/>
        </w:rPr>
        <w:t xml:space="preserve">29 French or 31 French). </w:t>
      </w:r>
    </w:p>
    <w:p w14:paraId="5EA3193A" w14:textId="77777777" w:rsidR="00297F3F" w:rsidRPr="00A83184" w:rsidRDefault="00297F3F" w:rsidP="00FC13BB">
      <w:pPr>
        <w:contextualSpacing/>
      </w:pPr>
    </w:p>
    <w:p w14:paraId="320BA468" w14:textId="46F6949A"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Insert the venous cannula</w:t>
      </w:r>
      <w:r w:rsidR="00CE2A8E" w:rsidRPr="00A83184">
        <w:rPr>
          <w:rFonts w:ascii="Calibri" w:hAnsi="Calibri" w:cs="Calibri"/>
          <w:sz w:val="24"/>
          <w:szCs w:val="24"/>
        </w:rPr>
        <w:t xml:space="preserve"> (</w:t>
      </w:r>
      <w:r w:rsidR="00C05991" w:rsidRPr="00A83184">
        <w:rPr>
          <w:rFonts w:ascii="Calibri" w:hAnsi="Calibri" w:cs="Calibri"/>
          <w:sz w:val="24"/>
          <w:szCs w:val="24"/>
        </w:rPr>
        <w:t xml:space="preserve">e.g., </w:t>
      </w:r>
      <w:proofErr w:type="spellStart"/>
      <w:r w:rsidR="00C05991" w:rsidRPr="00A83184">
        <w:rPr>
          <w:rFonts w:ascii="Calibri" w:hAnsi="Calibri" w:cs="Calibri"/>
          <w:sz w:val="24"/>
          <w:szCs w:val="24"/>
        </w:rPr>
        <w:t>ProtekDuo</w:t>
      </w:r>
      <w:proofErr w:type="spellEnd"/>
      <w:r w:rsidR="00C05991" w:rsidRPr="00A83184">
        <w:rPr>
          <w:rFonts w:ascii="Calibri" w:hAnsi="Calibri" w:cs="Calibri"/>
          <w:sz w:val="24"/>
          <w:szCs w:val="24"/>
        </w:rPr>
        <w:t xml:space="preserve">) </w:t>
      </w:r>
      <w:r w:rsidRPr="00A83184">
        <w:rPr>
          <w:rFonts w:ascii="Calibri" w:hAnsi="Calibri" w:cs="Calibri"/>
          <w:sz w:val="24"/>
          <w:szCs w:val="24"/>
        </w:rPr>
        <w:t>over the guidewire.</w:t>
      </w:r>
    </w:p>
    <w:p w14:paraId="03AEF790" w14:textId="77777777" w:rsidR="00297F3F" w:rsidRPr="00A83184" w:rsidRDefault="00297F3F" w:rsidP="00FC13BB">
      <w:pPr>
        <w:contextualSpacing/>
      </w:pPr>
    </w:p>
    <w:p w14:paraId="6A5BF141" w14:textId="77777777"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 xml:space="preserve">Remove the guidewire, wait for back-bleed, and then clamp the distal port which is marked as “Distal.” </w:t>
      </w:r>
    </w:p>
    <w:p w14:paraId="64432F51" w14:textId="77777777" w:rsidR="00297F3F" w:rsidRPr="00A83184" w:rsidRDefault="00297F3F" w:rsidP="00FC13BB">
      <w:pPr>
        <w:contextualSpacing/>
      </w:pPr>
    </w:p>
    <w:p w14:paraId="007B1510" w14:textId="77777777"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 xml:space="preserve">Remove the hemostasis cap, wait for back-bleed, and clamp the proximal port which is marked as “Proximal.” Secure the cannula to patient via sutures. </w:t>
      </w:r>
    </w:p>
    <w:p w14:paraId="0CE3CA1A" w14:textId="77777777" w:rsidR="00297F3F" w:rsidRPr="00A83184" w:rsidRDefault="00297F3F" w:rsidP="00FC13BB">
      <w:pPr>
        <w:contextualSpacing/>
      </w:pPr>
    </w:p>
    <w:p w14:paraId="19CCFF45" w14:textId="77777777"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Verify the cannulas and make wet-to-wet connections from the pump to the cannula.</w:t>
      </w:r>
    </w:p>
    <w:p w14:paraId="6869C568" w14:textId="77777777" w:rsidR="00297F3F" w:rsidRPr="00A83184" w:rsidRDefault="00297F3F" w:rsidP="00FC13BB">
      <w:pPr>
        <w:contextualSpacing/>
      </w:pPr>
    </w:p>
    <w:p w14:paraId="3CC705FA" w14:textId="7B77FB5C" w:rsidR="00297F3F" w:rsidRPr="00A83184" w:rsidRDefault="00155BB7"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Connect t</w:t>
      </w:r>
      <w:r w:rsidR="00297F3F" w:rsidRPr="00A83184">
        <w:rPr>
          <w:rFonts w:ascii="Calibri" w:hAnsi="Calibri" w:cs="Calibri"/>
          <w:sz w:val="24"/>
          <w:szCs w:val="24"/>
        </w:rPr>
        <w:t>he proximal cannula to the pump inlet which is marked in blue and</w:t>
      </w:r>
      <w:r w:rsidRPr="00A83184">
        <w:rPr>
          <w:rFonts w:ascii="Calibri" w:hAnsi="Calibri" w:cs="Calibri"/>
          <w:sz w:val="24"/>
          <w:szCs w:val="24"/>
        </w:rPr>
        <w:t xml:space="preserve"> the</w:t>
      </w:r>
      <w:r w:rsidR="00297F3F" w:rsidRPr="00A83184">
        <w:rPr>
          <w:rFonts w:ascii="Calibri" w:hAnsi="Calibri" w:cs="Calibri"/>
          <w:sz w:val="24"/>
          <w:szCs w:val="24"/>
        </w:rPr>
        <w:t xml:space="preserve"> distal cannula</w:t>
      </w:r>
      <w:r w:rsidRPr="00A83184">
        <w:rPr>
          <w:rFonts w:ascii="Calibri" w:hAnsi="Calibri" w:cs="Calibri"/>
          <w:sz w:val="24"/>
          <w:szCs w:val="24"/>
        </w:rPr>
        <w:t xml:space="preserve"> </w:t>
      </w:r>
      <w:r w:rsidR="00297F3F" w:rsidRPr="00A83184">
        <w:rPr>
          <w:rFonts w:ascii="Calibri" w:hAnsi="Calibri" w:cs="Calibri"/>
          <w:sz w:val="24"/>
          <w:szCs w:val="24"/>
        </w:rPr>
        <w:t xml:space="preserve">to the pump outlet which is marked in red. </w:t>
      </w:r>
      <w:r w:rsidRPr="00A83184">
        <w:rPr>
          <w:rFonts w:ascii="Calibri" w:hAnsi="Calibri" w:cs="Calibri"/>
          <w:sz w:val="24"/>
          <w:szCs w:val="24"/>
        </w:rPr>
        <w:t>Turn on t</w:t>
      </w:r>
      <w:r w:rsidR="00297F3F" w:rsidRPr="00A83184">
        <w:rPr>
          <w:rFonts w:ascii="Calibri" w:hAnsi="Calibri" w:cs="Calibri"/>
          <w:sz w:val="24"/>
          <w:szCs w:val="24"/>
        </w:rPr>
        <w:t>he pump</w:t>
      </w:r>
      <w:r w:rsidR="00CE2A8E" w:rsidRPr="00A83184">
        <w:rPr>
          <w:rFonts w:ascii="Calibri" w:hAnsi="Calibri" w:cs="Calibri"/>
          <w:sz w:val="24"/>
          <w:szCs w:val="24"/>
        </w:rPr>
        <w:t xml:space="preserve"> (</w:t>
      </w:r>
      <w:r w:rsidR="00297F3F" w:rsidRPr="00A83184">
        <w:rPr>
          <w:rFonts w:ascii="Calibri" w:hAnsi="Calibri" w:cs="Calibri"/>
          <w:sz w:val="24"/>
          <w:szCs w:val="24"/>
        </w:rPr>
        <w:t xml:space="preserve">from the controller). </w:t>
      </w:r>
    </w:p>
    <w:p w14:paraId="3A3D2C3A" w14:textId="77777777" w:rsidR="00297F3F" w:rsidRPr="00A83184" w:rsidRDefault="00297F3F" w:rsidP="00FC13BB">
      <w:pPr>
        <w:contextualSpacing/>
      </w:pPr>
    </w:p>
    <w:p w14:paraId="57D66FD5" w14:textId="38896040"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Release clamps sequentially, constantly checking for any air bubbles. Adjust pump speed</w:t>
      </w:r>
      <w:r w:rsidR="00CE2A8E" w:rsidRPr="00A83184">
        <w:rPr>
          <w:rFonts w:ascii="Calibri" w:hAnsi="Calibri" w:cs="Calibri"/>
          <w:sz w:val="24"/>
          <w:szCs w:val="24"/>
        </w:rPr>
        <w:t xml:space="preserve"> (</w:t>
      </w:r>
      <w:r w:rsidRPr="00A83184">
        <w:rPr>
          <w:rFonts w:ascii="Calibri" w:hAnsi="Calibri" w:cs="Calibri"/>
          <w:sz w:val="24"/>
          <w:szCs w:val="24"/>
        </w:rPr>
        <w:t xml:space="preserve">by controlling the RPMs) to optimize flow. </w:t>
      </w:r>
    </w:p>
    <w:p w14:paraId="588D1226" w14:textId="77777777" w:rsidR="00297F3F" w:rsidRPr="00A83184" w:rsidRDefault="00297F3F" w:rsidP="00FC13BB">
      <w:pPr>
        <w:contextualSpacing/>
      </w:pPr>
    </w:p>
    <w:p w14:paraId="36FE187E" w14:textId="2F71C9E1"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Confirm cannula position under fluoroscopy</w:t>
      </w:r>
      <w:r w:rsidR="00CE2A8E" w:rsidRPr="00A83184">
        <w:rPr>
          <w:rFonts w:ascii="Calibri" w:hAnsi="Calibri" w:cs="Calibri"/>
          <w:sz w:val="24"/>
          <w:szCs w:val="24"/>
        </w:rPr>
        <w:t xml:space="preserve"> (</w:t>
      </w:r>
      <w:r w:rsidRPr="00A83184">
        <w:rPr>
          <w:rFonts w:ascii="Calibri" w:hAnsi="Calibri" w:cs="Calibri"/>
          <w:sz w:val="24"/>
          <w:szCs w:val="24"/>
        </w:rPr>
        <w:t>may use TEE guidance to confirm position in the main PA) and secure the circuit to patient. Maintain therapeutic anticoagulation</w:t>
      </w:r>
      <w:r w:rsidR="00CE2A8E" w:rsidRPr="00A83184">
        <w:rPr>
          <w:rFonts w:ascii="Calibri" w:hAnsi="Calibri" w:cs="Calibri"/>
          <w:sz w:val="24"/>
          <w:szCs w:val="24"/>
        </w:rPr>
        <w:t xml:space="preserve"> (</w:t>
      </w:r>
      <w:r w:rsidRPr="00A83184">
        <w:rPr>
          <w:rFonts w:ascii="Calibri" w:hAnsi="Calibri" w:cs="Calibri"/>
          <w:sz w:val="24"/>
          <w:szCs w:val="24"/>
        </w:rPr>
        <w:t>ACT at 180–220</w:t>
      </w:r>
      <w:r w:rsidR="00C05991" w:rsidRPr="00A83184">
        <w:rPr>
          <w:rFonts w:ascii="Calibri" w:hAnsi="Calibri" w:cs="Calibri"/>
          <w:sz w:val="24"/>
          <w:szCs w:val="24"/>
        </w:rPr>
        <w:t xml:space="preserve"> </w:t>
      </w:r>
      <w:r w:rsidRPr="00A83184">
        <w:rPr>
          <w:rFonts w:ascii="Calibri" w:hAnsi="Calibri" w:cs="Calibri"/>
          <w:sz w:val="24"/>
          <w:szCs w:val="24"/>
        </w:rPr>
        <w:t xml:space="preserve">s; </w:t>
      </w:r>
      <w:proofErr w:type="spellStart"/>
      <w:r w:rsidRPr="00A83184">
        <w:rPr>
          <w:rFonts w:ascii="Calibri" w:hAnsi="Calibri" w:cs="Calibri"/>
          <w:sz w:val="24"/>
          <w:szCs w:val="24"/>
        </w:rPr>
        <w:t>aPTT</w:t>
      </w:r>
      <w:proofErr w:type="spellEnd"/>
      <w:r w:rsidRPr="00A83184">
        <w:rPr>
          <w:rFonts w:ascii="Calibri" w:hAnsi="Calibri" w:cs="Calibri"/>
          <w:sz w:val="24"/>
          <w:szCs w:val="24"/>
        </w:rPr>
        <w:t xml:space="preserve"> at 65–80</w:t>
      </w:r>
      <w:r w:rsidR="00C05991" w:rsidRPr="00A83184">
        <w:rPr>
          <w:rFonts w:ascii="Calibri" w:hAnsi="Calibri" w:cs="Calibri"/>
          <w:sz w:val="24"/>
          <w:szCs w:val="24"/>
        </w:rPr>
        <w:t xml:space="preserve"> </w:t>
      </w:r>
      <w:r w:rsidRPr="00A83184">
        <w:rPr>
          <w:rFonts w:ascii="Calibri" w:hAnsi="Calibri" w:cs="Calibri"/>
          <w:sz w:val="24"/>
          <w:szCs w:val="24"/>
        </w:rPr>
        <w:t>s).</w:t>
      </w:r>
    </w:p>
    <w:p w14:paraId="4CFE67B3" w14:textId="77777777" w:rsidR="00297F3F" w:rsidRPr="00A83184" w:rsidRDefault="00297F3F" w:rsidP="00FC13BB">
      <w:pPr>
        <w:pStyle w:val="ListParagraph"/>
        <w:spacing w:after="0" w:line="240" w:lineRule="auto"/>
        <w:ind w:left="0"/>
        <w:jc w:val="both"/>
        <w:rPr>
          <w:sz w:val="24"/>
          <w:szCs w:val="24"/>
        </w:rPr>
      </w:pPr>
      <w:r w:rsidRPr="00A83184">
        <w:rPr>
          <w:rFonts w:ascii="Calibri" w:hAnsi="Calibri" w:cs="Calibri"/>
          <w:sz w:val="24"/>
          <w:szCs w:val="24"/>
        </w:rPr>
        <w:t xml:space="preserve"> </w:t>
      </w:r>
    </w:p>
    <w:p w14:paraId="56DD1445" w14:textId="62E8AF27" w:rsidR="00297F3F" w:rsidRPr="00A83184" w:rsidRDefault="00297F3F" w:rsidP="00FC13BB">
      <w:pPr>
        <w:pStyle w:val="ListParagraph"/>
        <w:numPr>
          <w:ilvl w:val="1"/>
          <w:numId w:val="30"/>
        </w:numPr>
        <w:spacing w:after="0" w:line="240" w:lineRule="auto"/>
        <w:ind w:left="0" w:firstLine="0"/>
        <w:rPr>
          <w:sz w:val="24"/>
          <w:szCs w:val="24"/>
        </w:rPr>
      </w:pPr>
      <w:r w:rsidRPr="00A83184">
        <w:rPr>
          <w:rFonts w:ascii="Calibri" w:hAnsi="Calibri" w:cs="Calibri"/>
          <w:sz w:val="24"/>
          <w:szCs w:val="24"/>
        </w:rPr>
        <w:t>Device removal</w:t>
      </w:r>
      <w:r w:rsidR="00C05991" w:rsidRPr="00A83184">
        <w:rPr>
          <w:rFonts w:ascii="Calibri" w:hAnsi="Calibri" w:cs="Calibri"/>
          <w:sz w:val="24"/>
          <w:szCs w:val="24"/>
        </w:rPr>
        <w:t xml:space="preserve"> </w:t>
      </w:r>
    </w:p>
    <w:p w14:paraId="7A5F7786" w14:textId="77777777" w:rsidR="00297F3F" w:rsidRPr="00A83184" w:rsidRDefault="00297F3F" w:rsidP="00FC13BB">
      <w:pPr>
        <w:contextualSpacing/>
      </w:pPr>
    </w:p>
    <w:p w14:paraId="3B79556D" w14:textId="77777777" w:rsidR="00297F3F" w:rsidRPr="00A83184" w:rsidRDefault="00297F3F" w:rsidP="00FC13BB">
      <w:pPr>
        <w:pStyle w:val="ListParagraph"/>
        <w:spacing w:after="0" w:line="240" w:lineRule="auto"/>
        <w:ind w:left="0"/>
        <w:jc w:val="both"/>
        <w:rPr>
          <w:rFonts w:ascii="Calibri" w:hAnsi="Calibri" w:cs="Calibri"/>
          <w:sz w:val="24"/>
          <w:szCs w:val="24"/>
        </w:rPr>
      </w:pPr>
      <w:r w:rsidRPr="00A83184">
        <w:rPr>
          <w:rFonts w:ascii="Calibri" w:hAnsi="Calibri" w:cs="Calibri"/>
          <w:sz w:val="24"/>
          <w:szCs w:val="24"/>
        </w:rPr>
        <w:lastRenderedPageBreak/>
        <w:t>NOTE: Once the patient’s end organ function has improved and hemodynamics have stayed stable with either left ventricular recovery or advanced therapies such as durable LVAD placement/transplant, the device can be removed.</w:t>
      </w:r>
    </w:p>
    <w:p w14:paraId="38CF1947" w14:textId="77777777" w:rsidR="00297F3F" w:rsidRPr="00A83184" w:rsidRDefault="00297F3F" w:rsidP="00FC13BB">
      <w:pPr>
        <w:pStyle w:val="ListParagraph"/>
        <w:spacing w:after="0" w:line="240" w:lineRule="auto"/>
        <w:ind w:left="0"/>
        <w:jc w:val="both"/>
        <w:rPr>
          <w:rFonts w:ascii="Calibri" w:hAnsi="Calibri" w:cs="Calibri"/>
          <w:sz w:val="24"/>
          <w:szCs w:val="24"/>
        </w:rPr>
      </w:pPr>
    </w:p>
    <w:p w14:paraId="7C099B18" w14:textId="1D639C89"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Before removing the device, slowly turn</w:t>
      </w:r>
      <w:r w:rsidR="00C05991" w:rsidRPr="00A83184">
        <w:rPr>
          <w:rFonts w:ascii="Calibri" w:hAnsi="Calibri" w:cs="Calibri"/>
          <w:sz w:val="24"/>
          <w:szCs w:val="24"/>
        </w:rPr>
        <w:t xml:space="preserve"> </w:t>
      </w:r>
      <w:r w:rsidRPr="00A83184">
        <w:rPr>
          <w:rFonts w:ascii="Calibri" w:hAnsi="Calibri" w:cs="Calibri"/>
          <w:sz w:val="24"/>
          <w:szCs w:val="24"/>
        </w:rPr>
        <w:t>down the speed by 0.5</w:t>
      </w:r>
      <w:r w:rsidR="00C05991" w:rsidRPr="00A83184">
        <w:rPr>
          <w:rFonts w:ascii="Calibri" w:hAnsi="Calibri" w:cs="Calibri"/>
          <w:sz w:val="24"/>
          <w:szCs w:val="24"/>
        </w:rPr>
        <w:t xml:space="preserve"> L/min </w:t>
      </w:r>
      <w:r w:rsidRPr="00A83184">
        <w:rPr>
          <w:rFonts w:ascii="Calibri" w:hAnsi="Calibri" w:cs="Calibri"/>
          <w:sz w:val="24"/>
          <w:szCs w:val="24"/>
        </w:rPr>
        <w:t>in a stepwise manner, carefully observing the hemodynamics to make sure there is adequate cardiac output and normal filling pressures with less support</w:t>
      </w:r>
      <w:r w:rsidR="00CE2A8E" w:rsidRPr="00A83184">
        <w:rPr>
          <w:rFonts w:ascii="Calibri" w:hAnsi="Calibri" w:cs="Calibri"/>
          <w:sz w:val="24"/>
          <w:szCs w:val="24"/>
        </w:rPr>
        <w:t xml:space="preserve"> (</w:t>
      </w:r>
      <w:r w:rsidR="00155BB7" w:rsidRPr="00A83184">
        <w:rPr>
          <w:rFonts w:ascii="Calibri" w:hAnsi="Calibri" w:cs="Calibri"/>
          <w:sz w:val="24"/>
          <w:szCs w:val="24"/>
        </w:rPr>
        <w:t>also known as the ramp down or turn down study)</w:t>
      </w:r>
      <w:r w:rsidRPr="00A83184">
        <w:rPr>
          <w:rFonts w:ascii="Calibri" w:hAnsi="Calibri" w:cs="Calibri"/>
          <w:sz w:val="24"/>
          <w:szCs w:val="24"/>
        </w:rPr>
        <w:t xml:space="preserve">. </w:t>
      </w:r>
    </w:p>
    <w:p w14:paraId="178FF3EA" w14:textId="77777777" w:rsidR="00297F3F" w:rsidRPr="00A83184" w:rsidRDefault="00297F3F" w:rsidP="00FC13BB">
      <w:pPr>
        <w:pStyle w:val="ListParagraph"/>
        <w:spacing w:after="0" w:line="240" w:lineRule="auto"/>
        <w:ind w:left="0"/>
        <w:jc w:val="both"/>
        <w:rPr>
          <w:rFonts w:ascii="Calibri" w:hAnsi="Calibri" w:cs="Calibri"/>
          <w:sz w:val="24"/>
          <w:szCs w:val="24"/>
        </w:rPr>
      </w:pPr>
    </w:p>
    <w:p w14:paraId="088D05CB" w14:textId="6F153464" w:rsidR="00297F3F" w:rsidRPr="00A83184" w:rsidRDefault="000A7D78"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 xml:space="preserve">Turn </w:t>
      </w:r>
      <w:r w:rsidR="00297F3F" w:rsidRPr="00A83184">
        <w:rPr>
          <w:rFonts w:ascii="Calibri" w:hAnsi="Calibri" w:cs="Calibri"/>
          <w:sz w:val="24"/>
          <w:szCs w:val="24"/>
        </w:rPr>
        <w:t>off</w:t>
      </w:r>
      <w:r w:rsidRPr="00A83184">
        <w:rPr>
          <w:rFonts w:ascii="Calibri" w:hAnsi="Calibri" w:cs="Calibri"/>
          <w:sz w:val="24"/>
          <w:szCs w:val="24"/>
        </w:rPr>
        <w:t xml:space="preserve"> the pump</w:t>
      </w:r>
      <w:r w:rsidR="00297F3F" w:rsidRPr="00A83184">
        <w:rPr>
          <w:rFonts w:ascii="Calibri" w:hAnsi="Calibri" w:cs="Calibri"/>
          <w:sz w:val="24"/>
          <w:szCs w:val="24"/>
        </w:rPr>
        <w:t xml:space="preserve"> once the turndown study is successful.</w:t>
      </w:r>
    </w:p>
    <w:p w14:paraId="2523EF8D" w14:textId="77777777" w:rsidR="00297F3F" w:rsidRPr="00A83184" w:rsidRDefault="00297F3F" w:rsidP="00FC13BB">
      <w:pPr>
        <w:contextualSpacing/>
      </w:pPr>
    </w:p>
    <w:p w14:paraId="6EA9AD8A" w14:textId="3D68837B"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 xml:space="preserve">Make sure the ACT is &lt; 150 seconds before removing the arterial cannula. </w:t>
      </w:r>
      <w:r w:rsidR="000A7D78" w:rsidRPr="00A83184">
        <w:rPr>
          <w:rFonts w:ascii="Calibri" w:hAnsi="Calibri" w:cs="Calibri"/>
          <w:sz w:val="24"/>
          <w:szCs w:val="24"/>
        </w:rPr>
        <w:t>Tighten t</w:t>
      </w:r>
      <w:r w:rsidRPr="00A83184">
        <w:rPr>
          <w:rFonts w:ascii="Calibri" w:hAnsi="Calibri" w:cs="Calibri"/>
          <w:sz w:val="24"/>
          <w:szCs w:val="24"/>
        </w:rPr>
        <w:t>he previously placed intravascular suture to occlude the arteriotomy site or manual pressure can be held for at least 40 minutes to ensure hemostasis.</w:t>
      </w:r>
    </w:p>
    <w:p w14:paraId="7E73859C" w14:textId="77777777" w:rsidR="00297F3F" w:rsidRPr="00A83184" w:rsidRDefault="00297F3F" w:rsidP="00FC13BB">
      <w:pPr>
        <w:contextualSpacing/>
      </w:pPr>
    </w:p>
    <w:p w14:paraId="30D9A2E4" w14:textId="71804ED8" w:rsidR="00297F3F" w:rsidRPr="00A83184" w:rsidRDefault="00155BB7"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Withdraw t</w:t>
      </w:r>
      <w:r w:rsidR="00297F3F" w:rsidRPr="00A83184">
        <w:rPr>
          <w:rFonts w:ascii="Calibri" w:hAnsi="Calibri" w:cs="Calibri"/>
          <w:sz w:val="24"/>
          <w:szCs w:val="24"/>
        </w:rPr>
        <w:t>he trans-septal cannula into the IVC and remove</w:t>
      </w:r>
      <w:r w:rsidRPr="00A83184">
        <w:rPr>
          <w:rFonts w:ascii="Calibri" w:hAnsi="Calibri" w:cs="Calibri"/>
          <w:sz w:val="24"/>
          <w:szCs w:val="24"/>
        </w:rPr>
        <w:t xml:space="preserve"> it</w:t>
      </w:r>
      <w:r w:rsidR="00297F3F" w:rsidRPr="00A83184">
        <w:rPr>
          <w:rFonts w:ascii="Calibri" w:hAnsi="Calibri" w:cs="Calibri"/>
          <w:sz w:val="24"/>
          <w:szCs w:val="24"/>
        </w:rPr>
        <w:t xml:space="preserve"> slowly from the femoral vein. </w:t>
      </w:r>
      <w:r w:rsidRPr="00A83184">
        <w:rPr>
          <w:rFonts w:ascii="Calibri" w:hAnsi="Calibri" w:cs="Calibri"/>
          <w:sz w:val="24"/>
          <w:szCs w:val="24"/>
        </w:rPr>
        <w:t>Apply a figure of 8 suture to the venous site and additionally, hold m</w:t>
      </w:r>
      <w:r w:rsidR="00297F3F" w:rsidRPr="00A83184">
        <w:rPr>
          <w:rFonts w:ascii="Calibri" w:hAnsi="Calibri" w:cs="Calibri"/>
          <w:sz w:val="24"/>
          <w:szCs w:val="24"/>
        </w:rPr>
        <w:t>anual pressure</w:t>
      </w:r>
      <w:r w:rsidRPr="00A83184">
        <w:rPr>
          <w:rFonts w:ascii="Calibri" w:hAnsi="Calibri" w:cs="Calibri"/>
          <w:sz w:val="24"/>
          <w:szCs w:val="24"/>
        </w:rPr>
        <w:t xml:space="preserve"> </w:t>
      </w:r>
      <w:r w:rsidR="00297F3F" w:rsidRPr="00A83184">
        <w:rPr>
          <w:rFonts w:ascii="Calibri" w:hAnsi="Calibri" w:cs="Calibri"/>
          <w:sz w:val="24"/>
          <w:szCs w:val="24"/>
        </w:rPr>
        <w:t xml:space="preserve">over the site to achieve hemostasis. </w:t>
      </w:r>
    </w:p>
    <w:p w14:paraId="284AC9FD" w14:textId="77777777" w:rsidR="00297F3F" w:rsidRPr="00A83184" w:rsidRDefault="00297F3F" w:rsidP="00FC13BB">
      <w:pPr>
        <w:contextualSpacing/>
      </w:pPr>
    </w:p>
    <w:p w14:paraId="5833BB7C" w14:textId="4A005EBF" w:rsidR="00297F3F" w:rsidRPr="00A83184" w:rsidRDefault="00C05991" w:rsidP="00C05991">
      <w:pPr>
        <w:pStyle w:val="ListParagraph"/>
        <w:spacing w:after="0" w:line="240" w:lineRule="auto"/>
        <w:ind w:left="0"/>
        <w:jc w:val="both"/>
        <w:rPr>
          <w:rFonts w:ascii="Calibri" w:hAnsi="Calibri" w:cs="Calibri"/>
          <w:sz w:val="24"/>
          <w:szCs w:val="24"/>
        </w:rPr>
      </w:pPr>
      <w:r w:rsidRPr="00A83184">
        <w:rPr>
          <w:rFonts w:ascii="Calibri" w:hAnsi="Calibri" w:cs="Calibri"/>
          <w:sz w:val="24"/>
          <w:szCs w:val="24"/>
        </w:rPr>
        <w:t xml:space="preserve">NOTE: </w:t>
      </w:r>
      <w:r w:rsidR="00297F3F" w:rsidRPr="00A83184">
        <w:rPr>
          <w:rFonts w:ascii="Calibri" w:hAnsi="Calibri" w:cs="Calibri"/>
          <w:sz w:val="24"/>
          <w:szCs w:val="24"/>
        </w:rPr>
        <w:t xml:space="preserve">The atrial septal defect is usually small and is not closed routinely. </w:t>
      </w:r>
    </w:p>
    <w:p w14:paraId="53AC7650" w14:textId="77777777" w:rsidR="00297F3F" w:rsidRPr="00A83184" w:rsidRDefault="00297F3F" w:rsidP="00FC13BB">
      <w:pPr>
        <w:contextualSpacing/>
      </w:pPr>
    </w:p>
    <w:p w14:paraId="1A43B4FB" w14:textId="4F91E930"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 xml:space="preserve">Post procedure, </w:t>
      </w:r>
      <w:r w:rsidR="00C05991" w:rsidRPr="00A83184">
        <w:rPr>
          <w:rFonts w:ascii="Calibri" w:hAnsi="Calibri" w:cs="Calibri"/>
          <w:sz w:val="24"/>
          <w:szCs w:val="24"/>
        </w:rPr>
        <w:t>perform</w:t>
      </w:r>
      <w:r w:rsidRPr="00A83184">
        <w:rPr>
          <w:rFonts w:ascii="Calibri" w:hAnsi="Calibri" w:cs="Calibri"/>
          <w:sz w:val="24"/>
          <w:szCs w:val="24"/>
        </w:rPr>
        <w:t xml:space="preserve"> continuous monitoring of patient’s hemodynamics and end organ function to ensure stability. </w:t>
      </w:r>
    </w:p>
    <w:p w14:paraId="32F76156" w14:textId="77777777" w:rsidR="00155BB7" w:rsidRPr="00A83184" w:rsidRDefault="00155BB7" w:rsidP="00FC13BB">
      <w:pPr>
        <w:pStyle w:val="ListParagraph"/>
        <w:spacing w:after="0" w:line="240" w:lineRule="auto"/>
        <w:ind w:left="0"/>
        <w:rPr>
          <w:rFonts w:ascii="Calibri" w:hAnsi="Calibri" w:cs="Calibri"/>
          <w:sz w:val="24"/>
          <w:szCs w:val="24"/>
        </w:rPr>
      </w:pPr>
    </w:p>
    <w:p w14:paraId="3FF19BEB" w14:textId="0D450C0C" w:rsidR="00155BB7" w:rsidRPr="00A83184" w:rsidRDefault="00155BB7"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Removal of RAPAB</w:t>
      </w:r>
    </w:p>
    <w:p w14:paraId="3282B376" w14:textId="77777777" w:rsidR="00297F3F" w:rsidRPr="00A83184" w:rsidRDefault="00297F3F" w:rsidP="00FC13BB">
      <w:pPr>
        <w:pStyle w:val="ListParagraph"/>
        <w:spacing w:after="0" w:line="240" w:lineRule="auto"/>
        <w:ind w:left="0"/>
        <w:rPr>
          <w:b/>
          <w:bCs/>
          <w:sz w:val="24"/>
          <w:szCs w:val="24"/>
        </w:rPr>
      </w:pPr>
    </w:p>
    <w:p w14:paraId="5B2B8B22" w14:textId="657E537F"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proofErr w:type="gramStart"/>
      <w:r w:rsidRPr="00A83184">
        <w:rPr>
          <w:rFonts w:ascii="Calibri" w:hAnsi="Calibri" w:cs="Calibri"/>
          <w:sz w:val="24"/>
          <w:szCs w:val="24"/>
        </w:rPr>
        <w:t>Similar to</w:t>
      </w:r>
      <w:proofErr w:type="gramEnd"/>
      <w:r w:rsidRPr="00A83184">
        <w:rPr>
          <w:rFonts w:ascii="Calibri" w:hAnsi="Calibri" w:cs="Calibri"/>
          <w:sz w:val="24"/>
          <w:szCs w:val="24"/>
        </w:rPr>
        <w:t xml:space="preserve"> the LAFAB removal, when the patient’s end-organ function has stabilized with recovery or advanced therapies, </w:t>
      </w:r>
      <w:r w:rsidR="00C05991" w:rsidRPr="00A83184">
        <w:rPr>
          <w:rFonts w:ascii="Calibri" w:hAnsi="Calibri" w:cs="Calibri"/>
          <w:sz w:val="24"/>
          <w:szCs w:val="24"/>
        </w:rPr>
        <w:t xml:space="preserve">slowly turn down </w:t>
      </w:r>
      <w:r w:rsidRPr="00A83184">
        <w:rPr>
          <w:rFonts w:ascii="Calibri" w:hAnsi="Calibri" w:cs="Calibri"/>
          <w:sz w:val="24"/>
          <w:szCs w:val="24"/>
        </w:rPr>
        <w:t>the pump by 0.5</w:t>
      </w:r>
      <w:r w:rsidR="00C05991" w:rsidRPr="00A83184">
        <w:rPr>
          <w:rFonts w:ascii="Calibri" w:hAnsi="Calibri" w:cs="Calibri"/>
          <w:sz w:val="24"/>
          <w:szCs w:val="24"/>
        </w:rPr>
        <w:t xml:space="preserve"> L/min,</w:t>
      </w:r>
      <w:r w:rsidRPr="00A83184">
        <w:rPr>
          <w:rFonts w:ascii="Calibri" w:hAnsi="Calibri" w:cs="Calibri"/>
          <w:sz w:val="24"/>
          <w:szCs w:val="24"/>
        </w:rPr>
        <w:t xml:space="preserve"> carefully observing the hemodynamics. </w:t>
      </w:r>
    </w:p>
    <w:p w14:paraId="30858C51" w14:textId="77777777" w:rsidR="00297F3F" w:rsidRPr="00A83184" w:rsidRDefault="00297F3F" w:rsidP="00FC13BB">
      <w:pPr>
        <w:pStyle w:val="ListParagraph"/>
        <w:spacing w:after="0" w:line="240" w:lineRule="auto"/>
        <w:ind w:left="0"/>
        <w:jc w:val="both"/>
        <w:rPr>
          <w:rFonts w:ascii="Calibri" w:hAnsi="Calibri" w:cs="Calibri"/>
          <w:sz w:val="24"/>
          <w:szCs w:val="24"/>
        </w:rPr>
      </w:pPr>
    </w:p>
    <w:p w14:paraId="0E64C7A9" w14:textId="79754AF4" w:rsidR="00297F3F" w:rsidRPr="00A83184" w:rsidRDefault="000A7D78"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T</w:t>
      </w:r>
      <w:r w:rsidR="00297F3F" w:rsidRPr="00A83184">
        <w:rPr>
          <w:rFonts w:ascii="Calibri" w:hAnsi="Calibri" w:cs="Calibri"/>
          <w:sz w:val="24"/>
          <w:szCs w:val="24"/>
        </w:rPr>
        <w:t>urn off</w:t>
      </w:r>
      <w:r w:rsidRPr="00A83184">
        <w:rPr>
          <w:rFonts w:ascii="Calibri" w:hAnsi="Calibri" w:cs="Calibri"/>
          <w:sz w:val="24"/>
          <w:szCs w:val="24"/>
        </w:rPr>
        <w:t xml:space="preserve"> the pump</w:t>
      </w:r>
      <w:r w:rsidR="00297F3F" w:rsidRPr="00A83184">
        <w:rPr>
          <w:rFonts w:ascii="Calibri" w:hAnsi="Calibri" w:cs="Calibri"/>
          <w:sz w:val="24"/>
          <w:szCs w:val="24"/>
        </w:rPr>
        <w:t xml:space="preserve"> when turn-down study is successful. </w:t>
      </w:r>
    </w:p>
    <w:p w14:paraId="4B4C55C4" w14:textId="77777777" w:rsidR="00297F3F" w:rsidRPr="00A83184" w:rsidRDefault="00297F3F" w:rsidP="00FC13BB">
      <w:pPr>
        <w:pStyle w:val="ListParagraph"/>
        <w:spacing w:after="0" w:line="240" w:lineRule="auto"/>
        <w:ind w:left="0"/>
        <w:jc w:val="both"/>
        <w:rPr>
          <w:rFonts w:ascii="Calibri" w:hAnsi="Calibri" w:cs="Calibri"/>
          <w:sz w:val="24"/>
          <w:szCs w:val="24"/>
        </w:rPr>
      </w:pPr>
    </w:p>
    <w:p w14:paraId="4A8322F5" w14:textId="093FBE13"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 xml:space="preserve">Once ACT is &lt; 150 seconds, </w:t>
      </w:r>
      <w:r w:rsidR="00155BB7" w:rsidRPr="00A83184">
        <w:rPr>
          <w:rFonts w:ascii="Calibri" w:hAnsi="Calibri" w:cs="Calibri"/>
          <w:sz w:val="24"/>
          <w:szCs w:val="24"/>
        </w:rPr>
        <w:t xml:space="preserve">remove </w:t>
      </w:r>
      <w:r w:rsidRPr="00A83184">
        <w:rPr>
          <w:rFonts w:ascii="Calibri" w:hAnsi="Calibri" w:cs="Calibri"/>
          <w:sz w:val="24"/>
          <w:szCs w:val="24"/>
        </w:rPr>
        <w:t xml:space="preserve">the venous cannula from the neck and </w:t>
      </w:r>
      <w:r w:rsidR="00155BB7" w:rsidRPr="00A83184">
        <w:rPr>
          <w:rFonts w:ascii="Calibri" w:hAnsi="Calibri" w:cs="Calibri"/>
          <w:sz w:val="24"/>
          <w:szCs w:val="24"/>
        </w:rPr>
        <w:t xml:space="preserve">place </w:t>
      </w:r>
      <w:r w:rsidRPr="00A83184">
        <w:rPr>
          <w:rFonts w:ascii="Calibri" w:hAnsi="Calibri" w:cs="Calibri"/>
          <w:sz w:val="24"/>
          <w:szCs w:val="24"/>
        </w:rPr>
        <w:t xml:space="preserve">a figure of 8 suture to secure the puncture site. </w:t>
      </w:r>
      <w:r w:rsidR="00155BB7" w:rsidRPr="00A83184">
        <w:rPr>
          <w:rFonts w:ascii="Calibri" w:hAnsi="Calibri" w:cs="Calibri"/>
          <w:sz w:val="24"/>
          <w:szCs w:val="24"/>
        </w:rPr>
        <w:t>Hold m</w:t>
      </w:r>
      <w:r w:rsidRPr="00A83184">
        <w:rPr>
          <w:rFonts w:ascii="Calibri" w:hAnsi="Calibri" w:cs="Calibri"/>
          <w:sz w:val="24"/>
          <w:szCs w:val="24"/>
        </w:rPr>
        <w:t>anual pressure</w:t>
      </w:r>
      <w:r w:rsidR="00155BB7" w:rsidRPr="00A83184">
        <w:rPr>
          <w:rFonts w:ascii="Calibri" w:hAnsi="Calibri" w:cs="Calibri"/>
          <w:sz w:val="24"/>
          <w:szCs w:val="24"/>
        </w:rPr>
        <w:t xml:space="preserve"> in addition to the suture</w:t>
      </w:r>
      <w:r w:rsidRPr="00A83184">
        <w:rPr>
          <w:rFonts w:ascii="Calibri" w:hAnsi="Calibri" w:cs="Calibri"/>
          <w:sz w:val="24"/>
          <w:szCs w:val="24"/>
        </w:rPr>
        <w:t xml:space="preserve"> to achieve </w:t>
      </w:r>
      <w:r w:rsidR="00155BB7" w:rsidRPr="00A83184">
        <w:rPr>
          <w:rFonts w:ascii="Calibri" w:hAnsi="Calibri" w:cs="Calibri"/>
          <w:sz w:val="24"/>
          <w:szCs w:val="24"/>
        </w:rPr>
        <w:t xml:space="preserve">complete </w:t>
      </w:r>
      <w:r w:rsidRPr="00A83184">
        <w:rPr>
          <w:rFonts w:ascii="Calibri" w:hAnsi="Calibri" w:cs="Calibri"/>
          <w:sz w:val="24"/>
          <w:szCs w:val="24"/>
        </w:rPr>
        <w:t xml:space="preserve">hemostasis. </w:t>
      </w:r>
    </w:p>
    <w:p w14:paraId="23E0FA48" w14:textId="77777777" w:rsidR="00297F3F" w:rsidRPr="00A83184" w:rsidRDefault="00297F3F" w:rsidP="00FC13BB">
      <w:pPr>
        <w:pStyle w:val="ListParagraph"/>
        <w:spacing w:after="0" w:line="240" w:lineRule="auto"/>
        <w:ind w:left="0"/>
        <w:jc w:val="both"/>
        <w:rPr>
          <w:rFonts w:ascii="Calibri" w:hAnsi="Calibri" w:cs="Calibri"/>
          <w:sz w:val="24"/>
          <w:szCs w:val="24"/>
        </w:rPr>
      </w:pPr>
    </w:p>
    <w:p w14:paraId="08EE5781" w14:textId="0DDCD7CE" w:rsidR="00297F3F" w:rsidRPr="00A83184" w:rsidRDefault="00297F3F" w:rsidP="00FC13BB">
      <w:pPr>
        <w:pStyle w:val="ListParagraph"/>
        <w:numPr>
          <w:ilvl w:val="2"/>
          <w:numId w:val="30"/>
        </w:numPr>
        <w:spacing w:after="0" w:line="240" w:lineRule="auto"/>
        <w:ind w:left="0" w:firstLine="0"/>
        <w:jc w:val="both"/>
        <w:rPr>
          <w:rFonts w:ascii="Calibri" w:hAnsi="Calibri" w:cs="Calibri"/>
          <w:sz w:val="24"/>
          <w:szCs w:val="24"/>
        </w:rPr>
      </w:pPr>
      <w:r w:rsidRPr="00A83184">
        <w:rPr>
          <w:rFonts w:ascii="Calibri" w:hAnsi="Calibri" w:cs="Calibri"/>
          <w:sz w:val="24"/>
          <w:szCs w:val="24"/>
        </w:rPr>
        <w:t>Post removal,</w:t>
      </w:r>
      <w:r w:rsidR="00C05991" w:rsidRPr="00A83184">
        <w:rPr>
          <w:rFonts w:ascii="Calibri" w:hAnsi="Calibri" w:cs="Calibri"/>
          <w:sz w:val="24"/>
          <w:szCs w:val="24"/>
        </w:rPr>
        <w:t xml:space="preserve"> closely monitor</w:t>
      </w:r>
      <w:r w:rsidRPr="00A83184">
        <w:rPr>
          <w:rFonts w:ascii="Calibri" w:hAnsi="Calibri" w:cs="Calibri"/>
          <w:sz w:val="24"/>
          <w:szCs w:val="24"/>
        </w:rPr>
        <w:t xml:space="preserve"> patient’s hemodynamics and end-organ function to ensure stability. </w:t>
      </w:r>
    </w:p>
    <w:bookmarkEnd w:id="0"/>
    <w:p w14:paraId="56D8A0DD" w14:textId="4FA02131" w:rsidR="00A43851" w:rsidRPr="000D4B57" w:rsidRDefault="00A43851" w:rsidP="00FC13BB">
      <w:pPr>
        <w:pBdr>
          <w:top w:val="nil"/>
          <w:left w:val="nil"/>
          <w:bottom w:val="nil"/>
          <w:right w:val="nil"/>
          <w:between w:val="nil"/>
        </w:pBdr>
        <w:contextualSpacing/>
        <w:rPr>
          <w:b/>
          <w:color w:val="000000"/>
        </w:rPr>
      </w:pPr>
    </w:p>
    <w:p w14:paraId="4D2625A6" w14:textId="14152DB7" w:rsidR="00A43851" w:rsidRPr="000D4B57" w:rsidRDefault="00A43851" w:rsidP="00FC13BB">
      <w:pPr>
        <w:pBdr>
          <w:top w:val="nil"/>
          <w:left w:val="nil"/>
          <w:bottom w:val="nil"/>
          <w:right w:val="nil"/>
          <w:between w:val="nil"/>
        </w:pBdr>
        <w:contextualSpacing/>
        <w:rPr>
          <w:b/>
          <w:color w:val="000000"/>
        </w:rPr>
      </w:pPr>
      <w:r w:rsidRPr="000D4B57">
        <w:rPr>
          <w:b/>
          <w:color w:val="000000"/>
        </w:rPr>
        <w:t>TABLE 1 HERE</w:t>
      </w:r>
    </w:p>
    <w:p w14:paraId="3FF16D35" w14:textId="77777777" w:rsidR="00A43851" w:rsidRPr="000D4B57" w:rsidRDefault="00A43851" w:rsidP="00FC13BB">
      <w:pPr>
        <w:pBdr>
          <w:top w:val="nil"/>
          <w:left w:val="nil"/>
          <w:bottom w:val="nil"/>
          <w:right w:val="nil"/>
          <w:between w:val="nil"/>
        </w:pBdr>
        <w:contextualSpacing/>
        <w:rPr>
          <w:b/>
          <w:color w:val="000000"/>
        </w:rPr>
      </w:pPr>
    </w:p>
    <w:p w14:paraId="187B1B97" w14:textId="77777777" w:rsidR="00297F3F" w:rsidRPr="000D4B57" w:rsidRDefault="00297F3F" w:rsidP="00FC13BB">
      <w:pPr>
        <w:pBdr>
          <w:top w:val="nil"/>
          <w:left w:val="nil"/>
          <w:bottom w:val="nil"/>
          <w:right w:val="nil"/>
          <w:between w:val="nil"/>
        </w:pBdr>
        <w:contextualSpacing/>
        <w:rPr>
          <w:b/>
          <w:color w:val="000000"/>
        </w:rPr>
      </w:pPr>
      <w:r w:rsidRPr="000D4B57">
        <w:rPr>
          <w:b/>
          <w:color w:val="000000"/>
        </w:rPr>
        <w:t xml:space="preserve">REPRESENTATIVE RESULTS: </w:t>
      </w:r>
    </w:p>
    <w:p w14:paraId="45DE3F0E" w14:textId="77777777" w:rsidR="00297F3F" w:rsidRPr="000D4B57" w:rsidRDefault="00297F3F" w:rsidP="00FC13BB">
      <w:pPr>
        <w:pStyle w:val="EndNoteBibliography"/>
        <w:spacing w:after="0"/>
        <w:contextualSpacing/>
        <w:jc w:val="both"/>
        <w:rPr>
          <w:b/>
          <w:bCs/>
          <w:sz w:val="24"/>
          <w:szCs w:val="24"/>
        </w:rPr>
      </w:pPr>
      <w:bookmarkStart w:id="1" w:name="_Hlk52371104"/>
      <w:r w:rsidRPr="000D4B57">
        <w:rPr>
          <w:b/>
          <w:bCs/>
          <w:sz w:val="24"/>
          <w:szCs w:val="24"/>
        </w:rPr>
        <w:t xml:space="preserve">Clinical applications of LAFAB device </w:t>
      </w:r>
    </w:p>
    <w:p w14:paraId="7A25D5B2" w14:textId="67A7FDE8" w:rsidR="00297F3F" w:rsidRPr="000D4B57" w:rsidRDefault="00297F3F" w:rsidP="00FC13BB">
      <w:pPr>
        <w:contextualSpacing/>
      </w:pPr>
      <w:r w:rsidRPr="000D4B57">
        <w:t>The technique and feasibility of a percutaneous trans-atrial left ventricular bypass system were first described in the 1960s by Dennis et al</w:t>
      </w:r>
      <w:r w:rsidR="00C05991" w:rsidRPr="000D4B57">
        <w:t>.</w:t>
      </w:r>
      <w:r w:rsidRPr="000D4B57">
        <w:rPr>
          <w:vertAlign w:val="superscript"/>
        </w:rPr>
        <w:t>11</w:t>
      </w:r>
      <w:r w:rsidR="00C05991" w:rsidRPr="000D4B57">
        <w:rPr>
          <w:vertAlign w:val="superscript"/>
        </w:rPr>
        <w:t>,</w:t>
      </w:r>
      <w:r w:rsidRPr="000D4B57">
        <w:rPr>
          <w:vertAlign w:val="superscript"/>
        </w:rPr>
        <w:t>12</w:t>
      </w:r>
      <w:r w:rsidRPr="000D4B57">
        <w:t xml:space="preserve">. However trans-septal puncture was not initially </w:t>
      </w:r>
      <w:r w:rsidRPr="000D4B57">
        <w:lastRenderedPageBreak/>
        <w:t>widely adopted due to complications with the septostomy technique. Over the last decade, with advancements in the field of percutaneous interventions, operators have accumulated experience with atrial septostomy</w:t>
      </w:r>
      <w:r w:rsidR="00CE2A8E">
        <w:t xml:space="preserve"> (</w:t>
      </w:r>
      <w:proofErr w:type="gramStart"/>
      <w:r w:rsidRPr="000D4B57">
        <w:t>most commonly also used</w:t>
      </w:r>
      <w:proofErr w:type="gramEnd"/>
      <w:r w:rsidRPr="000D4B57">
        <w:t xml:space="preserve"> for percutaneous mitral valve interventions), which has led to a resurgence of the trans-septal ventricular assist device or LAFAB device. </w:t>
      </w:r>
    </w:p>
    <w:p w14:paraId="18841729" w14:textId="77777777" w:rsidR="00297F3F" w:rsidRPr="000D4B57" w:rsidRDefault="00297F3F" w:rsidP="00FC13BB">
      <w:pPr>
        <w:contextualSpacing/>
      </w:pPr>
    </w:p>
    <w:p w14:paraId="1E793F5C" w14:textId="3E31E05E" w:rsidR="00297F3F" w:rsidRPr="000D4B57" w:rsidRDefault="00297F3F" w:rsidP="00FC13BB">
      <w:pPr>
        <w:contextualSpacing/>
      </w:pPr>
      <w:r w:rsidRPr="000D4B57">
        <w:t>From the initial clinical studies conducted in the 1990s, the LAFAB strategy has demonstrated a high level of myocardial preservation with larger decrease in infarct size from, and greater LV unloading in AMI CS, as compared to the intra-aortic balloon pump</w:t>
      </w:r>
      <w:r w:rsidR="00CE2A8E">
        <w:t xml:space="preserve"> (</w:t>
      </w:r>
      <w:r w:rsidRPr="000D4B57">
        <w:t>IABP)</w:t>
      </w:r>
      <w:r w:rsidRPr="000D4B57">
        <w:rPr>
          <w:vertAlign w:val="superscript"/>
        </w:rPr>
        <w:t>13</w:t>
      </w:r>
      <w:r w:rsidRPr="000D4B57">
        <w:t>.</w:t>
      </w:r>
    </w:p>
    <w:p w14:paraId="2C80807E" w14:textId="77777777" w:rsidR="00297F3F" w:rsidRPr="000D4B57" w:rsidRDefault="00297F3F" w:rsidP="00FC13BB">
      <w:pPr>
        <w:contextualSpacing/>
      </w:pPr>
    </w:p>
    <w:p w14:paraId="58CE33F8" w14:textId="77777777" w:rsidR="00297F3F" w:rsidRPr="000D4B57" w:rsidRDefault="00297F3F" w:rsidP="00FC13BB">
      <w:pPr>
        <w:contextualSpacing/>
        <w:rPr>
          <w:b/>
          <w:bCs/>
        </w:rPr>
      </w:pPr>
      <w:r w:rsidRPr="000D4B57">
        <w:rPr>
          <w:b/>
          <w:bCs/>
        </w:rPr>
        <w:t xml:space="preserve">LAFAB device for cardiogenic shock </w:t>
      </w:r>
    </w:p>
    <w:p w14:paraId="79AC94E5" w14:textId="5F20D3E3" w:rsidR="00297F3F" w:rsidRPr="000D4B57" w:rsidRDefault="00297F3F" w:rsidP="00FC13BB">
      <w:pPr>
        <w:contextualSpacing/>
      </w:pPr>
      <w:r w:rsidRPr="000D4B57">
        <w:t>The LAFAB circuit is most widely used in the setting of CS, where it has been shown to be safe and effective in augmenting CO</w:t>
      </w:r>
      <w:r w:rsidRPr="000D4B57">
        <w:rPr>
          <w:vertAlign w:val="superscript"/>
        </w:rPr>
        <w:t>14</w:t>
      </w:r>
      <w:r w:rsidRPr="000D4B57">
        <w:fldChar w:fldCharType="begin">
          <w:fldData xml:space="preserve">PEVuZE5vdGU+PENpdGU+PEF1dGhvcj5UaGllbGU8L0F1dGhvcj48WWVhcj4yMDAxPC9ZZWFyPjxS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</w:fldData>
        </w:fldChar>
      </w:r>
      <w:r w:rsidRPr="000D4B57">
        <w:instrText xml:space="preserve"> ADDIN EN.CITE </w:instrText>
      </w:r>
      <w:r w:rsidRPr="000D4B57">
        <w:fldChar w:fldCharType="begin">
          <w:fldData xml:space="preserve">PEVuZE5vdGU+PENpdGU+PEF1dGhvcj5UaGllbGU8L0F1dGhvcj48WWVhcj4yMDAxPC9ZZWFyPjxS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</w:fldData>
        </w:fldChar>
      </w:r>
      <w:r w:rsidRPr="000D4B57">
        <w:instrText xml:space="preserve"> ADDIN EN.CITE.DATA </w:instrText>
      </w:r>
      <w:r w:rsidRPr="000D4B57">
        <w:fldChar w:fldCharType="end"/>
      </w:r>
      <w:r w:rsidR="00455B7B">
        <w:fldChar w:fldCharType="separate"/>
      </w:r>
      <w:r w:rsidRPr="000D4B57">
        <w:fldChar w:fldCharType="end"/>
      </w:r>
      <w:r w:rsidRPr="000D4B57">
        <w:t>. A 2006 randomized trial comparing the LAFAB device to IABP in CS</w:t>
      </w:r>
      <w:r w:rsidRPr="000D4B57">
        <w:rPr>
          <w:vertAlign w:val="superscript"/>
        </w:rPr>
        <w:t>15</w:t>
      </w:r>
      <w:r w:rsidRPr="000D4B57">
        <w:t xml:space="preserve"> in 42 patients demonstrated that the LAFAB device was more effective in lowering PCWP and improving CI</w:t>
      </w:r>
      <w:r w:rsidR="00CE2A8E">
        <w:t xml:space="preserve"> (</w:t>
      </w:r>
      <w:r w:rsidRPr="000D4B57">
        <w:rPr>
          <w:color w:val="2E2E2E"/>
        </w:rPr>
        <w:t>1.2 ± 0.8</w:t>
      </w:r>
      <w:r w:rsidR="00CE2A8E">
        <w:rPr>
          <w:color w:val="2E2E2E"/>
        </w:rPr>
        <w:t xml:space="preserve"> (</w:t>
      </w:r>
      <w:r w:rsidRPr="000D4B57">
        <w:rPr>
          <w:rStyle w:val="Emphasis"/>
          <w:color w:val="2E2E2E"/>
        </w:rPr>
        <w:t>P</w:t>
      </w:r>
      <w:r w:rsidRPr="000D4B57">
        <w:rPr>
          <w:color w:val="2E2E2E"/>
        </w:rPr>
        <w:t> &lt; .05 vs baseline)</w:t>
      </w:r>
      <w:r w:rsidRPr="000D4B57">
        <w:t>, although mortality did not differ between the two groups. The incidence of severe adverse events was likewise not significantly different between the two groups in this small cohort. Another trial comparing IABP and LAFAB showed significant improvement in cardiac power index with the LAFAB device</w:t>
      </w:r>
      <w:r w:rsidR="00CE2A8E">
        <w:t xml:space="preserve"> (</w:t>
      </w:r>
      <w:r w:rsidRPr="000D4B57">
        <w:t xml:space="preserve">0.22 to 0.37 </w:t>
      </w:r>
      <w:r w:rsidRPr="000D4B57">
        <w:rPr>
          <w:color w:val="2A2A2A"/>
          <w:shd w:val="clear" w:color="auto" w:fill="EFF2F7"/>
        </w:rPr>
        <w:t>W/m</w:t>
      </w:r>
      <w:r w:rsidRPr="000D4B57">
        <w:rPr>
          <w:color w:val="2A2A2A"/>
          <w:bdr w:val="none" w:sz="0" w:space="0" w:color="auto" w:frame="1"/>
          <w:shd w:val="clear" w:color="auto" w:fill="EFF2F7"/>
          <w:vertAlign w:val="superscript"/>
        </w:rPr>
        <w:t>2</w:t>
      </w:r>
      <w:r w:rsidRPr="000D4B57">
        <w:rPr>
          <w:color w:val="2A2A2A"/>
          <w:bdr w:val="none" w:sz="0" w:space="0" w:color="auto" w:frame="1"/>
          <w:shd w:val="clear" w:color="auto" w:fill="EFF2F7"/>
        </w:rPr>
        <w:t>, p&lt;0.001)</w:t>
      </w:r>
      <w:r w:rsidRPr="000D4B57">
        <w:t>, but with a trend towards more complications and no mortality benefit in the LAFAB group</w:t>
      </w:r>
      <w:r w:rsidRPr="000D4B57">
        <w:rPr>
          <w:vertAlign w:val="superscript"/>
        </w:rPr>
        <w:t>16</w:t>
      </w:r>
      <w:r w:rsidRPr="000D4B57">
        <w:t>. More patients in the LAFAB group experienced significantly higher acute limb ischemia necessitating revascularization</w:t>
      </w:r>
      <w:r w:rsidR="00CE2A8E">
        <w:t xml:space="preserve"> </w:t>
      </w:r>
      <w:r w:rsidR="00CE2A8E">
        <w:rPr>
          <w:color w:val="2A2A2A"/>
          <w:shd w:val="clear" w:color="auto" w:fill="EFF2F7"/>
        </w:rPr>
        <w:t>(</w:t>
      </w:r>
      <w:r w:rsidRPr="000D4B57">
        <w:rPr>
          <w:rStyle w:val="Emphasis"/>
          <w:color w:val="2A2A2A"/>
          <w:bdr w:val="none" w:sz="0" w:space="0" w:color="auto" w:frame="1"/>
          <w:shd w:val="clear" w:color="auto" w:fill="EFF2F7"/>
        </w:rPr>
        <w:t>n</w:t>
      </w:r>
      <w:r w:rsidRPr="000D4B57">
        <w:rPr>
          <w:color w:val="2A2A2A"/>
          <w:shd w:val="clear" w:color="auto" w:fill="EFF2F7"/>
        </w:rPr>
        <w:t>=7 vs. </w:t>
      </w:r>
      <w:r w:rsidRPr="000D4B57">
        <w:rPr>
          <w:rStyle w:val="Emphasis"/>
          <w:color w:val="2A2A2A"/>
          <w:bdr w:val="none" w:sz="0" w:space="0" w:color="auto" w:frame="1"/>
          <w:shd w:val="clear" w:color="auto" w:fill="EFF2F7"/>
        </w:rPr>
        <w:t>n</w:t>
      </w:r>
      <w:r w:rsidRPr="000D4B57">
        <w:rPr>
          <w:color w:val="2A2A2A"/>
          <w:shd w:val="clear" w:color="auto" w:fill="EFF2F7"/>
        </w:rPr>
        <w:t>=0, </w:t>
      </w:r>
      <w:r w:rsidRPr="000D4B57">
        <w:rPr>
          <w:rStyle w:val="Emphasis"/>
          <w:color w:val="2A2A2A"/>
          <w:bdr w:val="none" w:sz="0" w:space="0" w:color="auto" w:frame="1"/>
          <w:shd w:val="clear" w:color="auto" w:fill="EFF2F7"/>
        </w:rPr>
        <w:t>P</w:t>
      </w:r>
      <w:r w:rsidRPr="000D4B57">
        <w:rPr>
          <w:color w:val="2A2A2A"/>
          <w:shd w:val="clear" w:color="auto" w:fill="EFF2F7"/>
        </w:rPr>
        <w:t>=0.009)</w:t>
      </w:r>
      <w:r w:rsidRPr="000D4B57">
        <w:t xml:space="preserve"> and bleeding complications</w:t>
      </w:r>
      <w:r w:rsidR="00CE2A8E">
        <w:t xml:space="preserve"> </w:t>
      </w:r>
      <w:r w:rsidR="00CE2A8E">
        <w:rPr>
          <w:color w:val="2A2A2A"/>
          <w:shd w:val="clear" w:color="auto" w:fill="EFF2F7"/>
        </w:rPr>
        <w:t>(</w:t>
      </w:r>
      <w:r w:rsidRPr="000D4B57">
        <w:rPr>
          <w:rStyle w:val="Emphasis"/>
          <w:color w:val="2A2A2A"/>
          <w:bdr w:val="none" w:sz="0" w:space="0" w:color="auto" w:frame="1"/>
          <w:shd w:val="clear" w:color="auto" w:fill="EFF2F7"/>
        </w:rPr>
        <w:t>n</w:t>
      </w:r>
      <w:r w:rsidRPr="000D4B57">
        <w:rPr>
          <w:color w:val="2A2A2A"/>
          <w:shd w:val="clear" w:color="auto" w:fill="EFF2F7"/>
        </w:rPr>
        <w:t>=19 vs. </w:t>
      </w:r>
      <w:r w:rsidRPr="000D4B57">
        <w:rPr>
          <w:rStyle w:val="Emphasis"/>
          <w:color w:val="2A2A2A"/>
          <w:bdr w:val="none" w:sz="0" w:space="0" w:color="auto" w:frame="1"/>
          <w:shd w:val="clear" w:color="auto" w:fill="EFF2F7"/>
        </w:rPr>
        <w:t>n</w:t>
      </w:r>
      <w:r w:rsidRPr="000D4B57">
        <w:rPr>
          <w:color w:val="2A2A2A"/>
          <w:shd w:val="clear" w:color="auto" w:fill="EFF2F7"/>
        </w:rPr>
        <w:t>=8, </w:t>
      </w:r>
      <w:r w:rsidRPr="000D4B57">
        <w:rPr>
          <w:rStyle w:val="Emphasis"/>
          <w:color w:val="2A2A2A"/>
          <w:bdr w:val="none" w:sz="0" w:space="0" w:color="auto" w:frame="1"/>
          <w:shd w:val="clear" w:color="auto" w:fill="EFF2F7"/>
        </w:rPr>
        <w:t>P</w:t>
      </w:r>
      <w:r w:rsidRPr="000D4B57">
        <w:rPr>
          <w:color w:val="2A2A2A"/>
          <w:shd w:val="clear" w:color="auto" w:fill="EFF2F7"/>
        </w:rPr>
        <w:t>=0.002)</w:t>
      </w:r>
      <w:r w:rsidRPr="000D4B57">
        <w:t>. There was also a trend towards increased incidence of disseminated intravascular coagulopathy in the LAFAB group.</w:t>
      </w:r>
    </w:p>
    <w:p w14:paraId="6CD9134B" w14:textId="77777777" w:rsidR="00297F3F" w:rsidRPr="000D4B57" w:rsidRDefault="00297F3F" w:rsidP="00FC13BB">
      <w:pPr>
        <w:contextualSpacing/>
      </w:pPr>
    </w:p>
    <w:p w14:paraId="436126ED" w14:textId="77777777" w:rsidR="00A43851" w:rsidRPr="000D4B57" w:rsidRDefault="00A43851" w:rsidP="00FC13BB">
      <w:pPr>
        <w:contextualSpacing/>
        <w:rPr>
          <w:b/>
          <w:bCs/>
        </w:rPr>
      </w:pPr>
      <w:r w:rsidRPr="000D4B57">
        <w:rPr>
          <w:b/>
          <w:bCs/>
        </w:rPr>
        <w:t>Table 2 here</w:t>
      </w:r>
    </w:p>
    <w:p w14:paraId="2CDDC5D6" w14:textId="77777777" w:rsidR="00297F3F" w:rsidRPr="000D4B57" w:rsidRDefault="00297F3F" w:rsidP="00FC13BB">
      <w:pPr>
        <w:contextualSpacing/>
      </w:pPr>
    </w:p>
    <w:p w14:paraId="52FB747D" w14:textId="4CF2ACBA" w:rsidR="00297F3F" w:rsidRPr="000D4B57" w:rsidRDefault="00297F3F" w:rsidP="00FC13BB">
      <w:pPr>
        <w:contextualSpacing/>
      </w:pPr>
      <w:r w:rsidRPr="000D4B57">
        <w:t>A 10-patient report also demonstrated successful LAFAB device use in patients with severe aortic stenosis and CS. In this case series, the LAFAB device was used as a temporizing measure to stabilize hemodynamics and end-organ function prior to definitive valve replacement</w:t>
      </w:r>
      <w:r w:rsidR="00CE2A8E">
        <w:t xml:space="preserve"> (</w:t>
      </w:r>
      <w:r w:rsidRPr="000D4B57">
        <w:t xml:space="preserve">8 patients who received it in the </w:t>
      </w:r>
      <w:proofErr w:type="spellStart"/>
      <w:r w:rsidRPr="000D4B57">
        <w:t>cath</w:t>
      </w:r>
      <w:proofErr w:type="spellEnd"/>
      <w:r w:rsidRPr="000D4B57">
        <w:t xml:space="preserve"> lab before surgical valve replacement had improved renal function prior to surgery, 2 patients received the device support in the operating room after valve replacement and </w:t>
      </w:r>
      <w:proofErr w:type="gramStart"/>
      <w:r w:rsidRPr="000D4B57">
        <w:t>both of them</w:t>
      </w:r>
      <w:proofErr w:type="gramEnd"/>
      <w:r w:rsidRPr="000D4B57">
        <w:t xml:space="preserve"> died. Overall</w:t>
      </w:r>
      <w:r w:rsidR="000D4B57">
        <w:t>,</w:t>
      </w:r>
      <w:r w:rsidRPr="000D4B57">
        <w:t xml:space="preserve"> 3/10 patients died)</w:t>
      </w:r>
      <w:r w:rsidRPr="000D4B57">
        <w:rPr>
          <w:vertAlign w:val="superscript"/>
        </w:rPr>
        <w:t>17</w:t>
      </w:r>
      <w:r w:rsidRPr="000D4B57">
        <w:t xml:space="preserve">. </w:t>
      </w:r>
    </w:p>
    <w:p w14:paraId="13B0BFC5" w14:textId="77777777" w:rsidR="00297F3F" w:rsidRPr="000D4B57" w:rsidRDefault="00297F3F" w:rsidP="00FC13BB">
      <w:pPr>
        <w:contextualSpacing/>
      </w:pPr>
    </w:p>
    <w:p w14:paraId="7EB9B2AB" w14:textId="24E70299" w:rsidR="00297F3F" w:rsidRPr="000D4B57" w:rsidRDefault="00297F3F" w:rsidP="00FC13BB">
      <w:pPr>
        <w:contextualSpacing/>
      </w:pPr>
      <w:r w:rsidRPr="000D4B57">
        <w:t xml:space="preserve">More recently, in 2011, Kar </w:t>
      </w:r>
      <w:r w:rsidR="000D4B57">
        <w:t xml:space="preserve">et al. </w:t>
      </w:r>
      <w:r w:rsidRPr="000D4B57">
        <w:t>published a study of 117 patients who underwent LAFAB implantation for severe CS refractory to IABP and vasopressor therapy</w:t>
      </w:r>
      <w:r w:rsidRPr="000D4B57">
        <w:rPr>
          <w:vertAlign w:val="superscript"/>
        </w:rPr>
        <w:t>18</w:t>
      </w:r>
      <w:r w:rsidRPr="000D4B57">
        <w:t>. 80 patients had ischemic cardiomyopathy, and 37 had non-ischemic cardiomyopathy. There was an immediate improvement in hemodynamics</w:t>
      </w:r>
      <w:r w:rsidR="00CE2A8E">
        <w:t xml:space="preserve"> (</w:t>
      </w:r>
      <w:r w:rsidRPr="000D4B57">
        <w:t>as evidenced by improved CI – 0.53</w:t>
      </w:r>
      <w:r w:rsidRPr="000D4B57">
        <w:rPr>
          <w:color w:val="2E2E2E"/>
        </w:rPr>
        <w:t xml:space="preserve"> l/</w:t>
      </w:r>
      <w:r w:rsidR="00CE2A8E">
        <w:rPr>
          <w:color w:val="2E2E2E"/>
        </w:rPr>
        <w:t xml:space="preserve"> (</w:t>
      </w:r>
      <w:r w:rsidRPr="000D4B57">
        <w:rPr>
          <w:color w:val="2E2E2E"/>
        </w:rPr>
        <w:t>min·m</w:t>
      </w:r>
      <w:r w:rsidRPr="000D4B57">
        <w:rPr>
          <w:color w:val="2E2E2E"/>
          <w:vertAlign w:val="superscript"/>
        </w:rPr>
        <w:t>2</w:t>
      </w:r>
      <w:r w:rsidRPr="000D4B57">
        <w:rPr>
          <w:color w:val="2E2E2E"/>
        </w:rPr>
        <w:t>) to 3.0 l/</w:t>
      </w:r>
      <w:r w:rsidR="00CE2A8E">
        <w:rPr>
          <w:color w:val="2E2E2E"/>
        </w:rPr>
        <w:t xml:space="preserve"> (</w:t>
      </w:r>
      <w:r w:rsidRPr="000D4B57">
        <w:rPr>
          <w:color w:val="2E2E2E"/>
        </w:rPr>
        <w:t>min·m</w:t>
      </w:r>
      <w:r w:rsidRPr="000D4B57">
        <w:rPr>
          <w:color w:val="2E2E2E"/>
          <w:vertAlign w:val="superscript"/>
        </w:rPr>
        <w:t>2</w:t>
      </w:r>
      <w:r w:rsidRPr="000D4B57">
        <w:rPr>
          <w:color w:val="2E2E2E"/>
        </w:rPr>
        <w:t>), p&lt;0.001</w:t>
      </w:r>
      <w:r w:rsidRPr="000D4B57">
        <w:t xml:space="preserve"> and PCWP-</w:t>
      </w:r>
      <w:r w:rsidRPr="000D4B57">
        <w:rPr>
          <w:color w:val="2E2E2E"/>
        </w:rPr>
        <w:t>31.53 ± 10.2 mm Hg to 17.29 ± 10.82 mm Hg</w:t>
      </w:r>
      <w:r w:rsidR="00CE2A8E">
        <w:rPr>
          <w:color w:val="2E2E2E"/>
        </w:rPr>
        <w:t xml:space="preserve"> (</w:t>
      </w:r>
      <w:r w:rsidRPr="000D4B57">
        <w:rPr>
          <w:color w:val="2E2E2E"/>
        </w:rPr>
        <w:t>p &lt; 0.001)</w:t>
      </w:r>
      <w:r w:rsidRPr="000D4B57">
        <w:t xml:space="preserve">) as well as end-organ function in both groups. Mortality rates at 1 and 6 months were 40.2% and 45.3% respectively. </w:t>
      </w:r>
    </w:p>
    <w:p w14:paraId="35083C9D" w14:textId="77777777" w:rsidR="00297F3F" w:rsidRPr="000D4B57" w:rsidRDefault="00297F3F" w:rsidP="00FC13BB">
      <w:pPr>
        <w:contextualSpacing/>
      </w:pPr>
    </w:p>
    <w:p w14:paraId="180A1B7E" w14:textId="77777777" w:rsidR="00297F3F" w:rsidRPr="000D4B57" w:rsidRDefault="00297F3F" w:rsidP="00FC13BB">
      <w:pPr>
        <w:contextualSpacing/>
        <w:rPr>
          <w:b/>
          <w:bCs/>
        </w:rPr>
      </w:pPr>
      <w:r w:rsidRPr="000D4B57">
        <w:rPr>
          <w:b/>
          <w:bCs/>
        </w:rPr>
        <w:t>LAFAB</w:t>
      </w:r>
      <w:r w:rsidRPr="000D4B57">
        <w:t xml:space="preserve"> </w:t>
      </w:r>
      <w:r w:rsidRPr="000D4B57">
        <w:rPr>
          <w:b/>
          <w:bCs/>
        </w:rPr>
        <w:t>device as a bridge to transplant/durable VAD</w:t>
      </w:r>
    </w:p>
    <w:p w14:paraId="56CD7D0D" w14:textId="497589EF" w:rsidR="00297F3F" w:rsidRPr="000D4B57" w:rsidRDefault="00297F3F" w:rsidP="00FC13BB">
      <w:pPr>
        <w:contextualSpacing/>
      </w:pPr>
      <w:r w:rsidRPr="000D4B57">
        <w:t xml:space="preserve">Another important application of </w:t>
      </w:r>
      <w:proofErr w:type="spellStart"/>
      <w:r w:rsidRPr="000D4B57">
        <w:t>pVADs</w:t>
      </w:r>
      <w:proofErr w:type="spellEnd"/>
      <w:r w:rsidRPr="000D4B57">
        <w:t xml:space="preserve"> is in end-stage heart failure, where they are used as a bridge to definitive therapy – durable left ventricular assist device</w:t>
      </w:r>
      <w:r w:rsidR="00CE2A8E">
        <w:t xml:space="preserve"> (</w:t>
      </w:r>
      <w:r w:rsidRPr="000D4B57">
        <w:t xml:space="preserve">LVAD) or cardiac </w:t>
      </w:r>
      <w:r w:rsidRPr="000D4B57">
        <w:lastRenderedPageBreak/>
        <w:t>transplantation</w:t>
      </w:r>
      <w:r w:rsidRPr="000D4B57">
        <w:rPr>
          <w:vertAlign w:val="superscript"/>
        </w:rPr>
        <w:t>19</w:t>
      </w:r>
      <w:r w:rsidRPr="000D4B57">
        <w:t>.</w:t>
      </w:r>
    </w:p>
    <w:p w14:paraId="2443321E" w14:textId="77777777" w:rsidR="00297F3F" w:rsidRPr="000D4B57" w:rsidRDefault="00297F3F" w:rsidP="00FC13BB">
      <w:pPr>
        <w:contextualSpacing/>
      </w:pPr>
    </w:p>
    <w:p w14:paraId="40E66CEF" w14:textId="5F5DFFDA" w:rsidR="00297F3F" w:rsidRPr="000D4B57" w:rsidRDefault="00297F3F" w:rsidP="00FC13BB">
      <w:pPr>
        <w:contextualSpacing/>
      </w:pPr>
      <w:r w:rsidRPr="000D4B57">
        <w:t>The LAFAB device has been shown to be effective in this scenario as well. In a series of 25 patients with CS</w:t>
      </w:r>
      <w:r w:rsidRPr="000D4B57">
        <w:rPr>
          <w:vertAlign w:val="superscript"/>
        </w:rPr>
        <w:t>20</w:t>
      </w:r>
      <w:r w:rsidRPr="000D4B57">
        <w:t>, 44% of patients underwent placement of durable left ventricular assist device</w:t>
      </w:r>
      <w:r w:rsidR="00CE2A8E">
        <w:t xml:space="preserve"> (</w:t>
      </w:r>
      <w:r w:rsidRPr="000D4B57">
        <w:t xml:space="preserve">LVAD), 30% recovered, and 36% died on support. The mean duration of LAFAB support was 4.8 ± 2.1 days. 56% of patients experienced device-related complications, of which 90% were secondary to vascular access complications. </w:t>
      </w:r>
    </w:p>
    <w:p w14:paraId="62EDE3F7" w14:textId="77777777" w:rsidR="00297F3F" w:rsidRPr="000D4B57" w:rsidRDefault="00297F3F" w:rsidP="00FC13BB">
      <w:pPr>
        <w:contextualSpacing/>
      </w:pPr>
    </w:p>
    <w:p w14:paraId="5B4F5E16" w14:textId="04B81B59" w:rsidR="00297F3F" w:rsidRPr="000D4B57" w:rsidRDefault="00297F3F" w:rsidP="00FC13BB">
      <w:pPr>
        <w:contextualSpacing/>
      </w:pPr>
      <w:proofErr w:type="spellStart"/>
      <w:r w:rsidRPr="000D4B57">
        <w:t>Gregoric</w:t>
      </w:r>
      <w:proofErr w:type="spellEnd"/>
      <w:r w:rsidRPr="000D4B57">
        <w:t xml:space="preserve"> </w:t>
      </w:r>
      <w:r w:rsidR="000D4B57">
        <w:t xml:space="preserve">et al. </w:t>
      </w:r>
      <w:r w:rsidRPr="000D4B57">
        <w:t>reported a series of 9 patients with end-stage cardiomyopathy and refractory shock who were bridged with the LAFAB device to a durable LVAD. Eight of these nine patients were supported with IABP prior to being upgraded to LAFAB. Mean duration to durable LVAD was 5.9 days. All 9 patients showed improvement in their hemodynamics and end-organ function on LAFAB support before undergoing LVAD implantation</w:t>
      </w:r>
      <w:r w:rsidRPr="000D4B57">
        <w:rPr>
          <w:vertAlign w:val="superscript"/>
        </w:rPr>
        <w:t>21</w:t>
      </w:r>
      <w:r w:rsidRPr="000D4B57">
        <w:t>.</w:t>
      </w:r>
    </w:p>
    <w:p w14:paraId="0ED9464A" w14:textId="77777777" w:rsidR="00297F3F" w:rsidRPr="000D4B57" w:rsidRDefault="00297F3F" w:rsidP="00FC13BB">
      <w:pPr>
        <w:contextualSpacing/>
      </w:pPr>
    </w:p>
    <w:p w14:paraId="406A459F" w14:textId="36C9345C" w:rsidR="00297F3F" w:rsidRPr="000D4B57" w:rsidRDefault="00297F3F" w:rsidP="00FC13BB">
      <w:pPr>
        <w:contextualSpacing/>
      </w:pPr>
      <w:r w:rsidRPr="000D4B57">
        <w:t>In another series of 5 critically ill patients with CS</w:t>
      </w:r>
      <w:r w:rsidRPr="000D4B57">
        <w:rPr>
          <w:vertAlign w:val="superscript"/>
        </w:rPr>
        <w:t>22</w:t>
      </w:r>
      <w:r w:rsidRPr="000D4B57">
        <w:t xml:space="preserve">, the LAFAB device was placed emergently for left ventricular support as a bridge to transplantation. The mean duration of support was 7.6 ± 3.2 days, and all five patients underwent cardiac transplantation successfully. No device-related complications were reported in this cohort. </w:t>
      </w:r>
    </w:p>
    <w:p w14:paraId="47FDBC34" w14:textId="77777777" w:rsidR="00297F3F" w:rsidRPr="000D4B57" w:rsidRDefault="00297F3F" w:rsidP="00FC13BB">
      <w:pPr>
        <w:contextualSpacing/>
      </w:pPr>
    </w:p>
    <w:p w14:paraId="6C29EFC1" w14:textId="1767A3E2" w:rsidR="00297F3F" w:rsidRPr="000D4B57" w:rsidRDefault="00297F3F" w:rsidP="00FC13BB">
      <w:pPr>
        <w:contextualSpacing/>
      </w:pPr>
      <w:r w:rsidRPr="000D4B57">
        <w:t xml:space="preserve">Agarwal </w:t>
      </w:r>
      <w:r w:rsidR="000D4B57">
        <w:t xml:space="preserve">et al. </w:t>
      </w:r>
      <w:r w:rsidRPr="000D4B57">
        <w:t>in 2015 also described a rare, interesting case of durable LVAD thrombosis with CS treated successfully with fibrinolytic therapy and temporary support with LAFAB</w:t>
      </w:r>
      <w:r w:rsidRPr="000D4B57">
        <w:rPr>
          <w:vertAlign w:val="superscript"/>
        </w:rPr>
        <w:t>23</w:t>
      </w:r>
      <w:r w:rsidRPr="000D4B57">
        <w:fldChar w:fldCharType="begin"/>
      </w:r>
      <w:r w:rsidRPr="000D4B57">
        <w:instrText xml:space="preserve"> ADDIN EN.CITE &lt;EndNote&gt;&lt;Cite&gt;&lt;Author&gt;Agarwal&lt;/Author&gt;&lt;Year&gt;2015&lt;/Year&gt;&lt;RecNum&gt;27&lt;/RecNum&gt;&lt;DisplayText&gt;[23]&lt;/DisplayText&gt;&lt;record&gt;&lt;rec-number&gt;27&lt;/rec-number&gt;&lt;foreign-keys&gt;&lt;key app="EN" db-id="devvefsv35zpegee29q5v2tmv5xvrddrzr0z" timestamp="1600712126"&gt;27&lt;/key&gt;&lt;/foreign-keys&gt;&lt;ref-type name="Journal Article"&gt;17&lt;/ref-type&gt;&lt;contributors&gt;&lt;authors&gt;&lt;author&gt;Agarwal, R.&lt;/author&gt;&lt;author&gt;Raina, A.&lt;/author&gt;&lt;author&gt;Lasorda, D. M.&lt;/author&gt;&lt;author&gt;Moraca, R. J.&lt;/author&gt;&lt;author&gt;Bailey, S. H.&lt;/author&gt;&lt;author&gt;Kanwar, M.&lt;/author&gt;&lt;author&gt;Sokos, G.&lt;/author&gt;&lt;author&gt;Murali, S.&lt;/author&gt;&lt;author&gt;Benza, R. L.&lt;/author&gt;&lt;/authors&gt;&lt;/contributors&gt;&lt;auth-address&gt;From the *Division of Cardiology, Department of Medicine, †Department of Cardiothoracic Surgery, Cardiovascular Institute, Allegheny General Hospital, Allegheny Health Network, Pittsburgh, Pennsylvania.&lt;/auth-address&gt;&lt;titles&gt;&lt;title&gt;Successful treatment of acute left ventricular assist device thrombosis and cardiogenic shock with intraventricular thrombolysis and a tandem heart&lt;/title&gt;&lt;secondary-title&gt;Asaio j&lt;/secondary-title&gt;&lt;/titles&gt;&lt;periodical&gt;&lt;full-title&gt;Asaio j&lt;/full-title&gt;&lt;/periodical&gt;&lt;pages&gt;98-101&lt;/pages&gt;&lt;volume&gt;61&lt;/volume&gt;&lt;number&gt;1&lt;/number&gt;&lt;edition&gt;2014/09/24&lt;/edition&gt;&lt;keywords&gt;&lt;keyword&gt;Adult&lt;/keyword&gt;&lt;keyword&gt;Female&lt;/keyword&gt;&lt;keyword&gt;Fibrinolytic Agents/therapeutic use&lt;/keyword&gt;&lt;keyword&gt;Heart-Assist Devices/*adverse effects&lt;/keyword&gt;&lt;keyword&gt;Humans&lt;/keyword&gt;&lt;keyword&gt;Prosthesis Failure&lt;/keyword&gt;&lt;keyword&gt;Shock, Cardiogenic/drug therapy/*etiology/*therapy&lt;/keyword&gt;&lt;keyword&gt;*Thrombolytic Therapy&lt;/keyword&gt;&lt;keyword&gt;Thrombosis/drug therapy/*etiology/*therapy&lt;/keyword&gt;&lt;keyword&gt;Tissue Plasminogen Activator/therapeutic use&lt;/keyword&gt;&lt;/keywords&gt;&lt;dates&gt;&lt;year&gt;2015&lt;/year&gt;&lt;pub-dates&gt;&lt;date&gt;Jan-Feb&lt;/date&gt;&lt;/pub-dates&gt;&lt;/dates&gt;&lt;isbn&gt;1058-2916&lt;/isbn&gt;&lt;accession-num&gt;25248042&lt;/accession-num&gt;&lt;urls&gt;&lt;/urls&gt;&lt;electronic-resource-num&gt;10.1097/mat.0000000000000149&lt;/electronic-resource-num&gt;&lt;remote-database-provider&gt;NLM&lt;/remote-database-provider&gt;&lt;language&gt;eng&lt;/language&gt;&lt;/record&gt;&lt;/Cite&gt;&lt;/EndNote&gt;</w:instrText>
      </w:r>
      <w:r w:rsidR="00455B7B">
        <w:fldChar w:fldCharType="separate"/>
      </w:r>
      <w:r w:rsidRPr="000D4B57">
        <w:fldChar w:fldCharType="end"/>
      </w:r>
      <w:r w:rsidRPr="000D4B57">
        <w:t xml:space="preserve">. </w:t>
      </w:r>
    </w:p>
    <w:p w14:paraId="1FDFA94A" w14:textId="77777777" w:rsidR="00297F3F" w:rsidRPr="000D4B57" w:rsidRDefault="00297F3F" w:rsidP="00FC13BB">
      <w:pPr>
        <w:contextualSpacing/>
      </w:pPr>
    </w:p>
    <w:p w14:paraId="626E3E31" w14:textId="77777777" w:rsidR="00297F3F" w:rsidRPr="000D4B57" w:rsidRDefault="00297F3F" w:rsidP="00FC13BB">
      <w:pPr>
        <w:contextualSpacing/>
        <w:rPr>
          <w:b/>
          <w:bCs/>
        </w:rPr>
      </w:pPr>
      <w:r w:rsidRPr="000D4B57">
        <w:rPr>
          <w:b/>
          <w:bCs/>
        </w:rPr>
        <w:t>LAFAB</w:t>
      </w:r>
      <w:r w:rsidRPr="000D4B57">
        <w:t xml:space="preserve"> </w:t>
      </w:r>
      <w:r w:rsidRPr="000D4B57">
        <w:rPr>
          <w:b/>
          <w:bCs/>
        </w:rPr>
        <w:t>device for high-risk percutaneous interventions</w:t>
      </w:r>
    </w:p>
    <w:p w14:paraId="3A54D47D" w14:textId="445FC7B1" w:rsidR="00297F3F" w:rsidRPr="000D4B57" w:rsidRDefault="00297F3F" w:rsidP="00FC13BB">
      <w:pPr>
        <w:contextualSpacing/>
      </w:pPr>
      <w:r w:rsidRPr="000D4B57">
        <w:t xml:space="preserve">Another clinical application for LAFAB use is in the setting of </w:t>
      </w:r>
      <w:r w:rsidR="000D4B57" w:rsidRPr="000D4B57">
        <w:t>high-risk</w:t>
      </w:r>
      <w:r w:rsidRPr="000D4B57">
        <w:t xml:space="preserve"> percutaneous coronary intervention</w:t>
      </w:r>
      <w:r w:rsidR="00CE2A8E">
        <w:t xml:space="preserve"> (</w:t>
      </w:r>
      <w:r w:rsidRPr="000D4B57">
        <w:t>PCI)</w:t>
      </w:r>
      <w:r w:rsidRPr="000D4B57">
        <w:rPr>
          <w:vertAlign w:val="superscript"/>
        </w:rPr>
        <w:t>24</w:t>
      </w:r>
      <w:r w:rsidRPr="000D4B57">
        <w:t>. The LAFAB device has been studied and utilized extensively in this setting</w:t>
      </w:r>
      <w:r w:rsidRPr="000D4B57">
        <w:rPr>
          <w:vertAlign w:val="superscript"/>
        </w:rPr>
        <w:t>25,26,27,28</w:t>
      </w:r>
      <w:r w:rsidRPr="000D4B57">
        <w:t xml:space="preserve"> with device-related vascular complications within acceptable ranges compared to other comparable devices. In a recent series of 37 patients who underwent LAFAB device placement for CS, 28 patients also underwent high-risk PCI successfully while being supported with the LAFAB device. 71% of patients in the cohort were successfully discharged home. The mean</w:t>
      </w:r>
      <w:r w:rsidRPr="000D4B57">
        <w:rPr>
          <w:color w:val="000000"/>
          <w:shd w:val="clear" w:color="auto" w:fill="FFFFFF"/>
        </w:rPr>
        <w:t xml:space="preserve"> </w:t>
      </w:r>
      <w:proofErr w:type="spellStart"/>
      <w:r w:rsidRPr="000D4B57">
        <w:rPr>
          <w:color w:val="000000"/>
          <w:shd w:val="clear" w:color="auto" w:fill="FFFFFF"/>
        </w:rPr>
        <w:t>EuroSCORE</w:t>
      </w:r>
      <w:proofErr w:type="spellEnd"/>
      <w:r w:rsidRPr="000D4B57">
        <w:rPr>
          <w:color w:val="000000"/>
          <w:shd w:val="clear" w:color="auto" w:fill="FFFFFF"/>
        </w:rPr>
        <w:t xml:space="preserve"> was 11 ± 3.4, indicating a high complexity of this critically ill cohort. The authors concluded that the </w:t>
      </w:r>
      <w:r w:rsidRPr="000D4B57">
        <w:t xml:space="preserve">LAFAB </w:t>
      </w:r>
      <w:r w:rsidRPr="000D4B57">
        <w:rPr>
          <w:color w:val="000000"/>
          <w:shd w:val="clear" w:color="auto" w:fill="FFFFFF"/>
        </w:rPr>
        <w:t>device could be used safely and effectively for high-risk PCI</w:t>
      </w:r>
      <w:r w:rsidRPr="000D4B57">
        <w:rPr>
          <w:color w:val="000000"/>
          <w:shd w:val="clear" w:color="auto" w:fill="FFFFFF"/>
          <w:vertAlign w:val="superscript"/>
        </w:rPr>
        <w:t>29</w:t>
      </w:r>
      <w:r w:rsidRPr="000D4B57">
        <w:rPr>
          <w:color w:val="000000"/>
          <w:shd w:val="clear" w:color="auto" w:fill="FFFFFF"/>
        </w:rPr>
        <w:t xml:space="preserve">. </w:t>
      </w:r>
      <w:r w:rsidRPr="000D4B57">
        <w:t xml:space="preserve">In addition to high-risk PCI, the LAFAB device has also been used for </w:t>
      </w:r>
      <w:proofErr w:type="gramStart"/>
      <w:r w:rsidRPr="000D4B57">
        <w:t>high risk</w:t>
      </w:r>
      <w:proofErr w:type="gramEnd"/>
      <w:r w:rsidRPr="000D4B57">
        <w:t xml:space="preserve"> patients undergoing percutaneous aortic valve replacement, as demonstrated in one small series</w:t>
      </w:r>
      <w:r w:rsidRPr="000D4B57">
        <w:rPr>
          <w:vertAlign w:val="superscript"/>
        </w:rPr>
        <w:t>30</w:t>
      </w:r>
      <w:r w:rsidRPr="000D4B57">
        <w:t>. Finally, there is also a small 2-patient report of successful LAFAB device use for post-cardiotomy shock</w:t>
      </w:r>
      <w:r w:rsidRPr="000D4B57">
        <w:rPr>
          <w:vertAlign w:val="superscript"/>
        </w:rPr>
        <w:t>31</w:t>
      </w:r>
      <w:r w:rsidRPr="000D4B57">
        <w:t>.</w:t>
      </w:r>
    </w:p>
    <w:bookmarkEnd w:id="1"/>
    <w:p w14:paraId="63688E75" w14:textId="77777777" w:rsidR="00297F3F" w:rsidRPr="000D4B57" w:rsidRDefault="00297F3F" w:rsidP="00FC13BB">
      <w:pPr>
        <w:pBdr>
          <w:top w:val="nil"/>
          <w:left w:val="nil"/>
          <w:bottom w:val="nil"/>
          <w:right w:val="nil"/>
          <w:between w:val="nil"/>
        </w:pBdr>
        <w:contextualSpacing/>
        <w:rPr>
          <w:color w:val="808080"/>
        </w:rPr>
      </w:pPr>
    </w:p>
    <w:p w14:paraId="3D2E108C" w14:textId="0B19AC2B" w:rsidR="00297F3F" w:rsidRPr="000D4B57" w:rsidRDefault="00297F3F" w:rsidP="00FC13BB">
      <w:pPr>
        <w:contextualSpacing/>
        <w:rPr>
          <w:color w:val="808080"/>
        </w:rPr>
      </w:pPr>
      <w:r w:rsidRPr="000D4B57">
        <w:rPr>
          <w:b/>
        </w:rPr>
        <w:t>FIGURE AND TABLE LEGENDS:</w:t>
      </w:r>
    </w:p>
    <w:p w14:paraId="2B3D8FDF" w14:textId="17A0E7A0" w:rsidR="00297F3F" w:rsidRPr="000D4B57" w:rsidRDefault="000D4B57" w:rsidP="00FC13BB">
      <w:pPr>
        <w:contextualSpacing/>
        <w:rPr>
          <w:rFonts w:eastAsia="Times New Roman"/>
        </w:rPr>
      </w:pPr>
      <w:r w:rsidRPr="000D4B57">
        <w:rPr>
          <w:b/>
          <w:bCs/>
        </w:rPr>
        <w:t xml:space="preserve">Figure </w:t>
      </w:r>
      <w:r w:rsidR="00297F3F" w:rsidRPr="000D4B57">
        <w:rPr>
          <w:b/>
          <w:bCs/>
        </w:rPr>
        <w:t>1: LAFAB setup.</w:t>
      </w:r>
      <w:r w:rsidR="00297F3F" w:rsidRPr="000D4B57">
        <w:t xml:space="preserve"> </w:t>
      </w:r>
      <w:r w:rsidR="00297F3F" w:rsidRPr="000D4B57">
        <w:rPr>
          <w:rFonts w:eastAsia="Times New Roman"/>
        </w:rPr>
        <w:t xml:space="preserve">Image courtesy of </w:t>
      </w:r>
      <w:proofErr w:type="spellStart"/>
      <w:r w:rsidR="00297F3F" w:rsidRPr="000D4B57">
        <w:rPr>
          <w:rFonts w:eastAsia="Times New Roman"/>
        </w:rPr>
        <w:t>TandemLife</w:t>
      </w:r>
      <w:proofErr w:type="spellEnd"/>
      <w:r w:rsidR="00297F3F" w:rsidRPr="000D4B57">
        <w:rPr>
          <w:rFonts w:eastAsia="Times New Roman"/>
        </w:rPr>
        <w:t xml:space="preserve">, a wholly owned subsidiary of </w:t>
      </w:r>
      <w:proofErr w:type="spellStart"/>
      <w:r w:rsidR="00297F3F" w:rsidRPr="000D4B57">
        <w:rPr>
          <w:rFonts w:eastAsia="Times New Roman"/>
        </w:rPr>
        <w:t>LivaNova</w:t>
      </w:r>
      <w:proofErr w:type="spellEnd"/>
      <w:r w:rsidR="00297F3F" w:rsidRPr="000D4B57">
        <w:rPr>
          <w:rFonts w:eastAsia="Times New Roman"/>
        </w:rPr>
        <w:t xml:space="preserve"> US Inc.</w:t>
      </w:r>
    </w:p>
    <w:p w14:paraId="73C51CA6" w14:textId="77777777" w:rsidR="00297F3F" w:rsidRPr="000D4B57" w:rsidRDefault="00297F3F" w:rsidP="00FC13BB">
      <w:pPr>
        <w:contextualSpacing/>
        <w:rPr>
          <w:b/>
          <w:bCs/>
        </w:rPr>
      </w:pPr>
    </w:p>
    <w:p w14:paraId="4B0E116F" w14:textId="3B2CC348" w:rsidR="00462F24" w:rsidRPr="000D4B57" w:rsidRDefault="000D4B57" w:rsidP="00FC13BB">
      <w:pPr>
        <w:contextualSpacing/>
        <w:rPr>
          <w:noProof/>
          <w:vertAlign w:val="superscript"/>
        </w:rPr>
      </w:pPr>
      <w:r w:rsidRPr="000D4B57">
        <w:rPr>
          <w:b/>
          <w:bCs/>
        </w:rPr>
        <w:t xml:space="preserve">Figure </w:t>
      </w:r>
      <w:r w:rsidR="00297F3F" w:rsidRPr="000D4B57">
        <w:rPr>
          <w:b/>
          <w:bCs/>
        </w:rPr>
        <w:t xml:space="preserve">2: TEE with biplane in the </w:t>
      </w:r>
      <w:proofErr w:type="spellStart"/>
      <w:r w:rsidR="00297F3F" w:rsidRPr="000D4B57">
        <w:rPr>
          <w:b/>
          <w:bCs/>
        </w:rPr>
        <w:t>bicaval</w:t>
      </w:r>
      <w:proofErr w:type="spellEnd"/>
      <w:r w:rsidR="00297F3F" w:rsidRPr="000D4B57">
        <w:rPr>
          <w:b/>
          <w:bCs/>
        </w:rPr>
        <w:t xml:space="preserve"> view showing the inter-atrial septum. </w:t>
      </w:r>
      <w:r w:rsidR="00297F3F" w:rsidRPr="000D4B57">
        <w:t>LA – Left Atrium, RA – Right Atrium, IVC – Inferior Vena Cava, SVC – Superior Vena Cava</w:t>
      </w:r>
      <w:r w:rsidR="00462F24" w:rsidRPr="000D4B57">
        <w:t xml:space="preserve">, </w:t>
      </w:r>
      <w:proofErr w:type="spellStart"/>
      <w:r w:rsidR="00462F24" w:rsidRPr="000D4B57">
        <w:t>Ao</w:t>
      </w:r>
      <w:proofErr w:type="spellEnd"/>
      <w:r w:rsidR="00462F24" w:rsidRPr="000D4B57">
        <w:t xml:space="preserve"> </w:t>
      </w:r>
      <w:r w:rsidRPr="000D4B57">
        <w:t>–</w:t>
      </w:r>
      <w:r>
        <w:t xml:space="preserve"> </w:t>
      </w:r>
      <w:r w:rsidR="00462F24" w:rsidRPr="000D4B57">
        <w:t>Aorta, PV – Pulmonary Vein, RV – Right Ventricle</w:t>
      </w:r>
      <w:r w:rsidR="00297F3F" w:rsidRPr="000D4B57">
        <w:t xml:space="preserve">. Picture courtesy </w:t>
      </w:r>
      <w:r w:rsidR="00462F24" w:rsidRPr="000D4B57">
        <w:rPr>
          <w:noProof/>
        </w:rPr>
        <w:t>Alkhouli M, Rihal CS, Holmes DR. Transseptal Techniques for Emerging Structural Heart Interventions. JACC: Cardiovascular Interventions. 2016;9</w:t>
      </w:r>
      <w:r w:rsidR="00CE2A8E">
        <w:rPr>
          <w:noProof/>
        </w:rPr>
        <w:t xml:space="preserve"> (</w:t>
      </w:r>
      <w:r w:rsidR="00462F24" w:rsidRPr="000D4B57">
        <w:rPr>
          <w:noProof/>
        </w:rPr>
        <w:t>24):2465-80</w:t>
      </w:r>
      <w:r w:rsidR="00462F24" w:rsidRPr="000D4B57">
        <w:rPr>
          <w:noProof/>
          <w:vertAlign w:val="superscript"/>
        </w:rPr>
        <w:t>10</w:t>
      </w:r>
    </w:p>
    <w:p w14:paraId="6BE906CF" w14:textId="75BFB48D" w:rsidR="00297F3F" w:rsidRPr="000D4B57" w:rsidRDefault="00297F3F" w:rsidP="00FC13BB">
      <w:pPr>
        <w:contextualSpacing/>
        <w:rPr>
          <w:shd w:val="clear" w:color="auto" w:fill="FFFFFF"/>
        </w:rPr>
      </w:pPr>
    </w:p>
    <w:p w14:paraId="65B732CD" w14:textId="77777777" w:rsidR="00297F3F" w:rsidRPr="000D4B57" w:rsidRDefault="00297F3F" w:rsidP="00FC13BB">
      <w:pPr>
        <w:contextualSpacing/>
        <w:rPr>
          <w:shd w:val="clear" w:color="auto" w:fill="FFFFFF"/>
        </w:rPr>
      </w:pPr>
    </w:p>
    <w:p w14:paraId="4024C933" w14:textId="068B37E9" w:rsidR="00297F3F" w:rsidRPr="000D4B57" w:rsidRDefault="000D4B57" w:rsidP="00FC13BB">
      <w:pPr>
        <w:contextualSpacing/>
        <w:rPr>
          <w:noProof/>
          <w:vertAlign w:val="superscript"/>
        </w:rPr>
      </w:pPr>
      <w:r w:rsidRPr="000D4B57">
        <w:rPr>
          <w:rStyle w:val="Strong"/>
          <w:color w:val="000000" w:themeColor="text1"/>
        </w:rPr>
        <w:t xml:space="preserve">Figure </w:t>
      </w:r>
      <w:r w:rsidR="00297F3F" w:rsidRPr="000D4B57">
        <w:rPr>
          <w:rStyle w:val="Strong"/>
          <w:color w:val="000000" w:themeColor="text1"/>
        </w:rPr>
        <w:t>3: ICE for transeptal access</w:t>
      </w:r>
      <w:r w:rsidR="00CE2A8E">
        <w:rPr>
          <w:rStyle w:val="Strong"/>
          <w:color w:val="000000" w:themeColor="text1"/>
        </w:rPr>
        <w:t xml:space="preserve"> (</w:t>
      </w:r>
      <w:r w:rsidR="00297F3F" w:rsidRPr="000D4B57">
        <w:rPr>
          <w:rStyle w:val="Strong"/>
          <w:color w:val="000000" w:themeColor="text1"/>
        </w:rPr>
        <w:t>A)</w:t>
      </w:r>
      <w:r w:rsidR="00297F3F" w:rsidRPr="000D4B57">
        <w:rPr>
          <w:color w:val="000000" w:themeColor="text1"/>
        </w:rPr>
        <w:t> The fossa ovalis</w:t>
      </w:r>
      <w:r w:rsidR="00CE2A8E">
        <w:rPr>
          <w:color w:val="000000" w:themeColor="text1"/>
        </w:rPr>
        <w:t xml:space="preserve"> (</w:t>
      </w:r>
      <w:r w:rsidR="00297F3F" w:rsidRPr="000D4B57">
        <w:rPr>
          <w:color w:val="000000" w:themeColor="text1"/>
        </w:rPr>
        <w:t>FO) as seen in the “septal” view.</w:t>
      </w:r>
      <w:r w:rsidR="00CE2A8E">
        <w:rPr>
          <w:color w:val="000000" w:themeColor="text1"/>
        </w:rPr>
        <w:t xml:space="preserve"> </w:t>
      </w:r>
      <w:r w:rsidR="00CE2A8E">
        <w:rPr>
          <w:rStyle w:val="Strong"/>
          <w:color w:val="000000" w:themeColor="text1"/>
        </w:rPr>
        <w:t>(</w:t>
      </w:r>
      <w:r w:rsidR="00297F3F" w:rsidRPr="000D4B57">
        <w:rPr>
          <w:rStyle w:val="Strong"/>
          <w:color w:val="000000" w:themeColor="text1"/>
        </w:rPr>
        <w:t>B)</w:t>
      </w:r>
      <w:r w:rsidR="00297F3F" w:rsidRPr="000D4B57">
        <w:rPr>
          <w:color w:val="000000" w:themeColor="text1"/>
        </w:rPr>
        <w:t> Tenting of the FO with the transseptal needle.</w:t>
      </w:r>
      <w:r w:rsidR="00CE2A8E">
        <w:rPr>
          <w:color w:val="000000" w:themeColor="text1"/>
        </w:rPr>
        <w:t xml:space="preserve"> </w:t>
      </w:r>
      <w:r w:rsidR="00CE2A8E">
        <w:rPr>
          <w:rStyle w:val="Strong"/>
          <w:color w:val="000000" w:themeColor="text1"/>
        </w:rPr>
        <w:t>(</w:t>
      </w:r>
      <w:r w:rsidR="00297F3F" w:rsidRPr="000D4B57">
        <w:rPr>
          <w:rStyle w:val="Strong"/>
          <w:color w:val="000000" w:themeColor="text1"/>
        </w:rPr>
        <w:t>C)</w:t>
      </w:r>
      <w:r w:rsidR="00297F3F" w:rsidRPr="000D4B57">
        <w:rPr>
          <w:color w:val="000000" w:themeColor="text1"/>
        </w:rPr>
        <w:t> The transseptal sheath across the FO in the Left Atrium</w:t>
      </w:r>
      <w:r w:rsidR="00CE2A8E">
        <w:rPr>
          <w:color w:val="000000" w:themeColor="text1"/>
        </w:rPr>
        <w:t xml:space="preserve"> (</w:t>
      </w:r>
      <w:r w:rsidR="00297F3F" w:rsidRPr="000D4B57">
        <w:rPr>
          <w:color w:val="000000" w:themeColor="text1"/>
        </w:rPr>
        <w:t xml:space="preserve">LA). </w:t>
      </w:r>
      <w:r w:rsidR="00297F3F" w:rsidRPr="000D4B57">
        <w:t xml:space="preserve">RA – Right Atrium, IVC – Inferior Vena Cava, SVC – Superior Vena Cava. Picture courtesy </w:t>
      </w:r>
      <w:r w:rsidR="00297F3F" w:rsidRPr="000D4B57">
        <w:rPr>
          <w:noProof/>
        </w:rPr>
        <w:t>Alkhouli M, Rihal CS, Holmes DR. Transseptal Techniques for Emerging Structural Heart Interventions. JACC: Cardiovascular Interventions. 2016;9</w:t>
      </w:r>
      <w:r w:rsidR="00CE2A8E">
        <w:rPr>
          <w:noProof/>
        </w:rPr>
        <w:t xml:space="preserve"> (</w:t>
      </w:r>
      <w:r w:rsidR="00297F3F" w:rsidRPr="000D4B57">
        <w:rPr>
          <w:noProof/>
        </w:rPr>
        <w:t>24):2465-80</w:t>
      </w:r>
      <w:r w:rsidR="00297F3F" w:rsidRPr="000D4B57">
        <w:rPr>
          <w:noProof/>
          <w:vertAlign w:val="superscript"/>
        </w:rPr>
        <w:t>10</w:t>
      </w:r>
    </w:p>
    <w:p w14:paraId="5E47847D" w14:textId="77777777" w:rsidR="00297F3F" w:rsidRPr="000D4B57" w:rsidRDefault="00297F3F" w:rsidP="00FC13BB">
      <w:pPr>
        <w:contextualSpacing/>
        <w:rPr>
          <w:shd w:val="clear" w:color="auto" w:fill="FFFFFF"/>
        </w:rPr>
      </w:pPr>
    </w:p>
    <w:p w14:paraId="78B29CE1" w14:textId="2A4D8B05" w:rsidR="00297F3F" w:rsidRPr="000D4B57" w:rsidRDefault="000D4B57" w:rsidP="00FC13BB">
      <w:pPr>
        <w:contextualSpacing/>
        <w:rPr>
          <w:noProof/>
        </w:rPr>
      </w:pPr>
      <w:r w:rsidRPr="000D4B57">
        <w:rPr>
          <w:b/>
          <w:bCs/>
        </w:rPr>
        <w:t xml:space="preserve">Figure </w:t>
      </w:r>
      <w:r w:rsidR="00297F3F" w:rsidRPr="000D4B57">
        <w:rPr>
          <w:b/>
          <w:bCs/>
        </w:rPr>
        <w:t>4: Multiple angiographic projections to optimize the site for transseptal access.</w:t>
      </w:r>
      <w:r w:rsidR="00297F3F" w:rsidRPr="000D4B57">
        <w:t xml:space="preserve"> RAO – Right Anterior Oblique. LAO – Left Anterior Oblique. RA – Right Atrium, LA- Left Atrium, RV – Right Ventricle, LV – Left Ventricle, FO – Foramen </w:t>
      </w:r>
      <w:proofErr w:type="spellStart"/>
      <w:r w:rsidR="00297F3F" w:rsidRPr="000D4B57">
        <w:t>Ovale</w:t>
      </w:r>
      <w:proofErr w:type="spellEnd"/>
      <w:r w:rsidR="00297F3F" w:rsidRPr="000D4B57">
        <w:t xml:space="preserve">, CS – Coronary Sinus, TV - Tricuspid Valve, AV – Aortic Valve, AR – Aortic Root, PA – Pulmonary Artery and </w:t>
      </w:r>
      <w:proofErr w:type="spellStart"/>
      <w:r w:rsidR="00297F3F" w:rsidRPr="000D4B57">
        <w:t>Ao</w:t>
      </w:r>
      <w:proofErr w:type="spellEnd"/>
      <w:r w:rsidR="00297F3F" w:rsidRPr="000D4B57">
        <w:t xml:space="preserve"> – Aorta. Picture courtesy </w:t>
      </w:r>
      <w:r w:rsidR="00297F3F" w:rsidRPr="000D4B57">
        <w:rPr>
          <w:noProof/>
        </w:rPr>
        <w:t>Alkhouli M, Rihal CS, Holmes DR. Transseptal Techniques for Emerging Structural Heart Interventions. JACC: Cardiovascular Interventions. 2016;9</w:t>
      </w:r>
      <w:r w:rsidR="00CE2A8E">
        <w:rPr>
          <w:noProof/>
        </w:rPr>
        <w:t xml:space="preserve"> (</w:t>
      </w:r>
      <w:r w:rsidR="00297F3F" w:rsidRPr="000D4B57">
        <w:rPr>
          <w:noProof/>
        </w:rPr>
        <w:t>24):2465-80</w:t>
      </w:r>
      <w:r w:rsidR="00297F3F" w:rsidRPr="000D4B57">
        <w:rPr>
          <w:noProof/>
          <w:vertAlign w:val="superscript"/>
        </w:rPr>
        <w:t>10</w:t>
      </w:r>
      <w:r w:rsidR="00297F3F" w:rsidRPr="000D4B57">
        <w:rPr>
          <w:noProof/>
        </w:rPr>
        <w:t xml:space="preserve"> </w:t>
      </w:r>
    </w:p>
    <w:p w14:paraId="77394C09" w14:textId="77777777" w:rsidR="00297F3F" w:rsidRPr="000D4B57" w:rsidRDefault="00297F3F" w:rsidP="00FC13BB">
      <w:pPr>
        <w:contextualSpacing/>
        <w:rPr>
          <w:b/>
          <w:bCs/>
        </w:rPr>
      </w:pPr>
    </w:p>
    <w:p w14:paraId="6C26EF7A" w14:textId="05381F0A" w:rsidR="00297F3F" w:rsidRPr="000D4B57" w:rsidRDefault="00297F3F" w:rsidP="00FC13BB">
      <w:pPr>
        <w:contextualSpacing/>
        <w:rPr>
          <w:rFonts w:eastAsia="Times New Roman"/>
        </w:rPr>
      </w:pPr>
      <w:r w:rsidRPr="000D4B57">
        <w:rPr>
          <w:b/>
          <w:bCs/>
        </w:rPr>
        <w:t xml:space="preserve">Figure 5: Schematic of </w:t>
      </w:r>
      <w:proofErr w:type="spellStart"/>
      <w:r w:rsidRPr="000D4B57">
        <w:rPr>
          <w:b/>
          <w:bCs/>
        </w:rPr>
        <w:t>ProTek</w:t>
      </w:r>
      <w:proofErr w:type="spellEnd"/>
      <w:r w:rsidRPr="000D4B57">
        <w:rPr>
          <w:b/>
          <w:bCs/>
        </w:rPr>
        <w:t xml:space="preserve"> Duo system.</w:t>
      </w:r>
      <w:r w:rsidRPr="000D4B57">
        <w:t xml:space="preserve"> </w:t>
      </w:r>
      <w:r w:rsidRPr="000D4B57">
        <w:rPr>
          <w:rFonts w:eastAsia="Times New Roman"/>
        </w:rPr>
        <w:t xml:space="preserve">Image courtesy of </w:t>
      </w:r>
      <w:proofErr w:type="spellStart"/>
      <w:r w:rsidRPr="000D4B57">
        <w:rPr>
          <w:rFonts w:eastAsia="Times New Roman"/>
        </w:rPr>
        <w:t>TandemLife</w:t>
      </w:r>
      <w:proofErr w:type="spellEnd"/>
      <w:r w:rsidRPr="000D4B57">
        <w:rPr>
          <w:rFonts w:eastAsia="Times New Roman"/>
        </w:rPr>
        <w:t xml:space="preserve">, a wholly owned subsidiary of </w:t>
      </w:r>
      <w:proofErr w:type="spellStart"/>
      <w:r w:rsidRPr="000D4B57">
        <w:rPr>
          <w:rFonts w:eastAsia="Times New Roman"/>
        </w:rPr>
        <w:t>LivaNova</w:t>
      </w:r>
      <w:proofErr w:type="spellEnd"/>
      <w:r w:rsidRPr="000D4B57">
        <w:rPr>
          <w:rFonts w:eastAsia="Times New Roman"/>
        </w:rPr>
        <w:t xml:space="preserve"> US Inc.</w:t>
      </w:r>
    </w:p>
    <w:p w14:paraId="2CBDFF0D" w14:textId="77777777" w:rsidR="00297F3F" w:rsidRPr="000D4B57" w:rsidRDefault="00297F3F" w:rsidP="00FC13BB">
      <w:pPr>
        <w:contextualSpacing/>
        <w:rPr>
          <w:rFonts w:eastAsia="Times New Roman"/>
          <w:i/>
          <w:iCs/>
        </w:rPr>
      </w:pPr>
    </w:p>
    <w:p w14:paraId="0FEE6693" w14:textId="13F5C9A6" w:rsidR="00297F3F" w:rsidRPr="000D4B57" w:rsidRDefault="00297F3F" w:rsidP="00FC13BB">
      <w:pPr>
        <w:contextualSpacing/>
      </w:pPr>
      <w:r w:rsidRPr="000D4B57">
        <w:rPr>
          <w:b/>
          <w:bCs/>
        </w:rPr>
        <w:t>Table 1:</w:t>
      </w:r>
      <w:r w:rsidRPr="000D4B57">
        <w:t xml:space="preserve"> </w:t>
      </w:r>
      <w:r w:rsidRPr="000D4B57">
        <w:rPr>
          <w:b/>
          <w:bCs/>
        </w:rPr>
        <w:t>Complications of LAFAB</w:t>
      </w:r>
      <w:r w:rsidRPr="000D4B57">
        <w:t xml:space="preserve"> </w:t>
      </w:r>
      <w:r w:rsidRPr="000D4B57">
        <w:rPr>
          <w:b/>
          <w:bCs/>
        </w:rPr>
        <w:t>device</w:t>
      </w:r>
      <w:r w:rsidRPr="000D4B57">
        <w:rPr>
          <w:vertAlign w:val="superscript"/>
        </w:rPr>
        <w:t>33</w:t>
      </w:r>
      <w:r w:rsidRPr="000D4B57">
        <w:t>.</w:t>
      </w:r>
    </w:p>
    <w:p w14:paraId="5745A7FD" w14:textId="264A8814" w:rsidR="00A43851" w:rsidRPr="000D4B57" w:rsidRDefault="00A43851" w:rsidP="00FC13BB">
      <w:pPr>
        <w:contextualSpacing/>
      </w:pPr>
    </w:p>
    <w:p w14:paraId="145321B6" w14:textId="7D627C76" w:rsidR="00A43851" w:rsidRPr="000D4B57" w:rsidRDefault="00A43851" w:rsidP="00FC13BB">
      <w:pPr>
        <w:contextualSpacing/>
        <w:rPr>
          <w:vertAlign w:val="superscript"/>
        </w:rPr>
      </w:pPr>
      <w:r w:rsidRPr="000D4B57">
        <w:rPr>
          <w:b/>
          <w:bCs/>
        </w:rPr>
        <w:t>Table 2: Table of results for hemodynamic improvement post LAFAB compared with intra-aortic balloon pump.</w:t>
      </w:r>
      <w:r w:rsidRPr="000D4B57">
        <w:t xml:space="preserve"> Adapted from Thiele et al</w:t>
      </w:r>
      <w:r w:rsidR="000D4B57">
        <w:t>.</w:t>
      </w:r>
      <w:r w:rsidRPr="000D4B57">
        <w:rPr>
          <w:vertAlign w:val="superscript"/>
        </w:rPr>
        <w:t>17</w:t>
      </w:r>
      <w:r w:rsidR="000D4B57" w:rsidRPr="000D4B57">
        <w:t>.</w:t>
      </w:r>
    </w:p>
    <w:p w14:paraId="79A9DDBF" w14:textId="77777777" w:rsidR="00297F3F" w:rsidRPr="000D4B57" w:rsidRDefault="00297F3F" w:rsidP="00FC13BB">
      <w:pPr>
        <w:contextualSpacing/>
        <w:rPr>
          <w:color w:val="808080"/>
        </w:rPr>
      </w:pPr>
    </w:p>
    <w:p w14:paraId="04ACE8E5" w14:textId="77777777" w:rsidR="00297F3F" w:rsidRPr="000D4B57" w:rsidRDefault="00297F3F" w:rsidP="00FC13BB">
      <w:pPr>
        <w:contextualSpacing/>
        <w:rPr>
          <w:noProof/>
        </w:rPr>
      </w:pPr>
      <w:r w:rsidRPr="000D4B57">
        <w:rPr>
          <w:b/>
        </w:rPr>
        <w:t xml:space="preserve">DISCUSSION: </w:t>
      </w:r>
    </w:p>
    <w:p w14:paraId="786F3A15" w14:textId="77777777" w:rsidR="00297F3F" w:rsidRPr="000D4B57" w:rsidRDefault="00297F3F" w:rsidP="00FC13BB">
      <w:pPr>
        <w:contextualSpacing/>
        <w:rPr>
          <w:b/>
          <w:bCs/>
        </w:rPr>
      </w:pPr>
      <w:r w:rsidRPr="000D4B57">
        <w:rPr>
          <w:b/>
          <w:bCs/>
        </w:rPr>
        <w:t>Hemodynamics of LAFAB</w:t>
      </w:r>
      <w:r w:rsidRPr="000D4B57">
        <w:t xml:space="preserve"> </w:t>
      </w:r>
      <w:r w:rsidRPr="000D4B57">
        <w:rPr>
          <w:b/>
          <w:bCs/>
        </w:rPr>
        <w:t>device:</w:t>
      </w:r>
    </w:p>
    <w:p w14:paraId="5E142DDD" w14:textId="7E1D4A10" w:rsidR="00297F3F" w:rsidRPr="000D4B57" w:rsidRDefault="00297F3F" w:rsidP="00FC13BB">
      <w:pPr>
        <w:contextualSpacing/>
        <w:rPr>
          <w:noProof/>
        </w:rPr>
      </w:pPr>
      <w:r w:rsidRPr="000D4B57">
        <w:t xml:space="preserve">The hemodynamic profile of the LAFAB device is distinct from other </w:t>
      </w:r>
      <w:proofErr w:type="spellStart"/>
      <w:r w:rsidRPr="000D4B57">
        <w:t>pVADs</w:t>
      </w:r>
      <w:proofErr w:type="spellEnd"/>
      <w:r w:rsidRPr="000D4B57">
        <w:t xml:space="preserve">. By draining blood directly from the left atrium and returning it to the femoral artery, the device bypasses the LV completely. </w:t>
      </w:r>
      <w:r w:rsidR="003E2E72" w:rsidRPr="000D4B57">
        <w:rPr>
          <w:rFonts w:asciiTheme="minorHAnsi" w:eastAsiaTheme="minorHAnsi" w:hAnsiTheme="minorHAnsi" w:cs="Segoe UI"/>
          <w:color w:val="000000"/>
        </w:rPr>
        <w:t>In doing so, it reduces LV end diastolic volume and pressure, contributing to improved LV geometry thereby effecting a decrease in LV stoke work</w:t>
      </w:r>
      <w:r w:rsidRPr="000D4B57">
        <w:rPr>
          <w:rFonts w:asciiTheme="minorHAnsi" w:hAnsiTheme="minorHAnsi"/>
        </w:rPr>
        <w:t>.</w:t>
      </w:r>
      <w:r w:rsidRPr="000D4B57">
        <w:t xml:space="preserve"> However, by returning the blood back into the iliac artery/descending aorta, afterload increases. This results in loading of the LV via elevated left ventricular end-systolic pressure</w:t>
      </w:r>
      <w:r w:rsidR="00CE2A8E">
        <w:t xml:space="preserve"> (</w:t>
      </w:r>
      <w:r w:rsidRPr="000D4B57">
        <w:t>LVESP). Overall, the pressure-volume loop narrows and shifts modestly to the left</w:t>
      </w:r>
      <w:r w:rsidRPr="000D4B57">
        <w:rPr>
          <w:vertAlign w:val="superscript"/>
        </w:rPr>
        <w:t>34</w:t>
      </w:r>
      <w:r w:rsidRPr="000D4B57">
        <w:fldChar w:fldCharType="begin"/>
      </w:r>
      <w:r w:rsidRPr="000D4B57">
        <w:instrText xml:space="preserve"> ADDIN EN.CITE &lt;EndNote&gt;&lt;Cite&gt;&lt;Author&gt;Morley&lt;/Author&gt;&lt;Year&gt;2007&lt;/Year&gt;&lt;RecNum&gt;74&lt;/RecNum&gt;&lt;DisplayText&gt;[34]&lt;/DisplayText&gt;&lt;record&gt;&lt;rec-number&gt;74&lt;/rec-number&gt;&lt;foreign-keys&gt;&lt;key app="EN" db-id="devvefsv35zpegee29q5v2tmv5xvrddrzr0z" timestamp="1600754500"&gt;74&lt;/key&gt;&lt;/foreign-keys&gt;&lt;ref-type name="Journal Article"&gt;17&lt;/ref-type&gt;&lt;contributors&gt;&lt;authors&gt;&lt;author&gt;Morley, Deborah&lt;/author&gt;&lt;author&gt;Litwak, Kenneth&lt;/author&gt;&lt;author&gt;Ferber, Paul&lt;/author&gt;&lt;author&gt;Spence, Paul&lt;/author&gt;&lt;author&gt;Dowling, Robert&lt;/author&gt;&lt;author&gt;Meyns, Bart&lt;/author&gt;&lt;author&gt;Griffith, Bartley&lt;/author&gt;&lt;author&gt;Burkhoff, Daniel&lt;/author&gt;&lt;/authors&gt;&lt;/contributors&gt;&lt;titles&gt;&lt;title&gt;Hemodynamic effects of partial ventricular support in chronic heart failure: Results of simulation validated with in vivo data&lt;/title&gt;&lt;secondary-title&gt;The Journal of Thoracic and Cardiovascular Surgery&lt;/secondary-title&gt;&lt;/titles&gt;&lt;periodical&gt;&lt;full-title&gt;The Journal of Thoracic and Cardiovascular Surgery&lt;/full-title&gt;&lt;/periodical&gt;&lt;pages&gt;21-28.e4&lt;/pages&gt;&lt;volume&gt;133&lt;/volume&gt;&lt;number&gt;1&lt;/number&gt;&lt;dates&gt;&lt;year&gt;2007&lt;/year&gt;&lt;pub-dates&gt;&lt;date&gt;2007/01/01/&lt;/date&gt;&lt;/pub-dates&gt;&lt;/dates&gt;&lt;isbn&gt;0022-5223&lt;/isbn&gt;&lt;urls&gt;&lt;related-urls&gt;&lt;url&gt;http://www.sciencedirect.com/science/article/pii/S0022522306015728&lt;/url&gt;&lt;/related-urls&gt;&lt;/urls&gt;&lt;electronic-resource-num&gt;https://doi.org/10.1016/j.jtcvs.2006.07.037&lt;/electronic-resource-num&gt;&lt;/record&gt;&lt;/Cite&gt;&lt;/EndNote&gt;</w:instrText>
      </w:r>
      <w:r w:rsidR="00455B7B">
        <w:fldChar w:fldCharType="separate"/>
      </w:r>
      <w:r w:rsidRPr="000D4B57">
        <w:fldChar w:fldCharType="end"/>
      </w:r>
      <w:r w:rsidRPr="000D4B57">
        <w:t>. The result is a reduction in myocardial workload and decreased oxygen consumption</w:t>
      </w:r>
      <w:r w:rsidRPr="000D4B57">
        <w:rPr>
          <w:vertAlign w:val="superscript"/>
        </w:rPr>
        <w:t>35</w:t>
      </w:r>
      <w:r w:rsidRPr="000D4B57">
        <w:fldChar w:fldCharType="begin"/>
      </w:r>
      <w:r w:rsidRPr="000D4B57">
        <w:instrText xml:space="preserve"> ADDIN EN.CITE &lt;EndNote&gt;&lt;Cite&gt;&lt;Author&gt;Naidu&lt;/Author&gt;&lt;Year&gt;2011&lt;/Year&gt;&lt;RecNum&gt;68&lt;/RecNum&gt;&lt;DisplayText&gt;[35]&lt;/DisplayText&gt;&lt;record&gt;&lt;rec-number&gt;68&lt;/rec-number&gt;&lt;foreign-keys&gt;&lt;key app="EN" db-id="devvefsv35zpegee29q5v2tmv5xvrddrzr0z" timestamp="1600747298"&gt;68&lt;/key&gt;&lt;/foreign-keys&gt;&lt;ref-type name="Journal Article"&gt;17&lt;/ref-type&gt;&lt;contributors&gt;&lt;authors&gt;&lt;author&gt;Srihari S. Naidu&lt;/author&gt;&lt;/authors&gt;&lt;/contributors&gt;&lt;titles&gt;&lt;title&gt;Novel Percutaneous Cardiac Assist Devices&lt;/title&gt;&lt;secondary-title&gt;Circulation&lt;/secondary-title&gt;&lt;/titles&gt;&lt;periodical&gt;&lt;full-title&gt;Circulation&lt;/full-title&gt;&lt;/periodical&gt;&lt;pages&gt;533-543&lt;/pages&gt;&lt;volume&gt;123&lt;/volume&gt;&lt;number&gt;5&lt;/number&gt;&lt;dates&gt;&lt;year&gt;2011&lt;/year&gt;&lt;/dates&gt;&lt;urls&gt;&lt;related-urls&gt;&lt;url&gt;https://www.ahajournals.org/doi/abs/10.1161/CIRCULATIONAHA.110.945055&lt;/url&gt;&lt;/related-urls&gt;&lt;/urls&gt;&lt;electronic-resource-num&gt;doi:10.1161/CIRCULATIONAHA.110.945055&lt;/electronic-resource-num&gt;&lt;/record&gt;&lt;/Cite&gt;&lt;/EndNote&gt;</w:instrText>
      </w:r>
      <w:r w:rsidR="00455B7B">
        <w:fldChar w:fldCharType="separate"/>
      </w:r>
      <w:r w:rsidRPr="000D4B57">
        <w:fldChar w:fldCharType="end"/>
      </w:r>
      <w:r w:rsidRPr="000D4B57">
        <w:t>. The LVEDP and LVESP may be optimized by increasing pump speed, further unloading the LV</w:t>
      </w:r>
      <w:r w:rsidRPr="000D4B57">
        <w:rPr>
          <w:vertAlign w:val="superscript"/>
        </w:rPr>
        <w:t>36</w:t>
      </w:r>
      <w:r w:rsidRPr="000D4B57">
        <w:t xml:space="preserve">. </w:t>
      </w:r>
    </w:p>
    <w:p w14:paraId="47306967" w14:textId="77777777" w:rsidR="00297F3F" w:rsidRPr="000D4B57" w:rsidRDefault="00297F3F" w:rsidP="00FC13BB">
      <w:pPr>
        <w:contextualSpacing/>
      </w:pPr>
    </w:p>
    <w:p w14:paraId="27486066" w14:textId="138471F7" w:rsidR="00297F3F" w:rsidRPr="000D4B57" w:rsidRDefault="00297F3F" w:rsidP="00FC13BB">
      <w:pPr>
        <w:pStyle w:val="EndNoteBibliography"/>
        <w:spacing w:after="0"/>
        <w:contextualSpacing/>
        <w:jc w:val="both"/>
        <w:rPr>
          <w:sz w:val="24"/>
          <w:szCs w:val="24"/>
        </w:rPr>
      </w:pPr>
      <w:r w:rsidRPr="000D4B57">
        <w:rPr>
          <w:sz w:val="24"/>
          <w:szCs w:val="24"/>
        </w:rPr>
        <w:t>The advantages of the LAFAB device include decompression of the LV and decreased stroke work, leading to myocardial recovery. LAFAB unloads the LV indirectly by venting the left atrium</w:t>
      </w:r>
      <w:r w:rsidR="00CE2A8E">
        <w:rPr>
          <w:sz w:val="24"/>
          <w:szCs w:val="24"/>
        </w:rPr>
        <w:t xml:space="preserve"> (</w:t>
      </w:r>
      <w:r w:rsidRPr="000D4B57">
        <w:rPr>
          <w:sz w:val="24"/>
          <w:szCs w:val="24"/>
        </w:rPr>
        <w:t xml:space="preserve">and does not require a separate device for LV unloading). It can provide cardiac support up to 4.5 </w:t>
      </w:r>
      <w:r w:rsidR="000D4B57">
        <w:rPr>
          <w:sz w:val="24"/>
          <w:szCs w:val="24"/>
        </w:rPr>
        <w:t>L/min</w:t>
      </w:r>
      <w:r w:rsidRPr="000D4B57">
        <w:rPr>
          <w:sz w:val="24"/>
          <w:szCs w:val="24"/>
        </w:rPr>
        <w:t xml:space="preserve"> at the bedside, and its durability has been well established up to 2 weeks in vivo</w:t>
      </w:r>
      <w:r w:rsidRPr="000D4B57">
        <w:rPr>
          <w:sz w:val="24"/>
          <w:szCs w:val="24"/>
          <w:vertAlign w:val="superscript"/>
        </w:rPr>
        <w:t>37</w:t>
      </w:r>
      <w:r w:rsidRPr="000D4B57">
        <w:rPr>
          <w:sz w:val="24"/>
          <w:szCs w:val="24"/>
        </w:rPr>
        <w:t xml:space="preserve">. </w:t>
      </w:r>
    </w:p>
    <w:p w14:paraId="1EA6E393" w14:textId="77777777" w:rsidR="00297F3F" w:rsidRPr="000D4B57" w:rsidRDefault="00297F3F" w:rsidP="00FC13BB">
      <w:pPr>
        <w:pStyle w:val="EndNoteBibliography"/>
        <w:spacing w:after="0"/>
        <w:contextualSpacing/>
        <w:jc w:val="both"/>
        <w:rPr>
          <w:sz w:val="24"/>
          <w:szCs w:val="24"/>
        </w:rPr>
      </w:pPr>
    </w:p>
    <w:p w14:paraId="037552ED" w14:textId="77777777" w:rsidR="00297F3F" w:rsidRPr="000D4B57" w:rsidRDefault="00297F3F" w:rsidP="00FC13BB">
      <w:pPr>
        <w:pStyle w:val="EndNoteBibliography"/>
        <w:spacing w:after="0"/>
        <w:contextualSpacing/>
        <w:jc w:val="both"/>
        <w:rPr>
          <w:sz w:val="24"/>
          <w:szCs w:val="24"/>
        </w:rPr>
      </w:pPr>
      <w:r w:rsidRPr="000D4B57">
        <w:rPr>
          <w:sz w:val="24"/>
          <w:szCs w:val="24"/>
        </w:rPr>
        <w:t xml:space="preserve">Disadvantages of LAFAB lie in the advanced procedural skills required for device placement, as trans-septal puncture is not a ubiiquitous cardiac catheterization lab skill. The need for TEE or ICE as well as fluoroscopy limits the use of this device at bedside in emergent situations. Femoral vascular access prevents patients from ambulating adversely affecting patient rehabilitation. As </w:t>
      </w:r>
      <w:r w:rsidRPr="000D4B57">
        <w:rPr>
          <w:sz w:val="24"/>
          <w:szCs w:val="24"/>
        </w:rPr>
        <w:lastRenderedPageBreak/>
        <w:t xml:space="preserve">with other MCS, both hemolysis and access site complications may also be significant. Residual atrial septal defect may also occur and adversely affect outcomes in patients bridged to recovery. </w:t>
      </w:r>
    </w:p>
    <w:p w14:paraId="46FAFD61" w14:textId="77777777" w:rsidR="00297F3F" w:rsidRPr="000D4B57" w:rsidRDefault="00297F3F" w:rsidP="00FC13BB">
      <w:pPr>
        <w:pStyle w:val="EndNoteBibliography"/>
        <w:spacing w:after="0"/>
        <w:contextualSpacing/>
        <w:jc w:val="both"/>
        <w:rPr>
          <w:sz w:val="24"/>
          <w:szCs w:val="24"/>
        </w:rPr>
      </w:pPr>
    </w:p>
    <w:p w14:paraId="25D73D51" w14:textId="77777777" w:rsidR="00297F3F" w:rsidRPr="000D4B57" w:rsidRDefault="00297F3F" w:rsidP="00FC13BB">
      <w:pPr>
        <w:contextualSpacing/>
        <w:rPr>
          <w:b/>
          <w:bCs/>
          <w:noProof/>
        </w:rPr>
      </w:pPr>
      <w:r w:rsidRPr="000D4B57">
        <w:rPr>
          <w:b/>
          <w:bCs/>
          <w:noProof/>
        </w:rPr>
        <w:t xml:space="preserve">Contraindications to </w:t>
      </w:r>
      <w:r w:rsidRPr="000D4B57">
        <w:rPr>
          <w:b/>
          <w:bCs/>
        </w:rPr>
        <w:t>LAFAB</w:t>
      </w:r>
      <w:r w:rsidRPr="000D4B57">
        <w:t xml:space="preserve"> </w:t>
      </w:r>
      <w:r w:rsidRPr="000D4B57">
        <w:rPr>
          <w:b/>
          <w:bCs/>
          <w:noProof/>
        </w:rPr>
        <w:t>device:</w:t>
      </w:r>
    </w:p>
    <w:p w14:paraId="4D58266A" w14:textId="53D14B89" w:rsidR="00297F3F" w:rsidRPr="000D4B57" w:rsidRDefault="00297F3F" w:rsidP="00FC13BB">
      <w:pPr>
        <w:contextualSpacing/>
      </w:pPr>
      <w:r w:rsidRPr="000D4B57">
        <w:t>Absolute contraindications to LAFAB system use include pre-existing ventricular septal defects, severe aortic regurgitation, left atrial thrombus, and severe peripheral vascular disease precluding device insertion</w:t>
      </w:r>
      <w:r w:rsidRPr="000D4B57">
        <w:rPr>
          <w:vertAlign w:val="superscript"/>
        </w:rPr>
        <w:t>38</w:t>
      </w:r>
      <w:r w:rsidRPr="000D4B57">
        <w:t xml:space="preserve">. </w:t>
      </w:r>
    </w:p>
    <w:p w14:paraId="49C6901E" w14:textId="77777777" w:rsidR="00297F3F" w:rsidRPr="000D4B57" w:rsidRDefault="00297F3F" w:rsidP="00FC13BB">
      <w:pPr>
        <w:contextualSpacing/>
      </w:pPr>
    </w:p>
    <w:p w14:paraId="6193A00B" w14:textId="46D79581" w:rsidR="00297F3F" w:rsidRPr="000D4B57" w:rsidRDefault="00297F3F" w:rsidP="00FC13BB">
      <w:pPr>
        <w:contextualSpacing/>
        <w:rPr>
          <w:b/>
          <w:bCs/>
        </w:rPr>
      </w:pPr>
      <w:r w:rsidRPr="000D4B57">
        <w:rPr>
          <w:b/>
          <w:bCs/>
        </w:rPr>
        <w:t xml:space="preserve">Right Atrium to Pulmonary Artery </w:t>
      </w:r>
      <w:r w:rsidR="00674EB4" w:rsidRPr="000D4B57">
        <w:rPr>
          <w:b/>
          <w:bCs/>
        </w:rPr>
        <w:t>B</w:t>
      </w:r>
      <w:r w:rsidRPr="000D4B57">
        <w:rPr>
          <w:b/>
          <w:bCs/>
        </w:rPr>
        <w:t>ypass</w:t>
      </w:r>
      <w:r w:rsidR="00CE2A8E">
        <w:rPr>
          <w:b/>
          <w:bCs/>
        </w:rPr>
        <w:t xml:space="preserve"> (</w:t>
      </w:r>
      <w:r w:rsidR="00674EB4" w:rsidRPr="000D4B57">
        <w:rPr>
          <w:b/>
          <w:bCs/>
        </w:rPr>
        <w:t>RAPAB)</w:t>
      </w:r>
      <w:r w:rsidRPr="000D4B57">
        <w:rPr>
          <w:b/>
          <w:bCs/>
        </w:rPr>
        <w:t xml:space="preserve"> for right ventricular failure:</w:t>
      </w:r>
    </w:p>
    <w:p w14:paraId="776FBB55" w14:textId="693A63C8" w:rsidR="00297F3F" w:rsidRPr="000D4B57" w:rsidRDefault="00297F3F" w:rsidP="00FC13BB">
      <w:pPr>
        <w:contextualSpacing/>
      </w:pPr>
      <w:r w:rsidRPr="000D4B57">
        <w:t>Right ventricular</w:t>
      </w:r>
      <w:r w:rsidR="00CE2A8E">
        <w:t xml:space="preserve"> (</w:t>
      </w:r>
      <w:r w:rsidRPr="000D4B57">
        <w:t>RV) dominant or biventricular CS is as fatal as left ventricular dominant CS, with in-hospital mortality rates ranging up to 75%</w:t>
      </w:r>
      <w:r w:rsidRPr="000D4B57">
        <w:rPr>
          <w:vertAlign w:val="superscript"/>
        </w:rPr>
        <w:t>39</w:t>
      </w:r>
      <w:r w:rsidRPr="000D4B57">
        <w:t xml:space="preserve">. Various MCS devices have been successfully used in the management of RV CS. </w:t>
      </w:r>
      <w:proofErr w:type="gramStart"/>
      <w:r w:rsidRPr="000D4B57">
        <w:t>Similar to</w:t>
      </w:r>
      <w:proofErr w:type="gramEnd"/>
      <w:r w:rsidRPr="000D4B57">
        <w:t xml:space="preserve"> the LAFAB system, there is also a novel right ventricular support device draining blood from the right atrium to the pulmonary artery. It is called the </w:t>
      </w:r>
      <w:proofErr w:type="spellStart"/>
      <w:r w:rsidRPr="000D4B57">
        <w:t>ProtekDuo</w:t>
      </w:r>
      <w:proofErr w:type="spellEnd"/>
      <w:r w:rsidRPr="000D4B57">
        <w:t>® system</w:t>
      </w:r>
      <w:r w:rsidR="00CE2A8E">
        <w:t xml:space="preserve"> (</w:t>
      </w:r>
      <w:r w:rsidRPr="000D4B57">
        <w:t>Figure 5), which can provide up to 4 lpm of flow for the RV</w:t>
      </w:r>
      <w:r w:rsidRPr="000D4B57">
        <w:rPr>
          <w:vertAlign w:val="superscript"/>
        </w:rPr>
        <w:t>40</w:t>
      </w:r>
      <w:r w:rsidRPr="000D4B57">
        <w:t>. It consists of a long 31 F</w:t>
      </w:r>
      <w:r w:rsidR="00CE2A8E">
        <w:t xml:space="preserve"> (</w:t>
      </w:r>
      <w:r w:rsidRPr="000D4B57">
        <w:t>also available in smaller sizes) dual lumen cannula that traverses from the internal jugular vein through the right atrium and right ventricle, into the main pulmonary artery</w:t>
      </w:r>
      <w:r w:rsidRPr="000D4B57">
        <w:rPr>
          <w:vertAlign w:val="superscript"/>
        </w:rPr>
        <w:t>41</w:t>
      </w:r>
      <w:r w:rsidRPr="000D4B57">
        <w:t xml:space="preserve">. The system is supported by a centrifugal pump </w:t>
      </w:r>
      <w:proofErr w:type="gramStart"/>
      <w:r w:rsidRPr="000D4B57">
        <w:t>similar to</w:t>
      </w:r>
      <w:proofErr w:type="gramEnd"/>
      <w:r w:rsidRPr="000D4B57">
        <w:t xml:space="preserve"> the LAFAB system. It empties blood from the right atrium and returns it to the main pulmonary artery, bypassing the RV. It may also be connected to an oxygenator for pulmonary support. The </w:t>
      </w:r>
      <w:r w:rsidR="00674EB4" w:rsidRPr="000D4B57">
        <w:t>RAPAB</w:t>
      </w:r>
      <w:r w:rsidRPr="000D4B57">
        <w:t xml:space="preserve"> system helps unload the RV and reduce the RV stroke work</w:t>
      </w:r>
      <w:r w:rsidRPr="000D4B57">
        <w:rPr>
          <w:vertAlign w:val="superscript"/>
        </w:rPr>
        <w:t>42</w:t>
      </w:r>
      <w:r w:rsidRPr="000D4B57">
        <w:fldChar w:fldCharType="begin"/>
      </w:r>
      <w:r w:rsidRPr="000D4B57">
        <w:instrText xml:space="preserve"> ADDIN EN.CITE &lt;EndNote&gt;&lt;Cite&gt;&lt;Author&gt;Kapur&lt;/Author&gt;&lt;Year&gt;2017&lt;/Year&gt;&lt;RecNum&gt;88&lt;/RecNum&gt;&lt;DisplayText&gt;[42]&lt;/DisplayText&gt;&lt;record&gt;&lt;rec-number&gt;88&lt;/rec-number&gt;&lt;foreign-keys&gt;&lt;key app="EN" db-id="devvefsv35zpegee29q5v2tmv5xvrddrzr0z" timestamp="1600789475"&gt;88&lt;/key&gt;&lt;/foreign-keys&gt;&lt;ref-type name="Journal Article"&gt;17&lt;/ref-type&gt;&lt;contributors&gt;&lt;authors&gt;&lt;author&gt;Kapur, Navin K&lt;/author&gt;&lt;author&gt;Esposito, Michele L&lt;/author&gt;&lt;author&gt;Bader, Yousef&lt;/author&gt;&lt;author&gt;Morine, Kevin J&lt;/author&gt;&lt;author&gt;Kiernan, Michael S&lt;/author&gt;&lt;author&gt;Pham, Duc Thinh&lt;/author&gt;&lt;author&gt;Burkhoff, Daniel&lt;/author&gt;&lt;/authors&gt;&lt;/contributors&gt;&lt;titles&gt;&lt;title&gt;Mechanical circulatory support devices for acute right ventricular failure&lt;/title&gt;&lt;secondary-title&gt;Circulation&lt;/secondary-title&gt;&lt;/titles&gt;&lt;periodical&gt;&lt;full-title&gt;Circulation&lt;/full-title&gt;&lt;/periodical&gt;&lt;pages&gt;314-326&lt;/pages&gt;&lt;volume&gt;136&lt;/volume&gt;&lt;number&gt;3&lt;/number&gt;&lt;dates&gt;&lt;year&gt;2017&lt;/year&gt;&lt;/dates&gt;&lt;isbn&gt;0009-7322&lt;/isbn&gt;&lt;urls&gt;&lt;/urls&gt;&lt;/record&gt;&lt;/Cite&gt;&lt;/EndNote&gt;</w:instrText>
      </w:r>
      <w:r w:rsidR="00455B7B">
        <w:fldChar w:fldCharType="separate"/>
      </w:r>
      <w:r w:rsidRPr="000D4B57">
        <w:fldChar w:fldCharType="end"/>
      </w:r>
      <w:r w:rsidRPr="000D4B57">
        <w:t>. It requires TEE guidance for confirmation of position and placement in the main pulmonary artery. This device is being used increasingly in RV cardiogenic shock</w:t>
      </w:r>
      <w:r w:rsidRPr="000D4B57">
        <w:rPr>
          <w:vertAlign w:val="superscript"/>
        </w:rPr>
        <w:t>43</w:t>
      </w:r>
      <w:r w:rsidRPr="000D4B57">
        <w:t>, massive pulmonary embolism</w:t>
      </w:r>
      <w:r w:rsidR="00CF4EDE" w:rsidRPr="000D4B57">
        <w:rPr>
          <w:vertAlign w:val="superscript"/>
        </w:rPr>
        <w:t>44</w:t>
      </w:r>
      <w:r w:rsidRPr="000D4B57">
        <w:t xml:space="preserve">, and </w:t>
      </w:r>
      <w:proofErr w:type="spellStart"/>
      <w:r w:rsidRPr="000D4B57">
        <w:t>postcardiotomy</w:t>
      </w:r>
      <w:proofErr w:type="spellEnd"/>
      <w:r w:rsidRPr="000D4B57">
        <w:t xml:space="preserve"> RV failure after LVAD or transplant</w:t>
      </w:r>
      <w:r w:rsidRPr="000D4B57">
        <w:rPr>
          <w:vertAlign w:val="superscript"/>
        </w:rPr>
        <w:t>4</w:t>
      </w:r>
      <w:r w:rsidR="00CF4EDE" w:rsidRPr="000D4B57">
        <w:rPr>
          <w:vertAlign w:val="superscript"/>
        </w:rPr>
        <w:t>5</w:t>
      </w:r>
      <w:r w:rsidRPr="000D4B57">
        <w:t xml:space="preserve">. The bulk of the data for RV support comes from the </w:t>
      </w:r>
      <w:proofErr w:type="spellStart"/>
      <w:r w:rsidRPr="000D4B57">
        <w:t>TandemHeart</w:t>
      </w:r>
      <w:proofErr w:type="spellEnd"/>
      <w:r w:rsidRPr="000D4B57">
        <w:t xml:space="preserve"> Experiences and Methods</w:t>
      </w:r>
      <w:r w:rsidR="00CE2A8E">
        <w:t xml:space="preserve"> (</w:t>
      </w:r>
      <w:r w:rsidRPr="000D4B57">
        <w:t>THEME) registry</w:t>
      </w:r>
      <w:r w:rsidRPr="000D4B57">
        <w:rPr>
          <w:vertAlign w:val="superscript"/>
        </w:rPr>
        <w:t>4</w:t>
      </w:r>
      <w:r w:rsidR="00CF4EDE" w:rsidRPr="000D4B57">
        <w:rPr>
          <w:vertAlign w:val="superscript"/>
        </w:rPr>
        <w:t>6</w:t>
      </w:r>
      <w:r w:rsidRPr="000D4B57">
        <w:t xml:space="preserve">, where the </w:t>
      </w:r>
      <w:r w:rsidR="00674EB4" w:rsidRPr="000D4B57">
        <w:t xml:space="preserve">RAPAB </w:t>
      </w:r>
      <w:r w:rsidRPr="000D4B57">
        <w:t xml:space="preserve">system was used in 30 patients with RV failure of various etiologies, with a 30-day survival of 72.4%, and most patients bridged to recovery. </w:t>
      </w:r>
    </w:p>
    <w:p w14:paraId="147296F4" w14:textId="77777777" w:rsidR="00297F3F" w:rsidRPr="000D4B57" w:rsidRDefault="00297F3F" w:rsidP="00FC13BB">
      <w:pPr>
        <w:contextualSpacing/>
      </w:pPr>
    </w:p>
    <w:p w14:paraId="0B15D7D9" w14:textId="77777777" w:rsidR="00297F3F" w:rsidRPr="000D4B57" w:rsidRDefault="00297F3F" w:rsidP="00FC13BB">
      <w:pPr>
        <w:contextualSpacing/>
      </w:pPr>
      <w:r w:rsidRPr="000D4B57">
        <w:rPr>
          <w:b/>
          <w:bCs/>
        </w:rPr>
        <w:t>[FIGURE 5 HERE]</w:t>
      </w:r>
    </w:p>
    <w:p w14:paraId="60066510" w14:textId="77777777" w:rsidR="00297F3F" w:rsidRPr="000D4B57" w:rsidRDefault="00297F3F" w:rsidP="00FC13BB">
      <w:pPr>
        <w:contextualSpacing/>
      </w:pPr>
    </w:p>
    <w:p w14:paraId="706010B8" w14:textId="0E994FBF" w:rsidR="00297F3F" w:rsidRPr="000D4B57" w:rsidRDefault="00297F3F" w:rsidP="00FC13BB">
      <w:pPr>
        <w:contextualSpacing/>
      </w:pPr>
      <w:r w:rsidRPr="000D4B57">
        <w:t xml:space="preserve">Use of the LAFAB circuit may provide differential benefit over a transvalvular axial flow pump such as </w:t>
      </w:r>
      <w:proofErr w:type="spellStart"/>
      <w:r w:rsidRPr="000D4B57">
        <w:t>Impella</w:t>
      </w:r>
      <w:proofErr w:type="spellEnd"/>
      <w:r w:rsidRPr="000D4B57">
        <w:t xml:space="preserve"> in </w:t>
      </w:r>
      <w:proofErr w:type="gramStart"/>
      <w:r w:rsidRPr="000D4B57">
        <w:t>a number of</w:t>
      </w:r>
      <w:proofErr w:type="gramEnd"/>
      <w:r w:rsidRPr="000D4B57">
        <w:t xml:space="preserve"> specific clinical scenarios. As stated previously, the </w:t>
      </w:r>
      <w:proofErr w:type="spellStart"/>
      <w:r w:rsidRPr="000D4B57">
        <w:t>LifeSPARC</w:t>
      </w:r>
      <w:proofErr w:type="spellEnd"/>
      <w:r w:rsidRPr="000D4B57">
        <w:t xml:space="preserve"> pump </w:t>
      </w:r>
      <w:proofErr w:type="gramStart"/>
      <w:r w:rsidRPr="000D4B57">
        <w:t>is capable of delivering</w:t>
      </w:r>
      <w:proofErr w:type="gramEnd"/>
      <w:r w:rsidRPr="000D4B57">
        <w:t xml:space="preserve"> supraphysiologic levels of flow</w:t>
      </w:r>
      <w:r w:rsidR="00CE2A8E">
        <w:t xml:space="preserve"> (</w:t>
      </w:r>
      <w:r w:rsidRPr="000D4B57">
        <w:t>up to 8 L/m</w:t>
      </w:r>
      <w:r w:rsidR="000D4B57">
        <w:t>in</w:t>
      </w:r>
      <w:r w:rsidRPr="000D4B57">
        <w:t xml:space="preserve">) with current cannula configurations and thus larger patients and those not adequately supported or fully unloaded on </w:t>
      </w:r>
      <w:r w:rsidR="00674EB4" w:rsidRPr="000D4B57">
        <w:t>transvalvular axial flow pumps</w:t>
      </w:r>
      <w:r w:rsidR="00CE2A8E">
        <w:t xml:space="preserve"> (</w:t>
      </w:r>
      <w:proofErr w:type="spellStart"/>
      <w:r w:rsidR="00674EB4" w:rsidRPr="000D4B57">
        <w:t>Impella</w:t>
      </w:r>
      <w:proofErr w:type="spellEnd"/>
      <w:r w:rsidR="00674EB4" w:rsidRPr="000D4B57">
        <w:t xml:space="preserve"> </w:t>
      </w:r>
      <w:r w:rsidRPr="000D4B57">
        <w:t>2.5</w:t>
      </w:r>
      <w:r w:rsidR="000D4B57">
        <w:t xml:space="preserve"> </w:t>
      </w:r>
      <w:r w:rsidR="00674EB4" w:rsidRPr="000D4B57">
        <w:t>L</w:t>
      </w:r>
      <w:r w:rsidRPr="000D4B57">
        <w:t xml:space="preserve"> or CP</w:t>
      </w:r>
      <w:r w:rsidR="00674EB4" w:rsidRPr="000D4B57">
        <w:t xml:space="preserve"> </w:t>
      </w:r>
      <w:r w:rsidRPr="000D4B57">
        <w:t>4</w:t>
      </w:r>
      <w:r w:rsidR="000D4B57">
        <w:t xml:space="preserve"> </w:t>
      </w:r>
      <w:r w:rsidRPr="000D4B57">
        <w:t xml:space="preserve">L) devices may benefit from LAFAB. Secondly, patients with prosthetic aortic valves or unfavorable aortic valve/root anatomy such as those with critical aortic stenosis or aortic valve endocarditis and patients with left ventricular thrombus may be preferentially considered for LAFAB. Finally, LAFAB may be part of a staged support strategy that began with </w:t>
      </w:r>
      <w:proofErr w:type="spellStart"/>
      <w:r w:rsidRPr="000D4B57">
        <w:t>TandemLife</w:t>
      </w:r>
      <w:proofErr w:type="spellEnd"/>
      <w:r w:rsidRPr="000D4B57">
        <w:t xml:space="preserve"> VA-ECMO for acute cardiopulmonary rescue followed by subsequent left atrial drainage into the circuit, thus effectively providing near-complete biventricular support plus oxygenation. </w:t>
      </w:r>
    </w:p>
    <w:p w14:paraId="306E50FD" w14:textId="77777777" w:rsidR="00297F3F" w:rsidRPr="000D4B57" w:rsidRDefault="00297F3F" w:rsidP="00FC13BB">
      <w:pPr>
        <w:contextualSpacing/>
      </w:pPr>
    </w:p>
    <w:p w14:paraId="1325D45A" w14:textId="77777777" w:rsidR="00297F3F" w:rsidRPr="000D4B57" w:rsidRDefault="00297F3F" w:rsidP="00FC13BB">
      <w:pPr>
        <w:contextualSpacing/>
      </w:pPr>
      <w:r w:rsidRPr="000D4B57">
        <w:t xml:space="preserve">The LAFAB device is an effective and safe </w:t>
      </w:r>
      <w:proofErr w:type="spellStart"/>
      <w:r w:rsidRPr="000D4B57">
        <w:t>pVAD</w:t>
      </w:r>
      <w:proofErr w:type="spellEnd"/>
      <w:r w:rsidRPr="000D4B57">
        <w:t xml:space="preserve"> that can be used in acute or chronic LV failure providing up to 4.5 to 5 lpm of circulatory support as well as indirect LV unloading via left atrial decompression. The need for trans-septal access may limit the widespread use of this device for emergent LV support in CS. Although observational data suggests both safety and efficacy of the </w:t>
      </w:r>
      <w:r w:rsidRPr="000D4B57">
        <w:lastRenderedPageBreak/>
        <w:t>device in both CS and high-risk PCI, well-conducted large, randomized control trials are needed. In the meantime, results of the ongoing THEME registry may shed more light on the real-world outcomes in patients managed with the LAFAB device.</w:t>
      </w:r>
    </w:p>
    <w:p w14:paraId="622BFD32" w14:textId="1C1566E4" w:rsidR="002F482E" w:rsidRPr="000D4B57" w:rsidRDefault="002F482E" w:rsidP="00FC13BB">
      <w:pPr>
        <w:contextualSpacing/>
      </w:pPr>
    </w:p>
    <w:p w14:paraId="29474C3A" w14:textId="77777777" w:rsidR="00297F3F" w:rsidRPr="000D4B57" w:rsidRDefault="00297F3F" w:rsidP="00FC13BB">
      <w:pPr>
        <w:pBdr>
          <w:top w:val="nil"/>
          <w:left w:val="nil"/>
          <w:bottom w:val="nil"/>
          <w:right w:val="nil"/>
          <w:between w:val="nil"/>
        </w:pBdr>
        <w:contextualSpacing/>
        <w:rPr>
          <w:color w:val="808080"/>
        </w:rPr>
      </w:pPr>
      <w:r w:rsidRPr="000D4B57">
        <w:rPr>
          <w:b/>
          <w:color w:val="000000"/>
        </w:rPr>
        <w:t xml:space="preserve">ACKNOWLEDGMENTS: </w:t>
      </w:r>
    </w:p>
    <w:p w14:paraId="2F440E1C" w14:textId="77777777" w:rsidR="00297F3F" w:rsidRPr="000D4B57" w:rsidRDefault="00297F3F" w:rsidP="00FC13BB">
      <w:pPr>
        <w:contextualSpacing/>
        <w:rPr>
          <w:color w:val="000000" w:themeColor="text1"/>
        </w:rPr>
      </w:pPr>
      <w:r w:rsidRPr="000D4B57">
        <w:rPr>
          <w:color w:val="000000" w:themeColor="text1"/>
        </w:rPr>
        <w:t xml:space="preserve">To the </w:t>
      </w:r>
      <w:proofErr w:type="spellStart"/>
      <w:r w:rsidRPr="000D4B57">
        <w:rPr>
          <w:color w:val="000000" w:themeColor="text1"/>
        </w:rPr>
        <w:t>TandemHeart</w:t>
      </w:r>
      <w:proofErr w:type="spellEnd"/>
      <w:r w:rsidRPr="000D4B57">
        <w:rPr>
          <w:color w:val="000000" w:themeColor="text1"/>
        </w:rPr>
        <w:t xml:space="preserve"> team at </w:t>
      </w:r>
      <w:proofErr w:type="spellStart"/>
      <w:r w:rsidRPr="000D4B57">
        <w:rPr>
          <w:color w:val="000000" w:themeColor="text1"/>
        </w:rPr>
        <w:t>LifeSparc</w:t>
      </w:r>
      <w:proofErr w:type="spellEnd"/>
      <w:r w:rsidRPr="000D4B57">
        <w:rPr>
          <w:color w:val="000000" w:themeColor="text1"/>
        </w:rPr>
        <w:t xml:space="preserve">. </w:t>
      </w:r>
    </w:p>
    <w:p w14:paraId="60DE151F" w14:textId="77777777" w:rsidR="00297F3F" w:rsidRPr="000D4B57" w:rsidRDefault="00297F3F" w:rsidP="00FC13BB">
      <w:pPr>
        <w:contextualSpacing/>
        <w:rPr>
          <w:b/>
        </w:rPr>
      </w:pPr>
    </w:p>
    <w:p w14:paraId="42DD3502" w14:textId="77777777" w:rsidR="00297F3F" w:rsidRPr="000D4B57" w:rsidRDefault="00297F3F" w:rsidP="00FC13BB">
      <w:pPr>
        <w:pBdr>
          <w:top w:val="nil"/>
          <w:left w:val="nil"/>
          <w:bottom w:val="nil"/>
          <w:right w:val="nil"/>
          <w:between w:val="nil"/>
        </w:pBdr>
        <w:contextualSpacing/>
        <w:rPr>
          <w:color w:val="808080"/>
        </w:rPr>
      </w:pPr>
      <w:r w:rsidRPr="000D4B57">
        <w:rPr>
          <w:b/>
          <w:color w:val="000000"/>
        </w:rPr>
        <w:t xml:space="preserve">DISCLOSURES: </w:t>
      </w:r>
    </w:p>
    <w:p w14:paraId="3B475309" w14:textId="77777777" w:rsidR="00297F3F" w:rsidRPr="000D4B57" w:rsidRDefault="00297F3F" w:rsidP="00FC13BB">
      <w:pPr>
        <w:contextualSpacing/>
        <w:rPr>
          <w:color w:val="000000" w:themeColor="text1"/>
        </w:rPr>
      </w:pPr>
      <w:r w:rsidRPr="000D4B57">
        <w:rPr>
          <w:color w:val="000000" w:themeColor="text1"/>
        </w:rPr>
        <w:t xml:space="preserve">Sandeep Nathan – Disclosures: Consultant, </w:t>
      </w:r>
      <w:proofErr w:type="spellStart"/>
      <w:r w:rsidRPr="000D4B57">
        <w:rPr>
          <w:color w:val="000000" w:themeColor="text1"/>
        </w:rPr>
        <w:t>Abiomed</w:t>
      </w:r>
      <w:proofErr w:type="spellEnd"/>
      <w:r w:rsidRPr="000D4B57">
        <w:rPr>
          <w:color w:val="000000" w:themeColor="text1"/>
        </w:rPr>
        <w:t>, Getinge, CSI, Inc.</w:t>
      </w:r>
    </w:p>
    <w:p w14:paraId="03FA916E" w14:textId="32FAFC07" w:rsidR="00297F3F" w:rsidRPr="000D4B57" w:rsidRDefault="00297F3F" w:rsidP="00FC13BB">
      <w:pPr>
        <w:contextualSpacing/>
        <w:rPr>
          <w:color w:val="201F1E"/>
          <w:shd w:val="clear" w:color="auto" w:fill="FFFFFF"/>
        </w:rPr>
      </w:pPr>
      <w:r w:rsidRPr="000D4B57">
        <w:rPr>
          <w:color w:val="000000" w:themeColor="text1"/>
        </w:rPr>
        <w:t xml:space="preserve">Alexander Truesdell - </w:t>
      </w:r>
      <w:r w:rsidRPr="000D4B57">
        <w:rPr>
          <w:color w:val="000000" w:themeColor="text1"/>
          <w:shd w:val="clear" w:color="auto" w:fill="FFFFFF"/>
        </w:rPr>
        <w:t xml:space="preserve">Disclosures: Consultant, </w:t>
      </w:r>
      <w:proofErr w:type="spellStart"/>
      <w:r w:rsidRPr="000D4B57">
        <w:rPr>
          <w:color w:val="000000" w:themeColor="text1"/>
          <w:shd w:val="clear" w:color="auto" w:fill="FFFFFF"/>
        </w:rPr>
        <w:t>Abiomed</w:t>
      </w:r>
      <w:proofErr w:type="spellEnd"/>
      <w:r w:rsidRPr="000D4B57">
        <w:rPr>
          <w:color w:val="000000" w:themeColor="text1"/>
          <w:shd w:val="clear" w:color="auto" w:fill="FFFFFF"/>
        </w:rPr>
        <w:t xml:space="preserve"> Inc</w:t>
      </w:r>
      <w:r w:rsidRPr="000D4B57">
        <w:rPr>
          <w:color w:val="201F1E"/>
          <w:shd w:val="clear" w:color="auto" w:fill="FFFFFF"/>
        </w:rPr>
        <w:t>.</w:t>
      </w:r>
    </w:p>
    <w:p w14:paraId="152CE9DB" w14:textId="771425C3" w:rsidR="00297F3F" w:rsidRPr="000D4B57" w:rsidRDefault="00297F3F" w:rsidP="00FC13BB">
      <w:pPr>
        <w:contextualSpacing/>
      </w:pPr>
    </w:p>
    <w:p w14:paraId="4A71F6C9" w14:textId="77777777" w:rsidR="00297F3F" w:rsidRPr="00CE2A8E" w:rsidRDefault="00297F3F" w:rsidP="00FC13BB">
      <w:pPr>
        <w:contextualSpacing/>
        <w:rPr>
          <w:b/>
          <w:color w:val="000000"/>
        </w:rPr>
      </w:pPr>
      <w:r w:rsidRPr="000D4B57">
        <w:rPr>
          <w:b/>
        </w:rPr>
        <w:t>REFERENCES:</w:t>
      </w:r>
      <w:r w:rsidRPr="000D4B57">
        <w:t xml:space="preserve"> </w:t>
      </w:r>
    </w:p>
    <w:p w14:paraId="11155A9C" w14:textId="109574CF" w:rsidR="00297F3F" w:rsidRPr="00CE2A8E" w:rsidRDefault="00297F3F" w:rsidP="00FC13BB">
      <w:pPr>
        <w:pStyle w:val="EndNoteBibliography"/>
        <w:spacing w:after="0"/>
        <w:contextualSpacing/>
        <w:rPr>
          <w:sz w:val="24"/>
          <w:szCs w:val="24"/>
        </w:rPr>
      </w:pPr>
      <w:r w:rsidRPr="00CE2A8E">
        <w:rPr>
          <w:sz w:val="24"/>
          <w:szCs w:val="24"/>
        </w:rPr>
        <w:fldChar w:fldCharType="begin"/>
      </w:r>
      <w:r w:rsidRPr="00CE2A8E">
        <w:rPr>
          <w:sz w:val="24"/>
          <w:szCs w:val="24"/>
        </w:rPr>
        <w:instrText xml:space="preserve"> ADDIN EN.REFLIST </w:instrText>
      </w:r>
      <w:r w:rsidRPr="00CE2A8E">
        <w:rPr>
          <w:sz w:val="24"/>
          <w:szCs w:val="24"/>
        </w:rPr>
        <w:fldChar w:fldCharType="separate"/>
      </w:r>
      <w:r w:rsidRPr="00CE2A8E">
        <w:rPr>
          <w:sz w:val="24"/>
          <w:szCs w:val="24"/>
        </w:rPr>
        <w:t>1.</w:t>
      </w:r>
      <w:r w:rsidRPr="00CE2A8E">
        <w:rPr>
          <w:sz w:val="24"/>
          <w:szCs w:val="24"/>
        </w:rPr>
        <w:tab/>
        <w:t>Baran, D.A</w:t>
      </w:r>
      <w:r w:rsidR="00CE2A8E" w:rsidRPr="00CE2A8E">
        <w:rPr>
          <w:sz w:val="24"/>
          <w:szCs w:val="24"/>
        </w:rPr>
        <w:t xml:space="preserve">. et al. </w:t>
      </w:r>
      <w:r w:rsidRPr="00CE2A8E">
        <w:rPr>
          <w:sz w:val="24"/>
          <w:szCs w:val="24"/>
        </w:rPr>
        <w:t xml:space="preserve">SCAI clinical expert consensus statement on the classification of cardiogenic shock. </w:t>
      </w:r>
      <w:r w:rsidRPr="00CE2A8E">
        <w:rPr>
          <w:i/>
          <w:iCs/>
          <w:sz w:val="24"/>
          <w:szCs w:val="24"/>
        </w:rPr>
        <w:t>Catheterization and Cardiovascular Interventions</w:t>
      </w:r>
      <w:r w:rsidR="00CE2A8E" w:rsidRPr="00CE2A8E">
        <w:rPr>
          <w:sz w:val="24"/>
          <w:szCs w:val="24"/>
        </w:rPr>
        <w:t>.</w:t>
      </w:r>
      <w:r w:rsidRPr="00CE2A8E">
        <w:rPr>
          <w:sz w:val="24"/>
          <w:szCs w:val="24"/>
        </w:rPr>
        <w:t xml:space="preserve"> </w:t>
      </w:r>
      <w:r w:rsidRPr="00CE2A8E">
        <w:rPr>
          <w:b/>
          <w:sz w:val="24"/>
          <w:szCs w:val="24"/>
        </w:rPr>
        <w:t>94</w:t>
      </w:r>
      <w:r w:rsidR="00CE2A8E" w:rsidRPr="00CE2A8E">
        <w:rPr>
          <w:b/>
          <w:sz w:val="24"/>
          <w:szCs w:val="24"/>
        </w:rPr>
        <w:t xml:space="preserve"> </w:t>
      </w:r>
      <w:r w:rsidR="00CE2A8E" w:rsidRPr="00CE2A8E">
        <w:rPr>
          <w:sz w:val="24"/>
          <w:szCs w:val="24"/>
        </w:rPr>
        <w:t>(</w:t>
      </w:r>
      <w:r w:rsidRPr="00CE2A8E">
        <w:rPr>
          <w:sz w:val="24"/>
          <w:szCs w:val="24"/>
        </w:rPr>
        <w:t>1</w:t>
      </w:r>
      <w:r w:rsidR="00CE2A8E" w:rsidRPr="00CE2A8E">
        <w:rPr>
          <w:sz w:val="24"/>
          <w:szCs w:val="24"/>
        </w:rPr>
        <w:t xml:space="preserve">), </w:t>
      </w:r>
      <w:r w:rsidRPr="00CE2A8E">
        <w:rPr>
          <w:sz w:val="24"/>
          <w:szCs w:val="24"/>
        </w:rPr>
        <w:t>29-37</w:t>
      </w:r>
      <w:r w:rsidR="00CE2A8E" w:rsidRPr="00CE2A8E">
        <w:rPr>
          <w:sz w:val="24"/>
          <w:szCs w:val="24"/>
        </w:rPr>
        <w:t xml:space="preserve"> (2019).</w:t>
      </w:r>
    </w:p>
    <w:p w14:paraId="7B41C120" w14:textId="56112D95" w:rsidR="00297F3F" w:rsidRPr="00CE2A8E" w:rsidRDefault="00297F3F" w:rsidP="00FC13BB">
      <w:pPr>
        <w:pStyle w:val="EndNoteBibliography"/>
        <w:spacing w:after="0"/>
        <w:contextualSpacing/>
        <w:rPr>
          <w:sz w:val="24"/>
          <w:szCs w:val="24"/>
        </w:rPr>
      </w:pPr>
      <w:r w:rsidRPr="00CE2A8E">
        <w:rPr>
          <w:sz w:val="24"/>
          <w:szCs w:val="24"/>
        </w:rPr>
        <w:t>2.</w:t>
      </w:r>
      <w:r w:rsidRPr="00CE2A8E">
        <w:rPr>
          <w:sz w:val="24"/>
          <w:szCs w:val="24"/>
        </w:rPr>
        <w:tab/>
        <w:t>Harjola, V.-P</w:t>
      </w:r>
      <w:r w:rsidR="00CE2A8E" w:rsidRPr="00CE2A8E">
        <w:rPr>
          <w:sz w:val="24"/>
          <w:szCs w:val="24"/>
        </w:rPr>
        <w:t xml:space="preserve">. et al. </w:t>
      </w:r>
      <w:r w:rsidRPr="00CE2A8E">
        <w:rPr>
          <w:sz w:val="24"/>
          <w:szCs w:val="24"/>
        </w:rPr>
        <w:t xml:space="preserve">Clinical picture and risk prediction of short-term mortality in cardiogenic shock. </w:t>
      </w:r>
      <w:r w:rsidRPr="00CE2A8E">
        <w:rPr>
          <w:i/>
          <w:iCs/>
          <w:sz w:val="24"/>
          <w:szCs w:val="24"/>
        </w:rPr>
        <w:t>European Journal of Heart Failure</w:t>
      </w:r>
      <w:r w:rsidR="00CE2A8E" w:rsidRPr="00CE2A8E">
        <w:rPr>
          <w:sz w:val="24"/>
          <w:szCs w:val="24"/>
        </w:rPr>
        <w:t xml:space="preserve">. </w:t>
      </w:r>
      <w:r w:rsidRPr="00CE2A8E">
        <w:rPr>
          <w:b/>
          <w:sz w:val="24"/>
          <w:szCs w:val="24"/>
        </w:rPr>
        <w:t>17</w:t>
      </w:r>
      <w:r w:rsidR="00CE2A8E" w:rsidRPr="00CE2A8E">
        <w:rPr>
          <w:b/>
          <w:sz w:val="24"/>
          <w:szCs w:val="24"/>
        </w:rPr>
        <w:t xml:space="preserve"> </w:t>
      </w:r>
      <w:r w:rsidR="00CE2A8E" w:rsidRPr="00CE2A8E">
        <w:rPr>
          <w:sz w:val="24"/>
          <w:szCs w:val="24"/>
        </w:rPr>
        <w:t>(</w:t>
      </w:r>
      <w:r w:rsidRPr="00CE2A8E">
        <w:rPr>
          <w:sz w:val="24"/>
          <w:szCs w:val="24"/>
        </w:rPr>
        <w:t>5</w:t>
      </w:r>
      <w:r w:rsidR="00CE2A8E" w:rsidRPr="00CE2A8E">
        <w:rPr>
          <w:sz w:val="24"/>
          <w:szCs w:val="24"/>
        </w:rPr>
        <w:t xml:space="preserve">), </w:t>
      </w:r>
      <w:r w:rsidRPr="00CE2A8E">
        <w:rPr>
          <w:sz w:val="24"/>
          <w:szCs w:val="24"/>
        </w:rPr>
        <w:t>501-509</w:t>
      </w:r>
      <w:r w:rsidR="00CE2A8E" w:rsidRPr="00CE2A8E">
        <w:rPr>
          <w:sz w:val="24"/>
          <w:szCs w:val="24"/>
        </w:rPr>
        <w:t xml:space="preserve"> (2015).</w:t>
      </w:r>
    </w:p>
    <w:p w14:paraId="249ADA25" w14:textId="7B8DE085" w:rsidR="00297F3F" w:rsidRPr="00CE2A8E" w:rsidRDefault="00297F3F" w:rsidP="00FC13BB">
      <w:pPr>
        <w:pStyle w:val="EndNoteBibliography"/>
        <w:spacing w:after="0"/>
        <w:contextualSpacing/>
        <w:rPr>
          <w:sz w:val="24"/>
          <w:szCs w:val="24"/>
        </w:rPr>
      </w:pPr>
      <w:r w:rsidRPr="00CE2A8E">
        <w:rPr>
          <w:sz w:val="24"/>
          <w:szCs w:val="24"/>
        </w:rPr>
        <w:t>3.</w:t>
      </w:r>
      <w:r w:rsidRPr="00CE2A8E">
        <w:rPr>
          <w:sz w:val="24"/>
          <w:szCs w:val="24"/>
        </w:rPr>
        <w:tab/>
        <w:t xml:space="preserve">Furer, A., J. Wessler, Burkhoff, </w:t>
      </w:r>
      <w:r w:rsidR="00455B7B" w:rsidRPr="00CE2A8E">
        <w:rPr>
          <w:sz w:val="24"/>
          <w:szCs w:val="24"/>
        </w:rPr>
        <w:t xml:space="preserve">D. </w:t>
      </w:r>
      <w:r w:rsidRPr="00CE2A8E">
        <w:rPr>
          <w:sz w:val="24"/>
          <w:szCs w:val="24"/>
        </w:rPr>
        <w:t xml:space="preserve">Hemodynamics of Cardiogenic Shock. </w:t>
      </w:r>
      <w:r w:rsidR="00CE2A8E" w:rsidRPr="00CE2A8E">
        <w:rPr>
          <w:i/>
          <w:iCs/>
          <w:sz w:val="24"/>
          <w:szCs w:val="24"/>
        </w:rPr>
        <w:t>Interventional Cardiology Clinics</w:t>
      </w:r>
      <w:r w:rsidR="00CE2A8E" w:rsidRPr="00CE2A8E">
        <w:rPr>
          <w:sz w:val="24"/>
          <w:szCs w:val="24"/>
        </w:rPr>
        <w:t xml:space="preserve"> </w:t>
      </w:r>
      <w:r w:rsidRPr="00CE2A8E">
        <w:rPr>
          <w:sz w:val="24"/>
          <w:szCs w:val="24"/>
        </w:rPr>
        <w:t xml:space="preserve"> </w:t>
      </w:r>
      <w:r w:rsidRPr="00CE2A8E">
        <w:rPr>
          <w:b/>
          <w:sz w:val="24"/>
          <w:szCs w:val="24"/>
        </w:rPr>
        <w:t>6</w:t>
      </w:r>
      <w:r w:rsidR="00CE2A8E" w:rsidRPr="00CE2A8E">
        <w:rPr>
          <w:b/>
          <w:sz w:val="24"/>
          <w:szCs w:val="24"/>
        </w:rPr>
        <w:t xml:space="preserve"> </w:t>
      </w:r>
      <w:r w:rsidR="00CE2A8E" w:rsidRPr="00CE2A8E">
        <w:rPr>
          <w:sz w:val="24"/>
          <w:szCs w:val="24"/>
        </w:rPr>
        <w:t>(</w:t>
      </w:r>
      <w:r w:rsidRPr="00CE2A8E">
        <w:rPr>
          <w:sz w:val="24"/>
          <w:szCs w:val="24"/>
        </w:rPr>
        <w:t>3</w:t>
      </w:r>
      <w:r w:rsidR="00CE2A8E" w:rsidRPr="00CE2A8E">
        <w:rPr>
          <w:sz w:val="24"/>
          <w:szCs w:val="24"/>
        </w:rPr>
        <w:t xml:space="preserve">), </w:t>
      </w:r>
      <w:r w:rsidRPr="00CE2A8E">
        <w:rPr>
          <w:sz w:val="24"/>
          <w:szCs w:val="24"/>
        </w:rPr>
        <w:t>359-371</w:t>
      </w:r>
      <w:r w:rsidR="00CE2A8E" w:rsidRPr="00CE2A8E">
        <w:rPr>
          <w:sz w:val="24"/>
          <w:szCs w:val="24"/>
        </w:rPr>
        <w:t xml:space="preserve"> (2017).</w:t>
      </w:r>
    </w:p>
    <w:p w14:paraId="63AF781C" w14:textId="1FBFC397" w:rsidR="00297F3F" w:rsidRPr="00CE2A8E" w:rsidRDefault="00297F3F" w:rsidP="00FC13BB">
      <w:pPr>
        <w:pStyle w:val="EndNoteBibliography"/>
        <w:spacing w:after="0"/>
        <w:contextualSpacing/>
        <w:rPr>
          <w:sz w:val="24"/>
          <w:szCs w:val="24"/>
        </w:rPr>
      </w:pPr>
      <w:r w:rsidRPr="00CE2A8E">
        <w:rPr>
          <w:sz w:val="24"/>
          <w:szCs w:val="24"/>
        </w:rPr>
        <w:t>4.</w:t>
      </w:r>
      <w:r w:rsidRPr="00CE2A8E">
        <w:rPr>
          <w:sz w:val="24"/>
          <w:szCs w:val="24"/>
        </w:rPr>
        <w:tab/>
        <w:t>Hochman, J.S</w:t>
      </w:r>
      <w:r w:rsidR="00CE2A8E" w:rsidRPr="00CE2A8E">
        <w:rPr>
          <w:sz w:val="24"/>
          <w:szCs w:val="24"/>
        </w:rPr>
        <w:t xml:space="preserve">. et al. </w:t>
      </w:r>
      <w:r w:rsidRPr="00CE2A8E">
        <w:rPr>
          <w:sz w:val="24"/>
          <w:szCs w:val="24"/>
        </w:rPr>
        <w:t xml:space="preserve">Cardiogenic shock complicating acute myocardial infarction--etiologies, management and outcome: a report from the SHOCK Trial Registry. SHould we emergently revascularize Occluded Coronaries for cardiogenic shocK? </w:t>
      </w:r>
      <w:r w:rsidR="00CE2A8E" w:rsidRPr="00CE2A8E">
        <w:rPr>
          <w:i/>
          <w:iCs/>
          <w:sz w:val="24"/>
          <w:szCs w:val="24"/>
        </w:rPr>
        <w:t>Journal of the American College</w:t>
      </w:r>
      <w:r w:rsidR="00CE2A8E" w:rsidRPr="00CE2A8E">
        <w:rPr>
          <w:sz w:val="24"/>
          <w:szCs w:val="24"/>
        </w:rPr>
        <w:t xml:space="preserve"> </w:t>
      </w:r>
      <w:r w:rsidR="00CE2A8E" w:rsidRPr="00CE2A8E">
        <w:rPr>
          <w:i/>
          <w:iCs/>
          <w:sz w:val="24"/>
          <w:szCs w:val="24"/>
        </w:rPr>
        <w:t>of</w:t>
      </w:r>
      <w:r w:rsidR="00CE2A8E" w:rsidRPr="00CE2A8E">
        <w:rPr>
          <w:sz w:val="24"/>
          <w:szCs w:val="24"/>
        </w:rPr>
        <w:t xml:space="preserve"> </w:t>
      </w:r>
      <w:r w:rsidR="00CE2A8E" w:rsidRPr="00CE2A8E">
        <w:rPr>
          <w:i/>
          <w:iCs/>
          <w:sz w:val="24"/>
          <w:szCs w:val="24"/>
        </w:rPr>
        <w:t>Cardiology</w:t>
      </w:r>
      <w:r w:rsidRPr="00CE2A8E">
        <w:rPr>
          <w:sz w:val="24"/>
          <w:szCs w:val="24"/>
        </w:rPr>
        <w:t xml:space="preserve">. </w:t>
      </w:r>
      <w:r w:rsidRPr="00CE2A8E">
        <w:rPr>
          <w:b/>
          <w:sz w:val="24"/>
          <w:szCs w:val="24"/>
        </w:rPr>
        <w:t>36</w:t>
      </w:r>
      <w:r w:rsidR="00CE2A8E" w:rsidRPr="00CE2A8E">
        <w:rPr>
          <w:sz w:val="24"/>
          <w:szCs w:val="24"/>
        </w:rPr>
        <w:t xml:space="preserve"> (</w:t>
      </w:r>
      <w:r w:rsidRPr="00CE2A8E">
        <w:rPr>
          <w:sz w:val="24"/>
          <w:szCs w:val="24"/>
        </w:rPr>
        <w:t>3 Suppl A</w:t>
      </w:r>
      <w:r w:rsidR="00CE2A8E" w:rsidRPr="00CE2A8E">
        <w:rPr>
          <w:sz w:val="24"/>
          <w:szCs w:val="24"/>
        </w:rPr>
        <w:t xml:space="preserve">), </w:t>
      </w:r>
      <w:r w:rsidRPr="00CE2A8E">
        <w:rPr>
          <w:sz w:val="24"/>
          <w:szCs w:val="24"/>
        </w:rPr>
        <w:t>1063-70</w:t>
      </w:r>
      <w:r w:rsidR="00CE2A8E" w:rsidRPr="00CE2A8E">
        <w:rPr>
          <w:sz w:val="24"/>
          <w:szCs w:val="24"/>
        </w:rPr>
        <w:t xml:space="preserve"> (2000).</w:t>
      </w:r>
    </w:p>
    <w:p w14:paraId="5D9FACA0" w14:textId="40810E91" w:rsidR="00297F3F" w:rsidRPr="00CE2A8E" w:rsidRDefault="00297F3F" w:rsidP="00FC13BB">
      <w:pPr>
        <w:pStyle w:val="EndNoteBibliography"/>
        <w:spacing w:after="0"/>
        <w:contextualSpacing/>
        <w:rPr>
          <w:sz w:val="24"/>
          <w:szCs w:val="24"/>
        </w:rPr>
      </w:pPr>
      <w:r w:rsidRPr="00CE2A8E">
        <w:rPr>
          <w:sz w:val="24"/>
          <w:szCs w:val="24"/>
        </w:rPr>
        <w:t>5.</w:t>
      </w:r>
      <w:r w:rsidRPr="00CE2A8E">
        <w:rPr>
          <w:sz w:val="24"/>
          <w:szCs w:val="24"/>
        </w:rPr>
        <w:tab/>
        <w:t>Shah, M</w:t>
      </w:r>
      <w:r w:rsidR="00CE2A8E" w:rsidRPr="00CE2A8E">
        <w:rPr>
          <w:sz w:val="24"/>
          <w:szCs w:val="24"/>
        </w:rPr>
        <w:t xml:space="preserve">. et al. </w:t>
      </w:r>
      <w:r w:rsidRPr="00CE2A8E">
        <w:rPr>
          <w:sz w:val="24"/>
          <w:szCs w:val="24"/>
        </w:rPr>
        <w:t xml:space="preserve">Trends in mechanical circulatory support use and hospital mortality among patients with acute myocardial infarction and non-infarction related cardiogenic shock in the United States. </w:t>
      </w:r>
      <w:r w:rsidR="00CE2A8E" w:rsidRPr="00CE2A8E">
        <w:rPr>
          <w:i/>
          <w:iCs/>
          <w:sz w:val="24"/>
          <w:szCs w:val="24"/>
        </w:rPr>
        <w:t>Clinical</w:t>
      </w:r>
      <w:r w:rsidR="00CE2A8E">
        <w:rPr>
          <w:sz w:val="24"/>
          <w:szCs w:val="24"/>
        </w:rPr>
        <w:t xml:space="preserve"> </w:t>
      </w:r>
      <w:r w:rsidR="00CE2A8E" w:rsidRPr="00CE2A8E">
        <w:rPr>
          <w:i/>
          <w:iCs/>
          <w:sz w:val="24"/>
          <w:szCs w:val="24"/>
        </w:rPr>
        <w:t>Research</w:t>
      </w:r>
      <w:r w:rsidR="00CE2A8E">
        <w:rPr>
          <w:sz w:val="24"/>
          <w:szCs w:val="24"/>
        </w:rPr>
        <w:t xml:space="preserve"> </w:t>
      </w:r>
      <w:r w:rsidR="00CE2A8E" w:rsidRPr="00CE2A8E">
        <w:rPr>
          <w:i/>
          <w:iCs/>
          <w:sz w:val="24"/>
          <w:szCs w:val="24"/>
        </w:rPr>
        <w:t>in</w:t>
      </w:r>
      <w:r w:rsidR="00CE2A8E">
        <w:rPr>
          <w:sz w:val="24"/>
          <w:szCs w:val="24"/>
        </w:rPr>
        <w:t xml:space="preserve"> </w:t>
      </w:r>
      <w:r w:rsidR="00CE2A8E" w:rsidRPr="00CE2A8E">
        <w:rPr>
          <w:i/>
          <w:iCs/>
          <w:sz w:val="24"/>
          <w:szCs w:val="24"/>
        </w:rPr>
        <w:t>Cardiology</w:t>
      </w:r>
      <w:r w:rsidRPr="00CE2A8E">
        <w:rPr>
          <w:sz w:val="24"/>
          <w:szCs w:val="24"/>
        </w:rPr>
        <w:t xml:space="preserve">. </w:t>
      </w:r>
      <w:r w:rsidRPr="00CE2A8E">
        <w:rPr>
          <w:b/>
          <w:sz w:val="24"/>
          <w:szCs w:val="24"/>
        </w:rPr>
        <w:t>107</w:t>
      </w:r>
      <w:r w:rsidR="00CE2A8E" w:rsidRPr="00CE2A8E">
        <w:rPr>
          <w:sz w:val="24"/>
          <w:szCs w:val="24"/>
        </w:rPr>
        <w:t xml:space="preserve"> (</w:t>
      </w:r>
      <w:r w:rsidRPr="00CE2A8E">
        <w:rPr>
          <w:sz w:val="24"/>
          <w:szCs w:val="24"/>
        </w:rPr>
        <w:t>4</w:t>
      </w:r>
      <w:r w:rsidR="00CE2A8E" w:rsidRPr="00CE2A8E">
        <w:rPr>
          <w:sz w:val="24"/>
          <w:szCs w:val="24"/>
        </w:rPr>
        <w:t xml:space="preserve">), </w:t>
      </w:r>
      <w:r w:rsidRPr="00CE2A8E">
        <w:rPr>
          <w:sz w:val="24"/>
          <w:szCs w:val="24"/>
        </w:rPr>
        <w:t>287-303</w:t>
      </w:r>
      <w:r w:rsidR="00CE2A8E" w:rsidRPr="00CE2A8E">
        <w:rPr>
          <w:sz w:val="24"/>
          <w:szCs w:val="24"/>
        </w:rPr>
        <w:t xml:space="preserve"> (2018).</w:t>
      </w:r>
    </w:p>
    <w:p w14:paraId="51AE69E3" w14:textId="61116C55" w:rsidR="00297F3F" w:rsidRPr="00CE2A8E" w:rsidRDefault="00297F3F" w:rsidP="00FC13BB">
      <w:pPr>
        <w:pStyle w:val="EndNoteBibliography"/>
        <w:spacing w:after="0"/>
        <w:contextualSpacing/>
        <w:rPr>
          <w:sz w:val="24"/>
          <w:szCs w:val="24"/>
        </w:rPr>
      </w:pPr>
      <w:r w:rsidRPr="00CE2A8E">
        <w:rPr>
          <w:sz w:val="24"/>
          <w:szCs w:val="24"/>
        </w:rPr>
        <w:t>6.</w:t>
      </w:r>
      <w:r w:rsidRPr="00CE2A8E">
        <w:rPr>
          <w:sz w:val="24"/>
          <w:szCs w:val="24"/>
        </w:rPr>
        <w:tab/>
        <w:t>van Diepen, S</w:t>
      </w:r>
      <w:r w:rsidR="00CE2A8E" w:rsidRPr="00CE2A8E">
        <w:rPr>
          <w:sz w:val="24"/>
          <w:szCs w:val="24"/>
        </w:rPr>
        <w:t xml:space="preserve">. et al. </w:t>
      </w:r>
      <w:r w:rsidRPr="00CE2A8E">
        <w:rPr>
          <w:sz w:val="24"/>
          <w:szCs w:val="24"/>
        </w:rPr>
        <w:t xml:space="preserve">Contemporary Management of Cardiogenic Shock: A Scientific Statement From the American Heart Association. </w:t>
      </w:r>
      <w:r w:rsidRPr="00CE2A8E">
        <w:rPr>
          <w:i/>
          <w:iCs/>
          <w:sz w:val="24"/>
          <w:szCs w:val="24"/>
        </w:rPr>
        <w:t>Circulation</w:t>
      </w:r>
      <w:r w:rsidRPr="00CE2A8E">
        <w:rPr>
          <w:sz w:val="24"/>
          <w:szCs w:val="24"/>
        </w:rPr>
        <w:t xml:space="preserve">. </w:t>
      </w:r>
      <w:r w:rsidRPr="00CE2A8E">
        <w:rPr>
          <w:b/>
          <w:sz w:val="24"/>
          <w:szCs w:val="24"/>
        </w:rPr>
        <w:t>136</w:t>
      </w:r>
      <w:r w:rsidR="00CE2A8E" w:rsidRPr="00CE2A8E">
        <w:rPr>
          <w:sz w:val="24"/>
          <w:szCs w:val="24"/>
        </w:rPr>
        <w:t xml:space="preserve"> (</w:t>
      </w:r>
      <w:r w:rsidRPr="00CE2A8E">
        <w:rPr>
          <w:sz w:val="24"/>
          <w:szCs w:val="24"/>
        </w:rPr>
        <w:t>16</w:t>
      </w:r>
      <w:r w:rsidR="00CE2A8E" w:rsidRPr="00CE2A8E">
        <w:rPr>
          <w:sz w:val="24"/>
          <w:szCs w:val="24"/>
        </w:rPr>
        <w:t xml:space="preserve">), </w:t>
      </w:r>
      <w:r w:rsidRPr="00CE2A8E">
        <w:rPr>
          <w:sz w:val="24"/>
          <w:szCs w:val="24"/>
        </w:rPr>
        <w:t>e232-e268</w:t>
      </w:r>
      <w:r w:rsidR="00CE2A8E" w:rsidRPr="00CE2A8E">
        <w:rPr>
          <w:sz w:val="24"/>
          <w:szCs w:val="24"/>
        </w:rPr>
        <w:t xml:space="preserve"> (2017).</w:t>
      </w:r>
    </w:p>
    <w:p w14:paraId="2B211BA8" w14:textId="02A8DE73" w:rsidR="00297F3F" w:rsidRPr="00CE2A8E" w:rsidRDefault="00297F3F" w:rsidP="00FC13BB">
      <w:pPr>
        <w:pStyle w:val="EndNoteBibliography"/>
        <w:spacing w:after="0"/>
        <w:contextualSpacing/>
        <w:rPr>
          <w:sz w:val="24"/>
          <w:szCs w:val="24"/>
        </w:rPr>
      </w:pPr>
      <w:r w:rsidRPr="00CE2A8E">
        <w:rPr>
          <w:sz w:val="24"/>
          <w:szCs w:val="24"/>
        </w:rPr>
        <w:t>7.</w:t>
      </w:r>
      <w:r w:rsidRPr="00CE2A8E">
        <w:rPr>
          <w:sz w:val="24"/>
          <w:szCs w:val="24"/>
        </w:rPr>
        <w:tab/>
        <w:t>Alkhouli, M</w:t>
      </w:r>
      <w:r w:rsidR="00CE2A8E" w:rsidRPr="00CE2A8E">
        <w:rPr>
          <w:sz w:val="24"/>
          <w:szCs w:val="24"/>
        </w:rPr>
        <w:t xml:space="preserve">. et al. </w:t>
      </w:r>
      <w:r w:rsidRPr="00CE2A8E">
        <w:rPr>
          <w:sz w:val="24"/>
          <w:szCs w:val="24"/>
        </w:rPr>
        <w:t xml:space="preserve">Mechanical Circulatory Support in Patients with Cardiogenic Shock. </w:t>
      </w:r>
      <w:r w:rsidR="00CE2A8E" w:rsidRPr="00CE2A8E">
        <w:rPr>
          <w:i/>
          <w:iCs/>
          <w:sz w:val="24"/>
          <w:szCs w:val="24"/>
        </w:rPr>
        <w:t>Current</w:t>
      </w:r>
      <w:r w:rsidR="00CE2A8E">
        <w:rPr>
          <w:sz w:val="24"/>
          <w:szCs w:val="24"/>
        </w:rPr>
        <w:t xml:space="preserve"> </w:t>
      </w:r>
      <w:r w:rsidR="00CE2A8E" w:rsidRPr="00CE2A8E">
        <w:rPr>
          <w:i/>
          <w:iCs/>
          <w:sz w:val="24"/>
          <w:szCs w:val="24"/>
        </w:rPr>
        <w:t>Treatment</w:t>
      </w:r>
      <w:r w:rsidR="00CE2A8E">
        <w:rPr>
          <w:sz w:val="24"/>
          <w:szCs w:val="24"/>
        </w:rPr>
        <w:t xml:space="preserve"> </w:t>
      </w:r>
      <w:r w:rsidR="00CE2A8E" w:rsidRPr="00CE2A8E">
        <w:rPr>
          <w:i/>
          <w:iCs/>
          <w:sz w:val="24"/>
          <w:szCs w:val="24"/>
        </w:rPr>
        <w:t>Options</w:t>
      </w:r>
      <w:r w:rsidR="00CE2A8E">
        <w:rPr>
          <w:sz w:val="24"/>
          <w:szCs w:val="24"/>
        </w:rPr>
        <w:t xml:space="preserve"> </w:t>
      </w:r>
      <w:r w:rsidR="00CE2A8E" w:rsidRPr="00CE2A8E">
        <w:rPr>
          <w:i/>
          <w:iCs/>
          <w:sz w:val="24"/>
          <w:szCs w:val="24"/>
        </w:rPr>
        <w:t>in</w:t>
      </w:r>
      <w:r w:rsidR="00CE2A8E">
        <w:rPr>
          <w:sz w:val="24"/>
          <w:szCs w:val="24"/>
        </w:rPr>
        <w:t xml:space="preserve"> </w:t>
      </w:r>
      <w:r w:rsidR="00CE2A8E" w:rsidRPr="00CE2A8E">
        <w:rPr>
          <w:i/>
          <w:iCs/>
          <w:sz w:val="24"/>
          <w:szCs w:val="24"/>
        </w:rPr>
        <w:t>Cardiovascular</w:t>
      </w:r>
      <w:r w:rsidR="00CE2A8E">
        <w:rPr>
          <w:sz w:val="24"/>
          <w:szCs w:val="24"/>
        </w:rPr>
        <w:t xml:space="preserve"> </w:t>
      </w:r>
      <w:r w:rsidR="00CE2A8E" w:rsidRPr="00CE2A8E">
        <w:rPr>
          <w:i/>
          <w:iCs/>
          <w:sz w:val="24"/>
          <w:szCs w:val="24"/>
        </w:rPr>
        <w:t>Medicine</w:t>
      </w:r>
      <w:r w:rsidRPr="00CE2A8E">
        <w:rPr>
          <w:sz w:val="24"/>
          <w:szCs w:val="24"/>
        </w:rPr>
        <w:t xml:space="preserve">. </w:t>
      </w:r>
      <w:r w:rsidRPr="00CE2A8E">
        <w:rPr>
          <w:b/>
          <w:sz w:val="24"/>
          <w:szCs w:val="24"/>
        </w:rPr>
        <w:t>22</w:t>
      </w:r>
      <w:r w:rsidR="00CE2A8E" w:rsidRPr="00CE2A8E">
        <w:rPr>
          <w:sz w:val="24"/>
          <w:szCs w:val="24"/>
        </w:rPr>
        <w:t xml:space="preserve"> (</w:t>
      </w:r>
      <w:r w:rsidRPr="00CE2A8E">
        <w:rPr>
          <w:sz w:val="24"/>
          <w:szCs w:val="24"/>
        </w:rPr>
        <w:t>2</w:t>
      </w:r>
      <w:r w:rsidR="00CE2A8E" w:rsidRPr="00CE2A8E">
        <w:rPr>
          <w:sz w:val="24"/>
          <w:szCs w:val="24"/>
        </w:rPr>
        <w:t xml:space="preserve">), </w:t>
      </w:r>
      <w:r w:rsidRPr="00CE2A8E">
        <w:rPr>
          <w:sz w:val="24"/>
          <w:szCs w:val="24"/>
        </w:rPr>
        <w:t>4</w:t>
      </w:r>
      <w:r w:rsidR="00CE2A8E" w:rsidRPr="00CE2A8E">
        <w:rPr>
          <w:sz w:val="24"/>
          <w:szCs w:val="24"/>
        </w:rPr>
        <w:t xml:space="preserve"> (2020).</w:t>
      </w:r>
    </w:p>
    <w:p w14:paraId="302ECEFA" w14:textId="159DF010" w:rsidR="00297F3F" w:rsidRPr="00CE2A8E" w:rsidRDefault="00297F3F" w:rsidP="00FC13BB">
      <w:pPr>
        <w:pStyle w:val="EndNoteBibliography"/>
        <w:spacing w:after="0"/>
        <w:contextualSpacing/>
        <w:rPr>
          <w:sz w:val="24"/>
          <w:szCs w:val="24"/>
        </w:rPr>
      </w:pPr>
      <w:r w:rsidRPr="00CE2A8E">
        <w:rPr>
          <w:sz w:val="24"/>
          <w:szCs w:val="24"/>
        </w:rPr>
        <w:t>8.</w:t>
      </w:r>
      <w:r w:rsidRPr="00CE2A8E">
        <w:rPr>
          <w:sz w:val="24"/>
          <w:szCs w:val="24"/>
        </w:rPr>
        <w:tab/>
        <w:t>Basir, M.B</w:t>
      </w:r>
      <w:r w:rsidR="00CE2A8E" w:rsidRPr="00CE2A8E">
        <w:rPr>
          <w:sz w:val="24"/>
          <w:szCs w:val="24"/>
        </w:rPr>
        <w:t xml:space="preserve">. et al. </w:t>
      </w:r>
      <w:r w:rsidRPr="00CE2A8E">
        <w:rPr>
          <w:sz w:val="24"/>
          <w:szCs w:val="24"/>
        </w:rPr>
        <w:t xml:space="preserve">Feasibility of early mechanical circulatory support in acute myocardial infarction complicated by cardiogenic shock: The Detroit cardiogenic shock initiative. </w:t>
      </w:r>
      <w:r w:rsidR="00CE2A8E" w:rsidRPr="00CE2A8E">
        <w:rPr>
          <w:i/>
          <w:iCs/>
          <w:sz w:val="24"/>
          <w:szCs w:val="24"/>
        </w:rPr>
        <w:t>Catheterization</w:t>
      </w:r>
      <w:r w:rsidR="00CE2A8E">
        <w:rPr>
          <w:sz w:val="24"/>
          <w:szCs w:val="24"/>
        </w:rPr>
        <w:t xml:space="preserve"> </w:t>
      </w:r>
      <w:r w:rsidR="00CE2A8E" w:rsidRPr="00CE2A8E">
        <w:rPr>
          <w:i/>
          <w:iCs/>
          <w:sz w:val="24"/>
          <w:szCs w:val="24"/>
        </w:rPr>
        <w:t>and</w:t>
      </w:r>
      <w:r w:rsidR="00CE2A8E">
        <w:rPr>
          <w:sz w:val="24"/>
          <w:szCs w:val="24"/>
        </w:rPr>
        <w:t xml:space="preserve"> </w:t>
      </w:r>
      <w:r w:rsidR="00CE2A8E" w:rsidRPr="00CE2A8E">
        <w:rPr>
          <w:i/>
          <w:iCs/>
          <w:sz w:val="24"/>
          <w:szCs w:val="24"/>
        </w:rPr>
        <w:t>Cardiovascular</w:t>
      </w:r>
      <w:r w:rsidR="00CE2A8E">
        <w:rPr>
          <w:sz w:val="24"/>
          <w:szCs w:val="24"/>
        </w:rPr>
        <w:t xml:space="preserve"> </w:t>
      </w:r>
      <w:r w:rsidR="00CE2A8E" w:rsidRPr="00CE2A8E">
        <w:rPr>
          <w:i/>
          <w:iCs/>
          <w:sz w:val="24"/>
          <w:szCs w:val="24"/>
        </w:rPr>
        <w:t>Interventions</w:t>
      </w:r>
      <w:r w:rsidRPr="00CE2A8E">
        <w:rPr>
          <w:sz w:val="24"/>
          <w:szCs w:val="24"/>
        </w:rPr>
        <w:t xml:space="preserve">. </w:t>
      </w:r>
      <w:r w:rsidRPr="00CE2A8E">
        <w:rPr>
          <w:b/>
          <w:sz w:val="24"/>
          <w:szCs w:val="24"/>
        </w:rPr>
        <w:t>91</w:t>
      </w:r>
      <w:r w:rsidR="00CE2A8E" w:rsidRPr="00CE2A8E">
        <w:rPr>
          <w:sz w:val="24"/>
          <w:szCs w:val="24"/>
        </w:rPr>
        <w:t xml:space="preserve"> (</w:t>
      </w:r>
      <w:r w:rsidRPr="00CE2A8E">
        <w:rPr>
          <w:sz w:val="24"/>
          <w:szCs w:val="24"/>
        </w:rPr>
        <w:t>3</w:t>
      </w:r>
      <w:r w:rsidR="00CE2A8E" w:rsidRPr="00CE2A8E">
        <w:rPr>
          <w:sz w:val="24"/>
          <w:szCs w:val="24"/>
        </w:rPr>
        <w:t xml:space="preserve">), </w:t>
      </w:r>
      <w:r w:rsidRPr="00CE2A8E">
        <w:rPr>
          <w:sz w:val="24"/>
          <w:szCs w:val="24"/>
        </w:rPr>
        <w:t>454-461</w:t>
      </w:r>
      <w:r w:rsidR="00CE2A8E" w:rsidRPr="00CE2A8E">
        <w:rPr>
          <w:sz w:val="24"/>
          <w:szCs w:val="24"/>
        </w:rPr>
        <w:t xml:space="preserve"> (2018).</w:t>
      </w:r>
    </w:p>
    <w:p w14:paraId="0EC72996" w14:textId="6119AA2A" w:rsidR="00297F3F" w:rsidRPr="00CE2A8E" w:rsidRDefault="00297F3F" w:rsidP="00FC13BB">
      <w:pPr>
        <w:pStyle w:val="EndNoteBibliography"/>
        <w:spacing w:after="0"/>
        <w:contextualSpacing/>
        <w:rPr>
          <w:sz w:val="24"/>
          <w:szCs w:val="24"/>
        </w:rPr>
      </w:pPr>
      <w:r w:rsidRPr="00CE2A8E">
        <w:rPr>
          <w:sz w:val="24"/>
          <w:szCs w:val="24"/>
        </w:rPr>
        <w:t>9.</w:t>
      </w:r>
      <w:r w:rsidRPr="00CE2A8E">
        <w:rPr>
          <w:sz w:val="24"/>
          <w:szCs w:val="24"/>
        </w:rPr>
        <w:tab/>
        <w:t>Basir, M.B</w:t>
      </w:r>
      <w:r w:rsidR="00CE2A8E" w:rsidRPr="00CE2A8E">
        <w:rPr>
          <w:sz w:val="24"/>
          <w:szCs w:val="24"/>
        </w:rPr>
        <w:t xml:space="preserve">. et al. </w:t>
      </w:r>
      <w:r w:rsidRPr="00CE2A8E">
        <w:rPr>
          <w:sz w:val="24"/>
          <w:szCs w:val="24"/>
        </w:rPr>
        <w:t xml:space="preserve">Improved Outcomes Associated with the use of Shock Protocols: Updates from the National Cardiogenic Shock Initiative. </w:t>
      </w:r>
      <w:r w:rsidR="00CE2A8E" w:rsidRPr="00CE2A8E">
        <w:rPr>
          <w:i/>
          <w:iCs/>
          <w:sz w:val="24"/>
          <w:szCs w:val="24"/>
        </w:rPr>
        <w:t>Catheterization</w:t>
      </w:r>
      <w:r w:rsidR="00CE2A8E">
        <w:rPr>
          <w:sz w:val="24"/>
          <w:szCs w:val="24"/>
        </w:rPr>
        <w:t xml:space="preserve"> </w:t>
      </w:r>
      <w:r w:rsidR="00CE2A8E" w:rsidRPr="00CE2A8E">
        <w:rPr>
          <w:i/>
          <w:iCs/>
          <w:sz w:val="24"/>
          <w:szCs w:val="24"/>
        </w:rPr>
        <w:t>and</w:t>
      </w:r>
      <w:r w:rsidR="00CE2A8E">
        <w:rPr>
          <w:sz w:val="24"/>
          <w:szCs w:val="24"/>
        </w:rPr>
        <w:t xml:space="preserve"> </w:t>
      </w:r>
      <w:r w:rsidR="00CE2A8E" w:rsidRPr="00CE2A8E">
        <w:rPr>
          <w:i/>
          <w:iCs/>
          <w:sz w:val="24"/>
          <w:szCs w:val="24"/>
        </w:rPr>
        <w:t>Cardiovascular</w:t>
      </w:r>
      <w:r w:rsidR="00CE2A8E">
        <w:rPr>
          <w:sz w:val="24"/>
          <w:szCs w:val="24"/>
        </w:rPr>
        <w:t xml:space="preserve"> </w:t>
      </w:r>
      <w:r w:rsidR="00CE2A8E" w:rsidRPr="00CE2A8E">
        <w:rPr>
          <w:i/>
          <w:iCs/>
          <w:sz w:val="24"/>
          <w:szCs w:val="24"/>
        </w:rPr>
        <w:t>Interventions</w:t>
      </w:r>
      <w:r w:rsidRPr="00CE2A8E">
        <w:rPr>
          <w:sz w:val="24"/>
          <w:szCs w:val="24"/>
        </w:rPr>
        <w:t xml:space="preserve">. </w:t>
      </w:r>
      <w:r w:rsidRPr="00CE2A8E">
        <w:rPr>
          <w:b/>
          <w:sz w:val="24"/>
          <w:szCs w:val="24"/>
        </w:rPr>
        <w:t>93</w:t>
      </w:r>
      <w:r w:rsidR="00CE2A8E" w:rsidRPr="00CE2A8E">
        <w:rPr>
          <w:sz w:val="24"/>
          <w:szCs w:val="24"/>
        </w:rPr>
        <w:t xml:space="preserve"> (</w:t>
      </w:r>
      <w:r w:rsidRPr="00CE2A8E">
        <w:rPr>
          <w:sz w:val="24"/>
          <w:szCs w:val="24"/>
        </w:rPr>
        <w:t>7</w:t>
      </w:r>
      <w:r w:rsidR="00CE2A8E" w:rsidRPr="00CE2A8E">
        <w:rPr>
          <w:sz w:val="24"/>
          <w:szCs w:val="24"/>
        </w:rPr>
        <w:t xml:space="preserve">), </w:t>
      </w:r>
      <w:r w:rsidRPr="00CE2A8E">
        <w:rPr>
          <w:sz w:val="24"/>
          <w:szCs w:val="24"/>
        </w:rPr>
        <w:t>1173-1183</w:t>
      </w:r>
      <w:r w:rsidR="00CE2A8E" w:rsidRPr="00CE2A8E">
        <w:rPr>
          <w:sz w:val="24"/>
          <w:szCs w:val="24"/>
        </w:rPr>
        <w:t xml:space="preserve"> (2019).</w:t>
      </w:r>
    </w:p>
    <w:p w14:paraId="09930E07" w14:textId="7E2C47AB" w:rsidR="00297F3F" w:rsidRPr="00CE2A8E" w:rsidRDefault="00297F3F" w:rsidP="00FC13BB">
      <w:pPr>
        <w:pStyle w:val="EndNoteBibliography"/>
        <w:spacing w:after="0"/>
        <w:contextualSpacing/>
        <w:rPr>
          <w:sz w:val="24"/>
          <w:szCs w:val="24"/>
        </w:rPr>
      </w:pPr>
      <w:r w:rsidRPr="00CE2A8E">
        <w:rPr>
          <w:sz w:val="24"/>
          <w:szCs w:val="24"/>
        </w:rPr>
        <w:t>10.</w:t>
      </w:r>
      <w:r w:rsidRPr="00CE2A8E">
        <w:rPr>
          <w:sz w:val="24"/>
          <w:szCs w:val="24"/>
        </w:rPr>
        <w:tab/>
        <w:t xml:space="preserve">Alkhouli, M., C.S. Rihal, Holmes, </w:t>
      </w:r>
      <w:r w:rsidR="00455B7B" w:rsidRPr="00CE2A8E">
        <w:rPr>
          <w:sz w:val="24"/>
          <w:szCs w:val="24"/>
        </w:rPr>
        <w:t xml:space="preserve">D.R. </w:t>
      </w:r>
      <w:r w:rsidRPr="00CE2A8E">
        <w:rPr>
          <w:sz w:val="24"/>
          <w:szCs w:val="24"/>
        </w:rPr>
        <w:t xml:space="preserve">Transseptal Techniques for Emerging Structural Heart Interventions. </w:t>
      </w:r>
      <w:r w:rsidRPr="00CE2A8E">
        <w:rPr>
          <w:i/>
          <w:iCs/>
          <w:sz w:val="24"/>
          <w:szCs w:val="24"/>
        </w:rPr>
        <w:t>JACC</w:t>
      </w:r>
      <w:r w:rsidRPr="00CE2A8E">
        <w:rPr>
          <w:sz w:val="24"/>
          <w:szCs w:val="24"/>
        </w:rPr>
        <w:t xml:space="preserve">: </w:t>
      </w:r>
      <w:r w:rsidRPr="00CE2A8E">
        <w:rPr>
          <w:i/>
          <w:iCs/>
          <w:sz w:val="24"/>
          <w:szCs w:val="24"/>
        </w:rPr>
        <w:t>Cardiovascular</w:t>
      </w:r>
      <w:r w:rsidRPr="00CE2A8E">
        <w:rPr>
          <w:sz w:val="24"/>
          <w:szCs w:val="24"/>
        </w:rPr>
        <w:t xml:space="preserve"> </w:t>
      </w:r>
      <w:r w:rsidRPr="00CE2A8E">
        <w:rPr>
          <w:i/>
          <w:iCs/>
          <w:sz w:val="24"/>
          <w:szCs w:val="24"/>
        </w:rPr>
        <w:t>Interventions</w:t>
      </w:r>
      <w:r w:rsidRPr="00CE2A8E">
        <w:rPr>
          <w:sz w:val="24"/>
          <w:szCs w:val="24"/>
        </w:rPr>
        <w:t xml:space="preserve">. </w:t>
      </w:r>
      <w:r w:rsidRPr="00CE2A8E">
        <w:rPr>
          <w:b/>
          <w:sz w:val="24"/>
          <w:szCs w:val="24"/>
        </w:rPr>
        <w:t>9</w:t>
      </w:r>
      <w:r w:rsidR="00CE2A8E" w:rsidRPr="00CE2A8E">
        <w:rPr>
          <w:sz w:val="24"/>
          <w:szCs w:val="24"/>
        </w:rPr>
        <w:t xml:space="preserve"> (</w:t>
      </w:r>
      <w:r w:rsidRPr="00CE2A8E">
        <w:rPr>
          <w:sz w:val="24"/>
          <w:szCs w:val="24"/>
        </w:rPr>
        <w:t>24</w:t>
      </w:r>
      <w:r w:rsidR="00CE2A8E" w:rsidRPr="00CE2A8E">
        <w:rPr>
          <w:sz w:val="24"/>
          <w:szCs w:val="24"/>
        </w:rPr>
        <w:t xml:space="preserve">), </w:t>
      </w:r>
      <w:r w:rsidRPr="00CE2A8E">
        <w:rPr>
          <w:sz w:val="24"/>
          <w:szCs w:val="24"/>
        </w:rPr>
        <w:t>2465-2480</w:t>
      </w:r>
      <w:r w:rsidR="00CE2A8E" w:rsidRPr="00CE2A8E">
        <w:rPr>
          <w:sz w:val="24"/>
          <w:szCs w:val="24"/>
        </w:rPr>
        <w:t xml:space="preserve"> (2016).</w:t>
      </w:r>
    </w:p>
    <w:p w14:paraId="698DCE4D" w14:textId="1C5D5971" w:rsidR="00297F3F" w:rsidRPr="00CE2A8E" w:rsidRDefault="00297F3F" w:rsidP="00FC13BB">
      <w:pPr>
        <w:pStyle w:val="EndNoteBibliography"/>
        <w:spacing w:after="0"/>
        <w:contextualSpacing/>
        <w:rPr>
          <w:sz w:val="24"/>
          <w:szCs w:val="24"/>
        </w:rPr>
      </w:pPr>
      <w:r w:rsidRPr="00CE2A8E">
        <w:rPr>
          <w:sz w:val="24"/>
          <w:szCs w:val="24"/>
        </w:rPr>
        <w:t>11.</w:t>
      </w:r>
      <w:r w:rsidRPr="00CE2A8E">
        <w:rPr>
          <w:sz w:val="24"/>
          <w:szCs w:val="24"/>
        </w:rPr>
        <w:tab/>
        <w:t>Dennis, C</w:t>
      </w:r>
      <w:r w:rsidR="00CE2A8E" w:rsidRPr="00CE2A8E">
        <w:rPr>
          <w:sz w:val="24"/>
          <w:szCs w:val="24"/>
        </w:rPr>
        <w:t xml:space="preserve">. et al. </w:t>
      </w:r>
      <w:r w:rsidRPr="00CE2A8E">
        <w:rPr>
          <w:sz w:val="24"/>
          <w:szCs w:val="24"/>
        </w:rPr>
        <w:t xml:space="preserve">Clinical use of a cannula for left heart bypass without thoracotomy: experimental protection against fibrillation by left heart bypass. </w:t>
      </w:r>
      <w:r w:rsidRPr="00CE2A8E">
        <w:rPr>
          <w:i/>
          <w:iCs/>
          <w:sz w:val="24"/>
          <w:szCs w:val="24"/>
        </w:rPr>
        <w:t>Annals</w:t>
      </w:r>
      <w:r w:rsidRPr="00CE2A8E">
        <w:rPr>
          <w:sz w:val="24"/>
          <w:szCs w:val="24"/>
        </w:rPr>
        <w:t xml:space="preserve"> </w:t>
      </w:r>
      <w:r w:rsidRPr="00CE2A8E">
        <w:rPr>
          <w:i/>
          <w:iCs/>
          <w:sz w:val="24"/>
          <w:szCs w:val="24"/>
        </w:rPr>
        <w:t>of</w:t>
      </w:r>
      <w:r w:rsidRPr="00CE2A8E">
        <w:rPr>
          <w:sz w:val="24"/>
          <w:szCs w:val="24"/>
        </w:rPr>
        <w:t xml:space="preserve"> </w:t>
      </w:r>
      <w:r w:rsidR="00CE2A8E" w:rsidRPr="00CE2A8E">
        <w:rPr>
          <w:i/>
          <w:iCs/>
          <w:sz w:val="24"/>
          <w:szCs w:val="24"/>
        </w:rPr>
        <w:t>S</w:t>
      </w:r>
      <w:r w:rsidRPr="00CE2A8E">
        <w:rPr>
          <w:i/>
          <w:iCs/>
          <w:sz w:val="24"/>
          <w:szCs w:val="24"/>
        </w:rPr>
        <w:t>urgery</w:t>
      </w:r>
      <w:r w:rsidRPr="00CE2A8E">
        <w:rPr>
          <w:sz w:val="24"/>
          <w:szCs w:val="24"/>
        </w:rPr>
        <w:t xml:space="preserve">. </w:t>
      </w:r>
      <w:r w:rsidRPr="00CE2A8E">
        <w:rPr>
          <w:b/>
          <w:sz w:val="24"/>
          <w:szCs w:val="24"/>
        </w:rPr>
        <w:t>156</w:t>
      </w:r>
      <w:r w:rsidR="00CE2A8E" w:rsidRPr="00CE2A8E">
        <w:rPr>
          <w:sz w:val="24"/>
          <w:szCs w:val="24"/>
        </w:rPr>
        <w:t xml:space="preserve"> (</w:t>
      </w:r>
      <w:r w:rsidRPr="00CE2A8E">
        <w:rPr>
          <w:sz w:val="24"/>
          <w:szCs w:val="24"/>
        </w:rPr>
        <w:t>4</w:t>
      </w:r>
      <w:r w:rsidR="00CE2A8E" w:rsidRPr="00CE2A8E">
        <w:rPr>
          <w:sz w:val="24"/>
          <w:szCs w:val="24"/>
        </w:rPr>
        <w:t xml:space="preserve">), </w:t>
      </w:r>
      <w:r w:rsidRPr="00CE2A8E">
        <w:rPr>
          <w:sz w:val="24"/>
          <w:szCs w:val="24"/>
        </w:rPr>
        <w:t>623-637</w:t>
      </w:r>
      <w:r w:rsidR="00CE2A8E" w:rsidRPr="00CE2A8E">
        <w:rPr>
          <w:sz w:val="24"/>
          <w:szCs w:val="24"/>
        </w:rPr>
        <w:t xml:space="preserve"> (1962).</w:t>
      </w:r>
    </w:p>
    <w:p w14:paraId="00303CD0" w14:textId="57C05FCE" w:rsidR="00297F3F" w:rsidRPr="00CE2A8E" w:rsidRDefault="00297F3F" w:rsidP="00FC13BB">
      <w:pPr>
        <w:pStyle w:val="EndNoteBibliography"/>
        <w:spacing w:after="0"/>
        <w:contextualSpacing/>
        <w:rPr>
          <w:sz w:val="24"/>
          <w:szCs w:val="24"/>
        </w:rPr>
      </w:pPr>
      <w:r w:rsidRPr="00CE2A8E">
        <w:rPr>
          <w:sz w:val="24"/>
          <w:szCs w:val="24"/>
        </w:rPr>
        <w:t>12.</w:t>
      </w:r>
      <w:r w:rsidRPr="00CE2A8E">
        <w:rPr>
          <w:sz w:val="24"/>
          <w:szCs w:val="24"/>
        </w:rPr>
        <w:tab/>
        <w:t>Dennis, C</w:t>
      </w:r>
      <w:r w:rsidR="00CE2A8E" w:rsidRPr="00CE2A8E">
        <w:rPr>
          <w:sz w:val="24"/>
          <w:szCs w:val="24"/>
        </w:rPr>
        <w:t xml:space="preserve">. et al. </w:t>
      </w:r>
      <w:r w:rsidRPr="00CE2A8E">
        <w:rPr>
          <w:sz w:val="24"/>
          <w:szCs w:val="24"/>
        </w:rPr>
        <w:t xml:space="preserve">Left atrial cannulation without thoracotomy for total left heart bypass. </w:t>
      </w:r>
      <w:r w:rsidR="00CE2A8E" w:rsidRPr="00CE2A8E">
        <w:rPr>
          <w:i/>
          <w:iCs/>
          <w:sz w:val="24"/>
          <w:szCs w:val="24"/>
        </w:rPr>
        <w:t>Acta</w:t>
      </w:r>
      <w:r w:rsidR="00CE2A8E">
        <w:rPr>
          <w:sz w:val="24"/>
          <w:szCs w:val="24"/>
        </w:rPr>
        <w:t xml:space="preserve"> </w:t>
      </w:r>
      <w:r w:rsidR="00CE2A8E" w:rsidRPr="00CE2A8E">
        <w:rPr>
          <w:i/>
          <w:iCs/>
          <w:sz w:val="24"/>
          <w:szCs w:val="24"/>
        </w:rPr>
        <w:t>Chirurgica</w:t>
      </w:r>
      <w:r w:rsidR="00CE2A8E">
        <w:rPr>
          <w:sz w:val="24"/>
          <w:szCs w:val="24"/>
        </w:rPr>
        <w:t xml:space="preserve"> </w:t>
      </w:r>
      <w:r w:rsidR="00CE2A8E" w:rsidRPr="00CE2A8E">
        <w:rPr>
          <w:i/>
          <w:iCs/>
          <w:sz w:val="24"/>
          <w:szCs w:val="24"/>
        </w:rPr>
        <w:t>Scandinavica</w:t>
      </w:r>
      <w:r w:rsidRPr="00CE2A8E">
        <w:rPr>
          <w:sz w:val="24"/>
          <w:szCs w:val="24"/>
        </w:rPr>
        <w:t xml:space="preserve">. </w:t>
      </w:r>
      <w:r w:rsidRPr="00CE2A8E">
        <w:rPr>
          <w:b/>
          <w:sz w:val="24"/>
          <w:szCs w:val="24"/>
        </w:rPr>
        <w:t>123</w:t>
      </w:r>
      <w:r w:rsidR="00CE2A8E">
        <w:rPr>
          <w:sz w:val="24"/>
          <w:szCs w:val="24"/>
        </w:rPr>
        <w:t>,</w:t>
      </w:r>
      <w:r w:rsidRPr="00CE2A8E">
        <w:rPr>
          <w:sz w:val="24"/>
          <w:szCs w:val="24"/>
        </w:rPr>
        <w:t xml:space="preserve"> 267-79</w:t>
      </w:r>
      <w:r w:rsidR="00CE2A8E" w:rsidRPr="00CE2A8E">
        <w:rPr>
          <w:sz w:val="24"/>
          <w:szCs w:val="24"/>
        </w:rPr>
        <w:t xml:space="preserve"> (1962).</w:t>
      </w:r>
    </w:p>
    <w:p w14:paraId="5599AD0F" w14:textId="0A288D00" w:rsidR="00297F3F" w:rsidRPr="00CE2A8E" w:rsidRDefault="00297F3F" w:rsidP="00FC13BB">
      <w:pPr>
        <w:pStyle w:val="EndNoteBibliography"/>
        <w:spacing w:after="0"/>
        <w:contextualSpacing/>
        <w:rPr>
          <w:sz w:val="24"/>
          <w:szCs w:val="24"/>
        </w:rPr>
      </w:pPr>
      <w:r w:rsidRPr="00CE2A8E">
        <w:rPr>
          <w:sz w:val="24"/>
          <w:szCs w:val="24"/>
        </w:rPr>
        <w:t>13.</w:t>
      </w:r>
      <w:r w:rsidRPr="00CE2A8E">
        <w:rPr>
          <w:sz w:val="24"/>
          <w:szCs w:val="24"/>
        </w:rPr>
        <w:tab/>
        <w:t>Fonger, J.D</w:t>
      </w:r>
      <w:r w:rsidR="00CE2A8E" w:rsidRPr="00CE2A8E">
        <w:rPr>
          <w:sz w:val="24"/>
          <w:szCs w:val="24"/>
        </w:rPr>
        <w:t xml:space="preserve">. et al. </w:t>
      </w:r>
      <w:r w:rsidRPr="00CE2A8E">
        <w:rPr>
          <w:sz w:val="24"/>
          <w:szCs w:val="24"/>
        </w:rPr>
        <w:t xml:space="preserve">Enhanced preservation of acutely ischemic myocardium with transseptal left ventricular assist. </w:t>
      </w:r>
      <w:r w:rsidR="00CE2A8E" w:rsidRPr="00CE2A8E">
        <w:rPr>
          <w:i/>
          <w:iCs/>
          <w:sz w:val="24"/>
          <w:szCs w:val="24"/>
        </w:rPr>
        <w:t>Annals</w:t>
      </w:r>
      <w:r w:rsidR="00CE2A8E">
        <w:rPr>
          <w:sz w:val="24"/>
          <w:szCs w:val="24"/>
        </w:rPr>
        <w:t xml:space="preserve"> </w:t>
      </w:r>
      <w:r w:rsidR="00CE2A8E" w:rsidRPr="00CE2A8E">
        <w:rPr>
          <w:i/>
          <w:iCs/>
          <w:sz w:val="24"/>
          <w:szCs w:val="24"/>
        </w:rPr>
        <w:t>of</w:t>
      </w:r>
      <w:r w:rsidR="00CE2A8E">
        <w:rPr>
          <w:sz w:val="24"/>
          <w:szCs w:val="24"/>
        </w:rPr>
        <w:t xml:space="preserve"> </w:t>
      </w:r>
      <w:r w:rsidR="00CE2A8E" w:rsidRPr="00CE2A8E">
        <w:rPr>
          <w:i/>
          <w:iCs/>
          <w:sz w:val="24"/>
          <w:szCs w:val="24"/>
        </w:rPr>
        <w:t>Thoracic</w:t>
      </w:r>
      <w:r w:rsidR="00CE2A8E">
        <w:rPr>
          <w:sz w:val="24"/>
          <w:szCs w:val="24"/>
        </w:rPr>
        <w:t xml:space="preserve"> </w:t>
      </w:r>
      <w:r w:rsidR="00CE2A8E" w:rsidRPr="00CE2A8E">
        <w:rPr>
          <w:i/>
          <w:iCs/>
          <w:sz w:val="24"/>
          <w:szCs w:val="24"/>
        </w:rPr>
        <w:t>Surgery</w:t>
      </w:r>
      <w:r w:rsidRPr="00CE2A8E">
        <w:rPr>
          <w:sz w:val="24"/>
          <w:szCs w:val="24"/>
        </w:rPr>
        <w:t xml:space="preserve">. </w:t>
      </w:r>
      <w:r w:rsidRPr="00CE2A8E">
        <w:rPr>
          <w:b/>
          <w:sz w:val="24"/>
          <w:szCs w:val="24"/>
        </w:rPr>
        <w:t>57</w:t>
      </w:r>
      <w:r w:rsidR="00CE2A8E" w:rsidRPr="00CE2A8E">
        <w:rPr>
          <w:sz w:val="24"/>
          <w:szCs w:val="24"/>
        </w:rPr>
        <w:t xml:space="preserve"> (</w:t>
      </w:r>
      <w:r w:rsidRPr="00CE2A8E">
        <w:rPr>
          <w:sz w:val="24"/>
          <w:szCs w:val="24"/>
        </w:rPr>
        <w:t>3</w:t>
      </w:r>
      <w:r w:rsidR="00CE2A8E" w:rsidRPr="00CE2A8E">
        <w:rPr>
          <w:sz w:val="24"/>
          <w:szCs w:val="24"/>
        </w:rPr>
        <w:t xml:space="preserve">), </w:t>
      </w:r>
      <w:r w:rsidRPr="00CE2A8E">
        <w:rPr>
          <w:sz w:val="24"/>
          <w:szCs w:val="24"/>
        </w:rPr>
        <w:t>570-5</w:t>
      </w:r>
      <w:r w:rsidR="00CE2A8E" w:rsidRPr="00CE2A8E">
        <w:rPr>
          <w:sz w:val="24"/>
          <w:szCs w:val="24"/>
        </w:rPr>
        <w:t xml:space="preserve"> (1994).</w:t>
      </w:r>
    </w:p>
    <w:p w14:paraId="03910CD1" w14:textId="40A937AA" w:rsidR="00297F3F" w:rsidRPr="00CE2A8E" w:rsidRDefault="00297F3F" w:rsidP="00FC13BB">
      <w:pPr>
        <w:pStyle w:val="EndNoteBibliography"/>
        <w:spacing w:after="0"/>
        <w:contextualSpacing/>
        <w:rPr>
          <w:sz w:val="24"/>
          <w:szCs w:val="24"/>
        </w:rPr>
      </w:pPr>
      <w:r w:rsidRPr="00CE2A8E">
        <w:rPr>
          <w:sz w:val="24"/>
          <w:szCs w:val="24"/>
        </w:rPr>
        <w:lastRenderedPageBreak/>
        <w:t>14.</w:t>
      </w:r>
      <w:r w:rsidRPr="00CE2A8E">
        <w:rPr>
          <w:sz w:val="24"/>
          <w:szCs w:val="24"/>
        </w:rPr>
        <w:tab/>
        <w:t>Thiele, H</w:t>
      </w:r>
      <w:r w:rsidR="00CE2A8E" w:rsidRPr="00CE2A8E">
        <w:rPr>
          <w:sz w:val="24"/>
          <w:szCs w:val="24"/>
        </w:rPr>
        <w:t xml:space="preserve">. et al. </w:t>
      </w:r>
      <w:r w:rsidRPr="00CE2A8E">
        <w:rPr>
          <w:sz w:val="24"/>
          <w:szCs w:val="24"/>
        </w:rPr>
        <w:t xml:space="preserve">Reversal of cardiogenic shock by percutaneous left atrial-to-femoral arterial bypass assistance. </w:t>
      </w:r>
      <w:r w:rsidRPr="00CE2A8E">
        <w:rPr>
          <w:i/>
          <w:iCs/>
          <w:sz w:val="24"/>
          <w:szCs w:val="24"/>
        </w:rPr>
        <w:t>Circulation</w:t>
      </w:r>
      <w:r w:rsidRPr="00CE2A8E">
        <w:rPr>
          <w:sz w:val="24"/>
          <w:szCs w:val="24"/>
        </w:rPr>
        <w:t xml:space="preserve">. </w:t>
      </w:r>
      <w:r w:rsidRPr="00CE2A8E">
        <w:rPr>
          <w:b/>
          <w:sz w:val="24"/>
          <w:szCs w:val="24"/>
        </w:rPr>
        <w:t>104</w:t>
      </w:r>
      <w:r w:rsidR="00CE2A8E" w:rsidRPr="00CE2A8E">
        <w:rPr>
          <w:sz w:val="24"/>
          <w:szCs w:val="24"/>
        </w:rPr>
        <w:t xml:space="preserve"> (</w:t>
      </w:r>
      <w:r w:rsidRPr="00CE2A8E">
        <w:rPr>
          <w:sz w:val="24"/>
          <w:szCs w:val="24"/>
        </w:rPr>
        <w:t>24</w:t>
      </w:r>
      <w:r w:rsidR="00CE2A8E" w:rsidRPr="00CE2A8E">
        <w:rPr>
          <w:sz w:val="24"/>
          <w:szCs w:val="24"/>
        </w:rPr>
        <w:t xml:space="preserve">), </w:t>
      </w:r>
      <w:r w:rsidRPr="00CE2A8E">
        <w:rPr>
          <w:sz w:val="24"/>
          <w:szCs w:val="24"/>
        </w:rPr>
        <w:t>2917-22</w:t>
      </w:r>
      <w:r w:rsidR="00CE2A8E" w:rsidRPr="00CE2A8E">
        <w:rPr>
          <w:sz w:val="24"/>
          <w:szCs w:val="24"/>
        </w:rPr>
        <w:t xml:space="preserve"> (2001).</w:t>
      </w:r>
    </w:p>
    <w:p w14:paraId="6EA57328" w14:textId="08A8DDCE" w:rsidR="00297F3F" w:rsidRPr="00CE2A8E" w:rsidRDefault="00297F3F" w:rsidP="00FC13BB">
      <w:pPr>
        <w:pStyle w:val="EndNoteBibliography"/>
        <w:spacing w:after="0"/>
        <w:contextualSpacing/>
        <w:rPr>
          <w:sz w:val="24"/>
          <w:szCs w:val="24"/>
        </w:rPr>
      </w:pPr>
      <w:r w:rsidRPr="00CE2A8E">
        <w:rPr>
          <w:sz w:val="24"/>
          <w:szCs w:val="24"/>
        </w:rPr>
        <w:t>15.</w:t>
      </w:r>
      <w:r w:rsidRPr="00CE2A8E">
        <w:rPr>
          <w:sz w:val="24"/>
          <w:szCs w:val="24"/>
        </w:rPr>
        <w:tab/>
        <w:t>Burkhoff, D</w:t>
      </w:r>
      <w:r w:rsidR="00CE2A8E" w:rsidRPr="00CE2A8E">
        <w:rPr>
          <w:sz w:val="24"/>
          <w:szCs w:val="24"/>
        </w:rPr>
        <w:t xml:space="preserve">. et al. </w:t>
      </w:r>
      <w:r w:rsidRPr="00CE2A8E">
        <w:rPr>
          <w:sz w:val="24"/>
          <w:szCs w:val="24"/>
        </w:rPr>
        <w:t xml:space="preserve">A randomized multicenter clinical study to evaluate the safety and efficacy of the TandemHeart percutaneous ventricular assist device versus conventional therapy with intraaortic balloon pumping for treatment of cardiogenic shock. </w:t>
      </w:r>
      <w:r w:rsidRPr="00CE2A8E">
        <w:rPr>
          <w:i/>
          <w:iCs/>
          <w:sz w:val="24"/>
          <w:szCs w:val="24"/>
        </w:rPr>
        <w:t>American</w:t>
      </w:r>
      <w:r w:rsidRPr="00CE2A8E">
        <w:rPr>
          <w:sz w:val="24"/>
          <w:szCs w:val="24"/>
        </w:rPr>
        <w:t xml:space="preserve"> </w:t>
      </w:r>
      <w:r w:rsidRPr="00CE2A8E">
        <w:rPr>
          <w:i/>
          <w:iCs/>
          <w:sz w:val="24"/>
          <w:szCs w:val="24"/>
        </w:rPr>
        <w:t>Heart</w:t>
      </w:r>
      <w:r w:rsidRPr="00CE2A8E">
        <w:rPr>
          <w:sz w:val="24"/>
          <w:szCs w:val="24"/>
        </w:rPr>
        <w:t xml:space="preserve"> </w:t>
      </w:r>
      <w:r w:rsidRPr="00CE2A8E">
        <w:rPr>
          <w:i/>
          <w:iCs/>
          <w:sz w:val="24"/>
          <w:szCs w:val="24"/>
        </w:rPr>
        <w:t>Journal</w:t>
      </w:r>
      <w:r w:rsidRPr="00CE2A8E">
        <w:rPr>
          <w:sz w:val="24"/>
          <w:szCs w:val="24"/>
        </w:rPr>
        <w:t xml:space="preserve">. </w:t>
      </w:r>
      <w:r w:rsidRPr="00CE2A8E">
        <w:rPr>
          <w:b/>
          <w:sz w:val="24"/>
          <w:szCs w:val="24"/>
        </w:rPr>
        <w:t>152</w:t>
      </w:r>
      <w:r w:rsidR="00CE2A8E" w:rsidRPr="00CE2A8E">
        <w:rPr>
          <w:sz w:val="24"/>
          <w:szCs w:val="24"/>
        </w:rPr>
        <w:t xml:space="preserve"> (</w:t>
      </w:r>
      <w:r w:rsidRPr="00CE2A8E">
        <w:rPr>
          <w:sz w:val="24"/>
          <w:szCs w:val="24"/>
        </w:rPr>
        <w:t>3</w:t>
      </w:r>
      <w:r w:rsidR="00CE2A8E" w:rsidRPr="00CE2A8E">
        <w:rPr>
          <w:sz w:val="24"/>
          <w:szCs w:val="24"/>
        </w:rPr>
        <w:t xml:space="preserve">), </w:t>
      </w:r>
      <w:r w:rsidRPr="00CE2A8E">
        <w:rPr>
          <w:sz w:val="24"/>
          <w:szCs w:val="24"/>
        </w:rPr>
        <w:t>469.e1-469.e8</w:t>
      </w:r>
      <w:r w:rsidR="00CE2A8E" w:rsidRPr="00CE2A8E">
        <w:rPr>
          <w:sz w:val="24"/>
          <w:szCs w:val="24"/>
        </w:rPr>
        <w:t xml:space="preserve"> (2006).</w:t>
      </w:r>
    </w:p>
    <w:p w14:paraId="5C3FBF70" w14:textId="498A6130" w:rsidR="00297F3F" w:rsidRPr="00CE2A8E" w:rsidRDefault="00297F3F" w:rsidP="00FC13BB">
      <w:pPr>
        <w:pStyle w:val="EndNoteBibliography"/>
        <w:spacing w:after="0"/>
        <w:contextualSpacing/>
        <w:rPr>
          <w:sz w:val="24"/>
          <w:szCs w:val="24"/>
        </w:rPr>
      </w:pPr>
      <w:r w:rsidRPr="00CE2A8E">
        <w:rPr>
          <w:sz w:val="24"/>
          <w:szCs w:val="24"/>
        </w:rPr>
        <w:t>16.</w:t>
      </w:r>
      <w:r w:rsidRPr="00CE2A8E">
        <w:rPr>
          <w:sz w:val="24"/>
          <w:szCs w:val="24"/>
        </w:rPr>
        <w:tab/>
        <w:t>Thiele, H</w:t>
      </w:r>
      <w:r w:rsidR="00CE2A8E" w:rsidRPr="00CE2A8E">
        <w:rPr>
          <w:sz w:val="24"/>
          <w:szCs w:val="24"/>
        </w:rPr>
        <w:t xml:space="preserve">. et al. </w:t>
      </w:r>
      <w:r w:rsidRPr="00CE2A8E">
        <w:rPr>
          <w:sz w:val="24"/>
          <w:szCs w:val="24"/>
        </w:rPr>
        <w:t xml:space="preserve">Randomized comparison of intra-aortic balloon support with a percutaneous left ventricular assist device in patients with revascularized acute myocardial infarction complicated by cardiogenic shock. </w:t>
      </w:r>
      <w:r w:rsidRPr="00CE2A8E">
        <w:rPr>
          <w:i/>
          <w:iCs/>
          <w:sz w:val="24"/>
          <w:szCs w:val="24"/>
        </w:rPr>
        <w:t>European</w:t>
      </w:r>
      <w:r w:rsidRPr="00CE2A8E">
        <w:rPr>
          <w:sz w:val="24"/>
          <w:szCs w:val="24"/>
        </w:rPr>
        <w:t xml:space="preserve"> </w:t>
      </w:r>
      <w:r w:rsidRPr="00CE2A8E">
        <w:rPr>
          <w:i/>
          <w:iCs/>
          <w:sz w:val="24"/>
          <w:szCs w:val="24"/>
        </w:rPr>
        <w:t>Heart</w:t>
      </w:r>
      <w:r w:rsidRPr="00CE2A8E">
        <w:rPr>
          <w:sz w:val="24"/>
          <w:szCs w:val="24"/>
        </w:rPr>
        <w:t xml:space="preserve"> </w:t>
      </w:r>
      <w:r w:rsidRPr="00CE2A8E">
        <w:rPr>
          <w:i/>
          <w:iCs/>
          <w:sz w:val="24"/>
          <w:szCs w:val="24"/>
        </w:rPr>
        <w:t>Journal</w:t>
      </w:r>
      <w:r w:rsidRPr="00CE2A8E">
        <w:rPr>
          <w:sz w:val="24"/>
          <w:szCs w:val="24"/>
        </w:rPr>
        <w:t xml:space="preserve">. </w:t>
      </w:r>
      <w:r w:rsidRPr="00CE2A8E">
        <w:rPr>
          <w:b/>
          <w:sz w:val="24"/>
          <w:szCs w:val="24"/>
        </w:rPr>
        <w:t>26</w:t>
      </w:r>
      <w:r w:rsidR="00CE2A8E" w:rsidRPr="00CE2A8E">
        <w:rPr>
          <w:sz w:val="24"/>
          <w:szCs w:val="24"/>
        </w:rPr>
        <w:t xml:space="preserve"> (</w:t>
      </w:r>
      <w:r w:rsidRPr="00CE2A8E">
        <w:rPr>
          <w:sz w:val="24"/>
          <w:szCs w:val="24"/>
        </w:rPr>
        <w:t>13</w:t>
      </w:r>
      <w:r w:rsidR="00CE2A8E" w:rsidRPr="00CE2A8E">
        <w:rPr>
          <w:sz w:val="24"/>
          <w:szCs w:val="24"/>
        </w:rPr>
        <w:t xml:space="preserve">), </w:t>
      </w:r>
      <w:r w:rsidRPr="00CE2A8E">
        <w:rPr>
          <w:sz w:val="24"/>
          <w:szCs w:val="24"/>
        </w:rPr>
        <w:t>1276-1283</w:t>
      </w:r>
      <w:r w:rsidR="00CE2A8E" w:rsidRPr="00CE2A8E">
        <w:rPr>
          <w:sz w:val="24"/>
          <w:szCs w:val="24"/>
        </w:rPr>
        <w:t xml:space="preserve"> (2005).</w:t>
      </w:r>
    </w:p>
    <w:p w14:paraId="14A019E9" w14:textId="7207E218" w:rsidR="00297F3F" w:rsidRPr="00CE2A8E" w:rsidRDefault="00297F3F" w:rsidP="00FC13BB">
      <w:pPr>
        <w:pStyle w:val="EndNoteBibliography"/>
        <w:spacing w:after="0"/>
        <w:contextualSpacing/>
        <w:rPr>
          <w:sz w:val="24"/>
          <w:szCs w:val="24"/>
        </w:rPr>
      </w:pPr>
      <w:r w:rsidRPr="00CE2A8E">
        <w:rPr>
          <w:sz w:val="24"/>
          <w:szCs w:val="24"/>
        </w:rPr>
        <w:t>17.</w:t>
      </w:r>
      <w:r w:rsidRPr="00CE2A8E">
        <w:rPr>
          <w:sz w:val="24"/>
          <w:szCs w:val="24"/>
        </w:rPr>
        <w:tab/>
        <w:t>Gregoric, I.D</w:t>
      </w:r>
      <w:r w:rsidR="00CE2A8E" w:rsidRPr="00CE2A8E">
        <w:rPr>
          <w:sz w:val="24"/>
          <w:szCs w:val="24"/>
        </w:rPr>
        <w:t xml:space="preserve">. et al. </w:t>
      </w:r>
      <w:r w:rsidRPr="00CE2A8E">
        <w:rPr>
          <w:sz w:val="24"/>
          <w:szCs w:val="24"/>
        </w:rPr>
        <w:t xml:space="preserve">TandemHeart as a rescue therapy for patients with critical aortic valve stenosis. </w:t>
      </w:r>
      <w:r w:rsidR="00CE2A8E" w:rsidRPr="00CE2A8E">
        <w:rPr>
          <w:i/>
          <w:iCs/>
          <w:sz w:val="24"/>
          <w:szCs w:val="24"/>
        </w:rPr>
        <w:t>Annals</w:t>
      </w:r>
      <w:r w:rsidR="00CE2A8E">
        <w:rPr>
          <w:sz w:val="24"/>
          <w:szCs w:val="24"/>
        </w:rPr>
        <w:t xml:space="preserve"> </w:t>
      </w:r>
      <w:r w:rsidR="00CE2A8E" w:rsidRPr="00CE2A8E">
        <w:rPr>
          <w:i/>
          <w:iCs/>
          <w:sz w:val="24"/>
          <w:szCs w:val="24"/>
        </w:rPr>
        <w:t>of</w:t>
      </w:r>
      <w:r w:rsidR="00CE2A8E">
        <w:rPr>
          <w:sz w:val="24"/>
          <w:szCs w:val="24"/>
        </w:rPr>
        <w:t xml:space="preserve"> </w:t>
      </w:r>
      <w:r w:rsidR="00CE2A8E" w:rsidRPr="00CE2A8E">
        <w:rPr>
          <w:i/>
          <w:iCs/>
          <w:sz w:val="24"/>
          <w:szCs w:val="24"/>
        </w:rPr>
        <w:t>Thoracic</w:t>
      </w:r>
      <w:r w:rsidR="00CE2A8E">
        <w:rPr>
          <w:sz w:val="24"/>
          <w:szCs w:val="24"/>
        </w:rPr>
        <w:t xml:space="preserve"> </w:t>
      </w:r>
      <w:r w:rsidR="00CE2A8E" w:rsidRPr="00CE2A8E">
        <w:rPr>
          <w:i/>
          <w:iCs/>
          <w:sz w:val="24"/>
          <w:szCs w:val="24"/>
        </w:rPr>
        <w:t>Surgery</w:t>
      </w:r>
      <w:r w:rsidRPr="00CE2A8E">
        <w:rPr>
          <w:sz w:val="24"/>
          <w:szCs w:val="24"/>
        </w:rPr>
        <w:t xml:space="preserve">. </w:t>
      </w:r>
      <w:r w:rsidRPr="00CE2A8E">
        <w:rPr>
          <w:b/>
          <w:sz w:val="24"/>
          <w:szCs w:val="24"/>
        </w:rPr>
        <w:t>88</w:t>
      </w:r>
      <w:r w:rsidR="00CE2A8E" w:rsidRPr="00CE2A8E">
        <w:rPr>
          <w:sz w:val="24"/>
          <w:szCs w:val="24"/>
        </w:rPr>
        <w:t xml:space="preserve"> (</w:t>
      </w:r>
      <w:r w:rsidRPr="00CE2A8E">
        <w:rPr>
          <w:sz w:val="24"/>
          <w:szCs w:val="24"/>
        </w:rPr>
        <w:t>6</w:t>
      </w:r>
      <w:r w:rsidR="00CE2A8E" w:rsidRPr="00CE2A8E">
        <w:rPr>
          <w:sz w:val="24"/>
          <w:szCs w:val="24"/>
        </w:rPr>
        <w:t xml:space="preserve">), </w:t>
      </w:r>
      <w:r w:rsidRPr="00CE2A8E">
        <w:rPr>
          <w:sz w:val="24"/>
          <w:szCs w:val="24"/>
        </w:rPr>
        <w:t>1822-6</w:t>
      </w:r>
      <w:r w:rsidR="00CE2A8E" w:rsidRPr="00CE2A8E">
        <w:rPr>
          <w:sz w:val="24"/>
          <w:szCs w:val="24"/>
        </w:rPr>
        <w:t xml:space="preserve"> (2009).</w:t>
      </w:r>
    </w:p>
    <w:p w14:paraId="5D0EBA89" w14:textId="04DFBE88" w:rsidR="00297F3F" w:rsidRPr="00CE2A8E" w:rsidRDefault="00297F3F" w:rsidP="00FC13BB">
      <w:pPr>
        <w:pStyle w:val="EndNoteBibliography"/>
        <w:spacing w:after="0"/>
        <w:contextualSpacing/>
        <w:rPr>
          <w:sz w:val="24"/>
          <w:szCs w:val="24"/>
        </w:rPr>
      </w:pPr>
      <w:r w:rsidRPr="00CE2A8E">
        <w:rPr>
          <w:sz w:val="24"/>
          <w:szCs w:val="24"/>
        </w:rPr>
        <w:t>18.</w:t>
      </w:r>
      <w:r w:rsidRPr="00CE2A8E">
        <w:rPr>
          <w:sz w:val="24"/>
          <w:szCs w:val="24"/>
        </w:rPr>
        <w:tab/>
        <w:t>Kar, B</w:t>
      </w:r>
      <w:r w:rsidR="00CE2A8E" w:rsidRPr="00CE2A8E">
        <w:rPr>
          <w:sz w:val="24"/>
          <w:szCs w:val="24"/>
        </w:rPr>
        <w:t xml:space="preserve">. et al. </w:t>
      </w:r>
      <w:r w:rsidRPr="00CE2A8E">
        <w:rPr>
          <w:sz w:val="24"/>
          <w:szCs w:val="24"/>
        </w:rPr>
        <w:t xml:space="preserve">The percutaneous ventricular assist device in severe refractory cardiogenic shock. </w:t>
      </w:r>
      <w:r w:rsidR="00CE2A8E" w:rsidRPr="00CE2A8E">
        <w:rPr>
          <w:sz w:val="24"/>
          <w:szCs w:val="24"/>
        </w:rPr>
        <w:t xml:space="preserve">Journal of the </w:t>
      </w:r>
      <w:r w:rsidR="00CE2A8E" w:rsidRPr="00CE2A8E">
        <w:rPr>
          <w:i/>
          <w:iCs/>
          <w:sz w:val="24"/>
          <w:szCs w:val="24"/>
        </w:rPr>
        <w:t>American</w:t>
      </w:r>
      <w:r w:rsidR="00CE2A8E" w:rsidRPr="00CE2A8E">
        <w:rPr>
          <w:sz w:val="24"/>
          <w:szCs w:val="24"/>
        </w:rPr>
        <w:t xml:space="preserve"> </w:t>
      </w:r>
      <w:r w:rsidR="00CE2A8E" w:rsidRPr="00CE2A8E">
        <w:rPr>
          <w:i/>
          <w:iCs/>
          <w:sz w:val="24"/>
          <w:szCs w:val="24"/>
        </w:rPr>
        <w:t>College</w:t>
      </w:r>
      <w:r w:rsidR="00CE2A8E" w:rsidRPr="00CE2A8E">
        <w:rPr>
          <w:sz w:val="24"/>
          <w:szCs w:val="24"/>
        </w:rPr>
        <w:t xml:space="preserve"> </w:t>
      </w:r>
      <w:r w:rsidR="00CE2A8E" w:rsidRPr="00CE2A8E">
        <w:rPr>
          <w:i/>
          <w:iCs/>
          <w:sz w:val="24"/>
          <w:szCs w:val="24"/>
        </w:rPr>
        <w:t>of</w:t>
      </w:r>
      <w:r w:rsidR="00CE2A8E" w:rsidRPr="00CE2A8E">
        <w:rPr>
          <w:sz w:val="24"/>
          <w:szCs w:val="24"/>
        </w:rPr>
        <w:t xml:space="preserve"> </w:t>
      </w:r>
      <w:r w:rsidR="00CE2A8E" w:rsidRPr="00CE2A8E">
        <w:rPr>
          <w:i/>
          <w:iCs/>
          <w:sz w:val="24"/>
          <w:szCs w:val="24"/>
        </w:rPr>
        <w:t>Cardiology</w:t>
      </w:r>
      <w:r w:rsidRPr="00CE2A8E">
        <w:rPr>
          <w:sz w:val="24"/>
          <w:szCs w:val="24"/>
        </w:rPr>
        <w:t xml:space="preserve">. </w:t>
      </w:r>
      <w:r w:rsidRPr="00CE2A8E">
        <w:rPr>
          <w:b/>
          <w:sz w:val="24"/>
          <w:szCs w:val="24"/>
        </w:rPr>
        <w:t>57</w:t>
      </w:r>
      <w:r w:rsidR="00CE2A8E" w:rsidRPr="00CE2A8E">
        <w:rPr>
          <w:sz w:val="24"/>
          <w:szCs w:val="24"/>
        </w:rPr>
        <w:t xml:space="preserve"> (</w:t>
      </w:r>
      <w:r w:rsidRPr="00CE2A8E">
        <w:rPr>
          <w:sz w:val="24"/>
          <w:szCs w:val="24"/>
        </w:rPr>
        <w:t>6</w:t>
      </w:r>
      <w:r w:rsidR="00CE2A8E" w:rsidRPr="00CE2A8E">
        <w:rPr>
          <w:sz w:val="24"/>
          <w:szCs w:val="24"/>
        </w:rPr>
        <w:t xml:space="preserve">), </w:t>
      </w:r>
      <w:r w:rsidRPr="00CE2A8E">
        <w:rPr>
          <w:sz w:val="24"/>
          <w:szCs w:val="24"/>
        </w:rPr>
        <w:t>688-96</w:t>
      </w:r>
      <w:r w:rsidR="00CE2A8E" w:rsidRPr="00CE2A8E">
        <w:rPr>
          <w:sz w:val="24"/>
          <w:szCs w:val="24"/>
        </w:rPr>
        <w:t xml:space="preserve"> (2011).</w:t>
      </w:r>
    </w:p>
    <w:p w14:paraId="19171122" w14:textId="59BAE25B" w:rsidR="00297F3F" w:rsidRPr="00CE2A8E" w:rsidRDefault="00297F3F" w:rsidP="00FC13BB">
      <w:pPr>
        <w:pStyle w:val="EndNoteBibliography"/>
        <w:spacing w:after="0"/>
        <w:contextualSpacing/>
        <w:rPr>
          <w:sz w:val="24"/>
          <w:szCs w:val="24"/>
        </w:rPr>
      </w:pPr>
      <w:r w:rsidRPr="00CE2A8E">
        <w:rPr>
          <w:sz w:val="24"/>
          <w:szCs w:val="24"/>
        </w:rPr>
        <w:t>19.</w:t>
      </w:r>
      <w:r w:rsidRPr="00CE2A8E">
        <w:rPr>
          <w:sz w:val="24"/>
          <w:szCs w:val="24"/>
        </w:rPr>
        <w:tab/>
        <w:t xml:space="preserve">Patel, C.B., K.M. Alexander, Rogers, </w:t>
      </w:r>
      <w:r w:rsidR="00455B7B" w:rsidRPr="00CE2A8E">
        <w:rPr>
          <w:sz w:val="24"/>
          <w:szCs w:val="24"/>
        </w:rPr>
        <w:t xml:space="preserve">J.G. </w:t>
      </w:r>
      <w:r w:rsidRPr="00CE2A8E">
        <w:rPr>
          <w:sz w:val="24"/>
          <w:szCs w:val="24"/>
        </w:rPr>
        <w:t xml:space="preserve">Mechanical Circulatory Support for Advanced Heart Failure. </w:t>
      </w:r>
      <w:r w:rsidRPr="00CE2A8E">
        <w:rPr>
          <w:i/>
          <w:iCs/>
          <w:sz w:val="24"/>
          <w:szCs w:val="24"/>
        </w:rPr>
        <w:t>Current Treatment</w:t>
      </w:r>
      <w:r w:rsidRPr="00CE2A8E">
        <w:rPr>
          <w:sz w:val="24"/>
          <w:szCs w:val="24"/>
        </w:rPr>
        <w:t xml:space="preserve"> </w:t>
      </w:r>
      <w:r w:rsidRPr="00CE2A8E">
        <w:rPr>
          <w:i/>
          <w:iCs/>
          <w:sz w:val="24"/>
          <w:szCs w:val="24"/>
        </w:rPr>
        <w:t>Options</w:t>
      </w:r>
      <w:r w:rsidRPr="00CE2A8E">
        <w:rPr>
          <w:sz w:val="24"/>
          <w:szCs w:val="24"/>
        </w:rPr>
        <w:t xml:space="preserve"> </w:t>
      </w:r>
      <w:r w:rsidRPr="00CE2A8E">
        <w:rPr>
          <w:i/>
          <w:iCs/>
          <w:sz w:val="24"/>
          <w:szCs w:val="24"/>
        </w:rPr>
        <w:t>in</w:t>
      </w:r>
      <w:r w:rsidRPr="00CE2A8E">
        <w:rPr>
          <w:sz w:val="24"/>
          <w:szCs w:val="24"/>
        </w:rPr>
        <w:t xml:space="preserve"> </w:t>
      </w:r>
      <w:r w:rsidRPr="00CE2A8E">
        <w:rPr>
          <w:i/>
          <w:iCs/>
          <w:sz w:val="24"/>
          <w:szCs w:val="24"/>
        </w:rPr>
        <w:t>Cardiovascular</w:t>
      </w:r>
      <w:r w:rsidRPr="00CE2A8E">
        <w:rPr>
          <w:sz w:val="24"/>
          <w:szCs w:val="24"/>
        </w:rPr>
        <w:t xml:space="preserve"> </w:t>
      </w:r>
      <w:r w:rsidRPr="00CE2A8E">
        <w:rPr>
          <w:i/>
          <w:iCs/>
          <w:sz w:val="24"/>
          <w:szCs w:val="24"/>
        </w:rPr>
        <w:t>Medicine</w:t>
      </w:r>
      <w:r w:rsidRPr="00CE2A8E">
        <w:rPr>
          <w:sz w:val="24"/>
          <w:szCs w:val="24"/>
        </w:rPr>
        <w:t xml:space="preserve">. </w:t>
      </w:r>
      <w:r w:rsidRPr="00CE2A8E">
        <w:rPr>
          <w:b/>
          <w:sz w:val="24"/>
          <w:szCs w:val="24"/>
        </w:rPr>
        <w:t>12</w:t>
      </w:r>
      <w:r w:rsidR="00CE2A8E" w:rsidRPr="00CE2A8E">
        <w:rPr>
          <w:sz w:val="24"/>
          <w:szCs w:val="24"/>
        </w:rPr>
        <w:t xml:space="preserve"> (</w:t>
      </w:r>
      <w:r w:rsidRPr="00CE2A8E">
        <w:rPr>
          <w:sz w:val="24"/>
          <w:szCs w:val="24"/>
        </w:rPr>
        <w:t>6</w:t>
      </w:r>
      <w:r w:rsidR="00CE2A8E" w:rsidRPr="00CE2A8E">
        <w:rPr>
          <w:sz w:val="24"/>
          <w:szCs w:val="24"/>
        </w:rPr>
        <w:t xml:space="preserve">), </w:t>
      </w:r>
      <w:r w:rsidRPr="00CE2A8E">
        <w:rPr>
          <w:sz w:val="24"/>
          <w:szCs w:val="24"/>
        </w:rPr>
        <w:t>549-565</w:t>
      </w:r>
      <w:r w:rsidR="00CE2A8E" w:rsidRPr="00CE2A8E">
        <w:rPr>
          <w:sz w:val="24"/>
          <w:szCs w:val="24"/>
        </w:rPr>
        <w:t xml:space="preserve"> (2010).</w:t>
      </w:r>
    </w:p>
    <w:p w14:paraId="24F90664" w14:textId="79582DC2" w:rsidR="00297F3F" w:rsidRPr="00CE2A8E" w:rsidRDefault="00297F3F" w:rsidP="00FC13BB">
      <w:pPr>
        <w:pStyle w:val="EndNoteBibliography"/>
        <w:spacing w:after="0"/>
        <w:contextualSpacing/>
        <w:rPr>
          <w:sz w:val="24"/>
          <w:szCs w:val="24"/>
        </w:rPr>
      </w:pPr>
      <w:r w:rsidRPr="00CE2A8E">
        <w:rPr>
          <w:sz w:val="24"/>
          <w:szCs w:val="24"/>
        </w:rPr>
        <w:t>20.</w:t>
      </w:r>
      <w:r w:rsidRPr="00CE2A8E">
        <w:rPr>
          <w:sz w:val="24"/>
          <w:szCs w:val="24"/>
        </w:rPr>
        <w:tab/>
        <w:t>Tempelhof, M.W</w:t>
      </w:r>
      <w:r w:rsidR="00CE2A8E" w:rsidRPr="00CE2A8E">
        <w:rPr>
          <w:sz w:val="24"/>
          <w:szCs w:val="24"/>
        </w:rPr>
        <w:t xml:space="preserve">. et al. </w:t>
      </w:r>
      <w:r w:rsidRPr="00CE2A8E">
        <w:rPr>
          <w:sz w:val="24"/>
          <w:szCs w:val="24"/>
        </w:rPr>
        <w:t xml:space="preserve">Clinical experience and patient outcomes associated with the TandemHeart percutaneous transseptal assist device among a heterogeneous patient population. </w:t>
      </w:r>
      <w:r w:rsidRPr="00CE2A8E">
        <w:rPr>
          <w:i/>
          <w:iCs/>
          <w:sz w:val="24"/>
          <w:szCs w:val="24"/>
        </w:rPr>
        <w:t>Asaio</w:t>
      </w:r>
      <w:r w:rsidRPr="00CE2A8E">
        <w:rPr>
          <w:sz w:val="24"/>
          <w:szCs w:val="24"/>
        </w:rPr>
        <w:t xml:space="preserve"> </w:t>
      </w:r>
      <w:r w:rsidR="00CE2A8E" w:rsidRPr="00CE2A8E">
        <w:rPr>
          <w:i/>
          <w:iCs/>
          <w:sz w:val="24"/>
          <w:szCs w:val="24"/>
        </w:rPr>
        <w:t>Journal</w:t>
      </w:r>
      <w:r w:rsidRPr="00CE2A8E">
        <w:rPr>
          <w:sz w:val="24"/>
          <w:szCs w:val="24"/>
        </w:rPr>
        <w:t xml:space="preserve">. </w:t>
      </w:r>
      <w:r w:rsidRPr="00CE2A8E">
        <w:rPr>
          <w:b/>
          <w:sz w:val="24"/>
          <w:szCs w:val="24"/>
        </w:rPr>
        <w:t>57</w:t>
      </w:r>
      <w:r w:rsidR="00CE2A8E" w:rsidRPr="00CE2A8E">
        <w:rPr>
          <w:sz w:val="24"/>
          <w:szCs w:val="24"/>
        </w:rPr>
        <w:t xml:space="preserve"> (</w:t>
      </w:r>
      <w:r w:rsidRPr="00CE2A8E">
        <w:rPr>
          <w:sz w:val="24"/>
          <w:szCs w:val="24"/>
        </w:rPr>
        <w:t>4</w:t>
      </w:r>
      <w:r w:rsidR="00CE2A8E" w:rsidRPr="00CE2A8E">
        <w:rPr>
          <w:sz w:val="24"/>
          <w:szCs w:val="24"/>
        </w:rPr>
        <w:t xml:space="preserve">), </w:t>
      </w:r>
      <w:r w:rsidRPr="00CE2A8E">
        <w:rPr>
          <w:sz w:val="24"/>
          <w:szCs w:val="24"/>
        </w:rPr>
        <w:t>254-61</w:t>
      </w:r>
      <w:r w:rsidR="00CE2A8E" w:rsidRPr="00CE2A8E">
        <w:rPr>
          <w:sz w:val="24"/>
          <w:szCs w:val="24"/>
        </w:rPr>
        <w:t xml:space="preserve"> (2011).</w:t>
      </w:r>
    </w:p>
    <w:p w14:paraId="0076F749" w14:textId="1C02F39A" w:rsidR="00297F3F" w:rsidRPr="00CE2A8E" w:rsidRDefault="00297F3F" w:rsidP="00FC13BB">
      <w:pPr>
        <w:pStyle w:val="EndNoteBibliography"/>
        <w:spacing w:after="0"/>
        <w:contextualSpacing/>
        <w:rPr>
          <w:sz w:val="24"/>
          <w:szCs w:val="24"/>
        </w:rPr>
      </w:pPr>
      <w:r w:rsidRPr="00CE2A8E">
        <w:rPr>
          <w:sz w:val="24"/>
          <w:szCs w:val="24"/>
        </w:rPr>
        <w:t>21.</w:t>
      </w:r>
      <w:r w:rsidRPr="00CE2A8E">
        <w:rPr>
          <w:sz w:val="24"/>
          <w:szCs w:val="24"/>
        </w:rPr>
        <w:tab/>
        <w:t>Gregoric, I.D</w:t>
      </w:r>
      <w:r w:rsidR="00CE2A8E" w:rsidRPr="00CE2A8E">
        <w:rPr>
          <w:sz w:val="24"/>
          <w:szCs w:val="24"/>
        </w:rPr>
        <w:t xml:space="preserve">. et al. </w:t>
      </w:r>
      <w:r w:rsidRPr="00CE2A8E">
        <w:rPr>
          <w:sz w:val="24"/>
          <w:szCs w:val="24"/>
        </w:rPr>
        <w:t>The TandemHeart as a bridge to a long-term axial-flow left ventricular assist device</w:t>
      </w:r>
      <w:r w:rsidR="00CE2A8E" w:rsidRPr="00CE2A8E">
        <w:rPr>
          <w:sz w:val="24"/>
          <w:szCs w:val="24"/>
        </w:rPr>
        <w:t xml:space="preserve"> (</w:t>
      </w:r>
      <w:r w:rsidRPr="00CE2A8E">
        <w:rPr>
          <w:sz w:val="24"/>
          <w:szCs w:val="24"/>
        </w:rPr>
        <w:t xml:space="preserve">bridge to bridge). </w:t>
      </w:r>
      <w:r w:rsidR="00CE2A8E" w:rsidRPr="00CE2A8E">
        <w:rPr>
          <w:i/>
          <w:iCs/>
          <w:sz w:val="24"/>
          <w:szCs w:val="24"/>
        </w:rPr>
        <w:t>Texas</w:t>
      </w:r>
      <w:r w:rsidR="00CE2A8E">
        <w:rPr>
          <w:sz w:val="24"/>
          <w:szCs w:val="24"/>
        </w:rPr>
        <w:t xml:space="preserve"> </w:t>
      </w:r>
      <w:r w:rsidR="00CE2A8E" w:rsidRPr="00CE2A8E">
        <w:rPr>
          <w:i/>
          <w:iCs/>
          <w:sz w:val="24"/>
          <w:szCs w:val="24"/>
        </w:rPr>
        <w:t>Heart</w:t>
      </w:r>
      <w:r w:rsidR="00CE2A8E">
        <w:rPr>
          <w:sz w:val="24"/>
          <w:szCs w:val="24"/>
        </w:rPr>
        <w:t xml:space="preserve"> </w:t>
      </w:r>
      <w:r w:rsidR="00CE2A8E" w:rsidRPr="00CE2A8E">
        <w:rPr>
          <w:i/>
          <w:iCs/>
          <w:sz w:val="24"/>
          <w:szCs w:val="24"/>
        </w:rPr>
        <w:t>Institute</w:t>
      </w:r>
      <w:r w:rsidR="00CE2A8E">
        <w:rPr>
          <w:sz w:val="24"/>
          <w:szCs w:val="24"/>
        </w:rPr>
        <w:t xml:space="preserve"> </w:t>
      </w:r>
      <w:r w:rsidR="00CE2A8E" w:rsidRPr="00CE2A8E">
        <w:rPr>
          <w:i/>
          <w:iCs/>
          <w:sz w:val="24"/>
          <w:szCs w:val="24"/>
        </w:rPr>
        <w:t>Journal</w:t>
      </w:r>
      <w:r w:rsidRPr="00CE2A8E">
        <w:rPr>
          <w:sz w:val="24"/>
          <w:szCs w:val="24"/>
        </w:rPr>
        <w:t xml:space="preserve">. </w:t>
      </w:r>
      <w:r w:rsidRPr="00CE2A8E">
        <w:rPr>
          <w:b/>
          <w:sz w:val="24"/>
          <w:szCs w:val="24"/>
        </w:rPr>
        <w:t>35</w:t>
      </w:r>
      <w:r w:rsidR="00CE2A8E" w:rsidRPr="00CE2A8E">
        <w:rPr>
          <w:sz w:val="24"/>
          <w:szCs w:val="24"/>
        </w:rPr>
        <w:t xml:space="preserve"> (</w:t>
      </w:r>
      <w:r w:rsidRPr="00CE2A8E">
        <w:rPr>
          <w:sz w:val="24"/>
          <w:szCs w:val="24"/>
        </w:rPr>
        <w:t>2</w:t>
      </w:r>
      <w:r w:rsidR="00CE2A8E" w:rsidRPr="00CE2A8E">
        <w:rPr>
          <w:sz w:val="24"/>
          <w:szCs w:val="24"/>
        </w:rPr>
        <w:t xml:space="preserve">), </w:t>
      </w:r>
      <w:r w:rsidRPr="00CE2A8E">
        <w:rPr>
          <w:sz w:val="24"/>
          <w:szCs w:val="24"/>
        </w:rPr>
        <w:t>125-9</w:t>
      </w:r>
      <w:r w:rsidR="00CE2A8E" w:rsidRPr="00CE2A8E">
        <w:rPr>
          <w:sz w:val="24"/>
          <w:szCs w:val="24"/>
        </w:rPr>
        <w:t xml:space="preserve"> (2008).</w:t>
      </w:r>
    </w:p>
    <w:p w14:paraId="6EF94D89" w14:textId="03129777" w:rsidR="00297F3F" w:rsidRPr="00CE2A8E" w:rsidRDefault="00297F3F" w:rsidP="00FC13BB">
      <w:pPr>
        <w:pStyle w:val="EndNoteBibliography"/>
        <w:spacing w:after="0"/>
        <w:contextualSpacing/>
        <w:rPr>
          <w:sz w:val="24"/>
          <w:szCs w:val="24"/>
        </w:rPr>
      </w:pPr>
      <w:r w:rsidRPr="00CE2A8E">
        <w:rPr>
          <w:sz w:val="24"/>
          <w:szCs w:val="24"/>
        </w:rPr>
        <w:t>22.</w:t>
      </w:r>
      <w:r w:rsidRPr="00CE2A8E">
        <w:rPr>
          <w:sz w:val="24"/>
          <w:szCs w:val="24"/>
        </w:rPr>
        <w:tab/>
        <w:t>Bruckner, B.A</w:t>
      </w:r>
      <w:r w:rsidR="00CE2A8E" w:rsidRPr="00CE2A8E">
        <w:rPr>
          <w:sz w:val="24"/>
          <w:szCs w:val="24"/>
        </w:rPr>
        <w:t xml:space="preserve">. et al. </w:t>
      </w:r>
      <w:r w:rsidRPr="00CE2A8E">
        <w:rPr>
          <w:sz w:val="24"/>
          <w:szCs w:val="24"/>
        </w:rPr>
        <w:t xml:space="preserve">Clinical experience with the TandemHeart percutaneous ventricular assist device as a bridge to cardiac transplantation. </w:t>
      </w:r>
      <w:r w:rsidRPr="00CE2A8E">
        <w:rPr>
          <w:i/>
          <w:iCs/>
          <w:sz w:val="24"/>
          <w:szCs w:val="24"/>
        </w:rPr>
        <w:t>Texas</w:t>
      </w:r>
      <w:r w:rsidRPr="00CE2A8E">
        <w:rPr>
          <w:sz w:val="24"/>
          <w:szCs w:val="24"/>
        </w:rPr>
        <w:t xml:space="preserve"> </w:t>
      </w:r>
      <w:r w:rsidRPr="00CE2A8E">
        <w:rPr>
          <w:i/>
          <w:iCs/>
          <w:sz w:val="24"/>
          <w:szCs w:val="24"/>
        </w:rPr>
        <w:t>Heart</w:t>
      </w:r>
      <w:r w:rsidRPr="00CE2A8E">
        <w:rPr>
          <w:sz w:val="24"/>
          <w:szCs w:val="24"/>
        </w:rPr>
        <w:t xml:space="preserve"> </w:t>
      </w:r>
      <w:r w:rsidRPr="00CE2A8E">
        <w:rPr>
          <w:i/>
          <w:iCs/>
          <w:sz w:val="24"/>
          <w:szCs w:val="24"/>
        </w:rPr>
        <w:t>Institute</w:t>
      </w:r>
      <w:r w:rsidRPr="00CE2A8E">
        <w:rPr>
          <w:sz w:val="24"/>
          <w:szCs w:val="24"/>
        </w:rPr>
        <w:t xml:space="preserve"> </w:t>
      </w:r>
      <w:r w:rsidR="00CE2A8E" w:rsidRPr="00CE2A8E">
        <w:rPr>
          <w:i/>
          <w:iCs/>
          <w:sz w:val="24"/>
          <w:szCs w:val="24"/>
        </w:rPr>
        <w:t>J</w:t>
      </w:r>
      <w:r w:rsidRPr="00CE2A8E">
        <w:rPr>
          <w:i/>
          <w:iCs/>
          <w:sz w:val="24"/>
          <w:szCs w:val="24"/>
        </w:rPr>
        <w:t>ournal</w:t>
      </w:r>
      <w:r w:rsidRPr="00CE2A8E">
        <w:rPr>
          <w:sz w:val="24"/>
          <w:szCs w:val="24"/>
        </w:rPr>
        <w:t xml:space="preserve">. </w:t>
      </w:r>
      <w:r w:rsidRPr="00CE2A8E">
        <w:rPr>
          <w:b/>
          <w:sz w:val="24"/>
          <w:szCs w:val="24"/>
        </w:rPr>
        <w:t>35</w:t>
      </w:r>
      <w:r w:rsidR="00CE2A8E" w:rsidRPr="00CE2A8E">
        <w:rPr>
          <w:sz w:val="24"/>
          <w:szCs w:val="24"/>
        </w:rPr>
        <w:t xml:space="preserve"> (</w:t>
      </w:r>
      <w:r w:rsidRPr="00CE2A8E">
        <w:rPr>
          <w:sz w:val="24"/>
          <w:szCs w:val="24"/>
        </w:rPr>
        <w:t>4</w:t>
      </w:r>
      <w:r w:rsidR="00CE2A8E" w:rsidRPr="00CE2A8E">
        <w:rPr>
          <w:sz w:val="24"/>
          <w:szCs w:val="24"/>
        </w:rPr>
        <w:t xml:space="preserve">), </w:t>
      </w:r>
      <w:r w:rsidRPr="00CE2A8E">
        <w:rPr>
          <w:sz w:val="24"/>
          <w:szCs w:val="24"/>
        </w:rPr>
        <w:t>447-450</w:t>
      </w:r>
      <w:r w:rsidR="00CE2A8E" w:rsidRPr="00CE2A8E">
        <w:rPr>
          <w:sz w:val="24"/>
          <w:szCs w:val="24"/>
        </w:rPr>
        <w:t xml:space="preserve"> (2008).</w:t>
      </w:r>
    </w:p>
    <w:p w14:paraId="6D206C71" w14:textId="43B07899" w:rsidR="00297F3F" w:rsidRPr="00CE2A8E" w:rsidRDefault="00297F3F" w:rsidP="00FC13BB">
      <w:pPr>
        <w:pStyle w:val="EndNoteBibliography"/>
        <w:spacing w:after="0"/>
        <w:contextualSpacing/>
        <w:rPr>
          <w:sz w:val="24"/>
          <w:szCs w:val="24"/>
        </w:rPr>
      </w:pPr>
      <w:r w:rsidRPr="00CE2A8E">
        <w:rPr>
          <w:sz w:val="24"/>
          <w:szCs w:val="24"/>
        </w:rPr>
        <w:t>23.</w:t>
      </w:r>
      <w:r w:rsidRPr="00CE2A8E">
        <w:rPr>
          <w:sz w:val="24"/>
          <w:szCs w:val="24"/>
        </w:rPr>
        <w:tab/>
        <w:t>Agarwal, R</w:t>
      </w:r>
      <w:r w:rsidR="00CE2A8E" w:rsidRPr="00CE2A8E">
        <w:rPr>
          <w:sz w:val="24"/>
          <w:szCs w:val="24"/>
        </w:rPr>
        <w:t xml:space="preserve">. et al. </w:t>
      </w:r>
      <w:r w:rsidRPr="00CE2A8E">
        <w:rPr>
          <w:sz w:val="24"/>
          <w:szCs w:val="24"/>
        </w:rPr>
        <w:t xml:space="preserve">Successful treatment of acute left ventricular assist device thrombosis and cardiogenic shock with intraventricular thrombolysis and a tandem heart. </w:t>
      </w:r>
      <w:r w:rsidRPr="00CE2A8E">
        <w:rPr>
          <w:i/>
          <w:iCs/>
          <w:sz w:val="24"/>
          <w:szCs w:val="24"/>
        </w:rPr>
        <w:t>Asaio</w:t>
      </w:r>
      <w:r w:rsidRPr="00CE2A8E">
        <w:rPr>
          <w:sz w:val="24"/>
          <w:szCs w:val="24"/>
        </w:rPr>
        <w:t xml:space="preserve"> </w:t>
      </w:r>
      <w:r w:rsidR="00CE2A8E" w:rsidRPr="00CE2A8E">
        <w:rPr>
          <w:i/>
          <w:iCs/>
          <w:sz w:val="24"/>
          <w:szCs w:val="24"/>
        </w:rPr>
        <w:t>Journal</w:t>
      </w:r>
      <w:r w:rsidRPr="00CE2A8E">
        <w:rPr>
          <w:sz w:val="24"/>
          <w:szCs w:val="24"/>
        </w:rPr>
        <w:t xml:space="preserve">. </w:t>
      </w:r>
      <w:r w:rsidRPr="00CE2A8E">
        <w:rPr>
          <w:b/>
          <w:sz w:val="24"/>
          <w:szCs w:val="24"/>
        </w:rPr>
        <w:t>61</w:t>
      </w:r>
      <w:r w:rsidR="00CE2A8E" w:rsidRPr="00CE2A8E">
        <w:rPr>
          <w:sz w:val="24"/>
          <w:szCs w:val="24"/>
        </w:rPr>
        <w:t xml:space="preserve"> (</w:t>
      </w:r>
      <w:r w:rsidRPr="00CE2A8E">
        <w:rPr>
          <w:sz w:val="24"/>
          <w:szCs w:val="24"/>
        </w:rPr>
        <w:t>1</w:t>
      </w:r>
      <w:r w:rsidR="00CE2A8E" w:rsidRPr="00CE2A8E">
        <w:rPr>
          <w:sz w:val="24"/>
          <w:szCs w:val="24"/>
        </w:rPr>
        <w:t xml:space="preserve">), </w:t>
      </w:r>
      <w:r w:rsidRPr="00CE2A8E">
        <w:rPr>
          <w:sz w:val="24"/>
          <w:szCs w:val="24"/>
        </w:rPr>
        <w:t>98-101</w:t>
      </w:r>
      <w:r w:rsidR="00CE2A8E" w:rsidRPr="00CE2A8E">
        <w:rPr>
          <w:sz w:val="24"/>
          <w:szCs w:val="24"/>
        </w:rPr>
        <w:t xml:space="preserve"> (2015).</w:t>
      </w:r>
    </w:p>
    <w:p w14:paraId="0FED112E" w14:textId="324B692E" w:rsidR="00297F3F" w:rsidRPr="00CE2A8E" w:rsidRDefault="00297F3F" w:rsidP="00FC13BB">
      <w:pPr>
        <w:pStyle w:val="EndNoteBibliography"/>
        <w:spacing w:after="0"/>
        <w:contextualSpacing/>
        <w:rPr>
          <w:sz w:val="24"/>
          <w:szCs w:val="24"/>
        </w:rPr>
      </w:pPr>
      <w:r w:rsidRPr="00CE2A8E">
        <w:rPr>
          <w:sz w:val="24"/>
          <w:szCs w:val="24"/>
        </w:rPr>
        <w:t>24.</w:t>
      </w:r>
      <w:r w:rsidRPr="00CE2A8E">
        <w:rPr>
          <w:sz w:val="24"/>
          <w:szCs w:val="24"/>
        </w:rPr>
        <w:tab/>
        <w:t xml:space="preserve">Vetrovec, G.W. Hemodynamic Support Devices for Shock and High-Risk PCI: When and Which One. </w:t>
      </w:r>
      <w:r w:rsidR="00CE2A8E" w:rsidRPr="00CE2A8E">
        <w:rPr>
          <w:i/>
          <w:iCs/>
          <w:sz w:val="24"/>
          <w:szCs w:val="24"/>
        </w:rPr>
        <w:t>Current</w:t>
      </w:r>
      <w:r w:rsidR="00CE2A8E">
        <w:rPr>
          <w:sz w:val="24"/>
          <w:szCs w:val="24"/>
        </w:rPr>
        <w:t xml:space="preserve"> </w:t>
      </w:r>
      <w:r w:rsidR="00CE2A8E" w:rsidRPr="00CE2A8E">
        <w:rPr>
          <w:i/>
          <w:iCs/>
          <w:sz w:val="24"/>
          <w:szCs w:val="24"/>
        </w:rPr>
        <w:t>Cardiology</w:t>
      </w:r>
      <w:r w:rsidR="00CE2A8E">
        <w:rPr>
          <w:sz w:val="24"/>
          <w:szCs w:val="24"/>
        </w:rPr>
        <w:t xml:space="preserve"> </w:t>
      </w:r>
      <w:r w:rsidR="00CE2A8E" w:rsidRPr="00CE2A8E">
        <w:rPr>
          <w:i/>
          <w:iCs/>
          <w:sz w:val="24"/>
          <w:szCs w:val="24"/>
        </w:rPr>
        <w:t>Reports</w:t>
      </w:r>
      <w:r w:rsidRPr="00CE2A8E">
        <w:rPr>
          <w:sz w:val="24"/>
          <w:szCs w:val="24"/>
        </w:rPr>
        <w:t xml:space="preserve">. </w:t>
      </w:r>
      <w:r w:rsidRPr="00CE2A8E">
        <w:rPr>
          <w:b/>
          <w:sz w:val="24"/>
          <w:szCs w:val="24"/>
        </w:rPr>
        <w:t>19</w:t>
      </w:r>
      <w:r w:rsidR="00CE2A8E" w:rsidRPr="00CE2A8E">
        <w:rPr>
          <w:sz w:val="24"/>
          <w:szCs w:val="24"/>
        </w:rPr>
        <w:t xml:space="preserve"> (</w:t>
      </w:r>
      <w:r w:rsidRPr="00CE2A8E">
        <w:rPr>
          <w:sz w:val="24"/>
          <w:szCs w:val="24"/>
        </w:rPr>
        <w:t>10</w:t>
      </w:r>
      <w:r w:rsidR="00CE2A8E" w:rsidRPr="00CE2A8E">
        <w:rPr>
          <w:sz w:val="24"/>
          <w:szCs w:val="24"/>
        </w:rPr>
        <w:t xml:space="preserve">), </w:t>
      </w:r>
      <w:r w:rsidRPr="00CE2A8E">
        <w:rPr>
          <w:sz w:val="24"/>
          <w:szCs w:val="24"/>
        </w:rPr>
        <w:t>100</w:t>
      </w:r>
      <w:r w:rsidR="00CE2A8E" w:rsidRPr="00CE2A8E">
        <w:rPr>
          <w:sz w:val="24"/>
          <w:szCs w:val="24"/>
        </w:rPr>
        <w:t xml:space="preserve"> (2017).</w:t>
      </w:r>
    </w:p>
    <w:p w14:paraId="14B8DB5E" w14:textId="0F1A4E1A" w:rsidR="00297F3F" w:rsidRPr="00CE2A8E" w:rsidRDefault="00297F3F" w:rsidP="00FC13BB">
      <w:pPr>
        <w:pStyle w:val="EndNoteBibliography"/>
        <w:spacing w:after="0"/>
        <w:contextualSpacing/>
        <w:rPr>
          <w:sz w:val="24"/>
          <w:szCs w:val="24"/>
        </w:rPr>
      </w:pPr>
      <w:r w:rsidRPr="00CE2A8E">
        <w:rPr>
          <w:sz w:val="24"/>
          <w:szCs w:val="24"/>
        </w:rPr>
        <w:t>25.</w:t>
      </w:r>
      <w:r w:rsidRPr="00CE2A8E">
        <w:rPr>
          <w:sz w:val="24"/>
          <w:szCs w:val="24"/>
        </w:rPr>
        <w:tab/>
        <w:t>Al-Husami, W</w:t>
      </w:r>
      <w:r w:rsidR="00CE2A8E" w:rsidRPr="00CE2A8E">
        <w:rPr>
          <w:sz w:val="24"/>
          <w:szCs w:val="24"/>
        </w:rPr>
        <w:t xml:space="preserve">. et al. </w:t>
      </w:r>
      <w:r w:rsidRPr="00CE2A8E">
        <w:rPr>
          <w:sz w:val="24"/>
          <w:szCs w:val="24"/>
        </w:rPr>
        <w:t xml:space="preserve">Single-center experience with the TandemHeart percutaneous ventricular assist device to support patients undergoing high-risk percutaneous coronary intervention. </w:t>
      </w:r>
      <w:r w:rsidR="00CE2A8E" w:rsidRPr="00CE2A8E">
        <w:rPr>
          <w:i/>
          <w:iCs/>
          <w:sz w:val="24"/>
          <w:szCs w:val="24"/>
        </w:rPr>
        <w:t>Journal</w:t>
      </w:r>
      <w:r w:rsidR="00CE2A8E">
        <w:rPr>
          <w:sz w:val="24"/>
          <w:szCs w:val="24"/>
        </w:rPr>
        <w:t xml:space="preserve"> </w:t>
      </w:r>
      <w:r w:rsidR="00CE2A8E" w:rsidRPr="00CE2A8E">
        <w:rPr>
          <w:i/>
          <w:iCs/>
          <w:sz w:val="24"/>
          <w:szCs w:val="24"/>
        </w:rPr>
        <w:t>of</w:t>
      </w:r>
      <w:r w:rsidR="00CE2A8E">
        <w:rPr>
          <w:sz w:val="24"/>
          <w:szCs w:val="24"/>
        </w:rPr>
        <w:t xml:space="preserve"> </w:t>
      </w:r>
      <w:r w:rsidR="00CE2A8E" w:rsidRPr="00CE2A8E">
        <w:rPr>
          <w:i/>
          <w:iCs/>
          <w:sz w:val="24"/>
          <w:szCs w:val="24"/>
        </w:rPr>
        <w:t>Invasive</w:t>
      </w:r>
      <w:r w:rsidR="00CE2A8E">
        <w:rPr>
          <w:sz w:val="24"/>
          <w:szCs w:val="24"/>
        </w:rPr>
        <w:t xml:space="preserve"> </w:t>
      </w:r>
      <w:r w:rsidR="00CE2A8E" w:rsidRPr="00CE2A8E">
        <w:rPr>
          <w:i/>
          <w:iCs/>
          <w:sz w:val="24"/>
          <w:szCs w:val="24"/>
        </w:rPr>
        <w:t>Cardiology</w:t>
      </w:r>
      <w:r w:rsidRPr="00CE2A8E">
        <w:rPr>
          <w:sz w:val="24"/>
          <w:szCs w:val="24"/>
        </w:rPr>
        <w:t xml:space="preserve">. </w:t>
      </w:r>
      <w:r w:rsidRPr="00CE2A8E">
        <w:rPr>
          <w:b/>
          <w:sz w:val="24"/>
          <w:szCs w:val="24"/>
        </w:rPr>
        <w:t>20</w:t>
      </w:r>
      <w:r w:rsidR="00CE2A8E" w:rsidRPr="00CE2A8E">
        <w:rPr>
          <w:sz w:val="24"/>
          <w:szCs w:val="24"/>
        </w:rPr>
        <w:t xml:space="preserve"> (</w:t>
      </w:r>
      <w:r w:rsidRPr="00CE2A8E">
        <w:rPr>
          <w:sz w:val="24"/>
          <w:szCs w:val="24"/>
        </w:rPr>
        <w:t>6</w:t>
      </w:r>
      <w:r w:rsidR="00CE2A8E" w:rsidRPr="00CE2A8E">
        <w:rPr>
          <w:sz w:val="24"/>
          <w:szCs w:val="24"/>
        </w:rPr>
        <w:t xml:space="preserve">), </w:t>
      </w:r>
      <w:r w:rsidRPr="00CE2A8E">
        <w:rPr>
          <w:sz w:val="24"/>
          <w:szCs w:val="24"/>
        </w:rPr>
        <w:t>319-22</w:t>
      </w:r>
      <w:r w:rsidR="00CE2A8E" w:rsidRPr="00CE2A8E">
        <w:rPr>
          <w:sz w:val="24"/>
          <w:szCs w:val="24"/>
        </w:rPr>
        <w:t xml:space="preserve"> (2008).</w:t>
      </w:r>
    </w:p>
    <w:p w14:paraId="12C46DD5" w14:textId="7DA0CC66" w:rsidR="00297F3F" w:rsidRPr="00CE2A8E" w:rsidRDefault="00297F3F" w:rsidP="00FC13BB">
      <w:pPr>
        <w:pStyle w:val="EndNoteBibliography"/>
        <w:spacing w:after="0"/>
        <w:contextualSpacing/>
        <w:rPr>
          <w:sz w:val="24"/>
          <w:szCs w:val="24"/>
        </w:rPr>
      </w:pPr>
      <w:r w:rsidRPr="00CE2A8E">
        <w:rPr>
          <w:sz w:val="24"/>
          <w:szCs w:val="24"/>
        </w:rPr>
        <w:t>26.</w:t>
      </w:r>
      <w:r w:rsidRPr="00CE2A8E">
        <w:rPr>
          <w:sz w:val="24"/>
          <w:szCs w:val="24"/>
        </w:rPr>
        <w:tab/>
        <w:t>Vranckx, P</w:t>
      </w:r>
      <w:r w:rsidR="00CE2A8E" w:rsidRPr="00CE2A8E">
        <w:rPr>
          <w:sz w:val="24"/>
          <w:szCs w:val="24"/>
        </w:rPr>
        <w:t xml:space="preserve">. et al. </w:t>
      </w:r>
      <w:r w:rsidRPr="00CE2A8E">
        <w:rPr>
          <w:sz w:val="24"/>
          <w:szCs w:val="24"/>
        </w:rPr>
        <w:t xml:space="preserve">Clinical introduction of the Tandemheart, a percutaneous left ventricular assist device, for circulatory support during high-risk percutaneous coronary intervention. </w:t>
      </w:r>
      <w:r w:rsidR="00CE2A8E" w:rsidRPr="00CE2A8E">
        <w:rPr>
          <w:i/>
          <w:iCs/>
          <w:sz w:val="24"/>
          <w:szCs w:val="24"/>
        </w:rPr>
        <w:t>International</w:t>
      </w:r>
      <w:r w:rsidR="00CE2A8E">
        <w:rPr>
          <w:sz w:val="24"/>
          <w:szCs w:val="24"/>
        </w:rPr>
        <w:t xml:space="preserve"> </w:t>
      </w:r>
      <w:r w:rsidR="00CE2A8E" w:rsidRPr="00CE2A8E">
        <w:rPr>
          <w:i/>
          <w:iCs/>
          <w:sz w:val="24"/>
          <w:szCs w:val="24"/>
        </w:rPr>
        <w:t>Journal</w:t>
      </w:r>
      <w:r w:rsidR="00CE2A8E">
        <w:rPr>
          <w:sz w:val="24"/>
          <w:szCs w:val="24"/>
        </w:rPr>
        <w:t xml:space="preserve"> </w:t>
      </w:r>
      <w:r w:rsidR="00CE2A8E" w:rsidRPr="00CE2A8E">
        <w:rPr>
          <w:i/>
          <w:iCs/>
          <w:sz w:val="24"/>
          <w:szCs w:val="24"/>
        </w:rPr>
        <w:t>of</w:t>
      </w:r>
      <w:r w:rsidR="00CE2A8E">
        <w:rPr>
          <w:sz w:val="24"/>
          <w:szCs w:val="24"/>
        </w:rPr>
        <w:t xml:space="preserve"> </w:t>
      </w:r>
      <w:r w:rsidR="00CE2A8E" w:rsidRPr="00CE2A8E">
        <w:rPr>
          <w:i/>
          <w:iCs/>
          <w:sz w:val="24"/>
          <w:szCs w:val="24"/>
        </w:rPr>
        <w:t>Cardiovascular</w:t>
      </w:r>
      <w:r w:rsidR="00CE2A8E">
        <w:rPr>
          <w:sz w:val="24"/>
          <w:szCs w:val="24"/>
        </w:rPr>
        <w:t xml:space="preserve"> </w:t>
      </w:r>
      <w:r w:rsidR="00CE2A8E" w:rsidRPr="00CE2A8E">
        <w:rPr>
          <w:i/>
          <w:iCs/>
          <w:sz w:val="24"/>
          <w:szCs w:val="24"/>
        </w:rPr>
        <w:t>Interventions</w:t>
      </w:r>
      <w:r w:rsidRPr="00CE2A8E">
        <w:rPr>
          <w:sz w:val="24"/>
          <w:szCs w:val="24"/>
        </w:rPr>
        <w:t xml:space="preserve">. </w:t>
      </w:r>
      <w:r w:rsidRPr="00CE2A8E">
        <w:rPr>
          <w:b/>
          <w:sz w:val="24"/>
          <w:szCs w:val="24"/>
        </w:rPr>
        <w:t>5</w:t>
      </w:r>
      <w:r w:rsidR="00CE2A8E" w:rsidRPr="00CE2A8E">
        <w:rPr>
          <w:sz w:val="24"/>
          <w:szCs w:val="24"/>
        </w:rPr>
        <w:t xml:space="preserve"> (</w:t>
      </w:r>
      <w:r w:rsidRPr="00CE2A8E">
        <w:rPr>
          <w:sz w:val="24"/>
          <w:szCs w:val="24"/>
        </w:rPr>
        <w:t>1</w:t>
      </w:r>
      <w:r w:rsidR="00CE2A8E" w:rsidRPr="00CE2A8E">
        <w:rPr>
          <w:sz w:val="24"/>
          <w:szCs w:val="24"/>
        </w:rPr>
        <w:t xml:space="preserve">), </w:t>
      </w:r>
      <w:r w:rsidRPr="00CE2A8E">
        <w:rPr>
          <w:sz w:val="24"/>
          <w:szCs w:val="24"/>
        </w:rPr>
        <w:t>35-9</w:t>
      </w:r>
      <w:r w:rsidR="00CE2A8E" w:rsidRPr="00CE2A8E">
        <w:rPr>
          <w:sz w:val="24"/>
          <w:szCs w:val="24"/>
        </w:rPr>
        <w:t xml:space="preserve"> (2003).</w:t>
      </w:r>
    </w:p>
    <w:p w14:paraId="14B63F33" w14:textId="7328E575" w:rsidR="00297F3F" w:rsidRPr="00CE2A8E" w:rsidRDefault="00297F3F" w:rsidP="00FC13BB">
      <w:pPr>
        <w:pStyle w:val="EndNoteBibliography"/>
        <w:spacing w:after="0"/>
        <w:contextualSpacing/>
        <w:rPr>
          <w:sz w:val="24"/>
          <w:szCs w:val="24"/>
        </w:rPr>
      </w:pPr>
      <w:r w:rsidRPr="00CE2A8E">
        <w:rPr>
          <w:sz w:val="24"/>
          <w:szCs w:val="24"/>
        </w:rPr>
        <w:t>27.</w:t>
      </w:r>
      <w:r w:rsidRPr="00CE2A8E">
        <w:rPr>
          <w:sz w:val="24"/>
          <w:szCs w:val="24"/>
        </w:rPr>
        <w:tab/>
        <w:t>Vranckx, P</w:t>
      </w:r>
      <w:r w:rsidR="00CE2A8E" w:rsidRPr="00CE2A8E">
        <w:rPr>
          <w:sz w:val="24"/>
          <w:szCs w:val="24"/>
        </w:rPr>
        <w:t xml:space="preserve">. et al. </w:t>
      </w:r>
      <w:r w:rsidRPr="00CE2A8E">
        <w:rPr>
          <w:sz w:val="24"/>
          <w:szCs w:val="24"/>
        </w:rPr>
        <w:t xml:space="preserve">The TandemHeart, percutaneous transseptal left ventricular assist device: a safeguard in high-risk percutaneous coronary interventions. The six-year Rotterdam experience. </w:t>
      </w:r>
      <w:r w:rsidRPr="00CE2A8E">
        <w:rPr>
          <w:i/>
          <w:iCs/>
          <w:sz w:val="24"/>
          <w:szCs w:val="24"/>
        </w:rPr>
        <w:t>EuroIntervention</w:t>
      </w:r>
      <w:r w:rsidRPr="00CE2A8E">
        <w:rPr>
          <w:sz w:val="24"/>
          <w:szCs w:val="24"/>
        </w:rPr>
        <w:t xml:space="preserve">. </w:t>
      </w:r>
      <w:r w:rsidRPr="00CE2A8E">
        <w:rPr>
          <w:b/>
          <w:sz w:val="24"/>
          <w:szCs w:val="24"/>
        </w:rPr>
        <w:t>4</w:t>
      </w:r>
      <w:r w:rsidR="00CE2A8E" w:rsidRPr="00CE2A8E">
        <w:rPr>
          <w:sz w:val="24"/>
          <w:szCs w:val="24"/>
        </w:rPr>
        <w:t xml:space="preserve"> (</w:t>
      </w:r>
      <w:r w:rsidRPr="00CE2A8E">
        <w:rPr>
          <w:sz w:val="24"/>
          <w:szCs w:val="24"/>
        </w:rPr>
        <w:t>3</w:t>
      </w:r>
      <w:r w:rsidR="00CE2A8E" w:rsidRPr="00CE2A8E">
        <w:rPr>
          <w:sz w:val="24"/>
          <w:szCs w:val="24"/>
        </w:rPr>
        <w:t xml:space="preserve">), </w:t>
      </w:r>
      <w:r w:rsidRPr="00CE2A8E">
        <w:rPr>
          <w:sz w:val="24"/>
          <w:szCs w:val="24"/>
        </w:rPr>
        <w:t>331-7</w:t>
      </w:r>
      <w:r w:rsidR="00CE2A8E" w:rsidRPr="00CE2A8E">
        <w:rPr>
          <w:sz w:val="24"/>
          <w:szCs w:val="24"/>
        </w:rPr>
        <w:t xml:space="preserve"> (2008).</w:t>
      </w:r>
    </w:p>
    <w:p w14:paraId="2EA3518F" w14:textId="006473FC" w:rsidR="00297F3F" w:rsidRPr="00CE2A8E" w:rsidRDefault="00297F3F" w:rsidP="00FC13BB">
      <w:pPr>
        <w:pStyle w:val="EndNoteBibliography"/>
        <w:spacing w:after="0"/>
        <w:contextualSpacing/>
        <w:rPr>
          <w:sz w:val="24"/>
          <w:szCs w:val="24"/>
        </w:rPr>
      </w:pPr>
      <w:r w:rsidRPr="00CE2A8E">
        <w:rPr>
          <w:sz w:val="24"/>
          <w:szCs w:val="24"/>
        </w:rPr>
        <w:t>28.</w:t>
      </w:r>
      <w:r w:rsidRPr="00CE2A8E">
        <w:rPr>
          <w:sz w:val="24"/>
          <w:szCs w:val="24"/>
        </w:rPr>
        <w:tab/>
        <w:t>Vranckx, P</w:t>
      </w:r>
      <w:r w:rsidR="00CE2A8E" w:rsidRPr="00CE2A8E">
        <w:rPr>
          <w:sz w:val="24"/>
          <w:szCs w:val="24"/>
        </w:rPr>
        <w:t xml:space="preserve">. et al. </w:t>
      </w:r>
      <w:r w:rsidRPr="00CE2A8E">
        <w:rPr>
          <w:sz w:val="24"/>
          <w:szCs w:val="24"/>
        </w:rPr>
        <w:t xml:space="preserve">Assisted circulation using the TandemHeart during very high-risk PCI of the unprotected left main coronary artery in patients declined for CABG. </w:t>
      </w:r>
      <w:r w:rsidR="00CE2A8E" w:rsidRPr="00CE2A8E">
        <w:rPr>
          <w:i/>
          <w:iCs/>
          <w:sz w:val="24"/>
          <w:szCs w:val="24"/>
        </w:rPr>
        <w:t>Catheterization</w:t>
      </w:r>
      <w:r w:rsidR="00CE2A8E">
        <w:rPr>
          <w:sz w:val="24"/>
          <w:szCs w:val="24"/>
        </w:rPr>
        <w:t xml:space="preserve"> </w:t>
      </w:r>
      <w:r w:rsidR="00CE2A8E" w:rsidRPr="00CE2A8E">
        <w:rPr>
          <w:i/>
          <w:iCs/>
          <w:sz w:val="24"/>
          <w:szCs w:val="24"/>
        </w:rPr>
        <w:t>and</w:t>
      </w:r>
      <w:r w:rsidR="00CE2A8E">
        <w:rPr>
          <w:sz w:val="24"/>
          <w:szCs w:val="24"/>
        </w:rPr>
        <w:t xml:space="preserve"> </w:t>
      </w:r>
      <w:r w:rsidR="00CE2A8E" w:rsidRPr="00CE2A8E">
        <w:rPr>
          <w:i/>
          <w:iCs/>
          <w:sz w:val="24"/>
          <w:szCs w:val="24"/>
        </w:rPr>
        <w:t>Cardiovascular</w:t>
      </w:r>
      <w:r w:rsidR="00CE2A8E">
        <w:rPr>
          <w:sz w:val="24"/>
          <w:szCs w:val="24"/>
        </w:rPr>
        <w:t xml:space="preserve"> </w:t>
      </w:r>
      <w:r w:rsidR="00CE2A8E" w:rsidRPr="00CE2A8E">
        <w:rPr>
          <w:i/>
          <w:iCs/>
          <w:sz w:val="24"/>
          <w:szCs w:val="24"/>
        </w:rPr>
        <w:t>Interventions</w:t>
      </w:r>
      <w:r w:rsidRPr="00CE2A8E">
        <w:rPr>
          <w:sz w:val="24"/>
          <w:szCs w:val="24"/>
        </w:rPr>
        <w:t xml:space="preserve">. </w:t>
      </w:r>
      <w:r w:rsidRPr="00CE2A8E">
        <w:rPr>
          <w:b/>
          <w:sz w:val="24"/>
          <w:szCs w:val="24"/>
        </w:rPr>
        <w:t>74</w:t>
      </w:r>
      <w:r w:rsidR="00CE2A8E" w:rsidRPr="00CE2A8E">
        <w:rPr>
          <w:sz w:val="24"/>
          <w:szCs w:val="24"/>
        </w:rPr>
        <w:t xml:space="preserve"> (</w:t>
      </w:r>
      <w:r w:rsidRPr="00CE2A8E">
        <w:rPr>
          <w:sz w:val="24"/>
          <w:szCs w:val="24"/>
        </w:rPr>
        <w:t>2</w:t>
      </w:r>
      <w:r w:rsidR="00CE2A8E" w:rsidRPr="00CE2A8E">
        <w:rPr>
          <w:sz w:val="24"/>
          <w:szCs w:val="24"/>
        </w:rPr>
        <w:t xml:space="preserve">), </w:t>
      </w:r>
      <w:r w:rsidRPr="00CE2A8E">
        <w:rPr>
          <w:sz w:val="24"/>
          <w:szCs w:val="24"/>
        </w:rPr>
        <w:t>302-10</w:t>
      </w:r>
      <w:r w:rsidR="00CE2A8E" w:rsidRPr="00CE2A8E">
        <w:rPr>
          <w:sz w:val="24"/>
          <w:szCs w:val="24"/>
        </w:rPr>
        <w:t xml:space="preserve"> (2009).</w:t>
      </w:r>
    </w:p>
    <w:p w14:paraId="4A7CA01C" w14:textId="10C09A9C" w:rsidR="00297F3F" w:rsidRPr="00CE2A8E" w:rsidRDefault="00297F3F" w:rsidP="00FC13BB">
      <w:pPr>
        <w:pStyle w:val="EndNoteBibliography"/>
        <w:spacing w:after="0"/>
        <w:contextualSpacing/>
        <w:rPr>
          <w:sz w:val="24"/>
          <w:szCs w:val="24"/>
        </w:rPr>
      </w:pPr>
      <w:r w:rsidRPr="00CE2A8E">
        <w:rPr>
          <w:sz w:val="24"/>
          <w:szCs w:val="24"/>
        </w:rPr>
        <w:t>29.</w:t>
      </w:r>
      <w:r w:rsidRPr="00CE2A8E">
        <w:rPr>
          <w:sz w:val="24"/>
          <w:szCs w:val="24"/>
        </w:rPr>
        <w:tab/>
        <w:t>Thomas, J.L</w:t>
      </w:r>
      <w:r w:rsidR="00CE2A8E" w:rsidRPr="00CE2A8E">
        <w:rPr>
          <w:sz w:val="24"/>
          <w:szCs w:val="24"/>
        </w:rPr>
        <w:t xml:space="preserve">. et al. </w:t>
      </w:r>
      <w:r w:rsidRPr="00CE2A8E">
        <w:rPr>
          <w:sz w:val="24"/>
          <w:szCs w:val="24"/>
        </w:rPr>
        <w:t xml:space="preserve">Use of a percutaneous left ventricular assist device for high-risk cardiac interventions and cardiogenic shock. </w:t>
      </w:r>
      <w:r w:rsidRPr="00CE2A8E">
        <w:rPr>
          <w:i/>
          <w:iCs/>
          <w:sz w:val="24"/>
          <w:szCs w:val="24"/>
        </w:rPr>
        <w:t>Journal of Invasive Cardiology</w:t>
      </w:r>
      <w:r w:rsidR="00CE2A8E">
        <w:rPr>
          <w:sz w:val="24"/>
          <w:szCs w:val="24"/>
        </w:rPr>
        <w:t>.</w:t>
      </w:r>
      <w:r w:rsidRPr="00CE2A8E">
        <w:rPr>
          <w:sz w:val="24"/>
          <w:szCs w:val="24"/>
        </w:rPr>
        <w:t xml:space="preserve"> </w:t>
      </w:r>
      <w:r w:rsidRPr="00CE2A8E">
        <w:rPr>
          <w:b/>
          <w:sz w:val="24"/>
          <w:szCs w:val="24"/>
        </w:rPr>
        <w:t>22</w:t>
      </w:r>
      <w:r w:rsidR="00CE2A8E" w:rsidRPr="00CE2A8E">
        <w:rPr>
          <w:sz w:val="24"/>
          <w:szCs w:val="24"/>
        </w:rPr>
        <w:t xml:space="preserve"> (</w:t>
      </w:r>
      <w:r w:rsidRPr="00CE2A8E">
        <w:rPr>
          <w:sz w:val="24"/>
          <w:szCs w:val="24"/>
        </w:rPr>
        <w:t>8</w:t>
      </w:r>
      <w:r w:rsidR="00CE2A8E" w:rsidRPr="00CE2A8E">
        <w:rPr>
          <w:sz w:val="24"/>
          <w:szCs w:val="24"/>
        </w:rPr>
        <w:t xml:space="preserve">), </w:t>
      </w:r>
      <w:r w:rsidRPr="00CE2A8E">
        <w:rPr>
          <w:sz w:val="24"/>
          <w:szCs w:val="24"/>
        </w:rPr>
        <w:t>360</w:t>
      </w:r>
      <w:r w:rsidR="00CE2A8E" w:rsidRPr="00CE2A8E">
        <w:rPr>
          <w:sz w:val="24"/>
          <w:szCs w:val="24"/>
        </w:rPr>
        <w:t xml:space="preserve"> (2010).</w:t>
      </w:r>
    </w:p>
    <w:p w14:paraId="2A171EC0" w14:textId="4E9601C3" w:rsidR="00297F3F" w:rsidRPr="00CE2A8E" w:rsidRDefault="00297F3F" w:rsidP="00FC13BB">
      <w:pPr>
        <w:pStyle w:val="EndNoteBibliography"/>
        <w:spacing w:after="0"/>
        <w:contextualSpacing/>
        <w:rPr>
          <w:sz w:val="24"/>
          <w:szCs w:val="24"/>
        </w:rPr>
      </w:pPr>
      <w:r w:rsidRPr="00CE2A8E">
        <w:rPr>
          <w:sz w:val="24"/>
          <w:szCs w:val="24"/>
        </w:rPr>
        <w:lastRenderedPageBreak/>
        <w:t>30.</w:t>
      </w:r>
      <w:r w:rsidRPr="00CE2A8E">
        <w:rPr>
          <w:sz w:val="24"/>
          <w:szCs w:val="24"/>
        </w:rPr>
        <w:tab/>
        <w:t>Vranckx, P</w:t>
      </w:r>
      <w:r w:rsidR="00CE2A8E" w:rsidRPr="00CE2A8E">
        <w:rPr>
          <w:sz w:val="24"/>
          <w:szCs w:val="24"/>
        </w:rPr>
        <w:t xml:space="preserve">. et al. </w:t>
      </w:r>
      <w:r w:rsidRPr="00CE2A8E">
        <w:rPr>
          <w:sz w:val="24"/>
          <w:szCs w:val="24"/>
        </w:rPr>
        <w:t xml:space="preserve">Assisted circulation using the Tandemhear , percutaneous transseptal left ventricular assist device, during percutaneous aortic valve implantation: the Rotterdam experience. </w:t>
      </w:r>
      <w:r w:rsidRPr="00CE2A8E">
        <w:rPr>
          <w:i/>
          <w:iCs/>
          <w:sz w:val="24"/>
          <w:szCs w:val="24"/>
        </w:rPr>
        <w:t>EuroIntervention</w:t>
      </w:r>
      <w:r w:rsidRPr="00CE2A8E">
        <w:rPr>
          <w:sz w:val="24"/>
          <w:szCs w:val="24"/>
        </w:rPr>
        <w:t xml:space="preserve">. </w:t>
      </w:r>
      <w:r w:rsidRPr="00CE2A8E">
        <w:rPr>
          <w:b/>
          <w:sz w:val="24"/>
          <w:szCs w:val="24"/>
        </w:rPr>
        <w:t>5</w:t>
      </w:r>
      <w:r w:rsidR="00CE2A8E" w:rsidRPr="00CE2A8E">
        <w:rPr>
          <w:sz w:val="24"/>
          <w:szCs w:val="24"/>
        </w:rPr>
        <w:t xml:space="preserve"> (</w:t>
      </w:r>
      <w:r w:rsidRPr="00CE2A8E">
        <w:rPr>
          <w:sz w:val="24"/>
          <w:szCs w:val="24"/>
        </w:rPr>
        <w:t>4</w:t>
      </w:r>
      <w:r w:rsidR="00CE2A8E" w:rsidRPr="00CE2A8E">
        <w:rPr>
          <w:sz w:val="24"/>
          <w:szCs w:val="24"/>
        </w:rPr>
        <w:t xml:space="preserve">), </w:t>
      </w:r>
      <w:r w:rsidRPr="00CE2A8E">
        <w:rPr>
          <w:sz w:val="24"/>
          <w:szCs w:val="24"/>
        </w:rPr>
        <w:t>465-9</w:t>
      </w:r>
      <w:r w:rsidR="00CE2A8E" w:rsidRPr="00CE2A8E">
        <w:rPr>
          <w:sz w:val="24"/>
          <w:szCs w:val="24"/>
        </w:rPr>
        <w:t xml:space="preserve"> (2009).</w:t>
      </w:r>
    </w:p>
    <w:p w14:paraId="540377A7" w14:textId="538FE291" w:rsidR="00297F3F" w:rsidRPr="00CE2A8E" w:rsidRDefault="00297F3F" w:rsidP="00FC13BB">
      <w:pPr>
        <w:pStyle w:val="EndNoteBibliography"/>
        <w:spacing w:after="0"/>
        <w:contextualSpacing/>
        <w:rPr>
          <w:sz w:val="24"/>
          <w:szCs w:val="24"/>
        </w:rPr>
      </w:pPr>
      <w:r w:rsidRPr="00CE2A8E">
        <w:rPr>
          <w:sz w:val="24"/>
          <w:szCs w:val="24"/>
        </w:rPr>
        <w:t>31.</w:t>
      </w:r>
      <w:r w:rsidRPr="00CE2A8E">
        <w:rPr>
          <w:sz w:val="24"/>
          <w:szCs w:val="24"/>
        </w:rPr>
        <w:tab/>
        <w:t>Pitsis, A.A</w:t>
      </w:r>
      <w:r w:rsidR="00CE2A8E" w:rsidRPr="00CE2A8E">
        <w:rPr>
          <w:sz w:val="24"/>
          <w:szCs w:val="24"/>
        </w:rPr>
        <w:t xml:space="preserve">. et al. </w:t>
      </w:r>
      <w:r w:rsidRPr="00CE2A8E">
        <w:rPr>
          <w:sz w:val="24"/>
          <w:szCs w:val="24"/>
        </w:rPr>
        <w:t xml:space="preserve">Temporary assist device for postcardiotomy cardiac failure. </w:t>
      </w:r>
      <w:r w:rsidRPr="00CE2A8E">
        <w:rPr>
          <w:i/>
          <w:iCs/>
          <w:sz w:val="24"/>
          <w:szCs w:val="24"/>
        </w:rPr>
        <w:t>The</w:t>
      </w:r>
      <w:r w:rsidRPr="00CE2A8E">
        <w:rPr>
          <w:sz w:val="24"/>
          <w:szCs w:val="24"/>
        </w:rPr>
        <w:t xml:space="preserve"> </w:t>
      </w:r>
      <w:r w:rsidRPr="00CE2A8E">
        <w:rPr>
          <w:i/>
          <w:iCs/>
          <w:sz w:val="24"/>
          <w:szCs w:val="24"/>
        </w:rPr>
        <w:t>Annals</w:t>
      </w:r>
      <w:r w:rsidRPr="00CE2A8E">
        <w:rPr>
          <w:sz w:val="24"/>
          <w:szCs w:val="24"/>
        </w:rPr>
        <w:t xml:space="preserve"> </w:t>
      </w:r>
      <w:r w:rsidRPr="00CE2A8E">
        <w:rPr>
          <w:i/>
          <w:iCs/>
          <w:sz w:val="24"/>
          <w:szCs w:val="24"/>
        </w:rPr>
        <w:t>of</w:t>
      </w:r>
      <w:r w:rsidR="00CE2A8E" w:rsidRPr="00CE2A8E">
        <w:rPr>
          <w:i/>
          <w:iCs/>
          <w:sz w:val="24"/>
          <w:szCs w:val="24"/>
        </w:rPr>
        <w:t xml:space="preserve"> Thoracic Surg</w:t>
      </w:r>
      <w:r w:rsidRPr="00CE2A8E">
        <w:rPr>
          <w:i/>
          <w:iCs/>
          <w:sz w:val="24"/>
          <w:szCs w:val="24"/>
        </w:rPr>
        <w:t>ery</w:t>
      </w:r>
      <w:r w:rsidRPr="00CE2A8E">
        <w:rPr>
          <w:sz w:val="24"/>
          <w:szCs w:val="24"/>
        </w:rPr>
        <w:t xml:space="preserve">. </w:t>
      </w:r>
      <w:r w:rsidRPr="00CE2A8E">
        <w:rPr>
          <w:b/>
          <w:sz w:val="24"/>
          <w:szCs w:val="24"/>
        </w:rPr>
        <w:t>77</w:t>
      </w:r>
      <w:r w:rsidR="00CE2A8E" w:rsidRPr="00CE2A8E">
        <w:rPr>
          <w:sz w:val="24"/>
          <w:szCs w:val="24"/>
        </w:rPr>
        <w:t xml:space="preserve"> (</w:t>
      </w:r>
      <w:r w:rsidRPr="00CE2A8E">
        <w:rPr>
          <w:sz w:val="24"/>
          <w:szCs w:val="24"/>
        </w:rPr>
        <w:t>4</w:t>
      </w:r>
      <w:r w:rsidR="00CE2A8E" w:rsidRPr="00CE2A8E">
        <w:rPr>
          <w:sz w:val="24"/>
          <w:szCs w:val="24"/>
        </w:rPr>
        <w:t xml:space="preserve">), </w:t>
      </w:r>
      <w:r w:rsidRPr="00CE2A8E">
        <w:rPr>
          <w:sz w:val="24"/>
          <w:szCs w:val="24"/>
        </w:rPr>
        <w:t>1431-1433</w:t>
      </w:r>
      <w:r w:rsidR="00CE2A8E" w:rsidRPr="00CE2A8E">
        <w:rPr>
          <w:sz w:val="24"/>
          <w:szCs w:val="24"/>
        </w:rPr>
        <w:t xml:space="preserve"> (2004).</w:t>
      </w:r>
    </w:p>
    <w:p w14:paraId="24121B95" w14:textId="3C2D7A7A" w:rsidR="00297F3F" w:rsidRPr="00CE2A8E" w:rsidRDefault="00297F3F" w:rsidP="00FC13BB">
      <w:pPr>
        <w:pStyle w:val="EndNoteBibliography"/>
        <w:spacing w:after="0"/>
        <w:contextualSpacing/>
        <w:rPr>
          <w:sz w:val="24"/>
          <w:szCs w:val="24"/>
        </w:rPr>
      </w:pPr>
      <w:r w:rsidRPr="00CE2A8E">
        <w:rPr>
          <w:sz w:val="24"/>
          <w:szCs w:val="24"/>
        </w:rPr>
        <w:t>32.</w:t>
      </w:r>
      <w:r w:rsidRPr="00CE2A8E">
        <w:rPr>
          <w:sz w:val="24"/>
          <w:szCs w:val="24"/>
        </w:rPr>
        <w:tab/>
        <w:t xml:space="preserve">Singh, G.D., Smith, </w:t>
      </w:r>
      <w:r w:rsidR="00455B7B" w:rsidRPr="00CE2A8E">
        <w:rPr>
          <w:sz w:val="24"/>
          <w:szCs w:val="24"/>
        </w:rPr>
        <w:t xml:space="preserve">T.W. </w:t>
      </w:r>
      <w:r w:rsidRPr="00CE2A8E">
        <w:rPr>
          <w:sz w:val="24"/>
          <w:szCs w:val="24"/>
        </w:rPr>
        <w:t xml:space="preserve">Rogers, </w:t>
      </w:r>
      <w:r w:rsidR="00455B7B" w:rsidRPr="00CE2A8E">
        <w:rPr>
          <w:sz w:val="24"/>
          <w:szCs w:val="24"/>
        </w:rPr>
        <w:t>J.H.</w:t>
      </w:r>
      <w:r w:rsidRPr="00CE2A8E">
        <w:rPr>
          <w:sz w:val="24"/>
          <w:szCs w:val="24"/>
        </w:rPr>
        <w:t xml:space="preserve">Targeted Transseptal Access for MitraClip Percutaneous Mitral Valve Repair. </w:t>
      </w:r>
      <w:r w:rsidRPr="00CE2A8E">
        <w:rPr>
          <w:i/>
          <w:iCs/>
          <w:sz w:val="24"/>
          <w:szCs w:val="24"/>
        </w:rPr>
        <w:t>Intervention</w:t>
      </w:r>
      <w:r w:rsidR="00CE2A8E" w:rsidRPr="00CE2A8E">
        <w:rPr>
          <w:i/>
          <w:iCs/>
          <w:sz w:val="24"/>
          <w:szCs w:val="24"/>
        </w:rPr>
        <w:t>al</w:t>
      </w:r>
      <w:r w:rsidR="00CE2A8E" w:rsidRPr="00CE2A8E">
        <w:rPr>
          <w:sz w:val="24"/>
          <w:szCs w:val="24"/>
        </w:rPr>
        <w:t xml:space="preserve"> </w:t>
      </w:r>
      <w:r w:rsidR="00CE2A8E" w:rsidRPr="00CE2A8E">
        <w:rPr>
          <w:i/>
          <w:iCs/>
          <w:sz w:val="24"/>
          <w:szCs w:val="24"/>
        </w:rPr>
        <w:t>Cardiology</w:t>
      </w:r>
      <w:r w:rsidR="00CE2A8E" w:rsidRPr="00CE2A8E">
        <w:rPr>
          <w:sz w:val="24"/>
          <w:szCs w:val="24"/>
        </w:rPr>
        <w:t xml:space="preserve"> </w:t>
      </w:r>
      <w:r w:rsidR="00CE2A8E" w:rsidRPr="00CE2A8E">
        <w:rPr>
          <w:i/>
          <w:iCs/>
          <w:sz w:val="24"/>
          <w:szCs w:val="24"/>
        </w:rPr>
        <w:t>Cli</w:t>
      </w:r>
      <w:r w:rsidRPr="00CE2A8E">
        <w:rPr>
          <w:i/>
          <w:iCs/>
          <w:sz w:val="24"/>
          <w:szCs w:val="24"/>
        </w:rPr>
        <w:t>nics</w:t>
      </w:r>
      <w:r w:rsidRPr="00CE2A8E">
        <w:rPr>
          <w:sz w:val="24"/>
          <w:szCs w:val="24"/>
        </w:rPr>
        <w:t xml:space="preserve">. </w:t>
      </w:r>
      <w:r w:rsidRPr="00CE2A8E">
        <w:rPr>
          <w:b/>
          <w:sz w:val="24"/>
          <w:szCs w:val="24"/>
        </w:rPr>
        <w:t>5</w:t>
      </w:r>
      <w:r w:rsidR="00CE2A8E" w:rsidRPr="00CE2A8E">
        <w:rPr>
          <w:sz w:val="24"/>
          <w:szCs w:val="24"/>
        </w:rPr>
        <w:t xml:space="preserve"> (</w:t>
      </w:r>
      <w:r w:rsidRPr="00CE2A8E">
        <w:rPr>
          <w:sz w:val="24"/>
          <w:szCs w:val="24"/>
        </w:rPr>
        <w:t>1</w:t>
      </w:r>
      <w:r w:rsidR="00CE2A8E" w:rsidRPr="00CE2A8E">
        <w:rPr>
          <w:sz w:val="24"/>
          <w:szCs w:val="24"/>
        </w:rPr>
        <w:t xml:space="preserve">), </w:t>
      </w:r>
      <w:r w:rsidRPr="00CE2A8E">
        <w:rPr>
          <w:sz w:val="24"/>
          <w:szCs w:val="24"/>
        </w:rPr>
        <w:t>55-69</w:t>
      </w:r>
      <w:r w:rsidR="00CE2A8E" w:rsidRPr="00CE2A8E">
        <w:rPr>
          <w:sz w:val="24"/>
          <w:szCs w:val="24"/>
        </w:rPr>
        <w:t xml:space="preserve"> (2016).</w:t>
      </w:r>
    </w:p>
    <w:p w14:paraId="65B8FBC4" w14:textId="3D0E7B57" w:rsidR="00297F3F" w:rsidRPr="00CE2A8E" w:rsidRDefault="00297F3F" w:rsidP="00FC13BB">
      <w:pPr>
        <w:pStyle w:val="EndNoteBibliography"/>
        <w:spacing w:after="0"/>
        <w:contextualSpacing/>
        <w:rPr>
          <w:sz w:val="24"/>
          <w:szCs w:val="24"/>
        </w:rPr>
      </w:pPr>
      <w:r w:rsidRPr="00CE2A8E">
        <w:rPr>
          <w:sz w:val="24"/>
          <w:szCs w:val="24"/>
        </w:rPr>
        <w:t>33.</w:t>
      </w:r>
      <w:r w:rsidRPr="00CE2A8E">
        <w:rPr>
          <w:sz w:val="24"/>
          <w:szCs w:val="24"/>
        </w:rPr>
        <w:tab/>
        <w:t>Subramaniam, A.V</w:t>
      </w:r>
      <w:r w:rsidR="00CE2A8E" w:rsidRPr="00CE2A8E">
        <w:rPr>
          <w:sz w:val="24"/>
          <w:szCs w:val="24"/>
        </w:rPr>
        <w:t xml:space="preserve">. et al. </w:t>
      </w:r>
      <w:r w:rsidRPr="00CE2A8E">
        <w:rPr>
          <w:sz w:val="24"/>
          <w:szCs w:val="24"/>
        </w:rPr>
        <w:t xml:space="preserve">Complications of Temporary Percutaneous Mechanical Circulatory Support for Cardiogenic Shock: An Appraisal of Contemporary Literature. </w:t>
      </w:r>
      <w:r w:rsidRPr="00CE2A8E">
        <w:rPr>
          <w:i/>
          <w:iCs/>
          <w:sz w:val="24"/>
          <w:szCs w:val="24"/>
        </w:rPr>
        <w:t>Cardiology</w:t>
      </w:r>
      <w:r w:rsidRPr="00CE2A8E">
        <w:rPr>
          <w:sz w:val="24"/>
          <w:szCs w:val="24"/>
        </w:rPr>
        <w:t xml:space="preserve"> </w:t>
      </w:r>
      <w:r w:rsidRPr="00CE2A8E">
        <w:rPr>
          <w:i/>
          <w:iCs/>
          <w:sz w:val="24"/>
          <w:szCs w:val="24"/>
        </w:rPr>
        <w:t>and</w:t>
      </w:r>
      <w:r w:rsidRPr="00CE2A8E">
        <w:rPr>
          <w:sz w:val="24"/>
          <w:szCs w:val="24"/>
        </w:rPr>
        <w:t xml:space="preserve"> </w:t>
      </w:r>
      <w:r w:rsidR="00CE2A8E" w:rsidRPr="00CE2A8E">
        <w:rPr>
          <w:i/>
          <w:iCs/>
          <w:sz w:val="24"/>
          <w:szCs w:val="24"/>
        </w:rPr>
        <w:t>T</w:t>
      </w:r>
      <w:r w:rsidRPr="00CE2A8E">
        <w:rPr>
          <w:i/>
          <w:iCs/>
          <w:sz w:val="24"/>
          <w:szCs w:val="24"/>
        </w:rPr>
        <w:t>herapy</w:t>
      </w:r>
      <w:r w:rsidRPr="00CE2A8E">
        <w:rPr>
          <w:sz w:val="24"/>
          <w:szCs w:val="24"/>
        </w:rPr>
        <w:t xml:space="preserve">. </w:t>
      </w:r>
      <w:r w:rsidRPr="00CE2A8E">
        <w:rPr>
          <w:b/>
          <w:sz w:val="24"/>
          <w:szCs w:val="24"/>
        </w:rPr>
        <w:t>8</w:t>
      </w:r>
      <w:r w:rsidR="00CE2A8E" w:rsidRPr="00CE2A8E">
        <w:rPr>
          <w:sz w:val="24"/>
          <w:szCs w:val="24"/>
        </w:rPr>
        <w:t xml:space="preserve"> (</w:t>
      </w:r>
      <w:r w:rsidRPr="00CE2A8E">
        <w:rPr>
          <w:sz w:val="24"/>
          <w:szCs w:val="24"/>
        </w:rPr>
        <w:t>2</w:t>
      </w:r>
      <w:r w:rsidR="00CE2A8E" w:rsidRPr="00CE2A8E">
        <w:rPr>
          <w:sz w:val="24"/>
          <w:szCs w:val="24"/>
        </w:rPr>
        <w:t xml:space="preserve">), </w:t>
      </w:r>
      <w:r w:rsidRPr="00CE2A8E">
        <w:rPr>
          <w:sz w:val="24"/>
          <w:szCs w:val="24"/>
        </w:rPr>
        <w:t>211-228</w:t>
      </w:r>
      <w:r w:rsidR="00CE2A8E" w:rsidRPr="00CE2A8E">
        <w:rPr>
          <w:sz w:val="24"/>
          <w:szCs w:val="24"/>
        </w:rPr>
        <w:t xml:space="preserve"> (2019).</w:t>
      </w:r>
    </w:p>
    <w:p w14:paraId="049F89D7" w14:textId="1768DB6D" w:rsidR="00297F3F" w:rsidRPr="00CE2A8E" w:rsidRDefault="00297F3F" w:rsidP="00FC13BB">
      <w:pPr>
        <w:pStyle w:val="EndNoteBibliography"/>
        <w:spacing w:after="0"/>
        <w:contextualSpacing/>
        <w:rPr>
          <w:sz w:val="24"/>
          <w:szCs w:val="24"/>
        </w:rPr>
      </w:pPr>
      <w:r w:rsidRPr="00CE2A8E">
        <w:rPr>
          <w:sz w:val="24"/>
          <w:szCs w:val="24"/>
        </w:rPr>
        <w:t>34.</w:t>
      </w:r>
      <w:r w:rsidRPr="00CE2A8E">
        <w:rPr>
          <w:sz w:val="24"/>
          <w:szCs w:val="24"/>
        </w:rPr>
        <w:tab/>
        <w:t>Morley, D</w:t>
      </w:r>
      <w:r w:rsidR="00CE2A8E" w:rsidRPr="00CE2A8E">
        <w:rPr>
          <w:sz w:val="24"/>
          <w:szCs w:val="24"/>
        </w:rPr>
        <w:t xml:space="preserve">. et al. </w:t>
      </w:r>
      <w:r w:rsidRPr="00CE2A8E">
        <w:rPr>
          <w:sz w:val="24"/>
          <w:szCs w:val="24"/>
        </w:rPr>
        <w:t xml:space="preserve">Hemodynamic effects of partial ventricular support in chronic heart failure: Results of simulation validated with in vivo data. </w:t>
      </w:r>
      <w:r w:rsidRPr="00CE2A8E">
        <w:rPr>
          <w:i/>
          <w:iCs/>
          <w:sz w:val="24"/>
          <w:szCs w:val="24"/>
        </w:rPr>
        <w:t>The</w:t>
      </w:r>
      <w:r w:rsidRPr="00CE2A8E">
        <w:rPr>
          <w:sz w:val="24"/>
          <w:szCs w:val="24"/>
        </w:rPr>
        <w:t xml:space="preserve"> </w:t>
      </w:r>
      <w:r w:rsidRPr="00CE2A8E">
        <w:rPr>
          <w:i/>
          <w:iCs/>
          <w:sz w:val="24"/>
          <w:szCs w:val="24"/>
        </w:rPr>
        <w:t>Journal of Thoracic and Cardiovascular</w:t>
      </w:r>
      <w:r w:rsidRPr="00CE2A8E">
        <w:rPr>
          <w:sz w:val="24"/>
          <w:szCs w:val="24"/>
        </w:rPr>
        <w:t xml:space="preserve"> </w:t>
      </w:r>
      <w:r w:rsidRPr="00CE2A8E">
        <w:rPr>
          <w:i/>
          <w:iCs/>
          <w:sz w:val="24"/>
          <w:szCs w:val="24"/>
        </w:rPr>
        <w:t>Surgery</w:t>
      </w:r>
      <w:r w:rsidRPr="00CE2A8E">
        <w:rPr>
          <w:sz w:val="24"/>
          <w:szCs w:val="24"/>
        </w:rPr>
        <w:t xml:space="preserve">. </w:t>
      </w:r>
      <w:r w:rsidRPr="00CE2A8E">
        <w:rPr>
          <w:b/>
          <w:sz w:val="24"/>
          <w:szCs w:val="24"/>
        </w:rPr>
        <w:t>133</w:t>
      </w:r>
      <w:r w:rsidR="00CE2A8E" w:rsidRPr="00CE2A8E">
        <w:rPr>
          <w:sz w:val="24"/>
          <w:szCs w:val="24"/>
        </w:rPr>
        <w:t xml:space="preserve"> (</w:t>
      </w:r>
      <w:r w:rsidRPr="00CE2A8E">
        <w:rPr>
          <w:sz w:val="24"/>
          <w:szCs w:val="24"/>
        </w:rPr>
        <w:t>1</w:t>
      </w:r>
      <w:r w:rsidR="00CE2A8E" w:rsidRPr="00CE2A8E">
        <w:rPr>
          <w:sz w:val="24"/>
          <w:szCs w:val="24"/>
        </w:rPr>
        <w:t xml:space="preserve">), </w:t>
      </w:r>
      <w:r w:rsidRPr="00CE2A8E">
        <w:rPr>
          <w:sz w:val="24"/>
          <w:szCs w:val="24"/>
        </w:rPr>
        <w:t>21-28.e4</w:t>
      </w:r>
      <w:r w:rsidR="00CE2A8E" w:rsidRPr="00CE2A8E">
        <w:rPr>
          <w:sz w:val="24"/>
          <w:szCs w:val="24"/>
        </w:rPr>
        <w:t xml:space="preserve"> (2007).</w:t>
      </w:r>
    </w:p>
    <w:p w14:paraId="7777A557" w14:textId="12CC612C" w:rsidR="00297F3F" w:rsidRPr="00CE2A8E" w:rsidRDefault="00297F3F" w:rsidP="00FC13BB">
      <w:pPr>
        <w:pStyle w:val="EndNoteBibliography"/>
        <w:spacing w:after="0"/>
        <w:contextualSpacing/>
        <w:rPr>
          <w:sz w:val="24"/>
          <w:szCs w:val="24"/>
        </w:rPr>
      </w:pPr>
      <w:r w:rsidRPr="00CE2A8E">
        <w:rPr>
          <w:sz w:val="24"/>
          <w:szCs w:val="24"/>
        </w:rPr>
        <w:t>35.</w:t>
      </w:r>
      <w:r w:rsidRPr="00CE2A8E">
        <w:rPr>
          <w:sz w:val="24"/>
          <w:szCs w:val="24"/>
        </w:rPr>
        <w:tab/>
        <w:t xml:space="preserve">Naidu, S.S., Novel Percutaneous Cardiac Assist Devices. </w:t>
      </w:r>
      <w:r w:rsidRPr="00CE2A8E">
        <w:rPr>
          <w:i/>
          <w:iCs/>
          <w:sz w:val="24"/>
          <w:szCs w:val="24"/>
        </w:rPr>
        <w:t>Circulation</w:t>
      </w:r>
      <w:r w:rsidRPr="00CE2A8E">
        <w:rPr>
          <w:sz w:val="24"/>
          <w:szCs w:val="24"/>
        </w:rPr>
        <w:t xml:space="preserve">. </w:t>
      </w:r>
      <w:r w:rsidRPr="00CE2A8E">
        <w:rPr>
          <w:b/>
          <w:sz w:val="24"/>
          <w:szCs w:val="24"/>
        </w:rPr>
        <w:t>123</w:t>
      </w:r>
      <w:r w:rsidR="00CE2A8E" w:rsidRPr="00CE2A8E">
        <w:rPr>
          <w:sz w:val="24"/>
          <w:szCs w:val="24"/>
        </w:rPr>
        <w:t xml:space="preserve"> (</w:t>
      </w:r>
      <w:r w:rsidRPr="00CE2A8E">
        <w:rPr>
          <w:sz w:val="24"/>
          <w:szCs w:val="24"/>
        </w:rPr>
        <w:t>5</w:t>
      </w:r>
      <w:r w:rsidR="00CE2A8E" w:rsidRPr="00CE2A8E">
        <w:rPr>
          <w:sz w:val="24"/>
          <w:szCs w:val="24"/>
        </w:rPr>
        <w:t xml:space="preserve">), </w:t>
      </w:r>
      <w:r w:rsidRPr="00CE2A8E">
        <w:rPr>
          <w:sz w:val="24"/>
          <w:szCs w:val="24"/>
        </w:rPr>
        <w:t>533-543</w:t>
      </w:r>
      <w:r w:rsidR="00CE2A8E" w:rsidRPr="00CE2A8E">
        <w:rPr>
          <w:sz w:val="24"/>
          <w:szCs w:val="24"/>
        </w:rPr>
        <w:t xml:space="preserve"> (2011).</w:t>
      </w:r>
    </w:p>
    <w:p w14:paraId="440EE933" w14:textId="687A7AE1" w:rsidR="00297F3F" w:rsidRPr="00CE2A8E" w:rsidRDefault="00297F3F" w:rsidP="00FC13BB">
      <w:pPr>
        <w:pStyle w:val="EndNoteBibliography"/>
        <w:spacing w:after="0"/>
        <w:contextualSpacing/>
        <w:rPr>
          <w:sz w:val="24"/>
          <w:szCs w:val="24"/>
        </w:rPr>
      </w:pPr>
      <w:r w:rsidRPr="00CE2A8E">
        <w:rPr>
          <w:sz w:val="24"/>
          <w:szCs w:val="24"/>
        </w:rPr>
        <w:t>36.</w:t>
      </w:r>
      <w:r w:rsidRPr="00CE2A8E">
        <w:rPr>
          <w:sz w:val="24"/>
          <w:szCs w:val="24"/>
        </w:rPr>
        <w:tab/>
        <w:t>Kapur, N.K</w:t>
      </w:r>
      <w:r w:rsidR="00CE2A8E" w:rsidRPr="00CE2A8E">
        <w:rPr>
          <w:sz w:val="24"/>
          <w:szCs w:val="24"/>
        </w:rPr>
        <w:t xml:space="preserve">. et al. </w:t>
      </w:r>
      <w:r w:rsidRPr="00CE2A8E">
        <w:rPr>
          <w:sz w:val="24"/>
          <w:szCs w:val="24"/>
        </w:rPr>
        <w:t xml:space="preserve">Hemodynamic Effects of Left Atrial or Left Ventricular Cannulation for Acute Circulatory Support in a Bovine Model of Left Heart Injury. </w:t>
      </w:r>
      <w:r w:rsidRPr="00CE2A8E">
        <w:rPr>
          <w:i/>
          <w:iCs/>
          <w:sz w:val="24"/>
          <w:szCs w:val="24"/>
        </w:rPr>
        <w:t>ASAIO</w:t>
      </w:r>
      <w:r w:rsidRPr="00CE2A8E">
        <w:rPr>
          <w:sz w:val="24"/>
          <w:szCs w:val="24"/>
        </w:rPr>
        <w:t xml:space="preserve"> </w:t>
      </w:r>
      <w:r w:rsidRPr="00CE2A8E">
        <w:rPr>
          <w:i/>
          <w:iCs/>
          <w:sz w:val="24"/>
          <w:szCs w:val="24"/>
        </w:rPr>
        <w:t>Journal</w:t>
      </w:r>
      <w:r w:rsidRPr="00CE2A8E">
        <w:rPr>
          <w:sz w:val="24"/>
          <w:szCs w:val="24"/>
        </w:rPr>
        <w:t xml:space="preserve">. </w:t>
      </w:r>
      <w:r w:rsidRPr="00CE2A8E">
        <w:rPr>
          <w:b/>
          <w:sz w:val="24"/>
          <w:szCs w:val="24"/>
        </w:rPr>
        <w:t>61</w:t>
      </w:r>
      <w:r w:rsidR="00CE2A8E" w:rsidRPr="00CE2A8E">
        <w:rPr>
          <w:sz w:val="24"/>
          <w:szCs w:val="24"/>
        </w:rPr>
        <w:t xml:space="preserve"> (</w:t>
      </w:r>
      <w:r w:rsidRPr="00CE2A8E">
        <w:rPr>
          <w:sz w:val="24"/>
          <w:szCs w:val="24"/>
        </w:rPr>
        <w:t>3</w:t>
      </w:r>
      <w:r w:rsidR="00CE2A8E" w:rsidRPr="00CE2A8E">
        <w:rPr>
          <w:sz w:val="24"/>
          <w:szCs w:val="24"/>
        </w:rPr>
        <w:t xml:space="preserve">), </w:t>
      </w:r>
      <w:r w:rsidRPr="00CE2A8E">
        <w:rPr>
          <w:sz w:val="24"/>
          <w:szCs w:val="24"/>
        </w:rPr>
        <w:t>301-306</w:t>
      </w:r>
      <w:r w:rsidR="00CE2A8E" w:rsidRPr="00CE2A8E">
        <w:rPr>
          <w:sz w:val="24"/>
          <w:szCs w:val="24"/>
        </w:rPr>
        <w:t xml:space="preserve"> (2015).</w:t>
      </w:r>
    </w:p>
    <w:p w14:paraId="0B152744" w14:textId="78C0BE1F" w:rsidR="00297F3F" w:rsidRPr="00CE2A8E" w:rsidRDefault="00297F3F" w:rsidP="00FC13BB">
      <w:pPr>
        <w:pStyle w:val="EndNoteBibliography"/>
        <w:spacing w:after="0"/>
        <w:contextualSpacing/>
        <w:rPr>
          <w:sz w:val="24"/>
          <w:szCs w:val="24"/>
        </w:rPr>
      </w:pPr>
      <w:r w:rsidRPr="00CE2A8E">
        <w:rPr>
          <w:sz w:val="24"/>
          <w:szCs w:val="24"/>
        </w:rPr>
        <w:t>37.</w:t>
      </w:r>
      <w:r w:rsidRPr="00CE2A8E">
        <w:rPr>
          <w:sz w:val="24"/>
          <w:szCs w:val="24"/>
        </w:rPr>
        <w:tab/>
        <w:t>Smith, L</w:t>
      </w:r>
      <w:r w:rsidR="00CE2A8E" w:rsidRPr="00CE2A8E">
        <w:rPr>
          <w:sz w:val="24"/>
          <w:szCs w:val="24"/>
        </w:rPr>
        <w:t xml:space="preserve">. et al. </w:t>
      </w:r>
      <w:r w:rsidRPr="00CE2A8E">
        <w:rPr>
          <w:sz w:val="24"/>
          <w:szCs w:val="24"/>
        </w:rPr>
        <w:t xml:space="preserve">Outcomes of patients with cardiogenic shock treated with TandemHeart percutaneous ventricular assist device: Importance of support indication and definitive therapies as determinants of prognosis. </w:t>
      </w:r>
      <w:r w:rsidRPr="00CE2A8E">
        <w:rPr>
          <w:i/>
          <w:iCs/>
          <w:sz w:val="24"/>
          <w:szCs w:val="24"/>
        </w:rPr>
        <w:t>Catheterization</w:t>
      </w:r>
      <w:r w:rsidRPr="00CE2A8E">
        <w:rPr>
          <w:sz w:val="24"/>
          <w:szCs w:val="24"/>
        </w:rPr>
        <w:t xml:space="preserve"> </w:t>
      </w:r>
      <w:r w:rsidRPr="00CE2A8E">
        <w:rPr>
          <w:i/>
          <w:iCs/>
          <w:sz w:val="24"/>
          <w:szCs w:val="24"/>
        </w:rPr>
        <w:t>and</w:t>
      </w:r>
      <w:r w:rsidRPr="00CE2A8E">
        <w:rPr>
          <w:sz w:val="24"/>
          <w:szCs w:val="24"/>
        </w:rPr>
        <w:t xml:space="preserve"> </w:t>
      </w:r>
      <w:r w:rsidRPr="00CE2A8E">
        <w:rPr>
          <w:i/>
          <w:iCs/>
          <w:sz w:val="24"/>
          <w:szCs w:val="24"/>
        </w:rPr>
        <w:t>Cardiovascular</w:t>
      </w:r>
      <w:r w:rsidRPr="00CE2A8E">
        <w:rPr>
          <w:sz w:val="24"/>
          <w:szCs w:val="24"/>
        </w:rPr>
        <w:t xml:space="preserve"> </w:t>
      </w:r>
      <w:r w:rsidRPr="00CE2A8E">
        <w:rPr>
          <w:i/>
          <w:iCs/>
          <w:sz w:val="24"/>
          <w:szCs w:val="24"/>
        </w:rPr>
        <w:t>Interventions</w:t>
      </w:r>
      <w:r w:rsidRPr="00CE2A8E">
        <w:rPr>
          <w:sz w:val="24"/>
          <w:szCs w:val="24"/>
        </w:rPr>
        <w:t xml:space="preserve">. </w:t>
      </w:r>
      <w:r w:rsidRPr="00CE2A8E">
        <w:rPr>
          <w:b/>
          <w:sz w:val="24"/>
          <w:szCs w:val="24"/>
        </w:rPr>
        <w:t>92</w:t>
      </w:r>
      <w:r w:rsidR="00CE2A8E" w:rsidRPr="00CE2A8E">
        <w:rPr>
          <w:sz w:val="24"/>
          <w:szCs w:val="24"/>
        </w:rPr>
        <w:t xml:space="preserve"> (</w:t>
      </w:r>
      <w:r w:rsidRPr="00CE2A8E">
        <w:rPr>
          <w:sz w:val="24"/>
          <w:szCs w:val="24"/>
        </w:rPr>
        <w:t>6</w:t>
      </w:r>
      <w:r w:rsidR="00CE2A8E" w:rsidRPr="00CE2A8E">
        <w:rPr>
          <w:sz w:val="24"/>
          <w:szCs w:val="24"/>
        </w:rPr>
        <w:t xml:space="preserve">), </w:t>
      </w:r>
      <w:r w:rsidRPr="00CE2A8E">
        <w:rPr>
          <w:sz w:val="24"/>
          <w:szCs w:val="24"/>
        </w:rPr>
        <w:t>1173-1181</w:t>
      </w:r>
      <w:r w:rsidR="00CE2A8E" w:rsidRPr="00CE2A8E">
        <w:rPr>
          <w:sz w:val="24"/>
          <w:szCs w:val="24"/>
        </w:rPr>
        <w:t xml:space="preserve"> (2018).</w:t>
      </w:r>
    </w:p>
    <w:p w14:paraId="45901818" w14:textId="509AF133" w:rsidR="00297F3F" w:rsidRPr="00CE2A8E" w:rsidRDefault="00297F3F" w:rsidP="00FC13BB">
      <w:pPr>
        <w:pStyle w:val="EndNoteBibliography"/>
        <w:spacing w:after="0"/>
        <w:contextualSpacing/>
        <w:rPr>
          <w:sz w:val="24"/>
          <w:szCs w:val="24"/>
        </w:rPr>
      </w:pPr>
      <w:r w:rsidRPr="00CE2A8E">
        <w:rPr>
          <w:sz w:val="24"/>
          <w:szCs w:val="24"/>
        </w:rPr>
        <w:t>38.</w:t>
      </w:r>
      <w:r w:rsidRPr="00CE2A8E">
        <w:rPr>
          <w:sz w:val="24"/>
          <w:szCs w:val="24"/>
        </w:rPr>
        <w:tab/>
        <w:t xml:space="preserve">Ergle, K., Parto, </w:t>
      </w:r>
      <w:r w:rsidR="00455B7B" w:rsidRPr="00CE2A8E">
        <w:rPr>
          <w:sz w:val="24"/>
          <w:szCs w:val="24"/>
        </w:rPr>
        <w:t>P.</w:t>
      </w:r>
      <w:r w:rsidR="00455B7B">
        <w:rPr>
          <w:sz w:val="24"/>
          <w:szCs w:val="24"/>
        </w:rPr>
        <w:t>,</w:t>
      </w:r>
      <w:r w:rsidR="00455B7B" w:rsidRPr="00CE2A8E">
        <w:rPr>
          <w:sz w:val="24"/>
          <w:szCs w:val="24"/>
        </w:rPr>
        <w:t xml:space="preserve"> </w:t>
      </w:r>
      <w:r w:rsidRPr="00CE2A8E">
        <w:rPr>
          <w:sz w:val="24"/>
          <w:szCs w:val="24"/>
        </w:rPr>
        <w:t xml:space="preserve">Krim, </w:t>
      </w:r>
      <w:r w:rsidR="00455B7B" w:rsidRPr="00CE2A8E">
        <w:rPr>
          <w:sz w:val="24"/>
          <w:szCs w:val="24"/>
        </w:rPr>
        <w:t xml:space="preserve">S.R. </w:t>
      </w:r>
      <w:r w:rsidRPr="00CE2A8E">
        <w:rPr>
          <w:sz w:val="24"/>
          <w:szCs w:val="24"/>
        </w:rPr>
        <w:t xml:space="preserve">Percutaneous Ventricular Assist Devices: A Novel Approach in the Management of Patients With Acute Cardiogenic Shock. </w:t>
      </w:r>
      <w:r w:rsidRPr="00CE2A8E">
        <w:rPr>
          <w:i/>
          <w:iCs/>
          <w:sz w:val="24"/>
          <w:szCs w:val="24"/>
        </w:rPr>
        <w:t xml:space="preserve">The Ochsner </w:t>
      </w:r>
      <w:r w:rsidR="00CE2A8E" w:rsidRPr="00CE2A8E">
        <w:rPr>
          <w:i/>
          <w:iCs/>
          <w:sz w:val="24"/>
          <w:szCs w:val="24"/>
        </w:rPr>
        <w:t>J</w:t>
      </w:r>
      <w:r w:rsidRPr="00CE2A8E">
        <w:rPr>
          <w:i/>
          <w:iCs/>
          <w:sz w:val="24"/>
          <w:szCs w:val="24"/>
        </w:rPr>
        <w:t>ournal</w:t>
      </w:r>
      <w:r w:rsidRPr="00CE2A8E">
        <w:rPr>
          <w:sz w:val="24"/>
          <w:szCs w:val="24"/>
        </w:rPr>
        <w:t xml:space="preserve">. </w:t>
      </w:r>
      <w:r w:rsidRPr="00CE2A8E">
        <w:rPr>
          <w:b/>
          <w:sz w:val="24"/>
          <w:szCs w:val="24"/>
        </w:rPr>
        <w:t>16</w:t>
      </w:r>
      <w:r w:rsidR="00CE2A8E" w:rsidRPr="00CE2A8E">
        <w:rPr>
          <w:sz w:val="24"/>
          <w:szCs w:val="24"/>
        </w:rPr>
        <w:t xml:space="preserve"> (</w:t>
      </w:r>
      <w:r w:rsidRPr="00CE2A8E">
        <w:rPr>
          <w:sz w:val="24"/>
          <w:szCs w:val="24"/>
        </w:rPr>
        <w:t>3</w:t>
      </w:r>
      <w:r w:rsidR="00CE2A8E" w:rsidRPr="00CE2A8E">
        <w:rPr>
          <w:sz w:val="24"/>
          <w:szCs w:val="24"/>
        </w:rPr>
        <w:t xml:space="preserve">), </w:t>
      </w:r>
      <w:r w:rsidRPr="00CE2A8E">
        <w:rPr>
          <w:sz w:val="24"/>
          <w:szCs w:val="24"/>
        </w:rPr>
        <w:t>243-249</w:t>
      </w:r>
      <w:r w:rsidR="00CE2A8E" w:rsidRPr="00CE2A8E">
        <w:rPr>
          <w:sz w:val="24"/>
          <w:szCs w:val="24"/>
        </w:rPr>
        <w:t xml:space="preserve"> (2016).</w:t>
      </w:r>
    </w:p>
    <w:p w14:paraId="43F939FE" w14:textId="70160ADD" w:rsidR="00297F3F" w:rsidRPr="00CE2A8E" w:rsidRDefault="00297F3F" w:rsidP="00FC13BB">
      <w:pPr>
        <w:pStyle w:val="EndNoteBibliography"/>
        <w:spacing w:after="0"/>
        <w:contextualSpacing/>
        <w:rPr>
          <w:sz w:val="24"/>
          <w:szCs w:val="24"/>
        </w:rPr>
      </w:pPr>
      <w:r w:rsidRPr="00CE2A8E">
        <w:rPr>
          <w:sz w:val="24"/>
          <w:szCs w:val="24"/>
        </w:rPr>
        <w:t>39.</w:t>
      </w:r>
      <w:r w:rsidRPr="00CE2A8E">
        <w:rPr>
          <w:sz w:val="24"/>
          <w:szCs w:val="24"/>
        </w:rPr>
        <w:tab/>
        <w:t xml:space="preserve">Sultan, I., Kilic, </w:t>
      </w:r>
      <w:r w:rsidR="00455B7B" w:rsidRPr="00CE2A8E">
        <w:rPr>
          <w:sz w:val="24"/>
          <w:szCs w:val="24"/>
        </w:rPr>
        <w:t>A.</w:t>
      </w:r>
      <w:r w:rsidR="00455B7B">
        <w:rPr>
          <w:sz w:val="24"/>
          <w:szCs w:val="24"/>
        </w:rPr>
        <w:t>,</w:t>
      </w:r>
      <w:r w:rsidRPr="00CE2A8E">
        <w:rPr>
          <w:sz w:val="24"/>
          <w:szCs w:val="24"/>
        </w:rPr>
        <w:t xml:space="preserve"> Kilic, </w:t>
      </w:r>
      <w:r w:rsidR="00455B7B" w:rsidRPr="00CE2A8E">
        <w:rPr>
          <w:sz w:val="24"/>
          <w:szCs w:val="24"/>
        </w:rPr>
        <w:t>A.</w:t>
      </w:r>
      <w:r w:rsidRPr="00CE2A8E">
        <w:rPr>
          <w:sz w:val="24"/>
          <w:szCs w:val="24"/>
        </w:rPr>
        <w:t xml:space="preserve">Short-Term Circulatory and Right Ventricle Support in Cardiogenic Shock: Extracorporeal Membrane Oxygenation, Tandem Heart, CentriMag, and Impella. </w:t>
      </w:r>
      <w:r w:rsidR="00CE2A8E" w:rsidRPr="00CE2A8E">
        <w:rPr>
          <w:i/>
          <w:iCs/>
          <w:sz w:val="24"/>
          <w:szCs w:val="24"/>
        </w:rPr>
        <w:t>Heart</w:t>
      </w:r>
      <w:r w:rsidR="00CE2A8E">
        <w:rPr>
          <w:sz w:val="24"/>
          <w:szCs w:val="24"/>
        </w:rPr>
        <w:t xml:space="preserve"> </w:t>
      </w:r>
      <w:r w:rsidR="00CE2A8E" w:rsidRPr="00CE2A8E">
        <w:rPr>
          <w:i/>
          <w:iCs/>
          <w:sz w:val="24"/>
          <w:szCs w:val="24"/>
        </w:rPr>
        <w:t>Failure</w:t>
      </w:r>
      <w:r w:rsidR="00CE2A8E">
        <w:rPr>
          <w:sz w:val="24"/>
          <w:szCs w:val="24"/>
        </w:rPr>
        <w:t xml:space="preserve"> </w:t>
      </w:r>
      <w:r w:rsidR="00CE2A8E" w:rsidRPr="00CE2A8E">
        <w:rPr>
          <w:i/>
          <w:iCs/>
          <w:sz w:val="24"/>
          <w:szCs w:val="24"/>
        </w:rPr>
        <w:t>Clinics</w:t>
      </w:r>
      <w:r w:rsidRPr="00CE2A8E">
        <w:rPr>
          <w:sz w:val="24"/>
          <w:szCs w:val="24"/>
        </w:rPr>
        <w:t xml:space="preserve">. </w:t>
      </w:r>
      <w:r w:rsidRPr="00CE2A8E">
        <w:rPr>
          <w:b/>
          <w:sz w:val="24"/>
          <w:szCs w:val="24"/>
        </w:rPr>
        <w:t>14</w:t>
      </w:r>
      <w:r w:rsidR="00CE2A8E" w:rsidRPr="00CE2A8E">
        <w:rPr>
          <w:sz w:val="24"/>
          <w:szCs w:val="24"/>
        </w:rPr>
        <w:t xml:space="preserve"> (</w:t>
      </w:r>
      <w:r w:rsidRPr="00CE2A8E">
        <w:rPr>
          <w:sz w:val="24"/>
          <w:szCs w:val="24"/>
        </w:rPr>
        <w:t>4</w:t>
      </w:r>
      <w:r w:rsidR="00CE2A8E" w:rsidRPr="00CE2A8E">
        <w:rPr>
          <w:sz w:val="24"/>
          <w:szCs w:val="24"/>
        </w:rPr>
        <w:t xml:space="preserve">), </w:t>
      </w:r>
      <w:r w:rsidRPr="00CE2A8E">
        <w:rPr>
          <w:sz w:val="24"/>
          <w:szCs w:val="24"/>
        </w:rPr>
        <w:t>579-583</w:t>
      </w:r>
      <w:r w:rsidR="00CE2A8E" w:rsidRPr="00CE2A8E">
        <w:rPr>
          <w:sz w:val="24"/>
          <w:szCs w:val="24"/>
        </w:rPr>
        <w:t xml:space="preserve"> (2018).</w:t>
      </w:r>
    </w:p>
    <w:p w14:paraId="4B32A6FB" w14:textId="17A7F36C" w:rsidR="00297F3F" w:rsidRPr="00CE2A8E" w:rsidRDefault="00297F3F" w:rsidP="00FC13BB">
      <w:pPr>
        <w:pStyle w:val="EndNoteBibliography"/>
        <w:spacing w:after="0"/>
        <w:contextualSpacing/>
        <w:rPr>
          <w:sz w:val="24"/>
          <w:szCs w:val="24"/>
        </w:rPr>
      </w:pPr>
      <w:r w:rsidRPr="00CE2A8E">
        <w:rPr>
          <w:sz w:val="24"/>
          <w:szCs w:val="24"/>
        </w:rPr>
        <w:t>40.</w:t>
      </w:r>
      <w:r w:rsidRPr="00CE2A8E">
        <w:rPr>
          <w:sz w:val="24"/>
          <w:szCs w:val="24"/>
        </w:rPr>
        <w:tab/>
        <w:t>Bermudez, C</w:t>
      </w:r>
      <w:r w:rsidR="00CE2A8E" w:rsidRPr="00CE2A8E">
        <w:rPr>
          <w:sz w:val="24"/>
          <w:szCs w:val="24"/>
        </w:rPr>
        <w:t xml:space="preserve">. et al. </w:t>
      </w:r>
      <w:r w:rsidRPr="00CE2A8E">
        <w:rPr>
          <w:sz w:val="24"/>
          <w:szCs w:val="24"/>
        </w:rPr>
        <w:t>Percutaneous right ventricular support: Initial experience from the tandemheart experiences and methods</w:t>
      </w:r>
      <w:r w:rsidR="00CE2A8E" w:rsidRPr="00CE2A8E">
        <w:rPr>
          <w:sz w:val="24"/>
          <w:szCs w:val="24"/>
        </w:rPr>
        <w:t xml:space="preserve"> (</w:t>
      </w:r>
      <w:r w:rsidRPr="00CE2A8E">
        <w:rPr>
          <w:sz w:val="24"/>
          <w:szCs w:val="24"/>
        </w:rPr>
        <w:t>THEME) registry</w:t>
      </w:r>
      <w:r w:rsidR="00CE2A8E" w:rsidRPr="00CE2A8E">
        <w:rPr>
          <w:sz w:val="24"/>
          <w:szCs w:val="24"/>
        </w:rPr>
        <w:t xml:space="preserve"> (2018).</w:t>
      </w:r>
    </w:p>
    <w:p w14:paraId="713CBFA0" w14:textId="5799F8D8" w:rsidR="00297F3F" w:rsidRPr="00CE2A8E" w:rsidRDefault="00297F3F" w:rsidP="00FC13BB">
      <w:pPr>
        <w:pStyle w:val="EndNoteBibliography"/>
        <w:spacing w:after="0"/>
        <w:contextualSpacing/>
        <w:rPr>
          <w:sz w:val="24"/>
          <w:szCs w:val="24"/>
        </w:rPr>
      </w:pPr>
      <w:r w:rsidRPr="00CE2A8E">
        <w:rPr>
          <w:sz w:val="24"/>
          <w:szCs w:val="24"/>
        </w:rPr>
        <w:t>41.</w:t>
      </w:r>
      <w:r w:rsidRPr="00CE2A8E">
        <w:rPr>
          <w:sz w:val="24"/>
          <w:szCs w:val="24"/>
        </w:rPr>
        <w:tab/>
        <w:t xml:space="preserve">Aggarwal, V., Einhorn, </w:t>
      </w:r>
      <w:r w:rsidR="00455B7B" w:rsidRPr="00CE2A8E">
        <w:rPr>
          <w:sz w:val="24"/>
          <w:szCs w:val="24"/>
        </w:rPr>
        <w:t>B.N.</w:t>
      </w:r>
      <w:r w:rsidR="00455B7B">
        <w:rPr>
          <w:sz w:val="24"/>
          <w:szCs w:val="24"/>
        </w:rPr>
        <w:t xml:space="preserve">, </w:t>
      </w:r>
      <w:r w:rsidRPr="00CE2A8E">
        <w:rPr>
          <w:sz w:val="24"/>
          <w:szCs w:val="24"/>
        </w:rPr>
        <w:t xml:space="preserve">Cohen, </w:t>
      </w:r>
      <w:r w:rsidR="00455B7B" w:rsidRPr="00CE2A8E">
        <w:rPr>
          <w:sz w:val="24"/>
          <w:szCs w:val="24"/>
        </w:rPr>
        <w:t xml:space="preserve">H.A. </w:t>
      </w:r>
      <w:r w:rsidRPr="00CE2A8E">
        <w:rPr>
          <w:sz w:val="24"/>
          <w:szCs w:val="24"/>
        </w:rPr>
        <w:t xml:space="preserve">Current status of percutaneous right ventricular assist devices: First‐in‐man use of a novel dual lumen cannula. </w:t>
      </w:r>
      <w:r w:rsidRPr="00CE2A8E">
        <w:rPr>
          <w:i/>
          <w:iCs/>
          <w:sz w:val="24"/>
          <w:szCs w:val="24"/>
        </w:rPr>
        <w:t>Catheterization and Cardiovascular</w:t>
      </w:r>
      <w:r w:rsidRPr="00CE2A8E">
        <w:rPr>
          <w:sz w:val="24"/>
          <w:szCs w:val="24"/>
        </w:rPr>
        <w:t xml:space="preserve"> </w:t>
      </w:r>
      <w:r w:rsidRPr="00CE2A8E">
        <w:rPr>
          <w:i/>
          <w:iCs/>
          <w:sz w:val="24"/>
          <w:szCs w:val="24"/>
        </w:rPr>
        <w:t>Interventions</w:t>
      </w:r>
      <w:r w:rsidRPr="00CE2A8E">
        <w:rPr>
          <w:sz w:val="24"/>
          <w:szCs w:val="24"/>
        </w:rPr>
        <w:t xml:space="preserve">. </w:t>
      </w:r>
      <w:r w:rsidRPr="00CE2A8E">
        <w:rPr>
          <w:b/>
          <w:sz w:val="24"/>
          <w:szCs w:val="24"/>
        </w:rPr>
        <w:t>88</w:t>
      </w:r>
      <w:r w:rsidR="00CE2A8E" w:rsidRPr="00CE2A8E">
        <w:rPr>
          <w:sz w:val="24"/>
          <w:szCs w:val="24"/>
        </w:rPr>
        <w:t xml:space="preserve"> (</w:t>
      </w:r>
      <w:r w:rsidRPr="00CE2A8E">
        <w:rPr>
          <w:sz w:val="24"/>
          <w:szCs w:val="24"/>
        </w:rPr>
        <w:t>3</w:t>
      </w:r>
      <w:r w:rsidR="00CE2A8E" w:rsidRPr="00CE2A8E">
        <w:rPr>
          <w:sz w:val="24"/>
          <w:szCs w:val="24"/>
        </w:rPr>
        <w:t xml:space="preserve">), </w:t>
      </w:r>
      <w:r w:rsidRPr="00CE2A8E">
        <w:rPr>
          <w:sz w:val="24"/>
          <w:szCs w:val="24"/>
        </w:rPr>
        <w:t>390-396</w:t>
      </w:r>
      <w:r w:rsidR="00CE2A8E" w:rsidRPr="00CE2A8E">
        <w:rPr>
          <w:sz w:val="24"/>
          <w:szCs w:val="24"/>
        </w:rPr>
        <w:t xml:space="preserve"> (2016).</w:t>
      </w:r>
    </w:p>
    <w:p w14:paraId="4290522A" w14:textId="6E50D703" w:rsidR="00297F3F" w:rsidRPr="00CE2A8E" w:rsidRDefault="00297F3F" w:rsidP="00FC13BB">
      <w:pPr>
        <w:pStyle w:val="EndNoteBibliography"/>
        <w:spacing w:after="0"/>
        <w:contextualSpacing/>
        <w:rPr>
          <w:sz w:val="24"/>
          <w:szCs w:val="24"/>
        </w:rPr>
      </w:pPr>
      <w:r w:rsidRPr="00CE2A8E">
        <w:rPr>
          <w:sz w:val="24"/>
          <w:szCs w:val="24"/>
        </w:rPr>
        <w:t>42.</w:t>
      </w:r>
      <w:r w:rsidRPr="00CE2A8E">
        <w:rPr>
          <w:sz w:val="24"/>
          <w:szCs w:val="24"/>
        </w:rPr>
        <w:tab/>
        <w:t>Kapur, N.K</w:t>
      </w:r>
      <w:r w:rsidR="00CE2A8E" w:rsidRPr="00CE2A8E">
        <w:rPr>
          <w:sz w:val="24"/>
          <w:szCs w:val="24"/>
        </w:rPr>
        <w:t xml:space="preserve">. et al. </w:t>
      </w:r>
      <w:r w:rsidRPr="00CE2A8E">
        <w:rPr>
          <w:sz w:val="24"/>
          <w:szCs w:val="24"/>
        </w:rPr>
        <w:t xml:space="preserve">Mechanical circulatory support devices for acute right ventricular failure. </w:t>
      </w:r>
      <w:r w:rsidRPr="00CE2A8E">
        <w:rPr>
          <w:i/>
          <w:iCs/>
          <w:sz w:val="24"/>
          <w:szCs w:val="24"/>
        </w:rPr>
        <w:t>Circulation</w:t>
      </w:r>
      <w:r w:rsidRPr="00CE2A8E">
        <w:rPr>
          <w:sz w:val="24"/>
          <w:szCs w:val="24"/>
        </w:rPr>
        <w:t xml:space="preserve">. </w:t>
      </w:r>
      <w:r w:rsidRPr="00CE2A8E">
        <w:rPr>
          <w:b/>
          <w:sz w:val="24"/>
          <w:szCs w:val="24"/>
        </w:rPr>
        <w:t>136</w:t>
      </w:r>
      <w:r w:rsidR="00CE2A8E" w:rsidRPr="00CE2A8E">
        <w:rPr>
          <w:sz w:val="24"/>
          <w:szCs w:val="24"/>
        </w:rPr>
        <w:t xml:space="preserve"> (</w:t>
      </w:r>
      <w:r w:rsidRPr="00CE2A8E">
        <w:rPr>
          <w:sz w:val="24"/>
          <w:szCs w:val="24"/>
        </w:rPr>
        <w:t>3</w:t>
      </w:r>
      <w:r w:rsidR="00CE2A8E" w:rsidRPr="00CE2A8E">
        <w:rPr>
          <w:sz w:val="24"/>
          <w:szCs w:val="24"/>
        </w:rPr>
        <w:t xml:space="preserve">), </w:t>
      </w:r>
      <w:r w:rsidRPr="00CE2A8E">
        <w:rPr>
          <w:sz w:val="24"/>
          <w:szCs w:val="24"/>
        </w:rPr>
        <w:t>314-326</w:t>
      </w:r>
      <w:r w:rsidR="00CE2A8E" w:rsidRPr="00CE2A8E">
        <w:rPr>
          <w:sz w:val="24"/>
          <w:szCs w:val="24"/>
        </w:rPr>
        <w:t xml:space="preserve"> (2017).</w:t>
      </w:r>
    </w:p>
    <w:p w14:paraId="35ACE49C" w14:textId="1ED4A783" w:rsidR="00297F3F" w:rsidRPr="00CE2A8E" w:rsidRDefault="00297F3F" w:rsidP="00FC13BB">
      <w:pPr>
        <w:pStyle w:val="EndNoteBibliography"/>
        <w:spacing w:after="0"/>
        <w:contextualSpacing/>
        <w:rPr>
          <w:sz w:val="24"/>
          <w:szCs w:val="24"/>
        </w:rPr>
      </w:pPr>
      <w:r w:rsidRPr="00CE2A8E">
        <w:rPr>
          <w:sz w:val="24"/>
          <w:szCs w:val="24"/>
        </w:rPr>
        <w:t>43.</w:t>
      </w:r>
      <w:r w:rsidRPr="00CE2A8E">
        <w:rPr>
          <w:sz w:val="24"/>
          <w:szCs w:val="24"/>
        </w:rPr>
        <w:tab/>
        <w:t>Kapur, N.K</w:t>
      </w:r>
      <w:r w:rsidR="00CE2A8E" w:rsidRPr="00CE2A8E">
        <w:rPr>
          <w:sz w:val="24"/>
          <w:szCs w:val="24"/>
        </w:rPr>
        <w:t xml:space="preserve">. et al. </w:t>
      </w:r>
      <w:r w:rsidRPr="00CE2A8E">
        <w:rPr>
          <w:sz w:val="24"/>
          <w:szCs w:val="24"/>
        </w:rPr>
        <w:t xml:space="preserve">Mechanical Circulatory Support for Right Ventricular Failure. </w:t>
      </w:r>
      <w:r w:rsidRPr="00CE2A8E">
        <w:rPr>
          <w:i/>
          <w:iCs/>
          <w:sz w:val="24"/>
          <w:szCs w:val="24"/>
        </w:rPr>
        <w:t>JACC</w:t>
      </w:r>
      <w:r w:rsidRPr="00CE2A8E">
        <w:rPr>
          <w:sz w:val="24"/>
          <w:szCs w:val="24"/>
        </w:rPr>
        <w:t xml:space="preserve">: </w:t>
      </w:r>
      <w:r w:rsidRPr="00CE2A8E">
        <w:rPr>
          <w:i/>
          <w:iCs/>
          <w:sz w:val="24"/>
          <w:szCs w:val="24"/>
        </w:rPr>
        <w:t>Heart</w:t>
      </w:r>
      <w:r w:rsidRPr="00CE2A8E">
        <w:rPr>
          <w:sz w:val="24"/>
          <w:szCs w:val="24"/>
        </w:rPr>
        <w:t xml:space="preserve"> </w:t>
      </w:r>
      <w:r w:rsidRPr="00CE2A8E">
        <w:rPr>
          <w:i/>
          <w:iCs/>
          <w:sz w:val="24"/>
          <w:szCs w:val="24"/>
        </w:rPr>
        <w:t>Failure</w:t>
      </w:r>
      <w:r w:rsidRPr="00CE2A8E">
        <w:rPr>
          <w:sz w:val="24"/>
          <w:szCs w:val="24"/>
        </w:rPr>
        <w:t xml:space="preserve">. </w:t>
      </w:r>
      <w:r w:rsidRPr="00CE2A8E">
        <w:rPr>
          <w:b/>
          <w:sz w:val="24"/>
          <w:szCs w:val="24"/>
        </w:rPr>
        <w:t>1</w:t>
      </w:r>
      <w:r w:rsidR="00CE2A8E" w:rsidRPr="00CE2A8E">
        <w:rPr>
          <w:sz w:val="24"/>
          <w:szCs w:val="24"/>
        </w:rPr>
        <w:t xml:space="preserve"> (</w:t>
      </w:r>
      <w:r w:rsidRPr="00CE2A8E">
        <w:rPr>
          <w:sz w:val="24"/>
          <w:szCs w:val="24"/>
        </w:rPr>
        <w:t>2</w:t>
      </w:r>
      <w:r w:rsidR="00CE2A8E" w:rsidRPr="00CE2A8E">
        <w:rPr>
          <w:sz w:val="24"/>
          <w:szCs w:val="24"/>
        </w:rPr>
        <w:t xml:space="preserve">), </w:t>
      </w:r>
      <w:r w:rsidRPr="00CE2A8E">
        <w:rPr>
          <w:sz w:val="24"/>
          <w:szCs w:val="24"/>
        </w:rPr>
        <w:t>127-134</w:t>
      </w:r>
      <w:r w:rsidR="00CE2A8E" w:rsidRPr="00CE2A8E">
        <w:rPr>
          <w:sz w:val="24"/>
          <w:szCs w:val="24"/>
        </w:rPr>
        <w:t xml:space="preserve"> (2013).</w:t>
      </w:r>
    </w:p>
    <w:p w14:paraId="4955903E" w14:textId="7FB49856" w:rsidR="00CF4EDE" w:rsidRPr="00CE2A8E" w:rsidRDefault="00297F3F" w:rsidP="00FC13BB">
      <w:pPr>
        <w:pStyle w:val="EndNoteBibliography"/>
        <w:spacing w:after="0"/>
        <w:contextualSpacing/>
        <w:rPr>
          <w:sz w:val="24"/>
          <w:szCs w:val="24"/>
        </w:rPr>
      </w:pPr>
      <w:r w:rsidRPr="00CE2A8E">
        <w:rPr>
          <w:sz w:val="24"/>
          <w:szCs w:val="24"/>
        </w:rPr>
        <w:t>44.</w:t>
      </w:r>
      <w:r w:rsidRPr="00CE2A8E">
        <w:rPr>
          <w:sz w:val="24"/>
          <w:szCs w:val="24"/>
        </w:rPr>
        <w:tab/>
      </w:r>
      <w:r w:rsidR="00CF4EDE" w:rsidRPr="00CE2A8E">
        <w:rPr>
          <w:sz w:val="24"/>
          <w:szCs w:val="24"/>
        </w:rPr>
        <w:t xml:space="preserve">Geller, B.J., Morrow, </w:t>
      </w:r>
      <w:r w:rsidR="00455B7B" w:rsidRPr="00CE2A8E">
        <w:rPr>
          <w:sz w:val="24"/>
          <w:szCs w:val="24"/>
        </w:rPr>
        <w:t>D.A.</w:t>
      </w:r>
      <w:r w:rsidR="00455B7B">
        <w:rPr>
          <w:sz w:val="24"/>
          <w:szCs w:val="24"/>
        </w:rPr>
        <w:t xml:space="preserve">, </w:t>
      </w:r>
      <w:r w:rsidR="00CF4EDE" w:rsidRPr="00CE2A8E">
        <w:rPr>
          <w:sz w:val="24"/>
          <w:szCs w:val="24"/>
        </w:rPr>
        <w:t xml:space="preserve">Sobieszczyk, </w:t>
      </w:r>
      <w:r w:rsidR="00455B7B" w:rsidRPr="00CE2A8E">
        <w:rPr>
          <w:sz w:val="24"/>
          <w:szCs w:val="24"/>
        </w:rPr>
        <w:t xml:space="preserve">P. </w:t>
      </w:r>
      <w:r w:rsidR="00CF4EDE" w:rsidRPr="00CE2A8E">
        <w:rPr>
          <w:sz w:val="24"/>
          <w:szCs w:val="24"/>
        </w:rPr>
        <w:t xml:space="preserve">Percutaneous Right Ventricular Assist Device for Massive Pulmonary Embolism. </w:t>
      </w:r>
      <w:r w:rsidR="00CF4EDE" w:rsidRPr="00CE2A8E">
        <w:rPr>
          <w:i/>
          <w:iCs/>
          <w:sz w:val="24"/>
          <w:szCs w:val="24"/>
        </w:rPr>
        <w:t>Circulation</w:t>
      </w:r>
      <w:r w:rsidR="00CF4EDE" w:rsidRPr="00CE2A8E">
        <w:rPr>
          <w:sz w:val="24"/>
          <w:szCs w:val="24"/>
        </w:rPr>
        <w:t xml:space="preserve">: </w:t>
      </w:r>
      <w:r w:rsidR="00CF4EDE" w:rsidRPr="00CE2A8E">
        <w:rPr>
          <w:i/>
          <w:iCs/>
          <w:sz w:val="24"/>
          <w:szCs w:val="24"/>
        </w:rPr>
        <w:t>Cardiovascular</w:t>
      </w:r>
      <w:r w:rsidR="00CF4EDE" w:rsidRPr="00CE2A8E">
        <w:rPr>
          <w:sz w:val="24"/>
          <w:szCs w:val="24"/>
        </w:rPr>
        <w:t xml:space="preserve"> </w:t>
      </w:r>
      <w:r w:rsidR="00CF4EDE" w:rsidRPr="00CE2A8E">
        <w:rPr>
          <w:i/>
          <w:iCs/>
          <w:sz w:val="24"/>
          <w:szCs w:val="24"/>
        </w:rPr>
        <w:t>Interventions</w:t>
      </w:r>
      <w:r w:rsidR="00CF4EDE" w:rsidRPr="00CE2A8E">
        <w:rPr>
          <w:sz w:val="24"/>
          <w:szCs w:val="24"/>
        </w:rPr>
        <w:t xml:space="preserve">. </w:t>
      </w:r>
      <w:r w:rsidR="00CF4EDE" w:rsidRPr="00CE2A8E">
        <w:rPr>
          <w:b/>
          <w:sz w:val="24"/>
          <w:szCs w:val="24"/>
        </w:rPr>
        <w:t>5</w:t>
      </w:r>
      <w:r w:rsidR="00CE2A8E" w:rsidRPr="00CE2A8E">
        <w:rPr>
          <w:sz w:val="24"/>
          <w:szCs w:val="24"/>
        </w:rPr>
        <w:t xml:space="preserve"> (</w:t>
      </w:r>
      <w:r w:rsidR="00CF4EDE" w:rsidRPr="00CE2A8E">
        <w:rPr>
          <w:sz w:val="24"/>
          <w:szCs w:val="24"/>
        </w:rPr>
        <w:t>6</w:t>
      </w:r>
      <w:r w:rsidR="00CE2A8E" w:rsidRPr="00CE2A8E">
        <w:rPr>
          <w:sz w:val="24"/>
          <w:szCs w:val="24"/>
        </w:rPr>
        <w:t xml:space="preserve">), </w:t>
      </w:r>
      <w:r w:rsidR="00CF4EDE" w:rsidRPr="00CE2A8E">
        <w:rPr>
          <w:sz w:val="24"/>
          <w:szCs w:val="24"/>
        </w:rPr>
        <w:t>e74-e75</w:t>
      </w:r>
      <w:r w:rsidR="00CE2A8E" w:rsidRPr="00CE2A8E">
        <w:rPr>
          <w:sz w:val="24"/>
          <w:szCs w:val="24"/>
        </w:rPr>
        <w:t xml:space="preserve"> (2013).</w:t>
      </w:r>
    </w:p>
    <w:p w14:paraId="44CAF5DC" w14:textId="15234B28" w:rsidR="00297F3F" w:rsidRPr="00CE2A8E" w:rsidRDefault="00CF4EDE" w:rsidP="00FC13BB">
      <w:pPr>
        <w:pStyle w:val="EndNoteBibliography"/>
        <w:spacing w:after="0"/>
        <w:contextualSpacing/>
        <w:rPr>
          <w:sz w:val="24"/>
          <w:szCs w:val="24"/>
        </w:rPr>
      </w:pPr>
      <w:r w:rsidRPr="00CE2A8E">
        <w:rPr>
          <w:sz w:val="24"/>
          <w:szCs w:val="24"/>
        </w:rPr>
        <w:t>45.</w:t>
      </w:r>
      <w:r w:rsidR="00CE2A8E" w:rsidRPr="00CE2A8E">
        <w:rPr>
          <w:sz w:val="24"/>
          <w:szCs w:val="24"/>
        </w:rPr>
        <w:t xml:space="preserve"> </w:t>
      </w:r>
      <w:r w:rsidR="00297F3F" w:rsidRPr="00CE2A8E">
        <w:rPr>
          <w:sz w:val="24"/>
          <w:szCs w:val="24"/>
        </w:rPr>
        <w:t>Bhama, J</w:t>
      </w:r>
      <w:r w:rsidR="00CE2A8E" w:rsidRPr="00CE2A8E">
        <w:rPr>
          <w:sz w:val="24"/>
          <w:szCs w:val="24"/>
        </w:rPr>
        <w:t xml:space="preserve">. et al. </w:t>
      </w:r>
      <w:r w:rsidR="00297F3F" w:rsidRPr="00CE2A8E">
        <w:rPr>
          <w:sz w:val="24"/>
          <w:szCs w:val="24"/>
        </w:rPr>
        <w:t xml:space="preserve">Initial Experience with a Percutaneous Dual Lumen Single Cannula Strategy for Temporary Right Ventricular Assist Device Support Following Durable LVAD Therapy. The </w:t>
      </w:r>
      <w:r w:rsidR="00297F3F" w:rsidRPr="00CE2A8E">
        <w:rPr>
          <w:i/>
          <w:iCs/>
          <w:sz w:val="24"/>
          <w:szCs w:val="24"/>
        </w:rPr>
        <w:t>Journal of Heart and Lung Transplantation</w:t>
      </w:r>
      <w:r w:rsidR="00297F3F" w:rsidRPr="00CE2A8E">
        <w:rPr>
          <w:sz w:val="24"/>
          <w:szCs w:val="24"/>
        </w:rPr>
        <w:t xml:space="preserve">. </w:t>
      </w:r>
      <w:r w:rsidR="00297F3F" w:rsidRPr="00CE2A8E">
        <w:rPr>
          <w:b/>
          <w:sz w:val="24"/>
          <w:szCs w:val="24"/>
        </w:rPr>
        <w:t>35</w:t>
      </w:r>
      <w:r w:rsidR="00CE2A8E" w:rsidRPr="00CE2A8E">
        <w:rPr>
          <w:sz w:val="24"/>
          <w:szCs w:val="24"/>
        </w:rPr>
        <w:t xml:space="preserve"> (</w:t>
      </w:r>
      <w:r w:rsidR="00297F3F" w:rsidRPr="00CE2A8E">
        <w:rPr>
          <w:sz w:val="24"/>
          <w:szCs w:val="24"/>
        </w:rPr>
        <w:t>4</w:t>
      </w:r>
      <w:r w:rsidR="00CE2A8E" w:rsidRPr="00CE2A8E">
        <w:rPr>
          <w:sz w:val="24"/>
          <w:szCs w:val="24"/>
        </w:rPr>
        <w:t xml:space="preserve">), </w:t>
      </w:r>
      <w:r w:rsidR="00297F3F" w:rsidRPr="00CE2A8E">
        <w:rPr>
          <w:sz w:val="24"/>
          <w:szCs w:val="24"/>
        </w:rPr>
        <w:t>S323</w:t>
      </w:r>
      <w:r w:rsidR="00CE2A8E" w:rsidRPr="00CE2A8E">
        <w:rPr>
          <w:sz w:val="24"/>
          <w:szCs w:val="24"/>
        </w:rPr>
        <w:t xml:space="preserve"> (2013).</w:t>
      </w:r>
    </w:p>
    <w:p w14:paraId="3946D3D0" w14:textId="466F11D5" w:rsidR="00297F3F" w:rsidRPr="00CE2A8E" w:rsidRDefault="00297F3F" w:rsidP="00FC13BB">
      <w:pPr>
        <w:pStyle w:val="EndNoteBibliography"/>
        <w:spacing w:after="0"/>
        <w:contextualSpacing/>
        <w:rPr>
          <w:sz w:val="24"/>
          <w:szCs w:val="24"/>
        </w:rPr>
      </w:pPr>
      <w:r w:rsidRPr="00CE2A8E">
        <w:rPr>
          <w:sz w:val="24"/>
          <w:szCs w:val="24"/>
        </w:rPr>
        <w:lastRenderedPageBreak/>
        <w:t>4</w:t>
      </w:r>
      <w:r w:rsidR="00CF4EDE" w:rsidRPr="00CE2A8E">
        <w:rPr>
          <w:sz w:val="24"/>
          <w:szCs w:val="24"/>
        </w:rPr>
        <w:t>6</w:t>
      </w:r>
      <w:r w:rsidRPr="00CE2A8E">
        <w:rPr>
          <w:sz w:val="24"/>
          <w:szCs w:val="24"/>
        </w:rPr>
        <w:t>.</w:t>
      </w:r>
      <w:r w:rsidRPr="00CE2A8E">
        <w:rPr>
          <w:sz w:val="24"/>
          <w:szCs w:val="24"/>
        </w:rPr>
        <w:tab/>
        <w:t>O'Neill, B</w:t>
      </w:r>
      <w:r w:rsidR="00CE2A8E" w:rsidRPr="00CE2A8E">
        <w:rPr>
          <w:sz w:val="24"/>
          <w:szCs w:val="24"/>
        </w:rPr>
        <w:t xml:space="preserve">. et al. </w:t>
      </w:r>
      <w:r w:rsidRPr="00CE2A8E">
        <w:rPr>
          <w:sz w:val="24"/>
          <w:szCs w:val="24"/>
        </w:rPr>
        <w:t>Right ventricular hemodynamic support with the PROTEKDuo Cannula. Initial experience from the tandemheart experiences and methods</w:t>
      </w:r>
      <w:r w:rsidR="00CE2A8E" w:rsidRPr="00CE2A8E">
        <w:rPr>
          <w:sz w:val="24"/>
          <w:szCs w:val="24"/>
        </w:rPr>
        <w:t xml:space="preserve"> (</w:t>
      </w:r>
      <w:r w:rsidRPr="00CE2A8E">
        <w:rPr>
          <w:sz w:val="24"/>
          <w:szCs w:val="24"/>
        </w:rPr>
        <w:t xml:space="preserve">THEME) registry category: </w:t>
      </w:r>
      <w:r w:rsidRPr="00CE2A8E">
        <w:rPr>
          <w:i/>
          <w:iCs/>
          <w:sz w:val="24"/>
          <w:szCs w:val="24"/>
        </w:rPr>
        <w:t>Miscellaneous</w:t>
      </w:r>
      <w:r w:rsidR="00CE2A8E" w:rsidRPr="00CE2A8E">
        <w:rPr>
          <w:sz w:val="24"/>
          <w:szCs w:val="24"/>
        </w:rPr>
        <w:t xml:space="preserve"> (2018).</w:t>
      </w:r>
    </w:p>
    <w:p w14:paraId="63804207" w14:textId="6D3892B3" w:rsidR="00297F3F" w:rsidRPr="00CE2A8E" w:rsidRDefault="00297F3F" w:rsidP="00FC13BB">
      <w:pPr>
        <w:contextualSpacing/>
      </w:pPr>
      <w:r w:rsidRPr="00CE2A8E">
        <w:fldChar w:fldCharType="end"/>
      </w:r>
    </w:p>
    <w:sectPr w:rsidR="00297F3F" w:rsidRPr="00CE2A8E" w:rsidSect="00770B1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2A26"/>
    <w:multiLevelType w:val="hybridMultilevel"/>
    <w:tmpl w:val="CB46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656F"/>
    <w:multiLevelType w:val="hybridMultilevel"/>
    <w:tmpl w:val="EE20F108"/>
    <w:lvl w:ilvl="0" w:tplc="408466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723F"/>
    <w:multiLevelType w:val="hybridMultilevel"/>
    <w:tmpl w:val="BE14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72770"/>
    <w:multiLevelType w:val="hybridMultilevel"/>
    <w:tmpl w:val="2174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F23050"/>
    <w:multiLevelType w:val="hybridMultilevel"/>
    <w:tmpl w:val="925EA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405489"/>
    <w:multiLevelType w:val="hybridMultilevel"/>
    <w:tmpl w:val="5E266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2C2C0B"/>
    <w:multiLevelType w:val="hybridMultilevel"/>
    <w:tmpl w:val="8788D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9F0B1F"/>
    <w:multiLevelType w:val="hybridMultilevel"/>
    <w:tmpl w:val="37AC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067CBF"/>
    <w:multiLevelType w:val="hybridMultilevel"/>
    <w:tmpl w:val="D5DABA0A"/>
    <w:lvl w:ilvl="0" w:tplc="6E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F480B"/>
    <w:multiLevelType w:val="hybridMultilevel"/>
    <w:tmpl w:val="74F20854"/>
    <w:lvl w:ilvl="0" w:tplc="F2AC3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2A5F34"/>
    <w:multiLevelType w:val="multilevel"/>
    <w:tmpl w:val="4542863C"/>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B762FA"/>
    <w:multiLevelType w:val="hybridMultilevel"/>
    <w:tmpl w:val="35823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250BA1"/>
    <w:multiLevelType w:val="hybridMultilevel"/>
    <w:tmpl w:val="0694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01CD5"/>
    <w:multiLevelType w:val="hybridMultilevel"/>
    <w:tmpl w:val="EE6C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D0260"/>
    <w:multiLevelType w:val="hybridMultilevel"/>
    <w:tmpl w:val="1856E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37E0C"/>
    <w:multiLevelType w:val="multilevel"/>
    <w:tmpl w:val="E54E8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sz w:val="24"/>
        <w:szCs w:val="24"/>
      </w:rPr>
    </w:lvl>
    <w:lvl w:ilvl="2">
      <w:start w:val="1"/>
      <w:numFmt w:val="decimal"/>
      <w:isLgl/>
      <w:lvlText w:val="%1.%2.%3."/>
      <w:lvlJc w:val="left"/>
      <w:pPr>
        <w:ind w:left="1080" w:hanging="720"/>
      </w:pPr>
      <w:rPr>
        <w:rFonts w:hint="default"/>
        <w:b w:val="0"/>
        <w:bCs/>
        <w:i w:val="0"/>
        <w:iCs w:val="0"/>
        <w:sz w:val="24"/>
        <w:szCs w:val="24"/>
      </w:rPr>
    </w:lvl>
    <w:lvl w:ilvl="3">
      <w:start w:val="1"/>
      <w:numFmt w:val="decimal"/>
      <w:isLgl/>
      <w:lvlText w:val="%1.%2.%3.%4."/>
      <w:lvlJc w:val="left"/>
      <w:pPr>
        <w:ind w:left="1080" w:hanging="720"/>
      </w:pPr>
      <w:rPr>
        <w:rFonts w:hint="default"/>
        <w:b w:val="0"/>
        <w:bCs/>
        <w:sz w:val="24"/>
        <w:szCs w:val="24"/>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26" w15:restartNumberingAfterBreak="0">
    <w:nsid w:val="60A97982"/>
    <w:multiLevelType w:val="multilevel"/>
    <w:tmpl w:val="02667B80"/>
    <w:lvl w:ilvl="0">
      <w:start w:val="1"/>
      <w:numFmt w:val="decimal"/>
      <w:lvlText w:val="%1."/>
      <w:lvlJc w:val="left"/>
      <w:pPr>
        <w:ind w:left="720" w:hanging="360"/>
      </w:pPr>
      <w:rPr>
        <w:rFonts w:hint="default"/>
      </w:rPr>
    </w:lvl>
    <w:lvl w:ilvl="1">
      <w:start w:val="4"/>
      <w:numFmt w:val="decimal"/>
      <w:isLgl/>
      <w:lvlText w:val="%1.%2."/>
      <w:lvlJc w:val="left"/>
      <w:pPr>
        <w:ind w:left="360" w:firstLine="0"/>
      </w:pPr>
      <w:rPr>
        <w:rFonts w:hint="default"/>
      </w:rPr>
    </w:lvl>
    <w:lvl w:ilvl="2">
      <w:start w:val="10"/>
      <w:numFmt w:val="decimal"/>
      <w:isLgl/>
      <w:lvlText w:val="%1.%2.%3."/>
      <w:lvlJc w:val="left"/>
      <w:pPr>
        <w:ind w:left="360" w:firstLine="0"/>
      </w:pPr>
      <w:rPr>
        <w:rFonts w:hint="default"/>
      </w:rPr>
    </w:lvl>
    <w:lvl w:ilvl="3">
      <w:start w:val="1"/>
      <w:numFmt w:val="decimal"/>
      <w:isLgl/>
      <w:lvlText w:val="%1.%2.%3.%4."/>
      <w:lvlJc w:val="left"/>
      <w:pPr>
        <w:ind w:left="360" w:firstLine="0"/>
      </w:pPr>
      <w:rPr>
        <w:rFonts w:hint="default"/>
      </w:rPr>
    </w:lvl>
    <w:lvl w:ilvl="4">
      <w:start w:val="1"/>
      <w:numFmt w:val="decimal"/>
      <w:isLgl/>
      <w:lvlText w:val="%1.%2.%3.%4.%5."/>
      <w:lvlJc w:val="left"/>
      <w:pPr>
        <w:ind w:left="540" w:hanging="180"/>
      </w:pPr>
      <w:rPr>
        <w:rFonts w:hint="default"/>
      </w:rPr>
    </w:lvl>
    <w:lvl w:ilvl="5">
      <w:start w:val="1"/>
      <w:numFmt w:val="decimal"/>
      <w:isLgl/>
      <w:lvlText w:val="%1.%2.%3.%4.%5.%6."/>
      <w:lvlJc w:val="left"/>
      <w:pPr>
        <w:ind w:left="540" w:hanging="180"/>
      </w:pPr>
      <w:rPr>
        <w:rFonts w:hint="default"/>
      </w:rPr>
    </w:lvl>
    <w:lvl w:ilvl="6">
      <w:start w:val="1"/>
      <w:numFmt w:val="decimal"/>
      <w:isLgl/>
      <w:lvlText w:val="%1.%2.%3.%4.%5.%6.%7."/>
      <w:lvlJc w:val="left"/>
      <w:pPr>
        <w:ind w:left="900" w:hanging="540"/>
      </w:pPr>
      <w:rPr>
        <w:rFonts w:hint="default"/>
      </w:rPr>
    </w:lvl>
    <w:lvl w:ilvl="7">
      <w:start w:val="1"/>
      <w:numFmt w:val="decimal"/>
      <w:isLgl/>
      <w:lvlText w:val="%1.%2.%3.%4.%5.%6.%7.%8."/>
      <w:lvlJc w:val="left"/>
      <w:pPr>
        <w:ind w:left="900" w:hanging="540"/>
      </w:pPr>
      <w:rPr>
        <w:rFonts w:hint="default"/>
      </w:rPr>
    </w:lvl>
    <w:lvl w:ilvl="8">
      <w:start w:val="1"/>
      <w:numFmt w:val="decimal"/>
      <w:isLgl/>
      <w:lvlText w:val="%1.%2.%3.%4.%5.%6.%7.%8.%9."/>
      <w:lvlJc w:val="left"/>
      <w:pPr>
        <w:ind w:left="1260" w:hanging="900"/>
      </w:pPr>
      <w:rPr>
        <w:rFonts w:hint="default"/>
      </w:r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A709F4"/>
    <w:multiLevelType w:val="hybridMultilevel"/>
    <w:tmpl w:val="CACEF00E"/>
    <w:lvl w:ilvl="0" w:tplc="46022C1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80A26"/>
    <w:multiLevelType w:val="hybridMultilevel"/>
    <w:tmpl w:val="DC100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5426E6"/>
    <w:multiLevelType w:val="multilevel"/>
    <w:tmpl w:val="CC289D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i w:val="0"/>
        <w:i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7631A8"/>
    <w:multiLevelType w:val="hybridMultilevel"/>
    <w:tmpl w:val="4142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5195E"/>
    <w:multiLevelType w:val="hybridMultilevel"/>
    <w:tmpl w:val="7874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0"/>
  </w:num>
  <w:num w:numId="4">
    <w:abstractNumId w:val="4"/>
  </w:num>
  <w:num w:numId="5">
    <w:abstractNumId w:val="20"/>
  </w:num>
  <w:num w:numId="6">
    <w:abstractNumId w:val="27"/>
  </w:num>
  <w:num w:numId="7">
    <w:abstractNumId w:val="11"/>
  </w:num>
  <w:num w:numId="8">
    <w:abstractNumId w:val="13"/>
  </w:num>
  <w:num w:numId="9">
    <w:abstractNumId w:val="5"/>
  </w:num>
  <w:num w:numId="10">
    <w:abstractNumId w:val="12"/>
  </w:num>
  <w:num w:numId="11">
    <w:abstractNumId w:val="18"/>
  </w:num>
  <w:num w:numId="12">
    <w:abstractNumId w:val="6"/>
  </w:num>
  <w:num w:numId="13">
    <w:abstractNumId w:val="1"/>
  </w:num>
  <w:num w:numId="14">
    <w:abstractNumId w:val="26"/>
  </w:num>
  <w:num w:numId="15">
    <w:abstractNumId w:val="21"/>
  </w:num>
  <w:num w:numId="16">
    <w:abstractNumId w:val="19"/>
  </w:num>
  <w:num w:numId="17">
    <w:abstractNumId w:val="33"/>
  </w:num>
  <w:num w:numId="18">
    <w:abstractNumId w:val="10"/>
  </w:num>
  <w:num w:numId="19">
    <w:abstractNumId w:val="8"/>
  </w:num>
  <w:num w:numId="20">
    <w:abstractNumId w:val="3"/>
  </w:num>
  <w:num w:numId="21">
    <w:abstractNumId w:val="14"/>
  </w:num>
  <w:num w:numId="22">
    <w:abstractNumId w:val="23"/>
  </w:num>
  <w:num w:numId="23">
    <w:abstractNumId w:val="2"/>
  </w:num>
  <w:num w:numId="24">
    <w:abstractNumId w:val="7"/>
  </w:num>
  <w:num w:numId="25">
    <w:abstractNumId w:val="28"/>
  </w:num>
  <w:num w:numId="26">
    <w:abstractNumId w:val="0"/>
  </w:num>
  <w:num w:numId="27">
    <w:abstractNumId w:val="17"/>
  </w:num>
  <w:num w:numId="28">
    <w:abstractNumId w:val="22"/>
  </w:num>
  <w:num w:numId="29">
    <w:abstractNumId w:val="24"/>
  </w:num>
  <w:num w:numId="30">
    <w:abstractNumId w:val="25"/>
  </w:num>
  <w:num w:numId="31">
    <w:abstractNumId w:val="31"/>
  </w:num>
  <w:num w:numId="32">
    <w:abstractNumId w:val="16"/>
  </w:num>
  <w:num w:numId="33">
    <w:abstractNumId w:val="2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wMzaxMDExtjC3MLVU0lEKTi0uzszPAykwrgUAkiqWnSwAAAA="/>
  </w:docVars>
  <w:rsids>
    <w:rsidRoot w:val="00297F3F"/>
    <w:rsid w:val="000857AE"/>
    <w:rsid w:val="000A7D78"/>
    <w:rsid w:val="000B2B99"/>
    <w:rsid w:val="000D4B57"/>
    <w:rsid w:val="00155BB7"/>
    <w:rsid w:val="00175D66"/>
    <w:rsid w:val="00186EF2"/>
    <w:rsid w:val="002649D2"/>
    <w:rsid w:val="00297F3F"/>
    <w:rsid w:val="002F482E"/>
    <w:rsid w:val="0033548F"/>
    <w:rsid w:val="00384D64"/>
    <w:rsid w:val="0039022A"/>
    <w:rsid w:val="003A393E"/>
    <w:rsid w:val="003C1DDE"/>
    <w:rsid w:val="003C5C08"/>
    <w:rsid w:val="003E2E72"/>
    <w:rsid w:val="00455B7B"/>
    <w:rsid w:val="00462F24"/>
    <w:rsid w:val="004774FC"/>
    <w:rsid w:val="00477670"/>
    <w:rsid w:val="004A0643"/>
    <w:rsid w:val="004F000F"/>
    <w:rsid w:val="00510309"/>
    <w:rsid w:val="00533920"/>
    <w:rsid w:val="0056718A"/>
    <w:rsid w:val="00573F32"/>
    <w:rsid w:val="006063BB"/>
    <w:rsid w:val="0061168B"/>
    <w:rsid w:val="00674EB4"/>
    <w:rsid w:val="00690613"/>
    <w:rsid w:val="00691327"/>
    <w:rsid w:val="006B2546"/>
    <w:rsid w:val="006F0DEE"/>
    <w:rsid w:val="00730637"/>
    <w:rsid w:val="007479AC"/>
    <w:rsid w:val="00765D5E"/>
    <w:rsid w:val="00770B1D"/>
    <w:rsid w:val="007A233C"/>
    <w:rsid w:val="007C6C43"/>
    <w:rsid w:val="007E55C2"/>
    <w:rsid w:val="007F139D"/>
    <w:rsid w:val="009047D7"/>
    <w:rsid w:val="00916AC5"/>
    <w:rsid w:val="009534A9"/>
    <w:rsid w:val="00965BCD"/>
    <w:rsid w:val="00981A0D"/>
    <w:rsid w:val="009A5853"/>
    <w:rsid w:val="009F7C20"/>
    <w:rsid w:val="00A43851"/>
    <w:rsid w:val="00A83184"/>
    <w:rsid w:val="00A915E5"/>
    <w:rsid w:val="00AB2E18"/>
    <w:rsid w:val="00B07974"/>
    <w:rsid w:val="00B31A50"/>
    <w:rsid w:val="00B36035"/>
    <w:rsid w:val="00B372FA"/>
    <w:rsid w:val="00B76481"/>
    <w:rsid w:val="00BA5E97"/>
    <w:rsid w:val="00C05991"/>
    <w:rsid w:val="00C10383"/>
    <w:rsid w:val="00C36336"/>
    <w:rsid w:val="00C377C3"/>
    <w:rsid w:val="00C96E0A"/>
    <w:rsid w:val="00CE2A8E"/>
    <w:rsid w:val="00CF4EDE"/>
    <w:rsid w:val="00D05C8B"/>
    <w:rsid w:val="00DB1BC5"/>
    <w:rsid w:val="00DE2093"/>
    <w:rsid w:val="00DF636C"/>
    <w:rsid w:val="00E4284D"/>
    <w:rsid w:val="00E714E0"/>
    <w:rsid w:val="00EC0FA5"/>
    <w:rsid w:val="00EE784A"/>
    <w:rsid w:val="00F56ED3"/>
    <w:rsid w:val="00FC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90F4"/>
  <w15:chartTrackingRefBased/>
  <w15:docId w15:val="{2E95AB1D-8CFA-4E3C-AE1A-79361EF0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F3F"/>
    <w:pPr>
      <w:widowControl w:val="0"/>
      <w:spacing w:after="0" w:line="240" w:lineRule="auto"/>
      <w:jc w:val="both"/>
    </w:pPr>
    <w:rPr>
      <w:rFonts w:ascii="Calibri" w:eastAsia="Calibri" w:hAnsi="Calibri" w:cs="Calibri"/>
      <w:sz w:val="24"/>
      <w:szCs w:val="24"/>
    </w:rPr>
  </w:style>
  <w:style w:type="paragraph" w:styleId="Heading1">
    <w:name w:val="heading 1"/>
    <w:basedOn w:val="Normal"/>
    <w:next w:val="Normal"/>
    <w:link w:val="Heading1Char"/>
    <w:uiPriority w:val="9"/>
    <w:qFormat/>
    <w:rsid w:val="00297F3F"/>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297F3F"/>
    <w:pPr>
      <w:keepNext/>
      <w:outlineLvl w:val="1"/>
    </w:pPr>
    <w:rPr>
      <w:b/>
    </w:rPr>
  </w:style>
  <w:style w:type="paragraph" w:styleId="Heading3">
    <w:name w:val="heading 3"/>
    <w:basedOn w:val="Normal"/>
    <w:next w:val="Normal"/>
    <w:link w:val="Heading3Char"/>
    <w:uiPriority w:val="9"/>
    <w:semiHidden/>
    <w:unhideWhenUsed/>
    <w:qFormat/>
    <w:rsid w:val="00297F3F"/>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297F3F"/>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297F3F"/>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297F3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F3F"/>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297F3F"/>
    <w:rPr>
      <w:rFonts w:ascii="Calibri" w:eastAsia="Calibri" w:hAnsi="Calibri" w:cs="Calibri"/>
      <w:b/>
      <w:sz w:val="24"/>
      <w:szCs w:val="24"/>
    </w:rPr>
  </w:style>
  <w:style w:type="character" w:customStyle="1" w:styleId="Heading3Char">
    <w:name w:val="Heading 3 Char"/>
    <w:basedOn w:val="DefaultParagraphFont"/>
    <w:link w:val="Heading3"/>
    <w:uiPriority w:val="9"/>
    <w:semiHidden/>
    <w:rsid w:val="00297F3F"/>
    <w:rPr>
      <w:rFonts w:ascii="Cambria" w:eastAsia="Cambria" w:hAnsi="Cambria" w:cs="Cambria"/>
      <w:b/>
      <w:color w:val="4F81BD"/>
      <w:sz w:val="24"/>
      <w:szCs w:val="24"/>
    </w:rPr>
  </w:style>
  <w:style w:type="character" w:customStyle="1" w:styleId="Heading4Char">
    <w:name w:val="Heading 4 Char"/>
    <w:basedOn w:val="DefaultParagraphFont"/>
    <w:link w:val="Heading4"/>
    <w:uiPriority w:val="9"/>
    <w:semiHidden/>
    <w:rsid w:val="00297F3F"/>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297F3F"/>
    <w:rPr>
      <w:rFonts w:ascii="Calibri" w:eastAsia="Calibri" w:hAnsi="Calibri" w:cs="Calibri"/>
      <w:b/>
    </w:rPr>
  </w:style>
  <w:style w:type="character" w:customStyle="1" w:styleId="Heading6Char">
    <w:name w:val="Heading 6 Char"/>
    <w:basedOn w:val="DefaultParagraphFont"/>
    <w:link w:val="Heading6"/>
    <w:uiPriority w:val="9"/>
    <w:semiHidden/>
    <w:rsid w:val="00297F3F"/>
    <w:rPr>
      <w:rFonts w:ascii="Calibri" w:eastAsia="Calibri" w:hAnsi="Calibri" w:cs="Calibri"/>
      <w:b/>
      <w:sz w:val="20"/>
      <w:szCs w:val="20"/>
    </w:rPr>
  </w:style>
  <w:style w:type="paragraph" w:styleId="Title">
    <w:name w:val="Title"/>
    <w:basedOn w:val="Normal"/>
    <w:next w:val="Normal"/>
    <w:link w:val="TitleChar"/>
    <w:uiPriority w:val="10"/>
    <w:qFormat/>
    <w:rsid w:val="00297F3F"/>
    <w:pPr>
      <w:keepNext/>
      <w:keepLines/>
      <w:spacing w:before="480" w:after="120"/>
    </w:pPr>
    <w:rPr>
      <w:b/>
      <w:sz w:val="72"/>
      <w:szCs w:val="72"/>
    </w:rPr>
  </w:style>
  <w:style w:type="character" w:customStyle="1" w:styleId="TitleChar">
    <w:name w:val="Title Char"/>
    <w:basedOn w:val="DefaultParagraphFont"/>
    <w:link w:val="Title"/>
    <w:uiPriority w:val="10"/>
    <w:rsid w:val="00297F3F"/>
    <w:rPr>
      <w:rFonts w:ascii="Calibri" w:eastAsia="Calibri" w:hAnsi="Calibri" w:cs="Calibri"/>
      <w:b/>
      <w:sz w:val="72"/>
      <w:szCs w:val="72"/>
    </w:rPr>
  </w:style>
  <w:style w:type="paragraph" w:styleId="Subtitle">
    <w:name w:val="Subtitle"/>
    <w:basedOn w:val="Normal"/>
    <w:next w:val="Normal"/>
    <w:link w:val="SubtitleChar"/>
    <w:uiPriority w:val="11"/>
    <w:qFormat/>
    <w:rsid w:val="00297F3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97F3F"/>
    <w:rPr>
      <w:rFonts w:ascii="Georgia" w:eastAsia="Georgia" w:hAnsi="Georgia" w:cs="Georgia"/>
      <w:i/>
      <w:color w:val="666666"/>
      <w:sz w:val="48"/>
      <w:szCs w:val="48"/>
    </w:rPr>
  </w:style>
  <w:style w:type="character" w:styleId="Hyperlink">
    <w:name w:val="Hyperlink"/>
    <w:basedOn w:val="DefaultParagraphFont"/>
    <w:uiPriority w:val="99"/>
    <w:unhideWhenUsed/>
    <w:rsid w:val="00297F3F"/>
    <w:rPr>
      <w:color w:val="0563C1" w:themeColor="hyperlink"/>
      <w:u w:val="single"/>
    </w:rPr>
  </w:style>
  <w:style w:type="character" w:customStyle="1" w:styleId="UnresolvedMention1">
    <w:name w:val="Unresolved Mention1"/>
    <w:basedOn w:val="DefaultParagraphFont"/>
    <w:uiPriority w:val="99"/>
    <w:semiHidden/>
    <w:unhideWhenUsed/>
    <w:rsid w:val="00297F3F"/>
    <w:rPr>
      <w:color w:val="605E5C"/>
      <w:shd w:val="clear" w:color="auto" w:fill="E1DFDD"/>
    </w:rPr>
  </w:style>
  <w:style w:type="paragraph" w:styleId="ListParagraph">
    <w:name w:val="List Paragraph"/>
    <w:basedOn w:val="Normal"/>
    <w:uiPriority w:val="34"/>
    <w:qFormat/>
    <w:rsid w:val="00297F3F"/>
    <w:pPr>
      <w:widowControl/>
      <w:spacing w:after="160" w:line="259" w:lineRule="auto"/>
      <w:ind w:left="720"/>
      <w:contextualSpacing/>
      <w:jc w:val="left"/>
    </w:pPr>
    <w:rPr>
      <w:rFonts w:asciiTheme="minorHAnsi" w:eastAsiaTheme="minorHAnsi" w:hAnsiTheme="minorHAnsi" w:cstheme="minorBidi"/>
      <w:sz w:val="22"/>
      <w:szCs w:val="22"/>
    </w:rPr>
  </w:style>
  <w:style w:type="character" w:styleId="Strong">
    <w:name w:val="Strong"/>
    <w:basedOn w:val="DefaultParagraphFont"/>
    <w:uiPriority w:val="22"/>
    <w:qFormat/>
    <w:rsid w:val="00297F3F"/>
    <w:rPr>
      <w:b/>
      <w:bCs/>
    </w:rPr>
  </w:style>
  <w:style w:type="paragraph" w:customStyle="1" w:styleId="EndNoteBibliography">
    <w:name w:val="EndNote Bibliography"/>
    <w:basedOn w:val="Normal"/>
    <w:link w:val="EndNoteBibliographyChar"/>
    <w:rsid w:val="00297F3F"/>
    <w:pPr>
      <w:widowControl/>
      <w:spacing w:after="160"/>
      <w:jc w:val="left"/>
    </w:pPr>
    <w:rPr>
      <w:rFonts w:eastAsiaTheme="minorHAnsi"/>
      <w:noProof/>
      <w:sz w:val="22"/>
      <w:szCs w:val="22"/>
    </w:rPr>
  </w:style>
  <w:style w:type="character" w:customStyle="1" w:styleId="EndNoteBibliographyChar">
    <w:name w:val="EndNote Bibliography Char"/>
    <w:basedOn w:val="DefaultParagraphFont"/>
    <w:link w:val="EndNoteBibliography"/>
    <w:rsid w:val="00297F3F"/>
    <w:rPr>
      <w:rFonts w:ascii="Calibri" w:hAnsi="Calibri" w:cs="Calibri"/>
      <w:noProof/>
    </w:rPr>
  </w:style>
  <w:style w:type="character" w:styleId="Emphasis">
    <w:name w:val="Emphasis"/>
    <w:basedOn w:val="DefaultParagraphFont"/>
    <w:uiPriority w:val="20"/>
    <w:qFormat/>
    <w:rsid w:val="00297F3F"/>
    <w:rPr>
      <w:i/>
      <w:iCs/>
    </w:rPr>
  </w:style>
  <w:style w:type="table" w:styleId="TableGrid">
    <w:name w:val="Table Grid"/>
    <w:basedOn w:val="TableNormal"/>
    <w:uiPriority w:val="39"/>
    <w:rsid w:val="00297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97F3F"/>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297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F3F"/>
    <w:rPr>
      <w:rFonts w:ascii="Segoe UI" w:eastAsia="Calibri" w:hAnsi="Segoe UI" w:cs="Segoe UI"/>
      <w:sz w:val="18"/>
      <w:szCs w:val="18"/>
    </w:rPr>
  </w:style>
  <w:style w:type="paragraph" w:customStyle="1" w:styleId="EndNoteBibliographyTitle">
    <w:name w:val="EndNote Bibliography Title"/>
    <w:basedOn w:val="Normal"/>
    <w:link w:val="EndNoteBibliographyTitleChar"/>
    <w:rsid w:val="00297F3F"/>
    <w:pPr>
      <w:jc w:val="center"/>
    </w:pPr>
    <w:rPr>
      <w:noProof/>
      <w:sz w:val="22"/>
    </w:rPr>
  </w:style>
  <w:style w:type="character" w:customStyle="1" w:styleId="EndNoteBibliographyTitleChar">
    <w:name w:val="EndNote Bibliography Title Char"/>
    <w:basedOn w:val="DefaultParagraphFont"/>
    <w:link w:val="EndNoteBibliographyTitle"/>
    <w:rsid w:val="00297F3F"/>
    <w:rPr>
      <w:rFonts w:ascii="Calibri" w:eastAsia="Calibri" w:hAnsi="Calibri" w:cs="Calibri"/>
      <w:noProof/>
      <w:szCs w:val="24"/>
    </w:rPr>
  </w:style>
  <w:style w:type="character" w:styleId="CommentReference">
    <w:name w:val="annotation reference"/>
    <w:basedOn w:val="DefaultParagraphFont"/>
    <w:uiPriority w:val="99"/>
    <w:semiHidden/>
    <w:unhideWhenUsed/>
    <w:rsid w:val="00297F3F"/>
    <w:rPr>
      <w:sz w:val="16"/>
      <w:szCs w:val="16"/>
    </w:rPr>
  </w:style>
  <w:style w:type="paragraph" w:styleId="CommentText">
    <w:name w:val="annotation text"/>
    <w:basedOn w:val="Normal"/>
    <w:link w:val="CommentTextChar"/>
    <w:uiPriority w:val="99"/>
    <w:semiHidden/>
    <w:unhideWhenUsed/>
    <w:rsid w:val="00297F3F"/>
    <w:rPr>
      <w:sz w:val="20"/>
      <w:szCs w:val="20"/>
    </w:rPr>
  </w:style>
  <w:style w:type="character" w:customStyle="1" w:styleId="CommentTextChar">
    <w:name w:val="Comment Text Char"/>
    <w:basedOn w:val="DefaultParagraphFont"/>
    <w:link w:val="CommentText"/>
    <w:uiPriority w:val="99"/>
    <w:semiHidden/>
    <w:rsid w:val="00297F3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97F3F"/>
    <w:rPr>
      <w:b/>
      <w:bCs/>
    </w:rPr>
  </w:style>
  <w:style w:type="character" w:customStyle="1" w:styleId="CommentSubjectChar">
    <w:name w:val="Comment Subject Char"/>
    <w:basedOn w:val="CommentTextChar"/>
    <w:link w:val="CommentSubject"/>
    <w:uiPriority w:val="99"/>
    <w:semiHidden/>
    <w:rsid w:val="00297F3F"/>
    <w:rPr>
      <w:rFonts w:ascii="Calibri" w:eastAsia="Calibri" w:hAnsi="Calibri" w:cs="Calibri"/>
      <w:b/>
      <w:bCs/>
      <w:sz w:val="20"/>
      <w:szCs w:val="20"/>
    </w:rPr>
  </w:style>
  <w:style w:type="paragraph" w:styleId="Revision">
    <w:name w:val="Revision"/>
    <w:hidden/>
    <w:uiPriority w:val="99"/>
    <w:semiHidden/>
    <w:rsid w:val="00297F3F"/>
    <w:pPr>
      <w:spacing w:after="0" w:line="240" w:lineRule="auto"/>
    </w:pPr>
    <w:rPr>
      <w:rFonts w:ascii="Calibri" w:eastAsia="Calibri" w:hAnsi="Calibri" w:cs="Calibri"/>
      <w:sz w:val="24"/>
      <w:szCs w:val="24"/>
    </w:rPr>
  </w:style>
  <w:style w:type="paragraph" w:styleId="Footer">
    <w:name w:val="footer"/>
    <w:basedOn w:val="Normal"/>
    <w:link w:val="FooterChar"/>
    <w:uiPriority w:val="99"/>
    <w:unhideWhenUsed/>
    <w:rsid w:val="00297F3F"/>
    <w:pPr>
      <w:tabs>
        <w:tab w:val="center" w:pos="4680"/>
        <w:tab w:val="right" w:pos="9360"/>
      </w:tabs>
    </w:pPr>
  </w:style>
  <w:style w:type="character" w:customStyle="1" w:styleId="FooterChar">
    <w:name w:val="Footer Char"/>
    <w:basedOn w:val="DefaultParagraphFont"/>
    <w:link w:val="Footer"/>
    <w:uiPriority w:val="99"/>
    <w:rsid w:val="00297F3F"/>
    <w:rPr>
      <w:rFonts w:ascii="Calibri" w:eastAsia="Calibri" w:hAnsi="Calibri" w:cs="Calibri"/>
      <w:sz w:val="24"/>
      <w:szCs w:val="24"/>
    </w:rPr>
  </w:style>
  <w:style w:type="character" w:styleId="FollowedHyperlink">
    <w:name w:val="FollowedHyperlink"/>
    <w:basedOn w:val="DefaultParagraphFont"/>
    <w:uiPriority w:val="99"/>
    <w:semiHidden/>
    <w:unhideWhenUsed/>
    <w:rsid w:val="00297F3F"/>
    <w:rPr>
      <w:color w:val="954F72" w:themeColor="followedHyperlink"/>
      <w:u w:val="single"/>
    </w:rPr>
  </w:style>
  <w:style w:type="paragraph" w:styleId="Header">
    <w:name w:val="header"/>
    <w:basedOn w:val="Normal"/>
    <w:link w:val="HeaderChar"/>
    <w:uiPriority w:val="99"/>
    <w:semiHidden/>
    <w:unhideWhenUsed/>
    <w:rsid w:val="00297F3F"/>
    <w:pPr>
      <w:tabs>
        <w:tab w:val="center" w:pos="4680"/>
        <w:tab w:val="right" w:pos="9360"/>
      </w:tabs>
    </w:pPr>
  </w:style>
  <w:style w:type="character" w:customStyle="1" w:styleId="HeaderChar">
    <w:name w:val="Header Char"/>
    <w:basedOn w:val="DefaultParagraphFont"/>
    <w:link w:val="Header"/>
    <w:uiPriority w:val="99"/>
    <w:semiHidden/>
    <w:rsid w:val="00297F3F"/>
    <w:rPr>
      <w:rFonts w:ascii="Calibri" w:eastAsia="Calibri" w:hAnsi="Calibri" w:cs="Calibri"/>
      <w:sz w:val="24"/>
      <w:szCs w:val="24"/>
    </w:rPr>
  </w:style>
  <w:style w:type="character" w:styleId="LineNumber">
    <w:name w:val="line number"/>
    <w:basedOn w:val="DefaultParagraphFont"/>
    <w:uiPriority w:val="99"/>
    <w:semiHidden/>
    <w:unhideWhenUsed/>
    <w:rsid w:val="00297F3F"/>
  </w:style>
  <w:style w:type="character" w:styleId="UnresolvedMention">
    <w:name w:val="Unresolved Mention"/>
    <w:basedOn w:val="DefaultParagraphFont"/>
    <w:uiPriority w:val="99"/>
    <w:semiHidden/>
    <w:unhideWhenUsed/>
    <w:rsid w:val="00B31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asmamas1@yahoo.co.uk" TargetMode="External"/><Relationship Id="rId3" Type="http://schemas.openxmlformats.org/officeDocument/2006/relationships/styles" Target="styles.xml"/><Relationship Id="rId7" Type="http://schemas.openxmlformats.org/officeDocument/2006/relationships/hyperlink" Target="mailto:poonamchou@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sundaravel@unmc.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truesdell@gmail.com" TargetMode="External"/><Relationship Id="rId4" Type="http://schemas.openxmlformats.org/officeDocument/2006/relationships/settings" Target="settings.xml"/><Relationship Id="rId9" Type="http://schemas.openxmlformats.org/officeDocument/2006/relationships/hyperlink" Target="mailto:snathan@medicine.bsd.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7A92D-2601-49E3-A0CE-4F227260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3680</TotalTime>
  <Pages>16</Pages>
  <Words>6624</Words>
  <Characters>37758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Swethika Harini Sundaravel</dc:creator>
  <cp:keywords/>
  <dc:description/>
  <cp:lastModifiedBy>Nam Nguyen</cp:lastModifiedBy>
  <cp:revision>18</cp:revision>
  <dcterms:created xsi:type="dcterms:W3CDTF">2021-04-25T22:31:00Z</dcterms:created>
  <dcterms:modified xsi:type="dcterms:W3CDTF">2021-05-25T14:41:00Z</dcterms:modified>
</cp:coreProperties>
</file>