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6D644" w14:textId="2078B8EC" w:rsidR="00646F64" w:rsidRPr="000872C9" w:rsidRDefault="00AE7C7F" w:rsidP="00595AEB">
      <w:pPr>
        <w:pBdr>
          <w:top w:val="nil"/>
          <w:left w:val="nil"/>
          <w:bottom w:val="nil"/>
          <w:right w:val="nil"/>
          <w:between w:val="nil"/>
        </w:pBdr>
        <w:contextualSpacing/>
      </w:pPr>
      <w:r w:rsidRPr="00C831D2">
        <w:rPr>
          <w:b/>
        </w:rPr>
        <w:t>TITLE:</w:t>
      </w:r>
    </w:p>
    <w:p w14:paraId="6BC6E35D" w14:textId="1304D4B3" w:rsidR="002E490A" w:rsidRPr="00C831D2" w:rsidRDefault="002E490A" w:rsidP="00595AEB">
      <w:pPr>
        <w:contextualSpacing/>
        <w:rPr>
          <w:b/>
          <w:bCs/>
        </w:rPr>
      </w:pPr>
      <w:bookmarkStart w:id="0" w:name="_Hlk59045495"/>
      <w:r w:rsidRPr="00F317C5">
        <w:rPr>
          <w:b/>
          <w:bCs/>
        </w:rPr>
        <w:t xml:space="preserve">A </w:t>
      </w:r>
      <w:r w:rsidR="00A936C8" w:rsidRPr="00F317C5">
        <w:rPr>
          <w:b/>
          <w:bCs/>
        </w:rPr>
        <w:t>S</w:t>
      </w:r>
      <w:r w:rsidRPr="00C831D2">
        <w:rPr>
          <w:b/>
          <w:bCs/>
        </w:rPr>
        <w:t xml:space="preserve">yngeneic </w:t>
      </w:r>
      <w:r w:rsidR="00A936C8" w:rsidRPr="00C831D2">
        <w:rPr>
          <w:b/>
          <w:bCs/>
        </w:rPr>
        <w:t>O</w:t>
      </w:r>
      <w:r w:rsidR="00497C62" w:rsidRPr="00C831D2">
        <w:rPr>
          <w:b/>
          <w:bCs/>
        </w:rPr>
        <w:t xml:space="preserve">rthotopic </w:t>
      </w:r>
      <w:r w:rsidR="00A936C8" w:rsidRPr="00C831D2">
        <w:rPr>
          <w:b/>
          <w:bCs/>
        </w:rPr>
        <w:t>O</w:t>
      </w:r>
      <w:r w:rsidRPr="00C831D2">
        <w:rPr>
          <w:b/>
          <w:bCs/>
        </w:rPr>
        <w:t xml:space="preserve">steosarcoma </w:t>
      </w:r>
      <w:r w:rsidR="00497C62" w:rsidRPr="00C831D2">
        <w:rPr>
          <w:b/>
          <w:bCs/>
        </w:rPr>
        <w:t xml:space="preserve">Sprague Dawley </w:t>
      </w:r>
      <w:r w:rsidR="00A936C8" w:rsidRPr="00C831D2">
        <w:rPr>
          <w:b/>
          <w:bCs/>
        </w:rPr>
        <w:t>R</w:t>
      </w:r>
      <w:r w:rsidR="00497C62" w:rsidRPr="00C831D2">
        <w:rPr>
          <w:b/>
          <w:bCs/>
        </w:rPr>
        <w:t xml:space="preserve">at </w:t>
      </w:r>
      <w:r w:rsidR="00A936C8" w:rsidRPr="00C831D2">
        <w:rPr>
          <w:b/>
          <w:bCs/>
        </w:rPr>
        <w:t>M</w:t>
      </w:r>
      <w:r w:rsidRPr="00C831D2">
        <w:rPr>
          <w:b/>
          <w:bCs/>
        </w:rPr>
        <w:t xml:space="preserve">odel </w:t>
      </w:r>
      <w:r w:rsidR="0083394A">
        <w:rPr>
          <w:b/>
          <w:bCs/>
        </w:rPr>
        <w:t>w</w:t>
      </w:r>
      <w:r w:rsidRPr="00C831D2">
        <w:rPr>
          <w:b/>
          <w:bCs/>
        </w:rPr>
        <w:t xml:space="preserve">ith </w:t>
      </w:r>
      <w:r w:rsidR="00A936C8" w:rsidRPr="00C831D2">
        <w:rPr>
          <w:b/>
          <w:bCs/>
        </w:rPr>
        <w:t>A</w:t>
      </w:r>
      <w:r w:rsidRPr="00C831D2">
        <w:rPr>
          <w:b/>
          <w:bCs/>
        </w:rPr>
        <w:t xml:space="preserve">mputation </w:t>
      </w:r>
      <w:r w:rsidR="00497C62" w:rsidRPr="00C831D2">
        <w:rPr>
          <w:b/>
          <w:bCs/>
        </w:rPr>
        <w:t xml:space="preserve">to </w:t>
      </w:r>
      <w:r w:rsidR="00A936C8" w:rsidRPr="00C831D2">
        <w:rPr>
          <w:b/>
          <w:bCs/>
        </w:rPr>
        <w:t>C</w:t>
      </w:r>
      <w:r w:rsidR="00497C62" w:rsidRPr="00C831D2">
        <w:rPr>
          <w:b/>
          <w:bCs/>
        </w:rPr>
        <w:t xml:space="preserve">ontrol </w:t>
      </w:r>
      <w:r w:rsidR="00A936C8" w:rsidRPr="00C831D2">
        <w:rPr>
          <w:b/>
          <w:bCs/>
        </w:rPr>
        <w:t>M</w:t>
      </w:r>
      <w:r w:rsidR="00497C62" w:rsidRPr="00C831D2">
        <w:rPr>
          <w:b/>
          <w:bCs/>
        </w:rPr>
        <w:t>etastasis</w:t>
      </w:r>
      <w:r w:rsidR="003E3984" w:rsidRPr="00C831D2">
        <w:rPr>
          <w:b/>
          <w:bCs/>
        </w:rPr>
        <w:t xml:space="preserve"> </w:t>
      </w:r>
      <w:r w:rsidR="00A936C8" w:rsidRPr="00C831D2">
        <w:rPr>
          <w:b/>
          <w:bCs/>
        </w:rPr>
        <w:t>R</w:t>
      </w:r>
      <w:r w:rsidR="003E3984" w:rsidRPr="00C831D2">
        <w:rPr>
          <w:b/>
          <w:bCs/>
        </w:rPr>
        <w:t>ate</w:t>
      </w:r>
    </w:p>
    <w:bookmarkEnd w:id="0"/>
    <w:p w14:paraId="480D5FF2" w14:textId="77777777" w:rsidR="00646F64" w:rsidRPr="00C831D2" w:rsidRDefault="00646F64" w:rsidP="00595AEB">
      <w:pPr>
        <w:contextualSpacing/>
        <w:rPr>
          <w:b/>
        </w:rPr>
      </w:pPr>
    </w:p>
    <w:p w14:paraId="442695D0" w14:textId="0E7FE75D" w:rsidR="00646F64" w:rsidRPr="00C831D2" w:rsidRDefault="00AE7C7F" w:rsidP="00595AEB">
      <w:pPr>
        <w:contextualSpacing/>
      </w:pPr>
      <w:r w:rsidRPr="00C831D2">
        <w:rPr>
          <w:b/>
        </w:rPr>
        <w:t>AUTHORS AND AFFILIATIONS:</w:t>
      </w:r>
    </w:p>
    <w:p w14:paraId="174E30AB" w14:textId="122F6388" w:rsidR="00416273" w:rsidRPr="00C831D2" w:rsidRDefault="00AE532F" w:rsidP="00595AEB">
      <w:pPr>
        <w:contextualSpacing/>
        <w:rPr>
          <w:bCs/>
        </w:rPr>
      </w:pPr>
      <w:r w:rsidRPr="00C831D2">
        <w:t>Shun Ishiyama</w:t>
      </w:r>
      <w:r w:rsidRPr="00C831D2">
        <w:rPr>
          <w:vertAlign w:val="superscript"/>
        </w:rPr>
        <w:t>1,2,3,4</w:t>
      </w:r>
      <w:r w:rsidRPr="00C831D2">
        <w:t>, Casey Kissel</w:t>
      </w:r>
      <w:r w:rsidRPr="0083394A">
        <w:rPr>
          <w:vertAlign w:val="superscript"/>
        </w:rPr>
        <w:t>5</w:t>
      </w:r>
      <w:r w:rsidRPr="0083394A">
        <w:t>,</w:t>
      </w:r>
      <w:r w:rsidRPr="00C831D2">
        <w:t xml:space="preserve"> Xin Guo</w:t>
      </w:r>
      <w:r w:rsidRPr="00C831D2">
        <w:rPr>
          <w:vertAlign w:val="superscript"/>
        </w:rPr>
        <w:t>1</w:t>
      </w:r>
      <w:r w:rsidRPr="00C831D2">
        <w:t>, Alexis Howard</w:t>
      </w:r>
      <w:r w:rsidRPr="00C831D2">
        <w:rPr>
          <w:rFonts w:eastAsia="Arial Unicode MS"/>
          <w:vertAlign w:val="superscript"/>
        </w:rPr>
        <w:t>6</w:t>
      </w:r>
      <w:r w:rsidRPr="00C831D2">
        <w:rPr>
          <w:rFonts w:eastAsia="Arial Unicode MS"/>
        </w:rPr>
        <w:t>,</w:t>
      </w:r>
      <w:r w:rsidRPr="00C831D2">
        <w:t xml:space="preserve"> Harumi</w:t>
      </w:r>
      <w:r w:rsidRPr="00C831D2">
        <w:rPr>
          <w:rFonts w:eastAsia="Arial Unicode MS"/>
        </w:rPr>
        <w:t xml:space="preserve"> Saeki</w:t>
      </w:r>
      <w:r w:rsidRPr="00C831D2">
        <w:rPr>
          <w:rFonts w:eastAsia="Arial Unicode MS"/>
          <w:vertAlign w:val="superscript"/>
        </w:rPr>
        <w:t>7</w:t>
      </w:r>
      <w:r w:rsidRPr="00C831D2">
        <w:rPr>
          <w:rFonts w:eastAsia="Arial Unicode MS"/>
        </w:rPr>
        <w:t xml:space="preserve">, </w:t>
      </w:r>
      <w:proofErr w:type="spellStart"/>
      <w:r w:rsidRPr="00C831D2">
        <w:rPr>
          <w:rFonts w:eastAsia="Arial Unicode MS"/>
        </w:rPr>
        <w:t>Tomoaki</w:t>
      </w:r>
      <w:proofErr w:type="spellEnd"/>
      <w:r w:rsidRPr="00C831D2">
        <w:rPr>
          <w:rFonts w:eastAsia="Arial Unicode MS"/>
        </w:rPr>
        <w:t xml:space="preserve"> Ito</w:t>
      </w:r>
      <w:r w:rsidRPr="00C831D2">
        <w:rPr>
          <w:rFonts w:eastAsia="Arial Unicode MS"/>
          <w:vertAlign w:val="superscript"/>
        </w:rPr>
        <w:t>8</w:t>
      </w:r>
      <w:r w:rsidRPr="00C831D2">
        <w:rPr>
          <w:rFonts w:eastAsia="Arial Unicode MS"/>
        </w:rPr>
        <w:t xml:space="preserve">, </w:t>
      </w:r>
      <w:r w:rsidRPr="00C831D2">
        <w:t>Polina</w:t>
      </w:r>
      <w:r w:rsidRPr="00C831D2">
        <w:rPr>
          <w:rFonts w:eastAsia="Arial Unicode MS"/>
        </w:rPr>
        <w:t xml:space="preserve"> Sysa-Shah</w:t>
      </w:r>
      <w:r w:rsidRPr="00C831D2">
        <w:rPr>
          <w:rFonts w:eastAsia="Arial Unicode MS"/>
          <w:vertAlign w:val="superscript"/>
        </w:rPr>
        <w:t>9</w:t>
      </w:r>
      <w:r w:rsidRPr="00C831D2">
        <w:rPr>
          <w:rFonts w:eastAsia="Arial Unicode MS"/>
        </w:rPr>
        <w:t>, Hajime Orita</w:t>
      </w:r>
      <w:r w:rsidRPr="00C831D2">
        <w:rPr>
          <w:rFonts w:eastAsia="Arial Unicode MS"/>
          <w:vertAlign w:val="superscript"/>
        </w:rPr>
        <w:t>10</w:t>
      </w:r>
      <w:r w:rsidRPr="00C831D2">
        <w:rPr>
          <w:rFonts w:eastAsia="Arial Unicode MS"/>
        </w:rPr>
        <w:t>,</w:t>
      </w:r>
      <w:r w:rsidRPr="00C831D2">
        <w:t xml:space="preserve"> Kazuhiro Sakamoto</w:t>
      </w:r>
      <w:r w:rsidRPr="00C831D2">
        <w:rPr>
          <w:vertAlign w:val="superscript"/>
        </w:rPr>
        <w:t>4</w:t>
      </w:r>
      <w:r w:rsidRPr="00C831D2">
        <w:t>, Kathleen Gabrielson</w:t>
      </w:r>
      <w:r w:rsidRPr="00C831D2">
        <w:rPr>
          <w:vertAlign w:val="superscript"/>
        </w:rPr>
        <w:t>1,</w:t>
      </w:r>
      <w:r w:rsidRPr="00C831D2">
        <w:rPr>
          <w:bCs/>
          <w:vertAlign w:val="superscript"/>
        </w:rPr>
        <w:t>2</w:t>
      </w:r>
    </w:p>
    <w:p w14:paraId="6E09B177" w14:textId="77777777" w:rsidR="00AE532F" w:rsidRPr="00C831D2" w:rsidRDefault="00AE532F" w:rsidP="00595AEB">
      <w:pPr>
        <w:contextualSpacing/>
      </w:pPr>
    </w:p>
    <w:p w14:paraId="18BDC467" w14:textId="257EDBD7" w:rsidR="007F034F" w:rsidRPr="00C831D2" w:rsidRDefault="007F034F" w:rsidP="00595AEB">
      <w:pPr>
        <w:contextualSpacing/>
        <w:rPr>
          <w:rFonts w:eastAsia="Arial Unicode MS"/>
        </w:rPr>
      </w:pPr>
      <w:r w:rsidRPr="00C831D2">
        <w:rPr>
          <w:bCs/>
          <w:vertAlign w:val="superscript"/>
        </w:rPr>
        <w:t>1</w:t>
      </w:r>
      <w:r w:rsidRPr="00C831D2">
        <w:rPr>
          <w:rFonts w:eastAsia="Arial Unicode MS"/>
        </w:rPr>
        <w:t>Department of Molecular and Comparative Pathobiology, The Johns Hopkins University School of Medicine, Baltimore, M</w:t>
      </w:r>
      <w:r w:rsidR="0011166C" w:rsidRPr="00C831D2">
        <w:rPr>
          <w:rFonts w:eastAsia="Arial Unicode MS"/>
        </w:rPr>
        <w:t>aryland</w:t>
      </w:r>
    </w:p>
    <w:p w14:paraId="25401293" w14:textId="26A1A9A2" w:rsidR="007F034F" w:rsidRPr="00C831D2" w:rsidRDefault="007F034F" w:rsidP="00595AEB">
      <w:pPr>
        <w:contextualSpacing/>
        <w:rPr>
          <w:bCs/>
        </w:rPr>
      </w:pPr>
      <w:r w:rsidRPr="00C831D2">
        <w:rPr>
          <w:bCs/>
          <w:vertAlign w:val="superscript"/>
        </w:rPr>
        <w:t>2</w:t>
      </w:r>
      <w:r w:rsidRPr="00C831D2">
        <w:rPr>
          <w:bCs/>
        </w:rPr>
        <w:t xml:space="preserve">Sidney Kimmel Comprehensive Cancer Center, Johns Hopkins University, Baltimore, </w:t>
      </w:r>
      <w:r w:rsidR="0011166C" w:rsidRPr="00C831D2">
        <w:rPr>
          <w:rFonts w:eastAsia="Arial Unicode MS"/>
        </w:rPr>
        <w:t>Maryland</w:t>
      </w:r>
    </w:p>
    <w:p w14:paraId="26154721" w14:textId="3E02E0E6" w:rsidR="007F034F" w:rsidRPr="00C831D2" w:rsidRDefault="007F034F" w:rsidP="00595AEB">
      <w:pPr>
        <w:contextualSpacing/>
        <w:rPr>
          <w:bCs/>
        </w:rPr>
      </w:pPr>
      <w:r w:rsidRPr="00C831D2">
        <w:rPr>
          <w:bCs/>
          <w:vertAlign w:val="superscript"/>
        </w:rPr>
        <w:t>3</w:t>
      </w:r>
      <w:r w:rsidRPr="00C831D2">
        <w:rPr>
          <w:bCs/>
        </w:rPr>
        <w:t xml:space="preserve">Department of Surgery, Johns Hopkins University School of Medicine, Baltimore, </w:t>
      </w:r>
      <w:r w:rsidR="0011166C" w:rsidRPr="00C831D2">
        <w:rPr>
          <w:rFonts w:eastAsia="Arial Unicode MS"/>
        </w:rPr>
        <w:t>Maryland</w:t>
      </w:r>
    </w:p>
    <w:p w14:paraId="2D0BBE3D" w14:textId="26340037" w:rsidR="007F034F" w:rsidRPr="00C831D2" w:rsidRDefault="007F034F" w:rsidP="00595AEB">
      <w:pPr>
        <w:contextualSpacing/>
        <w:rPr>
          <w:bCs/>
        </w:rPr>
      </w:pPr>
      <w:r w:rsidRPr="00C831D2">
        <w:rPr>
          <w:rFonts w:eastAsia="Arial Unicode MS"/>
          <w:vertAlign w:val="superscript"/>
        </w:rPr>
        <w:t>4</w:t>
      </w:r>
      <w:r w:rsidRPr="00C831D2">
        <w:rPr>
          <w:rFonts w:eastAsia="Arial Unicode MS"/>
        </w:rPr>
        <w:t xml:space="preserve">Department of </w:t>
      </w:r>
      <w:r w:rsidRPr="00C831D2">
        <w:t>Coloproctological Surgery</w:t>
      </w:r>
      <w:r w:rsidRPr="00C831D2">
        <w:rPr>
          <w:rFonts w:eastAsia="Arial Unicode MS"/>
        </w:rPr>
        <w:t>, Juntendo University Faculty of Medicine, Tokyo, Japan</w:t>
      </w:r>
    </w:p>
    <w:p w14:paraId="26121551" w14:textId="2FEA1079" w:rsidR="007F034F" w:rsidRPr="0083394A" w:rsidRDefault="007F034F" w:rsidP="00595AEB">
      <w:pPr>
        <w:contextualSpacing/>
      </w:pPr>
      <w:r w:rsidRPr="0083394A">
        <w:rPr>
          <w:vertAlign w:val="superscript"/>
        </w:rPr>
        <w:t>5</w:t>
      </w:r>
      <w:r w:rsidRPr="0083394A">
        <w:t>Program for Comparative Medicine</w:t>
      </w:r>
      <w:r w:rsidR="001C7FAF" w:rsidRPr="0083394A">
        <w:t xml:space="preserve">, </w:t>
      </w:r>
      <w:hyperlink r:id="rId8" w:history="1">
        <w:r w:rsidRPr="0083394A">
          <w:rPr>
            <w:rStyle w:val="Hyperlink"/>
            <w:color w:val="auto"/>
            <w:u w:val="none"/>
          </w:rPr>
          <w:t>Gene Therapy Program</w:t>
        </w:r>
      </w:hyperlink>
      <w:r w:rsidR="001C7FAF" w:rsidRPr="0083394A">
        <w:t>,</w:t>
      </w:r>
      <w:r w:rsidRPr="0083394A">
        <w:t xml:space="preserve"> Perelman School of Medicine, University of Pennsylvania, Philadelphia, </w:t>
      </w:r>
      <w:r w:rsidR="0011166C" w:rsidRPr="0083394A">
        <w:t>Pennsylvania</w:t>
      </w:r>
    </w:p>
    <w:p w14:paraId="47E747E0" w14:textId="70282A8B" w:rsidR="001C7FAF" w:rsidRPr="00C831D2" w:rsidRDefault="001C7FAF" w:rsidP="00595AEB">
      <w:pPr>
        <w:contextualSpacing/>
        <w:rPr>
          <w:rFonts w:eastAsia="Arial Unicode MS"/>
        </w:rPr>
      </w:pPr>
      <w:r w:rsidRPr="00C831D2">
        <w:rPr>
          <w:rFonts w:eastAsia="Arial Unicode MS"/>
          <w:vertAlign w:val="superscript"/>
        </w:rPr>
        <w:t>6</w:t>
      </w:r>
      <w:r w:rsidRPr="00C831D2">
        <w:rPr>
          <w:rFonts w:eastAsia="Arial Unicode MS"/>
        </w:rPr>
        <w:t>Tuskegee College of Veterinary Medicine, Tuskegee, A</w:t>
      </w:r>
      <w:r w:rsidR="0011166C" w:rsidRPr="00C831D2">
        <w:rPr>
          <w:rFonts w:eastAsia="Arial Unicode MS"/>
        </w:rPr>
        <w:t>labama</w:t>
      </w:r>
    </w:p>
    <w:p w14:paraId="4DB7708D" w14:textId="0F0EDBB6" w:rsidR="007F034F" w:rsidRPr="00C831D2" w:rsidRDefault="001C7FAF" w:rsidP="00595AEB">
      <w:pPr>
        <w:contextualSpacing/>
        <w:rPr>
          <w:rFonts w:eastAsia="Times New Roman"/>
          <w:lang w:eastAsia="ja-JP"/>
        </w:rPr>
      </w:pPr>
      <w:r w:rsidRPr="00C831D2">
        <w:rPr>
          <w:rFonts w:eastAsia="Arial Unicode MS"/>
          <w:vertAlign w:val="superscript"/>
        </w:rPr>
        <w:t>7</w:t>
      </w:r>
      <w:r w:rsidR="007F034F" w:rsidRPr="00C831D2">
        <w:rPr>
          <w:rFonts w:eastAsia="Arial Unicode MS"/>
        </w:rPr>
        <w:t>Department of</w:t>
      </w:r>
      <w:r w:rsidR="005D3CD5" w:rsidRPr="00C831D2">
        <w:rPr>
          <w:rFonts w:eastAsia="Times New Roman"/>
          <w:lang w:eastAsia="ja-JP"/>
        </w:rPr>
        <w:t xml:space="preserve"> Human Pathology</w:t>
      </w:r>
      <w:r w:rsidR="007F034F" w:rsidRPr="00C831D2">
        <w:rPr>
          <w:rFonts w:eastAsia="Arial Unicode MS"/>
        </w:rPr>
        <w:t>, Juntendo University Faculty of Medicine, Tokyo, Japan</w:t>
      </w:r>
    </w:p>
    <w:p w14:paraId="3DEDD54F" w14:textId="4186B372" w:rsidR="007F034F" w:rsidRPr="00C831D2" w:rsidRDefault="001C7FAF" w:rsidP="00595AEB">
      <w:pPr>
        <w:contextualSpacing/>
        <w:rPr>
          <w:rFonts w:eastAsia="Arial Unicode MS"/>
        </w:rPr>
      </w:pPr>
      <w:r w:rsidRPr="00C831D2">
        <w:rPr>
          <w:rFonts w:eastAsia="Arial Unicode MS"/>
          <w:vertAlign w:val="superscript"/>
        </w:rPr>
        <w:t>8</w:t>
      </w:r>
      <w:r w:rsidR="007F034F" w:rsidRPr="00C831D2">
        <w:rPr>
          <w:rFonts w:eastAsia="Arial Unicode MS"/>
        </w:rPr>
        <w:t>Department of Surgery, Juntendo University Shizuoka Hospital, Juntendo University School of Medicine, Shizuoka, Japan</w:t>
      </w:r>
    </w:p>
    <w:p w14:paraId="4501BD91" w14:textId="4FF507F0" w:rsidR="007F034F" w:rsidRPr="00C831D2" w:rsidRDefault="001C7FAF" w:rsidP="00595AEB">
      <w:pPr>
        <w:contextualSpacing/>
        <w:rPr>
          <w:rFonts w:eastAsia="Arial Unicode MS"/>
        </w:rPr>
      </w:pPr>
      <w:r w:rsidRPr="00C831D2">
        <w:rPr>
          <w:rFonts w:eastAsia="Arial Unicode MS"/>
          <w:vertAlign w:val="superscript"/>
        </w:rPr>
        <w:t>9</w:t>
      </w:r>
      <w:r w:rsidR="007F034F" w:rsidRPr="00C831D2">
        <w:rPr>
          <w:rFonts w:eastAsia="Arial Unicode MS"/>
        </w:rPr>
        <w:t>Department of Urology, The Johns Hopkins School of Medicine, Baltimore, M</w:t>
      </w:r>
      <w:r w:rsidR="0080037E" w:rsidRPr="00C831D2">
        <w:rPr>
          <w:rFonts w:eastAsia="Arial Unicode MS"/>
        </w:rPr>
        <w:t>aryland</w:t>
      </w:r>
    </w:p>
    <w:p w14:paraId="7958DA06" w14:textId="063E5C55" w:rsidR="001E64C9" w:rsidRPr="00C831D2" w:rsidRDefault="001E64C9" w:rsidP="00595AEB">
      <w:pPr>
        <w:contextualSpacing/>
        <w:rPr>
          <w:rFonts w:eastAsia="Arial Unicode MS"/>
        </w:rPr>
      </w:pPr>
      <w:r w:rsidRPr="00C831D2">
        <w:rPr>
          <w:rFonts w:eastAsia="Arial Unicode MS"/>
          <w:vertAlign w:val="superscript"/>
        </w:rPr>
        <w:t>10</w:t>
      </w:r>
      <w:r w:rsidRPr="00C831D2">
        <w:rPr>
          <w:rFonts w:eastAsia="Arial Unicode MS"/>
        </w:rPr>
        <w:t>Department of Gastroenterology and Minimally Invasive Surgery, Juntendo University Faculty of Medicine, Tokyo, Japan</w:t>
      </w:r>
    </w:p>
    <w:p w14:paraId="7EAB0BA8" w14:textId="09E9186A" w:rsidR="00AE532F" w:rsidRPr="00C831D2" w:rsidRDefault="00AE532F" w:rsidP="00595AEB">
      <w:pPr>
        <w:contextualSpacing/>
        <w:rPr>
          <w:rFonts w:eastAsia="Arial Unicode MS"/>
        </w:rPr>
      </w:pPr>
    </w:p>
    <w:p w14:paraId="4E5A5F5E" w14:textId="5EB0FD49" w:rsidR="00D927F8" w:rsidRPr="00C831D2" w:rsidRDefault="00D927F8" w:rsidP="00595AEB">
      <w:pPr>
        <w:contextualSpacing/>
        <w:rPr>
          <w:rFonts w:eastAsia="Arial Unicode MS"/>
        </w:rPr>
      </w:pPr>
      <w:r w:rsidRPr="00C831D2">
        <w:rPr>
          <w:rFonts w:eastAsia="Arial Unicode MS"/>
        </w:rPr>
        <w:t>Email Addresses of Co-Authors:</w:t>
      </w:r>
    </w:p>
    <w:p w14:paraId="67C5F6E6" w14:textId="458057FF" w:rsidR="00AE532F" w:rsidRPr="00C831D2" w:rsidRDefault="00D927F8" w:rsidP="00595AEB">
      <w:pPr>
        <w:contextualSpacing/>
      </w:pPr>
      <w:r w:rsidRPr="00C831D2">
        <w:t>Shun Ishiyama</w:t>
      </w:r>
      <w:r w:rsidRPr="00C831D2">
        <w:tab/>
      </w:r>
      <w:r w:rsidRPr="00C831D2">
        <w:tab/>
        <w:t>(</w:t>
      </w:r>
      <w:r w:rsidR="00AE532F" w:rsidRPr="00C831D2">
        <w:t>sishiya1</w:t>
      </w:r>
      <w:r w:rsidR="00AE532F" w:rsidRPr="00C831D2">
        <w:rPr>
          <w:lang w:eastAsia="ja-JP"/>
        </w:rPr>
        <w:t>@jhmi.edu</w:t>
      </w:r>
      <w:r w:rsidRPr="00C831D2">
        <w:rPr>
          <w:lang w:eastAsia="ja-JP"/>
        </w:rPr>
        <w:t>)</w:t>
      </w:r>
    </w:p>
    <w:p w14:paraId="309DBDC8" w14:textId="0C7F0FAD" w:rsidR="00AE532F" w:rsidRPr="00C831D2" w:rsidRDefault="00D927F8" w:rsidP="00595AEB">
      <w:pPr>
        <w:contextualSpacing/>
      </w:pPr>
      <w:r w:rsidRPr="00C831D2">
        <w:t>Casey Kissel</w:t>
      </w:r>
      <w:r w:rsidRPr="00C831D2">
        <w:tab/>
      </w:r>
      <w:r w:rsidRPr="00C831D2">
        <w:tab/>
        <w:t>(</w:t>
      </w:r>
      <w:r w:rsidR="00AE532F" w:rsidRPr="00C831D2">
        <w:t>ckissel@upenn.edu</w:t>
      </w:r>
      <w:r w:rsidRPr="00C831D2">
        <w:t>)</w:t>
      </w:r>
    </w:p>
    <w:p w14:paraId="2E866E89" w14:textId="1A41B97F" w:rsidR="00AE532F" w:rsidRPr="00C831D2" w:rsidRDefault="00D927F8" w:rsidP="00595AEB">
      <w:pPr>
        <w:contextualSpacing/>
      </w:pPr>
      <w:r w:rsidRPr="00C831D2">
        <w:t>Xin Guo</w:t>
      </w:r>
      <w:r w:rsidRPr="00C831D2">
        <w:tab/>
      </w:r>
      <w:r w:rsidRPr="00C831D2">
        <w:tab/>
        <w:t>(</w:t>
      </w:r>
      <w:r w:rsidR="00AE532F" w:rsidRPr="00C831D2">
        <w:t>xguo8@jhmi.edu</w:t>
      </w:r>
      <w:r w:rsidRPr="00C831D2">
        <w:t>)</w:t>
      </w:r>
    </w:p>
    <w:p w14:paraId="764B3F2E" w14:textId="40EA77D5" w:rsidR="00AE532F" w:rsidRPr="00C831D2" w:rsidRDefault="00D927F8" w:rsidP="00595AEB">
      <w:pPr>
        <w:contextualSpacing/>
      </w:pPr>
      <w:r w:rsidRPr="00C831D2">
        <w:t>Alexis Howard</w:t>
      </w:r>
      <w:r w:rsidRPr="00C831D2">
        <w:tab/>
      </w:r>
      <w:r w:rsidRPr="00C831D2">
        <w:tab/>
        <w:t>(</w:t>
      </w:r>
      <w:r w:rsidR="00AE532F" w:rsidRPr="00C831D2">
        <w:t>aah07003@live.com</w:t>
      </w:r>
      <w:r w:rsidRPr="00C831D2">
        <w:t>)</w:t>
      </w:r>
    </w:p>
    <w:p w14:paraId="3FC3B781" w14:textId="5DB5E245" w:rsidR="00AE532F" w:rsidRPr="00C831D2" w:rsidRDefault="00D927F8" w:rsidP="00595AEB">
      <w:pPr>
        <w:contextualSpacing/>
        <w:rPr>
          <w:rFonts w:eastAsia="Arial Unicode MS"/>
        </w:rPr>
      </w:pPr>
      <w:r w:rsidRPr="00C831D2">
        <w:t>Harumi</w:t>
      </w:r>
      <w:r w:rsidRPr="00C831D2">
        <w:rPr>
          <w:rFonts w:eastAsia="Arial Unicode MS"/>
        </w:rPr>
        <w:t xml:space="preserve"> Saeki</w:t>
      </w:r>
      <w:r w:rsidRPr="00C831D2">
        <w:rPr>
          <w:rFonts w:eastAsia="Arial Unicode MS"/>
        </w:rPr>
        <w:tab/>
      </w:r>
      <w:r w:rsidRPr="00C831D2">
        <w:rPr>
          <w:rFonts w:eastAsia="Arial Unicode MS"/>
        </w:rPr>
        <w:tab/>
        <w:t>(</w:t>
      </w:r>
      <w:r w:rsidR="00AE532F" w:rsidRPr="00C831D2">
        <w:rPr>
          <w:rFonts w:eastAsia="Arial Unicode MS"/>
        </w:rPr>
        <w:t>haru-s@juntendo.ac.jp</w:t>
      </w:r>
      <w:r w:rsidRPr="00C831D2">
        <w:rPr>
          <w:rFonts w:eastAsia="Arial Unicode MS"/>
        </w:rPr>
        <w:t>)</w:t>
      </w:r>
    </w:p>
    <w:p w14:paraId="5263AA00" w14:textId="1700F957" w:rsidR="00AE532F" w:rsidRPr="00C831D2" w:rsidRDefault="00D927F8" w:rsidP="00595AEB">
      <w:pPr>
        <w:contextualSpacing/>
        <w:rPr>
          <w:rFonts w:eastAsia="Arial Unicode MS"/>
        </w:rPr>
      </w:pPr>
      <w:proofErr w:type="spellStart"/>
      <w:r w:rsidRPr="00C831D2">
        <w:rPr>
          <w:rFonts w:eastAsia="Arial Unicode MS"/>
        </w:rPr>
        <w:t>Tomoaki</w:t>
      </w:r>
      <w:proofErr w:type="spellEnd"/>
      <w:r w:rsidRPr="00C831D2">
        <w:rPr>
          <w:rFonts w:eastAsia="Arial Unicode MS"/>
        </w:rPr>
        <w:t xml:space="preserve"> Ito</w:t>
      </w:r>
      <w:r w:rsidRPr="00C831D2">
        <w:rPr>
          <w:rFonts w:eastAsia="Arial Unicode MS"/>
        </w:rPr>
        <w:tab/>
      </w:r>
      <w:r w:rsidRPr="00C831D2">
        <w:rPr>
          <w:rFonts w:eastAsia="Arial Unicode MS"/>
        </w:rPr>
        <w:tab/>
        <w:t>(</w:t>
      </w:r>
      <w:r w:rsidR="00AE532F" w:rsidRPr="00C831D2">
        <w:rPr>
          <w:rFonts w:eastAsia="Arial Unicode MS"/>
        </w:rPr>
        <w:t>tomo-ito@juntendo.ac.jp</w:t>
      </w:r>
      <w:r w:rsidRPr="00C831D2">
        <w:rPr>
          <w:rFonts w:eastAsia="Arial Unicode MS"/>
        </w:rPr>
        <w:t>)</w:t>
      </w:r>
    </w:p>
    <w:p w14:paraId="547DAF8B" w14:textId="3C8D2987" w:rsidR="00AE532F" w:rsidRPr="00C831D2" w:rsidRDefault="00D927F8" w:rsidP="00595AEB">
      <w:pPr>
        <w:contextualSpacing/>
        <w:rPr>
          <w:rFonts w:eastAsia="Arial Unicode MS"/>
        </w:rPr>
      </w:pPr>
      <w:r w:rsidRPr="00C831D2">
        <w:t>Polina</w:t>
      </w:r>
      <w:r w:rsidRPr="00C831D2">
        <w:rPr>
          <w:rFonts w:eastAsia="Arial Unicode MS"/>
        </w:rPr>
        <w:t xml:space="preserve"> </w:t>
      </w:r>
      <w:proofErr w:type="spellStart"/>
      <w:r w:rsidRPr="00C831D2">
        <w:rPr>
          <w:rFonts w:eastAsia="Arial Unicode MS"/>
        </w:rPr>
        <w:t>Sysa</w:t>
      </w:r>
      <w:proofErr w:type="spellEnd"/>
      <w:r w:rsidRPr="00C831D2">
        <w:rPr>
          <w:rFonts w:eastAsia="Arial Unicode MS"/>
        </w:rPr>
        <w:t>-Shah</w:t>
      </w:r>
      <w:r w:rsidRPr="00C831D2">
        <w:rPr>
          <w:rFonts w:eastAsia="Arial Unicode MS"/>
        </w:rPr>
        <w:tab/>
        <w:t>(</w:t>
      </w:r>
      <w:r w:rsidR="00AE532F" w:rsidRPr="00C831D2">
        <w:rPr>
          <w:rFonts w:eastAsia="Arial Unicode MS"/>
        </w:rPr>
        <w:t>polina.sysa.shah@gmail.com</w:t>
      </w:r>
      <w:r w:rsidRPr="00C831D2">
        <w:rPr>
          <w:rFonts w:eastAsia="Arial Unicode MS"/>
        </w:rPr>
        <w:t>)</w:t>
      </w:r>
    </w:p>
    <w:p w14:paraId="74C456C3" w14:textId="67BF3856" w:rsidR="00AE532F" w:rsidRPr="00C831D2" w:rsidRDefault="00D927F8" w:rsidP="00595AEB">
      <w:pPr>
        <w:contextualSpacing/>
        <w:rPr>
          <w:rFonts w:eastAsia="Arial Unicode MS"/>
        </w:rPr>
      </w:pPr>
      <w:r w:rsidRPr="00C831D2">
        <w:rPr>
          <w:rFonts w:eastAsia="Arial Unicode MS"/>
        </w:rPr>
        <w:t xml:space="preserve">Hajime </w:t>
      </w:r>
      <w:proofErr w:type="spellStart"/>
      <w:r w:rsidRPr="00C831D2">
        <w:rPr>
          <w:rFonts w:eastAsia="Arial Unicode MS"/>
        </w:rPr>
        <w:t>Orita</w:t>
      </w:r>
      <w:proofErr w:type="spellEnd"/>
      <w:r w:rsidRPr="00C831D2">
        <w:rPr>
          <w:rFonts w:eastAsia="Arial Unicode MS"/>
        </w:rPr>
        <w:tab/>
      </w:r>
      <w:r w:rsidRPr="00C831D2">
        <w:rPr>
          <w:rFonts w:eastAsia="Arial Unicode MS"/>
        </w:rPr>
        <w:tab/>
        <w:t>(</w:t>
      </w:r>
      <w:r w:rsidR="00AE532F" w:rsidRPr="00C831D2">
        <w:rPr>
          <w:rFonts w:eastAsia="Arial Unicode MS"/>
        </w:rPr>
        <w:t>oriori@juntendo.ac.jp</w:t>
      </w:r>
      <w:r w:rsidRPr="00C831D2">
        <w:rPr>
          <w:rFonts w:eastAsia="Arial Unicode MS"/>
        </w:rPr>
        <w:t>)</w:t>
      </w:r>
    </w:p>
    <w:p w14:paraId="2B416CEE" w14:textId="2086F354" w:rsidR="00AE532F" w:rsidRPr="00C831D2" w:rsidRDefault="00D927F8" w:rsidP="00595AEB">
      <w:pPr>
        <w:contextualSpacing/>
        <w:rPr>
          <w:rFonts w:eastAsia="Arial Unicode MS"/>
        </w:rPr>
      </w:pPr>
      <w:r w:rsidRPr="00C831D2">
        <w:t>Kazuhiro Sakamoto</w:t>
      </w:r>
      <w:r w:rsidRPr="00C831D2">
        <w:rPr>
          <w:shd w:val="clear" w:color="auto" w:fill="FFFFFF"/>
        </w:rPr>
        <w:tab/>
        <w:t>(</w:t>
      </w:r>
      <w:r w:rsidR="00AE532F" w:rsidRPr="00C831D2">
        <w:rPr>
          <w:shd w:val="clear" w:color="auto" w:fill="FFFFFF"/>
        </w:rPr>
        <w:t>kazusaka@juntendo.ac.jp</w:t>
      </w:r>
      <w:r w:rsidRPr="00C831D2">
        <w:rPr>
          <w:shd w:val="clear" w:color="auto" w:fill="FFFFFF"/>
        </w:rPr>
        <w:t>)</w:t>
      </w:r>
    </w:p>
    <w:p w14:paraId="1792145B" w14:textId="723AA6CC" w:rsidR="00AD4C41" w:rsidRPr="00C831D2" w:rsidRDefault="00D927F8" w:rsidP="00595AEB">
      <w:pPr>
        <w:contextualSpacing/>
        <w:rPr>
          <w:rFonts w:eastAsia="Arial Unicode MS"/>
        </w:rPr>
      </w:pPr>
      <w:r w:rsidRPr="00C831D2">
        <w:t>Kathleen Gabrielson</w:t>
      </w:r>
      <w:r w:rsidRPr="00C831D2">
        <w:tab/>
        <w:t>(kgabriel@jhmi.edu)</w:t>
      </w:r>
    </w:p>
    <w:p w14:paraId="5DAD35B4" w14:textId="77777777" w:rsidR="00D927F8" w:rsidRPr="00C831D2" w:rsidRDefault="00D927F8" w:rsidP="00595AEB">
      <w:pPr>
        <w:contextualSpacing/>
        <w:rPr>
          <w:rFonts w:eastAsia="Arial Unicode MS"/>
        </w:rPr>
      </w:pPr>
    </w:p>
    <w:p w14:paraId="539F7A88" w14:textId="4FE8169E" w:rsidR="007F034F" w:rsidRPr="00C831D2" w:rsidRDefault="007F034F" w:rsidP="00595AEB">
      <w:pPr>
        <w:contextualSpacing/>
        <w:rPr>
          <w:bCs/>
        </w:rPr>
      </w:pPr>
      <w:r w:rsidRPr="00C831D2">
        <w:rPr>
          <w:bCs/>
        </w:rPr>
        <w:t>Corresponding Author</w:t>
      </w:r>
      <w:r w:rsidR="00D927F8" w:rsidRPr="00C831D2">
        <w:rPr>
          <w:bCs/>
        </w:rPr>
        <w:t>:</w:t>
      </w:r>
    </w:p>
    <w:p w14:paraId="6299FC39" w14:textId="38804EED" w:rsidR="00346B31" w:rsidRPr="00C831D2" w:rsidRDefault="00D927F8" w:rsidP="00595AEB">
      <w:pPr>
        <w:contextualSpacing/>
      </w:pPr>
      <w:r w:rsidRPr="00C831D2">
        <w:t>Kathleen Gabrielson</w:t>
      </w:r>
      <w:r w:rsidRPr="00C831D2">
        <w:tab/>
        <w:t>(</w:t>
      </w:r>
      <w:r w:rsidR="00346B31" w:rsidRPr="00C831D2">
        <w:t>kgabriel@jhmi.edu</w:t>
      </w:r>
      <w:r w:rsidRPr="00C831D2">
        <w:t>)</w:t>
      </w:r>
    </w:p>
    <w:p w14:paraId="3FA31AA6" w14:textId="77777777" w:rsidR="00346B31" w:rsidRPr="00C831D2" w:rsidRDefault="00346B31" w:rsidP="00595AEB">
      <w:pPr>
        <w:contextualSpacing/>
      </w:pPr>
    </w:p>
    <w:p w14:paraId="74DAFCE0" w14:textId="59319DFF" w:rsidR="00646F64" w:rsidRPr="00C831D2" w:rsidRDefault="00AE7C7F" w:rsidP="00595AEB">
      <w:pPr>
        <w:pBdr>
          <w:top w:val="nil"/>
          <w:left w:val="nil"/>
          <w:bottom w:val="nil"/>
          <w:right w:val="nil"/>
          <w:between w:val="nil"/>
        </w:pBdr>
        <w:contextualSpacing/>
      </w:pPr>
      <w:r w:rsidRPr="00C831D2">
        <w:rPr>
          <w:b/>
        </w:rPr>
        <w:t>KEYWORDS:</w:t>
      </w:r>
    </w:p>
    <w:p w14:paraId="2D34B04E" w14:textId="4736BD0B" w:rsidR="00EC3E3D" w:rsidRPr="00C831D2" w:rsidRDefault="00CF4BC9" w:rsidP="00595AEB">
      <w:pPr>
        <w:contextualSpacing/>
      </w:pPr>
      <w:r w:rsidRPr="00C831D2">
        <w:t>s</w:t>
      </w:r>
      <w:r w:rsidR="00346B31" w:rsidRPr="00C831D2">
        <w:t>arcoma</w:t>
      </w:r>
      <w:r w:rsidR="00AE532F" w:rsidRPr="00C831D2">
        <w:t xml:space="preserve">, </w:t>
      </w:r>
      <w:r w:rsidRPr="00C831D2">
        <w:t>o</w:t>
      </w:r>
      <w:r w:rsidR="00346B31" w:rsidRPr="00C831D2">
        <w:t>steosarcoma</w:t>
      </w:r>
      <w:r w:rsidR="00AE532F" w:rsidRPr="00C831D2">
        <w:t xml:space="preserve">, </w:t>
      </w:r>
      <w:r w:rsidRPr="00C831D2">
        <w:t>o</w:t>
      </w:r>
      <w:r w:rsidR="00346B31" w:rsidRPr="00C831D2">
        <w:t>rthotopic implantation</w:t>
      </w:r>
      <w:r w:rsidR="00AE532F" w:rsidRPr="00C831D2">
        <w:t xml:space="preserve">, </w:t>
      </w:r>
      <w:r w:rsidRPr="00C831D2">
        <w:t>s</w:t>
      </w:r>
      <w:r w:rsidR="00EC3E3D" w:rsidRPr="00C831D2">
        <w:t>yngeneic r</w:t>
      </w:r>
      <w:r w:rsidR="00346B31" w:rsidRPr="00C831D2">
        <w:t>at model</w:t>
      </w:r>
      <w:r w:rsidR="00AE532F" w:rsidRPr="00C831D2">
        <w:t xml:space="preserve">, </w:t>
      </w:r>
      <w:r w:rsidRPr="00C831D2">
        <w:t>l</w:t>
      </w:r>
      <w:r w:rsidR="00346B31" w:rsidRPr="00C831D2">
        <w:t>ung metastasis</w:t>
      </w:r>
      <w:r w:rsidR="00AE532F" w:rsidRPr="00C831D2">
        <w:t xml:space="preserve">, </w:t>
      </w:r>
      <w:r w:rsidRPr="00C831D2">
        <w:t>l</w:t>
      </w:r>
      <w:r w:rsidR="00346B31" w:rsidRPr="00C831D2">
        <w:t>eg amputation</w:t>
      </w:r>
      <w:r w:rsidR="00AE532F" w:rsidRPr="00C831D2">
        <w:t xml:space="preserve">, </w:t>
      </w:r>
      <w:r w:rsidR="00D22CB8" w:rsidRPr="00C831D2">
        <w:t>X-ray</w:t>
      </w:r>
      <w:r w:rsidR="00EC3E3D" w:rsidRPr="00C831D2">
        <w:t xml:space="preserve"> imaging</w:t>
      </w:r>
    </w:p>
    <w:p w14:paraId="55364103" w14:textId="77777777" w:rsidR="00497C62" w:rsidRPr="00C831D2" w:rsidRDefault="00497C62" w:rsidP="00595AEB">
      <w:pPr>
        <w:pBdr>
          <w:top w:val="nil"/>
          <w:left w:val="nil"/>
          <w:bottom w:val="nil"/>
          <w:right w:val="nil"/>
          <w:between w:val="nil"/>
        </w:pBdr>
        <w:contextualSpacing/>
      </w:pPr>
    </w:p>
    <w:p w14:paraId="35F41C22" w14:textId="19FF3114" w:rsidR="00646F64" w:rsidRPr="00C831D2" w:rsidRDefault="00AE7C7F" w:rsidP="00595AEB">
      <w:pPr>
        <w:contextualSpacing/>
      </w:pPr>
      <w:r w:rsidRPr="00C831D2">
        <w:rPr>
          <w:b/>
        </w:rPr>
        <w:t>SUMMARY:</w:t>
      </w:r>
    </w:p>
    <w:p w14:paraId="1A1737DF" w14:textId="283D1ADF" w:rsidR="008F0183" w:rsidRPr="00C831D2" w:rsidRDefault="00C8127B" w:rsidP="00595AEB">
      <w:pPr>
        <w:contextualSpacing/>
      </w:pPr>
      <w:r w:rsidRPr="00C831D2">
        <w:t>Here</w:t>
      </w:r>
      <w:r w:rsidR="00D927F8" w:rsidRPr="00C831D2">
        <w:t>,</w:t>
      </w:r>
      <w:r w:rsidRPr="00C831D2">
        <w:t xml:space="preserve"> </w:t>
      </w:r>
      <w:r w:rsidR="008F0183" w:rsidRPr="00C831D2">
        <w:t xml:space="preserve">a </w:t>
      </w:r>
      <w:r w:rsidR="008F0183" w:rsidRPr="00C831D2">
        <w:rPr>
          <w:bCs/>
        </w:rPr>
        <w:t>syngeneic</w:t>
      </w:r>
      <w:r w:rsidR="008F0183" w:rsidRPr="00C831D2">
        <w:t xml:space="preserve"> orthotopic implantation followed by </w:t>
      </w:r>
      <w:r w:rsidR="00441C69" w:rsidRPr="00C831D2">
        <w:t xml:space="preserve">an </w:t>
      </w:r>
      <w:r w:rsidR="008F0183" w:rsidRPr="00C831D2">
        <w:t xml:space="preserve">amputation procedure of </w:t>
      </w:r>
      <w:r w:rsidR="00441C69" w:rsidRPr="00C831D2">
        <w:t xml:space="preserve">the </w:t>
      </w:r>
      <w:r w:rsidR="008F0183" w:rsidRPr="00C831D2">
        <w:t>osteosarcoma with spontaneous pulmonary metastasis</w:t>
      </w:r>
      <w:r w:rsidRPr="00C831D2">
        <w:t xml:space="preserve"> </w:t>
      </w:r>
      <w:r w:rsidR="00EC3E3D" w:rsidRPr="00C831D2">
        <w:t>that</w:t>
      </w:r>
      <w:r w:rsidR="008F0183" w:rsidRPr="00C831D2">
        <w:t xml:space="preserve"> can be used for preclinical </w:t>
      </w:r>
      <w:r w:rsidR="008F0183" w:rsidRPr="00C831D2">
        <w:lastRenderedPageBreak/>
        <w:t>investigation of metastasis biology and development of novel therapeutics</w:t>
      </w:r>
      <w:r w:rsidRPr="00C831D2">
        <w:t xml:space="preserve"> is described.</w:t>
      </w:r>
    </w:p>
    <w:p w14:paraId="105FF791" w14:textId="77777777" w:rsidR="00646F64" w:rsidRPr="00C831D2" w:rsidRDefault="00646F64" w:rsidP="00595AEB">
      <w:pPr>
        <w:contextualSpacing/>
      </w:pPr>
    </w:p>
    <w:p w14:paraId="4CA9343E" w14:textId="4B3CAE29" w:rsidR="00646F64" w:rsidRPr="00C831D2" w:rsidRDefault="00AE7C7F" w:rsidP="00595AEB">
      <w:pPr>
        <w:contextualSpacing/>
      </w:pPr>
      <w:r w:rsidRPr="00C831D2">
        <w:rPr>
          <w:b/>
        </w:rPr>
        <w:t>ABSTRACT:</w:t>
      </w:r>
    </w:p>
    <w:p w14:paraId="1245FBB4" w14:textId="31D895D1" w:rsidR="002E490A" w:rsidRPr="00C831D2" w:rsidRDefault="002E490A" w:rsidP="00595AEB">
      <w:pPr>
        <w:pStyle w:val="NormalWeb"/>
        <w:contextualSpacing/>
        <w:jc w:val="both"/>
        <w:rPr>
          <w:rFonts w:ascii="Calibri" w:hAnsi="Calibri" w:cs="Calibri"/>
        </w:rPr>
      </w:pPr>
      <w:r w:rsidRPr="00C831D2">
        <w:rPr>
          <w:rFonts w:ascii="Calibri" w:eastAsia="Times New Roman" w:hAnsi="Calibri" w:cs="Calibri"/>
        </w:rPr>
        <w:t xml:space="preserve">The most recent advance in the treatment of </w:t>
      </w:r>
      <w:r w:rsidRPr="00C831D2">
        <w:rPr>
          <w:rFonts w:ascii="Calibri" w:hAnsi="Calibri" w:cs="Calibri"/>
        </w:rPr>
        <w:t>osteosarcoma</w:t>
      </w:r>
      <w:r w:rsidRPr="00C831D2">
        <w:rPr>
          <w:rFonts w:ascii="Calibri" w:eastAsia="Times New Roman" w:hAnsi="Calibri" w:cs="Calibri"/>
        </w:rPr>
        <w:t xml:space="preserve"> (OS)</w:t>
      </w:r>
      <w:r w:rsidR="00C8127B" w:rsidRPr="00C831D2">
        <w:rPr>
          <w:rFonts w:ascii="Calibri" w:eastAsia="Times New Roman" w:hAnsi="Calibri" w:cs="Calibri"/>
        </w:rPr>
        <w:t xml:space="preserve"> </w:t>
      </w:r>
      <w:r w:rsidRPr="00C831D2">
        <w:rPr>
          <w:rFonts w:ascii="Calibri" w:eastAsia="Times New Roman" w:hAnsi="Calibri" w:cs="Calibri"/>
        </w:rPr>
        <w:t>occurred in the 1980s when multi-agent chemotherapy was shown to improve overall survival compared to surgery alone</w:t>
      </w:r>
      <w:r w:rsidRPr="00C831D2">
        <w:rPr>
          <w:rFonts w:ascii="Calibri" w:hAnsi="Calibri" w:cs="Calibri"/>
        </w:rPr>
        <w:t>. To address th</w:t>
      </w:r>
      <w:r w:rsidR="008F0183" w:rsidRPr="00C831D2">
        <w:rPr>
          <w:rFonts w:ascii="Calibri" w:hAnsi="Calibri" w:cs="Calibri"/>
        </w:rPr>
        <w:t xml:space="preserve">is problem, </w:t>
      </w:r>
      <w:r w:rsidR="00504157" w:rsidRPr="00C831D2">
        <w:rPr>
          <w:rFonts w:ascii="Calibri" w:hAnsi="Calibri" w:cs="Calibri"/>
        </w:rPr>
        <w:t xml:space="preserve">the aim of </w:t>
      </w:r>
      <w:r w:rsidR="00D76AAF" w:rsidRPr="00C831D2">
        <w:rPr>
          <w:rFonts w:ascii="Calibri" w:hAnsi="Calibri" w:cs="Calibri"/>
        </w:rPr>
        <w:t xml:space="preserve">the </w:t>
      </w:r>
      <w:r w:rsidR="00504157" w:rsidRPr="00C831D2">
        <w:rPr>
          <w:rFonts w:ascii="Calibri" w:hAnsi="Calibri" w:cs="Calibri"/>
        </w:rPr>
        <w:t xml:space="preserve">study is to </w:t>
      </w:r>
      <w:r w:rsidR="008F0183" w:rsidRPr="00C831D2">
        <w:rPr>
          <w:rFonts w:ascii="Calibri" w:hAnsi="Calibri" w:cs="Calibri"/>
        </w:rPr>
        <w:t>refine a lesser-</w:t>
      </w:r>
      <w:r w:rsidRPr="00C831D2">
        <w:rPr>
          <w:rFonts w:ascii="Calibri" w:hAnsi="Calibri" w:cs="Calibri"/>
        </w:rPr>
        <w:t xml:space="preserve">known model of </w:t>
      </w:r>
      <w:r w:rsidR="00D22CB8" w:rsidRPr="00C831D2">
        <w:rPr>
          <w:rFonts w:ascii="Calibri" w:hAnsi="Calibri" w:cs="Calibri"/>
        </w:rPr>
        <w:t>OS</w:t>
      </w:r>
      <w:r w:rsidRPr="00C831D2">
        <w:rPr>
          <w:rFonts w:ascii="Calibri" w:hAnsi="Calibri" w:cs="Calibri"/>
        </w:rPr>
        <w:t xml:space="preserve"> in rats </w:t>
      </w:r>
      <w:r w:rsidR="00497C62" w:rsidRPr="00C831D2">
        <w:rPr>
          <w:rFonts w:ascii="Calibri" w:hAnsi="Calibri" w:cs="Calibri"/>
        </w:rPr>
        <w:t>with a</w:t>
      </w:r>
      <w:r w:rsidRPr="00C831D2">
        <w:rPr>
          <w:rFonts w:ascii="Calibri" w:hAnsi="Calibri" w:cs="Calibri"/>
        </w:rPr>
        <w:t xml:space="preserve"> comprehensive histologic, imaging, </w:t>
      </w:r>
      <w:r w:rsidR="00A818F2" w:rsidRPr="00C831D2">
        <w:rPr>
          <w:rFonts w:ascii="Calibri" w:hAnsi="Calibri" w:cs="Calibri"/>
        </w:rPr>
        <w:t>bio</w:t>
      </w:r>
      <w:r w:rsidRPr="00C831D2">
        <w:rPr>
          <w:rFonts w:ascii="Calibri" w:hAnsi="Calibri" w:cs="Calibri"/>
        </w:rPr>
        <w:t>logic</w:t>
      </w:r>
      <w:r w:rsidR="00A818F2" w:rsidRPr="00C831D2">
        <w:rPr>
          <w:rFonts w:ascii="Calibri" w:hAnsi="Calibri" w:cs="Calibri"/>
        </w:rPr>
        <w:t xml:space="preserve">, </w:t>
      </w:r>
      <w:r w:rsidR="00C8127B" w:rsidRPr="00C831D2">
        <w:rPr>
          <w:rFonts w:ascii="Calibri" w:hAnsi="Calibri" w:cs="Calibri"/>
        </w:rPr>
        <w:t>implantation</w:t>
      </w:r>
      <w:r w:rsidR="00FD0FFF" w:rsidRPr="00C831D2">
        <w:rPr>
          <w:rFonts w:ascii="Calibri" w:hAnsi="Calibri" w:cs="Calibri"/>
        </w:rPr>
        <w:t>,</w:t>
      </w:r>
      <w:r w:rsidRPr="00C831D2">
        <w:rPr>
          <w:rFonts w:ascii="Calibri" w:hAnsi="Calibri" w:cs="Calibri"/>
        </w:rPr>
        <w:t xml:space="preserve"> </w:t>
      </w:r>
      <w:r w:rsidR="00A818F2" w:rsidRPr="00C831D2">
        <w:rPr>
          <w:rFonts w:ascii="Calibri" w:hAnsi="Calibri" w:cs="Calibri"/>
        </w:rPr>
        <w:t xml:space="preserve">and amputation surgical </w:t>
      </w:r>
      <w:r w:rsidR="00497C62" w:rsidRPr="00C831D2">
        <w:rPr>
          <w:rFonts w:ascii="Calibri" w:hAnsi="Calibri" w:cs="Calibri"/>
        </w:rPr>
        <w:t xml:space="preserve">approach </w:t>
      </w:r>
      <w:r w:rsidR="00A818F2" w:rsidRPr="00C831D2">
        <w:rPr>
          <w:rFonts w:ascii="Calibri" w:hAnsi="Calibri" w:cs="Calibri"/>
        </w:rPr>
        <w:t>that prolongs survival</w:t>
      </w:r>
      <w:r w:rsidR="009E60C0" w:rsidRPr="00C831D2">
        <w:rPr>
          <w:rFonts w:ascii="Calibri" w:hAnsi="Calibri" w:cs="Calibri"/>
        </w:rPr>
        <w:t>.</w:t>
      </w:r>
      <w:r w:rsidRPr="00C831D2">
        <w:rPr>
          <w:rFonts w:ascii="Calibri" w:hAnsi="Calibri" w:cs="Calibri"/>
        </w:rPr>
        <w:t xml:space="preserve"> </w:t>
      </w:r>
      <w:r w:rsidR="00504157" w:rsidRPr="00C831D2">
        <w:rPr>
          <w:rFonts w:ascii="Calibri" w:hAnsi="Calibri" w:cs="Calibri"/>
        </w:rPr>
        <w:t>We use</w:t>
      </w:r>
      <w:r w:rsidR="005A2A5A" w:rsidRPr="00C831D2">
        <w:rPr>
          <w:rFonts w:ascii="Calibri" w:hAnsi="Calibri" w:cs="Calibri"/>
        </w:rPr>
        <w:t>d</w:t>
      </w:r>
      <w:r w:rsidR="00504157" w:rsidRPr="00C831D2">
        <w:rPr>
          <w:rFonts w:ascii="Calibri" w:hAnsi="Calibri" w:cs="Calibri"/>
        </w:rPr>
        <w:t xml:space="preserve"> </w:t>
      </w:r>
      <w:r w:rsidRPr="00C831D2">
        <w:rPr>
          <w:rFonts w:ascii="Calibri" w:hAnsi="Calibri" w:cs="Calibri"/>
        </w:rPr>
        <w:t>an immunocompetent, outbred Sprague-Dawley</w:t>
      </w:r>
      <w:r w:rsidR="006D4C33" w:rsidRPr="00C831D2">
        <w:rPr>
          <w:rFonts w:ascii="Calibri" w:hAnsi="Calibri" w:cs="Calibri"/>
        </w:rPr>
        <w:t xml:space="preserve"> </w:t>
      </w:r>
      <w:r w:rsidR="00A818F2" w:rsidRPr="00C831D2">
        <w:rPr>
          <w:rFonts w:ascii="Calibri" w:hAnsi="Calibri" w:cs="Calibri"/>
        </w:rPr>
        <w:t>(SD)</w:t>
      </w:r>
      <w:r w:rsidRPr="00C831D2">
        <w:rPr>
          <w:rFonts w:ascii="Calibri" w:hAnsi="Calibri" w:cs="Calibri"/>
        </w:rPr>
        <w:t xml:space="preserve">, syngeneic rat model with implanted UMR106 </w:t>
      </w:r>
      <w:r w:rsidR="00D22CB8" w:rsidRPr="00C831D2">
        <w:rPr>
          <w:rFonts w:ascii="Calibri" w:hAnsi="Calibri" w:cs="Calibri"/>
        </w:rPr>
        <w:t>OS</w:t>
      </w:r>
      <w:r w:rsidRPr="00C831D2">
        <w:rPr>
          <w:rFonts w:ascii="Calibri" w:hAnsi="Calibri" w:cs="Calibri"/>
        </w:rPr>
        <w:t xml:space="preserve"> cell line</w:t>
      </w:r>
      <w:r w:rsidR="00504157" w:rsidRPr="00C831D2">
        <w:rPr>
          <w:rFonts w:ascii="Calibri" w:hAnsi="Calibri" w:cs="Calibri"/>
        </w:rPr>
        <w:t xml:space="preserve"> (originating from a SD rat)</w:t>
      </w:r>
      <w:r w:rsidR="009E60C0" w:rsidRPr="00C831D2">
        <w:rPr>
          <w:rFonts w:ascii="Calibri" w:hAnsi="Calibri" w:cs="Calibri"/>
        </w:rPr>
        <w:t xml:space="preserve"> </w:t>
      </w:r>
      <w:r w:rsidRPr="00C831D2">
        <w:rPr>
          <w:rFonts w:ascii="Calibri" w:hAnsi="Calibri" w:cs="Calibri"/>
        </w:rPr>
        <w:t xml:space="preserve">with orthotopic tibial </w:t>
      </w:r>
      <w:r w:rsidR="005A2A5A" w:rsidRPr="00C831D2">
        <w:rPr>
          <w:rFonts w:ascii="Calibri" w:hAnsi="Calibri" w:cs="Calibri"/>
        </w:rPr>
        <w:t xml:space="preserve">tumor </w:t>
      </w:r>
      <w:r w:rsidRPr="00C831D2">
        <w:rPr>
          <w:rFonts w:ascii="Calibri" w:hAnsi="Calibri" w:cs="Calibri"/>
        </w:rPr>
        <w:t>implants in</w:t>
      </w:r>
      <w:r w:rsidR="005A2A5A" w:rsidRPr="00C831D2">
        <w:rPr>
          <w:rFonts w:ascii="Calibri" w:hAnsi="Calibri" w:cs="Calibri"/>
        </w:rPr>
        <w:t>to 3</w:t>
      </w:r>
      <w:r w:rsidR="00FD0FFF" w:rsidRPr="00C831D2">
        <w:rPr>
          <w:rFonts w:ascii="Calibri" w:hAnsi="Calibri" w:cs="Calibri"/>
        </w:rPr>
        <w:t>-</w:t>
      </w:r>
      <w:r w:rsidR="005A2A5A" w:rsidRPr="00C831D2">
        <w:rPr>
          <w:rFonts w:ascii="Calibri" w:hAnsi="Calibri" w:cs="Calibri"/>
        </w:rPr>
        <w:t>week</w:t>
      </w:r>
      <w:r w:rsidR="00FD0FFF" w:rsidRPr="00C831D2">
        <w:rPr>
          <w:rFonts w:ascii="Calibri" w:hAnsi="Calibri" w:cs="Calibri"/>
        </w:rPr>
        <w:t>-</w:t>
      </w:r>
      <w:r w:rsidR="009E60C0" w:rsidRPr="00C831D2">
        <w:rPr>
          <w:rFonts w:ascii="Calibri" w:hAnsi="Calibri" w:cs="Calibri"/>
        </w:rPr>
        <w:t xml:space="preserve">old </w:t>
      </w:r>
      <w:r w:rsidRPr="00C831D2">
        <w:rPr>
          <w:rFonts w:ascii="Calibri" w:hAnsi="Calibri" w:cs="Calibri"/>
        </w:rPr>
        <w:t>male and female rats</w:t>
      </w:r>
      <w:r w:rsidR="005A2A5A" w:rsidRPr="00C831D2">
        <w:rPr>
          <w:rFonts w:ascii="Calibri" w:hAnsi="Calibri" w:cs="Calibri"/>
        </w:rPr>
        <w:t xml:space="preserve"> to model pediatric </w:t>
      </w:r>
      <w:r w:rsidR="007418A9" w:rsidRPr="00C831D2">
        <w:rPr>
          <w:rFonts w:ascii="Calibri" w:hAnsi="Calibri" w:cs="Calibri"/>
        </w:rPr>
        <w:t>OS</w:t>
      </w:r>
      <w:r w:rsidR="008524F1" w:rsidRPr="00C831D2">
        <w:rPr>
          <w:rFonts w:ascii="Calibri" w:hAnsi="Calibri" w:cs="Calibri"/>
        </w:rPr>
        <w:t>.</w:t>
      </w:r>
      <w:r w:rsidRPr="00C831D2">
        <w:rPr>
          <w:rFonts w:ascii="Calibri" w:hAnsi="Calibri" w:cs="Calibri"/>
        </w:rPr>
        <w:t xml:space="preserve"> </w:t>
      </w:r>
      <w:r w:rsidR="008524F1" w:rsidRPr="00C831D2">
        <w:rPr>
          <w:rFonts w:ascii="Calibri" w:hAnsi="Calibri" w:cs="Calibri"/>
        </w:rPr>
        <w:t xml:space="preserve">We </w:t>
      </w:r>
      <w:r w:rsidR="00504157" w:rsidRPr="00C831D2">
        <w:rPr>
          <w:rFonts w:ascii="Calibri" w:hAnsi="Calibri" w:cs="Calibri"/>
        </w:rPr>
        <w:t xml:space="preserve">found that </w:t>
      </w:r>
      <w:r w:rsidR="008524F1" w:rsidRPr="00C831D2">
        <w:rPr>
          <w:rFonts w:ascii="Calibri" w:hAnsi="Calibri" w:cs="Calibri"/>
        </w:rPr>
        <w:t xml:space="preserve">rats </w:t>
      </w:r>
      <w:r w:rsidRPr="00C831D2">
        <w:rPr>
          <w:rFonts w:ascii="Calibri" w:hAnsi="Calibri" w:cs="Calibri"/>
        </w:rPr>
        <w:t>develop reproducible primary and metastatic pulmonary tumors</w:t>
      </w:r>
      <w:r w:rsidR="006B1E0E" w:rsidRPr="00C831D2">
        <w:rPr>
          <w:rFonts w:ascii="Calibri" w:hAnsi="Calibri" w:cs="Calibri"/>
        </w:rPr>
        <w:t>,</w:t>
      </w:r>
      <w:r w:rsidR="005A2A5A" w:rsidRPr="00C831D2">
        <w:rPr>
          <w:rFonts w:ascii="Calibri" w:hAnsi="Calibri" w:cs="Calibri"/>
        </w:rPr>
        <w:t xml:space="preserve"> and that l</w:t>
      </w:r>
      <w:r w:rsidRPr="00C831D2">
        <w:rPr>
          <w:rFonts w:ascii="Calibri" w:hAnsi="Calibri" w:cs="Calibri"/>
        </w:rPr>
        <w:t>imb amputation</w:t>
      </w:r>
      <w:r w:rsidR="005A2A5A" w:rsidRPr="00C831D2">
        <w:rPr>
          <w:rFonts w:ascii="Calibri" w:hAnsi="Calibri" w:cs="Calibri"/>
        </w:rPr>
        <w:t>s</w:t>
      </w:r>
      <w:r w:rsidRPr="00C831D2">
        <w:rPr>
          <w:rFonts w:ascii="Calibri" w:hAnsi="Calibri" w:cs="Calibri"/>
        </w:rPr>
        <w:t xml:space="preserve"> </w:t>
      </w:r>
      <w:r w:rsidR="008524F1" w:rsidRPr="00C831D2">
        <w:rPr>
          <w:rFonts w:ascii="Calibri" w:hAnsi="Calibri" w:cs="Calibri"/>
        </w:rPr>
        <w:t xml:space="preserve">at 3 weeks post implantation </w:t>
      </w:r>
      <w:r w:rsidR="005A2A5A" w:rsidRPr="00C831D2">
        <w:rPr>
          <w:rFonts w:ascii="Calibri" w:hAnsi="Calibri" w:cs="Calibri"/>
        </w:rPr>
        <w:t xml:space="preserve">significantly </w:t>
      </w:r>
      <w:r w:rsidR="00504157" w:rsidRPr="00C831D2">
        <w:rPr>
          <w:rFonts w:ascii="Calibri" w:hAnsi="Calibri" w:cs="Calibri"/>
        </w:rPr>
        <w:t>reduce</w:t>
      </w:r>
      <w:r w:rsidRPr="00C831D2">
        <w:rPr>
          <w:rFonts w:ascii="Calibri" w:hAnsi="Calibri" w:cs="Calibri"/>
        </w:rPr>
        <w:t xml:space="preserve"> the incidence of pulmonary metastasis</w:t>
      </w:r>
      <w:r w:rsidR="00A818F2" w:rsidRPr="00C831D2">
        <w:rPr>
          <w:rFonts w:ascii="Calibri" w:hAnsi="Calibri" w:cs="Calibri"/>
        </w:rPr>
        <w:t xml:space="preserve"> and prevent </w:t>
      </w:r>
      <w:r w:rsidR="006D4C33" w:rsidRPr="00C831D2">
        <w:rPr>
          <w:rFonts w:ascii="Calibri" w:hAnsi="Calibri" w:cs="Calibri"/>
        </w:rPr>
        <w:t xml:space="preserve">unexpected </w:t>
      </w:r>
      <w:r w:rsidR="00A818F2" w:rsidRPr="00C831D2">
        <w:rPr>
          <w:rFonts w:ascii="Calibri" w:hAnsi="Calibri" w:cs="Calibri"/>
        </w:rPr>
        <w:t>deaths</w:t>
      </w:r>
      <w:r w:rsidRPr="00C831D2">
        <w:rPr>
          <w:rFonts w:ascii="Calibri" w:hAnsi="Calibri" w:cs="Calibri"/>
        </w:rPr>
        <w:t xml:space="preserve">. Histologically, </w:t>
      </w:r>
      <w:r w:rsidR="008524F1" w:rsidRPr="00C831D2">
        <w:rPr>
          <w:rFonts w:ascii="Calibri" w:hAnsi="Calibri" w:cs="Calibri"/>
        </w:rPr>
        <w:t xml:space="preserve">the </w:t>
      </w:r>
      <w:r w:rsidRPr="00C831D2">
        <w:rPr>
          <w:rFonts w:ascii="Calibri" w:hAnsi="Calibri" w:cs="Calibri"/>
        </w:rPr>
        <w:t xml:space="preserve">primary and metastatic </w:t>
      </w:r>
      <w:r w:rsidR="00D22CB8" w:rsidRPr="00C831D2">
        <w:rPr>
          <w:rFonts w:ascii="Calibri" w:hAnsi="Calibri" w:cs="Calibri"/>
        </w:rPr>
        <w:t>OS</w:t>
      </w:r>
      <w:r w:rsidRPr="00C831D2">
        <w:rPr>
          <w:rFonts w:ascii="Calibri" w:hAnsi="Calibri" w:cs="Calibri"/>
        </w:rPr>
        <w:t xml:space="preserve">s in rats </w:t>
      </w:r>
      <w:r w:rsidR="008524F1" w:rsidRPr="00C831D2">
        <w:rPr>
          <w:rFonts w:ascii="Calibri" w:hAnsi="Calibri" w:cs="Calibri"/>
        </w:rPr>
        <w:t xml:space="preserve">were </w:t>
      </w:r>
      <w:r w:rsidRPr="00C831D2">
        <w:rPr>
          <w:rFonts w:ascii="Calibri" w:hAnsi="Calibri" w:cs="Calibri"/>
        </w:rPr>
        <w:t xml:space="preserve">very similar to human </w:t>
      </w:r>
      <w:r w:rsidR="00D22CB8" w:rsidRPr="00C831D2">
        <w:rPr>
          <w:rFonts w:ascii="Calibri" w:hAnsi="Calibri" w:cs="Calibri"/>
        </w:rPr>
        <w:t>OS</w:t>
      </w:r>
      <w:r w:rsidRPr="00C831D2">
        <w:rPr>
          <w:rFonts w:ascii="Calibri" w:hAnsi="Calibri" w:cs="Calibri"/>
        </w:rPr>
        <w:t xml:space="preserve">. </w:t>
      </w:r>
      <w:r w:rsidR="00000B91" w:rsidRPr="00C831D2">
        <w:rPr>
          <w:rFonts w:ascii="Calibri" w:hAnsi="Calibri" w:cs="Calibri"/>
        </w:rPr>
        <w:t>Using immunohistochemistry</w:t>
      </w:r>
      <w:r w:rsidR="005A2A5A" w:rsidRPr="00C831D2">
        <w:rPr>
          <w:rFonts w:ascii="Calibri" w:hAnsi="Calibri" w:cs="Calibri"/>
        </w:rPr>
        <w:t xml:space="preserve"> methods</w:t>
      </w:r>
      <w:r w:rsidR="00000B91" w:rsidRPr="00C831D2">
        <w:rPr>
          <w:rFonts w:ascii="Calibri" w:hAnsi="Calibri" w:cs="Calibri"/>
        </w:rPr>
        <w:t xml:space="preserve">, </w:t>
      </w:r>
      <w:r w:rsidR="002F753A" w:rsidRPr="00C831D2">
        <w:rPr>
          <w:rFonts w:ascii="Calibri" w:hAnsi="Calibri" w:cs="Calibri"/>
        </w:rPr>
        <w:t xml:space="preserve">the study </w:t>
      </w:r>
      <w:r w:rsidR="00000B91" w:rsidRPr="00C831D2">
        <w:rPr>
          <w:rFonts w:ascii="Calibri" w:hAnsi="Calibri" w:cs="Calibri"/>
        </w:rPr>
        <w:t>show</w:t>
      </w:r>
      <w:r w:rsidR="00D927F8" w:rsidRPr="00C831D2">
        <w:rPr>
          <w:rFonts w:ascii="Calibri" w:hAnsi="Calibri" w:cs="Calibri"/>
        </w:rPr>
        <w:t>s</w:t>
      </w:r>
      <w:r w:rsidR="00000B91" w:rsidRPr="00C831D2">
        <w:rPr>
          <w:rFonts w:ascii="Calibri" w:hAnsi="Calibri" w:cs="Calibri"/>
        </w:rPr>
        <w:t xml:space="preserve"> that r</w:t>
      </w:r>
      <w:r w:rsidRPr="00C831D2">
        <w:rPr>
          <w:rFonts w:ascii="Calibri" w:hAnsi="Calibri" w:cs="Calibri"/>
        </w:rPr>
        <w:t xml:space="preserve">at OS </w:t>
      </w:r>
      <w:r w:rsidR="00000B91" w:rsidRPr="00C831D2">
        <w:rPr>
          <w:rFonts w:ascii="Calibri" w:hAnsi="Calibri" w:cs="Calibri"/>
        </w:rPr>
        <w:t xml:space="preserve">are infiltrated with macrophages and T cells. A protein expression survey of OS </w:t>
      </w:r>
      <w:r w:rsidR="00F94B1E" w:rsidRPr="00C831D2">
        <w:rPr>
          <w:rFonts w:ascii="Calibri" w:hAnsi="Calibri" w:cs="Calibri"/>
        </w:rPr>
        <w:t>cells</w:t>
      </w:r>
      <w:r w:rsidR="008524F1" w:rsidRPr="00C831D2">
        <w:rPr>
          <w:rFonts w:ascii="Calibri" w:hAnsi="Calibri" w:cs="Calibri"/>
        </w:rPr>
        <w:t xml:space="preserve"> </w:t>
      </w:r>
      <w:r w:rsidR="00000B91" w:rsidRPr="00C831D2">
        <w:rPr>
          <w:rFonts w:ascii="Calibri" w:hAnsi="Calibri" w:cs="Calibri"/>
        </w:rPr>
        <w:t xml:space="preserve">reveals that these tumors express </w:t>
      </w:r>
      <w:proofErr w:type="spellStart"/>
      <w:r w:rsidR="00000B91" w:rsidRPr="00C831D2">
        <w:rPr>
          <w:rFonts w:ascii="Calibri" w:hAnsi="Calibri" w:cs="Calibri"/>
        </w:rPr>
        <w:t>ErbB</w:t>
      </w:r>
      <w:proofErr w:type="spellEnd"/>
      <w:r w:rsidR="00000B91" w:rsidRPr="00C831D2">
        <w:rPr>
          <w:rFonts w:ascii="Calibri" w:hAnsi="Calibri" w:cs="Calibri"/>
        </w:rPr>
        <w:t xml:space="preserve"> family kinases</w:t>
      </w:r>
      <w:r w:rsidR="009E60C0" w:rsidRPr="00C831D2">
        <w:rPr>
          <w:rFonts w:ascii="Calibri" w:hAnsi="Calibri" w:cs="Calibri"/>
        </w:rPr>
        <w:t xml:space="preserve">. </w:t>
      </w:r>
      <w:r w:rsidR="005A2A5A" w:rsidRPr="00C831D2">
        <w:rPr>
          <w:rFonts w:ascii="Calibri" w:hAnsi="Calibri" w:cs="Calibri"/>
        </w:rPr>
        <w:t>Since t</w:t>
      </w:r>
      <w:r w:rsidR="008524F1" w:rsidRPr="00C831D2">
        <w:rPr>
          <w:rFonts w:ascii="Calibri" w:hAnsi="Calibri" w:cs="Calibri"/>
        </w:rPr>
        <w:t xml:space="preserve">hese </w:t>
      </w:r>
      <w:r w:rsidR="00000B91" w:rsidRPr="00C831D2">
        <w:rPr>
          <w:rFonts w:ascii="Calibri" w:hAnsi="Calibri" w:cs="Calibri"/>
        </w:rPr>
        <w:t xml:space="preserve">kinases are also </w:t>
      </w:r>
      <w:r w:rsidR="005A5B26" w:rsidRPr="00C831D2">
        <w:rPr>
          <w:rFonts w:ascii="Calibri" w:hAnsi="Calibri" w:cs="Calibri"/>
        </w:rPr>
        <w:t xml:space="preserve">highly </w:t>
      </w:r>
      <w:r w:rsidR="00000B91" w:rsidRPr="00C831D2">
        <w:rPr>
          <w:rFonts w:ascii="Calibri" w:hAnsi="Calibri" w:cs="Calibri"/>
        </w:rPr>
        <w:t xml:space="preserve">expressed in </w:t>
      </w:r>
      <w:r w:rsidR="006B1E0E" w:rsidRPr="00C831D2">
        <w:rPr>
          <w:rFonts w:ascii="Calibri" w:hAnsi="Calibri" w:cs="Calibri"/>
        </w:rPr>
        <w:t>most</w:t>
      </w:r>
      <w:r w:rsidR="00000B91" w:rsidRPr="00C831D2">
        <w:rPr>
          <w:rFonts w:ascii="Calibri" w:hAnsi="Calibri" w:cs="Calibri"/>
        </w:rPr>
        <w:t xml:space="preserve"> human </w:t>
      </w:r>
      <w:r w:rsidR="00D22CB8" w:rsidRPr="00C831D2">
        <w:rPr>
          <w:rFonts w:ascii="Calibri" w:hAnsi="Calibri" w:cs="Calibri"/>
        </w:rPr>
        <w:t>OS</w:t>
      </w:r>
      <w:r w:rsidR="00000B91" w:rsidRPr="00C831D2">
        <w:rPr>
          <w:rFonts w:ascii="Calibri" w:hAnsi="Calibri" w:cs="Calibri"/>
        </w:rPr>
        <w:t>s</w:t>
      </w:r>
      <w:r w:rsidR="005A2A5A" w:rsidRPr="00C831D2">
        <w:rPr>
          <w:rFonts w:ascii="Calibri" w:hAnsi="Calibri" w:cs="Calibri"/>
        </w:rPr>
        <w:t xml:space="preserve">, </w:t>
      </w:r>
      <w:r w:rsidR="005A5B26" w:rsidRPr="00C831D2">
        <w:rPr>
          <w:rFonts w:ascii="Calibri" w:hAnsi="Calibri" w:cs="Calibri"/>
        </w:rPr>
        <w:t xml:space="preserve">this rat </w:t>
      </w:r>
      <w:r w:rsidR="00000B91" w:rsidRPr="00C831D2">
        <w:rPr>
          <w:rFonts w:ascii="Calibri" w:hAnsi="Calibri" w:cs="Calibri"/>
        </w:rPr>
        <w:t xml:space="preserve">model </w:t>
      </w:r>
      <w:r w:rsidR="00504157" w:rsidRPr="00C831D2">
        <w:rPr>
          <w:rFonts w:ascii="Calibri" w:hAnsi="Calibri" w:cs="Calibri"/>
        </w:rPr>
        <w:t xml:space="preserve">could be used </w:t>
      </w:r>
      <w:r w:rsidR="00000B91" w:rsidRPr="00C831D2">
        <w:rPr>
          <w:rFonts w:ascii="Calibri" w:hAnsi="Calibri" w:cs="Calibri"/>
        </w:rPr>
        <w:t xml:space="preserve">to test </w:t>
      </w:r>
      <w:proofErr w:type="spellStart"/>
      <w:r w:rsidR="008524F1" w:rsidRPr="00C831D2">
        <w:rPr>
          <w:rFonts w:ascii="Calibri" w:hAnsi="Calibri" w:cs="Calibri"/>
        </w:rPr>
        <w:t>ErbB</w:t>
      </w:r>
      <w:proofErr w:type="spellEnd"/>
      <w:r w:rsidR="00000B91" w:rsidRPr="00C831D2">
        <w:rPr>
          <w:rFonts w:ascii="Calibri" w:hAnsi="Calibri" w:cs="Calibri"/>
        </w:rPr>
        <w:t xml:space="preserve"> pathway inhibitors</w:t>
      </w:r>
      <w:r w:rsidR="00F94B1E" w:rsidRPr="00C831D2">
        <w:rPr>
          <w:rFonts w:ascii="Calibri" w:hAnsi="Calibri" w:cs="Calibri"/>
        </w:rPr>
        <w:t xml:space="preserve"> for therapy</w:t>
      </w:r>
      <w:r w:rsidRPr="00C831D2">
        <w:rPr>
          <w:rFonts w:ascii="Calibri" w:hAnsi="Calibri" w:cs="Calibri"/>
        </w:rPr>
        <w:t>.</w:t>
      </w:r>
    </w:p>
    <w:p w14:paraId="24E4DF60" w14:textId="77777777" w:rsidR="00646F64" w:rsidRPr="00C831D2" w:rsidRDefault="00646F64" w:rsidP="00595AEB">
      <w:pPr>
        <w:contextualSpacing/>
      </w:pPr>
    </w:p>
    <w:p w14:paraId="7B5A1B25" w14:textId="5CF84D70" w:rsidR="00646F64" w:rsidRPr="00C831D2" w:rsidRDefault="00AE7C7F" w:rsidP="00595AEB">
      <w:pPr>
        <w:contextualSpacing/>
      </w:pPr>
      <w:r w:rsidRPr="00C831D2">
        <w:rPr>
          <w:b/>
        </w:rPr>
        <w:t>INTRODUCTION:</w:t>
      </w:r>
    </w:p>
    <w:p w14:paraId="4AD06043" w14:textId="202B3FC8" w:rsidR="002E490A" w:rsidRPr="00C831D2" w:rsidRDefault="002E490A" w:rsidP="00595AEB">
      <w:pPr>
        <w:contextualSpacing/>
      </w:pPr>
      <w:r w:rsidRPr="00C831D2">
        <w:rPr>
          <w:rFonts w:eastAsia="Times New Roman"/>
        </w:rPr>
        <w:t>Osteosarcoma (OS) is the most common primary bone tumor in children, adolescents</w:t>
      </w:r>
      <w:r w:rsidR="006B1E0E" w:rsidRPr="00C831D2">
        <w:rPr>
          <w:rFonts w:eastAsia="Times New Roman"/>
        </w:rPr>
        <w:t>,</w:t>
      </w:r>
      <w:r w:rsidRPr="00C831D2">
        <w:rPr>
          <w:rFonts w:eastAsia="Times New Roman"/>
        </w:rPr>
        <w:t xml:space="preserve"> and young adults. The most recent advance in the treatment of OS occurred in the 1980s when multi-agent chemotherapy was shown to improve overall survival compared to surgery alone</w:t>
      </w:r>
      <w:r w:rsidR="000278A6" w:rsidRPr="0083394A">
        <w:rPr>
          <w:rFonts w:eastAsia="Times New Roman"/>
          <w:vertAlign w:val="superscript"/>
        </w:rPr>
        <w:t>1</w:t>
      </w:r>
      <w:r w:rsidRPr="00C831D2">
        <w:rPr>
          <w:rFonts w:eastAsia="Times New Roman"/>
        </w:rPr>
        <w:t>. OS develops during rapid bone growth, typically occurring in long tubular bones such as femur, tibia</w:t>
      </w:r>
      <w:r w:rsidR="00312634" w:rsidRPr="00C831D2">
        <w:rPr>
          <w:rFonts w:eastAsia="Times New Roman"/>
        </w:rPr>
        <w:t>,</w:t>
      </w:r>
      <w:r w:rsidRPr="00C831D2">
        <w:rPr>
          <w:rFonts w:eastAsia="Times New Roman"/>
        </w:rPr>
        <w:t xml:space="preserve"> and humerus</w:t>
      </w:r>
      <w:r w:rsidR="006B1E0E" w:rsidRPr="00C831D2">
        <w:rPr>
          <w:rFonts w:eastAsia="Times New Roman"/>
        </w:rPr>
        <w:t xml:space="preserve">. They are </w:t>
      </w:r>
      <w:r w:rsidRPr="00C831D2">
        <w:rPr>
          <w:rFonts w:eastAsia="Times New Roman"/>
        </w:rPr>
        <w:t>characterized by an osteolytic, osteoblastic</w:t>
      </w:r>
      <w:r w:rsidR="006B1E0E" w:rsidRPr="00C831D2">
        <w:rPr>
          <w:rFonts w:eastAsia="Times New Roman"/>
        </w:rPr>
        <w:t>,</w:t>
      </w:r>
      <w:r w:rsidRPr="00C831D2">
        <w:rPr>
          <w:rFonts w:eastAsia="Times New Roman"/>
        </w:rPr>
        <w:t xml:space="preserve"> or mixed appearance with notable periosteal reaction</w:t>
      </w:r>
      <w:r w:rsidR="000278A6" w:rsidRPr="0083394A">
        <w:rPr>
          <w:rFonts w:eastAsia="Times New Roman"/>
          <w:vertAlign w:val="superscript"/>
        </w:rPr>
        <w:t>2</w:t>
      </w:r>
      <w:r w:rsidRPr="00C831D2">
        <w:rPr>
          <w:rFonts w:eastAsia="Times New Roman"/>
        </w:rPr>
        <w:t>. Chemotherapy and surg</w:t>
      </w:r>
      <w:r w:rsidR="002F753A" w:rsidRPr="00C831D2">
        <w:rPr>
          <w:rFonts w:eastAsia="Times New Roman"/>
        </w:rPr>
        <w:t>ical</w:t>
      </w:r>
      <w:r w:rsidRPr="00C831D2">
        <w:rPr>
          <w:rFonts w:eastAsia="Times New Roman"/>
        </w:rPr>
        <w:t xml:space="preserve"> resection can improve the outcome for patients with a 5</w:t>
      </w:r>
      <w:r w:rsidR="00FD0FFF" w:rsidRPr="00C831D2">
        <w:rPr>
          <w:rFonts w:eastAsia="Times New Roman"/>
        </w:rPr>
        <w:t>-</w:t>
      </w:r>
      <w:r w:rsidRPr="00C831D2">
        <w:rPr>
          <w:rFonts w:eastAsia="Times New Roman"/>
        </w:rPr>
        <w:t>year survival for 65% of patients</w:t>
      </w:r>
      <w:r w:rsidR="000278A6" w:rsidRPr="0083394A">
        <w:rPr>
          <w:rFonts w:eastAsia="Times New Roman"/>
          <w:vertAlign w:val="superscript"/>
        </w:rPr>
        <w:t>2</w:t>
      </w:r>
      <w:r w:rsidR="002F753A" w:rsidRPr="0083394A">
        <w:rPr>
          <w:rFonts w:eastAsia="Times New Roman"/>
          <w:vertAlign w:val="superscript"/>
        </w:rPr>
        <w:t>,3</w:t>
      </w:r>
      <w:r w:rsidRPr="00C831D2">
        <w:rPr>
          <w:rFonts w:eastAsia="Times New Roman"/>
        </w:rPr>
        <w:t xml:space="preserve">. Unfortunately, high grade </w:t>
      </w:r>
      <w:r w:rsidR="00D22CB8" w:rsidRPr="00C831D2">
        <w:rPr>
          <w:rFonts w:eastAsia="Times New Roman"/>
        </w:rPr>
        <w:t>OS</w:t>
      </w:r>
      <w:r w:rsidRPr="00C831D2">
        <w:rPr>
          <w:rFonts w:eastAsia="Times New Roman"/>
        </w:rPr>
        <w:t xml:space="preserve"> patients with metastatic disease have 20% survival. </w:t>
      </w:r>
      <w:r w:rsidR="004B5CE8" w:rsidRPr="00C831D2">
        <w:rPr>
          <w:rFonts w:eastAsia="Times New Roman"/>
        </w:rPr>
        <w:t>OS</w:t>
      </w:r>
      <w:r w:rsidRPr="00C831D2">
        <w:rPr>
          <w:rFonts w:eastAsia="Times New Roman"/>
        </w:rPr>
        <w:t xml:space="preserve"> invades regionally and metastasizes primarily to the lungs or other bones and is more prevalent in males. T</w:t>
      </w:r>
      <w:r w:rsidRPr="00C831D2">
        <w:t xml:space="preserve">he most compelling need for these young patients </w:t>
      </w:r>
      <w:r w:rsidR="00B65C39" w:rsidRPr="00C831D2">
        <w:t>is</w:t>
      </w:r>
      <w:r w:rsidRPr="00C831D2">
        <w:t xml:space="preserve"> </w:t>
      </w:r>
      <w:r w:rsidR="003E6222" w:rsidRPr="00C831D2">
        <w:t xml:space="preserve">a </w:t>
      </w:r>
      <w:r w:rsidR="00EC3E3D" w:rsidRPr="00C831D2">
        <w:t xml:space="preserve">novel </w:t>
      </w:r>
      <w:r w:rsidRPr="00C831D2">
        <w:rPr>
          <w:rFonts w:eastAsia="Times New Roman"/>
        </w:rPr>
        <w:t>therap</w:t>
      </w:r>
      <w:r w:rsidR="003E6222" w:rsidRPr="00C831D2">
        <w:rPr>
          <w:rFonts w:eastAsia="Times New Roman"/>
        </w:rPr>
        <w:t>y</w:t>
      </w:r>
      <w:r w:rsidRPr="00C831D2">
        <w:rPr>
          <w:rFonts w:eastAsia="Times New Roman"/>
        </w:rPr>
        <w:t xml:space="preserve"> that</w:t>
      </w:r>
      <w:r w:rsidRPr="00C831D2">
        <w:t xml:space="preserve"> prevent</w:t>
      </w:r>
      <w:r w:rsidR="00312634" w:rsidRPr="00C831D2">
        <w:t>s</w:t>
      </w:r>
      <w:r w:rsidRPr="00C831D2">
        <w:t xml:space="preserve"> and eliminate</w:t>
      </w:r>
      <w:r w:rsidR="00312634" w:rsidRPr="00C831D2">
        <w:t>s</w:t>
      </w:r>
      <w:r w:rsidRPr="00C831D2">
        <w:t xml:space="preserve"> viability of distant metastases.</w:t>
      </w:r>
    </w:p>
    <w:p w14:paraId="3709D411" w14:textId="77777777" w:rsidR="002E490A" w:rsidRPr="00C831D2" w:rsidRDefault="002E490A" w:rsidP="00595AEB">
      <w:pPr>
        <w:pStyle w:val="NormalWeb"/>
        <w:contextualSpacing/>
        <w:jc w:val="both"/>
        <w:rPr>
          <w:rFonts w:ascii="Calibri" w:hAnsi="Calibri" w:cs="Calibri"/>
        </w:rPr>
      </w:pPr>
    </w:p>
    <w:p w14:paraId="0F194EF8" w14:textId="038C09CC" w:rsidR="002E490A" w:rsidRPr="00C831D2" w:rsidRDefault="004B5CE8" w:rsidP="00595AEB">
      <w:pPr>
        <w:contextualSpacing/>
      </w:pPr>
      <w:r w:rsidRPr="00C831D2">
        <w:t>OS</w:t>
      </w:r>
      <w:r w:rsidR="002E490A" w:rsidRPr="00C831D2">
        <w:t xml:space="preserve"> pre-clinical models have been reviewed</w:t>
      </w:r>
      <w:r w:rsidR="000278A6" w:rsidRPr="0083394A">
        <w:rPr>
          <w:vertAlign w:val="superscript"/>
        </w:rPr>
        <w:t>4</w:t>
      </w:r>
      <w:r w:rsidR="006B1E0E" w:rsidRPr="0083394A">
        <w:rPr>
          <w:vertAlign w:val="superscript"/>
        </w:rPr>
        <w:t>,</w:t>
      </w:r>
      <w:r w:rsidR="000278A6" w:rsidRPr="0083394A">
        <w:rPr>
          <w:vertAlign w:val="superscript"/>
        </w:rPr>
        <w:t>5</w:t>
      </w:r>
      <w:r w:rsidR="006B1E0E" w:rsidRPr="0083394A">
        <w:rPr>
          <w:vertAlign w:val="superscript"/>
        </w:rPr>
        <w:t>,</w:t>
      </w:r>
      <w:r w:rsidR="000278A6" w:rsidRPr="0083394A">
        <w:rPr>
          <w:vertAlign w:val="superscript"/>
        </w:rPr>
        <w:t>6</w:t>
      </w:r>
      <w:r w:rsidR="006B1E0E" w:rsidRPr="0083394A">
        <w:rPr>
          <w:vertAlign w:val="superscript"/>
        </w:rPr>
        <w:t>,</w:t>
      </w:r>
      <w:proofErr w:type="gramStart"/>
      <w:r w:rsidR="000278A6" w:rsidRPr="0083394A">
        <w:rPr>
          <w:vertAlign w:val="superscript"/>
        </w:rPr>
        <w:t>7</w:t>
      </w:r>
      <w:proofErr w:type="gramEnd"/>
      <w:r w:rsidR="000278A6" w:rsidRPr="00C831D2">
        <w:t xml:space="preserve"> </w:t>
      </w:r>
      <w:r w:rsidR="002E490A" w:rsidRPr="00C831D2">
        <w:t xml:space="preserve">and few available immunocompetent models using amputation of orthotopic OS have been developed. </w:t>
      </w:r>
      <w:bookmarkStart w:id="1" w:name="_Hlk58656459"/>
      <w:r w:rsidR="002E490A" w:rsidRPr="00C831D2">
        <w:t>In 2000, an important model was developed using B</w:t>
      </w:r>
      <w:r w:rsidR="009E60C0" w:rsidRPr="00C831D2">
        <w:t>ALB</w:t>
      </w:r>
      <w:r w:rsidR="002E490A" w:rsidRPr="00C831D2">
        <w:t>/c mice with orthotopic syngeneic OS and amputation</w:t>
      </w:r>
      <w:r w:rsidR="000278A6" w:rsidRPr="0083394A">
        <w:rPr>
          <w:vertAlign w:val="superscript"/>
        </w:rPr>
        <w:t>8</w:t>
      </w:r>
      <w:bookmarkEnd w:id="1"/>
      <w:r w:rsidR="002E490A" w:rsidRPr="00C831D2">
        <w:t xml:space="preserve">. Compared to this mouse model, the rat model is based </w:t>
      </w:r>
      <w:r w:rsidR="003E6222" w:rsidRPr="00C831D2">
        <w:t>on</w:t>
      </w:r>
      <w:r w:rsidR="002E490A" w:rsidRPr="00C831D2">
        <w:t xml:space="preserve"> genetically outbred and 10 times larger animals leading to </w:t>
      </w:r>
      <w:r w:rsidR="005A5B26" w:rsidRPr="00C831D2">
        <w:t xml:space="preserve">some </w:t>
      </w:r>
      <w:r w:rsidR="00F22F7D" w:rsidRPr="00C831D2">
        <w:t>advantages</w:t>
      </w:r>
      <w:r w:rsidR="002E490A" w:rsidRPr="00C831D2">
        <w:t>.</w:t>
      </w:r>
      <w:r w:rsidR="00441C69" w:rsidRPr="00C831D2">
        <w:t xml:space="preserve"> </w:t>
      </w:r>
      <w:r w:rsidR="002E490A" w:rsidRPr="00C831D2">
        <w:t xml:space="preserve">The rat UMR106 model was developed from a </w:t>
      </w:r>
      <w:r w:rsidR="002E490A" w:rsidRPr="00C831D2">
        <w:rPr>
          <w:vertAlign w:val="superscript"/>
        </w:rPr>
        <w:t>32</w:t>
      </w:r>
      <w:r w:rsidR="002E490A" w:rsidRPr="00C831D2">
        <w:t xml:space="preserve">P induced </w:t>
      </w:r>
      <w:r w:rsidRPr="00C831D2">
        <w:t>OS</w:t>
      </w:r>
      <w:r w:rsidR="002E490A" w:rsidRPr="00C831D2">
        <w:t xml:space="preserve"> in a </w:t>
      </w:r>
      <w:r w:rsidR="00CC74D9" w:rsidRPr="00C831D2">
        <w:t>Sprague Dawley (</w:t>
      </w:r>
      <w:r w:rsidR="002E490A" w:rsidRPr="00C831D2">
        <w:t>SD</w:t>
      </w:r>
      <w:r w:rsidR="00CC74D9" w:rsidRPr="00C831D2">
        <w:t>)</w:t>
      </w:r>
      <w:r w:rsidR="002E490A" w:rsidRPr="00C831D2">
        <w:t xml:space="preserve"> rat</w:t>
      </w:r>
      <w:r w:rsidR="00312634" w:rsidRPr="00C831D2">
        <w:t>,</w:t>
      </w:r>
      <w:r w:rsidR="002E490A" w:rsidRPr="00C831D2">
        <w:t xml:space="preserve"> which was de</w:t>
      </w:r>
      <w:r w:rsidR="00F22F7D" w:rsidRPr="00C831D2">
        <w:t xml:space="preserve">rived </w:t>
      </w:r>
      <w:r w:rsidR="002E490A" w:rsidRPr="00C831D2">
        <w:t>into a cell line</w:t>
      </w:r>
      <w:r w:rsidR="000278A6" w:rsidRPr="0083394A">
        <w:rPr>
          <w:vertAlign w:val="superscript"/>
        </w:rPr>
        <w:t>9</w:t>
      </w:r>
      <w:r w:rsidR="002E490A" w:rsidRPr="00C831D2">
        <w:t>. In 2001, orthotopic implantation of UMR106-01 was first described in implanted tibias of athymic mice with rapid, consistent primary tumor development and radiological, histologic features in common with OS in humans.</w:t>
      </w:r>
      <w:r w:rsidR="00441C69" w:rsidRPr="00C831D2">
        <w:t xml:space="preserve"> </w:t>
      </w:r>
      <w:r w:rsidR="002E490A" w:rsidRPr="00C831D2">
        <w:t>Pulmonary metastases developed and were dependent on orthotopic placement of UMR106 into the bone microenvironment</w:t>
      </w:r>
      <w:r w:rsidR="000278A6" w:rsidRPr="0083394A">
        <w:rPr>
          <w:vertAlign w:val="superscript"/>
        </w:rPr>
        <w:t>10</w:t>
      </w:r>
      <w:r w:rsidR="002E490A" w:rsidRPr="00C831D2">
        <w:t>. In 2009, Yu et al</w:t>
      </w:r>
      <w:r w:rsidR="009C1BBB" w:rsidRPr="00C831D2">
        <w:t>.</w:t>
      </w:r>
      <w:r w:rsidR="000278A6" w:rsidRPr="0083394A">
        <w:rPr>
          <w:vertAlign w:val="superscript"/>
        </w:rPr>
        <w:t>11</w:t>
      </w:r>
      <w:r w:rsidR="006D1E71" w:rsidRPr="00C831D2">
        <w:t xml:space="preserve"> </w:t>
      </w:r>
      <w:r w:rsidR="002E490A" w:rsidRPr="00C831D2">
        <w:t xml:space="preserve">established a reproducible orthotopic femur </w:t>
      </w:r>
      <w:r w:rsidRPr="00C831D2">
        <w:t>OS</w:t>
      </w:r>
      <w:r w:rsidR="002E490A" w:rsidRPr="00C831D2">
        <w:t xml:space="preserve"> rat model using UMR106 cells</w:t>
      </w:r>
      <w:r w:rsidR="003440FE" w:rsidRPr="00C831D2">
        <w:t xml:space="preserve"> in </w:t>
      </w:r>
      <w:r w:rsidR="002E490A" w:rsidRPr="00C831D2">
        <w:t xml:space="preserve">larger male SD rats. The </w:t>
      </w:r>
      <w:r w:rsidR="00F22F7D" w:rsidRPr="00C831D2">
        <w:t xml:space="preserve">successful </w:t>
      </w:r>
      <w:r w:rsidR="002E490A" w:rsidRPr="00C831D2">
        <w:t xml:space="preserve">tumor </w:t>
      </w:r>
      <w:r w:rsidR="00F22F7D" w:rsidRPr="00C831D2">
        <w:t>implantations</w:t>
      </w:r>
      <w:r w:rsidR="002E490A" w:rsidRPr="00C831D2">
        <w:t xml:space="preserve"> and lung metastasis rate </w:t>
      </w:r>
      <w:r w:rsidR="00D61AA7" w:rsidRPr="00C831D2">
        <w:t xml:space="preserve">in rats without amputation </w:t>
      </w:r>
      <w:r w:rsidR="002E490A" w:rsidRPr="00C831D2">
        <w:t xml:space="preserve">were </w:t>
      </w:r>
      <w:proofErr w:type="gramStart"/>
      <w:r w:rsidR="002E490A" w:rsidRPr="00C831D2">
        <w:t xml:space="preserve">similar </w:t>
      </w:r>
      <w:r w:rsidR="00D61AA7" w:rsidRPr="00C831D2">
        <w:t>to</w:t>
      </w:r>
      <w:proofErr w:type="gramEnd"/>
      <w:r w:rsidR="00D61AA7" w:rsidRPr="00C831D2">
        <w:t xml:space="preserve"> the data presented here</w:t>
      </w:r>
      <w:r w:rsidR="002E490A" w:rsidRPr="00C831D2">
        <w:t xml:space="preserve">. </w:t>
      </w:r>
      <w:r w:rsidR="003E6222" w:rsidRPr="00C831D2">
        <w:t>In this study</w:t>
      </w:r>
      <w:r w:rsidR="00D61AA7" w:rsidRPr="00C831D2">
        <w:t xml:space="preserve">, </w:t>
      </w:r>
      <w:r w:rsidR="003440FE" w:rsidRPr="00C831D2">
        <w:t xml:space="preserve">an </w:t>
      </w:r>
      <w:r w:rsidR="00D61AA7" w:rsidRPr="00C831D2">
        <w:t xml:space="preserve">added amputation to the model </w:t>
      </w:r>
      <w:r w:rsidR="005A5B26" w:rsidRPr="00C831D2">
        <w:t xml:space="preserve">using </w:t>
      </w:r>
      <w:r w:rsidR="00D61AA7" w:rsidRPr="00C831D2">
        <w:t xml:space="preserve">young rats </w:t>
      </w:r>
      <w:r w:rsidR="003440FE" w:rsidRPr="00C831D2">
        <w:t>was performed</w:t>
      </w:r>
      <w:r w:rsidR="003E6222" w:rsidRPr="00C831D2">
        <w:t>,</w:t>
      </w:r>
      <w:r w:rsidR="003440FE" w:rsidRPr="00C831D2">
        <w:t xml:space="preserve"> which suggested </w:t>
      </w:r>
      <w:r w:rsidR="00D61AA7" w:rsidRPr="00C831D2">
        <w:t>that t</w:t>
      </w:r>
      <w:r w:rsidR="002E490A" w:rsidRPr="00C831D2">
        <w:t>he timing of primary tumor removal is crucial in</w:t>
      </w:r>
      <w:r w:rsidR="00D61AA7" w:rsidRPr="00C831D2">
        <w:t xml:space="preserve"> modeling </w:t>
      </w:r>
      <w:r w:rsidRPr="00C831D2">
        <w:t>OS</w:t>
      </w:r>
      <w:r w:rsidR="002E490A" w:rsidRPr="00C831D2">
        <w:t>, especially related to metastatic progression</w:t>
      </w:r>
      <w:r w:rsidR="00D61AA7" w:rsidRPr="00C831D2">
        <w:t>. With this refinement</w:t>
      </w:r>
      <w:r w:rsidR="00B63FC5" w:rsidRPr="00C831D2">
        <w:t>,</w:t>
      </w:r>
      <w:r w:rsidR="00D61AA7" w:rsidRPr="00C831D2">
        <w:t xml:space="preserve"> </w:t>
      </w:r>
      <w:r w:rsidR="002E490A" w:rsidRPr="00C831D2">
        <w:lastRenderedPageBreak/>
        <w:t xml:space="preserve">amputation </w:t>
      </w:r>
      <w:r w:rsidR="00D61AA7" w:rsidRPr="00C831D2">
        <w:t xml:space="preserve">and in vivo imaging </w:t>
      </w:r>
      <w:r w:rsidR="00307B9E" w:rsidRPr="00C831D2">
        <w:t>improve</w:t>
      </w:r>
      <w:r w:rsidR="005A5B26" w:rsidRPr="00C831D2">
        <w:t xml:space="preserve"> this model for </w:t>
      </w:r>
      <w:r w:rsidR="002E490A" w:rsidRPr="00C831D2">
        <w:t>pre-clinical studies for novel drug assessment</w:t>
      </w:r>
      <w:r w:rsidR="00CE7ADF" w:rsidRPr="00C831D2">
        <w:t xml:space="preserve"> for </w:t>
      </w:r>
      <w:r w:rsidRPr="00C831D2">
        <w:t>OS</w:t>
      </w:r>
      <w:r w:rsidR="002E490A" w:rsidRPr="00C831D2">
        <w:t>.</w:t>
      </w:r>
    </w:p>
    <w:p w14:paraId="58F73BCF" w14:textId="77777777" w:rsidR="00646F64" w:rsidRPr="00C831D2" w:rsidRDefault="00646F64" w:rsidP="00595AEB">
      <w:pPr>
        <w:contextualSpacing/>
        <w:rPr>
          <w:b/>
        </w:rPr>
      </w:pPr>
    </w:p>
    <w:p w14:paraId="1FBE6B7D" w14:textId="2E607FDF" w:rsidR="00646F64" w:rsidRPr="00C831D2" w:rsidRDefault="00AE7C7F" w:rsidP="00595AEB">
      <w:pPr>
        <w:contextualSpacing/>
      </w:pPr>
      <w:bookmarkStart w:id="2" w:name="_Hlk60781287"/>
      <w:r w:rsidRPr="00C831D2">
        <w:rPr>
          <w:b/>
        </w:rPr>
        <w:t>PROTOCOL:</w:t>
      </w:r>
    </w:p>
    <w:p w14:paraId="672E547A" w14:textId="77777777" w:rsidR="00382E78" w:rsidRPr="00C831D2" w:rsidRDefault="00382E78" w:rsidP="00595AEB">
      <w:pPr>
        <w:contextualSpacing/>
      </w:pPr>
    </w:p>
    <w:p w14:paraId="776BC3C1" w14:textId="471660A8" w:rsidR="002E490A" w:rsidRPr="00C831D2" w:rsidRDefault="002E490A" w:rsidP="00595AEB">
      <w:pPr>
        <w:contextualSpacing/>
      </w:pPr>
      <w:r w:rsidRPr="00C831D2">
        <w:t xml:space="preserve">All </w:t>
      </w:r>
      <w:r w:rsidR="00312634" w:rsidRPr="00C831D2">
        <w:t xml:space="preserve">the </w:t>
      </w:r>
      <w:r w:rsidRPr="00C831D2">
        <w:t xml:space="preserve">procedures and experiments involving </w:t>
      </w:r>
      <w:r w:rsidR="00206E67" w:rsidRPr="00C831D2">
        <w:t>rats</w:t>
      </w:r>
      <w:r w:rsidRPr="00C831D2">
        <w:t xml:space="preserve"> were performed according to protocols approved by Johns Hopkins Animal Care and Use Committee.</w:t>
      </w:r>
    </w:p>
    <w:p w14:paraId="7C41B17B" w14:textId="77777777" w:rsidR="002E490A" w:rsidRPr="00C831D2" w:rsidRDefault="002E490A" w:rsidP="00595AEB">
      <w:pPr>
        <w:contextualSpacing/>
        <w:rPr>
          <w:b/>
        </w:rPr>
      </w:pPr>
    </w:p>
    <w:p w14:paraId="6B74F782" w14:textId="553914EC" w:rsidR="00B63FC5" w:rsidRPr="00C831D2" w:rsidRDefault="002E490A" w:rsidP="00595AEB">
      <w:pPr>
        <w:pStyle w:val="BodyA"/>
        <w:numPr>
          <w:ilvl w:val="0"/>
          <w:numId w:val="26"/>
        </w:numPr>
        <w:ind w:left="0" w:firstLine="0"/>
        <w:contextualSpacing/>
        <w:jc w:val="both"/>
        <w:rPr>
          <w:rFonts w:ascii="Calibri" w:hAnsi="Calibri" w:cs="Calibri"/>
          <w:b/>
          <w:color w:val="auto"/>
        </w:rPr>
      </w:pPr>
      <w:r w:rsidRPr="00C831D2">
        <w:rPr>
          <w:rFonts w:ascii="Calibri" w:hAnsi="Calibri" w:cs="Calibri"/>
          <w:b/>
          <w:color w:val="auto"/>
        </w:rPr>
        <w:t xml:space="preserve">The SD rat </w:t>
      </w:r>
      <w:r w:rsidR="004B5CE8" w:rsidRPr="00C831D2">
        <w:rPr>
          <w:rFonts w:ascii="Calibri" w:hAnsi="Calibri" w:cs="Calibri"/>
          <w:b/>
          <w:color w:val="auto"/>
        </w:rPr>
        <w:t>OS</w:t>
      </w:r>
      <w:r w:rsidRPr="00C831D2">
        <w:rPr>
          <w:rFonts w:ascii="Calibri" w:hAnsi="Calibri" w:cs="Calibri"/>
          <w:b/>
          <w:color w:val="auto"/>
        </w:rPr>
        <w:t xml:space="preserve"> cell line UMR-106 </w:t>
      </w:r>
      <w:r w:rsidR="00C5299A" w:rsidRPr="00C831D2">
        <w:rPr>
          <w:rFonts w:ascii="Calibri" w:hAnsi="Calibri" w:cs="Calibri"/>
          <w:b/>
          <w:color w:val="auto"/>
        </w:rPr>
        <w:t xml:space="preserve">cell </w:t>
      </w:r>
      <w:r w:rsidRPr="00C831D2">
        <w:rPr>
          <w:rFonts w:ascii="Calibri" w:hAnsi="Calibri" w:cs="Calibri"/>
          <w:b/>
          <w:color w:val="auto"/>
        </w:rPr>
        <w:t>culture protocol</w:t>
      </w:r>
    </w:p>
    <w:p w14:paraId="1E8FE440" w14:textId="77777777" w:rsidR="00B63FC5" w:rsidRPr="00C831D2" w:rsidRDefault="00B63FC5" w:rsidP="00595AEB">
      <w:pPr>
        <w:pStyle w:val="BodyA"/>
        <w:contextualSpacing/>
        <w:jc w:val="both"/>
        <w:rPr>
          <w:rFonts w:ascii="Calibri" w:hAnsi="Calibri" w:cs="Calibri"/>
          <w:b/>
          <w:color w:val="auto"/>
        </w:rPr>
      </w:pPr>
    </w:p>
    <w:p w14:paraId="3BA52271" w14:textId="1456538A" w:rsidR="002E490A" w:rsidRPr="00C831D2" w:rsidRDefault="00870927" w:rsidP="00595AEB">
      <w:pPr>
        <w:pStyle w:val="BodyA"/>
        <w:numPr>
          <w:ilvl w:val="1"/>
          <w:numId w:val="30"/>
        </w:numPr>
        <w:ind w:left="0" w:firstLine="0"/>
        <w:contextualSpacing/>
        <w:jc w:val="both"/>
        <w:rPr>
          <w:rFonts w:ascii="Calibri" w:hAnsi="Calibri" w:cs="Calibri"/>
          <w:color w:val="auto"/>
        </w:rPr>
      </w:pPr>
      <w:r w:rsidRPr="00C831D2">
        <w:rPr>
          <w:rFonts w:ascii="Calibri" w:hAnsi="Calibri" w:cs="Calibri"/>
          <w:color w:val="auto"/>
        </w:rPr>
        <w:t>Grow c</w:t>
      </w:r>
      <w:r w:rsidR="002E490A" w:rsidRPr="00C831D2">
        <w:rPr>
          <w:rFonts w:ascii="Calibri" w:hAnsi="Calibri" w:cs="Calibri"/>
          <w:color w:val="auto"/>
        </w:rPr>
        <w:t>ells in DMEM, supplemented with 10% (v/v) FBS, penicillin (10 U/mL)–streptomycin (10 U/mL) at 37</w:t>
      </w:r>
      <w:r w:rsidR="006D1E71" w:rsidRPr="00C831D2">
        <w:rPr>
          <w:rFonts w:ascii="Calibri" w:hAnsi="Calibri" w:cs="Calibri"/>
          <w:color w:val="auto"/>
        </w:rPr>
        <w:t xml:space="preserve"> </w:t>
      </w:r>
      <w:r w:rsidR="002E490A" w:rsidRPr="00C831D2">
        <w:rPr>
          <w:rFonts w:ascii="Calibri" w:hAnsi="Calibri" w:cs="Calibri"/>
          <w:color w:val="auto"/>
        </w:rPr>
        <w:t>°C in humidified 5% CO</w:t>
      </w:r>
      <w:r w:rsidR="002E490A" w:rsidRPr="00C831D2">
        <w:rPr>
          <w:rFonts w:ascii="Calibri" w:hAnsi="Calibri" w:cs="Calibri"/>
          <w:color w:val="auto"/>
          <w:vertAlign w:val="subscript"/>
        </w:rPr>
        <w:t>2</w:t>
      </w:r>
      <w:r w:rsidR="00FD0FFF" w:rsidRPr="0083394A">
        <w:rPr>
          <w:rFonts w:ascii="Calibri" w:hAnsi="Calibri" w:cs="Calibri"/>
          <w:color w:val="auto"/>
        </w:rPr>
        <w:t xml:space="preserve"> </w:t>
      </w:r>
      <w:r w:rsidR="002E490A" w:rsidRPr="00C831D2">
        <w:rPr>
          <w:rFonts w:ascii="Calibri" w:hAnsi="Calibri" w:cs="Calibri"/>
          <w:color w:val="auto"/>
        </w:rPr>
        <w:t xml:space="preserve">atmosphere. </w:t>
      </w:r>
      <w:r w:rsidRPr="00C831D2">
        <w:rPr>
          <w:rFonts w:ascii="Calibri" w:hAnsi="Calibri" w:cs="Calibri"/>
          <w:color w:val="auto"/>
        </w:rPr>
        <w:t>Perform e</w:t>
      </w:r>
      <w:r w:rsidR="002E490A" w:rsidRPr="00C831D2">
        <w:rPr>
          <w:rFonts w:ascii="Calibri" w:hAnsi="Calibri" w:cs="Calibri"/>
          <w:color w:val="auto"/>
        </w:rPr>
        <w:t xml:space="preserve">xperiments using </w:t>
      </w:r>
      <w:r w:rsidR="00B318CA" w:rsidRPr="00C831D2">
        <w:rPr>
          <w:rFonts w:ascii="Calibri" w:hAnsi="Calibri" w:cs="Calibri"/>
          <w:color w:val="auto"/>
        </w:rPr>
        <w:t xml:space="preserve">cells with </w:t>
      </w:r>
      <w:r w:rsidR="002E490A" w:rsidRPr="00C831D2">
        <w:rPr>
          <w:rFonts w:ascii="Calibri" w:hAnsi="Calibri" w:cs="Calibri"/>
          <w:color w:val="auto"/>
        </w:rPr>
        <w:t xml:space="preserve">passages </w:t>
      </w:r>
      <w:r w:rsidR="00B318CA" w:rsidRPr="00C831D2">
        <w:rPr>
          <w:rFonts w:ascii="Calibri" w:hAnsi="Calibri" w:cs="Calibri"/>
          <w:color w:val="auto"/>
        </w:rPr>
        <w:t xml:space="preserve">of </w:t>
      </w:r>
      <w:r w:rsidR="005A5B26" w:rsidRPr="00C831D2">
        <w:rPr>
          <w:rFonts w:ascii="Calibri" w:hAnsi="Calibri" w:cs="Calibri"/>
          <w:color w:val="auto"/>
        </w:rPr>
        <w:t>2</w:t>
      </w:r>
      <w:r w:rsidR="00FD0FFF" w:rsidRPr="00C831D2">
        <w:rPr>
          <w:rFonts w:ascii="Calibri" w:hAnsi="Calibri" w:cs="Calibri"/>
          <w:color w:val="auto"/>
        </w:rPr>
        <w:t>–</w:t>
      </w:r>
      <w:r w:rsidR="005A5B26" w:rsidRPr="00C831D2">
        <w:rPr>
          <w:rFonts w:ascii="Calibri" w:hAnsi="Calibri" w:cs="Calibri"/>
          <w:color w:val="auto"/>
        </w:rPr>
        <w:t>8</w:t>
      </w:r>
      <w:r w:rsidR="00F9619F" w:rsidRPr="0083394A">
        <w:rPr>
          <w:rFonts w:ascii="Calibri" w:hAnsi="Calibri" w:cs="Calibri"/>
          <w:color w:val="auto"/>
          <w:vertAlign w:val="superscript"/>
        </w:rPr>
        <w:t>12</w:t>
      </w:r>
      <w:r w:rsidR="002E490A" w:rsidRPr="00C831D2">
        <w:rPr>
          <w:rFonts w:ascii="Calibri" w:hAnsi="Calibri" w:cs="Calibri"/>
          <w:color w:val="auto"/>
        </w:rPr>
        <w:t>.</w:t>
      </w:r>
    </w:p>
    <w:p w14:paraId="165C4899" w14:textId="77777777" w:rsidR="00C5299A" w:rsidRPr="00C831D2" w:rsidRDefault="00C5299A" w:rsidP="00595AEB">
      <w:pPr>
        <w:pStyle w:val="BodyA"/>
        <w:contextualSpacing/>
        <w:jc w:val="both"/>
        <w:rPr>
          <w:rFonts w:ascii="Calibri" w:hAnsi="Calibri" w:cs="Calibri"/>
          <w:color w:val="auto"/>
        </w:rPr>
      </w:pPr>
    </w:p>
    <w:p w14:paraId="49270DC3" w14:textId="3D70F47B" w:rsidR="002E490A" w:rsidRPr="00C831D2" w:rsidRDefault="002E490A" w:rsidP="00595AEB">
      <w:pPr>
        <w:pStyle w:val="BodyA"/>
        <w:numPr>
          <w:ilvl w:val="0"/>
          <w:numId w:val="26"/>
        </w:numPr>
        <w:ind w:left="0" w:firstLine="0"/>
        <w:contextualSpacing/>
        <w:jc w:val="both"/>
        <w:rPr>
          <w:rFonts w:ascii="Calibri" w:hAnsi="Calibri" w:cs="Calibri"/>
          <w:b/>
          <w:color w:val="auto"/>
          <w:highlight w:val="yellow"/>
        </w:rPr>
      </w:pPr>
      <w:bookmarkStart w:id="3" w:name="_Hlk60816759"/>
      <w:r w:rsidRPr="00C831D2">
        <w:rPr>
          <w:rFonts w:ascii="Calibri" w:hAnsi="Calibri" w:cs="Calibri"/>
          <w:b/>
          <w:color w:val="auto"/>
          <w:highlight w:val="yellow"/>
        </w:rPr>
        <w:t xml:space="preserve">Intratibial injection of </w:t>
      </w:r>
      <w:r w:rsidR="004B5CE8" w:rsidRPr="00C831D2">
        <w:rPr>
          <w:rFonts w:ascii="Calibri" w:hAnsi="Calibri" w:cs="Calibri"/>
          <w:b/>
          <w:color w:val="auto"/>
          <w:highlight w:val="yellow"/>
        </w:rPr>
        <w:t>OS</w:t>
      </w:r>
      <w:r w:rsidRPr="00C831D2">
        <w:rPr>
          <w:rFonts w:ascii="Calibri" w:hAnsi="Calibri" w:cs="Calibri"/>
          <w:b/>
          <w:color w:val="auto"/>
          <w:highlight w:val="yellow"/>
        </w:rPr>
        <w:t xml:space="preserve"> cells protocol</w:t>
      </w:r>
    </w:p>
    <w:p w14:paraId="315FF25E" w14:textId="77777777" w:rsidR="00870927" w:rsidRPr="00C831D2" w:rsidRDefault="00870927" w:rsidP="00595AEB">
      <w:pPr>
        <w:pStyle w:val="BodyA"/>
        <w:contextualSpacing/>
        <w:jc w:val="both"/>
        <w:rPr>
          <w:rFonts w:ascii="Calibri" w:hAnsi="Calibri" w:cs="Calibri"/>
          <w:b/>
          <w:color w:val="auto"/>
          <w:highlight w:val="yellow"/>
        </w:rPr>
      </w:pPr>
    </w:p>
    <w:p w14:paraId="7A47BAF7" w14:textId="257556B6" w:rsidR="002E490A" w:rsidRPr="00C831D2" w:rsidRDefault="002E490A" w:rsidP="00595AEB">
      <w:pPr>
        <w:pStyle w:val="BodyA"/>
        <w:contextualSpacing/>
        <w:jc w:val="both"/>
        <w:rPr>
          <w:rFonts w:ascii="Calibri" w:hAnsi="Calibri" w:cs="Calibri"/>
          <w:color w:val="auto"/>
          <w:highlight w:val="yellow"/>
        </w:rPr>
      </w:pPr>
      <w:r w:rsidRPr="00C831D2">
        <w:rPr>
          <w:rFonts w:ascii="Calibri" w:hAnsi="Calibri" w:cs="Calibri"/>
          <w:color w:val="auto"/>
          <w:highlight w:val="yellow"/>
        </w:rPr>
        <w:t xml:space="preserve">NOTE: Time-mated pregnant SD rats give birth in </w:t>
      </w:r>
      <w:r w:rsidR="006D1E71" w:rsidRPr="00C831D2">
        <w:rPr>
          <w:rFonts w:ascii="Calibri" w:hAnsi="Calibri" w:cs="Calibri"/>
          <w:color w:val="auto"/>
          <w:highlight w:val="yellow"/>
        </w:rPr>
        <w:t xml:space="preserve">the </w:t>
      </w:r>
      <w:r w:rsidRPr="00C831D2">
        <w:rPr>
          <w:rFonts w:ascii="Calibri" w:hAnsi="Calibri" w:cs="Calibri"/>
          <w:color w:val="auto"/>
          <w:highlight w:val="yellow"/>
        </w:rPr>
        <w:t>animal facility and at 3 weeks of age, litters are used (since UMR 106 cell line is syngeneic to SD rats, no irradiation is needed).</w:t>
      </w:r>
    </w:p>
    <w:p w14:paraId="7454375A" w14:textId="77777777" w:rsidR="00F0227E" w:rsidRPr="00C831D2" w:rsidRDefault="00F0227E" w:rsidP="00595AEB">
      <w:pPr>
        <w:pStyle w:val="BodyA"/>
        <w:contextualSpacing/>
        <w:jc w:val="both"/>
        <w:rPr>
          <w:rFonts w:ascii="Calibri" w:hAnsi="Calibri" w:cs="Calibri"/>
          <w:color w:val="auto"/>
          <w:highlight w:val="yellow"/>
        </w:rPr>
      </w:pPr>
    </w:p>
    <w:p w14:paraId="2CDCA0B9" w14:textId="7B01DC34" w:rsidR="002E490A" w:rsidRPr="00C831D2" w:rsidRDefault="002E490A" w:rsidP="00595AEB">
      <w:pPr>
        <w:pStyle w:val="BodyA"/>
        <w:numPr>
          <w:ilvl w:val="1"/>
          <w:numId w:val="31"/>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Induction</w:t>
      </w:r>
    </w:p>
    <w:p w14:paraId="4A2FC176" w14:textId="77777777" w:rsidR="00870927" w:rsidRPr="00C831D2" w:rsidRDefault="00870927" w:rsidP="00595AEB">
      <w:pPr>
        <w:pStyle w:val="BodyA"/>
        <w:contextualSpacing/>
        <w:jc w:val="both"/>
        <w:rPr>
          <w:rFonts w:ascii="Calibri" w:hAnsi="Calibri" w:cs="Calibri"/>
          <w:color w:val="auto"/>
          <w:highlight w:val="yellow"/>
        </w:rPr>
      </w:pPr>
    </w:p>
    <w:p w14:paraId="270EB0F3" w14:textId="6B311ACE" w:rsidR="002E490A" w:rsidRPr="00C831D2" w:rsidRDefault="002E490A" w:rsidP="00595AEB">
      <w:pPr>
        <w:pStyle w:val="BodyA"/>
        <w:numPr>
          <w:ilvl w:val="2"/>
          <w:numId w:val="31"/>
        </w:numPr>
        <w:ind w:left="0" w:firstLine="0"/>
        <w:contextualSpacing/>
        <w:jc w:val="both"/>
        <w:rPr>
          <w:rFonts w:ascii="Calibri" w:hAnsi="Calibri" w:cs="Calibri"/>
          <w:color w:val="auto"/>
        </w:rPr>
      </w:pPr>
      <w:r w:rsidRPr="00C831D2">
        <w:rPr>
          <w:rFonts w:ascii="Calibri" w:hAnsi="Calibri" w:cs="Calibri"/>
          <w:color w:val="auto"/>
        </w:rPr>
        <w:t xml:space="preserve">Place </w:t>
      </w:r>
      <w:r w:rsidR="00870927" w:rsidRPr="00C831D2">
        <w:rPr>
          <w:rFonts w:ascii="Calibri" w:hAnsi="Calibri" w:cs="Calibri"/>
          <w:color w:val="auto"/>
        </w:rPr>
        <w:t xml:space="preserve">the </w:t>
      </w:r>
      <w:r w:rsidRPr="00C831D2">
        <w:rPr>
          <w:rFonts w:ascii="Calibri" w:hAnsi="Calibri" w:cs="Calibri"/>
          <w:color w:val="auto"/>
        </w:rPr>
        <w:t xml:space="preserve">rat in </w:t>
      </w:r>
      <w:r w:rsidR="00870927" w:rsidRPr="00C831D2">
        <w:rPr>
          <w:rFonts w:ascii="Calibri" w:hAnsi="Calibri" w:cs="Calibri"/>
          <w:color w:val="auto"/>
        </w:rPr>
        <w:t xml:space="preserve">a </w:t>
      </w:r>
      <w:r w:rsidRPr="00C831D2">
        <w:rPr>
          <w:rFonts w:ascii="Calibri" w:hAnsi="Calibri" w:cs="Calibri"/>
          <w:color w:val="auto"/>
        </w:rPr>
        <w:t>medium</w:t>
      </w:r>
      <w:r w:rsidR="00312634" w:rsidRPr="00C831D2">
        <w:rPr>
          <w:rFonts w:ascii="Calibri" w:hAnsi="Calibri" w:cs="Calibri"/>
          <w:color w:val="auto"/>
        </w:rPr>
        <w:t>-</w:t>
      </w:r>
      <w:r w:rsidRPr="00C831D2">
        <w:rPr>
          <w:rFonts w:ascii="Calibri" w:hAnsi="Calibri" w:cs="Calibri"/>
          <w:color w:val="auto"/>
        </w:rPr>
        <w:t>sized induction chamber and induce</w:t>
      </w:r>
      <w:r w:rsidR="00870927" w:rsidRPr="00C831D2">
        <w:rPr>
          <w:rFonts w:ascii="Calibri" w:hAnsi="Calibri" w:cs="Calibri"/>
          <w:color w:val="auto"/>
        </w:rPr>
        <w:t xml:space="preserve"> </w:t>
      </w:r>
      <w:r w:rsidR="00363A20" w:rsidRPr="00C831D2">
        <w:rPr>
          <w:rFonts w:ascii="Calibri" w:hAnsi="Calibri" w:cs="Calibri"/>
          <w:color w:val="auto"/>
        </w:rPr>
        <w:t>anesthesia</w:t>
      </w:r>
      <w:r w:rsidRPr="00C831D2">
        <w:rPr>
          <w:rFonts w:ascii="Calibri" w:hAnsi="Calibri" w:cs="Calibri"/>
          <w:color w:val="auto"/>
        </w:rPr>
        <w:t xml:space="preserve"> </w:t>
      </w:r>
      <w:r w:rsidR="006D1E71" w:rsidRPr="00C831D2">
        <w:rPr>
          <w:rFonts w:ascii="Calibri" w:hAnsi="Calibri" w:cs="Calibri"/>
          <w:color w:val="auto"/>
        </w:rPr>
        <w:t xml:space="preserve">with </w:t>
      </w:r>
      <w:r w:rsidRPr="00C831D2">
        <w:rPr>
          <w:rFonts w:ascii="Calibri" w:hAnsi="Calibri" w:cs="Calibri"/>
          <w:color w:val="auto"/>
        </w:rPr>
        <w:t>2</w:t>
      </w:r>
      <w:r w:rsidR="00312634" w:rsidRPr="00C831D2">
        <w:rPr>
          <w:rFonts w:ascii="Calibri" w:hAnsi="Calibri" w:cs="Calibri"/>
          <w:color w:val="auto"/>
        </w:rPr>
        <w:t>%–</w:t>
      </w:r>
      <w:r w:rsidRPr="00C831D2">
        <w:rPr>
          <w:rFonts w:ascii="Calibri" w:hAnsi="Calibri" w:cs="Calibri"/>
          <w:color w:val="auto"/>
        </w:rPr>
        <w:t xml:space="preserve">3% isoflurane. Monitor </w:t>
      </w:r>
      <w:r w:rsidR="00870927" w:rsidRPr="00C831D2">
        <w:rPr>
          <w:rFonts w:ascii="Calibri" w:hAnsi="Calibri" w:cs="Calibri"/>
          <w:color w:val="auto"/>
        </w:rPr>
        <w:t xml:space="preserve">the animal </w:t>
      </w:r>
      <w:r w:rsidRPr="00C831D2">
        <w:rPr>
          <w:rFonts w:ascii="Calibri" w:hAnsi="Calibri" w:cs="Calibri"/>
          <w:color w:val="auto"/>
        </w:rPr>
        <w:t xml:space="preserve">continuously for </w:t>
      </w:r>
      <w:r w:rsidR="00870927" w:rsidRPr="00C831D2">
        <w:rPr>
          <w:rFonts w:ascii="Calibri" w:hAnsi="Calibri" w:cs="Calibri"/>
          <w:color w:val="auto"/>
        </w:rPr>
        <w:t xml:space="preserve">the </w:t>
      </w:r>
      <w:r w:rsidRPr="00C831D2">
        <w:rPr>
          <w:rFonts w:ascii="Calibri" w:hAnsi="Calibri" w:cs="Calibri"/>
          <w:color w:val="auto"/>
        </w:rPr>
        <w:t>depth of anesthesia</w:t>
      </w:r>
      <w:r w:rsidR="006A5AE3" w:rsidRPr="00C831D2">
        <w:rPr>
          <w:rFonts w:ascii="Calibri" w:hAnsi="Calibri" w:cs="Calibri"/>
          <w:color w:val="auto"/>
        </w:rPr>
        <w:t xml:space="preserve"> </w:t>
      </w:r>
      <w:r w:rsidR="00870927" w:rsidRPr="00C831D2">
        <w:rPr>
          <w:rFonts w:ascii="Calibri" w:hAnsi="Calibri" w:cs="Calibri"/>
          <w:color w:val="auto"/>
        </w:rPr>
        <w:t>by</w:t>
      </w:r>
      <w:r w:rsidR="00752917" w:rsidRPr="00C831D2">
        <w:rPr>
          <w:rFonts w:ascii="Calibri" w:hAnsi="Calibri" w:cs="Calibri"/>
          <w:color w:val="auto"/>
        </w:rPr>
        <w:t xml:space="preserve"> reflex to</w:t>
      </w:r>
      <w:r w:rsidR="00870927" w:rsidRPr="00C831D2">
        <w:rPr>
          <w:rFonts w:ascii="Calibri" w:hAnsi="Calibri" w:cs="Calibri"/>
          <w:color w:val="auto"/>
        </w:rPr>
        <w:t xml:space="preserve"> </w:t>
      </w:r>
      <w:r w:rsidR="006A5AE3" w:rsidRPr="00C831D2">
        <w:rPr>
          <w:rFonts w:ascii="Calibri" w:hAnsi="Calibri" w:cs="Calibri"/>
          <w:color w:val="auto"/>
        </w:rPr>
        <w:t>toe pinch, respiratory rate</w:t>
      </w:r>
      <w:r w:rsidR="00312634" w:rsidRPr="00C831D2">
        <w:rPr>
          <w:rFonts w:ascii="Calibri" w:hAnsi="Calibri" w:cs="Calibri"/>
          <w:color w:val="auto"/>
        </w:rPr>
        <w:t>,</w:t>
      </w:r>
      <w:r w:rsidR="006A5AE3" w:rsidRPr="00C831D2">
        <w:rPr>
          <w:rFonts w:ascii="Calibri" w:hAnsi="Calibri" w:cs="Calibri"/>
          <w:color w:val="auto"/>
        </w:rPr>
        <w:t xml:space="preserve"> and character</w:t>
      </w:r>
      <w:r w:rsidRPr="00C831D2">
        <w:rPr>
          <w:rFonts w:ascii="Calibri" w:hAnsi="Calibri" w:cs="Calibri"/>
          <w:color w:val="auto"/>
        </w:rPr>
        <w:t>.</w:t>
      </w:r>
    </w:p>
    <w:p w14:paraId="6ACB9F2E" w14:textId="77777777" w:rsidR="00A9093D" w:rsidRPr="00C831D2" w:rsidRDefault="00A9093D" w:rsidP="00595AEB">
      <w:pPr>
        <w:pStyle w:val="BodyA"/>
        <w:contextualSpacing/>
        <w:jc w:val="both"/>
        <w:rPr>
          <w:rFonts w:ascii="Calibri" w:hAnsi="Calibri" w:cs="Calibri"/>
          <w:color w:val="auto"/>
          <w:highlight w:val="yellow"/>
        </w:rPr>
      </w:pPr>
    </w:p>
    <w:p w14:paraId="79A728A6" w14:textId="29DFA9D7" w:rsidR="002E490A" w:rsidRPr="00C831D2" w:rsidRDefault="007F37E7"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Insert </w:t>
      </w:r>
      <w:r w:rsidR="00870927" w:rsidRPr="00C831D2">
        <w:rPr>
          <w:rFonts w:ascii="Calibri" w:hAnsi="Calibri" w:cs="Calibri"/>
          <w:color w:val="auto"/>
          <w:highlight w:val="yellow"/>
        </w:rPr>
        <w:t>the</w:t>
      </w:r>
      <w:r w:rsidR="002E490A" w:rsidRPr="00C831D2">
        <w:rPr>
          <w:rFonts w:ascii="Calibri" w:hAnsi="Calibri" w:cs="Calibri"/>
          <w:color w:val="auto"/>
          <w:highlight w:val="yellow"/>
        </w:rPr>
        <w:t xml:space="preserve"> nose into </w:t>
      </w:r>
      <w:r w:rsidR="00870927" w:rsidRPr="00C831D2">
        <w:rPr>
          <w:rFonts w:ascii="Calibri" w:hAnsi="Calibri" w:cs="Calibri"/>
          <w:color w:val="auto"/>
          <w:highlight w:val="yellow"/>
        </w:rPr>
        <w:t xml:space="preserve">the </w:t>
      </w:r>
      <w:r w:rsidR="002E490A" w:rsidRPr="00C831D2">
        <w:rPr>
          <w:rFonts w:ascii="Calibri" w:hAnsi="Calibri" w:cs="Calibri"/>
          <w:color w:val="auto"/>
          <w:highlight w:val="yellow"/>
        </w:rPr>
        <w:t xml:space="preserve">nosecone. </w:t>
      </w:r>
      <w:r w:rsidR="00C501A3" w:rsidRPr="00C831D2">
        <w:rPr>
          <w:rFonts w:ascii="Calibri" w:hAnsi="Calibri" w:cs="Calibri"/>
          <w:color w:val="auto"/>
          <w:highlight w:val="yellow"/>
        </w:rPr>
        <w:t>S</w:t>
      </w:r>
      <w:r w:rsidR="002E490A" w:rsidRPr="00C831D2">
        <w:rPr>
          <w:rFonts w:ascii="Calibri" w:hAnsi="Calibri" w:cs="Calibri"/>
          <w:color w:val="auto"/>
          <w:highlight w:val="yellow"/>
        </w:rPr>
        <w:t>ecure with tape</w:t>
      </w:r>
      <w:r w:rsidR="00C501A3" w:rsidRPr="00C831D2">
        <w:rPr>
          <w:rFonts w:ascii="Calibri" w:hAnsi="Calibri" w:cs="Calibri"/>
          <w:color w:val="auto"/>
          <w:highlight w:val="yellow"/>
        </w:rPr>
        <w:t xml:space="preserve">, if </w:t>
      </w:r>
      <w:r w:rsidR="00363A20" w:rsidRPr="00C831D2">
        <w:rPr>
          <w:rFonts w:ascii="Calibri" w:hAnsi="Calibri" w:cs="Calibri"/>
          <w:color w:val="auto"/>
          <w:highlight w:val="yellow"/>
        </w:rPr>
        <w:t>necessary</w:t>
      </w:r>
      <w:r w:rsidR="002E490A" w:rsidRPr="00C831D2">
        <w:rPr>
          <w:rFonts w:ascii="Calibri" w:hAnsi="Calibri" w:cs="Calibri"/>
          <w:color w:val="auto"/>
          <w:highlight w:val="yellow"/>
        </w:rPr>
        <w:t>.</w:t>
      </w:r>
    </w:p>
    <w:p w14:paraId="3031DF9F" w14:textId="77777777" w:rsidR="00A9093D" w:rsidRPr="00C831D2" w:rsidRDefault="00A9093D" w:rsidP="00595AEB">
      <w:pPr>
        <w:pStyle w:val="BodyA"/>
        <w:contextualSpacing/>
        <w:jc w:val="both"/>
        <w:rPr>
          <w:rFonts w:ascii="Calibri" w:hAnsi="Calibri" w:cs="Calibri"/>
          <w:color w:val="auto"/>
          <w:highlight w:val="yellow"/>
        </w:rPr>
      </w:pPr>
    </w:p>
    <w:p w14:paraId="1CCF685C" w14:textId="6CF34576" w:rsidR="002E490A" w:rsidRPr="00C831D2" w:rsidRDefault="00C501A3"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 xml:space="preserve">Remove the </w:t>
      </w:r>
      <w:r w:rsidR="00C5299A" w:rsidRPr="00C831D2">
        <w:rPr>
          <w:rFonts w:ascii="Calibri" w:eastAsiaTheme="minorEastAsia" w:hAnsi="Calibri" w:cs="Calibri"/>
          <w:color w:val="auto"/>
          <w:highlight w:val="yellow"/>
          <w:bdr w:val="none" w:sz="0" w:space="0" w:color="auto"/>
        </w:rPr>
        <w:t>hair</w:t>
      </w:r>
      <w:r w:rsidR="002E490A" w:rsidRPr="00C831D2">
        <w:rPr>
          <w:rFonts w:ascii="Calibri" w:eastAsiaTheme="minorEastAsia" w:hAnsi="Calibri" w:cs="Calibri"/>
          <w:color w:val="auto"/>
          <w:highlight w:val="yellow"/>
          <w:bdr w:val="none" w:sz="0" w:space="0" w:color="auto"/>
        </w:rPr>
        <w:t xml:space="preserve"> on the right leg up to </w:t>
      </w:r>
      <w:r w:rsidRPr="00C831D2">
        <w:rPr>
          <w:rFonts w:ascii="Calibri" w:eastAsiaTheme="minorEastAsia" w:hAnsi="Calibri" w:cs="Calibri"/>
          <w:color w:val="auto"/>
          <w:highlight w:val="yellow"/>
          <w:bdr w:val="none" w:sz="0" w:space="0" w:color="auto"/>
        </w:rPr>
        <w:t xml:space="preserve">the </w:t>
      </w:r>
      <w:r w:rsidR="002E490A" w:rsidRPr="00C831D2">
        <w:rPr>
          <w:rFonts w:ascii="Calibri" w:eastAsiaTheme="minorEastAsia" w:hAnsi="Calibri" w:cs="Calibri"/>
          <w:color w:val="auto"/>
          <w:highlight w:val="yellow"/>
          <w:bdr w:val="none" w:sz="0" w:space="0" w:color="auto"/>
        </w:rPr>
        <w:t xml:space="preserve">ventral and </w:t>
      </w:r>
      <w:r w:rsidRPr="00C831D2">
        <w:rPr>
          <w:rFonts w:ascii="Calibri" w:eastAsiaTheme="minorEastAsia" w:hAnsi="Calibri" w:cs="Calibri"/>
          <w:color w:val="auto"/>
          <w:highlight w:val="yellow"/>
          <w:bdr w:val="none" w:sz="0" w:space="0" w:color="auto"/>
        </w:rPr>
        <w:t xml:space="preserve">the </w:t>
      </w:r>
      <w:r w:rsidR="002E490A" w:rsidRPr="00C831D2">
        <w:rPr>
          <w:rFonts w:ascii="Calibri" w:eastAsiaTheme="minorEastAsia" w:hAnsi="Calibri" w:cs="Calibri"/>
          <w:color w:val="auto"/>
          <w:highlight w:val="yellow"/>
          <w:bdr w:val="none" w:sz="0" w:space="0" w:color="auto"/>
        </w:rPr>
        <w:t xml:space="preserve">dorsal lower abdomen </w:t>
      </w:r>
      <w:r w:rsidR="00F22F7D" w:rsidRPr="00C831D2">
        <w:rPr>
          <w:rFonts w:ascii="Calibri" w:eastAsiaTheme="minorEastAsia" w:hAnsi="Calibri" w:cs="Calibri"/>
          <w:color w:val="auto"/>
          <w:highlight w:val="yellow"/>
          <w:bdr w:val="none" w:sz="0" w:space="0" w:color="auto"/>
        </w:rPr>
        <w:t xml:space="preserve">with clippers </w:t>
      </w:r>
      <w:r w:rsidR="002E490A" w:rsidRPr="00C831D2">
        <w:rPr>
          <w:rFonts w:ascii="Calibri" w:eastAsiaTheme="minorEastAsia" w:hAnsi="Calibri" w:cs="Calibri"/>
          <w:color w:val="auto"/>
          <w:highlight w:val="yellow"/>
          <w:bdr w:val="none" w:sz="0" w:space="0" w:color="auto"/>
        </w:rPr>
        <w:t xml:space="preserve">or use </w:t>
      </w:r>
      <w:r w:rsidR="00F22F7D" w:rsidRPr="00C831D2">
        <w:rPr>
          <w:rFonts w:ascii="Calibri" w:eastAsiaTheme="minorEastAsia" w:hAnsi="Calibri" w:cs="Calibri"/>
          <w:color w:val="auto"/>
          <w:highlight w:val="yellow"/>
          <w:bdr w:val="none" w:sz="0" w:space="0" w:color="auto"/>
        </w:rPr>
        <w:t>depilatory agent</w:t>
      </w:r>
      <w:r w:rsidR="002E490A" w:rsidRPr="00C831D2">
        <w:rPr>
          <w:rFonts w:ascii="Calibri" w:eastAsiaTheme="minorEastAsia" w:hAnsi="Calibri" w:cs="Calibri"/>
          <w:color w:val="auto"/>
          <w:highlight w:val="yellow"/>
          <w:bdr w:val="none" w:sz="0" w:space="0" w:color="auto"/>
        </w:rPr>
        <w:t xml:space="preserve">. </w:t>
      </w:r>
      <w:r w:rsidRPr="00C831D2">
        <w:rPr>
          <w:rFonts w:ascii="Calibri" w:eastAsiaTheme="minorEastAsia" w:hAnsi="Calibri" w:cs="Calibri"/>
          <w:color w:val="auto"/>
          <w:highlight w:val="yellow"/>
          <w:bdr w:val="none" w:sz="0" w:space="0" w:color="auto"/>
        </w:rPr>
        <w:t xml:space="preserve">Place the </w:t>
      </w:r>
      <w:r w:rsidR="002E490A" w:rsidRPr="00C831D2">
        <w:rPr>
          <w:rFonts w:ascii="Calibri" w:hAnsi="Calibri" w:cs="Calibri"/>
          <w:color w:val="auto"/>
          <w:highlight w:val="yellow"/>
        </w:rPr>
        <w:t xml:space="preserve">rat in </w:t>
      </w:r>
      <w:r w:rsidR="006D1E71" w:rsidRPr="00C831D2">
        <w:rPr>
          <w:rFonts w:ascii="Calibri" w:hAnsi="Calibri" w:cs="Calibri"/>
          <w:color w:val="auto"/>
          <w:highlight w:val="yellow"/>
        </w:rPr>
        <w:t xml:space="preserve">a </w:t>
      </w:r>
      <w:r w:rsidR="002E490A" w:rsidRPr="00C831D2">
        <w:rPr>
          <w:rFonts w:ascii="Calibri" w:hAnsi="Calibri" w:cs="Calibri"/>
          <w:color w:val="auto"/>
          <w:highlight w:val="yellow"/>
        </w:rPr>
        <w:t>supine position.</w:t>
      </w:r>
    </w:p>
    <w:p w14:paraId="46E74614" w14:textId="77777777" w:rsidR="00A9093D" w:rsidRPr="00C831D2" w:rsidRDefault="00A9093D" w:rsidP="00595AEB">
      <w:pPr>
        <w:pStyle w:val="BodyA"/>
        <w:contextualSpacing/>
        <w:jc w:val="both"/>
        <w:rPr>
          <w:rFonts w:ascii="Calibri" w:hAnsi="Calibri" w:cs="Calibri"/>
          <w:color w:val="auto"/>
          <w:highlight w:val="yellow"/>
        </w:rPr>
      </w:pPr>
    </w:p>
    <w:p w14:paraId="5BE3553B" w14:textId="070DEBE6" w:rsidR="002E490A" w:rsidRPr="00C831D2" w:rsidRDefault="002E490A"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Scrub the surgical area aseptically using 70% ethanol and dilute chlorhexidine acetate or dilute betadine. Begin around the area of the </w:t>
      </w:r>
      <w:r w:rsidR="005A5B26" w:rsidRPr="00C831D2">
        <w:rPr>
          <w:rFonts w:ascii="Calibri" w:hAnsi="Calibri" w:cs="Calibri"/>
          <w:color w:val="auto"/>
          <w:highlight w:val="yellow"/>
        </w:rPr>
        <w:t>knee</w:t>
      </w:r>
      <w:r w:rsidR="003A56FF" w:rsidRPr="00C831D2">
        <w:rPr>
          <w:rFonts w:ascii="Calibri" w:hAnsi="Calibri" w:cs="Calibri"/>
          <w:color w:val="auto"/>
          <w:highlight w:val="yellow"/>
        </w:rPr>
        <w:t xml:space="preserve"> and scrub in a circular motion both proximally and distally</w:t>
      </w:r>
      <w:r w:rsidRPr="00C831D2">
        <w:rPr>
          <w:rFonts w:ascii="Calibri" w:hAnsi="Calibri" w:cs="Calibri"/>
          <w:color w:val="auto"/>
          <w:highlight w:val="yellow"/>
        </w:rPr>
        <w:t>. Repeat this step t</w:t>
      </w:r>
      <w:r w:rsidR="00F22F7D" w:rsidRPr="00C831D2">
        <w:rPr>
          <w:rFonts w:ascii="Calibri" w:hAnsi="Calibri" w:cs="Calibri"/>
          <w:color w:val="auto"/>
          <w:highlight w:val="yellow"/>
        </w:rPr>
        <w:t>hree times</w:t>
      </w:r>
      <w:r w:rsidRPr="00C831D2">
        <w:rPr>
          <w:rFonts w:ascii="Calibri" w:hAnsi="Calibri" w:cs="Calibri"/>
          <w:color w:val="auto"/>
          <w:highlight w:val="yellow"/>
        </w:rPr>
        <w:t>.</w:t>
      </w:r>
      <w:r w:rsidR="005A737A" w:rsidRPr="00C831D2">
        <w:rPr>
          <w:rFonts w:ascii="Calibri" w:hAnsi="Calibri" w:cs="Calibri"/>
          <w:color w:val="auto"/>
          <w:highlight w:val="yellow"/>
        </w:rPr>
        <w:t xml:space="preserve"> No drape is used for tumor implantation.</w:t>
      </w:r>
    </w:p>
    <w:p w14:paraId="78039A83" w14:textId="77777777" w:rsidR="00A9093D" w:rsidRPr="00C831D2" w:rsidRDefault="00A9093D" w:rsidP="00595AEB">
      <w:pPr>
        <w:pStyle w:val="BodyA"/>
        <w:contextualSpacing/>
        <w:jc w:val="both"/>
        <w:rPr>
          <w:rFonts w:ascii="Calibri" w:hAnsi="Calibri" w:cs="Calibri"/>
          <w:color w:val="auto"/>
          <w:highlight w:val="yellow"/>
        </w:rPr>
      </w:pPr>
    </w:p>
    <w:p w14:paraId="3B49A109" w14:textId="0B294958" w:rsidR="002E490A" w:rsidRPr="00C831D2" w:rsidRDefault="00C501A3"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Apply </w:t>
      </w:r>
      <w:r w:rsidR="002E490A" w:rsidRPr="00C831D2">
        <w:rPr>
          <w:rFonts w:ascii="Calibri" w:hAnsi="Calibri" w:cs="Calibri"/>
          <w:color w:val="auto"/>
          <w:highlight w:val="yellow"/>
        </w:rPr>
        <w:t xml:space="preserve">eye lubricant in both </w:t>
      </w:r>
      <w:r w:rsidR="004333AF" w:rsidRPr="00C831D2">
        <w:rPr>
          <w:rFonts w:ascii="Calibri" w:hAnsi="Calibri" w:cs="Calibri"/>
          <w:color w:val="auto"/>
          <w:highlight w:val="yellow"/>
        </w:rPr>
        <w:t xml:space="preserve">the </w:t>
      </w:r>
      <w:r w:rsidR="002E490A" w:rsidRPr="00C831D2">
        <w:rPr>
          <w:rFonts w:ascii="Calibri" w:hAnsi="Calibri" w:cs="Calibri"/>
          <w:color w:val="auto"/>
          <w:highlight w:val="yellow"/>
        </w:rPr>
        <w:t>eyes of the rat</w:t>
      </w:r>
      <w:r w:rsidR="00F22F7D" w:rsidRPr="00C831D2">
        <w:rPr>
          <w:rFonts w:ascii="Calibri" w:hAnsi="Calibri" w:cs="Calibri"/>
          <w:color w:val="auto"/>
          <w:highlight w:val="yellow"/>
        </w:rPr>
        <w:t xml:space="preserve"> </w:t>
      </w:r>
      <w:r w:rsidR="003A56FF" w:rsidRPr="00C831D2">
        <w:rPr>
          <w:rFonts w:ascii="Calibri" w:hAnsi="Calibri" w:cs="Calibri"/>
          <w:color w:val="auto"/>
          <w:highlight w:val="yellow"/>
        </w:rPr>
        <w:t>to prevent corneal desiccation caused by anesthesia</w:t>
      </w:r>
      <w:r w:rsidR="002E490A" w:rsidRPr="00C831D2">
        <w:rPr>
          <w:rFonts w:ascii="Calibri" w:hAnsi="Calibri" w:cs="Calibri"/>
          <w:color w:val="auto"/>
          <w:highlight w:val="yellow"/>
        </w:rPr>
        <w:t xml:space="preserve">. </w:t>
      </w:r>
      <w:r w:rsidRPr="00C831D2">
        <w:rPr>
          <w:rFonts w:ascii="Calibri" w:hAnsi="Calibri" w:cs="Calibri"/>
          <w:color w:val="auto"/>
          <w:highlight w:val="yellow"/>
        </w:rPr>
        <w:t xml:space="preserve">Place the rat on a low heat setting heating pad. </w:t>
      </w:r>
      <w:r w:rsidR="002E490A" w:rsidRPr="00C831D2">
        <w:rPr>
          <w:rFonts w:ascii="Calibri" w:hAnsi="Calibri" w:cs="Calibri"/>
          <w:color w:val="auto"/>
          <w:highlight w:val="yellow"/>
        </w:rPr>
        <w:t xml:space="preserve">Ensure that </w:t>
      </w:r>
      <w:r w:rsidRPr="00C831D2">
        <w:rPr>
          <w:rFonts w:ascii="Calibri" w:hAnsi="Calibri" w:cs="Calibri"/>
          <w:color w:val="auto"/>
          <w:highlight w:val="yellow"/>
        </w:rPr>
        <w:t xml:space="preserve">the </w:t>
      </w:r>
      <w:r w:rsidR="002E490A" w:rsidRPr="00C831D2">
        <w:rPr>
          <w:rFonts w:ascii="Calibri" w:hAnsi="Calibri" w:cs="Calibri"/>
          <w:color w:val="auto"/>
          <w:highlight w:val="yellow"/>
        </w:rPr>
        <w:t xml:space="preserve">rat has </w:t>
      </w:r>
      <w:r w:rsidR="00AA412E" w:rsidRPr="00C831D2">
        <w:rPr>
          <w:rFonts w:ascii="Calibri" w:hAnsi="Calibri" w:cs="Calibri"/>
          <w:color w:val="auto"/>
          <w:highlight w:val="yellow"/>
        </w:rPr>
        <w:t xml:space="preserve">normal </w:t>
      </w:r>
      <w:r w:rsidR="002E490A" w:rsidRPr="00C831D2">
        <w:rPr>
          <w:rFonts w:ascii="Calibri" w:hAnsi="Calibri" w:cs="Calibri"/>
          <w:color w:val="auto"/>
          <w:highlight w:val="yellow"/>
        </w:rPr>
        <w:t xml:space="preserve">body temperature </w:t>
      </w:r>
      <w:r w:rsidR="00F94B1E" w:rsidRPr="00C831D2">
        <w:rPr>
          <w:rFonts w:ascii="Calibri" w:hAnsi="Calibri" w:cs="Calibri"/>
          <w:color w:val="auto"/>
          <w:highlight w:val="yellow"/>
        </w:rPr>
        <w:t xml:space="preserve">(37 </w:t>
      </w:r>
      <w:r w:rsidR="006D1E71" w:rsidRPr="00C831D2">
        <w:rPr>
          <w:rFonts w:ascii="Calibri" w:hAnsi="Calibri" w:cs="Calibri"/>
          <w:color w:val="auto"/>
          <w:highlight w:val="yellow"/>
        </w:rPr>
        <w:t>°</w:t>
      </w:r>
      <w:r w:rsidR="00F94B1E" w:rsidRPr="00C831D2">
        <w:rPr>
          <w:rFonts w:ascii="Calibri" w:hAnsi="Calibri" w:cs="Calibri"/>
          <w:color w:val="auto"/>
          <w:highlight w:val="yellow"/>
        </w:rPr>
        <w:t xml:space="preserve">C) </w:t>
      </w:r>
      <w:r w:rsidR="002E490A" w:rsidRPr="00C831D2">
        <w:rPr>
          <w:rFonts w:ascii="Calibri" w:hAnsi="Calibri" w:cs="Calibri"/>
          <w:color w:val="auto"/>
          <w:highlight w:val="yellow"/>
        </w:rPr>
        <w:t xml:space="preserve">and normal </w:t>
      </w:r>
      <w:r w:rsidR="005A737A" w:rsidRPr="00C831D2">
        <w:rPr>
          <w:rFonts w:ascii="Calibri" w:hAnsi="Calibri" w:cs="Calibri"/>
          <w:color w:val="auto"/>
          <w:highlight w:val="yellow"/>
        </w:rPr>
        <w:t>respiratory rate</w:t>
      </w:r>
      <w:r w:rsidR="002E490A" w:rsidRPr="00C831D2">
        <w:rPr>
          <w:rFonts w:ascii="Calibri" w:hAnsi="Calibri" w:cs="Calibri"/>
          <w:color w:val="auto"/>
          <w:highlight w:val="yellow"/>
        </w:rPr>
        <w:t>.</w:t>
      </w:r>
    </w:p>
    <w:p w14:paraId="6DFC03C8" w14:textId="77777777" w:rsidR="00F0227E" w:rsidRPr="00C831D2" w:rsidRDefault="00F0227E" w:rsidP="00595AEB">
      <w:pPr>
        <w:pStyle w:val="BodyA"/>
        <w:contextualSpacing/>
        <w:jc w:val="both"/>
        <w:rPr>
          <w:rFonts w:ascii="Calibri" w:hAnsi="Calibri" w:cs="Calibri"/>
          <w:color w:val="auto"/>
          <w:highlight w:val="yellow"/>
        </w:rPr>
      </w:pPr>
    </w:p>
    <w:p w14:paraId="12B39FA1" w14:textId="0451CBF6" w:rsidR="002E490A" w:rsidRPr="00C831D2" w:rsidRDefault="002E490A" w:rsidP="00595AEB">
      <w:pPr>
        <w:pStyle w:val="BodyA"/>
        <w:numPr>
          <w:ilvl w:val="1"/>
          <w:numId w:val="31"/>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Surgery</w:t>
      </w:r>
    </w:p>
    <w:p w14:paraId="5E1DA571" w14:textId="77777777" w:rsidR="004333AF" w:rsidRPr="00C831D2" w:rsidRDefault="004333AF" w:rsidP="00595AEB">
      <w:pPr>
        <w:pStyle w:val="BodyA"/>
        <w:contextualSpacing/>
        <w:jc w:val="both"/>
        <w:rPr>
          <w:rFonts w:ascii="Calibri" w:hAnsi="Calibri" w:cs="Calibri"/>
          <w:color w:val="auto"/>
        </w:rPr>
      </w:pPr>
    </w:p>
    <w:p w14:paraId="2D194F2A" w14:textId="49F21FBF" w:rsidR="00A9093D" w:rsidRPr="00C831D2" w:rsidRDefault="002E490A" w:rsidP="00595AEB">
      <w:pPr>
        <w:pStyle w:val="BodyA"/>
        <w:numPr>
          <w:ilvl w:val="2"/>
          <w:numId w:val="31"/>
        </w:numPr>
        <w:ind w:left="0" w:firstLine="0"/>
        <w:contextualSpacing/>
        <w:jc w:val="both"/>
        <w:rPr>
          <w:rFonts w:ascii="Calibri" w:hAnsi="Calibri" w:cs="Calibri"/>
          <w:color w:val="auto"/>
        </w:rPr>
      </w:pPr>
      <w:r w:rsidRPr="00C831D2">
        <w:rPr>
          <w:rFonts w:ascii="Calibri" w:hAnsi="Calibri" w:cs="Calibri"/>
          <w:color w:val="auto"/>
        </w:rPr>
        <w:t>Turn on isoflurane at ~1.5</w:t>
      </w:r>
      <w:r w:rsidR="00192CFC" w:rsidRPr="00C831D2">
        <w:rPr>
          <w:rFonts w:ascii="Calibri" w:hAnsi="Calibri" w:cs="Calibri"/>
          <w:color w:val="auto"/>
        </w:rPr>
        <w:t>%</w:t>
      </w:r>
      <w:r w:rsidR="00FD0FFF" w:rsidRPr="00C831D2">
        <w:rPr>
          <w:rFonts w:ascii="Calibri" w:hAnsi="Calibri" w:cs="Calibri"/>
          <w:color w:val="auto"/>
        </w:rPr>
        <w:t>–</w:t>
      </w:r>
      <w:r w:rsidR="005A737A" w:rsidRPr="00C831D2">
        <w:rPr>
          <w:rFonts w:ascii="Calibri" w:hAnsi="Calibri" w:cs="Calibri"/>
          <w:color w:val="auto"/>
        </w:rPr>
        <w:t>2</w:t>
      </w:r>
      <w:r w:rsidRPr="00C831D2">
        <w:rPr>
          <w:rFonts w:ascii="Calibri" w:hAnsi="Calibri" w:cs="Calibri"/>
          <w:color w:val="auto"/>
        </w:rPr>
        <w:t>% (</w:t>
      </w:r>
      <w:r w:rsidR="006D1E71" w:rsidRPr="00C831D2">
        <w:rPr>
          <w:rFonts w:ascii="Calibri" w:hAnsi="Calibri" w:cs="Calibri"/>
          <w:color w:val="auto"/>
        </w:rPr>
        <w:t xml:space="preserve">for </w:t>
      </w:r>
      <w:r w:rsidRPr="00C831D2">
        <w:rPr>
          <w:rFonts w:ascii="Calibri" w:hAnsi="Calibri" w:cs="Calibri"/>
          <w:color w:val="auto"/>
        </w:rPr>
        <w:t>maintenance). Ensure th</w:t>
      </w:r>
      <w:r w:rsidR="006D1E71" w:rsidRPr="00C831D2">
        <w:rPr>
          <w:rFonts w:ascii="Calibri" w:hAnsi="Calibri" w:cs="Calibri"/>
          <w:color w:val="auto"/>
        </w:rPr>
        <w:t>at th</w:t>
      </w:r>
      <w:r w:rsidRPr="00C831D2">
        <w:rPr>
          <w:rFonts w:ascii="Calibri" w:hAnsi="Calibri" w:cs="Calibri"/>
          <w:color w:val="auto"/>
        </w:rPr>
        <w:t xml:space="preserve">e animal is at an adequate plane of anesthesia via </w:t>
      </w:r>
      <w:r w:rsidR="006D1E71" w:rsidRPr="00C831D2">
        <w:rPr>
          <w:rFonts w:ascii="Calibri" w:hAnsi="Calibri" w:cs="Calibri"/>
          <w:color w:val="auto"/>
        </w:rPr>
        <w:t xml:space="preserve">lack of a </w:t>
      </w:r>
      <w:r w:rsidRPr="00C831D2">
        <w:rPr>
          <w:rFonts w:ascii="Calibri" w:hAnsi="Calibri" w:cs="Calibri"/>
          <w:color w:val="auto"/>
        </w:rPr>
        <w:t>toe-pinch reflex.</w:t>
      </w:r>
      <w:r w:rsidR="005A737A" w:rsidRPr="00C831D2">
        <w:rPr>
          <w:rFonts w:ascii="Calibri" w:hAnsi="Calibri" w:cs="Calibri"/>
          <w:color w:val="auto"/>
        </w:rPr>
        <w:t xml:space="preserve"> If not, increase </w:t>
      </w:r>
      <w:r w:rsidR="006D1E71" w:rsidRPr="00C831D2">
        <w:rPr>
          <w:rFonts w:ascii="Calibri" w:hAnsi="Calibri" w:cs="Calibri"/>
          <w:color w:val="auto"/>
        </w:rPr>
        <w:t xml:space="preserve">the </w:t>
      </w:r>
      <w:r w:rsidR="005A737A" w:rsidRPr="00C831D2">
        <w:rPr>
          <w:rFonts w:ascii="Calibri" w:hAnsi="Calibri" w:cs="Calibri"/>
          <w:color w:val="auto"/>
        </w:rPr>
        <w:t xml:space="preserve">isoflurane </w:t>
      </w:r>
      <w:r w:rsidR="006D1E71" w:rsidRPr="00C831D2">
        <w:rPr>
          <w:rFonts w:ascii="Calibri" w:hAnsi="Calibri" w:cs="Calibri"/>
          <w:color w:val="auto"/>
        </w:rPr>
        <w:t xml:space="preserve">percentage </w:t>
      </w:r>
      <w:r w:rsidR="005A737A" w:rsidRPr="00C831D2">
        <w:rPr>
          <w:rFonts w:ascii="Calibri" w:hAnsi="Calibri" w:cs="Calibri"/>
          <w:color w:val="auto"/>
        </w:rPr>
        <w:t>to 2.5%.</w:t>
      </w:r>
    </w:p>
    <w:p w14:paraId="0FFF904C" w14:textId="68B8B7CE" w:rsidR="002E490A" w:rsidRPr="00C831D2" w:rsidRDefault="002E490A" w:rsidP="00595AEB">
      <w:pPr>
        <w:pStyle w:val="BodyA"/>
        <w:contextualSpacing/>
        <w:jc w:val="both"/>
        <w:rPr>
          <w:rFonts w:ascii="Calibri" w:hAnsi="Calibri" w:cs="Calibri"/>
          <w:color w:val="auto"/>
          <w:highlight w:val="yellow"/>
        </w:rPr>
      </w:pPr>
    </w:p>
    <w:p w14:paraId="4CC441A8" w14:textId="36FBBF31" w:rsidR="00A9093D" w:rsidRPr="00C831D2" w:rsidRDefault="004333AF"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 xml:space="preserve">Mark a </w:t>
      </w:r>
      <w:r w:rsidR="00AA412E" w:rsidRPr="00C831D2">
        <w:rPr>
          <w:rFonts w:ascii="Calibri" w:eastAsiaTheme="minorEastAsia" w:hAnsi="Calibri" w:cs="Calibri"/>
          <w:color w:val="auto"/>
          <w:highlight w:val="yellow"/>
          <w:bdr w:val="none" w:sz="0" w:space="0" w:color="auto"/>
        </w:rPr>
        <w:t xml:space="preserve">sterile needle (approximately 22 </w:t>
      </w:r>
      <w:r w:rsidRPr="00C831D2">
        <w:rPr>
          <w:rFonts w:ascii="Calibri" w:eastAsiaTheme="minorEastAsia" w:hAnsi="Calibri" w:cs="Calibri"/>
          <w:color w:val="auto"/>
          <w:highlight w:val="yellow"/>
          <w:bdr w:val="none" w:sz="0" w:space="0" w:color="auto"/>
        </w:rPr>
        <w:t>G)</w:t>
      </w:r>
      <w:r w:rsidR="00AA412E" w:rsidRPr="00C831D2">
        <w:rPr>
          <w:rFonts w:ascii="Calibri" w:eastAsiaTheme="minorEastAsia" w:hAnsi="Calibri" w:cs="Calibri"/>
          <w:color w:val="auto"/>
          <w:highlight w:val="yellow"/>
          <w:bdr w:val="none" w:sz="0" w:space="0" w:color="auto"/>
        </w:rPr>
        <w:t xml:space="preserve"> </w:t>
      </w:r>
      <w:r w:rsidRPr="00C831D2">
        <w:rPr>
          <w:rFonts w:ascii="Calibri" w:eastAsiaTheme="minorEastAsia" w:hAnsi="Calibri" w:cs="Calibri"/>
          <w:color w:val="auto"/>
          <w:highlight w:val="yellow"/>
          <w:bdr w:val="none" w:sz="0" w:space="0" w:color="auto"/>
        </w:rPr>
        <w:t xml:space="preserve">at 10 mm </w:t>
      </w:r>
      <w:r w:rsidR="002E490A" w:rsidRPr="00C831D2">
        <w:rPr>
          <w:rFonts w:ascii="Calibri" w:eastAsiaTheme="minorEastAsia" w:hAnsi="Calibri" w:cs="Calibri"/>
          <w:color w:val="auto"/>
          <w:highlight w:val="yellow"/>
          <w:bdr w:val="none" w:sz="0" w:space="0" w:color="auto"/>
        </w:rPr>
        <w:t>from the tip</w:t>
      </w:r>
      <w:r w:rsidR="00C5299A" w:rsidRPr="00C831D2">
        <w:rPr>
          <w:rFonts w:ascii="Calibri" w:eastAsiaTheme="minorEastAsia" w:hAnsi="Calibri" w:cs="Calibri"/>
          <w:color w:val="auto"/>
          <w:highlight w:val="yellow"/>
          <w:bdr w:val="none" w:sz="0" w:space="0" w:color="auto"/>
        </w:rPr>
        <w:t xml:space="preserve"> for guidance of depth to insert</w:t>
      </w:r>
      <w:r w:rsidR="002E490A" w:rsidRPr="00C831D2">
        <w:rPr>
          <w:rFonts w:ascii="Calibri" w:eastAsiaTheme="minorEastAsia" w:hAnsi="Calibri" w:cs="Calibri"/>
          <w:color w:val="auto"/>
          <w:highlight w:val="yellow"/>
          <w:bdr w:val="none" w:sz="0" w:space="0" w:color="auto"/>
        </w:rPr>
        <w:t>.</w:t>
      </w:r>
    </w:p>
    <w:p w14:paraId="5A4F7EE9" w14:textId="11703660" w:rsidR="002E490A" w:rsidRPr="00C831D2" w:rsidRDefault="002E490A" w:rsidP="00595AEB">
      <w:pPr>
        <w:pStyle w:val="BodyA"/>
        <w:contextualSpacing/>
        <w:jc w:val="both"/>
        <w:rPr>
          <w:rFonts w:ascii="Calibri" w:hAnsi="Calibri" w:cs="Calibri"/>
          <w:color w:val="auto"/>
          <w:highlight w:val="yellow"/>
        </w:rPr>
      </w:pPr>
    </w:p>
    <w:p w14:paraId="5752F8C6" w14:textId="47FF7A82" w:rsidR="006C5BFF" w:rsidRPr="00C831D2" w:rsidRDefault="004333AF"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lastRenderedPageBreak/>
        <w:t>Insert the needle</w:t>
      </w:r>
      <w:r w:rsidR="00441C69" w:rsidRPr="00C831D2">
        <w:rPr>
          <w:rFonts w:ascii="Calibri" w:eastAsiaTheme="minorEastAsia" w:hAnsi="Calibri" w:cs="Calibri"/>
          <w:color w:val="auto"/>
          <w:highlight w:val="yellow"/>
          <w:bdr w:val="none" w:sz="0" w:space="0" w:color="auto"/>
        </w:rPr>
        <w:t xml:space="preserve"> </w:t>
      </w:r>
      <w:r w:rsidR="00AA412E" w:rsidRPr="00C831D2">
        <w:rPr>
          <w:rFonts w:ascii="Calibri" w:eastAsiaTheme="minorEastAsia" w:hAnsi="Calibri" w:cs="Calibri"/>
          <w:color w:val="auto"/>
          <w:highlight w:val="yellow"/>
          <w:bdr w:val="none" w:sz="0" w:space="0" w:color="auto"/>
        </w:rPr>
        <w:t>10</w:t>
      </w:r>
      <w:r w:rsidR="002E490A" w:rsidRPr="00C831D2">
        <w:rPr>
          <w:rFonts w:ascii="Calibri" w:eastAsiaTheme="minorEastAsia" w:hAnsi="Calibri" w:cs="Calibri"/>
          <w:color w:val="auto"/>
          <w:highlight w:val="yellow"/>
          <w:bdr w:val="none" w:sz="0" w:space="0" w:color="auto"/>
        </w:rPr>
        <w:t xml:space="preserve"> mm down </w:t>
      </w:r>
      <w:r w:rsidR="00AA412E" w:rsidRPr="00C831D2">
        <w:rPr>
          <w:rFonts w:ascii="Calibri" w:eastAsiaTheme="minorEastAsia" w:hAnsi="Calibri" w:cs="Calibri"/>
          <w:color w:val="auto"/>
          <w:highlight w:val="yellow"/>
          <w:bdr w:val="none" w:sz="0" w:space="0" w:color="auto"/>
        </w:rPr>
        <w:t xml:space="preserve">into </w:t>
      </w:r>
      <w:r w:rsidR="002E490A" w:rsidRPr="00C831D2">
        <w:rPr>
          <w:rFonts w:ascii="Calibri" w:eastAsiaTheme="minorEastAsia" w:hAnsi="Calibri" w:cs="Calibri"/>
          <w:color w:val="auto"/>
          <w:highlight w:val="yellow"/>
          <w:bdr w:val="none" w:sz="0" w:space="0" w:color="auto"/>
        </w:rPr>
        <w:t xml:space="preserve">the diaphysis of the tibia </w:t>
      </w:r>
      <w:r w:rsidR="00AA412E" w:rsidRPr="00C831D2">
        <w:rPr>
          <w:rFonts w:ascii="Calibri" w:eastAsiaTheme="minorEastAsia" w:hAnsi="Calibri" w:cs="Calibri"/>
          <w:color w:val="auto"/>
          <w:highlight w:val="yellow"/>
          <w:bdr w:val="none" w:sz="0" w:space="0" w:color="auto"/>
        </w:rPr>
        <w:t xml:space="preserve">by entering the bent knee </w:t>
      </w:r>
      <w:r w:rsidR="00573E6E" w:rsidRPr="00C831D2">
        <w:rPr>
          <w:rFonts w:ascii="Calibri" w:eastAsiaTheme="minorEastAsia" w:hAnsi="Calibri" w:cs="Calibri"/>
          <w:color w:val="auto"/>
          <w:highlight w:val="yellow"/>
          <w:bdr w:val="none" w:sz="0" w:space="0" w:color="auto"/>
        </w:rPr>
        <w:t xml:space="preserve">in the </w:t>
      </w:r>
      <w:r w:rsidR="00AA412E" w:rsidRPr="00C831D2">
        <w:rPr>
          <w:rFonts w:ascii="Calibri" w:eastAsiaTheme="minorEastAsia" w:hAnsi="Calibri" w:cs="Calibri"/>
          <w:color w:val="auto"/>
          <w:highlight w:val="yellow"/>
          <w:bdr w:val="none" w:sz="0" w:space="0" w:color="auto"/>
        </w:rPr>
        <w:t>mid</w:t>
      </w:r>
      <w:r w:rsidR="00573E6E" w:rsidRPr="00C831D2">
        <w:rPr>
          <w:rFonts w:ascii="Calibri" w:eastAsiaTheme="minorEastAsia" w:hAnsi="Calibri" w:cs="Calibri"/>
          <w:color w:val="auto"/>
          <w:highlight w:val="yellow"/>
          <w:bdr w:val="none" w:sz="0" w:space="0" w:color="auto"/>
        </w:rPr>
        <w:t>dle</w:t>
      </w:r>
      <w:r w:rsidR="00AA412E" w:rsidRPr="00C831D2">
        <w:rPr>
          <w:rFonts w:ascii="Calibri" w:eastAsiaTheme="minorEastAsia" w:hAnsi="Calibri" w:cs="Calibri"/>
          <w:color w:val="auto"/>
          <w:highlight w:val="yellow"/>
          <w:bdr w:val="none" w:sz="0" w:space="0" w:color="auto"/>
        </w:rPr>
        <w:t xml:space="preserve"> </w:t>
      </w:r>
      <w:r w:rsidR="00573E6E" w:rsidRPr="00C831D2">
        <w:rPr>
          <w:rFonts w:ascii="Calibri" w:eastAsiaTheme="minorEastAsia" w:hAnsi="Calibri" w:cs="Calibri"/>
          <w:color w:val="auto"/>
          <w:highlight w:val="yellow"/>
          <w:bdr w:val="none" w:sz="0" w:space="0" w:color="auto"/>
        </w:rPr>
        <w:t xml:space="preserve">of the </w:t>
      </w:r>
      <w:r w:rsidR="00AA412E" w:rsidRPr="00C831D2">
        <w:rPr>
          <w:rFonts w:ascii="Calibri" w:eastAsiaTheme="minorEastAsia" w:hAnsi="Calibri" w:cs="Calibri"/>
          <w:color w:val="auto"/>
          <w:highlight w:val="yellow"/>
          <w:bdr w:val="none" w:sz="0" w:space="0" w:color="auto"/>
        </w:rPr>
        <w:t>tibial plateau</w:t>
      </w:r>
      <w:r w:rsidR="006D1E71" w:rsidRPr="00C831D2">
        <w:rPr>
          <w:rFonts w:ascii="Calibri" w:eastAsiaTheme="minorEastAsia" w:hAnsi="Calibri" w:cs="Calibri"/>
          <w:color w:val="auto"/>
          <w:highlight w:val="yellow"/>
          <w:bdr w:val="none" w:sz="0" w:space="0" w:color="auto"/>
        </w:rPr>
        <w:t>,</w:t>
      </w:r>
      <w:r w:rsidR="00573E6E" w:rsidRPr="00C831D2">
        <w:rPr>
          <w:rFonts w:ascii="Calibri" w:eastAsiaTheme="minorEastAsia" w:hAnsi="Calibri" w:cs="Calibri"/>
          <w:color w:val="auto"/>
          <w:highlight w:val="yellow"/>
          <w:bdr w:val="none" w:sz="0" w:space="0" w:color="auto"/>
        </w:rPr>
        <w:t xml:space="preserve"> extending the needle through the meta</w:t>
      </w:r>
      <w:r w:rsidR="00307B9E" w:rsidRPr="00C831D2">
        <w:rPr>
          <w:rFonts w:ascii="Calibri" w:eastAsiaTheme="minorEastAsia" w:hAnsi="Calibri" w:cs="Calibri"/>
          <w:color w:val="auto"/>
          <w:highlight w:val="yellow"/>
          <w:bdr w:val="none" w:sz="0" w:space="0" w:color="auto"/>
        </w:rPr>
        <w:t>physis</w:t>
      </w:r>
      <w:r w:rsidR="00573E6E" w:rsidRPr="00C831D2">
        <w:rPr>
          <w:rFonts w:ascii="Calibri" w:eastAsiaTheme="minorEastAsia" w:hAnsi="Calibri" w:cs="Calibri"/>
          <w:color w:val="auto"/>
          <w:highlight w:val="yellow"/>
          <w:bdr w:val="none" w:sz="0" w:space="0" w:color="auto"/>
        </w:rPr>
        <w:t xml:space="preserve"> into the diaphysis using a </w:t>
      </w:r>
      <w:r w:rsidR="002E490A" w:rsidRPr="00C831D2">
        <w:rPr>
          <w:rFonts w:ascii="Calibri" w:eastAsiaTheme="minorEastAsia" w:hAnsi="Calibri" w:cs="Calibri"/>
          <w:color w:val="auto"/>
          <w:highlight w:val="yellow"/>
          <w:bdr w:val="none" w:sz="0" w:space="0" w:color="auto"/>
        </w:rPr>
        <w:t xml:space="preserve">light drill-like motion to </w:t>
      </w:r>
      <w:r w:rsidR="00573E6E" w:rsidRPr="00C831D2">
        <w:rPr>
          <w:rFonts w:ascii="Calibri" w:eastAsiaTheme="minorEastAsia" w:hAnsi="Calibri" w:cs="Calibri"/>
          <w:color w:val="auto"/>
          <w:highlight w:val="yellow"/>
          <w:bdr w:val="none" w:sz="0" w:space="0" w:color="auto"/>
        </w:rPr>
        <w:t>make an opening</w:t>
      </w:r>
      <w:r w:rsidR="002E490A" w:rsidRPr="00C831D2">
        <w:rPr>
          <w:rFonts w:ascii="Calibri" w:eastAsiaTheme="minorEastAsia" w:hAnsi="Calibri" w:cs="Calibri"/>
          <w:color w:val="auto"/>
          <w:highlight w:val="yellow"/>
          <w:bdr w:val="none" w:sz="0" w:space="0" w:color="auto"/>
        </w:rPr>
        <w:t>.</w:t>
      </w:r>
      <w:r w:rsidR="00C5299A" w:rsidRPr="00C831D2">
        <w:rPr>
          <w:rFonts w:ascii="Calibri" w:eastAsiaTheme="minorEastAsia" w:hAnsi="Calibri" w:cs="Calibri"/>
          <w:color w:val="auto"/>
          <w:highlight w:val="yellow"/>
          <w:bdr w:val="none" w:sz="0" w:space="0" w:color="auto"/>
        </w:rPr>
        <w:t xml:space="preserve"> Remove the needle.</w:t>
      </w:r>
    </w:p>
    <w:p w14:paraId="1A829FC1" w14:textId="77777777" w:rsidR="00A9093D" w:rsidRPr="00C831D2" w:rsidRDefault="00A9093D" w:rsidP="00595AEB">
      <w:pPr>
        <w:pStyle w:val="BodyA"/>
        <w:contextualSpacing/>
        <w:jc w:val="both"/>
        <w:rPr>
          <w:rFonts w:ascii="Calibri" w:hAnsi="Calibri" w:cs="Calibri"/>
          <w:color w:val="auto"/>
          <w:highlight w:val="yellow"/>
        </w:rPr>
      </w:pPr>
    </w:p>
    <w:p w14:paraId="22D8667E" w14:textId="18E2C0DE" w:rsidR="00752917" w:rsidRPr="00C831D2" w:rsidRDefault="00752917"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 xml:space="preserve">Load </w:t>
      </w:r>
      <w:r w:rsidR="00C5299A" w:rsidRPr="00C831D2">
        <w:rPr>
          <w:rFonts w:ascii="Calibri" w:eastAsiaTheme="minorEastAsia" w:hAnsi="Calibri" w:cs="Calibri"/>
          <w:color w:val="auto"/>
          <w:highlight w:val="yellow"/>
          <w:bdr w:val="none" w:sz="0" w:space="0" w:color="auto"/>
        </w:rPr>
        <w:t xml:space="preserve">the cell suspension into the </w:t>
      </w:r>
      <w:r w:rsidR="00307B9E" w:rsidRPr="00C831D2">
        <w:rPr>
          <w:rFonts w:ascii="Calibri" w:eastAsiaTheme="minorEastAsia" w:hAnsi="Calibri" w:cs="Calibri"/>
          <w:color w:val="auto"/>
          <w:highlight w:val="yellow"/>
          <w:bdr w:val="none" w:sz="0" w:space="0" w:color="auto"/>
        </w:rPr>
        <w:t xml:space="preserve">Hamilton </w:t>
      </w:r>
      <w:r w:rsidR="00C5299A" w:rsidRPr="00C831D2">
        <w:rPr>
          <w:rFonts w:ascii="Calibri" w:eastAsiaTheme="minorEastAsia" w:hAnsi="Calibri" w:cs="Calibri"/>
          <w:color w:val="auto"/>
          <w:highlight w:val="yellow"/>
          <w:bdr w:val="none" w:sz="0" w:space="0" w:color="auto"/>
        </w:rPr>
        <w:t xml:space="preserve">syringe directly before injection into the tibia. </w:t>
      </w:r>
      <w:r w:rsidR="00307B9E" w:rsidRPr="00C831D2">
        <w:rPr>
          <w:rFonts w:ascii="Calibri" w:eastAsiaTheme="minorEastAsia" w:hAnsi="Calibri" w:cs="Calibri"/>
          <w:color w:val="auto"/>
          <w:highlight w:val="yellow"/>
          <w:bdr w:val="none" w:sz="0" w:space="0" w:color="auto"/>
        </w:rPr>
        <w:t>To do this, g</w:t>
      </w:r>
      <w:r w:rsidR="00C5299A" w:rsidRPr="00C831D2">
        <w:rPr>
          <w:rFonts w:ascii="Calibri" w:eastAsiaTheme="minorEastAsia" w:hAnsi="Calibri" w:cs="Calibri"/>
          <w:color w:val="auto"/>
          <w:highlight w:val="yellow"/>
          <w:bdr w:val="none" w:sz="0" w:space="0" w:color="auto"/>
        </w:rPr>
        <w:t>ently mix the cells before drawing</w:t>
      </w:r>
      <w:r w:rsidR="006C5BFF" w:rsidRPr="00C831D2">
        <w:rPr>
          <w:rFonts w:ascii="Calibri" w:eastAsiaTheme="minorEastAsia" w:hAnsi="Calibri" w:cs="Calibri"/>
          <w:color w:val="auto"/>
          <w:highlight w:val="yellow"/>
          <w:bdr w:val="none" w:sz="0" w:space="0" w:color="auto"/>
        </w:rPr>
        <w:t xml:space="preserve"> </w:t>
      </w:r>
      <w:r w:rsidR="00C5299A" w:rsidRPr="00C831D2">
        <w:rPr>
          <w:rFonts w:ascii="Calibri" w:eastAsiaTheme="minorEastAsia" w:hAnsi="Calibri" w:cs="Calibri"/>
          <w:color w:val="auto"/>
          <w:highlight w:val="yellow"/>
          <w:bdr w:val="none" w:sz="0" w:space="0" w:color="auto"/>
        </w:rPr>
        <w:t xml:space="preserve">into syringe as gravity makes </w:t>
      </w:r>
      <w:r w:rsidRPr="00C831D2">
        <w:rPr>
          <w:rFonts w:ascii="Calibri" w:eastAsiaTheme="minorEastAsia" w:hAnsi="Calibri" w:cs="Calibri"/>
          <w:color w:val="auto"/>
          <w:highlight w:val="yellow"/>
          <w:bdr w:val="none" w:sz="0" w:space="0" w:color="auto"/>
        </w:rPr>
        <w:t xml:space="preserve">the </w:t>
      </w:r>
      <w:r w:rsidR="00C5299A" w:rsidRPr="00C831D2">
        <w:rPr>
          <w:rFonts w:ascii="Calibri" w:eastAsiaTheme="minorEastAsia" w:hAnsi="Calibri" w:cs="Calibri"/>
          <w:color w:val="auto"/>
          <w:highlight w:val="yellow"/>
          <w:bdr w:val="none" w:sz="0" w:space="0" w:color="auto"/>
        </w:rPr>
        <w:t xml:space="preserve">cells settle </w:t>
      </w:r>
      <w:r w:rsidRPr="00C831D2">
        <w:rPr>
          <w:rFonts w:ascii="Calibri" w:eastAsiaTheme="minorEastAsia" w:hAnsi="Calibri" w:cs="Calibri"/>
          <w:color w:val="auto"/>
          <w:highlight w:val="yellow"/>
          <w:bdr w:val="none" w:sz="0" w:space="0" w:color="auto"/>
        </w:rPr>
        <w:t xml:space="preserve">in the bottom of the </w:t>
      </w:r>
      <w:r w:rsidR="00C5299A" w:rsidRPr="00C831D2">
        <w:rPr>
          <w:rFonts w:ascii="Calibri" w:eastAsiaTheme="minorEastAsia" w:hAnsi="Calibri" w:cs="Calibri"/>
          <w:color w:val="auto"/>
          <w:highlight w:val="yellow"/>
          <w:bdr w:val="none" w:sz="0" w:space="0" w:color="auto"/>
        </w:rPr>
        <w:t>tube.</w:t>
      </w:r>
    </w:p>
    <w:p w14:paraId="23D2C690" w14:textId="77777777" w:rsidR="00752917" w:rsidRPr="00C831D2" w:rsidRDefault="00752917" w:rsidP="00595AEB">
      <w:pPr>
        <w:pStyle w:val="ListParagraph"/>
        <w:ind w:left="0"/>
        <w:jc w:val="both"/>
        <w:rPr>
          <w:rFonts w:ascii="Calibri" w:eastAsiaTheme="minorEastAsia" w:hAnsi="Calibri" w:cs="Calibri"/>
          <w:highlight w:val="yellow"/>
          <w:bdr w:val="none" w:sz="0" w:space="0" w:color="auto"/>
        </w:rPr>
      </w:pPr>
    </w:p>
    <w:p w14:paraId="7511F9A4" w14:textId="000FAD48" w:rsidR="00C5299A" w:rsidRPr="00C831D2" w:rsidRDefault="00752917" w:rsidP="00595AEB">
      <w:pPr>
        <w:pStyle w:val="BodyA"/>
        <w:contextualSpacing/>
        <w:jc w:val="both"/>
        <w:rPr>
          <w:rFonts w:ascii="Calibri" w:hAnsi="Calibri" w:cs="Calibri"/>
          <w:color w:val="auto"/>
        </w:rPr>
      </w:pPr>
      <w:r w:rsidRPr="00C831D2">
        <w:rPr>
          <w:rFonts w:ascii="Calibri" w:eastAsiaTheme="minorEastAsia" w:hAnsi="Calibri" w:cs="Calibri"/>
          <w:color w:val="auto"/>
          <w:bdr w:val="none" w:sz="0" w:space="0" w:color="auto"/>
        </w:rPr>
        <w:t xml:space="preserve">NOTE: </w:t>
      </w:r>
      <w:r w:rsidR="00C5299A" w:rsidRPr="00C831D2">
        <w:rPr>
          <w:rFonts w:ascii="Calibri" w:eastAsiaTheme="minorEastAsia" w:hAnsi="Calibri" w:cs="Calibri"/>
          <w:color w:val="auto"/>
          <w:bdr w:val="none" w:sz="0" w:space="0" w:color="auto"/>
        </w:rPr>
        <w:t xml:space="preserve">Cells can be stored in a </w:t>
      </w:r>
      <w:r w:rsidR="00BB3B4C" w:rsidRPr="00C831D2">
        <w:rPr>
          <w:rFonts w:ascii="Calibri" w:eastAsiaTheme="minorEastAsia" w:hAnsi="Calibri" w:cs="Calibri"/>
          <w:color w:val="auto"/>
          <w:bdr w:val="none" w:sz="0" w:space="0" w:color="auto"/>
        </w:rPr>
        <w:t xml:space="preserve">1.5 to 2 mL </w:t>
      </w:r>
      <w:r w:rsidR="00C5299A" w:rsidRPr="00C831D2">
        <w:rPr>
          <w:rFonts w:ascii="Calibri" w:eastAsiaTheme="minorEastAsia" w:hAnsi="Calibri" w:cs="Calibri"/>
          <w:color w:val="auto"/>
          <w:bdr w:val="none" w:sz="0" w:space="0" w:color="auto"/>
        </w:rPr>
        <w:t xml:space="preserve">tube </w:t>
      </w:r>
      <w:r w:rsidR="00BB3B4C" w:rsidRPr="00C831D2">
        <w:rPr>
          <w:rFonts w:ascii="Calibri" w:eastAsiaTheme="minorEastAsia" w:hAnsi="Calibri" w:cs="Calibri"/>
          <w:color w:val="auto"/>
          <w:bdr w:val="none" w:sz="0" w:space="0" w:color="auto"/>
        </w:rPr>
        <w:t xml:space="preserve">(at room temperature) </w:t>
      </w:r>
      <w:r w:rsidR="00C5299A" w:rsidRPr="00C831D2">
        <w:rPr>
          <w:rFonts w:ascii="Calibri" w:eastAsiaTheme="minorEastAsia" w:hAnsi="Calibri" w:cs="Calibri"/>
          <w:color w:val="auto"/>
          <w:bdr w:val="none" w:sz="0" w:space="0" w:color="auto"/>
        </w:rPr>
        <w:t>before drawing into the Hamilton syringe</w:t>
      </w:r>
      <w:r w:rsidR="00773121" w:rsidRPr="00C831D2">
        <w:rPr>
          <w:rFonts w:ascii="Calibri" w:eastAsiaTheme="minorEastAsia" w:hAnsi="Calibri" w:cs="Calibri"/>
          <w:color w:val="auto"/>
          <w:bdr w:val="none" w:sz="0" w:space="0" w:color="auto"/>
        </w:rPr>
        <w:t xml:space="preserve"> (</w:t>
      </w:r>
      <w:r w:rsidR="00773121" w:rsidRPr="00C831D2">
        <w:rPr>
          <w:rFonts w:ascii="Calibri" w:hAnsi="Calibri" w:cs="Calibri"/>
          <w:color w:val="auto"/>
        </w:rPr>
        <w:t>100 µL)</w:t>
      </w:r>
      <w:r w:rsidR="00BB3B4C" w:rsidRPr="00C831D2">
        <w:rPr>
          <w:rFonts w:ascii="Calibri" w:hAnsi="Calibri" w:cs="Calibri"/>
          <w:color w:val="auto"/>
        </w:rPr>
        <w:t xml:space="preserve"> after careful mixing</w:t>
      </w:r>
      <w:r w:rsidR="00C5299A" w:rsidRPr="00C831D2">
        <w:rPr>
          <w:rFonts w:ascii="Calibri" w:eastAsiaTheme="minorEastAsia" w:hAnsi="Calibri" w:cs="Calibri"/>
          <w:color w:val="auto"/>
          <w:bdr w:val="none" w:sz="0" w:space="0" w:color="auto"/>
        </w:rPr>
        <w:t>. Cells can be kept at room temperature for 2</w:t>
      </w:r>
      <w:r w:rsidR="00192CFC" w:rsidRPr="00C831D2">
        <w:rPr>
          <w:rFonts w:ascii="Calibri" w:eastAsiaTheme="minorEastAsia" w:hAnsi="Calibri" w:cs="Calibri"/>
          <w:color w:val="auto"/>
          <w:bdr w:val="none" w:sz="0" w:space="0" w:color="auto"/>
        </w:rPr>
        <w:t>–</w:t>
      </w:r>
      <w:r w:rsidR="00C5299A" w:rsidRPr="00C831D2">
        <w:rPr>
          <w:rFonts w:ascii="Calibri" w:eastAsiaTheme="minorEastAsia" w:hAnsi="Calibri" w:cs="Calibri"/>
          <w:color w:val="auto"/>
          <w:bdr w:val="none" w:sz="0" w:space="0" w:color="auto"/>
        </w:rPr>
        <w:t xml:space="preserve">3 h during the implantation procedure. Always check the cell viability </w:t>
      </w:r>
      <w:r w:rsidR="00307B9E" w:rsidRPr="00C831D2">
        <w:rPr>
          <w:rFonts w:ascii="Calibri" w:eastAsiaTheme="minorEastAsia" w:hAnsi="Calibri" w:cs="Calibri"/>
          <w:color w:val="auto"/>
          <w:bdr w:val="none" w:sz="0" w:space="0" w:color="auto"/>
        </w:rPr>
        <w:t xml:space="preserve">of cells in the tube </w:t>
      </w:r>
      <w:r w:rsidR="00C5299A" w:rsidRPr="00C831D2">
        <w:rPr>
          <w:rFonts w:ascii="Calibri" w:eastAsiaTheme="minorEastAsia" w:hAnsi="Calibri" w:cs="Calibri"/>
          <w:color w:val="auto"/>
          <w:bdr w:val="none" w:sz="0" w:space="0" w:color="auto"/>
        </w:rPr>
        <w:t xml:space="preserve">before and then after </w:t>
      </w:r>
      <w:r w:rsidR="00192CFC" w:rsidRPr="00C831D2">
        <w:rPr>
          <w:rFonts w:ascii="Calibri" w:eastAsiaTheme="minorEastAsia" w:hAnsi="Calibri" w:cs="Calibri"/>
          <w:color w:val="auto"/>
          <w:bdr w:val="none" w:sz="0" w:space="0" w:color="auto"/>
        </w:rPr>
        <w:t xml:space="preserve">the </w:t>
      </w:r>
      <w:r w:rsidR="00C5299A" w:rsidRPr="00C831D2">
        <w:rPr>
          <w:rFonts w:ascii="Calibri" w:eastAsiaTheme="minorEastAsia" w:hAnsi="Calibri" w:cs="Calibri"/>
          <w:color w:val="auto"/>
          <w:bdr w:val="none" w:sz="0" w:space="0" w:color="auto"/>
        </w:rPr>
        <w:t>implantation</w:t>
      </w:r>
      <w:r w:rsidR="00307B9E" w:rsidRPr="00C831D2">
        <w:rPr>
          <w:rFonts w:ascii="Calibri" w:eastAsiaTheme="minorEastAsia" w:hAnsi="Calibri" w:cs="Calibri"/>
          <w:color w:val="auto"/>
          <w:bdr w:val="none" w:sz="0" w:space="0" w:color="auto"/>
        </w:rPr>
        <w:t xml:space="preserve"> session</w:t>
      </w:r>
      <w:r w:rsidR="00C5299A" w:rsidRPr="00C831D2">
        <w:rPr>
          <w:rFonts w:ascii="Calibri" w:eastAsiaTheme="minorEastAsia" w:hAnsi="Calibri" w:cs="Calibri"/>
          <w:color w:val="auto"/>
          <w:bdr w:val="none" w:sz="0" w:space="0" w:color="auto"/>
        </w:rPr>
        <w:t>. Trypan blue exclusion is the easiest method</w:t>
      </w:r>
      <w:r w:rsidR="0085012D" w:rsidRPr="00C831D2">
        <w:rPr>
          <w:rFonts w:ascii="Calibri" w:eastAsiaTheme="minorEastAsia" w:hAnsi="Calibri" w:cs="Calibri"/>
          <w:color w:val="auto"/>
          <w:bdr w:val="none" w:sz="0" w:space="0" w:color="auto"/>
        </w:rPr>
        <w:t xml:space="preserve"> for cell viability assessment</w:t>
      </w:r>
      <w:r w:rsidR="00C5299A" w:rsidRPr="00C831D2">
        <w:rPr>
          <w:rFonts w:ascii="Calibri" w:eastAsiaTheme="minorEastAsia" w:hAnsi="Calibri" w:cs="Calibri"/>
          <w:color w:val="auto"/>
          <w:bdr w:val="none" w:sz="0" w:space="0" w:color="auto"/>
        </w:rPr>
        <w:t>.</w:t>
      </w:r>
    </w:p>
    <w:p w14:paraId="3416684B" w14:textId="77777777" w:rsidR="00A9093D" w:rsidRPr="00C831D2" w:rsidRDefault="00A9093D" w:rsidP="00595AEB">
      <w:pPr>
        <w:pStyle w:val="BodyA"/>
        <w:contextualSpacing/>
        <w:jc w:val="both"/>
        <w:rPr>
          <w:rFonts w:ascii="Calibri" w:hAnsi="Calibri" w:cs="Calibri"/>
          <w:color w:val="auto"/>
          <w:highlight w:val="yellow"/>
        </w:rPr>
      </w:pPr>
    </w:p>
    <w:p w14:paraId="63826D4B" w14:textId="74776338" w:rsidR="007C766E" w:rsidRPr="00C831D2" w:rsidRDefault="002E490A"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Once the bone is traversed</w:t>
      </w:r>
      <w:r w:rsidR="00FF5748" w:rsidRPr="00C831D2">
        <w:rPr>
          <w:rFonts w:ascii="Calibri" w:eastAsiaTheme="minorEastAsia" w:hAnsi="Calibri" w:cs="Calibri"/>
          <w:color w:val="auto"/>
          <w:highlight w:val="yellow"/>
          <w:bdr w:val="none" w:sz="0" w:space="0" w:color="auto"/>
        </w:rPr>
        <w:t xml:space="preserve"> with the first needle</w:t>
      </w:r>
      <w:r w:rsidRPr="00C831D2">
        <w:rPr>
          <w:rFonts w:ascii="Calibri" w:eastAsiaTheme="minorEastAsia" w:hAnsi="Calibri" w:cs="Calibri"/>
          <w:color w:val="auto"/>
          <w:highlight w:val="yellow"/>
          <w:bdr w:val="none" w:sz="0" w:space="0" w:color="auto"/>
        </w:rPr>
        <w:t>,</w:t>
      </w:r>
      <w:r w:rsidR="007C766E" w:rsidRPr="00C831D2">
        <w:rPr>
          <w:rFonts w:ascii="Calibri" w:eastAsiaTheme="minorEastAsia" w:hAnsi="Calibri" w:cs="Calibri"/>
          <w:color w:val="auto"/>
          <w:highlight w:val="yellow"/>
          <w:bdr w:val="none" w:sz="0" w:space="0" w:color="auto"/>
        </w:rPr>
        <w:t xml:space="preserve"> insert </w:t>
      </w:r>
      <w:r w:rsidRPr="00C831D2">
        <w:rPr>
          <w:rFonts w:ascii="Calibri" w:eastAsiaTheme="minorEastAsia" w:hAnsi="Calibri" w:cs="Calibri"/>
          <w:color w:val="auto"/>
          <w:highlight w:val="yellow"/>
          <w:bdr w:val="none" w:sz="0" w:space="0" w:color="auto"/>
        </w:rPr>
        <w:t xml:space="preserve">a second </w:t>
      </w:r>
      <w:r w:rsidR="00573E6E" w:rsidRPr="00C831D2">
        <w:rPr>
          <w:rFonts w:ascii="Calibri" w:eastAsiaTheme="minorEastAsia" w:hAnsi="Calibri" w:cs="Calibri"/>
          <w:color w:val="auto"/>
          <w:highlight w:val="yellow"/>
          <w:bdr w:val="none" w:sz="0" w:space="0" w:color="auto"/>
        </w:rPr>
        <w:t xml:space="preserve">(smaller diameter </w:t>
      </w:r>
      <w:r w:rsidRPr="00C831D2">
        <w:rPr>
          <w:rFonts w:ascii="Calibri" w:eastAsiaTheme="minorEastAsia" w:hAnsi="Calibri" w:cs="Calibri"/>
          <w:color w:val="auto"/>
          <w:highlight w:val="yellow"/>
          <w:bdr w:val="none" w:sz="0" w:space="0" w:color="auto"/>
        </w:rPr>
        <w:t>needle</w:t>
      </w:r>
      <w:r w:rsidR="00573E6E" w:rsidRPr="00C831D2">
        <w:rPr>
          <w:rFonts w:ascii="Calibri" w:eastAsiaTheme="minorEastAsia" w:hAnsi="Calibri" w:cs="Calibri"/>
          <w:color w:val="auto"/>
          <w:highlight w:val="yellow"/>
          <w:bdr w:val="none" w:sz="0" w:space="0" w:color="auto"/>
        </w:rPr>
        <w:t xml:space="preserve"> also marked at 10</w:t>
      </w:r>
      <w:r w:rsidR="007C766E" w:rsidRPr="00C831D2">
        <w:rPr>
          <w:rFonts w:ascii="Calibri" w:eastAsiaTheme="minorEastAsia" w:hAnsi="Calibri" w:cs="Calibri"/>
          <w:color w:val="auto"/>
          <w:highlight w:val="yellow"/>
          <w:bdr w:val="none" w:sz="0" w:space="0" w:color="auto"/>
        </w:rPr>
        <w:t xml:space="preserve"> </w:t>
      </w:r>
      <w:r w:rsidR="00573E6E" w:rsidRPr="00C831D2">
        <w:rPr>
          <w:rFonts w:ascii="Calibri" w:eastAsiaTheme="minorEastAsia" w:hAnsi="Calibri" w:cs="Calibri"/>
          <w:color w:val="auto"/>
          <w:highlight w:val="yellow"/>
          <w:bdr w:val="none" w:sz="0" w:space="0" w:color="auto"/>
        </w:rPr>
        <w:t>mm)</w:t>
      </w:r>
      <w:r w:rsidRPr="00C831D2">
        <w:rPr>
          <w:rFonts w:ascii="Calibri" w:eastAsiaTheme="minorEastAsia" w:hAnsi="Calibri" w:cs="Calibri"/>
          <w:color w:val="auto"/>
          <w:highlight w:val="yellow"/>
          <w:bdr w:val="none" w:sz="0" w:space="0" w:color="auto"/>
        </w:rPr>
        <w:t xml:space="preserve"> </w:t>
      </w:r>
      <w:r w:rsidR="007C766E" w:rsidRPr="00C831D2">
        <w:rPr>
          <w:rFonts w:ascii="Calibri" w:eastAsiaTheme="minorEastAsia" w:hAnsi="Calibri" w:cs="Calibri"/>
          <w:color w:val="auto"/>
          <w:highlight w:val="yellow"/>
          <w:bdr w:val="none" w:sz="0" w:space="0" w:color="auto"/>
        </w:rPr>
        <w:t xml:space="preserve">needle </w:t>
      </w:r>
      <w:r w:rsidR="00573E6E" w:rsidRPr="00C831D2">
        <w:rPr>
          <w:rFonts w:ascii="Calibri" w:eastAsiaTheme="minorEastAsia" w:hAnsi="Calibri" w:cs="Calibri"/>
          <w:color w:val="auto"/>
          <w:highlight w:val="yellow"/>
          <w:bdr w:val="none" w:sz="0" w:space="0" w:color="auto"/>
        </w:rPr>
        <w:t xml:space="preserve">attached to </w:t>
      </w:r>
      <w:r w:rsidR="007C766E" w:rsidRPr="00C831D2">
        <w:rPr>
          <w:rFonts w:ascii="Calibri" w:eastAsiaTheme="minorEastAsia" w:hAnsi="Calibri" w:cs="Calibri"/>
          <w:color w:val="auto"/>
          <w:highlight w:val="yellow"/>
          <w:bdr w:val="none" w:sz="0" w:space="0" w:color="auto"/>
        </w:rPr>
        <w:t>the</w:t>
      </w:r>
      <w:r w:rsidRPr="00C831D2">
        <w:rPr>
          <w:rFonts w:ascii="Calibri" w:eastAsiaTheme="minorEastAsia" w:hAnsi="Calibri" w:cs="Calibri"/>
          <w:color w:val="auto"/>
          <w:highlight w:val="yellow"/>
          <w:bdr w:val="none" w:sz="0" w:space="0" w:color="auto"/>
        </w:rPr>
        <w:t xml:space="preserve"> </w:t>
      </w:r>
      <w:r w:rsidR="00773121" w:rsidRPr="00C831D2">
        <w:rPr>
          <w:rFonts w:ascii="Calibri" w:eastAsiaTheme="minorEastAsia" w:hAnsi="Calibri" w:cs="Calibri"/>
          <w:color w:val="auto"/>
          <w:highlight w:val="yellow"/>
          <w:bdr w:val="none" w:sz="0" w:space="0" w:color="auto"/>
        </w:rPr>
        <w:t>10</w:t>
      </w:r>
      <w:r w:rsidR="006C5BFF" w:rsidRPr="00C831D2">
        <w:rPr>
          <w:rFonts w:ascii="Calibri" w:eastAsiaTheme="minorEastAsia" w:hAnsi="Calibri" w:cs="Calibri"/>
          <w:color w:val="auto"/>
          <w:highlight w:val="yellow"/>
          <w:bdr w:val="none" w:sz="0" w:space="0" w:color="auto"/>
        </w:rPr>
        <w:t>0 µ</w:t>
      </w:r>
      <w:r w:rsidR="002528B5" w:rsidRPr="00C831D2">
        <w:rPr>
          <w:rFonts w:ascii="Calibri" w:eastAsiaTheme="minorEastAsia" w:hAnsi="Calibri" w:cs="Calibri"/>
          <w:color w:val="auto"/>
          <w:highlight w:val="yellow"/>
          <w:bdr w:val="none" w:sz="0" w:space="0" w:color="auto"/>
        </w:rPr>
        <w:t xml:space="preserve">L </w:t>
      </w:r>
      <w:r w:rsidRPr="00C831D2">
        <w:rPr>
          <w:rFonts w:ascii="Calibri" w:eastAsiaTheme="minorEastAsia" w:hAnsi="Calibri" w:cs="Calibri"/>
          <w:color w:val="auto"/>
          <w:highlight w:val="yellow"/>
          <w:bdr w:val="none" w:sz="0" w:space="0" w:color="auto"/>
        </w:rPr>
        <w:t xml:space="preserve">Hamilton syringe </w:t>
      </w:r>
      <w:r w:rsidR="00FF5748" w:rsidRPr="00C831D2">
        <w:rPr>
          <w:rFonts w:ascii="Calibri" w:eastAsiaTheme="minorEastAsia" w:hAnsi="Calibri" w:cs="Calibri"/>
          <w:color w:val="auto"/>
          <w:highlight w:val="yellow"/>
          <w:bdr w:val="none" w:sz="0" w:space="0" w:color="auto"/>
        </w:rPr>
        <w:t>loaded with cells</w:t>
      </w:r>
      <w:r w:rsidR="007C766E" w:rsidRPr="00C831D2">
        <w:rPr>
          <w:rFonts w:ascii="Calibri" w:eastAsiaTheme="minorEastAsia" w:hAnsi="Calibri" w:cs="Calibri"/>
          <w:color w:val="auto"/>
          <w:highlight w:val="yellow"/>
          <w:bdr w:val="none" w:sz="0" w:space="0" w:color="auto"/>
        </w:rPr>
        <w:t>. Ensure to insert the needle up to the 10 mm mark into</w:t>
      </w:r>
      <w:r w:rsidR="00FF5748" w:rsidRPr="00C831D2">
        <w:rPr>
          <w:rFonts w:ascii="Calibri" w:eastAsiaTheme="minorEastAsia" w:hAnsi="Calibri" w:cs="Calibri"/>
          <w:color w:val="auto"/>
          <w:highlight w:val="yellow"/>
          <w:bdr w:val="none" w:sz="0" w:space="0" w:color="auto"/>
        </w:rPr>
        <w:t xml:space="preserve"> </w:t>
      </w:r>
      <w:bookmarkStart w:id="4" w:name="_Hlk50647542"/>
      <w:r w:rsidR="00573E6E" w:rsidRPr="00C831D2">
        <w:rPr>
          <w:rFonts w:ascii="Calibri" w:eastAsiaTheme="minorEastAsia" w:hAnsi="Calibri" w:cs="Calibri"/>
          <w:color w:val="auto"/>
          <w:highlight w:val="yellow"/>
          <w:bdr w:val="none" w:sz="0" w:space="0" w:color="auto"/>
        </w:rPr>
        <w:t xml:space="preserve">the </w:t>
      </w:r>
      <w:r w:rsidRPr="00C831D2">
        <w:rPr>
          <w:rFonts w:ascii="Calibri" w:eastAsiaTheme="minorEastAsia" w:hAnsi="Calibri" w:cs="Calibri"/>
          <w:color w:val="auto"/>
          <w:highlight w:val="yellow"/>
          <w:bdr w:val="none" w:sz="0" w:space="0" w:color="auto"/>
        </w:rPr>
        <w:t xml:space="preserve">same </w:t>
      </w:r>
      <w:r w:rsidR="00573E6E" w:rsidRPr="00C831D2">
        <w:rPr>
          <w:rFonts w:ascii="Calibri" w:eastAsiaTheme="minorEastAsia" w:hAnsi="Calibri" w:cs="Calibri"/>
          <w:color w:val="auto"/>
          <w:highlight w:val="yellow"/>
          <w:bdr w:val="none" w:sz="0" w:space="0" w:color="auto"/>
        </w:rPr>
        <w:t>hole extending into the diaphysis</w:t>
      </w:r>
      <w:r w:rsidRPr="00C831D2">
        <w:rPr>
          <w:rFonts w:ascii="Calibri" w:eastAsiaTheme="minorEastAsia" w:hAnsi="Calibri" w:cs="Calibri"/>
          <w:color w:val="auto"/>
          <w:highlight w:val="yellow"/>
          <w:bdr w:val="none" w:sz="0" w:space="0" w:color="auto"/>
        </w:rPr>
        <w:t>.</w:t>
      </w:r>
    </w:p>
    <w:p w14:paraId="5F6D5D68" w14:textId="77777777" w:rsidR="007C766E" w:rsidRPr="00C831D2" w:rsidRDefault="007C766E" w:rsidP="00595AEB">
      <w:pPr>
        <w:pStyle w:val="BodyA"/>
        <w:contextualSpacing/>
        <w:jc w:val="both"/>
        <w:rPr>
          <w:rFonts w:ascii="Calibri" w:hAnsi="Calibri" w:cs="Calibri"/>
          <w:color w:val="auto"/>
          <w:highlight w:val="yellow"/>
        </w:rPr>
      </w:pPr>
    </w:p>
    <w:p w14:paraId="1B7D4CBE" w14:textId="232640CD" w:rsidR="005E30B6" w:rsidRPr="00C831D2" w:rsidRDefault="007C766E"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Gently discharge</w:t>
      </w:r>
      <w:r w:rsidR="002E490A" w:rsidRPr="00C831D2">
        <w:rPr>
          <w:rFonts w:ascii="Calibri" w:eastAsiaTheme="minorEastAsia" w:hAnsi="Calibri" w:cs="Calibri"/>
          <w:color w:val="auto"/>
          <w:highlight w:val="yellow"/>
          <w:bdr w:val="none" w:sz="0" w:space="0" w:color="auto"/>
        </w:rPr>
        <w:t xml:space="preserve"> </w:t>
      </w:r>
      <w:bookmarkEnd w:id="4"/>
      <w:r w:rsidR="002E490A" w:rsidRPr="00C831D2">
        <w:rPr>
          <w:rFonts w:ascii="Calibri" w:eastAsiaTheme="minorEastAsia" w:hAnsi="Calibri" w:cs="Calibri"/>
          <w:color w:val="auto"/>
          <w:highlight w:val="yellow"/>
          <w:bdr w:val="none" w:sz="0" w:space="0" w:color="auto"/>
        </w:rPr>
        <w:t xml:space="preserve">20 </w:t>
      </w:r>
      <w:r w:rsidR="006C5BFF" w:rsidRPr="00C831D2">
        <w:rPr>
          <w:rFonts w:ascii="Calibri" w:eastAsiaTheme="minorEastAsia" w:hAnsi="Calibri" w:cs="Calibri"/>
          <w:color w:val="auto"/>
          <w:highlight w:val="yellow"/>
          <w:bdr w:val="none" w:sz="0" w:space="0" w:color="auto"/>
        </w:rPr>
        <w:t>µ</w:t>
      </w:r>
      <w:r w:rsidR="002528B5" w:rsidRPr="00C831D2">
        <w:rPr>
          <w:rFonts w:ascii="Calibri" w:eastAsiaTheme="minorEastAsia" w:hAnsi="Calibri" w:cs="Calibri"/>
          <w:color w:val="auto"/>
          <w:highlight w:val="yellow"/>
          <w:bdr w:val="none" w:sz="0" w:space="0" w:color="auto"/>
        </w:rPr>
        <w:t>L</w:t>
      </w:r>
      <w:r w:rsidR="002E490A" w:rsidRPr="00C831D2">
        <w:rPr>
          <w:rFonts w:ascii="Calibri" w:eastAsiaTheme="minorEastAsia" w:hAnsi="Calibri" w:cs="Calibri"/>
          <w:color w:val="auto"/>
          <w:highlight w:val="yellow"/>
          <w:bdr w:val="none" w:sz="0" w:space="0" w:color="auto"/>
        </w:rPr>
        <w:t xml:space="preserve"> of 75</w:t>
      </w:r>
      <w:r w:rsidR="00573E6E" w:rsidRPr="00C831D2">
        <w:rPr>
          <w:rFonts w:ascii="Calibri" w:eastAsiaTheme="minorEastAsia" w:hAnsi="Calibri" w:cs="Calibri"/>
          <w:color w:val="auto"/>
          <w:highlight w:val="yellow"/>
          <w:bdr w:val="none" w:sz="0" w:space="0" w:color="auto"/>
        </w:rPr>
        <w:t>,</w:t>
      </w:r>
      <w:r w:rsidR="002E490A" w:rsidRPr="00C831D2">
        <w:rPr>
          <w:rFonts w:ascii="Calibri" w:eastAsiaTheme="minorEastAsia" w:hAnsi="Calibri" w:cs="Calibri"/>
          <w:color w:val="auto"/>
          <w:highlight w:val="yellow"/>
          <w:bdr w:val="none" w:sz="0" w:space="0" w:color="auto"/>
        </w:rPr>
        <w:t xml:space="preserve">000 </w:t>
      </w:r>
      <w:r w:rsidR="004B5CE8" w:rsidRPr="00C831D2">
        <w:rPr>
          <w:rFonts w:ascii="Calibri" w:eastAsiaTheme="minorEastAsia" w:hAnsi="Calibri" w:cs="Calibri"/>
          <w:color w:val="auto"/>
          <w:highlight w:val="yellow"/>
          <w:bdr w:val="none" w:sz="0" w:space="0" w:color="auto"/>
        </w:rPr>
        <w:t>OS</w:t>
      </w:r>
      <w:r w:rsidR="002E490A" w:rsidRPr="00C831D2">
        <w:rPr>
          <w:rFonts w:ascii="Calibri" w:eastAsiaTheme="minorEastAsia" w:hAnsi="Calibri" w:cs="Calibri"/>
          <w:color w:val="auto"/>
          <w:highlight w:val="yellow"/>
          <w:bdr w:val="none" w:sz="0" w:space="0" w:color="auto"/>
        </w:rPr>
        <w:t xml:space="preserve"> cells suspension </w:t>
      </w:r>
      <w:r w:rsidR="00573E6E" w:rsidRPr="00C831D2">
        <w:rPr>
          <w:rFonts w:ascii="Calibri" w:eastAsiaTheme="minorEastAsia" w:hAnsi="Calibri" w:cs="Calibri"/>
          <w:color w:val="auto"/>
          <w:highlight w:val="yellow"/>
          <w:bdr w:val="none" w:sz="0" w:space="0" w:color="auto"/>
        </w:rPr>
        <w:t>in PBS into the diaphysis and marrow cavity</w:t>
      </w:r>
      <w:r w:rsidR="002E490A" w:rsidRPr="00C831D2">
        <w:rPr>
          <w:rFonts w:ascii="Calibri" w:eastAsiaTheme="minorEastAsia" w:hAnsi="Calibri" w:cs="Calibri"/>
          <w:color w:val="auto"/>
          <w:highlight w:val="yellow"/>
          <w:bdr w:val="none" w:sz="0" w:space="0" w:color="auto"/>
        </w:rPr>
        <w:t>.</w:t>
      </w:r>
    </w:p>
    <w:p w14:paraId="2785B089" w14:textId="77777777" w:rsidR="005E30B6" w:rsidRPr="00C831D2" w:rsidRDefault="005E30B6" w:rsidP="00595AEB">
      <w:pPr>
        <w:pStyle w:val="ListParagraph"/>
        <w:ind w:left="0"/>
        <w:jc w:val="both"/>
        <w:rPr>
          <w:rFonts w:ascii="Calibri" w:eastAsiaTheme="minorEastAsia" w:hAnsi="Calibri" w:cs="Calibri"/>
          <w:highlight w:val="yellow"/>
          <w:bdr w:val="none" w:sz="0" w:space="0" w:color="auto"/>
        </w:rPr>
      </w:pPr>
    </w:p>
    <w:p w14:paraId="30294461" w14:textId="7D92DF65" w:rsidR="002E490A" w:rsidRPr="00C831D2" w:rsidRDefault="005E30B6" w:rsidP="00595AEB">
      <w:pPr>
        <w:pStyle w:val="BodyA"/>
        <w:contextualSpacing/>
        <w:jc w:val="both"/>
        <w:rPr>
          <w:rFonts w:ascii="Calibri" w:hAnsi="Calibri" w:cs="Calibri"/>
          <w:color w:val="auto"/>
        </w:rPr>
      </w:pPr>
      <w:r w:rsidRPr="00C831D2">
        <w:rPr>
          <w:rFonts w:ascii="Calibri" w:eastAsiaTheme="minorEastAsia" w:hAnsi="Calibri" w:cs="Calibri"/>
          <w:color w:val="auto"/>
          <w:bdr w:val="none" w:sz="0" w:space="0" w:color="auto"/>
        </w:rPr>
        <w:t xml:space="preserve">NOTE: </w:t>
      </w:r>
      <w:r w:rsidR="007554D9" w:rsidRPr="00C831D2">
        <w:rPr>
          <w:rFonts w:ascii="Calibri" w:eastAsiaTheme="minorEastAsia" w:hAnsi="Calibri" w:cs="Calibri"/>
          <w:color w:val="auto"/>
          <w:bdr w:val="none" w:sz="0" w:space="0" w:color="auto"/>
        </w:rPr>
        <w:t xml:space="preserve">The needle should not wobble in the bone and should feel secure. If the needle easily moves, </w:t>
      </w:r>
      <w:r w:rsidR="00595AEB" w:rsidRPr="00C831D2">
        <w:rPr>
          <w:rFonts w:ascii="Calibri" w:eastAsiaTheme="minorEastAsia" w:hAnsi="Calibri" w:cs="Calibri"/>
          <w:color w:val="auto"/>
          <w:bdr w:val="none" w:sz="0" w:space="0" w:color="auto"/>
        </w:rPr>
        <w:t xml:space="preserve">the cortex </w:t>
      </w:r>
      <w:r w:rsidR="007554D9" w:rsidRPr="00C831D2">
        <w:rPr>
          <w:rFonts w:ascii="Calibri" w:eastAsiaTheme="minorEastAsia" w:hAnsi="Calibri" w:cs="Calibri"/>
          <w:color w:val="auto"/>
          <w:bdr w:val="none" w:sz="0" w:space="0" w:color="auto"/>
        </w:rPr>
        <w:t xml:space="preserve">may have traversed at the diaphysis. Repeat the insertion again to get a </w:t>
      </w:r>
      <w:r w:rsidRPr="00C831D2">
        <w:rPr>
          <w:rFonts w:ascii="Calibri" w:eastAsiaTheme="minorEastAsia" w:hAnsi="Calibri" w:cs="Calibri"/>
          <w:color w:val="auto"/>
          <w:bdr w:val="none" w:sz="0" w:space="0" w:color="auto"/>
        </w:rPr>
        <w:t>firmer</w:t>
      </w:r>
      <w:r w:rsidR="007554D9" w:rsidRPr="00C831D2">
        <w:rPr>
          <w:rFonts w:ascii="Calibri" w:eastAsiaTheme="minorEastAsia" w:hAnsi="Calibri" w:cs="Calibri"/>
          <w:color w:val="auto"/>
          <w:bdr w:val="none" w:sz="0" w:space="0" w:color="auto"/>
        </w:rPr>
        <w:t xml:space="preserve"> placement before </w:t>
      </w:r>
      <w:r w:rsidR="00192CFC" w:rsidRPr="00C831D2">
        <w:rPr>
          <w:rFonts w:ascii="Calibri" w:eastAsiaTheme="minorEastAsia" w:hAnsi="Calibri" w:cs="Calibri"/>
          <w:color w:val="auto"/>
          <w:bdr w:val="none" w:sz="0" w:space="0" w:color="auto"/>
        </w:rPr>
        <w:t xml:space="preserve">the </w:t>
      </w:r>
      <w:r w:rsidR="007554D9" w:rsidRPr="00C831D2">
        <w:rPr>
          <w:rFonts w:ascii="Calibri" w:eastAsiaTheme="minorEastAsia" w:hAnsi="Calibri" w:cs="Calibri"/>
          <w:color w:val="auto"/>
          <w:bdr w:val="none" w:sz="0" w:space="0" w:color="auto"/>
        </w:rPr>
        <w:t>injection of cells.</w:t>
      </w:r>
    </w:p>
    <w:p w14:paraId="67E0AD63" w14:textId="77777777" w:rsidR="00A9093D" w:rsidRPr="00C831D2" w:rsidRDefault="00A9093D" w:rsidP="00595AEB">
      <w:pPr>
        <w:pStyle w:val="BodyA"/>
        <w:contextualSpacing/>
        <w:jc w:val="both"/>
        <w:rPr>
          <w:rFonts w:ascii="Calibri" w:hAnsi="Calibri" w:cs="Calibri"/>
          <w:color w:val="auto"/>
          <w:highlight w:val="yellow"/>
        </w:rPr>
      </w:pPr>
    </w:p>
    <w:p w14:paraId="7E51B836" w14:textId="0D90B77E" w:rsidR="005E30B6" w:rsidRPr="00C831D2" w:rsidRDefault="005E30B6" w:rsidP="00595AEB">
      <w:pPr>
        <w:pStyle w:val="BodyA"/>
        <w:numPr>
          <w:ilvl w:val="2"/>
          <w:numId w:val="31"/>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 xml:space="preserve">Remove the </w:t>
      </w:r>
      <w:r w:rsidR="009151BB" w:rsidRPr="00C831D2">
        <w:rPr>
          <w:rFonts w:ascii="Calibri" w:eastAsiaTheme="minorEastAsia" w:hAnsi="Calibri" w:cs="Calibri"/>
          <w:color w:val="auto"/>
          <w:highlight w:val="yellow"/>
          <w:bdr w:val="none" w:sz="0" w:space="0" w:color="auto"/>
        </w:rPr>
        <w:t xml:space="preserve">Hamilton </w:t>
      </w:r>
      <w:r w:rsidR="002E490A" w:rsidRPr="00C831D2">
        <w:rPr>
          <w:rFonts w:ascii="Calibri" w:eastAsiaTheme="minorEastAsia" w:hAnsi="Calibri" w:cs="Calibri"/>
          <w:color w:val="auto"/>
          <w:highlight w:val="yellow"/>
          <w:bdr w:val="none" w:sz="0" w:space="0" w:color="auto"/>
        </w:rPr>
        <w:t>needle from the bone</w:t>
      </w:r>
      <w:r w:rsidR="00573E6E" w:rsidRPr="00C831D2">
        <w:rPr>
          <w:rFonts w:ascii="Calibri" w:eastAsiaTheme="minorEastAsia" w:hAnsi="Calibri" w:cs="Calibri"/>
          <w:color w:val="auto"/>
          <w:highlight w:val="yellow"/>
          <w:bdr w:val="none" w:sz="0" w:space="0" w:color="auto"/>
        </w:rPr>
        <w:t>.</w:t>
      </w:r>
    </w:p>
    <w:p w14:paraId="788ADB25" w14:textId="77777777" w:rsidR="005E30B6" w:rsidRPr="00C831D2" w:rsidRDefault="005E30B6" w:rsidP="00595AEB">
      <w:pPr>
        <w:pStyle w:val="BodyA"/>
        <w:contextualSpacing/>
        <w:jc w:val="both"/>
        <w:rPr>
          <w:rFonts w:ascii="Calibri" w:hAnsi="Calibri" w:cs="Calibri"/>
          <w:color w:val="auto"/>
          <w:highlight w:val="yellow"/>
        </w:rPr>
      </w:pPr>
    </w:p>
    <w:p w14:paraId="5E8DA89E" w14:textId="03DC0709" w:rsidR="00573E6E" w:rsidRPr="00C831D2" w:rsidRDefault="005E30B6" w:rsidP="00595AEB">
      <w:pPr>
        <w:pStyle w:val="BodyA"/>
        <w:contextualSpacing/>
        <w:jc w:val="both"/>
        <w:rPr>
          <w:rFonts w:ascii="Calibri" w:hAnsi="Calibri" w:cs="Calibri"/>
          <w:color w:val="auto"/>
        </w:rPr>
      </w:pPr>
      <w:r w:rsidRPr="00C831D2">
        <w:rPr>
          <w:rFonts w:ascii="Calibri" w:hAnsi="Calibri" w:cs="Calibri"/>
          <w:color w:val="auto"/>
        </w:rPr>
        <w:t xml:space="preserve">NOTE: </w:t>
      </w:r>
      <w:r w:rsidR="00573E6E" w:rsidRPr="00C831D2">
        <w:rPr>
          <w:rFonts w:ascii="Calibri" w:hAnsi="Calibri" w:cs="Calibri"/>
          <w:color w:val="auto"/>
        </w:rPr>
        <w:t xml:space="preserve">If a small drop of blood forms, apply light pressure. If clear fluid </w:t>
      </w:r>
      <w:r w:rsidR="009151BB" w:rsidRPr="00C831D2">
        <w:rPr>
          <w:rFonts w:ascii="Calibri" w:hAnsi="Calibri" w:cs="Calibri"/>
          <w:color w:val="auto"/>
        </w:rPr>
        <w:t xml:space="preserve">drop </w:t>
      </w:r>
      <w:r w:rsidR="00573E6E" w:rsidRPr="00C831D2">
        <w:rPr>
          <w:rFonts w:ascii="Calibri" w:hAnsi="Calibri" w:cs="Calibri"/>
          <w:color w:val="auto"/>
        </w:rPr>
        <w:t xml:space="preserve">forms at the puncture site, the needle may not have been extended far enough in the bone and </w:t>
      </w:r>
      <w:r w:rsidR="009151BB" w:rsidRPr="00C831D2">
        <w:rPr>
          <w:rFonts w:ascii="Calibri" w:hAnsi="Calibri" w:cs="Calibri"/>
          <w:color w:val="auto"/>
        </w:rPr>
        <w:t xml:space="preserve">the </w:t>
      </w:r>
      <w:r w:rsidR="00573E6E" w:rsidRPr="00C831D2">
        <w:rPr>
          <w:rFonts w:ascii="Calibri" w:hAnsi="Calibri" w:cs="Calibri"/>
          <w:color w:val="auto"/>
        </w:rPr>
        <w:t>tumor cell suspension may have leaked</w:t>
      </w:r>
      <w:r w:rsidR="009151BB" w:rsidRPr="00C831D2">
        <w:rPr>
          <w:rFonts w:ascii="Calibri" w:hAnsi="Calibri" w:cs="Calibri"/>
          <w:color w:val="auto"/>
        </w:rPr>
        <w:t xml:space="preserve"> back through the hole</w:t>
      </w:r>
      <w:r w:rsidR="00573E6E" w:rsidRPr="00C831D2">
        <w:rPr>
          <w:rFonts w:ascii="Calibri" w:hAnsi="Calibri" w:cs="Calibri"/>
          <w:color w:val="auto"/>
        </w:rPr>
        <w:t xml:space="preserve">. </w:t>
      </w:r>
      <w:r w:rsidR="009151BB" w:rsidRPr="00C831D2">
        <w:rPr>
          <w:rFonts w:ascii="Calibri" w:hAnsi="Calibri" w:cs="Calibri"/>
          <w:color w:val="auto"/>
        </w:rPr>
        <w:t xml:space="preserve">Record this in </w:t>
      </w:r>
      <w:r w:rsidR="006D1E71" w:rsidRPr="00C831D2">
        <w:rPr>
          <w:rFonts w:ascii="Calibri" w:hAnsi="Calibri" w:cs="Calibri"/>
          <w:color w:val="auto"/>
        </w:rPr>
        <w:t xml:space="preserve">the </w:t>
      </w:r>
      <w:r w:rsidR="009151BB" w:rsidRPr="00C831D2">
        <w:rPr>
          <w:rFonts w:ascii="Calibri" w:hAnsi="Calibri" w:cs="Calibri"/>
          <w:color w:val="auto"/>
        </w:rPr>
        <w:t>notes but generally, tumor implantation will be successful.</w:t>
      </w:r>
      <w:r w:rsidRPr="00C831D2">
        <w:rPr>
          <w:rFonts w:ascii="Calibri" w:hAnsi="Calibri" w:cs="Calibri"/>
          <w:color w:val="auto"/>
        </w:rPr>
        <w:t xml:space="preserve"> </w:t>
      </w:r>
      <w:r w:rsidR="00573E6E" w:rsidRPr="00C831D2">
        <w:rPr>
          <w:rFonts w:ascii="Calibri" w:eastAsiaTheme="minorEastAsia" w:hAnsi="Calibri" w:cs="Calibri"/>
          <w:color w:val="auto"/>
          <w:bdr w:val="none" w:sz="0" w:space="0" w:color="auto"/>
        </w:rPr>
        <w:t xml:space="preserve">With experience, </w:t>
      </w:r>
      <w:r w:rsidR="009151BB" w:rsidRPr="00C831D2">
        <w:rPr>
          <w:rFonts w:ascii="Calibri" w:eastAsiaTheme="minorEastAsia" w:hAnsi="Calibri" w:cs="Calibri"/>
          <w:color w:val="auto"/>
          <w:bdr w:val="none" w:sz="0" w:space="0" w:color="auto"/>
        </w:rPr>
        <w:t xml:space="preserve">the </w:t>
      </w:r>
      <w:r w:rsidR="00573E6E" w:rsidRPr="00C831D2">
        <w:rPr>
          <w:rFonts w:ascii="Calibri" w:eastAsiaTheme="minorEastAsia" w:hAnsi="Calibri" w:cs="Calibri"/>
          <w:color w:val="auto"/>
          <w:bdr w:val="none" w:sz="0" w:space="0" w:color="auto"/>
        </w:rPr>
        <w:t>tumor</w:t>
      </w:r>
      <w:r w:rsidR="009151BB" w:rsidRPr="00C831D2">
        <w:rPr>
          <w:rFonts w:ascii="Calibri" w:eastAsiaTheme="minorEastAsia" w:hAnsi="Calibri" w:cs="Calibri"/>
          <w:color w:val="auto"/>
          <w:bdr w:val="none" w:sz="0" w:space="0" w:color="auto"/>
        </w:rPr>
        <w:t xml:space="preserve"> implantation procedure should take 5 min per rat.</w:t>
      </w:r>
      <w:r w:rsidR="007554D9" w:rsidRPr="00C831D2">
        <w:rPr>
          <w:rFonts w:ascii="Calibri" w:eastAsiaTheme="minorEastAsia" w:hAnsi="Calibri" w:cs="Calibri"/>
          <w:color w:val="auto"/>
          <w:bdr w:val="none" w:sz="0" w:space="0" w:color="auto"/>
        </w:rPr>
        <w:t xml:space="preserve"> With experience, the tumor implantation of cells in the bone will become easier. Accidental injection of cells in the muscle around the bone, may not lead to the tumor microenvironment needed for pulmonary metastasis.</w:t>
      </w:r>
    </w:p>
    <w:p w14:paraId="1456FA3B" w14:textId="77777777" w:rsidR="00F0227E" w:rsidRPr="00C831D2" w:rsidRDefault="00F0227E" w:rsidP="00595AEB">
      <w:pPr>
        <w:pStyle w:val="BodyA"/>
        <w:contextualSpacing/>
        <w:jc w:val="both"/>
        <w:rPr>
          <w:rFonts w:ascii="Calibri" w:hAnsi="Calibri" w:cs="Calibri"/>
          <w:color w:val="auto"/>
        </w:rPr>
      </w:pPr>
    </w:p>
    <w:p w14:paraId="7B8AAA82" w14:textId="2B06A8D5" w:rsidR="002E490A" w:rsidRPr="00C831D2" w:rsidRDefault="002E490A" w:rsidP="00595AEB">
      <w:pPr>
        <w:pStyle w:val="BodyA"/>
        <w:numPr>
          <w:ilvl w:val="1"/>
          <w:numId w:val="31"/>
        </w:numPr>
        <w:ind w:left="0" w:firstLine="0"/>
        <w:contextualSpacing/>
        <w:jc w:val="both"/>
        <w:rPr>
          <w:rFonts w:ascii="Calibri" w:hAnsi="Calibri" w:cs="Calibri"/>
          <w:color w:val="auto"/>
        </w:rPr>
      </w:pPr>
      <w:r w:rsidRPr="00C831D2">
        <w:rPr>
          <w:rFonts w:ascii="Calibri" w:hAnsi="Calibri" w:cs="Calibri"/>
          <w:color w:val="auto"/>
        </w:rPr>
        <w:t>Recovery</w:t>
      </w:r>
    </w:p>
    <w:p w14:paraId="4C194329" w14:textId="77777777" w:rsidR="005E30B6" w:rsidRPr="00C831D2" w:rsidRDefault="005E30B6" w:rsidP="00595AEB">
      <w:pPr>
        <w:pStyle w:val="BodyA"/>
        <w:contextualSpacing/>
        <w:jc w:val="both"/>
        <w:rPr>
          <w:rFonts w:ascii="Calibri" w:hAnsi="Calibri" w:cs="Calibri"/>
          <w:color w:val="auto"/>
        </w:rPr>
      </w:pPr>
    </w:p>
    <w:p w14:paraId="59EB31C8" w14:textId="46ABA3B4" w:rsidR="00A9093D" w:rsidRPr="00C831D2" w:rsidRDefault="002E490A" w:rsidP="00595AEB">
      <w:pPr>
        <w:pStyle w:val="ListParagraph"/>
        <w:numPr>
          <w:ilvl w:val="2"/>
          <w:numId w:val="31"/>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hAnsi="Calibri" w:cs="Calibri"/>
        </w:rPr>
        <w:t xml:space="preserve">Ensure that </w:t>
      </w:r>
      <w:r w:rsidR="00192CFC" w:rsidRPr="00C831D2">
        <w:rPr>
          <w:rFonts w:ascii="Calibri" w:hAnsi="Calibri" w:cs="Calibri"/>
        </w:rPr>
        <w:t xml:space="preserve">the </w:t>
      </w:r>
      <w:r w:rsidRPr="00C831D2">
        <w:rPr>
          <w:rFonts w:ascii="Calibri" w:hAnsi="Calibri" w:cs="Calibri"/>
        </w:rPr>
        <w:t xml:space="preserve">rat is normothermic. Place </w:t>
      </w:r>
      <w:r w:rsidR="00192CFC" w:rsidRPr="00C831D2">
        <w:rPr>
          <w:rFonts w:ascii="Calibri" w:hAnsi="Calibri" w:cs="Calibri"/>
        </w:rPr>
        <w:t xml:space="preserve">the </w:t>
      </w:r>
      <w:r w:rsidRPr="00C831D2">
        <w:rPr>
          <w:rFonts w:ascii="Calibri" w:hAnsi="Calibri" w:cs="Calibri"/>
        </w:rPr>
        <w:t xml:space="preserve">rat </w:t>
      </w:r>
      <w:r w:rsidR="004C2DF8" w:rsidRPr="00C831D2">
        <w:rPr>
          <w:rFonts w:ascii="Calibri" w:hAnsi="Calibri" w:cs="Calibri"/>
        </w:rPr>
        <w:t xml:space="preserve">in a cage with a </w:t>
      </w:r>
      <w:r w:rsidRPr="00C831D2">
        <w:rPr>
          <w:rFonts w:ascii="Calibri" w:hAnsi="Calibri" w:cs="Calibri"/>
        </w:rPr>
        <w:t>heating pad</w:t>
      </w:r>
      <w:r w:rsidR="004C2DF8" w:rsidRPr="00C831D2">
        <w:rPr>
          <w:rFonts w:ascii="Calibri" w:hAnsi="Calibri" w:cs="Calibri"/>
        </w:rPr>
        <w:t xml:space="preserve"> placed under the cage for recovery</w:t>
      </w:r>
      <w:r w:rsidRPr="00C831D2">
        <w:rPr>
          <w:rFonts w:ascii="Calibri" w:hAnsi="Calibri" w:cs="Calibri"/>
        </w:rPr>
        <w:t>.</w:t>
      </w:r>
    </w:p>
    <w:p w14:paraId="11BC39C3" w14:textId="3987AE93" w:rsidR="002E490A" w:rsidRPr="00C831D2" w:rsidRDefault="002E490A" w:rsidP="00595AEB">
      <w:pPr>
        <w:autoSpaceDE w:val="0"/>
        <w:autoSpaceDN w:val="0"/>
        <w:adjustRightInd w:val="0"/>
        <w:contextualSpacing/>
        <w:rPr>
          <w:lang w:eastAsia="ja-JP"/>
        </w:rPr>
      </w:pPr>
    </w:p>
    <w:p w14:paraId="413FDBC6" w14:textId="4A3FD890" w:rsidR="002528B5" w:rsidRPr="00C831D2" w:rsidRDefault="002E490A" w:rsidP="00595AEB">
      <w:pPr>
        <w:pStyle w:val="ListParagraph"/>
        <w:numPr>
          <w:ilvl w:val="2"/>
          <w:numId w:val="31"/>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After fully awake, mobile</w:t>
      </w:r>
      <w:r w:rsidR="00192CFC" w:rsidRPr="00C831D2">
        <w:rPr>
          <w:rFonts w:ascii="Calibri" w:eastAsiaTheme="minorEastAsia" w:hAnsi="Calibri" w:cs="Calibri"/>
          <w:bdr w:val="none" w:sz="0" w:space="0" w:color="auto"/>
        </w:rPr>
        <w:t>,</w:t>
      </w:r>
      <w:r w:rsidRPr="00C831D2">
        <w:rPr>
          <w:rFonts w:ascii="Calibri" w:eastAsiaTheme="minorEastAsia" w:hAnsi="Calibri" w:cs="Calibri"/>
          <w:bdr w:val="none" w:sz="0" w:space="0" w:color="auto"/>
        </w:rPr>
        <w:t xml:space="preserve"> and breathing well, </w:t>
      </w:r>
      <w:r w:rsidR="005E30B6" w:rsidRPr="00C831D2">
        <w:rPr>
          <w:rFonts w:ascii="Calibri" w:eastAsiaTheme="minorEastAsia" w:hAnsi="Calibri" w:cs="Calibri"/>
          <w:bdr w:val="none" w:sz="0" w:space="0" w:color="auto"/>
        </w:rPr>
        <w:t xml:space="preserve">inject the </w:t>
      </w:r>
      <w:r w:rsidRPr="00C831D2">
        <w:rPr>
          <w:rFonts w:ascii="Calibri" w:eastAsiaTheme="minorEastAsia" w:hAnsi="Calibri" w:cs="Calibri"/>
          <w:bdr w:val="none" w:sz="0" w:space="0" w:color="auto"/>
        </w:rPr>
        <w:t xml:space="preserve">rats </w:t>
      </w:r>
      <w:r w:rsidR="005E30B6" w:rsidRPr="00C831D2">
        <w:rPr>
          <w:rFonts w:ascii="Calibri" w:eastAsiaTheme="minorEastAsia" w:hAnsi="Calibri" w:cs="Calibri"/>
          <w:bdr w:val="none" w:sz="0" w:space="0" w:color="auto"/>
        </w:rPr>
        <w:t xml:space="preserve">with </w:t>
      </w:r>
      <w:r w:rsidRPr="00C831D2">
        <w:rPr>
          <w:rFonts w:ascii="Calibri" w:eastAsiaTheme="minorEastAsia" w:hAnsi="Calibri" w:cs="Calibri"/>
          <w:bdr w:val="none" w:sz="0" w:space="0" w:color="auto"/>
        </w:rPr>
        <w:t>Buprenorphine</w:t>
      </w:r>
      <w:r w:rsidR="005E30B6" w:rsidRPr="00C831D2">
        <w:rPr>
          <w:rFonts w:ascii="Calibri" w:eastAsiaTheme="minorEastAsia" w:hAnsi="Calibri" w:cs="Calibri"/>
          <w:bdr w:val="none" w:sz="0" w:space="0" w:color="auto"/>
        </w:rPr>
        <w:t xml:space="preserve"> (</w:t>
      </w:r>
      <w:r w:rsidR="002528B5" w:rsidRPr="00C831D2">
        <w:rPr>
          <w:rFonts w:ascii="Calibri" w:eastAsiaTheme="minorEastAsia" w:hAnsi="Calibri" w:cs="Calibri"/>
          <w:bdr w:val="none" w:sz="0" w:space="0" w:color="auto"/>
        </w:rPr>
        <w:t>1.0</w:t>
      </w:r>
      <w:r w:rsidR="00FD0FFF" w:rsidRPr="00C831D2">
        <w:rPr>
          <w:rFonts w:ascii="Calibri" w:eastAsiaTheme="minorEastAsia" w:hAnsi="Calibri" w:cs="Calibri"/>
          <w:bdr w:val="none" w:sz="0" w:space="0" w:color="auto"/>
        </w:rPr>
        <w:t>–</w:t>
      </w:r>
      <w:r w:rsidR="002528B5" w:rsidRPr="00C831D2">
        <w:rPr>
          <w:rFonts w:ascii="Calibri" w:eastAsiaTheme="minorEastAsia" w:hAnsi="Calibri" w:cs="Calibri"/>
          <w:bdr w:val="none" w:sz="0" w:space="0" w:color="auto"/>
        </w:rPr>
        <w:t>1.2 mg/kg SC).</w:t>
      </w:r>
    </w:p>
    <w:p w14:paraId="73C706DB" w14:textId="77777777" w:rsidR="002528B5" w:rsidRPr="00C831D2" w:rsidRDefault="002528B5"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ascii="Calibri" w:eastAsiaTheme="minorEastAsia" w:hAnsi="Calibri" w:cs="Calibri"/>
          <w:bdr w:val="none" w:sz="0" w:space="0" w:color="auto"/>
          <w:lang w:eastAsia="ja-JP"/>
        </w:rPr>
      </w:pPr>
    </w:p>
    <w:p w14:paraId="5A98773C" w14:textId="18282D95" w:rsidR="00A9093D" w:rsidRPr="00C831D2" w:rsidRDefault="002528B5"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 xml:space="preserve">NOTE: </w:t>
      </w:r>
      <w:r w:rsidR="00E4385B" w:rsidRPr="00C831D2">
        <w:rPr>
          <w:rFonts w:ascii="Calibri" w:eastAsiaTheme="minorEastAsia" w:hAnsi="Calibri" w:cs="Calibri"/>
          <w:bdr w:val="none" w:sz="0" w:space="0" w:color="auto"/>
        </w:rPr>
        <w:t xml:space="preserve">To get access to Buprenorphine, check with </w:t>
      </w:r>
      <w:r w:rsidR="006D1E71" w:rsidRPr="00C831D2">
        <w:rPr>
          <w:rFonts w:ascii="Calibri" w:eastAsiaTheme="minorEastAsia" w:hAnsi="Calibri" w:cs="Calibri"/>
          <w:bdr w:val="none" w:sz="0" w:space="0" w:color="auto"/>
        </w:rPr>
        <w:t xml:space="preserve">the </w:t>
      </w:r>
      <w:r w:rsidR="00E4385B" w:rsidRPr="00C831D2">
        <w:rPr>
          <w:rFonts w:ascii="Calibri" w:eastAsiaTheme="minorEastAsia" w:hAnsi="Calibri" w:cs="Calibri"/>
          <w:bdr w:val="none" w:sz="0" w:space="0" w:color="auto"/>
        </w:rPr>
        <w:t xml:space="preserve">institution to see options for approval through the </w:t>
      </w:r>
      <w:r w:rsidR="00317BFF" w:rsidRPr="00C831D2">
        <w:rPr>
          <w:rFonts w:ascii="Calibri" w:eastAsiaTheme="minorEastAsia" w:hAnsi="Calibri" w:cs="Calibri"/>
          <w:bdr w:val="none" w:sz="0" w:space="0" w:color="auto"/>
        </w:rPr>
        <w:t xml:space="preserve">veterinary </w:t>
      </w:r>
      <w:r w:rsidR="00E4385B" w:rsidRPr="00C831D2">
        <w:rPr>
          <w:rFonts w:ascii="Calibri" w:eastAsiaTheme="minorEastAsia" w:hAnsi="Calibri" w:cs="Calibri"/>
          <w:bdr w:val="none" w:sz="0" w:space="0" w:color="auto"/>
        </w:rPr>
        <w:t xml:space="preserve">staff to place </w:t>
      </w:r>
      <w:r w:rsidR="006D1E71" w:rsidRPr="00C831D2">
        <w:rPr>
          <w:rFonts w:ascii="Calibri" w:eastAsiaTheme="minorEastAsia" w:hAnsi="Calibri" w:cs="Calibri"/>
          <w:bdr w:val="none" w:sz="0" w:space="0" w:color="auto"/>
        </w:rPr>
        <w:t xml:space="preserve">the </w:t>
      </w:r>
      <w:r w:rsidR="00E4385B" w:rsidRPr="00C831D2">
        <w:rPr>
          <w:rFonts w:ascii="Calibri" w:eastAsiaTheme="minorEastAsia" w:hAnsi="Calibri" w:cs="Calibri"/>
          <w:bdr w:val="none" w:sz="0" w:space="0" w:color="auto"/>
        </w:rPr>
        <w:t>order.</w:t>
      </w:r>
    </w:p>
    <w:p w14:paraId="7D009D1E" w14:textId="0E63DAC4" w:rsidR="002E490A" w:rsidRPr="00C831D2" w:rsidRDefault="002E490A" w:rsidP="00595AEB">
      <w:pPr>
        <w:autoSpaceDE w:val="0"/>
        <w:autoSpaceDN w:val="0"/>
        <w:adjustRightInd w:val="0"/>
        <w:contextualSpacing/>
        <w:rPr>
          <w:lang w:eastAsia="ja-JP"/>
        </w:rPr>
      </w:pPr>
    </w:p>
    <w:p w14:paraId="1B987958" w14:textId="5860992A" w:rsidR="002E490A" w:rsidRPr="00C831D2" w:rsidRDefault="002528B5" w:rsidP="00595AEB">
      <w:pPr>
        <w:pStyle w:val="ListParagraph"/>
        <w:numPr>
          <w:ilvl w:val="2"/>
          <w:numId w:val="31"/>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lastRenderedPageBreak/>
        <w:t>Move the r</w:t>
      </w:r>
      <w:r w:rsidR="002E490A" w:rsidRPr="00C831D2">
        <w:rPr>
          <w:rFonts w:ascii="Calibri" w:eastAsiaTheme="minorEastAsia" w:hAnsi="Calibri" w:cs="Calibri"/>
          <w:bdr w:val="none" w:sz="0" w:space="0" w:color="auto"/>
        </w:rPr>
        <w:t>ats back to clean cage</w:t>
      </w:r>
      <w:r w:rsidRPr="00C831D2">
        <w:rPr>
          <w:rFonts w:ascii="Calibri" w:eastAsiaTheme="minorEastAsia" w:hAnsi="Calibri" w:cs="Calibri"/>
          <w:bdr w:val="none" w:sz="0" w:space="0" w:color="auto"/>
        </w:rPr>
        <w:t>s</w:t>
      </w:r>
      <w:r w:rsidR="002E490A" w:rsidRPr="00C831D2">
        <w:rPr>
          <w:rFonts w:ascii="Calibri" w:eastAsiaTheme="minorEastAsia" w:hAnsi="Calibri" w:cs="Calibri"/>
          <w:bdr w:val="none" w:sz="0" w:space="0" w:color="auto"/>
        </w:rPr>
        <w:t xml:space="preserve"> and </w:t>
      </w:r>
      <w:r w:rsidRPr="00C831D2">
        <w:rPr>
          <w:rFonts w:ascii="Calibri" w:eastAsiaTheme="minorEastAsia" w:hAnsi="Calibri" w:cs="Calibri"/>
          <w:bdr w:val="none" w:sz="0" w:space="0" w:color="auto"/>
        </w:rPr>
        <w:t xml:space="preserve">monitor </w:t>
      </w:r>
      <w:r w:rsidR="006C5BFF" w:rsidRPr="00C831D2">
        <w:rPr>
          <w:rFonts w:ascii="Calibri" w:eastAsiaTheme="minorEastAsia" w:hAnsi="Calibri" w:cs="Calibri"/>
          <w:bdr w:val="none" w:sz="0" w:space="0" w:color="auto"/>
        </w:rPr>
        <w:t>once a day</w:t>
      </w:r>
      <w:r w:rsidR="00192CFC" w:rsidRPr="00C831D2">
        <w:rPr>
          <w:rFonts w:ascii="Calibri" w:eastAsiaTheme="minorEastAsia" w:hAnsi="Calibri" w:cs="Calibri"/>
          <w:bdr w:val="none" w:sz="0" w:space="0" w:color="auto"/>
        </w:rPr>
        <w:t>,</w:t>
      </w:r>
      <w:r w:rsidR="006C5BFF" w:rsidRPr="00C831D2">
        <w:rPr>
          <w:rFonts w:ascii="Calibri" w:eastAsiaTheme="minorEastAsia" w:hAnsi="Calibri" w:cs="Calibri"/>
          <w:bdr w:val="none" w:sz="0" w:space="0" w:color="auto"/>
        </w:rPr>
        <w:t xml:space="preserve"> each </w:t>
      </w:r>
      <w:r w:rsidR="002E490A" w:rsidRPr="00C831D2">
        <w:rPr>
          <w:rFonts w:ascii="Calibri" w:eastAsiaTheme="minorEastAsia" w:hAnsi="Calibri" w:cs="Calibri"/>
          <w:bdr w:val="none" w:sz="0" w:space="0" w:color="auto"/>
        </w:rPr>
        <w:t>week.</w:t>
      </w:r>
    </w:p>
    <w:p w14:paraId="7F783D2B" w14:textId="77777777" w:rsidR="00FF5748" w:rsidRPr="00C831D2" w:rsidRDefault="00FF5748"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ascii="Calibri" w:eastAsiaTheme="minorEastAsia" w:hAnsi="Calibri" w:cs="Calibri"/>
          <w:bdr w:val="none" w:sz="0" w:space="0" w:color="auto"/>
          <w:lang w:eastAsia="ja-JP"/>
        </w:rPr>
      </w:pPr>
    </w:p>
    <w:p w14:paraId="4373D8BF" w14:textId="0ECB981B" w:rsidR="002E490A" w:rsidRPr="00C831D2" w:rsidRDefault="002E490A" w:rsidP="00595AEB">
      <w:pPr>
        <w:pStyle w:val="ListParagraph"/>
        <w:numPr>
          <w:ilvl w:val="0"/>
          <w:numId w:val="26"/>
        </w:numPr>
        <w:ind w:left="0" w:firstLine="0"/>
        <w:jc w:val="both"/>
        <w:rPr>
          <w:rFonts w:ascii="Calibri" w:eastAsiaTheme="minorEastAsia" w:hAnsi="Calibri" w:cs="Calibri"/>
          <w:b/>
        </w:rPr>
      </w:pPr>
      <w:r w:rsidRPr="00C831D2">
        <w:rPr>
          <w:rFonts w:ascii="Calibri" w:eastAsiaTheme="minorEastAsia" w:hAnsi="Calibri" w:cs="Calibri"/>
          <w:b/>
        </w:rPr>
        <w:t>Measurement and monitoring</w:t>
      </w:r>
    </w:p>
    <w:p w14:paraId="3396F124" w14:textId="77777777" w:rsidR="00F0227E" w:rsidRPr="00C831D2" w:rsidRDefault="00F0227E" w:rsidP="00595AEB">
      <w:pPr>
        <w:contextualSpacing/>
        <w:rPr>
          <w:b/>
        </w:rPr>
      </w:pPr>
    </w:p>
    <w:p w14:paraId="4E4EDE91" w14:textId="65A6F154" w:rsidR="002E490A" w:rsidRPr="00C831D2" w:rsidRDefault="002528B5" w:rsidP="00595AEB">
      <w:pPr>
        <w:pStyle w:val="ListParagraph"/>
        <w:numPr>
          <w:ilvl w:val="1"/>
          <w:numId w:val="32"/>
        </w:numPr>
        <w:ind w:left="0" w:firstLine="0"/>
        <w:jc w:val="both"/>
        <w:rPr>
          <w:rFonts w:ascii="Calibri" w:hAnsi="Calibri" w:cs="Calibri"/>
        </w:rPr>
      </w:pPr>
      <w:r w:rsidRPr="00C831D2">
        <w:rPr>
          <w:rFonts w:ascii="Calibri" w:hAnsi="Calibri" w:cs="Calibri"/>
        </w:rPr>
        <w:t>Measure the t</w:t>
      </w:r>
      <w:r w:rsidR="002E490A" w:rsidRPr="00C831D2">
        <w:rPr>
          <w:rFonts w:ascii="Calibri" w:hAnsi="Calibri" w:cs="Calibri"/>
        </w:rPr>
        <w:t xml:space="preserve">umor size </w:t>
      </w:r>
      <w:r w:rsidR="004C2DF8" w:rsidRPr="00C831D2">
        <w:rPr>
          <w:rFonts w:ascii="Calibri" w:hAnsi="Calibri" w:cs="Calibri"/>
        </w:rPr>
        <w:t>9</w:t>
      </w:r>
      <w:r w:rsidR="00192CFC" w:rsidRPr="00C831D2">
        <w:rPr>
          <w:rFonts w:ascii="Calibri" w:hAnsi="Calibri" w:cs="Calibri"/>
        </w:rPr>
        <w:t>–</w:t>
      </w:r>
      <w:r w:rsidR="00D57746" w:rsidRPr="00C831D2">
        <w:rPr>
          <w:rFonts w:ascii="Calibri" w:hAnsi="Calibri" w:cs="Calibri"/>
        </w:rPr>
        <w:t xml:space="preserve">10 days </w:t>
      </w:r>
      <w:r w:rsidR="002E490A" w:rsidRPr="00C831D2">
        <w:rPr>
          <w:rFonts w:ascii="Calibri" w:hAnsi="Calibri" w:cs="Calibri"/>
        </w:rPr>
        <w:t xml:space="preserve">post-implantation and then every </w:t>
      </w:r>
      <w:r w:rsidR="00192CFC" w:rsidRPr="00C831D2">
        <w:rPr>
          <w:rFonts w:ascii="Calibri" w:hAnsi="Calibri" w:cs="Calibri"/>
        </w:rPr>
        <w:t xml:space="preserve">2 </w:t>
      </w:r>
      <w:r w:rsidR="002E490A" w:rsidRPr="00C831D2">
        <w:rPr>
          <w:rFonts w:ascii="Calibri" w:hAnsi="Calibri" w:cs="Calibri"/>
        </w:rPr>
        <w:t xml:space="preserve">days until </w:t>
      </w:r>
      <w:r w:rsidR="00192CFC" w:rsidRPr="00C831D2">
        <w:rPr>
          <w:rFonts w:ascii="Calibri" w:hAnsi="Calibri" w:cs="Calibri"/>
        </w:rPr>
        <w:t xml:space="preserve">3 </w:t>
      </w:r>
      <w:r w:rsidR="002E490A" w:rsidRPr="00C831D2">
        <w:rPr>
          <w:rFonts w:ascii="Calibri" w:hAnsi="Calibri" w:cs="Calibri"/>
        </w:rPr>
        <w:t>weeks post-implantation to establish a growth rate.</w:t>
      </w:r>
      <w:r w:rsidR="00441C69" w:rsidRPr="00C831D2">
        <w:rPr>
          <w:rFonts w:ascii="Calibri" w:hAnsi="Calibri" w:cs="Calibri"/>
        </w:rPr>
        <w:t xml:space="preserve"> </w:t>
      </w:r>
      <w:r w:rsidR="00C857DE" w:rsidRPr="00C831D2">
        <w:rPr>
          <w:rFonts w:ascii="Calibri" w:hAnsi="Calibri" w:cs="Calibri"/>
        </w:rPr>
        <w:t>Measure t</w:t>
      </w:r>
      <w:r w:rsidR="002E490A" w:rsidRPr="00C831D2">
        <w:rPr>
          <w:rFonts w:ascii="Calibri" w:hAnsi="Calibri" w:cs="Calibri"/>
        </w:rPr>
        <w:t xml:space="preserve">he maximum diameter of the tibia </w:t>
      </w:r>
      <w:r w:rsidR="00C857DE" w:rsidRPr="00C831D2">
        <w:rPr>
          <w:rFonts w:ascii="Calibri" w:hAnsi="Calibri" w:cs="Calibri"/>
        </w:rPr>
        <w:t>using an</w:t>
      </w:r>
      <w:r w:rsidR="002E490A" w:rsidRPr="00C831D2">
        <w:rPr>
          <w:rFonts w:ascii="Calibri" w:hAnsi="Calibri" w:cs="Calibri"/>
        </w:rPr>
        <w:t xml:space="preserve"> electronic </w:t>
      </w:r>
      <w:r w:rsidR="006C5BFF" w:rsidRPr="00C831D2">
        <w:rPr>
          <w:rFonts w:ascii="Calibri" w:hAnsi="Calibri" w:cs="Calibri"/>
        </w:rPr>
        <w:t xml:space="preserve">or manual </w:t>
      </w:r>
      <w:r w:rsidR="002E490A" w:rsidRPr="00C831D2">
        <w:rPr>
          <w:rFonts w:ascii="Calibri" w:hAnsi="Calibri" w:cs="Calibri"/>
        </w:rPr>
        <w:t>caliper</w:t>
      </w:r>
      <w:r w:rsidR="00C857DE" w:rsidRPr="00C831D2">
        <w:rPr>
          <w:rFonts w:ascii="Calibri" w:hAnsi="Calibri" w:cs="Calibri"/>
        </w:rPr>
        <w:t xml:space="preserve">. Store the </w:t>
      </w:r>
      <w:r w:rsidR="002E490A" w:rsidRPr="00C831D2">
        <w:rPr>
          <w:rFonts w:ascii="Calibri" w:hAnsi="Calibri" w:cs="Calibri"/>
        </w:rPr>
        <w:t xml:space="preserve">data </w:t>
      </w:r>
      <w:r w:rsidR="00317BFF" w:rsidRPr="00C831D2">
        <w:rPr>
          <w:rFonts w:ascii="Calibri" w:hAnsi="Calibri" w:cs="Calibri"/>
        </w:rPr>
        <w:t xml:space="preserve">in a </w:t>
      </w:r>
      <w:r w:rsidR="002E490A" w:rsidRPr="00C831D2">
        <w:rPr>
          <w:rFonts w:ascii="Calibri" w:hAnsi="Calibri" w:cs="Calibri"/>
        </w:rPr>
        <w:t xml:space="preserve">spreadsheet with </w:t>
      </w:r>
      <w:r w:rsidR="00317BFF" w:rsidRPr="00C831D2">
        <w:rPr>
          <w:rFonts w:ascii="Calibri" w:hAnsi="Calibri" w:cs="Calibri"/>
        </w:rPr>
        <w:t xml:space="preserve">a </w:t>
      </w:r>
      <w:r w:rsidR="002E490A" w:rsidRPr="00C831D2">
        <w:rPr>
          <w:rFonts w:ascii="Calibri" w:hAnsi="Calibri" w:cs="Calibri"/>
        </w:rPr>
        <w:t xml:space="preserve">formula to calculate tumor volume. </w:t>
      </w:r>
      <w:r w:rsidR="00317BFF" w:rsidRPr="00C831D2">
        <w:rPr>
          <w:rFonts w:ascii="Calibri" w:hAnsi="Calibri" w:cs="Calibri"/>
        </w:rPr>
        <w:t xml:space="preserve">Measure the </w:t>
      </w:r>
      <w:r w:rsidR="002E490A" w:rsidRPr="00C831D2">
        <w:rPr>
          <w:rFonts w:ascii="Calibri" w:hAnsi="Calibri" w:cs="Calibri"/>
        </w:rPr>
        <w:t>contralateral (not implanted tibia) as the baseline.</w:t>
      </w:r>
    </w:p>
    <w:p w14:paraId="5CA2828D" w14:textId="77777777" w:rsidR="00F0227E" w:rsidRPr="00C831D2" w:rsidRDefault="00F0227E" w:rsidP="00595AEB">
      <w:pPr>
        <w:pStyle w:val="ListParagraph"/>
        <w:ind w:left="0"/>
        <w:jc w:val="both"/>
        <w:rPr>
          <w:rFonts w:ascii="Calibri" w:eastAsiaTheme="minorEastAsia" w:hAnsi="Calibri" w:cs="Calibri"/>
        </w:rPr>
      </w:pPr>
    </w:p>
    <w:p w14:paraId="42BD4FF2" w14:textId="50851A93" w:rsidR="002E490A" w:rsidRPr="00C831D2" w:rsidRDefault="00C857DE"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Theme="minorEastAsia" w:hAnsi="Calibri" w:cs="Calibri"/>
        </w:rPr>
      </w:pPr>
      <w:r w:rsidRPr="00C831D2">
        <w:rPr>
          <w:rFonts w:ascii="Calibri" w:eastAsiaTheme="minorEastAsia" w:hAnsi="Calibri" w:cs="Calibri"/>
        </w:rPr>
        <w:t xml:space="preserve">NOTE: </w:t>
      </w:r>
      <w:r w:rsidR="002E490A" w:rsidRPr="00C831D2">
        <w:rPr>
          <w:rFonts w:ascii="Calibri" w:eastAsiaTheme="minorEastAsia" w:hAnsi="Calibri" w:cs="Calibri"/>
        </w:rPr>
        <w:t>The implanted hindlimb diameters are used as a surrogate for tumor size. The hind limbs are measured perpendicular to the tibia long axis</w:t>
      </w:r>
      <w:r w:rsidR="00FF5748" w:rsidRPr="00C831D2">
        <w:rPr>
          <w:rFonts w:ascii="Calibri" w:eastAsiaTheme="minorEastAsia" w:hAnsi="Calibri" w:cs="Calibri"/>
        </w:rPr>
        <w:t xml:space="preserve"> at the largest diameter for two measurements, ventral/dorsal and media/ lateral on the limb</w:t>
      </w:r>
      <w:r w:rsidR="002E490A" w:rsidRPr="00C831D2">
        <w:rPr>
          <w:rFonts w:ascii="Calibri" w:eastAsiaTheme="minorEastAsia" w:hAnsi="Calibri" w:cs="Calibri"/>
        </w:rPr>
        <w:t>.</w:t>
      </w:r>
      <w:r w:rsidR="006C5BFF" w:rsidRPr="00C831D2">
        <w:rPr>
          <w:rFonts w:ascii="Calibri" w:eastAsiaTheme="minorEastAsia" w:hAnsi="Calibri" w:cs="Calibri"/>
        </w:rPr>
        <w:t xml:space="preserve"> The estimated tumor volume is calculated by the formula</w:t>
      </w:r>
      <w:r w:rsidR="00317BFF" w:rsidRPr="0083394A">
        <w:rPr>
          <w:rFonts w:ascii="Calibri" w:hAnsi="Calibri" w:cs="Calibri"/>
          <w:vertAlign w:val="superscript"/>
        </w:rPr>
        <w:t>11</w:t>
      </w:r>
      <w:r w:rsidR="00317BFF" w:rsidRPr="00C831D2">
        <w:rPr>
          <w:rFonts w:ascii="Calibri" w:eastAsiaTheme="minorEastAsia" w:hAnsi="Calibri" w:cs="Calibri"/>
        </w:rPr>
        <w:t>:</w:t>
      </w:r>
      <w:r w:rsidR="00317BFF" w:rsidRPr="00C831D2">
        <w:rPr>
          <w:rFonts w:ascii="Calibri" w:hAnsi="Calibri" w:cs="Calibri"/>
        </w:rPr>
        <w:t xml:space="preserve"> </w:t>
      </w:r>
      <w:r w:rsidR="001019C0" w:rsidRPr="00C831D2">
        <w:rPr>
          <w:rFonts w:ascii="Calibri" w:eastAsiaTheme="minorEastAsia" w:hAnsi="Calibri" w:cs="Calibri"/>
        </w:rPr>
        <w:t>Tumor volume (mm</w:t>
      </w:r>
      <w:r w:rsidR="001019C0" w:rsidRPr="00C831D2">
        <w:rPr>
          <w:rFonts w:ascii="Calibri" w:eastAsiaTheme="minorEastAsia" w:hAnsi="Calibri" w:cs="Calibri"/>
          <w:vertAlign w:val="superscript"/>
        </w:rPr>
        <w:t>3</w:t>
      </w:r>
      <w:r w:rsidR="001019C0" w:rsidRPr="00C831D2">
        <w:rPr>
          <w:rFonts w:ascii="Calibri" w:eastAsiaTheme="minorEastAsia" w:hAnsi="Calibri" w:cs="Calibri"/>
        </w:rPr>
        <w:t>) = largest diameter (mm) x smallest diameter (mm)</w:t>
      </w:r>
      <w:r w:rsidR="001019C0" w:rsidRPr="00C831D2">
        <w:rPr>
          <w:rFonts w:ascii="Calibri" w:eastAsiaTheme="minorEastAsia" w:hAnsi="Calibri" w:cs="Calibri"/>
          <w:vertAlign w:val="superscript"/>
        </w:rPr>
        <w:t>2</w:t>
      </w:r>
      <w:r w:rsidR="001019C0" w:rsidRPr="00C831D2">
        <w:rPr>
          <w:rFonts w:ascii="Calibri" w:eastAsiaTheme="minorEastAsia" w:hAnsi="Calibri" w:cs="Calibri"/>
        </w:rPr>
        <w:t>/2</w:t>
      </w:r>
      <w:r w:rsidR="005B0B64" w:rsidRPr="00C831D2">
        <w:rPr>
          <w:rFonts w:ascii="Calibri" w:hAnsi="Calibri" w:cs="Calibri"/>
        </w:rPr>
        <w:t>.</w:t>
      </w:r>
    </w:p>
    <w:p w14:paraId="38CD8F5C" w14:textId="77777777" w:rsidR="00F0227E" w:rsidRPr="00C831D2" w:rsidRDefault="00F0227E"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Theme="minorEastAsia" w:hAnsi="Calibri" w:cs="Calibri"/>
        </w:rPr>
      </w:pPr>
    </w:p>
    <w:p w14:paraId="64580288" w14:textId="1D596B4C" w:rsidR="00AD4C41" w:rsidRPr="00C831D2" w:rsidRDefault="00C857DE" w:rsidP="00595AEB">
      <w:pPr>
        <w:pStyle w:val="ListParagraph"/>
        <w:numPr>
          <w:ilvl w:val="1"/>
          <w:numId w:val="32"/>
        </w:numPr>
        <w:ind w:left="0" w:firstLine="0"/>
        <w:jc w:val="both"/>
        <w:rPr>
          <w:rFonts w:ascii="Calibri" w:eastAsiaTheme="minorEastAsia" w:hAnsi="Calibri" w:cs="Calibri"/>
        </w:rPr>
      </w:pPr>
      <w:bookmarkStart w:id="5" w:name="_Hlk58684841"/>
      <w:r w:rsidRPr="00C831D2">
        <w:rPr>
          <w:rFonts w:ascii="Calibri" w:eastAsiaTheme="minorEastAsia" w:hAnsi="Calibri" w:cs="Calibri"/>
        </w:rPr>
        <w:t>Consider the r</w:t>
      </w:r>
      <w:r w:rsidR="00AD4C41" w:rsidRPr="00C831D2">
        <w:rPr>
          <w:rFonts w:ascii="Calibri" w:eastAsiaTheme="minorEastAsia" w:hAnsi="Calibri" w:cs="Calibri"/>
        </w:rPr>
        <w:t xml:space="preserve">ats for survival amputation or chemotherapy treatment when tumors approach </w:t>
      </w:r>
      <w:r w:rsidR="00FA74A5" w:rsidRPr="00C831D2">
        <w:rPr>
          <w:rFonts w:ascii="Calibri" w:eastAsiaTheme="minorEastAsia" w:hAnsi="Calibri" w:cs="Calibri"/>
        </w:rPr>
        <w:t>15</w:t>
      </w:r>
      <w:r w:rsidR="00AD4C41" w:rsidRPr="00C831D2">
        <w:rPr>
          <w:rFonts w:ascii="Calibri" w:eastAsiaTheme="minorEastAsia" w:hAnsi="Calibri" w:cs="Calibri"/>
        </w:rPr>
        <w:t xml:space="preserve"> mm in the largest dimension or 3 weeks post tumor implantation.</w:t>
      </w:r>
      <w:r w:rsidR="004303F8" w:rsidRPr="00C831D2">
        <w:rPr>
          <w:rFonts w:ascii="Calibri" w:eastAsiaTheme="minorEastAsia" w:hAnsi="Calibri" w:cs="Calibri"/>
        </w:rPr>
        <w:t xml:space="preserve"> The contralateral limb measures about </w:t>
      </w:r>
      <w:r w:rsidR="004C2DF8" w:rsidRPr="00C831D2">
        <w:rPr>
          <w:rFonts w:ascii="Calibri" w:eastAsiaTheme="minorEastAsia" w:hAnsi="Calibri" w:cs="Calibri"/>
        </w:rPr>
        <w:t>7</w:t>
      </w:r>
      <w:r w:rsidR="00FD0FFF" w:rsidRPr="00C831D2">
        <w:rPr>
          <w:rFonts w:ascii="Calibri" w:eastAsiaTheme="minorEastAsia" w:hAnsi="Calibri" w:cs="Calibri"/>
        </w:rPr>
        <w:t>–</w:t>
      </w:r>
      <w:r w:rsidR="004C2DF8" w:rsidRPr="00C831D2">
        <w:rPr>
          <w:rFonts w:ascii="Calibri" w:eastAsiaTheme="minorEastAsia" w:hAnsi="Calibri" w:cs="Calibri"/>
        </w:rPr>
        <w:t>9</w:t>
      </w:r>
      <w:r w:rsidR="004303F8" w:rsidRPr="00C831D2">
        <w:rPr>
          <w:rFonts w:ascii="Calibri" w:eastAsiaTheme="minorEastAsia" w:hAnsi="Calibri" w:cs="Calibri"/>
        </w:rPr>
        <w:t xml:space="preserve"> mm in most rats at this age.</w:t>
      </w:r>
      <w:bookmarkEnd w:id="5"/>
    </w:p>
    <w:p w14:paraId="4065697A" w14:textId="0A75F9AF" w:rsidR="00AD4C41" w:rsidRPr="00C831D2" w:rsidRDefault="00AD4C41"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hAnsi="Calibri" w:cs="Calibri"/>
          <w:bCs/>
        </w:rPr>
      </w:pPr>
      <w:bookmarkStart w:id="6" w:name="_Hlk51247042"/>
    </w:p>
    <w:p w14:paraId="73B0C6A3" w14:textId="16C6D195" w:rsidR="002E490A" w:rsidRPr="00C831D2" w:rsidRDefault="002E490A" w:rsidP="00595AEB">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libri" w:hAnsi="Calibri" w:cs="Calibri"/>
          <w:b/>
          <w:bCs/>
        </w:rPr>
      </w:pPr>
      <w:r w:rsidRPr="00C831D2">
        <w:rPr>
          <w:rFonts w:ascii="Calibri" w:hAnsi="Calibri" w:cs="Calibri"/>
          <w:b/>
          <w:bCs/>
        </w:rPr>
        <w:t>Doxorubicin intravenous administration</w:t>
      </w:r>
      <w:bookmarkEnd w:id="6"/>
    </w:p>
    <w:p w14:paraId="64630397" w14:textId="77777777" w:rsidR="00F0227E" w:rsidRPr="00C831D2" w:rsidRDefault="00F0227E"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hAnsi="Calibri" w:cs="Calibri"/>
          <w:b/>
          <w:bCs/>
        </w:rPr>
      </w:pPr>
    </w:p>
    <w:p w14:paraId="5FC13F3E" w14:textId="6AF87574" w:rsidR="002E490A" w:rsidRPr="00C831D2" w:rsidRDefault="00C857DE" w:rsidP="00595AEB">
      <w:pPr>
        <w:pStyle w:val="BodyA"/>
        <w:numPr>
          <w:ilvl w:val="1"/>
          <w:numId w:val="33"/>
        </w:numPr>
        <w:ind w:left="0" w:firstLine="0"/>
        <w:contextualSpacing/>
        <w:jc w:val="both"/>
        <w:rPr>
          <w:rFonts w:ascii="Calibri" w:hAnsi="Calibri" w:cs="Calibri"/>
          <w:bCs/>
          <w:color w:val="auto"/>
        </w:rPr>
      </w:pPr>
      <w:r w:rsidRPr="00C831D2">
        <w:rPr>
          <w:rFonts w:ascii="Calibri" w:hAnsi="Calibri" w:cs="Calibri"/>
          <w:color w:val="auto"/>
        </w:rPr>
        <w:t>Anesthetize the r</w:t>
      </w:r>
      <w:r w:rsidR="002E490A" w:rsidRPr="00C831D2">
        <w:rPr>
          <w:rFonts w:ascii="Calibri" w:hAnsi="Calibri" w:cs="Calibri"/>
          <w:color w:val="auto"/>
        </w:rPr>
        <w:t>ats with 2% isoflurane</w:t>
      </w:r>
      <w:r w:rsidR="002E490A" w:rsidRPr="00C831D2">
        <w:rPr>
          <w:rFonts w:ascii="Calibri" w:hAnsi="Calibri" w:cs="Calibri"/>
          <w:bCs/>
          <w:color w:val="auto"/>
        </w:rPr>
        <w:t xml:space="preserve">. </w:t>
      </w:r>
      <w:r w:rsidR="00506BAE" w:rsidRPr="00C831D2">
        <w:rPr>
          <w:rFonts w:ascii="Calibri" w:hAnsi="Calibri" w:cs="Calibri"/>
          <w:bCs/>
          <w:color w:val="auto"/>
        </w:rPr>
        <w:t xml:space="preserve">Prepare the </w:t>
      </w:r>
      <w:r w:rsidR="00506BAE" w:rsidRPr="00C831D2">
        <w:rPr>
          <w:rFonts w:ascii="Calibri" w:hAnsi="Calibri" w:cs="Calibri"/>
          <w:color w:val="auto"/>
        </w:rPr>
        <w:t>s</w:t>
      </w:r>
      <w:r w:rsidR="002E490A" w:rsidRPr="00C831D2">
        <w:rPr>
          <w:rFonts w:ascii="Calibri" w:hAnsi="Calibri" w:cs="Calibri"/>
          <w:color w:val="auto"/>
        </w:rPr>
        <w:t xml:space="preserve">kin over jugular </w:t>
      </w:r>
      <w:r w:rsidR="004303F8" w:rsidRPr="00C831D2">
        <w:rPr>
          <w:rFonts w:ascii="Calibri" w:hAnsi="Calibri" w:cs="Calibri"/>
          <w:color w:val="auto"/>
        </w:rPr>
        <w:t xml:space="preserve">vein </w:t>
      </w:r>
      <w:r w:rsidR="002E490A" w:rsidRPr="00C831D2">
        <w:rPr>
          <w:rFonts w:ascii="Calibri" w:hAnsi="Calibri" w:cs="Calibri"/>
          <w:color w:val="auto"/>
        </w:rPr>
        <w:t xml:space="preserve">with </w:t>
      </w:r>
      <w:r w:rsidR="00C831D2" w:rsidRPr="00C831D2">
        <w:rPr>
          <w:rFonts w:ascii="Calibri" w:hAnsi="Calibri" w:cs="Calibri"/>
          <w:color w:val="auto"/>
        </w:rPr>
        <w:t xml:space="preserve">three </w:t>
      </w:r>
      <w:r w:rsidR="006C79EE" w:rsidRPr="00C831D2">
        <w:rPr>
          <w:rFonts w:ascii="Calibri" w:hAnsi="Calibri" w:cs="Calibri"/>
          <w:color w:val="auto"/>
        </w:rPr>
        <w:t xml:space="preserve">surgical </w:t>
      </w:r>
      <w:r w:rsidR="002E490A" w:rsidRPr="00C831D2">
        <w:rPr>
          <w:rFonts w:ascii="Calibri" w:hAnsi="Calibri" w:cs="Calibri"/>
          <w:color w:val="auto"/>
        </w:rPr>
        <w:t xml:space="preserve">washes </w:t>
      </w:r>
      <w:r w:rsidR="00506BAE" w:rsidRPr="00C831D2">
        <w:rPr>
          <w:rFonts w:ascii="Calibri" w:hAnsi="Calibri" w:cs="Calibri"/>
          <w:color w:val="auto"/>
        </w:rPr>
        <w:t xml:space="preserve">using </w:t>
      </w:r>
      <w:r w:rsidR="002E490A" w:rsidRPr="00C831D2">
        <w:rPr>
          <w:rFonts w:ascii="Calibri" w:hAnsi="Calibri" w:cs="Calibri"/>
          <w:color w:val="auto"/>
        </w:rPr>
        <w:t>betadine and alcohol</w:t>
      </w:r>
      <w:r w:rsidR="00D57746" w:rsidRPr="00C831D2">
        <w:rPr>
          <w:rFonts w:ascii="Calibri" w:hAnsi="Calibri" w:cs="Calibri"/>
          <w:color w:val="auto"/>
        </w:rPr>
        <w:t xml:space="preserve"> </w:t>
      </w:r>
      <w:r w:rsidR="003F66EB" w:rsidRPr="00C831D2">
        <w:rPr>
          <w:rFonts w:ascii="Calibri" w:hAnsi="Calibri" w:cs="Calibri"/>
          <w:color w:val="auto"/>
        </w:rPr>
        <w:t xml:space="preserve">as </w:t>
      </w:r>
      <w:r w:rsidR="00D57746" w:rsidRPr="00C831D2">
        <w:rPr>
          <w:rFonts w:ascii="Calibri" w:hAnsi="Calibri" w:cs="Calibri"/>
          <w:color w:val="auto"/>
        </w:rPr>
        <w:t>described</w:t>
      </w:r>
      <w:r w:rsidR="00F9619F" w:rsidRPr="0083394A">
        <w:rPr>
          <w:rFonts w:ascii="Calibri" w:hAnsi="Calibri" w:cs="Calibri"/>
          <w:color w:val="auto"/>
          <w:vertAlign w:val="superscript"/>
        </w:rPr>
        <w:t>13</w:t>
      </w:r>
      <w:r w:rsidR="002E490A" w:rsidRPr="00C831D2">
        <w:rPr>
          <w:rFonts w:ascii="Calibri" w:hAnsi="Calibri" w:cs="Calibri"/>
          <w:color w:val="auto"/>
        </w:rPr>
        <w:t>.</w:t>
      </w:r>
    </w:p>
    <w:p w14:paraId="73F16564" w14:textId="77777777" w:rsidR="00F0227E" w:rsidRPr="00C831D2" w:rsidRDefault="00F0227E" w:rsidP="00595AEB">
      <w:pPr>
        <w:pStyle w:val="BodyA"/>
        <w:contextualSpacing/>
        <w:jc w:val="both"/>
        <w:rPr>
          <w:rFonts w:ascii="Calibri" w:hAnsi="Calibri" w:cs="Calibri"/>
          <w:bCs/>
          <w:color w:val="auto"/>
          <w:highlight w:val="yellow"/>
        </w:rPr>
      </w:pPr>
    </w:p>
    <w:p w14:paraId="13A41A3F" w14:textId="58BEDCE6" w:rsidR="002E490A" w:rsidRPr="00C831D2" w:rsidRDefault="002E490A" w:rsidP="00595AEB">
      <w:pPr>
        <w:pStyle w:val="BodyA"/>
        <w:numPr>
          <w:ilvl w:val="1"/>
          <w:numId w:val="33"/>
        </w:numPr>
        <w:ind w:left="0" w:firstLine="0"/>
        <w:contextualSpacing/>
        <w:jc w:val="both"/>
        <w:rPr>
          <w:rFonts w:ascii="Calibri" w:hAnsi="Calibri" w:cs="Calibri"/>
          <w:bCs/>
          <w:color w:val="auto"/>
          <w:highlight w:val="yellow"/>
        </w:rPr>
      </w:pPr>
      <w:r w:rsidRPr="00C831D2">
        <w:rPr>
          <w:rFonts w:ascii="Calibri" w:hAnsi="Calibri" w:cs="Calibri"/>
          <w:color w:val="auto"/>
          <w:highlight w:val="yellow"/>
        </w:rPr>
        <w:t xml:space="preserve">Under careful dissection, </w:t>
      </w:r>
      <w:r w:rsidR="00317BFF" w:rsidRPr="00C831D2">
        <w:rPr>
          <w:rFonts w:ascii="Calibri" w:hAnsi="Calibri" w:cs="Calibri"/>
          <w:color w:val="auto"/>
          <w:highlight w:val="yellow"/>
        </w:rPr>
        <w:t xml:space="preserve">visualize the </w:t>
      </w:r>
      <w:r w:rsidR="00D57746" w:rsidRPr="00C831D2">
        <w:rPr>
          <w:rFonts w:ascii="Calibri" w:hAnsi="Calibri" w:cs="Calibri"/>
          <w:color w:val="auto"/>
          <w:highlight w:val="yellow"/>
        </w:rPr>
        <w:t xml:space="preserve">right or left </w:t>
      </w:r>
      <w:r w:rsidRPr="00C831D2">
        <w:rPr>
          <w:rFonts w:ascii="Calibri" w:hAnsi="Calibri" w:cs="Calibri"/>
          <w:color w:val="auto"/>
          <w:highlight w:val="yellow"/>
        </w:rPr>
        <w:t xml:space="preserve">jugular </w:t>
      </w:r>
      <w:r w:rsidR="004303F8" w:rsidRPr="00C831D2">
        <w:rPr>
          <w:rFonts w:ascii="Calibri" w:hAnsi="Calibri" w:cs="Calibri"/>
          <w:color w:val="auto"/>
          <w:highlight w:val="yellow"/>
        </w:rPr>
        <w:t>vein</w:t>
      </w:r>
      <w:r w:rsidRPr="00C831D2">
        <w:rPr>
          <w:rFonts w:ascii="Calibri" w:hAnsi="Calibri" w:cs="Calibri"/>
          <w:color w:val="auto"/>
          <w:highlight w:val="yellow"/>
        </w:rPr>
        <w:t>.</w:t>
      </w:r>
      <w:r w:rsidRPr="00C831D2">
        <w:rPr>
          <w:rFonts w:ascii="Calibri" w:hAnsi="Calibri" w:cs="Calibri"/>
          <w:bCs/>
          <w:color w:val="auto"/>
          <w:highlight w:val="yellow"/>
        </w:rPr>
        <w:t xml:space="preserve"> </w:t>
      </w:r>
      <w:r w:rsidR="00317BFF" w:rsidRPr="00C831D2">
        <w:rPr>
          <w:rFonts w:ascii="Calibri" w:hAnsi="Calibri" w:cs="Calibri"/>
          <w:bCs/>
          <w:color w:val="auto"/>
          <w:highlight w:val="yellow"/>
        </w:rPr>
        <w:t>Insert the n</w:t>
      </w:r>
      <w:r w:rsidRPr="00C831D2">
        <w:rPr>
          <w:rFonts w:ascii="Calibri" w:hAnsi="Calibri" w:cs="Calibri"/>
          <w:color w:val="auto"/>
          <w:highlight w:val="yellow"/>
        </w:rPr>
        <w:t xml:space="preserve">eedle </w:t>
      </w:r>
      <w:r w:rsidR="00317BFF" w:rsidRPr="00C831D2">
        <w:rPr>
          <w:rFonts w:ascii="Calibri" w:hAnsi="Calibri" w:cs="Calibri"/>
          <w:color w:val="auto"/>
          <w:highlight w:val="yellow"/>
        </w:rPr>
        <w:t>into the</w:t>
      </w:r>
      <w:r w:rsidRPr="00C831D2">
        <w:rPr>
          <w:rFonts w:ascii="Calibri" w:hAnsi="Calibri" w:cs="Calibri"/>
          <w:color w:val="auto"/>
          <w:highlight w:val="yellow"/>
        </w:rPr>
        <w:t xml:space="preserve"> overlying muscle and then direct toward the </w:t>
      </w:r>
      <w:r w:rsidR="003F66EB" w:rsidRPr="00C831D2">
        <w:rPr>
          <w:rFonts w:ascii="Calibri" w:hAnsi="Calibri" w:cs="Calibri"/>
          <w:color w:val="auto"/>
          <w:highlight w:val="yellow"/>
        </w:rPr>
        <w:t xml:space="preserve">rat’s </w:t>
      </w:r>
      <w:r w:rsidRPr="00C831D2">
        <w:rPr>
          <w:rFonts w:ascii="Calibri" w:hAnsi="Calibri" w:cs="Calibri"/>
          <w:color w:val="auto"/>
          <w:highlight w:val="yellow"/>
        </w:rPr>
        <w:t>head in</w:t>
      </w:r>
      <w:r w:rsidR="00D57746" w:rsidRPr="00C831D2">
        <w:rPr>
          <w:rFonts w:ascii="Calibri" w:hAnsi="Calibri" w:cs="Calibri"/>
          <w:color w:val="auto"/>
          <w:highlight w:val="yellow"/>
        </w:rPr>
        <w:t>to</w:t>
      </w:r>
      <w:r w:rsidRPr="00C831D2">
        <w:rPr>
          <w:rFonts w:ascii="Calibri" w:hAnsi="Calibri" w:cs="Calibri"/>
          <w:color w:val="auto"/>
          <w:highlight w:val="yellow"/>
        </w:rPr>
        <w:t xml:space="preserve"> the jugular </w:t>
      </w:r>
      <w:r w:rsidR="00D57746" w:rsidRPr="00C831D2">
        <w:rPr>
          <w:rFonts w:ascii="Calibri" w:hAnsi="Calibri" w:cs="Calibri"/>
          <w:color w:val="auto"/>
          <w:highlight w:val="yellow"/>
        </w:rPr>
        <w:t xml:space="preserve">vein lumen as it is </w:t>
      </w:r>
      <w:r w:rsidRPr="00C831D2">
        <w:rPr>
          <w:rFonts w:ascii="Calibri" w:hAnsi="Calibri" w:cs="Calibri"/>
          <w:color w:val="auto"/>
          <w:highlight w:val="yellow"/>
        </w:rPr>
        <w:t>visualize</w:t>
      </w:r>
      <w:r w:rsidR="00D57746" w:rsidRPr="00C831D2">
        <w:rPr>
          <w:rFonts w:ascii="Calibri" w:hAnsi="Calibri" w:cs="Calibri"/>
          <w:color w:val="auto"/>
          <w:highlight w:val="yellow"/>
        </w:rPr>
        <w:t xml:space="preserve">d in </w:t>
      </w:r>
      <w:r w:rsidR="00BB3B4C" w:rsidRPr="00C831D2">
        <w:rPr>
          <w:rFonts w:ascii="Calibri" w:hAnsi="Calibri" w:cs="Calibri"/>
          <w:color w:val="auto"/>
          <w:highlight w:val="yellow"/>
        </w:rPr>
        <w:t>the jugular vein</w:t>
      </w:r>
      <w:r w:rsidR="00D57746" w:rsidRPr="00C831D2">
        <w:rPr>
          <w:rFonts w:ascii="Calibri" w:hAnsi="Calibri" w:cs="Calibri"/>
          <w:color w:val="auto"/>
          <w:highlight w:val="yellow"/>
        </w:rPr>
        <w:t xml:space="preserve"> anterior to the </w:t>
      </w:r>
      <w:r w:rsidR="00B811ED" w:rsidRPr="00C831D2">
        <w:rPr>
          <w:rFonts w:ascii="Calibri" w:hAnsi="Calibri" w:cs="Calibri"/>
          <w:color w:val="auto"/>
          <w:highlight w:val="yellow"/>
        </w:rPr>
        <w:t xml:space="preserve">pectoralis </w:t>
      </w:r>
      <w:r w:rsidR="00D57746" w:rsidRPr="00C831D2">
        <w:rPr>
          <w:rFonts w:ascii="Calibri" w:hAnsi="Calibri" w:cs="Calibri"/>
          <w:color w:val="auto"/>
          <w:highlight w:val="yellow"/>
        </w:rPr>
        <w:t>muscle</w:t>
      </w:r>
      <w:r w:rsidRPr="00C831D2">
        <w:rPr>
          <w:rFonts w:ascii="Calibri" w:hAnsi="Calibri" w:cs="Calibri"/>
          <w:color w:val="auto"/>
          <w:highlight w:val="yellow"/>
        </w:rPr>
        <w:t>.</w:t>
      </w:r>
    </w:p>
    <w:p w14:paraId="52451BA5" w14:textId="77777777" w:rsidR="001850DE" w:rsidRPr="00C831D2" w:rsidRDefault="001850DE" w:rsidP="00595AEB">
      <w:pPr>
        <w:pStyle w:val="ListParagraph"/>
        <w:ind w:left="0"/>
        <w:jc w:val="both"/>
        <w:rPr>
          <w:rFonts w:ascii="Calibri" w:hAnsi="Calibri" w:cs="Calibri"/>
          <w:bCs/>
          <w:highlight w:val="yellow"/>
        </w:rPr>
      </w:pPr>
    </w:p>
    <w:p w14:paraId="73831DF6" w14:textId="115D1CBE" w:rsidR="001850DE" w:rsidRPr="00C831D2" w:rsidRDefault="001850DE" w:rsidP="00595AEB">
      <w:pPr>
        <w:pStyle w:val="BodyA"/>
        <w:numPr>
          <w:ilvl w:val="2"/>
          <w:numId w:val="33"/>
        </w:numPr>
        <w:ind w:left="0" w:firstLine="0"/>
        <w:contextualSpacing/>
        <w:jc w:val="both"/>
        <w:rPr>
          <w:rFonts w:ascii="Calibri" w:hAnsi="Calibri" w:cs="Calibri"/>
          <w:bCs/>
          <w:color w:val="auto"/>
        </w:rPr>
      </w:pPr>
      <w:r w:rsidRPr="00C831D2">
        <w:rPr>
          <w:rFonts w:ascii="Calibri" w:hAnsi="Calibri" w:cs="Calibri"/>
          <w:color w:val="auto"/>
        </w:rPr>
        <w:t xml:space="preserve">When the needle is inserted into the jugular vein, gently draw blood into the syringe to ensure proper insertion. It is possible </w:t>
      </w:r>
      <w:r w:rsidR="00317BFF" w:rsidRPr="00C831D2">
        <w:rPr>
          <w:rFonts w:ascii="Calibri" w:hAnsi="Calibri" w:cs="Calibri"/>
          <w:color w:val="auto"/>
        </w:rPr>
        <w:t>to believe that the</w:t>
      </w:r>
      <w:r w:rsidRPr="00C831D2">
        <w:rPr>
          <w:rFonts w:ascii="Calibri" w:hAnsi="Calibri" w:cs="Calibri"/>
          <w:color w:val="auto"/>
        </w:rPr>
        <w:t xml:space="preserve"> needle </w:t>
      </w:r>
      <w:r w:rsidR="00317BFF" w:rsidRPr="00C831D2">
        <w:rPr>
          <w:rFonts w:ascii="Calibri" w:hAnsi="Calibri" w:cs="Calibri"/>
          <w:color w:val="auto"/>
        </w:rPr>
        <w:t xml:space="preserve">is </w:t>
      </w:r>
      <w:r w:rsidRPr="00C831D2">
        <w:rPr>
          <w:rFonts w:ascii="Calibri" w:hAnsi="Calibri" w:cs="Calibri"/>
          <w:color w:val="auto"/>
        </w:rPr>
        <w:t xml:space="preserve">through the vein, but the needle is under the vein and not in the lumen. </w:t>
      </w:r>
      <w:r w:rsidR="00317BFF" w:rsidRPr="00C831D2">
        <w:rPr>
          <w:rFonts w:ascii="Calibri" w:hAnsi="Calibri" w:cs="Calibri"/>
          <w:color w:val="auto"/>
        </w:rPr>
        <w:t>If the jugular vein becomes too small for injections</w:t>
      </w:r>
      <w:r w:rsidR="00317BFF" w:rsidRPr="00C831D2" w:rsidDel="00317BFF">
        <w:rPr>
          <w:rFonts w:ascii="Calibri" w:hAnsi="Calibri" w:cs="Calibri"/>
          <w:color w:val="auto"/>
        </w:rPr>
        <w:t xml:space="preserve"> </w:t>
      </w:r>
      <w:r w:rsidR="00317BFF" w:rsidRPr="00C831D2">
        <w:rPr>
          <w:rFonts w:ascii="Calibri" w:hAnsi="Calibri" w:cs="Calibri"/>
          <w:color w:val="auto"/>
        </w:rPr>
        <w:t>when</w:t>
      </w:r>
      <w:r w:rsidRPr="00C831D2">
        <w:rPr>
          <w:rFonts w:ascii="Calibri" w:hAnsi="Calibri" w:cs="Calibri"/>
          <w:color w:val="auto"/>
        </w:rPr>
        <w:t xml:space="preserve"> blunt dissecting to expose the jugular vein, use the other jugular vein for the injection</w:t>
      </w:r>
      <w:r w:rsidR="007E1BF5" w:rsidRPr="00C831D2">
        <w:rPr>
          <w:rFonts w:ascii="Calibri" w:hAnsi="Calibri" w:cs="Calibri"/>
          <w:color w:val="auto"/>
        </w:rPr>
        <w:t>.</w:t>
      </w:r>
    </w:p>
    <w:p w14:paraId="7207049B" w14:textId="77777777" w:rsidR="00A9093D" w:rsidRPr="00C831D2" w:rsidRDefault="00A9093D" w:rsidP="00595AEB">
      <w:pPr>
        <w:pStyle w:val="BodyA"/>
        <w:contextualSpacing/>
        <w:jc w:val="both"/>
        <w:rPr>
          <w:rFonts w:ascii="Calibri" w:hAnsi="Calibri" w:cs="Calibri"/>
          <w:bCs/>
          <w:color w:val="auto"/>
          <w:highlight w:val="yellow"/>
        </w:rPr>
      </w:pPr>
    </w:p>
    <w:p w14:paraId="65F2DA30" w14:textId="3C90523E" w:rsidR="00506BAE" w:rsidRPr="00C831D2" w:rsidRDefault="00506BAE" w:rsidP="00595AEB">
      <w:pPr>
        <w:pStyle w:val="BodyA"/>
        <w:numPr>
          <w:ilvl w:val="1"/>
          <w:numId w:val="33"/>
        </w:numPr>
        <w:ind w:left="0" w:firstLine="0"/>
        <w:contextualSpacing/>
        <w:jc w:val="both"/>
        <w:rPr>
          <w:rFonts w:ascii="Calibri" w:hAnsi="Calibri" w:cs="Calibri"/>
          <w:bCs/>
          <w:color w:val="auto"/>
          <w:highlight w:val="yellow"/>
        </w:rPr>
      </w:pPr>
      <w:bookmarkStart w:id="7" w:name="_Hlk51247236"/>
      <w:r w:rsidRPr="00C831D2">
        <w:rPr>
          <w:rFonts w:ascii="Calibri" w:hAnsi="Calibri" w:cs="Calibri"/>
          <w:color w:val="auto"/>
          <w:highlight w:val="yellow"/>
        </w:rPr>
        <w:t xml:space="preserve">Inject </w:t>
      </w:r>
      <w:r w:rsidR="00317BFF" w:rsidRPr="00C831D2">
        <w:rPr>
          <w:rFonts w:ascii="Calibri" w:hAnsi="Calibri" w:cs="Calibri"/>
          <w:color w:val="auto"/>
          <w:highlight w:val="yellow"/>
        </w:rPr>
        <w:t xml:space="preserve">doxorubicin </w:t>
      </w:r>
      <w:r w:rsidRPr="00C831D2">
        <w:rPr>
          <w:rFonts w:ascii="Calibri" w:hAnsi="Calibri" w:cs="Calibri"/>
          <w:color w:val="auto"/>
          <w:highlight w:val="yellow"/>
        </w:rPr>
        <w:t>(</w:t>
      </w:r>
      <w:r w:rsidR="006C79EE" w:rsidRPr="00C831D2">
        <w:rPr>
          <w:rFonts w:ascii="Calibri" w:hAnsi="Calibri" w:cs="Calibri"/>
          <w:color w:val="auto"/>
          <w:highlight w:val="yellow"/>
        </w:rPr>
        <w:t>2 mg/kg</w:t>
      </w:r>
      <w:r w:rsidRPr="00C831D2">
        <w:rPr>
          <w:rFonts w:ascii="Calibri" w:hAnsi="Calibri" w:cs="Calibri"/>
          <w:color w:val="auto"/>
          <w:highlight w:val="yellow"/>
        </w:rPr>
        <w:t xml:space="preserve">) </w:t>
      </w:r>
      <w:r w:rsidR="006C79EE" w:rsidRPr="00C831D2">
        <w:rPr>
          <w:rFonts w:ascii="Calibri" w:hAnsi="Calibri" w:cs="Calibri"/>
          <w:color w:val="auto"/>
          <w:highlight w:val="yellow"/>
        </w:rPr>
        <w:t xml:space="preserve">slowly over </w:t>
      </w:r>
      <w:r w:rsidRPr="00C831D2">
        <w:rPr>
          <w:rFonts w:ascii="Calibri" w:hAnsi="Calibri" w:cs="Calibri"/>
          <w:color w:val="auto"/>
          <w:highlight w:val="yellow"/>
        </w:rPr>
        <w:t>1 min</w:t>
      </w:r>
      <w:r w:rsidR="006C79EE" w:rsidRPr="00C831D2">
        <w:rPr>
          <w:rFonts w:ascii="Calibri" w:hAnsi="Calibri" w:cs="Calibri"/>
          <w:color w:val="auto"/>
          <w:highlight w:val="yellow"/>
        </w:rPr>
        <w:t xml:space="preserve"> in a volume of 100</w:t>
      </w:r>
      <w:r w:rsidR="00C831D2">
        <w:rPr>
          <w:rFonts w:ascii="Calibri" w:hAnsi="Calibri" w:cs="Calibri"/>
          <w:color w:val="auto"/>
          <w:highlight w:val="yellow"/>
        </w:rPr>
        <w:t>–</w:t>
      </w:r>
      <w:r w:rsidR="004C2DF8" w:rsidRPr="00C831D2">
        <w:rPr>
          <w:rFonts w:ascii="Calibri" w:hAnsi="Calibri" w:cs="Calibri"/>
          <w:color w:val="auto"/>
          <w:highlight w:val="yellow"/>
        </w:rPr>
        <w:t>150</w:t>
      </w:r>
      <w:r w:rsidR="006C79EE" w:rsidRPr="000872C9">
        <w:rPr>
          <w:rFonts w:ascii="Calibri" w:hAnsi="Calibri" w:cs="Calibri"/>
          <w:color w:val="auto"/>
          <w:highlight w:val="yellow"/>
        </w:rPr>
        <w:t xml:space="preserve"> </w:t>
      </w:r>
      <w:r w:rsidRPr="00F317C5">
        <w:rPr>
          <w:rFonts w:ascii="Calibri" w:eastAsiaTheme="minorEastAsia" w:hAnsi="Calibri" w:cs="Calibri"/>
          <w:color w:val="auto"/>
          <w:highlight w:val="yellow"/>
          <w:bdr w:val="none" w:sz="0" w:space="0" w:color="auto"/>
        </w:rPr>
        <w:t>µL. The</w:t>
      </w:r>
      <w:r w:rsidR="006C79EE" w:rsidRPr="0085349D">
        <w:rPr>
          <w:rFonts w:ascii="Calibri" w:hAnsi="Calibri" w:cs="Calibri"/>
          <w:color w:val="auto"/>
          <w:highlight w:val="yellow"/>
        </w:rPr>
        <w:t xml:space="preserve"> </w:t>
      </w:r>
      <w:r w:rsidR="004303F8" w:rsidRPr="00CF309D">
        <w:rPr>
          <w:rFonts w:ascii="Calibri" w:hAnsi="Calibri" w:cs="Calibri"/>
          <w:color w:val="auto"/>
          <w:highlight w:val="yellow"/>
        </w:rPr>
        <w:t xml:space="preserve">solution </w:t>
      </w:r>
      <w:r w:rsidR="006C79EE" w:rsidRPr="00CF309D">
        <w:rPr>
          <w:rFonts w:ascii="Calibri" w:hAnsi="Calibri" w:cs="Calibri"/>
          <w:color w:val="auto"/>
          <w:highlight w:val="yellow"/>
        </w:rPr>
        <w:t xml:space="preserve">can be </w:t>
      </w:r>
      <w:r w:rsidR="00D57746" w:rsidRPr="00F11A45">
        <w:rPr>
          <w:rFonts w:ascii="Calibri" w:hAnsi="Calibri" w:cs="Calibri"/>
          <w:color w:val="auto"/>
          <w:highlight w:val="yellow"/>
        </w:rPr>
        <w:t xml:space="preserve">visualized </w:t>
      </w:r>
      <w:r w:rsidR="002E490A" w:rsidRPr="008334D5">
        <w:rPr>
          <w:rFonts w:ascii="Calibri" w:hAnsi="Calibri" w:cs="Calibri"/>
          <w:color w:val="auto"/>
          <w:highlight w:val="yellow"/>
        </w:rPr>
        <w:t>intrav</w:t>
      </w:r>
      <w:r w:rsidR="00D57746" w:rsidRPr="008334D5">
        <w:rPr>
          <w:rFonts w:ascii="Calibri" w:hAnsi="Calibri" w:cs="Calibri"/>
          <w:color w:val="auto"/>
          <w:highlight w:val="yellow"/>
        </w:rPr>
        <w:t xml:space="preserve">enously in the jugular vein </w:t>
      </w:r>
      <w:r w:rsidR="006C79EE" w:rsidRPr="00C831D2">
        <w:rPr>
          <w:rFonts w:ascii="Calibri" w:hAnsi="Calibri" w:cs="Calibri"/>
          <w:color w:val="auto"/>
          <w:highlight w:val="yellow"/>
        </w:rPr>
        <w:t>during delivery.</w:t>
      </w:r>
    </w:p>
    <w:p w14:paraId="0C64265F" w14:textId="77777777" w:rsidR="00506BAE" w:rsidRPr="00C831D2" w:rsidRDefault="00506BAE" w:rsidP="00595AEB">
      <w:pPr>
        <w:pStyle w:val="ListParagraph"/>
        <w:ind w:left="0"/>
        <w:jc w:val="both"/>
        <w:rPr>
          <w:rFonts w:ascii="Calibri" w:hAnsi="Calibri" w:cs="Calibri"/>
          <w:highlight w:val="yellow"/>
        </w:rPr>
      </w:pPr>
    </w:p>
    <w:p w14:paraId="53811928" w14:textId="07AFE4C7" w:rsidR="004F18B0" w:rsidRPr="00C831D2" w:rsidRDefault="00506BAE" w:rsidP="00595AEB">
      <w:pPr>
        <w:pStyle w:val="BodyA"/>
        <w:numPr>
          <w:ilvl w:val="1"/>
          <w:numId w:val="33"/>
        </w:numPr>
        <w:ind w:left="0" w:firstLine="0"/>
        <w:contextualSpacing/>
        <w:jc w:val="both"/>
        <w:rPr>
          <w:rFonts w:ascii="Calibri" w:hAnsi="Calibri" w:cs="Calibri"/>
          <w:bCs/>
          <w:color w:val="auto"/>
          <w:highlight w:val="yellow"/>
        </w:rPr>
      </w:pPr>
      <w:r w:rsidRPr="00C831D2">
        <w:rPr>
          <w:rFonts w:ascii="Calibri" w:hAnsi="Calibri" w:cs="Calibri"/>
          <w:color w:val="auto"/>
          <w:highlight w:val="yellow"/>
        </w:rPr>
        <w:t>Inject s</w:t>
      </w:r>
      <w:r w:rsidR="00D57746" w:rsidRPr="00C831D2">
        <w:rPr>
          <w:rFonts w:ascii="Calibri" w:hAnsi="Calibri" w:cs="Calibri"/>
          <w:color w:val="auto"/>
          <w:highlight w:val="yellow"/>
        </w:rPr>
        <w:t>imilar volumes of normal s</w:t>
      </w:r>
      <w:r w:rsidR="002E490A" w:rsidRPr="00C831D2">
        <w:rPr>
          <w:rFonts w:ascii="Calibri" w:hAnsi="Calibri" w:cs="Calibri"/>
          <w:color w:val="auto"/>
          <w:highlight w:val="yellow"/>
        </w:rPr>
        <w:t xml:space="preserve">aline </w:t>
      </w:r>
      <w:r w:rsidRPr="00C831D2">
        <w:rPr>
          <w:rFonts w:ascii="Calibri" w:hAnsi="Calibri" w:cs="Calibri"/>
          <w:color w:val="auto"/>
          <w:highlight w:val="yellow"/>
        </w:rPr>
        <w:t>in</w:t>
      </w:r>
      <w:r w:rsidR="006C79EE" w:rsidRPr="00C831D2">
        <w:rPr>
          <w:rFonts w:ascii="Calibri" w:hAnsi="Calibri" w:cs="Calibri"/>
          <w:color w:val="auto"/>
          <w:highlight w:val="yellow"/>
        </w:rPr>
        <w:t xml:space="preserve"> contro</w:t>
      </w:r>
      <w:r w:rsidR="00F91161" w:rsidRPr="00C831D2">
        <w:rPr>
          <w:rFonts w:ascii="Calibri" w:hAnsi="Calibri" w:cs="Calibri"/>
          <w:color w:val="auto"/>
          <w:highlight w:val="yellow"/>
        </w:rPr>
        <w:t>l</w:t>
      </w:r>
      <w:r w:rsidR="00D57746" w:rsidRPr="00C831D2">
        <w:rPr>
          <w:rFonts w:ascii="Calibri" w:hAnsi="Calibri" w:cs="Calibri"/>
          <w:color w:val="auto"/>
          <w:highlight w:val="yellow"/>
        </w:rPr>
        <w:t xml:space="preserve"> rats</w:t>
      </w:r>
      <w:r w:rsidR="002E490A" w:rsidRPr="00C831D2">
        <w:rPr>
          <w:rFonts w:ascii="Calibri" w:hAnsi="Calibri" w:cs="Calibri"/>
          <w:color w:val="auto"/>
          <w:highlight w:val="yellow"/>
        </w:rPr>
        <w:t>.</w:t>
      </w:r>
      <w:bookmarkEnd w:id="7"/>
    </w:p>
    <w:p w14:paraId="1E824382" w14:textId="77777777" w:rsidR="004F18B0" w:rsidRPr="00C831D2" w:rsidRDefault="004F18B0" w:rsidP="00595AEB">
      <w:pPr>
        <w:pStyle w:val="ListParagraph"/>
        <w:ind w:left="0"/>
        <w:jc w:val="both"/>
        <w:rPr>
          <w:rFonts w:ascii="Calibri" w:hAnsi="Calibri" w:cs="Calibri"/>
          <w:highlight w:val="yellow"/>
        </w:rPr>
      </w:pPr>
    </w:p>
    <w:p w14:paraId="198FABDF" w14:textId="720F6420" w:rsidR="002E490A" w:rsidRPr="00C831D2" w:rsidRDefault="00B811ED" w:rsidP="00595AEB">
      <w:pPr>
        <w:pStyle w:val="BodyA"/>
        <w:numPr>
          <w:ilvl w:val="1"/>
          <w:numId w:val="33"/>
        </w:numPr>
        <w:ind w:left="0" w:firstLine="0"/>
        <w:contextualSpacing/>
        <w:jc w:val="both"/>
        <w:rPr>
          <w:rFonts w:ascii="Calibri" w:hAnsi="Calibri" w:cs="Calibri"/>
          <w:bCs/>
          <w:color w:val="auto"/>
          <w:highlight w:val="yellow"/>
        </w:rPr>
      </w:pPr>
      <w:r w:rsidRPr="00C831D2">
        <w:rPr>
          <w:rFonts w:ascii="Calibri" w:hAnsi="Calibri" w:cs="Calibri"/>
          <w:color w:val="auto"/>
          <w:highlight w:val="yellow"/>
        </w:rPr>
        <w:t xml:space="preserve">Remove the needle and apply gentle pressure </w:t>
      </w:r>
      <w:r w:rsidR="004C2DF8" w:rsidRPr="00C831D2">
        <w:rPr>
          <w:rFonts w:ascii="Calibri" w:hAnsi="Calibri" w:cs="Calibri"/>
          <w:color w:val="auto"/>
          <w:highlight w:val="yellow"/>
        </w:rPr>
        <w:t xml:space="preserve">on the vein </w:t>
      </w:r>
      <w:r w:rsidRPr="00C831D2">
        <w:rPr>
          <w:rFonts w:ascii="Calibri" w:hAnsi="Calibri" w:cs="Calibri"/>
          <w:color w:val="auto"/>
          <w:highlight w:val="yellow"/>
        </w:rPr>
        <w:t xml:space="preserve">with </w:t>
      </w:r>
      <w:r w:rsidR="004303F8" w:rsidRPr="00C831D2">
        <w:rPr>
          <w:rFonts w:ascii="Calibri" w:hAnsi="Calibri" w:cs="Calibri"/>
          <w:color w:val="auto"/>
          <w:highlight w:val="yellow"/>
        </w:rPr>
        <w:t xml:space="preserve">a </w:t>
      </w:r>
      <w:r w:rsidRPr="00C831D2">
        <w:rPr>
          <w:rFonts w:ascii="Calibri" w:hAnsi="Calibri" w:cs="Calibri"/>
          <w:color w:val="auto"/>
          <w:highlight w:val="yellow"/>
        </w:rPr>
        <w:t>sterile gauze.</w:t>
      </w:r>
    </w:p>
    <w:p w14:paraId="644EEB7B" w14:textId="01E84804" w:rsidR="00F0227E" w:rsidRPr="00C831D2" w:rsidRDefault="00F0227E" w:rsidP="00595AEB">
      <w:pPr>
        <w:pStyle w:val="BodyA"/>
        <w:contextualSpacing/>
        <w:jc w:val="both"/>
        <w:rPr>
          <w:rFonts w:ascii="Calibri" w:hAnsi="Calibri" w:cs="Calibri"/>
          <w:bCs/>
          <w:color w:val="auto"/>
          <w:highlight w:val="yellow"/>
        </w:rPr>
      </w:pPr>
    </w:p>
    <w:p w14:paraId="79598C74" w14:textId="1191BB66" w:rsidR="004F18B0" w:rsidRPr="00C831D2" w:rsidRDefault="004F18B0" w:rsidP="00595AEB">
      <w:pPr>
        <w:pStyle w:val="BodyA"/>
        <w:numPr>
          <w:ilvl w:val="1"/>
          <w:numId w:val="33"/>
        </w:numPr>
        <w:ind w:left="0" w:firstLine="0"/>
        <w:contextualSpacing/>
        <w:jc w:val="both"/>
        <w:rPr>
          <w:rFonts w:ascii="Calibri" w:hAnsi="Calibri" w:cs="Calibri"/>
          <w:bCs/>
          <w:color w:val="auto"/>
          <w:highlight w:val="yellow"/>
        </w:rPr>
      </w:pPr>
      <w:r w:rsidRPr="00C831D2">
        <w:rPr>
          <w:rFonts w:ascii="Calibri" w:hAnsi="Calibri" w:cs="Calibri"/>
          <w:color w:val="auto"/>
          <w:highlight w:val="yellow"/>
        </w:rPr>
        <w:t xml:space="preserve">Close the skin incision using </w:t>
      </w:r>
      <w:r w:rsidR="00317BFF" w:rsidRPr="00C831D2">
        <w:rPr>
          <w:rFonts w:ascii="Calibri" w:hAnsi="Calibri" w:cs="Calibri"/>
          <w:color w:val="auto"/>
          <w:highlight w:val="yellow"/>
        </w:rPr>
        <w:t>3</w:t>
      </w:r>
      <w:r w:rsidR="00FD0FFF" w:rsidRPr="00C831D2">
        <w:rPr>
          <w:rFonts w:ascii="Calibri" w:hAnsi="Calibri" w:cs="Calibri"/>
          <w:color w:val="auto"/>
          <w:highlight w:val="yellow"/>
        </w:rPr>
        <w:t>–</w:t>
      </w:r>
      <w:r w:rsidR="00317BFF" w:rsidRPr="00C831D2">
        <w:rPr>
          <w:rFonts w:ascii="Calibri" w:hAnsi="Calibri" w:cs="Calibri"/>
          <w:color w:val="auto"/>
          <w:highlight w:val="yellow"/>
        </w:rPr>
        <w:t xml:space="preserve">4 </w:t>
      </w:r>
      <w:r w:rsidRPr="00C831D2">
        <w:rPr>
          <w:rFonts w:ascii="Calibri" w:hAnsi="Calibri" w:cs="Calibri"/>
          <w:color w:val="auto"/>
          <w:highlight w:val="yellow"/>
        </w:rPr>
        <w:t>w</w:t>
      </w:r>
      <w:r w:rsidR="002E490A" w:rsidRPr="00C831D2">
        <w:rPr>
          <w:rFonts w:ascii="Calibri" w:hAnsi="Calibri" w:cs="Calibri"/>
          <w:color w:val="auto"/>
          <w:highlight w:val="yellow"/>
        </w:rPr>
        <w:t>ound clips</w:t>
      </w:r>
      <w:r w:rsidRPr="00C831D2">
        <w:rPr>
          <w:rFonts w:ascii="Calibri" w:hAnsi="Calibri" w:cs="Calibri"/>
          <w:color w:val="auto"/>
          <w:highlight w:val="yellow"/>
        </w:rPr>
        <w:t>.</w:t>
      </w:r>
      <w:r w:rsidR="00441C69" w:rsidRPr="00C831D2">
        <w:rPr>
          <w:rFonts w:ascii="Calibri" w:hAnsi="Calibri" w:cs="Calibri"/>
          <w:color w:val="auto"/>
          <w:highlight w:val="yellow"/>
        </w:rPr>
        <w:t xml:space="preserve"> </w:t>
      </w:r>
      <w:r w:rsidRPr="00C831D2">
        <w:rPr>
          <w:rFonts w:ascii="Calibri" w:hAnsi="Calibri" w:cs="Calibri"/>
          <w:color w:val="auto"/>
          <w:highlight w:val="yellow"/>
        </w:rPr>
        <w:t>R</w:t>
      </w:r>
      <w:r w:rsidR="002E490A" w:rsidRPr="00C831D2">
        <w:rPr>
          <w:rFonts w:ascii="Calibri" w:hAnsi="Calibri" w:cs="Calibri"/>
          <w:color w:val="auto"/>
          <w:highlight w:val="yellow"/>
        </w:rPr>
        <w:t>emov</w:t>
      </w:r>
      <w:r w:rsidRPr="00C831D2">
        <w:rPr>
          <w:rFonts w:ascii="Calibri" w:hAnsi="Calibri" w:cs="Calibri"/>
          <w:color w:val="auto"/>
          <w:highlight w:val="yellow"/>
        </w:rPr>
        <w:t>e the clips</w:t>
      </w:r>
      <w:r w:rsidR="002E490A" w:rsidRPr="00C831D2">
        <w:rPr>
          <w:rFonts w:ascii="Calibri" w:hAnsi="Calibri" w:cs="Calibri"/>
          <w:color w:val="auto"/>
          <w:highlight w:val="yellow"/>
        </w:rPr>
        <w:t xml:space="preserve"> at 7</w:t>
      </w:r>
      <w:r w:rsidR="00FD0FFF" w:rsidRPr="00C831D2">
        <w:rPr>
          <w:rFonts w:ascii="Calibri" w:hAnsi="Calibri" w:cs="Calibri"/>
          <w:color w:val="auto"/>
          <w:highlight w:val="yellow"/>
        </w:rPr>
        <w:t>–</w:t>
      </w:r>
      <w:r w:rsidR="002E490A" w:rsidRPr="00C831D2">
        <w:rPr>
          <w:rFonts w:ascii="Calibri" w:hAnsi="Calibri" w:cs="Calibri"/>
          <w:color w:val="auto"/>
          <w:highlight w:val="yellow"/>
        </w:rPr>
        <w:t>10 days</w:t>
      </w:r>
      <w:r w:rsidR="004303F8" w:rsidRPr="00C831D2">
        <w:rPr>
          <w:rFonts w:ascii="Calibri" w:hAnsi="Calibri" w:cs="Calibri"/>
          <w:color w:val="auto"/>
          <w:highlight w:val="yellow"/>
        </w:rPr>
        <w:t xml:space="preserve"> post injection</w:t>
      </w:r>
      <w:r w:rsidR="002E490A" w:rsidRPr="00C831D2">
        <w:rPr>
          <w:rFonts w:ascii="Calibri" w:hAnsi="Calibri" w:cs="Calibri"/>
          <w:color w:val="auto"/>
          <w:highlight w:val="yellow"/>
        </w:rPr>
        <w:t>.</w:t>
      </w:r>
    </w:p>
    <w:p w14:paraId="149B2494" w14:textId="77777777" w:rsidR="004F18B0" w:rsidRPr="00C831D2" w:rsidRDefault="004F18B0" w:rsidP="00595AEB">
      <w:pPr>
        <w:pStyle w:val="ListParagraph"/>
        <w:ind w:left="0"/>
        <w:jc w:val="both"/>
        <w:rPr>
          <w:rFonts w:ascii="Calibri" w:hAnsi="Calibri" w:cs="Calibri"/>
          <w:highlight w:val="yellow"/>
        </w:rPr>
      </w:pPr>
    </w:p>
    <w:p w14:paraId="6DDF3257" w14:textId="1ECEF161" w:rsidR="00F0227E" w:rsidRPr="00C831D2" w:rsidRDefault="004F18B0" w:rsidP="00595AEB">
      <w:pPr>
        <w:pStyle w:val="BodyA"/>
        <w:contextualSpacing/>
        <w:jc w:val="both"/>
        <w:rPr>
          <w:rFonts w:ascii="Calibri" w:hAnsi="Calibri" w:cs="Calibri"/>
          <w:bCs/>
          <w:color w:val="auto"/>
          <w:highlight w:val="yellow"/>
        </w:rPr>
      </w:pPr>
      <w:r w:rsidRPr="00C831D2">
        <w:rPr>
          <w:rFonts w:ascii="Calibri" w:hAnsi="Calibri" w:cs="Calibri"/>
          <w:color w:val="auto"/>
        </w:rPr>
        <w:t xml:space="preserve">NOTE: </w:t>
      </w:r>
      <w:r w:rsidR="00B811ED" w:rsidRPr="00C831D2">
        <w:rPr>
          <w:rFonts w:ascii="Calibri" w:hAnsi="Calibri" w:cs="Calibri"/>
          <w:color w:val="auto"/>
        </w:rPr>
        <w:t xml:space="preserve">Rats do not </w:t>
      </w:r>
      <w:r w:rsidR="004303F8" w:rsidRPr="00C831D2">
        <w:rPr>
          <w:rFonts w:ascii="Calibri" w:hAnsi="Calibri" w:cs="Calibri"/>
          <w:color w:val="auto"/>
        </w:rPr>
        <w:t xml:space="preserve">usually </w:t>
      </w:r>
      <w:r w:rsidR="00B811ED" w:rsidRPr="00C831D2">
        <w:rPr>
          <w:rFonts w:ascii="Calibri" w:hAnsi="Calibri" w:cs="Calibri"/>
          <w:color w:val="auto"/>
        </w:rPr>
        <w:t xml:space="preserve">try to remove metal clips but will bite </w:t>
      </w:r>
      <w:r w:rsidR="00CA2734" w:rsidRPr="00C831D2">
        <w:rPr>
          <w:rFonts w:ascii="Calibri" w:hAnsi="Calibri" w:cs="Calibri"/>
          <w:color w:val="auto"/>
        </w:rPr>
        <w:t xml:space="preserve">and remove </w:t>
      </w:r>
      <w:r w:rsidR="00B811ED" w:rsidRPr="00C831D2">
        <w:rPr>
          <w:rFonts w:ascii="Calibri" w:hAnsi="Calibri" w:cs="Calibri"/>
          <w:color w:val="auto"/>
        </w:rPr>
        <w:t>sutures.</w:t>
      </w:r>
      <w:r w:rsidRPr="00C831D2">
        <w:rPr>
          <w:rFonts w:ascii="Calibri" w:hAnsi="Calibri" w:cs="Calibri"/>
          <w:color w:val="auto"/>
        </w:rPr>
        <w:t xml:space="preserve"> </w:t>
      </w:r>
      <w:r w:rsidR="006C79EE" w:rsidRPr="00C831D2">
        <w:rPr>
          <w:rFonts w:ascii="Calibri" w:hAnsi="Calibri" w:cs="Calibri"/>
          <w:color w:val="auto"/>
        </w:rPr>
        <w:t>Th</w:t>
      </w:r>
      <w:r w:rsidRPr="00C831D2">
        <w:rPr>
          <w:rFonts w:ascii="Calibri" w:hAnsi="Calibri" w:cs="Calibri"/>
          <w:color w:val="auto"/>
        </w:rPr>
        <w:t>e</w:t>
      </w:r>
      <w:r w:rsidR="006C79EE" w:rsidRPr="00C831D2">
        <w:rPr>
          <w:rFonts w:ascii="Calibri" w:hAnsi="Calibri" w:cs="Calibri"/>
          <w:color w:val="auto"/>
        </w:rPr>
        <w:t xml:space="preserve"> </w:t>
      </w:r>
      <w:r w:rsidR="00B811ED" w:rsidRPr="00C831D2">
        <w:rPr>
          <w:rFonts w:ascii="Calibri" w:hAnsi="Calibri" w:cs="Calibri"/>
          <w:color w:val="auto"/>
        </w:rPr>
        <w:t xml:space="preserve">jugular injection </w:t>
      </w:r>
      <w:r w:rsidR="006C79EE" w:rsidRPr="00C831D2">
        <w:rPr>
          <w:rFonts w:ascii="Calibri" w:hAnsi="Calibri" w:cs="Calibri"/>
          <w:color w:val="auto"/>
        </w:rPr>
        <w:t xml:space="preserve">method is preferable to tail vein injections for doxorubicin since any drug </w:t>
      </w:r>
      <w:r w:rsidR="003F66EB" w:rsidRPr="00C831D2">
        <w:rPr>
          <w:rFonts w:ascii="Calibri" w:hAnsi="Calibri" w:cs="Calibri"/>
          <w:color w:val="auto"/>
        </w:rPr>
        <w:t xml:space="preserve">that leaks </w:t>
      </w:r>
      <w:r w:rsidR="006C79EE" w:rsidRPr="00C831D2">
        <w:rPr>
          <w:rFonts w:ascii="Calibri" w:hAnsi="Calibri" w:cs="Calibri"/>
          <w:color w:val="auto"/>
        </w:rPr>
        <w:t>outside the vessel causes necrosis</w:t>
      </w:r>
      <w:r w:rsidR="00B811ED" w:rsidRPr="00C831D2">
        <w:rPr>
          <w:rFonts w:ascii="Calibri" w:hAnsi="Calibri" w:cs="Calibri"/>
          <w:color w:val="auto"/>
        </w:rPr>
        <w:t xml:space="preserve"> of tail </w:t>
      </w:r>
      <w:r w:rsidR="00CA2734" w:rsidRPr="00C831D2">
        <w:rPr>
          <w:rFonts w:ascii="Calibri" w:hAnsi="Calibri" w:cs="Calibri"/>
          <w:color w:val="auto"/>
        </w:rPr>
        <w:t xml:space="preserve">that </w:t>
      </w:r>
      <w:r w:rsidR="004303F8" w:rsidRPr="00C831D2">
        <w:rPr>
          <w:rFonts w:ascii="Calibri" w:hAnsi="Calibri" w:cs="Calibri"/>
          <w:color w:val="auto"/>
        </w:rPr>
        <w:t xml:space="preserve">may </w:t>
      </w:r>
      <w:r w:rsidR="00B811ED" w:rsidRPr="00C831D2">
        <w:rPr>
          <w:rFonts w:ascii="Calibri" w:hAnsi="Calibri" w:cs="Calibri"/>
          <w:color w:val="auto"/>
        </w:rPr>
        <w:t>require amputation</w:t>
      </w:r>
      <w:r w:rsidR="006C79EE" w:rsidRPr="00C831D2">
        <w:rPr>
          <w:rFonts w:ascii="Calibri" w:hAnsi="Calibri" w:cs="Calibri"/>
          <w:color w:val="auto"/>
        </w:rPr>
        <w:t>.</w:t>
      </w:r>
    </w:p>
    <w:p w14:paraId="0957F376" w14:textId="77777777" w:rsidR="00AD4C41" w:rsidRPr="00C831D2" w:rsidRDefault="00AD4C41" w:rsidP="00595AEB">
      <w:pPr>
        <w:pStyle w:val="BodyA"/>
        <w:contextualSpacing/>
        <w:jc w:val="both"/>
        <w:rPr>
          <w:rFonts w:ascii="Calibri" w:hAnsi="Calibri" w:cs="Calibri"/>
          <w:bCs/>
          <w:color w:val="auto"/>
        </w:rPr>
      </w:pPr>
    </w:p>
    <w:p w14:paraId="0AE7FB84" w14:textId="4084867C" w:rsidR="002E490A" w:rsidRPr="00C831D2" w:rsidRDefault="002E490A" w:rsidP="00595AEB">
      <w:pPr>
        <w:pStyle w:val="BodyA"/>
        <w:numPr>
          <w:ilvl w:val="0"/>
          <w:numId w:val="26"/>
        </w:numPr>
        <w:ind w:left="0" w:firstLine="0"/>
        <w:contextualSpacing/>
        <w:jc w:val="both"/>
        <w:rPr>
          <w:rFonts w:ascii="Calibri" w:hAnsi="Calibri" w:cs="Calibri"/>
          <w:b/>
          <w:color w:val="auto"/>
          <w:highlight w:val="yellow"/>
        </w:rPr>
      </w:pPr>
      <w:r w:rsidRPr="00C831D2">
        <w:rPr>
          <w:rFonts w:ascii="Calibri" w:hAnsi="Calibri" w:cs="Calibri"/>
          <w:b/>
          <w:color w:val="auto"/>
          <w:highlight w:val="yellow"/>
        </w:rPr>
        <w:t xml:space="preserve">Hind </w:t>
      </w:r>
      <w:r w:rsidR="001850DE" w:rsidRPr="00C831D2">
        <w:rPr>
          <w:rFonts w:ascii="Calibri" w:hAnsi="Calibri" w:cs="Calibri"/>
          <w:b/>
          <w:color w:val="auto"/>
          <w:highlight w:val="yellow"/>
        </w:rPr>
        <w:t>l</w:t>
      </w:r>
      <w:r w:rsidRPr="00C831D2">
        <w:rPr>
          <w:rFonts w:ascii="Calibri" w:hAnsi="Calibri" w:cs="Calibri"/>
          <w:b/>
          <w:color w:val="auto"/>
          <w:highlight w:val="yellow"/>
        </w:rPr>
        <w:t xml:space="preserve">imb </w:t>
      </w:r>
      <w:r w:rsidR="001850DE" w:rsidRPr="00C831D2">
        <w:rPr>
          <w:rFonts w:ascii="Calibri" w:hAnsi="Calibri" w:cs="Calibri"/>
          <w:b/>
          <w:color w:val="auto"/>
          <w:highlight w:val="yellow"/>
        </w:rPr>
        <w:t>a</w:t>
      </w:r>
      <w:r w:rsidRPr="00C831D2">
        <w:rPr>
          <w:rFonts w:ascii="Calibri" w:hAnsi="Calibri" w:cs="Calibri"/>
          <w:b/>
          <w:color w:val="auto"/>
          <w:highlight w:val="yellow"/>
        </w:rPr>
        <w:t xml:space="preserve">mputation </w:t>
      </w:r>
      <w:r w:rsidR="001850DE" w:rsidRPr="00C831D2">
        <w:rPr>
          <w:rFonts w:ascii="Calibri" w:hAnsi="Calibri" w:cs="Calibri"/>
          <w:b/>
          <w:color w:val="auto"/>
          <w:highlight w:val="yellow"/>
        </w:rPr>
        <w:t>p</w:t>
      </w:r>
      <w:r w:rsidRPr="00C831D2">
        <w:rPr>
          <w:rFonts w:ascii="Calibri" w:hAnsi="Calibri" w:cs="Calibri"/>
          <w:b/>
          <w:color w:val="auto"/>
          <w:highlight w:val="yellow"/>
        </w:rPr>
        <w:t>rotocol</w:t>
      </w:r>
    </w:p>
    <w:p w14:paraId="0B226D4D" w14:textId="77777777" w:rsidR="00F0227E" w:rsidRPr="00C831D2" w:rsidRDefault="00F0227E" w:rsidP="00595AEB">
      <w:pPr>
        <w:pStyle w:val="BodyA"/>
        <w:contextualSpacing/>
        <w:jc w:val="both"/>
        <w:rPr>
          <w:rFonts w:ascii="Calibri" w:hAnsi="Calibri" w:cs="Calibri"/>
          <w:b/>
          <w:color w:val="auto"/>
          <w:highlight w:val="yellow"/>
        </w:rPr>
      </w:pPr>
    </w:p>
    <w:p w14:paraId="00A8BD9D" w14:textId="372808BB" w:rsidR="002E490A" w:rsidRPr="00C831D2" w:rsidRDefault="000C643F" w:rsidP="00595AEB">
      <w:pPr>
        <w:pStyle w:val="BodyA"/>
        <w:numPr>
          <w:ilvl w:val="1"/>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I</w:t>
      </w:r>
      <w:r w:rsidR="002E490A" w:rsidRPr="00C831D2">
        <w:rPr>
          <w:rFonts w:ascii="Calibri" w:hAnsi="Calibri" w:cs="Calibri"/>
          <w:color w:val="auto"/>
          <w:highlight w:val="yellow"/>
        </w:rPr>
        <w:t>nduction</w:t>
      </w:r>
    </w:p>
    <w:p w14:paraId="03942F64" w14:textId="77777777" w:rsidR="000C643F" w:rsidRPr="00C831D2" w:rsidRDefault="000C643F" w:rsidP="00595AEB">
      <w:pPr>
        <w:pStyle w:val="BodyA"/>
        <w:contextualSpacing/>
        <w:jc w:val="both"/>
        <w:rPr>
          <w:rFonts w:ascii="Calibri" w:hAnsi="Calibri" w:cs="Calibri"/>
          <w:color w:val="auto"/>
          <w:highlight w:val="yellow"/>
        </w:rPr>
      </w:pPr>
    </w:p>
    <w:p w14:paraId="647EEE86" w14:textId="1A928513" w:rsidR="002E490A" w:rsidRPr="00C831D2" w:rsidRDefault="002E490A" w:rsidP="00595AEB">
      <w:pPr>
        <w:pStyle w:val="BodyA"/>
        <w:numPr>
          <w:ilvl w:val="2"/>
          <w:numId w:val="35"/>
        </w:numPr>
        <w:ind w:left="0" w:firstLine="0"/>
        <w:contextualSpacing/>
        <w:jc w:val="both"/>
        <w:rPr>
          <w:rFonts w:ascii="Calibri" w:hAnsi="Calibri" w:cs="Calibri"/>
          <w:color w:val="auto"/>
        </w:rPr>
      </w:pPr>
      <w:r w:rsidRPr="00C831D2">
        <w:rPr>
          <w:rFonts w:ascii="Calibri" w:hAnsi="Calibri" w:cs="Calibri"/>
          <w:color w:val="auto"/>
        </w:rPr>
        <w:t xml:space="preserve">Place </w:t>
      </w:r>
      <w:r w:rsidR="000C643F" w:rsidRPr="00C831D2">
        <w:rPr>
          <w:rFonts w:ascii="Calibri" w:hAnsi="Calibri" w:cs="Calibri"/>
          <w:color w:val="auto"/>
        </w:rPr>
        <w:t xml:space="preserve">the </w:t>
      </w:r>
      <w:r w:rsidRPr="00C831D2">
        <w:rPr>
          <w:rFonts w:ascii="Calibri" w:hAnsi="Calibri" w:cs="Calibri"/>
          <w:color w:val="auto"/>
        </w:rPr>
        <w:t>rat in</w:t>
      </w:r>
      <w:r w:rsidR="000C643F" w:rsidRPr="00C831D2">
        <w:rPr>
          <w:rFonts w:ascii="Calibri" w:hAnsi="Calibri" w:cs="Calibri"/>
          <w:color w:val="auto"/>
        </w:rPr>
        <w:t xml:space="preserve"> a</w:t>
      </w:r>
      <w:r w:rsidRPr="00C831D2">
        <w:rPr>
          <w:rFonts w:ascii="Calibri" w:hAnsi="Calibri" w:cs="Calibri"/>
          <w:color w:val="auto"/>
        </w:rPr>
        <w:t xml:space="preserve"> medium</w:t>
      </w:r>
      <w:r w:rsidR="00C831D2">
        <w:rPr>
          <w:rFonts w:ascii="Calibri" w:hAnsi="Calibri" w:cs="Calibri"/>
          <w:color w:val="auto"/>
        </w:rPr>
        <w:t>-</w:t>
      </w:r>
      <w:r w:rsidRPr="00C831D2">
        <w:rPr>
          <w:rFonts w:ascii="Calibri" w:hAnsi="Calibri" w:cs="Calibri"/>
          <w:color w:val="auto"/>
        </w:rPr>
        <w:t xml:space="preserve">sized induction chamber and induce </w:t>
      </w:r>
      <w:r w:rsidR="00F32DE0" w:rsidRPr="00C831D2">
        <w:rPr>
          <w:rFonts w:ascii="Calibri" w:hAnsi="Calibri" w:cs="Calibri"/>
          <w:color w:val="auto"/>
        </w:rPr>
        <w:t xml:space="preserve">anesthesia </w:t>
      </w:r>
      <w:r w:rsidR="00317BFF" w:rsidRPr="00C831D2">
        <w:rPr>
          <w:rFonts w:ascii="Calibri" w:hAnsi="Calibri" w:cs="Calibri"/>
          <w:color w:val="auto"/>
        </w:rPr>
        <w:t xml:space="preserve">with </w:t>
      </w:r>
      <w:r w:rsidRPr="00C831D2">
        <w:rPr>
          <w:rFonts w:ascii="Calibri" w:hAnsi="Calibri" w:cs="Calibri"/>
          <w:color w:val="auto"/>
        </w:rPr>
        <w:t>2</w:t>
      </w:r>
      <w:r w:rsidR="00C831D2">
        <w:rPr>
          <w:rFonts w:ascii="Calibri" w:hAnsi="Calibri" w:cs="Calibri"/>
          <w:color w:val="auto"/>
        </w:rPr>
        <w:t>%–</w:t>
      </w:r>
      <w:r w:rsidR="00ED7D80" w:rsidRPr="00C831D2">
        <w:rPr>
          <w:rFonts w:ascii="Calibri" w:hAnsi="Calibri" w:cs="Calibri"/>
          <w:color w:val="auto"/>
        </w:rPr>
        <w:t>4</w:t>
      </w:r>
      <w:r w:rsidRPr="00C831D2">
        <w:rPr>
          <w:rFonts w:ascii="Calibri" w:hAnsi="Calibri" w:cs="Calibri"/>
          <w:color w:val="auto"/>
        </w:rPr>
        <w:t xml:space="preserve">% isoflurane. Monitor </w:t>
      </w:r>
      <w:r w:rsidR="000C643F" w:rsidRPr="00C831D2">
        <w:rPr>
          <w:rFonts w:ascii="Calibri" w:hAnsi="Calibri" w:cs="Calibri"/>
          <w:color w:val="auto"/>
        </w:rPr>
        <w:t xml:space="preserve">the rat </w:t>
      </w:r>
      <w:r w:rsidRPr="00C831D2">
        <w:rPr>
          <w:rFonts w:ascii="Calibri" w:hAnsi="Calibri" w:cs="Calibri"/>
          <w:color w:val="auto"/>
        </w:rPr>
        <w:t xml:space="preserve">continuously for </w:t>
      </w:r>
      <w:r w:rsidR="00C831D2">
        <w:rPr>
          <w:rFonts w:ascii="Calibri" w:hAnsi="Calibri" w:cs="Calibri"/>
          <w:color w:val="auto"/>
        </w:rPr>
        <w:t xml:space="preserve">the </w:t>
      </w:r>
      <w:r w:rsidRPr="00C831D2">
        <w:rPr>
          <w:rFonts w:ascii="Calibri" w:hAnsi="Calibri" w:cs="Calibri"/>
          <w:color w:val="auto"/>
        </w:rPr>
        <w:t xml:space="preserve">depth of </w:t>
      </w:r>
      <w:r w:rsidR="00C831D2">
        <w:rPr>
          <w:rFonts w:ascii="Calibri" w:hAnsi="Calibri" w:cs="Calibri"/>
          <w:color w:val="auto"/>
        </w:rPr>
        <w:t xml:space="preserve">the </w:t>
      </w:r>
      <w:r w:rsidRPr="00C831D2">
        <w:rPr>
          <w:rFonts w:ascii="Calibri" w:hAnsi="Calibri" w:cs="Calibri"/>
          <w:color w:val="auto"/>
        </w:rPr>
        <w:t>anesthesia.</w:t>
      </w:r>
    </w:p>
    <w:p w14:paraId="01340B76" w14:textId="77777777" w:rsidR="000C643F" w:rsidRPr="00C831D2" w:rsidRDefault="000C643F" w:rsidP="00595AEB">
      <w:pPr>
        <w:pStyle w:val="BodyA"/>
        <w:contextualSpacing/>
        <w:jc w:val="both"/>
        <w:rPr>
          <w:rFonts w:ascii="Calibri" w:hAnsi="Calibri" w:cs="Calibri"/>
          <w:color w:val="auto"/>
        </w:rPr>
      </w:pPr>
    </w:p>
    <w:p w14:paraId="6F484DD8" w14:textId="5BCB1B03" w:rsidR="00A9093D" w:rsidRPr="00C831D2" w:rsidRDefault="000C643F" w:rsidP="00595AEB">
      <w:pPr>
        <w:pStyle w:val="BodyA"/>
        <w:contextualSpacing/>
        <w:jc w:val="both"/>
        <w:rPr>
          <w:rFonts w:ascii="Calibri" w:hAnsi="Calibri" w:cs="Calibri"/>
          <w:color w:val="auto"/>
        </w:rPr>
      </w:pPr>
      <w:r w:rsidRPr="00C831D2">
        <w:rPr>
          <w:rFonts w:ascii="Calibri" w:hAnsi="Calibri" w:cs="Calibri"/>
          <w:color w:val="auto"/>
        </w:rPr>
        <w:t xml:space="preserve">NOTE: </w:t>
      </w:r>
      <w:r w:rsidR="00ED7D80" w:rsidRPr="00C831D2">
        <w:rPr>
          <w:rFonts w:ascii="Calibri" w:hAnsi="Calibri" w:cs="Calibri"/>
          <w:color w:val="auto"/>
        </w:rPr>
        <w:t xml:space="preserve">The induction chamber is scavenged to a </w:t>
      </w:r>
      <w:r w:rsidR="00965EA3" w:rsidRPr="00C831D2">
        <w:rPr>
          <w:rFonts w:ascii="Calibri" w:hAnsi="Calibri" w:cs="Calibri"/>
          <w:color w:val="auto"/>
        </w:rPr>
        <w:t xml:space="preserve">charcoal canister and any other gases are removed by </w:t>
      </w:r>
      <w:r w:rsidR="00317BFF" w:rsidRPr="00C831D2">
        <w:rPr>
          <w:rFonts w:ascii="Calibri" w:hAnsi="Calibri" w:cs="Calibri"/>
          <w:color w:val="auto"/>
        </w:rPr>
        <w:t xml:space="preserve">a </w:t>
      </w:r>
      <w:r w:rsidR="00ED7D80" w:rsidRPr="00C831D2">
        <w:rPr>
          <w:rFonts w:ascii="Calibri" w:hAnsi="Calibri" w:cs="Calibri"/>
          <w:color w:val="auto"/>
        </w:rPr>
        <w:t xml:space="preserve">down-draft table </w:t>
      </w:r>
      <w:r w:rsidR="00965EA3" w:rsidRPr="00C831D2">
        <w:rPr>
          <w:rFonts w:ascii="Calibri" w:hAnsi="Calibri" w:cs="Calibri"/>
          <w:color w:val="auto"/>
        </w:rPr>
        <w:t>used for surgery</w:t>
      </w:r>
      <w:r w:rsidR="004303F8" w:rsidRPr="00C831D2">
        <w:rPr>
          <w:rFonts w:ascii="Calibri" w:hAnsi="Calibri" w:cs="Calibri"/>
          <w:color w:val="auto"/>
        </w:rPr>
        <w:t>.</w:t>
      </w:r>
    </w:p>
    <w:p w14:paraId="3DBF12A4" w14:textId="0207EF84" w:rsidR="00ED7D80" w:rsidRPr="00C831D2" w:rsidRDefault="00ED7D80" w:rsidP="00595AEB">
      <w:pPr>
        <w:pStyle w:val="BodyA"/>
        <w:contextualSpacing/>
        <w:jc w:val="both"/>
        <w:rPr>
          <w:rFonts w:ascii="Calibri" w:hAnsi="Calibri" w:cs="Calibri"/>
          <w:color w:val="auto"/>
          <w:highlight w:val="yellow"/>
        </w:rPr>
      </w:pPr>
    </w:p>
    <w:p w14:paraId="74917740" w14:textId="057C449E" w:rsidR="002E490A" w:rsidRPr="00C831D2" w:rsidRDefault="000C643F" w:rsidP="00595AEB">
      <w:pPr>
        <w:pStyle w:val="BodyA"/>
        <w:numPr>
          <w:ilvl w:val="2"/>
          <w:numId w:val="35"/>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Insert the nose i</w:t>
      </w:r>
      <w:r w:rsidR="002E490A" w:rsidRPr="00C831D2">
        <w:rPr>
          <w:rFonts w:ascii="Calibri" w:hAnsi="Calibri" w:cs="Calibri"/>
          <w:color w:val="auto"/>
          <w:highlight w:val="yellow"/>
        </w:rPr>
        <w:t xml:space="preserve">nto </w:t>
      </w:r>
      <w:r w:rsidR="00317BFF" w:rsidRPr="00C831D2">
        <w:rPr>
          <w:rFonts w:ascii="Calibri" w:hAnsi="Calibri" w:cs="Calibri"/>
          <w:color w:val="auto"/>
          <w:highlight w:val="yellow"/>
        </w:rPr>
        <w:t xml:space="preserve">a </w:t>
      </w:r>
      <w:r w:rsidR="002E490A" w:rsidRPr="00C831D2">
        <w:rPr>
          <w:rFonts w:ascii="Calibri" w:hAnsi="Calibri" w:cs="Calibri"/>
          <w:color w:val="auto"/>
          <w:highlight w:val="yellow"/>
        </w:rPr>
        <w:t xml:space="preserve">nosecone. </w:t>
      </w:r>
      <w:r w:rsidRPr="00C831D2">
        <w:rPr>
          <w:rFonts w:ascii="Calibri" w:hAnsi="Calibri" w:cs="Calibri"/>
          <w:color w:val="auto"/>
          <w:highlight w:val="yellow"/>
        </w:rPr>
        <w:t>Secure with tape, if necessary.</w:t>
      </w:r>
    </w:p>
    <w:p w14:paraId="56A669C8" w14:textId="77777777" w:rsidR="000C643F" w:rsidRPr="00C831D2" w:rsidRDefault="000C643F" w:rsidP="00595AEB">
      <w:pPr>
        <w:pStyle w:val="BodyA"/>
        <w:contextualSpacing/>
        <w:jc w:val="both"/>
        <w:rPr>
          <w:rFonts w:ascii="Calibri" w:hAnsi="Calibri" w:cs="Calibri"/>
          <w:color w:val="auto"/>
          <w:highlight w:val="yellow"/>
        </w:rPr>
      </w:pPr>
    </w:p>
    <w:p w14:paraId="4B90FDCE" w14:textId="0B611495" w:rsidR="00ED7D80" w:rsidRPr="00C831D2" w:rsidRDefault="000C643F" w:rsidP="00595AEB">
      <w:pPr>
        <w:pStyle w:val="BodyA"/>
        <w:contextualSpacing/>
        <w:jc w:val="both"/>
        <w:rPr>
          <w:rFonts w:ascii="Calibri" w:hAnsi="Calibri" w:cs="Calibri"/>
          <w:color w:val="auto"/>
        </w:rPr>
      </w:pPr>
      <w:r w:rsidRPr="00C831D2">
        <w:rPr>
          <w:rFonts w:ascii="Calibri" w:hAnsi="Calibri" w:cs="Calibri"/>
          <w:color w:val="auto"/>
        </w:rPr>
        <w:t xml:space="preserve">NOTE: </w:t>
      </w:r>
      <w:r w:rsidR="00ED7D80" w:rsidRPr="00C831D2">
        <w:rPr>
          <w:rFonts w:ascii="Calibri" w:hAnsi="Calibri" w:cs="Calibri"/>
          <w:color w:val="auto"/>
        </w:rPr>
        <w:t>This procedure is done on a down-draft table to scavenge excess volatile gases (i.e.</w:t>
      </w:r>
      <w:r w:rsidR="00317BFF" w:rsidRPr="00C831D2">
        <w:rPr>
          <w:rFonts w:ascii="Calibri" w:hAnsi="Calibri" w:cs="Calibri"/>
          <w:color w:val="auto"/>
        </w:rPr>
        <w:t>,</w:t>
      </w:r>
      <w:r w:rsidR="00ED7D80" w:rsidRPr="00C831D2">
        <w:rPr>
          <w:rFonts w:ascii="Calibri" w:hAnsi="Calibri" w:cs="Calibri"/>
          <w:color w:val="auto"/>
        </w:rPr>
        <w:t xml:space="preserve"> isoflurane).</w:t>
      </w:r>
    </w:p>
    <w:p w14:paraId="6AE56B36" w14:textId="77777777" w:rsidR="00A9093D" w:rsidRPr="00C831D2" w:rsidRDefault="00A9093D" w:rsidP="00595AEB">
      <w:pPr>
        <w:pStyle w:val="BodyA"/>
        <w:contextualSpacing/>
        <w:jc w:val="both"/>
        <w:rPr>
          <w:rFonts w:ascii="Calibri" w:hAnsi="Calibri" w:cs="Calibri"/>
          <w:color w:val="auto"/>
          <w:highlight w:val="yellow"/>
        </w:rPr>
      </w:pPr>
    </w:p>
    <w:p w14:paraId="3E62D791" w14:textId="1B197037" w:rsidR="000C643F" w:rsidRPr="00C831D2" w:rsidRDefault="000C643F" w:rsidP="00595AEB">
      <w:pPr>
        <w:pStyle w:val="BodyA"/>
        <w:numPr>
          <w:ilvl w:val="2"/>
          <w:numId w:val="35"/>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 xml:space="preserve">Remove the hair on the right leg up to the ventral and the dorsal lower abdomen with clippers or use depilatory agent. Place the </w:t>
      </w:r>
      <w:r w:rsidRPr="00C831D2">
        <w:rPr>
          <w:rFonts w:ascii="Calibri" w:hAnsi="Calibri" w:cs="Calibri"/>
          <w:color w:val="auto"/>
          <w:highlight w:val="yellow"/>
        </w:rPr>
        <w:t xml:space="preserve">rat in </w:t>
      </w:r>
      <w:r w:rsidR="00317BFF" w:rsidRPr="00C831D2">
        <w:rPr>
          <w:rFonts w:ascii="Calibri" w:hAnsi="Calibri" w:cs="Calibri"/>
          <w:color w:val="auto"/>
          <w:highlight w:val="yellow"/>
        </w:rPr>
        <w:t xml:space="preserve">a </w:t>
      </w:r>
      <w:r w:rsidRPr="00C831D2">
        <w:rPr>
          <w:rFonts w:ascii="Calibri" w:hAnsi="Calibri" w:cs="Calibri"/>
          <w:color w:val="auto"/>
          <w:highlight w:val="yellow"/>
        </w:rPr>
        <w:t>supine position.</w:t>
      </w:r>
    </w:p>
    <w:p w14:paraId="338E286C" w14:textId="77777777" w:rsidR="00A9093D" w:rsidRPr="00C831D2" w:rsidRDefault="00A9093D" w:rsidP="00595AEB">
      <w:pPr>
        <w:pStyle w:val="BodyA"/>
        <w:contextualSpacing/>
        <w:jc w:val="both"/>
        <w:rPr>
          <w:rFonts w:ascii="Calibri" w:hAnsi="Calibri" w:cs="Calibri"/>
          <w:color w:val="auto"/>
          <w:highlight w:val="yellow"/>
        </w:rPr>
      </w:pPr>
    </w:p>
    <w:p w14:paraId="7DE8DF40" w14:textId="27068D05" w:rsidR="002E490A" w:rsidRPr="00C831D2" w:rsidRDefault="002E490A" w:rsidP="00595AEB">
      <w:pPr>
        <w:pStyle w:val="BodyA"/>
        <w:numPr>
          <w:ilvl w:val="2"/>
          <w:numId w:val="35"/>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Scrub the surgical area aseptically using 70% ethanol and dilute chlorhexidine acetate or dilute betadine. </w:t>
      </w:r>
      <w:r w:rsidR="00F32DE0" w:rsidRPr="00C831D2">
        <w:rPr>
          <w:rFonts w:ascii="Calibri" w:hAnsi="Calibri" w:cs="Calibri"/>
          <w:color w:val="auto"/>
          <w:highlight w:val="yellow"/>
        </w:rPr>
        <w:t>Prepare the skin for surgery from middle</w:t>
      </w:r>
      <w:r w:rsidR="00C84D15" w:rsidRPr="00C831D2">
        <w:rPr>
          <w:rFonts w:ascii="Calibri" w:hAnsi="Calibri" w:cs="Calibri"/>
          <w:color w:val="auto"/>
          <w:highlight w:val="yellow"/>
        </w:rPr>
        <w:t xml:space="preserve"> of the</w:t>
      </w:r>
      <w:r w:rsidR="00F32DE0" w:rsidRPr="00C831D2">
        <w:rPr>
          <w:rFonts w:ascii="Calibri" w:hAnsi="Calibri" w:cs="Calibri"/>
          <w:color w:val="auto"/>
          <w:highlight w:val="yellow"/>
        </w:rPr>
        <w:t xml:space="preserve"> calf to skin area just above the hip joint of the right lower abdomen. S</w:t>
      </w:r>
      <w:r w:rsidRPr="00C831D2">
        <w:rPr>
          <w:rFonts w:ascii="Calibri" w:hAnsi="Calibri" w:cs="Calibri"/>
          <w:color w:val="auto"/>
          <w:highlight w:val="yellow"/>
        </w:rPr>
        <w:t>crub the leg</w:t>
      </w:r>
      <w:r w:rsidR="00C84D15" w:rsidRPr="00C831D2">
        <w:rPr>
          <w:rFonts w:ascii="Calibri" w:hAnsi="Calibri" w:cs="Calibri"/>
          <w:color w:val="auto"/>
          <w:highlight w:val="yellow"/>
        </w:rPr>
        <w:t xml:space="preserve"> </w:t>
      </w:r>
      <w:r w:rsidRPr="00C831D2">
        <w:rPr>
          <w:rFonts w:ascii="Calibri" w:hAnsi="Calibri" w:cs="Calibri"/>
          <w:color w:val="auto"/>
          <w:highlight w:val="yellow"/>
        </w:rPr>
        <w:t xml:space="preserve">proximal and the distal </w:t>
      </w:r>
      <w:r w:rsidR="00C84D15" w:rsidRPr="00C831D2">
        <w:rPr>
          <w:rFonts w:ascii="Calibri" w:hAnsi="Calibri" w:cs="Calibri"/>
          <w:color w:val="auto"/>
          <w:highlight w:val="yellow"/>
        </w:rPr>
        <w:t xml:space="preserve">area </w:t>
      </w:r>
      <w:r w:rsidRPr="00C831D2">
        <w:rPr>
          <w:rFonts w:ascii="Calibri" w:hAnsi="Calibri" w:cs="Calibri"/>
          <w:color w:val="auto"/>
          <w:highlight w:val="yellow"/>
        </w:rPr>
        <w:t>circumferentially. Repeat this step t</w:t>
      </w:r>
      <w:r w:rsidR="00F32DE0" w:rsidRPr="00C831D2">
        <w:rPr>
          <w:rFonts w:ascii="Calibri" w:hAnsi="Calibri" w:cs="Calibri"/>
          <w:color w:val="auto"/>
          <w:highlight w:val="yellow"/>
        </w:rPr>
        <w:t>hree times</w:t>
      </w:r>
      <w:r w:rsidRPr="00C831D2">
        <w:rPr>
          <w:rFonts w:ascii="Calibri" w:hAnsi="Calibri" w:cs="Calibri"/>
          <w:color w:val="auto"/>
          <w:highlight w:val="yellow"/>
        </w:rPr>
        <w:t>.</w:t>
      </w:r>
    </w:p>
    <w:p w14:paraId="65ED8E90" w14:textId="77777777" w:rsidR="00A9093D" w:rsidRPr="00C831D2" w:rsidRDefault="00A9093D" w:rsidP="00595AEB">
      <w:pPr>
        <w:pStyle w:val="ListParagraph"/>
        <w:ind w:left="0"/>
        <w:jc w:val="both"/>
        <w:rPr>
          <w:rFonts w:ascii="Calibri" w:hAnsi="Calibri" w:cs="Calibri"/>
          <w:highlight w:val="yellow"/>
        </w:rPr>
      </w:pPr>
    </w:p>
    <w:p w14:paraId="69C99608" w14:textId="265F3E8F" w:rsidR="002E490A" w:rsidRPr="00C831D2" w:rsidRDefault="00C84D15" w:rsidP="00595AEB">
      <w:pPr>
        <w:pStyle w:val="BodyA"/>
        <w:numPr>
          <w:ilvl w:val="2"/>
          <w:numId w:val="35"/>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Apply the</w:t>
      </w:r>
      <w:r w:rsidR="002E490A" w:rsidRPr="00C831D2">
        <w:rPr>
          <w:rFonts w:ascii="Calibri" w:hAnsi="Calibri" w:cs="Calibri"/>
          <w:color w:val="auto"/>
          <w:highlight w:val="yellow"/>
        </w:rPr>
        <w:t xml:space="preserve"> eye lubricant in both </w:t>
      </w:r>
      <w:r w:rsidRPr="00C831D2">
        <w:rPr>
          <w:rFonts w:ascii="Calibri" w:hAnsi="Calibri" w:cs="Calibri"/>
          <w:color w:val="auto"/>
          <w:highlight w:val="yellow"/>
        </w:rPr>
        <w:t xml:space="preserve">the </w:t>
      </w:r>
      <w:r w:rsidR="002E490A" w:rsidRPr="00C831D2">
        <w:rPr>
          <w:rFonts w:ascii="Calibri" w:hAnsi="Calibri" w:cs="Calibri"/>
          <w:color w:val="auto"/>
          <w:highlight w:val="yellow"/>
        </w:rPr>
        <w:t>eyes of the rat. Ensure</w:t>
      </w:r>
      <w:r w:rsidR="0015485F" w:rsidRPr="00C831D2">
        <w:rPr>
          <w:rFonts w:ascii="Calibri" w:hAnsi="Calibri" w:cs="Calibri"/>
          <w:color w:val="auto"/>
          <w:highlight w:val="yellow"/>
        </w:rPr>
        <w:t xml:space="preserve"> that the rat has</w:t>
      </w:r>
      <w:r w:rsidR="002E490A" w:rsidRPr="00C831D2">
        <w:rPr>
          <w:rFonts w:ascii="Calibri" w:hAnsi="Calibri" w:cs="Calibri"/>
          <w:color w:val="auto"/>
          <w:highlight w:val="yellow"/>
        </w:rPr>
        <w:t xml:space="preserve"> </w:t>
      </w:r>
      <w:r w:rsidR="00C11841" w:rsidRPr="00C831D2">
        <w:rPr>
          <w:rFonts w:ascii="Calibri" w:hAnsi="Calibri" w:cs="Calibri"/>
          <w:color w:val="auto"/>
          <w:highlight w:val="yellow"/>
        </w:rPr>
        <w:t>normal</w:t>
      </w:r>
      <w:r w:rsidR="002E490A" w:rsidRPr="00C831D2">
        <w:rPr>
          <w:rFonts w:ascii="Calibri" w:hAnsi="Calibri" w:cs="Calibri"/>
          <w:color w:val="auto"/>
          <w:highlight w:val="yellow"/>
        </w:rPr>
        <w:t xml:space="preserve"> body temperature </w:t>
      </w:r>
      <w:r w:rsidR="005A737A" w:rsidRPr="00C831D2">
        <w:rPr>
          <w:rFonts w:ascii="Calibri" w:hAnsi="Calibri" w:cs="Calibri"/>
          <w:color w:val="auto"/>
          <w:highlight w:val="yellow"/>
        </w:rPr>
        <w:t xml:space="preserve">(37 </w:t>
      </w:r>
      <w:r w:rsidR="00317BFF" w:rsidRPr="00C831D2">
        <w:rPr>
          <w:rFonts w:ascii="Calibri" w:hAnsi="Calibri" w:cs="Calibri"/>
          <w:color w:val="auto"/>
          <w:highlight w:val="yellow"/>
        </w:rPr>
        <w:t>°</w:t>
      </w:r>
      <w:r w:rsidR="005A737A" w:rsidRPr="00C831D2">
        <w:rPr>
          <w:rFonts w:ascii="Calibri" w:hAnsi="Calibri" w:cs="Calibri"/>
          <w:color w:val="auto"/>
          <w:highlight w:val="yellow"/>
        </w:rPr>
        <w:t xml:space="preserve">C) </w:t>
      </w:r>
      <w:r w:rsidR="002E490A" w:rsidRPr="00C831D2">
        <w:rPr>
          <w:rFonts w:ascii="Calibri" w:hAnsi="Calibri" w:cs="Calibri"/>
          <w:color w:val="auto"/>
          <w:highlight w:val="yellow"/>
        </w:rPr>
        <w:t>and normal vital signs.</w:t>
      </w:r>
      <w:r w:rsidR="005A737A" w:rsidRPr="00C831D2">
        <w:rPr>
          <w:rFonts w:ascii="Calibri" w:hAnsi="Calibri" w:cs="Calibri"/>
          <w:color w:val="auto"/>
          <w:highlight w:val="yellow"/>
        </w:rPr>
        <w:t xml:space="preserve"> Monitor and regulate body temperature using a heating pad that is connected to a rectal temperature probe monitor.</w:t>
      </w:r>
    </w:p>
    <w:p w14:paraId="0A71A950" w14:textId="77777777" w:rsidR="00F0227E" w:rsidRPr="00C831D2" w:rsidRDefault="00F0227E" w:rsidP="00595AEB">
      <w:pPr>
        <w:pStyle w:val="BodyA"/>
        <w:contextualSpacing/>
        <w:jc w:val="both"/>
        <w:rPr>
          <w:rFonts w:ascii="Calibri" w:hAnsi="Calibri" w:cs="Calibri"/>
          <w:color w:val="auto"/>
          <w:highlight w:val="yellow"/>
        </w:rPr>
      </w:pPr>
    </w:p>
    <w:p w14:paraId="1698DB38" w14:textId="5782F55D" w:rsidR="00175300" w:rsidRPr="00C831D2" w:rsidRDefault="002E490A" w:rsidP="00595AEB">
      <w:pPr>
        <w:pStyle w:val="BodyA"/>
        <w:numPr>
          <w:ilvl w:val="1"/>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Surgery</w:t>
      </w:r>
    </w:p>
    <w:p w14:paraId="560BC467" w14:textId="77777777" w:rsidR="0015485F" w:rsidRPr="00C831D2" w:rsidRDefault="0015485F" w:rsidP="00595AEB">
      <w:pPr>
        <w:pStyle w:val="BodyA"/>
        <w:contextualSpacing/>
        <w:jc w:val="both"/>
        <w:rPr>
          <w:rFonts w:ascii="Calibri" w:hAnsi="Calibri" w:cs="Calibri"/>
          <w:color w:val="auto"/>
          <w:highlight w:val="yellow"/>
        </w:rPr>
      </w:pPr>
    </w:p>
    <w:p w14:paraId="10F82C32" w14:textId="3F78925F" w:rsidR="00175300" w:rsidRPr="00C831D2" w:rsidRDefault="002E490A" w:rsidP="00595AEB">
      <w:pPr>
        <w:pStyle w:val="BodyA"/>
        <w:numPr>
          <w:ilvl w:val="2"/>
          <w:numId w:val="34"/>
        </w:numPr>
        <w:ind w:left="0" w:firstLine="0"/>
        <w:contextualSpacing/>
        <w:jc w:val="both"/>
        <w:rPr>
          <w:rFonts w:ascii="Calibri" w:hAnsi="Calibri" w:cs="Calibri"/>
          <w:color w:val="auto"/>
        </w:rPr>
      </w:pPr>
      <w:r w:rsidRPr="00C831D2">
        <w:rPr>
          <w:rFonts w:ascii="Calibri" w:hAnsi="Calibri" w:cs="Calibri"/>
          <w:color w:val="auto"/>
        </w:rPr>
        <w:t>Turn on isoflurane at 1.5</w:t>
      </w:r>
      <w:r w:rsidR="000872C9">
        <w:rPr>
          <w:rFonts w:ascii="Calibri" w:hAnsi="Calibri" w:cs="Calibri"/>
          <w:color w:val="auto"/>
        </w:rPr>
        <w:t>%–</w:t>
      </w:r>
      <w:r w:rsidR="00ED7D80" w:rsidRPr="000872C9">
        <w:rPr>
          <w:rFonts w:ascii="Calibri" w:hAnsi="Calibri" w:cs="Calibri"/>
          <w:color w:val="auto"/>
        </w:rPr>
        <w:t>3</w:t>
      </w:r>
      <w:r w:rsidRPr="000872C9">
        <w:rPr>
          <w:rFonts w:ascii="Calibri" w:hAnsi="Calibri" w:cs="Calibri"/>
          <w:color w:val="auto"/>
        </w:rPr>
        <w:t xml:space="preserve">% (maintenance). </w:t>
      </w:r>
      <w:bookmarkStart w:id="8" w:name="_Hlk56790813"/>
      <w:r w:rsidR="007257D0" w:rsidRPr="000872C9">
        <w:rPr>
          <w:rFonts w:ascii="Calibri" w:hAnsi="Calibri" w:cs="Calibri"/>
          <w:color w:val="auto"/>
        </w:rPr>
        <w:t>Monitor for anesthetic depth</w:t>
      </w:r>
      <w:r w:rsidR="000872C9">
        <w:rPr>
          <w:rFonts w:ascii="Calibri" w:hAnsi="Calibri" w:cs="Calibri"/>
          <w:color w:val="auto"/>
        </w:rPr>
        <w:t>,</w:t>
      </w:r>
      <w:r w:rsidR="007257D0" w:rsidRPr="000872C9">
        <w:rPr>
          <w:rFonts w:ascii="Calibri" w:hAnsi="Calibri" w:cs="Calibri"/>
          <w:color w:val="auto"/>
        </w:rPr>
        <w:t xml:space="preserve"> including reaction to toe pinch, respiratory rate</w:t>
      </w:r>
      <w:r w:rsidR="000872C9">
        <w:rPr>
          <w:rFonts w:ascii="Calibri" w:hAnsi="Calibri" w:cs="Calibri"/>
          <w:color w:val="auto"/>
        </w:rPr>
        <w:t>,</w:t>
      </w:r>
      <w:r w:rsidR="007257D0" w:rsidRPr="000872C9">
        <w:rPr>
          <w:rFonts w:ascii="Calibri" w:hAnsi="Calibri" w:cs="Calibri"/>
          <w:color w:val="auto"/>
        </w:rPr>
        <w:t xml:space="preserve"> and character.</w:t>
      </w:r>
      <w:bookmarkEnd w:id="8"/>
      <w:r w:rsidR="007257D0" w:rsidRPr="000872C9">
        <w:rPr>
          <w:rFonts w:ascii="Calibri" w:hAnsi="Calibri" w:cs="Calibri"/>
          <w:color w:val="auto"/>
        </w:rPr>
        <w:t xml:space="preserve"> Adjust </w:t>
      </w:r>
      <w:r w:rsidR="000872C9">
        <w:rPr>
          <w:rFonts w:ascii="Calibri" w:hAnsi="Calibri" w:cs="Calibri"/>
          <w:color w:val="auto"/>
        </w:rPr>
        <w:t xml:space="preserve">the </w:t>
      </w:r>
      <w:r w:rsidR="007257D0" w:rsidRPr="000872C9">
        <w:rPr>
          <w:rFonts w:ascii="Calibri" w:hAnsi="Calibri" w:cs="Calibri"/>
          <w:color w:val="auto"/>
        </w:rPr>
        <w:t>rate of isoflurane as needed to maintain an appropriate plane of anesthesia.</w:t>
      </w:r>
    </w:p>
    <w:p w14:paraId="7ABF236B" w14:textId="77777777" w:rsidR="0015485F" w:rsidRPr="00C831D2" w:rsidRDefault="0015485F" w:rsidP="00595AEB">
      <w:pPr>
        <w:pStyle w:val="BodyA"/>
        <w:contextualSpacing/>
        <w:jc w:val="both"/>
        <w:rPr>
          <w:rFonts w:ascii="Calibri" w:hAnsi="Calibri" w:cs="Calibri"/>
          <w:color w:val="auto"/>
          <w:highlight w:val="yellow"/>
        </w:rPr>
      </w:pPr>
    </w:p>
    <w:p w14:paraId="32CA5302" w14:textId="400EB55A" w:rsidR="00F31DFE" w:rsidRPr="00C831D2" w:rsidRDefault="0015485F" w:rsidP="00595AEB">
      <w:pPr>
        <w:pStyle w:val="BodyA"/>
        <w:contextualSpacing/>
        <w:jc w:val="both"/>
        <w:rPr>
          <w:rFonts w:ascii="Calibri" w:hAnsi="Calibri" w:cs="Calibri"/>
          <w:color w:val="auto"/>
        </w:rPr>
      </w:pPr>
      <w:r w:rsidRPr="00C831D2">
        <w:rPr>
          <w:rFonts w:ascii="Calibri" w:hAnsi="Calibri" w:cs="Calibri"/>
          <w:color w:val="auto"/>
        </w:rPr>
        <w:t xml:space="preserve">NOTE: </w:t>
      </w:r>
      <w:r w:rsidR="00F31DFE" w:rsidRPr="00C831D2">
        <w:rPr>
          <w:rFonts w:ascii="Calibri" w:hAnsi="Calibri" w:cs="Calibri"/>
          <w:color w:val="auto"/>
        </w:rPr>
        <w:t>Respiratory rate while under anesthesia should be between 50</w:t>
      </w:r>
      <w:r w:rsidR="000872C9">
        <w:rPr>
          <w:rFonts w:ascii="Calibri" w:hAnsi="Calibri" w:cs="Calibri"/>
          <w:color w:val="auto"/>
        </w:rPr>
        <w:t>–</w:t>
      </w:r>
      <w:r w:rsidR="00F31DFE" w:rsidRPr="000872C9">
        <w:rPr>
          <w:rFonts w:ascii="Calibri" w:hAnsi="Calibri" w:cs="Calibri"/>
          <w:color w:val="auto"/>
        </w:rPr>
        <w:t>100 breaths per minute. Deep, infrequent breaths are an indication that the rat is too deeply anesthetized.</w:t>
      </w:r>
    </w:p>
    <w:p w14:paraId="3FF28EBA" w14:textId="77777777" w:rsidR="00A9093D" w:rsidRPr="00C831D2" w:rsidRDefault="00A9093D" w:rsidP="00595AEB">
      <w:pPr>
        <w:pStyle w:val="BodyA"/>
        <w:contextualSpacing/>
        <w:jc w:val="both"/>
        <w:rPr>
          <w:rFonts w:ascii="Calibri" w:hAnsi="Calibri" w:cs="Calibri"/>
          <w:color w:val="auto"/>
          <w:highlight w:val="yellow"/>
        </w:rPr>
      </w:pPr>
    </w:p>
    <w:p w14:paraId="51511BA7" w14:textId="1B0A6049" w:rsidR="00175300" w:rsidRPr="00C831D2" w:rsidRDefault="00175300"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Open sterile </w:t>
      </w:r>
      <w:r w:rsidR="00CA2734" w:rsidRPr="00C831D2">
        <w:rPr>
          <w:rFonts w:ascii="Calibri" w:hAnsi="Calibri" w:cs="Calibri"/>
          <w:color w:val="auto"/>
          <w:highlight w:val="yellow"/>
        </w:rPr>
        <w:t xml:space="preserve">instrument </w:t>
      </w:r>
      <w:r w:rsidRPr="00C831D2">
        <w:rPr>
          <w:rFonts w:ascii="Calibri" w:hAnsi="Calibri" w:cs="Calibri"/>
          <w:color w:val="auto"/>
          <w:highlight w:val="yellow"/>
        </w:rPr>
        <w:t>packs and drapes and don sterile gloves.</w:t>
      </w:r>
      <w:r w:rsidR="007257D0" w:rsidRPr="00C831D2">
        <w:rPr>
          <w:rFonts w:ascii="Calibri" w:hAnsi="Calibri" w:cs="Calibri"/>
          <w:color w:val="auto"/>
          <w:highlight w:val="yellow"/>
        </w:rPr>
        <w:t xml:space="preserve"> Take care to maintain sterility through the duration of the procedure. </w:t>
      </w:r>
      <w:r w:rsidR="00CA2734" w:rsidRPr="00C831D2">
        <w:rPr>
          <w:rFonts w:ascii="Calibri" w:hAnsi="Calibri" w:cs="Calibri"/>
          <w:color w:val="auto"/>
          <w:highlight w:val="yellow"/>
        </w:rPr>
        <w:t>Basic sterile surgical instruments needed include, scalpel blade holder, forceps, hemostats, needle holder</w:t>
      </w:r>
      <w:r w:rsidR="00416EE3" w:rsidRPr="00C831D2">
        <w:rPr>
          <w:rFonts w:ascii="Calibri" w:hAnsi="Calibri" w:cs="Calibri"/>
          <w:color w:val="auto"/>
          <w:highlight w:val="yellow"/>
        </w:rPr>
        <w:t xml:space="preserve">, </w:t>
      </w:r>
      <w:r w:rsidR="00D17B84" w:rsidRPr="00C831D2">
        <w:rPr>
          <w:rFonts w:ascii="Calibri" w:hAnsi="Calibri" w:cs="Calibri"/>
          <w:color w:val="auto"/>
          <w:highlight w:val="yellow"/>
        </w:rPr>
        <w:t>scissors,</w:t>
      </w:r>
      <w:r w:rsidR="00416EE3" w:rsidRPr="00C831D2">
        <w:rPr>
          <w:rFonts w:ascii="Calibri" w:hAnsi="Calibri" w:cs="Calibri"/>
          <w:color w:val="auto"/>
          <w:highlight w:val="yellow"/>
        </w:rPr>
        <w:t xml:space="preserve"> and wound clip applier</w:t>
      </w:r>
      <w:r w:rsidR="00CA2734" w:rsidRPr="00C831D2">
        <w:rPr>
          <w:rFonts w:ascii="Calibri" w:hAnsi="Calibri" w:cs="Calibri"/>
          <w:color w:val="auto"/>
          <w:highlight w:val="yellow"/>
        </w:rPr>
        <w:t>.</w:t>
      </w:r>
    </w:p>
    <w:p w14:paraId="3E99C156" w14:textId="77777777" w:rsidR="00A9093D" w:rsidRPr="00C831D2" w:rsidRDefault="00A9093D" w:rsidP="00595AEB">
      <w:pPr>
        <w:pStyle w:val="BodyA"/>
        <w:contextualSpacing/>
        <w:jc w:val="both"/>
        <w:rPr>
          <w:rFonts w:ascii="Calibri" w:hAnsi="Calibri" w:cs="Calibri"/>
          <w:color w:val="auto"/>
          <w:highlight w:val="yellow"/>
        </w:rPr>
      </w:pPr>
    </w:p>
    <w:p w14:paraId="52780E67" w14:textId="0F500F72" w:rsidR="002E490A" w:rsidRPr="00C831D2" w:rsidRDefault="002E490A"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Pull </w:t>
      </w:r>
      <w:r w:rsidR="00D17B84" w:rsidRPr="00C831D2">
        <w:rPr>
          <w:rFonts w:ascii="Calibri" w:hAnsi="Calibri" w:cs="Calibri"/>
          <w:color w:val="auto"/>
          <w:highlight w:val="yellow"/>
        </w:rPr>
        <w:t xml:space="preserve">the leg of the </w:t>
      </w:r>
      <w:r w:rsidRPr="00C831D2">
        <w:rPr>
          <w:rFonts w:ascii="Calibri" w:hAnsi="Calibri" w:cs="Calibri"/>
          <w:color w:val="auto"/>
          <w:highlight w:val="yellow"/>
        </w:rPr>
        <w:t>rat through</w:t>
      </w:r>
      <w:r w:rsidR="00D17B84" w:rsidRPr="00C831D2">
        <w:rPr>
          <w:rFonts w:ascii="Calibri" w:hAnsi="Calibri" w:cs="Calibri"/>
          <w:color w:val="auto"/>
          <w:highlight w:val="yellow"/>
        </w:rPr>
        <w:t xml:space="preserve"> the vent of the</w:t>
      </w:r>
      <w:r w:rsidRPr="00C831D2">
        <w:rPr>
          <w:rFonts w:ascii="Calibri" w:hAnsi="Calibri" w:cs="Calibri"/>
          <w:color w:val="auto"/>
          <w:highlight w:val="yellow"/>
        </w:rPr>
        <w:t xml:space="preserve"> sterile surgical drape. Ensure </w:t>
      </w:r>
      <w:r w:rsidR="00D17B84" w:rsidRPr="00C831D2">
        <w:rPr>
          <w:rFonts w:ascii="Calibri" w:hAnsi="Calibri" w:cs="Calibri"/>
          <w:color w:val="auto"/>
          <w:highlight w:val="yellow"/>
        </w:rPr>
        <w:t xml:space="preserve">that </w:t>
      </w:r>
      <w:r w:rsidRPr="00C831D2">
        <w:rPr>
          <w:rFonts w:ascii="Calibri" w:hAnsi="Calibri" w:cs="Calibri"/>
          <w:color w:val="auto"/>
          <w:highlight w:val="yellow"/>
        </w:rPr>
        <w:t>the animal is at an adequate plane of anesthesia via toe-pinch reflex.</w:t>
      </w:r>
    </w:p>
    <w:p w14:paraId="6B548FD6" w14:textId="77777777" w:rsidR="00A9093D" w:rsidRPr="00C831D2" w:rsidRDefault="00A9093D" w:rsidP="00595AEB">
      <w:pPr>
        <w:pStyle w:val="BodyA"/>
        <w:contextualSpacing/>
        <w:jc w:val="both"/>
        <w:rPr>
          <w:rFonts w:ascii="Calibri" w:hAnsi="Calibri" w:cs="Calibri"/>
          <w:color w:val="auto"/>
          <w:highlight w:val="yellow"/>
        </w:rPr>
      </w:pPr>
    </w:p>
    <w:p w14:paraId="62CD640D" w14:textId="0F0D89AA" w:rsidR="002E490A" w:rsidRPr="00C831D2" w:rsidRDefault="002E490A"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Using a scalpel blade or surgical scissors, make a circumferential, cutaneous incision just proximal to the stifle</w:t>
      </w:r>
      <w:r w:rsidR="00F32DE0" w:rsidRPr="00C831D2">
        <w:rPr>
          <w:rFonts w:ascii="Calibri" w:hAnsi="Calibri" w:cs="Calibri"/>
          <w:color w:val="auto"/>
          <w:highlight w:val="yellow"/>
        </w:rPr>
        <w:t xml:space="preserve"> (knee joint)</w:t>
      </w:r>
      <w:r w:rsidRPr="00C831D2">
        <w:rPr>
          <w:rFonts w:ascii="Calibri" w:hAnsi="Calibri" w:cs="Calibri"/>
          <w:color w:val="auto"/>
          <w:highlight w:val="yellow"/>
        </w:rPr>
        <w:t>.</w:t>
      </w:r>
    </w:p>
    <w:p w14:paraId="1566F8C1" w14:textId="77777777" w:rsidR="00A9093D" w:rsidRPr="00C831D2" w:rsidRDefault="00A9093D" w:rsidP="00595AEB">
      <w:pPr>
        <w:pStyle w:val="BodyA"/>
        <w:contextualSpacing/>
        <w:jc w:val="both"/>
        <w:rPr>
          <w:rFonts w:ascii="Calibri" w:hAnsi="Calibri" w:cs="Calibri"/>
          <w:color w:val="auto"/>
          <w:highlight w:val="yellow"/>
        </w:rPr>
      </w:pPr>
    </w:p>
    <w:p w14:paraId="7C84305E" w14:textId="6F1CB478" w:rsidR="002E490A" w:rsidRPr="00F317C5" w:rsidRDefault="002E490A"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Deglove </w:t>
      </w:r>
      <w:r w:rsidR="000872C9">
        <w:rPr>
          <w:rFonts w:ascii="Calibri" w:hAnsi="Calibri" w:cs="Calibri"/>
          <w:color w:val="auto"/>
          <w:highlight w:val="yellow"/>
        </w:rPr>
        <w:t xml:space="preserve">the </w:t>
      </w:r>
      <w:r w:rsidRPr="000872C9">
        <w:rPr>
          <w:rFonts w:ascii="Calibri" w:hAnsi="Calibri" w:cs="Calibri"/>
          <w:color w:val="auto"/>
          <w:highlight w:val="yellow"/>
        </w:rPr>
        <w:t xml:space="preserve">hind limb using gauze </w:t>
      </w:r>
      <w:r w:rsidR="00DD25A2" w:rsidRPr="000872C9">
        <w:rPr>
          <w:rFonts w:ascii="Calibri" w:hAnsi="Calibri" w:cs="Calibri"/>
          <w:color w:val="auto"/>
          <w:highlight w:val="yellow"/>
        </w:rPr>
        <w:t>or blunt dissection to expose the femoral artery and vein on the ventral</w:t>
      </w:r>
      <w:r w:rsidR="004C5725" w:rsidRPr="000872C9">
        <w:rPr>
          <w:rFonts w:ascii="Calibri" w:hAnsi="Calibri" w:cs="Calibri"/>
          <w:color w:val="auto"/>
          <w:highlight w:val="yellow"/>
        </w:rPr>
        <w:t>-medial</w:t>
      </w:r>
      <w:r w:rsidR="00DD25A2" w:rsidRPr="000872C9">
        <w:rPr>
          <w:rFonts w:ascii="Calibri" w:hAnsi="Calibri" w:cs="Calibri"/>
          <w:color w:val="auto"/>
          <w:highlight w:val="yellow"/>
        </w:rPr>
        <w:t xml:space="preserve"> surface of the hind limb.</w:t>
      </w:r>
    </w:p>
    <w:p w14:paraId="44D2186A" w14:textId="77777777" w:rsidR="00A9093D" w:rsidRPr="00C831D2" w:rsidRDefault="00A9093D" w:rsidP="00595AEB">
      <w:pPr>
        <w:pStyle w:val="BodyA"/>
        <w:contextualSpacing/>
        <w:jc w:val="both"/>
        <w:rPr>
          <w:rFonts w:ascii="Calibri" w:hAnsi="Calibri" w:cs="Calibri"/>
          <w:color w:val="auto"/>
          <w:highlight w:val="yellow"/>
        </w:rPr>
      </w:pPr>
    </w:p>
    <w:p w14:paraId="76408AB2" w14:textId="505C6536" w:rsidR="002E490A" w:rsidRPr="00F317C5" w:rsidRDefault="002E490A"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Ligate the vessels using </w:t>
      </w:r>
      <w:r w:rsidRPr="00C831D2">
        <w:rPr>
          <w:rFonts w:ascii="Calibri" w:eastAsiaTheme="minorEastAsia" w:hAnsi="Calibri" w:cs="Calibri"/>
          <w:color w:val="auto"/>
          <w:highlight w:val="yellow"/>
          <w:bdr w:val="none" w:sz="0" w:space="0" w:color="auto"/>
        </w:rPr>
        <w:t>4-0 absorbable suture</w:t>
      </w:r>
      <w:r w:rsidR="000872C9">
        <w:rPr>
          <w:rFonts w:ascii="Calibri" w:eastAsiaTheme="minorEastAsia" w:hAnsi="Calibri" w:cs="Calibri"/>
          <w:color w:val="auto"/>
          <w:highlight w:val="yellow"/>
          <w:bdr w:val="none" w:sz="0" w:space="0" w:color="auto"/>
        </w:rPr>
        <w:t>s</w:t>
      </w:r>
      <w:r w:rsidRPr="000872C9">
        <w:rPr>
          <w:rFonts w:ascii="Calibri" w:eastAsiaTheme="minorEastAsia" w:hAnsi="Calibri" w:cs="Calibri"/>
          <w:color w:val="auto"/>
          <w:highlight w:val="yellow"/>
          <w:bdr w:val="none" w:sz="0" w:space="0" w:color="auto"/>
        </w:rPr>
        <w:t xml:space="preserve"> at</w:t>
      </w:r>
      <w:r w:rsidRPr="000872C9">
        <w:rPr>
          <w:rFonts w:ascii="Calibri" w:hAnsi="Calibri" w:cs="Calibri"/>
          <w:color w:val="auto"/>
          <w:highlight w:val="yellow"/>
        </w:rPr>
        <w:t xml:space="preserve"> the level of the mid-femur and transect distally.</w:t>
      </w:r>
    </w:p>
    <w:p w14:paraId="64EABD8A" w14:textId="77777777" w:rsidR="00A9093D" w:rsidRPr="00C831D2" w:rsidRDefault="00A9093D" w:rsidP="00595AEB">
      <w:pPr>
        <w:pStyle w:val="BodyA"/>
        <w:contextualSpacing/>
        <w:jc w:val="both"/>
        <w:rPr>
          <w:rFonts w:ascii="Calibri" w:hAnsi="Calibri" w:cs="Calibri"/>
          <w:color w:val="auto"/>
          <w:highlight w:val="yellow"/>
        </w:rPr>
      </w:pPr>
    </w:p>
    <w:p w14:paraId="2515B4F1" w14:textId="2A946794" w:rsidR="00E77194" w:rsidRPr="00C831D2" w:rsidRDefault="00E77194"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Clamp the vein distally to reduce leakage during muscle dissection.</w:t>
      </w:r>
    </w:p>
    <w:p w14:paraId="08868EE1" w14:textId="77777777" w:rsidR="00BE19C5" w:rsidRPr="00C831D2" w:rsidRDefault="00BE19C5" w:rsidP="00595AEB">
      <w:pPr>
        <w:pStyle w:val="ListParagraph"/>
        <w:ind w:left="0"/>
        <w:jc w:val="both"/>
        <w:rPr>
          <w:rFonts w:ascii="Calibri" w:hAnsi="Calibri" w:cs="Calibri"/>
          <w:highlight w:val="yellow"/>
        </w:rPr>
      </w:pPr>
    </w:p>
    <w:p w14:paraId="1A566B6A" w14:textId="2DF68078" w:rsidR="00BE19C5" w:rsidRPr="00C831D2" w:rsidRDefault="00BE19C5" w:rsidP="00595AEB">
      <w:pPr>
        <w:pStyle w:val="BodyA"/>
        <w:contextualSpacing/>
        <w:jc w:val="both"/>
        <w:rPr>
          <w:rFonts w:ascii="Calibri" w:hAnsi="Calibri" w:cs="Calibri"/>
          <w:color w:val="auto"/>
        </w:rPr>
      </w:pPr>
      <w:r w:rsidRPr="00C831D2">
        <w:rPr>
          <w:rFonts w:ascii="Calibri" w:eastAsiaTheme="minorEastAsia" w:hAnsi="Calibri" w:cs="Calibri"/>
          <w:color w:val="auto"/>
          <w:bdr w:val="none" w:sz="0" w:space="0" w:color="auto"/>
        </w:rPr>
        <w:t>NOTE: Circumferential musculature will be transected distal to the level of femoral artery vessel ligation</w:t>
      </w:r>
      <w:r w:rsidRPr="00C831D2">
        <w:rPr>
          <w:rFonts w:ascii="Calibri" w:hAnsi="Calibri" w:cs="Calibri"/>
          <w:color w:val="auto"/>
        </w:rPr>
        <w:t xml:space="preserve"> and muscles </w:t>
      </w:r>
      <w:r w:rsidRPr="00C831D2">
        <w:rPr>
          <w:rFonts w:ascii="Calibri" w:eastAsiaTheme="minorEastAsia" w:hAnsi="Calibri" w:cs="Calibri"/>
          <w:color w:val="auto"/>
          <w:bdr w:val="none" w:sz="0" w:space="0" w:color="auto"/>
        </w:rPr>
        <w:t xml:space="preserve">elevated from the femur to the level of the </w:t>
      </w:r>
      <w:proofErr w:type="spellStart"/>
      <w:r w:rsidRPr="00C831D2">
        <w:rPr>
          <w:rFonts w:ascii="Calibri" w:eastAsiaTheme="minorEastAsia" w:hAnsi="Calibri" w:cs="Calibri"/>
          <w:color w:val="auto"/>
          <w:bdr w:val="none" w:sz="0" w:space="0" w:color="auto"/>
        </w:rPr>
        <w:t>coxofemoral</w:t>
      </w:r>
      <w:proofErr w:type="spellEnd"/>
      <w:r w:rsidRPr="00C831D2">
        <w:rPr>
          <w:rFonts w:ascii="Calibri" w:eastAsiaTheme="minorEastAsia" w:hAnsi="Calibri" w:cs="Calibri"/>
          <w:color w:val="auto"/>
          <w:bdr w:val="none" w:sz="0" w:space="0" w:color="auto"/>
        </w:rPr>
        <w:t xml:space="preserve"> joint.</w:t>
      </w:r>
    </w:p>
    <w:p w14:paraId="1570D0CA" w14:textId="77777777" w:rsidR="00BE19C5" w:rsidRPr="00C831D2" w:rsidRDefault="00BE19C5" w:rsidP="00595AEB">
      <w:pPr>
        <w:pStyle w:val="ListParagraph"/>
        <w:ind w:left="0"/>
        <w:jc w:val="both"/>
        <w:rPr>
          <w:rFonts w:ascii="Calibri" w:hAnsi="Calibri" w:cs="Calibri"/>
          <w:highlight w:val="yellow"/>
        </w:rPr>
      </w:pPr>
    </w:p>
    <w:p w14:paraId="0A3FFFE1" w14:textId="0D6D4269" w:rsidR="00BE19C5" w:rsidRPr="00C831D2" w:rsidRDefault="00BE19C5"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Using blunt dissection, abduct the hip joint with lateral outward rotation.</w:t>
      </w:r>
    </w:p>
    <w:p w14:paraId="11FF2FB9" w14:textId="77777777" w:rsidR="00BE19C5" w:rsidRPr="00C831D2" w:rsidRDefault="00BE19C5" w:rsidP="00595AEB">
      <w:pPr>
        <w:pStyle w:val="BodyA"/>
        <w:contextualSpacing/>
        <w:jc w:val="both"/>
        <w:rPr>
          <w:rFonts w:ascii="Calibri" w:hAnsi="Calibri" w:cs="Calibri"/>
          <w:color w:val="auto"/>
          <w:highlight w:val="yellow"/>
        </w:rPr>
      </w:pPr>
    </w:p>
    <w:p w14:paraId="09C4D2BC" w14:textId="47E5CFA4" w:rsidR="00BE19C5" w:rsidRPr="000872C9" w:rsidRDefault="00BE19C5"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hAnsi="Calibri" w:cs="Calibri"/>
          <w:color w:val="auto"/>
          <w:highlight w:val="yellow"/>
        </w:rPr>
        <w:t xml:space="preserve">Find the head of the femur and disarticulate it from the acetabulum. Cut any remaining tissue keeping </w:t>
      </w:r>
      <w:r w:rsidR="000872C9">
        <w:rPr>
          <w:rFonts w:ascii="Calibri" w:hAnsi="Calibri" w:cs="Calibri"/>
          <w:color w:val="auto"/>
          <w:highlight w:val="yellow"/>
        </w:rPr>
        <w:t xml:space="preserve">the </w:t>
      </w:r>
      <w:r w:rsidRPr="000872C9">
        <w:rPr>
          <w:rFonts w:ascii="Calibri" w:hAnsi="Calibri" w:cs="Calibri"/>
          <w:color w:val="auto"/>
          <w:highlight w:val="yellow"/>
        </w:rPr>
        <w:t>leg attached to the body</w:t>
      </w:r>
      <w:r w:rsidR="00FD0FFF" w:rsidRPr="000872C9">
        <w:rPr>
          <w:rFonts w:ascii="Calibri" w:hAnsi="Calibri" w:cs="Calibri"/>
          <w:color w:val="auto"/>
          <w:highlight w:val="yellow"/>
        </w:rPr>
        <w:t>.</w:t>
      </w:r>
    </w:p>
    <w:p w14:paraId="78D58106" w14:textId="77777777" w:rsidR="001F6389" w:rsidRPr="00F317C5" w:rsidRDefault="001F6389" w:rsidP="00595AEB">
      <w:pPr>
        <w:pStyle w:val="BodyA"/>
        <w:contextualSpacing/>
        <w:jc w:val="both"/>
        <w:rPr>
          <w:rFonts w:ascii="Calibri" w:hAnsi="Calibri" w:cs="Calibri"/>
          <w:color w:val="auto"/>
          <w:highlight w:val="yellow"/>
        </w:rPr>
      </w:pPr>
    </w:p>
    <w:p w14:paraId="5606BE78" w14:textId="312C5BD9" w:rsidR="00D62317" w:rsidRPr="00C831D2" w:rsidRDefault="00BE19C5" w:rsidP="00595AEB">
      <w:pPr>
        <w:pStyle w:val="BodyA"/>
        <w:numPr>
          <w:ilvl w:val="2"/>
          <w:numId w:val="34"/>
        </w:numPr>
        <w:ind w:left="0" w:firstLine="0"/>
        <w:contextualSpacing/>
        <w:jc w:val="both"/>
        <w:rPr>
          <w:rFonts w:ascii="Calibri" w:hAnsi="Calibri" w:cs="Calibri"/>
          <w:color w:val="auto"/>
          <w:highlight w:val="yellow"/>
        </w:rPr>
      </w:pPr>
      <w:r w:rsidRPr="0085349D">
        <w:rPr>
          <w:rFonts w:ascii="Calibri" w:hAnsi="Calibri" w:cs="Calibri"/>
          <w:color w:val="auto"/>
          <w:highlight w:val="yellow"/>
        </w:rPr>
        <w:t xml:space="preserve">Give </w:t>
      </w:r>
      <w:r w:rsidR="000872C9">
        <w:rPr>
          <w:rFonts w:ascii="Calibri" w:hAnsi="Calibri" w:cs="Calibri"/>
          <w:color w:val="auto"/>
          <w:highlight w:val="yellow"/>
        </w:rPr>
        <w:t xml:space="preserve">a </w:t>
      </w:r>
      <w:r w:rsidRPr="000872C9">
        <w:rPr>
          <w:rFonts w:ascii="Calibri" w:hAnsi="Calibri" w:cs="Calibri"/>
          <w:color w:val="auto"/>
          <w:highlight w:val="yellow"/>
        </w:rPr>
        <w:t>splash block to t</w:t>
      </w:r>
      <w:r w:rsidR="002E490A" w:rsidRPr="000872C9">
        <w:rPr>
          <w:rFonts w:ascii="Calibri" w:eastAsiaTheme="minorEastAsia" w:hAnsi="Calibri" w:cs="Calibri"/>
          <w:color w:val="auto"/>
          <w:highlight w:val="yellow"/>
          <w:bdr w:val="none" w:sz="0" w:space="0" w:color="auto"/>
        </w:rPr>
        <w:t xml:space="preserve">he acetabulum and sciatic nerve </w:t>
      </w:r>
      <w:r w:rsidRPr="000872C9">
        <w:rPr>
          <w:rFonts w:ascii="Calibri" w:eastAsiaTheme="minorEastAsia" w:hAnsi="Calibri" w:cs="Calibri"/>
          <w:color w:val="auto"/>
          <w:highlight w:val="yellow"/>
          <w:bdr w:val="none" w:sz="0" w:space="0" w:color="auto"/>
        </w:rPr>
        <w:t>with</w:t>
      </w:r>
      <w:r w:rsidR="002E490A" w:rsidRPr="00F317C5">
        <w:rPr>
          <w:rFonts w:ascii="Calibri" w:eastAsiaTheme="minorEastAsia" w:hAnsi="Calibri" w:cs="Calibri"/>
          <w:color w:val="auto"/>
          <w:highlight w:val="yellow"/>
          <w:bdr w:val="none" w:sz="0" w:space="0" w:color="auto"/>
        </w:rPr>
        <w:t xml:space="preserve"> approximately </w:t>
      </w:r>
      <w:r w:rsidR="005D3E31" w:rsidRPr="0085349D">
        <w:rPr>
          <w:rFonts w:ascii="Calibri" w:eastAsiaTheme="minorEastAsia" w:hAnsi="Calibri" w:cs="Calibri"/>
          <w:color w:val="auto"/>
          <w:highlight w:val="yellow"/>
          <w:bdr w:val="none" w:sz="0" w:space="0" w:color="auto"/>
        </w:rPr>
        <w:t>6</w:t>
      </w:r>
      <w:r w:rsidRPr="00CF309D">
        <w:rPr>
          <w:rFonts w:ascii="Calibri" w:eastAsiaTheme="minorEastAsia" w:hAnsi="Calibri" w:cs="Calibri"/>
          <w:color w:val="auto"/>
          <w:highlight w:val="yellow"/>
          <w:bdr w:val="none" w:sz="0" w:space="0" w:color="auto"/>
        </w:rPr>
        <w:t xml:space="preserve"> </w:t>
      </w:r>
      <w:r w:rsidR="0085057E" w:rsidRPr="00CF309D">
        <w:rPr>
          <w:rFonts w:ascii="Calibri" w:eastAsiaTheme="minorEastAsia" w:hAnsi="Calibri" w:cs="Calibri"/>
          <w:color w:val="auto"/>
          <w:highlight w:val="yellow"/>
          <w:bdr w:val="none" w:sz="0" w:space="0" w:color="auto"/>
        </w:rPr>
        <w:t>mg</w:t>
      </w:r>
      <w:r w:rsidR="005D3E31" w:rsidRPr="00F11A45">
        <w:rPr>
          <w:rFonts w:ascii="Calibri" w:eastAsiaTheme="minorEastAsia" w:hAnsi="Calibri" w:cs="Calibri"/>
          <w:color w:val="auto"/>
          <w:highlight w:val="yellow"/>
          <w:bdr w:val="none" w:sz="0" w:space="0" w:color="auto"/>
        </w:rPr>
        <w:t>/kg</w:t>
      </w:r>
      <w:r w:rsidR="00D62317" w:rsidRPr="008334D5">
        <w:rPr>
          <w:rFonts w:ascii="Calibri" w:eastAsiaTheme="minorEastAsia" w:hAnsi="Calibri" w:cs="Calibri"/>
          <w:color w:val="auto"/>
          <w:highlight w:val="yellow"/>
          <w:bdr w:val="none" w:sz="0" w:space="0" w:color="auto"/>
        </w:rPr>
        <w:t xml:space="preserve"> </w:t>
      </w:r>
      <w:r w:rsidR="005D3E31" w:rsidRPr="00C831D2">
        <w:rPr>
          <w:rFonts w:ascii="Calibri" w:eastAsiaTheme="minorEastAsia" w:hAnsi="Calibri" w:cs="Calibri"/>
          <w:color w:val="auto"/>
          <w:highlight w:val="yellow"/>
          <w:bdr w:val="none" w:sz="0" w:space="0" w:color="auto"/>
        </w:rPr>
        <w:t>Ropivacaine</w:t>
      </w:r>
      <w:r w:rsidR="003D0FB4" w:rsidRPr="00C831D2">
        <w:rPr>
          <w:rFonts w:ascii="Calibri" w:eastAsiaTheme="minorEastAsia" w:hAnsi="Calibri" w:cs="Calibri"/>
          <w:color w:val="auto"/>
          <w:highlight w:val="yellow"/>
          <w:bdr w:val="none" w:sz="0" w:space="0" w:color="auto"/>
        </w:rPr>
        <w:t>.</w:t>
      </w:r>
    </w:p>
    <w:p w14:paraId="4BE37EB8" w14:textId="77777777" w:rsidR="001F6389" w:rsidRPr="00C831D2" w:rsidRDefault="001F6389" w:rsidP="00595AEB">
      <w:pPr>
        <w:pStyle w:val="ListParagraph"/>
        <w:ind w:left="0"/>
        <w:jc w:val="both"/>
        <w:rPr>
          <w:rFonts w:ascii="Calibri" w:hAnsi="Calibri" w:cs="Calibri"/>
          <w:highlight w:val="yellow"/>
        </w:rPr>
      </w:pPr>
    </w:p>
    <w:p w14:paraId="12B640A4" w14:textId="25ECD910" w:rsidR="001F6389" w:rsidRPr="00C831D2" w:rsidRDefault="00BE19C5" w:rsidP="00595AEB">
      <w:pPr>
        <w:pStyle w:val="BodyA"/>
        <w:numPr>
          <w:ilvl w:val="2"/>
          <w:numId w:val="34"/>
        </w:numPr>
        <w:ind w:left="0" w:firstLine="0"/>
        <w:contextualSpacing/>
        <w:jc w:val="both"/>
        <w:rPr>
          <w:rFonts w:ascii="Calibri" w:eastAsiaTheme="minorEastAsia" w:hAnsi="Calibri" w:cs="Calibri"/>
          <w:color w:val="auto"/>
          <w:highlight w:val="yellow"/>
          <w:bdr w:val="none" w:sz="0" w:space="0" w:color="auto"/>
        </w:rPr>
      </w:pPr>
      <w:r w:rsidRPr="00C831D2">
        <w:rPr>
          <w:rFonts w:ascii="Calibri" w:hAnsi="Calibri" w:cs="Calibri"/>
          <w:color w:val="auto"/>
          <w:highlight w:val="yellow"/>
        </w:rPr>
        <w:t>Close the m</w:t>
      </w:r>
      <w:r w:rsidR="001F6389" w:rsidRPr="00C831D2">
        <w:rPr>
          <w:rFonts w:ascii="Calibri" w:hAnsi="Calibri" w:cs="Calibri"/>
          <w:color w:val="auto"/>
          <w:highlight w:val="yellow"/>
        </w:rPr>
        <w:t xml:space="preserve">usculature </w:t>
      </w:r>
      <w:r w:rsidR="001F6389" w:rsidRPr="00C831D2">
        <w:rPr>
          <w:rFonts w:ascii="Calibri" w:eastAsiaTheme="minorEastAsia" w:hAnsi="Calibri" w:cs="Calibri"/>
          <w:color w:val="auto"/>
          <w:highlight w:val="yellow"/>
          <w:bdr w:val="none" w:sz="0" w:space="0" w:color="auto"/>
        </w:rPr>
        <w:t>over the acetabulum using a simple interrupted suture (4-0, absorbable suture).</w:t>
      </w:r>
    </w:p>
    <w:p w14:paraId="2FF31098" w14:textId="77777777" w:rsidR="00BE19C5" w:rsidRPr="00C831D2" w:rsidRDefault="00BE19C5" w:rsidP="00595AEB">
      <w:pPr>
        <w:pStyle w:val="ListParagraph"/>
        <w:ind w:left="0"/>
        <w:jc w:val="both"/>
        <w:rPr>
          <w:rFonts w:ascii="Calibri" w:eastAsiaTheme="minorEastAsia" w:hAnsi="Calibri" w:cs="Calibri"/>
          <w:highlight w:val="yellow"/>
          <w:bdr w:val="none" w:sz="0" w:space="0" w:color="auto"/>
        </w:rPr>
      </w:pPr>
    </w:p>
    <w:p w14:paraId="01BC127F" w14:textId="33998040" w:rsidR="00BE19C5" w:rsidRPr="00C831D2" w:rsidRDefault="00BE19C5" w:rsidP="00595AEB">
      <w:pPr>
        <w:pStyle w:val="BodyA"/>
        <w:contextualSpacing/>
        <w:jc w:val="both"/>
        <w:rPr>
          <w:rFonts w:ascii="Calibri" w:eastAsiaTheme="minorEastAsia" w:hAnsi="Calibri" w:cs="Calibri"/>
          <w:color w:val="auto"/>
          <w:bdr w:val="none" w:sz="0" w:space="0" w:color="auto"/>
        </w:rPr>
      </w:pPr>
      <w:r w:rsidRPr="00C831D2">
        <w:rPr>
          <w:rFonts w:ascii="Calibri" w:eastAsiaTheme="minorEastAsia" w:hAnsi="Calibri" w:cs="Calibri"/>
          <w:color w:val="auto"/>
          <w:bdr w:val="none" w:sz="0" w:space="0" w:color="auto"/>
        </w:rPr>
        <w:t>NOTE: Additional 0.5% bupivacaine or lidocaine (0.15</w:t>
      </w:r>
      <w:r w:rsidR="00FD0FFF" w:rsidRPr="00C831D2">
        <w:rPr>
          <w:rFonts w:ascii="Calibri" w:eastAsiaTheme="minorEastAsia" w:hAnsi="Calibri" w:cs="Calibri"/>
          <w:color w:val="auto"/>
          <w:bdr w:val="none" w:sz="0" w:space="0" w:color="auto"/>
        </w:rPr>
        <w:t>–</w:t>
      </w:r>
      <w:r w:rsidRPr="00C831D2">
        <w:rPr>
          <w:rFonts w:ascii="Calibri" w:eastAsiaTheme="minorEastAsia" w:hAnsi="Calibri" w:cs="Calibri"/>
          <w:color w:val="auto"/>
          <w:bdr w:val="none" w:sz="0" w:space="0" w:color="auto"/>
        </w:rPr>
        <w:t>0.2 mg total) may be injected in several sites along the closed muscle layer (local infiltration/splash block).</w:t>
      </w:r>
    </w:p>
    <w:p w14:paraId="67B35F83" w14:textId="77777777" w:rsidR="001F6389" w:rsidRPr="00C831D2" w:rsidRDefault="001F6389" w:rsidP="00595AEB">
      <w:pPr>
        <w:pStyle w:val="BodyA"/>
        <w:contextualSpacing/>
        <w:jc w:val="both"/>
        <w:rPr>
          <w:rFonts w:ascii="Calibri" w:eastAsiaTheme="minorEastAsia" w:hAnsi="Calibri" w:cs="Calibri"/>
          <w:color w:val="auto"/>
          <w:highlight w:val="yellow"/>
          <w:bdr w:val="none" w:sz="0" w:space="0" w:color="auto"/>
        </w:rPr>
      </w:pPr>
    </w:p>
    <w:p w14:paraId="6EBC6109" w14:textId="22D9E361" w:rsidR="001F6389" w:rsidRPr="000872C9" w:rsidRDefault="00BE19C5" w:rsidP="00595AEB">
      <w:pPr>
        <w:pStyle w:val="BodyA"/>
        <w:numPr>
          <w:ilvl w:val="2"/>
          <w:numId w:val="34"/>
        </w:numPr>
        <w:ind w:left="0" w:firstLine="0"/>
        <w:contextualSpacing/>
        <w:jc w:val="both"/>
        <w:rPr>
          <w:rFonts w:ascii="Calibri" w:hAnsi="Calibri" w:cs="Calibri"/>
          <w:color w:val="auto"/>
          <w:highlight w:val="yellow"/>
        </w:rPr>
      </w:pPr>
      <w:r w:rsidRPr="00C831D2">
        <w:rPr>
          <w:rFonts w:ascii="Calibri" w:eastAsiaTheme="minorEastAsia" w:hAnsi="Calibri" w:cs="Calibri"/>
          <w:color w:val="auto"/>
          <w:highlight w:val="yellow"/>
          <w:bdr w:val="none" w:sz="0" w:space="0" w:color="auto"/>
        </w:rPr>
        <w:t>Oppose and close the edges of t</w:t>
      </w:r>
      <w:r w:rsidR="001F6389" w:rsidRPr="00C831D2">
        <w:rPr>
          <w:rFonts w:ascii="Calibri" w:eastAsiaTheme="minorEastAsia" w:hAnsi="Calibri" w:cs="Calibri"/>
          <w:color w:val="auto"/>
          <w:highlight w:val="yellow"/>
          <w:bdr w:val="none" w:sz="0" w:space="0" w:color="auto"/>
        </w:rPr>
        <w:t>he skin using</w:t>
      </w:r>
      <w:r w:rsidR="00CE1BD1" w:rsidRPr="00C831D2">
        <w:rPr>
          <w:rFonts w:ascii="Calibri" w:eastAsiaTheme="minorEastAsia" w:hAnsi="Calibri" w:cs="Calibri"/>
          <w:color w:val="auto"/>
          <w:highlight w:val="yellow"/>
          <w:bdr w:val="none" w:sz="0" w:space="0" w:color="auto"/>
        </w:rPr>
        <w:t xml:space="preserve"> </w:t>
      </w:r>
      <w:r w:rsidR="001F6389" w:rsidRPr="00C831D2">
        <w:rPr>
          <w:rFonts w:ascii="Calibri" w:eastAsiaTheme="minorEastAsia" w:hAnsi="Calibri" w:cs="Calibri"/>
          <w:color w:val="auto"/>
          <w:highlight w:val="yellow"/>
          <w:bdr w:val="none" w:sz="0" w:space="0" w:color="auto"/>
        </w:rPr>
        <w:t>wound clips</w:t>
      </w:r>
      <w:r w:rsidR="004C5725" w:rsidRPr="00C831D2">
        <w:rPr>
          <w:rFonts w:ascii="Calibri" w:eastAsiaTheme="minorEastAsia" w:hAnsi="Calibri" w:cs="Calibri"/>
          <w:color w:val="auto"/>
          <w:highlight w:val="yellow"/>
          <w:bdr w:val="none" w:sz="0" w:space="0" w:color="auto"/>
        </w:rPr>
        <w:t xml:space="preserve"> placed apart every 5</w:t>
      </w:r>
      <w:r w:rsidR="000872C9">
        <w:rPr>
          <w:rFonts w:ascii="Calibri" w:eastAsiaTheme="minorEastAsia" w:hAnsi="Calibri" w:cs="Calibri"/>
          <w:color w:val="auto"/>
          <w:highlight w:val="yellow"/>
          <w:bdr w:val="none" w:sz="0" w:space="0" w:color="auto"/>
        </w:rPr>
        <w:t>–</w:t>
      </w:r>
      <w:r w:rsidR="004C5725" w:rsidRPr="000872C9">
        <w:rPr>
          <w:rFonts w:ascii="Calibri" w:eastAsiaTheme="minorEastAsia" w:hAnsi="Calibri" w:cs="Calibri"/>
          <w:color w:val="auto"/>
          <w:highlight w:val="yellow"/>
          <w:bdr w:val="none" w:sz="0" w:space="0" w:color="auto"/>
        </w:rPr>
        <w:t>10 mm</w:t>
      </w:r>
      <w:r w:rsidR="001F6389" w:rsidRPr="000872C9">
        <w:rPr>
          <w:rFonts w:ascii="Calibri" w:eastAsiaTheme="minorEastAsia" w:hAnsi="Calibri" w:cs="Calibri"/>
          <w:color w:val="auto"/>
          <w:highlight w:val="yellow"/>
          <w:bdr w:val="none" w:sz="0" w:space="0" w:color="auto"/>
        </w:rPr>
        <w:t>.</w:t>
      </w:r>
    </w:p>
    <w:bookmarkEnd w:id="3"/>
    <w:p w14:paraId="2571A561" w14:textId="1BF4C8B2" w:rsidR="00F0227E" w:rsidRPr="000872C9" w:rsidRDefault="00F0227E" w:rsidP="00595AEB">
      <w:pPr>
        <w:pStyle w:val="BodyA"/>
        <w:contextualSpacing/>
        <w:jc w:val="both"/>
        <w:rPr>
          <w:rFonts w:ascii="Calibri" w:eastAsiaTheme="minorEastAsia" w:hAnsi="Calibri" w:cs="Calibri"/>
          <w:color w:val="auto"/>
          <w:bdr w:val="none" w:sz="0" w:space="0" w:color="auto"/>
        </w:rPr>
      </w:pPr>
    </w:p>
    <w:p w14:paraId="0102842A" w14:textId="18C420F2" w:rsidR="002E490A" w:rsidRPr="00C831D2" w:rsidRDefault="002E490A" w:rsidP="00595AEB">
      <w:pPr>
        <w:pStyle w:val="BodyA"/>
        <w:numPr>
          <w:ilvl w:val="1"/>
          <w:numId w:val="34"/>
        </w:numPr>
        <w:ind w:left="0" w:firstLine="0"/>
        <w:contextualSpacing/>
        <w:jc w:val="both"/>
        <w:rPr>
          <w:rFonts w:ascii="Calibri" w:hAnsi="Calibri" w:cs="Calibri"/>
          <w:color w:val="auto"/>
        </w:rPr>
      </w:pPr>
      <w:r w:rsidRPr="00F317C5">
        <w:rPr>
          <w:rFonts w:ascii="Calibri" w:hAnsi="Calibri" w:cs="Calibri"/>
          <w:color w:val="auto"/>
        </w:rPr>
        <w:t>Recovery</w:t>
      </w:r>
    </w:p>
    <w:p w14:paraId="4B2FFBF9" w14:textId="77777777" w:rsidR="0015485F" w:rsidRPr="00C831D2" w:rsidRDefault="0015485F" w:rsidP="00595AEB">
      <w:pPr>
        <w:pStyle w:val="BodyA"/>
        <w:contextualSpacing/>
        <w:jc w:val="both"/>
        <w:rPr>
          <w:rFonts w:ascii="Calibri" w:hAnsi="Calibri" w:cs="Calibri"/>
          <w:color w:val="auto"/>
        </w:rPr>
      </w:pPr>
    </w:p>
    <w:p w14:paraId="37AAD92E" w14:textId="030654C0" w:rsidR="00F31DFE" w:rsidRPr="00C831D2" w:rsidRDefault="002E490A" w:rsidP="00595AEB">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hAnsi="Calibri" w:cs="Calibri"/>
        </w:rPr>
        <w:t xml:space="preserve">Place </w:t>
      </w:r>
      <w:r w:rsidR="000872C9">
        <w:rPr>
          <w:rFonts w:ascii="Calibri" w:hAnsi="Calibri" w:cs="Calibri"/>
        </w:rPr>
        <w:t xml:space="preserve">the </w:t>
      </w:r>
      <w:r w:rsidRPr="000872C9">
        <w:rPr>
          <w:rFonts w:ascii="Calibri" w:hAnsi="Calibri" w:cs="Calibri"/>
        </w:rPr>
        <w:t xml:space="preserve">rat </w:t>
      </w:r>
      <w:r w:rsidR="007A70FA" w:rsidRPr="000872C9">
        <w:rPr>
          <w:rFonts w:ascii="Calibri" w:hAnsi="Calibri" w:cs="Calibri"/>
        </w:rPr>
        <w:t>in</w:t>
      </w:r>
      <w:r w:rsidR="00BE19C5" w:rsidRPr="000872C9">
        <w:rPr>
          <w:rFonts w:ascii="Calibri" w:hAnsi="Calibri" w:cs="Calibri"/>
        </w:rPr>
        <w:t xml:space="preserve"> a</w:t>
      </w:r>
      <w:r w:rsidRPr="000872C9">
        <w:rPr>
          <w:rFonts w:ascii="Calibri" w:hAnsi="Calibri" w:cs="Calibri"/>
        </w:rPr>
        <w:t xml:space="preserve"> </w:t>
      </w:r>
      <w:r w:rsidR="007A70FA" w:rsidRPr="00F317C5">
        <w:rPr>
          <w:rFonts w:ascii="Calibri" w:hAnsi="Calibri" w:cs="Calibri"/>
        </w:rPr>
        <w:t>clean recovery cage with heat su</w:t>
      </w:r>
      <w:r w:rsidR="007A70FA" w:rsidRPr="0085349D">
        <w:rPr>
          <w:rFonts w:ascii="Calibri" w:hAnsi="Calibri" w:cs="Calibri"/>
        </w:rPr>
        <w:t xml:space="preserve">pport </w:t>
      </w:r>
      <w:r w:rsidR="00BE19C5" w:rsidRPr="00CF309D">
        <w:rPr>
          <w:rFonts w:ascii="Calibri" w:hAnsi="Calibri" w:cs="Calibri"/>
        </w:rPr>
        <w:t xml:space="preserve">using </w:t>
      </w:r>
      <w:r w:rsidR="007A70FA" w:rsidRPr="00CF309D">
        <w:rPr>
          <w:rFonts w:ascii="Calibri" w:hAnsi="Calibri" w:cs="Calibri"/>
        </w:rPr>
        <w:t>a</w:t>
      </w:r>
      <w:r w:rsidRPr="00F11A45">
        <w:rPr>
          <w:rFonts w:ascii="Calibri" w:hAnsi="Calibri" w:cs="Calibri"/>
        </w:rPr>
        <w:t xml:space="preserve"> heating pad</w:t>
      </w:r>
      <w:r w:rsidR="008B0155" w:rsidRPr="008334D5">
        <w:rPr>
          <w:rFonts w:ascii="Calibri" w:hAnsi="Calibri" w:cs="Calibri"/>
        </w:rPr>
        <w:t xml:space="preserve"> placed under the cage</w:t>
      </w:r>
      <w:r w:rsidRPr="00C831D2">
        <w:rPr>
          <w:rFonts w:ascii="Calibri" w:hAnsi="Calibri" w:cs="Calibri"/>
        </w:rPr>
        <w:t>.</w:t>
      </w:r>
    </w:p>
    <w:p w14:paraId="46E41CC7" w14:textId="77777777" w:rsidR="0015485F" w:rsidRPr="00C831D2" w:rsidRDefault="0015485F"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p>
    <w:p w14:paraId="5894E552" w14:textId="373093F2" w:rsidR="002E490A" w:rsidRPr="00C831D2" w:rsidRDefault="00BE19C5"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r w:rsidRPr="00C831D2">
        <w:rPr>
          <w:rFonts w:ascii="Calibri" w:hAnsi="Calibri" w:cs="Calibri"/>
        </w:rPr>
        <w:t xml:space="preserve">NOTE: </w:t>
      </w:r>
      <w:r w:rsidR="00F31DFE" w:rsidRPr="00C831D2">
        <w:rPr>
          <w:rFonts w:ascii="Calibri" w:hAnsi="Calibri" w:cs="Calibri"/>
        </w:rPr>
        <w:t xml:space="preserve">To prevent hyperthermia, the heating pad should not be in direct contact with the animal and should not exceed </w:t>
      </w:r>
      <w:r w:rsidR="00F31DFE" w:rsidRPr="00C831D2">
        <w:rPr>
          <w:rFonts w:ascii="Calibri" w:eastAsiaTheme="minorEastAsia" w:hAnsi="Calibri" w:cs="Calibri"/>
          <w:bdr w:val="none" w:sz="0" w:space="0" w:color="auto"/>
          <w:lang w:eastAsia="ja-JP"/>
        </w:rPr>
        <w:t>40</w:t>
      </w:r>
      <w:r w:rsidR="004C5725" w:rsidRPr="00C831D2">
        <w:rPr>
          <w:rFonts w:ascii="Calibri" w:eastAsiaTheme="minorEastAsia" w:hAnsi="Calibri" w:cs="Calibri"/>
          <w:bdr w:val="none" w:sz="0" w:space="0" w:color="auto"/>
          <w:lang w:eastAsia="ja-JP"/>
        </w:rPr>
        <w:t xml:space="preserve"> </w:t>
      </w:r>
      <w:r w:rsidR="00317BFF" w:rsidRPr="00C831D2">
        <w:rPr>
          <w:rFonts w:ascii="Calibri" w:hAnsi="Calibri" w:cs="Calibri"/>
        </w:rPr>
        <w:t>°</w:t>
      </w:r>
      <w:r w:rsidR="00F31DFE" w:rsidRPr="00C831D2">
        <w:rPr>
          <w:rFonts w:ascii="Calibri" w:eastAsiaTheme="minorEastAsia" w:hAnsi="Calibri" w:cs="Calibri"/>
          <w:bdr w:val="none" w:sz="0" w:space="0" w:color="auto"/>
          <w:lang w:eastAsia="ja-JP"/>
        </w:rPr>
        <w:t>C.</w:t>
      </w:r>
    </w:p>
    <w:p w14:paraId="3FD46C64" w14:textId="77777777" w:rsidR="00CE1BD1" w:rsidRPr="00C831D2" w:rsidRDefault="00CE1BD1"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ascii="Calibri" w:eastAsiaTheme="minorEastAsia" w:hAnsi="Calibri" w:cs="Calibri"/>
          <w:bdr w:val="none" w:sz="0" w:space="0" w:color="auto"/>
          <w:lang w:eastAsia="ja-JP"/>
        </w:rPr>
      </w:pPr>
    </w:p>
    <w:p w14:paraId="68370DFA" w14:textId="401BE73A" w:rsidR="00BE19C5" w:rsidRPr="00C831D2" w:rsidRDefault="007257D0" w:rsidP="00595AEB">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hAnsi="Calibri" w:cs="Calibri"/>
        </w:rPr>
        <w:t xml:space="preserve">Monitor the animal until </w:t>
      </w:r>
      <w:r w:rsidR="00BE19C5" w:rsidRPr="00C831D2">
        <w:rPr>
          <w:rFonts w:ascii="Calibri" w:hAnsi="Calibri" w:cs="Calibri"/>
        </w:rPr>
        <w:t xml:space="preserve">it </w:t>
      </w:r>
      <w:r w:rsidRPr="00C831D2">
        <w:rPr>
          <w:rFonts w:ascii="Calibri" w:hAnsi="Calibri" w:cs="Calibri"/>
        </w:rPr>
        <w:t>fully recover</w:t>
      </w:r>
      <w:r w:rsidR="00BE19C5" w:rsidRPr="00C831D2">
        <w:rPr>
          <w:rFonts w:ascii="Calibri" w:hAnsi="Calibri" w:cs="Calibri"/>
        </w:rPr>
        <w:t>s</w:t>
      </w:r>
      <w:r w:rsidRPr="00C831D2">
        <w:rPr>
          <w:rFonts w:ascii="Calibri" w:hAnsi="Calibri" w:cs="Calibri"/>
        </w:rPr>
        <w:t xml:space="preserve"> and </w:t>
      </w:r>
      <w:r w:rsidR="00BE19C5" w:rsidRPr="00C831D2">
        <w:rPr>
          <w:rFonts w:ascii="Calibri" w:hAnsi="Calibri" w:cs="Calibri"/>
        </w:rPr>
        <w:t xml:space="preserve">is </w:t>
      </w:r>
      <w:r w:rsidRPr="00C831D2">
        <w:rPr>
          <w:rFonts w:ascii="Calibri" w:hAnsi="Calibri" w:cs="Calibri"/>
        </w:rPr>
        <w:t>normothermic</w:t>
      </w:r>
      <w:r w:rsidR="00F31DFE" w:rsidRPr="00C831D2">
        <w:rPr>
          <w:rFonts w:ascii="Calibri" w:hAnsi="Calibri" w:cs="Calibri"/>
        </w:rPr>
        <w:t xml:space="preserve"> (37.5</w:t>
      </w:r>
      <w:r w:rsidR="00FD0FFF" w:rsidRPr="00C831D2">
        <w:rPr>
          <w:rFonts w:ascii="Calibri" w:hAnsi="Calibri" w:cs="Calibri"/>
        </w:rPr>
        <w:t>–</w:t>
      </w:r>
      <w:r w:rsidR="00F31DFE" w:rsidRPr="00C831D2">
        <w:rPr>
          <w:rFonts w:ascii="Calibri" w:hAnsi="Calibri" w:cs="Calibri"/>
        </w:rPr>
        <w:t>39</w:t>
      </w:r>
      <w:r w:rsidR="00317BFF" w:rsidRPr="00C831D2">
        <w:rPr>
          <w:rFonts w:ascii="Calibri" w:hAnsi="Calibri" w:cs="Calibri"/>
        </w:rPr>
        <w:t xml:space="preserve"> °</w:t>
      </w:r>
      <w:r w:rsidR="00F31DFE" w:rsidRPr="00C831D2">
        <w:rPr>
          <w:rFonts w:ascii="Calibri" w:hAnsi="Calibri" w:cs="Calibri"/>
        </w:rPr>
        <w:t>C)</w:t>
      </w:r>
      <w:r w:rsidR="007A70FA" w:rsidRPr="00C831D2">
        <w:rPr>
          <w:rFonts w:ascii="Calibri" w:hAnsi="Calibri" w:cs="Calibri"/>
        </w:rPr>
        <w:t>.</w:t>
      </w:r>
    </w:p>
    <w:p w14:paraId="439F0187" w14:textId="77777777" w:rsidR="00BE19C5" w:rsidRPr="00C831D2" w:rsidRDefault="00BE19C5"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p>
    <w:p w14:paraId="1D2842C0" w14:textId="6C1D86E2" w:rsidR="007A70FA" w:rsidRPr="00C831D2" w:rsidRDefault="00BE19C5"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r w:rsidRPr="00C831D2">
        <w:rPr>
          <w:rFonts w:ascii="Calibri" w:hAnsi="Calibri" w:cs="Calibri"/>
        </w:rPr>
        <w:t xml:space="preserve">NOTE: </w:t>
      </w:r>
      <w:r w:rsidR="007257D0" w:rsidRPr="00C831D2">
        <w:rPr>
          <w:rFonts w:ascii="Calibri" w:hAnsi="Calibri" w:cs="Calibri"/>
        </w:rPr>
        <w:t xml:space="preserve">The animal </w:t>
      </w:r>
      <w:r w:rsidR="000872C9">
        <w:rPr>
          <w:rFonts w:ascii="Calibri" w:hAnsi="Calibri" w:cs="Calibri"/>
        </w:rPr>
        <w:t>should</w:t>
      </w:r>
      <w:r w:rsidR="000872C9" w:rsidRPr="000872C9">
        <w:rPr>
          <w:rFonts w:ascii="Calibri" w:hAnsi="Calibri" w:cs="Calibri"/>
        </w:rPr>
        <w:t xml:space="preserve"> </w:t>
      </w:r>
      <w:r w:rsidR="007257D0" w:rsidRPr="000872C9">
        <w:rPr>
          <w:rFonts w:ascii="Calibri" w:hAnsi="Calibri" w:cs="Calibri"/>
        </w:rPr>
        <w:t xml:space="preserve">not be left unattended until fully conscious and </w:t>
      </w:r>
      <w:proofErr w:type="spellStart"/>
      <w:r w:rsidR="007257D0" w:rsidRPr="000872C9">
        <w:rPr>
          <w:rFonts w:ascii="Calibri" w:hAnsi="Calibri" w:cs="Calibri"/>
        </w:rPr>
        <w:t>sternally</w:t>
      </w:r>
      <w:proofErr w:type="spellEnd"/>
      <w:r w:rsidR="007257D0" w:rsidRPr="000872C9">
        <w:rPr>
          <w:rFonts w:ascii="Calibri" w:hAnsi="Calibri" w:cs="Calibri"/>
        </w:rPr>
        <w:t xml:space="preserve"> recumbent</w:t>
      </w:r>
      <w:r w:rsidR="004C5725" w:rsidRPr="000872C9">
        <w:rPr>
          <w:rFonts w:ascii="Calibri" w:hAnsi="Calibri" w:cs="Calibri"/>
        </w:rPr>
        <w:t xml:space="preserve"> and moving easily around the cage</w:t>
      </w:r>
      <w:r w:rsidR="007257D0" w:rsidRPr="00F317C5">
        <w:rPr>
          <w:rFonts w:ascii="Calibri" w:hAnsi="Calibri" w:cs="Calibri"/>
        </w:rPr>
        <w:t>.</w:t>
      </w:r>
    </w:p>
    <w:p w14:paraId="3FDE97B2" w14:textId="77777777" w:rsidR="00CE1BD1" w:rsidRPr="00C831D2" w:rsidRDefault="00CE1BD1"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ascii="Calibri" w:eastAsiaTheme="minorEastAsia" w:hAnsi="Calibri" w:cs="Calibri"/>
          <w:bdr w:val="none" w:sz="0" w:space="0" w:color="auto"/>
          <w:lang w:eastAsia="ja-JP"/>
        </w:rPr>
      </w:pPr>
    </w:p>
    <w:p w14:paraId="2968B521" w14:textId="18D36239" w:rsidR="00D2735B" w:rsidRPr="00C831D2" w:rsidRDefault="002E490A" w:rsidP="00595AEB">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After fully awake, mobile</w:t>
      </w:r>
      <w:r w:rsidR="00FD0FFF" w:rsidRPr="00C831D2">
        <w:rPr>
          <w:rFonts w:ascii="Calibri" w:eastAsiaTheme="minorEastAsia" w:hAnsi="Calibri" w:cs="Calibri"/>
          <w:bdr w:val="none" w:sz="0" w:space="0" w:color="auto"/>
        </w:rPr>
        <w:t>,</w:t>
      </w:r>
      <w:r w:rsidRPr="00C831D2">
        <w:rPr>
          <w:rFonts w:ascii="Calibri" w:eastAsiaTheme="minorEastAsia" w:hAnsi="Calibri" w:cs="Calibri"/>
          <w:bdr w:val="none" w:sz="0" w:space="0" w:color="auto"/>
        </w:rPr>
        <w:t xml:space="preserve"> and breathing well,</w:t>
      </w:r>
      <w:r w:rsidR="00BE19C5" w:rsidRPr="00C831D2">
        <w:rPr>
          <w:rFonts w:ascii="Calibri" w:eastAsiaTheme="minorEastAsia" w:hAnsi="Calibri" w:cs="Calibri"/>
          <w:bdr w:val="none" w:sz="0" w:space="0" w:color="auto"/>
        </w:rPr>
        <w:t xml:space="preserve"> inject </w:t>
      </w:r>
      <w:r w:rsidR="000872C9">
        <w:rPr>
          <w:rFonts w:ascii="Calibri" w:eastAsiaTheme="minorEastAsia" w:hAnsi="Calibri" w:cs="Calibri"/>
          <w:bdr w:val="none" w:sz="0" w:space="0" w:color="auto"/>
        </w:rPr>
        <w:t xml:space="preserve">the </w:t>
      </w:r>
      <w:r w:rsidRPr="000872C9">
        <w:rPr>
          <w:rFonts w:ascii="Calibri" w:eastAsiaTheme="minorEastAsia" w:hAnsi="Calibri" w:cs="Calibri"/>
          <w:bdr w:val="none" w:sz="0" w:space="0" w:color="auto"/>
        </w:rPr>
        <w:t xml:space="preserve">rats </w:t>
      </w:r>
      <w:r w:rsidR="00BE19C5" w:rsidRPr="000872C9">
        <w:rPr>
          <w:rFonts w:ascii="Calibri" w:eastAsiaTheme="minorEastAsia" w:hAnsi="Calibri" w:cs="Calibri"/>
          <w:bdr w:val="none" w:sz="0" w:space="0" w:color="auto"/>
        </w:rPr>
        <w:t xml:space="preserve">with </w:t>
      </w:r>
      <w:r w:rsidRPr="000872C9">
        <w:rPr>
          <w:rFonts w:ascii="Calibri" w:eastAsiaTheme="minorEastAsia" w:hAnsi="Calibri" w:cs="Calibri"/>
          <w:bdr w:val="none" w:sz="0" w:space="0" w:color="auto"/>
        </w:rPr>
        <w:t xml:space="preserve">Buprenorphine </w:t>
      </w:r>
      <w:r w:rsidR="00D2735B" w:rsidRPr="000872C9">
        <w:rPr>
          <w:rFonts w:ascii="Calibri" w:eastAsiaTheme="minorEastAsia" w:hAnsi="Calibri" w:cs="Calibri"/>
          <w:bdr w:val="none" w:sz="0" w:space="0" w:color="auto"/>
        </w:rPr>
        <w:t>(1.0</w:t>
      </w:r>
      <w:r w:rsidR="00FD0FFF" w:rsidRPr="00C831D2">
        <w:rPr>
          <w:rFonts w:ascii="Calibri" w:eastAsiaTheme="minorEastAsia" w:hAnsi="Calibri" w:cs="Calibri"/>
          <w:bdr w:val="none" w:sz="0" w:space="0" w:color="auto"/>
        </w:rPr>
        <w:t>–</w:t>
      </w:r>
      <w:r w:rsidR="00D2735B" w:rsidRPr="00C831D2">
        <w:rPr>
          <w:rFonts w:ascii="Calibri" w:eastAsiaTheme="minorEastAsia" w:hAnsi="Calibri" w:cs="Calibri"/>
          <w:bdr w:val="none" w:sz="0" w:space="0" w:color="auto"/>
        </w:rPr>
        <w:t>1.2 mg/kg SC).</w:t>
      </w:r>
    </w:p>
    <w:p w14:paraId="5E5DF4D6" w14:textId="77777777" w:rsidR="00D2735B" w:rsidRPr="00C831D2" w:rsidRDefault="00D2735B"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p>
    <w:p w14:paraId="5FECCD3E" w14:textId="006BEF7D" w:rsidR="00D2735B" w:rsidRPr="00C831D2" w:rsidRDefault="00D2735B" w:rsidP="00595AEB">
      <w:pPr>
        <w:pStyle w:val="ListParagraph"/>
        <w:autoSpaceDE w:val="0"/>
        <w:autoSpaceDN w:val="0"/>
        <w:adjustRightInd w:val="0"/>
        <w:ind w:left="0"/>
        <w:jc w:val="both"/>
        <w:rPr>
          <w:rFonts w:ascii="Calibri" w:hAnsi="Calibri" w:cs="Calibri"/>
        </w:rPr>
      </w:pPr>
      <w:r w:rsidRPr="00C831D2">
        <w:rPr>
          <w:rFonts w:ascii="Calibri" w:eastAsiaTheme="minorEastAsia" w:hAnsi="Calibri" w:cs="Calibri"/>
          <w:bdr w:val="none" w:sz="0" w:space="0" w:color="auto"/>
        </w:rPr>
        <w:t>NOTE:</w:t>
      </w:r>
      <w:r w:rsidR="002E490A" w:rsidRPr="00C831D2">
        <w:rPr>
          <w:rFonts w:ascii="Calibri" w:eastAsiaTheme="minorEastAsia" w:hAnsi="Calibri" w:cs="Calibri"/>
          <w:bdr w:val="none" w:sz="0" w:space="0" w:color="auto"/>
        </w:rPr>
        <w:t xml:space="preserve"> </w:t>
      </w:r>
      <w:r w:rsidR="000B2421" w:rsidRPr="00C831D2">
        <w:rPr>
          <w:rFonts w:ascii="Calibri" w:eastAsiaTheme="minorEastAsia" w:hAnsi="Calibri" w:cs="Calibri"/>
          <w:bdr w:val="none" w:sz="0" w:space="0" w:color="auto"/>
        </w:rPr>
        <w:t>Giving Buprenorphine</w:t>
      </w:r>
      <w:r w:rsidR="000B2421" w:rsidRPr="00C831D2">
        <w:rPr>
          <w:rFonts w:ascii="Calibri" w:hAnsi="Calibri" w:cs="Calibri"/>
        </w:rPr>
        <w:t xml:space="preserve"> in an anesthetized rat may impair recovery.</w:t>
      </w:r>
    </w:p>
    <w:p w14:paraId="4FFC089D" w14:textId="77777777" w:rsidR="00D2735B" w:rsidRPr="00C831D2" w:rsidRDefault="00D2735B" w:rsidP="00595AEB">
      <w:pPr>
        <w:pStyle w:val="ListParagraph"/>
        <w:autoSpaceDE w:val="0"/>
        <w:autoSpaceDN w:val="0"/>
        <w:adjustRightInd w:val="0"/>
        <w:ind w:left="0"/>
        <w:jc w:val="both"/>
        <w:rPr>
          <w:rFonts w:ascii="Calibri" w:hAnsi="Calibri" w:cs="Calibri"/>
        </w:rPr>
      </w:pPr>
    </w:p>
    <w:p w14:paraId="632E5F1E" w14:textId="61C7BB1B" w:rsidR="002E490A" w:rsidRPr="000872C9" w:rsidRDefault="002E490A" w:rsidP="00317BFF">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hAnsi="Calibri" w:cs="Calibri"/>
        </w:rPr>
        <w:lastRenderedPageBreak/>
        <w:t xml:space="preserve">Administer 10 </w:t>
      </w:r>
      <w:r w:rsidR="00317BFF" w:rsidRPr="00C831D2">
        <w:rPr>
          <w:rFonts w:ascii="Calibri" w:hAnsi="Calibri" w:cs="Calibri"/>
        </w:rPr>
        <w:t xml:space="preserve">mL </w:t>
      </w:r>
      <w:r w:rsidRPr="00C831D2">
        <w:rPr>
          <w:rFonts w:ascii="Calibri" w:hAnsi="Calibri" w:cs="Calibri"/>
        </w:rPr>
        <w:t xml:space="preserve">of </w:t>
      </w:r>
      <w:proofErr w:type="spellStart"/>
      <w:r w:rsidR="007A70FA" w:rsidRPr="00C831D2">
        <w:rPr>
          <w:rFonts w:ascii="Calibri" w:hAnsi="Calibri" w:cs="Calibri"/>
        </w:rPr>
        <w:t>warm</w:t>
      </w:r>
      <w:proofErr w:type="spellEnd"/>
      <w:r w:rsidR="007A70FA" w:rsidRPr="00C831D2">
        <w:rPr>
          <w:rFonts w:ascii="Calibri" w:hAnsi="Calibri" w:cs="Calibri"/>
        </w:rPr>
        <w:t xml:space="preserve"> </w:t>
      </w:r>
      <w:r w:rsidR="00D2735B" w:rsidRPr="00C831D2">
        <w:rPr>
          <w:rFonts w:ascii="Calibri" w:eastAsiaTheme="minorEastAsia" w:hAnsi="Calibri" w:cs="Calibri"/>
          <w:bdr w:val="none" w:sz="0" w:space="0" w:color="auto"/>
        </w:rPr>
        <w:t>l</w:t>
      </w:r>
      <w:r w:rsidRPr="00C831D2">
        <w:rPr>
          <w:rFonts w:ascii="Calibri" w:eastAsiaTheme="minorEastAsia" w:hAnsi="Calibri" w:cs="Calibri"/>
          <w:bdr w:val="none" w:sz="0" w:space="0" w:color="auto"/>
        </w:rPr>
        <w:t>actated Ringer</w:t>
      </w:r>
      <w:r w:rsidR="00D2735B" w:rsidRPr="00C831D2">
        <w:rPr>
          <w:rFonts w:ascii="Calibri" w:eastAsiaTheme="minorEastAsia" w:hAnsi="Calibri" w:cs="Calibri"/>
          <w:bdr w:val="none" w:sz="0" w:space="0" w:color="auto"/>
        </w:rPr>
        <w:t>’s</w:t>
      </w:r>
      <w:r w:rsidRPr="00C831D2">
        <w:rPr>
          <w:rFonts w:ascii="Calibri" w:eastAsiaTheme="minorEastAsia" w:hAnsi="Calibri" w:cs="Calibri"/>
          <w:bdr w:val="none" w:sz="0" w:space="0" w:color="auto"/>
        </w:rPr>
        <w:t xml:space="preserve"> </w:t>
      </w:r>
      <w:r w:rsidR="00D2735B" w:rsidRPr="00C831D2">
        <w:rPr>
          <w:rFonts w:ascii="Calibri" w:eastAsiaTheme="minorEastAsia" w:hAnsi="Calibri" w:cs="Calibri"/>
          <w:bdr w:val="none" w:sz="0" w:space="0" w:color="auto"/>
        </w:rPr>
        <w:t>s</w:t>
      </w:r>
      <w:r w:rsidRPr="00C831D2">
        <w:rPr>
          <w:rFonts w:ascii="Calibri" w:eastAsiaTheme="minorEastAsia" w:hAnsi="Calibri" w:cs="Calibri"/>
          <w:bdr w:val="none" w:sz="0" w:space="0" w:color="auto"/>
        </w:rPr>
        <w:t>olution</w:t>
      </w:r>
      <w:r w:rsidRPr="00C831D2">
        <w:rPr>
          <w:rFonts w:ascii="Calibri" w:hAnsi="Calibri" w:cs="Calibri"/>
        </w:rPr>
        <w:t xml:space="preserve"> subcutaneous</w:t>
      </w:r>
      <w:r w:rsidR="00D62317" w:rsidRPr="00C831D2">
        <w:rPr>
          <w:rFonts w:ascii="Calibri" w:hAnsi="Calibri" w:cs="Calibri"/>
        </w:rPr>
        <w:t xml:space="preserve">ly between </w:t>
      </w:r>
      <w:r w:rsidR="000872C9">
        <w:rPr>
          <w:rFonts w:ascii="Calibri" w:hAnsi="Calibri" w:cs="Calibri"/>
        </w:rPr>
        <w:t xml:space="preserve">the </w:t>
      </w:r>
      <w:r w:rsidR="00D62317" w:rsidRPr="000872C9">
        <w:rPr>
          <w:rFonts w:ascii="Calibri" w:hAnsi="Calibri" w:cs="Calibri"/>
        </w:rPr>
        <w:t>shoulder blades</w:t>
      </w:r>
      <w:r w:rsidRPr="000872C9">
        <w:rPr>
          <w:rFonts w:ascii="Calibri" w:hAnsi="Calibri" w:cs="Calibri"/>
        </w:rPr>
        <w:t>.</w:t>
      </w:r>
    </w:p>
    <w:p w14:paraId="4F635571" w14:textId="77777777" w:rsidR="00317BFF" w:rsidRPr="00F317C5" w:rsidRDefault="00317BFF"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p>
    <w:p w14:paraId="295EFECF" w14:textId="47CF4C87" w:rsidR="007257D0" w:rsidRPr="00C831D2" w:rsidRDefault="00D2735B" w:rsidP="00595AEB">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85349D">
        <w:rPr>
          <w:rFonts w:ascii="Calibri" w:eastAsiaTheme="minorEastAsia" w:hAnsi="Calibri" w:cs="Calibri"/>
          <w:bdr w:val="none" w:sz="0" w:space="0" w:color="auto"/>
        </w:rPr>
        <w:t>Move the r</w:t>
      </w:r>
      <w:r w:rsidR="002E490A" w:rsidRPr="00CF309D">
        <w:rPr>
          <w:rFonts w:ascii="Calibri" w:eastAsiaTheme="minorEastAsia" w:hAnsi="Calibri" w:cs="Calibri"/>
          <w:bdr w:val="none" w:sz="0" w:space="0" w:color="auto"/>
        </w:rPr>
        <w:t xml:space="preserve">ats back to the clean cage </w:t>
      </w:r>
      <w:r w:rsidR="007257D0" w:rsidRPr="00CF309D">
        <w:rPr>
          <w:rFonts w:ascii="Calibri" w:eastAsiaTheme="minorEastAsia" w:hAnsi="Calibri" w:cs="Calibri"/>
          <w:bdr w:val="none" w:sz="0" w:space="0" w:color="auto"/>
        </w:rPr>
        <w:t>and reunite with conspecifics.</w:t>
      </w:r>
    </w:p>
    <w:p w14:paraId="26FEA98B" w14:textId="77777777" w:rsidR="00CE1BD1" w:rsidRPr="00C831D2" w:rsidRDefault="00CE1BD1" w:rsidP="00595AEB">
      <w:pPr>
        <w:autoSpaceDE w:val="0"/>
        <w:autoSpaceDN w:val="0"/>
        <w:adjustRightInd w:val="0"/>
        <w:contextualSpacing/>
        <w:rPr>
          <w:lang w:eastAsia="ja-JP"/>
        </w:rPr>
      </w:pPr>
    </w:p>
    <w:p w14:paraId="70FAFCED" w14:textId="76B7A0C5" w:rsidR="008B0155" w:rsidRPr="00C831D2" w:rsidRDefault="00D2735B" w:rsidP="00595AEB">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Monitor a</w:t>
      </w:r>
      <w:r w:rsidR="007257D0" w:rsidRPr="00C831D2">
        <w:rPr>
          <w:rFonts w:ascii="Calibri" w:eastAsiaTheme="minorEastAsia" w:hAnsi="Calibri" w:cs="Calibri"/>
          <w:bdr w:val="none" w:sz="0" w:space="0" w:color="auto"/>
        </w:rPr>
        <w:t xml:space="preserve">ll </w:t>
      </w:r>
      <w:r w:rsidR="00F317C5">
        <w:rPr>
          <w:rFonts w:ascii="Calibri" w:eastAsiaTheme="minorEastAsia" w:hAnsi="Calibri" w:cs="Calibri"/>
          <w:bdr w:val="none" w:sz="0" w:space="0" w:color="auto"/>
        </w:rPr>
        <w:t xml:space="preserve">the </w:t>
      </w:r>
      <w:r w:rsidR="007257D0" w:rsidRPr="00F317C5">
        <w:rPr>
          <w:rFonts w:ascii="Calibri" w:eastAsiaTheme="minorEastAsia" w:hAnsi="Calibri" w:cs="Calibri"/>
          <w:bdr w:val="none" w:sz="0" w:space="0" w:color="auto"/>
        </w:rPr>
        <w:t xml:space="preserve">animals </w:t>
      </w:r>
      <w:r w:rsidR="002E490A" w:rsidRPr="00F317C5">
        <w:rPr>
          <w:rFonts w:ascii="Calibri" w:eastAsiaTheme="minorEastAsia" w:hAnsi="Calibri" w:cs="Calibri"/>
          <w:bdr w:val="none" w:sz="0" w:space="0" w:color="auto"/>
        </w:rPr>
        <w:t>twice daily for the next month</w:t>
      </w:r>
      <w:r w:rsidR="008B0155" w:rsidRPr="00F317C5">
        <w:rPr>
          <w:rFonts w:ascii="Calibri" w:eastAsiaTheme="minorEastAsia" w:hAnsi="Calibri" w:cs="Calibri"/>
          <w:bdr w:val="none" w:sz="0" w:space="0" w:color="auto"/>
        </w:rPr>
        <w:t xml:space="preserve"> for signs of pain and distress</w:t>
      </w:r>
      <w:r w:rsidR="00F317C5">
        <w:rPr>
          <w:rFonts w:ascii="Calibri" w:eastAsiaTheme="minorEastAsia" w:hAnsi="Calibri" w:cs="Calibri"/>
          <w:bdr w:val="none" w:sz="0" w:space="0" w:color="auto"/>
        </w:rPr>
        <w:t>,</w:t>
      </w:r>
      <w:r w:rsidR="008B0155" w:rsidRPr="00F317C5">
        <w:rPr>
          <w:rFonts w:ascii="Calibri" w:eastAsiaTheme="minorEastAsia" w:hAnsi="Calibri" w:cs="Calibri"/>
          <w:bdr w:val="none" w:sz="0" w:space="0" w:color="auto"/>
        </w:rPr>
        <w:t xml:space="preserve"> including piloerection, hunched posture</w:t>
      </w:r>
      <w:r w:rsidR="00F317C5">
        <w:rPr>
          <w:rFonts w:ascii="Calibri" w:eastAsiaTheme="minorEastAsia" w:hAnsi="Calibri" w:cs="Calibri"/>
          <w:bdr w:val="none" w:sz="0" w:space="0" w:color="auto"/>
        </w:rPr>
        <w:t>,</w:t>
      </w:r>
      <w:r w:rsidR="008B0155" w:rsidRPr="00F317C5">
        <w:rPr>
          <w:rFonts w:ascii="Calibri" w:eastAsiaTheme="minorEastAsia" w:hAnsi="Calibri" w:cs="Calibri"/>
          <w:bdr w:val="none" w:sz="0" w:space="0" w:color="auto"/>
        </w:rPr>
        <w:t xml:space="preserve"> or </w:t>
      </w:r>
      <w:r w:rsidR="00965EA3" w:rsidRPr="00F317C5">
        <w:rPr>
          <w:rFonts w:ascii="Calibri" w:eastAsiaTheme="minorEastAsia" w:hAnsi="Calibri" w:cs="Calibri"/>
          <w:bdr w:val="none" w:sz="0" w:space="0" w:color="auto"/>
        </w:rPr>
        <w:t xml:space="preserve">inappetence </w:t>
      </w:r>
      <w:r w:rsidR="00ED7D80" w:rsidRPr="00F317C5">
        <w:rPr>
          <w:rFonts w:ascii="Calibri" w:eastAsiaTheme="minorEastAsia" w:hAnsi="Calibri" w:cs="Calibri"/>
          <w:bdr w:val="none" w:sz="0" w:space="0" w:color="auto"/>
        </w:rPr>
        <w:t>or signs of incision site infection</w:t>
      </w:r>
      <w:r w:rsidR="00F317C5">
        <w:rPr>
          <w:rFonts w:ascii="Calibri" w:eastAsiaTheme="minorEastAsia" w:hAnsi="Calibri" w:cs="Calibri"/>
          <w:bdr w:val="none" w:sz="0" w:space="0" w:color="auto"/>
        </w:rPr>
        <w:t>,</w:t>
      </w:r>
      <w:r w:rsidR="00ED7D80" w:rsidRPr="00F317C5">
        <w:rPr>
          <w:rFonts w:ascii="Calibri" w:eastAsiaTheme="minorEastAsia" w:hAnsi="Calibri" w:cs="Calibri"/>
          <w:bdr w:val="none" w:sz="0" w:space="0" w:color="auto"/>
        </w:rPr>
        <w:t xml:space="preserve"> including erythema, purulent discharge</w:t>
      </w:r>
      <w:r w:rsidR="00F317C5">
        <w:rPr>
          <w:rFonts w:ascii="Calibri" w:eastAsiaTheme="minorEastAsia" w:hAnsi="Calibri" w:cs="Calibri"/>
          <w:bdr w:val="none" w:sz="0" w:space="0" w:color="auto"/>
        </w:rPr>
        <w:t>,</w:t>
      </w:r>
      <w:r w:rsidR="00ED7D80" w:rsidRPr="00F317C5">
        <w:rPr>
          <w:rFonts w:ascii="Calibri" w:eastAsiaTheme="minorEastAsia" w:hAnsi="Calibri" w:cs="Calibri"/>
          <w:bdr w:val="none" w:sz="0" w:space="0" w:color="auto"/>
        </w:rPr>
        <w:t xml:space="preserve"> o</w:t>
      </w:r>
      <w:r w:rsidR="00333A08" w:rsidRPr="0085349D">
        <w:rPr>
          <w:rFonts w:ascii="Calibri" w:eastAsiaTheme="minorEastAsia" w:hAnsi="Calibri" w:cs="Calibri"/>
          <w:bdr w:val="none" w:sz="0" w:space="0" w:color="auto"/>
        </w:rPr>
        <w:t>r</w:t>
      </w:r>
      <w:r w:rsidR="00ED7D80" w:rsidRPr="00CF309D">
        <w:rPr>
          <w:rFonts w:ascii="Calibri" w:eastAsiaTheme="minorEastAsia" w:hAnsi="Calibri" w:cs="Calibri"/>
          <w:bdr w:val="none" w:sz="0" w:space="0" w:color="auto"/>
        </w:rPr>
        <w:t xml:space="preserve"> </w:t>
      </w:r>
      <w:r w:rsidR="00333A08" w:rsidRPr="00CF309D">
        <w:rPr>
          <w:rFonts w:ascii="Calibri" w:eastAsiaTheme="minorEastAsia" w:hAnsi="Calibri" w:cs="Calibri"/>
          <w:bdr w:val="none" w:sz="0" w:space="0" w:color="auto"/>
        </w:rPr>
        <w:t xml:space="preserve">wound </w:t>
      </w:r>
      <w:r w:rsidR="00ED7D80" w:rsidRPr="00F11A45">
        <w:rPr>
          <w:rFonts w:ascii="Calibri" w:eastAsiaTheme="minorEastAsia" w:hAnsi="Calibri" w:cs="Calibri"/>
          <w:bdr w:val="none" w:sz="0" w:space="0" w:color="auto"/>
        </w:rPr>
        <w:t>dehiscence</w:t>
      </w:r>
      <w:r w:rsidR="008B0155" w:rsidRPr="008334D5">
        <w:rPr>
          <w:rFonts w:ascii="Calibri" w:eastAsiaTheme="minorEastAsia" w:hAnsi="Calibri" w:cs="Calibri"/>
          <w:bdr w:val="none" w:sz="0" w:space="0" w:color="auto"/>
        </w:rPr>
        <w:t>.</w:t>
      </w:r>
    </w:p>
    <w:p w14:paraId="7788A882" w14:textId="77777777" w:rsidR="00D2735B" w:rsidRPr="00C831D2" w:rsidRDefault="00D2735B"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p>
    <w:p w14:paraId="619A37D4" w14:textId="2DE73C8B" w:rsidR="00CE1BD1" w:rsidRPr="00C831D2" w:rsidRDefault="00D2735B"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 xml:space="preserve">NOTE: </w:t>
      </w:r>
      <w:r w:rsidR="00ED7D80" w:rsidRPr="00C831D2">
        <w:rPr>
          <w:rFonts w:ascii="Calibri" w:eastAsiaTheme="minorEastAsia" w:hAnsi="Calibri" w:cs="Calibri"/>
          <w:bdr w:val="none" w:sz="0" w:space="0" w:color="auto"/>
        </w:rPr>
        <w:t xml:space="preserve">To date we have not observed clinical signs </w:t>
      </w:r>
      <w:r w:rsidR="00965EA3" w:rsidRPr="00C831D2">
        <w:rPr>
          <w:rFonts w:ascii="Calibri" w:eastAsiaTheme="minorEastAsia" w:hAnsi="Calibri" w:cs="Calibri"/>
          <w:bdr w:val="none" w:sz="0" w:space="0" w:color="auto"/>
        </w:rPr>
        <w:t xml:space="preserve">(such as infections) </w:t>
      </w:r>
      <w:r w:rsidR="00ED7D80" w:rsidRPr="00C831D2">
        <w:rPr>
          <w:rFonts w:ascii="Calibri" w:eastAsiaTheme="minorEastAsia" w:hAnsi="Calibri" w:cs="Calibri"/>
          <w:bdr w:val="none" w:sz="0" w:space="0" w:color="auto"/>
        </w:rPr>
        <w:t xml:space="preserve">following post-operative </w:t>
      </w:r>
      <w:r w:rsidR="00965EA3" w:rsidRPr="00C831D2">
        <w:rPr>
          <w:rFonts w:ascii="Calibri" w:eastAsiaTheme="minorEastAsia" w:hAnsi="Calibri" w:cs="Calibri"/>
          <w:bdr w:val="none" w:sz="0" w:space="0" w:color="auto"/>
        </w:rPr>
        <w:t>recovery</w:t>
      </w:r>
      <w:r w:rsidR="00ED7D80" w:rsidRPr="00C831D2">
        <w:rPr>
          <w:rFonts w:ascii="Calibri" w:eastAsiaTheme="minorEastAsia" w:hAnsi="Calibri" w:cs="Calibri"/>
          <w:bdr w:val="none" w:sz="0" w:space="0" w:color="auto"/>
        </w:rPr>
        <w:t xml:space="preserve"> in any of </w:t>
      </w:r>
      <w:r w:rsidR="00317BFF" w:rsidRPr="00C831D2">
        <w:rPr>
          <w:rFonts w:ascii="Calibri" w:eastAsiaTheme="minorEastAsia" w:hAnsi="Calibri" w:cs="Calibri"/>
          <w:bdr w:val="none" w:sz="0" w:space="0" w:color="auto"/>
        </w:rPr>
        <w:t xml:space="preserve">the </w:t>
      </w:r>
      <w:r w:rsidR="00ED7D80" w:rsidRPr="00C831D2">
        <w:rPr>
          <w:rFonts w:ascii="Calibri" w:eastAsiaTheme="minorEastAsia" w:hAnsi="Calibri" w:cs="Calibri"/>
          <w:bdr w:val="none" w:sz="0" w:space="0" w:color="auto"/>
        </w:rPr>
        <w:t xml:space="preserve">animals. </w:t>
      </w:r>
      <w:r w:rsidR="00965EA3" w:rsidRPr="00C831D2">
        <w:rPr>
          <w:rFonts w:ascii="Calibri" w:eastAsiaTheme="minorEastAsia" w:hAnsi="Calibri" w:cs="Calibri"/>
          <w:bdr w:val="none" w:sz="0" w:space="0" w:color="auto"/>
        </w:rPr>
        <w:t xml:space="preserve">Only one rat had a dehiscence </w:t>
      </w:r>
      <w:r w:rsidR="00333A08" w:rsidRPr="00C831D2">
        <w:rPr>
          <w:rFonts w:ascii="Calibri" w:eastAsiaTheme="minorEastAsia" w:hAnsi="Calibri" w:cs="Calibri"/>
          <w:bdr w:val="none" w:sz="0" w:space="0" w:color="auto"/>
        </w:rPr>
        <w:t xml:space="preserve">with </w:t>
      </w:r>
      <w:r w:rsidRPr="00C831D2">
        <w:rPr>
          <w:rFonts w:ascii="Calibri" w:eastAsiaTheme="minorEastAsia" w:hAnsi="Calibri" w:cs="Calibri"/>
          <w:bdr w:val="none" w:sz="0" w:space="0" w:color="auto"/>
        </w:rPr>
        <w:t>sutures,</w:t>
      </w:r>
      <w:r w:rsidR="00333A08" w:rsidRPr="00C831D2">
        <w:rPr>
          <w:rFonts w:ascii="Calibri" w:eastAsiaTheme="minorEastAsia" w:hAnsi="Calibri" w:cs="Calibri"/>
          <w:bdr w:val="none" w:sz="0" w:space="0" w:color="auto"/>
        </w:rPr>
        <w:t xml:space="preserve"> </w:t>
      </w:r>
      <w:r w:rsidRPr="00C831D2">
        <w:rPr>
          <w:rFonts w:ascii="Calibri" w:eastAsiaTheme="minorEastAsia" w:hAnsi="Calibri" w:cs="Calibri"/>
          <w:bdr w:val="none" w:sz="0" w:space="0" w:color="auto"/>
        </w:rPr>
        <w:t xml:space="preserve">after which </w:t>
      </w:r>
      <w:r w:rsidR="00965EA3" w:rsidRPr="00C831D2">
        <w:rPr>
          <w:rFonts w:ascii="Calibri" w:eastAsiaTheme="minorEastAsia" w:hAnsi="Calibri" w:cs="Calibri"/>
          <w:bdr w:val="none" w:sz="0" w:space="0" w:color="auto"/>
        </w:rPr>
        <w:t>wound clips</w:t>
      </w:r>
      <w:r w:rsidRPr="00C831D2">
        <w:rPr>
          <w:rFonts w:ascii="Calibri" w:eastAsiaTheme="minorEastAsia" w:hAnsi="Calibri" w:cs="Calibri"/>
          <w:bdr w:val="none" w:sz="0" w:space="0" w:color="auto"/>
        </w:rPr>
        <w:t xml:space="preserve"> were used</w:t>
      </w:r>
      <w:r w:rsidR="00965EA3" w:rsidRPr="00C831D2">
        <w:rPr>
          <w:rFonts w:ascii="Calibri" w:eastAsiaTheme="minorEastAsia" w:hAnsi="Calibri" w:cs="Calibri"/>
          <w:bdr w:val="none" w:sz="0" w:space="0" w:color="auto"/>
        </w:rPr>
        <w:t xml:space="preserve"> to close </w:t>
      </w:r>
      <w:r w:rsidR="00416EE3" w:rsidRPr="00C831D2">
        <w:rPr>
          <w:rFonts w:ascii="Calibri" w:eastAsiaTheme="minorEastAsia" w:hAnsi="Calibri" w:cs="Calibri"/>
          <w:bdr w:val="none" w:sz="0" w:space="0" w:color="auto"/>
        </w:rPr>
        <w:t xml:space="preserve">wounds </w:t>
      </w:r>
      <w:r w:rsidR="00965EA3" w:rsidRPr="00C831D2">
        <w:rPr>
          <w:rFonts w:ascii="Calibri" w:eastAsiaTheme="minorEastAsia" w:hAnsi="Calibri" w:cs="Calibri"/>
          <w:bdr w:val="none" w:sz="0" w:space="0" w:color="auto"/>
        </w:rPr>
        <w:t>with no further problems.</w:t>
      </w:r>
    </w:p>
    <w:p w14:paraId="1C53E0DC" w14:textId="7D9FA70A" w:rsidR="00ED7D80" w:rsidRPr="00C831D2" w:rsidRDefault="00ED7D80"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ascii="Calibri" w:eastAsiaTheme="minorEastAsia" w:hAnsi="Calibri" w:cs="Calibri"/>
          <w:bdr w:val="none" w:sz="0" w:space="0" w:color="auto"/>
          <w:lang w:eastAsia="ja-JP"/>
        </w:rPr>
      </w:pPr>
    </w:p>
    <w:p w14:paraId="1FD7CB9D" w14:textId="55E54136" w:rsidR="00CE1BD1" w:rsidRPr="00C831D2" w:rsidRDefault="00D2735B" w:rsidP="00595AEB">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Administer buprenorphine or meloxicam to a</w:t>
      </w:r>
      <w:r w:rsidR="008B0155" w:rsidRPr="00C831D2">
        <w:rPr>
          <w:rFonts w:ascii="Calibri" w:eastAsiaTheme="minorEastAsia" w:hAnsi="Calibri" w:cs="Calibri"/>
          <w:bdr w:val="none" w:sz="0" w:space="0" w:color="auto"/>
        </w:rPr>
        <w:t>nimals presenting clinical signs</w:t>
      </w:r>
      <w:r w:rsidR="00ED7D80" w:rsidRPr="00C831D2">
        <w:rPr>
          <w:rFonts w:ascii="Calibri" w:eastAsiaTheme="minorEastAsia" w:hAnsi="Calibri" w:cs="Calibri"/>
          <w:bdr w:val="none" w:sz="0" w:space="0" w:color="auto"/>
        </w:rPr>
        <w:t xml:space="preserve"> of pain</w:t>
      </w:r>
      <w:r w:rsidRPr="00C831D2">
        <w:rPr>
          <w:rFonts w:ascii="Calibri" w:eastAsiaTheme="minorEastAsia" w:hAnsi="Calibri" w:cs="Calibri"/>
          <w:bdr w:val="none" w:sz="0" w:space="0" w:color="auto"/>
        </w:rPr>
        <w:t xml:space="preserve"> </w:t>
      </w:r>
      <w:r w:rsidR="00ED7D80" w:rsidRPr="00C831D2">
        <w:rPr>
          <w:rFonts w:ascii="Calibri" w:eastAsiaTheme="minorEastAsia" w:hAnsi="Calibri" w:cs="Calibri"/>
          <w:bdr w:val="none" w:sz="0" w:space="0" w:color="auto"/>
        </w:rPr>
        <w:t>at published</w:t>
      </w:r>
      <w:r w:rsidR="00175300" w:rsidRPr="00C831D2">
        <w:rPr>
          <w:rFonts w:ascii="Calibri" w:eastAsiaTheme="minorEastAsia" w:hAnsi="Calibri" w:cs="Calibri"/>
          <w:bdr w:val="none" w:sz="0" w:space="0" w:color="auto"/>
        </w:rPr>
        <w:t xml:space="preserve"> doses in consultation with a laboratory animal veterinarian.</w:t>
      </w:r>
    </w:p>
    <w:p w14:paraId="18E7C941" w14:textId="77777777" w:rsidR="00D2735B" w:rsidRPr="00C831D2" w:rsidRDefault="00D2735B"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p>
    <w:p w14:paraId="4F578552" w14:textId="4AA38448" w:rsidR="00D2735B" w:rsidRPr="00C831D2" w:rsidRDefault="00D2735B" w:rsidP="00595AEB">
      <w:pPr>
        <w:pStyle w:val="ListParagraph"/>
        <w:numPr>
          <w:ilvl w:val="2"/>
          <w:numId w:val="34"/>
        </w:numPr>
        <w:autoSpaceDE w:val="0"/>
        <w:autoSpaceDN w:val="0"/>
        <w:adjustRightInd w:val="0"/>
        <w:ind w:left="0" w:firstLine="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Administer antibiotics (i.e., cephalosporin) to animals presenting clinical signs of pain at published doses in consultation with a laboratory animal veterinarian.</w:t>
      </w:r>
    </w:p>
    <w:p w14:paraId="200ECF57" w14:textId="70D82609" w:rsidR="00BE74D6" w:rsidRPr="00C831D2" w:rsidRDefault="00BE74D6" w:rsidP="00595AEB">
      <w:pPr>
        <w:autoSpaceDE w:val="0"/>
        <w:autoSpaceDN w:val="0"/>
        <w:adjustRightInd w:val="0"/>
        <w:contextualSpacing/>
        <w:rPr>
          <w:lang w:eastAsia="ja-JP"/>
        </w:rPr>
      </w:pPr>
    </w:p>
    <w:p w14:paraId="041693C4" w14:textId="2F382DC4" w:rsidR="007A70FA" w:rsidRPr="00C831D2" w:rsidRDefault="00D2735B" w:rsidP="00595AEB">
      <w:pPr>
        <w:pStyle w:val="ListParagraph"/>
        <w:autoSpaceDE w:val="0"/>
        <w:autoSpaceDN w:val="0"/>
        <w:adjustRightInd w:val="0"/>
        <w:ind w:left="0"/>
        <w:jc w:val="both"/>
        <w:rPr>
          <w:rFonts w:ascii="Calibri" w:eastAsiaTheme="minorEastAsia" w:hAnsi="Calibri" w:cs="Calibri"/>
          <w:bdr w:val="none" w:sz="0" w:space="0" w:color="auto"/>
          <w:lang w:eastAsia="ja-JP"/>
        </w:rPr>
      </w:pPr>
      <w:r w:rsidRPr="00C831D2">
        <w:rPr>
          <w:rFonts w:ascii="Calibri" w:eastAsiaTheme="minorEastAsia" w:hAnsi="Calibri" w:cs="Calibri"/>
          <w:bdr w:val="none" w:sz="0" w:space="0" w:color="auto"/>
        </w:rPr>
        <w:t xml:space="preserve">NOTE: </w:t>
      </w:r>
      <w:r w:rsidR="00BE74D6" w:rsidRPr="00C831D2">
        <w:rPr>
          <w:rFonts w:ascii="Calibri" w:eastAsiaTheme="minorEastAsia" w:hAnsi="Calibri" w:cs="Calibri"/>
          <w:bdr w:val="none" w:sz="0" w:space="0" w:color="auto"/>
        </w:rPr>
        <w:t xml:space="preserve">Any animals exhibiting protracted signs of pain or distress that do not improve with analgesics or animals exhibiting signs of infection that do not respond to antibiotics </w:t>
      </w:r>
      <w:r w:rsidR="00DE021B" w:rsidRPr="00C831D2">
        <w:rPr>
          <w:rFonts w:ascii="Calibri" w:eastAsiaTheme="minorEastAsia" w:hAnsi="Calibri" w:cs="Calibri"/>
          <w:bdr w:val="none" w:sz="0" w:space="0" w:color="auto"/>
        </w:rPr>
        <w:t xml:space="preserve">need </w:t>
      </w:r>
      <w:r w:rsidR="005A2E90" w:rsidRPr="00C831D2">
        <w:rPr>
          <w:rFonts w:ascii="Calibri" w:eastAsiaTheme="minorEastAsia" w:hAnsi="Calibri" w:cs="Calibri"/>
          <w:bdr w:val="none" w:sz="0" w:space="0" w:color="auto"/>
        </w:rPr>
        <w:t>to be</w:t>
      </w:r>
      <w:r w:rsidR="00BE74D6" w:rsidRPr="00C831D2">
        <w:rPr>
          <w:rFonts w:ascii="Calibri" w:eastAsiaTheme="minorEastAsia" w:hAnsi="Calibri" w:cs="Calibri"/>
          <w:bdr w:val="none" w:sz="0" w:space="0" w:color="auto"/>
        </w:rPr>
        <w:t xml:space="preserve"> humanely euthanized.</w:t>
      </w:r>
    </w:p>
    <w:p w14:paraId="6C62A5A6" w14:textId="77777777" w:rsidR="00CB5997" w:rsidRPr="00C831D2" w:rsidRDefault="00CB5997" w:rsidP="00595AE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ascii="Calibri" w:eastAsiaTheme="minorEastAsia" w:hAnsi="Calibri" w:cs="Calibri"/>
          <w:bdr w:val="none" w:sz="0" w:space="0" w:color="auto"/>
          <w:lang w:eastAsia="ja-JP"/>
        </w:rPr>
      </w:pPr>
    </w:p>
    <w:p w14:paraId="08F7E6CB" w14:textId="63B76456" w:rsidR="00DE021B" w:rsidRPr="00C831D2" w:rsidRDefault="00C11841" w:rsidP="00595AEB">
      <w:pPr>
        <w:pStyle w:val="ListParagraph"/>
        <w:numPr>
          <w:ilvl w:val="0"/>
          <w:numId w:val="26"/>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eastAsiaTheme="minorEastAsia" w:hAnsi="Calibri" w:cs="Calibri"/>
          <w:b/>
          <w:bdr w:val="none" w:sz="0" w:space="0" w:color="auto"/>
        </w:rPr>
        <w:t xml:space="preserve">Imaging with </w:t>
      </w:r>
      <w:r w:rsidR="00D22CB8" w:rsidRPr="00C831D2">
        <w:rPr>
          <w:rFonts w:ascii="Calibri" w:eastAsiaTheme="minorEastAsia" w:hAnsi="Calibri" w:cs="Calibri"/>
          <w:b/>
          <w:bdr w:val="none" w:sz="0" w:space="0" w:color="auto"/>
        </w:rPr>
        <w:t>X-ray</w:t>
      </w:r>
    </w:p>
    <w:p w14:paraId="0D91108F" w14:textId="77777777" w:rsidR="00DE021B" w:rsidRPr="00C831D2" w:rsidRDefault="00DE021B" w:rsidP="00595AEB">
      <w:pPr>
        <w:pStyle w:val="ListParagraph"/>
        <w:autoSpaceDE w:val="0"/>
        <w:autoSpaceDN w:val="0"/>
        <w:adjustRightInd w:val="0"/>
        <w:ind w:left="0"/>
        <w:jc w:val="both"/>
        <w:rPr>
          <w:rFonts w:ascii="Calibri" w:eastAsiaTheme="minorEastAsia" w:hAnsi="Calibri" w:cs="Calibri"/>
          <w:bdr w:val="none" w:sz="0" w:space="0" w:color="auto"/>
        </w:rPr>
      </w:pPr>
    </w:p>
    <w:p w14:paraId="0513F6C4" w14:textId="5D747E90" w:rsidR="00DE021B" w:rsidRPr="00C831D2" w:rsidRDefault="00C11841" w:rsidP="00595AEB">
      <w:pPr>
        <w:pStyle w:val="ListParagraph"/>
        <w:numPr>
          <w:ilvl w:val="1"/>
          <w:numId w:val="36"/>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eastAsiaTheme="minorEastAsia" w:hAnsi="Calibri" w:cs="Calibri"/>
          <w:bdr w:val="none" w:sz="0" w:space="0" w:color="auto"/>
        </w:rPr>
        <w:t>After tumor implantation</w:t>
      </w:r>
      <w:r w:rsidR="00416EE3" w:rsidRPr="00C831D2">
        <w:rPr>
          <w:rFonts w:ascii="Calibri" w:eastAsiaTheme="minorEastAsia" w:hAnsi="Calibri" w:cs="Calibri"/>
          <w:bdr w:val="none" w:sz="0" w:space="0" w:color="auto"/>
        </w:rPr>
        <w:t>,</w:t>
      </w:r>
      <w:r w:rsidR="00DE021B" w:rsidRPr="00C831D2">
        <w:rPr>
          <w:rFonts w:ascii="Calibri" w:eastAsiaTheme="minorEastAsia" w:hAnsi="Calibri" w:cs="Calibri"/>
          <w:bdr w:val="none" w:sz="0" w:space="0" w:color="auto"/>
        </w:rPr>
        <w:t xml:space="preserve"> image the</w:t>
      </w:r>
      <w:r w:rsidRPr="00C831D2">
        <w:rPr>
          <w:rFonts w:ascii="Calibri" w:eastAsiaTheme="minorEastAsia" w:hAnsi="Calibri" w:cs="Calibri"/>
          <w:bdr w:val="none" w:sz="0" w:space="0" w:color="auto"/>
        </w:rPr>
        <w:t xml:space="preserve"> </w:t>
      </w:r>
      <w:r w:rsidR="002E490A" w:rsidRPr="00C831D2">
        <w:rPr>
          <w:rFonts w:ascii="Calibri" w:eastAsiaTheme="minorEastAsia" w:hAnsi="Calibri" w:cs="Calibri"/>
          <w:bdr w:val="none" w:sz="0" w:space="0" w:color="auto"/>
        </w:rPr>
        <w:t xml:space="preserve">tibias </w:t>
      </w:r>
      <w:r w:rsidRPr="00C831D2">
        <w:rPr>
          <w:rFonts w:ascii="Calibri" w:eastAsiaTheme="minorEastAsia" w:hAnsi="Calibri" w:cs="Calibri"/>
          <w:bdr w:val="none" w:sz="0" w:space="0" w:color="auto"/>
        </w:rPr>
        <w:t xml:space="preserve">and lungs </w:t>
      </w:r>
      <w:r w:rsidR="00D62317" w:rsidRPr="00C831D2">
        <w:rPr>
          <w:rFonts w:ascii="Calibri" w:eastAsiaTheme="minorEastAsia" w:hAnsi="Calibri" w:cs="Calibri"/>
          <w:bdr w:val="none" w:sz="0" w:space="0" w:color="auto"/>
        </w:rPr>
        <w:t>non-invasively to detect tumor growth</w:t>
      </w:r>
      <w:r w:rsidR="000B62EF" w:rsidRPr="00C831D2">
        <w:rPr>
          <w:rFonts w:ascii="Calibri" w:eastAsiaTheme="minorEastAsia" w:hAnsi="Calibri" w:cs="Calibri"/>
          <w:bdr w:val="none" w:sz="0" w:space="0" w:color="auto"/>
        </w:rPr>
        <w:t xml:space="preserve"> </w:t>
      </w:r>
      <w:r w:rsidR="002E490A" w:rsidRPr="00C831D2">
        <w:rPr>
          <w:rFonts w:ascii="Calibri" w:eastAsiaTheme="minorEastAsia" w:hAnsi="Calibri" w:cs="Calibri"/>
          <w:bdr w:val="none" w:sz="0" w:space="0" w:color="auto"/>
        </w:rPr>
        <w:t xml:space="preserve">using </w:t>
      </w:r>
      <w:r w:rsidR="00D22CB8" w:rsidRPr="00C831D2">
        <w:rPr>
          <w:rFonts w:ascii="Calibri" w:eastAsiaTheme="minorEastAsia" w:hAnsi="Calibri" w:cs="Calibri"/>
          <w:bdr w:val="none" w:sz="0" w:space="0" w:color="auto"/>
        </w:rPr>
        <w:t>X-ray</w:t>
      </w:r>
      <w:r w:rsidR="00333A08" w:rsidRPr="00C831D2">
        <w:rPr>
          <w:rFonts w:ascii="Calibri" w:eastAsiaTheme="minorEastAsia" w:hAnsi="Calibri" w:cs="Calibri"/>
          <w:bdr w:val="none" w:sz="0" w:space="0" w:color="auto"/>
        </w:rPr>
        <w:t xml:space="preserve"> </w:t>
      </w:r>
      <w:r w:rsidR="00416EE3" w:rsidRPr="00C831D2">
        <w:rPr>
          <w:rFonts w:ascii="Calibri" w:eastAsiaTheme="minorEastAsia" w:hAnsi="Calibri" w:cs="Calibri"/>
          <w:bdr w:val="none" w:sz="0" w:space="0" w:color="auto"/>
        </w:rPr>
        <w:t xml:space="preserve">with </w:t>
      </w:r>
      <w:r w:rsidR="00333A08" w:rsidRPr="00C831D2">
        <w:rPr>
          <w:rFonts w:ascii="Calibri" w:eastAsiaTheme="minorEastAsia" w:hAnsi="Calibri" w:cs="Calibri"/>
          <w:bdr w:val="none" w:sz="0" w:space="0" w:color="auto"/>
        </w:rPr>
        <w:t>a machine designed for rodents</w:t>
      </w:r>
      <w:r w:rsidR="002E490A" w:rsidRPr="00C831D2">
        <w:rPr>
          <w:rFonts w:ascii="Calibri" w:eastAsiaTheme="minorEastAsia" w:hAnsi="Calibri" w:cs="Calibri"/>
          <w:bdr w:val="none" w:sz="0" w:space="0" w:color="auto"/>
        </w:rPr>
        <w:t>.</w:t>
      </w:r>
    </w:p>
    <w:p w14:paraId="12D16C11" w14:textId="77777777" w:rsidR="00DE021B" w:rsidRPr="00C831D2" w:rsidRDefault="00DE021B" w:rsidP="00595AEB">
      <w:pPr>
        <w:pStyle w:val="ListParagraph"/>
        <w:autoSpaceDE w:val="0"/>
        <w:autoSpaceDN w:val="0"/>
        <w:adjustRightInd w:val="0"/>
        <w:ind w:left="0"/>
        <w:jc w:val="both"/>
        <w:rPr>
          <w:rFonts w:ascii="Calibri" w:eastAsiaTheme="minorEastAsia" w:hAnsi="Calibri" w:cs="Calibri"/>
          <w:bdr w:val="none" w:sz="0" w:space="0" w:color="auto"/>
        </w:rPr>
      </w:pPr>
    </w:p>
    <w:p w14:paraId="6DB28A92" w14:textId="20A82F0C" w:rsidR="00DE021B" w:rsidRPr="00C831D2" w:rsidRDefault="00DE021B" w:rsidP="00595AEB">
      <w:pPr>
        <w:pStyle w:val="ListParagraph"/>
        <w:numPr>
          <w:ilvl w:val="1"/>
          <w:numId w:val="36"/>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eastAsiaTheme="minorEastAsia" w:hAnsi="Calibri" w:cs="Calibri"/>
          <w:bdr w:val="none" w:sz="0" w:space="0" w:color="auto"/>
        </w:rPr>
        <w:t>Anesthetize the rats</w:t>
      </w:r>
      <w:r w:rsidR="00317BFF" w:rsidRPr="00C831D2">
        <w:rPr>
          <w:rFonts w:ascii="Calibri" w:eastAsiaTheme="minorEastAsia" w:hAnsi="Calibri" w:cs="Calibri"/>
          <w:bdr w:val="none" w:sz="0" w:space="0" w:color="auto"/>
        </w:rPr>
        <w:t xml:space="preserve"> as previously done</w:t>
      </w:r>
      <w:r w:rsidRPr="00C831D2">
        <w:rPr>
          <w:rFonts w:ascii="Calibri" w:eastAsiaTheme="minorEastAsia" w:hAnsi="Calibri" w:cs="Calibri"/>
          <w:bdr w:val="none" w:sz="0" w:space="0" w:color="auto"/>
        </w:rPr>
        <w:t>.</w:t>
      </w:r>
    </w:p>
    <w:p w14:paraId="2EF5294B" w14:textId="77777777" w:rsidR="00DE021B" w:rsidRPr="00C831D2" w:rsidRDefault="00DE021B" w:rsidP="00595AEB">
      <w:pPr>
        <w:pStyle w:val="ListParagraph"/>
        <w:autoSpaceDE w:val="0"/>
        <w:autoSpaceDN w:val="0"/>
        <w:adjustRightInd w:val="0"/>
        <w:ind w:left="0"/>
        <w:jc w:val="both"/>
        <w:rPr>
          <w:rFonts w:ascii="Calibri" w:eastAsiaTheme="minorEastAsia" w:hAnsi="Calibri" w:cs="Calibri"/>
          <w:bdr w:val="none" w:sz="0" w:space="0" w:color="auto"/>
        </w:rPr>
      </w:pPr>
    </w:p>
    <w:p w14:paraId="773CC588" w14:textId="592843E3" w:rsidR="00DE021B" w:rsidRPr="00C831D2" w:rsidRDefault="00DE021B" w:rsidP="00595AEB">
      <w:pPr>
        <w:pStyle w:val="ListParagraph"/>
        <w:numPr>
          <w:ilvl w:val="1"/>
          <w:numId w:val="36"/>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eastAsiaTheme="minorEastAsia" w:hAnsi="Calibri" w:cs="Calibri"/>
          <w:bdr w:val="none" w:sz="0" w:space="0" w:color="auto"/>
        </w:rPr>
        <w:t>Take i</w:t>
      </w:r>
      <w:r w:rsidR="002E490A" w:rsidRPr="00C831D2">
        <w:rPr>
          <w:rFonts w:ascii="Calibri" w:eastAsiaTheme="minorEastAsia" w:hAnsi="Calibri" w:cs="Calibri"/>
          <w:bdr w:val="none" w:sz="0" w:space="0" w:color="auto"/>
        </w:rPr>
        <w:t>mages at 3x magnification for 6 s at 25 kV.</w:t>
      </w:r>
    </w:p>
    <w:p w14:paraId="62143660" w14:textId="77777777" w:rsidR="00DE021B" w:rsidRPr="00C831D2" w:rsidRDefault="00DE021B" w:rsidP="00595AEB">
      <w:pPr>
        <w:pStyle w:val="ListParagraph"/>
        <w:ind w:left="0"/>
        <w:jc w:val="both"/>
        <w:rPr>
          <w:rFonts w:ascii="Calibri" w:eastAsiaTheme="minorEastAsia" w:hAnsi="Calibri" w:cs="Calibri"/>
          <w:bdr w:val="none" w:sz="0" w:space="0" w:color="auto"/>
        </w:rPr>
      </w:pPr>
    </w:p>
    <w:p w14:paraId="03089132" w14:textId="26C22789" w:rsidR="002E490A" w:rsidRPr="00C831D2" w:rsidRDefault="00DE021B" w:rsidP="00595AEB">
      <w:pPr>
        <w:pStyle w:val="ListParagraph"/>
        <w:numPr>
          <w:ilvl w:val="1"/>
          <w:numId w:val="36"/>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eastAsiaTheme="minorEastAsia" w:hAnsi="Calibri" w:cs="Calibri"/>
          <w:bdr w:val="none" w:sz="0" w:space="0" w:color="auto"/>
        </w:rPr>
        <w:t>Process t</w:t>
      </w:r>
      <w:r w:rsidR="002E490A" w:rsidRPr="00C831D2">
        <w:rPr>
          <w:rFonts w:ascii="Calibri" w:eastAsiaTheme="minorEastAsia" w:hAnsi="Calibri" w:cs="Calibri"/>
          <w:bdr w:val="none" w:sz="0" w:space="0" w:color="auto"/>
        </w:rPr>
        <w:t xml:space="preserve">he film using the X-ray processor. Radiographs </w:t>
      </w:r>
      <w:r w:rsidR="00D62317" w:rsidRPr="00C831D2">
        <w:rPr>
          <w:rFonts w:ascii="Calibri" w:eastAsiaTheme="minorEastAsia" w:hAnsi="Calibri" w:cs="Calibri"/>
          <w:bdr w:val="none" w:sz="0" w:space="0" w:color="auto"/>
        </w:rPr>
        <w:t>can be digitally scanned</w:t>
      </w:r>
      <w:r w:rsidR="00F317C5">
        <w:rPr>
          <w:rFonts w:ascii="Calibri" w:eastAsiaTheme="minorEastAsia" w:hAnsi="Calibri" w:cs="Calibri"/>
          <w:bdr w:val="none" w:sz="0" w:space="0" w:color="auto"/>
        </w:rPr>
        <w:t xml:space="preserve"> as well</w:t>
      </w:r>
      <w:r w:rsidR="00D62317" w:rsidRPr="00F317C5">
        <w:rPr>
          <w:rFonts w:ascii="Calibri" w:eastAsiaTheme="minorEastAsia" w:hAnsi="Calibri" w:cs="Calibri"/>
          <w:bdr w:val="none" w:sz="0" w:space="0" w:color="auto"/>
        </w:rPr>
        <w:t>.</w:t>
      </w:r>
    </w:p>
    <w:p w14:paraId="7AB6D066" w14:textId="77777777" w:rsidR="003E3984" w:rsidRPr="00C831D2" w:rsidRDefault="003E3984" w:rsidP="00595AEB">
      <w:pPr>
        <w:pStyle w:val="ListParagraph"/>
        <w:autoSpaceDE w:val="0"/>
        <w:autoSpaceDN w:val="0"/>
        <w:adjustRightInd w:val="0"/>
        <w:ind w:left="0"/>
        <w:jc w:val="both"/>
        <w:rPr>
          <w:rFonts w:ascii="Calibri" w:eastAsiaTheme="minorEastAsia" w:hAnsi="Calibri" w:cs="Calibri"/>
          <w:bdr w:val="none" w:sz="0" w:space="0" w:color="auto"/>
        </w:rPr>
      </w:pPr>
    </w:p>
    <w:p w14:paraId="223C7132" w14:textId="6F87568D" w:rsidR="00DE021B" w:rsidRPr="00C831D2" w:rsidRDefault="00D32D65" w:rsidP="00595AEB">
      <w:pPr>
        <w:pStyle w:val="ListParagraph"/>
        <w:numPr>
          <w:ilvl w:val="0"/>
          <w:numId w:val="26"/>
        </w:numPr>
        <w:autoSpaceDE w:val="0"/>
        <w:autoSpaceDN w:val="0"/>
        <w:adjustRightInd w:val="0"/>
        <w:ind w:left="0" w:firstLine="0"/>
        <w:jc w:val="both"/>
        <w:rPr>
          <w:rFonts w:ascii="Calibri" w:hAnsi="Calibri" w:cs="Calibri"/>
        </w:rPr>
      </w:pPr>
      <w:r w:rsidRPr="00C831D2">
        <w:rPr>
          <w:rFonts w:ascii="Calibri" w:eastAsiaTheme="minorEastAsia" w:hAnsi="Calibri" w:cs="Calibri"/>
          <w:b/>
          <w:bdr w:val="none" w:sz="0" w:space="0" w:color="auto"/>
        </w:rPr>
        <w:t>Necropsy procedure</w:t>
      </w:r>
    </w:p>
    <w:p w14:paraId="361061F9" w14:textId="77777777" w:rsidR="00DE021B" w:rsidRPr="00C831D2" w:rsidRDefault="00DE021B" w:rsidP="00595AEB">
      <w:pPr>
        <w:pStyle w:val="ListParagraph"/>
        <w:autoSpaceDE w:val="0"/>
        <w:autoSpaceDN w:val="0"/>
        <w:adjustRightInd w:val="0"/>
        <w:ind w:left="0"/>
        <w:jc w:val="both"/>
        <w:rPr>
          <w:rFonts w:ascii="Calibri" w:hAnsi="Calibri" w:cs="Calibri"/>
        </w:rPr>
      </w:pPr>
    </w:p>
    <w:p w14:paraId="0D3A27E0" w14:textId="01738306" w:rsidR="00DE021B" w:rsidRPr="00C831D2" w:rsidRDefault="00DE021B" w:rsidP="00595AEB">
      <w:pPr>
        <w:pStyle w:val="ListParagraph"/>
        <w:numPr>
          <w:ilvl w:val="1"/>
          <w:numId w:val="39"/>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hAnsi="Calibri" w:cs="Calibri"/>
          <w:bdr w:val="none" w:sz="0" w:space="0" w:color="auto"/>
        </w:rPr>
        <w:t>Euthanize the r</w:t>
      </w:r>
      <w:r w:rsidR="003E3984" w:rsidRPr="00C831D2">
        <w:rPr>
          <w:rFonts w:ascii="Calibri" w:hAnsi="Calibri" w:cs="Calibri"/>
          <w:bdr w:val="none" w:sz="0" w:space="0" w:color="auto"/>
        </w:rPr>
        <w:t>ats with CO</w:t>
      </w:r>
      <w:r w:rsidR="003E3984" w:rsidRPr="00C831D2">
        <w:rPr>
          <w:rFonts w:ascii="Calibri" w:hAnsi="Calibri" w:cs="Calibri"/>
          <w:bdr w:val="none" w:sz="0" w:space="0" w:color="auto"/>
          <w:vertAlign w:val="subscript"/>
        </w:rPr>
        <w:t>2</w:t>
      </w:r>
      <w:r w:rsidRPr="00C831D2">
        <w:rPr>
          <w:rFonts w:ascii="Calibri" w:hAnsi="Calibri" w:cs="Calibri"/>
          <w:bdr w:val="none" w:sz="0" w:space="0" w:color="auto"/>
        </w:rPr>
        <w:t xml:space="preserve">. </w:t>
      </w:r>
      <w:r w:rsidR="00F11463" w:rsidRPr="00C831D2">
        <w:rPr>
          <w:rFonts w:ascii="Calibri" w:hAnsi="Calibri" w:cs="Calibri"/>
          <w:bdr w:val="none" w:sz="0" w:space="0" w:color="auto"/>
        </w:rPr>
        <w:t>Confirm death via lack of heartbeat and immediately draw 3 mL blood from the heart for serum or plasma samples.</w:t>
      </w:r>
    </w:p>
    <w:p w14:paraId="2678B5DB" w14:textId="77777777" w:rsidR="00F11463" w:rsidRPr="00C831D2" w:rsidRDefault="00F11463" w:rsidP="00595AEB">
      <w:pPr>
        <w:pStyle w:val="ListParagraph"/>
        <w:autoSpaceDE w:val="0"/>
        <w:autoSpaceDN w:val="0"/>
        <w:adjustRightInd w:val="0"/>
        <w:ind w:left="0"/>
        <w:jc w:val="both"/>
        <w:rPr>
          <w:rFonts w:ascii="Calibri" w:eastAsiaTheme="minorEastAsia" w:hAnsi="Calibri" w:cs="Calibri"/>
          <w:bdr w:val="none" w:sz="0" w:space="0" w:color="auto"/>
        </w:rPr>
      </w:pPr>
    </w:p>
    <w:p w14:paraId="1A29A2CC" w14:textId="47761EE6" w:rsidR="00F11463" w:rsidRPr="00C831D2" w:rsidRDefault="00F11463" w:rsidP="00595AEB">
      <w:pPr>
        <w:pStyle w:val="ListParagraph"/>
        <w:numPr>
          <w:ilvl w:val="1"/>
          <w:numId w:val="39"/>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eastAsiaTheme="minorEastAsia" w:hAnsi="Calibri" w:cs="Calibri"/>
          <w:bdr w:val="none" w:sz="0" w:space="0" w:color="auto"/>
        </w:rPr>
        <w:t xml:space="preserve">Open the </w:t>
      </w:r>
      <w:r w:rsidR="000B62EF" w:rsidRPr="00C831D2">
        <w:rPr>
          <w:rFonts w:ascii="Calibri" w:hAnsi="Calibri" w:cs="Calibri"/>
          <w:bdr w:val="none" w:sz="0" w:space="0" w:color="auto"/>
        </w:rPr>
        <w:t xml:space="preserve">thorax and abdomen </w:t>
      </w:r>
      <w:r w:rsidRPr="00C831D2">
        <w:rPr>
          <w:rFonts w:ascii="Calibri" w:hAnsi="Calibri" w:cs="Calibri"/>
          <w:bdr w:val="none" w:sz="0" w:space="0" w:color="auto"/>
        </w:rPr>
        <w:t>for examination</w:t>
      </w:r>
      <w:r w:rsidR="000B62EF" w:rsidRPr="00C831D2">
        <w:rPr>
          <w:rFonts w:ascii="Calibri" w:hAnsi="Calibri" w:cs="Calibri"/>
          <w:bdr w:val="none" w:sz="0" w:space="0" w:color="auto"/>
        </w:rPr>
        <w:t>.</w:t>
      </w:r>
    </w:p>
    <w:p w14:paraId="391CF9C2" w14:textId="77777777" w:rsidR="00F11463" w:rsidRPr="00C831D2" w:rsidRDefault="00F11463" w:rsidP="00595AEB">
      <w:pPr>
        <w:pStyle w:val="ListParagraph"/>
        <w:ind w:left="0"/>
        <w:jc w:val="both"/>
        <w:rPr>
          <w:rFonts w:ascii="Calibri" w:hAnsi="Calibri" w:cs="Calibri"/>
          <w:bdr w:val="none" w:sz="0" w:space="0" w:color="auto"/>
        </w:rPr>
      </w:pPr>
    </w:p>
    <w:p w14:paraId="04C1D2F5" w14:textId="198C2D5B" w:rsidR="00F11463" w:rsidRPr="00C831D2" w:rsidRDefault="00F11463" w:rsidP="00595AEB">
      <w:pPr>
        <w:pStyle w:val="ListParagraph"/>
        <w:numPr>
          <w:ilvl w:val="1"/>
          <w:numId w:val="39"/>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hAnsi="Calibri" w:cs="Calibri"/>
          <w:bdr w:val="none" w:sz="0" w:space="0" w:color="auto"/>
        </w:rPr>
        <w:t>Isolate the trachea</w:t>
      </w:r>
      <w:r w:rsidR="000B62EF" w:rsidRPr="00C831D2">
        <w:rPr>
          <w:rFonts w:ascii="Calibri" w:hAnsi="Calibri" w:cs="Calibri"/>
          <w:bdr w:val="none" w:sz="0" w:space="0" w:color="auto"/>
        </w:rPr>
        <w:t xml:space="preserve"> and cannulate with a </w:t>
      </w:r>
      <w:r w:rsidR="00811E91" w:rsidRPr="00C831D2">
        <w:rPr>
          <w:rFonts w:ascii="Calibri" w:hAnsi="Calibri" w:cs="Calibri"/>
          <w:bdr w:val="none" w:sz="0" w:space="0" w:color="auto"/>
        </w:rPr>
        <w:t>(</w:t>
      </w:r>
      <w:r w:rsidR="006B2A8C" w:rsidRPr="00C831D2">
        <w:rPr>
          <w:rFonts w:ascii="Calibri" w:hAnsi="Calibri" w:cs="Calibri"/>
          <w:bdr w:val="none" w:sz="0" w:space="0" w:color="auto"/>
        </w:rPr>
        <w:t xml:space="preserve">18 </w:t>
      </w:r>
      <w:r w:rsidRPr="00C831D2">
        <w:rPr>
          <w:rFonts w:ascii="Calibri" w:hAnsi="Calibri" w:cs="Calibri"/>
          <w:bdr w:val="none" w:sz="0" w:space="0" w:color="auto"/>
        </w:rPr>
        <w:t>G</w:t>
      </w:r>
      <w:r w:rsidR="00773121" w:rsidRPr="00C831D2">
        <w:rPr>
          <w:rFonts w:ascii="Calibri" w:hAnsi="Calibri" w:cs="Calibri"/>
          <w:bdr w:val="none" w:sz="0" w:space="0" w:color="auto"/>
        </w:rPr>
        <w:t>)</w:t>
      </w:r>
      <w:r w:rsidR="00811E91" w:rsidRPr="00C831D2">
        <w:rPr>
          <w:rFonts w:ascii="Calibri" w:hAnsi="Calibri" w:cs="Calibri"/>
          <w:bdr w:val="none" w:sz="0" w:space="0" w:color="auto"/>
        </w:rPr>
        <w:t xml:space="preserve"> </w:t>
      </w:r>
      <w:r w:rsidR="000B62EF" w:rsidRPr="00C831D2">
        <w:rPr>
          <w:rFonts w:ascii="Calibri" w:hAnsi="Calibri" w:cs="Calibri"/>
          <w:bdr w:val="none" w:sz="0" w:space="0" w:color="auto"/>
        </w:rPr>
        <w:t>catheter</w:t>
      </w:r>
      <w:r w:rsidRPr="00C831D2">
        <w:rPr>
          <w:rFonts w:ascii="Calibri" w:hAnsi="Calibri" w:cs="Calibri"/>
          <w:bdr w:val="none" w:sz="0" w:space="0" w:color="auto"/>
        </w:rPr>
        <w:t>. To secure the catheter in the trachea, tie a</w:t>
      </w:r>
      <w:r w:rsidR="00441C69" w:rsidRPr="00C831D2">
        <w:rPr>
          <w:rFonts w:ascii="Calibri" w:hAnsi="Calibri" w:cs="Calibri"/>
          <w:bdr w:val="none" w:sz="0" w:space="0" w:color="auto"/>
        </w:rPr>
        <w:t xml:space="preserve"> </w:t>
      </w:r>
      <w:r w:rsidR="00811E91" w:rsidRPr="00C831D2">
        <w:rPr>
          <w:rFonts w:ascii="Calibri" w:hAnsi="Calibri" w:cs="Calibri"/>
          <w:bdr w:val="none" w:sz="0" w:space="0" w:color="auto"/>
        </w:rPr>
        <w:t xml:space="preserve">silk </w:t>
      </w:r>
      <w:r w:rsidR="000B62EF" w:rsidRPr="00C831D2">
        <w:rPr>
          <w:rFonts w:ascii="Calibri" w:hAnsi="Calibri" w:cs="Calibri"/>
          <w:bdr w:val="none" w:sz="0" w:space="0" w:color="auto"/>
        </w:rPr>
        <w:t>suture around both the trachea with the catheter</w:t>
      </w:r>
      <w:r w:rsidRPr="00C831D2">
        <w:rPr>
          <w:rFonts w:ascii="Calibri" w:hAnsi="Calibri" w:cs="Calibri"/>
          <w:bdr w:val="none" w:sz="0" w:space="0" w:color="auto"/>
        </w:rPr>
        <w:t>.</w:t>
      </w:r>
    </w:p>
    <w:p w14:paraId="1FB4BA69" w14:textId="77777777" w:rsidR="00F11463" w:rsidRPr="00C831D2" w:rsidRDefault="00F11463" w:rsidP="00595AEB">
      <w:pPr>
        <w:pStyle w:val="ListParagraph"/>
        <w:ind w:left="0"/>
        <w:jc w:val="both"/>
        <w:rPr>
          <w:rFonts w:ascii="Calibri" w:hAnsi="Calibri" w:cs="Calibri"/>
          <w:bdr w:val="none" w:sz="0" w:space="0" w:color="auto"/>
        </w:rPr>
      </w:pPr>
    </w:p>
    <w:p w14:paraId="5F6B8C55" w14:textId="31B4CC28" w:rsidR="00F11463" w:rsidRPr="00C831D2" w:rsidRDefault="00F11463" w:rsidP="00595AEB">
      <w:pPr>
        <w:pStyle w:val="ListParagraph"/>
        <w:numPr>
          <w:ilvl w:val="1"/>
          <w:numId w:val="39"/>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hAnsi="Calibri" w:cs="Calibri"/>
          <w:bdr w:val="none" w:sz="0" w:space="0" w:color="auto"/>
        </w:rPr>
        <w:lastRenderedPageBreak/>
        <w:t xml:space="preserve">Connect the </w:t>
      </w:r>
      <w:r w:rsidR="000B62EF" w:rsidRPr="00C831D2">
        <w:rPr>
          <w:rFonts w:ascii="Calibri" w:hAnsi="Calibri" w:cs="Calibri"/>
          <w:bdr w:val="none" w:sz="0" w:space="0" w:color="auto"/>
        </w:rPr>
        <w:t xml:space="preserve">infusion catheter to a </w:t>
      </w:r>
      <w:proofErr w:type="gramStart"/>
      <w:r w:rsidR="000B62EF" w:rsidRPr="00C831D2">
        <w:rPr>
          <w:rFonts w:ascii="Calibri" w:hAnsi="Calibri" w:cs="Calibri"/>
          <w:bdr w:val="none" w:sz="0" w:space="0" w:color="auto"/>
        </w:rPr>
        <w:t>3 or 5</w:t>
      </w:r>
      <w:r w:rsidR="00811E91" w:rsidRPr="00C831D2">
        <w:rPr>
          <w:rFonts w:ascii="Calibri" w:hAnsi="Calibri" w:cs="Calibri"/>
          <w:bdr w:val="none" w:sz="0" w:space="0" w:color="auto"/>
        </w:rPr>
        <w:t xml:space="preserve"> </w:t>
      </w:r>
      <w:r w:rsidR="000B62EF" w:rsidRPr="00C831D2">
        <w:rPr>
          <w:rFonts w:ascii="Calibri" w:hAnsi="Calibri" w:cs="Calibri"/>
          <w:bdr w:val="none" w:sz="0" w:space="0" w:color="auto"/>
        </w:rPr>
        <w:t>mL</w:t>
      </w:r>
      <w:proofErr w:type="gramEnd"/>
      <w:r w:rsidR="000B62EF" w:rsidRPr="00C831D2">
        <w:rPr>
          <w:rFonts w:ascii="Calibri" w:hAnsi="Calibri" w:cs="Calibri"/>
          <w:bdr w:val="none" w:sz="0" w:space="0" w:color="auto"/>
        </w:rPr>
        <w:t xml:space="preserve"> syringe</w:t>
      </w:r>
      <w:r w:rsidRPr="00C831D2">
        <w:rPr>
          <w:rFonts w:ascii="Calibri" w:hAnsi="Calibri" w:cs="Calibri"/>
          <w:bdr w:val="none" w:sz="0" w:space="0" w:color="auto"/>
        </w:rPr>
        <w:t>. Infuse</w:t>
      </w:r>
      <w:r w:rsidR="000B62EF" w:rsidRPr="00C831D2">
        <w:rPr>
          <w:rFonts w:ascii="Calibri" w:hAnsi="Calibri" w:cs="Calibri"/>
          <w:bdr w:val="none" w:sz="0" w:space="0" w:color="auto"/>
        </w:rPr>
        <w:t xml:space="preserve"> formalin </w:t>
      </w:r>
      <w:r w:rsidR="00AB1814" w:rsidRPr="00C831D2">
        <w:rPr>
          <w:rFonts w:ascii="Calibri" w:hAnsi="Calibri" w:cs="Calibri"/>
          <w:bdr w:val="none" w:sz="0" w:space="0" w:color="auto"/>
        </w:rPr>
        <w:t xml:space="preserve">or saline </w:t>
      </w:r>
      <w:r w:rsidRPr="00C831D2">
        <w:rPr>
          <w:rFonts w:ascii="Calibri" w:hAnsi="Calibri" w:cs="Calibri"/>
          <w:bdr w:val="none" w:sz="0" w:space="0" w:color="auto"/>
        </w:rPr>
        <w:t xml:space="preserve">to </w:t>
      </w:r>
      <w:r w:rsidR="00811E91" w:rsidRPr="00C831D2">
        <w:rPr>
          <w:rFonts w:ascii="Calibri" w:hAnsi="Calibri" w:cs="Calibri"/>
          <w:bdr w:val="none" w:sz="0" w:space="0" w:color="auto"/>
        </w:rPr>
        <w:t xml:space="preserve">gently </w:t>
      </w:r>
      <w:r w:rsidR="000B62EF" w:rsidRPr="00C831D2">
        <w:rPr>
          <w:rFonts w:ascii="Calibri" w:hAnsi="Calibri" w:cs="Calibri"/>
          <w:bdr w:val="none" w:sz="0" w:space="0" w:color="auto"/>
        </w:rPr>
        <w:t>inflate the lung lobes</w:t>
      </w:r>
      <w:r w:rsidR="00333A08" w:rsidRPr="00C831D2">
        <w:rPr>
          <w:rFonts w:ascii="Calibri" w:hAnsi="Calibri" w:cs="Calibri"/>
          <w:bdr w:val="none" w:sz="0" w:space="0" w:color="auto"/>
        </w:rPr>
        <w:t xml:space="preserve"> for better histology specimens</w:t>
      </w:r>
      <w:r w:rsidR="000B62EF" w:rsidRPr="00C831D2">
        <w:rPr>
          <w:rFonts w:ascii="Calibri" w:hAnsi="Calibri" w:cs="Calibri"/>
          <w:bdr w:val="none" w:sz="0" w:space="0" w:color="auto"/>
        </w:rPr>
        <w:t xml:space="preserve">. </w:t>
      </w:r>
      <w:r w:rsidRPr="00C831D2">
        <w:rPr>
          <w:rFonts w:ascii="Calibri" w:hAnsi="Calibri" w:cs="Calibri"/>
          <w:bdr w:val="none" w:sz="0" w:space="0" w:color="auto"/>
        </w:rPr>
        <w:t>On infusion, the</w:t>
      </w:r>
      <w:r w:rsidR="000B62EF" w:rsidRPr="00C831D2">
        <w:rPr>
          <w:rFonts w:ascii="Calibri" w:hAnsi="Calibri" w:cs="Calibri"/>
          <w:bdr w:val="none" w:sz="0" w:space="0" w:color="auto"/>
        </w:rPr>
        <w:t xml:space="preserve"> lungs will puff up and </w:t>
      </w:r>
      <w:r w:rsidRPr="00C831D2">
        <w:rPr>
          <w:rFonts w:ascii="Calibri" w:hAnsi="Calibri" w:cs="Calibri"/>
          <w:bdr w:val="none" w:sz="0" w:space="0" w:color="auto"/>
        </w:rPr>
        <w:t>enable a</w:t>
      </w:r>
      <w:r w:rsidR="000B62EF" w:rsidRPr="00C831D2">
        <w:rPr>
          <w:rFonts w:ascii="Calibri" w:hAnsi="Calibri" w:cs="Calibri"/>
          <w:bdr w:val="none" w:sz="0" w:space="0" w:color="auto"/>
        </w:rPr>
        <w:t xml:space="preserve"> </w:t>
      </w:r>
      <w:r w:rsidR="00811E91" w:rsidRPr="00C831D2">
        <w:rPr>
          <w:rFonts w:ascii="Calibri" w:hAnsi="Calibri" w:cs="Calibri"/>
          <w:bdr w:val="none" w:sz="0" w:space="0" w:color="auto"/>
        </w:rPr>
        <w:t>better visualiz</w:t>
      </w:r>
      <w:r w:rsidRPr="00C831D2">
        <w:rPr>
          <w:rFonts w:ascii="Calibri" w:hAnsi="Calibri" w:cs="Calibri"/>
          <w:bdr w:val="none" w:sz="0" w:space="0" w:color="auto"/>
        </w:rPr>
        <w:t>ation of</w:t>
      </w:r>
      <w:r w:rsidR="00811E91" w:rsidRPr="00C831D2">
        <w:rPr>
          <w:rFonts w:ascii="Calibri" w:hAnsi="Calibri" w:cs="Calibri"/>
          <w:bdr w:val="none" w:sz="0" w:space="0" w:color="auto"/>
        </w:rPr>
        <w:t xml:space="preserve"> </w:t>
      </w:r>
      <w:r w:rsidR="000B62EF" w:rsidRPr="00C831D2">
        <w:rPr>
          <w:rFonts w:ascii="Calibri" w:hAnsi="Calibri" w:cs="Calibri"/>
          <w:bdr w:val="none" w:sz="0" w:space="0" w:color="auto"/>
        </w:rPr>
        <w:t>pulmonary metastases.</w:t>
      </w:r>
    </w:p>
    <w:p w14:paraId="00292D10" w14:textId="77777777" w:rsidR="00F11463" w:rsidRPr="00C831D2" w:rsidRDefault="00F11463" w:rsidP="00595AEB">
      <w:pPr>
        <w:pStyle w:val="ListParagraph"/>
        <w:ind w:left="0"/>
        <w:jc w:val="both"/>
        <w:rPr>
          <w:rFonts w:ascii="Calibri" w:hAnsi="Calibri" w:cs="Calibri"/>
          <w:bdr w:val="none" w:sz="0" w:space="0" w:color="auto"/>
        </w:rPr>
      </w:pPr>
    </w:p>
    <w:p w14:paraId="68F6C924" w14:textId="0008FB0B" w:rsidR="00F11463" w:rsidRPr="00C831D2" w:rsidRDefault="00F11463" w:rsidP="00595AEB">
      <w:pPr>
        <w:pStyle w:val="ListParagraph"/>
        <w:numPr>
          <w:ilvl w:val="1"/>
          <w:numId w:val="39"/>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hAnsi="Calibri" w:cs="Calibri"/>
          <w:bdr w:val="none" w:sz="0" w:space="0" w:color="auto"/>
        </w:rPr>
        <w:t>Examine, dissect</w:t>
      </w:r>
      <w:r w:rsidR="00F317C5">
        <w:rPr>
          <w:rFonts w:ascii="Calibri" w:hAnsi="Calibri" w:cs="Calibri"/>
          <w:bdr w:val="none" w:sz="0" w:space="0" w:color="auto"/>
        </w:rPr>
        <w:t>,</w:t>
      </w:r>
      <w:r w:rsidRPr="00F317C5">
        <w:rPr>
          <w:rFonts w:ascii="Calibri" w:hAnsi="Calibri" w:cs="Calibri"/>
          <w:bdr w:val="none" w:sz="0" w:space="0" w:color="auto"/>
        </w:rPr>
        <w:t xml:space="preserve"> and weigh a</w:t>
      </w:r>
      <w:r w:rsidR="000B62EF" w:rsidRPr="00F317C5">
        <w:rPr>
          <w:rFonts w:ascii="Calibri" w:hAnsi="Calibri" w:cs="Calibri"/>
          <w:bdr w:val="none" w:sz="0" w:space="0" w:color="auto"/>
        </w:rPr>
        <w:t xml:space="preserve">ll the </w:t>
      </w:r>
      <w:r w:rsidRPr="0085349D">
        <w:rPr>
          <w:rFonts w:ascii="Calibri" w:hAnsi="Calibri" w:cs="Calibri"/>
          <w:bdr w:val="none" w:sz="0" w:space="0" w:color="auto"/>
        </w:rPr>
        <w:t xml:space="preserve">selected </w:t>
      </w:r>
      <w:r w:rsidR="00811E91" w:rsidRPr="00CF309D">
        <w:rPr>
          <w:rFonts w:ascii="Calibri" w:hAnsi="Calibri" w:cs="Calibri"/>
          <w:bdr w:val="none" w:sz="0" w:space="0" w:color="auto"/>
        </w:rPr>
        <w:t xml:space="preserve">thoracic and abdominal </w:t>
      </w:r>
      <w:r w:rsidR="000B62EF" w:rsidRPr="00CF309D">
        <w:rPr>
          <w:rFonts w:ascii="Calibri" w:hAnsi="Calibri" w:cs="Calibri"/>
          <w:bdr w:val="none" w:sz="0" w:space="0" w:color="auto"/>
        </w:rPr>
        <w:t>organs</w:t>
      </w:r>
      <w:r w:rsidRPr="00CF309D">
        <w:rPr>
          <w:rFonts w:ascii="Calibri" w:hAnsi="Calibri" w:cs="Calibri"/>
          <w:bdr w:val="none" w:sz="0" w:space="0" w:color="auto"/>
        </w:rPr>
        <w:t xml:space="preserve"> (such as liver, kidneys).</w:t>
      </w:r>
    </w:p>
    <w:p w14:paraId="0597D073" w14:textId="77777777" w:rsidR="00F11463" w:rsidRPr="00C831D2" w:rsidRDefault="00F11463" w:rsidP="00595AEB">
      <w:pPr>
        <w:pStyle w:val="ListParagraph"/>
        <w:ind w:left="0"/>
        <w:jc w:val="both"/>
        <w:rPr>
          <w:rFonts w:ascii="Calibri" w:hAnsi="Calibri" w:cs="Calibri"/>
          <w:bdr w:val="none" w:sz="0" w:space="0" w:color="auto"/>
        </w:rPr>
      </w:pPr>
    </w:p>
    <w:p w14:paraId="3CD9DA3F" w14:textId="43C4C749" w:rsidR="0004013F" w:rsidRPr="00C831D2" w:rsidRDefault="0004013F" w:rsidP="00595AEB">
      <w:pPr>
        <w:pStyle w:val="ListParagraph"/>
        <w:numPr>
          <w:ilvl w:val="1"/>
          <w:numId w:val="39"/>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hAnsi="Calibri" w:cs="Calibri"/>
          <w:bdr w:val="none" w:sz="0" w:space="0" w:color="auto"/>
        </w:rPr>
        <w:t>Fix</w:t>
      </w:r>
      <w:r w:rsidR="00F11463" w:rsidRPr="00C831D2">
        <w:rPr>
          <w:rFonts w:ascii="Calibri" w:hAnsi="Calibri" w:cs="Calibri"/>
          <w:bdr w:val="none" w:sz="0" w:space="0" w:color="auto"/>
        </w:rPr>
        <w:t xml:space="preserve"> the organs in formalin </w:t>
      </w:r>
      <w:r w:rsidR="00811E91" w:rsidRPr="00C831D2">
        <w:rPr>
          <w:rFonts w:ascii="Calibri" w:hAnsi="Calibri" w:cs="Calibri"/>
          <w:bdr w:val="none" w:sz="0" w:space="0" w:color="auto"/>
        </w:rPr>
        <w:t xml:space="preserve">for histopathology </w:t>
      </w:r>
      <w:r w:rsidR="000B62EF" w:rsidRPr="00C831D2">
        <w:rPr>
          <w:rFonts w:ascii="Calibri" w:hAnsi="Calibri" w:cs="Calibri"/>
          <w:bdr w:val="none" w:sz="0" w:space="0" w:color="auto"/>
        </w:rPr>
        <w:t>or fr</w:t>
      </w:r>
      <w:r w:rsidRPr="00C831D2">
        <w:rPr>
          <w:rFonts w:ascii="Calibri" w:hAnsi="Calibri" w:cs="Calibri"/>
          <w:bdr w:val="none" w:sz="0" w:space="0" w:color="auto"/>
        </w:rPr>
        <w:t>eeze</w:t>
      </w:r>
      <w:r w:rsidR="000B62EF" w:rsidRPr="00C831D2">
        <w:rPr>
          <w:rFonts w:ascii="Calibri" w:hAnsi="Calibri" w:cs="Calibri"/>
          <w:bdr w:val="none" w:sz="0" w:space="0" w:color="auto"/>
        </w:rPr>
        <w:t xml:space="preserve"> on dry ice</w:t>
      </w:r>
      <w:r w:rsidR="00811E91" w:rsidRPr="00C831D2">
        <w:rPr>
          <w:rFonts w:ascii="Calibri" w:hAnsi="Calibri" w:cs="Calibri"/>
          <w:bdr w:val="none" w:sz="0" w:space="0" w:color="auto"/>
        </w:rPr>
        <w:t>, 2-methylbutane</w:t>
      </w:r>
      <w:r w:rsidR="00F317C5">
        <w:rPr>
          <w:rFonts w:ascii="Calibri" w:hAnsi="Calibri" w:cs="Calibri"/>
          <w:bdr w:val="none" w:sz="0" w:space="0" w:color="auto"/>
        </w:rPr>
        <w:t>,</w:t>
      </w:r>
      <w:r w:rsidR="00811E91" w:rsidRPr="00F317C5">
        <w:rPr>
          <w:rFonts w:ascii="Calibri" w:hAnsi="Calibri" w:cs="Calibri"/>
          <w:bdr w:val="none" w:sz="0" w:space="0" w:color="auto"/>
        </w:rPr>
        <w:t xml:space="preserve"> or liquid nitrogen</w:t>
      </w:r>
      <w:r w:rsidR="000B62EF" w:rsidRPr="00C831D2">
        <w:rPr>
          <w:rFonts w:ascii="Calibri" w:hAnsi="Calibri" w:cs="Calibri"/>
          <w:bdr w:val="none" w:sz="0" w:space="0" w:color="auto"/>
        </w:rPr>
        <w:t>.</w:t>
      </w:r>
    </w:p>
    <w:p w14:paraId="66A618F1" w14:textId="77777777" w:rsidR="0004013F" w:rsidRPr="00C831D2" w:rsidRDefault="0004013F" w:rsidP="00595AEB">
      <w:pPr>
        <w:pStyle w:val="ListParagraph"/>
        <w:ind w:left="0"/>
        <w:jc w:val="both"/>
        <w:rPr>
          <w:rFonts w:ascii="Calibri" w:hAnsi="Calibri" w:cs="Calibri"/>
          <w:bdr w:val="none" w:sz="0" w:space="0" w:color="auto"/>
        </w:rPr>
      </w:pPr>
    </w:p>
    <w:p w14:paraId="0AAE1B4D" w14:textId="739386AC" w:rsidR="00F05332" w:rsidRPr="00C831D2" w:rsidRDefault="0004013F" w:rsidP="00595AEB">
      <w:pPr>
        <w:pStyle w:val="ListParagraph"/>
        <w:numPr>
          <w:ilvl w:val="1"/>
          <w:numId w:val="39"/>
        </w:numPr>
        <w:autoSpaceDE w:val="0"/>
        <w:autoSpaceDN w:val="0"/>
        <w:adjustRightInd w:val="0"/>
        <w:ind w:left="0" w:firstLine="0"/>
        <w:jc w:val="both"/>
        <w:rPr>
          <w:rFonts w:ascii="Calibri" w:eastAsiaTheme="minorEastAsia" w:hAnsi="Calibri" w:cs="Calibri"/>
          <w:bdr w:val="none" w:sz="0" w:space="0" w:color="auto"/>
        </w:rPr>
      </w:pPr>
      <w:r w:rsidRPr="00C831D2">
        <w:rPr>
          <w:rFonts w:ascii="Calibri" w:hAnsi="Calibri" w:cs="Calibri"/>
          <w:bdr w:val="none" w:sz="0" w:space="0" w:color="auto"/>
        </w:rPr>
        <w:t>For</w:t>
      </w:r>
      <w:r w:rsidR="00F91161" w:rsidRPr="00C831D2">
        <w:rPr>
          <w:rFonts w:ascii="Calibri" w:hAnsi="Calibri" w:cs="Calibri"/>
          <w:bdr w:val="none" w:sz="0" w:space="0" w:color="auto"/>
        </w:rPr>
        <w:t xml:space="preserve"> </w:t>
      </w:r>
      <w:r w:rsidRPr="00C831D2">
        <w:rPr>
          <w:rFonts w:ascii="Calibri" w:hAnsi="Calibri" w:cs="Calibri"/>
          <w:bdr w:val="none" w:sz="0" w:space="0" w:color="auto"/>
        </w:rPr>
        <w:t>evaluation of p</w:t>
      </w:r>
      <w:r w:rsidR="00F91161" w:rsidRPr="00C831D2">
        <w:rPr>
          <w:rFonts w:ascii="Calibri" w:hAnsi="Calibri" w:cs="Calibri"/>
          <w:bdr w:val="none" w:sz="0" w:space="0" w:color="auto"/>
        </w:rPr>
        <w:t>rotein expression</w:t>
      </w:r>
      <w:r w:rsidRPr="00C831D2">
        <w:rPr>
          <w:rFonts w:ascii="Calibri" w:hAnsi="Calibri" w:cs="Calibri"/>
          <w:bdr w:val="none" w:sz="0" w:space="0" w:color="auto"/>
        </w:rPr>
        <w:t xml:space="preserve"> using western blot, make lysates of </w:t>
      </w:r>
      <w:r w:rsidR="00F91161" w:rsidRPr="00C831D2">
        <w:rPr>
          <w:rFonts w:ascii="Calibri" w:hAnsi="Calibri" w:cs="Calibri"/>
          <w:bdr w:val="none" w:sz="0" w:space="0" w:color="auto"/>
        </w:rPr>
        <w:t>frozen tissues</w:t>
      </w:r>
      <w:r w:rsidRPr="00C831D2">
        <w:rPr>
          <w:rFonts w:ascii="Calibri" w:hAnsi="Calibri" w:cs="Calibri"/>
          <w:bdr w:val="none" w:sz="0" w:space="0" w:color="auto"/>
        </w:rPr>
        <w:t>.</w:t>
      </w:r>
      <w:r w:rsidR="00441C69" w:rsidRPr="00C831D2">
        <w:rPr>
          <w:rFonts w:ascii="Calibri" w:hAnsi="Calibri" w:cs="Calibri"/>
          <w:bdr w:val="none" w:sz="0" w:space="0" w:color="auto"/>
        </w:rPr>
        <w:t xml:space="preserve"> </w:t>
      </w:r>
      <w:r w:rsidR="00333A08" w:rsidRPr="00C831D2">
        <w:rPr>
          <w:rFonts w:ascii="Calibri" w:hAnsi="Calibri" w:cs="Calibri"/>
          <w:bdr w:val="none" w:sz="0" w:space="0" w:color="auto"/>
        </w:rPr>
        <w:t>A</w:t>
      </w:r>
      <w:r w:rsidR="006B2A8C" w:rsidRPr="00C831D2">
        <w:rPr>
          <w:rFonts w:ascii="Calibri" w:hAnsi="Calibri" w:cs="Calibri"/>
          <w:bdr w:val="none" w:sz="0" w:space="0" w:color="auto"/>
        </w:rPr>
        <w:t xml:space="preserve">ntibodies that react with rat tissues </w:t>
      </w:r>
      <w:r w:rsidR="00F91161" w:rsidRPr="00C831D2">
        <w:rPr>
          <w:rFonts w:ascii="Calibri" w:hAnsi="Calibri" w:cs="Calibri"/>
          <w:bdr w:val="none" w:sz="0" w:space="0" w:color="auto"/>
        </w:rPr>
        <w:t>a</w:t>
      </w:r>
      <w:r w:rsidR="00333A08" w:rsidRPr="00C831D2">
        <w:rPr>
          <w:rFonts w:ascii="Calibri" w:hAnsi="Calibri" w:cs="Calibri"/>
          <w:bdr w:val="none" w:sz="0" w:space="0" w:color="auto"/>
        </w:rPr>
        <w:t>re</w:t>
      </w:r>
      <w:r w:rsidR="00F91161" w:rsidRPr="00C831D2">
        <w:rPr>
          <w:rFonts w:ascii="Calibri" w:hAnsi="Calibri" w:cs="Calibri"/>
          <w:bdr w:val="none" w:sz="0" w:space="0" w:color="auto"/>
        </w:rPr>
        <w:t xml:space="preserve"> de</w:t>
      </w:r>
      <w:r w:rsidR="00D91615" w:rsidRPr="00C831D2">
        <w:rPr>
          <w:rFonts w:ascii="Calibri" w:hAnsi="Calibri" w:cs="Calibri"/>
          <w:bdr w:val="none" w:sz="0" w:space="0" w:color="auto"/>
        </w:rPr>
        <w:t>tailed</w:t>
      </w:r>
      <w:r w:rsidR="00F9619F" w:rsidRPr="0083394A">
        <w:rPr>
          <w:rFonts w:ascii="Calibri" w:hAnsi="Calibri" w:cs="Calibri"/>
          <w:vertAlign w:val="superscript"/>
        </w:rPr>
        <w:t>13</w:t>
      </w:r>
      <w:r w:rsidR="00F91161" w:rsidRPr="00C831D2">
        <w:rPr>
          <w:rFonts w:ascii="Calibri" w:hAnsi="Calibri" w:cs="Calibri"/>
        </w:rPr>
        <w:t>.</w:t>
      </w:r>
    </w:p>
    <w:p w14:paraId="13AA6F45" w14:textId="77777777" w:rsidR="0004013F" w:rsidRPr="00C831D2" w:rsidRDefault="0004013F" w:rsidP="00595AEB">
      <w:pPr>
        <w:pStyle w:val="ListParagraph"/>
        <w:autoSpaceDE w:val="0"/>
        <w:autoSpaceDN w:val="0"/>
        <w:adjustRightInd w:val="0"/>
        <w:ind w:left="0"/>
        <w:jc w:val="both"/>
        <w:rPr>
          <w:rFonts w:ascii="Calibri" w:eastAsiaTheme="minorEastAsia" w:hAnsi="Calibri" w:cs="Calibri"/>
          <w:bdr w:val="none" w:sz="0" w:space="0" w:color="auto"/>
        </w:rPr>
      </w:pPr>
    </w:p>
    <w:p w14:paraId="0957F5BF" w14:textId="5CCFAE37" w:rsidR="0004013F" w:rsidRPr="00C831D2" w:rsidRDefault="00333A08" w:rsidP="00595AEB">
      <w:pPr>
        <w:pStyle w:val="ListParagraph"/>
        <w:numPr>
          <w:ilvl w:val="0"/>
          <w:numId w:val="26"/>
        </w:numPr>
        <w:autoSpaceDE w:val="0"/>
        <w:autoSpaceDN w:val="0"/>
        <w:adjustRightInd w:val="0"/>
        <w:ind w:left="0" w:firstLine="0"/>
        <w:jc w:val="both"/>
        <w:rPr>
          <w:rFonts w:ascii="Calibri" w:hAnsi="Calibri" w:cs="Calibri"/>
          <w:bdr w:val="none" w:sz="0" w:space="0" w:color="auto"/>
        </w:rPr>
      </w:pPr>
      <w:r w:rsidRPr="00C831D2">
        <w:rPr>
          <w:rFonts w:ascii="Calibri" w:hAnsi="Calibri" w:cs="Calibri"/>
          <w:b/>
          <w:bCs/>
        </w:rPr>
        <w:t>I</w:t>
      </w:r>
      <w:r w:rsidR="006B2A8C" w:rsidRPr="00C831D2">
        <w:rPr>
          <w:rFonts w:ascii="Calibri" w:hAnsi="Calibri" w:cs="Calibri"/>
          <w:b/>
          <w:bCs/>
        </w:rPr>
        <w:t>mmunohistochemistry</w:t>
      </w:r>
    </w:p>
    <w:p w14:paraId="265B6AE5" w14:textId="77777777" w:rsidR="0004013F" w:rsidRPr="00C831D2" w:rsidRDefault="0004013F" w:rsidP="00595AEB">
      <w:pPr>
        <w:pStyle w:val="ListParagraph"/>
        <w:autoSpaceDE w:val="0"/>
        <w:autoSpaceDN w:val="0"/>
        <w:adjustRightInd w:val="0"/>
        <w:ind w:left="0"/>
        <w:jc w:val="both"/>
        <w:rPr>
          <w:rFonts w:ascii="Calibri" w:hAnsi="Calibri" w:cs="Calibri"/>
          <w:bdr w:val="none" w:sz="0" w:space="0" w:color="auto"/>
        </w:rPr>
      </w:pPr>
    </w:p>
    <w:p w14:paraId="0C7B5454" w14:textId="7DA25EBB" w:rsidR="0004013F" w:rsidRPr="00C831D2" w:rsidRDefault="00B161CE" w:rsidP="00595AEB">
      <w:pPr>
        <w:pStyle w:val="ListParagraph"/>
        <w:numPr>
          <w:ilvl w:val="1"/>
          <w:numId w:val="42"/>
        </w:numPr>
        <w:autoSpaceDE w:val="0"/>
        <w:autoSpaceDN w:val="0"/>
        <w:adjustRightInd w:val="0"/>
        <w:ind w:left="0" w:firstLine="0"/>
        <w:jc w:val="both"/>
        <w:rPr>
          <w:rFonts w:ascii="Calibri" w:hAnsi="Calibri" w:cs="Calibri"/>
          <w:shd w:val="clear" w:color="auto" w:fill="FFFFFF"/>
        </w:rPr>
      </w:pPr>
      <w:r w:rsidRPr="00C831D2">
        <w:rPr>
          <w:rFonts w:ascii="Calibri" w:hAnsi="Calibri" w:cs="Calibri"/>
          <w:lang w:eastAsia="ja-JP"/>
        </w:rPr>
        <w:t>Process the primary OS tissue, embed in paraffi</w:t>
      </w:r>
      <w:r w:rsidRPr="00F317C5">
        <w:rPr>
          <w:rFonts w:ascii="Calibri" w:hAnsi="Calibri" w:cs="Calibri"/>
          <w:lang w:eastAsia="ja-JP"/>
        </w:rPr>
        <w:t>n</w:t>
      </w:r>
      <w:r w:rsidR="00F317C5">
        <w:rPr>
          <w:rFonts w:ascii="Calibri" w:hAnsi="Calibri" w:cs="Calibri"/>
          <w:lang w:eastAsia="ja-JP"/>
        </w:rPr>
        <w:t>,</w:t>
      </w:r>
      <w:r w:rsidRPr="00F317C5">
        <w:rPr>
          <w:rFonts w:ascii="Calibri" w:hAnsi="Calibri" w:cs="Calibri"/>
          <w:lang w:eastAsia="ja-JP"/>
        </w:rPr>
        <w:t xml:space="preserve"> and section it for </w:t>
      </w:r>
      <w:r w:rsidRPr="0085349D">
        <w:rPr>
          <w:rFonts w:ascii="Calibri" w:hAnsi="Calibri" w:cs="Calibri"/>
          <w:shd w:val="clear" w:color="auto" w:fill="FFFFFF"/>
        </w:rPr>
        <w:t>i</w:t>
      </w:r>
      <w:r w:rsidR="00D50103" w:rsidRPr="00CF309D">
        <w:rPr>
          <w:rFonts w:ascii="Calibri" w:hAnsi="Calibri" w:cs="Calibri"/>
          <w:shd w:val="clear" w:color="auto" w:fill="FFFFFF"/>
        </w:rPr>
        <w:t>mmunohistochemical staining</w:t>
      </w:r>
      <w:r w:rsidRPr="00CF309D">
        <w:rPr>
          <w:rFonts w:ascii="Calibri" w:hAnsi="Calibri" w:cs="Calibri"/>
          <w:shd w:val="clear" w:color="auto" w:fill="FFFFFF"/>
        </w:rPr>
        <w:t>.</w:t>
      </w:r>
    </w:p>
    <w:p w14:paraId="11EC9FE8" w14:textId="77777777" w:rsidR="00B161CE" w:rsidRPr="00C831D2" w:rsidRDefault="00B161CE" w:rsidP="00595AEB">
      <w:pPr>
        <w:pStyle w:val="ListParagraph"/>
        <w:autoSpaceDE w:val="0"/>
        <w:autoSpaceDN w:val="0"/>
        <w:adjustRightInd w:val="0"/>
        <w:ind w:left="0"/>
        <w:jc w:val="both"/>
        <w:rPr>
          <w:rFonts w:ascii="Calibri" w:hAnsi="Calibri" w:cs="Calibri"/>
          <w:shd w:val="clear" w:color="auto" w:fill="FFFFFF"/>
        </w:rPr>
      </w:pPr>
    </w:p>
    <w:p w14:paraId="4B76CF81" w14:textId="3551D161" w:rsidR="00B161CE" w:rsidRPr="00C831D2" w:rsidRDefault="00B161CE" w:rsidP="00595AEB">
      <w:pPr>
        <w:pStyle w:val="ListParagraph"/>
        <w:numPr>
          <w:ilvl w:val="1"/>
          <w:numId w:val="42"/>
        </w:numPr>
        <w:autoSpaceDE w:val="0"/>
        <w:autoSpaceDN w:val="0"/>
        <w:adjustRightInd w:val="0"/>
        <w:ind w:left="0" w:firstLine="0"/>
        <w:jc w:val="both"/>
        <w:rPr>
          <w:rFonts w:ascii="Calibri" w:hAnsi="Calibri" w:cs="Calibri"/>
          <w:shd w:val="clear" w:color="auto" w:fill="FFFFFF"/>
        </w:rPr>
      </w:pPr>
      <w:r w:rsidRPr="00C831D2">
        <w:rPr>
          <w:rFonts w:ascii="Calibri" w:hAnsi="Calibri" w:cs="Calibri"/>
          <w:shd w:val="clear" w:color="auto" w:fill="FFFFFF"/>
        </w:rPr>
        <w:t xml:space="preserve">Retrieve the antigen after </w:t>
      </w:r>
      <w:r w:rsidR="00D50103" w:rsidRPr="00C831D2">
        <w:rPr>
          <w:rFonts w:ascii="Calibri" w:hAnsi="Calibri" w:cs="Calibri"/>
          <w:shd w:val="clear" w:color="auto" w:fill="FFFFFF"/>
        </w:rPr>
        <w:t>deparaffinization</w:t>
      </w:r>
      <w:r w:rsidRPr="00C831D2">
        <w:rPr>
          <w:rFonts w:ascii="Calibri" w:hAnsi="Calibri" w:cs="Calibri"/>
          <w:shd w:val="clear" w:color="auto" w:fill="FFFFFF"/>
        </w:rPr>
        <w:t xml:space="preserve"> using</w:t>
      </w:r>
      <w:r w:rsidR="00D50103" w:rsidRPr="00C831D2">
        <w:rPr>
          <w:rFonts w:ascii="Calibri" w:hAnsi="Calibri" w:cs="Calibri"/>
          <w:shd w:val="clear" w:color="auto" w:fill="FFFFFF"/>
        </w:rPr>
        <w:t xml:space="preserve"> citrate buffer (</w:t>
      </w:r>
      <w:r w:rsidRPr="00C831D2">
        <w:rPr>
          <w:rFonts w:ascii="Calibri" w:hAnsi="Calibri" w:cs="Calibri"/>
          <w:shd w:val="clear" w:color="auto" w:fill="FFFFFF"/>
        </w:rPr>
        <w:t>p</w:t>
      </w:r>
      <w:r w:rsidR="00D50103" w:rsidRPr="00C831D2">
        <w:rPr>
          <w:rFonts w:ascii="Calibri" w:hAnsi="Calibri" w:cs="Calibri"/>
          <w:shd w:val="clear" w:color="auto" w:fill="FFFFFF"/>
        </w:rPr>
        <w:t>H 6.0)</w:t>
      </w:r>
      <w:r w:rsidRPr="00C831D2">
        <w:rPr>
          <w:rFonts w:ascii="Calibri" w:hAnsi="Calibri" w:cs="Calibri"/>
          <w:shd w:val="clear" w:color="auto" w:fill="FFFFFF"/>
        </w:rPr>
        <w:t>. Incubate in 0.3% H</w:t>
      </w:r>
      <w:r w:rsidRPr="00C831D2">
        <w:rPr>
          <w:rFonts w:ascii="Calibri" w:hAnsi="Calibri" w:cs="Calibri"/>
          <w:shd w:val="clear" w:color="auto" w:fill="FFFFFF"/>
          <w:vertAlign w:val="subscript"/>
        </w:rPr>
        <w:t>2</w:t>
      </w:r>
      <w:r w:rsidRPr="00C831D2">
        <w:rPr>
          <w:rFonts w:ascii="Calibri" w:hAnsi="Calibri" w:cs="Calibri"/>
          <w:shd w:val="clear" w:color="auto" w:fill="FFFFFF"/>
        </w:rPr>
        <w:t>O</w:t>
      </w:r>
      <w:r w:rsidRPr="00C831D2">
        <w:rPr>
          <w:rFonts w:ascii="Calibri" w:hAnsi="Calibri" w:cs="Calibri"/>
          <w:shd w:val="clear" w:color="auto" w:fill="FFFFFF"/>
          <w:vertAlign w:val="subscript"/>
        </w:rPr>
        <w:t>2</w:t>
      </w:r>
      <w:r w:rsidR="00F317C5">
        <w:rPr>
          <w:rFonts w:ascii="Calibri" w:hAnsi="Calibri" w:cs="Calibri"/>
          <w:shd w:val="clear" w:color="auto" w:fill="FFFFFF"/>
        </w:rPr>
        <w:t xml:space="preserve"> </w:t>
      </w:r>
      <w:r w:rsidRPr="00F317C5">
        <w:rPr>
          <w:rFonts w:ascii="Calibri" w:hAnsi="Calibri" w:cs="Calibri"/>
          <w:shd w:val="clear" w:color="auto" w:fill="FFFFFF"/>
        </w:rPr>
        <w:t>in methanol for 30 min to quench</w:t>
      </w:r>
      <w:r w:rsidR="00D50103" w:rsidRPr="00F317C5">
        <w:rPr>
          <w:rFonts w:ascii="Calibri" w:hAnsi="Calibri" w:cs="Calibri"/>
          <w:shd w:val="clear" w:color="auto" w:fill="FFFFFF"/>
        </w:rPr>
        <w:t xml:space="preserve"> endogen</w:t>
      </w:r>
      <w:r w:rsidR="00D50103" w:rsidRPr="0085349D">
        <w:rPr>
          <w:rFonts w:ascii="Calibri" w:hAnsi="Calibri" w:cs="Calibri"/>
          <w:shd w:val="clear" w:color="auto" w:fill="FFFFFF"/>
        </w:rPr>
        <w:t>ous peroxidase</w:t>
      </w:r>
      <w:r w:rsidRPr="00CF309D">
        <w:rPr>
          <w:rFonts w:ascii="Calibri" w:hAnsi="Calibri" w:cs="Calibri"/>
          <w:shd w:val="clear" w:color="auto" w:fill="FFFFFF"/>
        </w:rPr>
        <w:t>.</w:t>
      </w:r>
    </w:p>
    <w:p w14:paraId="14E0873D" w14:textId="77777777" w:rsidR="00B161CE" w:rsidRPr="00C831D2" w:rsidRDefault="00B161CE" w:rsidP="00595AEB">
      <w:pPr>
        <w:autoSpaceDE w:val="0"/>
        <w:autoSpaceDN w:val="0"/>
        <w:adjustRightInd w:val="0"/>
        <w:contextualSpacing/>
        <w:rPr>
          <w:shd w:val="clear" w:color="auto" w:fill="FFFFFF"/>
        </w:rPr>
      </w:pPr>
    </w:p>
    <w:p w14:paraId="38ACC161" w14:textId="6D728BC0" w:rsidR="009908CD" w:rsidRPr="00C831D2" w:rsidRDefault="00B161CE" w:rsidP="00595AEB">
      <w:pPr>
        <w:pStyle w:val="ListParagraph"/>
        <w:numPr>
          <w:ilvl w:val="1"/>
          <w:numId w:val="42"/>
        </w:numPr>
        <w:autoSpaceDE w:val="0"/>
        <w:autoSpaceDN w:val="0"/>
        <w:adjustRightInd w:val="0"/>
        <w:ind w:left="0" w:firstLine="0"/>
        <w:jc w:val="both"/>
        <w:rPr>
          <w:rFonts w:ascii="Calibri" w:hAnsi="Calibri" w:cs="Calibri"/>
          <w:bdr w:val="none" w:sz="0" w:space="0" w:color="auto"/>
        </w:rPr>
      </w:pPr>
      <w:r w:rsidRPr="00C831D2">
        <w:rPr>
          <w:rFonts w:ascii="Calibri" w:hAnsi="Calibri" w:cs="Calibri"/>
          <w:shd w:val="clear" w:color="auto" w:fill="FFFFFF"/>
        </w:rPr>
        <w:t>Block the 5 µm thick p</w:t>
      </w:r>
      <w:r w:rsidR="003B1525" w:rsidRPr="00C831D2">
        <w:rPr>
          <w:rFonts w:ascii="Calibri" w:hAnsi="Calibri" w:cs="Calibri"/>
          <w:shd w:val="clear" w:color="auto" w:fill="FFFFFF"/>
        </w:rPr>
        <w:t xml:space="preserve">araffin sections </w:t>
      </w:r>
      <w:r w:rsidRPr="00C831D2">
        <w:rPr>
          <w:rFonts w:ascii="Calibri" w:hAnsi="Calibri" w:cs="Calibri"/>
          <w:shd w:val="clear" w:color="auto" w:fill="FFFFFF"/>
        </w:rPr>
        <w:t>using</w:t>
      </w:r>
      <w:r w:rsidR="00D50103" w:rsidRPr="00C831D2">
        <w:rPr>
          <w:rFonts w:ascii="Calibri" w:hAnsi="Calibri" w:cs="Calibri"/>
          <w:shd w:val="clear" w:color="auto" w:fill="FFFFFF"/>
        </w:rPr>
        <w:t xml:space="preserve"> normal serum</w:t>
      </w:r>
      <w:r w:rsidR="009908CD" w:rsidRPr="00C831D2">
        <w:rPr>
          <w:rFonts w:ascii="Calibri" w:hAnsi="Calibri" w:cs="Calibri"/>
          <w:shd w:val="clear" w:color="auto" w:fill="FFFFFF"/>
        </w:rPr>
        <w:t>.</w:t>
      </w:r>
    </w:p>
    <w:p w14:paraId="336FE95E" w14:textId="77777777" w:rsidR="009908CD" w:rsidRPr="00C831D2" w:rsidRDefault="009908CD" w:rsidP="00595AEB">
      <w:pPr>
        <w:pStyle w:val="ListParagraph"/>
        <w:ind w:left="0"/>
        <w:jc w:val="both"/>
        <w:rPr>
          <w:rFonts w:ascii="Calibri" w:hAnsi="Calibri" w:cs="Calibri"/>
          <w:shd w:val="clear" w:color="auto" w:fill="FFFFFF"/>
        </w:rPr>
      </w:pPr>
    </w:p>
    <w:p w14:paraId="3729DD33" w14:textId="1EDA3362" w:rsidR="009908CD" w:rsidRPr="00C831D2" w:rsidRDefault="009908CD" w:rsidP="00595AEB">
      <w:pPr>
        <w:pStyle w:val="ListParagraph"/>
        <w:numPr>
          <w:ilvl w:val="1"/>
          <w:numId w:val="42"/>
        </w:numPr>
        <w:autoSpaceDE w:val="0"/>
        <w:autoSpaceDN w:val="0"/>
        <w:adjustRightInd w:val="0"/>
        <w:ind w:left="0" w:firstLine="0"/>
        <w:jc w:val="both"/>
        <w:rPr>
          <w:rFonts w:ascii="Calibri" w:hAnsi="Calibri" w:cs="Calibri"/>
          <w:bdr w:val="none" w:sz="0" w:space="0" w:color="auto"/>
        </w:rPr>
      </w:pPr>
      <w:r w:rsidRPr="00C831D2">
        <w:rPr>
          <w:rFonts w:ascii="Calibri" w:hAnsi="Calibri" w:cs="Calibri"/>
          <w:shd w:val="clear" w:color="auto" w:fill="FFFFFF"/>
        </w:rPr>
        <w:t xml:space="preserve">Incubate </w:t>
      </w:r>
      <w:r w:rsidR="00D50103" w:rsidRPr="00C831D2">
        <w:rPr>
          <w:rFonts w:ascii="Calibri" w:hAnsi="Calibri" w:cs="Calibri"/>
          <w:shd w:val="clear" w:color="auto" w:fill="FFFFFF"/>
        </w:rPr>
        <w:t xml:space="preserve">with primary </w:t>
      </w:r>
      <w:r w:rsidR="003B1525" w:rsidRPr="00C831D2">
        <w:rPr>
          <w:rFonts w:ascii="Calibri" w:hAnsi="Calibri" w:cs="Calibri"/>
          <w:shd w:val="clear" w:color="auto" w:fill="FFFFFF"/>
        </w:rPr>
        <w:t xml:space="preserve">anti-CD68 and CD3 </w:t>
      </w:r>
      <w:r w:rsidR="00D50103" w:rsidRPr="00C831D2">
        <w:rPr>
          <w:rFonts w:ascii="Calibri" w:hAnsi="Calibri" w:cs="Calibri"/>
          <w:shd w:val="clear" w:color="auto" w:fill="FFFFFF"/>
        </w:rPr>
        <w:t xml:space="preserve">antibodies </w:t>
      </w:r>
      <w:r w:rsidR="003B1525" w:rsidRPr="00C831D2">
        <w:rPr>
          <w:rFonts w:ascii="Calibri" w:hAnsi="Calibri" w:cs="Calibri"/>
          <w:shd w:val="clear" w:color="auto" w:fill="FFFFFF"/>
        </w:rPr>
        <w:t xml:space="preserve">(see table) </w:t>
      </w:r>
      <w:r w:rsidR="00D50103" w:rsidRPr="00C831D2">
        <w:rPr>
          <w:rFonts w:ascii="Calibri" w:hAnsi="Calibri" w:cs="Calibri"/>
          <w:shd w:val="clear" w:color="auto" w:fill="FFFFFF"/>
        </w:rPr>
        <w:t>overnight at 4</w:t>
      </w:r>
      <w:r w:rsidR="005C7D31" w:rsidRPr="00C831D2">
        <w:rPr>
          <w:rFonts w:ascii="Calibri" w:hAnsi="Calibri" w:cs="Calibri"/>
          <w:shd w:val="clear" w:color="auto" w:fill="FFFFFF"/>
        </w:rPr>
        <w:t xml:space="preserve"> </w:t>
      </w:r>
      <w:r w:rsidR="00D50103" w:rsidRPr="00C831D2">
        <w:rPr>
          <w:rFonts w:ascii="Calibri" w:hAnsi="Calibri" w:cs="Calibri"/>
          <w:shd w:val="clear" w:color="auto" w:fill="FFFFFF"/>
        </w:rPr>
        <w:t>°C.</w:t>
      </w:r>
    </w:p>
    <w:p w14:paraId="2E0618E3" w14:textId="77777777" w:rsidR="009908CD" w:rsidRPr="00C831D2" w:rsidRDefault="009908CD" w:rsidP="00595AEB">
      <w:pPr>
        <w:pStyle w:val="ListParagraph"/>
        <w:ind w:left="0"/>
        <w:jc w:val="both"/>
        <w:rPr>
          <w:rFonts w:ascii="Calibri" w:hAnsi="Calibri" w:cs="Calibri"/>
          <w:shd w:val="clear" w:color="auto" w:fill="FFFFFF"/>
        </w:rPr>
      </w:pPr>
    </w:p>
    <w:p w14:paraId="131C34DD" w14:textId="33F1F278" w:rsidR="009908CD" w:rsidRPr="00C831D2" w:rsidRDefault="009908CD" w:rsidP="00595AEB">
      <w:pPr>
        <w:pStyle w:val="ListParagraph"/>
        <w:numPr>
          <w:ilvl w:val="1"/>
          <w:numId w:val="42"/>
        </w:numPr>
        <w:autoSpaceDE w:val="0"/>
        <w:autoSpaceDN w:val="0"/>
        <w:adjustRightInd w:val="0"/>
        <w:ind w:left="0" w:firstLine="0"/>
        <w:jc w:val="both"/>
        <w:rPr>
          <w:rFonts w:ascii="Calibri" w:hAnsi="Calibri" w:cs="Calibri"/>
          <w:bdr w:val="none" w:sz="0" w:space="0" w:color="auto"/>
        </w:rPr>
      </w:pPr>
      <w:r w:rsidRPr="00C831D2">
        <w:rPr>
          <w:rFonts w:ascii="Calibri" w:hAnsi="Calibri" w:cs="Calibri"/>
          <w:shd w:val="clear" w:color="auto" w:fill="FFFFFF"/>
        </w:rPr>
        <w:t>Rinse the sections</w:t>
      </w:r>
      <w:r w:rsidR="00D50103" w:rsidRPr="00C831D2">
        <w:rPr>
          <w:rFonts w:ascii="Calibri" w:hAnsi="Calibri" w:cs="Calibri"/>
          <w:shd w:val="clear" w:color="auto" w:fill="FFFFFF"/>
        </w:rPr>
        <w:t xml:space="preserve"> in PBS</w:t>
      </w:r>
      <w:r w:rsidRPr="00C831D2">
        <w:rPr>
          <w:rFonts w:ascii="Calibri" w:hAnsi="Calibri" w:cs="Calibri"/>
          <w:shd w:val="clear" w:color="auto" w:fill="FFFFFF"/>
        </w:rPr>
        <w:t xml:space="preserve"> and </w:t>
      </w:r>
      <w:r w:rsidR="00D50103" w:rsidRPr="00C831D2">
        <w:rPr>
          <w:rFonts w:ascii="Calibri" w:hAnsi="Calibri" w:cs="Calibri"/>
          <w:shd w:val="clear" w:color="auto" w:fill="FFFFFF"/>
        </w:rPr>
        <w:t>incubate</w:t>
      </w:r>
      <w:r w:rsidRPr="00C831D2">
        <w:rPr>
          <w:rFonts w:ascii="Calibri" w:hAnsi="Calibri" w:cs="Calibri"/>
          <w:shd w:val="clear" w:color="auto" w:fill="FFFFFF"/>
        </w:rPr>
        <w:t xml:space="preserve"> them</w:t>
      </w:r>
      <w:r w:rsidR="00D50103" w:rsidRPr="00C831D2">
        <w:rPr>
          <w:rFonts w:ascii="Calibri" w:hAnsi="Calibri" w:cs="Calibri"/>
          <w:shd w:val="clear" w:color="auto" w:fill="FFFFFF"/>
        </w:rPr>
        <w:t xml:space="preserve"> </w:t>
      </w:r>
      <w:r w:rsidRPr="00C831D2">
        <w:rPr>
          <w:rFonts w:ascii="Calibri" w:hAnsi="Calibri" w:cs="Calibri"/>
          <w:shd w:val="clear" w:color="auto" w:fill="FFFFFF"/>
        </w:rPr>
        <w:t xml:space="preserve">in </w:t>
      </w:r>
      <w:r w:rsidR="00D50103" w:rsidRPr="00C831D2">
        <w:rPr>
          <w:rFonts w:ascii="Calibri" w:hAnsi="Calibri" w:cs="Calibri"/>
          <w:shd w:val="clear" w:color="auto" w:fill="FFFFFF"/>
        </w:rPr>
        <w:t xml:space="preserve">HRP polymer </w:t>
      </w:r>
      <w:r w:rsidR="003B1525" w:rsidRPr="00C831D2">
        <w:rPr>
          <w:rFonts w:ascii="Calibri" w:hAnsi="Calibri" w:cs="Calibri"/>
          <w:shd w:val="clear" w:color="auto" w:fill="FFFFFF"/>
        </w:rPr>
        <w:t xml:space="preserve">using a </w:t>
      </w:r>
      <w:r w:rsidR="00D50103" w:rsidRPr="00C831D2">
        <w:rPr>
          <w:rFonts w:ascii="Calibri" w:hAnsi="Calibri" w:cs="Calibri"/>
          <w:shd w:val="clear" w:color="auto" w:fill="FFFFFF"/>
        </w:rPr>
        <w:t>detection kit.</w:t>
      </w:r>
    </w:p>
    <w:p w14:paraId="6FA8A6B3" w14:textId="77777777" w:rsidR="009908CD" w:rsidRPr="00C831D2" w:rsidRDefault="009908CD" w:rsidP="00595AEB">
      <w:pPr>
        <w:pStyle w:val="ListParagraph"/>
        <w:ind w:left="0"/>
        <w:jc w:val="both"/>
        <w:rPr>
          <w:rFonts w:ascii="Calibri" w:hAnsi="Calibri" w:cs="Calibri"/>
          <w:shd w:val="clear" w:color="auto" w:fill="FFFFFF"/>
        </w:rPr>
      </w:pPr>
    </w:p>
    <w:p w14:paraId="677BCE79" w14:textId="63EFC473" w:rsidR="00D50103" w:rsidRPr="00C831D2" w:rsidRDefault="009908CD" w:rsidP="00595AEB">
      <w:pPr>
        <w:pStyle w:val="ListParagraph"/>
        <w:autoSpaceDE w:val="0"/>
        <w:autoSpaceDN w:val="0"/>
        <w:adjustRightInd w:val="0"/>
        <w:ind w:left="0"/>
        <w:jc w:val="both"/>
        <w:rPr>
          <w:rFonts w:ascii="Calibri" w:hAnsi="Calibri" w:cs="Calibri"/>
          <w:bdr w:val="none" w:sz="0" w:space="0" w:color="auto"/>
        </w:rPr>
      </w:pPr>
      <w:r w:rsidRPr="00C831D2">
        <w:rPr>
          <w:rFonts w:ascii="Calibri" w:hAnsi="Calibri" w:cs="Calibri"/>
          <w:shd w:val="clear" w:color="auto" w:fill="FFFFFF"/>
        </w:rPr>
        <w:t xml:space="preserve">NOTE: </w:t>
      </w:r>
      <w:r w:rsidR="00D50103" w:rsidRPr="00C831D2">
        <w:rPr>
          <w:rFonts w:ascii="Calibri" w:hAnsi="Calibri" w:cs="Calibri"/>
          <w:shd w:val="clear" w:color="auto" w:fill="FFFFFF"/>
        </w:rPr>
        <w:t>Immunostaining was developed with diaminobenzidine as a chromogen.</w:t>
      </w:r>
    </w:p>
    <w:p w14:paraId="06AA1ED9" w14:textId="4FC2B0DD" w:rsidR="00646F64" w:rsidRPr="00C831D2" w:rsidRDefault="00646F64" w:rsidP="00595AEB">
      <w:pPr>
        <w:pStyle w:val="ListParagraph"/>
        <w:autoSpaceDE w:val="0"/>
        <w:autoSpaceDN w:val="0"/>
        <w:adjustRightInd w:val="0"/>
        <w:ind w:left="0"/>
        <w:jc w:val="both"/>
        <w:rPr>
          <w:rFonts w:ascii="Calibri" w:hAnsi="Calibri" w:cs="Calibri"/>
          <w:b/>
          <w:highlight w:val="yellow"/>
        </w:rPr>
      </w:pPr>
    </w:p>
    <w:p w14:paraId="5DAF7586" w14:textId="6920C45E" w:rsidR="009908CD" w:rsidRPr="00C831D2" w:rsidRDefault="00F05332" w:rsidP="00595AEB">
      <w:pPr>
        <w:pStyle w:val="ListParagraph"/>
        <w:numPr>
          <w:ilvl w:val="0"/>
          <w:numId w:val="42"/>
        </w:numPr>
        <w:ind w:left="0" w:firstLine="0"/>
        <w:jc w:val="both"/>
        <w:rPr>
          <w:rFonts w:ascii="Calibri" w:hAnsi="Calibri" w:cs="Calibri"/>
          <w:b/>
        </w:rPr>
      </w:pPr>
      <w:r w:rsidRPr="00C831D2">
        <w:rPr>
          <w:rFonts w:ascii="Calibri" w:hAnsi="Calibri" w:cs="Calibri"/>
          <w:b/>
          <w:bCs/>
          <w:shd w:val="clear" w:color="auto" w:fill="FFFFFF"/>
        </w:rPr>
        <w:t xml:space="preserve">Western </w:t>
      </w:r>
      <w:r w:rsidR="005C7D31" w:rsidRPr="00C831D2">
        <w:rPr>
          <w:rFonts w:ascii="Calibri" w:hAnsi="Calibri" w:cs="Calibri"/>
          <w:b/>
          <w:bCs/>
          <w:shd w:val="clear" w:color="auto" w:fill="FFFFFF"/>
        </w:rPr>
        <w:t>b</w:t>
      </w:r>
      <w:r w:rsidRPr="00C831D2">
        <w:rPr>
          <w:rFonts w:ascii="Calibri" w:hAnsi="Calibri" w:cs="Calibri"/>
          <w:b/>
          <w:bCs/>
          <w:shd w:val="clear" w:color="auto" w:fill="FFFFFF"/>
        </w:rPr>
        <w:t>lotting</w:t>
      </w:r>
    </w:p>
    <w:p w14:paraId="248A3A66" w14:textId="77777777" w:rsidR="009908CD" w:rsidRPr="00C831D2" w:rsidRDefault="009908CD" w:rsidP="00595AEB">
      <w:pPr>
        <w:pStyle w:val="ListParagraph"/>
        <w:ind w:left="0"/>
        <w:jc w:val="both"/>
        <w:rPr>
          <w:rFonts w:ascii="Calibri" w:hAnsi="Calibri" w:cs="Calibri"/>
          <w:b/>
        </w:rPr>
      </w:pPr>
    </w:p>
    <w:p w14:paraId="0849E1B1" w14:textId="28A584B4" w:rsidR="009908CD" w:rsidRPr="00C831D2" w:rsidRDefault="00F05332" w:rsidP="00595AEB">
      <w:pPr>
        <w:pStyle w:val="ListParagraph"/>
        <w:numPr>
          <w:ilvl w:val="1"/>
          <w:numId w:val="42"/>
        </w:numPr>
        <w:ind w:left="0" w:firstLine="0"/>
        <w:jc w:val="both"/>
        <w:rPr>
          <w:rFonts w:ascii="Calibri" w:hAnsi="Calibri" w:cs="Calibri"/>
        </w:rPr>
      </w:pPr>
      <w:r w:rsidRPr="00C831D2">
        <w:rPr>
          <w:rFonts w:ascii="Calibri" w:hAnsi="Calibri" w:cs="Calibri"/>
          <w:shd w:val="clear" w:color="auto" w:fill="FFFFFF"/>
        </w:rPr>
        <w:t xml:space="preserve"> </w:t>
      </w:r>
      <w:r w:rsidR="009908CD" w:rsidRPr="00C831D2">
        <w:rPr>
          <w:rFonts w:ascii="Calibri" w:hAnsi="Calibri" w:cs="Calibri"/>
          <w:shd w:val="clear" w:color="auto" w:fill="FFFFFF"/>
        </w:rPr>
        <w:t xml:space="preserve">Lyse the </w:t>
      </w:r>
      <w:r w:rsidR="00AB1814" w:rsidRPr="00C831D2">
        <w:rPr>
          <w:rFonts w:ascii="Calibri" w:hAnsi="Calibri" w:cs="Calibri"/>
          <w:shd w:val="clear" w:color="auto" w:fill="FFFFFF"/>
        </w:rPr>
        <w:t xml:space="preserve">UMR-106 cells in 200–300 </w:t>
      </w:r>
      <w:proofErr w:type="spellStart"/>
      <w:r w:rsidR="00AB1814" w:rsidRPr="00C831D2">
        <w:rPr>
          <w:rFonts w:ascii="Calibri" w:hAnsi="Calibri" w:cs="Calibri"/>
          <w:shd w:val="clear" w:color="auto" w:fill="FFFFFF"/>
        </w:rPr>
        <w:t>μL</w:t>
      </w:r>
      <w:proofErr w:type="spellEnd"/>
      <w:r w:rsidR="00AB1814" w:rsidRPr="00C831D2">
        <w:rPr>
          <w:rFonts w:ascii="Calibri" w:hAnsi="Calibri" w:cs="Calibri"/>
          <w:shd w:val="clear" w:color="auto" w:fill="FFFFFF"/>
        </w:rPr>
        <w:t xml:space="preserve"> of lysis buffer</w:t>
      </w:r>
      <w:r w:rsidR="00AB1814" w:rsidRPr="0083394A">
        <w:rPr>
          <w:rFonts w:ascii="Calibri" w:hAnsi="Calibri" w:cs="Calibri"/>
          <w:shd w:val="clear" w:color="auto" w:fill="FFFFFF"/>
          <w:vertAlign w:val="superscript"/>
        </w:rPr>
        <w:t>1</w:t>
      </w:r>
      <w:r w:rsidR="002D2060">
        <w:rPr>
          <w:rFonts w:ascii="Calibri" w:hAnsi="Calibri" w:cs="Calibri"/>
          <w:shd w:val="clear" w:color="auto" w:fill="FFFFFF"/>
          <w:vertAlign w:val="superscript"/>
        </w:rPr>
        <w:t>4</w:t>
      </w:r>
      <w:r w:rsidR="009908CD" w:rsidRPr="0083394A">
        <w:rPr>
          <w:rFonts w:ascii="Calibri" w:hAnsi="Calibri" w:cs="Calibri"/>
          <w:shd w:val="clear" w:color="auto" w:fill="FFFFFF"/>
          <w:vertAlign w:val="superscript"/>
        </w:rPr>
        <w:t xml:space="preserve"> </w:t>
      </w:r>
      <w:r w:rsidR="009908CD" w:rsidRPr="0083394A">
        <w:rPr>
          <w:rFonts w:ascii="Calibri" w:hAnsi="Calibri" w:cs="Calibri"/>
          <w:shd w:val="clear" w:color="auto" w:fill="FFFFFF"/>
        </w:rPr>
        <w:t>to perform s</w:t>
      </w:r>
      <w:r w:rsidR="00AB1814" w:rsidRPr="00C831D2">
        <w:rPr>
          <w:rFonts w:ascii="Calibri" w:hAnsi="Calibri" w:cs="Calibri"/>
          <w:shd w:val="clear" w:color="auto" w:fill="FFFFFF"/>
        </w:rPr>
        <w:t>tandard gel electrophoresis and western blotting.</w:t>
      </w:r>
    </w:p>
    <w:p w14:paraId="05E1160A" w14:textId="77777777" w:rsidR="009908CD" w:rsidRPr="00C831D2" w:rsidRDefault="009908CD" w:rsidP="00595AEB">
      <w:pPr>
        <w:pStyle w:val="ListParagraph"/>
        <w:ind w:left="0"/>
        <w:jc w:val="both"/>
        <w:rPr>
          <w:rFonts w:ascii="Calibri" w:hAnsi="Calibri" w:cs="Calibri"/>
        </w:rPr>
      </w:pPr>
    </w:p>
    <w:p w14:paraId="6AC1789A" w14:textId="21BDAEAE" w:rsidR="009908CD" w:rsidRPr="00C831D2" w:rsidRDefault="009908CD" w:rsidP="00595AEB">
      <w:pPr>
        <w:pStyle w:val="ListParagraph"/>
        <w:numPr>
          <w:ilvl w:val="1"/>
          <w:numId w:val="42"/>
        </w:numPr>
        <w:ind w:left="0" w:firstLine="0"/>
        <w:jc w:val="both"/>
        <w:rPr>
          <w:rFonts w:ascii="Calibri" w:hAnsi="Calibri" w:cs="Calibri"/>
        </w:rPr>
      </w:pPr>
      <w:r w:rsidRPr="00C831D2">
        <w:rPr>
          <w:rFonts w:ascii="Calibri" w:hAnsi="Calibri" w:cs="Calibri"/>
          <w:shd w:val="clear" w:color="auto" w:fill="FFFFFF"/>
        </w:rPr>
        <w:t xml:space="preserve">Use </w:t>
      </w:r>
      <w:r w:rsidR="00AB1814" w:rsidRPr="00C831D2">
        <w:rPr>
          <w:rFonts w:ascii="Calibri" w:hAnsi="Calibri" w:cs="Calibri"/>
          <w:shd w:val="clear" w:color="auto" w:fill="FFFFFF"/>
        </w:rPr>
        <w:t>4% to 12% Bis–Tris gels</w:t>
      </w:r>
      <w:r w:rsidRPr="00C831D2">
        <w:rPr>
          <w:rFonts w:ascii="Calibri" w:hAnsi="Calibri" w:cs="Calibri"/>
          <w:shd w:val="clear" w:color="auto" w:fill="FFFFFF"/>
        </w:rPr>
        <w:t>.</w:t>
      </w:r>
    </w:p>
    <w:p w14:paraId="5AD9DD39" w14:textId="77777777" w:rsidR="009908CD" w:rsidRPr="00C831D2" w:rsidRDefault="009908CD" w:rsidP="00595AEB">
      <w:pPr>
        <w:pStyle w:val="ListParagraph"/>
        <w:ind w:left="0"/>
        <w:jc w:val="both"/>
        <w:rPr>
          <w:rFonts w:ascii="Calibri" w:hAnsi="Calibri" w:cs="Calibri"/>
        </w:rPr>
      </w:pPr>
    </w:p>
    <w:p w14:paraId="07B9217A" w14:textId="5919D3E5" w:rsidR="009908CD" w:rsidRPr="00C831D2" w:rsidRDefault="009908CD" w:rsidP="00595AEB">
      <w:pPr>
        <w:pStyle w:val="ListParagraph"/>
        <w:numPr>
          <w:ilvl w:val="1"/>
          <w:numId w:val="42"/>
        </w:numPr>
        <w:ind w:left="0" w:firstLine="0"/>
        <w:jc w:val="both"/>
        <w:rPr>
          <w:rFonts w:ascii="Calibri" w:hAnsi="Calibri" w:cs="Calibri"/>
        </w:rPr>
      </w:pPr>
      <w:r w:rsidRPr="00C831D2">
        <w:rPr>
          <w:rFonts w:ascii="Calibri" w:hAnsi="Calibri" w:cs="Calibri"/>
          <w:shd w:val="clear" w:color="auto" w:fill="FFFFFF"/>
        </w:rPr>
        <w:t xml:space="preserve">Incubate </w:t>
      </w:r>
      <w:r w:rsidR="00AB1814" w:rsidRPr="00C831D2">
        <w:rPr>
          <w:rFonts w:ascii="Calibri" w:hAnsi="Calibri" w:cs="Calibri"/>
          <w:shd w:val="clear" w:color="auto" w:fill="FFFFFF"/>
        </w:rPr>
        <w:t>in anti-E</w:t>
      </w:r>
      <w:r w:rsidR="00D55BF5" w:rsidRPr="00C831D2">
        <w:rPr>
          <w:rFonts w:ascii="Calibri" w:hAnsi="Calibri" w:cs="Calibri"/>
          <w:shd w:val="clear" w:color="auto" w:fill="FFFFFF"/>
        </w:rPr>
        <w:t>rb</w:t>
      </w:r>
      <w:r w:rsidR="00AB1814" w:rsidRPr="00C831D2">
        <w:rPr>
          <w:rFonts w:ascii="Calibri" w:hAnsi="Calibri" w:cs="Calibri"/>
          <w:shd w:val="clear" w:color="auto" w:fill="FFFFFF"/>
        </w:rPr>
        <w:t>B2, anti-E</w:t>
      </w:r>
      <w:r w:rsidR="00D55BF5" w:rsidRPr="00C831D2">
        <w:rPr>
          <w:rFonts w:ascii="Calibri" w:hAnsi="Calibri" w:cs="Calibri"/>
          <w:shd w:val="clear" w:color="auto" w:fill="FFFFFF"/>
        </w:rPr>
        <w:t>rb</w:t>
      </w:r>
      <w:r w:rsidR="00AB1814" w:rsidRPr="00C831D2">
        <w:rPr>
          <w:rFonts w:ascii="Calibri" w:hAnsi="Calibri" w:cs="Calibri"/>
          <w:shd w:val="clear" w:color="auto" w:fill="FFFFFF"/>
        </w:rPr>
        <w:t>B4, anti-EGFR, anti-ERK,</w:t>
      </w:r>
      <w:r w:rsidR="00AB1814" w:rsidRPr="00C831D2">
        <w:rPr>
          <w:rFonts w:ascii="Calibri" w:eastAsia="MS Mincho" w:hAnsi="Calibri" w:cs="Calibri"/>
          <w:shd w:val="clear" w:color="auto" w:fill="FFFFFF"/>
          <w:lang w:eastAsia="ja-JP"/>
        </w:rPr>
        <w:t xml:space="preserve"> </w:t>
      </w:r>
      <w:r w:rsidR="00AB1814" w:rsidRPr="00C831D2">
        <w:rPr>
          <w:rFonts w:ascii="Calibri" w:hAnsi="Calibri" w:cs="Calibri"/>
          <w:shd w:val="clear" w:color="auto" w:fill="FFFFFF"/>
        </w:rPr>
        <w:t>β-actin or anti-mouse β2-AR primary antibody</w:t>
      </w:r>
      <w:r w:rsidR="003B1525" w:rsidRPr="00C831D2">
        <w:rPr>
          <w:rFonts w:ascii="Calibri" w:hAnsi="Calibri" w:cs="Calibri"/>
          <w:shd w:val="clear" w:color="auto" w:fill="FFFFFF"/>
        </w:rPr>
        <w:t xml:space="preserve"> (see table)</w:t>
      </w:r>
      <w:r w:rsidRPr="00C831D2">
        <w:rPr>
          <w:rFonts w:ascii="Calibri" w:hAnsi="Calibri" w:cs="Calibri"/>
          <w:shd w:val="clear" w:color="auto" w:fill="FFFFFF"/>
        </w:rPr>
        <w:t xml:space="preserve"> and</w:t>
      </w:r>
      <w:r w:rsidR="00AB1814" w:rsidRPr="00C831D2">
        <w:rPr>
          <w:rFonts w:ascii="Calibri" w:hAnsi="Calibri" w:cs="Calibri"/>
          <w:shd w:val="clear" w:color="auto" w:fill="FFFFFF"/>
        </w:rPr>
        <w:t xml:space="preserve"> horseradish peroxidase-linked secondary antibody</w:t>
      </w:r>
      <w:r w:rsidRPr="00C831D2">
        <w:rPr>
          <w:rFonts w:ascii="Calibri" w:hAnsi="Calibri" w:cs="Calibri"/>
          <w:shd w:val="clear" w:color="auto" w:fill="FFFFFF"/>
        </w:rPr>
        <w:t>.</w:t>
      </w:r>
    </w:p>
    <w:p w14:paraId="6597036F" w14:textId="77777777" w:rsidR="009908CD" w:rsidRPr="00C831D2" w:rsidRDefault="009908CD" w:rsidP="00595AEB">
      <w:pPr>
        <w:pStyle w:val="ListParagraph"/>
        <w:ind w:left="0"/>
        <w:jc w:val="both"/>
        <w:rPr>
          <w:rFonts w:ascii="Calibri" w:hAnsi="Calibri" w:cs="Calibri"/>
          <w:shd w:val="clear" w:color="auto" w:fill="FFFFFF"/>
        </w:rPr>
      </w:pPr>
    </w:p>
    <w:p w14:paraId="19526161" w14:textId="55EB5758" w:rsidR="009908CD" w:rsidRPr="00C831D2" w:rsidRDefault="009908CD" w:rsidP="00595AEB">
      <w:pPr>
        <w:pStyle w:val="ListParagraph"/>
        <w:numPr>
          <w:ilvl w:val="1"/>
          <w:numId w:val="42"/>
        </w:numPr>
        <w:ind w:left="0" w:firstLine="0"/>
        <w:jc w:val="both"/>
        <w:rPr>
          <w:rFonts w:ascii="Calibri" w:hAnsi="Calibri" w:cs="Calibri"/>
        </w:rPr>
      </w:pPr>
      <w:r w:rsidRPr="00C831D2">
        <w:rPr>
          <w:rFonts w:ascii="Calibri" w:hAnsi="Calibri" w:cs="Calibri"/>
          <w:shd w:val="clear" w:color="auto" w:fill="FFFFFF"/>
        </w:rPr>
        <w:t xml:space="preserve">Add the </w:t>
      </w:r>
      <w:r w:rsidR="00AB1814" w:rsidRPr="00C831D2">
        <w:rPr>
          <w:rFonts w:ascii="Calibri" w:hAnsi="Calibri" w:cs="Calibri"/>
          <w:shd w:val="clear" w:color="auto" w:fill="FFFFFF"/>
        </w:rPr>
        <w:t>chemiluminescent substrate</w:t>
      </w:r>
      <w:r w:rsidRPr="00C831D2">
        <w:rPr>
          <w:rFonts w:ascii="Calibri" w:hAnsi="Calibri" w:cs="Calibri"/>
          <w:shd w:val="clear" w:color="auto" w:fill="FFFFFF"/>
        </w:rPr>
        <w:t xml:space="preserve">. Expose the </w:t>
      </w:r>
      <w:r w:rsidR="00AB1814" w:rsidRPr="00C831D2">
        <w:rPr>
          <w:rFonts w:ascii="Calibri" w:hAnsi="Calibri" w:cs="Calibri"/>
          <w:shd w:val="clear" w:color="auto" w:fill="FFFFFF"/>
        </w:rPr>
        <w:t xml:space="preserve">membranes to </w:t>
      </w:r>
      <w:r w:rsidR="005C7D31" w:rsidRPr="00C831D2">
        <w:rPr>
          <w:rFonts w:ascii="Calibri" w:hAnsi="Calibri" w:cs="Calibri"/>
          <w:shd w:val="clear" w:color="auto" w:fill="FFFFFF"/>
        </w:rPr>
        <w:t>X-ray</w:t>
      </w:r>
      <w:r w:rsidR="00AB1814" w:rsidRPr="00C831D2">
        <w:rPr>
          <w:rFonts w:ascii="Calibri" w:hAnsi="Calibri" w:cs="Calibri"/>
          <w:shd w:val="clear" w:color="auto" w:fill="FFFFFF"/>
        </w:rPr>
        <w:t xml:space="preserve"> film.</w:t>
      </w:r>
    </w:p>
    <w:p w14:paraId="65D9F251" w14:textId="77777777" w:rsidR="009908CD" w:rsidRPr="00C831D2" w:rsidRDefault="009908CD" w:rsidP="00595AEB">
      <w:pPr>
        <w:pStyle w:val="ListParagraph"/>
        <w:ind w:left="0"/>
        <w:jc w:val="both"/>
        <w:rPr>
          <w:rFonts w:ascii="Calibri" w:hAnsi="Calibri" w:cs="Calibri"/>
          <w:shd w:val="clear" w:color="auto" w:fill="FFFFFF"/>
        </w:rPr>
      </w:pPr>
    </w:p>
    <w:p w14:paraId="7B07EB45" w14:textId="7288A1DF" w:rsidR="00CB5997" w:rsidRPr="00C831D2" w:rsidRDefault="009908CD" w:rsidP="00595AEB">
      <w:pPr>
        <w:pStyle w:val="ListParagraph"/>
        <w:ind w:left="0"/>
        <w:jc w:val="both"/>
        <w:rPr>
          <w:rFonts w:ascii="Calibri" w:hAnsi="Calibri" w:cs="Calibri"/>
        </w:rPr>
      </w:pPr>
      <w:r w:rsidRPr="00C831D2">
        <w:rPr>
          <w:rFonts w:ascii="Calibri" w:hAnsi="Calibri" w:cs="Calibri"/>
          <w:shd w:val="clear" w:color="auto" w:fill="FFFFFF"/>
        </w:rPr>
        <w:t>NOTE:</w:t>
      </w:r>
      <w:r w:rsidR="00441C69" w:rsidRPr="00C831D2">
        <w:rPr>
          <w:rFonts w:ascii="Calibri" w:hAnsi="Calibri" w:cs="Calibri"/>
          <w:shd w:val="clear" w:color="auto" w:fill="FFFFFF"/>
        </w:rPr>
        <w:t xml:space="preserve"> </w:t>
      </w:r>
      <w:r w:rsidR="00AB1814" w:rsidRPr="00C831D2">
        <w:rPr>
          <w:rFonts w:ascii="Calibri" w:hAnsi="Calibri" w:cs="Calibri"/>
          <w:shd w:val="clear" w:color="auto" w:fill="FFFFFF"/>
        </w:rPr>
        <w:t xml:space="preserve">β-actin levels </w:t>
      </w:r>
      <w:r w:rsidR="00585253" w:rsidRPr="00C831D2">
        <w:rPr>
          <w:rFonts w:ascii="Calibri" w:hAnsi="Calibri" w:cs="Calibri"/>
          <w:shd w:val="clear" w:color="auto" w:fill="FFFFFF"/>
        </w:rPr>
        <w:t>are</w:t>
      </w:r>
      <w:r w:rsidR="00AB1814" w:rsidRPr="00C831D2">
        <w:rPr>
          <w:rFonts w:ascii="Calibri" w:hAnsi="Calibri" w:cs="Calibri"/>
          <w:shd w:val="clear" w:color="auto" w:fill="FFFFFF"/>
        </w:rPr>
        <w:t xml:space="preserve"> used as loading controls</w:t>
      </w:r>
      <w:bookmarkEnd w:id="2"/>
      <w:r w:rsidR="00AB1814" w:rsidRPr="00C831D2">
        <w:rPr>
          <w:rFonts w:ascii="Calibri" w:hAnsi="Calibri" w:cs="Calibri"/>
          <w:shd w:val="clear" w:color="auto" w:fill="FFFFFF"/>
        </w:rPr>
        <w:t>.</w:t>
      </w:r>
    </w:p>
    <w:p w14:paraId="015968F0" w14:textId="77777777" w:rsidR="00AB1814" w:rsidRPr="00C831D2" w:rsidRDefault="00AB1814" w:rsidP="00595AEB">
      <w:pPr>
        <w:pBdr>
          <w:top w:val="nil"/>
          <w:left w:val="nil"/>
          <w:bottom w:val="nil"/>
          <w:right w:val="nil"/>
          <w:between w:val="nil"/>
        </w:pBdr>
        <w:contextualSpacing/>
        <w:rPr>
          <w:b/>
        </w:rPr>
      </w:pPr>
    </w:p>
    <w:p w14:paraId="670C7868" w14:textId="6E5C443F" w:rsidR="00071EC0" w:rsidRPr="00C831D2" w:rsidRDefault="009908CD" w:rsidP="00595AEB">
      <w:pPr>
        <w:pBdr>
          <w:top w:val="nil"/>
          <w:left w:val="nil"/>
          <w:bottom w:val="nil"/>
          <w:right w:val="nil"/>
          <w:between w:val="nil"/>
        </w:pBdr>
        <w:contextualSpacing/>
      </w:pPr>
      <w:r w:rsidRPr="00C831D2">
        <w:rPr>
          <w:b/>
        </w:rPr>
        <w:t>REPRESENTATIVE RESULTS:</w:t>
      </w:r>
    </w:p>
    <w:p w14:paraId="644328C0" w14:textId="02143EF2" w:rsidR="00600084" w:rsidRPr="00C831D2" w:rsidRDefault="00600084" w:rsidP="00595AEB">
      <w:pPr>
        <w:pStyle w:val="NormalWeb"/>
        <w:contextualSpacing/>
        <w:jc w:val="both"/>
        <w:rPr>
          <w:rFonts w:ascii="Calibri" w:hAnsi="Calibri" w:cs="Calibri"/>
        </w:rPr>
      </w:pPr>
      <w:r w:rsidRPr="00C831D2">
        <w:rPr>
          <w:rFonts w:ascii="Calibri" w:hAnsi="Calibri" w:cs="Calibri"/>
        </w:rPr>
        <w:t>Immunocompetent SD outbred rats</w:t>
      </w:r>
      <w:r w:rsidR="00382E78" w:rsidRPr="00C831D2">
        <w:rPr>
          <w:rFonts w:ascii="Calibri" w:hAnsi="Calibri" w:cs="Calibri"/>
        </w:rPr>
        <w:t xml:space="preserve"> are </w:t>
      </w:r>
      <w:r w:rsidRPr="00C831D2">
        <w:rPr>
          <w:rFonts w:ascii="Calibri" w:hAnsi="Calibri" w:cs="Calibri"/>
        </w:rPr>
        <w:t xml:space="preserve">used for these </w:t>
      </w:r>
      <w:r w:rsidR="004B5CE8" w:rsidRPr="00C831D2">
        <w:rPr>
          <w:rFonts w:ascii="Calibri" w:hAnsi="Calibri" w:cs="Calibri"/>
        </w:rPr>
        <w:t>OS</w:t>
      </w:r>
      <w:r w:rsidR="00D93540" w:rsidRPr="00C831D2">
        <w:rPr>
          <w:rFonts w:ascii="Calibri" w:hAnsi="Calibri" w:cs="Calibri"/>
        </w:rPr>
        <w:t xml:space="preserve"> </w:t>
      </w:r>
      <w:r w:rsidR="00531348" w:rsidRPr="00C831D2">
        <w:rPr>
          <w:rFonts w:ascii="Calibri" w:hAnsi="Calibri" w:cs="Calibri"/>
        </w:rPr>
        <w:t>studies</w:t>
      </w:r>
      <w:r w:rsidR="005C7D31" w:rsidRPr="00C831D2">
        <w:rPr>
          <w:rFonts w:ascii="Calibri" w:hAnsi="Calibri" w:cs="Calibri"/>
        </w:rPr>
        <w:t>,</w:t>
      </w:r>
      <w:r w:rsidRPr="00C831D2">
        <w:rPr>
          <w:rFonts w:ascii="Calibri" w:hAnsi="Calibri" w:cs="Calibri"/>
        </w:rPr>
        <w:t xml:space="preserve"> </w:t>
      </w:r>
      <w:r w:rsidR="009908CD" w:rsidRPr="00C831D2">
        <w:rPr>
          <w:rFonts w:ascii="Calibri" w:hAnsi="Calibri" w:cs="Calibri"/>
        </w:rPr>
        <w:t xml:space="preserve">which </w:t>
      </w:r>
      <w:r w:rsidRPr="00C831D2">
        <w:rPr>
          <w:rFonts w:ascii="Calibri" w:hAnsi="Calibri" w:cs="Calibri"/>
        </w:rPr>
        <w:t>offer</w:t>
      </w:r>
      <w:r w:rsidR="009908CD" w:rsidRPr="00C831D2">
        <w:rPr>
          <w:rFonts w:ascii="Calibri" w:hAnsi="Calibri" w:cs="Calibri"/>
        </w:rPr>
        <w:t>s</w:t>
      </w:r>
      <w:r w:rsidRPr="00C831D2">
        <w:rPr>
          <w:rFonts w:ascii="Calibri" w:hAnsi="Calibri" w:cs="Calibri"/>
        </w:rPr>
        <w:t xml:space="preserve"> an animal model with an intact immune system. We </w:t>
      </w:r>
      <w:r w:rsidR="009908CD" w:rsidRPr="00C831D2">
        <w:rPr>
          <w:rFonts w:ascii="Calibri" w:hAnsi="Calibri" w:cs="Calibri"/>
        </w:rPr>
        <w:t xml:space="preserve">have </w:t>
      </w:r>
      <w:r w:rsidRPr="00C831D2">
        <w:rPr>
          <w:rFonts w:ascii="Calibri" w:hAnsi="Calibri" w:cs="Calibri"/>
        </w:rPr>
        <w:t>use</w:t>
      </w:r>
      <w:r w:rsidR="009908CD" w:rsidRPr="00C831D2">
        <w:rPr>
          <w:rFonts w:ascii="Calibri" w:hAnsi="Calibri" w:cs="Calibri"/>
        </w:rPr>
        <w:t>d</w:t>
      </w:r>
      <w:r w:rsidRPr="00C831D2">
        <w:rPr>
          <w:rFonts w:ascii="Calibri" w:hAnsi="Calibri" w:cs="Calibri"/>
        </w:rPr>
        <w:t xml:space="preserve"> the UMR106 cell</w:t>
      </w:r>
      <w:r w:rsidR="003E3984" w:rsidRPr="00C831D2">
        <w:rPr>
          <w:rFonts w:ascii="Calibri" w:hAnsi="Calibri" w:cs="Calibri"/>
        </w:rPr>
        <w:t xml:space="preserve"> </w:t>
      </w:r>
      <w:r w:rsidR="00D93540" w:rsidRPr="00C831D2">
        <w:rPr>
          <w:rFonts w:ascii="Calibri" w:hAnsi="Calibri" w:cs="Calibri"/>
        </w:rPr>
        <w:t xml:space="preserve">line </w:t>
      </w:r>
      <w:r w:rsidR="003E3984" w:rsidRPr="00C831D2">
        <w:rPr>
          <w:rFonts w:ascii="Calibri" w:hAnsi="Calibri" w:cs="Calibri"/>
        </w:rPr>
        <w:t>from ATCC</w:t>
      </w:r>
      <w:r w:rsidRPr="00C831D2">
        <w:rPr>
          <w:rFonts w:ascii="Calibri" w:hAnsi="Calibri" w:cs="Calibri"/>
        </w:rPr>
        <w:t xml:space="preserve">, </w:t>
      </w:r>
      <w:r w:rsidR="00C21EF7" w:rsidRPr="00C831D2">
        <w:rPr>
          <w:rFonts w:ascii="Calibri" w:hAnsi="Calibri" w:cs="Calibri"/>
        </w:rPr>
        <w:t xml:space="preserve">developed from cells </w:t>
      </w:r>
      <w:r w:rsidR="00E872BD" w:rsidRPr="00C831D2">
        <w:rPr>
          <w:rFonts w:ascii="Calibri" w:hAnsi="Calibri" w:cs="Calibri"/>
        </w:rPr>
        <w:t>that w</w:t>
      </w:r>
      <w:r w:rsidR="00C21EF7" w:rsidRPr="00C831D2">
        <w:rPr>
          <w:rFonts w:ascii="Calibri" w:hAnsi="Calibri" w:cs="Calibri"/>
        </w:rPr>
        <w:t>ere</w:t>
      </w:r>
      <w:r w:rsidR="00B13969" w:rsidRPr="00C831D2">
        <w:rPr>
          <w:rFonts w:ascii="Calibri" w:hAnsi="Calibri" w:cs="Calibri"/>
        </w:rPr>
        <w:t xml:space="preserve"> </w:t>
      </w:r>
      <w:r w:rsidR="003E3984" w:rsidRPr="00C831D2">
        <w:rPr>
          <w:rFonts w:ascii="Calibri" w:hAnsi="Calibri" w:cs="Calibri"/>
        </w:rPr>
        <w:t xml:space="preserve">initially </w:t>
      </w:r>
      <w:r w:rsidRPr="00C831D2">
        <w:rPr>
          <w:rFonts w:ascii="Calibri" w:hAnsi="Calibri" w:cs="Calibri"/>
        </w:rPr>
        <w:t xml:space="preserve">isolated from an </w:t>
      </w:r>
      <w:r w:rsidR="004B5CE8" w:rsidRPr="00C831D2">
        <w:rPr>
          <w:rFonts w:ascii="Calibri" w:hAnsi="Calibri" w:cs="Calibri"/>
        </w:rPr>
        <w:t>OS</w:t>
      </w:r>
      <w:r w:rsidRPr="00C831D2">
        <w:rPr>
          <w:rFonts w:ascii="Calibri" w:hAnsi="Calibri" w:cs="Calibri"/>
        </w:rPr>
        <w:t xml:space="preserve"> </w:t>
      </w:r>
      <w:r w:rsidR="00D93540" w:rsidRPr="00C831D2">
        <w:rPr>
          <w:rFonts w:ascii="Calibri" w:hAnsi="Calibri" w:cs="Calibri"/>
        </w:rPr>
        <w:t xml:space="preserve">from </w:t>
      </w:r>
      <w:r w:rsidR="00C21EF7" w:rsidRPr="00C831D2">
        <w:rPr>
          <w:rFonts w:ascii="Calibri" w:hAnsi="Calibri" w:cs="Calibri"/>
        </w:rPr>
        <w:t>a SD rat. W</w:t>
      </w:r>
      <w:r w:rsidR="00B13969" w:rsidRPr="00C831D2">
        <w:rPr>
          <w:rFonts w:ascii="Calibri" w:hAnsi="Calibri" w:cs="Calibri"/>
        </w:rPr>
        <w:t>e implant</w:t>
      </w:r>
      <w:r w:rsidR="009908CD" w:rsidRPr="00C831D2">
        <w:rPr>
          <w:rFonts w:ascii="Calibri" w:hAnsi="Calibri" w:cs="Calibri"/>
        </w:rPr>
        <w:t>ed the</w:t>
      </w:r>
      <w:r w:rsidR="00441C69" w:rsidRPr="00C831D2">
        <w:rPr>
          <w:rFonts w:ascii="Calibri" w:hAnsi="Calibri" w:cs="Calibri"/>
        </w:rPr>
        <w:t xml:space="preserve"> </w:t>
      </w:r>
      <w:r w:rsidR="00E872BD" w:rsidRPr="00C831D2">
        <w:rPr>
          <w:rFonts w:ascii="Calibri" w:hAnsi="Calibri" w:cs="Calibri"/>
        </w:rPr>
        <w:lastRenderedPageBreak/>
        <w:t xml:space="preserve">cells </w:t>
      </w:r>
      <w:r w:rsidR="00E9238E" w:rsidRPr="00C831D2">
        <w:rPr>
          <w:rFonts w:ascii="Calibri" w:hAnsi="Calibri" w:cs="Calibri"/>
        </w:rPr>
        <w:t>in</w:t>
      </w:r>
      <w:r w:rsidR="00E872BD" w:rsidRPr="00C831D2">
        <w:rPr>
          <w:rFonts w:ascii="Calibri" w:hAnsi="Calibri" w:cs="Calibri"/>
        </w:rPr>
        <w:t>to</w:t>
      </w:r>
      <w:r w:rsidR="00E9238E" w:rsidRPr="00C831D2">
        <w:rPr>
          <w:rFonts w:ascii="Calibri" w:hAnsi="Calibri" w:cs="Calibri"/>
        </w:rPr>
        <w:t xml:space="preserve"> SD rat</w:t>
      </w:r>
      <w:r w:rsidR="003522D8" w:rsidRPr="00C831D2">
        <w:rPr>
          <w:rFonts w:ascii="Calibri" w:hAnsi="Calibri" w:cs="Calibri"/>
        </w:rPr>
        <w:t>s</w:t>
      </w:r>
      <w:r w:rsidR="00E872BD" w:rsidRPr="00C831D2">
        <w:rPr>
          <w:rFonts w:ascii="Calibri" w:hAnsi="Calibri" w:cs="Calibri"/>
        </w:rPr>
        <w:t>,</w:t>
      </w:r>
      <w:r w:rsidR="00E9238E" w:rsidRPr="00C831D2">
        <w:rPr>
          <w:rFonts w:ascii="Calibri" w:hAnsi="Calibri" w:cs="Calibri"/>
        </w:rPr>
        <w:t xml:space="preserve"> </w:t>
      </w:r>
      <w:r w:rsidR="00D93540" w:rsidRPr="00C831D2">
        <w:rPr>
          <w:rFonts w:ascii="Calibri" w:hAnsi="Calibri" w:cs="Calibri"/>
        </w:rPr>
        <w:t xml:space="preserve">thus </w:t>
      </w:r>
      <w:r w:rsidRPr="00C831D2">
        <w:rPr>
          <w:rFonts w:ascii="Calibri" w:hAnsi="Calibri" w:cs="Calibri"/>
        </w:rPr>
        <w:t>provid</w:t>
      </w:r>
      <w:r w:rsidR="00E9238E" w:rsidRPr="00C831D2">
        <w:rPr>
          <w:rFonts w:ascii="Calibri" w:hAnsi="Calibri" w:cs="Calibri"/>
        </w:rPr>
        <w:t>ing</w:t>
      </w:r>
      <w:r w:rsidRPr="00C831D2">
        <w:rPr>
          <w:rFonts w:ascii="Calibri" w:hAnsi="Calibri" w:cs="Calibri"/>
        </w:rPr>
        <w:t xml:space="preserve"> a syngeneic model for </w:t>
      </w:r>
      <w:r w:rsidR="004B5CE8" w:rsidRPr="00C831D2">
        <w:rPr>
          <w:rFonts w:ascii="Calibri" w:hAnsi="Calibri" w:cs="Calibri"/>
        </w:rPr>
        <w:t>OS</w:t>
      </w:r>
      <w:r w:rsidR="00E872BD" w:rsidRPr="00C831D2">
        <w:rPr>
          <w:rFonts w:ascii="Calibri" w:hAnsi="Calibri" w:cs="Calibri"/>
        </w:rPr>
        <w:t>.</w:t>
      </w:r>
      <w:r w:rsidRPr="00C831D2">
        <w:rPr>
          <w:rFonts w:ascii="Calibri" w:hAnsi="Calibri" w:cs="Calibri"/>
        </w:rPr>
        <w:t xml:space="preserve"> UMR106 cells are implanted </w:t>
      </w:r>
      <w:r w:rsidR="00FE0C04" w:rsidRPr="00C831D2">
        <w:rPr>
          <w:rFonts w:ascii="Calibri" w:hAnsi="Calibri" w:cs="Calibri"/>
        </w:rPr>
        <w:t>into the tibia of 3</w:t>
      </w:r>
      <w:r w:rsidR="00B65C39" w:rsidRPr="00C831D2">
        <w:rPr>
          <w:rFonts w:ascii="Calibri" w:hAnsi="Calibri" w:cs="Calibri"/>
        </w:rPr>
        <w:t>-</w:t>
      </w:r>
      <w:r w:rsidRPr="00C831D2">
        <w:rPr>
          <w:rFonts w:ascii="Calibri" w:hAnsi="Calibri" w:cs="Calibri"/>
        </w:rPr>
        <w:t>week</w:t>
      </w:r>
      <w:r w:rsidR="00B65C39" w:rsidRPr="00C831D2">
        <w:rPr>
          <w:rFonts w:ascii="Calibri" w:hAnsi="Calibri" w:cs="Calibri"/>
        </w:rPr>
        <w:t>-</w:t>
      </w:r>
      <w:r w:rsidRPr="00C831D2">
        <w:rPr>
          <w:rFonts w:ascii="Calibri" w:hAnsi="Calibri" w:cs="Calibri"/>
        </w:rPr>
        <w:t xml:space="preserve">old male and female SD rats, </w:t>
      </w:r>
      <w:r w:rsidR="00D93540" w:rsidRPr="00C831D2">
        <w:rPr>
          <w:rFonts w:ascii="Calibri" w:hAnsi="Calibri" w:cs="Calibri"/>
        </w:rPr>
        <w:t>simulat</w:t>
      </w:r>
      <w:r w:rsidR="00531348" w:rsidRPr="00C831D2">
        <w:rPr>
          <w:rFonts w:ascii="Calibri" w:hAnsi="Calibri" w:cs="Calibri"/>
        </w:rPr>
        <w:t>ing a</w:t>
      </w:r>
      <w:r w:rsidR="00D93540" w:rsidRPr="00C831D2">
        <w:rPr>
          <w:rFonts w:ascii="Calibri" w:hAnsi="Calibri" w:cs="Calibri"/>
        </w:rPr>
        <w:t xml:space="preserve"> </w:t>
      </w:r>
      <w:r w:rsidRPr="00C831D2">
        <w:rPr>
          <w:rFonts w:ascii="Calibri" w:hAnsi="Calibri" w:cs="Calibri"/>
        </w:rPr>
        <w:t xml:space="preserve">pediatric </w:t>
      </w:r>
      <w:r w:rsidR="004B5CE8" w:rsidRPr="00C831D2">
        <w:rPr>
          <w:rFonts w:ascii="Calibri" w:hAnsi="Calibri" w:cs="Calibri"/>
        </w:rPr>
        <w:t>OS</w:t>
      </w:r>
      <w:r w:rsidR="00D93540" w:rsidRPr="00C831D2">
        <w:rPr>
          <w:rFonts w:ascii="Calibri" w:hAnsi="Calibri" w:cs="Calibri"/>
        </w:rPr>
        <w:t xml:space="preserve"> model</w:t>
      </w:r>
      <w:r w:rsidRPr="00C831D2">
        <w:rPr>
          <w:rFonts w:ascii="Calibri" w:hAnsi="Calibri" w:cs="Calibri"/>
        </w:rPr>
        <w:t xml:space="preserve">. Moreover, </w:t>
      </w:r>
      <w:r w:rsidR="003E3984" w:rsidRPr="00C831D2">
        <w:rPr>
          <w:rFonts w:ascii="Calibri" w:hAnsi="Calibri" w:cs="Calibri"/>
        </w:rPr>
        <w:t xml:space="preserve">the orthotopic </w:t>
      </w:r>
      <w:r w:rsidRPr="00C831D2">
        <w:rPr>
          <w:rFonts w:ascii="Calibri" w:hAnsi="Calibri" w:cs="Calibri"/>
        </w:rPr>
        <w:t>implantation of UMR106 cells directly into the tibia metaphysis</w:t>
      </w:r>
      <w:r w:rsidR="00E872BD" w:rsidRPr="00C831D2">
        <w:rPr>
          <w:rFonts w:ascii="Calibri" w:hAnsi="Calibri" w:cs="Calibri"/>
        </w:rPr>
        <w:t>/diaphysis</w:t>
      </w:r>
      <w:r w:rsidRPr="00C831D2">
        <w:rPr>
          <w:rFonts w:ascii="Calibri" w:hAnsi="Calibri" w:cs="Calibri"/>
        </w:rPr>
        <w:t xml:space="preserve"> gives a relevant tumor microenvironment.</w:t>
      </w:r>
    </w:p>
    <w:p w14:paraId="3B2520BA" w14:textId="77777777" w:rsidR="00DB6738" w:rsidRPr="00C831D2" w:rsidRDefault="00DB6738" w:rsidP="00595AEB">
      <w:pPr>
        <w:pStyle w:val="NormalWeb"/>
        <w:contextualSpacing/>
        <w:jc w:val="both"/>
        <w:rPr>
          <w:rFonts w:ascii="Calibri" w:hAnsi="Calibri" w:cs="Calibri"/>
        </w:rPr>
      </w:pPr>
    </w:p>
    <w:p w14:paraId="7F7F4A34" w14:textId="714EC065" w:rsidR="00600084" w:rsidRPr="00C831D2" w:rsidRDefault="00D93540" w:rsidP="00595AEB">
      <w:pPr>
        <w:pStyle w:val="NormalWeb"/>
        <w:contextualSpacing/>
        <w:jc w:val="both"/>
        <w:rPr>
          <w:rFonts w:ascii="Calibri" w:hAnsi="Calibri" w:cs="Calibri"/>
        </w:rPr>
      </w:pPr>
      <w:r w:rsidRPr="00C831D2">
        <w:rPr>
          <w:rFonts w:ascii="Calibri" w:hAnsi="Calibri" w:cs="Calibri"/>
        </w:rPr>
        <w:t xml:space="preserve">When </w:t>
      </w:r>
      <w:r w:rsidR="00600084" w:rsidRPr="00C831D2">
        <w:rPr>
          <w:rFonts w:ascii="Calibri" w:hAnsi="Calibri" w:cs="Calibri"/>
        </w:rPr>
        <w:t xml:space="preserve">implanting </w:t>
      </w:r>
      <w:r w:rsidR="003E3984" w:rsidRPr="00C831D2">
        <w:rPr>
          <w:rFonts w:ascii="Calibri" w:hAnsi="Calibri" w:cs="Calibri"/>
        </w:rPr>
        <w:t xml:space="preserve">tumor </w:t>
      </w:r>
      <w:r w:rsidR="00093866" w:rsidRPr="00C831D2">
        <w:rPr>
          <w:rFonts w:ascii="Calibri" w:hAnsi="Calibri" w:cs="Calibri"/>
        </w:rPr>
        <w:t xml:space="preserve">cells, </w:t>
      </w:r>
      <w:r w:rsidRPr="00C831D2">
        <w:rPr>
          <w:rFonts w:ascii="Calibri" w:hAnsi="Calibri" w:cs="Calibri"/>
        </w:rPr>
        <w:t xml:space="preserve">a </w:t>
      </w:r>
      <w:r w:rsidR="00093866" w:rsidRPr="00C831D2">
        <w:rPr>
          <w:rFonts w:ascii="Calibri" w:hAnsi="Calibri" w:cs="Calibri"/>
        </w:rPr>
        <w:t xml:space="preserve">needle </w:t>
      </w:r>
      <w:r w:rsidRPr="00C831D2">
        <w:rPr>
          <w:rFonts w:ascii="Calibri" w:hAnsi="Calibri" w:cs="Calibri"/>
        </w:rPr>
        <w:t>must be i</w:t>
      </w:r>
      <w:r w:rsidR="00600084" w:rsidRPr="00C831D2">
        <w:rPr>
          <w:rFonts w:ascii="Calibri" w:hAnsi="Calibri" w:cs="Calibri"/>
        </w:rPr>
        <w:t xml:space="preserve">nserted </w:t>
      </w:r>
      <w:r w:rsidR="00093866" w:rsidRPr="00C831D2">
        <w:rPr>
          <w:rFonts w:ascii="Calibri" w:hAnsi="Calibri" w:cs="Calibri"/>
        </w:rPr>
        <w:t xml:space="preserve">correctly </w:t>
      </w:r>
      <w:r w:rsidR="00600084" w:rsidRPr="00C831D2">
        <w:rPr>
          <w:rFonts w:ascii="Calibri" w:hAnsi="Calibri" w:cs="Calibri"/>
        </w:rPr>
        <w:t>through the tibial platea</w:t>
      </w:r>
      <w:r w:rsidR="00EB41AF" w:rsidRPr="00C831D2">
        <w:rPr>
          <w:rFonts w:ascii="Calibri" w:hAnsi="Calibri" w:cs="Calibri"/>
        </w:rPr>
        <w:t xml:space="preserve">u </w:t>
      </w:r>
      <w:r w:rsidR="00FD24BA" w:rsidRPr="00C831D2">
        <w:rPr>
          <w:rFonts w:ascii="Calibri" w:hAnsi="Calibri" w:cs="Calibri"/>
          <w:b/>
        </w:rPr>
        <w:t>(Figure 1)</w:t>
      </w:r>
      <w:r w:rsidR="00FD24BA" w:rsidRPr="00C831D2">
        <w:rPr>
          <w:rFonts w:ascii="Calibri" w:hAnsi="Calibri" w:cs="Calibri"/>
        </w:rPr>
        <w:t xml:space="preserve"> </w:t>
      </w:r>
      <w:r w:rsidR="00E9238E" w:rsidRPr="00C831D2">
        <w:rPr>
          <w:rFonts w:ascii="Calibri" w:hAnsi="Calibri" w:cs="Calibri"/>
        </w:rPr>
        <w:t xml:space="preserve">at the correct angle </w:t>
      </w:r>
      <w:r w:rsidR="00993A91" w:rsidRPr="00C831D2">
        <w:rPr>
          <w:rFonts w:ascii="Calibri" w:hAnsi="Calibri" w:cs="Calibri"/>
        </w:rPr>
        <w:t xml:space="preserve">(parallel </w:t>
      </w:r>
      <w:r w:rsidR="00DB6738" w:rsidRPr="00C831D2">
        <w:rPr>
          <w:rFonts w:ascii="Calibri" w:hAnsi="Calibri" w:cs="Calibri"/>
        </w:rPr>
        <w:t xml:space="preserve">to </w:t>
      </w:r>
      <w:r w:rsidR="00F317C5">
        <w:rPr>
          <w:rFonts w:ascii="Calibri" w:hAnsi="Calibri" w:cs="Calibri"/>
        </w:rPr>
        <w:t xml:space="preserve">the </w:t>
      </w:r>
      <w:r w:rsidR="00B237BE" w:rsidRPr="00F317C5">
        <w:rPr>
          <w:rFonts w:ascii="Calibri" w:hAnsi="Calibri" w:cs="Calibri"/>
        </w:rPr>
        <w:t xml:space="preserve">bone </w:t>
      </w:r>
      <w:r w:rsidR="00993A91" w:rsidRPr="00F317C5">
        <w:rPr>
          <w:rFonts w:ascii="Calibri" w:hAnsi="Calibri" w:cs="Calibri"/>
        </w:rPr>
        <w:t xml:space="preserve">shaft) </w:t>
      </w:r>
      <w:r w:rsidR="00EB41AF" w:rsidRPr="00F317C5">
        <w:rPr>
          <w:rFonts w:ascii="Calibri" w:hAnsi="Calibri" w:cs="Calibri"/>
        </w:rPr>
        <w:t xml:space="preserve">extending the needle tip </w:t>
      </w:r>
      <w:r w:rsidRPr="00CF309D">
        <w:rPr>
          <w:rFonts w:ascii="Calibri" w:hAnsi="Calibri" w:cs="Calibri"/>
        </w:rPr>
        <w:t>approximately 1</w:t>
      </w:r>
      <w:r w:rsidR="00EB41AF" w:rsidRPr="008334D5">
        <w:rPr>
          <w:rFonts w:ascii="Calibri" w:hAnsi="Calibri" w:cs="Calibri"/>
        </w:rPr>
        <w:t>0</w:t>
      </w:r>
      <w:r w:rsidR="00600084" w:rsidRPr="008334D5">
        <w:rPr>
          <w:rFonts w:ascii="Calibri" w:hAnsi="Calibri" w:cs="Calibri"/>
        </w:rPr>
        <w:t xml:space="preserve"> mm into the central cavity of the bone. </w:t>
      </w:r>
      <w:r w:rsidR="003E3984" w:rsidRPr="00C831D2">
        <w:rPr>
          <w:rFonts w:ascii="Calibri" w:hAnsi="Calibri" w:cs="Calibri"/>
        </w:rPr>
        <w:t xml:space="preserve">With this procedure, </w:t>
      </w:r>
      <w:r w:rsidR="00B13969" w:rsidRPr="00C831D2">
        <w:rPr>
          <w:rFonts w:ascii="Calibri" w:hAnsi="Calibri" w:cs="Calibri"/>
        </w:rPr>
        <w:t>9</w:t>
      </w:r>
      <w:r w:rsidR="00E64533" w:rsidRPr="00C831D2">
        <w:rPr>
          <w:rFonts w:ascii="Calibri" w:hAnsi="Calibri" w:cs="Calibri"/>
        </w:rPr>
        <w:t>5</w:t>
      </w:r>
      <w:r w:rsidR="00600084" w:rsidRPr="00C831D2">
        <w:rPr>
          <w:rFonts w:ascii="Calibri" w:hAnsi="Calibri" w:cs="Calibri"/>
        </w:rPr>
        <w:t>%</w:t>
      </w:r>
      <w:r w:rsidR="00EB41AF" w:rsidRPr="00C831D2">
        <w:rPr>
          <w:rFonts w:ascii="Calibri" w:hAnsi="Calibri" w:cs="Calibri"/>
        </w:rPr>
        <w:t xml:space="preserve"> </w:t>
      </w:r>
      <w:r w:rsidR="00E64533" w:rsidRPr="00C831D2">
        <w:rPr>
          <w:rFonts w:ascii="Calibri" w:hAnsi="Calibri" w:cs="Calibri"/>
        </w:rPr>
        <w:t>(52</w:t>
      </w:r>
      <w:r w:rsidR="00EB41AF" w:rsidRPr="00C831D2">
        <w:rPr>
          <w:rFonts w:ascii="Calibri" w:hAnsi="Calibri" w:cs="Calibri"/>
        </w:rPr>
        <w:t>/55</w:t>
      </w:r>
      <w:r w:rsidR="00600084" w:rsidRPr="00C831D2">
        <w:rPr>
          <w:rFonts w:ascii="Calibri" w:hAnsi="Calibri" w:cs="Calibri"/>
        </w:rPr>
        <w:t>) of rats develop</w:t>
      </w:r>
      <w:r w:rsidR="00DB6738" w:rsidRPr="00C831D2">
        <w:rPr>
          <w:rFonts w:ascii="Calibri" w:hAnsi="Calibri" w:cs="Calibri"/>
        </w:rPr>
        <w:t>ed</w:t>
      </w:r>
      <w:r w:rsidR="00600084" w:rsidRPr="00C831D2">
        <w:rPr>
          <w:rFonts w:ascii="Calibri" w:hAnsi="Calibri" w:cs="Calibri"/>
        </w:rPr>
        <w:t xml:space="preserve"> tumors in </w:t>
      </w:r>
      <w:r w:rsidRPr="00C831D2">
        <w:rPr>
          <w:rFonts w:ascii="Calibri" w:hAnsi="Calibri" w:cs="Calibri"/>
        </w:rPr>
        <w:t>tibias d</w:t>
      </w:r>
      <w:r w:rsidR="00600084" w:rsidRPr="00C831D2">
        <w:rPr>
          <w:rFonts w:ascii="Calibri" w:hAnsi="Calibri" w:cs="Calibri"/>
        </w:rPr>
        <w:t xml:space="preserve">istal to </w:t>
      </w:r>
      <w:r w:rsidR="00F317C5">
        <w:rPr>
          <w:rFonts w:ascii="Calibri" w:hAnsi="Calibri" w:cs="Calibri"/>
        </w:rPr>
        <w:t xml:space="preserve">the </w:t>
      </w:r>
      <w:r w:rsidR="00600084" w:rsidRPr="00F317C5">
        <w:rPr>
          <w:rFonts w:ascii="Calibri" w:hAnsi="Calibri" w:cs="Calibri"/>
        </w:rPr>
        <w:t>knee</w:t>
      </w:r>
      <w:r w:rsidR="00C37CDA" w:rsidRPr="00F317C5">
        <w:rPr>
          <w:rFonts w:ascii="Calibri" w:hAnsi="Calibri" w:cs="Calibri"/>
        </w:rPr>
        <w:t xml:space="preserve">. With tibial </w:t>
      </w:r>
      <w:r w:rsidR="00993A91" w:rsidRPr="00F317C5">
        <w:rPr>
          <w:rFonts w:ascii="Calibri" w:hAnsi="Calibri" w:cs="Calibri"/>
        </w:rPr>
        <w:t xml:space="preserve">injection experience, </w:t>
      </w:r>
      <w:r w:rsidR="00C37CDA" w:rsidRPr="00F317C5">
        <w:rPr>
          <w:rFonts w:ascii="Calibri" w:hAnsi="Calibri" w:cs="Calibri"/>
        </w:rPr>
        <w:t>100% of rat</w:t>
      </w:r>
      <w:r w:rsidR="00F317C5">
        <w:rPr>
          <w:rFonts w:ascii="Calibri" w:hAnsi="Calibri" w:cs="Calibri"/>
        </w:rPr>
        <w:t>s</w:t>
      </w:r>
      <w:r w:rsidR="00C37CDA" w:rsidRPr="00F317C5">
        <w:rPr>
          <w:rFonts w:ascii="Calibri" w:hAnsi="Calibri" w:cs="Calibri"/>
        </w:rPr>
        <w:t xml:space="preserve"> develop</w:t>
      </w:r>
      <w:r w:rsidR="00DB6738" w:rsidRPr="00F317C5">
        <w:rPr>
          <w:rFonts w:ascii="Calibri" w:hAnsi="Calibri" w:cs="Calibri"/>
        </w:rPr>
        <w:t>ed</w:t>
      </w:r>
      <w:r w:rsidR="00C37CDA" w:rsidRPr="0085349D">
        <w:rPr>
          <w:rFonts w:ascii="Calibri" w:hAnsi="Calibri" w:cs="Calibri"/>
        </w:rPr>
        <w:t xml:space="preserve"> tumors.</w:t>
      </w:r>
      <w:r w:rsidR="00441C69" w:rsidRPr="00CF309D">
        <w:rPr>
          <w:rFonts w:ascii="Calibri" w:hAnsi="Calibri" w:cs="Calibri"/>
        </w:rPr>
        <w:t xml:space="preserve"> </w:t>
      </w:r>
      <w:r w:rsidR="00C37CDA" w:rsidRPr="00CF309D">
        <w:rPr>
          <w:rFonts w:ascii="Calibri" w:hAnsi="Calibri" w:cs="Calibri"/>
        </w:rPr>
        <w:t xml:space="preserve">In a group of rats that were not amputated, </w:t>
      </w:r>
      <w:r w:rsidR="00C21EF7" w:rsidRPr="00CF309D">
        <w:rPr>
          <w:rFonts w:ascii="Calibri" w:hAnsi="Calibri" w:cs="Calibri"/>
        </w:rPr>
        <w:t xml:space="preserve">the </w:t>
      </w:r>
      <w:r w:rsidR="00600084" w:rsidRPr="008334D5">
        <w:rPr>
          <w:rFonts w:ascii="Calibri" w:hAnsi="Calibri" w:cs="Calibri"/>
        </w:rPr>
        <w:t xml:space="preserve">average tumor volumes in males </w:t>
      </w:r>
      <w:proofErr w:type="gramStart"/>
      <w:r w:rsidR="00F317C5" w:rsidRPr="00C831D2">
        <w:rPr>
          <w:rFonts w:ascii="Calibri" w:hAnsi="Calibri" w:cs="Calibri"/>
        </w:rPr>
        <w:t>w</w:t>
      </w:r>
      <w:r w:rsidR="00F317C5">
        <w:rPr>
          <w:rFonts w:ascii="Calibri" w:hAnsi="Calibri" w:cs="Calibri"/>
        </w:rPr>
        <w:t>as</w:t>
      </w:r>
      <w:proofErr w:type="gramEnd"/>
      <w:r w:rsidR="00F317C5" w:rsidRPr="00F317C5">
        <w:rPr>
          <w:rFonts w:ascii="Calibri" w:hAnsi="Calibri" w:cs="Calibri"/>
        </w:rPr>
        <w:t xml:space="preserve"> </w:t>
      </w:r>
      <w:r w:rsidR="00600084" w:rsidRPr="00F317C5">
        <w:rPr>
          <w:rFonts w:ascii="Calibri" w:hAnsi="Calibri" w:cs="Calibri"/>
        </w:rPr>
        <w:t>504 mm</w:t>
      </w:r>
      <w:r w:rsidR="00600084" w:rsidRPr="0085349D">
        <w:rPr>
          <w:rFonts w:ascii="Calibri" w:hAnsi="Calibri" w:cs="Calibri"/>
          <w:vertAlign w:val="superscript"/>
        </w:rPr>
        <w:t>3</w:t>
      </w:r>
      <w:r w:rsidR="00600084" w:rsidRPr="00CF309D">
        <w:rPr>
          <w:rFonts w:ascii="Calibri" w:hAnsi="Calibri" w:cs="Calibri"/>
        </w:rPr>
        <w:t xml:space="preserve"> at 3 </w:t>
      </w:r>
      <w:r w:rsidR="00C37CDA" w:rsidRPr="00CF309D">
        <w:rPr>
          <w:rFonts w:ascii="Calibri" w:hAnsi="Calibri" w:cs="Calibri"/>
        </w:rPr>
        <w:t xml:space="preserve">weeks </w:t>
      </w:r>
      <w:r w:rsidR="00600084" w:rsidRPr="00CF309D">
        <w:rPr>
          <w:rFonts w:ascii="Calibri" w:hAnsi="Calibri" w:cs="Calibri"/>
        </w:rPr>
        <w:t>and 1195 mm</w:t>
      </w:r>
      <w:r w:rsidR="00600084" w:rsidRPr="00CF309D">
        <w:rPr>
          <w:rFonts w:ascii="Calibri" w:hAnsi="Calibri" w:cs="Calibri"/>
          <w:vertAlign w:val="superscript"/>
        </w:rPr>
        <w:t>3</w:t>
      </w:r>
      <w:r w:rsidRPr="008334D5">
        <w:rPr>
          <w:rFonts w:ascii="Calibri" w:hAnsi="Calibri" w:cs="Calibri"/>
        </w:rPr>
        <w:t xml:space="preserve"> at 5 weeks</w:t>
      </w:r>
      <w:r w:rsidR="00C37CDA" w:rsidRPr="008334D5">
        <w:rPr>
          <w:rFonts w:ascii="Calibri" w:hAnsi="Calibri" w:cs="Calibri"/>
        </w:rPr>
        <w:t xml:space="preserve"> post-implantation</w:t>
      </w:r>
      <w:r w:rsidRPr="00C831D2">
        <w:rPr>
          <w:rFonts w:ascii="Calibri" w:hAnsi="Calibri" w:cs="Calibri"/>
        </w:rPr>
        <w:t>.</w:t>
      </w:r>
      <w:r w:rsidR="00441C69" w:rsidRPr="00C831D2">
        <w:rPr>
          <w:rFonts w:ascii="Calibri" w:hAnsi="Calibri" w:cs="Calibri"/>
        </w:rPr>
        <w:t xml:space="preserve"> </w:t>
      </w:r>
      <w:r w:rsidRPr="00C831D2">
        <w:rPr>
          <w:rFonts w:ascii="Calibri" w:hAnsi="Calibri" w:cs="Calibri"/>
        </w:rPr>
        <w:t>I</w:t>
      </w:r>
      <w:r w:rsidR="00600084" w:rsidRPr="00C831D2">
        <w:rPr>
          <w:rFonts w:ascii="Calibri" w:hAnsi="Calibri" w:cs="Calibri"/>
        </w:rPr>
        <w:t>n females</w:t>
      </w:r>
      <w:r w:rsidRPr="00C831D2">
        <w:rPr>
          <w:rFonts w:ascii="Calibri" w:hAnsi="Calibri" w:cs="Calibri"/>
        </w:rPr>
        <w:t>,</w:t>
      </w:r>
      <w:r w:rsidR="00600084" w:rsidRPr="00C831D2">
        <w:rPr>
          <w:rFonts w:ascii="Calibri" w:hAnsi="Calibri" w:cs="Calibri"/>
        </w:rPr>
        <w:t xml:space="preserve"> </w:t>
      </w:r>
      <w:r w:rsidRPr="00C831D2">
        <w:rPr>
          <w:rFonts w:ascii="Calibri" w:hAnsi="Calibri" w:cs="Calibri"/>
        </w:rPr>
        <w:t xml:space="preserve">tumor volumes </w:t>
      </w:r>
      <w:r w:rsidR="00C37CDA" w:rsidRPr="00C831D2">
        <w:rPr>
          <w:rFonts w:ascii="Calibri" w:hAnsi="Calibri" w:cs="Calibri"/>
        </w:rPr>
        <w:t xml:space="preserve">average at </w:t>
      </w:r>
      <w:r w:rsidR="00600084" w:rsidRPr="00C831D2">
        <w:rPr>
          <w:rFonts w:ascii="Calibri" w:hAnsi="Calibri" w:cs="Calibri"/>
        </w:rPr>
        <w:t>285 mm</w:t>
      </w:r>
      <w:r w:rsidR="00600084" w:rsidRPr="00C831D2">
        <w:rPr>
          <w:rFonts w:ascii="Calibri" w:hAnsi="Calibri" w:cs="Calibri"/>
          <w:vertAlign w:val="superscript"/>
        </w:rPr>
        <w:t>3</w:t>
      </w:r>
      <w:r w:rsidR="00600084" w:rsidRPr="00C831D2">
        <w:rPr>
          <w:rFonts w:ascii="Calibri" w:hAnsi="Calibri" w:cs="Calibri"/>
        </w:rPr>
        <w:t xml:space="preserve"> at 3 weeks and 495 mm</w:t>
      </w:r>
      <w:r w:rsidR="00600084" w:rsidRPr="00C831D2">
        <w:rPr>
          <w:rFonts w:ascii="Calibri" w:hAnsi="Calibri" w:cs="Calibri"/>
          <w:vertAlign w:val="superscript"/>
        </w:rPr>
        <w:t>3</w:t>
      </w:r>
      <w:r w:rsidR="00600084" w:rsidRPr="00C831D2">
        <w:rPr>
          <w:rFonts w:ascii="Calibri" w:hAnsi="Calibri" w:cs="Calibri"/>
        </w:rPr>
        <w:t xml:space="preserve"> at 5 weeks</w:t>
      </w:r>
      <w:r w:rsidRPr="00C831D2">
        <w:rPr>
          <w:rFonts w:ascii="Calibri" w:hAnsi="Calibri" w:cs="Calibri"/>
        </w:rPr>
        <w:t xml:space="preserve"> </w:t>
      </w:r>
      <w:r w:rsidR="00993A91" w:rsidRPr="00C831D2">
        <w:rPr>
          <w:rFonts w:ascii="Calibri" w:hAnsi="Calibri" w:cs="Calibri"/>
        </w:rPr>
        <w:t>post-implantation</w:t>
      </w:r>
      <w:r w:rsidR="00600084" w:rsidRPr="00C831D2">
        <w:rPr>
          <w:rFonts w:ascii="Calibri" w:hAnsi="Calibri" w:cs="Calibri"/>
        </w:rPr>
        <w:t>.</w:t>
      </w:r>
    </w:p>
    <w:p w14:paraId="470F24BE" w14:textId="77777777" w:rsidR="00DB6738" w:rsidRPr="00C831D2" w:rsidRDefault="00DB6738" w:rsidP="00595AEB">
      <w:pPr>
        <w:pStyle w:val="NormalWeb"/>
        <w:contextualSpacing/>
        <w:jc w:val="both"/>
        <w:rPr>
          <w:rFonts w:ascii="Calibri" w:hAnsi="Calibri" w:cs="Calibri"/>
        </w:rPr>
      </w:pPr>
    </w:p>
    <w:p w14:paraId="514EA1C7" w14:textId="102E2F22" w:rsidR="00F35513" w:rsidRPr="00C831D2" w:rsidRDefault="00531348" w:rsidP="00595AEB">
      <w:pPr>
        <w:contextualSpacing/>
      </w:pPr>
      <w:r w:rsidRPr="00C831D2">
        <w:t>Two cohorts of rats were compared</w:t>
      </w:r>
      <w:r w:rsidR="00F317C5">
        <w:t>,</w:t>
      </w:r>
      <w:r w:rsidR="00600084" w:rsidRPr="00F317C5">
        <w:t xml:space="preserve"> </w:t>
      </w:r>
      <w:r w:rsidRPr="0085349D">
        <w:t>inclu</w:t>
      </w:r>
      <w:r w:rsidRPr="00CF309D">
        <w:t xml:space="preserve">ding </w:t>
      </w:r>
      <w:r w:rsidR="00600084" w:rsidRPr="00CF309D">
        <w:t xml:space="preserve">those with amputation </w:t>
      </w:r>
      <w:r w:rsidR="00C37CDA" w:rsidRPr="00CF309D">
        <w:t>(23</w:t>
      </w:r>
      <w:r w:rsidR="00E872BD" w:rsidRPr="00CF309D">
        <w:t xml:space="preserve"> rats</w:t>
      </w:r>
      <w:r w:rsidR="00C37CDA" w:rsidRPr="008334D5">
        <w:t xml:space="preserve">) </w:t>
      </w:r>
      <w:r w:rsidR="00FD24BA" w:rsidRPr="008334D5">
        <w:rPr>
          <w:b/>
        </w:rPr>
        <w:t>(Figure 2)</w:t>
      </w:r>
      <w:r w:rsidR="00FD24BA" w:rsidRPr="00C831D2">
        <w:t xml:space="preserve"> </w:t>
      </w:r>
      <w:r w:rsidR="00600084" w:rsidRPr="00C831D2">
        <w:t>and those without amputation</w:t>
      </w:r>
      <w:r w:rsidR="00C37CDA" w:rsidRPr="00C831D2">
        <w:t xml:space="preserve"> </w:t>
      </w:r>
      <w:r w:rsidR="00993A91" w:rsidRPr="00C831D2">
        <w:t>(29</w:t>
      </w:r>
      <w:r w:rsidR="00E872BD" w:rsidRPr="00C831D2">
        <w:t xml:space="preserve"> rats</w:t>
      </w:r>
      <w:r w:rsidR="00993A91" w:rsidRPr="00C831D2">
        <w:t>)</w:t>
      </w:r>
      <w:r w:rsidR="00E64533" w:rsidRPr="00C831D2">
        <w:t>. B</w:t>
      </w:r>
      <w:r w:rsidRPr="00C831D2">
        <w:t xml:space="preserve">oth </w:t>
      </w:r>
      <w:r w:rsidR="00B13969" w:rsidRPr="00C831D2">
        <w:t>cohorts</w:t>
      </w:r>
      <w:r w:rsidRPr="00C831D2">
        <w:t xml:space="preserve"> </w:t>
      </w:r>
      <w:r w:rsidR="00E64533" w:rsidRPr="00C831D2">
        <w:t xml:space="preserve">were </w:t>
      </w:r>
      <w:r w:rsidR="00D93540" w:rsidRPr="00C831D2">
        <w:t xml:space="preserve">euthanized at 7 weeks </w:t>
      </w:r>
      <w:r w:rsidR="00E872BD" w:rsidRPr="00C831D2">
        <w:t xml:space="preserve">post implantation </w:t>
      </w:r>
      <w:r w:rsidR="00FE0C04" w:rsidRPr="00C831D2">
        <w:t xml:space="preserve">to examine </w:t>
      </w:r>
      <w:r w:rsidR="00741258" w:rsidRPr="00C831D2">
        <w:t xml:space="preserve">tumor metastasis to the </w:t>
      </w:r>
      <w:r w:rsidR="00B13969" w:rsidRPr="00C831D2">
        <w:t xml:space="preserve">lungs. </w:t>
      </w:r>
      <w:r w:rsidR="00993A91" w:rsidRPr="00C831D2">
        <w:t xml:space="preserve">In the </w:t>
      </w:r>
      <w:r w:rsidRPr="00C831D2">
        <w:rPr>
          <w:bCs/>
        </w:rPr>
        <w:t>amputation</w:t>
      </w:r>
      <w:r w:rsidR="00863681" w:rsidRPr="00C831D2">
        <w:rPr>
          <w:bCs/>
        </w:rPr>
        <w:t xml:space="preserve"> </w:t>
      </w:r>
      <w:r w:rsidR="00993A91" w:rsidRPr="00C831D2">
        <w:rPr>
          <w:bCs/>
        </w:rPr>
        <w:t>group</w:t>
      </w:r>
      <w:r w:rsidR="00595AEB" w:rsidRPr="00C831D2">
        <w:rPr>
          <w:bCs/>
        </w:rPr>
        <w:t xml:space="preserve"> (</w:t>
      </w:r>
      <w:r w:rsidR="00600084" w:rsidRPr="00C831D2">
        <w:t>3/23)</w:t>
      </w:r>
      <w:r w:rsidR="00EB41AF" w:rsidRPr="00C831D2">
        <w:t xml:space="preserve"> </w:t>
      </w:r>
      <w:r w:rsidR="00863681" w:rsidRPr="00C831D2">
        <w:t xml:space="preserve">rats </w:t>
      </w:r>
      <w:r w:rsidR="00FE0C04" w:rsidRPr="00C831D2">
        <w:t xml:space="preserve">developed </w:t>
      </w:r>
      <w:r w:rsidR="00FD24BA" w:rsidRPr="00C831D2">
        <w:t>pulmonary metastases.</w:t>
      </w:r>
      <w:r w:rsidR="00EB41AF" w:rsidRPr="00C831D2">
        <w:t xml:space="preserve"> </w:t>
      </w:r>
      <w:r w:rsidR="00B237BE" w:rsidRPr="00C831D2">
        <w:t>T</w:t>
      </w:r>
      <w:r w:rsidR="00A5604E" w:rsidRPr="00C831D2">
        <w:t xml:space="preserve">hese three rats died or were euthanized </w:t>
      </w:r>
      <w:r w:rsidR="00C938EC" w:rsidRPr="00C831D2">
        <w:t>withi</w:t>
      </w:r>
      <w:r w:rsidR="00453E35" w:rsidRPr="00C831D2">
        <w:t>n</w:t>
      </w:r>
      <w:r w:rsidR="00C938EC" w:rsidRPr="00C831D2">
        <w:t xml:space="preserve"> 24 h of surgery </w:t>
      </w:r>
      <w:r w:rsidR="00A5604E" w:rsidRPr="00C831D2">
        <w:t>due to post surgery complications</w:t>
      </w:r>
      <w:r w:rsidR="00D747C6" w:rsidRPr="00C831D2">
        <w:t>.</w:t>
      </w:r>
      <w:r w:rsidR="00441C69" w:rsidRPr="00C831D2">
        <w:t xml:space="preserve"> </w:t>
      </w:r>
      <w:r w:rsidR="00D747C6" w:rsidRPr="00C831D2">
        <w:t>T</w:t>
      </w:r>
      <w:r w:rsidR="00C938EC" w:rsidRPr="00C831D2">
        <w:t xml:space="preserve">wo </w:t>
      </w:r>
      <w:r w:rsidR="00D747C6" w:rsidRPr="00C831D2">
        <w:t>rat</w:t>
      </w:r>
      <w:r w:rsidR="00585253" w:rsidRPr="00C831D2">
        <w:t>s</w:t>
      </w:r>
      <w:r w:rsidR="00D747C6" w:rsidRPr="00C831D2">
        <w:t xml:space="preserve"> died </w:t>
      </w:r>
      <w:r w:rsidR="00B237BE" w:rsidRPr="00C831D2">
        <w:t xml:space="preserve">from </w:t>
      </w:r>
      <w:r w:rsidR="00A5604E" w:rsidRPr="00C831D2">
        <w:t>prolonged anesthesia</w:t>
      </w:r>
      <w:r w:rsidR="00B237BE" w:rsidRPr="00F317C5">
        <w:t xml:space="preserve"> as the </w:t>
      </w:r>
      <w:r w:rsidR="0075481D" w:rsidRPr="00CF309D">
        <w:t xml:space="preserve">surgeon </w:t>
      </w:r>
      <w:r w:rsidR="00B237BE" w:rsidRPr="008334D5">
        <w:t xml:space="preserve">was </w:t>
      </w:r>
      <w:r w:rsidR="0075481D" w:rsidRPr="008334D5">
        <w:t>learning the method</w:t>
      </w:r>
      <w:r w:rsidR="00D747C6" w:rsidRPr="00C831D2">
        <w:t>.</w:t>
      </w:r>
      <w:r w:rsidR="00441C69" w:rsidRPr="00C831D2">
        <w:t xml:space="preserve"> </w:t>
      </w:r>
      <w:r w:rsidR="00B237BE" w:rsidRPr="00C831D2">
        <w:t>O</w:t>
      </w:r>
      <w:r w:rsidR="00A5604E" w:rsidRPr="00C831D2">
        <w:t xml:space="preserve">ne </w:t>
      </w:r>
      <w:r w:rsidR="00B237BE" w:rsidRPr="00C831D2">
        <w:t xml:space="preserve">rat developed a </w:t>
      </w:r>
      <w:r w:rsidR="00A5604E" w:rsidRPr="00C831D2">
        <w:t>dehis</w:t>
      </w:r>
      <w:r w:rsidR="00C938EC" w:rsidRPr="00C831D2">
        <w:t>cen</w:t>
      </w:r>
      <w:r w:rsidR="003522D8" w:rsidRPr="00C831D2">
        <w:t>c</w:t>
      </w:r>
      <w:r w:rsidR="00C938EC" w:rsidRPr="00C831D2">
        <w:t>e</w:t>
      </w:r>
      <w:r w:rsidR="0075481D" w:rsidRPr="00C831D2">
        <w:t xml:space="preserve"> and</w:t>
      </w:r>
      <w:r w:rsidR="00453E35" w:rsidRPr="00C831D2">
        <w:t xml:space="preserve"> </w:t>
      </w:r>
      <w:r w:rsidR="00B237BE" w:rsidRPr="00C831D2">
        <w:t xml:space="preserve">was </w:t>
      </w:r>
      <w:r w:rsidR="00453E35" w:rsidRPr="00C831D2">
        <w:t>euthanized the following day</w:t>
      </w:r>
      <w:r w:rsidR="00A5604E" w:rsidRPr="00C831D2">
        <w:t xml:space="preserve">. Lungs </w:t>
      </w:r>
      <w:r w:rsidR="00DB6738" w:rsidRPr="00C831D2">
        <w:t xml:space="preserve">of </w:t>
      </w:r>
      <w:r w:rsidR="00A5604E" w:rsidRPr="00C831D2">
        <w:t xml:space="preserve">these </w:t>
      </w:r>
      <w:r w:rsidR="00F317C5">
        <w:t>three</w:t>
      </w:r>
      <w:r w:rsidR="00F317C5" w:rsidRPr="00F317C5">
        <w:t xml:space="preserve"> </w:t>
      </w:r>
      <w:r w:rsidR="00A5604E" w:rsidRPr="00F317C5">
        <w:t>rats were evaluated and</w:t>
      </w:r>
      <w:r w:rsidR="00C938EC" w:rsidRPr="00F317C5">
        <w:t xml:space="preserve"> </w:t>
      </w:r>
      <w:r w:rsidR="00F317C5">
        <w:t>three</w:t>
      </w:r>
      <w:r w:rsidR="00F317C5" w:rsidRPr="00F317C5">
        <w:t xml:space="preserve"> </w:t>
      </w:r>
      <w:r w:rsidR="00A5604E" w:rsidRPr="00F317C5">
        <w:t xml:space="preserve">small metastases </w:t>
      </w:r>
      <w:r w:rsidR="00C938EC" w:rsidRPr="00F317C5">
        <w:t>(&gt;1</w:t>
      </w:r>
      <w:r w:rsidR="005C7D31" w:rsidRPr="00F317C5">
        <w:t xml:space="preserve"> </w:t>
      </w:r>
      <w:r w:rsidR="00C938EC" w:rsidRPr="00F317C5">
        <w:t xml:space="preserve">mm) were found </w:t>
      </w:r>
      <w:r w:rsidR="00A5604E" w:rsidRPr="00F317C5">
        <w:t xml:space="preserve">histologically. The surviving </w:t>
      </w:r>
      <w:r w:rsidR="00C938EC" w:rsidRPr="00F317C5">
        <w:t xml:space="preserve">20 </w:t>
      </w:r>
      <w:r w:rsidR="00A5604E" w:rsidRPr="0085349D">
        <w:t xml:space="preserve">rats did not have </w:t>
      </w:r>
      <w:r w:rsidR="00C938EC" w:rsidRPr="00CF309D">
        <w:t xml:space="preserve">lung </w:t>
      </w:r>
      <w:r w:rsidR="00A5604E" w:rsidRPr="00CF309D">
        <w:t>metastases</w:t>
      </w:r>
      <w:r w:rsidR="00C938EC" w:rsidRPr="00CF309D">
        <w:t xml:space="preserve"> 7 weeks post-</w:t>
      </w:r>
      <w:r w:rsidR="00C938EC" w:rsidRPr="00C831D2">
        <w:t>impla</w:t>
      </w:r>
      <w:r w:rsidR="00453E35" w:rsidRPr="00C831D2">
        <w:t>n</w:t>
      </w:r>
      <w:r w:rsidR="00C938EC" w:rsidRPr="00C831D2">
        <w:t>tation</w:t>
      </w:r>
      <w:r w:rsidR="00A5604E" w:rsidRPr="00C831D2">
        <w:t xml:space="preserve">. </w:t>
      </w:r>
      <w:r w:rsidR="00453E35" w:rsidRPr="00C831D2">
        <w:t xml:space="preserve">This indicated that </w:t>
      </w:r>
      <w:r w:rsidR="007B4FDD" w:rsidRPr="00C831D2">
        <w:t>3</w:t>
      </w:r>
      <w:r w:rsidR="00453E35" w:rsidRPr="00C831D2">
        <w:t xml:space="preserve"> weeks post-implantation</w:t>
      </w:r>
      <w:r w:rsidR="007B4FDD" w:rsidRPr="00C831D2">
        <w:t xml:space="preserve"> amputations are adequate to de</w:t>
      </w:r>
      <w:r w:rsidR="00453E35" w:rsidRPr="00C831D2">
        <w:t xml:space="preserve">crease the number of rats with pulmonary metastasis. </w:t>
      </w:r>
      <w:r w:rsidR="00993A91" w:rsidRPr="00C831D2">
        <w:t>In a</w:t>
      </w:r>
      <w:r w:rsidR="00E9238E" w:rsidRPr="00C831D2">
        <w:t xml:space="preserve"> </w:t>
      </w:r>
      <w:r w:rsidR="00E64533" w:rsidRPr="00C831D2">
        <w:t xml:space="preserve">second </w:t>
      </w:r>
      <w:r w:rsidR="00E9238E" w:rsidRPr="00C831D2">
        <w:t xml:space="preserve">group of </w:t>
      </w:r>
      <w:r w:rsidR="00E64533" w:rsidRPr="00C831D2">
        <w:t>29</w:t>
      </w:r>
      <w:r w:rsidR="00E9238E" w:rsidRPr="00C831D2">
        <w:t xml:space="preserve"> r</w:t>
      </w:r>
      <w:r w:rsidR="00F35513" w:rsidRPr="00C831D2">
        <w:t xml:space="preserve">ats </w:t>
      </w:r>
      <w:r w:rsidR="00993A91" w:rsidRPr="00C831D2">
        <w:t xml:space="preserve">that </w:t>
      </w:r>
      <w:r w:rsidR="00E9238E" w:rsidRPr="00C831D2">
        <w:t xml:space="preserve">did not have </w:t>
      </w:r>
      <w:r w:rsidR="00F35513" w:rsidRPr="00C831D2">
        <w:t xml:space="preserve">the </w:t>
      </w:r>
      <w:r w:rsidR="00B93F10" w:rsidRPr="00C831D2">
        <w:t>a</w:t>
      </w:r>
      <w:r w:rsidR="00EB41AF" w:rsidRPr="00C831D2">
        <w:t xml:space="preserve">mputation </w:t>
      </w:r>
      <w:r w:rsidR="00E9238E" w:rsidRPr="00C831D2">
        <w:t>procedure</w:t>
      </w:r>
      <w:r w:rsidR="00993A91" w:rsidRPr="00C831D2">
        <w:t>,</w:t>
      </w:r>
      <w:r w:rsidR="00E9238E" w:rsidRPr="00C831D2">
        <w:t xml:space="preserve"> </w:t>
      </w:r>
      <w:r w:rsidR="00E64533" w:rsidRPr="00C831D2">
        <w:t>26/29</w:t>
      </w:r>
      <w:r w:rsidR="00B93F10" w:rsidRPr="00C831D2">
        <w:t xml:space="preserve"> rats</w:t>
      </w:r>
      <w:r w:rsidR="00F35513" w:rsidRPr="00C831D2">
        <w:t xml:space="preserve"> had </w:t>
      </w:r>
      <w:r w:rsidR="00B93F10" w:rsidRPr="00C831D2">
        <w:t xml:space="preserve">lung </w:t>
      </w:r>
      <w:r w:rsidR="00EB41AF" w:rsidRPr="00C831D2">
        <w:t>metast</w:t>
      </w:r>
      <w:r w:rsidR="00B93F10" w:rsidRPr="00C831D2">
        <w:t xml:space="preserve">ases </w:t>
      </w:r>
      <w:r w:rsidR="00EB41AF" w:rsidRPr="00C831D2">
        <w:rPr>
          <w:bCs/>
        </w:rPr>
        <w:t xml:space="preserve">consistent with </w:t>
      </w:r>
      <w:r w:rsidR="00F317C5">
        <w:rPr>
          <w:bCs/>
        </w:rPr>
        <w:t xml:space="preserve">the </w:t>
      </w:r>
      <w:r w:rsidR="00B93F10" w:rsidRPr="00F317C5">
        <w:rPr>
          <w:bCs/>
        </w:rPr>
        <w:t xml:space="preserve">previously </w:t>
      </w:r>
      <w:r w:rsidR="00EB41AF" w:rsidRPr="00F317C5">
        <w:rPr>
          <w:bCs/>
        </w:rPr>
        <w:t>published data</w:t>
      </w:r>
      <w:r w:rsidR="000278A6" w:rsidRPr="0083394A">
        <w:rPr>
          <w:vertAlign w:val="superscript"/>
        </w:rPr>
        <w:t>11</w:t>
      </w:r>
      <w:r w:rsidR="00EB41AF" w:rsidRPr="00C831D2">
        <w:t xml:space="preserve">. </w:t>
      </w:r>
      <w:r w:rsidR="00453E35" w:rsidRPr="00C831D2">
        <w:t>We saw no pattern in the size or number of metastas</w:t>
      </w:r>
      <w:r w:rsidR="007B4FDD" w:rsidRPr="00C831D2">
        <w:t>e</w:t>
      </w:r>
      <w:r w:rsidR="00453E35" w:rsidRPr="00C831D2">
        <w:t xml:space="preserve">s in these rats. Most rats have </w:t>
      </w:r>
      <w:r w:rsidR="003522D8" w:rsidRPr="00C831D2">
        <w:t xml:space="preserve">more than </w:t>
      </w:r>
      <w:r w:rsidR="00453E35" w:rsidRPr="00C831D2">
        <w:t>10 grossly visible 2</w:t>
      </w:r>
      <w:r w:rsidR="00F317C5">
        <w:t>–</w:t>
      </w:r>
      <w:r w:rsidR="00453E35" w:rsidRPr="00F317C5">
        <w:t xml:space="preserve">7 mm diameter metastases that </w:t>
      </w:r>
      <w:r w:rsidR="00DB6738" w:rsidRPr="0085349D">
        <w:t xml:space="preserve">were </w:t>
      </w:r>
      <w:r w:rsidR="00453E35" w:rsidRPr="00CF309D">
        <w:t>easily sampled during necropsy. Occasional</w:t>
      </w:r>
      <w:r w:rsidR="00DB6738" w:rsidRPr="008334D5">
        <w:t>ly,</w:t>
      </w:r>
      <w:r w:rsidR="00453E35" w:rsidRPr="008334D5">
        <w:t xml:space="preserve"> rats </w:t>
      </w:r>
      <w:r w:rsidR="00DB6738" w:rsidRPr="00C831D2">
        <w:t xml:space="preserve">had </w:t>
      </w:r>
      <w:r w:rsidR="00453E35" w:rsidRPr="00C831D2">
        <w:t>even large</w:t>
      </w:r>
      <w:r w:rsidR="00781F39" w:rsidRPr="00C831D2">
        <w:t>r</w:t>
      </w:r>
      <w:r w:rsidR="00453E35" w:rsidRPr="00C831D2">
        <w:t xml:space="preserve"> metastas</w:t>
      </w:r>
      <w:r w:rsidR="00781F39" w:rsidRPr="00C831D2">
        <w:t>es</w:t>
      </w:r>
      <w:r w:rsidR="00453E35" w:rsidRPr="00C831D2">
        <w:t xml:space="preserve"> of up to 10 mm in diameter. </w:t>
      </w:r>
      <w:r w:rsidR="00C83C16" w:rsidRPr="00C831D2">
        <w:t xml:space="preserve">It is important to </w:t>
      </w:r>
      <w:r w:rsidR="00FE0C04" w:rsidRPr="00C831D2">
        <w:t xml:space="preserve">implant </w:t>
      </w:r>
      <w:r w:rsidR="00863681" w:rsidRPr="00C831D2">
        <w:t xml:space="preserve">UMR106 </w:t>
      </w:r>
      <w:r w:rsidR="00C83C16" w:rsidRPr="00C831D2">
        <w:t xml:space="preserve">cells </w:t>
      </w:r>
      <w:r w:rsidR="00863681" w:rsidRPr="00C831D2">
        <w:t xml:space="preserve">with </w:t>
      </w:r>
      <w:r w:rsidR="00C83C16" w:rsidRPr="00C831D2">
        <w:t>a low passage number</w:t>
      </w:r>
      <w:r w:rsidR="00E9238E" w:rsidRPr="00C831D2">
        <w:t>,</w:t>
      </w:r>
      <w:r w:rsidR="00C83C16" w:rsidRPr="00C831D2">
        <w:t xml:space="preserve"> </w:t>
      </w:r>
      <w:r w:rsidR="00C21EF7" w:rsidRPr="00C831D2">
        <w:t xml:space="preserve">as </w:t>
      </w:r>
      <w:r w:rsidR="00DB6738" w:rsidRPr="00C831D2">
        <w:t>the studies</w:t>
      </w:r>
      <w:r w:rsidR="00C21EF7" w:rsidRPr="00C831D2">
        <w:t xml:space="preserve"> </w:t>
      </w:r>
      <w:r w:rsidR="00DB6738" w:rsidRPr="00C831D2">
        <w:t xml:space="preserve">demonstrated </w:t>
      </w:r>
      <w:r w:rsidR="00C21EF7" w:rsidRPr="00C831D2">
        <w:t xml:space="preserve">that </w:t>
      </w:r>
      <w:r w:rsidR="00DB6738" w:rsidRPr="00C831D2">
        <w:t xml:space="preserve">the </w:t>
      </w:r>
      <w:r w:rsidR="00863681" w:rsidRPr="00C831D2">
        <w:t>cells with 10 or higher passage number</w:t>
      </w:r>
      <w:r w:rsidR="00FE0C04" w:rsidRPr="00C831D2">
        <w:t xml:space="preserve"> </w:t>
      </w:r>
      <w:r w:rsidR="00741258" w:rsidRPr="00C831D2">
        <w:t xml:space="preserve">become </w:t>
      </w:r>
      <w:r w:rsidR="00FE0C04" w:rsidRPr="00C831D2">
        <w:t xml:space="preserve">more aggressive and </w:t>
      </w:r>
      <w:r w:rsidR="00C83C16" w:rsidRPr="00C831D2">
        <w:t>metastasi</w:t>
      </w:r>
      <w:r w:rsidR="00DA1995" w:rsidRPr="00C831D2">
        <w:t>ze</w:t>
      </w:r>
      <w:r w:rsidR="00C83C16" w:rsidRPr="00C831D2">
        <w:t xml:space="preserve"> </w:t>
      </w:r>
      <w:r w:rsidR="00863681" w:rsidRPr="00C831D2">
        <w:t xml:space="preserve">as early as </w:t>
      </w:r>
      <w:r w:rsidR="00741258" w:rsidRPr="00C831D2">
        <w:t>2</w:t>
      </w:r>
      <w:r w:rsidR="00F317C5">
        <w:t>–</w:t>
      </w:r>
      <w:r w:rsidR="00863681" w:rsidRPr="00F317C5">
        <w:t>3 weeks post-implantation.</w:t>
      </w:r>
      <w:r w:rsidR="00453E35" w:rsidRPr="004B0029">
        <w:t xml:space="preserve"> </w:t>
      </w:r>
      <w:bookmarkStart w:id="9" w:name="_Hlk59022505"/>
      <w:r w:rsidR="00453E35" w:rsidRPr="004B0029">
        <w:t xml:space="preserve">The reason for </w:t>
      </w:r>
      <w:r w:rsidR="00DB6738" w:rsidRPr="0085349D">
        <w:t xml:space="preserve">the nature </w:t>
      </w:r>
      <w:r w:rsidR="00453E35" w:rsidRPr="00CF309D">
        <w:t xml:space="preserve">is not known but </w:t>
      </w:r>
      <w:r w:rsidR="000A7D76" w:rsidRPr="008334D5">
        <w:t>the</w:t>
      </w:r>
      <w:r w:rsidR="00BA07E7" w:rsidRPr="008334D5">
        <w:t xml:space="preserve"> </w:t>
      </w:r>
      <w:r w:rsidR="0075481D" w:rsidRPr="00C831D2">
        <w:t>speculat</w:t>
      </w:r>
      <w:r w:rsidR="000A7D76" w:rsidRPr="00C831D2">
        <w:t>ion is</w:t>
      </w:r>
      <w:r w:rsidR="0075481D" w:rsidRPr="00C831D2">
        <w:t xml:space="preserve"> </w:t>
      </w:r>
      <w:r w:rsidR="007B4FDD" w:rsidRPr="00C831D2">
        <w:t>that</w:t>
      </w:r>
      <w:r w:rsidR="000A7D76" w:rsidRPr="00C831D2">
        <w:t xml:space="preserve"> the</w:t>
      </w:r>
      <w:r w:rsidR="007B4FDD" w:rsidRPr="00C831D2">
        <w:t xml:space="preserve"> </w:t>
      </w:r>
      <w:r w:rsidR="0075481D" w:rsidRPr="00C831D2">
        <w:t xml:space="preserve">cells in culture </w:t>
      </w:r>
      <w:r w:rsidR="00453E35" w:rsidRPr="00C831D2">
        <w:t xml:space="preserve">could </w:t>
      </w:r>
      <w:r w:rsidR="0075481D" w:rsidRPr="00C831D2">
        <w:t xml:space="preserve">develop </w:t>
      </w:r>
      <w:r w:rsidR="00453E35" w:rsidRPr="00C831D2">
        <w:t>mutations that favor metastasis.</w:t>
      </w:r>
      <w:bookmarkEnd w:id="9"/>
    </w:p>
    <w:p w14:paraId="77DDCB40" w14:textId="77777777" w:rsidR="00DB6738" w:rsidRPr="00C831D2" w:rsidRDefault="00DB6738" w:rsidP="00595AEB">
      <w:pPr>
        <w:contextualSpacing/>
      </w:pPr>
    </w:p>
    <w:p w14:paraId="50A136EB" w14:textId="157E74F7" w:rsidR="00584149" w:rsidRPr="00C831D2" w:rsidRDefault="00863681" w:rsidP="00595AEB">
      <w:pPr>
        <w:contextualSpacing/>
      </w:pPr>
      <w:r w:rsidRPr="00C831D2">
        <w:t>In addition to the amputation surgery, a</w:t>
      </w:r>
      <w:r w:rsidR="00C83C16" w:rsidRPr="00C831D2">
        <w:t>nother re</w:t>
      </w:r>
      <w:r w:rsidR="00DA1995" w:rsidRPr="00C831D2">
        <w:t xml:space="preserve">finement of </w:t>
      </w:r>
      <w:r w:rsidR="005C7D31" w:rsidRPr="00C831D2">
        <w:t xml:space="preserve">the </w:t>
      </w:r>
      <w:r w:rsidR="00DA1995" w:rsidRPr="00C831D2">
        <w:t>methods include</w:t>
      </w:r>
      <w:r w:rsidR="000A7D76" w:rsidRPr="00C831D2">
        <w:t>d</w:t>
      </w:r>
      <w:r w:rsidR="00C83C16" w:rsidRPr="00C831D2">
        <w:t xml:space="preserve"> </w:t>
      </w:r>
      <w:r w:rsidR="00E872BD" w:rsidRPr="00C831D2">
        <w:t xml:space="preserve">the </w:t>
      </w:r>
      <w:r w:rsidR="00D22CB8" w:rsidRPr="00C831D2">
        <w:t>X-ray</w:t>
      </w:r>
      <w:r w:rsidR="00B93F10" w:rsidRPr="00C831D2">
        <w:t xml:space="preserve"> </w:t>
      </w:r>
      <w:r w:rsidR="00C83C16" w:rsidRPr="00C831D2">
        <w:t>imaging</w:t>
      </w:r>
      <w:r w:rsidR="005663DC" w:rsidRPr="00C831D2">
        <w:t xml:space="preserve"> for tumor surveill</w:t>
      </w:r>
      <w:r w:rsidR="00DA1995" w:rsidRPr="00C831D2">
        <w:t>ance</w:t>
      </w:r>
      <w:r w:rsidR="00C21EF7" w:rsidRPr="00C831D2">
        <w:t xml:space="preserve"> or at necropsy</w:t>
      </w:r>
      <w:r w:rsidRPr="00C831D2">
        <w:t>. This method</w:t>
      </w:r>
      <w:r w:rsidR="00C83C16" w:rsidRPr="00C831D2">
        <w:t xml:space="preserve"> allows the researcher to </w:t>
      </w:r>
      <w:r w:rsidR="00600084" w:rsidRPr="00C831D2">
        <w:t>confirm bone tumor</w:t>
      </w:r>
      <w:r w:rsidRPr="00C831D2">
        <w:t xml:space="preserve"> invasion </w:t>
      </w:r>
      <w:r w:rsidR="005663DC" w:rsidRPr="00C831D2">
        <w:t>in rats under anesthesia</w:t>
      </w:r>
      <w:r w:rsidR="00E872BD" w:rsidRPr="00C831D2">
        <w:t xml:space="preserve">. </w:t>
      </w:r>
      <w:r w:rsidR="000A7D76" w:rsidRPr="00C831D2">
        <w:t xml:space="preserve">The planar radiography </w:t>
      </w:r>
      <w:r w:rsidR="00E872BD" w:rsidRPr="00C831D2">
        <w:t xml:space="preserve">method can </w:t>
      </w:r>
      <w:r w:rsidR="00DA1995" w:rsidRPr="00C831D2">
        <w:t>also</w:t>
      </w:r>
      <w:r w:rsidR="004B0029" w:rsidRPr="003C3B95">
        <w:t xml:space="preserve"> be</w:t>
      </w:r>
      <w:r w:rsidR="00DA1995" w:rsidRPr="004B0029">
        <w:t xml:space="preserve"> </w:t>
      </w:r>
      <w:r w:rsidR="00E872BD" w:rsidRPr="004B0029">
        <w:t xml:space="preserve">used on </w:t>
      </w:r>
      <w:r w:rsidRPr="0085349D">
        <w:t xml:space="preserve">recently </w:t>
      </w:r>
      <w:r w:rsidR="00E872BD" w:rsidRPr="00CF309D">
        <w:t xml:space="preserve">amputated limbs </w:t>
      </w:r>
      <w:r w:rsidR="00531348" w:rsidRPr="00CF309D">
        <w:t xml:space="preserve">or </w:t>
      </w:r>
      <w:r w:rsidR="00E872BD" w:rsidRPr="00CF309D">
        <w:t xml:space="preserve">formalin </w:t>
      </w:r>
      <w:r w:rsidR="00531348" w:rsidRPr="00CF309D">
        <w:t xml:space="preserve">fixed </w:t>
      </w:r>
      <w:r w:rsidRPr="008334D5">
        <w:t>limb</w:t>
      </w:r>
      <w:r w:rsidR="00531348" w:rsidRPr="008334D5">
        <w:t>s</w:t>
      </w:r>
      <w:r w:rsidR="000A7D76" w:rsidRPr="00C831D2">
        <w:t xml:space="preserve">. The method </w:t>
      </w:r>
      <w:r w:rsidRPr="00C831D2">
        <w:t xml:space="preserve">is </w:t>
      </w:r>
      <w:r w:rsidR="00C83C16" w:rsidRPr="00C831D2">
        <w:t xml:space="preserve">fast </w:t>
      </w:r>
      <w:r w:rsidRPr="00C831D2">
        <w:t xml:space="preserve">(5 min per rat) </w:t>
      </w:r>
      <w:r w:rsidR="00C83C16" w:rsidRPr="00C831D2">
        <w:t xml:space="preserve">and inexpensive </w:t>
      </w:r>
      <w:r w:rsidR="00531348" w:rsidRPr="00C831D2">
        <w:t>($2</w:t>
      </w:r>
      <w:r w:rsidR="004B0029">
        <w:t>–</w:t>
      </w:r>
      <w:r w:rsidR="00531348" w:rsidRPr="004B0029">
        <w:t xml:space="preserve">5/rat) </w:t>
      </w:r>
      <w:r w:rsidRPr="0085349D">
        <w:t>compared to C</w:t>
      </w:r>
      <w:r w:rsidR="00E9238E" w:rsidRPr="00CF309D">
        <w:t>omputed</w:t>
      </w:r>
      <w:r w:rsidR="005663DC" w:rsidRPr="00CF309D">
        <w:t xml:space="preserve"> </w:t>
      </w:r>
      <w:r w:rsidRPr="00CF309D">
        <w:t>T</w:t>
      </w:r>
      <w:r w:rsidR="005663DC" w:rsidRPr="00CF309D">
        <w:t>omography</w:t>
      </w:r>
      <w:r w:rsidR="00B65C39" w:rsidRPr="008334D5">
        <w:t xml:space="preserve"> </w:t>
      </w:r>
      <w:r w:rsidR="00CB5997" w:rsidRPr="008334D5">
        <w:t>(CT)</w:t>
      </w:r>
      <w:r w:rsidRPr="00C831D2">
        <w:t>. For in vivo monitoring, it</w:t>
      </w:r>
      <w:r w:rsidR="000A7D76" w:rsidRPr="00C831D2">
        <w:t xml:space="preserve"> requires the rats to be</w:t>
      </w:r>
      <w:r w:rsidR="00441C69" w:rsidRPr="00C831D2">
        <w:t xml:space="preserve"> </w:t>
      </w:r>
      <w:r w:rsidR="00C83C16" w:rsidRPr="00C831D2">
        <w:t xml:space="preserve">anesthetized during imaging. </w:t>
      </w:r>
      <w:r w:rsidRPr="00C831D2">
        <w:rPr>
          <w:b/>
        </w:rPr>
        <w:t xml:space="preserve">Figure </w:t>
      </w:r>
      <w:r w:rsidR="00FD24BA" w:rsidRPr="00C831D2">
        <w:rPr>
          <w:b/>
        </w:rPr>
        <w:t>3</w:t>
      </w:r>
      <w:r w:rsidRPr="00C831D2">
        <w:t xml:space="preserve"> demonstrates the detailed morphology s</w:t>
      </w:r>
      <w:r w:rsidR="00E872BD" w:rsidRPr="00C831D2">
        <w:t xml:space="preserve">een by </w:t>
      </w:r>
      <w:r w:rsidR="00D22CB8" w:rsidRPr="00C831D2">
        <w:t>X-ray</w:t>
      </w:r>
      <w:r w:rsidR="00E872BD" w:rsidRPr="00C831D2">
        <w:t xml:space="preserve"> imaging of two </w:t>
      </w:r>
      <w:r w:rsidR="00741258" w:rsidRPr="00C831D2">
        <w:t xml:space="preserve">previously </w:t>
      </w:r>
      <w:r w:rsidRPr="00C831D2">
        <w:t>a</w:t>
      </w:r>
      <w:r w:rsidR="00600084" w:rsidRPr="00C831D2">
        <w:t>mputated limbs</w:t>
      </w:r>
      <w:r w:rsidR="00584149" w:rsidRPr="00C831D2">
        <w:t>.</w:t>
      </w:r>
      <w:r w:rsidR="00600084" w:rsidRPr="00C831D2">
        <w:rPr>
          <w:bCs/>
        </w:rPr>
        <w:t xml:space="preserve"> </w:t>
      </w:r>
      <w:r w:rsidR="005663DC" w:rsidRPr="00C831D2">
        <w:rPr>
          <w:bCs/>
        </w:rPr>
        <w:t xml:space="preserve">This method </w:t>
      </w:r>
      <w:r w:rsidR="00584149" w:rsidRPr="00C831D2">
        <w:rPr>
          <w:bCs/>
        </w:rPr>
        <w:t>illu</w:t>
      </w:r>
      <w:r w:rsidR="005663DC" w:rsidRPr="00C831D2">
        <w:rPr>
          <w:bCs/>
        </w:rPr>
        <w:t xml:space="preserve">minates </w:t>
      </w:r>
      <w:r w:rsidR="00584149" w:rsidRPr="00C831D2">
        <w:rPr>
          <w:bCs/>
        </w:rPr>
        <w:t>the os</w:t>
      </w:r>
      <w:r w:rsidR="00600084" w:rsidRPr="00C831D2">
        <w:t xml:space="preserve">teolytic and osteoblastic nature of </w:t>
      </w:r>
      <w:r w:rsidR="00584149" w:rsidRPr="00C831D2">
        <w:t xml:space="preserve">these </w:t>
      </w:r>
      <w:r w:rsidR="00600084" w:rsidRPr="00C831D2">
        <w:t>tumors</w:t>
      </w:r>
      <w:r w:rsidR="005663DC" w:rsidRPr="00C831D2">
        <w:t xml:space="preserve">. Note </w:t>
      </w:r>
      <w:r w:rsidR="00584149" w:rsidRPr="00C831D2">
        <w:t>the</w:t>
      </w:r>
      <w:r w:rsidR="00600084" w:rsidRPr="00C831D2">
        <w:t xml:space="preserve"> disruption of normal bone </w:t>
      </w:r>
      <w:r w:rsidR="00E9238E" w:rsidRPr="00C831D2">
        <w:t>cortical architecture of</w:t>
      </w:r>
      <w:r w:rsidR="00600084" w:rsidRPr="00C831D2">
        <w:t xml:space="preserve"> the tibia and fibula</w:t>
      </w:r>
      <w:r w:rsidR="005663DC" w:rsidRPr="00C831D2">
        <w:t xml:space="preserve"> in both examples</w:t>
      </w:r>
      <w:r w:rsidR="005C7D31" w:rsidRPr="00C831D2">
        <w:t xml:space="preserve"> (white arrows)</w:t>
      </w:r>
      <w:r w:rsidR="00600084" w:rsidRPr="00C831D2">
        <w:t xml:space="preserve">. </w:t>
      </w:r>
      <w:r w:rsidR="00584149" w:rsidRPr="00C831D2">
        <w:rPr>
          <w:b/>
        </w:rPr>
        <w:t xml:space="preserve">Figure </w:t>
      </w:r>
      <w:r w:rsidR="00FD24BA" w:rsidRPr="00C831D2">
        <w:rPr>
          <w:b/>
        </w:rPr>
        <w:t>4</w:t>
      </w:r>
      <w:r w:rsidR="00584149" w:rsidRPr="00C831D2">
        <w:t xml:space="preserve"> illustrates the </w:t>
      </w:r>
      <w:r w:rsidR="00E9238E" w:rsidRPr="00C831D2">
        <w:t xml:space="preserve">radiographic </w:t>
      </w:r>
      <w:r w:rsidR="00584149" w:rsidRPr="00C831D2">
        <w:t>morphology of lung</w:t>
      </w:r>
      <w:r w:rsidR="005663DC" w:rsidRPr="00C831D2">
        <w:t>s</w:t>
      </w:r>
      <w:r w:rsidR="00584149" w:rsidRPr="00C831D2">
        <w:t xml:space="preserve"> with and without metastases. </w:t>
      </w:r>
      <w:r w:rsidR="00DA1995" w:rsidRPr="00C831D2">
        <w:t xml:space="preserve">Imaging by </w:t>
      </w:r>
      <w:r w:rsidR="00D22CB8" w:rsidRPr="00C831D2">
        <w:t>X-ray</w:t>
      </w:r>
      <w:r w:rsidR="00DA1995" w:rsidRPr="00C831D2">
        <w:t xml:space="preserve"> </w:t>
      </w:r>
      <w:r w:rsidR="00584149" w:rsidRPr="00C831D2">
        <w:t xml:space="preserve">can quickly </w:t>
      </w:r>
      <w:r w:rsidR="005663DC" w:rsidRPr="00C831D2">
        <w:t xml:space="preserve">reveal to </w:t>
      </w:r>
      <w:r w:rsidR="00584149" w:rsidRPr="00C831D2">
        <w:t>the laboratory</w:t>
      </w:r>
      <w:r w:rsidR="000A7D76" w:rsidRPr="00C831D2">
        <w:t>,</w:t>
      </w:r>
      <w:r w:rsidR="00584149" w:rsidRPr="00C831D2">
        <w:t xml:space="preserve"> </w:t>
      </w:r>
      <w:r w:rsidR="005663DC" w:rsidRPr="00C831D2">
        <w:t xml:space="preserve">the need for </w:t>
      </w:r>
      <w:r w:rsidR="00584149" w:rsidRPr="00C831D2">
        <w:t>euthan</w:t>
      </w:r>
      <w:r w:rsidR="005663DC" w:rsidRPr="00C831D2">
        <w:t xml:space="preserve">asia to prevent unnecessary </w:t>
      </w:r>
      <w:r w:rsidR="00DA1995" w:rsidRPr="00C831D2">
        <w:t>spontaneous deaths</w:t>
      </w:r>
      <w:r w:rsidR="00584149" w:rsidRPr="00C831D2">
        <w:t>.</w:t>
      </w:r>
    </w:p>
    <w:p w14:paraId="70D98556" w14:textId="77777777" w:rsidR="000A7D76" w:rsidRPr="00C831D2" w:rsidRDefault="000A7D76" w:rsidP="00595AEB">
      <w:pPr>
        <w:contextualSpacing/>
      </w:pPr>
    </w:p>
    <w:p w14:paraId="53C4B73A" w14:textId="2F59F1D6" w:rsidR="005845BD" w:rsidRPr="00C831D2" w:rsidRDefault="00E872BD" w:rsidP="00595AEB">
      <w:pPr>
        <w:contextualSpacing/>
      </w:pPr>
      <w:r w:rsidRPr="00C831D2">
        <w:lastRenderedPageBreak/>
        <w:t xml:space="preserve">Primary and metastatic tumors to the lung are histologically </w:t>
      </w:r>
      <w:proofErr w:type="gramStart"/>
      <w:r w:rsidRPr="00C831D2">
        <w:t>similar to</w:t>
      </w:r>
      <w:proofErr w:type="gramEnd"/>
      <w:r w:rsidRPr="00C831D2">
        <w:t xml:space="preserve"> human </w:t>
      </w:r>
      <w:r w:rsidR="004B5CE8" w:rsidRPr="00C831D2">
        <w:t>OS</w:t>
      </w:r>
      <w:r w:rsidRPr="00C831D2">
        <w:t xml:space="preserve"> exhibiting both osteolytic and osteoblastic tumor morphology.</w:t>
      </w:r>
      <w:r w:rsidR="0027753C" w:rsidRPr="00C831D2">
        <w:t xml:space="preserve"> </w:t>
      </w:r>
      <w:r w:rsidR="008D7355" w:rsidRPr="00C831D2">
        <w:t xml:space="preserve">In the rat </w:t>
      </w:r>
      <w:r w:rsidR="004B5CE8" w:rsidRPr="00C831D2">
        <w:t>OS</w:t>
      </w:r>
      <w:r w:rsidR="008D7355" w:rsidRPr="00C831D2">
        <w:t>, b</w:t>
      </w:r>
      <w:r w:rsidR="00600084" w:rsidRPr="00C831D2">
        <w:t>oth osteolytic and osteoblastic tumor morphology is</w:t>
      </w:r>
      <w:r w:rsidR="00336BAA" w:rsidRPr="00C831D2">
        <w:t xml:space="preserve"> </w:t>
      </w:r>
      <w:r w:rsidR="00600084" w:rsidRPr="00C831D2">
        <w:t>confirmed by histopathology of amputated limb</w:t>
      </w:r>
      <w:r w:rsidR="00584149" w:rsidRPr="00C831D2">
        <w:t xml:space="preserve"> in </w:t>
      </w:r>
      <w:r w:rsidR="00FD24BA" w:rsidRPr="00C831D2">
        <w:rPr>
          <w:b/>
        </w:rPr>
        <w:t>Figure 5</w:t>
      </w:r>
      <w:r w:rsidR="00781F39" w:rsidRPr="0083394A">
        <w:rPr>
          <w:bCs/>
        </w:rPr>
        <w:t xml:space="preserve"> </w:t>
      </w:r>
      <w:r w:rsidR="00781F39" w:rsidRPr="00C831D2">
        <w:rPr>
          <w:bCs/>
        </w:rPr>
        <w:t>and</w:t>
      </w:r>
      <w:r w:rsidR="00781F39" w:rsidRPr="0083394A">
        <w:rPr>
          <w:bCs/>
        </w:rPr>
        <w:t xml:space="preserve"> </w:t>
      </w:r>
      <w:r w:rsidR="005C7D31" w:rsidRPr="00C831D2">
        <w:rPr>
          <w:b/>
        </w:rPr>
        <w:t xml:space="preserve">Figure </w:t>
      </w:r>
      <w:r w:rsidR="00781F39" w:rsidRPr="000872C9">
        <w:rPr>
          <w:b/>
        </w:rPr>
        <w:t>6</w:t>
      </w:r>
      <w:r w:rsidR="00584149" w:rsidRPr="0083394A">
        <w:rPr>
          <w:bCs/>
        </w:rPr>
        <w:t xml:space="preserve">. </w:t>
      </w:r>
      <w:r w:rsidR="001B6E9C" w:rsidRPr="00C831D2">
        <w:rPr>
          <w:bCs/>
        </w:rPr>
        <w:t xml:space="preserve">Note that </w:t>
      </w:r>
      <w:r w:rsidR="004B0029">
        <w:rPr>
          <w:bCs/>
        </w:rPr>
        <w:t xml:space="preserve">the </w:t>
      </w:r>
      <w:r w:rsidR="001B6E9C" w:rsidRPr="00C831D2">
        <w:rPr>
          <w:bCs/>
        </w:rPr>
        <w:t>c</w:t>
      </w:r>
      <w:r w:rsidR="0075481D" w:rsidRPr="000872C9">
        <w:rPr>
          <w:bCs/>
        </w:rPr>
        <w:t xml:space="preserve">ortical bone is absent </w:t>
      </w:r>
      <w:r w:rsidR="001B6E9C" w:rsidRPr="00F317C5">
        <w:rPr>
          <w:bCs/>
        </w:rPr>
        <w:t xml:space="preserve">in this example </w:t>
      </w:r>
      <w:r w:rsidR="0075481D" w:rsidRPr="00F317C5">
        <w:rPr>
          <w:bCs/>
        </w:rPr>
        <w:t xml:space="preserve">and </w:t>
      </w:r>
      <w:r w:rsidR="004B0029">
        <w:rPr>
          <w:bCs/>
        </w:rPr>
        <w:t xml:space="preserve">the </w:t>
      </w:r>
      <w:r w:rsidR="001B6E9C" w:rsidRPr="00F317C5">
        <w:rPr>
          <w:bCs/>
        </w:rPr>
        <w:t xml:space="preserve">adjacent bone is </w:t>
      </w:r>
      <w:r w:rsidR="0075481D" w:rsidRPr="004B0029">
        <w:rPr>
          <w:bCs/>
        </w:rPr>
        <w:t xml:space="preserve">also replaced </w:t>
      </w:r>
      <w:r w:rsidR="001B6E9C" w:rsidRPr="004B0029">
        <w:rPr>
          <w:bCs/>
        </w:rPr>
        <w:t xml:space="preserve">or fortified </w:t>
      </w:r>
      <w:r w:rsidR="0075481D" w:rsidRPr="0085349D">
        <w:rPr>
          <w:bCs/>
        </w:rPr>
        <w:t xml:space="preserve">by new woven bone </w:t>
      </w:r>
      <w:r w:rsidR="001B6E9C" w:rsidRPr="00CF309D">
        <w:rPr>
          <w:bCs/>
        </w:rPr>
        <w:t xml:space="preserve">(exostoses) </w:t>
      </w:r>
      <w:r w:rsidR="0075481D" w:rsidRPr="00CF309D">
        <w:rPr>
          <w:bCs/>
        </w:rPr>
        <w:t xml:space="preserve">that is </w:t>
      </w:r>
      <w:r w:rsidR="001B6E9C" w:rsidRPr="00CF309D">
        <w:rPr>
          <w:bCs/>
        </w:rPr>
        <w:t xml:space="preserve">oriented </w:t>
      </w:r>
      <w:r w:rsidR="0075481D" w:rsidRPr="008334D5">
        <w:rPr>
          <w:bCs/>
        </w:rPr>
        <w:t xml:space="preserve">perpendicular to the </w:t>
      </w:r>
      <w:r w:rsidR="001B6E9C" w:rsidRPr="00C831D2">
        <w:rPr>
          <w:bCs/>
        </w:rPr>
        <w:t xml:space="preserve">existing </w:t>
      </w:r>
      <w:r w:rsidR="0075481D" w:rsidRPr="00C831D2">
        <w:rPr>
          <w:bCs/>
        </w:rPr>
        <w:t>shaft of the cortex.</w:t>
      </w:r>
      <w:r w:rsidR="00441C69" w:rsidRPr="00C831D2">
        <w:rPr>
          <w:bCs/>
        </w:rPr>
        <w:t xml:space="preserve"> </w:t>
      </w:r>
      <w:r w:rsidR="0075481D" w:rsidRPr="00C831D2">
        <w:rPr>
          <w:bCs/>
        </w:rPr>
        <w:t xml:space="preserve">Islands of </w:t>
      </w:r>
      <w:r w:rsidR="007B4FDD" w:rsidRPr="00C831D2">
        <w:rPr>
          <w:bCs/>
        </w:rPr>
        <w:t xml:space="preserve">immature </w:t>
      </w:r>
      <w:r w:rsidR="0075481D" w:rsidRPr="00C831D2">
        <w:rPr>
          <w:bCs/>
        </w:rPr>
        <w:t xml:space="preserve">osteoid </w:t>
      </w:r>
      <w:r w:rsidR="001B6E9C" w:rsidRPr="00C831D2">
        <w:rPr>
          <w:bCs/>
        </w:rPr>
        <w:t xml:space="preserve">(amorphous extracellular material) </w:t>
      </w:r>
      <w:r w:rsidR="0075481D" w:rsidRPr="00C831D2">
        <w:rPr>
          <w:bCs/>
        </w:rPr>
        <w:t>are shown</w:t>
      </w:r>
      <w:r w:rsidR="001B6E9C" w:rsidRPr="00C831D2">
        <w:rPr>
          <w:bCs/>
        </w:rPr>
        <w:t xml:space="preserve"> within the tumor example.</w:t>
      </w:r>
      <w:r w:rsidR="001B6E9C" w:rsidRPr="00C831D2">
        <w:rPr>
          <w:b/>
        </w:rPr>
        <w:t xml:space="preserve"> </w:t>
      </w:r>
      <w:r w:rsidR="00584149" w:rsidRPr="00C831D2">
        <w:t xml:space="preserve">Additionally, the </w:t>
      </w:r>
      <w:r w:rsidR="005845BD" w:rsidRPr="00C831D2">
        <w:t xml:space="preserve">microscopic </w:t>
      </w:r>
      <w:r w:rsidR="00584149" w:rsidRPr="00C831D2">
        <w:t xml:space="preserve">morphology of the </w:t>
      </w:r>
      <w:r w:rsidR="00600084" w:rsidRPr="00C831D2">
        <w:t>lung metastases</w:t>
      </w:r>
      <w:r w:rsidR="00457A73" w:rsidRPr="00C831D2">
        <w:t xml:space="preserve">, some with </w:t>
      </w:r>
      <w:r w:rsidR="00D747C6" w:rsidRPr="00C831D2">
        <w:t>mineralized bone</w:t>
      </w:r>
      <w:r w:rsidR="00457A73" w:rsidRPr="00C831D2">
        <w:t>,</w:t>
      </w:r>
      <w:r w:rsidR="00584149" w:rsidRPr="00C831D2">
        <w:t xml:space="preserve"> and tumor </w:t>
      </w:r>
      <w:r w:rsidR="00457A73" w:rsidRPr="00C831D2">
        <w:t xml:space="preserve">vascular </w:t>
      </w:r>
      <w:r w:rsidR="00584149" w:rsidRPr="00C831D2">
        <w:t xml:space="preserve">emboli are </w:t>
      </w:r>
      <w:r w:rsidR="00DA1995" w:rsidRPr="00C831D2">
        <w:t xml:space="preserve">shown </w:t>
      </w:r>
      <w:r w:rsidR="00584149" w:rsidRPr="00C831D2">
        <w:t xml:space="preserve">in </w:t>
      </w:r>
      <w:r w:rsidR="00FD24BA" w:rsidRPr="00C831D2">
        <w:rPr>
          <w:b/>
        </w:rPr>
        <w:t xml:space="preserve">Figure </w:t>
      </w:r>
      <w:r w:rsidR="00781F39" w:rsidRPr="00C831D2">
        <w:rPr>
          <w:b/>
        </w:rPr>
        <w:t>7</w:t>
      </w:r>
      <w:r w:rsidR="00584149" w:rsidRPr="0083394A">
        <w:rPr>
          <w:bCs/>
        </w:rPr>
        <w:t>.</w:t>
      </w:r>
    </w:p>
    <w:p w14:paraId="5E72777B" w14:textId="77777777" w:rsidR="000A7D76" w:rsidRPr="00C831D2" w:rsidRDefault="000A7D76" w:rsidP="00595AEB">
      <w:pPr>
        <w:contextualSpacing/>
      </w:pPr>
    </w:p>
    <w:p w14:paraId="5320D9EE" w14:textId="289F6ADF" w:rsidR="00670A15" w:rsidRPr="00C831D2" w:rsidRDefault="005663DC" w:rsidP="00595AEB">
      <w:pPr>
        <w:contextualSpacing/>
      </w:pPr>
      <w:r w:rsidRPr="00C831D2">
        <w:t>Limb a</w:t>
      </w:r>
      <w:r w:rsidR="00584149" w:rsidRPr="00C831D2">
        <w:t xml:space="preserve">mputation </w:t>
      </w:r>
      <w:r w:rsidR="00DA1995" w:rsidRPr="00C831D2">
        <w:t xml:space="preserve">with </w:t>
      </w:r>
      <w:r w:rsidR="004B5CE8" w:rsidRPr="00C831D2">
        <w:t>OS</w:t>
      </w:r>
      <w:r w:rsidR="00DA1995" w:rsidRPr="00C831D2">
        <w:t xml:space="preserve"> </w:t>
      </w:r>
      <w:r w:rsidR="00584149" w:rsidRPr="00C831D2">
        <w:t xml:space="preserve">increases survival </w:t>
      </w:r>
      <w:r w:rsidR="009748A4" w:rsidRPr="00C831D2">
        <w:t>in rats</w:t>
      </w:r>
      <w:r w:rsidR="0027753C" w:rsidRPr="00C831D2">
        <w:t xml:space="preserve">. Rats can die spontaneously due to pulmonary metastasis housed for longer than 7 weeks post implantation. The use of amputation can allow </w:t>
      </w:r>
      <w:r w:rsidR="000A7D76" w:rsidRPr="00C831D2">
        <w:t xml:space="preserve">the </w:t>
      </w:r>
      <w:r w:rsidR="0027753C" w:rsidRPr="00C831D2">
        <w:t>further</w:t>
      </w:r>
      <w:r w:rsidR="00584149" w:rsidRPr="00C831D2">
        <w:t xml:space="preserve"> investigation of standard or targeted cancer therapy</w:t>
      </w:r>
      <w:r w:rsidR="008D7355" w:rsidRPr="00C831D2">
        <w:t xml:space="preserve"> in this model</w:t>
      </w:r>
      <w:r w:rsidR="00584149" w:rsidRPr="00C831D2">
        <w:t xml:space="preserve">. </w:t>
      </w:r>
      <w:r w:rsidR="0027753C" w:rsidRPr="00C831D2">
        <w:t xml:space="preserve">Lengthening the time between tumor implantation and amputation will </w:t>
      </w:r>
      <w:r w:rsidR="00670A15" w:rsidRPr="00C831D2">
        <w:t>increase the incidence of metastasis</w:t>
      </w:r>
      <w:r w:rsidR="0027753C" w:rsidRPr="00C831D2">
        <w:t>.</w:t>
      </w:r>
    </w:p>
    <w:p w14:paraId="104A5EC6" w14:textId="77777777" w:rsidR="000A7D76" w:rsidRPr="00C831D2" w:rsidRDefault="000A7D76" w:rsidP="00595AEB">
      <w:pPr>
        <w:contextualSpacing/>
      </w:pPr>
    </w:p>
    <w:p w14:paraId="3CB60E74" w14:textId="22F76C23" w:rsidR="00846804" w:rsidRPr="00C831D2" w:rsidRDefault="00846804" w:rsidP="00595AEB">
      <w:pPr>
        <w:contextualSpacing/>
      </w:pPr>
      <w:r w:rsidRPr="00C831D2">
        <w:t xml:space="preserve">Doxorubicin is a chemotherapeutic agent used to treat </w:t>
      </w:r>
      <w:r w:rsidR="004B5CE8" w:rsidRPr="00C831D2">
        <w:t>OS</w:t>
      </w:r>
      <w:r w:rsidRPr="00C831D2">
        <w:t xml:space="preserve"> in humans. In rats, d</w:t>
      </w:r>
      <w:r w:rsidR="00584149" w:rsidRPr="00C831D2">
        <w:t xml:space="preserve">oxorubicin can be given via </w:t>
      </w:r>
      <w:r w:rsidR="005C7D31" w:rsidRPr="00C831D2">
        <w:t>jugular injections</w:t>
      </w:r>
      <w:r w:rsidR="005C7D31" w:rsidRPr="0083394A">
        <w:rPr>
          <w:vertAlign w:val="superscript"/>
        </w:rPr>
        <w:t>13</w:t>
      </w:r>
      <w:r w:rsidR="005C7D31" w:rsidRPr="00C831D2">
        <w:t xml:space="preserve"> or </w:t>
      </w:r>
      <w:r w:rsidR="00584149" w:rsidRPr="00C831D2">
        <w:t>a catheter</w:t>
      </w:r>
      <w:r w:rsidR="00F9619F" w:rsidRPr="0083394A">
        <w:rPr>
          <w:vertAlign w:val="superscript"/>
        </w:rPr>
        <w:t>1</w:t>
      </w:r>
      <w:r w:rsidR="0083394A">
        <w:rPr>
          <w:vertAlign w:val="superscript"/>
        </w:rPr>
        <w:t>5</w:t>
      </w:r>
      <w:r w:rsidR="00584149" w:rsidRPr="00C831D2">
        <w:t xml:space="preserve"> </w:t>
      </w:r>
      <w:r w:rsidR="00670A15" w:rsidRPr="00C831D2">
        <w:t xml:space="preserve">as </w:t>
      </w:r>
      <w:r w:rsidR="00457A73" w:rsidRPr="00C831D2">
        <w:t>describe</w:t>
      </w:r>
      <w:r w:rsidR="00B157F7" w:rsidRPr="00C831D2">
        <w:t>d</w:t>
      </w:r>
      <w:r w:rsidR="00670A15" w:rsidRPr="00C831D2">
        <w:t xml:space="preserve"> here</w:t>
      </w:r>
      <w:r w:rsidR="009748A4" w:rsidRPr="00C831D2">
        <w:t xml:space="preserve">. </w:t>
      </w:r>
      <w:r w:rsidR="00670A15" w:rsidRPr="00C831D2">
        <w:t xml:space="preserve">The </w:t>
      </w:r>
      <w:r w:rsidR="009748A4" w:rsidRPr="00C831D2">
        <w:t xml:space="preserve">jugular injection </w:t>
      </w:r>
      <w:r w:rsidR="00670A15" w:rsidRPr="00C831D2">
        <w:t>does require</w:t>
      </w:r>
      <w:r w:rsidR="009748A4" w:rsidRPr="00C831D2">
        <w:t xml:space="preserve"> 5</w:t>
      </w:r>
      <w:r w:rsidR="004B0029">
        <w:t>–</w:t>
      </w:r>
      <w:r w:rsidR="009748A4" w:rsidRPr="004B0029">
        <w:t xml:space="preserve">10 min </w:t>
      </w:r>
      <w:r w:rsidR="00DA1995" w:rsidRPr="004B0029">
        <w:t xml:space="preserve">per </w:t>
      </w:r>
      <w:r w:rsidR="00B157F7" w:rsidRPr="004B0029">
        <w:t>rat</w:t>
      </w:r>
      <w:r w:rsidR="00BF7B0B" w:rsidRPr="00C831D2">
        <w:t xml:space="preserve"> </w:t>
      </w:r>
      <w:r w:rsidR="00670A15" w:rsidRPr="00C831D2">
        <w:t xml:space="preserve">but </w:t>
      </w:r>
      <w:r w:rsidR="00BF7B0B" w:rsidRPr="00C831D2">
        <w:t xml:space="preserve">assures the delivery of the dose </w:t>
      </w:r>
      <w:r w:rsidR="00670A15" w:rsidRPr="00C831D2">
        <w:t xml:space="preserve">in </w:t>
      </w:r>
      <w:r w:rsidR="009748A4" w:rsidRPr="00C831D2">
        <w:t xml:space="preserve">the </w:t>
      </w:r>
      <w:r w:rsidR="005845BD" w:rsidRPr="00C831D2">
        <w:t xml:space="preserve">exposed </w:t>
      </w:r>
      <w:r w:rsidR="009748A4" w:rsidRPr="00C831D2">
        <w:t>vein</w:t>
      </w:r>
      <w:r w:rsidR="008D7355" w:rsidRPr="00C831D2">
        <w:t>.</w:t>
      </w:r>
      <w:r w:rsidRPr="00C831D2">
        <w:t xml:space="preserve"> </w:t>
      </w:r>
      <w:r w:rsidR="00BF7B0B" w:rsidRPr="00C831D2">
        <w:t>Overall</w:t>
      </w:r>
      <w:r w:rsidR="00670A15" w:rsidRPr="00C831D2">
        <w:t>, j</w:t>
      </w:r>
      <w:r w:rsidRPr="00C831D2">
        <w:t xml:space="preserve">ugular injections are </w:t>
      </w:r>
      <w:r w:rsidR="009748A4" w:rsidRPr="00C831D2">
        <w:t xml:space="preserve">much </w:t>
      </w:r>
      <w:r w:rsidRPr="00C831D2">
        <w:t xml:space="preserve">more reproducible compared to the rat tail vein injections. If doxorubicin leaks into the dermis during tail vein injections, necrosis </w:t>
      </w:r>
      <w:r w:rsidR="00670A15" w:rsidRPr="00C831D2">
        <w:t xml:space="preserve">of the tail can </w:t>
      </w:r>
      <w:r w:rsidRPr="00C831D2">
        <w:t>occur and prevent further treatments.</w:t>
      </w:r>
      <w:r w:rsidR="008D7355" w:rsidRPr="00C831D2">
        <w:t xml:space="preserve"> In</w:t>
      </w:r>
      <w:r w:rsidR="00BF7B0B" w:rsidRPr="00C831D2">
        <w:t xml:space="preserve"> this</w:t>
      </w:r>
      <w:r w:rsidR="008D7355" w:rsidRPr="00C831D2">
        <w:t xml:space="preserve"> study, f</w:t>
      </w:r>
      <w:r w:rsidR="00584149" w:rsidRPr="00C831D2">
        <w:t>ive rats were</w:t>
      </w:r>
      <w:r w:rsidR="008D7355" w:rsidRPr="00C831D2">
        <w:t xml:space="preserve"> </w:t>
      </w:r>
      <w:r w:rsidR="00584149" w:rsidRPr="00C831D2">
        <w:t xml:space="preserve">treated with 2 mg/kg dose of doxorubicin </w:t>
      </w:r>
      <w:r w:rsidR="005845BD" w:rsidRPr="00C831D2">
        <w:t>and euthanized 48</w:t>
      </w:r>
      <w:r w:rsidR="00584149" w:rsidRPr="00C831D2">
        <w:t xml:space="preserve"> h post injection</w:t>
      </w:r>
      <w:r w:rsidR="008D7355" w:rsidRPr="00C831D2">
        <w:t xml:space="preserve"> to investigate cell death in the tumors </w:t>
      </w:r>
      <w:r w:rsidRPr="00C831D2">
        <w:t xml:space="preserve">as shown in </w:t>
      </w:r>
      <w:r w:rsidR="008D7355" w:rsidRPr="00C831D2">
        <w:rPr>
          <w:b/>
          <w:bCs/>
        </w:rPr>
        <w:t xml:space="preserve">Figure </w:t>
      </w:r>
      <w:r w:rsidR="00416273" w:rsidRPr="00C831D2">
        <w:rPr>
          <w:b/>
          <w:bCs/>
        </w:rPr>
        <w:t>5</w:t>
      </w:r>
      <w:proofErr w:type="gramStart"/>
      <w:r w:rsidR="00F43A30" w:rsidRPr="00C831D2">
        <w:rPr>
          <w:b/>
          <w:bCs/>
        </w:rPr>
        <w:t>A</w:t>
      </w:r>
      <w:r w:rsidR="005C7D31" w:rsidRPr="00C831D2">
        <w:rPr>
          <w:b/>
          <w:bCs/>
        </w:rPr>
        <w:t>,</w:t>
      </w:r>
      <w:r w:rsidR="00F43A30" w:rsidRPr="00C831D2">
        <w:rPr>
          <w:b/>
          <w:bCs/>
        </w:rPr>
        <w:t>B</w:t>
      </w:r>
      <w:r w:rsidR="00584149" w:rsidRPr="00C831D2">
        <w:t>.</w:t>
      </w:r>
      <w:proofErr w:type="gramEnd"/>
    </w:p>
    <w:p w14:paraId="31BBFD85" w14:textId="77777777" w:rsidR="00E84E14" w:rsidRPr="00C831D2" w:rsidRDefault="00E84E14" w:rsidP="00595AEB">
      <w:pPr>
        <w:contextualSpacing/>
      </w:pPr>
    </w:p>
    <w:p w14:paraId="2F553E93" w14:textId="4F7EC8B6" w:rsidR="00584149" w:rsidRPr="00C831D2" w:rsidRDefault="00846804" w:rsidP="00595AEB">
      <w:pPr>
        <w:contextualSpacing/>
      </w:pPr>
      <w:r w:rsidRPr="00C831D2">
        <w:t xml:space="preserve">Five </w:t>
      </w:r>
      <w:r w:rsidR="009748A4" w:rsidRPr="00C831D2">
        <w:t xml:space="preserve">control </w:t>
      </w:r>
      <w:r w:rsidRPr="00C831D2">
        <w:t>rats</w:t>
      </w:r>
      <w:r w:rsidR="00E84E14" w:rsidRPr="00C831D2">
        <w:t xml:space="preserve"> treated with saline</w:t>
      </w:r>
      <w:r w:rsidRPr="00C831D2">
        <w:t xml:space="preserve"> were also evaluated to </w:t>
      </w:r>
      <w:r w:rsidR="00670A15" w:rsidRPr="00C831D2">
        <w:t xml:space="preserve">select </w:t>
      </w:r>
      <w:r w:rsidR="008B1C39" w:rsidRPr="00C831D2">
        <w:t xml:space="preserve">antibodies </w:t>
      </w:r>
      <w:r w:rsidR="00A64E6B" w:rsidRPr="00C831D2">
        <w:t xml:space="preserve">that can be used </w:t>
      </w:r>
      <w:r w:rsidR="009748A4" w:rsidRPr="00C831D2">
        <w:t xml:space="preserve">to </w:t>
      </w:r>
      <w:proofErr w:type="spellStart"/>
      <w:r w:rsidR="009748A4" w:rsidRPr="00C831D2">
        <w:t>immunostain</w:t>
      </w:r>
      <w:proofErr w:type="spellEnd"/>
      <w:r w:rsidR="009748A4" w:rsidRPr="00C831D2">
        <w:t xml:space="preserve"> </w:t>
      </w:r>
      <w:r w:rsidRPr="00C831D2">
        <w:t xml:space="preserve">immune </w:t>
      </w:r>
      <w:r w:rsidR="009748A4" w:rsidRPr="00C831D2">
        <w:t xml:space="preserve">cells </w:t>
      </w:r>
      <w:r w:rsidRPr="00C831D2">
        <w:t xml:space="preserve">in rat </w:t>
      </w:r>
      <w:r w:rsidR="004B5CE8" w:rsidRPr="00C831D2">
        <w:t>OS</w:t>
      </w:r>
      <w:r w:rsidRPr="00C831D2">
        <w:t xml:space="preserve">s. </w:t>
      </w:r>
      <w:r w:rsidR="009748A4" w:rsidRPr="00C831D2">
        <w:t>Here</w:t>
      </w:r>
      <w:r w:rsidR="008B1C39" w:rsidRPr="00C831D2">
        <w:t>,</w:t>
      </w:r>
      <w:r w:rsidR="009748A4" w:rsidRPr="00C831D2">
        <w:t xml:space="preserve"> </w:t>
      </w:r>
      <w:r w:rsidR="00E84E14" w:rsidRPr="00C831D2">
        <w:t xml:space="preserve">two antibodies were </w:t>
      </w:r>
      <w:r w:rsidR="009748A4" w:rsidRPr="00C831D2">
        <w:t xml:space="preserve">tested for immune reactivity. </w:t>
      </w:r>
      <w:r w:rsidR="00A64E6B" w:rsidRPr="00C831D2">
        <w:t>For</w:t>
      </w:r>
      <w:r w:rsidRPr="00C831D2">
        <w:t xml:space="preserve"> immunohistochemistry studies, </w:t>
      </w:r>
      <w:r w:rsidR="00584149" w:rsidRPr="00C831D2">
        <w:t>tumor</w:t>
      </w:r>
      <w:r w:rsidR="008D7355" w:rsidRPr="00C831D2">
        <w:t>s were</w:t>
      </w:r>
      <w:r w:rsidR="00584149" w:rsidRPr="00C831D2">
        <w:t xml:space="preserve"> fixed in formalin</w:t>
      </w:r>
      <w:r w:rsidR="008D7355" w:rsidRPr="00C831D2">
        <w:t xml:space="preserve"> for 48</w:t>
      </w:r>
      <w:r w:rsidR="004B0029">
        <w:t>–</w:t>
      </w:r>
      <w:r w:rsidR="009748A4" w:rsidRPr="004B0029">
        <w:t>72</w:t>
      </w:r>
      <w:r w:rsidR="008D7355" w:rsidRPr="004B0029">
        <w:t xml:space="preserve"> h</w:t>
      </w:r>
      <w:r w:rsidR="008D7355" w:rsidRPr="00C831D2">
        <w:t xml:space="preserve"> and then moved to 70% ethanol to reduce protein cross-linking</w:t>
      </w:r>
      <w:r w:rsidRPr="00C831D2">
        <w:t xml:space="preserve"> that occurs</w:t>
      </w:r>
      <w:r w:rsidR="00E84E14" w:rsidRPr="00C831D2">
        <w:t xml:space="preserve"> in</w:t>
      </w:r>
      <w:r w:rsidRPr="00C831D2">
        <w:t xml:space="preserve"> formalin</w:t>
      </w:r>
      <w:r w:rsidR="00584149" w:rsidRPr="00C831D2">
        <w:t>.</w:t>
      </w:r>
      <w:r w:rsidR="005A2E90" w:rsidRPr="00C831D2">
        <w:t xml:space="preserve"> </w:t>
      </w:r>
      <w:r w:rsidR="00E84E14" w:rsidRPr="00C831D2">
        <w:t>I</w:t>
      </w:r>
      <w:r w:rsidR="00584149" w:rsidRPr="00C831D2">
        <w:t>mmunohistochemistry</w:t>
      </w:r>
      <w:r w:rsidR="00E84E14" w:rsidRPr="00C831D2">
        <w:t xml:space="preserve"> was performed</w:t>
      </w:r>
      <w:r w:rsidR="00584149" w:rsidRPr="00C831D2">
        <w:t xml:space="preserve"> </w:t>
      </w:r>
      <w:r w:rsidR="008D7355" w:rsidRPr="00C831D2">
        <w:t>for immune cell infiltrate</w:t>
      </w:r>
      <w:r w:rsidR="009748A4" w:rsidRPr="00C831D2">
        <w:t>s</w:t>
      </w:r>
      <w:r w:rsidR="008D7355" w:rsidRPr="00C831D2">
        <w:t xml:space="preserve"> in primary </w:t>
      </w:r>
      <w:r w:rsidR="004B5CE8" w:rsidRPr="00C831D2">
        <w:t>OS</w:t>
      </w:r>
      <w:r w:rsidR="001B6E9C" w:rsidRPr="00C831D2">
        <w:t xml:space="preserve"> tumor</w:t>
      </w:r>
      <w:r w:rsidR="008D7355" w:rsidRPr="00C831D2">
        <w:t xml:space="preserve">s </w:t>
      </w:r>
      <w:r w:rsidR="00670A15" w:rsidRPr="00C831D2">
        <w:t xml:space="preserve">and </w:t>
      </w:r>
      <w:proofErr w:type="spellStart"/>
      <w:r w:rsidR="008D7355" w:rsidRPr="00C831D2">
        <w:t>immunostain</w:t>
      </w:r>
      <w:r w:rsidR="00670A15" w:rsidRPr="00C831D2">
        <w:t>ed</w:t>
      </w:r>
      <w:proofErr w:type="spellEnd"/>
      <w:r w:rsidR="009748A4" w:rsidRPr="00C831D2">
        <w:t xml:space="preserve"> </w:t>
      </w:r>
      <w:r w:rsidR="008D7355" w:rsidRPr="00C831D2">
        <w:t>for macrophages</w:t>
      </w:r>
      <w:r w:rsidR="00E84E14" w:rsidRPr="00C831D2">
        <w:t xml:space="preserve"> (CD68)</w:t>
      </w:r>
      <w:r w:rsidR="008D7355" w:rsidRPr="00C831D2">
        <w:t xml:space="preserve"> </w:t>
      </w:r>
      <w:r w:rsidR="00584149" w:rsidRPr="00C831D2">
        <w:t>and</w:t>
      </w:r>
      <w:r w:rsidR="008D7355" w:rsidRPr="00C831D2">
        <w:t xml:space="preserve"> </w:t>
      </w:r>
      <w:r w:rsidR="00584149" w:rsidRPr="00C831D2">
        <w:t>T cells</w:t>
      </w:r>
      <w:r w:rsidR="00E84E14" w:rsidRPr="00C831D2">
        <w:t xml:space="preserve"> (CD3)</w:t>
      </w:r>
      <w:r w:rsidR="008B1C39" w:rsidRPr="00C831D2">
        <w:t>.</w:t>
      </w:r>
      <w:r w:rsidR="00441C69" w:rsidRPr="00C831D2">
        <w:t xml:space="preserve"> </w:t>
      </w:r>
      <w:r w:rsidR="00416273" w:rsidRPr="00C831D2">
        <w:rPr>
          <w:b/>
        </w:rPr>
        <w:t xml:space="preserve">Figure </w:t>
      </w:r>
      <w:r w:rsidR="00781F39" w:rsidRPr="00C831D2">
        <w:rPr>
          <w:b/>
        </w:rPr>
        <w:t>8</w:t>
      </w:r>
      <w:r w:rsidR="00584149" w:rsidRPr="00C831D2">
        <w:t xml:space="preserve"> shows </w:t>
      </w:r>
      <w:r w:rsidR="00670A15" w:rsidRPr="00C831D2">
        <w:t xml:space="preserve">two </w:t>
      </w:r>
      <w:r w:rsidR="00584149" w:rsidRPr="00C831D2">
        <w:t xml:space="preserve">examples </w:t>
      </w:r>
      <w:r w:rsidR="001B6E9C" w:rsidRPr="00C831D2">
        <w:t xml:space="preserve">of </w:t>
      </w:r>
      <w:proofErr w:type="spellStart"/>
      <w:r w:rsidR="0001663D" w:rsidRPr="00C831D2">
        <w:t>immunostains</w:t>
      </w:r>
      <w:proofErr w:type="spellEnd"/>
      <w:r w:rsidR="0001663D" w:rsidRPr="00C831D2">
        <w:t xml:space="preserve"> of </w:t>
      </w:r>
      <w:r w:rsidR="00584149" w:rsidRPr="00C831D2">
        <w:t>immune cell</w:t>
      </w:r>
      <w:r w:rsidR="008B1C39" w:rsidRPr="00C831D2">
        <w:t xml:space="preserve"> infiltrate</w:t>
      </w:r>
      <w:r w:rsidR="00693CE5" w:rsidRPr="00C831D2">
        <w:t>s</w:t>
      </w:r>
      <w:r w:rsidR="008B1C39" w:rsidRPr="00C831D2">
        <w:t xml:space="preserve"> </w:t>
      </w:r>
      <w:r w:rsidR="0001663D" w:rsidRPr="00C831D2">
        <w:t>with</w:t>
      </w:r>
      <w:r w:rsidR="00670A15" w:rsidRPr="00C831D2">
        <w:t xml:space="preserve">in </w:t>
      </w:r>
      <w:r w:rsidR="008B1C39" w:rsidRPr="00C831D2">
        <w:t>the tumor microenvironment</w:t>
      </w:r>
      <w:r w:rsidR="00584149" w:rsidRPr="00C831D2">
        <w:t>.</w:t>
      </w:r>
    </w:p>
    <w:p w14:paraId="0C0F81A1" w14:textId="77777777" w:rsidR="00E84E14" w:rsidRPr="00C831D2" w:rsidRDefault="00E84E14" w:rsidP="00595AEB">
      <w:pPr>
        <w:contextualSpacing/>
      </w:pPr>
    </w:p>
    <w:p w14:paraId="606E67DA" w14:textId="2A0A8E3F" w:rsidR="00646F64" w:rsidRPr="00C831D2" w:rsidRDefault="00E84E14" w:rsidP="00595AEB">
      <w:pPr>
        <w:contextualSpacing/>
      </w:pPr>
      <w:r w:rsidRPr="00C831D2">
        <w:t xml:space="preserve">The potential targets </w:t>
      </w:r>
      <w:r w:rsidR="00595AEB" w:rsidRPr="00C831D2">
        <w:t>for therapeutic</w:t>
      </w:r>
      <w:r w:rsidR="008B1C39" w:rsidRPr="00C831D2">
        <w:t xml:space="preserve"> intervention</w:t>
      </w:r>
      <w:r w:rsidRPr="00C831D2">
        <w:t xml:space="preserve"> </w:t>
      </w:r>
      <w:r w:rsidR="004B0029" w:rsidRPr="00C831D2">
        <w:t>were</w:t>
      </w:r>
      <w:r w:rsidRPr="00C831D2">
        <w:t xml:space="preserve"> also explored</w:t>
      </w:r>
      <w:r w:rsidR="008B1C39" w:rsidRPr="00C831D2">
        <w:t xml:space="preserve">. </w:t>
      </w:r>
      <w:r w:rsidR="00726A3E" w:rsidRPr="00C831D2">
        <w:t>After amputation</w:t>
      </w:r>
      <w:r w:rsidR="00693CE5" w:rsidRPr="00C831D2">
        <w:t xml:space="preserve"> of limbs </w:t>
      </w:r>
      <w:r w:rsidR="00AC387C" w:rsidRPr="00C831D2">
        <w:t>with tumors</w:t>
      </w:r>
      <w:r w:rsidR="00726A3E" w:rsidRPr="00C831D2">
        <w:t>, r</w:t>
      </w:r>
      <w:r w:rsidR="002E490A" w:rsidRPr="00C831D2">
        <w:t xml:space="preserve">at </w:t>
      </w:r>
      <w:r w:rsidR="004B5CE8" w:rsidRPr="00C831D2">
        <w:t>OS</w:t>
      </w:r>
      <w:r w:rsidR="002E490A" w:rsidRPr="00C831D2">
        <w:t xml:space="preserve"> </w:t>
      </w:r>
      <w:r w:rsidR="00693CE5" w:rsidRPr="00C831D2">
        <w:t xml:space="preserve">samples </w:t>
      </w:r>
      <w:r w:rsidRPr="00C831D2">
        <w:t xml:space="preserve">were </w:t>
      </w:r>
      <w:r w:rsidR="00726A3E" w:rsidRPr="00C831D2">
        <w:t xml:space="preserve">frozen for </w:t>
      </w:r>
      <w:r w:rsidR="00693CE5" w:rsidRPr="00C831D2">
        <w:t xml:space="preserve">future </w:t>
      </w:r>
      <w:r w:rsidR="00726A3E" w:rsidRPr="00C831D2">
        <w:t>protein isolation</w:t>
      </w:r>
      <w:r w:rsidR="00693CE5" w:rsidRPr="00C831D2">
        <w:t xml:space="preserve">. </w:t>
      </w:r>
      <w:r w:rsidR="0001663D" w:rsidRPr="00C831D2">
        <w:t xml:space="preserve">In </w:t>
      </w:r>
      <w:r w:rsidRPr="00C831D2">
        <w:t>this study</w:t>
      </w:r>
      <w:r w:rsidR="0001663D" w:rsidRPr="00C831D2">
        <w:t>, w</w:t>
      </w:r>
      <w:r w:rsidR="00726A3E" w:rsidRPr="00C831D2">
        <w:t xml:space="preserve">e discovered that </w:t>
      </w:r>
      <w:r w:rsidR="002E490A" w:rsidRPr="00C831D2">
        <w:t xml:space="preserve">UMR106 cells express </w:t>
      </w:r>
      <w:r w:rsidR="00693CE5" w:rsidRPr="00C831D2">
        <w:t xml:space="preserve">the </w:t>
      </w:r>
      <w:proofErr w:type="spellStart"/>
      <w:r w:rsidR="002E490A" w:rsidRPr="00C831D2">
        <w:t>ErbB</w:t>
      </w:r>
      <w:proofErr w:type="spellEnd"/>
      <w:r w:rsidR="002E490A" w:rsidRPr="00C831D2">
        <w:t xml:space="preserve"> family pathway proteins.</w:t>
      </w:r>
      <w:r w:rsidR="002E490A" w:rsidRPr="00C831D2">
        <w:rPr>
          <w:b/>
        </w:rPr>
        <w:t xml:space="preserve"> </w:t>
      </w:r>
      <w:r w:rsidR="002E490A" w:rsidRPr="00C831D2">
        <w:t xml:space="preserve">Western blots performed on UMR106 cell </w:t>
      </w:r>
      <w:r w:rsidR="008B1C39" w:rsidRPr="00C831D2">
        <w:t xml:space="preserve">protein </w:t>
      </w:r>
      <w:r w:rsidR="002E490A" w:rsidRPr="00C831D2">
        <w:t xml:space="preserve">lysates </w:t>
      </w:r>
      <w:r w:rsidR="00121ADF" w:rsidRPr="00C831D2">
        <w:t>demonstrate</w:t>
      </w:r>
      <w:r w:rsidRPr="00C831D2">
        <w:t xml:space="preserve"> the</w:t>
      </w:r>
      <w:r w:rsidR="002E490A" w:rsidRPr="00C831D2">
        <w:t xml:space="preserve"> expression of ErbB2</w:t>
      </w:r>
      <w:r w:rsidR="00670A15" w:rsidRPr="00C831D2">
        <w:t>,</w:t>
      </w:r>
      <w:r w:rsidR="002E490A" w:rsidRPr="00C831D2">
        <w:t xml:space="preserve"> EGFR</w:t>
      </w:r>
      <w:r w:rsidR="00670A15" w:rsidRPr="00C831D2">
        <w:t>, ErbB4</w:t>
      </w:r>
      <w:r w:rsidR="004B0029">
        <w:t>,</w:t>
      </w:r>
      <w:r w:rsidR="00670A15" w:rsidRPr="004B0029">
        <w:t xml:space="preserve"> and other proteins that intera</w:t>
      </w:r>
      <w:r w:rsidR="00670A15" w:rsidRPr="0085349D">
        <w:t>ct with these pathways</w:t>
      </w:r>
      <w:r w:rsidR="002E490A" w:rsidRPr="00CF309D">
        <w:t xml:space="preserve"> </w:t>
      </w:r>
      <w:r w:rsidR="002E490A" w:rsidRPr="00CF309D">
        <w:rPr>
          <w:bCs/>
        </w:rPr>
        <w:t>(</w:t>
      </w:r>
      <w:r w:rsidR="002E490A" w:rsidRPr="00CF309D">
        <w:rPr>
          <w:b/>
        </w:rPr>
        <w:t>Fig</w:t>
      </w:r>
      <w:r w:rsidR="00416273" w:rsidRPr="008334D5">
        <w:rPr>
          <w:b/>
        </w:rPr>
        <w:t xml:space="preserve">ure </w:t>
      </w:r>
      <w:r w:rsidR="00781F39" w:rsidRPr="008334D5">
        <w:rPr>
          <w:b/>
        </w:rPr>
        <w:t>9</w:t>
      </w:r>
      <w:r w:rsidR="00670A15" w:rsidRPr="00C831D2">
        <w:rPr>
          <w:bCs/>
        </w:rPr>
        <w:t>).</w:t>
      </w:r>
    </w:p>
    <w:p w14:paraId="6C2929A3" w14:textId="77777777" w:rsidR="00CB5997" w:rsidRPr="00C831D2" w:rsidRDefault="00CB5997" w:rsidP="00595AEB">
      <w:pPr>
        <w:contextualSpacing/>
      </w:pPr>
    </w:p>
    <w:p w14:paraId="4FAD4851" w14:textId="7E6258B9" w:rsidR="00646F64" w:rsidRPr="00C831D2" w:rsidRDefault="00AE7C7F" w:rsidP="00595AEB">
      <w:pPr>
        <w:contextualSpacing/>
      </w:pPr>
      <w:r w:rsidRPr="00C831D2">
        <w:rPr>
          <w:b/>
        </w:rPr>
        <w:t>FIGURE AND TABLE LEGENDS:</w:t>
      </w:r>
    </w:p>
    <w:p w14:paraId="45BC3932" w14:textId="77777777" w:rsidR="00646F64" w:rsidRPr="00C831D2" w:rsidRDefault="00646F64" w:rsidP="00595AEB">
      <w:pPr>
        <w:contextualSpacing/>
      </w:pPr>
    </w:p>
    <w:p w14:paraId="60EB10F9" w14:textId="7F640461" w:rsidR="00121ADF" w:rsidRPr="00C831D2" w:rsidRDefault="00121ADF" w:rsidP="00595AEB">
      <w:pPr>
        <w:contextualSpacing/>
        <w:rPr>
          <w:b/>
        </w:rPr>
      </w:pPr>
      <w:r w:rsidRPr="00C831D2">
        <w:rPr>
          <w:b/>
        </w:rPr>
        <w:t>Figure</w:t>
      </w:r>
      <w:r w:rsidR="00E92D7D" w:rsidRPr="00C831D2">
        <w:rPr>
          <w:b/>
        </w:rPr>
        <w:t xml:space="preserve"> 1: T</w:t>
      </w:r>
      <w:r w:rsidRPr="00C831D2">
        <w:rPr>
          <w:b/>
        </w:rPr>
        <w:t xml:space="preserve">ibia with </w:t>
      </w:r>
      <w:r w:rsidR="008233E4" w:rsidRPr="00C831D2">
        <w:rPr>
          <w:b/>
        </w:rPr>
        <w:t xml:space="preserve">tumor </w:t>
      </w:r>
      <w:r w:rsidRPr="00C831D2">
        <w:rPr>
          <w:b/>
        </w:rPr>
        <w:t>implantation needle</w:t>
      </w:r>
      <w:r w:rsidR="00A64E6B" w:rsidRPr="00C831D2">
        <w:rPr>
          <w:b/>
        </w:rPr>
        <w:t xml:space="preserve"> inserted.</w:t>
      </w:r>
    </w:p>
    <w:p w14:paraId="34F70A2F" w14:textId="77777777" w:rsidR="00D32D65" w:rsidRPr="00C831D2" w:rsidRDefault="00D32D65" w:rsidP="00595AEB">
      <w:pPr>
        <w:contextualSpacing/>
        <w:rPr>
          <w:b/>
        </w:rPr>
      </w:pPr>
    </w:p>
    <w:p w14:paraId="044E6BDE" w14:textId="1DF2A8A5" w:rsidR="00121ADF" w:rsidRPr="00C831D2" w:rsidRDefault="00E92D7D" w:rsidP="00595AEB">
      <w:pPr>
        <w:contextualSpacing/>
      </w:pPr>
      <w:r w:rsidRPr="00C831D2">
        <w:rPr>
          <w:b/>
        </w:rPr>
        <w:t>Figure 2:</w:t>
      </w:r>
      <w:r w:rsidR="00121ADF" w:rsidRPr="00C831D2">
        <w:rPr>
          <w:b/>
        </w:rPr>
        <w:t xml:space="preserve"> </w:t>
      </w:r>
      <w:r w:rsidR="00121ADF" w:rsidRPr="00C831D2">
        <w:t>Tibia during amp</w:t>
      </w:r>
      <w:r w:rsidRPr="00C831D2">
        <w:t>ut</w:t>
      </w:r>
      <w:r w:rsidR="00121ADF" w:rsidRPr="00C831D2">
        <w:t>ation</w:t>
      </w:r>
      <w:r w:rsidR="00416273" w:rsidRPr="00C831D2">
        <w:t xml:space="preserve"> procedure</w:t>
      </w:r>
      <w:r w:rsidR="00A64E6B" w:rsidRPr="00C831D2">
        <w:t xml:space="preserve"> with skin removed</w:t>
      </w:r>
      <w:r w:rsidR="00B95594" w:rsidRPr="00C831D2">
        <w:t xml:space="preserve"> (</w:t>
      </w:r>
      <w:r w:rsidR="00B95594" w:rsidRPr="00C831D2">
        <w:rPr>
          <w:b/>
          <w:bCs/>
        </w:rPr>
        <w:t>A</w:t>
      </w:r>
      <w:r w:rsidR="00B95594" w:rsidRPr="00C831D2">
        <w:t>)</w:t>
      </w:r>
      <w:r w:rsidR="00A64E6B" w:rsidRPr="00C831D2">
        <w:t>, exposed femoral artery and vein</w:t>
      </w:r>
      <w:r w:rsidR="00B83EC4" w:rsidRPr="00C831D2">
        <w:t xml:space="preserve"> </w:t>
      </w:r>
      <w:r w:rsidR="008233E4" w:rsidRPr="00C831D2">
        <w:t>(</w:t>
      </w:r>
      <w:r w:rsidR="008233E4" w:rsidRPr="00C831D2">
        <w:rPr>
          <w:b/>
          <w:bCs/>
        </w:rPr>
        <w:t>B</w:t>
      </w:r>
      <w:r w:rsidR="008233E4" w:rsidRPr="00C831D2">
        <w:t>)</w:t>
      </w:r>
      <w:r w:rsidR="00A64E6B" w:rsidRPr="00C831D2">
        <w:t xml:space="preserve">, with muscle elevated from the femur </w:t>
      </w:r>
      <w:r w:rsidR="00B95594" w:rsidRPr="00C831D2">
        <w:t>(</w:t>
      </w:r>
      <w:r w:rsidR="00B95594" w:rsidRPr="00C831D2">
        <w:rPr>
          <w:b/>
          <w:bCs/>
        </w:rPr>
        <w:t>C</w:t>
      </w:r>
      <w:r w:rsidR="00B95594" w:rsidRPr="00C831D2">
        <w:t>)</w:t>
      </w:r>
      <w:r w:rsidR="00B83EC4" w:rsidRPr="00C831D2">
        <w:t>,</w:t>
      </w:r>
      <w:r w:rsidR="00B95594" w:rsidRPr="00C831D2">
        <w:t xml:space="preserve"> </w:t>
      </w:r>
      <w:r w:rsidR="00A64E6B" w:rsidRPr="00C831D2">
        <w:t xml:space="preserve">and in a rat 3 </w:t>
      </w:r>
      <w:proofErr w:type="gramStart"/>
      <w:r w:rsidR="00A64E6B" w:rsidRPr="00C831D2">
        <w:t>weeks</w:t>
      </w:r>
      <w:proofErr w:type="gramEnd"/>
      <w:r w:rsidR="00A64E6B" w:rsidRPr="00C831D2">
        <w:t xml:space="preserve"> </w:t>
      </w:r>
      <w:r w:rsidR="00B83EC4" w:rsidRPr="00C831D2">
        <w:t>p</w:t>
      </w:r>
      <w:r w:rsidR="00A64E6B" w:rsidRPr="00C831D2">
        <w:t>ost amputation surgery</w:t>
      </w:r>
      <w:r w:rsidR="00B95594" w:rsidRPr="00C831D2">
        <w:t xml:space="preserve"> (</w:t>
      </w:r>
      <w:r w:rsidR="00B95594" w:rsidRPr="00C831D2">
        <w:rPr>
          <w:b/>
          <w:bCs/>
        </w:rPr>
        <w:t>D</w:t>
      </w:r>
      <w:r w:rsidR="00B95594" w:rsidRPr="00C831D2">
        <w:t>)</w:t>
      </w:r>
      <w:r w:rsidR="00A64E6B" w:rsidRPr="00C831D2">
        <w:t>.</w:t>
      </w:r>
    </w:p>
    <w:p w14:paraId="4F8CDF5E" w14:textId="77777777" w:rsidR="00121ADF" w:rsidRPr="00C831D2" w:rsidRDefault="00121ADF" w:rsidP="00595AEB">
      <w:pPr>
        <w:contextualSpacing/>
        <w:rPr>
          <w:b/>
        </w:rPr>
      </w:pPr>
    </w:p>
    <w:p w14:paraId="6A61EA12" w14:textId="3D1292F6" w:rsidR="0021310E" w:rsidRPr="00C831D2" w:rsidRDefault="0021310E" w:rsidP="00595AEB">
      <w:pPr>
        <w:contextualSpacing/>
      </w:pPr>
      <w:r w:rsidRPr="00C831D2">
        <w:rPr>
          <w:b/>
        </w:rPr>
        <w:lastRenderedPageBreak/>
        <w:t xml:space="preserve">Figure </w:t>
      </w:r>
      <w:r w:rsidR="00E92D7D" w:rsidRPr="00C831D2">
        <w:rPr>
          <w:b/>
        </w:rPr>
        <w:t>3</w:t>
      </w:r>
      <w:r w:rsidRPr="00C831D2">
        <w:t xml:space="preserve">: </w:t>
      </w:r>
      <w:r w:rsidR="00D22CB8" w:rsidRPr="00C831D2">
        <w:rPr>
          <w:b/>
          <w:bCs/>
        </w:rPr>
        <w:t>X-ray</w:t>
      </w:r>
      <w:r w:rsidRPr="00C831D2">
        <w:rPr>
          <w:b/>
          <w:bCs/>
        </w:rPr>
        <w:t xml:space="preserve"> radiograph of right legs </w:t>
      </w:r>
      <w:r w:rsidR="008233E4" w:rsidRPr="00C831D2">
        <w:rPr>
          <w:b/>
          <w:bCs/>
        </w:rPr>
        <w:t xml:space="preserve">after amputation </w:t>
      </w:r>
      <w:r w:rsidR="00E92D7D" w:rsidRPr="00C831D2">
        <w:rPr>
          <w:b/>
          <w:bCs/>
        </w:rPr>
        <w:t xml:space="preserve">(ex vivo) </w:t>
      </w:r>
      <w:r w:rsidRPr="00C831D2">
        <w:rPr>
          <w:b/>
          <w:bCs/>
        </w:rPr>
        <w:t xml:space="preserve">from </w:t>
      </w:r>
      <w:r w:rsidR="00416273" w:rsidRPr="00C831D2">
        <w:rPr>
          <w:b/>
          <w:bCs/>
        </w:rPr>
        <w:t xml:space="preserve">two </w:t>
      </w:r>
      <w:r w:rsidR="008233E4" w:rsidRPr="00C831D2">
        <w:rPr>
          <w:b/>
          <w:bCs/>
        </w:rPr>
        <w:t xml:space="preserve">rats with </w:t>
      </w:r>
      <w:r w:rsidR="004B5CE8" w:rsidRPr="00C831D2">
        <w:rPr>
          <w:b/>
          <w:bCs/>
        </w:rPr>
        <w:t>OS</w:t>
      </w:r>
      <w:r w:rsidRPr="00C831D2">
        <w:rPr>
          <w:b/>
          <w:bCs/>
        </w:rPr>
        <w:t>.</w:t>
      </w:r>
      <w:r w:rsidR="0001663D" w:rsidRPr="00C831D2">
        <w:t xml:space="preserve"> Note the osteolytic and osteoblastic nature of the tumor.</w:t>
      </w:r>
    </w:p>
    <w:p w14:paraId="495D94F9" w14:textId="77777777" w:rsidR="00121ADF" w:rsidRPr="00C831D2" w:rsidRDefault="00121ADF" w:rsidP="00595AEB">
      <w:pPr>
        <w:contextualSpacing/>
        <w:rPr>
          <w:b/>
        </w:rPr>
      </w:pPr>
    </w:p>
    <w:p w14:paraId="2628E588" w14:textId="71FFCCA4" w:rsidR="00121ADF" w:rsidRPr="00C831D2" w:rsidRDefault="00456CAF" w:rsidP="00595AEB">
      <w:pPr>
        <w:contextualSpacing/>
      </w:pPr>
      <w:r w:rsidRPr="00C831D2">
        <w:rPr>
          <w:b/>
        </w:rPr>
        <w:t>Figure</w:t>
      </w:r>
      <w:r w:rsidR="00E92D7D" w:rsidRPr="00C831D2">
        <w:rPr>
          <w:b/>
        </w:rPr>
        <w:t xml:space="preserve"> 4</w:t>
      </w:r>
      <w:r w:rsidRPr="00C831D2">
        <w:t xml:space="preserve">: </w:t>
      </w:r>
      <w:r w:rsidR="00D22CB8" w:rsidRPr="00C831D2">
        <w:rPr>
          <w:b/>
          <w:bCs/>
        </w:rPr>
        <w:t>X-ray</w:t>
      </w:r>
      <w:r w:rsidR="00E92D7D" w:rsidRPr="00C831D2">
        <w:rPr>
          <w:b/>
          <w:bCs/>
        </w:rPr>
        <w:t xml:space="preserve"> </w:t>
      </w:r>
      <w:r w:rsidR="00B95594" w:rsidRPr="00C831D2">
        <w:rPr>
          <w:b/>
          <w:bCs/>
        </w:rPr>
        <w:t>image</w:t>
      </w:r>
      <w:r w:rsidR="00B83EC4" w:rsidRPr="00C831D2">
        <w:rPr>
          <w:b/>
          <w:bCs/>
        </w:rPr>
        <w:t xml:space="preserve">s of the </w:t>
      </w:r>
      <w:r w:rsidR="00B95594" w:rsidRPr="00C831D2">
        <w:rPr>
          <w:b/>
          <w:bCs/>
        </w:rPr>
        <w:t>rat</w:t>
      </w:r>
      <w:r w:rsidR="00B83EC4" w:rsidRPr="00C831D2">
        <w:rPr>
          <w:b/>
          <w:bCs/>
        </w:rPr>
        <w:t xml:space="preserve"> lungs.</w:t>
      </w:r>
      <w:r w:rsidR="00B83EC4" w:rsidRPr="00C831D2">
        <w:t xml:space="preserve"> (</w:t>
      </w:r>
      <w:r w:rsidR="00B83EC4" w:rsidRPr="00C831D2">
        <w:rPr>
          <w:b/>
          <w:bCs/>
        </w:rPr>
        <w:t>A</w:t>
      </w:r>
      <w:r w:rsidR="00B83EC4" w:rsidRPr="00C831D2">
        <w:t>)</w:t>
      </w:r>
      <w:r w:rsidR="00B95594" w:rsidRPr="00C831D2">
        <w:t xml:space="preserve"> with no lung metastases</w:t>
      </w:r>
      <w:r w:rsidR="006F0F8C" w:rsidRPr="00C831D2">
        <w:t xml:space="preserve">. </w:t>
      </w:r>
      <w:r w:rsidR="00B83EC4" w:rsidRPr="00C831D2">
        <w:t>(</w:t>
      </w:r>
      <w:r w:rsidR="00B83EC4" w:rsidRPr="00C831D2">
        <w:rPr>
          <w:b/>
          <w:bCs/>
        </w:rPr>
        <w:t>B</w:t>
      </w:r>
      <w:r w:rsidR="00B83EC4" w:rsidRPr="00C831D2">
        <w:t>)</w:t>
      </w:r>
      <w:r w:rsidR="00B95594" w:rsidRPr="00C831D2">
        <w:t xml:space="preserve"> with </w:t>
      </w:r>
      <w:r w:rsidR="004B5CE8" w:rsidRPr="00C831D2">
        <w:t>OS</w:t>
      </w:r>
      <w:r w:rsidRPr="00C831D2">
        <w:t xml:space="preserve"> pulmonary metastasis</w:t>
      </w:r>
      <w:r w:rsidR="006F0F8C" w:rsidRPr="00C831D2">
        <w:t>. (</w:t>
      </w:r>
      <w:r w:rsidR="006F0F8C" w:rsidRPr="00C831D2">
        <w:rPr>
          <w:b/>
          <w:bCs/>
        </w:rPr>
        <w:t>C</w:t>
      </w:r>
      <w:r w:rsidR="00B83EC4" w:rsidRPr="00C831D2">
        <w:t>)</w:t>
      </w:r>
      <w:r w:rsidRPr="00C831D2">
        <w:t xml:space="preserve"> </w:t>
      </w:r>
      <w:r w:rsidR="008233E4" w:rsidRPr="00C831D2">
        <w:t xml:space="preserve">correlation </w:t>
      </w:r>
      <w:r w:rsidR="00B95594" w:rsidRPr="00C831D2">
        <w:t>to gr</w:t>
      </w:r>
      <w:r w:rsidR="008233E4" w:rsidRPr="00C831D2">
        <w:t>oss pathology of metastases in an inflated lung</w:t>
      </w:r>
      <w:r w:rsidR="00416273" w:rsidRPr="00C831D2">
        <w:t>.</w:t>
      </w:r>
    </w:p>
    <w:p w14:paraId="09FA5A6A" w14:textId="77777777" w:rsidR="00D32D65" w:rsidRPr="00C831D2" w:rsidRDefault="00D32D65" w:rsidP="00595AEB">
      <w:pPr>
        <w:contextualSpacing/>
        <w:rPr>
          <w:b/>
        </w:rPr>
      </w:pPr>
    </w:p>
    <w:p w14:paraId="646B5D56" w14:textId="1BB4765E" w:rsidR="00416273" w:rsidRPr="00C831D2" w:rsidRDefault="00456CAF" w:rsidP="00595AEB">
      <w:pPr>
        <w:contextualSpacing/>
      </w:pPr>
      <w:r w:rsidRPr="00C831D2">
        <w:rPr>
          <w:b/>
        </w:rPr>
        <w:t>Figure</w:t>
      </w:r>
      <w:r w:rsidR="00E92D7D" w:rsidRPr="00C831D2">
        <w:rPr>
          <w:b/>
        </w:rPr>
        <w:t xml:space="preserve"> 5</w:t>
      </w:r>
      <w:r w:rsidRPr="00C831D2">
        <w:t xml:space="preserve">: </w:t>
      </w:r>
      <w:r w:rsidR="00D224DB" w:rsidRPr="00C831D2">
        <w:rPr>
          <w:bCs/>
        </w:rPr>
        <w:t>(</w:t>
      </w:r>
      <w:r w:rsidR="00D224DB" w:rsidRPr="00C831D2">
        <w:rPr>
          <w:b/>
        </w:rPr>
        <w:t>A</w:t>
      </w:r>
      <w:r w:rsidR="00D224DB" w:rsidRPr="00C831D2">
        <w:rPr>
          <w:bCs/>
        </w:rPr>
        <w:t xml:space="preserve">) </w:t>
      </w:r>
      <w:r w:rsidR="00E92D7D" w:rsidRPr="00C831D2">
        <w:t xml:space="preserve">Histopathology of </w:t>
      </w:r>
      <w:r w:rsidR="004B5CE8" w:rsidRPr="00C831D2">
        <w:t>OS</w:t>
      </w:r>
      <w:r w:rsidRPr="00C831D2">
        <w:t xml:space="preserve"> </w:t>
      </w:r>
      <w:r w:rsidR="00D224DB" w:rsidRPr="00C831D2">
        <w:t xml:space="preserve">with </w:t>
      </w:r>
      <w:r w:rsidR="004152E6" w:rsidRPr="00C831D2">
        <w:t xml:space="preserve">90% of cells showing cell </w:t>
      </w:r>
      <w:r w:rsidR="00D224DB" w:rsidRPr="00C831D2">
        <w:t xml:space="preserve">death </w:t>
      </w:r>
      <w:r w:rsidRPr="00C831D2">
        <w:t xml:space="preserve">in the tibia </w:t>
      </w:r>
      <w:r w:rsidR="004152E6" w:rsidRPr="00C831D2">
        <w:t>tumor 48 h after a dose of 2</w:t>
      </w:r>
      <w:r w:rsidR="006F0F8C" w:rsidRPr="00C831D2">
        <w:t xml:space="preserve"> </w:t>
      </w:r>
      <w:r w:rsidR="004152E6" w:rsidRPr="00C831D2">
        <w:t>mg/kg doxorubicin.</w:t>
      </w:r>
      <w:r w:rsidR="004152E6" w:rsidRPr="00C831D2">
        <w:rPr>
          <w:bCs/>
        </w:rPr>
        <w:t xml:space="preserve"> </w:t>
      </w:r>
      <w:r w:rsidRPr="00C831D2">
        <w:rPr>
          <w:bCs/>
        </w:rPr>
        <w:t>(</w:t>
      </w:r>
      <w:r w:rsidRPr="00C831D2">
        <w:rPr>
          <w:b/>
        </w:rPr>
        <w:t>B</w:t>
      </w:r>
      <w:r w:rsidRPr="00C831D2">
        <w:rPr>
          <w:bCs/>
        </w:rPr>
        <w:t>)</w:t>
      </w:r>
      <w:r w:rsidRPr="00C831D2">
        <w:t xml:space="preserve"> </w:t>
      </w:r>
      <w:r w:rsidR="00CB5ABB" w:rsidRPr="00C831D2">
        <w:t xml:space="preserve">Tumor </w:t>
      </w:r>
      <w:r w:rsidRPr="00C831D2">
        <w:t xml:space="preserve">cell death </w:t>
      </w:r>
      <w:r w:rsidR="004152E6" w:rsidRPr="00C831D2">
        <w:t xml:space="preserve">(arrow) </w:t>
      </w:r>
      <w:r w:rsidRPr="00C831D2">
        <w:t xml:space="preserve">in </w:t>
      </w:r>
      <w:r w:rsidR="00416273" w:rsidRPr="00C831D2">
        <w:t xml:space="preserve">tibial primary </w:t>
      </w:r>
      <w:r w:rsidR="004B5CE8" w:rsidRPr="00C831D2">
        <w:t>OS</w:t>
      </w:r>
      <w:r w:rsidR="00416273" w:rsidRPr="00C831D2">
        <w:t xml:space="preserve"> at </w:t>
      </w:r>
      <w:r w:rsidRPr="00C831D2">
        <w:t>4</w:t>
      </w:r>
      <w:r w:rsidR="00416273" w:rsidRPr="00C831D2">
        <w:t>8</w:t>
      </w:r>
      <w:r w:rsidRPr="00C831D2">
        <w:t xml:space="preserve"> h after </w:t>
      </w:r>
      <w:r w:rsidR="008233E4" w:rsidRPr="00C831D2">
        <w:t>a dose of 2mg/kg doxorubicin</w:t>
      </w:r>
      <w:r w:rsidR="004152E6" w:rsidRPr="00C831D2">
        <w:t>. Note the top right and left corner has viable cells</w:t>
      </w:r>
      <w:r w:rsidR="008233E4" w:rsidRPr="00C831D2">
        <w:t>.</w:t>
      </w:r>
      <w:r w:rsidR="006B2A8C" w:rsidRPr="00C831D2">
        <w:t xml:space="preserve"> </w:t>
      </w:r>
      <w:r w:rsidR="006B2A8C" w:rsidRPr="00C831D2">
        <w:rPr>
          <w:bCs/>
        </w:rPr>
        <w:t>(</w:t>
      </w:r>
      <w:r w:rsidR="006B2A8C" w:rsidRPr="00C831D2">
        <w:rPr>
          <w:b/>
        </w:rPr>
        <w:t>C</w:t>
      </w:r>
      <w:r w:rsidR="006B2A8C" w:rsidRPr="00C831D2">
        <w:rPr>
          <w:bCs/>
        </w:rPr>
        <w:t>)</w:t>
      </w:r>
      <w:r w:rsidR="006B2A8C" w:rsidRPr="00C831D2">
        <w:t xml:space="preserve"> </w:t>
      </w:r>
      <w:r w:rsidR="004B5CE8" w:rsidRPr="00C831D2">
        <w:t>OS</w:t>
      </w:r>
      <w:r w:rsidR="004152E6" w:rsidRPr="00C831D2">
        <w:t xml:space="preserve"> invasion in cortical bone.</w:t>
      </w:r>
    </w:p>
    <w:p w14:paraId="64B2C9E6" w14:textId="39F85B91" w:rsidR="00701441" w:rsidRPr="00C831D2" w:rsidRDefault="00701441" w:rsidP="00595AEB">
      <w:pPr>
        <w:contextualSpacing/>
      </w:pPr>
    </w:p>
    <w:p w14:paraId="0BCD30BA" w14:textId="52E18518" w:rsidR="00781F39" w:rsidRPr="00C831D2" w:rsidRDefault="00781F39" w:rsidP="00595AEB">
      <w:pPr>
        <w:contextualSpacing/>
      </w:pPr>
      <w:r w:rsidRPr="00C831D2">
        <w:rPr>
          <w:b/>
          <w:bCs/>
        </w:rPr>
        <w:t>Figure 6:</w:t>
      </w:r>
      <w:r w:rsidRPr="00C831D2">
        <w:rPr>
          <w:b/>
        </w:rPr>
        <w:t xml:space="preserve"> </w:t>
      </w:r>
      <w:r w:rsidRPr="00C831D2">
        <w:rPr>
          <w:bCs/>
        </w:rPr>
        <w:t>(</w:t>
      </w:r>
      <w:r w:rsidRPr="00C831D2">
        <w:rPr>
          <w:b/>
        </w:rPr>
        <w:t>A</w:t>
      </w:r>
      <w:r w:rsidRPr="00C831D2">
        <w:rPr>
          <w:bCs/>
        </w:rPr>
        <w:t xml:space="preserve">) Histopathology of OS that has replaced the bone marrow </w:t>
      </w:r>
      <w:r w:rsidR="005967E4" w:rsidRPr="00C831D2">
        <w:rPr>
          <w:bCs/>
        </w:rPr>
        <w:t xml:space="preserve">cells </w:t>
      </w:r>
      <w:r w:rsidRPr="00C831D2">
        <w:rPr>
          <w:bCs/>
        </w:rPr>
        <w:t>and infiltrated into the cort</w:t>
      </w:r>
      <w:r w:rsidR="005967E4" w:rsidRPr="00C831D2">
        <w:rPr>
          <w:bCs/>
        </w:rPr>
        <w:t>ices of the tibia</w:t>
      </w:r>
      <w:r w:rsidRPr="00C831D2">
        <w:rPr>
          <w:bCs/>
        </w:rPr>
        <w:t xml:space="preserve">. Notice the accompanied reactive new bone growth </w:t>
      </w:r>
      <w:r w:rsidR="005967E4" w:rsidRPr="00C831D2">
        <w:rPr>
          <w:bCs/>
        </w:rPr>
        <w:t xml:space="preserve">as it is layered outside and </w:t>
      </w:r>
      <w:r w:rsidRPr="00C831D2">
        <w:rPr>
          <w:bCs/>
        </w:rPr>
        <w:t xml:space="preserve">perpendicular to the </w:t>
      </w:r>
      <w:r w:rsidR="005967E4" w:rsidRPr="00C831D2">
        <w:rPr>
          <w:bCs/>
        </w:rPr>
        <w:t xml:space="preserve">pre-existing </w:t>
      </w:r>
      <w:r w:rsidRPr="00C831D2">
        <w:rPr>
          <w:bCs/>
        </w:rPr>
        <w:t>cortex. (</w:t>
      </w:r>
      <w:r w:rsidRPr="00C831D2">
        <w:rPr>
          <w:b/>
        </w:rPr>
        <w:t>B</w:t>
      </w:r>
      <w:r w:rsidRPr="00C831D2">
        <w:rPr>
          <w:bCs/>
        </w:rPr>
        <w:t xml:space="preserve">) </w:t>
      </w:r>
      <w:r w:rsidR="005967E4" w:rsidRPr="00C831D2">
        <w:rPr>
          <w:bCs/>
        </w:rPr>
        <w:t xml:space="preserve">Higher power examination of </w:t>
      </w:r>
      <w:r w:rsidR="007418A9" w:rsidRPr="00C831D2">
        <w:rPr>
          <w:bCs/>
        </w:rPr>
        <w:t>OS</w:t>
      </w:r>
      <w:r w:rsidR="005967E4" w:rsidRPr="00C831D2">
        <w:rPr>
          <w:bCs/>
        </w:rPr>
        <w:t xml:space="preserve"> t</w:t>
      </w:r>
      <w:r w:rsidRPr="00C831D2">
        <w:rPr>
          <w:bCs/>
        </w:rPr>
        <w:t>umor cell</w:t>
      </w:r>
      <w:r w:rsidR="005967E4" w:rsidRPr="00C831D2">
        <w:rPr>
          <w:bCs/>
        </w:rPr>
        <w:t xml:space="preserve">s adjacent to </w:t>
      </w:r>
      <w:r w:rsidR="00A75191" w:rsidRPr="00C831D2">
        <w:rPr>
          <w:bCs/>
        </w:rPr>
        <w:t xml:space="preserve">an </w:t>
      </w:r>
      <w:r w:rsidR="005967E4" w:rsidRPr="00C831D2">
        <w:rPr>
          <w:bCs/>
        </w:rPr>
        <w:t xml:space="preserve">island </w:t>
      </w:r>
      <w:r w:rsidR="00A75191" w:rsidRPr="00C831D2">
        <w:rPr>
          <w:bCs/>
        </w:rPr>
        <w:t xml:space="preserve">of </w:t>
      </w:r>
      <w:r w:rsidR="005967E4" w:rsidRPr="00C831D2">
        <w:rPr>
          <w:bCs/>
        </w:rPr>
        <w:t>bone.</w:t>
      </w:r>
      <w:r w:rsidRPr="00C831D2">
        <w:rPr>
          <w:bCs/>
        </w:rPr>
        <w:t xml:space="preserve"> (</w:t>
      </w:r>
      <w:r w:rsidRPr="00C831D2">
        <w:rPr>
          <w:b/>
        </w:rPr>
        <w:t>C</w:t>
      </w:r>
      <w:r w:rsidRPr="00C831D2">
        <w:rPr>
          <w:bCs/>
        </w:rPr>
        <w:t xml:space="preserve">) </w:t>
      </w:r>
      <w:r w:rsidR="005967E4" w:rsidRPr="00C831D2">
        <w:rPr>
          <w:bCs/>
        </w:rPr>
        <w:t xml:space="preserve">Higher power examination of </w:t>
      </w:r>
      <w:r w:rsidRPr="00C831D2">
        <w:rPr>
          <w:bCs/>
        </w:rPr>
        <w:t xml:space="preserve">OS </w:t>
      </w:r>
      <w:r w:rsidR="005967E4" w:rsidRPr="00C831D2">
        <w:rPr>
          <w:bCs/>
        </w:rPr>
        <w:t xml:space="preserve">cells </w:t>
      </w:r>
      <w:r w:rsidR="00457A73" w:rsidRPr="00C831D2">
        <w:rPr>
          <w:bCs/>
        </w:rPr>
        <w:t xml:space="preserve">embedded in pink to </w:t>
      </w:r>
      <w:r w:rsidR="005967E4" w:rsidRPr="00C831D2">
        <w:rPr>
          <w:bCs/>
        </w:rPr>
        <w:t>blue extracellular matrix</w:t>
      </w:r>
      <w:r w:rsidR="00457A73" w:rsidRPr="00C831D2">
        <w:rPr>
          <w:bCs/>
        </w:rPr>
        <w:t xml:space="preserve"> (osteoid)</w:t>
      </w:r>
      <w:r w:rsidRPr="00C831D2">
        <w:rPr>
          <w:bCs/>
        </w:rPr>
        <w:t>.</w:t>
      </w:r>
    </w:p>
    <w:p w14:paraId="05E89B5D" w14:textId="77777777" w:rsidR="00416273" w:rsidRPr="00C831D2" w:rsidRDefault="00416273" w:rsidP="00595AEB">
      <w:pPr>
        <w:contextualSpacing/>
      </w:pPr>
    </w:p>
    <w:p w14:paraId="479D0092" w14:textId="752DB8B4" w:rsidR="00D32D65" w:rsidRPr="00C831D2" w:rsidRDefault="00416273" w:rsidP="00595AEB">
      <w:pPr>
        <w:contextualSpacing/>
        <w:rPr>
          <w:bCs/>
        </w:rPr>
      </w:pPr>
      <w:r w:rsidRPr="00C831D2">
        <w:rPr>
          <w:b/>
        </w:rPr>
        <w:t xml:space="preserve">Figure </w:t>
      </w:r>
      <w:r w:rsidR="00701441" w:rsidRPr="00C831D2">
        <w:rPr>
          <w:b/>
        </w:rPr>
        <w:t>7</w:t>
      </w:r>
      <w:r w:rsidRPr="00C831D2">
        <w:rPr>
          <w:b/>
        </w:rPr>
        <w:t>:</w:t>
      </w:r>
      <w:r w:rsidRPr="00C831D2">
        <w:t xml:space="preserve"> </w:t>
      </w:r>
      <w:r w:rsidRPr="00C831D2">
        <w:rPr>
          <w:bCs/>
        </w:rPr>
        <w:t>(</w:t>
      </w:r>
      <w:r w:rsidRPr="00C831D2">
        <w:rPr>
          <w:b/>
        </w:rPr>
        <w:t>A</w:t>
      </w:r>
      <w:r w:rsidR="00456CAF" w:rsidRPr="00C831D2">
        <w:rPr>
          <w:bCs/>
        </w:rPr>
        <w:t>)</w:t>
      </w:r>
      <w:r w:rsidR="008B1C39" w:rsidRPr="00C831D2">
        <w:rPr>
          <w:bCs/>
        </w:rPr>
        <w:t xml:space="preserve"> M</w:t>
      </w:r>
      <w:r w:rsidR="00456CAF" w:rsidRPr="00C831D2">
        <w:rPr>
          <w:bCs/>
        </w:rPr>
        <w:t>ultiple pulmonary metastases in rat with tibia tumor implantation</w:t>
      </w:r>
      <w:r w:rsidR="00387F34">
        <w:rPr>
          <w:bCs/>
        </w:rPr>
        <w:t>.</w:t>
      </w:r>
      <w:r w:rsidR="006F0F8C" w:rsidRPr="00387F34">
        <w:rPr>
          <w:bCs/>
        </w:rPr>
        <w:t xml:space="preserve"> </w:t>
      </w:r>
      <w:r w:rsidRPr="00387F34">
        <w:rPr>
          <w:bCs/>
        </w:rPr>
        <w:t>(</w:t>
      </w:r>
      <w:r w:rsidRPr="00387F34">
        <w:rPr>
          <w:b/>
        </w:rPr>
        <w:t>B</w:t>
      </w:r>
      <w:r w:rsidR="00456CAF" w:rsidRPr="0085349D">
        <w:rPr>
          <w:bCs/>
        </w:rPr>
        <w:t xml:space="preserve">) </w:t>
      </w:r>
      <w:r w:rsidR="00387F34">
        <w:rPr>
          <w:bCs/>
        </w:rPr>
        <w:t>T</w:t>
      </w:r>
      <w:r w:rsidR="00456CAF" w:rsidRPr="00387F34">
        <w:rPr>
          <w:bCs/>
        </w:rPr>
        <w:t xml:space="preserve">umor </w:t>
      </w:r>
      <w:r w:rsidR="004B5CE8" w:rsidRPr="00CF309D">
        <w:rPr>
          <w:bCs/>
        </w:rPr>
        <w:t>OS</w:t>
      </w:r>
      <w:r w:rsidR="008233E4" w:rsidRPr="008334D5">
        <w:rPr>
          <w:bCs/>
        </w:rPr>
        <w:t xml:space="preserve"> cells in an </w:t>
      </w:r>
      <w:r w:rsidR="00456CAF" w:rsidRPr="008334D5">
        <w:rPr>
          <w:bCs/>
        </w:rPr>
        <w:t>embol</w:t>
      </w:r>
      <w:r w:rsidR="00B65C39" w:rsidRPr="00C831D2">
        <w:rPr>
          <w:bCs/>
        </w:rPr>
        <w:t>us</w:t>
      </w:r>
      <w:r w:rsidR="00456CAF" w:rsidRPr="00C831D2">
        <w:rPr>
          <w:bCs/>
        </w:rPr>
        <w:t xml:space="preserve"> i</w:t>
      </w:r>
      <w:r w:rsidRPr="00C831D2">
        <w:rPr>
          <w:bCs/>
        </w:rPr>
        <w:t>n small pulmonary artery branch</w:t>
      </w:r>
      <w:r w:rsidR="004152E6" w:rsidRPr="00C831D2">
        <w:rPr>
          <w:bCs/>
        </w:rPr>
        <w:t xml:space="preserve"> vessel</w:t>
      </w:r>
      <w:r w:rsidR="00EC6D46" w:rsidRPr="00C831D2">
        <w:rPr>
          <w:bCs/>
        </w:rPr>
        <w:t xml:space="preserve"> adjacent to a</w:t>
      </w:r>
      <w:r w:rsidR="004152E6" w:rsidRPr="00C831D2">
        <w:rPr>
          <w:bCs/>
        </w:rPr>
        <w:t xml:space="preserve"> bronchi</w:t>
      </w:r>
      <w:r w:rsidR="0072671C" w:rsidRPr="00C831D2">
        <w:rPr>
          <w:bCs/>
        </w:rPr>
        <w:t>ole</w:t>
      </w:r>
      <w:r w:rsidR="004152E6" w:rsidRPr="00C831D2">
        <w:rPr>
          <w:bCs/>
        </w:rPr>
        <w:t xml:space="preserve"> below the vessel. </w:t>
      </w:r>
      <w:r w:rsidR="00457A73" w:rsidRPr="00C831D2">
        <w:rPr>
          <w:bCs/>
        </w:rPr>
        <w:t>(</w:t>
      </w:r>
      <w:r w:rsidR="00457A73" w:rsidRPr="00C831D2">
        <w:rPr>
          <w:b/>
        </w:rPr>
        <w:t>C</w:t>
      </w:r>
      <w:r w:rsidR="00457A73" w:rsidRPr="00C831D2">
        <w:rPr>
          <w:bCs/>
        </w:rPr>
        <w:t xml:space="preserve">) </w:t>
      </w:r>
      <w:r w:rsidR="004F6334" w:rsidRPr="00C831D2">
        <w:rPr>
          <w:bCs/>
        </w:rPr>
        <w:t>Some p</w:t>
      </w:r>
      <w:r w:rsidR="00457A73" w:rsidRPr="00C831D2">
        <w:rPr>
          <w:bCs/>
        </w:rPr>
        <w:t>ulmonary metastases contain islands of bone</w:t>
      </w:r>
      <w:r w:rsidR="004F6334" w:rsidRPr="00C831D2">
        <w:rPr>
          <w:bCs/>
        </w:rPr>
        <w:t xml:space="preserve"> while other metastases are </w:t>
      </w:r>
      <w:r w:rsidR="00EC6D46" w:rsidRPr="00C831D2">
        <w:rPr>
          <w:bCs/>
        </w:rPr>
        <w:t xml:space="preserve">more </w:t>
      </w:r>
      <w:r w:rsidR="0072671C" w:rsidRPr="00C831D2">
        <w:rPr>
          <w:bCs/>
        </w:rPr>
        <w:t>cellular</w:t>
      </w:r>
      <w:r w:rsidR="00457A73" w:rsidRPr="00C831D2">
        <w:rPr>
          <w:bCs/>
        </w:rPr>
        <w:t>.</w:t>
      </w:r>
      <w:r w:rsidR="0072671C" w:rsidRPr="00C831D2">
        <w:rPr>
          <w:bCs/>
        </w:rPr>
        <w:t xml:space="preserve"> </w:t>
      </w:r>
      <w:r w:rsidR="004F6334" w:rsidRPr="00C831D2">
        <w:rPr>
          <w:bCs/>
        </w:rPr>
        <w:t>(</w:t>
      </w:r>
      <w:r w:rsidR="004F6334" w:rsidRPr="00C831D2">
        <w:rPr>
          <w:b/>
        </w:rPr>
        <w:t>D</w:t>
      </w:r>
      <w:r w:rsidR="004F6334" w:rsidRPr="00C831D2">
        <w:rPr>
          <w:bCs/>
        </w:rPr>
        <w:t>)</w:t>
      </w:r>
      <w:r w:rsidR="0072671C" w:rsidRPr="00C831D2">
        <w:rPr>
          <w:bCs/>
        </w:rPr>
        <w:t xml:space="preserve"> Higher power of metastases with </w:t>
      </w:r>
      <w:r w:rsidR="007418A9" w:rsidRPr="00C831D2">
        <w:rPr>
          <w:bCs/>
        </w:rPr>
        <w:t>OS</w:t>
      </w:r>
      <w:r w:rsidR="0072671C" w:rsidRPr="00C831D2">
        <w:rPr>
          <w:bCs/>
        </w:rPr>
        <w:t xml:space="preserve"> cells admixed with islands of mineralize</w:t>
      </w:r>
      <w:r w:rsidR="00EC6D46" w:rsidRPr="00C831D2">
        <w:rPr>
          <w:bCs/>
        </w:rPr>
        <w:t>d</w:t>
      </w:r>
      <w:r w:rsidR="0072671C" w:rsidRPr="00C831D2">
        <w:rPr>
          <w:bCs/>
        </w:rPr>
        <w:t xml:space="preserve"> bone.</w:t>
      </w:r>
    </w:p>
    <w:p w14:paraId="6D2BCD4F" w14:textId="77777777" w:rsidR="00416273" w:rsidRPr="00C831D2" w:rsidRDefault="00416273" w:rsidP="00595AEB">
      <w:pPr>
        <w:contextualSpacing/>
      </w:pPr>
    </w:p>
    <w:p w14:paraId="44703B99" w14:textId="37CA4DD8" w:rsidR="00D32D65" w:rsidRPr="00C831D2" w:rsidRDefault="00416273" w:rsidP="00595AEB">
      <w:pPr>
        <w:contextualSpacing/>
        <w:rPr>
          <w:bCs/>
        </w:rPr>
      </w:pPr>
      <w:r w:rsidRPr="00C831D2">
        <w:rPr>
          <w:b/>
        </w:rPr>
        <w:t>Figure</w:t>
      </w:r>
      <w:r w:rsidR="006F0F8C" w:rsidRPr="00C831D2">
        <w:rPr>
          <w:b/>
        </w:rPr>
        <w:t xml:space="preserve"> </w:t>
      </w:r>
      <w:r w:rsidR="00701441" w:rsidRPr="00C831D2">
        <w:rPr>
          <w:b/>
        </w:rPr>
        <w:t>8</w:t>
      </w:r>
      <w:r w:rsidR="00D32D65" w:rsidRPr="00C831D2">
        <w:t xml:space="preserve">: </w:t>
      </w:r>
      <w:r w:rsidR="00D32D65" w:rsidRPr="00C831D2">
        <w:rPr>
          <w:b/>
          <w:bCs/>
        </w:rPr>
        <w:t>Immunohistochemistry of</w:t>
      </w:r>
      <w:r w:rsidR="006F0F8C" w:rsidRPr="00C831D2">
        <w:rPr>
          <w:b/>
          <w:bCs/>
        </w:rPr>
        <w:t xml:space="preserve"> (A)</w:t>
      </w:r>
      <w:r w:rsidR="00D32D65" w:rsidRPr="00C831D2">
        <w:rPr>
          <w:b/>
          <w:bCs/>
        </w:rPr>
        <w:t xml:space="preserve"> CD68 </w:t>
      </w:r>
      <w:r w:rsidR="008233E4" w:rsidRPr="00C831D2">
        <w:rPr>
          <w:b/>
          <w:bCs/>
        </w:rPr>
        <w:t xml:space="preserve">immunostaining macrophages </w:t>
      </w:r>
      <w:r w:rsidR="00D32D65" w:rsidRPr="00C831D2">
        <w:rPr>
          <w:b/>
          <w:bCs/>
        </w:rPr>
        <w:t xml:space="preserve">and </w:t>
      </w:r>
      <w:r w:rsidR="006F0F8C" w:rsidRPr="00C831D2">
        <w:rPr>
          <w:b/>
          <w:bCs/>
        </w:rPr>
        <w:t xml:space="preserve">(B) </w:t>
      </w:r>
      <w:r w:rsidR="008233E4" w:rsidRPr="00C831D2">
        <w:rPr>
          <w:b/>
          <w:bCs/>
        </w:rPr>
        <w:t xml:space="preserve">immunostaining T cells showing </w:t>
      </w:r>
      <w:r w:rsidR="00D32D65" w:rsidRPr="00C831D2">
        <w:rPr>
          <w:b/>
          <w:bCs/>
        </w:rPr>
        <w:t xml:space="preserve">CD3 </w:t>
      </w:r>
      <w:r w:rsidR="00CB5ABB" w:rsidRPr="00C831D2">
        <w:rPr>
          <w:b/>
          <w:bCs/>
        </w:rPr>
        <w:t xml:space="preserve">positive </w:t>
      </w:r>
      <w:r w:rsidR="00D32D65" w:rsidRPr="00C831D2">
        <w:rPr>
          <w:b/>
          <w:bCs/>
        </w:rPr>
        <w:t xml:space="preserve">cells in </w:t>
      </w:r>
      <w:r w:rsidR="004B5CE8" w:rsidRPr="00C831D2">
        <w:rPr>
          <w:b/>
          <w:bCs/>
        </w:rPr>
        <w:t>OS</w:t>
      </w:r>
      <w:r w:rsidRPr="00C831D2">
        <w:rPr>
          <w:b/>
          <w:bCs/>
        </w:rPr>
        <w:t xml:space="preserve"> in </w:t>
      </w:r>
      <w:r w:rsidR="00CB5ABB" w:rsidRPr="00C831D2">
        <w:rPr>
          <w:b/>
          <w:bCs/>
        </w:rPr>
        <w:t xml:space="preserve">the </w:t>
      </w:r>
      <w:r w:rsidRPr="00C831D2">
        <w:rPr>
          <w:b/>
          <w:bCs/>
        </w:rPr>
        <w:t>tibia</w:t>
      </w:r>
      <w:r w:rsidR="00D32D65" w:rsidRPr="00C831D2">
        <w:rPr>
          <w:b/>
          <w:bCs/>
        </w:rPr>
        <w:t>.</w:t>
      </w:r>
    </w:p>
    <w:p w14:paraId="20AB25A4" w14:textId="77777777" w:rsidR="00456CAF" w:rsidRPr="00C831D2" w:rsidRDefault="00456CAF" w:rsidP="00595AEB">
      <w:pPr>
        <w:contextualSpacing/>
      </w:pPr>
    </w:p>
    <w:p w14:paraId="60CFBBE0" w14:textId="30DB0C2F" w:rsidR="00456CAF" w:rsidRPr="00C831D2" w:rsidRDefault="00456CAF" w:rsidP="00595AEB">
      <w:pPr>
        <w:pStyle w:val="NormalWeb"/>
        <w:contextualSpacing/>
        <w:jc w:val="both"/>
        <w:rPr>
          <w:rFonts w:ascii="Calibri" w:hAnsi="Calibri" w:cs="Calibri"/>
        </w:rPr>
      </w:pPr>
      <w:r w:rsidRPr="00C831D2">
        <w:rPr>
          <w:rFonts w:ascii="Calibri" w:hAnsi="Calibri" w:cs="Calibri"/>
          <w:b/>
        </w:rPr>
        <w:t>Figure</w:t>
      </w:r>
      <w:r w:rsidR="00416273" w:rsidRPr="00C831D2">
        <w:rPr>
          <w:rFonts w:ascii="Calibri" w:hAnsi="Calibri" w:cs="Calibri"/>
          <w:b/>
        </w:rPr>
        <w:t xml:space="preserve"> </w:t>
      </w:r>
      <w:r w:rsidR="00701441" w:rsidRPr="00C831D2">
        <w:rPr>
          <w:rFonts w:ascii="Calibri" w:hAnsi="Calibri" w:cs="Calibri"/>
          <w:b/>
        </w:rPr>
        <w:t>9</w:t>
      </w:r>
      <w:r w:rsidRPr="00C831D2">
        <w:rPr>
          <w:rFonts w:ascii="Calibri" w:hAnsi="Calibri" w:cs="Calibri"/>
          <w:b/>
        </w:rPr>
        <w:t>:</w:t>
      </w:r>
      <w:r w:rsidR="00441C69" w:rsidRPr="00C831D2">
        <w:rPr>
          <w:rFonts w:ascii="Calibri" w:hAnsi="Calibri" w:cs="Calibri"/>
          <w:b/>
        </w:rPr>
        <w:t xml:space="preserve"> </w:t>
      </w:r>
      <w:proofErr w:type="spellStart"/>
      <w:r w:rsidRPr="00C831D2">
        <w:rPr>
          <w:rFonts w:ascii="Calibri" w:hAnsi="Calibri" w:cs="Calibri"/>
          <w:b/>
          <w:bCs/>
        </w:rPr>
        <w:t>ErbB</w:t>
      </w:r>
      <w:proofErr w:type="spellEnd"/>
      <w:r w:rsidRPr="00C831D2">
        <w:rPr>
          <w:rFonts w:ascii="Calibri" w:hAnsi="Calibri" w:cs="Calibri"/>
          <w:b/>
          <w:bCs/>
        </w:rPr>
        <w:t xml:space="preserve"> pathway proteins expressed in UMR106 </w:t>
      </w:r>
      <w:r w:rsidR="004B5CE8" w:rsidRPr="00C831D2">
        <w:rPr>
          <w:rFonts w:ascii="Calibri" w:hAnsi="Calibri" w:cs="Calibri"/>
          <w:b/>
          <w:bCs/>
        </w:rPr>
        <w:t>OS</w:t>
      </w:r>
      <w:r w:rsidRPr="00C831D2">
        <w:rPr>
          <w:rFonts w:ascii="Calibri" w:hAnsi="Calibri" w:cs="Calibri"/>
          <w:b/>
          <w:bCs/>
        </w:rPr>
        <w:t xml:space="preserve"> cells</w:t>
      </w:r>
      <w:r w:rsidR="00416273" w:rsidRPr="00C831D2">
        <w:rPr>
          <w:rFonts w:ascii="Calibri" w:hAnsi="Calibri" w:cs="Calibri"/>
          <w:b/>
          <w:bCs/>
        </w:rPr>
        <w:t xml:space="preserve"> from tibia tumors</w:t>
      </w:r>
      <w:r w:rsidRPr="00C831D2">
        <w:rPr>
          <w:rFonts w:ascii="Calibri" w:hAnsi="Calibri" w:cs="Calibri"/>
          <w:b/>
        </w:rPr>
        <w:t xml:space="preserve">. </w:t>
      </w:r>
      <w:r w:rsidRPr="00C831D2">
        <w:rPr>
          <w:rFonts w:ascii="Calibri" w:hAnsi="Calibri" w:cs="Calibri"/>
        </w:rPr>
        <w:t xml:space="preserve">Lysates from </w:t>
      </w:r>
      <w:r w:rsidR="00D32D65" w:rsidRPr="00C831D2">
        <w:rPr>
          <w:rFonts w:ascii="Calibri" w:hAnsi="Calibri" w:cs="Calibri"/>
        </w:rPr>
        <w:t xml:space="preserve">primary tumors </w:t>
      </w:r>
      <w:r w:rsidRPr="00C831D2">
        <w:rPr>
          <w:rFonts w:ascii="Calibri" w:hAnsi="Calibri" w:cs="Calibri"/>
        </w:rPr>
        <w:t xml:space="preserve">were </w:t>
      </w:r>
      <w:r w:rsidR="00416273" w:rsidRPr="00C831D2">
        <w:rPr>
          <w:rFonts w:ascii="Calibri" w:hAnsi="Calibri" w:cs="Calibri"/>
        </w:rPr>
        <w:t xml:space="preserve">examined for </w:t>
      </w:r>
      <w:r w:rsidRPr="00C831D2">
        <w:rPr>
          <w:rFonts w:ascii="Calibri" w:hAnsi="Calibri" w:cs="Calibri"/>
        </w:rPr>
        <w:t xml:space="preserve">protein expression </w:t>
      </w:r>
      <w:r w:rsidR="00A64E6B" w:rsidRPr="00387F34">
        <w:rPr>
          <w:rFonts w:ascii="Calibri" w:hAnsi="Calibri" w:cs="Calibri"/>
        </w:rPr>
        <w:t xml:space="preserve">from </w:t>
      </w:r>
      <w:proofErr w:type="spellStart"/>
      <w:r w:rsidRPr="0085349D">
        <w:rPr>
          <w:rFonts w:ascii="Calibri" w:hAnsi="Calibri" w:cs="Calibri"/>
        </w:rPr>
        <w:t>ErbB</w:t>
      </w:r>
      <w:proofErr w:type="spellEnd"/>
      <w:r w:rsidRPr="0085349D">
        <w:rPr>
          <w:rFonts w:ascii="Calibri" w:hAnsi="Calibri" w:cs="Calibri"/>
        </w:rPr>
        <w:t xml:space="preserve"> family </w:t>
      </w:r>
      <w:r w:rsidRPr="00CF309D">
        <w:rPr>
          <w:rFonts w:ascii="Calibri" w:hAnsi="Calibri" w:cs="Calibri"/>
        </w:rPr>
        <w:t>signal transduction pathway</w:t>
      </w:r>
      <w:r w:rsidR="00387F34">
        <w:rPr>
          <w:rFonts w:ascii="Calibri" w:hAnsi="Calibri" w:cs="Calibri"/>
        </w:rPr>
        <w:t>,</w:t>
      </w:r>
      <w:r w:rsidR="00F91161" w:rsidRPr="00387F34">
        <w:rPr>
          <w:rFonts w:ascii="Calibri" w:hAnsi="Calibri" w:cs="Calibri"/>
        </w:rPr>
        <w:t xml:space="preserve"> including ErbB2, EGFR, ErbB4, AKT, ERK1/2,</w:t>
      </w:r>
      <w:r w:rsidR="00387F34">
        <w:rPr>
          <w:rFonts w:ascii="Calibri" w:hAnsi="Calibri" w:cs="Calibri"/>
        </w:rPr>
        <w:t xml:space="preserve"> and</w:t>
      </w:r>
      <w:r w:rsidR="00F91161" w:rsidRPr="00387F34">
        <w:rPr>
          <w:rFonts w:ascii="Calibri" w:hAnsi="Calibri" w:cs="Calibri"/>
        </w:rPr>
        <w:t xml:space="preserve"> </w:t>
      </w:r>
      <w:r w:rsidR="004152E6" w:rsidRPr="00387F34">
        <w:rPr>
          <w:rFonts w:ascii="Calibri" w:hAnsi="Calibri" w:cs="Calibri"/>
        </w:rPr>
        <w:t>β</w:t>
      </w:r>
      <w:r w:rsidR="00F91161" w:rsidRPr="00387F34">
        <w:rPr>
          <w:rFonts w:ascii="Calibri" w:hAnsi="Calibri" w:cs="Calibri"/>
        </w:rPr>
        <w:t>2-adrenergic receptor</w:t>
      </w:r>
      <w:r w:rsidR="00387F34">
        <w:rPr>
          <w:rFonts w:ascii="Calibri" w:hAnsi="Calibri" w:cs="Calibri"/>
        </w:rPr>
        <w:t>s</w:t>
      </w:r>
      <w:r w:rsidR="00F91161" w:rsidRPr="00387F34">
        <w:rPr>
          <w:rFonts w:ascii="Calibri" w:hAnsi="Calibri" w:cs="Calibri"/>
        </w:rPr>
        <w:t xml:space="preserve"> with actin as a loading control</w:t>
      </w:r>
      <w:r w:rsidRPr="00387F34">
        <w:rPr>
          <w:rFonts w:ascii="Calibri" w:hAnsi="Calibri" w:cs="Calibri"/>
        </w:rPr>
        <w:t>.</w:t>
      </w:r>
    </w:p>
    <w:p w14:paraId="67C21BF2" w14:textId="77777777" w:rsidR="0021310E" w:rsidRPr="00C831D2" w:rsidRDefault="0021310E" w:rsidP="00595AEB">
      <w:pPr>
        <w:contextualSpacing/>
        <w:rPr>
          <w:b/>
        </w:rPr>
      </w:pPr>
    </w:p>
    <w:p w14:paraId="026BFC86" w14:textId="5E6F24F7" w:rsidR="006F0F8C" w:rsidRPr="00C831D2" w:rsidRDefault="00AE7C7F" w:rsidP="00595AEB">
      <w:pPr>
        <w:contextualSpacing/>
      </w:pPr>
      <w:r w:rsidRPr="00C831D2">
        <w:rPr>
          <w:b/>
        </w:rPr>
        <w:t>DISCUSSION:</w:t>
      </w:r>
    </w:p>
    <w:p w14:paraId="3FD36348" w14:textId="796F0AED" w:rsidR="00F05332" w:rsidRPr="00C831D2" w:rsidRDefault="00F05332" w:rsidP="00595AEB">
      <w:pPr>
        <w:contextualSpacing/>
        <w:rPr>
          <w:b/>
        </w:rPr>
      </w:pPr>
      <w:r w:rsidRPr="00C831D2">
        <w:rPr>
          <w:bCs/>
        </w:rPr>
        <w:t>Rats with OS tibial implants develop measurable tumors by 3 weeks post-implantation. If limbs with tumors are amputated</w:t>
      </w:r>
      <w:r w:rsidR="009715E4" w:rsidRPr="00C831D2">
        <w:rPr>
          <w:bCs/>
        </w:rPr>
        <w:t xml:space="preserve"> 3 weeks post-implantation</w:t>
      </w:r>
      <w:r w:rsidRPr="00C831D2">
        <w:rPr>
          <w:bCs/>
        </w:rPr>
        <w:t xml:space="preserve">, the incidence of lung metastasis is reduced significantly. </w:t>
      </w:r>
      <w:r w:rsidR="007418A9" w:rsidRPr="00C831D2">
        <w:rPr>
          <w:bCs/>
        </w:rPr>
        <w:t>OS</w:t>
      </w:r>
      <w:r w:rsidR="00701441" w:rsidRPr="00C831D2">
        <w:rPr>
          <w:bCs/>
        </w:rPr>
        <w:t xml:space="preserve">s are both osteolytic and osteoblastic. </w:t>
      </w:r>
      <w:r w:rsidRPr="00C831D2">
        <w:rPr>
          <w:bCs/>
        </w:rPr>
        <w:t xml:space="preserve">Rats without amputation develop lung metastases that are multiple and </w:t>
      </w:r>
      <w:r w:rsidR="00D55BF5" w:rsidRPr="00C831D2">
        <w:rPr>
          <w:bCs/>
        </w:rPr>
        <w:t xml:space="preserve">variably sized, </w:t>
      </w:r>
      <w:r w:rsidRPr="00C831D2">
        <w:rPr>
          <w:bCs/>
        </w:rPr>
        <w:t>observed by radiography or at necropsy</w:t>
      </w:r>
      <w:r w:rsidR="009715E4" w:rsidRPr="00C831D2">
        <w:rPr>
          <w:bCs/>
        </w:rPr>
        <w:t xml:space="preserve"> by 7 weeks post-implantation</w:t>
      </w:r>
      <w:r w:rsidRPr="00C831D2">
        <w:rPr>
          <w:bCs/>
        </w:rPr>
        <w:t>.</w:t>
      </w:r>
      <w:r w:rsidR="009715E4" w:rsidRPr="00C831D2">
        <w:rPr>
          <w:b/>
        </w:rPr>
        <w:t xml:space="preserve"> </w:t>
      </w:r>
      <w:r w:rsidRPr="00C831D2">
        <w:t>EGFR</w:t>
      </w:r>
      <w:r w:rsidR="009715E4" w:rsidRPr="00C831D2">
        <w:t>,</w:t>
      </w:r>
      <w:r w:rsidRPr="00C831D2">
        <w:t xml:space="preserve"> Erb</w:t>
      </w:r>
      <w:r w:rsidR="009715E4" w:rsidRPr="00C831D2">
        <w:t>B</w:t>
      </w:r>
      <w:r w:rsidRPr="00C831D2">
        <w:t>2</w:t>
      </w:r>
      <w:r w:rsidR="00387F34">
        <w:t>,</w:t>
      </w:r>
      <w:r w:rsidRPr="00387F34">
        <w:t xml:space="preserve"> </w:t>
      </w:r>
      <w:r w:rsidR="009715E4" w:rsidRPr="0085349D">
        <w:t xml:space="preserve">and ErbB4 </w:t>
      </w:r>
      <w:r w:rsidRPr="00CF309D">
        <w:t xml:space="preserve">are expressed in rat </w:t>
      </w:r>
      <w:r w:rsidR="009715E4" w:rsidRPr="00CF309D">
        <w:t xml:space="preserve">UMR106 </w:t>
      </w:r>
      <w:r w:rsidR="007418A9" w:rsidRPr="00CF309D">
        <w:t>OS</w:t>
      </w:r>
      <w:r w:rsidR="009715E4" w:rsidRPr="008334D5">
        <w:t xml:space="preserve">, </w:t>
      </w:r>
      <w:proofErr w:type="gramStart"/>
      <w:r w:rsidR="009715E4" w:rsidRPr="008334D5">
        <w:t>similar to</w:t>
      </w:r>
      <w:proofErr w:type="gramEnd"/>
      <w:r w:rsidR="009715E4" w:rsidRPr="008334D5">
        <w:t xml:space="preserve"> human OS</w:t>
      </w:r>
      <w:r w:rsidRPr="0083394A">
        <w:rPr>
          <w:vertAlign w:val="superscript"/>
        </w:rPr>
        <w:t>16</w:t>
      </w:r>
      <w:r w:rsidR="002C32EB" w:rsidRPr="0083394A">
        <w:rPr>
          <w:vertAlign w:val="superscript"/>
        </w:rPr>
        <w:t>,</w:t>
      </w:r>
      <w:r w:rsidRPr="0083394A">
        <w:rPr>
          <w:vertAlign w:val="superscript"/>
        </w:rPr>
        <w:t>17</w:t>
      </w:r>
      <w:r w:rsidR="002C32EB" w:rsidRPr="00C831D2">
        <w:rPr>
          <w:vertAlign w:val="superscript"/>
        </w:rPr>
        <w:t>,</w:t>
      </w:r>
      <w:r w:rsidRPr="0083394A">
        <w:rPr>
          <w:vertAlign w:val="superscript"/>
        </w:rPr>
        <w:t>18</w:t>
      </w:r>
      <w:r w:rsidRPr="00C831D2">
        <w:t>.</w:t>
      </w:r>
      <w:r w:rsidR="009715E4" w:rsidRPr="00C831D2">
        <w:t xml:space="preserve"> CD3 T cells and macrophages are easily detected </w:t>
      </w:r>
      <w:r w:rsidR="0072671C" w:rsidRPr="00C831D2">
        <w:t>i</w:t>
      </w:r>
      <w:r w:rsidR="00701441" w:rsidRPr="00C831D2">
        <w:t xml:space="preserve">n OS </w:t>
      </w:r>
      <w:r w:rsidR="009715E4" w:rsidRPr="00C831D2">
        <w:t>by immunohistochemistry methods.</w:t>
      </w:r>
      <w:r w:rsidR="00701441" w:rsidRPr="00C831D2">
        <w:t xml:space="preserve"> </w:t>
      </w:r>
      <w:r w:rsidR="009715E4" w:rsidRPr="00C831D2">
        <w:t xml:space="preserve">Jugular vein injections are </w:t>
      </w:r>
      <w:r w:rsidR="00701441" w:rsidRPr="00C831D2">
        <w:t xml:space="preserve">preferred </w:t>
      </w:r>
      <w:r w:rsidR="002A681B" w:rsidRPr="00C831D2">
        <w:t xml:space="preserve">to tail vein </w:t>
      </w:r>
      <w:r w:rsidR="00861B81" w:rsidRPr="00C831D2">
        <w:t xml:space="preserve">for </w:t>
      </w:r>
      <w:r w:rsidR="009715E4" w:rsidRPr="00C831D2">
        <w:t>deliver</w:t>
      </w:r>
      <w:r w:rsidR="00861B81" w:rsidRPr="00C831D2">
        <w:t>y</w:t>
      </w:r>
      <w:r w:rsidR="002A681B" w:rsidRPr="00C831D2">
        <w:t xml:space="preserve"> </w:t>
      </w:r>
      <w:r w:rsidR="00861B81" w:rsidRPr="00C831D2">
        <w:t>of</w:t>
      </w:r>
      <w:r w:rsidR="009715E4" w:rsidRPr="00C831D2">
        <w:t xml:space="preserve"> chemotherapy doxorubicin, a drug given to </w:t>
      </w:r>
      <w:r w:rsidR="007418A9" w:rsidRPr="00C831D2">
        <w:t>OS</w:t>
      </w:r>
      <w:r w:rsidR="009715E4" w:rsidRPr="00C831D2">
        <w:t xml:space="preserve"> patients.</w:t>
      </w:r>
      <w:r w:rsidR="00701441" w:rsidRPr="00C831D2">
        <w:t xml:space="preserve"> </w:t>
      </w:r>
      <w:r w:rsidR="00F8771C" w:rsidRPr="00C831D2">
        <w:t xml:space="preserve">The method </w:t>
      </w:r>
      <w:r w:rsidR="0072671C" w:rsidRPr="00C831D2">
        <w:t xml:space="preserve">described </w:t>
      </w:r>
      <w:r w:rsidR="00F8771C" w:rsidRPr="00C831D2">
        <w:t xml:space="preserve">here is a complete </w:t>
      </w:r>
      <w:proofErr w:type="spellStart"/>
      <w:r w:rsidR="00F8771C" w:rsidRPr="00C831D2">
        <w:t>c</w:t>
      </w:r>
      <w:r w:rsidR="00701441" w:rsidRPr="00C831D2">
        <w:t>oxofemoral</w:t>
      </w:r>
      <w:proofErr w:type="spellEnd"/>
      <w:r w:rsidR="00701441" w:rsidRPr="00C831D2">
        <w:t xml:space="preserve"> amputation</w:t>
      </w:r>
      <w:r w:rsidR="00F8771C" w:rsidRPr="00C831D2">
        <w:t xml:space="preserve">. </w:t>
      </w:r>
      <w:r w:rsidR="002A681B" w:rsidRPr="00C831D2">
        <w:t xml:space="preserve">This </w:t>
      </w:r>
      <w:r w:rsidR="007A5A39" w:rsidRPr="00C831D2">
        <w:t xml:space="preserve">procedure </w:t>
      </w:r>
      <w:r w:rsidR="00701441" w:rsidRPr="00C831D2">
        <w:t xml:space="preserve">is </w:t>
      </w:r>
      <w:r w:rsidR="00F8771C" w:rsidRPr="00C831D2">
        <w:t xml:space="preserve">a refinement and </w:t>
      </w:r>
      <w:r w:rsidR="0072671C" w:rsidRPr="00C831D2">
        <w:t xml:space="preserve">could be considered to replace the </w:t>
      </w:r>
      <w:r w:rsidR="00701441" w:rsidRPr="00C831D2">
        <w:t xml:space="preserve">tumor removing </w:t>
      </w:r>
      <w:r w:rsidR="00F8771C" w:rsidRPr="00C831D2">
        <w:t xml:space="preserve">surgical </w:t>
      </w:r>
      <w:r w:rsidR="00701441" w:rsidRPr="00C831D2">
        <w:t xml:space="preserve">method </w:t>
      </w:r>
      <w:r w:rsidR="0072671C" w:rsidRPr="00C831D2">
        <w:t>(</w:t>
      </w:r>
      <w:r w:rsidR="00701441" w:rsidRPr="00C831D2">
        <w:t>fem</w:t>
      </w:r>
      <w:r w:rsidR="00E61C98" w:rsidRPr="00C831D2">
        <w:t>oral</w:t>
      </w:r>
      <w:r w:rsidR="00701441" w:rsidRPr="00C831D2">
        <w:t xml:space="preserve"> </w:t>
      </w:r>
      <w:r w:rsidR="00D55BF5" w:rsidRPr="00C831D2">
        <w:t>osteotomy</w:t>
      </w:r>
      <w:r w:rsidR="0072671C" w:rsidRPr="00C831D2">
        <w:t>)</w:t>
      </w:r>
      <w:r w:rsidR="00E61C98" w:rsidRPr="00C831D2">
        <w:t xml:space="preserve"> where </w:t>
      </w:r>
      <w:r w:rsidR="0072671C" w:rsidRPr="00C831D2">
        <w:t xml:space="preserve">the </w:t>
      </w:r>
      <w:r w:rsidR="00E61C98" w:rsidRPr="00C831D2">
        <w:t>bone</w:t>
      </w:r>
      <w:r w:rsidR="00D55BF5" w:rsidRPr="00C831D2">
        <w:t xml:space="preserve"> </w:t>
      </w:r>
      <w:r w:rsidR="00701441" w:rsidRPr="00C831D2">
        <w:t xml:space="preserve">is cut </w:t>
      </w:r>
      <w:r w:rsidR="00F8771C" w:rsidRPr="00C831D2">
        <w:t>leaving a stump for the patient</w:t>
      </w:r>
      <w:r w:rsidR="00D55BF5" w:rsidRPr="0083394A">
        <w:rPr>
          <w:vertAlign w:val="superscript"/>
        </w:rPr>
        <w:t>8</w:t>
      </w:r>
      <w:r w:rsidR="00F8771C" w:rsidRPr="00C831D2">
        <w:t>.</w:t>
      </w:r>
      <w:r w:rsidR="002A681B" w:rsidRPr="00C831D2">
        <w:t xml:space="preserve"> </w:t>
      </w:r>
      <w:r w:rsidR="002C32EB" w:rsidRPr="00C831D2">
        <w:t xml:space="preserve">The study </w:t>
      </w:r>
      <w:r w:rsidR="002A681B" w:rsidRPr="00C831D2">
        <w:t>suggest</w:t>
      </w:r>
      <w:r w:rsidR="002C32EB" w:rsidRPr="00C831D2">
        <w:t>s a</w:t>
      </w:r>
      <w:r w:rsidR="002A681B" w:rsidRPr="00C831D2">
        <w:t xml:space="preserve"> complete limb removal to reduce the likelihood of post-surgical </w:t>
      </w:r>
      <w:r w:rsidR="007A5A39" w:rsidRPr="00C831D2">
        <w:t xml:space="preserve">pain and </w:t>
      </w:r>
      <w:r w:rsidR="002A681B" w:rsidRPr="00C831D2">
        <w:t>complications.</w:t>
      </w:r>
    </w:p>
    <w:p w14:paraId="374A75C1" w14:textId="77777777" w:rsidR="00F05332" w:rsidRPr="00C831D2" w:rsidRDefault="00F05332" w:rsidP="00595AEB">
      <w:pPr>
        <w:contextualSpacing/>
        <w:rPr>
          <w:b/>
        </w:rPr>
      </w:pPr>
    </w:p>
    <w:p w14:paraId="48F0C4B2" w14:textId="68E9F2EB" w:rsidR="0085057E" w:rsidRPr="00C831D2" w:rsidRDefault="00EA4144" w:rsidP="00595AEB">
      <w:pPr>
        <w:contextualSpacing/>
      </w:pPr>
      <w:r w:rsidRPr="00C831D2">
        <w:rPr>
          <w:bCs/>
        </w:rPr>
        <w:t>The</w:t>
      </w:r>
      <w:r w:rsidR="008233E4" w:rsidRPr="00C831D2">
        <w:rPr>
          <w:bCs/>
        </w:rPr>
        <w:t xml:space="preserve">re are </w:t>
      </w:r>
      <w:proofErr w:type="gramStart"/>
      <w:r w:rsidR="008233E4" w:rsidRPr="00C831D2">
        <w:rPr>
          <w:bCs/>
        </w:rPr>
        <w:t>a number of</w:t>
      </w:r>
      <w:proofErr w:type="gramEnd"/>
      <w:r w:rsidRPr="00C831D2">
        <w:rPr>
          <w:bCs/>
        </w:rPr>
        <w:t xml:space="preserve"> critica</w:t>
      </w:r>
      <w:r w:rsidR="008233E4" w:rsidRPr="00C831D2">
        <w:rPr>
          <w:bCs/>
        </w:rPr>
        <w:t>l steps in this protocol</w:t>
      </w:r>
      <w:r w:rsidR="005C7D31" w:rsidRPr="00C831D2">
        <w:rPr>
          <w:bCs/>
        </w:rPr>
        <w:t xml:space="preserve">. </w:t>
      </w:r>
      <w:r w:rsidR="008233E4" w:rsidRPr="00C831D2">
        <w:t xml:space="preserve">First, it is important to note the passage of </w:t>
      </w:r>
      <w:r w:rsidR="00C64F54" w:rsidRPr="00C831D2">
        <w:t xml:space="preserve">tumor </w:t>
      </w:r>
      <w:r w:rsidR="008233E4" w:rsidRPr="00C831D2">
        <w:t>cells and to use lower passage of cells</w:t>
      </w:r>
      <w:r w:rsidR="00C64F54" w:rsidRPr="00C831D2">
        <w:t xml:space="preserve"> </w:t>
      </w:r>
      <w:r w:rsidR="002C32EB" w:rsidRPr="00C831D2">
        <w:t>for the</w:t>
      </w:r>
      <w:r w:rsidR="004152E6" w:rsidRPr="00C831D2">
        <w:t xml:space="preserve"> studies </w:t>
      </w:r>
      <w:r w:rsidR="00C64F54" w:rsidRPr="00C831D2">
        <w:t>to keep the model consiste</w:t>
      </w:r>
      <w:r w:rsidR="008233E4" w:rsidRPr="00C831D2">
        <w:t>nt</w:t>
      </w:r>
      <w:r w:rsidR="00A8343D" w:rsidRPr="00C831D2">
        <w:t xml:space="preserve"> </w:t>
      </w:r>
      <w:r w:rsidR="00A8343D" w:rsidRPr="00C831D2">
        <w:lastRenderedPageBreak/>
        <w:t>from experiment to experiment</w:t>
      </w:r>
      <w:r w:rsidR="00C64F54" w:rsidRPr="00C831D2">
        <w:t>.</w:t>
      </w:r>
      <w:r w:rsidR="00441C69" w:rsidRPr="00C831D2">
        <w:t xml:space="preserve"> </w:t>
      </w:r>
      <w:r w:rsidR="002C32EB" w:rsidRPr="00C831D2">
        <w:t>The</w:t>
      </w:r>
      <w:r w:rsidR="008233E4" w:rsidRPr="00C831D2">
        <w:t xml:space="preserve"> </w:t>
      </w:r>
      <w:r w:rsidR="00C64F54" w:rsidRPr="00C831D2">
        <w:t xml:space="preserve">older passage </w:t>
      </w:r>
      <w:r w:rsidR="008233E4" w:rsidRPr="00C831D2">
        <w:t>cells become more aggressive with time</w:t>
      </w:r>
      <w:r w:rsidR="00A8343D" w:rsidRPr="00C831D2">
        <w:t xml:space="preserve"> in culture</w:t>
      </w:r>
      <w:r w:rsidR="008233E4" w:rsidRPr="00C831D2">
        <w:t>.</w:t>
      </w:r>
      <w:r w:rsidR="00441C69" w:rsidRPr="00C831D2">
        <w:t xml:space="preserve"> </w:t>
      </w:r>
      <w:r w:rsidR="008233E4" w:rsidRPr="00C831D2">
        <w:t xml:space="preserve">Second, using the </w:t>
      </w:r>
      <w:r w:rsidR="002C32EB" w:rsidRPr="00C831D2">
        <w:t xml:space="preserve">needle of appropriate </w:t>
      </w:r>
      <w:r w:rsidR="00C64F54" w:rsidRPr="00C831D2">
        <w:t xml:space="preserve">size </w:t>
      </w:r>
      <w:r w:rsidR="008233E4" w:rsidRPr="00C831D2">
        <w:t xml:space="preserve">and </w:t>
      </w:r>
      <w:r w:rsidR="002C32EB" w:rsidRPr="00C831D2">
        <w:t xml:space="preserve">the </w:t>
      </w:r>
      <w:r w:rsidR="008233E4" w:rsidRPr="00C831D2">
        <w:t xml:space="preserve">Hamilton syringe will help </w:t>
      </w:r>
      <w:r w:rsidR="002C32EB" w:rsidRPr="00C831D2">
        <w:t xml:space="preserve">in </w:t>
      </w:r>
      <w:r w:rsidR="00B82C24" w:rsidRPr="00C831D2">
        <w:t xml:space="preserve">correctly </w:t>
      </w:r>
      <w:r w:rsidR="002C32EB" w:rsidRPr="00C831D2">
        <w:t>injecting the</w:t>
      </w:r>
      <w:r w:rsidR="00B82C24" w:rsidRPr="00C831D2">
        <w:t xml:space="preserve"> cells in tibia at a </w:t>
      </w:r>
      <w:r w:rsidR="00A8343D" w:rsidRPr="00C831D2">
        <w:t xml:space="preserve">very </w:t>
      </w:r>
      <w:r w:rsidR="00B82C24" w:rsidRPr="00C831D2">
        <w:t xml:space="preserve">small volume </w:t>
      </w:r>
      <w:r w:rsidR="00C64F54" w:rsidRPr="00C831D2">
        <w:t xml:space="preserve">of </w:t>
      </w:r>
      <w:r w:rsidR="00B82C24" w:rsidRPr="00C831D2">
        <w:t>20</w:t>
      </w:r>
      <w:r w:rsidR="005C7D31" w:rsidRPr="00C831D2">
        <w:t xml:space="preserve"> </w:t>
      </w:r>
      <w:r w:rsidR="00C87588" w:rsidRPr="00C831D2">
        <w:t>µ</w:t>
      </w:r>
      <w:r w:rsidR="00B82C24" w:rsidRPr="00C831D2">
        <w:t>L</w:t>
      </w:r>
      <w:r w:rsidR="00A8343D" w:rsidRPr="00C831D2">
        <w:t>,</w:t>
      </w:r>
      <w:r w:rsidR="00B82C24" w:rsidRPr="00C831D2">
        <w:t xml:space="preserve"> </w:t>
      </w:r>
      <w:r w:rsidR="00C87588" w:rsidRPr="00C831D2">
        <w:t>a volume</w:t>
      </w:r>
      <w:r w:rsidR="00C64F54" w:rsidRPr="00C831D2">
        <w:t xml:space="preserve"> determined </w:t>
      </w:r>
      <w:r w:rsidR="002C32EB" w:rsidRPr="00C831D2">
        <w:t xml:space="preserve">as </w:t>
      </w:r>
      <w:r w:rsidR="00B82C24" w:rsidRPr="00C831D2">
        <w:t>optimal</w:t>
      </w:r>
      <w:r w:rsidR="00C64F54" w:rsidRPr="00C831D2">
        <w:t xml:space="preserve"> </w:t>
      </w:r>
      <w:r w:rsidR="00A8343D" w:rsidRPr="00C831D2">
        <w:t xml:space="preserve">and did </w:t>
      </w:r>
      <w:r w:rsidR="00C64F54" w:rsidRPr="00C831D2">
        <w:t xml:space="preserve">not </w:t>
      </w:r>
      <w:r w:rsidR="00A8343D" w:rsidRPr="00C831D2">
        <w:t>cause le</w:t>
      </w:r>
      <w:r w:rsidR="00C64F54" w:rsidRPr="00C831D2">
        <w:t>akage. Third, the s</w:t>
      </w:r>
      <w:r w:rsidR="00B82C24" w:rsidRPr="00C831D2">
        <w:t xml:space="preserve">urgeon </w:t>
      </w:r>
      <w:r w:rsidR="002C32EB" w:rsidRPr="00C831D2">
        <w:t>needs to initially</w:t>
      </w:r>
      <w:r w:rsidR="008B1C39" w:rsidRPr="00C831D2">
        <w:t xml:space="preserve"> </w:t>
      </w:r>
      <w:r w:rsidR="00B82C24" w:rsidRPr="00C831D2">
        <w:t xml:space="preserve">practice </w:t>
      </w:r>
      <w:r w:rsidR="008B1C39" w:rsidRPr="00C831D2">
        <w:t xml:space="preserve">disarticulation when doing necropsies </w:t>
      </w:r>
      <w:r w:rsidR="00C64F54" w:rsidRPr="00C831D2">
        <w:t xml:space="preserve">on similar aged rats </w:t>
      </w:r>
      <w:r w:rsidR="008B1C39" w:rsidRPr="00C831D2">
        <w:t>to learn the mechanics</w:t>
      </w:r>
      <w:r w:rsidR="00C64F54" w:rsidRPr="00C831D2">
        <w:t xml:space="preserve"> of the procedure. Fourth,</w:t>
      </w:r>
      <w:r w:rsidR="00B82C24" w:rsidRPr="00C831D2">
        <w:t xml:space="preserve"> </w:t>
      </w:r>
      <w:r w:rsidR="00C64F54" w:rsidRPr="00C831D2">
        <w:t>f</w:t>
      </w:r>
      <w:r w:rsidR="0085057E" w:rsidRPr="00C831D2">
        <w:t xml:space="preserve">or </w:t>
      </w:r>
      <w:r w:rsidR="002C32EB" w:rsidRPr="00C831D2">
        <w:t xml:space="preserve">the success of </w:t>
      </w:r>
      <w:r w:rsidR="0085057E" w:rsidRPr="00C831D2">
        <w:t xml:space="preserve">amputation, maintain thermoregulation and limit </w:t>
      </w:r>
      <w:r w:rsidR="002C32EB" w:rsidRPr="00C831D2">
        <w:t xml:space="preserve">the </w:t>
      </w:r>
      <w:r w:rsidR="0085057E" w:rsidRPr="00C831D2">
        <w:t xml:space="preserve">surgery time. </w:t>
      </w:r>
      <w:r w:rsidR="00A8343D" w:rsidRPr="00C831D2">
        <w:t>An experience</w:t>
      </w:r>
      <w:r w:rsidR="002C32EB" w:rsidRPr="00C831D2">
        <w:t>d</w:t>
      </w:r>
      <w:r w:rsidR="00A8343D" w:rsidRPr="00C831D2">
        <w:t xml:space="preserve"> surgeon can complete the amputation in 15 min.</w:t>
      </w:r>
    </w:p>
    <w:p w14:paraId="33B90260" w14:textId="77777777" w:rsidR="00B90087" w:rsidRPr="00C831D2" w:rsidRDefault="00B90087" w:rsidP="00595AEB">
      <w:pPr>
        <w:contextualSpacing/>
      </w:pPr>
    </w:p>
    <w:p w14:paraId="0A898022" w14:textId="7218FD61" w:rsidR="00130A15" w:rsidRPr="00C831D2" w:rsidRDefault="002C32EB" w:rsidP="00595AEB">
      <w:pPr>
        <w:contextualSpacing/>
      </w:pPr>
      <w:r w:rsidRPr="00C831D2">
        <w:t xml:space="preserve">It was observed </w:t>
      </w:r>
      <w:r w:rsidR="00C64F54" w:rsidRPr="00C831D2">
        <w:t>that</w:t>
      </w:r>
      <w:r w:rsidR="00C64F54" w:rsidRPr="00C831D2">
        <w:rPr>
          <w:b/>
        </w:rPr>
        <w:t xml:space="preserve"> i</w:t>
      </w:r>
      <w:r w:rsidR="00130A15" w:rsidRPr="00C831D2">
        <w:t xml:space="preserve">mplantation of cells in the tibia </w:t>
      </w:r>
      <w:r w:rsidR="00F60580" w:rsidRPr="00C831D2">
        <w:t xml:space="preserve">greatly </w:t>
      </w:r>
      <w:r w:rsidR="00130A15" w:rsidRPr="00C831D2">
        <w:t xml:space="preserve">improved </w:t>
      </w:r>
      <w:r w:rsidR="00C87588" w:rsidRPr="00C831D2">
        <w:t>when</w:t>
      </w:r>
      <w:r w:rsidRPr="00C831D2">
        <w:t xml:space="preserve"> </w:t>
      </w:r>
      <w:r w:rsidR="00130A15" w:rsidRPr="00C831D2">
        <w:t>a larger bore needle</w:t>
      </w:r>
      <w:r w:rsidRPr="00C831D2">
        <w:t xml:space="preserve"> was used</w:t>
      </w:r>
      <w:r w:rsidR="00130A15" w:rsidRPr="00C831D2">
        <w:t xml:space="preserve"> </w:t>
      </w:r>
      <w:r w:rsidR="00C64F54" w:rsidRPr="00C831D2">
        <w:t xml:space="preserve">to </w:t>
      </w:r>
      <w:r w:rsidR="00130A15" w:rsidRPr="00C831D2">
        <w:t>make</w:t>
      </w:r>
      <w:r w:rsidR="00C64F54" w:rsidRPr="00C831D2">
        <w:t xml:space="preserve"> the initial</w:t>
      </w:r>
      <w:r w:rsidR="00130A15" w:rsidRPr="00C831D2">
        <w:t xml:space="preserve"> opening </w:t>
      </w:r>
      <w:r w:rsidRPr="00C831D2">
        <w:t xml:space="preserve">followed by the insertion of </w:t>
      </w:r>
      <w:r w:rsidR="00F60580" w:rsidRPr="00C831D2">
        <w:t xml:space="preserve">a </w:t>
      </w:r>
      <w:r w:rsidR="00130A15" w:rsidRPr="00C831D2">
        <w:t xml:space="preserve">smaller bore Hamilton syringe </w:t>
      </w:r>
      <w:r w:rsidR="00C64F54" w:rsidRPr="00C831D2">
        <w:t>needle</w:t>
      </w:r>
      <w:r w:rsidR="00130A15" w:rsidRPr="00C831D2">
        <w:t>. This protects the Hamilton syringe from breakage and dulling over time.</w:t>
      </w:r>
      <w:r w:rsidR="00C64F54" w:rsidRPr="00C831D2">
        <w:t xml:space="preserve"> Hamilton syringes can have </w:t>
      </w:r>
      <w:r w:rsidR="00D55BF5" w:rsidRPr="00C831D2">
        <w:t xml:space="preserve">volumes </w:t>
      </w:r>
      <w:r w:rsidR="0085349D">
        <w:t>as</w:t>
      </w:r>
      <w:r w:rsidR="0085349D" w:rsidRPr="0085349D">
        <w:t xml:space="preserve"> </w:t>
      </w:r>
      <w:r w:rsidR="00C64F54" w:rsidRPr="0085349D">
        <w:t>small as 10</w:t>
      </w:r>
      <w:r w:rsidR="00B90087" w:rsidRPr="00CF309D">
        <w:t xml:space="preserve"> </w:t>
      </w:r>
      <w:r w:rsidR="00F60580" w:rsidRPr="00CF309D">
        <w:t>µ</w:t>
      </w:r>
      <w:r w:rsidR="00C64F54" w:rsidRPr="00CF309D">
        <w:t xml:space="preserve">L. </w:t>
      </w:r>
      <w:r w:rsidR="00B90087" w:rsidRPr="008334D5">
        <w:t xml:space="preserve">The </w:t>
      </w:r>
      <w:r w:rsidR="00F60580" w:rsidRPr="008334D5">
        <w:t xml:space="preserve">1 mL </w:t>
      </w:r>
      <w:r w:rsidR="00E61C98" w:rsidRPr="00C831D2">
        <w:t xml:space="preserve">tuberculin </w:t>
      </w:r>
      <w:r w:rsidR="00F60580" w:rsidRPr="00C831D2">
        <w:t xml:space="preserve">syringes would not be accurate enough for </w:t>
      </w:r>
      <w:r w:rsidR="00B90087" w:rsidRPr="00C831D2">
        <w:t xml:space="preserve">the </w:t>
      </w:r>
      <w:r w:rsidR="00F60580" w:rsidRPr="00C831D2">
        <w:t xml:space="preserve">implantation of 20 µL. </w:t>
      </w:r>
      <w:r w:rsidR="00B90087" w:rsidRPr="00C831D2">
        <w:t xml:space="preserve">The same </w:t>
      </w:r>
      <w:r w:rsidR="00F60580" w:rsidRPr="00C831D2">
        <w:t xml:space="preserve">Hamilton </w:t>
      </w:r>
      <w:r w:rsidR="00C64F54" w:rsidRPr="00C831D2">
        <w:t>syringe</w:t>
      </w:r>
      <w:r w:rsidR="00B90087" w:rsidRPr="00C831D2">
        <w:t xml:space="preserve"> was used</w:t>
      </w:r>
      <w:r w:rsidR="00C64F54" w:rsidRPr="00C831D2">
        <w:t xml:space="preserve"> for all </w:t>
      </w:r>
      <w:r w:rsidR="00B90087" w:rsidRPr="00C831D2">
        <w:t xml:space="preserve">the </w:t>
      </w:r>
      <w:r w:rsidR="00C64F54" w:rsidRPr="00C831D2">
        <w:t xml:space="preserve">rats </w:t>
      </w:r>
      <w:r w:rsidR="00B90087" w:rsidRPr="00C831D2">
        <w:t>implanted on a</w:t>
      </w:r>
      <w:r w:rsidR="00F60580" w:rsidRPr="00C831D2">
        <w:t xml:space="preserve"> day</w:t>
      </w:r>
      <w:r w:rsidR="00B90087" w:rsidRPr="00C831D2">
        <w:t xml:space="preserve"> but were</w:t>
      </w:r>
      <w:r w:rsidR="00F60580" w:rsidRPr="00C831D2">
        <w:t xml:space="preserve"> </w:t>
      </w:r>
      <w:r w:rsidR="00C64F54" w:rsidRPr="00C831D2">
        <w:t>wash</w:t>
      </w:r>
      <w:r w:rsidR="00B90087" w:rsidRPr="00C831D2">
        <w:t>ed</w:t>
      </w:r>
      <w:r w:rsidR="00C64F54" w:rsidRPr="00C831D2">
        <w:t xml:space="preserve"> between </w:t>
      </w:r>
      <w:r w:rsidR="00B90087" w:rsidRPr="00C831D2">
        <w:t xml:space="preserve">the surgical procedures of each </w:t>
      </w:r>
      <w:r w:rsidR="00C64F54" w:rsidRPr="00C831D2">
        <w:t>rat.</w:t>
      </w:r>
      <w:r w:rsidR="00F60580" w:rsidRPr="00C831D2">
        <w:t xml:space="preserve"> </w:t>
      </w:r>
      <w:r w:rsidR="00B90087" w:rsidRPr="00C831D2">
        <w:t xml:space="preserve">Avoid </w:t>
      </w:r>
      <w:r w:rsidR="00F60580" w:rsidRPr="00C831D2">
        <w:t>autoclav</w:t>
      </w:r>
      <w:r w:rsidR="00B90087" w:rsidRPr="00C831D2">
        <w:t xml:space="preserve">ing the Hamilton syringe </w:t>
      </w:r>
      <w:r w:rsidR="00F60580" w:rsidRPr="00C831D2">
        <w:t>syringe</w:t>
      </w:r>
      <w:r w:rsidR="00B90087" w:rsidRPr="00C831D2">
        <w:t>s</w:t>
      </w:r>
      <w:r w:rsidR="00D55BF5" w:rsidRPr="00C831D2">
        <w:t xml:space="preserve"> as </w:t>
      </w:r>
      <w:r w:rsidR="00B90087" w:rsidRPr="00C831D2">
        <w:t xml:space="preserve">they are prone to </w:t>
      </w:r>
      <w:r w:rsidR="00D55BF5" w:rsidRPr="00C831D2">
        <w:t>break</w:t>
      </w:r>
      <w:r w:rsidR="00B90087" w:rsidRPr="00C831D2">
        <w:t>age</w:t>
      </w:r>
      <w:r w:rsidR="00F60580" w:rsidRPr="00C831D2">
        <w:t>. At the end of the procedure, wash it with saline</w:t>
      </w:r>
      <w:r w:rsidR="00B90087" w:rsidRPr="00C831D2">
        <w:t xml:space="preserve"> (10 times)</w:t>
      </w:r>
      <w:r w:rsidR="00F60580" w:rsidRPr="00C831D2">
        <w:t xml:space="preserve"> and then </w:t>
      </w:r>
      <w:r w:rsidR="0029485F" w:rsidRPr="00C831D2">
        <w:t xml:space="preserve">with </w:t>
      </w:r>
      <w:r w:rsidR="00F60580" w:rsidRPr="00C831D2">
        <w:t>100% ethanol</w:t>
      </w:r>
      <w:r w:rsidR="00B90087" w:rsidRPr="00C831D2">
        <w:t xml:space="preserve"> (10 times)</w:t>
      </w:r>
      <w:r w:rsidR="00F60580" w:rsidRPr="00C831D2">
        <w:t xml:space="preserve"> and let it dry </w:t>
      </w:r>
      <w:r w:rsidR="0029485F" w:rsidRPr="00C831D2">
        <w:t xml:space="preserve">with plunger removed </w:t>
      </w:r>
      <w:r w:rsidR="00F60580" w:rsidRPr="00C831D2">
        <w:t>to store.</w:t>
      </w:r>
    </w:p>
    <w:p w14:paraId="1C43B841" w14:textId="77777777" w:rsidR="00B90087" w:rsidRPr="00C831D2" w:rsidRDefault="00B90087" w:rsidP="00595AEB">
      <w:pPr>
        <w:contextualSpacing/>
      </w:pPr>
    </w:p>
    <w:p w14:paraId="7C4B4972" w14:textId="562CA72D" w:rsidR="00EB34C6" w:rsidRPr="008334D5" w:rsidRDefault="00130A15" w:rsidP="00595AEB">
      <w:pPr>
        <w:contextualSpacing/>
      </w:pPr>
      <w:r w:rsidRPr="00C831D2">
        <w:t>Skin and subcutaneous s</w:t>
      </w:r>
      <w:r w:rsidR="00EB34C6" w:rsidRPr="00C831D2">
        <w:t xml:space="preserve">utures </w:t>
      </w:r>
      <w:r w:rsidRPr="00C831D2">
        <w:t>were initially used to close the incision</w:t>
      </w:r>
      <w:r w:rsidR="00E61C98" w:rsidRPr="00C831D2">
        <w:t>,</w:t>
      </w:r>
      <w:r w:rsidR="0029485F" w:rsidRPr="00C831D2">
        <w:t xml:space="preserve"> </w:t>
      </w:r>
      <w:r w:rsidR="00E61C98" w:rsidRPr="00C831D2">
        <w:t>yet</w:t>
      </w:r>
      <w:r w:rsidRPr="00C831D2">
        <w:t xml:space="preserve"> one rat was found with</w:t>
      </w:r>
      <w:r w:rsidR="00BF3C19" w:rsidRPr="00C831D2">
        <w:t xml:space="preserve"> dehiscence</w:t>
      </w:r>
      <w:r w:rsidRPr="00C831D2">
        <w:t xml:space="preserve"> the day after </w:t>
      </w:r>
      <w:r w:rsidR="00B90087" w:rsidRPr="00C831D2">
        <w:t xml:space="preserve">the </w:t>
      </w:r>
      <w:r w:rsidRPr="00C831D2">
        <w:t xml:space="preserve">surgery. </w:t>
      </w:r>
      <w:r w:rsidR="00B90087" w:rsidRPr="00C831D2">
        <w:t xml:space="preserve">The use of wound clips and surgical glue to close the incision </w:t>
      </w:r>
      <w:r w:rsidR="00C87588" w:rsidRPr="00C831D2">
        <w:t>improved the method. With this refinement,</w:t>
      </w:r>
      <w:r w:rsidRPr="00C831D2">
        <w:t xml:space="preserve"> no other rats had </w:t>
      </w:r>
      <w:r w:rsidR="00B90087" w:rsidRPr="00C831D2">
        <w:t xml:space="preserve">any such </w:t>
      </w:r>
      <w:r w:rsidRPr="00C831D2">
        <w:t>post-surgery complication.</w:t>
      </w:r>
      <w:r w:rsidR="00B90087" w:rsidRPr="00C831D2">
        <w:t xml:space="preserve"> </w:t>
      </w:r>
      <w:r w:rsidRPr="00C831D2">
        <w:t>The inclusion of the radiography of the lungs by</w:t>
      </w:r>
      <w:r w:rsidR="00B90087" w:rsidRPr="00C831D2">
        <w:t xml:space="preserve"> </w:t>
      </w:r>
      <w:r w:rsidR="0085349D">
        <w:t>X</w:t>
      </w:r>
      <w:r w:rsidR="00D22CB8" w:rsidRPr="0085349D">
        <w:t>-ray</w:t>
      </w:r>
      <w:r w:rsidR="00EB34C6" w:rsidRPr="00CF309D">
        <w:t xml:space="preserve"> </w:t>
      </w:r>
      <w:r w:rsidR="00F60580" w:rsidRPr="00CF309D">
        <w:t xml:space="preserve">refines this model to </w:t>
      </w:r>
      <w:r w:rsidR="00EB34C6" w:rsidRPr="00CF309D">
        <w:t>demo</w:t>
      </w:r>
      <w:r w:rsidR="00F60580" w:rsidRPr="008334D5">
        <w:t>nstrate</w:t>
      </w:r>
      <w:r w:rsidRPr="008334D5">
        <w:t xml:space="preserve"> </w:t>
      </w:r>
      <w:r w:rsidR="00EB34C6" w:rsidRPr="00C831D2">
        <w:t>lung met</w:t>
      </w:r>
      <w:r w:rsidRPr="00C831D2">
        <w:t xml:space="preserve">astasis in rats </w:t>
      </w:r>
      <w:r w:rsidR="00142E47" w:rsidRPr="00C831D2">
        <w:t xml:space="preserve">allowing for </w:t>
      </w:r>
      <w:r w:rsidR="00EB34C6" w:rsidRPr="00C831D2">
        <w:t>euthan</w:t>
      </w:r>
      <w:r w:rsidRPr="00C831D2">
        <w:t>as</w:t>
      </w:r>
      <w:r w:rsidR="00EB34C6" w:rsidRPr="00C831D2">
        <w:t>i</w:t>
      </w:r>
      <w:r w:rsidRPr="00C831D2">
        <w:t xml:space="preserve">a that </w:t>
      </w:r>
      <w:r w:rsidR="00142E47" w:rsidRPr="00C831D2">
        <w:t xml:space="preserve">is </w:t>
      </w:r>
      <w:r w:rsidR="00C87588" w:rsidRPr="00C831D2">
        <w:t xml:space="preserve">timely </w:t>
      </w:r>
      <w:r w:rsidRPr="00C831D2">
        <w:t>and prevent</w:t>
      </w:r>
      <w:r w:rsidR="00142E47" w:rsidRPr="00C831D2">
        <w:t>s</w:t>
      </w:r>
      <w:r w:rsidRPr="00C831D2">
        <w:t xml:space="preserve"> unexpected deaths.</w:t>
      </w:r>
      <w:r w:rsidR="00861B81" w:rsidRPr="00C831D2">
        <w:t xml:space="preserve"> </w:t>
      </w:r>
      <w:r w:rsidR="00D22CB8" w:rsidRPr="00C831D2">
        <w:t>X-ray</w:t>
      </w:r>
      <w:r w:rsidR="00EB34C6" w:rsidRPr="00C831D2">
        <w:t xml:space="preserve"> </w:t>
      </w:r>
      <w:r w:rsidR="00142E47" w:rsidRPr="00C831D2">
        <w:t xml:space="preserve">images allow us to determine </w:t>
      </w:r>
      <w:r w:rsidR="00EB34C6" w:rsidRPr="00C831D2">
        <w:t xml:space="preserve">the osteolytic and osteoblastic nature of these </w:t>
      </w:r>
      <w:r w:rsidR="00142E47" w:rsidRPr="00C831D2">
        <w:t xml:space="preserve">rat </w:t>
      </w:r>
      <w:r w:rsidR="004B5CE8" w:rsidRPr="00C831D2">
        <w:t>OS</w:t>
      </w:r>
      <w:r w:rsidR="0085349D">
        <w:t>s</w:t>
      </w:r>
      <w:r w:rsidR="00C87588" w:rsidRPr="0085349D">
        <w:t xml:space="preserve">, </w:t>
      </w:r>
      <w:proofErr w:type="gramStart"/>
      <w:r w:rsidR="00C87588" w:rsidRPr="0085349D">
        <w:t>similar to</w:t>
      </w:r>
      <w:proofErr w:type="gramEnd"/>
      <w:r w:rsidR="00C87588" w:rsidRPr="0085349D">
        <w:t xml:space="preserve"> human </w:t>
      </w:r>
      <w:r w:rsidR="004B5CE8" w:rsidRPr="00CF309D">
        <w:t>OS</w:t>
      </w:r>
      <w:r w:rsidR="00C87588" w:rsidRPr="00CF309D">
        <w:t>s</w:t>
      </w:r>
      <w:r w:rsidR="00EB34C6" w:rsidRPr="00CF309D">
        <w:t>.</w:t>
      </w:r>
    </w:p>
    <w:p w14:paraId="74E398E6" w14:textId="77777777" w:rsidR="00B318CA" w:rsidRPr="00C831D2" w:rsidRDefault="00B318CA" w:rsidP="00595AEB">
      <w:pPr>
        <w:contextualSpacing/>
      </w:pPr>
    </w:p>
    <w:p w14:paraId="7DF97F0B" w14:textId="327D63FF" w:rsidR="00EB34C6" w:rsidRPr="00C831D2" w:rsidRDefault="00EB34C6" w:rsidP="00595AEB">
      <w:pPr>
        <w:contextualSpacing/>
      </w:pPr>
      <w:r w:rsidRPr="00C831D2">
        <w:t xml:space="preserve">A moderate level of surgical expertise is </w:t>
      </w:r>
      <w:r w:rsidR="00B90087" w:rsidRPr="00C831D2">
        <w:t xml:space="preserve">necessary </w:t>
      </w:r>
      <w:r w:rsidRPr="00C831D2">
        <w:t xml:space="preserve">to perform </w:t>
      </w:r>
      <w:r w:rsidR="00B90087" w:rsidRPr="00C831D2">
        <w:t xml:space="preserve">the </w:t>
      </w:r>
      <w:r w:rsidRPr="00C831D2">
        <w:t xml:space="preserve">amputation procedure. The most difficult step is the </w:t>
      </w:r>
      <w:r w:rsidR="00CB1B8F" w:rsidRPr="00C831D2">
        <w:t xml:space="preserve">dissection </w:t>
      </w:r>
      <w:r w:rsidRPr="00C831D2">
        <w:t xml:space="preserve">into the musculature to </w:t>
      </w:r>
      <w:r w:rsidR="003F3469" w:rsidRPr="00C831D2">
        <w:t>locate</w:t>
      </w:r>
      <w:r w:rsidRPr="00C831D2">
        <w:t xml:space="preserve"> the </w:t>
      </w:r>
      <w:proofErr w:type="spellStart"/>
      <w:r w:rsidRPr="00C831D2">
        <w:t>coxofemoral</w:t>
      </w:r>
      <w:proofErr w:type="spellEnd"/>
      <w:r w:rsidRPr="00C831D2">
        <w:t xml:space="preserve"> joint. </w:t>
      </w:r>
      <w:r w:rsidR="00177FFE" w:rsidRPr="00C831D2">
        <w:t>M</w:t>
      </w:r>
      <w:r w:rsidRPr="00C831D2">
        <w:t xml:space="preserve">agnification and good lighting </w:t>
      </w:r>
      <w:r w:rsidR="00177FFE" w:rsidRPr="00C831D2">
        <w:t xml:space="preserve">are </w:t>
      </w:r>
      <w:r w:rsidRPr="00C831D2">
        <w:t xml:space="preserve">important during this </w:t>
      </w:r>
      <w:r w:rsidR="00142E47" w:rsidRPr="00C831D2">
        <w:t>step</w:t>
      </w:r>
      <w:r w:rsidRPr="00C831D2">
        <w:t xml:space="preserve">. </w:t>
      </w:r>
      <w:r w:rsidR="00130A15" w:rsidRPr="00C831D2">
        <w:t xml:space="preserve">Surgical expertise </w:t>
      </w:r>
      <w:r w:rsidR="00177FFE" w:rsidRPr="00C831D2">
        <w:t xml:space="preserve">can be </w:t>
      </w:r>
      <w:r w:rsidRPr="00C831D2">
        <w:t>achieve</w:t>
      </w:r>
      <w:r w:rsidR="00657651" w:rsidRPr="00C831D2">
        <w:t>d</w:t>
      </w:r>
      <w:r w:rsidRPr="00C831D2">
        <w:t xml:space="preserve"> with practice on animals that have been euthanized</w:t>
      </w:r>
      <w:r w:rsidR="00142E47" w:rsidRPr="00C831D2">
        <w:t>.</w:t>
      </w:r>
      <w:r w:rsidR="00130A15" w:rsidRPr="00C831D2">
        <w:t xml:space="preserve"> After about 10 rats, the surgeon should be confident to amputate a</w:t>
      </w:r>
      <w:r w:rsidR="00CB1B8F" w:rsidRPr="00C831D2">
        <w:t xml:space="preserve"> limb with </w:t>
      </w:r>
      <w:r w:rsidR="004B5CE8" w:rsidRPr="00C831D2">
        <w:t>OS</w:t>
      </w:r>
      <w:r w:rsidR="00CB1B8F" w:rsidRPr="00C831D2">
        <w:t xml:space="preserve"> from a</w:t>
      </w:r>
      <w:r w:rsidR="00130A15" w:rsidRPr="00C831D2">
        <w:t xml:space="preserve"> </w:t>
      </w:r>
      <w:r w:rsidR="00142E47" w:rsidRPr="00C831D2">
        <w:t xml:space="preserve">live </w:t>
      </w:r>
      <w:r w:rsidR="00130A15" w:rsidRPr="00C831D2">
        <w:t xml:space="preserve">rat </w:t>
      </w:r>
      <w:r w:rsidR="00CB1B8F" w:rsidRPr="00C831D2">
        <w:t>under anesthesia</w:t>
      </w:r>
      <w:r w:rsidR="00130A15" w:rsidRPr="00C831D2">
        <w:t>.</w:t>
      </w:r>
    </w:p>
    <w:p w14:paraId="3D082C0F" w14:textId="77777777" w:rsidR="00177FFE" w:rsidRPr="00C831D2" w:rsidRDefault="00177FFE" w:rsidP="00595AEB">
      <w:pPr>
        <w:contextualSpacing/>
      </w:pPr>
    </w:p>
    <w:p w14:paraId="79C0AF1D" w14:textId="75AF4C83" w:rsidR="00EA4144" w:rsidRPr="00C831D2" w:rsidRDefault="00D32D65" w:rsidP="00595AEB">
      <w:pPr>
        <w:contextualSpacing/>
      </w:pPr>
      <w:r w:rsidRPr="00C831D2">
        <w:t xml:space="preserve">Existing methods </w:t>
      </w:r>
      <w:r w:rsidR="00142E47" w:rsidRPr="00C831D2">
        <w:t>to remove limb</w:t>
      </w:r>
      <w:r w:rsidR="00CB1B8F" w:rsidRPr="00C831D2">
        <w:t>s</w:t>
      </w:r>
      <w:r w:rsidR="00142E47" w:rsidRPr="00C831D2">
        <w:t xml:space="preserve"> </w:t>
      </w:r>
      <w:r w:rsidR="00CB1B8F" w:rsidRPr="00C831D2">
        <w:t xml:space="preserve">with </w:t>
      </w:r>
      <w:r w:rsidR="00142E47" w:rsidRPr="00C831D2">
        <w:t xml:space="preserve">sarcomas </w:t>
      </w:r>
      <w:r w:rsidRPr="00C831D2">
        <w:t>in m</w:t>
      </w:r>
      <w:r w:rsidR="00142E47" w:rsidRPr="00C831D2">
        <w:t>ice</w:t>
      </w:r>
      <w:r w:rsidRPr="00C831D2">
        <w:t xml:space="preserve"> and rat</w:t>
      </w:r>
      <w:r w:rsidR="00142E47" w:rsidRPr="00C831D2">
        <w:t>s are based on removing the tibia by cutting the femur bone and musculature mid-shaft and leaving the stump</w:t>
      </w:r>
      <w:r w:rsidR="00A33D7D" w:rsidRPr="0083394A">
        <w:rPr>
          <w:vertAlign w:val="superscript"/>
        </w:rPr>
        <w:t>8</w:t>
      </w:r>
      <w:r w:rsidR="00142E47" w:rsidRPr="00C831D2">
        <w:t>. Although, this may be useful for some investigations</w:t>
      </w:r>
      <w:r w:rsidR="0085349D">
        <w:t>,</w:t>
      </w:r>
      <w:r w:rsidR="005C7D31" w:rsidRPr="00C831D2">
        <w:t xml:space="preserve"> </w:t>
      </w:r>
      <w:r w:rsidR="00177FFE" w:rsidRPr="00C831D2">
        <w:t>in this study</w:t>
      </w:r>
      <w:r w:rsidR="005C7D31" w:rsidRPr="00C831D2">
        <w:t>,</w:t>
      </w:r>
      <w:r w:rsidR="00177FFE" w:rsidRPr="00C831D2">
        <w:t xml:space="preserve"> </w:t>
      </w:r>
      <w:r w:rsidR="00142E47" w:rsidRPr="00C831D2">
        <w:t>the complete leg removal</w:t>
      </w:r>
      <w:r w:rsidR="00177FFE" w:rsidRPr="00C831D2">
        <w:t xml:space="preserve"> was attempted. The procedure was</w:t>
      </w:r>
      <w:r w:rsidR="00142E47" w:rsidRPr="00C831D2">
        <w:t xml:space="preserve"> found to be satisfactory and offered no post-surgical complications. </w:t>
      </w:r>
      <w:r w:rsidR="00177FFE" w:rsidRPr="00C831D2">
        <w:t>I</w:t>
      </w:r>
      <w:r w:rsidR="00A8343D" w:rsidRPr="00C831D2">
        <w:t xml:space="preserve">n rats with a hind limb stump, </w:t>
      </w:r>
      <w:r w:rsidR="00142E47" w:rsidRPr="00C831D2">
        <w:t xml:space="preserve">there </w:t>
      </w:r>
      <w:r w:rsidR="00A8343D" w:rsidRPr="00C831D2">
        <w:t xml:space="preserve">could be more </w:t>
      </w:r>
      <w:r w:rsidR="00142E47" w:rsidRPr="00C831D2">
        <w:t>post-surgical skin, muscle</w:t>
      </w:r>
      <w:r w:rsidR="0085349D">
        <w:t>,</w:t>
      </w:r>
      <w:r w:rsidR="00142E47" w:rsidRPr="0085349D">
        <w:t xml:space="preserve"> or nerve pain</w:t>
      </w:r>
      <w:r w:rsidR="00CB1B8F" w:rsidRPr="00CF309D">
        <w:t>. Leaving a stu</w:t>
      </w:r>
      <w:r w:rsidR="00CB1B8F" w:rsidRPr="008334D5">
        <w:t xml:space="preserve">mp, </w:t>
      </w:r>
      <w:r w:rsidR="00A8343D" w:rsidRPr="008334D5">
        <w:t xml:space="preserve">rats </w:t>
      </w:r>
      <w:r w:rsidR="00CB1B8F" w:rsidRPr="00C831D2">
        <w:t xml:space="preserve">could reach around and </w:t>
      </w:r>
      <w:r w:rsidR="00142E47" w:rsidRPr="00C831D2">
        <w:t>access the surgery site</w:t>
      </w:r>
      <w:r w:rsidR="003F3469" w:rsidRPr="00C831D2">
        <w:t>.</w:t>
      </w:r>
      <w:r w:rsidR="00441C69" w:rsidRPr="00C831D2">
        <w:t xml:space="preserve"> </w:t>
      </w:r>
      <w:r w:rsidR="00A8343D" w:rsidRPr="00C831D2">
        <w:t>Rats do very well post-amputation and ambulate well in the cage</w:t>
      </w:r>
      <w:r w:rsidR="00A33D7D" w:rsidRPr="00C831D2">
        <w:t xml:space="preserve"> with one hindlimb</w:t>
      </w:r>
      <w:r w:rsidR="00A8343D" w:rsidRPr="00C831D2">
        <w:t>.</w:t>
      </w:r>
    </w:p>
    <w:p w14:paraId="2C22595B" w14:textId="77777777" w:rsidR="00177FFE" w:rsidRPr="00C831D2" w:rsidRDefault="00177FFE" w:rsidP="00595AEB">
      <w:pPr>
        <w:contextualSpacing/>
      </w:pPr>
    </w:p>
    <w:p w14:paraId="25ABB15B" w14:textId="51B35D0D" w:rsidR="008D5C1D" w:rsidRPr="00C831D2" w:rsidRDefault="009E10EF" w:rsidP="00317BFF">
      <w:pPr>
        <w:contextualSpacing/>
      </w:pPr>
      <w:r w:rsidRPr="00C831D2">
        <w:t>A</w:t>
      </w:r>
      <w:r w:rsidR="003E3984" w:rsidRPr="00C831D2">
        <w:t>dvantage</w:t>
      </w:r>
      <w:r w:rsidRPr="00C831D2">
        <w:t>s</w:t>
      </w:r>
      <w:r w:rsidR="003E3984" w:rsidRPr="00C831D2">
        <w:t xml:space="preserve"> </w:t>
      </w:r>
      <w:r w:rsidRPr="00C831D2">
        <w:t xml:space="preserve">of full limb amputation include removing the primary tumor </w:t>
      </w:r>
      <w:r w:rsidR="008B1C39" w:rsidRPr="00C831D2">
        <w:t xml:space="preserve">before it </w:t>
      </w:r>
      <w:r w:rsidRPr="00C831D2">
        <w:t>become</w:t>
      </w:r>
      <w:r w:rsidR="008B1C39" w:rsidRPr="00C831D2">
        <w:t>s</w:t>
      </w:r>
      <w:r w:rsidRPr="00C831D2">
        <w:t xml:space="preserve"> too large and painful </w:t>
      </w:r>
      <w:r w:rsidR="0085349D">
        <w:t>for</w:t>
      </w:r>
      <w:r w:rsidR="0085349D" w:rsidRPr="0085349D">
        <w:t xml:space="preserve"> </w:t>
      </w:r>
      <w:r w:rsidRPr="0085349D">
        <w:t>t</w:t>
      </w:r>
      <w:r w:rsidRPr="00CF309D">
        <w:t>he rat</w:t>
      </w:r>
      <w:r w:rsidR="008B1C39" w:rsidRPr="00CF309D">
        <w:t xml:space="preserve">. </w:t>
      </w:r>
      <w:r w:rsidR="00FA7EEE" w:rsidRPr="00CF309D">
        <w:t xml:space="preserve">Importantly, </w:t>
      </w:r>
      <w:r w:rsidR="008B1C39" w:rsidRPr="008334D5">
        <w:t xml:space="preserve">removal of the primary </w:t>
      </w:r>
      <w:r w:rsidR="00A8343D" w:rsidRPr="008334D5">
        <w:t xml:space="preserve">tumor </w:t>
      </w:r>
      <w:r w:rsidR="008B1C39" w:rsidRPr="00C831D2">
        <w:t>will help control</w:t>
      </w:r>
      <w:r w:rsidRPr="00C831D2">
        <w:t xml:space="preserve"> primary tumor metastasis to the lung. Rats with amputation </w:t>
      </w:r>
      <w:r w:rsidR="00A8343D" w:rsidRPr="00C831D2">
        <w:t xml:space="preserve">can be </w:t>
      </w:r>
      <w:r w:rsidRPr="00C831D2">
        <w:t xml:space="preserve">further studied </w:t>
      </w:r>
      <w:proofErr w:type="gramStart"/>
      <w:r w:rsidRPr="00C831D2">
        <w:t xml:space="preserve">in order </w:t>
      </w:r>
      <w:r w:rsidR="003E3984" w:rsidRPr="00C831D2">
        <w:t>to</w:t>
      </w:r>
      <w:proofErr w:type="gramEnd"/>
      <w:r w:rsidR="003E3984" w:rsidRPr="00C831D2">
        <w:t xml:space="preserve"> test </w:t>
      </w:r>
      <w:r w:rsidR="008D5C1D" w:rsidRPr="00C831D2">
        <w:t xml:space="preserve">efficacy of </w:t>
      </w:r>
      <w:r w:rsidR="003E3984" w:rsidRPr="00C831D2">
        <w:t>novel therapeutics</w:t>
      </w:r>
      <w:r w:rsidR="00B318CA" w:rsidRPr="00C831D2">
        <w:t xml:space="preserve"> on </w:t>
      </w:r>
      <w:r w:rsidR="00A8343D" w:rsidRPr="00C831D2">
        <w:t xml:space="preserve">circulating tumor cells in the blood or in </w:t>
      </w:r>
      <w:r w:rsidR="00177FFE" w:rsidRPr="00C831D2">
        <w:t xml:space="preserve">the </w:t>
      </w:r>
      <w:proofErr w:type="spellStart"/>
      <w:r w:rsidR="008D5C1D" w:rsidRPr="00C831D2">
        <w:t>micrometastases</w:t>
      </w:r>
      <w:proofErr w:type="spellEnd"/>
      <w:r w:rsidR="008D5C1D" w:rsidRPr="00C831D2">
        <w:t xml:space="preserve"> in capillaries </w:t>
      </w:r>
      <w:r w:rsidR="00177FFE" w:rsidRPr="00C831D2">
        <w:t xml:space="preserve">of </w:t>
      </w:r>
      <w:r w:rsidR="008D5C1D" w:rsidRPr="00C831D2">
        <w:t>the lungs or other bones</w:t>
      </w:r>
      <w:r w:rsidR="00FA7EEE" w:rsidRPr="00C831D2">
        <w:t>.</w:t>
      </w:r>
    </w:p>
    <w:p w14:paraId="4CCD57E0" w14:textId="77777777" w:rsidR="005C7D31" w:rsidRPr="00C831D2" w:rsidRDefault="005C7D31" w:rsidP="00595AEB">
      <w:pPr>
        <w:contextualSpacing/>
      </w:pPr>
    </w:p>
    <w:p w14:paraId="0C8FC905" w14:textId="69058D64" w:rsidR="005C7D31" w:rsidRPr="00C831D2" w:rsidRDefault="00121ADF" w:rsidP="00317BFF">
      <w:pPr>
        <w:contextualSpacing/>
      </w:pPr>
      <w:r w:rsidRPr="00C831D2">
        <w:t xml:space="preserve">There is a substantial need for </w:t>
      </w:r>
      <w:r w:rsidR="008D5C1D" w:rsidRPr="00C831D2">
        <w:t xml:space="preserve">development of </w:t>
      </w:r>
      <w:r w:rsidR="00FA7EEE" w:rsidRPr="00C831D2">
        <w:t>n</w:t>
      </w:r>
      <w:r w:rsidR="00CB1B8F" w:rsidRPr="00C831D2">
        <w:t>ew</w:t>
      </w:r>
      <w:r w:rsidR="00FA7EEE" w:rsidRPr="00C831D2">
        <w:t xml:space="preserve"> </w:t>
      </w:r>
      <w:r w:rsidRPr="00C831D2">
        <w:t xml:space="preserve">cancer therapeutics </w:t>
      </w:r>
      <w:r w:rsidR="009E10EF" w:rsidRPr="00C831D2">
        <w:t xml:space="preserve">for </w:t>
      </w:r>
      <w:r w:rsidR="004B5CE8" w:rsidRPr="00C831D2">
        <w:t>OS</w:t>
      </w:r>
      <w:r w:rsidR="008D5C1D" w:rsidRPr="00C831D2">
        <w:t xml:space="preserve"> </w:t>
      </w:r>
      <w:r w:rsidR="00CB1B8F" w:rsidRPr="00C831D2">
        <w:t xml:space="preserve">and </w:t>
      </w:r>
      <w:r w:rsidR="008D5C1D" w:rsidRPr="00C831D2">
        <w:t xml:space="preserve">other </w:t>
      </w:r>
      <w:r w:rsidR="008D5C1D" w:rsidRPr="00C831D2">
        <w:lastRenderedPageBreak/>
        <w:t>sar</w:t>
      </w:r>
      <w:r w:rsidR="00B404A6" w:rsidRPr="00C831D2">
        <w:t>c</w:t>
      </w:r>
      <w:r w:rsidR="008D5C1D" w:rsidRPr="00C831D2">
        <w:t>omas</w:t>
      </w:r>
      <w:r w:rsidRPr="00C831D2">
        <w:t xml:space="preserve">, especially therapeutics </w:t>
      </w:r>
      <w:r w:rsidR="00FA7EEE" w:rsidRPr="00C831D2">
        <w:t xml:space="preserve">that have </w:t>
      </w:r>
      <w:r w:rsidRPr="00C831D2">
        <w:t>drug activity against metastatic progression.</w:t>
      </w:r>
      <w:r w:rsidR="00441C69" w:rsidRPr="00C831D2">
        <w:t xml:space="preserve"> </w:t>
      </w:r>
      <w:r w:rsidRPr="00C831D2">
        <w:t xml:space="preserve">Compared to the novel therapeutics developed for other cancers, therapeutics for </w:t>
      </w:r>
      <w:r w:rsidR="004B5CE8" w:rsidRPr="00C831D2">
        <w:t>OS</w:t>
      </w:r>
      <w:r w:rsidRPr="00C831D2">
        <w:t xml:space="preserve"> have unfortunately not progressed in </w:t>
      </w:r>
      <w:r w:rsidR="00CB1B8F" w:rsidRPr="00C831D2">
        <w:t>many decades</w:t>
      </w:r>
      <w:r w:rsidRPr="00C831D2">
        <w:t>.</w:t>
      </w:r>
      <w:r w:rsidR="00E92D7D" w:rsidRPr="00C831D2">
        <w:t xml:space="preserve"> </w:t>
      </w:r>
      <w:r w:rsidRPr="00C831D2">
        <w:t xml:space="preserve">Responding to this problem, a meeting of key leaders and experts in </w:t>
      </w:r>
      <w:r w:rsidR="004B5CE8" w:rsidRPr="00C831D2">
        <w:t>OS</w:t>
      </w:r>
      <w:r w:rsidRPr="00C831D2">
        <w:t xml:space="preserve"> and metastasis convened to develop guidelines for improved OS drug development</w:t>
      </w:r>
      <w:r w:rsidR="00034312" w:rsidRPr="0083394A">
        <w:rPr>
          <w:vertAlign w:val="superscript"/>
        </w:rPr>
        <w:t>19</w:t>
      </w:r>
      <w:r w:rsidRPr="00C831D2">
        <w:t>.</w:t>
      </w:r>
      <w:r w:rsidR="00441C69" w:rsidRPr="00C831D2">
        <w:t xml:space="preserve"> </w:t>
      </w:r>
      <w:r w:rsidR="00177FFE" w:rsidRPr="00C831D2">
        <w:t xml:space="preserve">As per the </w:t>
      </w:r>
      <w:r w:rsidRPr="00C831D2">
        <w:t xml:space="preserve">suggestions </w:t>
      </w:r>
      <w:r w:rsidR="008D5C1D" w:rsidRPr="00C831D2">
        <w:t xml:space="preserve">of </w:t>
      </w:r>
      <w:r w:rsidR="00177FFE" w:rsidRPr="00C831D2">
        <w:t xml:space="preserve">the </w:t>
      </w:r>
      <w:r w:rsidR="008D5C1D" w:rsidRPr="00C831D2">
        <w:t>panel</w:t>
      </w:r>
      <w:r w:rsidR="00177FFE" w:rsidRPr="00C831D2">
        <w:t xml:space="preserve">, studies were </w:t>
      </w:r>
      <w:r w:rsidR="008D5C1D" w:rsidRPr="00C831D2">
        <w:t>set out t</w:t>
      </w:r>
      <w:r w:rsidRPr="00C831D2">
        <w:t xml:space="preserve">o </w:t>
      </w:r>
      <w:r w:rsidR="00E92D7D" w:rsidRPr="00C831D2">
        <w:t>improve</w:t>
      </w:r>
      <w:r w:rsidR="008D5C1D" w:rsidRPr="00C831D2">
        <w:t xml:space="preserve"> the rat pre-clinical model</w:t>
      </w:r>
      <w:r w:rsidR="00B404A6" w:rsidRPr="00C831D2">
        <w:t>,</w:t>
      </w:r>
      <w:r w:rsidR="008D5C1D" w:rsidRPr="00C831D2">
        <w:t xml:space="preserve"> a lesser-</w:t>
      </w:r>
      <w:r w:rsidRPr="00C831D2">
        <w:t>know</w:t>
      </w:r>
      <w:r w:rsidR="008D5C1D" w:rsidRPr="00C831D2">
        <w:t xml:space="preserve">n model of </w:t>
      </w:r>
      <w:r w:rsidR="004B5CE8" w:rsidRPr="00C831D2">
        <w:t>OS</w:t>
      </w:r>
      <w:r w:rsidR="008D5C1D" w:rsidRPr="00C831D2">
        <w:t xml:space="preserve">. </w:t>
      </w:r>
      <w:r w:rsidR="00FA7EEE" w:rsidRPr="00C831D2">
        <w:t xml:space="preserve">In summary, amputation and imaging refines </w:t>
      </w:r>
      <w:r w:rsidR="00177FFE" w:rsidRPr="00C831D2">
        <w:t xml:space="preserve">rat pre-clinical </w:t>
      </w:r>
      <w:r w:rsidR="00FA7EEE" w:rsidRPr="00C831D2">
        <w:t xml:space="preserve">model for further use by the </w:t>
      </w:r>
      <w:r w:rsidR="0029485F" w:rsidRPr="00C831D2">
        <w:t xml:space="preserve">sarcoma </w:t>
      </w:r>
      <w:r w:rsidR="00FA7EEE" w:rsidRPr="00C831D2">
        <w:t xml:space="preserve">research community. The amputation procedure </w:t>
      </w:r>
      <w:r w:rsidR="002F1FB2" w:rsidRPr="00C831D2">
        <w:t xml:space="preserve">will allow </w:t>
      </w:r>
      <w:r w:rsidR="00FA7EEE" w:rsidRPr="00C831D2">
        <w:t xml:space="preserve">for improved patient survival for multiple months enabling evaluation of efficacy of novel treatments on </w:t>
      </w:r>
      <w:proofErr w:type="spellStart"/>
      <w:r w:rsidR="00FA7EEE" w:rsidRPr="00C831D2">
        <w:t>micrometastases</w:t>
      </w:r>
      <w:proofErr w:type="spellEnd"/>
      <w:r w:rsidR="00FA7EEE" w:rsidRPr="00C831D2">
        <w:t xml:space="preserve"> or dormant tumors</w:t>
      </w:r>
      <w:r w:rsidR="0029485F" w:rsidRPr="00C831D2">
        <w:t xml:space="preserve"> or to test for toxicity of treatments with a model with </w:t>
      </w:r>
      <w:r w:rsidR="00710B03" w:rsidRPr="00C831D2">
        <w:t xml:space="preserve">better </w:t>
      </w:r>
      <w:r w:rsidR="0029485F" w:rsidRPr="00C831D2">
        <w:t>longevity</w:t>
      </w:r>
      <w:r w:rsidR="00FA7EEE" w:rsidRPr="00C831D2">
        <w:t>.</w:t>
      </w:r>
    </w:p>
    <w:p w14:paraId="60B17B5F" w14:textId="77777777" w:rsidR="005C7D31" w:rsidRPr="00C831D2" w:rsidRDefault="005C7D31" w:rsidP="00317BFF">
      <w:pPr>
        <w:contextualSpacing/>
      </w:pPr>
    </w:p>
    <w:p w14:paraId="49895ED0" w14:textId="150E3515" w:rsidR="00121ADF" w:rsidRPr="00CF309D" w:rsidRDefault="00A33D7D" w:rsidP="00595AEB">
      <w:pPr>
        <w:contextualSpacing/>
      </w:pPr>
      <w:r w:rsidRPr="00C831D2">
        <w:t>In summary,</w:t>
      </w:r>
      <w:r w:rsidR="003F3469" w:rsidRPr="00C831D2">
        <w:t xml:space="preserve"> </w:t>
      </w:r>
      <w:r w:rsidR="005C7D31" w:rsidRPr="00C831D2">
        <w:t xml:space="preserve">we provide </w:t>
      </w:r>
      <w:r w:rsidRPr="00C831D2">
        <w:t>t</w:t>
      </w:r>
      <w:r w:rsidR="00121ADF" w:rsidRPr="00C831D2">
        <w:t xml:space="preserve">he advantage of this </w:t>
      </w:r>
      <w:r w:rsidRPr="00C831D2">
        <w:t xml:space="preserve">OS </w:t>
      </w:r>
      <w:r w:rsidR="00121ADF" w:rsidRPr="00C831D2">
        <w:t>model</w:t>
      </w:r>
      <w:r w:rsidR="005C7D31" w:rsidRPr="00C831D2">
        <w:t xml:space="preserve">. </w:t>
      </w:r>
      <w:r w:rsidR="00121ADF" w:rsidRPr="00C831D2">
        <w:t>Immunocompetent SD outbred rats are used</w:t>
      </w:r>
      <w:r w:rsidR="005C7D31" w:rsidRPr="00C831D2">
        <w:t xml:space="preserve"> to provide a s</w:t>
      </w:r>
      <w:r w:rsidR="00121ADF" w:rsidRPr="00C831D2">
        <w:t xml:space="preserve">yngeneic model with implanted UMR106 OS cell line isolated from a SD rat </w:t>
      </w:r>
      <w:r w:rsidR="004B5CE8" w:rsidRPr="00C831D2">
        <w:t>OS</w:t>
      </w:r>
      <w:r w:rsidR="00B404A6" w:rsidRPr="00C831D2">
        <w:t>.</w:t>
      </w:r>
      <w:r w:rsidR="00121ADF" w:rsidRPr="00C831D2">
        <w:t xml:space="preserve"> </w:t>
      </w:r>
      <w:r w:rsidR="005C7D31" w:rsidRPr="00C831D2">
        <w:t>The p</w:t>
      </w:r>
      <w:r w:rsidR="00121ADF" w:rsidRPr="00C831D2">
        <w:t xml:space="preserve">rimary and metastatic tumor is histologically </w:t>
      </w:r>
      <w:proofErr w:type="gramStart"/>
      <w:r w:rsidR="00121ADF" w:rsidRPr="00C831D2">
        <w:t>similar to</w:t>
      </w:r>
      <w:proofErr w:type="gramEnd"/>
      <w:r w:rsidR="00121ADF" w:rsidRPr="00C831D2">
        <w:t xml:space="preserve"> </w:t>
      </w:r>
      <w:r w:rsidR="004B5CE8" w:rsidRPr="00C831D2">
        <w:t>OS</w:t>
      </w:r>
      <w:r w:rsidR="00121ADF" w:rsidRPr="00C831D2">
        <w:t xml:space="preserve"> in humans</w:t>
      </w:r>
      <w:r w:rsidR="005C7D31" w:rsidRPr="00C831D2">
        <w:t>. J</w:t>
      </w:r>
      <w:r w:rsidR="00121ADF" w:rsidRPr="00C831D2">
        <w:t>uvenile male and female rats are used for UMR106 tumor implantation studies modeling pediatric</w:t>
      </w:r>
      <w:r w:rsidR="00B404A6" w:rsidRPr="00C831D2">
        <w:t xml:space="preserve"> </w:t>
      </w:r>
      <w:r w:rsidR="00121ADF" w:rsidRPr="00C831D2">
        <w:t>s</w:t>
      </w:r>
      <w:r w:rsidR="00B404A6" w:rsidRPr="00C831D2">
        <w:t>arcoma.</w:t>
      </w:r>
      <w:r w:rsidR="00441C69" w:rsidRPr="00C831D2">
        <w:t xml:space="preserve"> </w:t>
      </w:r>
      <w:r w:rsidR="00121ADF" w:rsidRPr="00C831D2">
        <w:t xml:space="preserve">Orthotopic placement of implanted cells </w:t>
      </w:r>
      <w:r w:rsidR="002F1FB2" w:rsidRPr="00C831D2">
        <w:t xml:space="preserve">is done </w:t>
      </w:r>
      <w:r w:rsidR="00121ADF" w:rsidRPr="00C831D2">
        <w:t>directly into the tibia for a relevant tumor microenvironment</w:t>
      </w:r>
      <w:r w:rsidR="00B404A6" w:rsidRPr="00C831D2">
        <w:t>.</w:t>
      </w:r>
      <w:r w:rsidR="005C7D31" w:rsidRPr="00C831D2">
        <w:t xml:space="preserve"> The p</w:t>
      </w:r>
      <w:r w:rsidR="00121ADF" w:rsidRPr="00C831D2">
        <w:t>rimary tumor metastasizes to</w:t>
      </w:r>
      <w:r w:rsidR="002F1FB2" w:rsidRPr="00C831D2">
        <w:t xml:space="preserve"> the </w:t>
      </w:r>
      <w:r w:rsidR="00121ADF" w:rsidRPr="00C831D2">
        <w:t>lung</w:t>
      </w:r>
      <w:r w:rsidR="005C7D31" w:rsidRPr="00C831D2">
        <w:t xml:space="preserve"> and the m</w:t>
      </w:r>
      <w:r w:rsidR="00121ADF" w:rsidRPr="00C831D2">
        <w:t xml:space="preserve">etastases </w:t>
      </w:r>
      <w:r w:rsidR="002F1FB2" w:rsidRPr="00C831D2">
        <w:t xml:space="preserve">can be </w:t>
      </w:r>
      <w:r w:rsidR="00121ADF" w:rsidRPr="00C831D2">
        <w:t xml:space="preserve">monitored by </w:t>
      </w:r>
      <w:r w:rsidR="00121ADF" w:rsidRPr="00C831D2">
        <w:rPr>
          <w:iCs/>
        </w:rPr>
        <w:t xml:space="preserve">in vivo </w:t>
      </w:r>
      <w:r w:rsidR="00121ADF" w:rsidRPr="00C831D2">
        <w:t>imaging</w:t>
      </w:r>
      <w:r w:rsidR="00B404A6" w:rsidRPr="00C831D2">
        <w:t xml:space="preserve"> with </w:t>
      </w:r>
      <w:r w:rsidR="00D22CB8" w:rsidRPr="00C831D2">
        <w:t>X-ray</w:t>
      </w:r>
      <w:r w:rsidR="00B404A6" w:rsidRPr="00C831D2">
        <w:t xml:space="preserve"> method</w:t>
      </w:r>
      <w:r w:rsidR="00121ADF" w:rsidRPr="00C831D2">
        <w:t>.</w:t>
      </w:r>
      <w:r w:rsidR="00441C69" w:rsidRPr="00C831D2">
        <w:t xml:space="preserve"> </w:t>
      </w:r>
      <w:r w:rsidR="00595AEB" w:rsidRPr="00C831D2">
        <w:t>The r</w:t>
      </w:r>
      <w:r w:rsidR="00121ADF" w:rsidRPr="00C831D2">
        <w:t>at OS expresses proteins in common with human OS, such as ErbB2</w:t>
      </w:r>
      <w:r w:rsidR="00B404A6" w:rsidRPr="00C831D2">
        <w:t>.</w:t>
      </w:r>
      <w:r w:rsidR="00121ADF" w:rsidRPr="00C831D2">
        <w:t xml:space="preserve"> </w:t>
      </w:r>
      <w:r w:rsidR="00595AEB" w:rsidRPr="00C831D2">
        <w:t>C</w:t>
      </w:r>
      <w:r w:rsidR="00121ADF" w:rsidRPr="00C831D2">
        <w:t>ompared to the dog OS, rat model allows for larger numbers of animal to be used simultaneously</w:t>
      </w:r>
      <w:r w:rsidR="00B404A6" w:rsidRPr="00C831D2">
        <w:t>.</w:t>
      </w:r>
      <w:r w:rsidR="00595AEB" w:rsidRPr="00C831D2">
        <w:t xml:space="preserve"> </w:t>
      </w:r>
      <w:r w:rsidR="00121ADF" w:rsidRPr="00C831D2">
        <w:t>Rats are 10 times larger than mice for ease of tibial injections, surgery, imaging, blood draws</w:t>
      </w:r>
      <w:r w:rsidR="0085349D">
        <w:t>,</w:t>
      </w:r>
      <w:r w:rsidR="00121ADF" w:rsidRPr="0085349D">
        <w:t xml:space="preserve"> and </w:t>
      </w:r>
      <w:r w:rsidR="00121ADF" w:rsidRPr="00CF309D">
        <w:t>biopsy</w:t>
      </w:r>
      <w:r w:rsidR="00B404A6" w:rsidRPr="00CF309D">
        <w:t>.</w:t>
      </w:r>
      <w:r w:rsidR="00595AEB" w:rsidRPr="00CF309D">
        <w:t xml:space="preserve"> The l</w:t>
      </w:r>
      <w:r w:rsidR="00121ADF" w:rsidRPr="00CF309D">
        <w:t>ongevity</w:t>
      </w:r>
      <w:r w:rsidR="00B404A6" w:rsidRPr="00CF309D">
        <w:t xml:space="preserve"> of rats is more assured with amputation and this </w:t>
      </w:r>
      <w:r w:rsidR="00121ADF" w:rsidRPr="00C831D2">
        <w:t xml:space="preserve">model can combine neoadjuvant therapy, amputation and adjuvant therapy allowing for improved patient survival enabling evaluation of efficacy of treatments on </w:t>
      </w:r>
      <w:proofErr w:type="spellStart"/>
      <w:r w:rsidR="00121ADF" w:rsidRPr="00C831D2">
        <w:t>micrometastases</w:t>
      </w:r>
      <w:proofErr w:type="spellEnd"/>
      <w:r w:rsidR="00121ADF" w:rsidRPr="00C831D2">
        <w:t xml:space="preserve"> or dormant tumors.</w:t>
      </w:r>
      <w:r w:rsidR="00595AEB" w:rsidRPr="00C831D2">
        <w:t xml:space="preserve"> </w:t>
      </w:r>
      <w:r w:rsidR="00121ADF" w:rsidRPr="00C831D2">
        <w:t xml:space="preserve">Off target </w:t>
      </w:r>
      <w:r w:rsidR="00B404A6" w:rsidRPr="00C831D2">
        <w:t xml:space="preserve">toxicity </w:t>
      </w:r>
      <w:r w:rsidR="00121ADF" w:rsidRPr="00C831D2">
        <w:t>evaluation</w:t>
      </w:r>
      <w:r w:rsidR="00B404A6" w:rsidRPr="00C831D2">
        <w:t xml:space="preserve"> can also be assessed in this model where rats can be treated with cancer therapeutic </w:t>
      </w:r>
      <w:r w:rsidR="002F1FB2" w:rsidRPr="00C831D2">
        <w:t xml:space="preserve">such as </w:t>
      </w:r>
      <w:r w:rsidR="00121ADF" w:rsidRPr="00C831D2">
        <w:t>doxorubicin</w:t>
      </w:r>
      <w:r w:rsidR="00710B03" w:rsidRPr="00C831D2">
        <w:t xml:space="preserve"> </w:t>
      </w:r>
      <w:r w:rsidR="00B404A6" w:rsidRPr="00C831D2">
        <w:t xml:space="preserve">and monitored long-term for doxorubicin induced </w:t>
      </w:r>
      <w:r w:rsidR="00121ADF" w:rsidRPr="00C831D2">
        <w:t>cardiac toxicity</w:t>
      </w:r>
      <w:r w:rsidR="00B404A6" w:rsidRPr="00C831D2">
        <w:t xml:space="preserve"> or recurrence of </w:t>
      </w:r>
      <w:r w:rsidR="004B5CE8" w:rsidRPr="00C831D2">
        <w:t>OS</w:t>
      </w:r>
      <w:r w:rsidR="00B404A6" w:rsidRPr="00C831D2">
        <w:t xml:space="preserve">. This would allow for the testing </w:t>
      </w:r>
      <w:r w:rsidR="0085349D">
        <w:t xml:space="preserve">of </w:t>
      </w:r>
      <w:r w:rsidR="00121ADF" w:rsidRPr="0085349D">
        <w:t xml:space="preserve">cardio-protection agents in a model with </w:t>
      </w:r>
      <w:r w:rsidR="004B5CE8" w:rsidRPr="0085349D">
        <w:t>OS</w:t>
      </w:r>
      <w:r w:rsidR="00121ADF" w:rsidRPr="0085349D">
        <w:t>.</w:t>
      </w:r>
    </w:p>
    <w:p w14:paraId="387976BC" w14:textId="77777777" w:rsidR="00646F64" w:rsidRPr="00CF309D" w:rsidRDefault="00646F64" w:rsidP="00595AEB">
      <w:pPr>
        <w:contextualSpacing/>
      </w:pPr>
    </w:p>
    <w:p w14:paraId="338151F9" w14:textId="5D1734DA" w:rsidR="002F1FB2" w:rsidRPr="00C831D2" w:rsidRDefault="00AE7C7F" w:rsidP="00595AEB">
      <w:pPr>
        <w:pBdr>
          <w:top w:val="nil"/>
          <w:left w:val="nil"/>
          <w:bottom w:val="nil"/>
          <w:right w:val="nil"/>
          <w:between w:val="nil"/>
        </w:pBdr>
        <w:contextualSpacing/>
      </w:pPr>
      <w:r w:rsidRPr="00CF309D">
        <w:rPr>
          <w:b/>
        </w:rPr>
        <w:t>ACKNOWLEDGMENTS:</w:t>
      </w:r>
    </w:p>
    <w:p w14:paraId="194E12F2" w14:textId="5E53814F" w:rsidR="00646F64" w:rsidRPr="00C831D2" w:rsidRDefault="00EA4144" w:rsidP="00595AEB">
      <w:pPr>
        <w:contextualSpacing/>
      </w:pPr>
      <w:r w:rsidRPr="00C831D2">
        <w:t>NIH funding through</w:t>
      </w:r>
      <w:r w:rsidR="007634AD" w:rsidRPr="00C831D2">
        <w:t xml:space="preserve"> N</w:t>
      </w:r>
      <w:r w:rsidR="002F1FB2" w:rsidRPr="00C831D2">
        <w:t xml:space="preserve">ational </w:t>
      </w:r>
      <w:r w:rsidR="007634AD" w:rsidRPr="00C831D2">
        <w:t>C</w:t>
      </w:r>
      <w:r w:rsidR="002F1FB2" w:rsidRPr="00C831D2">
        <w:t xml:space="preserve">ancer </w:t>
      </w:r>
      <w:r w:rsidR="007634AD" w:rsidRPr="00C831D2">
        <w:t>I</w:t>
      </w:r>
      <w:r w:rsidR="002F1FB2" w:rsidRPr="00C831D2">
        <w:t>nstitute</w:t>
      </w:r>
      <w:r w:rsidR="007634AD" w:rsidRPr="00C831D2">
        <w:t xml:space="preserve">, </w:t>
      </w:r>
      <w:r w:rsidR="002F1FB2" w:rsidRPr="00C831D2">
        <w:t xml:space="preserve">grant # </w:t>
      </w:r>
      <w:r w:rsidR="007634AD" w:rsidRPr="00C831D2">
        <w:t>CA228582</w:t>
      </w:r>
      <w:r w:rsidR="00AE7C7F" w:rsidRPr="00C831D2">
        <w:t>.</w:t>
      </w:r>
      <w:r w:rsidR="002A10D0" w:rsidRPr="00C831D2">
        <w:t xml:space="preserve"> Shun</w:t>
      </w:r>
      <w:r w:rsidR="002A10D0" w:rsidRPr="00C831D2">
        <w:rPr>
          <w:shd w:val="clear" w:color="auto" w:fill="FFFFFF"/>
        </w:rPr>
        <w:t xml:space="preserve"> Ishiyama is currently receiving a grant from Toray Medical Co., Ltd.</w:t>
      </w:r>
    </w:p>
    <w:p w14:paraId="63B0CEB2" w14:textId="77777777" w:rsidR="00CB5997" w:rsidRPr="00C831D2" w:rsidRDefault="00CB5997" w:rsidP="00595AEB">
      <w:pPr>
        <w:contextualSpacing/>
        <w:rPr>
          <w:b/>
        </w:rPr>
      </w:pPr>
    </w:p>
    <w:p w14:paraId="4632920A" w14:textId="4494A60A" w:rsidR="00071EC0" w:rsidRPr="00C831D2" w:rsidRDefault="00AE7C7F" w:rsidP="00595AEB">
      <w:pPr>
        <w:pBdr>
          <w:top w:val="nil"/>
          <w:left w:val="nil"/>
          <w:bottom w:val="nil"/>
          <w:right w:val="nil"/>
          <w:between w:val="nil"/>
        </w:pBdr>
        <w:contextualSpacing/>
      </w:pPr>
      <w:r w:rsidRPr="00C831D2">
        <w:rPr>
          <w:b/>
        </w:rPr>
        <w:t>DISCLOSURES:</w:t>
      </w:r>
    </w:p>
    <w:p w14:paraId="4432880F" w14:textId="5721C940" w:rsidR="00646F64" w:rsidRPr="00C831D2" w:rsidRDefault="00EA4144" w:rsidP="00595AEB">
      <w:pPr>
        <w:contextualSpacing/>
      </w:pPr>
      <w:r w:rsidRPr="00C831D2">
        <w:t>No disclosure to declare.</w:t>
      </w:r>
    </w:p>
    <w:p w14:paraId="57950388" w14:textId="77777777" w:rsidR="00CB5997" w:rsidRPr="00C831D2" w:rsidRDefault="00CB5997" w:rsidP="00595AEB">
      <w:pPr>
        <w:contextualSpacing/>
      </w:pPr>
    </w:p>
    <w:p w14:paraId="1CCCEC22" w14:textId="15B2AE85" w:rsidR="00646F64" w:rsidRPr="00C831D2" w:rsidRDefault="00AE7C7F" w:rsidP="00595AEB">
      <w:pPr>
        <w:contextualSpacing/>
      </w:pPr>
      <w:r w:rsidRPr="00C831D2">
        <w:rPr>
          <w:b/>
        </w:rPr>
        <w:t>REFERENCES:</w:t>
      </w:r>
    </w:p>
    <w:p w14:paraId="2A621355" w14:textId="12E0419A"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w:t>
      </w:r>
      <w:r w:rsidR="00462737" w:rsidRPr="0083394A">
        <w:rPr>
          <w:rFonts w:ascii="Calibri" w:hAnsi="Calibri" w:cs="Calibri"/>
          <w:noProof w:val="0"/>
          <w:szCs w:val="24"/>
        </w:rPr>
        <w:t>.</w:t>
      </w:r>
      <w:r w:rsidRPr="0083394A">
        <w:rPr>
          <w:rFonts w:ascii="Calibri" w:hAnsi="Calibri" w:cs="Calibri"/>
          <w:noProof w:val="0"/>
          <w:szCs w:val="24"/>
        </w:rPr>
        <w:tab/>
        <w:t>Link, M. P. et al</w:t>
      </w:r>
      <w:r w:rsidRPr="0083394A">
        <w:rPr>
          <w:rFonts w:ascii="Calibri" w:hAnsi="Calibri" w:cs="Calibri"/>
          <w:i/>
          <w:noProof w:val="0"/>
          <w:szCs w:val="24"/>
        </w:rPr>
        <w:t>.</w:t>
      </w:r>
      <w:r w:rsidRPr="0083394A">
        <w:rPr>
          <w:rFonts w:ascii="Calibri" w:hAnsi="Calibri" w:cs="Calibri"/>
          <w:noProof w:val="0"/>
          <w:szCs w:val="24"/>
        </w:rPr>
        <w:t xml:space="preserve"> The effect of adjuvant chemotherapy on relapse-free survival in patients with osteosarcoma of the extremity. </w:t>
      </w:r>
      <w:r w:rsidRPr="0083394A">
        <w:rPr>
          <w:rFonts w:ascii="Calibri" w:hAnsi="Calibri" w:cs="Calibri"/>
          <w:i/>
          <w:noProof w:val="0"/>
          <w:szCs w:val="24"/>
        </w:rPr>
        <w:t>N</w:t>
      </w:r>
      <w:r w:rsidR="00C632F3" w:rsidRPr="0083394A">
        <w:rPr>
          <w:rFonts w:ascii="Calibri" w:hAnsi="Calibri" w:cs="Calibri"/>
          <w:i/>
          <w:noProof w:val="0"/>
          <w:szCs w:val="24"/>
        </w:rPr>
        <w:t>ew</w:t>
      </w:r>
      <w:r w:rsidRPr="0083394A">
        <w:rPr>
          <w:rFonts w:ascii="Calibri" w:hAnsi="Calibri" w:cs="Calibri"/>
          <w:i/>
          <w:noProof w:val="0"/>
          <w:szCs w:val="24"/>
        </w:rPr>
        <w:t xml:space="preserve"> Engl</w:t>
      </w:r>
      <w:r w:rsidR="00C632F3" w:rsidRPr="0083394A">
        <w:rPr>
          <w:rFonts w:ascii="Calibri" w:hAnsi="Calibri" w:cs="Calibri"/>
          <w:i/>
          <w:noProof w:val="0"/>
          <w:szCs w:val="24"/>
        </w:rPr>
        <w:t>and</w:t>
      </w:r>
      <w:r w:rsidRPr="0083394A">
        <w:rPr>
          <w:rFonts w:ascii="Calibri" w:hAnsi="Calibri" w:cs="Calibri"/>
          <w:i/>
          <w:noProof w:val="0"/>
          <w:szCs w:val="24"/>
        </w:rPr>
        <w:t xml:space="preserve"> J</w:t>
      </w:r>
      <w:r w:rsidR="00C632F3" w:rsidRPr="0083394A">
        <w:rPr>
          <w:rFonts w:ascii="Calibri" w:hAnsi="Calibri" w:cs="Calibri"/>
          <w:i/>
          <w:noProof w:val="0"/>
          <w:szCs w:val="24"/>
        </w:rPr>
        <w:t>ournal of</w:t>
      </w:r>
      <w:r w:rsidRPr="0083394A">
        <w:rPr>
          <w:rFonts w:ascii="Calibri" w:hAnsi="Calibri" w:cs="Calibri"/>
          <w:i/>
          <w:noProof w:val="0"/>
          <w:szCs w:val="24"/>
        </w:rPr>
        <w:t xml:space="preserve"> Med</w:t>
      </w:r>
      <w:r w:rsidR="00C632F3" w:rsidRPr="0083394A">
        <w:rPr>
          <w:rFonts w:ascii="Calibri" w:hAnsi="Calibri" w:cs="Calibri"/>
          <w:i/>
          <w:noProof w:val="0"/>
          <w:szCs w:val="24"/>
        </w:rPr>
        <w:t>icine</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314</w:t>
      </w:r>
      <w:r w:rsidRPr="0083394A">
        <w:rPr>
          <w:rFonts w:ascii="Calibri" w:hAnsi="Calibri" w:cs="Calibri"/>
          <w:noProof w:val="0"/>
          <w:szCs w:val="24"/>
        </w:rPr>
        <w:t xml:space="preserve"> (25), 1600</w:t>
      </w:r>
      <w:r w:rsidR="00462737" w:rsidRPr="0083394A">
        <w:rPr>
          <w:rFonts w:ascii="Calibri" w:hAnsi="Calibri" w:cs="Calibri"/>
          <w:noProof w:val="0"/>
          <w:szCs w:val="24"/>
        </w:rPr>
        <w:t>–</w:t>
      </w:r>
      <w:r w:rsidRPr="0083394A">
        <w:rPr>
          <w:rFonts w:ascii="Calibri" w:hAnsi="Calibri" w:cs="Calibri"/>
          <w:noProof w:val="0"/>
          <w:szCs w:val="24"/>
        </w:rPr>
        <w:t>1606 (1986).</w:t>
      </w:r>
    </w:p>
    <w:p w14:paraId="60298C7B" w14:textId="40417C07"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2</w:t>
      </w:r>
      <w:r w:rsidR="00462737" w:rsidRPr="0083394A">
        <w:rPr>
          <w:rFonts w:ascii="Calibri" w:hAnsi="Calibri" w:cs="Calibri"/>
          <w:noProof w:val="0"/>
          <w:szCs w:val="24"/>
        </w:rPr>
        <w:t>.</w:t>
      </w:r>
      <w:r w:rsidRPr="0083394A">
        <w:rPr>
          <w:rFonts w:ascii="Calibri" w:hAnsi="Calibri" w:cs="Calibri"/>
          <w:noProof w:val="0"/>
          <w:szCs w:val="24"/>
        </w:rPr>
        <w:tab/>
      </w:r>
      <w:proofErr w:type="spellStart"/>
      <w:r w:rsidRPr="0083394A">
        <w:rPr>
          <w:rFonts w:ascii="Calibri" w:hAnsi="Calibri" w:cs="Calibri"/>
          <w:noProof w:val="0"/>
          <w:szCs w:val="24"/>
        </w:rPr>
        <w:t>Bielack</w:t>
      </w:r>
      <w:proofErr w:type="spellEnd"/>
      <w:r w:rsidRPr="0083394A">
        <w:rPr>
          <w:rFonts w:ascii="Calibri" w:hAnsi="Calibri" w:cs="Calibri"/>
          <w:noProof w:val="0"/>
          <w:szCs w:val="24"/>
        </w:rPr>
        <w:t>, S. S.</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i/>
          <w:noProof w:val="0"/>
          <w:szCs w:val="24"/>
        </w:rPr>
        <w:t>.</w:t>
      </w:r>
      <w:r w:rsidRPr="0083394A">
        <w:rPr>
          <w:rFonts w:ascii="Calibri" w:hAnsi="Calibri" w:cs="Calibri"/>
          <w:noProof w:val="0"/>
          <w:szCs w:val="24"/>
        </w:rPr>
        <w:t xml:space="preserve"> Prognostic factors in high-grade osteosarcoma of the extremities or trunk: an analysis of 1,702 patients treated on neoadjuvant cooperative osteosarcoma study group protocols. </w:t>
      </w:r>
      <w:r w:rsidRPr="0083394A">
        <w:rPr>
          <w:rFonts w:ascii="Calibri" w:hAnsi="Calibri" w:cs="Calibri"/>
          <w:i/>
          <w:noProof w:val="0"/>
          <w:szCs w:val="24"/>
        </w:rPr>
        <w:t>J</w:t>
      </w:r>
      <w:r w:rsidR="00C632F3" w:rsidRPr="0083394A">
        <w:rPr>
          <w:rFonts w:ascii="Calibri" w:hAnsi="Calibri" w:cs="Calibri"/>
          <w:i/>
          <w:noProof w:val="0"/>
          <w:szCs w:val="24"/>
        </w:rPr>
        <w:t>ournal</w:t>
      </w:r>
      <w:r w:rsidRPr="0083394A">
        <w:rPr>
          <w:rFonts w:ascii="Calibri" w:hAnsi="Calibri" w:cs="Calibri"/>
          <w:i/>
          <w:noProof w:val="0"/>
          <w:szCs w:val="24"/>
        </w:rPr>
        <w:t xml:space="preserve"> </w:t>
      </w:r>
      <w:r w:rsidR="00C632F3" w:rsidRPr="0083394A">
        <w:rPr>
          <w:rFonts w:ascii="Calibri" w:hAnsi="Calibri" w:cs="Calibri"/>
          <w:i/>
          <w:noProof w:val="0"/>
          <w:szCs w:val="24"/>
        </w:rPr>
        <w:t xml:space="preserve">of </w:t>
      </w:r>
      <w:r w:rsidRPr="0083394A">
        <w:rPr>
          <w:rFonts w:ascii="Calibri" w:hAnsi="Calibri" w:cs="Calibri"/>
          <w:i/>
          <w:noProof w:val="0"/>
          <w:szCs w:val="24"/>
        </w:rPr>
        <w:t>Clin</w:t>
      </w:r>
      <w:r w:rsidR="00C632F3" w:rsidRPr="0083394A">
        <w:rPr>
          <w:rFonts w:ascii="Calibri" w:hAnsi="Calibri" w:cs="Calibri"/>
          <w:i/>
          <w:noProof w:val="0"/>
          <w:szCs w:val="24"/>
        </w:rPr>
        <w:t>ical</w:t>
      </w:r>
      <w:r w:rsidRPr="0083394A">
        <w:rPr>
          <w:rFonts w:ascii="Calibri" w:hAnsi="Calibri" w:cs="Calibri"/>
          <w:i/>
          <w:noProof w:val="0"/>
          <w:szCs w:val="24"/>
        </w:rPr>
        <w:t xml:space="preserve"> Oncol</w:t>
      </w:r>
      <w:r w:rsidR="00C632F3" w:rsidRPr="0083394A">
        <w:rPr>
          <w:rFonts w:ascii="Calibri" w:hAnsi="Calibri" w:cs="Calibri"/>
          <w:i/>
          <w:noProof w:val="0"/>
          <w:szCs w:val="24"/>
        </w:rPr>
        <w:t>ogy</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20</w:t>
      </w:r>
      <w:r w:rsidRPr="0083394A">
        <w:rPr>
          <w:rFonts w:ascii="Calibri" w:hAnsi="Calibri" w:cs="Calibri"/>
          <w:noProof w:val="0"/>
          <w:szCs w:val="24"/>
        </w:rPr>
        <w:t xml:space="preserve"> (3), 776</w:t>
      </w:r>
      <w:r w:rsidR="00462737" w:rsidRPr="0083394A">
        <w:rPr>
          <w:rFonts w:ascii="Calibri" w:hAnsi="Calibri" w:cs="Calibri"/>
          <w:noProof w:val="0"/>
          <w:szCs w:val="24"/>
        </w:rPr>
        <w:t>–</w:t>
      </w:r>
      <w:r w:rsidRPr="0083394A">
        <w:rPr>
          <w:rFonts w:ascii="Calibri" w:hAnsi="Calibri" w:cs="Calibri"/>
          <w:noProof w:val="0"/>
          <w:szCs w:val="24"/>
        </w:rPr>
        <w:t>790</w:t>
      </w:r>
      <w:r w:rsidR="00595AEB" w:rsidRPr="0083394A">
        <w:rPr>
          <w:rFonts w:ascii="Calibri" w:hAnsi="Calibri" w:cs="Calibri"/>
          <w:noProof w:val="0"/>
          <w:szCs w:val="24"/>
        </w:rPr>
        <w:t xml:space="preserve"> (</w:t>
      </w:r>
      <w:r w:rsidRPr="0083394A">
        <w:rPr>
          <w:rFonts w:ascii="Calibri" w:hAnsi="Calibri" w:cs="Calibri"/>
          <w:noProof w:val="0"/>
          <w:szCs w:val="24"/>
        </w:rPr>
        <w:t>2002).</w:t>
      </w:r>
    </w:p>
    <w:p w14:paraId="413D2DD5" w14:textId="4CFAE587"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3</w:t>
      </w:r>
      <w:r w:rsidR="00462737" w:rsidRPr="0083394A">
        <w:rPr>
          <w:rFonts w:ascii="Calibri" w:hAnsi="Calibri" w:cs="Calibri"/>
          <w:noProof w:val="0"/>
          <w:szCs w:val="24"/>
        </w:rPr>
        <w:t>.</w:t>
      </w:r>
      <w:r w:rsidRPr="0083394A">
        <w:rPr>
          <w:rFonts w:ascii="Calibri" w:hAnsi="Calibri" w:cs="Calibri"/>
          <w:noProof w:val="0"/>
          <w:szCs w:val="24"/>
        </w:rPr>
        <w:tab/>
      </w:r>
      <w:proofErr w:type="spellStart"/>
      <w:r w:rsidRPr="0083394A">
        <w:rPr>
          <w:rFonts w:ascii="Calibri" w:hAnsi="Calibri" w:cs="Calibri"/>
          <w:noProof w:val="0"/>
          <w:szCs w:val="24"/>
        </w:rPr>
        <w:t>Botter</w:t>
      </w:r>
      <w:proofErr w:type="spellEnd"/>
      <w:r w:rsidRPr="0083394A">
        <w:rPr>
          <w:rFonts w:ascii="Calibri" w:hAnsi="Calibri" w:cs="Calibri"/>
          <w:noProof w:val="0"/>
          <w:szCs w:val="24"/>
        </w:rPr>
        <w:t xml:space="preserve">, S. M., </w:t>
      </w:r>
      <w:proofErr w:type="spellStart"/>
      <w:r w:rsidRPr="0083394A">
        <w:rPr>
          <w:rFonts w:ascii="Calibri" w:hAnsi="Calibri" w:cs="Calibri"/>
          <w:noProof w:val="0"/>
          <w:szCs w:val="24"/>
        </w:rPr>
        <w:t>Neri</w:t>
      </w:r>
      <w:proofErr w:type="spellEnd"/>
      <w:r w:rsidRPr="0083394A">
        <w:rPr>
          <w:rFonts w:ascii="Calibri" w:hAnsi="Calibri" w:cs="Calibri"/>
          <w:noProof w:val="0"/>
          <w:szCs w:val="24"/>
        </w:rPr>
        <w:t>, D.</w:t>
      </w:r>
      <w:r w:rsidR="00710B03" w:rsidRPr="0083394A">
        <w:rPr>
          <w:rFonts w:ascii="Calibri" w:hAnsi="Calibri" w:cs="Calibri"/>
          <w:noProof w:val="0"/>
          <w:szCs w:val="24"/>
        </w:rPr>
        <w:t xml:space="preserve">, </w:t>
      </w:r>
      <w:r w:rsidRPr="0083394A">
        <w:rPr>
          <w:rFonts w:ascii="Calibri" w:hAnsi="Calibri" w:cs="Calibri"/>
          <w:noProof w:val="0"/>
          <w:szCs w:val="24"/>
        </w:rPr>
        <w:t xml:space="preserve">Fuchs, B. Recent advances in osteosarcoma. </w:t>
      </w:r>
      <w:r w:rsidRPr="0083394A">
        <w:rPr>
          <w:rFonts w:ascii="Calibri" w:hAnsi="Calibri" w:cs="Calibri"/>
          <w:i/>
          <w:noProof w:val="0"/>
          <w:szCs w:val="24"/>
        </w:rPr>
        <w:t>Curr</w:t>
      </w:r>
      <w:r w:rsidR="00C632F3" w:rsidRPr="0083394A">
        <w:rPr>
          <w:rFonts w:ascii="Calibri" w:hAnsi="Calibri" w:cs="Calibri"/>
          <w:i/>
          <w:noProof w:val="0"/>
          <w:szCs w:val="24"/>
        </w:rPr>
        <w:t>ent</w:t>
      </w:r>
      <w:r w:rsidRPr="0083394A">
        <w:rPr>
          <w:rFonts w:ascii="Calibri" w:hAnsi="Calibri" w:cs="Calibri"/>
          <w:i/>
          <w:noProof w:val="0"/>
          <w:szCs w:val="24"/>
        </w:rPr>
        <w:t xml:space="preserve"> Opin</w:t>
      </w:r>
      <w:r w:rsidR="00C632F3" w:rsidRPr="0083394A">
        <w:rPr>
          <w:rFonts w:ascii="Calibri" w:hAnsi="Calibri" w:cs="Calibri"/>
          <w:i/>
          <w:noProof w:val="0"/>
          <w:szCs w:val="24"/>
        </w:rPr>
        <w:t>ion in</w:t>
      </w:r>
      <w:r w:rsidR="00441C69" w:rsidRPr="0083394A">
        <w:rPr>
          <w:rFonts w:ascii="Calibri" w:hAnsi="Calibri" w:cs="Calibri"/>
          <w:i/>
          <w:noProof w:val="0"/>
          <w:szCs w:val="24"/>
        </w:rPr>
        <w:t xml:space="preserve"> </w:t>
      </w:r>
      <w:r w:rsidRPr="0083394A">
        <w:rPr>
          <w:rFonts w:ascii="Calibri" w:hAnsi="Calibri" w:cs="Calibri"/>
          <w:i/>
          <w:noProof w:val="0"/>
          <w:szCs w:val="24"/>
        </w:rPr>
        <w:t>Pharmacol</w:t>
      </w:r>
      <w:r w:rsidR="00C632F3" w:rsidRPr="0083394A">
        <w:rPr>
          <w:rFonts w:ascii="Calibri" w:hAnsi="Calibri" w:cs="Calibri"/>
          <w:i/>
          <w:noProof w:val="0"/>
          <w:szCs w:val="24"/>
        </w:rPr>
        <w:t>ogy</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16</w:t>
      </w:r>
      <w:r w:rsidR="00462737" w:rsidRPr="0083394A">
        <w:rPr>
          <w:rFonts w:ascii="Calibri" w:hAnsi="Calibri" w:cs="Calibri"/>
          <w:noProof w:val="0"/>
          <w:szCs w:val="24"/>
        </w:rPr>
        <w:t>,</w:t>
      </w:r>
      <w:r w:rsidRPr="0083394A">
        <w:rPr>
          <w:rFonts w:ascii="Calibri" w:hAnsi="Calibri" w:cs="Calibri"/>
          <w:noProof w:val="0"/>
          <w:szCs w:val="24"/>
        </w:rPr>
        <w:t xml:space="preserve"> 15</w:t>
      </w:r>
      <w:r w:rsidR="00462737" w:rsidRPr="0083394A">
        <w:rPr>
          <w:rFonts w:ascii="Calibri" w:hAnsi="Calibri" w:cs="Calibri"/>
          <w:noProof w:val="0"/>
          <w:szCs w:val="24"/>
        </w:rPr>
        <w:t>–</w:t>
      </w:r>
      <w:r w:rsidRPr="0083394A">
        <w:rPr>
          <w:rFonts w:ascii="Calibri" w:hAnsi="Calibri" w:cs="Calibri"/>
          <w:noProof w:val="0"/>
          <w:szCs w:val="24"/>
        </w:rPr>
        <w:t>23 (2014).</w:t>
      </w:r>
    </w:p>
    <w:p w14:paraId="134E4676" w14:textId="650BEE5A"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4</w:t>
      </w:r>
      <w:r w:rsidR="00462737" w:rsidRPr="0083394A">
        <w:rPr>
          <w:rFonts w:ascii="Calibri" w:hAnsi="Calibri" w:cs="Calibri"/>
          <w:noProof w:val="0"/>
          <w:szCs w:val="24"/>
        </w:rPr>
        <w:t>.</w:t>
      </w:r>
      <w:r w:rsidRPr="0083394A">
        <w:rPr>
          <w:rFonts w:ascii="Calibri" w:hAnsi="Calibri" w:cs="Calibri"/>
          <w:noProof w:val="0"/>
          <w:szCs w:val="24"/>
        </w:rPr>
        <w:tab/>
      </w:r>
      <w:proofErr w:type="spellStart"/>
      <w:r w:rsidRPr="0083394A">
        <w:rPr>
          <w:rFonts w:ascii="Calibri" w:hAnsi="Calibri" w:cs="Calibri"/>
          <w:noProof w:val="0"/>
          <w:szCs w:val="24"/>
        </w:rPr>
        <w:t>Ek</w:t>
      </w:r>
      <w:proofErr w:type="spellEnd"/>
      <w:r w:rsidRPr="0083394A">
        <w:rPr>
          <w:rFonts w:ascii="Calibri" w:hAnsi="Calibri" w:cs="Calibri"/>
          <w:noProof w:val="0"/>
          <w:szCs w:val="24"/>
        </w:rPr>
        <w:t xml:space="preserve">, E. T. H., </w:t>
      </w:r>
      <w:proofErr w:type="spellStart"/>
      <w:r w:rsidRPr="0083394A">
        <w:rPr>
          <w:rFonts w:ascii="Calibri" w:hAnsi="Calibri" w:cs="Calibri"/>
          <w:noProof w:val="0"/>
          <w:szCs w:val="24"/>
        </w:rPr>
        <w:t>Dass</w:t>
      </w:r>
      <w:proofErr w:type="spellEnd"/>
      <w:r w:rsidRPr="0083394A">
        <w:rPr>
          <w:rFonts w:ascii="Calibri" w:hAnsi="Calibri" w:cs="Calibri"/>
          <w:noProof w:val="0"/>
          <w:szCs w:val="24"/>
        </w:rPr>
        <w:t>, C. R.</w:t>
      </w:r>
      <w:r w:rsidR="00710B03" w:rsidRPr="0083394A">
        <w:rPr>
          <w:rFonts w:ascii="Calibri" w:hAnsi="Calibri" w:cs="Calibri"/>
          <w:noProof w:val="0"/>
          <w:szCs w:val="24"/>
        </w:rPr>
        <w:t xml:space="preserve">, </w:t>
      </w:r>
      <w:r w:rsidRPr="0083394A">
        <w:rPr>
          <w:rFonts w:ascii="Calibri" w:hAnsi="Calibri" w:cs="Calibri"/>
          <w:noProof w:val="0"/>
          <w:szCs w:val="24"/>
        </w:rPr>
        <w:t xml:space="preserve">Choong, P. F. M. Commonly used mouse models of osteosarcoma. </w:t>
      </w:r>
      <w:r w:rsidRPr="0083394A">
        <w:rPr>
          <w:rFonts w:ascii="Calibri" w:hAnsi="Calibri" w:cs="Calibri"/>
          <w:i/>
          <w:noProof w:val="0"/>
          <w:szCs w:val="24"/>
        </w:rPr>
        <w:t>Critical Reviews in Oncology Hematology</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60</w:t>
      </w:r>
      <w:r w:rsidRPr="0083394A">
        <w:rPr>
          <w:rFonts w:ascii="Calibri" w:hAnsi="Calibri" w:cs="Calibri"/>
          <w:noProof w:val="0"/>
          <w:szCs w:val="24"/>
        </w:rPr>
        <w:t xml:space="preserve"> (1), 1</w:t>
      </w:r>
      <w:r w:rsidR="00462737" w:rsidRPr="0083394A">
        <w:rPr>
          <w:rFonts w:ascii="Calibri" w:hAnsi="Calibri" w:cs="Calibri"/>
          <w:noProof w:val="0"/>
          <w:szCs w:val="24"/>
        </w:rPr>
        <w:t>–</w:t>
      </w:r>
      <w:r w:rsidRPr="0083394A">
        <w:rPr>
          <w:rFonts w:ascii="Calibri" w:hAnsi="Calibri" w:cs="Calibri"/>
          <w:noProof w:val="0"/>
          <w:szCs w:val="24"/>
        </w:rPr>
        <w:t>8</w:t>
      </w:r>
      <w:r w:rsidR="00710B03" w:rsidRPr="0083394A">
        <w:rPr>
          <w:rFonts w:ascii="Calibri" w:hAnsi="Calibri" w:cs="Calibri"/>
          <w:noProof w:val="0"/>
          <w:szCs w:val="24"/>
        </w:rPr>
        <w:t xml:space="preserve"> </w:t>
      </w:r>
      <w:r w:rsidRPr="0083394A">
        <w:rPr>
          <w:rFonts w:ascii="Calibri" w:hAnsi="Calibri" w:cs="Calibri"/>
          <w:noProof w:val="0"/>
          <w:szCs w:val="24"/>
        </w:rPr>
        <w:t>(2006).</w:t>
      </w:r>
    </w:p>
    <w:p w14:paraId="2733CAB7" w14:textId="15C3D6CD"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lastRenderedPageBreak/>
        <w:t>5</w:t>
      </w:r>
      <w:r w:rsidR="00462737" w:rsidRPr="0083394A">
        <w:rPr>
          <w:rFonts w:ascii="Calibri" w:hAnsi="Calibri" w:cs="Calibri"/>
          <w:noProof w:val="0"/>
          <w:szCs w:val="24"/>
        </w:rPr>
        <w:t>.</w:t>
      </w:r>
      <w:r w:rsidRPr="0083394A">
        <w:rPr>
          <w:rFonts w:ascii="Calibri" w:hAnsi="Calibri" w:cs="Calibri"/>
          <w:noProof w:val="0"/>
          <w:szCs w:val="24"/>
        </w:rPr>
        <w:tab/>
      </w:r>
      <w:proofErr w:type="spellStart"/>
      <w:r w:rsidRPr="0083394A">
        <w:rPr>
          <w:rFonts w:ascii="Calibri" w:hAnsi="Calibri" w:cs="Calibri"/>
          <w:noProof w:val="0"/>
          <w:szCs w:val="24"/>
        </w:rPr>
        <w:t>Guijarro</w:t>
      </w:r>
      <w:proofErr w:type="spellEnd"/>
      <w:r w:rsidR="00710B03" w:rsidRPr="0083394A">
        <w:rPr>
          <w:rFonts w:ascii="Calibri" w:hAnsi="Calibri" w:cs="Calibri"/>
          <w:noProof w:val="0"/>
          <w:szCs w:val="24"/>
        </w:rPr>
        <w:t>,</w:t>
      </w:r>
      <w:r w:rsidRPr="0083394A">
        <w:rPr>
          <w:rFonts w:ascii="Calibri" w:hAnsi="Calibri" w:cs="Calibri"/>
          <w:noProof w:val="0"/>
          <w:szCs w:val="24"/>
        </w:rPr>
        <w:t xml:space="preserve"> M</w:t>
      </w:r>
      <w:r w:rsidR="00710B03" w:rsidRPr="0083394A">
        <w:rPr>
          <w:rFonts w:ascii="Calibri" w:hAnsi="Calibri" w:cs="Calibri"/>
          <w:noProof w:val="0"/>
          <w:szCs w:val="24"/>
        </w:rPr>
        <w:t xml:space="preserve">. </w:t>
      </w:r>
      <w:r w:rsidRPr="0083394A">
        <w:rPr>
          <w:rFonts w:ascii="Calibri" w:hAnsi="Calibri" w:cs="Calibri"/>
          <w:noProof w:val="0"/>
          <w:szCs w:val="24"/>
        </w:rPr>
        <w:t>V</w:t>
      </w:r>
      <w:r w:rsidR="00710B03" w:rsidRPr="0083394A">
        <w:rPr>
          <w:rFonts w:ascii="Calibri" w:hAnsi="Calibri" w:cs="Calibri"/>
          <w:noProof w:val="0"/>
          <w:szCs w:val="24"/>
        </w:rPr>
        <w:t>.</w:t>
      </w:r>
      <w:r w:rsidRPr="0083394A">
        <w:rPr>
          <w:rFonts w:ascii="Calibri" w:hAnsi="Calibri" w:cs="Calibri"/>
          <w:noProof w:val="0"/>
          <w:szCs w:val="24"/>
        </w:rPr>
        <w:t xml:space="preserve">, </w:t>
      </w:r>
      <w:proofErr w:type="spellStart"/>
      <w:r w:rsidRPr="0083394A">
        <w:rPr>
          <w:rFonts w:ascii="Calibri" w:hAnsi="Calibri" w:cs="Calibri"/>
          <w:noProof w:val="0"/>
          <w:szCs w:val="24"/>
        </w:rPr>
        <w:t>G</w:t>
      </w:r>
      <w:r w:rsidR="0083363A" w:rsidRPr="0083394A">
        <w:rPr>
          <w:rFonts w:ascii="Calibri" w:hAnsi="Calibri" w:cs="Calibri"/>
          <w:noProof w:val="0"/>
          <w:szCs w:val="24"/>
        </w:rPr>
        <w:t>hivizzani</w:t>
      </w:r>
      <w:proofErr w:type="spellEnd"/>
      <w:r w:rsidR="0083363A" w:rsidRPr="0083394A">
        <w:rPr>
          <w:rFonts w:ascii="Calibri" w:hAnsi="Calibri" w:cs="Calibri"/>
          <w:noProof w:val="0"/>
          <w:szCs w:val="24"/>
        </w:rPr>
        <w:t>,</w:t>
      </w:r>
      <w:r w:rsidRPr="0083394A">
        <w:rPr>
          <w:rFonts w:ascii="Calibri" w:hAnsi="Calibri" w:cs="Calibri"/>
          <w:noProof w:val="0"/>
          <w:szCs w:val="24"/>
        </w:rPr>
        <w:t xml:space="preserve"> S.</w:t>
      </w:r>
      <w:r w:rsidR="0083363A" w:rsidRPr="0083394A">
        <w:rPr>
          <w:rFonts w:ascii="Calibri" w:hAnsi="Calibri" w:cs="Calibri"/>
          <w:noProof w:val="0"/>
          <w:szCs w:val="24"/>
        </w:rPr>
        <w:t xml:space="preserve"> C., </w:t>
      </w:r>
      <w:r w:rsidRPr="0083394A">
        <w:rPr>
          <w:rFonts w:ascii="Calibri" w:hAnsi="Calibri" w:cs="Calibri"/>
          <w:noProof w:val="0"/>
          <w:szCs w:val="24"/>
        </w:rPr>
        <w:t>G</w:t>
      </w:r>
      <w:r w:rsidR="0083363A" w:rsidRPr="0083394A">
        <w:rPr>
          <w:rFonts w:ascii="Calibri" w:hAnsi="Calibri" w:cs="Calibri"/>
          <w:noProof w:val="0"/>
          <w:szCs w:val="24"/>
        </w:rPr>
        <w:t xml:space="preserve">ibbs, C. P. </w:t>
      </w:r>
      <w:r w:rsidRPr="0083394A">
        <w:rPr>
          <w:rFonts w:ascii="Calibri" w:hAnsi="Calibri" w:cs="Calibri"/>
          <w:noProof w:val="0"/>
          <w:szCs w:val="24"/>
        </w:rPr>
        <w:t xml:space="preserve">Animal models in osteosarcoma. </w:t>
      </w:r>
      <w:r w:rsidRPr="0083394A">
        <w:rPr>
          <w:rFonts w:ascii="Calibri" w:hAnsi="Calibri" w:cs="Calibri"/>
          <w:i/>
          <w:noProof w:val="0"/>
          <w:szCs w:val="24"/>
        </w:rPr>
        <w:t>Front</w:t>
      </w:r>
      <w:r w:rsidR="004E2F35" w:rsidRPr="0083394A">
        <w:rPr>
          <w:rFonts w:ascii="Calibri" w:hAnsi="Calibri" w:cs="Calibri"/>
          <w:i/>
          <w:noProof w:val="0"/>
          <w:szCs w:val="24"/>
        </w:rPr>
        <w:t>iers</w:t>
      </w:r>
      <w:r w:rsidRPr="0083394A">
        <w:rPr>
          <w:rFonts w:ascii="Calibri" w:hAnsi="Calibri" w:cs="Calibri"/>
          <w:i/>
          <w:noProof w:val="0"/>
          <w:szCs w:val="24"/>
        </w:rPr>
        <w:t xml:space="preserve"> Oncol</w:t>
      </w:r>
      <w:r w:rsidR="004E2F35" w:rsidRPr="0083394A">
        <w:rPr>
          <w:rFonts w:ascii="Calibri" w:hAnsi="Calibri" w:cs="Calibri"/>
          <w:i/>
          <w:noProof w:val="0"/>
          <w:szCs w:val="24"/>
        </w:rPr>
        <w:t>ogy</w:t>
      </w:r>
      <w:r w:rsidRPr="0083394A">
        <w:rPr>
          <w:rFonts w:ascii="Calibri" w:hAnsi="Calibri" w:cs="Calibri"/>
          <w:iCs/>
          <w:noProof w:val="0"/>
          <w:szCs w:val="24"/>
        </w:rPr>
        <w:t>.</w:t>
      </w:r>
      <w:r w:rsidR="00462737" w:rsidRPr="0083394A">
        <w:rPr>
          <w:rFonts w:ascii="Calibri" w:hAnsi="Calibri" w:cs="Calibri"/>
          <w:iCs/>
          <w:noProof w:val="0"/>
          <w:szCs w:val="24"/>
        </w:rPr>
        <w:t xml:space="preserve"> </w:t>
      </w:r>
      <w:r w:rsidR="0083363A" w:rsidRPr="0083394A">
        <w:rPr>
          <w:rFonts w:ascii="Calibri" w:hAnsi="Calibri" w:cs="Calibri"/>
          <w:b/>
          <w:bCs/>
          <w:iCs/>
          <w:noProof w:val="0"/>
          <w:szCs w:val="24"/>
        </w:rPr>
        <w:t>4</w:t>
      </w:r>
      <w:r w:rsidR="0083363A" w:rsidRPr="0083394A">
        <w:rPr>
          <w:rFonts w:ascii="Calibri" w:hAnsi="Calibri" w:cs="Calibri"/>
          <w:iCs/>
          <w:noProof w:val="0"/>
          <w:szCs w:val="24"/>
        </w:rPr>
        <w:t>, 189</w:t>
      </w:r>
      <w:r w:rsidR="0083363A" w:rsidRPr="0083394A">
        <w:rPr>
          <w:rFonts w:ascii="Calibri" w:hAnsi="Calibri" w:cs="Calibri"/>
          <w:noProof w:val="0"/>
          <w:szCs w:val="24"/>
        </w:rPr>
        <w:t xml:space="preserve"> </w:t>
      </w:r>
      <w:r w:rsidRPr="0083394A">
        <w:rPr>
          <w:rFonts w:ascii="Calibri" w:hAnsi="Calibri" w:cs="Calibri"/>
          <w:noProof w:val="0"/>
          <w:szCs w:val="24"/>
        </w:rPr>
        <w:t>(2014).</w:t>
      </w:r>
    </w:p>
    <w:p w14:paraId="6EB0089B" w14:textId="4576F476"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6</w:t>
      </w:r>
      <w:r w:rsidR="00462737" w:rsidRPr="0083394A">
        <w:rPr>
          <w:rFonts w:ascii="Calibri" w:hAnsi="Calibri" w:cs="Calibri"/>
          <w:noProof w:val="0"/>
          <w:szCs w:val="24"/>
        </w:rPr>
        <w:t>.</w:t>
      </w:r>
      <w:r w:rsidRPr="0083394A">
        <w:rPr>
          <w:rFonts w:ascii="Calibri" w:hAnsi="Calibri" w:cs="Calibri"/>
          <w:noProof w:val="0"/>
          <w:szCs w:val="24"/>
        </w:rPr>
        <w:tab/>
        <w:t>Janeway, K. A.</w:t>
      </w:r>
      <w:r w:rsidR="0083363A" w:rsidRPr="0083394A">
        <w:rPr>
          <w:rFonts w:ascii="Calibri" w:hAnsi="Calibri" w:cs="Calibri"/>
          <w:noProof w:val="0"/>
          <w:szCs w:val="24"/>
        </w:rPr>
        <w:t xml:space="preserve">, </w:t>
      </w:r>
      <w:r w:rsidRPr="0083394A">
        <w:rPr>
          <w:rFonts w:ascii="Calibri" w:hAnsi="Calibri" w:cs="Calibri"/>
          <w:noProof w:val="0"/>
          <w:szCs w:val="24"/>
        </w:rPr>
        <w:t xml:space="preserve">Walkley, C. R. Modeling human osteosarcoma in the mouse: From bedside to bench. </w:t>
      </w:r>
      <w:r w:rsidRPr="0083394A">
        <w:rPr>
          <w:rFonts w:ascii="Calibri" w:hAnsi="Calibri" w:cs="Calibri"/>
          <w:i/>
          <w:noProof w:val="0"/>
          <w:szCs w:val="24"/>
        </w:rPr>
        <w:t>Bone</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47</w:t>
      </w:r>
      <w:r w:rsidRPr="0083394A">
        <w:rPr>
          <w:rFonts w:ascii="Calibri" w:hAnsi="Calibri" w:cs="Calibri"/>
          <w:noProof w:val="0"/>
          <w:szCs w:val="24"/>
        </w:rPr>
        <w:t xml:space="preserve"> (5), 859</w:t>
      </w:r>
      <w:r w:rsidR="00462737" w:rsidRPr="0083394A">
        <w:rPr>
          <w:rFonts w:ascii="Calibri" w:hAnsi="Calibri" w:cs="Calibri"/>
          <w:noProof w:val="0"/>
          <w:szCs w:val="24"/>
        </w:rPr>
        <w:t>–</w:t>
      </w:r>
      <w:r w:rsidRPr="0083394A">
        <w:rPr>
          <w:rFonts w:ascii="Calibri" w:hAnsi="Calibri" w:cs="Calibri"/>
          <w:noProof w:val="0"/>
          <w:szCs w:val="24"/>
        </w:rPr>
        <w:t>865 (2010).</w:t>
      </w:r>
    </w:p>
    <w:p w14:paraId="2DD5CF68" w14:textId="7F8D2E0D"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7</w:t>
      </w:r>
      <w:r w:rsidR="00462737" w:rsidRPr="0083394A">
        <w:rPr>
          <w:rFonts w:ascii="Calibri" w:hAnsi="Calibri" w:cs="Calibri"/>
          <w:noProof w:val="0"/>
          <w:szCs w:val="24"/>
        </w:rPr>
        <w:t>.</w:t>
      </w:r>
      <w:r w:rsidRPr="0083394A">
        <w:rPr>
          <w:rFonts w:ascii="Calibri" w:hAnsi="Calibri" w:cs="Calibri"/>
          <w:noProof w:val="0"/>
          <w:szCs w:val="24"/>
        </w:rPr>
        <w:tab/>
      </w:r>
      <w:proofErr w:type="spellStart"/>
      <w:r w:rsidRPr="0083394A">
        <w:rPr>
          <w:rFonts w:ascii="Calibri" w:hAnsi="Calibri" w:cs="Calibri"/>
          <w:noProof w:val="0"/>
          <w:szCs w:val="24"/>
        </w:rPr>
        <w:t>Mohseny</w:t>
      </w:r>
      <w:proofErr w:type="spellEnd"/>
      <w:r w:rsidRPr="0083394A">
        <w:rPr>
          <w:rFonts w:ascii="Calibri" w:hAnsi="Calibri" w:cs="Calibri"/>
          <w:noProof w:val="0"/>
          <w:szCs w:val="24"/>
        </w:rPr>
        <w:t xml:space="preserve">, A. B., </w:t>
      </w:r>
      <w:proofErr w:type="spellStart"/>
      <w:r w:rsidRPr="0083394A">
        <w:rPr>
          <w:rFonts w:ascii="Calibri" w:hAnsi="Calibri" w:cs="Calibri"/>
          <w:noProof w:val="0"/>
          <w:szCs w:val="24"/>
        </w:rPr>
        <w:t>Hogendoorn</w:t>
      </w:r>
      <w:proofErr w:type="spellEnd"/>
      <w:r w:rsidRPr="0083394A">
        <w:rPr>
          <w:rFonts w:ascii="Calibri" w:hAnsi="Calibri" w:cs="Calibri"/>
          <w:noProof w:val="0"/>
          <w:szCs w:val="24"/>
        </w:rPr>
        <w:t>, P. C.</w:t>
      </w:r>
      <w:r w:rsidR="0083363A" w:rsidRPr="0083394A">
        <w:rPr>
          <w:rFonts w:ascii="Calibri" w:hAnsi="Calibri" w:cs="Calibri"/>
          <w:noProof w:val="0"/>
          <w:szCs w:val="24"/>
        </w:rPr>
        <w:t>,</w:t>
      </w:r>
      <w:r w:rsidRPr="0083394A">
        <w:rPr>
          <w:rFonts w:ascii="Calibri" w:hAnsi="Calibri" w:cs="Calibri"/>
          <w:noProof w:val="0"/>
          <w:szCs w:val="24"/>
        </w:rPr>
        <w:t xml:space="preserve"> </w:t>
      </w:r>
      <w:proofErr w:type="spellStart"/>
      <w:r w:rsidRPr="0083394A">
        <w:rPr>
          <w:rFonts w:ascii="Calibri" w:hAnsi="Calibri" w:cs="Calibri"/>
          <w:noProof w:val="0"/>
          <w:szCs w:val="24"/>
        </w:rPr>
        <w:t>Cleton</w:t>
      </w:r>
      <w:proofErr w:type="spellEnd"/>
      <w:r w:rsidRPr="0083394A">
        <w:rPr>
          <w:rFonts w:ascii="Calibri" w:hAnsi="Calibri" w:cs="Calibri"/>
          <w:noProof w:val="0"/>
          <w:szCs w:val="24"/>
        </w:rPr>
        <w:t xml:space="preserve">-Jansen, A. M. Osteosarcoma models: from cell lines to zebrafish. </w:t>
      </w:r>
      <w:r w:rsidRPr="0083394A">
        <w:rPr>
          <w:rFonts w:ascii="Calibri" w:hAnsi="Calibri" w:cs="Calibri"/>
          <w:i/>
          <w:noProof w:val="0"/>
          <w:szCs w:val="24"/>
        </w:rPr>
        <w:t>Sarcoma</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2012</w:t>
      </w:r>
      <w:r w:rsidR="0083363A" w:rsidRPr="0083394A">
        <w:rPr>
          <w:rFonts w:ascii="Calibri" w:hAnsi="Calibri" w:cs="Calibri"/>
          <w:noProof w:val="0"/>
          <w:szCs w:val="24"/>
        </w:rPr>
        <w:t xml:space="preserve">, </w:t>
      </w:r>
      <w:r w:rsidRPr="0083394A">
        <w:rPr>
          <w:rFonts w:ascii="Calibri" w:hAnsi="Calibri" w:cs="Calibri"/>
          <w:noProof w:val="0"/>
          <w:szCs w:val="24"/>
        </w:rPr>
        <w:t>417271 (2012).</w:t>
      </w:r>
    </w:p>
    <w:p w14:paraId="6CAF74FC" w14:textId="5AACBA05"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8</w:t>
      </w:r>
      <w:r w:rsidR="00462737" w:rsidRPr="0083394A">
        <w:rPr>
          <w:rFonts w:ascii="Calibri" w:hAnsi="Calibri" w:cs="Calibri"/>
          <w:noProof w:val="0"/>
          <w:szCs w:val="24"/>
        </w:rPr>
        <w:t>.</w:t>
      </w:r>
      <w:r w:rsidRPr="0083394A">
        <w:rPr>
          <w:rFonts w:ascii="Calibri" w:hAnsi="Calibri" w:cs="Calibri"/>
          <w:noProof w:val="0"/>
          <w:szCs w:val="24"/>
        </w:rPr>
        <w:tab/>
        <w:t>Khanna, C.</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i/>
          <w:noProof w:val="0"/>
          <w:szCs w:val="24"/>
        </w:rPr>
        <w:t>.</w:t>
      </w:r>
      <w:r w:rsidRPr="0083394A">
        <w:rPr>
          <w:rFonts w:ascii="Calibri" w:hAnsi="Calibri" w:cs="Calibri"/>
          <w:noProof w:val="0"/>
          <w:szCs w:val="24"/>
        </w:rPr>
        <w:t xml:space="preserve"> An orthotopic model of murine osteosarcoma with clonally related variants differing in pulmonary metastatic potential. </w:t>
      </w:r>
      <w:r w:rsidRPr="0083394A">
        <w:rPr>
          <w:rFonts w:ascii="Calibri" w:hAnsi="Calibri" w:cs="Calibri"/>
          <w:i/>
          <w:noProof w:val="0"/>
          <w:szCs w:val="24"/>
        </w:rPr>
        <w:t>Clin</w:t>
      </w:r>
      <w:r w:rsidR="004E2F35" w:rsidRPr="0083394A">
        <w:rPr>
          <w:rFonts w:ascii="Calibri" w:hAnsi="Calibri" w:cs="Calibri"/>
          <w:i/>
          <w:noProof w:val="0"/>
          <w:szCs w:val="24"/>
        </w:rPr>
        <w:t>ical &amp;</w:t>
      </w:r>
      <w:r w:rsidRPr="0083394A">
        <w:rPr>
          <w:rFonts w:ascii="Calibri" w:hAnsi="Calibri" w:cs="Calibri"/>
          <w:i/>
          <w:noProof w:val="0"/>
          <w:szCs w:val="24"/>
        </w:rPr>
        <w:t xml:space="preserve"> Exp</w:t>
      </w:r>
      <w:r w:rsidR="004E2F35" w:rsidRPr="0083394A">
        <w:rPr>
          <w:rFonts w:ascii="Calibri" w:hAnsi="Calibri" w:cs="Calibri"/>
          <w:i/>
          <w:noProof w:val="0"/>
          <w:szCs w:val="24"/>
        </w:rPr>
        <w:t>erimental</w:t>
      </w:r>
      <w:r w:rsidRPr="0083394A">
        <w:rPr>
          <w:rFonts w:ascii="Calibri" w:hAnsi="Calibri" w:cs="Calibri"/>
          <w:i/>
          <w:noProof w:val="0"/>
          <w:szCs w:val="24"/>
        </w:rPr>
        <w:t xml:space="preserve"> Metastasis</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18</w:t>
      </w:r>
      <w:r w:rsidRPr="0083394A">
        <w:rPr>
          <w:rFonts w:ascii="Calibri" w:hAnsi="Calibri" w:cs="Calibri"/>
          <w:noProof w:val="0"/>
          <w:szCs w:val="24"/>
        </w:rPr>
        <w:t xml:space="preserve"> (3), 261</w:t>
      </w:r>
      <w:r w:rsidR="00462737" w:rsidRPr="0083394A">
        <w:rPr>
          <w:rFonts w:ascii="Calibri" w:hAnsi="Calibri" w:cs="Calibri"/>
          <w:noProof w:val="0"/>
          <w:szCs w:val="24"/>
        </w:rPr>
        <w:t>–</w:t>
      </w:r>
      <w:r w:rsidRPr="0083394A">
        <w:rPr>
          <w:rFonts w:ascii="Calibri" w:hAnsi="Calibri" w:cs="Calibri"/>
          <w:noProof w:val="0"/>
          <w:szCs w:val="24"/>
        </w:rPr>
        <w:t>271 (2000).</w:t>
      </w:r>
    </w:p>
    <w:p w14:paraId="714E8D9B" w14:textId="7001C61B"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9</w:t>
      </w:r>
      <w:r w:rsidR="00462737" w:rsidRPr="0083394A">
        <w:rPr>
          <w:rFonts w:ascii="Calibri" w:hAnsi="Calibri" w:cs="Calibri"/>
          <w:noProof w:val="0"/>
          <w:szCs w:val="24"/>
        </w:rPr>
        <w:t>.</w:t>
      </w:r>
      <w:r w:rsidRPr="0083394A">
        <w:rPr>
          <w:rFonts w:ascii="Calibri" w:hAnsi="Calibri" w:cs="Calibri"/>
          <w:noProof w:val="0"/>
          <w:szCs w:val="24"/>
        </w:rPr>
        <w:tab/>
        <w:t>Martin, T. J.</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noProof w:val="0"/>
          <w:szCs w:val="24"/>
        </w:rPr>
        <w:t xml:space="preserve"> Parathyroid hormone-responsive adenylate cyclase in induced transplantable osteogenic rat sarcoma. </w:t>
      </w:r>
      <w:r w:rsidRPr="0083394A">
        <w:rPr>
          <w:rFonts w:ascii="Calibri" w:hAnsi="Calibri" w:cs="Calibri"/>
          <w:i/>
          <w:noProof w:val="0"/>
          <w:szCs w:val="24"/>
        </w:rPr>
        <w:t>Nature</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260</w:t>
      </w:r>
      <w:r w:rsidRPr="0083394A">
        <w:rPr>
          <w:rFonts w:ascii="Calibri" w:hAnsi="Calibri" w:cs="Calibri"/>
          <w:noProof w:val="0"/>
          <w:szCs w:val="24"/>
        </w:rPr>
        <w:t xml:space="preserve"> (5550), 436</w:t>
      </w:r>
      <w:r w:rsidR="00462737" w:rsidRPr="0083394A">
        <w:rPr>
          <w:rFonts w:ascii="Calibri" w:hAnsi="Calibri" w:cs="Calibri"/>
          <w:noProof w:val="0"/>
          <w:szCs w:val="24"/>
        </w:rPr>
        <w:t>–</w:t>
      </w:r>
      <w:r w:rsidRPr="0083394A">
        <w:rPr>
          <w:rFonts w:ascii="Calibri" w:hAnsi="Calibri" w:cs="Calibri"/>
          <w:noProof w:val="0"/>
          <w:szCs w:val="24"/>
        </w:rPr>
        <w:t>438 (1976).</w:t>
      </w:r>
    </w:p>
    <w:p w14:paraId="4F1E3C0D" w14:textId="0F19F8E4"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10</w:t>
      </w:r>
      <w:r w:rsidR="00462737" w:rsidRPr="0083394A">
        <w:rPr>
          <w:rFonts w:ascii="Calibri" w:hAnsi="Calibri" w:cs="Calibri"/>
          <w:noProof w:val="0"/>
          <w:szCs w:val="24"/>
        </w:rPr>
        <w:t>.</w:t>
      </w:r>
      <w:r w:rsidRPr="0083394A">
        <w:rPr>
          <w:rFonts w:ascii="Calibri" w:hAnsi="Calibri" w:cs="Calibri"/>
          <w:noProof w:val="0"/>
          <w:szCs w:val="24"/>
        </w:rPr>
        <w:tab/>
        <w:t>Fisher, J. L., Mackie, P. S., Howard, M. L., Zhou, H.</w:t>
      </w:r>
      <w:r w:rsidR="0083363A" w:rsidRPr="0083394A">
        <w:rPr>
          <w:rFonts w:ascii="Calibri" w:hAnsi="Calibri" w:cs="Calibri"/>
          <w:noProof w:val="0"/>
          <w:szCs w:val="24"/>
        </w:rPr>
        <w:t xml:space="preserve">, </w:t>
      </w:r>
      <w:r w:rsidRPr="0083394A">
        <w:rPr>
          <w:rFonts w:ascii="Calibri" w:hAnsi="Calibri" w:cs="Calibri"/>
          <w:noProof w:val="0"/>
          <w:szCs w:val="24"/>
        </w:rPr>
        <w:t xml:space="preserve">Choong, P. F. The expression of the urokinase plasminogen activator system in metastatic murine osteosarcoma: an in vivo mouse model. </w:t>
      </w:r>
      <w:r w:rsidRPr="0083394A">
        <w:rPr>
          <w:rFonts w:ascii="Calibri" w:hAnsi="Calibri" w:cs="Calibri"/>
          <w:i/>
          <w:noProof w:val="0"/>
          <w:szCs w:val="24"/>
        </w:rPr>
        <w:t>Clin</w:t>
      </w:r>
      <w:r w:rsidR="004E2F35" w:rsidRPr="0083394A">
        <w:rPr>
          <w:rFonts w:ascii="Calibri" w:hAnsi="Calibri" w:cs="Calibri"/>
          <w:i/>
          <w:noProof w:val="0"/>
          <w:szCs w:val="24"/>
        </w:rPr>
        <w:t>ical</w:t>
      </w:r>
      <w:r w:rsidRPr="0083394A">
        <w:rPr>
          <w:rFonts w:ascii="Calibri" w:hAnsi="Calibri" w:cs="Calibri"/>
          <w:i/>
          <w:noProof w:val="0"/>
          <w:szCs w:val="24"/>
        </w:rPr>
        <w:t xml:space="preserve"> Cancer Res</w:t>
      </w:r>
      <w:r w:rsidR="004E2F35" w:rsidRPr="0083394A">
        <w:rPr>
          <w:rFonts w:ascii="Calibri" w:hAnsi="Calibri" w:cs="Calibri"/>
          <w:i/>
          <w:noProof w:val="0"/>
          <w:szCs w:val="24"/>
        </w:rPr>
        <w:t>earch</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7</w:t>
      </w:r>
      <w:r w:rsidRPr="0083394A">
        <w:rPr>
          <w:rFonts w:ascii="Calibri" w:hAnsi="Calibri" w:cs="Calibri"/>
          <w:noProof w:val="0"/>
          <w:szCs w:val="24"/>
        </w:rPr>
        <w:t xml:space="preserve"> (6), 1654</w:t>
      </w:r>
      <w:r w:rsidR="00462737" w:rsidRPr="0083394A">
        <w:rPr>
          <w:rFonts w:ascii="Calibri" w:hAnsi="Calibri" w:cs="Calibri"/>
          <w:noProof w:val="0"/>
          <w:szCs w:val="24"/>
        </w:rPr>
        <w:t>–</w:t>
      </w:r>
      <w:r w:rsidRPr="0083394A">
        <w:rPr>
          <w:rFonts w:ascii="Calibri" w:hAnsi="Calibri" w:cs="Calibri"/>
          <w:noProof w:val="0"/>
          <w:szCs w:val="24"/>
        </w:rPr>
        <w:t>1660 (2001).</w:t>
      </w:r>
    </w:p>
    <w:p w14:paraId="5A741FAD" w14:textId="7FEADBDE"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11</w:t>
      </w:r>
      <w:r w:rsidR="00462737" w:rsidRPr="0083394A">
        <w:rPr>
          <w:rFonts w:ascii="Calibri" w:hAnsi="Calibri" w:cs="Calibri"/>
          <w:noProof w:val="0"/>
          <w:szCs w:val="24"/>
        </w:rPr>
        <w:t>.</w:t>
      </w:r>
      <w:r w:rsidRPr="0083394A">
        <w:rPr>
          <w:rFonts w:ascii="Calibri" w:hAnsi="Calibri" w:cs="Calibri"/>
          <w:noProof w:val="0"/>
          <w:szCs w:val="24"/>
        </w:rPr>
        <w:tab/>
        <w:t>Yu, Z.</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noProof w:val="0"/>
          <w:szCs w:val="24"/>
        </w:rPr>
        <w:t xml:space="preserve"> Establishment of reproducible osteosarcoma rat model using orthotopic implantation technique. </w:t>
      </w:r>
      <w:r w:rsidRPr="0083394A">
        <w:rPr>
          <w:rFonts w:ascii="Calibri" w:hAnsi="Calibri" w:cs="Calibri"/>
          <w:i/>
          <w:noProof w:val="0"/>
          <w:szCs w:val="24"/>
        </w:rPr>
        <w:t>Oncol</w:t>
      </w:r>
      <w:r w:rsidR="004E2F35" w:rsidRPr="0083394A">
        <w:rPr>
          <w:rFonts w:ascii="Calibri" w:hAnsi="Calibri" w:cs="Calibri"/>
          <w:i/>
          <w:noProof w:val="0"/>
          <w:szCs w:val="24"/>
        </w:rPr>
        <w:t>ogy</w:t>
      </w:r>
      <w:r w:rsidRPr="0083394A">
        <w:rPr>
          <w:rFonts w:ascii="Calibri" w:hAnsi="Calibri" w:cs="Calibri"/>
          <w:i/>
          <w:noProof w:val="0"/>
          <w:szCs w:val="24"/>
        </w:rPr>
        <w:t xml:space="preserve"> Rep</w:t>
      </w:r>
      <w:r w:rsidR="004E2F35" w:rsidRPr="0083394A">
        <w:rPr>
          <w:rFonts w:ascii="Calibri" w:hAnsi="Calibri" w:cs="Calibri"/>
          <w:i/>
          <w:noProof w:val="0"/>
          <w:szCs w:val="24"/>
        </w:rPr>
        <w:t>orts</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21</w:t>
      </w:r>
      <w:r w:rsidRPr="0083394A">
        <w:rPr>
          <w:rFonts w:ascii="Calibri" w:hAnsi="Calibri" w:cs="Calibri"/>
          <w:noProof w:val="0"/>
          <w:szCs w:val="24"/>
        </w:rPr>
        <w:t xml:space="preserve"> (5), 1175</w:t>
      </w:r>
      <w:r w:rsidR="00462737" w:rsidRPr="0083394A">
        <w:rPr>
          <w:rFonts w:ascii="Calibri" w:hAnsi="Calibri" w:cs="Calibri"/>
          <w:noProof w:val="0"/>
          <w:szCs w:val="24"/>
        </w:rPr>
        <w:t>–</w:t>
      </w:r>
      <w:r w:rsidRPr="0083394A">
        <w:rPr>
          <w:rFonts w:ascii="Calibri" w:hAnsi="Calibri" w:cs="Calibri"/>
          <w:noProof w:val="0"/>
          <w:szCs w:val="24"/>
        </w:rPr>
        <w:t>1180</w:t>
      </w:r>
      <w:r w:rsidR="0083363A" w:rsidRPr="0083394A">
        <w:rPr>
          <w:rFonts w:ascii="Calibri" w:hAnsi="Calibri" w:cs="Calibri"/>
          <w:noProof w:val="0"/>
          <w:szCs w:val="24"/>
        </w:rPr>
        <w:t xml:space="preserve"> </w:t>
      </w:r>
      <w:r w:rsidRPr="0083394A">
        <w:rPr>
          <w:rFonts w:ascii="Calibri" w:hAnsi="Calibri" w:cs="Calibri"/>
          <w:noProof w:val="0"/>
          <w:szCs w:val="24"/>
        </w:rPr>
        <w:t>(2009).</w:t>
      </w:r>
    </w:p>
    <w:p w14:paraId="16507779" w14:textId="0E99C16F"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12</w:t>
      </w:r>
      <w:r w:rsidR="00462737" w:rsidRPr="0083394A">
        <w:rPr>
          <w:rFonts w:ascii="Calibri" w:hAnsi="Calibri" w:cs="Calibri"/>
          <w:noProof w:val="0"/>
          <w:szCs w:val="24"/>
        </w:rPr>
        <w:t>.</w:t>
      </w:r>
      <w:r w:rsidRPr="0083394A">
        <w:rPr>
          <w:rFonts w:ascii="Calibri" w:hAnsi="Calibri" w:cs="Calibri"/>
          <w:noProof w:val="0"/>
          <w:szCs w:val="24"/>
        </w:rPr>
        <w:tab/>
        <w:t>Zhang, P.</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noProof w:val="0"/>
          <w:szCs w:val="24"/>
        </w:rPr>
        <w:t xml:space="preserve"> Homologous mesenchymal stem cells promote the emergence and growth of pulmonary metastases of the rat osteosarcoma cell line UMR-106. </w:t>
      </w:r>
      <w:r w:rsidRPr="0083394A">
        <w:rPr>
          <w:rFonts w:ascii="Calibri" w:hAnsi="Calibri" w:cs="Calibri"/>
          <w:i/>
          <w:noProof w:val="0"/>
          <w:szCs w:val="24"/>
        </w:rPr>
        <w:t>Oncol</w:t>
      </w:r>
      <w:r w:rsidR="004E2F35" w:rsidRPr="0083394A">
        <w:rPr>
          <w:rFonts w:ascii="Calibri" w:hAnsi="Calibri" w:cs="Calibri"/>
          <w:i/>
          <w:noProof w:val="0"/>
          <w:szCs w:val="24"/>
        </w:rPr>
        <w:t>ogy</w:t>
      </w:r>
      <w:r w:rsidRPr="0083394A">
        <w:rPr>
          <w:rFonts w:ascii="Calibri" w:hAnsi="Calibri" w:cs="Calibri"/>
          <w:i/>
          <w:noProof w:val="0"/>
          <w:szCs w:val="24"/>
        </w:rPr>
        <w:t xml:space="preserve"> Lett</w:t>
      </w:r>
      <w:r w:rsidR="004E2F35" w:rsidRPr="0083394A">
        <w:rPr>
          <w:rFonts w:ascii="Calibri" w:hAnsi="Calibri" w:cs="Calibri"/>
          <w:i/>
          <w:noProof w:val="0"/>
          <w:szCs w:val="24"/>
        </w:rPr>
        <w:t>ers</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8</w:t>
      </w:r>
      <w:r w:rsidRPr="0083394A">
        <w:rPr>
          <w:rFonts w:ascii="Calibri" w:hAnsi="Calibri" w:cs="Calibri"/>
          <w:noProof w:val="0"/>
          <w:szCs w:val="24"/>
        </w:rPr>
        <w:t xml:space="preserve"> (1), 127</w:t>
      </w:r>
      <w:r w:rsidR="00462737" w:rsidRPr="0083394A">
        <w:rPr>
          <w:rFonts w:ascii="Calibri" w:hAnsi="Calibri" w:cs="Calibri"/>
          <w:noProof w:val="0"/>
          <w:szCs w:val="24"/>
        </w:rPr>
        <w:t>–</w:t>
      </w:r>
      <w:r w:rsidRPr="0083394A">
        <w:rPr>
          <w:rFonts w:ascii="Calibri" w:hAnsi="Calibri" w:cs="Calibri"/>
          <w:noProof w:val="0"/>
          <w:szCs w:val="24"/>
        </w:rPr>
        <w:t>132</w:t>
      </w:r>
      <w:r w:rsidR="0083363A" w:rsidRPr="0083394A">
        <w:rPr>
          <w:rFonts w:ascii="Calibri" w:hAnsi="Calibri" w:cs="Calibri"/>
          <w:noProof w:val="0"/>
          <w:szCs w:val="24"/>
        </w:rPr>
        <w:t xml:space="preserve"> </w:t>
      </w:r>
      <w:r w:rsidRPr="0083394A">
        <w:rPr>
          <w:rFonts w:ascii="Calibri" w:hAnsi="Calibri" w:cs="Calibri"/>
          <w:noProof w:val="0"/>
          <w:szCs w:val="24"/>
        </w:rPr>
        <w:t>(2014).</w:t>
      </w:r>
    </w:p>
    <w:p w14:paraId="4D9B0F9F" w14:textId="7A907C94"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13</w:t>
      </w:r>
      <w:r w:rsidR="00462737" w:rsidRPr="0083394A">
        <w:rPr>
          <w:rFonts w:ascii="Calibri" w:hAnsi="Calibri" w:cs="Calibri"/>
          <w:noProof w:val="0"/>
          <w:szCs w:val="24"/>
        </w:rPr>
        <w:t>.</w:t>
      </w:r>
      <w:r w:rsidRPr="0083394A">
        <w:rPr>
          <w:rFonts w:ascii="Calibri" w:hAnsi="Calibri" w:cs="Calibri"/>
          <w:noProof w:val="0"/>
          <w:szCs w:val="24"/>
        </w:rPr>
        <w:tab/>
        <w:t xml:space="preserve">Gabrielson, K. et al. Heat shock protein 90 and ErbB2 in the cardiac response to doxorubicin injury. </w:t>
      </w:r>
      <w:r w:rsidRPr="0083394A">
        <w:rPr>
          <w:rFonts w:ascii="Calibri" w:hAnsi="Calibri" w:cs="Calibri"/>
          <w:i/>
          <w:noProof w:val="0"/>
          <w:szCs w:val="24"/>
        </w:rPr>
        <w:t>Cancer Res</w:t>
      </w:r>
      <w:r w:rsidR="004E2F35" w:rsidRPr="0083394A">
        <w:rPr>
          <w:rFonts w:ascii="Calibri" w:hAnsi="Calibri" w:cs="Calibri"/>
          <w:i/>
          <w:noProof w:val="0"/>
          <w:szCs w:val="24"/>
        </w:rPr>
        <w:t>earch</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67</w:t>
      </w:r>
      <w:r w:rsidRPr="0083394A">
        <w:rPr>
          <w:rFonts w:ascii="Calibri" w:hAnsi="Calibri" w:cs="Calibri"/>
          <w:noProof w:val="0"/>
          <w:szCs w:val="24"/>
        </w:rPr>
        <w:t xml:space="preserve"> (4), 1436</w:t>
      </w:r>
      <w:r w:rsidR="00462737" w:rsidRPr="0083394A">
        <w:rPr>
          <w:rFonts w:ascii="Calibri" w:hAnsi="Calibri" w:cs="Calibri"/>
          <w:noProof w:val="0"/>
          <w:szCs w:val="24"/>
        </w:rPr>
        <w:t>–</w:t>
      </w:r>
      <w:r w:rsidRPr="0083394A">
        <w:rPr>
          <w:rFonts w:ascii="Calibri" w:hAnsi="Calibri" w:cs="Calibri"/>
          <w:noProof w:val="0"/>
          <w:szCs w:val="24"/>
        </w:rPr>
        <w:t>1441</w:t>
      </w:r>
      <w:r w:rsidR="00595AEB" w:rsidRPr="0083394A">
        <w:rPr>
          <w:rFonts w:ascii="Calibri" w:hAnsi="Calibri" w:cs="Calibri"/>
          <w:noProof w:val="0"/>
          <w:szCs w:val="24"/>
        </w:rPr>
        <w:t xml:space="preserve"> (</w:t>
      </w:r>
      <w:r w:rsidRPr="0083394A">
        <w:rPr>
          <w:rFonts w:ascii="Calibri" w:hAnsi="Calibri" w:cs="Calibri"/>
          <w:noProof w:val="0"/>
          <w:szCs w:val="24"/>
        </w:rPr>
        <w:t>2007).</w:t>
      </w:r>
    </w:p>
    <w:p w14:paraId="0235EE49" w14:textId="3C19D32D" w:rsidR="00034312"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w:t>
      </w:r>
      <w:r w:rsidR="0083394A">
        <w:rPr>
          <w:rFonts w:ascii="Calibri" w:hAnsi="Calibri" w:cs="Calibri"/>
          <w:noProof w:val="0"/>
          <w:szCs w:val="24"/>
        </w:rPr>
        <w:t>4</w:t>
      </w:r>
      <w:r w:rsidR="00462737" w:rsidRPr="0083394A">
        <w:rPr>
          <w:rFonts w:ascii="Calibri" w:hAnsi="Calibri" w:cs="Calibri"/>
          <w:noProof w:val="0"/>
          <w:szCs w:val="24"/>
        </w:rPr>
        <w:t>.</w:t>
      </w:r>
      <w:r w:rsidRPr="0083394A">
        <w:rPr>
          <w:rFonts w:ascii="Calibri" w:hAnsi="Calibri" w:cs="Calibri"/>
          <w:noProof w:val="0"/>
          <w:szCs w:val="24"/>
        </w:rPr>
        <w:tab/>
      </w:r>
      <w:proofErr w:type="spellStart"/>
      <w:r w:rsidRPr="0083394A">
        <w:rPr>
          <w:rFonts w:ascii="Calibri" w:hAnsi="Calibri" w:cs="Calibri"/>
          <w:noProof w:val="0"/>
          <w:szCs w:val="24"/>
        </w:rPr>
        <w:t>Sysa</w:t>
      </w:r>
      <w:proofErr w:type="spellEnd"/>
      <w:r w:rsidRPr="0083394A">
        <w:rPr>
          <w:rFonts w:ascii="Calibri" w:hAnsi="Calibri" w:cs="Calibri"/>
          <w:noProof w:val="0"/>
          <w:szCs w:val="24"/>
        </w:rPr>
        <w:t>-Shah, P.</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i/>
          <w:noProof w:val="0"/>
          <w:szCs w:val="24"/>
        </w:rPr>
        <w:t>.</w:t>
      </w:r>
      <w:r w:rsidRPr="0083394A">
        <w:rPr>
          <w:rFonts w:ascii="Calibri" w:hAnsi="Calibri" w:cs="Calibri"/>
          <w:noProof w:val="0"/>
          <w:szCs w:val="24"/>
        </w:rPr>
        <w:t xml:space="preserve"> Bidirectional cross-regulation between ErbB2 and β-adrenergic </w:t>
      </w:r>
      <w:proofErr w:type="spellStart"/>
      <w:r w:rsidRPr="0083394A">
        <w:rPr>
          <w:rFonts w:ascii="Calibri" w:hAnsi="Calibri" w:cs="Calibri"/>
          <w:noProof w:val="0"/>
          <w:szCs w:val="24"/>
        </w:rPr>
        <w:t>signalling</w:t>
      </w:r>
      <w:proofErr w:type="spellEnd"/>
      <w:r w:rsidRPr="0083394A">
        <w:rPr>
          <w:rFonts w:ascii="Calibri" w:hAnsi="Calibri" w:cs="Calibri"/>
          <w:noProof w:val="0"/>
          <w:szCs w:val="24"/>
        </w:rPr>
        <w:t xml:space="preserve"> pathways. </w:t>
      </w:r>
      <w:r w:rsidRPr="0083394A">
        <w:rPr>
          <w:rFonts w:ascii="Calibri" w:hAnsi="Calibri" w:cs="Calibri"/>
          <w:i/>
          <w:noProof w:val="0"/>
          <w:szCs w:val="24"/>
        </w:rPr>
        <w:t>Cardiovasc</w:t>
      </w:r>
      <w:r w:rsidR="000D3A7B" w:rsidRPr="0083394A">
        <w:rPr>
          <w:rFonts w:ascii="Calibri" w:hAnsi="Calibri" w:cs="Calibri"/>
          <w:i/>
          <w:noProof w:val="0"/>
          <w:szCs w:val="24"/>
        </w:rPr>
        <w:t>ular</w:t>
      </w:r>
      <w:r w:rsidRPr="0083394A">
        <w:rPr>
          <w:rFonts w:ascii="Calibri" w:hAnsi="Calibri" w:cs="Calibri"/>
          <w:i/>
          <w:noProof w:val="0"/>
          <w:szCs w:val="24"/>
        </w:rPr>
        <w:t xml:space="preserve"> Res</w:t>
      </w:r>
      <w:r w:rsidR="000D3A7B" w:rsidRPr="0083394A">
        <w:rPr>
          <w:rFonts w:ascii="Calibri" w:hAnsi="Calibri" w:cs="Calibri"/>
          <w:i/>
          <w:noProof w:val="0"/>
          <w:szCs w:val="24"/>
        </w:rPr>
        <w:t>earch</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109</w:t>
      </w:r>
      <w:r w:rsidRPr="0083394A">
        <w:rPr>
          <w:rFonts w:ascii="Calibri" w:hAnsi="Calibri" w:cs="Calibri"/>
          <w:noProof w:val="0"/>
          <w:szCs w:val="24"/>
        </w:rPr>
        <w:t xml:space="preserve"> (3), 358</w:t>
      </w:r>
      <w:r w:rsidR="00462737" w:rsidRPr="0083394A">
        <w:rPr>
          <w:rFonts w:ascii="Calibri" w:hAnsi="Calibri" w:cs="Calibri"/>
          <w:noProof w:val="0"/>
          <w:szCs w:val="24"/>
        </w:rPr>
        <w:t>–</w:t>
      </w:r>
      <w:r w:rsidRPr="0083394A">
        <w:rPr>
          <w:rFonts w:ascii="Calibri" w:hAnsi="Calibri" w:cs="Calibri"/>
          <w:noProof w:val="0"/>
          <w:szCs w:val="24"/>
        </w:rPr>
        <w:t>373</w:t>
      </w:r>
      <w:r w:rsidR="007E1BF5" w:rsidRPr="0083394A">
        <w:rPr>
          <w:rFonts w:ascii="Calibri" w:hAnsi="Calibri" w:cs="Calibri"/>
          <w:noProof w:val="0"/>
          <w:szCs w:val="24"/>
        </w:rPr>
        <w:t xml:space="preserve"> </w:t>
      </w:r>
      <w:r w:rsidRPr="0083394A">
        <w:rPr>
          <w:rFonts w:ascii="Calibri" w:hAnsi="Calibri" w:cs="Calibri"/>
          <w:noProof w:val="0"/>
          <w:szCs w:val="24"/>
        </w:rPr>
        <w:t>(2016).</w:t>
      </w:r>
    </w:p>
    <w:p w14:paraId="74A123FC" w14:textId="794FBC78" w:rsidR="0083394A" w:rsidRPr="0083394A" w:rsidRDefault="0083394A" w:rsidP="00595AEB">
      <w:pPr>
        <w:pStyle w:val="EndNoteBibliography"/>
        <w:spacing w:after="0"/>
        <w:contextualSpacing/>
        <w:jc w:val="both"/>
        <w:rPr>
          <w:rFonts w:ascii="Calibri" w:hAnsi="Calibri" w:cs="Calibri"/>
          <w:noProof w:val="0"/>
          <w:szCs w:val="24"/>
        </w:rPr>
      </w:pPr>
      <w:r>
        <w:rPr>
          <w:rFonts w:ascii="Calibri" w:hAnsi="Calibri" w:cs="Calibri"/>
          <w:noProof w:val="0"/>
          <w:szCs w:val="24"/>
        </w:rPr>
        <w:t>15.</w:t>
      </w:r>
      <w:r w:rsidRPr="0083394A">
        <w:rPr>
          <w:rFonts w:ascii="Calibri" w:hAnsi="Calibri" w:cs="Calibri"/>
          <w:noProof w:val="0"/>
          <w:szCs w:val="24"/>
        </w:rPr>
        <w:t xml:space="preserve"> </w:t>
      </w:r>
      <w:r>
        <w:rPr>
          <w:rFonts w:ascii="Calibri" w:hAnsi="Calibri" w:cs="Calibri"/>
          <w:noProof w:val="0"/>
          <w:szCs w:val="24"/>
        </w:rPr>
        <w:t xml:space="preserve">       </w:t>
      </w:r>
      <w:proofErr w:type="spellStart"/>
      <w:r w:rsidRPr="00EB44FB">
        <w:rPr>
          <w:rFonts w:ascii="Calibri" w:hAnsi="Calibri" w:cs="Calibri"/>
          <w:noProof w:val="0"/>
          <w:szCs w:val="24"/>
        </w:rPr>
        <w:t>Wachtman</w:t>
      </w:r>
      <w:proofErr w:type="spellEnd"/>
      <w:r w:rsidRPr="00EB44FB">
        <w:rPr>
          <w:rFonts w:ascii="Calibri" w:hAnsi="Calibri" w:cs="Calibri"/>
          <w:noProof w:val="0"/>
          <w:szCs w:val="24"/>
        </w:rPr>
        <w:t xml:space="preserve">, L. M., Browning, M. D., </w:t>
      </w:r>
      <w:proofErr w:type="spellStart"/>
      <w:r w:rsidRPr="00EB44FB">
        <w:rPr>
          <w:rFonts w:ascii="Calibri" w:hAnsi="Calibri" w:cs="Calibri"/>
          <w:noProof w:val="0"/>
          <w:szCs w:val="24"/>
        </w:rPr>
        <w:t>Bedja</w:t>
      </w:r>
      <w:proofErr w:type="spellEnd"/>
      <w:r w:rsidRPr="00EB44FB">
        <w:rPr>
          <w:rFonts w:ascii="Calibri" w:hAnsi="Calibri" w:cs="Calibri"/>
          <w:noProof w:val="0"/>
          <w:szCs w:val="24"/>
        </w:rPr>
        <w:t xml:space="preserve">, D., Pin, S., Gabrielson, K. L. Validation of the use of long-term indwelling jugular catheters in a rat model of cardiotoxicity. </w:t>
      </w:r>
      <w:r w:rsidRPr="00EB44FB">
        <w:rPr>
          <w:rFonts w:ascii="Calibri" w:hAnsi="Calibri" w:cs="Calibri"/>
          <w:i/>
          <w:noProof w:val="0"/>
          <w:szCs w:val="24"/>
        </w:rPr>
        <w:t>Journal of American Association Laboratory Animal Science</w:t>
      </w:r>
      <w:r w:rsidRPr="00EB44FB">
        <w:rPr>
          <w:rFonts w:ascii="Calibri" w:hAnsi="Calibri" w:cs="Calibri"/>
          <w:iCs/>
          <w:noProof w:val="0"/>
          <w:szCs w:val="24"/>
        </w:rPr>
        <w:t>.</w:t>
      </w:r>
      <w:r w:rsidRPr="00EB44FB">
        <w:rPr>
          <w:rFonts w:ascii="Calibri" w:hAnsi="Calibri" w:cs="Calibri"/>
          <w:noProof w:val="0"/>
          <w:szCs w:val="24"/>
        </w:rPr>
        <w:t xml:space="preserve"> </w:t>
      </w:r>
      <w:r w:rsidRPr="00EB44FB">
        <w:rPr>
          <w:rFonts w:ascii="Calibri" w:hAnsi="Calibri" w:cs="Calibri"/>
          <w:b/>
          <w:noProof w:val="0"/>
          <w:szCs w:val="24"/>
        </w:rPr>
        <w:t>45</w:t>
      </w:r>
      <w:r w:rsidRPr="00EB44FB">
        <w:rPr>
          <w:rFonts w:ascii="Calibri" w:hAnsi="Calibri" w:cs="Calibri"/>
          <w:bCs/>
          <w:noProof w:val="0"/>
          <w:szCs w:val="24"/>
        </w:rPr>
        <w:t>,</w:t>
      </w:r>
      <w:r w:rsidRPr="00EB44FB">
        <w:rPr>
          <w:rFonts w:ascii="Calibri" w:hAnsi="Calibri" w:cs="Calibri"/>
          <w:noProof w:val="0"/>
          <w:szCs w:val="24"/>
        </w:rPr>
        <w:t xml:space="preserve"> 55–64 (2006).</w:t>
      </w:r>
    </w:p>
    <w:p w14:paraId="28D79BB5" w14:textId="7A02C337"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16</w:t>
      </w:r>
      <w:r w:rsidR="00462737" w:rsidRPr="0083394A">
        <w:rPr>
          <w:rFonts w:ascii="Calibri" w:hAnsi="Calibri" w:cs="Calibri"/>
          <w:noProof w:val="0"/>
          <w:szCs w:val="24"/>
        </w:rPr>
        <w:t>.</w:t>
      </w:r>
      <w:r w:rsidRPr="0083394A">
        <w:rPr>
          <w:rFonts w:ascii="Calibri" w:hAnsi="Calibri" w:cs="Calibri"/>
          <w:noProof w:val="0"/>
          <w:szCs w:val="24"/>
        </w:rPr>
        <w:tab/>
        <w:t>Abdou, A. G.</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i/>
          <w:noProof w:val="0"/>
          <w:szCs w:val="24"/>
        </w:rPr>
        <w:t>.</w:t>
      </w:r>
      <w:r w:rsidRPr="0083394A">
        <w:rPr>
          <w:rFonts w:ascii="Calibri" w:hAnsi="Calibri" w:cs="Calibri"/>
          <w:noProof w:val="0"/>
          <w:szCs w:val="24"/>
        </w:rPr>
        <w:t xml:space="preserve"> The Prognostic </w:t>
      </w:r>
      <w:r w:rsidR="00462737" w:rsidRPr="0083394A">
        <w:rPr>
          <w:rFonts w:ascii="Calibri" w:hAnsi="Calibri" w:cs="Calibri"/>
          <w:noProof w:val="0"/>
          <w:szCs w:val="24"/>
        </w:rPr>
        <w:t>r</w:t>
      </w:r>
      <w:r w:rsidRPr="0083394A">
        <w:rPr>
          <w:rFonts w:ascii="Calibri" w:hAnsi="Calibri" w:cs="Calibri"/>
          <w:noProof w:val="0"/>
          <w:szCs w:val="24"/>
        </w:rPr>
        <w:t xml:space="preserve">ole of Ezrin and HER2/neu </w:t>
      </w:r>
      <w:r w:rsidR="00462737" w:rsidRPr="0083394A">
        <w:rPr>
          <w:rFonts w:ascii="Calibri" w:hAnsi="Calibri" w:cs="Calibri"/>
          <w:noProof w:val="0"/>
          <w:szCs w:val="24"/>
        </w:rPr>
        <w:t>e</w:t>
      </w:r>
      <w:r w:rsidRPr="0083394A">
        <w:rPr>
          <w:rFonts w:ascii="Calibri" w:hAnsi="Calibri" w:cs="Calibri"/>
          <w:noProof w:val="0"/>
          <w:szCs w:val="24"/>
        </w:rPr>
        <w:t xml:space="preserve">xpression in </w:t>
      </w:r>
      <w:r w:rsidR="00462737" w:rsidRPr="0083394A">
        <w:rPr>
          <w:rFonts w:ascii="Calibri" w:hAnsi="Calibri" w:cs="Calibri"/>
          <w:noProof w:val="0"/>
          <w:szCs w:val="24"/>
        </w:rPr>
        <w:t>o</w:t>
      </w:r>
      <w:r w:rsidRPr="0083394A">
        <w:rPr>
          <w:rFonts w:ascii="Calibri" w:hAnsi="Calibri" w:cs="Calibri"/>
          <w:noProof w:val="0"/>
          <w:szCs w:val="24"/>
        </w:rPr>
        <w:t xml:space="preserve">steosarcoma. </w:t>
      </w:r>
      <w:r w:rsidRPr="0083394A">
        <w:rPr>
          <w:rFonts w:ascii="Calibri" w:hAnsi="Calibri" w:cs="Calibri"/>
          <w:i/>
          <w:noProof w:val="0"/>
          <w:szCs w:val="24"/>
        </w:rPr>
        <w:t>Appl</w:t>
      </w:r>
      <w:r w:rsidR="00521E9D" w:rsidRPr="0083394A">
        <w:rPr>
          <w:rFonts w:ascii="Calibri" w:hAnsi="Calibri" w:cs="Calibri"/>
          <w:i/>
          <w:noProof w:val="0"/>
          <w:szCs w:val="24"/>
        </w:rPr>
        <w:t>ied</w:t>
      </w:r>
      <w:r w:rsidRPr="0083394A">
        <w:rPr>
          <w:rFonts w:ascii="Calibri" w:hAnsi="Calibri" w:cs="Calibri"/>
          <w:i/>
          <w:noProof w:val="0"/>
          <w:szCs w:val="24"/>
        </w:rPr>
        <w:t xml:space="preserve"> Immunohistochem</w:t>
      </w:r>
      <w:r w:rsidR="00521E9D" w:rsidRPr="0083394A">
        <w:rPr>
          <w:rFonts w:ascii="Calibri" w:hAnsi="Calibri" w:cs="Calibri"/>
          <w:i/>
          <w:noProof w:val="0"/>
          <w:szCs w:val="24"/>
        </w:rPr>
        <w:t>istry</w:t>
      </w:r>
      <w:r w:rsidRPr="0083394A">
        <w:rPr>
          <w:rFonts w:ascii="Calibri" w:hAnsi="Calibri" w:cs="Calibri"/>
          <w:i/>
          <w:noProof w:val="0"/>
          <w:szCs w:val="24"/>
        </w:rPr>
        <w:t xml:space="preserve"> </w:t>
      </w:r>
      <w:r w:rsidR="00462737" w:rsidRPr="0083394A">
        <w:rPr>
          <w:rFonts w:ascii="Calibri" w:hAnsi="Calibri" w:cs="Calibri"/>
          <w:i/>
          <w:noProof w:val="0"/>
          <w:szCs w:val="24"/>
        </w:rPr>
        <w:t xml:space="preserve">&amp; </w:t>
      </w:r>
      <w:r w:rsidRPr="0083394A">
        <w:rPr>
          <w:rFonts w:ascii="Calibri" w:hAnsi="Calibri" w:cs="Calibri"/>
          <w:i/>
          <w:noProof w:val="0"/>
          <w:szCs w:val="24"/>
        </w:rPr>
        <w:t>Mol</w:t>
      </w:r>
      <w:r w:rsidR="00521E9D" w:rsidRPr="0083394A">
        <w:rPr>
          <w:rFonts w:ascii="Calibri" w:hAnsi="Calibri" w:cs="Calibri"/>
          <w:i/>
          <w:noProof w:val="0"/>
          <w:szCs w:val="24"/>
        </w:rPr>
        <w:t>ecular</w:t>
      </w:r>
      <w:r w:rsidRPr="0083394A">
        <w:rPr>
          <w:rFonts w:ascii="Calibri" w:hAnsi="Calibri" w:cs="Calibri"/>
          <w:i/>
          <w:noProof w:val="0"/>
          <w:szCs w:val="24"/>
        </w:rPr>
        <w:t xml:space="preserve"> Morphol</w:t>
      </w:r>
      <w:r w:rsidR="00521E9D" w:rsidRPr="0083394A">
        <w:rPr>
          <w:rFonts w:ascii="Calibri" w:hAnsi="Calibri" w:cs="Calibri"/>
          <w:i/>
          <w:noProof w:val="0"/>
          <w:szCs w:val="24"/>
        </w:rPr>
        <w:t>ogy</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24</w:t>
      </w:r>
      <w:r w:rsidRPr="0083394A">
        <w:rPr>
          <w:rFonts w:ascii="Calibri" w:hAnsi="Calibri" w:cs="Calibri"/>
          <w:noProof w:val="0"/>
          <w:szCs w:val="24"/>
        </w:rPr>
        <w:t xml:space="preserve"> (5), 355</w:t>
      </w:r>
      <w:r w:rsidR="00462737" w:rsidRPr="0083394A">
        <w:rPr>
          <w:rFonts w:ascii="Calibri" w:hAnsi="Calibri" w:cs="Calibri"/>
          <w:noProof w:val="0"/>
          <w:szCs w:val="24"/>
        </w:rPr>
        <w:t>–</w:t>
      </w:r>
      <w:r w:rsidRPr="0083394A">
        <w:rPr>
          <w:rFonts w:ascii="Calibri" w:hAnsi="Calibri" w:cs="Calibri"/>
          <w:noProof w:val="0"/>
          <w:szCs w:val="24"/>
        </w:rPr>
        <w:t>363</w:t>
      </w:r>
      <w:r w:rsidR="007E1BF5" w:rsidRPr="0083394A">
        <w:rPr>
          <w:rFonts w:ascii="Calibri" w:hAnsi="Calibri" w:cs="Calibri"/>
          <w:noProof w:val="0"/>
          <w:szCs w:val="24"/>
        </w:rPr>
        <w:t xml:space="preserve"> </w:t>
      </w:r>
      <w:r w:rsidRPr="0083394A">
        <w:rPr>
          <w:rFonts w:ascii="Calibri" w:hAnsi="Calibri" w:cs="Calibri"/>
          <w:noProof w:val="0"/>
          <w:szCs w:val="24"/>
        </w:rPr>
        <w:t>(2016).</w:t>
      </w:r>
    </w:p>
    <w:p w14:paraId="061B4C85" w14:textId="69D43868"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17</w:t>
      </w:r>
      <w:r w:rsidR="00462737" w:rsidRPr="0083394A">
        <w:rPr>
          <w:rFonts w:ascii="Calibri" w:hAnsi="Calibri" w:cs="Calibri"/>
          <w:noProof w:val="0"/>
          <w:szCs w:val="24"/>
        </w:rPr>
        <w:t>.</w:t>
      </w:r>
      <w:r w:rsidRPr="0083394A">
        <w:rPr>
          <w:rFonts w:ascii="Calibri" w:hAnsi="Calibri" w:cs="Calibri"/>
          <w:noProof w:val="0"/>
          <w:szCs w:val="24"/>
        </w:rPr>
        <w:tab/>
        <w:t>Hughes, D. P., Thomas, D. G., Giordano, T. J., McDonagh, K. T.</w:t>
      </w:r>
      <w:r w:rsidR="007E1BF5" w:rsidRPr="0083394A">
        <w:rPr>
          <w:rFonts w:ascii="Calibri" w:hAnsi="Calibri" w:cs="Calibri"/>
          <w:noProof w:val="0"/>
          <w:szCs w:val="24"/>
        </w:rPr>
        <w:t>,</w:t>
      </w:r>
      <w:r w:rsidRPr="0083394A">
        <w:rPr>
          <w:rFonts w:ascii="Calibri" w:hAnsi="Calibri" w:cs="Calibri"/>
          <w:noProof w:val="0"/>
          <w:szCs w:val="24"/>
        </w:rPr>
        <w:t xml:space="preserve"> Baker, L. H. Essential </w:t>
      </w:r>
      <w:proofErr w:type="spellStart"/>
      <w:r w:rsidRPr="0083394A">
        <w:rPr>
          <w:rFonts w:ascii="Calibri" w:hAnsi="Calibri" w:cs="Calibri"/>
          <w:noProof w:val="0"/>
          <w:szCs w:val="24"/>
        </w:rPr>
        <w:t>erbB</w:t>
      </w:r>
      <w:proofErr w:type="spellEnd"/>
      <w:r w:rsidRPr="0083394A">
        <w:rPr>
          <w:rFonts w:ascii="Calibri" w:hAnsi="Calibri" w:cs="Calibri"/>
          <w:noProof w:val="0"/>
          <w:szCs w:val="24"/>
        </w:rPr>
        <w:t xml:space="preserve"> family phosphorylation in osteosarcoma as a target for CI-1033 inhibition. </w:t>
      </w:r>
      <w:r w:rsidRPr="0083394A">
        <w:rPr>
          <w:rFonts w:ascii="Calibri" w:hAnsi="Calibri" w:cs="Calibri"/>
          <w:i/>
          <w:noProof w:val="0"/>
          <w:szCs w:val="24"/>
        </w:rPr>
        <w:t>Pediatr</w:t>
      </w:r>
      <w:r w:rsidR="00521E9D" w:rsidRPr="0083394A">
        <w:rPr>
          <w:rFonts w:ascii="Calibri" w:hAnsi="Calibri" w:cs="Calibri"/>
          <w:i/>
          <w:noProof w:val="0"/>
          <w:szCs w:val="24"/>
        </w:rPr>
        <w:t>ic</w:t>
      </w:r>
      <w:r w:rsidRPr="0083394A">
        <w:rPr>
          <w:rFonts w:ascii="Calibri" w:hAnsi="Calibri" w:cs="Calibri"/>
          <w:i/>
          <w:noProof w:val="0"/>
          <w:szCs w:val="24"/>
        </w:rPr>
        <w:t xml:space="preserve"> Blood</w:t>
      </w:r>
      <w:r w:rsidR="00521E9D" w:rsidRPr="0083394A">
        <w:rPr>
          <w:rFonts w:ascii="Calibri" w:hAnsi="Calibri" w:cs="Calibri"/>
          <w:i/>
          <w:noProof w:val="0"/>
          <w:szCs w:val="24"/>
        </w:rPr>
        <w:t xml:space="preserve"> &amp;</w:t>
      </w:r>
      <w:r w:rsidRPr="0083394A">
        <w:rPr>
          <w:rFonts w:ascii="Calibri" w:hAnsi="Calibri" w:cs="Calibri"/>
          <w:i/>
          <w:noProof w:val="0"/>
          <w:szCs w:val="24"/>
        </w:rPr>
        <w:t xml:space="preserve"> Cancer</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46</w:t>
      </w:r>
      <w:r w:rsidRPr="0083394A">
        <w:rPr>
          <w:rFonts w:ascii="Calibri" w:hAnsi="Calibri" w:cs="Calibri"/>
          <w:noProof w:val="0"/>
          <w:szCs w:val="24"/>
        </w:rPr>
        <w:t xml:space="preserve"> (5), 614</w:t>
      </w:r>
      <w:r w:rsidR="00462737" w:rsidRPr="0083394A">
        <w:rPr>
          <w:rFonts w:ascii="Calibri" w:hAnsi="Calibri" w:cs="Calibri"/>
          <w:noProof w:val="0"/>
          <w:szCs w:val="24"/>
        </w:rPr>
        <w:t>–</w:t>
      </w:r>
      <w:r w:rsidRPr="0083394A">
        <w:rPr>
          <w:rFonts w:ascii="Calibri" w:hAnsi="Calibri" w:cs="Calibri"/>
          <w:noProof w:val="0"/>
          <w:szCs w:val="24"/>
        </w:rPr>
        <w:t>623 (2006).</w:t>
      </w:r>
    </w:p>
    <w:p w14:paraId="4A3C4C36" w14:textId="3C0FF7BC" w:rsidR="00034312" w:rsidRPr="0083394A" w:rsidRDefault="00034312" w:rsidP="00595AEB">
      <w:pPr>
        <w:pStyle w:val="EndNoteBibliography"/>
        <w:spacing w:after="0"/>
        <w:contextualSpacing/>
        <w:jc w:val="both"/>
        <w:rPr>
          <w:rFonts w:ascii="Calibri" w:hAnsi="Calibri" w:cs="Calibri"/>
          <w:noProof w:val="0"/>
          <w:szCs w:val="24"/>
        </w:rPr>
      </w:pPr>
      <w:r w:rsidRPr="0083394A">
        <w:rPr>
          <w:rFonts w:ascii="Calibri" w:hAnsi="Calibri" w:cs="Calibri"/>
          <w:noProof w:val="0"/>
          <w:szCs w:val="24"/>
        </w:rPr>
        <w:t>18</w:t>
      </w:r>
      <w:r w:rsidR="00462737" w:rsidRPr="0083394A">
        <w:rPr>
          <w:rFonts w:ascii="Calibri" w:hAnsi="Calibri" w:cs="Calibri"/>
          <w:noProof w:val="0"/>
          <w:szCs w:val="24"/>
        </w:rPr>
        <w:t>.</w:t>
      </w:r>
      <w:r w:rsidRPr="0083394A">
        <w:rPr>
          <w:rFonts w:ascii="Calibri" w:hAnsi="Calibri" w:cs="Calibri"/>
          <w:noProof w:val="0"/>
          <w:szCs w:val="24"/>
        </w:rPr>
        <w:tab/>
        <w:t xml:space="preserve">Wen, Y. H. et al. Epidermal growth factor receptor in osteosarcoma: expression and mutational analysis. </w:t>
      </w:r>
      <w:r w:rsidRPr="0083394A">
        <w:rPr>
          <w:rFonts w:ascii="Calibri" w:hAnsi="Calibri" w:cs="Calibri"/>
          <w:i/>
          <w:noProof w:val="0"/>
          <w:szCs w:val="24"/>
        </w:rPr>
        <w:t>Hum</w:t>
      </w:r>
      <w:r w:rsidR="00521E9D" w:rsidRPr="0083394A">
        <w:rPr>
          <w:rFonts w:ascii="Calibri" w:hAnsi="Calibri" w:cs="Calibri"/>
          <w:i/>
          <w:noProof w:val="0"/>
          <w:szCs w:val="24"/>
        </w:rPr>
        <w:t>an</w:t>
      </w:r>
      <w:r w:rsidRPr="0083394A">
        <w:rPr>
          <w:rFonts w:ascii="Calibri" w:hAnsi="Calibri" w:cs="Calibri"/>
          <w:i/>
          <w:noProof w:val="0"/>
          <w:szCs w:val="24"/>
        </w:rPr>
        <w:t xml:space="preserve"> Pathol</w:t>
      </w:r>
      <w:r w:rsidR="00521E9D" w:rsidRPr="0083394A">
        <w:rPr>
          <w:rFonts w:ascii="Calibri" w:hAnsi="Calibri" w:cs="Calibri"/>
          <w:i/>
          <w:noProof w:val="0"/>
          <w:szCs w:val="24"/>
        </w:rPr>
        <w:t>ogy</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38</w:t>
      </w:r>
      <w:r w:rsidRPr="0083394A">
        <w:rPr>
          <w:rFonts w:ascii="Calibri" w:hAnsi="Calibri" w:cs="Calibri"/>
          <w:noProof w:val="0"/>
          <w:szCs w:val="24"/>
        </w:rPr>
        <w:t xml:space="preserve"> (8), 1184</w:t>
      </w:r>
      <w:r w:rsidR="005A3109" w:rsidRPr="0083394A">
        <w:rPr>
          <w:rFonts w:ascii="Calibri" w:hAnsi="Calibri" w:cs="Calibri"/>
          <w:noProof w:val="0"/>
          <w:szCs w:val="24"/>
        </w:rPr>
        <w:t>–</w:t>
      </w:r>
      <w:r w:rsidRPr="0083394A">
        <w:rPr>
          <w:rFonts w:ascii="Calibri" w:hAnsi="Calibri" w:cs="Calibri"/>
          <w:noProof w:val="0"/>
          <w:szCs w:val="24"/>
        </w:rPr>
        <w:t>1191</w:t>
      </w:r>
      <w:r w:rsidR="007E1BF5" w:rsidRPr="0083394A">
        <w:rPr>
          <w:rFonts w:ascii="Calibri" w:hAnsi="Calibri" w:cs="Calibri"/>
          <w:noProof w:val="0"/>
          <w:szCs w:val="24"/>
        </w:rPr>
        <w:t xml:space="preserve"> </w:t>
      </w:r>
      <w:r w:rsidRPr="0083394A">
        <w:rPr>
          <w:rFonts w:ascii="Calibri" w:hAnsi="Calibri" w:cs="Calibri"/>
          <w:noProof w:val="0"/>
          <w:szCs w:val="24"/>
        </w:rPr>
        <w:t>(2007).</w:t>
      </w:r>
    </w:p>
    <w:p w14:paraId="2217EC7C" w14:textId="4B9FACD4" w:rsidR="00646F64" w:rsidRPr="0083394A" w:rsidRDefault="00034312" w:rsidP="00595AEB">
      <w:pPr>
        <w:pStyle w:val="EndNoteBibliography"/>
        <w:spacing w:after="0"/>
        <w:contextualSpacing/>
        <w:jc w:val="both"/>
        <w:rPr>
          <w:noProof w:val="0"/>
        </w:rPr>
      </w:pPr>
      <w:r w:rsidRPr="0083394A">
        <w:rPr>
          <w:rFonts w:ascii="Calibri" w:hAnsi="Calibri" w:cs="Calibri"/>
          <w:noProof w:val="0"/>
          <w:szCs w:val="24"/>
        </w:rPr>
        <w:t>19</w:t>
      </w:r>
      <w:r w:rsidR="001C301A" w:rsidRPr="0083394A">
        <w:rPr>
          <w:rFonts w:ascii="Calibri" w:hAnsi="Calibri" w:cs="Calibri"/>
          <w:noProof w:val="0"/>
          <w:szCs w:val="24"/>
        </w:rPr>
        <w:t>.</w:t>
      </w:r>
      <w:r w:rsidRPr="0083394A">
        <w:rPr>
          <w:rFonts w:ascii="Calibri" w:hAnsi="Calibri" w:cs="Calibri"/>
          <w:noProof w:val="0"/>
          <w:szCs w:val="24"/>
        </w:rPr>
        <w:tab/>
        <w:t>Khanna, C.</w:t>
      </w:r>
      <w:r w:rsidRPr="0083394A">
        <w:rPr>
          <w:rFonts w:ascii="Calibri" w:hAnsi="Calibri" w:cs="Calibri"/>
          <w:i/>
          <w:noProof w:val="0"/>
          <w:szCs w:val="24"/>
        </w:rPr>
        <w:t xml:space="preserve"> </w:t>
      </w:r>
      <w:r w:rsidRPr="0083394A">
        <w:rPr>
          <w:rFonts w:ascii="Calibri" w:hAnsi="Calibri" w:cs="Calibri"/>
          <w:iCs/>
          <w:noProof w:val="0"/>
          <w:szCs w:val="24"/>
        </w:rPr>
        <w:t>et al.</w:t>
      </w:r>
      <w:r w:rsidRPr="0083394A">
        <w:rPr>
          <w:rFonts w:ascii="Calibri" w:hAnsi="Calibri" w:cs="Calibri"/>
          <w:noProof w:val="0"/>
          <w:szCs w:val="24"/>
        </w:rPr>
        <w:t xml:space="preserve"> Toward a drug development path that targets metastatic progression in osteosarcoma. </w:t>
      </w:r>
      <w:r w:rsidRPr="0083394A">
        <w:rPr>
          <w:rFonts w:ascii="Calibri" w:hAnsi="Calibri" w:cs="Calibri"/>
          <w:i/>
          <w:noProof w:val="0"/>
          <w:szCs w:val="24"/>
        </w:rPr>
        <w:t>Clin</w:t>
      </w:r>
      <w:r w:rsidR="00521E9D" w:rsidRPr="0083394A">
        <w:rPr>
          <w:rFonts w:ascii="Calibri" w:hAnsi="Calibri" w:cs="Calibri"/>
          <w:i/>
          <w:noProof w:val="0"/>
          <w:szCs w:val="24"/>
        </w:rPr>
        <w:t>ical</w:t>
      </w:r>
      <w:r w:rsidRPr="0083394A">
        <w:rPr>
          <w:rFonts w:ascii="Calibri" w:hAnsi="Calibri" w:cs="Calibri"/>
          <w:i/>
          <w:noProof w:val="0"/>
          <w:szCs w:val="24"/>
        </w:rPr>
        <w:t xml:space="preserve"> Cancer Res</w:t>
      </w:r>
      <w:r w:rsidR="00521E9D" w:rsidRPr="0083394A">
        <w:rPr>
          <w:rFonts w:ascii="Calibri" w:hAnsi="Calibri" w:cs="Calibri"/>
          <w:i/>
          <w:noProof w:val="0"/>
          <w:szCs w:val="24"/>
        </w:rPr>
        <w:t>earch</w:t>
      </w:r>
      <w:r w:rsidRPr="0083394A">
        <w:rPr>
          <w:rFonts w:ascii="Calibri" w:hAnsi="Calibri" w:cs="Calibri"/>
          <w:iCs/>
          <w:noProof w:val="0"/>
          <w:szCs w:val="24"/>
        </w:rPr>
        <w:t>.</w:t>
      </w:r>
      <w:r w:rsidRPr="0083394A">
        <w:rPr>
          <w:rFonts w:ascii="Calibri" w:hAnsi="Calibri" w:cs="Calibri"/>
          <w:noProof w:val="0"/>
          <w:szCs w:val="24"/>
        </w:rPr>
        <w:t xml:space="preserve"> </w:t>
      </w:r>
      <w:r w:rsidRPr="0083394A">
        <w:rPr>
          <w:rFonts w:ascii="Calibri" w:hAnsi="Calibri" w:cs="Calibri"/>
          <w:b/>
          <w:noProof w:val="0"/>
          <w:szCs w:val="24"/>
        </w:rPr>
        <w:t>20</w:t>
      </w:r>
      <w:r w:rsidRPr="0083394A">
        <w:rPr>
          <w:rFonts w:ascii="Calibri" w:hAnsi="Calibri" w:cs="Calibri"/>
          <w:noProof w:val="0"/>
          <w:szCs w:val="24"/>
        </w:rPr>
        <w:t xml:space="preserve"> (16), 4200</w:t>
      </w:r>
      <w:r w:rsidR="005A3109" w:rsidRPr="0083394A">
        <w:rPr>
          <w:rFonts w:ascii="Calibri" w:hAnsi="Calibri" w:cs="Calibri"/>
          <w:noProof w:val="0"/>
          <w:szCs w:val="24"/>
        </w:rPr>
        <w:t>–</w:t>
      </w:r>
      <w:r w:rsidRPr="0083394A">
        <w:rPr>
          <w:rFonts w:ascii="Calibri" w:hAnsi="Calibri" w:cs="Calibri"/>
          <w:noProof w:val="0"/>
          <w:szCs w:val="24"/>
        </w:rPr>
        <w:t>4209</w:t>
      </w:r>
      <w:r w:rsidR="00595AEB" w:rsidRPr="0083394A">
        <w:rPr>
          <w:rFonts w:ascii="Calibri" w:hAnsi="Calibri" w:cs="Calibri"/>
          <w:noProof w:val="0"/>
          <w:szCs w:val="24"/>
        </w:rPr>
        <w:t xml:space="preserve"> (</w:t>
      </w:r>
      <w:r w:rsidRPr="0083394A">
        <w:rPr>
          <w:rFonts w:ascii="Calibri" w:hAnsi="Calibri" w:cs="Calibri"/>
          <w:noProof w:val="0"/>
          <w:szCs w:val="24"/>
        </w:rPr>
        <w:t>2014).</w:t>
      </w:r>
      <w:bookmarkStart w:id="10" w:name="gjdgxs" w:colFirst="0" w:colLast="0"/>
      <w:bookmarkStart w:id="11" w:name="30j0zll" w:colFirst="0" w:colLast="0"/>
      <w:bookmarkStart w:id="12" w:name="1fob9te" w:colFirst="0" w:colLast="0"/>
      <w:bookmarkStart w:id="13" w:name="3dy6vkm" w:colFirst="0" w:colLast="0"/>
      <w:bookmarkStart w:id="14" w:name="2s8eyo1" w:colFirst="0" w:colLast="0"/>
      <w:bookmarkEnd w:id="10"/>
      <w:bookmarkEnd w:id="11"/>
      <w:bookmarkEnd w:id="12"/>
      <w:bookmarkEnd w:id="13"/>
      <w:bookmarkEnd w:id="14"/>
    </w:p>
    <w:sectPr w:rsidR="00646F64" w:rsidRPr="0083394A" w:rsidSect="00086AA5">
      <w:headerReference w:type="even" r:id="rId9"/>
      <w:headerReference w:type="default" r:id="rId10"/>
      <w:footerReference w:type="even" r:id="rId11"/>
      <w:headerReference w:type="first" r:id="rId12"/>
      <w:pgSz w:w="11906" w:h="16838" w:code="9"/>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95CAD" w14:textId="77777777" w:rsidR="007605EB" w:rsidRDefault="007605EB">
      <w:r>
        <w:separator/>
      </w:r>
    </w:p>
  </w:endnote>
  <w:endnote w:type="continuationSeparator" w:id="0">
    <w:p w14:paraId="6EC1691D" w14:textId="77777777" w:rsidR="007605EB" w:rsidRDefault="0076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roman"/>
    <w:pitch w:val="default"/>
  </w:font>
  <w:font w:name="Meiryo UI">
    <w:altName w:val="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D3C38" w14:textId="77777777" w:rsidR="000872C9" w:rsidRDefault="000872C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7E6DD" w14:textId="77777777" w:rsidR="007605EB" w:rsidRDefault="007605EB">
      <w:r>
        <w:separator/>
      </w:r>
    </w:p>
  </w:footnote>
  <w:footnote w:type="continuationSeparator" w:id="0">
    <w:p w14:paraId="377BDF87" w14:textId="77777777" w:rsidR="007605EB" w:rsidRDefault="0076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9E9FC" w14:textId="77777777" w:rsidR="000872C9" w:rsidRDefault="000872C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87A9" w14:textId="47B6306F" w:rsidR="000872C9" w:rsidRDefault="000872C9">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7669" w14:textId="734D11D6" w:rsidR="000872C9" w:rsidRDefault="000872C9" w:rsidP="0083394A">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B18"/>
    <w:multiLevelType w:val="multilevel"/>
    <w:tmpl w:val="CA408C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D28F4"/>
    <w:multiLevelType w:val="multilevel"/>
    <w:tmpl w:val="906C1778"/>
    <w:lvl w:ilvl="0">
      <w:start w:val="1"/>
      <w:numFmt w:val="bullet"/>
      <w:lvlText w:val="●"/>
      <w:lvlJc w:val="left"/>
      <w:pPr>
        <w:ind w:left="-234" w:hanging="360"/>
      </w:pPr>
      <w:rPr>
        <w:rFonts w:ascii="Noto Sans Symbols" w:eastAsia="Noto Sans Symbols" w:hAnsi="Noto Sans Symbols" w:cs="Noto Sans Symbols"/>
      </w:rPr>
    </w:lvl>
    <w:lvl w:ilvl="1">
      <w:start w:val="1"/>
      <w:numFmt w:val="bullet"/>
      <w:lvlText w:val="o"/>
      <w:lvlJc w:val="left"/>
      <w:pPr>
        <w:ind w:left="486" w:hanging="360"/>
      </w:pPr>
      <w:rPr>
        <w:rFonts w:ascii="Courier New" w:eastAsia="Courier New" w:hAnsi="Courier New" w:cs="Courier New"/>
      </w:rPr>
    </w:lvl>
    <w:lvl w:ilvl="2">
      <w:start w:val="1"/>
      <w:numFmt w:val="bullet"/>
      <w:lvlText w:val="▪"/>
      <w:lvlJc w:val="left"/>
      <w:pPr>
        <w:ind w:left="1206" w:hanging="360"/>
      </w:pPr>
      <w:rPr>
        <w:rFonts w:ascii="Noto Sans Symbols" w:eastAsia="Noto Sans Symbols" w:hAnsi="Noto Sans Symbols" w:cs="Noto Sans Symbols"/>
      </w:rPr>
    </w:lvl>
    <w:lvl w:ilvl="3">
      <w:start w:val="1"/>
      <w:numFmt w:val="bullet"/>
      <w:lvlText w:val="●"/>
      <w:lvlJc w:val="left"/>
      <w:pPr>
        <w:ind w:left="1926" w:hanging="360"/>
      </w:pPr>
      <w:rPr>
        <w:rFonts w:ascii="Noto Sans Symbols" w:eastAsia="Noto Sans Symbols" w:hAnsi="Noto Sans Symbols" w:cs="Noto Sans Symbols"/>
      </w:rPr>
    </w:lvl>
    <w:lvl w:ilvl="4">
      <w:start w:val="1"/>
      <w:numFmt w:val="bullet"/>
      <w:lvlText w:val="o"/>
      <w:lvlJc w:val="left"/>
      <w:pPr>
        <w:ind w:left="2646" w:hanging="360"/>
      </w:pPr>
      <w:rPr>
        <w:rFonts w:ascii="Courier New" w:eastAsia="Courier New" w:hAnsi="Courier New" w:cs="Courier New"/>
      </w:rPr>
    </w:lvl>
    <w:lvl w:ilvl="5">
      <w:start w:val="1"/>
      <w:numFmt w:val="bullet"/>
      <w:lvlText w:val="▪"/>
      <w:lvlJc w:val="left"/>
      <w:pPr>
        <w:ind w:left="3366" w:hanging="360"/>
      </w:pPr>
      <w:rPr>
        <w:rFonts w:ascii="Noto Sans Symbols" w:eastAsia="Noto Sans Symbols" w:hAnsi="Noto Sans Symbols" w:cs="Noto Sans Symbols"/>
      </w:rPr>
    </w:lvl>
    <w:lvl w:ilvl="6">
      <w:start w:val="1"/>
      <w:numFmt w:val="bullet"/>
      <w:lvlText w:val="●"/>
      <w:lvlJc w:val="left"/>
      <w:pPr>
        <w:ind w:left="4086" w:hanging="360"/>
      </w:pPr>
      <w:rPr>
        <w:rFonts w:ascii="Noto Sans Symbols" w:eastAsia="Noto Sans Symbols" w:hAnsi="Noto Sans Symbols" w:cs="Noto Sans Symbols"/>
      </w:rPr>
    </w:lvl>
    <w:lvl w:ilvl="7">
      <w:start w:val="1"/>
      <w:numFmt w:val="bullet"/>
      <w:lvlText w:val="o"/>
      <w:lvlJc w:val="left"/>
      <w:pPr>
        <w:ind w:left="4806" w:hanging="360"/>
      </w:pPr>
      <w:rPr>
        <w:rFonts w:ascii="Courier New" w:eastAsia="Courier New" w:hAnsi="Courier New" w:cs="Courier New"/>
      </w:rPr>
    </w:lvl>
    <w:lvl w:ilvl="8">
      <w:start w:val="1"/>
      <w:numFmt w:val="bullet"/>
      <w:lvlText w:val="▪"/>
      <w:lvlJc w:val="left"/>
      <w:pPr>
        <w:ind w:left="5526" w:hanging="360"/>
      </w:pPr>
      <w:rPr>
        <w:rFonts w:ascii="Noto Sans Symbols" w:eastAsia="Noto Sans Symbols" w:hAnsi="Noto Sans Symbols" w:cs="Noto Sans Symbols"/>
      </w:rPr>
    </w:lvl>
  </w:abstractNum>
  <w:abstractNum w:abstractNumId="2" w15:restartNumberingAfterBreak="0">
    <w:nsid w:val="09BB00B4"/>
    <w:multiLevelType w:val="hybridMultilevel"/>
    <w:tmpl w:val="95822706"/>
    <w:lvl w:ilvl="0" w:tplc="BECE5ECE">
      <w:start w:val="1"/>
      <w:numFmt w:val="decimal"/>
      <w:suff w:val="space"/>
      <w:lvlText w:val="2.1.%1"/>
      <w:lvlJc w:val="left"/>
      <w:pPr>
        <w:ind w:left="1800" w:hanging="360"/>
      </w:pPr>
      <w:rPr>
        <w:rFonts w:hint="eastAsia"/>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11691CB9"/>
    <w:multiLevelType w:val="multilevel"/>
    <w:tmpl w:val="4D74E8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8E268B"/>
    <w:multiLevelType w:val="hybridMultilevel"/>
    <w:tmpl w:val="86B2EEA4"/>
    <w:lvl w:ilvl="0" w:tplc="6D12CF7C">
      <w:start w:val="1"/>
      <w:numFmt w:val="decimal"/>
      <w:suff w:val="space"/>
      <w:lvlText w:val="5.3.%1"/>
      <w:lvlJc w:val="left"/>
      <w:pPr>
        <w:ind w:left="1890" w:hanging="360"/>
      </w:pPr>
      <w:rPr>
        <w:rFonts w:hint="eastAsia"/>
      </w:rPr>
    </w:lvl>
    <w:lvl w:ilvl="1" w:tplc="04090019">
      <w:start w:val="1"/>
      <w:numFmt w:val="lowerLetter"/>
      <w:lvlText w:val="%2."/>
      <w:lvlJc w:val="left"/>
      <w:pPr>
        <w:ind w:left="3035" w:hanging="360"/>
      </w:pPr>
    </w:lvl>
    <w:lvl w:ilvl="2" w:tplc="0409001B" w:tentative="1">
      <w:start w:val="1"/>
      <w:numFmt w:val="lowerRoman"/>
      <w:lvlText w:val="%3."/>
      <w:lvlJc w:val="right"/>
      <w:pPr>
        <w:ind w:left="3755" w:hanging="180"/>
      </w:pPr>
    </w:lvl>
    <w:lvl w:ilvl="3" w:tplc="0409000F" w:tentative="1">
      <w:start w:val="1"/>
      <w:numFmt w:val="decimal"/>
      <w:lvlText w:val="%4."/>
      <w:lvlJc w:val="left"/>
      <w:pPr>
        <w:ind w:left="4475" w:hanging="360"/>
      </w:pPr>
    </w:lvl>
    <w:lvl w:ilvl="4" w:tplc="04090019" w:tentative="1">
      <w:start w:val="1"/>
      <w:numFmt w:val="lowerLetter"/>
      <w:lvlText w:val="%5."/>
      <w:lvlJc w:val="left"/>
      <w:pPr>
        <w:ind w:left="5195" w:hanging="360"/>
      </w:pPr>
    </w:lvl>
    <w:lvl w:ilvl="5" w:tplc="0409001B" w:tentative="1">
      <w:start w:val="1"/>
      <w:numFmt w:val="lowerRoman"/>
      <w:lvlText w:val="%6."/>
      <w:lvlJc w:val="right"/>
      <w:pPr>
        <w:ind w:left="5915" w:hanging="180"/>
      </w:pPr>
    </w:lvl>
    <w:lvl w:ilvl="6" w:tplc="0409000F" w:tentative="1">
      <w:start w:val="1"/>
      <w:numFmt w:val="decimal"/>
      <w:lvlText w:val="%7."/>
      <w:lvlJc w:val="left"/>
      <w:pPr>
        <w:ind w:left="6635" w:hanging="360"/>
      </w:pPr>
    </w:lvl>
    <w:lvl w:ilvl="7" w:tplc="04090019" w:tentative="1">
      <w:start w:val="1"/>
      <w:numFmt w:val="lowerLetter"/>
      <w:lvlText w:val="%8."/>
      <w:lvlJc w:val="left"/>
      <w:pPr>
        <w:ind w:left="7355" w:hanging="360"/>
      </w:pPr>
    </w:lvl>
    <w:lvl w:ilvl="8" w:tplc="0409001B" w:tentative="1">
      <w:start w:val="1"/>
      <w:numFmt w:val="lowerRoman"/>
      <w:lvlText w:val="%9."/>
      <w:lvlJc w:val="right"/>
      <w:pPr>
        <w:ind w:left="8075" w:hanging="180"/>
      </w:pPr>
    </w:lvl>
  </w:abstractNum>
  <w:abstractNum w:abstractNumId="5" w15:restartNumberingAfterBreak="0">
    <w:nsid w:val="12CC5022"/>
    <w:multiLevelType w:val="multilevel"/>
    <w:tmpl w:val="2DAC9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3316278"/>
    <w:multiLevelType w:val="multilevel"/>
    <w:tmpl w:val="EAEABABA"/>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490920"/>
    <w:multiLevelType w:val="multilevel"/>
    <w:tmpl w:val="7610D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7EC7"/>
    <w:multiLevelType w:val="hybridMultilevel"/>
    <w:tmpl w:val="D73A643A"/>
    <w:lvl w:ilvl="0" w:tplc="D794F602">
      <w:start w:val="1"/>
      <w:numFmt w:val="decimal"/>
      <w:lvlText w:val="4.%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B853C3"/>
    <w:multiLevelType w:val="multilevel"/>
    <w:tmpl w:val="2DAC9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F6E7B8E"/>
    <w:multiLevelType w:val="multilevel"/>
    <w:tmpl w:val="842E4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C749CD"/>
    <w:multiLevelType w:val="multilevel"/>
    <w:tmpl w:val="FA5680C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23F0BC1"/>
    <w:multiLevelType w:val="hybridMultilevel"/>
    <w:tmpl w:val="7F2AF72C"/>
    <w:lvl w:ilvl="0" w:tplc="661A6462">
      <w:start w:val="7"/>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313D4"/>
    <w:multiLevelType w:val="multilevel"/>
    <w:tmpl w:val="B4747952"/>
    <w:lvl w:ilvl="0">
      <w:start w:val="5"/>
      <w:numFmt w:val="decimal"/>
      <w:lvlText w:val="%1"/>
      <w:lvlJc w:val="left"/>
      <w:pPr>
        <w:ind w:left="480" w:hanging="480"/>
      </w:pPr>
      <w:rPr>
        <w:rFonts w:hint="default"/>
      </w:rPr>
    </w:lvl>
    <w:lvl w:ilvl="1">
      <w:start w:val="1"/>
      <w:numFmt w:val="decimal"/>
      <w:lvlText w:val="%1.%2"/>
      <w:lvlJc w:val="left"/>
      <w:pPr>
        <w:ind w:left="1245" w:hanging="48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4" w15:restartNumberingAfterBreak="0">
    <w:nsid w:val="274410F5"/>
    <w:multiLevelType w:val="multilevel"/>
    <w:tmpl w:val="CA408C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3A3F61"/>
    <w:multiLevelType w:val="multilevel"/>
    <w:tmpl w:val="CA408C10"/>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E577E7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667573"/>
    <w:multiLevelType w:val="multilevel"/>
    <w:tmpl w:val="11646B8E"/>
    <w:lvl w:ilvl="0">
      <w:start w:val="5"/>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8" w15:restartNumberingAfterBreak="0">
    <w:nsid w:val="33144894"/>
    <w:multiLevelType w:val="multilevel"/>
    <w:tmpl w:val="0FD0025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5814273"/>
    <w:multiLevelType w:val="hybridMultilevel"/>
    <w:tmpl w:val="2EBC5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718FD"/>
    <w:multiLevelType w:val="multilevel"/>
    <w:tmpl w:val="D1A8B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70304"/>
    <w:multiLevelType w:val="hybridMultilevel"/>
    <w:tmpl w:val="375C4060"/>
    <w:lvl w:ilvl="0" w:tplc="4D66CD9A">
      <w:start w:val="1"/>
      <w:numFmt w:val="decimal"/>
      <w:suff w:val="space"/>
      <w:lvlText w:val="5.2.%1"/>
      <w:lvlJc w:val="left"/>
      <w:pPr>
        <w:ind w:left="1919" w:hanging="360"/>
      </w:pPr>
      <w:rPr>
        <w:rFonts w:hint="eastAsia"/>
      </w:rPr>
    </w:lvl>
    <w:lvl w:ilvl="1" w:tplc="04090019">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2" w15:restartNumberingAfterBreak="0">
    <w:nsid w:val="3FF2770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8A7E1D"/>
    <w:multiLevelType w:val="multilevel"/>
    <w:tmpl w:val="D28E45D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4224184B"/>
    <w:multiLevelType w:val="hybridMultilevel"/>
    <w:tmpl w:val="A454B586"/>
    <w:lvl w:ilvl="0" w:tplc="E37A4B6A">
      <w:start w:val="1"/>
      <w:numFmt w:val="decimal"/>
      <w:lvlText w:val="5.%1"/>
      <w:lvlJc w:val="left"/>
      <w:pPr>
        <w:ind w:left="1494" w:hanging="360"/>
      </w:pPr>
      <w:rPr>
        <w:rFonts w:hint="eastAsia"/>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3CF1C58"/>
    <w:multiLevelType w:val="multilevel"/>
    <w:tmpl w:val="FDE6F6B6"/>
    <w:lvl w:ilvl="0">
      <w:start w:val="1"/>
      <w:numFmt w:val="decimal"/>
      <w:lvlText w:val="%1."/>
      <w:lvlJc w:val="left"/>
      <w:pPr>
        <w:ind w:left="720" w:hanging="360"/>
      </w:pPr>
      <w:rPr>
        <w:rFonts w:hint="eastAsia"/>
      </w:rPr>
    </w:lvl>
    <w:lvl w:ilvl="1">
      <w:start w:val="2"/>
      <w:numFmt w:val="decimal"/>
      <w:isLgl/>
      <w:lvlText w:val="%1.%2"/>
      <w:lvlJc w:val="left"/>
      <w:pPr>
        <w:ind w:left="1630" w:hanging="670"/>
      </w:pPr>
      <w:rPr>
        <w:rFonts w:eastAsia="Arial Unicode MS" w:hint="default"/>
        <w:color w:val="000000"/>
      </w:rPr>
    </w:lvl>
    <w:lvl w:ilvl="2">
      <w:start w:val="10"/>
      <w:numFmt w:val="decimal"/>
      <w:isLgl/>
      <w:lvlText w:val="%1.%2.%3"/>
      <w:lvlJc w:val="left"/>
      <w:pPr>
        <w:ind w:left="2280" w:hanging="720"/>
      </w:pPr>
      <w:rPr>
        <w:rFonts w:eastAsia="Arial Unicode MS" w:hint="default"/>
        <w:color w:val="000000"/>
      </w:rPr>
    </w:lvl>
    <w:lvl w:ilvl="3">
      <w:start w:val="1"/>
      <w:numFmt w:val="decimal"/>
      <w:isLgl/>
      <w:lvlText w:val="%1.%2.%3.%4"/>
      <w:lvlJc w:val="left"/>
      <w:pPr>
        <w:ind w:left="2880" w:hanging="720"/>
      </w:pPr>
      <w:rPr>
        <w:rFonts w:eastAsia="Arial Unicode MS" w:hint="default"/>
        <w:color w:val="000000"/>
      </w:rPr>
    </w:lvl>
    <w:lvl w:ilvl="4">
      <w:start w:val="1"/>
      <w:numFmt w:val="decimal"/>
      <w:isLgl/>
      <w:lvlText w:val="%1.%2.%3.%4.%5"/>
      <w:lvlJc w:val="left"/>
      <w:pPr>
        <w:ind w:left="3840" w:hanging="1080"/>
      </w:pPr>
      <w:rPr>
        <w:rFonts w:eastAsia="Arial Unicode MS" w:hint="default"/>
        <w:color w:val="000000"/>
      </w:rPr>
    </w:lvl>
    <w:lvl w:ilvl="5">
      <w:start w:val="1"/>
      <w:numFmt w:val="decimal"/>
      <w:isLgl/>
      <w:lvlText w:val="%1.%2.%3.%4.%5.%6"/>
      <w:lvlJc w:val="left"/>
      <w:pPr>
        <w:ind w:left="4440" w:hanging="1080"/>
      </w:pPr>
      <w:rPr>
        <w:rFonts w:eastAsia="Arial Unicode MS" w:hint="default"/>
        <w:color w:val="000000"/>
      </w:rPr>
    </w:lvl>
    <w:lvl w:ilvl="6">
      <w:start w:val="1"/>
      <w:numFmt w:val="decimal"/>
      <w:isLgl/>
      <w:lvlText w:val="%1.%2.%3.%4.%5.%6.%7"/>
      <w:lvlJc w:val="left"/>
      <w:pPr>
        <w:ind w:left="5400" w:hanging="1440"/>
      </w:pPr>
      <w:rPr>
        <w:rFonts w:eastAsia="Arial Unicode MS" w:hint="default"/>
        <w:color w:val="000000"/>
      </w:rPr>
    </w:lvl>
    <w:lvl w:ilvl="7">
      <w:start w:val="1"/>
      <w:numFmt w:val="decimal"/>
      <w:isLgl/>
      <w:lvlText w:val="%1.%2.%3.%4.%5.%6.%7.%8"/>
      <w:lvlJc w:val="left"/>
      <w:pPr>
        <w:ind w:left="6000" w:hanging="1440"/>
      </w:pPr>
      <w:rPr>
        <w:rFonts w:eastAsia="Arial Unicode MS" w:hint="default"/>
        <w:color w:val="000000"/>
      </w:rPr>
    </w:lvl>
    <w:lvl w:ilvl="8">
      <w:start w:val="1"/>
      <w:numFmt w:val="decimal"/>
      <w:isLgl/>
      <w:lvlText w:val="%1.%2.%3.%4.%5.%6.%7.%8.%9"/>
      <w:lvlJc w:val="left"/>
      <w:pPr>
        <w:ind w:left="6960" w:hanging="1800"/>
      </w:pPr>
      <w:rPr>
        <w:rFonts w:eastAsia="Arial Unicode MS" w:hint="default"/>
        <w:color w:val="000000"/>
      </w:rPr>
    </w:lvl>
  </w:abstractNum>
  <w:abstractNum w:abstractNumId="26" w15:restartNumberingAfterBreak="0">
    <w:nsid w:val="46C36016"/>
    <w:multiLevelType w:val="multilevel"/>
    <w:tmpl w:val="F0207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027061"/>
    <w:multiLevelType w:val="multilevel"/>
    <w:tmpl w:val="CA408C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464302"/>
    <w:multiLevelType w:val="multilevel"/>
    <w:tmpl w:val="BDE20B8A"/>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4DBE3B1B"/>
    <w:multiLevelType w:val="multilevel"/>
    <w:tmpl w:val="6C36D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2E6AA9"/>
    <w:multiLevelType w:val="multilevel"/>
    <w:tmpl w:val="3080219C"/>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ascii="Calibri" w:hAnsi="Calibri" w:cs="Calibri"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19C02E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FD627D"/>
    <w:multiLevelType w:val="multilevel"/>
    <w:tmpl w:val="300A5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79B2420"/>
    <w:multiLevelType w:val="hybridMultilevel"/>
    <w:tmpl w:val="2DDCB084"/>
    <w:lvl w:ilvl="0" w:tplc="9B64FA2C">
      <w:start w:val="1"/>
      <w:numFmt w:val="decimal"/>
      <w:suff w:val="space"/>
      <w:lvlText w:val="2.3.%1"/>
      <w:lvlJc w:val="left"/>
      <w:pPr>
        <w:ind w:left="1800" w:hanging="360"/>
      </w:pPr>
      <w:rPr>
        <w:rFonts w:hint="eastAsi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AEC4D50"/>
    <w:multiLevelType w:val="multilevel"/>
    <w:tmpl w:val="7124C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C2542BF"/>
    <w:multiLevelType w:val="hybridMultilevel"/>
    <w:tmpl w:val="75D4A480"/>
    <w:lvl w:ilvl="0" w:tplc="3940959E">
      <w:start w:val="1"/>
      <w:numFmt w:val="decimal"/>
      <w:lvlText w:val="2.%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656C52"/>
    <w:multiLevelType w:val="multilevel"/>
    <w:tmpl w:val="96EA0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7811F37"/>
    <w:multiLevelType w:val="multilevel"/>
    <w:tmpl w:val="75F0F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BD06B2"/>
    <w:multiLevelType w:val="hybridMultilevel"/>
    <w:tmpl w:val="2910D10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9" w15:restartNumberingAfterBreak="0">
    <w:nsid w:val="774A1D1B"/>
    <w:multiLevelType w:val="hybridMultilevel"/>
    <w:tmpl w:val="C480F282"/>
    <w:lvl w:ilvl="0" w:tplc="B8BA5B4E">
      <w:start w:val="1"/>
      <w:numFmt w:val="decimal"/>
      <w:lvlText w:val="3.%1"/>
      <w:lvlJc w:val="left"/>
      <w:pPr>
        <w:ind w:left="1494" w:hanging="360"/>
      </w:pPr>
      <w:rPr>
        <w:rFonts w:hint="eastAsia"/>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782B5F58"/>
    <w:multiLevelType w:val="multilevel"/>
    <w:tmpl w:val="05D28B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9BA29F2"/>
    <w:multiLevelType w:val="hybridMultilevel"/>
    <w:tmpl w:val="5F48C72C"/>
    <w:lvl w:ilvl="0" w:tplc="BFDE44CA">
      <w:start w:val="1"/>
      <w:numFmt w:val="decimal"/>
      <w:suff w:val="space"/>
      <w:lvlText w:val="5.1.%1"/>
      <w:lvlJc w:val="left"/>
      <w:pPr>
        <w:ind w:left="1890" w:hanging="360"/>
      </w:pPr>
      <w:rPr>
        <w:rFonts w:hint="eastAsia"/>
      </w:rPr>
    </w:lvl>
    <w:lvl w:ilvl="1" w:tplc="04090019">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2" w15:restartNumberingAfterBreak="0">
    <w:nsid w:val="7D5B66EA"/>
    <w:multiLevelType w:val="hybridMultilevel"/>
    <w:tmpl w:val="0854BE3E"/>
    <w:lvl w:ilvl="0" w:tplc="FF34FC34">
      <w:start w:val="1"/>
      <w:numFmt w:val="decimal"/>
      <w:suff w:val="space"/>
      <w:lvlText w:val="2.2.%1"/>
      <w:lvlJc w:val="left"/>
      <w:pPr>
        <w:ind w:left="1800" w:hanging="360"/>
      </w:pPr>
      <w:rPr>
        <w:rFonts w:hint="eastAsia"/>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num w:numId="1">
    <w:abstractNumId w:val="23"/>
  </w:num>
  <w:num w:numId="2">
    <w:abstractNumId w:val="36"/>
  </w:num>
  <w:num w:numId="3">
    <w:abstractNumId w:val="32"/>
  </w:num>
  <w:num w:numId="4">
    <w:abstractNumId w:val="37"/>
  </w:num>
  <w:num w:numId="5">
    <w:abstractNumId w:val="18"/>
  </w:num>
  <w:num w:numId="6">
    <w:abstractNumId w:val="7"/>
  </w:num>
  <w:num w:numId="7">
    <w:abstractNumId w:val="29"/>
  </w:num>
  <w:num w:numId="8">
    <w:abstractNumId w:val="26"/>
  </w:num>
  <w:num w:numId="9">
    <w:abstractNumId w:val="40"/>
  </w:num>
  <w:num w:numId="10">
    <w:abstractNumId w:val="10"/>
  </w:num>
  <w:num w:numId="11">
    <w:abstractNumId w:val="34"/>
  </w:num>
  <w:num w:numId="12">
    <w:abstractNumId w:val="1"/>
  </w:num>
  <w:num w:numId="13">
    <w:abstractNumId w:val="35"/>
  </w:num>
  <w:num w:numId="14">
    <w:abstractNumId w:val="2"/>
  </w:num>
  <w:num w:numId="15">
    <w:abstractNumId w:val="42"/>
  </w:num>
  <w:num w:numId="16">
    <w:abstractNumId w:val="33"/>
  </w:num>
  <w:num w:numId="17">
    <w:abstractNumId w:val="39"/>
  </w:num>
  <w:num w:numId="18">
    <w:abstractNumId w:val="24"/>
  </w:num>
  <w:num w:numId="19">
    <w:abstractNumId w:val="41"/>
  </w:num>
  <w:num w:numId="20">
    <w:abstractNumId w:val="21"/>
  </w:num>
  <w:num w:numId="21">
    <w:abstractNumId w:val="4"/>
  </w:num>
  <w:num w:numId="22">
    <w:abstractNumId w:val="25"/>
  </w:num>
  <w:num w:numId="23">
    <w:abstractNumId w:val="8"/>
  </w:num>
  <w:num w:numId="24">
    <w:abstractNumId w:val="17"/>
  </w:num>
  <w:num w:numId="25">
    <w:abstractNumId w:val="12"/>
  </w:num>
  <w:num w:numId="26">
    <w:abstractNumId w:val="19"/>
  </w:num>
  <w:num w:numId="27">
    <w:abstractNumId w:val="38"/>
  </w:num>
  <w:num w:numId="28">
    <w:abstractNumId w:val="9"/>
  </w:num>
  <w:num w:numId="29">
    <w:abstractNumId w:val="5"/>
  </w:num>
  <w:num w:numId="30">
    <w:abstractNumId w:val="20"/>
  </w:num>
  <w:num w:numId="31">
    <w:abstractNumId w:val="3"/>
  </w:num>
  <w:num w:numId="32">
    <w:abstractNumId w:val="28"/>
  </w:num>
  <w:num w:numId="33">
    <w:abstractNumId w:val="11"/>
  </w:num>
  <w:num w:numId="34">
    <w:abstractNumId w:val="30"/>
  </w:num>
  <w:num w:numId="35">
    <w:abstractNumId w:val="13"/>
  </w:num>
  <w:num w:numId="36">
    <w:abstractNumId w:val="0"/>
  </w:num>
  <w:num w:numId="37">
    <w:abstractNumId w:val="14"/>
  </w:num>
  <w:num w:numId="38">
    <w:abstractNumId w:val="16"/>
  </w:num>
  <w:num w:numId="39">
    <w:abstractNumId w:val="6"/>
  </w:num>
  <w:num w:numId="40">
    <w:abstractNumId w:val="22"/>
  </w:num>
  <w:num w:numId="41">
    <w:abstractNumId w:val="31"/>
  </w:num>
  <w:num w:numId="42">
    <w:abstractNumId w:val="1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ocumentProtection w:edit="trackedChanges" w:enforcement="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WwMDY2NTE3srAwNDBQ0lEKTi0uzszPAykwqgUAuAGw9CwAAAA="/>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9x9w09bxx9w4eavxmvwts4x9apxz050sev&quot;&gt;My EndNote Library&lt;record-ids&gt;&lt;item&gt;625&lt;/item&gt;&lt;item&gt;627&lt;/item&gt;&lt;item&gt;628&lt;/item&gt;&lt;item&gt;630&lt;/item&gt;&lt;item&gt;634&lt;/item&gt;&lt;item&gt;636&lt;/item&gt;&lt;item&gt;637&lt;/item&gt;&lt;item&gt;638&lt;/item&gt;&lt;item&gt;639&lt;/item&gt;&lt;item&gt;640&lt;/item&gt;&lt;item&gt;641&lt;/item&gt;&lt;item&gt;642&lt;/item&gt;&lt;item&gt;643&lt;/item&gt;&lt;item&gt;644&lt;/item&gt;&lt;item&gt;645&lt;/item&gt;&lt;item&gt;648&lt;/item&gt;&lt;item&gt;649&lt;/item&gt;&lt;item&gt;674&lt;/item&gt;&lt;item&gt;675&lt;/item&gt;&lt;/record-ids&gt;&lt;/item&gt;&lt;/Libraries&gt;"/>
  </w:docVars>
  <w:rsids>
    <w:rsidRoot w:val="00646F64"/>
    <w:rsid w:val="00000B91"/>
    <w:rsid w:val="00015D67"/>
    <w:rsid w:val="0001663D"/>
    <w:rsid w:val="0002360C"/>
    <w:rsid w:val="000278A6"/>
    <w:rsid w:val="00034312"/>
    <w:rsid w:val="0004013F"/>
    <w:rsid w:val="0005697F"/>
    <w:rsid w:val="00060E62"/>
    <w:rsid w:val="00071EC0"/>
    <w:rsid w:val="00075E3A"/>
    <w:rsid w:val="00076943"/>
    <w:rsid w:val="00080851"/>
    <w:rsid w:val="00086AA5"/>
    <w:rsid w:val="000872C9"/>
    <w:rsid w:val="00093866"/>
    <w:rsid w:val="000A7D76"/>
    <w:rsid w:val="000B2421"/>
    <w:rsid w:val="000B4C29"/>
    <w:rsid w:val="000B62EF"/>
    <w:rsid w:val="000C643F"/>
    <w:rsid w:val="000D3A7B"/>
    <w:rsid w:val="000E3FDE"/>
    <w:rsid w:val="000F0DD1"/>
    <w:rsid w:val="001019C0"/>
    <w:rsid w:val="0011166C"/>
    <w:rsid w:val="001176B5"/>
    <w:rsid w:val="00121ADF"/>
    <w:rsid w:val="00130A15"/>
    <w:rsid w:val="00142E47"/>
    <w:rsid w:val="00146AE1"/>
    <w:rsid w:val="0015485F"/>
    <w:rsid w:val="00164398"/>
    <w:rsid w:val="00166AAE"/>
    <w:rsid w:val="00175300"/>
    <w:rsid w:val="00176E4F"/>
    <w:rsid w:val="00177FFE"/>
    <w:rsid w:val="001850DE"/>
    <w:rsid w:val="00192CFC"/>
    <w:rsid w:val="001B0974"/>
    <w:rsid w:val="001B2515"/>
    <w:rsid w:val="001B6E9C"/>
    <w:rsid w:val="001C301A"/>
    <w:rsid w:val="001C7FAF"/>
    <w:rsid w:val="001E054D"/>
    <w:rsid w:val="001E64C9"/>
    <w:rsid w:val="001F07C8"/>
    <w:rsid w:val="001F507C"/>
    <w:rsid w:val="001F6389"/>
    <w:rsid w:val="002044FA"/>
    <w:rsid w:val="00206E67"/>
    <w:rsid w:val="0021310E"/>
    <w:rsid w:val="002528B5"/>
    <w:rsid w:val="002605F4"/>
    <w:rsid w:val="0027753C"/>
    <w:rsid w:val="0029485F"/>
    <w:rsid w:val="0029590B"/>
    <w:rsid w:val="002A10D0"/>
    <w:rsid w:val="002A681B"/>
    <w:rsid w:val="002C32EB"/>
    <w:rsid w:val="002D2060"/>
    <w:rsid w:val="002E490A"/>
    <w:rsid w:val="002F1FB2"/>
    <w:rsid w:val="002F753A"/>
    <w:rsid w:val="00307B9E"/>
    <w:rsid w:val="00312634"/>
    <w:rsid w:val="00313E07"/>
    <w:rsid w:val="00317BFF"/>
    <w:rsid w:val="00327716"/>
    <w:rsid w:val="00333A08"/>
    <w:rsid w:val="00335721"/>
    <w:rsid w:val="003366D6"/>
    <w:rsid w:val="00336BAA"/>
    <w:rsid w:val="003440FE"/>
    <w:rsid w:val="00346B31"/>
    <w:rsid w:val="003522D8"/>
    <w:rsid w:val="00361471"/>
    <w:rsid w:val="00361598"/>
    <w:rsid w:val="00363A20"/>
    <w:rsid w:val="0037415B"/>
    <w:rsid w:val="00382E78"/>
    <w:rsid w:val="00387F34"/>
    <w:rsid w:val="003A56FF"/>
    <w:rsid w:val="003B008F"/>
    <w:rsid w:val="003B1525"/>
    <w:rsid w:val="003B1753"/>
    <w:rsid w:val="003B7BEE"/>
    <w:rsid w:val="003C4FEA"/>
    <w:rsid w:val="003C6636"/>
    <w:rsid w:val="003D0FB4"/>
    <w:rsid w:val="003D1823"/>
    <w:rsid w:val="003D3ABE"/>
    <w:rsid w:val="003D559B"/>
    <w:rsid w:val="003E3984"/>
    <w:rsid w:val="003E6222"/>
    <w:rsid w:val="003F2002"/>
    <w:rsid w:val="003F3469"/>
    <w:rsid w:val="003F66EB"/>
    <w:rsid w:val="004152E6"/>
    <w:rsid w:val="00416273"/>
    <w:rsid w:val="00416EE3"/>
    <w:rsid w:val="004303F8"/>
    <w:rsid w:val="004333AF"/>
    <w:rsid w:val="00441C69"/>
    <w:rsid w:val="00453E35"/>
    <w:rsid w:val="00456CAF"/>
    <w:rsid w:val="00457A43"/>
    <w:rsid w:val="00457A73"/>
    <w:rsid w:val="00462737"/>
    <w:rsid w:val="00466A0B"/>
    <w:rsid w:val="00490822"/>
    <w:rsid w:val="00492A54"/>
    <w:rsid w:val="00497C62"/>
    <w:rsid w:val="004A1E60"/>
    <w:rsid w:val="004A7C1E"/>
    <w:rsid w:val="004B0029"/>
    <w:rsid w:val="004B0A50"/>
    <w:rsid w:val="004B5CE8"/>
    <w:rsid w:val="004C2DF8"/>
    <w:rsid w:val="004C342C"/>
    <w:rsid w:val="004C5725"/>
    <w:rsid w:val="004C575B"/>
    <w:rsid w:val="004E2F35"/>
    <w:rsid w:val="004F18B0"/>
    <w:rsid w:val="004F394F"/>
    <w:rsid w:val="004F6334"/>
    <w:rsid w:val="004F68BB"/>
    <w:rsid w:val="00504157"/>
    <w:rsid w:val="00506BAE"/>
    <w:rsid w:val="005150BD"/>
    <w:rsid w:val="00521E9D"/>
    <w:rsid w:val="00531348"/>
    <w:rsid w:val="00547269"/>
    <w:rsid w:val="005524BA"/>
    <w:rsid w:val="00555139"/>
    <w:rsid w:val="00555A02"/>
    <w:rsid w:val="005663DC"/>
    <w:rsid w:val="00566D4B"/>
    <w:rsid w:val="00573E6E"/>
    <w:rsid w:val="0058072B"/>
    <w:rsid w:val="00584149"/>
    <w:rsid w:val="005845BD"/>
    <w:rsid w:val="00584A13"/>
    <w:rsid w:val="00585253"/>
    <w:rsid w:val="00595AEB"/>
    <w:rsid w:val="005967E4"/>
    <w:rsid w:val="005A2A5A"/>
    <w:rsid w:val="005A2E90"/>
    <w:rsid w:val="005A3109"/>
    <w:rsid w:val="005A5B26"/>
    <w:rsid w:val="005A737A"/>
    <w:rsid w:val="005B0B64"/>
    <w:rsid w:val="005C7D31"/>
    <w:rsid w:val="005D0E54"/>
    <w:rsid w:val="005D3CD5"/>
    <w:rsid w:val="005D3E31"/>
    <w:rsid w:val="005E0628"/>
    <w:rsid w:val="005E2526"/>
    <w:rsid w:val="005E30B6"/>
    <w:rsid w:val="00600084"/>
    <w:rsid w:val="006101E5"/>
    <w:rsid w:val="00646F64"/>
    <w:rsid w:val="00654753"/>
    <w:rsid w:val="00657651"/>
    <w:rsid w:val="00670A15"/>
    <w:rsid w:val="00672B27"/>
    <w:rsid w:val="00674C73"/>
    <w:rsid w:val="006821EC"/>
    <w:rsid w:val="00693CE5"/>
    <w:rsid w:val="006A5AE3"/>
    <w:rsid w:val="006B1E0E"/>
    <w:rsid w:val="006B2A8C"/>
    <w:rsid w:val="006C5BFF"/>
    <w:rsid w:val="006C79EE"/>
    <w:rsid w:val="006D1E71"/>
    <w:rsid w:val="006D4C33"/>
    <w:rsid w:val="006F0F8C"/>
    <w:rsid w:val="006F31F9"/>
    <w:rsid w:val="00701441"/>
    <w:rsid w:val="00710B03"/>
    <w:rsid w:val="007257D0"/>
    <w:rsid w:val="0072671C"/>
    <w:rsid w:val="00726A3E"/>
    <w:rsid w:val="00733B3E"/>
    <w:rsid w:val="00741258"/>
    <w:rsid w:val="007418A9"/>
    <w:rsid w:val="00743D9A"/>
    <w:rsid w:val="00752917"/>
    <w:rsid w:val="0075481D"/>
    <w:rsid w:val="007554D9"/>
    <w:rsid w:val="007605EB"/>
    <w:rsid w:val="007634AD"/>
    <w:rsid w:val="00773121"/>
    <w:rsid w:val="00781F39"/>
    <w:rsid w:val="00782D06"/>
    <w:rsid w:val="00784A2B"/>
    <w:rsid w:val="007A5A39"/>
    <w:rsid w:val="007A70FA"/>
    <w:rsid w:val="007B4FDD"/>
    <w:rsid w:val="007C766E"/>
    <w:rsid w:val="007D3E78"/>
    <w:rsid w:val="007E1BF5"/>
    <w:rsid w:val="007E3867"/>
    <w:rsid w:val="007E57C7"/>
    <w:rsid w:val="007F034F"/>
    <w:rsid w:val="007F37E7"/>
    <w:rsid w:val="007F5208"/>
    <w:rsid w:val="0080037E"/>
    <w:rsid w:val="00806413"/>
    <w:rsid w:val="00811E91"/>
    <w:rsid w:val="008233E4"/>
    <w:rsid w:val="008334D5"/>
    <w:rsid w:val="0083363A"/>
    <w:rsid w:val="0083394A"/>
    <w:rsid w:val="00842A06"/>
    <w:rsid w:val="00846804"/>
    <w:rsid w:val="0085012D"/>
    <w:rsid w:val="0085057E"/>
    <w:rsid w:val="008505C2"/>
    <w:rsid w:val="008524F1"/>
    <w:rsid w:val="00852DE1"/>
    <w:rsid w:val="0085349D"/>
    <w:rsid w:val="00857B99"/>
    <w:rsid w:val="00861B81"/>
    <w:rsid w:val="00863086"/>
    <w:rsid w:val="00863681"/>
    <w:rsid w:val="00870927"/>
    <w:rsid w:val="00885668"/>
    <w:rsid w:val="008B0155"/>
    <w:rsid w:val="008B035E"/>
    <w:rsid w:val="008B1C39"/>
    <w:rsid w:val="008D1BA4"/>
    <w:rsid w:val="008D5C1D"/>
    <w:rsid w:val="008D7355"/>
    <w:rsid w:val="008F0183"/>
    <w:rsid w:val="008F4723"/>
    <w:rsid w:val="00911292"/>
    <w:rsid w:val="009151BB"/>
    <w:rsid w:val="0091547C"/>
    <w:rsid w:val="00963324"/>
    <w:rsid w:val="0096358F"/>
    <w:rsid w:val="00965EA3"/>
    <w:rsid w:val="009715E4"/>
    <w:rsid w:val="00972D29"/>
    <w:rsid w:val="009748A4"/>
    <w:rsid w:val="0097647D"/>
    <w:rsid w:val="009908CD"/>
    <w:rsid w:val="009926ED"/>
    <w:rsid w:val="00993A91"/>
    <w:rsid w:val="009A31BE"/>
    <w:rsid w:val="009A3ED7"/>
    <w:rsid w:val="009C1BBB"/>
    <w:rsid w:val="009E10EF"/>
    <w:rsid w:val="009E419A"/>
    <w:rsid w:val="009E60C0"/>
    <w:rsid w:val="00A10D6F"/>
    <w:rsid w:val="00A16E9D"/>
    <w:rsid w:val="00A33D7D"/>
    <w:rsid w:val="00A5604E"/>
    <w:rsid w:val="00A64E6B"/>
    <w:rsid w:val="00A75191"/>
    <w:rsid w:val="00A818F2"/>
    <w:rsid w:val="00A8343D"/>
    <w:rsid w:val="00A9093D"/>
    <w:rsid w:val="00A936C8"/>
    <w:rsid w:val="00AA412E"/>
    <w:rsid w:val="00AA7041"/>
    <w:rsid w:val="00AB1814"/>
    <w:rsid w:val="00AC387C"/>
    <w:rsid w:val="00AD0F0B"/>
    <w:rsid w:val="00AD4C41"/>
    <w:rsid w:val="00AE532F"/>
    <w:rsid w:val="00AE7C7F"/>
    <w:rsid w:val="00B004EE"/>
    <w:rsid w:val="00B13969"/>
    <w:rsid w:val="00B157F7"/>
    <w:rsid w:val="00B161CE"/>
    <w:rsid w:val="00B22349"/>
    <w:rsid w:val="00B237BE"/>
    <w:rsid w:val="00B318CA"/>
    <w:rsid w:val="00B370D6"/>
    <w:rsid w:val="00B40021"/>
    <w:rsid w:val="00B404A6"/>
    <w:rsid w:val="00B5091B"/>
    <w:rsid w:val="00B50A4F"/>
    <w:rsid w:val="00B56AA7"/>
    <w:rsid w:val="00B63FC5"/>
    <w:rsid w:val="00B65C39"/>
    <w:rsid w:val="00B67EA1"/>
    <w:rsid w:val="00B706F2"/>
    <w:rsid w:val="00B811ED"/>
    <w:rsid w:val="00B82C24"/>
    <w:rsid w:val="00B83EC4"/>
    <w:rsid w:val="00B87C1F"/>
    <w:rsid w:val="00B90087"/>
    <w:rsid w:val="00B93F10"/>
    <w:rsid w:val="00B95594"/>
    <w:rsid w:val="00B95D47"/>
    <w:rsid w:val="00BA07E7"/>
    <w:rsid w:val="00BB3B4C"/>
    <w:rsid w:val="00BD4187"/>
    <w:rsid w:val="00BE169A"/>
    <w:rsid w:val="00BE19C5"/>
    <w:rsid w:val="00BE74D6"/>
    <w:rsid w:val="00BF3C19"/>
    <w:rsid w:val="00BF7B0B"/>
    <w:rsid w:val="00C11841"/>
    <w:rsid w:val="00C21EF7"/>
    <w:rsid w:val="00C25E1E"/>
    <w:rsid w:val="00C37CDA"/>
    <w:rsid w:val="00C501A3"/>
    <w:rsid w:val="00C5299A"/>
    <w:rsid w:val="00C53819"/>
    <w:rsid w:val="00C632F3"/>
    <w:rsid w:val="00C64F54"/>
    <w:rsid w:val="00C8127B"/>
    <w:rsid w:val="00C831D2"/>
    <w:rsid w:val="00C83C16"/>
    <w:rsid w:val="00C84D15"/>
    <w:rsid w:val="00C857DE"/>
    <w:rsid w:val="00C87588"/>
    <w:rsid w:val="00C938EC"/>
    <w:rsid w:val="00CA2734"/>
    <w:rsid w:val="00CA4ABD"/>
    <w:rsid w:val="00CB1B8F"/>
    <w:rsid w:val="00CB5997"/>
    <w:rsid w:val="00CB5ABB"/>
    <w:rsid w:val="00CB61C1"/>
    <w:rsid w:val="00CC74D9"/>
    <w:rsid w:val="00CE1BD1"/>
    <w:rsid w:val="00CE7ADF"/>
    <w:rsid w:val="00CF0152"/>
    <w:rsid w:val="00CF309D"/>
    <w:rsid w:val="00CF4BC9"/>
    <w:rsid w:val="00CF66C4"/>
    <w:rsid w:val="00D17B84"/>
    <w:rsid w:val="00D224DB"/>
    <w:rsid w:val="00D22CB8"/>
    <w:rsid w:val="00D2735B"/>
    <w:rsid w:val="00D32D65"/>
    <w:rsid w:val="00D46034"/>
    <w:rsid w:val="00D50103"/>
    <w:rsid w:val="00D5553F"/>
    <w:rsid w:val="00D55BF5"/>
    <w:rsid w:val="00D57746"/>
    <w:rsid w:val="00D61AA7"/>
    <w:rsid w:val="00D62317"/>
    <w:rsid w:val="00D747C6"/>
    <w:rsid w:val="00D76AAF"/>
    <w:rsid w:val="00D87410"/>
    <w:rsid w:val="00D91615"/>
    <w:rsid w:val="00D91E0F"/>
    <w:rsid w:val="00D927F8"/>
    <w:rsid w:val="00D93540"/>
    <w:rsid w:val="00D97990"/>
    <w:rsid w:val="00DA1995"/>
    <w:rsid w:val="00DB6738"/>
    <w:rsid w:val="00DD0392"/>
    <w:rsid w:val="00DD25A2"/>
    <w:rsid w:val="00DE021B"/>
    <w:rsid w:val="00E17E45"/>
    <w:rsid w:val="00E227F0"/>
    <w:rsid w:val="00E4385B"/>
    <w:rsid w:val="00E61C98"/>
    <w:rsid w:val="00E64533"/>
    <w:rsid w:val="00E75AB1"/>
    <w:rsid w:val="00E77194"/>
    <w:rsid w:val="00E84E14"/>
    <w:rsid w:val="00E872BD"/>
    <w:rsid w:val="00E9238E"/>
    <w:rsid w:val="00E92D7D"/>
    <w:rsid w:val="00EA4144"/>
    <w:rsid w:val="00EB2F15"/>
    <w:rsid w:val="00EB34C6"/>
    <w:rsid w:val="00EB41AF"/>
    <w:rsid w:val="00EC3E3D"/>
    <w:rsid w:val="00EC6D46"/>
    <w:rsid w:val="00ED7D80"/>
    <w:rsid w:val="00EE01A9"/>
    <w:rsid w:val="00EE73EE"/>
    <w:rsid w:val="00F0227E"/>
    <w:rsid w:val="00F05332"/>
    <w:rsid w:val="00F11463"/>
    <w:rsid w:val="00F11A45"/>
    <w:rsid w:val="00F22F7D"/>
    <w:rsid w:val="00F317C5"/>
    <w:rsid w:val="00F31DFE"/>
    <w:rsid w:val="00F32DE0"/>
    <w:rsid w:val="00F34AB6"/>
    <w:rsid w:val="00F35513"/>
    <w:rsid w:val="00F43A30"/>
    <w:rsid w:val="00F44D66"/>
    <w:rsid w:val="00F60580"/>
    <w:rsid w:val="00F63890"/>
    <w:rsid w:val="00F8771C"/>
    <w:rsid w:val="00F91161"/>
    <w:rsid w:val="00F94B1E"/>
    <w:rsid w:val="00F9619F"/>
    <w:rsid w:val="00FA5D2A"/>
    <w:rsid w:val="00FA74A5"/>
    <w:rsid w:val="00FA7EEE"/>
    <w:rsid w:val="00FB53BC"/>
    <w:rsid w:val="00FB673D"/>
    <w:rsid w:val="00FD0FFF"/>
    <w:rsid w:val="00FD24BA"/>
    <w:rsid w:val="00FE0C04"/>
    <w:rsid w:val="00FF5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EE9613"/>
  <w15:docId w15:val="{6F4DE403-A76D-417E-B2E0-7D076BB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link w:val="NormalWebChar"/>
    <w:unhideWhenUsed/>
    <w:rsid w:val="002E490A"/>
    <w:pPr>
      <w:widowControl/>
      <w:jc w:val="left"/>
    </w:pPr>
    <w:rPr>
      <w:rFonts w:ascii="Times New Roman" w:eastAsiaTheme="minorHAnsi" w:hAnsi="Times New Roman" w:cs="Times New Roman"/>
    </w:rPr>
  </w:style>
  <w:style w:type="character" w:customStyle="1" w:styleId="NormalWebChar">
    <w:name w:val="Normal (Web) Char"/>
    <w:basedOn w:val="DefaultParagraphFont"/>
    <w:link w:val="NormalWeb"/>
    <w:uiPriority w:val="99"/>
    <w:rsid w:val="002E490A"/>
    <w:rPr>
      <w:rFonts w:ascii="Times New Roman" w:eastAsiaTheme="minorHAnsi" w:hAnsi="Times New Roman" w:cs="Times New Roman"/>
    </w:rPr>
  </w:style>
  <w:style w:type="paragraph" w:customStyle="1" w:styleId="EndNoteBibliography">
    <w:name w:val="EndNote Bibliography"/>
    <w:basedOn w:val="Normal"/>
    <w:link w:val="EndNoteBibliographyChar"/>
    <w:rsid w:val="002E490A"/>
    <w:pPr>
      <w:widowControl/>
      <w:spacing w:after="160"/>
      <w:jc w:val="left"/>
    </w:pPr>
    <w:rPr>
      <w:rFonts w:ascii="Times New Roman" w:eastAsiaTheme="minorHAnsi" w:hAnsi="Times New Roman" w:cs="Times New Roman"/>
      <w:noProof/>
      <w:szCs w:val="22"/>
    </w:rPr>
  </w:style>
  <w:style w:type="character" w:customStyle="1" w:styleId="EndNoteBibliographyChar">
    <w:name w:val="EndNote Bibliography Char"/>
    <w:basedOn w:val="NormalWebChar"/>
    <w:link w:val="EndNoteBibliography"/>
    <w:rsid w:val="002E490A"/>
    <w:rPr>
      <w:rFonts w:ascii="Times New Roman" w:eastAsiaTheme="minorHAnsi" w:hAnsi="Times New Roman" w:cs="Times New Roman"/>
      <w:noProof/>
      <w:szCs w:val="22"/>
    </w:rPr>
  </w:style>
  <w:style w:type="paragraph" w:customStyle="1" w:styleId="BodyA">
    <w:name w:val="Body A"/>
    <w:rsid w:val="002E490A"/>
    <w:pPr>
      <w:widowControl/>
      <w:pBdr>
        <w:top w:val="nil"/>
        <w:left w:val="nil"/>
        <w:bottom w:val="nil"/>
        <w:right w:val="nil"/>
        <w:between w:val="nil"/>
        <w:bar w:val="nil"/>
      </w:pBdr>
      <w:jc w:val="left"/>
    </w:pPr>
    <w:rPr>
      <w:rFonts w:ascii="Helvetica Neue" w:eastAsia="Arial Unicode MS" w:hAnsi="Helvetica Neue" w:cs="Arial Unicode MS"/>
      <w:color w:val="000000"/>
      <w:u w:color="000000"/>
      <w:bdr w:val="nil"/>
      <w:lang w:eastAsia="ja-JP"/>
    </w:rPr>
  </w:style>
  <w:style w:type="paragraph" w:styleId="ListParagraph">
    <w:name w:val="List Paragraph"/>
    <w:basedOn w:val="Normal"/>
    <w:uiPriority w:val="34"/>
    <w:qFormat/>
    <w:rsid w:val="002E490A"/>
    <w:pPr>
      <w:widowControl/>
      <w:pBdr>
        <w:top w:val="nil"/>
        <w:left w:val="nil"/>
        <w:bottom w:val="nil"/>
        <w:right w:val="nil"/>
        <w:between w:val="nil"/>
        <w:bar w:val="nil"/>
      </w:pBdr>
      <w:ind w:left="720"/>
      <w:contextualSpacing/>
      <w:jc w:val="left"/>
    </w:pPr>
    <w:rPr>
      <w:rFonts w:ascii="Times New Roman" w:eastAsia="Arial Unicode MS" w:hAnsi="Times New Roman" w:cs="Times New Roman"/>
      <w:bdr w:val="nil"/>
    </w:rPr>
  </w:style>
  <w:style w:type="character" w:styleId="Hyperlink">
    <w:name w:val="Hyperlink"/>
    <w:basedOn w:val="DefaultParagraphFont"/>
    <w:uiPriority w:val="99"/>
    <w:semiHidden/>
    <w:unhideWhenUsed/>
    <w:rsid w:val="00EE01A9"/>
    <w:rPr>
      <w:color w:val="0563C1"/>
      <w:u w:val="single"/>
    </w:rPr>
  </w:style>
  <w:style w:type="paragraph" w:styleId="Footer">
    <w:name w:val="footer"/>
    <w:basedOn w:val="Normal"/>
    <w:link w:val="FooterChar"/>
    <w:uiPriority w:val="99"/>
    <w:unhideWhenUsed/>
    <w:rsid w:val="003B1753"/>
    <w:pPr>
      <w:tabs>
        <w:tab w:val="center" w:pos="4419"/>
        <w:tab w:val="right" w:pos="8838"/>
      </w:tabs>
    </w:pPr>
  </w:style>
  <w:style w:type="character" w:customStyle="1" w:styleId="FooterChar">
    <w:name w:val="Footer Char"/>
    <w:basedOn w:val="DefaultParagraphFont"/>
    <w:link w:val="Footer"/>
    <w:uiPriority w:val="99"/>
    <w:rsid w:val="003B1753"/>
  </w:style>
  <w:style w:type="paragraph" w:customStyle="1" w:styleId="EndNoteBibliographyTitle">
    <w:name w:val="EndNote Bibliography Title"/>
    <w:basedOn w:val="Normal"/>
    <w:link w:val="EndNoteBibliographyTitle0"/>
    <w:rsid w:val="000278A6"/>
    <w:pPr>
      <w:jc w:val="center"/>
    </w:pPr>
    <w:rPr>
      <w:rFonts w:ascii="Times New Roman" w:hAnsi="Times New Roman" w:cs="Times New Roman"/>
      <w:noProof/>
    </w:rPr>
  </w:style>
  <w:style w:type="character" w:customStyle="1" w:styleId="EndNoteBibliographyTitle0">
    <w:name w:val="EndNote Bibliography Title (文字)"/>
    <w:basedOn w:val="DefaultParagraphFont"/>
    <w:link w:val="EndNoteBibliographyTitle"/>
    <w:rsid w:val="000278A6"/>
    <w:rPr>
      <w:rFonts w:ascii="Times New Roman" w:hAnsi="Times New Roman" w:cs="Times New Roman"/>
      <w:noProof/>
    </w:rPr>
  </w:style>
  <w:style w:type="paragraph" w:styleId="BalloonText">
    <w:name w:val="Balloon Text"/>
    <w:basedOn w:val="Normal"/>
    <w:link w:val="BalloonTextChar"/>
    <w:uiPriority w:val="99"/>
    <w:semiHidden/>
    <w:unhideWhenUsed/>
    <w:rsid w:val="000278A6"/>
    <w:rPr>
      <w:rFonts w:ascii="Meiryo UI" w:eastAsia="Meiryo UI"/>
      <w:sz w:val="18"/>
      <w:szCs w:val="18"/>
    </w:rPr>
  </w:style>
  <w:style w:type="character" w:customStyle="1" w:styleId="BalloonTextChar">
    <w:name w:val="Balloon Text Char"/>
    <w:basedOn w:val="DefaultParagraphFont"/>
    <w:link w:val="BalloonText"/>
    <w:uiPriority w:val="99"/>
    <w:semiHidden/>
    <w:rsid w:val="000278A6"/>
    <w:rPr>
      <w:rFonts w:ascii="Meiryo UI" w:eastAsia="Meiryo UI"/>
      <w:sz w:val="18"/>
      <w:szCs w:val="18"/>
    </w:rPr>
  </w:style>
  <w:style w:type="character" w:styleId="CommentReference">
    <w:name w:val="annotation reference"/>
    <w:basedOn w:val="DefaultParagraphFont"/>
    <w:uiPriority w:val="99"/>
    <w:semiHidden/>
    <w:unhideWhenUsed/>
    <w:rsid w:val="00BE169A"/>
    <w:rPr>
      <w:sz w:val="16"/>
      <w:szCs w:val="16"/>
    </w:rPr>
  </w:style>
  <w:style w:type="paragraph" w:styleId="CommentText">
    <w:name w:val="annotation text"/>
    <w:basedOn w:val="Normal"/>
    <w:link w:val="CommentTextChar"/>
    <w:uiPriority w:val="99"/>
    <w:unhideWhenUsed/>
    <w:rsid w:val="00BE169A"/>
    <w:rPr>
      <w:sz w:val="20"/>
      <w:szCs w:val="20"/>
    </w:rPr>
  </w:style>
  <w:style w:type="character" w:customStyle="1" w:styleId="CommentTextChar">
    <w:name w:val="Comment Text Char"/>
    <w:basedOn w:val="DefaultParagraphFont"/>
    <w:link w:val="CommentText"/>
    <w:uiPriority w:val="99"/>
    <w:rsid w:val="00BE169A"/>
    <w:rPr>
      <w:sz w:val="20"/>
      <w:szCs w:val="20"/>
    </w:rPr>
  </w:style>
  <w:style w:type="paragraph" w:styleId="CommentSubject">
    <w:name w:val="annotation subject"/>
    <w:basedOn w:val="CommentText"/>
    <w:next w:val="CommentText"/>
    <w:link w:val="CommentSubjectChar"/>
    <w:uiPriority w:val="99"/>
    <w:semiHidden/>
    <w:unhideWhenUsed/>
    <w:rsid w:val="00A64E6B"/>
    <w:rPr>
      <w:b/>
      <w:bCs/>
    </w:rPr>
  </w:style>
  <w:style w:type="character" w:customStyle="1" w:styleId="CommentSubjectChar">
    <w:name w:val="Comment Subject Char"/>
    <w:basedOn w:val="CommentTextChar"/>
    <w:link w:val="CommentSubject"/>
    <w:uiPriority w:val="99"/>
    <w:semiHidden/>
    <w:rsid w:val="00A64E6B"/>
    <w:rPr>
      <w:b/>
      <w:bCs/>
      <w:sz w:val="20"/>
      <w:szCs w:val="20"/>
    </w:rPr>
  </w:style>
  <w:style w:type="character" w:styleId="PlaceholderText">
    <w:name w:val="Placeholder Text"/>
    <w:basedOn w:val="DefaultParagraphFont"/>
    <w:uiPriority w:val="99"/>
    <w:semiHidden/>
    <w:rsid w:val="00F60580"/>
    <w:rPr>
      <w:color w:val="808080"/>
    </w:rPr>
  </w:style>
  <w:style w:type="character" w:styleId="Emphasis">
    <w:name w:val="Emphasis"/>
    <w:basedOn w:val="DefaultParagraphFont"/>
    <w:uiPriority w:val="20"/>
    <w:qFormat/>
    <w:rsid w:val="005A2A5A"/>
    <w:rPr>
      <w:i/>
      <w:iCs/>
    </w:rPr>
  </w:style>
  <w:style w:type="character" w:styleId="LineNumber">
    <w:name w:val="line number"/>
    <w:basedOn w:val="DefaultParagraphFont"/>
    <w:uiPriority w:val="99"/>
    <w:semiHidden/>
    <w:unhideWhenUsed/>
    <w:rsid w:val="00086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094804">
      <w:bodyDiv w:val="1"/>
      <w:marLeft w:val="0"/>
      <w:marRight w:val="0"/>
      <w:marTop w:val="0"/>
      <w:marBottom w:val="0"/>
      <w:divBdr>
        <w:top w:val="none" w:sz="0" w:space="0" w:color="auto"/>
        <w:left w:val="none" w:sz="0" w:space="0" w:color="auto"/>
        <w:bottom w:val="none" w:sz="0" w:space="0" w:color="auto"/>
        <w:right w:val="none" w:sz="0" w:space="0" w:color="auto"/>
      </w:divBdr>
      <w:divsChild>
        <w:div w:id="1447197393">
          <w:marLeft w:val="0"/>
          <w:marRight w:val="0"/>
          <w:marTop w:val="0"/>
          <w:marBottom w:val="0"/>
          <w:divBdr>
            <w:top w:val="none" w:sz="0" w:space="0" w:color="auto"/>
            <w:left w:val="none" w:sz="0" w:space="0" w:color="auto"/>
            <w:bottom w:val="none" w:sz="0" w:space="0" w:color="auto"/>
            <w:right w:val="none" w:sz="0" w:space="0" w:color="auto"/>
          </w:divBdr>
        </w:div>
      </w:divsChild>
    </w:div>
    <w:div w:id="146712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DA34-A084-4C8B-B528-4DD4FF32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5949</Words>
  <Characters>33912</Characters>
  <Application>Microsoft Office Word</Application>
  <DocSecurity>0</DocSecurity>
  <Lines>282</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Johns Hopkins</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Gabrielson</dc:creator>
  <cp:lastModifiedBy>Amit G krishnan</cp:lastModifiedBy>
  <cp:revision>2</cp:revision>
  <cp:lastPrinted>2020-11-25T20:19:00Z</cp:lastPrinted>
  <dcterms:created xsi:type="dcterms:W3CDTF">2021-01-07T13:43:00Z</dcterms:created>
  <dcterms:modified xsi:type="dcterms:W3CDTF">2021-01-07T13:43:00Z</dcterms:modified>
</cp:coreProperties>
</file>