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1E36E" w14:textId="727EAE81" w:rsidR="5DF84BD3" w:rsidRPr="005F6254" w:rsidRDefault="00551D82" w:rsidP="00F61ABB">
      <w:pPr>
        <w:pBdr>
          <w:top w:val="nil"/>
          <w:left w:val="nil"/>
          <w:bottom w:val="nil"/>
          <w:right w:val="nil"/>
          <w:between w:val="nil"/>
        </w:pBdr>
      </w:pPr>
      <w:r w:rsidRPr="005F6254">
        <w:rPr>
          <w:b/>
          <w:bCs/>
        </w:rPr>
        <w:t>TITLE:</w:t>
      </w:r>
      <w:r w:rsidRPr="005F6254">
        <w:t xml:space="preserve"> </w:t>
      </w:r>
    </w:p>
    <w:p w14:paraId="06C0C87E" w14:textId="438C4903" w:rsidR="006E4797" w:rsidRPr="005F6254" w:rsidRDefault="00F61ABB" w:rsidP="00FF1719">
      <w:r>
        <w:t xml:space="preserve">The </w:t>
      </w:r>
      <w:r w:rsidR="003E1B68" w:rsidRPr="005F6254">
        <w:t xml:space="preserve">Intra-Aortic Balloon Pump </w:t>
      </w:r>
    </w:p>
    <w:p w14:paraId="3883AF2F" w14:textId="77777777" w:rsidR="006630D4" w:rsidRPr="005F6254" w:rsidRDefault="006630D4" w:rsidP="00FF1719">
      <w:pPr>
        <w:rPr>
          <w:b/>
        </w:rPr>
      </w:pPr>
    </w:p>
    <w:p w14:paraId="67C03B0E" w14:textId="004A7DA6" w:rsidR="5DF84BD3" w:rsidRPr="005F6254" w:rsidRDefault="00551D82" w:rsidP="00FF1719">
      <w:pPr>
        <w:rPr>
          <w:b/>
          <w:bCs/>
        </w:rPr>
      </w:pPr>
      <w:r w:rsidRPr="005F6254">
        <w:rPr>
          <w:b/>
          <w:bCs/>
        </w:rPr>
        <w:t>AUTHORS</w:t>
      </w:r>
      <w:r w:rsidR="000A5780">
        <w:rPr>
          <w:b/>
          <w:bCs/>
        </w:rPr>
        <w:t>,</w:t>
      </w:r>
      <w:r w:rsidRPr="005F6254">
        <w:rPr>
          <w:b/>
          <w:bCs/>
        </w:rPr>
        <w:t xml:space="preserve"> AFFILIATIONS: </w:t>
      </w:r>
    </w:p>
    <w:p w14:paraId="00535F2C" w14:textId="0972D9D4" w:rsidR="006E4797" w:rsidRPr="00BE1865" w:rsidRDefault="00434CAF" w:rsidP="00FF1719">
      <w:pPr>
        <w:rPr>
          <w:rFonts w:eastAsia="Times New Roman"/>
          <w:vertAlign w:val="superscript"/>
        </w:rPr>
      </w:pPr>
      <w:r w:rsidRPr="00BE1865">
        <w:t>Ganesh Gajanan</w:t>
      </w:r>
      <w:r w:rsidR="0089043A" w:rsidRPr="00BE1865">
        <w:rPr>
          <w:rFonts w:eastAsia="Times New Roman"/>
          <w:vertAlign w:val="superscript"/>
        </w:rPr>
        <w:t>1</w:t>
      </w:r>
      <w:r w:rsidR="00C87CC0">
        <w:rPr>
          <w:rFonts w:eastAsia="Times New Roman"/>
          <w:vertAlign w:val="superscript"/>
        </w:rPr>
        <w:t>*</w:t>
      </w:r>
      <w:r w:rsidRPr="00BE1865">
        <w:t xml:space="preserve">, </w:t>
      </w:r>
      <w:proofErr w:type="spellStart"/>
      <w:r w:rsidR="0089043A" w:rsidRPr="00BE1865">
        <w:rPr>
          <w:rFonts w:eastAsia="Times New Roman"/>
        </w:rPr>
        <w:t>Emmanouil</w:t>
      </w:r>
      <w:proofErr w:type="spellEnd"/>
      <w:r w:rsidR="0089043A" w:rsidRPr="00BE1865">
        <w:rPr>
          <w:rFonts w:eastAsia="Times New Roman"/>
        </w:rPr>
        <w:t xml:space="preserve"> S. Brilakis</w:t>
      </w:r>
      <w:r w:rsidR="0089043A" w:rsidRPr="00BE1865">
        <w:rPr>
          <w:rFonts w:eastAsia="Times New Roman"/>
          <w:vertAlign w:val="superscript"/>
        </w:rPr>
        <w:t>2</w:t>
      </w:r>
      <w:r w:rsidR="0089043A" w:rsidRPr="00BE1865">
        <w:t>, Jolanta M. Siller-Matula</w:t>
      </w:r>
      <w:r w:rsidR="00232F92" w:rsidRPr="00BE1865">
        <w:rPr>
          <w:rFonts w:eastAsia="Times New Roman"/>
          <w:vertAlign w:val="superscript"/>
        </w:rPr>
        <w:t>3,4</w:t>
      </w:r>
      <w:r w:rsidR="00216733" w:rsidRPr="00BE1865">
        <w:rPr>
          <w:vertAlign w:val="superscript"/>
        </w:rPr>
        <w:t>,</w:t>
      </w:r>
      <w:r w:rsidR="00232F92" w:rsidRPr="00BE1865">
        <w:rPr>
          <w:rFonts w:eastAsia="Times New Roman"/>
          <w:vertAlign w:val="superscript"/>
        </w:rPr>
        <w:t>5</w:t>
      </w:r>
      <w:r w:rsidR="0089043A" w:rsidRPr="00BE1865">
        <w:t>, R</w:t>
      </w:r>
      <w:r w:rsidRPr="00BE1865">
        <w:t xml:space="preserve">onald L. </w:t>
      </w:r>
      <w:r w:rsidR="003E1B68" w:rsidRPr="00BE1865">
        <w:t>Zolty</w:t>
      </w:r>
      <w:r w:rsidR="0089043A" w:rsidRPr="00BE1865">
        <w:rPr>
          <w:rFonts w:eastAsia="Times New Roman"/>
          <w:vertAlign w:val="superscript"/>
        </w:rPr>
        <w:t>1</w:t>
      </w:r>
      <w:r w:rsidR="00216733">
        <w:t>,</w:t>
      </w:r>
      <w:r w:rsidR="00340E99" w:rsidRPr="00BE1865">
        <w:t xml:space="preserve"> Poonam Velagapudi</w:t>
      </w:r>
      <w:r w:rsidR="0089043A" w:rsidRPr="00BE1865">
        <w:rPr>
          <w:rFonts w:eastAsia="Times New Roman"/>
          <w:vertAlign w:val="superscript"/>
        </w:rPr>
        <w:t>1</w:t>
      </w:r>
    </w:p>
    <w:p w14:paraId="0EFBC0E8" w14:textId="77777777" w:rsidR="0089043A" w:rsidRPr="00BE1865" w:rsidRDefault="0089043A" w:rsidP="00FF1719"/>
    <w:p w14:paraId="0835213C" w14:textId="6802D383" w:rsidR="003E1B68" w:rsidRPr="00BE1865" w:rsidRDefault="00C87CC0" w:rsidP="00FF1719">
      <w:r w:rsidRPr="00BE1865">
        <w:rPr>
          <w:vertAlign w:val="superscript"/>
        </w:rPr>
        <w:t>1</w:t>
      </w:r>
      <w:r>
        <w:t xml:space="preserve"> </w:t>
      </w:r>
      <w:r w:rsidR="003E1B68" w:rsidRPr="00BE1865">
        <w:t>Division of Cardiovascular Medicine, University of Nebraska Medical Center, Omaha, NE</w:t>
      </w:r>
    </w:p>
    <w:p w14:paraId="7CDEBCDD" w14:textId="3F8DD130" w:rsidR="0089043A" w:rsidRPr="00BE1865" w:rsidRDefault="00C87CC0" w:rsidP="00FF1719">
      <w:pPr>
        <w:widowControl/>
        <w:jc w:val="left"/>
        <w:rPr>
          <w:rFonts w:eastAsia="Times New Roman"/>
        </w:rPr>
      </w:pPr>
      <w:r w:rsidRPr="00BE1865">
        <w:rPr>
          <w:rFonts w:eastAsia="Times New Roman"/>
          <w:vertAlign w:val="superscript"/>
        </w:rPr>
        <w:t>2</w:t>
      </w:r>
      <w:r>
        <w:rPr>
          <w:rFonts w:eastAsia="Times New Roman"/>
        </w:rPr>
        <w:t xml:space="preserve"> </w:t>
      </w:r>
      <w:r w:rsidR="0089043A" w:rsidRPr="00BE1865">
        <w:rPr>
          <w:rFonts w:eastAsia="Times New Roman"/>
        </w:rPr>
        <w:t>Minneapolis Heart Institute, Minneapolis, MN</w:t>
      </w:r>
    </w:p>
    <w:p w14:paraId="50CD160B" w14:textId="2DCE7FD6" w:rsidR="00232F92" w:rsidRPr="00BE1865" w:rsidRDefault="00C87CC0" w:rsidP="00FF1719">
      <w:pPr>
        <w:pStyle w:val="NoSpacing"/>
        <w:rPr>
          <w:rFonts w:ascii="Calibri" w:hAnsi="Calibri" w:cs="Calibri"/>
        </w:rPr>
      </w:pPr>
      <w:r w:rsidRPr="00BE1865">
        <w:rPr>
          <w:rFonts w:ascii="Calibri" w:hAnsi="Calibri" w:cs="Calibri"/>
          <w:vertAlign w:val="superscript"/>
        </w:rPr>
        <w:t>3</w:t>
      </w:r>
      <w:r>
        <w:rPr>
          <w:rFonts w:ascii="Calibri" w:hAnsi="Calibri" w:cs="Calibri"/>
        </w:rPr>
        <w:t xml:space="preserve"> </w:t>
      </w:r>
      <w:r w:rsidR="00232F92" w:rsidRPr="00BE1865">
        <w:rPr>
          <w:rFonts w:ascii="Calibri" w:hAnsi="Calibri" w:cs="Calibri"/>
        </w:rPr>
        <w:t>Department of Internal Medicine II, Division of Cardiology, Medical University of Vienna, Austria</w:t>
      </w:r>
    </w:p>
    <w:p w14:paraId="798DF5C3" w14:textId="59E7E52E" w:rsidR="009C7604" w:rsidRPr="00BE1865" w:rsidRDefault="00C87CC0" w:rsidP="00FF1719">
      <w:pPr>
        <w:pStyle w:val="NoSpacing"/>
        <w:rPr>
          <w:rFonts w:ascii="Calibri" w:hAnsi="Calibri" w:cs="Calibri"/>
          <w:color w:val="000000"/>
        </w:rPr>
      </w:pPr>
      <w:r w:rsidRPr="00BE1865">
        <w:rPr>
          <w:rFonts w:ascii="Calibri" w:hAnsi="Calibri" w:cs="Calibri"/>
          <w:color w:val="000000"/>
          <w:vertAlign w:val="superscript"/>
        </w:rPr>
        <w:t xml:space="preserve">4 </w:t>
      </w:r>
      <w:r w:rsidR="00232F92" w:rsidRPr="00BE1865">
        <w:rPr>
          <w:rFonts w:ascii="Calibri" w:hAnsi="Calibri" w:cs="Calibri"/>
          <w:color w:val="000000"/>
        </w:rPr>
        <w:t>Department of Experimental and Clinical Pharmacology, Medical University of Warsaw, Center for Preclinical Research and Technology CEPT, Warsaw, Poland</w:t>
      </w:r>
    </w:p>
    <w:p w14:paraId="74B2727B" w14:textId="161B513E" w:rsidR="0089043A" w:rsidRPr="00BE1865" w:rsidRDefault="00C87CC0" w:rsidP="00FF1719">
      <w:r w:rsidRPr="00BE1865">
        <w:rPr>
          <w:vertAlign w:val="superscript"/>
        </w:rPr>
        <w:t>5</w:t>
      </w:r>
      <w:r>
        <w:t xml:space="preserve"> </w:t>
      </w:r>
      <w:r w:rsidR="0089043A" w:rsidRPr="00BE1865">
        <w:t>Department of Internal Medicine II, Division of Cardiology, Medical University of</w:t>
      </w:r>
      <w:r>
        <w:t xml:space="preserve"> </w:t>
      </w:r>
      <w:r w:rsidR="0089043A" w:rsidRPr="00BE1865">
        <w:t>Vienna, Vienna, Austria</w:t>
      </w:r>
    </w:p>
    <w:p w14:paraId="7466747A" w14:textId="1D0727CF" w:rsidR="0066116C" w:rsidRDefault="0066116C" w:rsidP="00FF1719">
      <w:pPr>
        <w:pStyle w:val="ListParagraph"/>
        <w:ind w:left="0"/>
      </w:pPr>
    </w:p>
    <w:p w14:paraId="6C988355" w14:textId="49CB97A6" w:rsidR="00C87CC0" w:rsidRPr="00A83F4B" w:rsidRDefault="00C87CC0" w:rsidP="00FF1719">
      <w:r>
        <w:t xml:space="preserve">* </w:t>
      </w:r>
      <w:r w:rsidRPr="001C3C14">
        <w:t>Corresponding Author</w:t>
      </w:r>
      <w:r>
        <w:t xml:space="preserve">: </w:t>
      </w:r>
      <w:r w:rsidRPr="00A83F4B">
        <w:t xml:space="preserve">Ganesh Gajanan: </w:t>
      </w:r>
      <w:hyperlink r:id="rId10" w:history="1">
        <w:r w:rsidRPr="00A83F4B">
          <w:rPr>
            <w:rStyle w:val="Hyperlink"/>
          </w:rPr>
          <w:t>ganesh.gajanan@unmc.edu</w:t>
        </w:r>
      </w:hyperlink>
    </w:p>
    <w:p w14:paraId="63263059" w14:textId="77777777" w:rsidR="00C87CC0" w:rsidRPr="00BE1865" w:rsidRDefault="00C87CC0" w:rsidP="00FF1719">
      <w:pPr>
        <w:pStyle w:val="ListParagraph"/>
        <w:ind w:left="0"/>
      </w:pPr>
    </w:p>
    <w:p w14:paraId="5DD3F5F3" w14:textId="77D9D2AD" w:rsidR="003110D6" w:rsidRPr="00BE1865" w:rsidRDefault="00C87CC0" w:rsidP="00FF1719">
      <w:r>
        <w:t>Email of Co-Author</w:t>
      </w:r>
      <w:r w:rsidRPr="00BE1865">
        <w:t>s</w:t>
      </w:r>
      <w:r w:rsidR="0066116C" w:rsidRPr="00BE1865">
        <w:t>:</w:t>
      </w:r>
      <w:r w:rsidR="00F61ABB">
        <w:t xml:space="preserve"> </w:t>
      </w:r>
    </w:p>
    <w:p w14:paraId="453151D2" w14:textId="0FD08FE7" w:rsidR="004D25EA" w:rsidRPr="00BE1865" w:rsidRDefault="004D25EA" w:rsidP="00FF1719">
      <w:pPr>
        <w:rPr>
          <w:rFonts w:eastAsia="Times New Roman"/>
        </w:rPr>
      </w:pPr>
      <w:proofErr w:type="spellStart"/>
      <w:r w:rsidRPr="00BE1865">
        <w:rPr>
          <w:rFonts w:eastAsia="Times New Roman"/>
        </w:rPr>
        <w:t>Emmanouil</w:t>
      </w:r>
      <w:proofErr w:type="spellEnd"/>
      <w:r w:rsidRPr="00BE1865">
        <w:rPr>
          <w:rFonts w:eastAsia="Times New Roman"/>
        </w:rPr>
        <w:t xml:space="preserve"> S. </w:t>
      </w:r>
      <w:proofErr w:type="spellStart"/>
      <w:r w:rsidR="0066116C" w:rsidRPr="00BE1865">
        <w:rPr>
          <w:rFonts w:eastAsia="Times New Roman"/>
        </w:rPr>
        <w:t>Brilakis</w:t>
      </w:r>
      <w:proofErr w:type="spellEnd"/>
      <w:r w:rsidR="0066116C" w:rsidRPr="00BE1865">
        <w:rPr>
          <w:rFonts w:eastAsia="Times New Roman"/>
        </w:rPr>
        <w:t>:</w:t>
      </w:r>
      <w:r w:rsidRPr="00BE1865">
        <w:rPr>
          <w:rFonts w:eastAsia="Times New Roman"/>
        </w:rPr>
        <w:t xml:space="preserve"> </w:t>
      </w:r>
      <w:hyperlink r:id="rId11" w:history="1">
        <w:r w:rsidRPr="00BE1865">
          <w:rPr>
            <w:rStyle w:val="Hyperlink"/>
            <w:rFonts w:eastAsia="Times New Roman"/>
          </w:rPr>
          <w:t>esbrilakis@gmail.com</w:t>
        </w:r>
      </w:hyperlink>
    </w:p>
    <w:p w14:paraId="306C91BA" w14:textId="683EAD11" w:rsidR="004D25EA" w:rsidRPr="00BE1865" w:rsidRDefault="004D25EA" w:rsidP="00FF1719">
      <w:r w:rsidRPr="00BE1865">
        <w:t xml:space="preserve">Jolanta M. </w:t>
      </w:r>
      <w:proofErr w:type="spellStart"/>
      <w:r w:rsidRPr="00BE1865">
        <w:t>Siller-</w:t>
      </w:r>
      <w:r w:rsidR="0066116C" w:rsidRPr="00BE1865">
        <w:t>Matula</w:t>
      </w:r>
      <w:proofErr w:type="spellEnd"/>
      <w:r w:rsidR="0066116C" w:rsidRPr="00BE1865">
        <w:t>:</w:t>
      </w:r>
      <w:r w:rsidR="00DF258C" w:rsidRPr="00BE1865">
        <w:t xml:space="preserve"> </w:t>
      </w:r>
      <w:hyperlink r:id="rId12" w:history="1">
        <w:r w:rsidR="00DF258C" w:rsidRPr="00BE1865">
          <w:rPr>
            <w:rStyle w:val="Hyperlink"/>
          </w:rPr>
          <w:t>jolanta.siller-matula@meduniwien.ac.at</w:t>
        </w:r>
      </w:hyperlink>
    </w:p>
    <w:p w14:paraId="3F011BA8" w14:textId="5F9DF9E1" w:rsidR="00DF258C" w:rsidRPr="00BE1865" w:rsidRDefault="00DF258C" w:rsidP="00FF1719">
      <w:r w:rsidRPr="00BE1865">
        <w:t xml:space="preserve">Ronald L. </w:t>
      </w:r>
      <w:proofErr w:type="spellStart"/>
      <w:r w:rsidR="0066116C" w:rsidRPr="00BE1865">
        <w:t>Zolty</w:t>
      </w:r>
      <w:proofErr w:type="spellEnd"/>
      <w:r w:rsidR="0066116C" w:rsidRPr="00BE1865">
        <w:t>:</w:t>
      </w:r>
      <w:r w:rsidRPr="00BE1865">
        <w:t xml:space="preserve"> </w:t>
      </w:r>
      <w:hyperlink r:id="rId13" w:history="1">
        <w:r w:rsidR="0066116C" w:rsidRPr="00BE1865">
          <w:rPr>
            <w:rStyle w:val="Hyperlink"/>
          </w:rPr>
          <w:t>ronald.zolty@unmc.edu</w:t>
        </w:r>
      </w:hyperlink>
    </w:p>
    <w:p w14:paraId="7B18C58A" w14:textId="7FF631C4" w:rsidR="0066116C" w:rsidRPr="00BE1865" w:rsidRDefault="00DF258C" w:rsidP="00FF1719">
      <w:r w:rsidRPr="00BE1865">
        <w:t xml:space="preserve">Poonam </w:t>
      </w:r>
      <w:proofErr w:type="spellStart"/>
      <w:r w:rsidR="0066116C" w:rsidRPr="00BE1865">
        <w:t>Velagapudi</w:t>
      </w:r>
      <w:proofErr w:type="spellEnd"/>
      <w:r w:rsidR="0066116C" w:rsidRPr="00BE1865">
        <w:t>:</w:t>
      </w:r>
      <w:r w:rsidRPr="00BE1865">
        <w:t xml:space="preserve"> </w:t>
      </w:r>
      <w:hyperlink r:id="rId14" w:history="1">
        <w:r w:rsidR="0066116C" w:rsidRPr="00BE1865">
          <w:rPr>
            <w:rStyle w:val="Hyperlink"/>
          </w:rPr>
          <w:t>poonam.velagapudi@unmc.edu</w:t>
        </w:r>
      </w:hyperlink>
    </w:p>
    <w:p w14:paraId="1976DE46" w14:textId="77777777" w:rsidR="006E4797" w:rsidRPr="005F6254" w:rsidRDefault="006E4797" w:rsidP="00FF1719"/>
    <w:p w14:paraId="3E00E1AD" w14:textId="32F65504" w:rsidR="5DF84BD3" w:rsidRPr="005F6254" w:rsidRDefault="00551D82" w:rsidP="00FF1719">
      <w:pPr>
        <w:pBdr>
          <w:top w:val="nil"/>
          <w:left w:val="nil"/>
          <w:bottom w:val="nil"/>
          <w:right w:val="nil"/>
          <w:between w:val="nil"/>
        </w:pBdr>
      </w:pPr>
      <w:r w:rsidRPr="005F6254">
        <w:rPr>
          <w:b/>
          <w:bCs/>
        </w:rPr>
        <w:t>KEYWORDS:</w:t>
      </w:r>
      <w:r w:rsidRPr="005F6254">
        <w:t xml:space="preserve"> </w:t>
      </w:r>
    </w:p>
    <w:p w14:paraId="469D1AD2" w14:textId="76343925" w:rsidR="006E4797" w:rsidRPr="005F6254" w:rsidRDefault="003E1B68" w:rsidP="00FF1719">
      <w:r w:rsidRPr="005F6254">
        <w:t>I</w:t>
      </w:r>
      <w:r w:rsidR="006A7287" w:rsidRPr="005F6254">
        <w:t>ntra-aortic balloon pump</w:t>
      </w:r>
      <w:r w:rsidRPr="005F6254">
        <w:t xml:space="preserve">, </w:t>
      </w:r>
      <w:r w:rsidR="006A7287" w:rsidRPr="005F6254">
        <w:t>mechanical circulatory support</w:t>
      </w:r>
      <w:r w:rsidRPr="005F6254">
        <w:t>, balloon pump, cardiogenic shock</w:t>
      </w:r>
    </w:p>
    <w:p w14:paraId="141ABDE5" w14:textId="77777777" w:rsidR="006E4797" w:rsidRPr="005F6254" w:rsidRDefault="006E4797" w:rsidP="00FF1719">
      <w:pPr>
        <w:pBdr>
          <w:top w:val="nil"/>
          <w:left w:val="nil"/>
          <w:bottom w:val="nil"/>
          <w:right w:val="nil"/>
          <w:between w:val="nil"/>
        </w:pBdr>
      </w:pPr>
    </w:p>
    <w:p w14:paraId="018E0AEA" w14:textId="2F284BFA" w:rsidR="5DF84BD3" w:rsidRPr="005F6254" w:rsidRDefault="00551D82" w:rsidP="00FF1719">
      <w:r w:rsidRPr="005F6254">
        <w:rPr>
          <w:b/>
          <w:bCs/>
        </w:rPr>
        <w:t>SUMMARY:</w:t>
      </w:r>
      <w:r w:rsidRPr="005F6254">
        <w:t xml:space="preserve"> </w:t>
      </w:r>
    </w:p>
    <w:p w14:paraId="74EFC8D7" w14:textId="28371D4C" w:rsidR="006E4797" w:rsidRPr="005F6254" w:rsidRDefault="00003D65" w:rsidP="00FF1719">
      <w:r>
        <w:t>We</w:t>
      </w:r>
      <w:r w:rsidR="00411C61" w:rsidRPr="005F6254">
        <w:t xml:space="preserve"> describe</w:t>
      </w:r>
      <w:r w:rsidR="70143212" w:rsidRPr="005F6254">
        <w:t xml:space="preserve"> the</w:t>
      </w:r>
      <w:r w:rsidR="00411C61" w:rsidRPr="005F6254">
        <w:t xml:space="preserve"> </w:t>
      </w:r>
      <w:r w:rsidR="00783969" w:rsidRPr="005F6254">
        <w:t>steps</w:t>
      </w:r>
      <w:r w:rsidR="00411C61" w:rsidRPr="005F6254">
        <w:t xml:space="preserve"> for </w:t>
      </w:r>
      <w:r w:rsidR="003F481D" w:rsidRPr="005F6254">
        <w:t xml:space="preserve">the </w:t>
      </w:r>
      <w:r w:rsidR="00411C61" w:rsidRPr="005F6254">
        <w:t xml:space="preserve">percutaneous </w:t>
      </w:r>
      <w:r w:rsidR="00783969" w:rsidRPr="005F6254">
        <w:t xml:space="preserve">implantation </w:t>
      </w:r>
      <w:r w:rsidR="00411C61" w:rsidRPr="005F6254">
        <w:t>of</w:t>
      </w:r>
      <w:r>
        <w:t xml:space="preserve"> </w:t>
      </w:r>
      <w:r w:rsidR="00F61ABB">
        <w:t>the i</w:t>
      </w:r>
      <w:r w:rsidR="00F61ABB" w:rsidRPr="005F6254">
        <w:t>ntra</w:t>
      </w:r>
      <w:r w:rsidR="3AB252F3" w:rsidRPr="005F6254">
        <w:t>-</w:t>
      </w:r>
      <w:r w:rsidR="00411C61" w:rsidRPr="005F6254">
        <w:t xml:space="preserve">aortic </w:t>
      </w:r>
      <w:r w:rsidR="731BFA63" w:rsidRPr="005F6254">
        <w:t>balloon</w:t>
      </w:r>
      <w:r w:rsidR="00411C61" w:rsidRPr="005F6254">
        <w:t xml:space="preserve"> pump</w:t>
      </w:r>
      <w:r w:rsidR="00115219" w:rsidRPr="005F6254">
        <w:t xml:space="preserve"> (IABP)</w:t>
      </w:r>
      <w:r>
        <w:t xml:space="preserve">, a </w:t>
      </w:r>
      <w:r w:rsidR="00A66673" w:rsidRPr="005F6254">
        <w:t xml:space="preserve">mechanical circulatory support </w:t>
      </w:r>
      <w:r w:rsidR="00970EEF" w:rsidRPr="005F6254">
        <w:t>device</w:t>
      </w:r>
      <w:r w:rsidR="00A66673" w:rsidRPr="005F6254">
        <w:t xml:space="preserve">. </w:t>
      </w:r>
      <w:r w:rsidR="006C2D5B" w:rsidRPr="005F6254">
        <w:t>It</w:t>
      </w:r>
      <w:r w:rsidR="00A66673" w:rsidRPr="005F6254">
        <w:t xml:space="preserve"> acts </w:t>
      </w:r>
      <w:r w:rsidR="00182017" w:rsidRPr="005F6254">
        <w:t xml:space="preserve">by </w:t>
      </w:r>
      <w:proofErr w:type="spellStart"/>
      <w:r w:rsidR="00182017" w:rsidRPr="005F6254">
        <w:t>counterpulsation</w:t>
      </w:r>
      <w:proofErr w:type="spellEnd"/>
      <w:r w:rsidR="003F481D" w:rsidRPr="005F6254">
        <w:t xml:space="preserve">, </w:t>
      </w:r>
      <w:r w:rsidRPr="005F6254">
        <w:t>inflat</w:t>
      </w:r>
      <w:r>
        <w:t>ing</w:t>
      </w:r>
      <w:r w:rsidRPr="005F6254">
        <w:t xml:space="preserve"> </w:t>
      </w:r>
      <w:r w:rsidR="003F481D" w:rsidRPr="005F6254">
        <w:t>at the onset of diastole</w:t>
      </w:r>
      <w:r>
        <w:t>,</w:t>
      </w:r>
      <w:r w:rsidR="003F481D" w:rsidRPr="005F6254">
        <w:t xml:space="preserve"> augmenting </w:t>
      </w:r>
      <w:r w:rsidR="00182017" w:rsidRPr="005F6254">
        <w:t xml:space="preserve">diastolic </w:t>
      </w:r>
      <w:r w:rsidR="00783969" w:rsidRPr="005F6254">
        <w:t xml:space="preserve">aortic </w:t>
      </w:r>
      <w:proofErr w:type="gramStart"/>
      <w:r w:rsidR="00783969" w:rsidRPr="005F6254">
        <w:t>pressure</w:t>
      </w:r>
      <w:proofErr w:type="gramEnd"/>
      <w:r w:rsidR="00783969" w:rsidRPr="005F6254">
        <w:t xml:space="preserve"> </w:t>
      </w:r>
      <w:r w:rsidR="003F481D" w:rsidRPr="005F6254">
        <w:t xml:space="preserve">and </w:t>
      </w:r>
      <w:r w:rsidR="0048576C" w:rsidRPr="005F6254">
        <w:t>improv</w:t>
      </w:r>
      <w:r w:rsidR="006C2D5B" w:rsidRPr="005F6254">
        <w:t>ing</w:t>
      </w:r>
      <w:r w:rsidR="00182017" w:rsidRPr="005F6254">
        <w:t xml:space="preserve"> coronary</w:t>
      </w:r>
      <w:r w:rsidR="00986E30" w:rsidRPr="005F6254">
        <w:t xml:space="preserve"> </w:t>
      </w:r>
      <w:r w:rsidR="00783969" w:rsidRPr="005F6254">
        <w:t xml:space="preserve">blood flow </w:t>
      </w:r>
      <w:r w:rsidR="00986E30" w:rsidRPr="005F6254">
        <w:t xml:space="preserve">and systemic </w:t>
      </w:r>
      <w:r w:rsidR="008639D6" w:rsidRPr="005F6254">
        <w:t>perfusion</w:t>
      </w:r>
      <w:r w:rsidR="003F481D" w:rsidRPr="005F6254">
        <w:t xml:space="preserve">, and </w:t>
      </w:r>
      <w:r w:rsidRPr="005F6254">
        <w:t>deflat</w:t>
      </w:r>
      <w:r>
        <w:t>ing</w:t>
      </w:r>
      <w:r w:rsidRPr="005F6254">
        <w:t xml:space="preserve"> </w:t>
      </w:r>
      <w:r w:rsidR="003F481D" w:rsidRPr="005F6254">
        <w:t>before systole</w:t>
      </w:r>
      <w:r>
        <w:t xml:space="preserve">, </w:t>
      </w:r>
      <w:r w:rsidR="003F481D" w:rsidRPr="005F6254">
        <w:t>reducing left ventricular afterload</w:t>
      </w:r>
      <w:r w:rsidR="00986E30" w:rsidRPr="005F6254">
        <w:t>.</w:t>
      </w:r>
    </w:p>
    <w:p w14:paraId="5D014A23" w14:textId="77777777" w:rsidR="00411C61" w:rsidRPr="005F6254" w:rsidRDefault="00411C61" w:rsidP="00FF1719"/>
    <w:p w14:paraId="73E0C938" w14:textId="69ABBE95" w:rsidR="5DF84BD3" w:rsidRPr="005F6254" w:rsidRDefault="00551D82" w:rsidP="00FF1719">
      <w:r w:rsidRPr="005F6254">
        <w:rPr>
          <w:b/>
          <w:bCs/>
        </w:rPr>
        <w:t>ABSTRACT:</w:t>
      </w:r>
      <w:r w:rsidRPr="005F6254">
        <w:t xml:space="preserve"> </w:t>
      </w:r>
    </w:p>
    <w:p w14:paraId="4C8B4780" w14:textId="366C1265" w:rsidR="5C8D8A1B" w:rsidRPr="005F6254" w:rsidRDefault="5C8D8A1B" w:rsidP="00FF1719">
      <w:r w:rsidRPr="005F6254">
        <w:t xml:space="preserve">Cardiogenic shock remains one of the most challenging clinical syndromes in modern medicine. </w:t>
      </w:r>
      <w:r w:rsidR="00A31858" w:rsidRPr="005F6254">
        <w:t>Mechanical support is being increasingly used in the management of cardiogenic shock</w:t>
      </w:r>
      <w:r w:rsidR="00C2619A" w:rsidRPr="005F6254">
        <w:t xml:space="preserve">. </w:t>
      </w:r>
      <w:r w:rsidRPr="005F6254">
        <w:t>Intra</w:t>
      </w:r>
      <w:r w:rsidR="4228C366" w:rsidRPr="005F6254">
        <w:t>-</w:t>
      </w:r>
      <w:r w:rsidRPr="005F6254">
        <w:t xml:space="preserve">aortic balloon pump (IABP) is one of the earliest </w:t>
      </w:r>
      <w:r w:rsidR="006B6F89" w:rsidRPr="005F6254">
        <w:t>and most</w:t>
      </w:r>
      <w:r w:rsidRPr="005F6254">
        <w:t xml:space="preserve"> widely used </w:t>
      </w:r>
      <w:r w:rsidR="00A204D7" w:rsidRPr="005F6254">
        <w:t xml:space="preserve">types </w:t>
      </w:r>
      <w:r w:rsidRPr="005F6254">
        <w:t xml:space="preserve">of mechanical circulatory support. The device acts by external </w:t>
      </w:r>
      <w:proofErr w:type="spellStart"/>
      <w:r w:rsidRPr="005F6254">
        <w:t>counterpulsation</w:t>
      </w:r>
      <w:proofErr w:type="spellEnd"/>
      <w:r w:rsidRPr="005F6254">
        <w:t xml:space="preserve"> and uses systolic unloading and diastolic augmentation </w:t>
      </w:r>
      <w:r w:rsidR="00C2619A" w:rsidRPr="005F6254">
        <w:t xml:space="preserve">of aortic pressure </w:t>
      </w:r>
      <w:r w:rsidRPr="005F6254">
        <w:t>to improve hemodynamics</w:t>
      </w:r>
      <w:r w:rsidR="00A31858" w:rsidRPr="005F6254">
        <w:t>.</w:t>
      </w:r>
      <w:r w:rsidRPr="005F6254">
        <w:t xml:space="preserve"> Although IABP </w:t>
      </w:r>
      <w:r w:rsidR="00A204D7" w:rsidRPr="005F6254">
        <w:t>provides less</w:t>
      </w:r>
      <w:r w:rsidRPr="005F6254">
        <w:t xml:space="preserve"> hemodynamic </w:t>
      </w:r>
      <w:r w:rsidR="00A204D7" w:rsidRPr="005F6254">
        <w:t xml:space="preserve">support </w:t>
      </w:r>
      <w:r w:rsidRPr="005F6254">
        <w:t xml:space="preserve">when compared </w:t>
      </w:r>
      <w:r w:rsidR="00A204D7" w:rsidRPr="005F6254">
        <w:t>with</w:t>
      </w:r>
      <w:r w:rsidR="00100781" w:rsidRPr="005F6254">
        <w:t xml:space="preserve"> </w:t>
      </w:r>
      <w:r w:rsidRPr="005F6254">
        <w:t xml:space="preserve">newer mechanical circulatory support devices, it </w:t>
      </w:r>
      <w:r w:rsidR="00A204D7" w:rsidRPr="005F6254">
        <w:t xml:space="preserve">can </w:t>
      </w:r>
      <w:r w:rsidRPr="005F6254">
        <w:t>still</w:t>
      </w:r>
      <w:r w:rsidR="00A204D7" w:rsidRPr="005F6254">
        <w:t xml:space="preserve"> be</w:t>
      </w:r>
      <w:r w:rsidRPr="005F6254">
        <w:t xml:space="preserve"> the mechanical </w:t>
      </w:r>
      <w:r w:rsidR="00E32C92" w:rsidRPr="005F6254">
        <w:t xml:space="preserve">support </w:t>
      </w:r>
      <w:r w:rsidRPr="005F6254">
        <w:t xml:space="preserve">device of choice </w:t>
      </w:r>
      <w:r w:rsidR="00970EEF" w:rsidRPr="005F6254">
        <w:t xml:space="preserve">in appropriate situations </w:t>
      </w:r>
      <w:r w:rsidRPr="005F6254">
        <w:t xml:space="preserve">because of its relative simplicity </w:t>
      </w:r>
      <w:r w:rsidR="00C2619A" w:rsidRPr="005F6254">
        <w:t xml:space="preserve">of insertion and removal, need for smaller </w:t>
      </w:r>
      <w:r w:rsidR="00A204D7" w:rsidRPr="005F6254">
        <w:t xml:space="preserve">size </w:t>
      </w:r>
      <w:r w:rsidR="00C2619A" w:rsidRPr="005F6254">
        <w:t>vascular access and</w:t>
      </w:r>
      <w:r w:rsidR="00970EEF" w:rsidRPr="005F6254">
        <w:t xml:space="preserve"> </w:t>
      </w:r>
      <w:r w:rsidRPr="005F6254">
        <w:t>better safety profile</w:t>
      </w:r>
      <w:r w:rsidR="00EE7968" w:rsidRPr="005F6254">
        <w:t>.</w:t>
      </w:r>
      <w:r w:rsidRPr="005F6254">
        <w:t xml:space="preserve"> </w:t>
      </w:r>
      <w:r w:rsidR="00890255" w:rsidRPr="005F6254">
        <w:t>In t</w:t>
      </w:r>
      <w:r w:rsidRPr="005F6254">
        <w:t>his review</w:t>
      </w:r>
      <w:r w:rsidR="00890255" w:rsidRPr="005F6254">
        <w:t>,</w:t>
      </w:r>
      <w:r w:rsidRPr="005F6254">
        <w:t xml:space="preserve"> </w:t>
      </w:r>
      <w:r w:rsidR="00890255" w:rsidRPr="005F6254">
        <w:t xml:space="preserve">we </w:t>
      </w:r>
      <w:r w:rsidR="00183BD1" w:rsidRPr="005F6254">
        <w:t>discuss the</w:t>
      </w:r>
      <w:r w:rsidRPr="005F6254">
        <w:t xml:space="preserve"> equipment,</w:t>
      </w:r>
      <w:r w:rsidR="00490365" w:rsidRPr="005F6254">
        <w:t xml:space="preserve"> procedural and technical aspects, </w:t>
      </w:r>
      <w:r w:rsidRPr="005F6254">
        <w:t xml:space="preserve">hemodynamic effects, indications, evidence, </w:t>
      </w:r>
      <w:proofErr w:type="gramStart"/>
      <w:r w:rsidRPr="005F6254">
        <w:t>current status</w:t>
      </w:r>
      <w:proofErr w:type="gramEnd"/>
      <w:r w:rsidRPr="005F6254">
        <w:t xml:space="preserve"> and recent advances in the us</w:t>
      </w:r>
      <w:r w:rsidR="00890255" w:rsidRPr="005F6254">
        <w:t>e of</w:t>
      </w:r>
      <w:r w:rsidRPr="005F6254">
        <w:t xml:space="preserve"> </w:t>
      </w:r>
      <w:r w:rsidRPr="005F6254">
        <w:lastRenderedPageBreak/>
        <w:t>IABP</w:t>
      </w:r>
      <w:r w:rsidR="00E32C92" w:rsidRPr="005F6254">
        <w:t xml:space="preserve"> in cardiogenic shock.</w:t>
      </w:r>
    </w:p>
    <w:p w14:paraId="2CF9CD54" w14:textId="77777777" w:rsidR="006E4797" w:rsidRPr="005F6254" w:rsidRDefault="006E4797" w:rsidP="00FF1719"/>
    <w:p w14:paraId="47655770" w14:textId="6B0A78E4" w:rsidR="5DF84BD3" w:rsidRPr="005F6254" w:rsidRDefault="00551D82" w:rsidP="00FF1719">
      <w:r w:rsidRPr="005F6254">
        <w:rPr>
          <w:b/>
          <w:bCs/>
        </w:rPr>
        <w:t>INTRODUCTION:</w:t>
      </w:r>
      <w:r w:rsidRPr="005F6254">
        <w:t xml:space="preserve"> </w:t>
      </w:r>
    </w:p>
    <w:p w14:paraId="315AFC6A" w14:textId="47D34D8E" w:rsidR="001F63E0" w:rsidRPr="005F6254" w:rsidRDefault="002900D9" w:rsidP="00FF1719">
      <w:r w:rsidRPr="005F6254">
        <w:t xml:space="preserve">Cardiogenic shock </w:t>
      </w:r>
      <w:r w:rsidR="001F63E0" w:rsidRPr="005F6254">
        <w:t xml:space="preserve">is a clinical condition </w:t>
      </w:r>
      <w:r w:rsidR="00D567C0" w:rsidRPr="005F6254">
        <w:t>characterized by</w:t>
      </w:r>
      <w:r w:rsidR="001F63E0" w:rsidRPr="005F6254">
        <w:t xml:space="preserve"> decreased end organ perfusion due to severe cardiac dysfunction. </w:t>
      </w:r>
      <w:r w:rsidR="00B25CFF" w:rsidRPr="005F6254">
        <w:t xml:space="preserve">The most widely accepted definition of cardiogenic shock </w:t>
      </w:r>
      <w:r w:rsidR="00A204D7" w:rsidRPr="005F6254">
        <w:t xml:space="preserve">is </w:t>
      </w:r>
      <w:r w:rsidR="00B25CFF" w:rsidRPr="005F6254">
        <w:t>based on</w:t>
      </w:r>
      <w:r w:rsidR="009A0A99" w:rsidRPr="005F6254">
        <w:t xml:space="preserve"> the</w:t>
      </w:r>
      <w:r w:rsidR="00B25CFF" w:rsidRPr="005F6254">
        <w:t xml:space="preserve"> </w:t>
      </w:r>
      <w:r w:rsidR="0086227B" w:rsidRPr="005F6254">
        <w:t>Should We Emergently Revascularize Occluded Coronaries for Cardiogenic Shock</w:t>
      </w:r>
      <w:r w:rsidR="009A0A99" w:rsidRPr="005F6254">
        <w:t xml:space="preserve"> trial</w:t>
      </w:r>
      <w:r w:rsidR="0086227B" w:rsidRPr="005F6254">
        <w:t xml:space="preserve"> (SHOCK)</w:t>
      </w:r>
      <w:r w:rsidR="009131D1" w:rsidRPr="005F6254">
        <w:rPr>
          <w:vertAlign w:val="superscript"/>
        </w:rPr>
        <w:t>1</w:t>
      </w:r>
      <w:r w:rsidR="00183BD1" w:rsidRPr="005F6254">
        <w:rPr>
          <w:vertAlign w:val="superscript"/>
        </w:rPr>
        <w:t xml:space="preserve"> </w:t>
      </w:r>
      <w:r w:rsidR="00183BD1" w:rsidRPr="005F6254">
        <w:t>and</w:t>
      </w:r>
      <w:r w:rsidR="0086227B" w:rsidRPr="005F6254">
        <w:t xml:space="preserve"> </w:t>
      </w:r>
      <w:r w:rsidR="006762EA" w:rsidRPr="005F6254">
        <w:t>Intra-aortic</w:t>
      </w:r>
      <w:r w:rsidR="00A069A6" w:rsidRPr="005F6254">
        <w:t xml:space="preserve"> Balloon Support for Myocardial Infarction with Cardiogenic Shock (IABP-</w:t>
      </w:r>
      <w:r w:rsidR="00B25CFF" w:rsidRPr="005F6254">
        <w:t>SHOCK-II</w:t>
      </w:r>
      <w:r w:rsidR="00A069A6" w:rsidRPr="005F6254">
        <w:t>)</w:t>
      </w:r>
      <w:r w:rsidR="00B25CFF" w:rsidRPr="005F6254">
        <w:t xml:space="preserve"> trial</w:t>
      </w:r>
      <w:r w:rsidR="009131D1" w:rsidRPr="005F6254">
        <w:rPr>
          <w:vertAlign w:val="superscript"/>
        </w:rPr>
        <w:t>2</w:t>
      </w:r>
      <w:r w:rsidR="00B25CFF" w:rsidRPr="005F6254">
        <w:t xml:space="preserve"> </w:t>
      </w:r>
      <w:r w:rsidR="00A204D7" w:rsidRPr="005F6254">
        <w:t xml:space="preserve">and </w:t>
      </w:r>
      <w:r w:rsidR="00D567C0" w:rsidRPr="005F6254">
        <w:t>includes</w:t>
      </w:r>
      <w:r w:rsidR="00B25CFF" w:rsidRPr="005F6254">
        <w:t xml:space="preserve"> the </w:t>
      </w:r>
      <w:r w:rsidR="001F63E0" w:rsidRPr="005F6254">
        <w:t xml:space="preserve">following </w:t>
      </w:r>
      <w:r w:rsidR="00B25CFF" w:rsidRPr="005F6254">
        <w:t>parameters</w:t>
      </w:r>
      <w:r w:rsidR="00F5394F" w:rsidRPr="005F6254">
        <w:t xml:space="preserve">: </w:t>
      </w:r>
    </w:p>
    <w:p w14:paraId="28FF8F3B" w14:textId="77777777" w:rsidR="001F63E0" w:rsidRPr="005F6254" w:rsidRDefault="001F63E0" w:rsidP="00FF1719"/>
    <w:p w14:paraId="68A251A1" w14:textId="0BBED1E2" w:rsidR="001F63E0" w:rsidRPr="005F6254" w:rsidRDefault="001F63E0" w:rsidP="00FF1719">
      <w:pPr>
        <w:pStyle w:val="ListParagraph"/>
        <w:numPr>
          <w:ilvl w:val="0"/>
          <w:numId w:val="24"/>
        </w:numPr>
        <w:ind w:left="0" w:firstLine="0"/>
      </w:pPr>
      <w:r w:rsidRPr="005F6254">
        <w:t xml:space="preserve">Systolic </w:t>
      </w:r>
      <w:r w:rsidR="0048576C" w:rsidRPr="005F6254">
        <w:t>blood</w:t>
      </w:r>
      <w:r w:rsidRPr="005F6254">
        <w:t xml:space="preserve"> pressure &lt;90 mm Hg</w:t>
      </w:r>
      <w:r w:rsidR="00A069A6" w:rsidRPr="005F6254">
        <w:t xml:space="preserve"> </w:t>
      </w:r>
      <w:r w:rsidR="00547DE7" w:rsidRPr="005F6254">
        <w:t>for ≥</w:t>
      </w:r>
      <w:r w:rsidRPr="005F6254">
        <w:t xml:space="preserve">30 min or vasopressor </w:t>
      </w:r>
      <w:r w:rsidR="0086227B" w:rsidRPr="005F6254">
        <w:t xml:space="preserve">and/or mechanical </w:t>
      </w:r>
      <w:r w:rsidRPr="005F6254">
        <w:t xml:space="preserve">support to maintain SBP </w:t>
      </w:r>
      <w:r w:rsidR="0086227B" w:rsidRPr="005F6254">
        <w:t>≥</w:t>
      </w:r>
      <w:r w:rsidRPr="005F6254">
        <w:t xml:space="preserve">90 mm </w:t>
      </w:r>
      <w:proofErr w:type="gramStart"/>
      <w:r w:rsidRPr="005F6254">
        <w:t>Hg</w:t>
      </w:r>
      <w:proofErr w:type="gramEnd"/>
    </w:p>
    <w:p w14:paraId="3D44D0D3" w14:textId="232C6E2C" w:rsidR="001F63E0" w:rsidRPr="005F6254" w:rsidRDefault="001F63E0" w:rsidP="00FF1719">
      <w:pPr>
        <w:pStyle w:val="ListParagraph"/>
        <w:numPr>
          <w:ilvl w:val="0"/>
          <w:numId w:val="24"/>
        </w:numPr>
        <w:ind w:left="0" w:firstLine="0"/>
      </w:pPr>
      <w:r w:rsidRPr="005F6254">
        <w:t xml:space="preserve">Evidence of end‐organ </w:t>
      </w:r>
      <w:r w:rsidR="00A204D7" w:rsidRPr="005F6254">
        <w:t xml:space="preserve">hypoperfusion </w:t>
      </w:r>
      <w:r w:rsidRPr="005F6254">
        <w:t>(</w:t>
      </w:r>
      <w:r w:rsidR="00A204D7" w:rsidRPr="005F6254">
        <w:t xml:space="preserve">urine </w:t>
      </w:r>
      <w:r w:rsidRPr="005F6254">
        <w:t>output &lt;30 mL/h or cool extremities)</w:t>
      </w:r>
    </w:p>
    <w:p w14:paraId="705560C5" w14:textId="4C9FEEED" w:rsidR="001F63E0" w:rsidRPr="005F6254" w:rsidRDefault="001F63E0" w:rsidP="00FF1719">
      <w:pPr>
        <w:pStyle w:val="ListParagraph"/>
        <w:numPr>
          <w:ilvl w:val="0"/>
          <w:numId w:val="24"/>
        </w:numPr>
        <w:ind w:left="0" w:firstLine="0"/>
      </w:pPr>
      <w:r w:rsidRPr="005F6254">
        <w:t xml:space="preserve">Hemodynamic criteria: </w:t>
      </w:r>
      <w:r w:rsidR="00A204D7" w:rsidRPr="005F6254">
        <w:t xml:space="preserve">cardiac </w:t>
      </w:r>
      <w:r w:rsidRPr="005F6254">
        <w:t xml:space="preserve">index </w:t>
      </w:r>
      <w:r w:rsidR="0086227B" w:rsidRPr="005F6254">
        <w:t>≤</w:t>
      </w:r>
      <w:r w:rsidRPr="005F6254">
        <w:t>2.2</w:t>
      </w:r>
      <w:r w:rsidR="00D567C0" w:rsidRPr="005F6254">
        <w:t xml:space="preserve"> </w:t>
      </w:r>
      <w:r w:rsidR="00D567C0" w:rsidRPr="005F6254">
        <w:rPr>
          <w:rStyle w:val="st"/>
        </w:rPr>
        <w:t>L/min/m</w:t>
      </w:r>
      <w:r w:rsidR="00D567C0" w:rsidRPr="005F6254">
        <w:rPr>
          <w:rStyle w:val="st"/>
          <w:vertAlign w:val="superscript"/>
        </w:rPr>
        <w:t>2</w:t>
      </w:r>
      <w:r w:rsidRPr="005F6254">
        <w:t xml:space="preserve"> and </w:t>
      </w:r>
      <w:r w:rsidR="00B25CFF" w:rsidRPr="005F6254">
        <w:t>pulmonary capillary wedge pressure</w:t>
      </w:r>
      <w:r w:rsidRPr="005F6254">
        <w:t xml:space="preserve"> </w:t>
      </w:r>
      <w:r w:rsidR="0086227B" w:rsidRPr="005F6254">
        <w:t>≥</w:t>
      </w:r>
      <w:r w:rsidRPr="005F6254">
        <w:t>15 mm Hg</w:t>
      </w:r>
    </w:p>
    <w:p w14:paraId="319700D9" w14:textId="77777777" w:rsidR="00B25CFF" w:rsidRPr="005F6254" w:rsidRDefault="00B25CFF" w:rsidP="00FF1719">
      <w:pPr>
        <w:pStyle w:val="ListParagraph"/>
        <w:ind w:left="0"/>
      </w:pPr>
    </w:p>
    <w:p w14:paraId="3C179B2A" w14:textId="656BBA3C" w:rsidR="00B85E4E" w:rsidRPr="005F6254" w:rsidRDefault="00B25CFF" w:rsidP="00FF1719">
      <w:r w:rsidRPr="005F6254">
        <w:t xml:space="preserve">Acute myocardial infarction (AMI) is the most common cause of cardiogenic shock </w:t>
      </w:r>
      <w:r w:rsidR="00A204D7" w:rsidRPr="005F6254">
        <w:t>accounting</w:t>
      </w:r>
      <w:r w:rsidRPr="005F6254">
        <w:t xml:space="preserve"> for a</w:t>
      </w:r>
      <w:r w:rsidR="00A069A6" w:rsidRPr="005F6254">
        <w:t>pproximately</w:t>
      </w:r>
      <w:r w:rsidRPr="005F6254">
        <w:t xml:space="preserve"> </w:t>
      </w:r>
      <w:r w:rsidR="00A31858" w:rsidRPr="005F6254">
        <w:t>30%</w:t>
      </w:r>
      <w:r w:rsidRPr="005F6254">
        <w:t xml:space="preserve"> of cases</w:t>
      </w:r>
      <w:r w:rsidR="009131D1" w:rsidRPr="005F6254">
        <w:rPr>
          <w:vertAlign w:val="superscript"/>
        </w:rPr>
        <w:t>3</w:t>
      </w:r>
      <w:r w:rsidR="00A31858" w:rsidRPr="005F6254">
        <w:t xml:space="preserve">. </w:t>
      </w:r>
      <w:r w:rsidR="00707690" w:rsidRPr="005F6254">
        <w:t xml:space="preserve">Despite advances in the treatment of patients with </w:t>
      </w:r>
      <w:r w:rsidR="00E92974" w:rsidRPr="005F6254">
        <w:t>AMI</w:t>
      </w:r>
      <w:r w:rsidR="00707690" w:rsidRPr="005F6254">
        <w:t xml:space="preserve"> with early invasive revascularization, the mortality of cardiogenic shock remains</w:t>
      </w:r>
      <w:r w:rsidR="00340E99" w:rsidRPr="005F6254">
        <w:t xml:space="preserve"> </w:t>
      </w:r>
      <w:r w:rsidR="00707690" w:rsidRPr="005F6254">
        <w:t>high</w:t>
      </w:r>
      <w:r w:rsidR="009131D1" w:rsidRPr="005F6254">
        <w:rPr>
          <w:vertAlign w:val="superscript"/>
        </w:rPr>
        <w:t>4</w:t>
      </w:r>
      <w:r w:rsidR="00EE7968" w:rsidRPr="005F6254">
        <w:t>.</w:t>
      </w:r>
      <w:r w:rsidR="00F5394F" w:rsidRPr="005F6254">
        <w:t xml:space="preserve"> </w:t>
      </w:r>
      <w:r w:rsidR="007A7065" w:rsidRPr="005F6254">
        <w:t>The mechanism of diastolic augmentation</w:t>
      </w:r>
      <w:r w:rsidR="00E066F9" w:rsidRPr="005F6254">
        <w:t xml:space="preserve"> </w:t>
      </w:r>
      <w:r w:rsidR="0081379C" w:rsidRPr="005F6254">
        <w:t>showing improvement in coronary perfusion and decreased</w:t>
      </w:r>
      <w:r w:rsidR="00453872" w:rsidRPr="005F6254">
        <w:t xml:space="preserve"> </w:t>
      </w:r>
      <w:r w:rsidR="00CA37DE" w:rsidRPr="005F6254">
        <w:t>left ventricular work</w:t>
      </w:r>
      <w:r w:rsidR="00E5673F" w:rsidRPr="005F6254">
        <w:t xml:space="preserve"> was first demonstrated </w:t>
      </w:r>
      <w:r w:rsidR="00A204D7" w:rsidRPr="005F6254">
        <w:t>in</w:t>
      </w:r>
      <w:r w:rsidR="00E5673F" w:rsidRPr="005F6254">
        <w:t xml:space="preserve"> </w:t>
      </w:r>
      <w:r w:rsidR="00532D4D" w:rsidRPr="005F6254">
        <w:t>19</w:t>
      </w:r>
      <w:r w:rsidR="00D66C08" w:rsidRPr="005F6254">
        <w:t>58</w:t>
      </w:r>
      <w:r w:rsidR="009131D1" w:rsidRPr="005F6254">
        <w:rPr>
          <w:vertAlign w:val="superscript"/>
        </w:rPr>
        <w:t>5</w:t>
      </w:r>
      <w:r w:rsidR="00212E3B" w:rsidRPr="005F6254">
        <w:t>.</w:t>
      </w:r>
      <w:r w:rsidR="00E066F9" w:rsidRPr="005F6254">
        <w:t xml:space="preserve"> Subsequently, in 1962 the first experimental prototype of IABP was developed</w:t>
      </w:r>
      <w:r w:rsidR="009131D1" w:rsidRPr="005F6254">
        <w:rPr>
          <w:vertAlign w:val="superscript"/>
        </w:rPr>
        <w:t>6</w:t>
      </w:r>
      <w:r w:rsidR="00E066F9" w:rsidRPr="005F6254">
        <w:t>.</w:t>
      </w:r>
      <w:r w:rsidR="00212E3B" w:rsidRPr="005F6254">
        <w:t xml:space="preserve"> </w:t>
      </w:r>
      <w:r w:rsidR="00A46EDF" w:rsidRPr="005F6254">
        <w:t xml:space="preserve">Six years later, </w:t>
      </w:r>
      <w:proofErr w:type="spellStart"/>
      <w:r w:rsidR="00145353" w:rsidRPr="005F6254">
        <w:t>Kantrowitz</w:t>
      </w:r>
      <w:proofErr w:type="spellEnd"/>
      <w:r w:rsidR="00145353" w:rsidRPr="005F6254">
        <w:t xml:space="preserve"> et</w:t>
      </w:r>
      <w:r w:rsidR="00F61ABB">
        <w:t xml:space="preserve"> </w:t>
      </w:r>
      <w:r w:rsidR="00145353" w:rsidRPr="005F6254">
        <w:t>al</w:t>
      </w:r>
      <w:r w:rsidR="00F61ABB">
        <w:t>.</w:t>
      </w:r>
      <w:r w:rsidR="005D6172" w:rsidRPr="00BE1865">
        <w:rPr>
          <w:vertAlign w:val="superscript"/>
        </w:rPr>
        <w:t>7</w:t>
      </w:r>
      <w:r w:rsidR="00145353" w:rsidRPr="005F6254">
        <w:t xml:space="preserve"> present</w:t>
      </w:r>
      <w:r w:rsidR="000B6376" w:rsidRPr="005F6254">
        <w:t>ed</w:t>
      </w:r>
      <w:r w:rsidR="00145353" w:rsidRPr="005F6254">
        <w:t xml:space="preserve"> the first clinical experience of IABP </w:t>
      </w:r>
      <w:r w:rsidR="000B6376" w:rsidRPr="005F6254">
        <w:t xml:space="preserve">use </w:t>
      </w:r>
      <w:r w:rsidR="00145353" w:rsidRPr="005F6254">
        <w:t>in</w:t>
      </w:r>
      <w:r w:rsidR="000D0D3C" w:rsidRPr="005F6254">
        <w:t xml:space="preserve"> four patients with AMI and</w:t>
      </w:r>
      <w:r w:rsidR="00145353" w:rsidRPr="005F6254">
        <w:t xml:space="preserve"> cardiogenic shock</w:t>
      </w:r>
      <w:r w:rsidR="000D0D3C" w:rsidRPr="005F6254">
        <w:t xml:space="preserve"> unresponsive to medical therapy</w:t>
      </w:r>
      <w:r w:rsidR="00A46EDF" w:rsidRPr="005F6254">
        <w:t>.</w:t>
      </w:r>
      <w:r w:rsidR="006D2FBE" w:rsidRPr="005F6254">
        <w:t xml:space="preserve"> </w:t>
      </w:r>
    </w:p>
    <w:p w14:paraId="65AD269D" w14:textId="209626CF" w:rsidR="00345FD9" w:rsidRPr="005F6254" w:rsidRDefault="00345FD9" w:rsidP="00FF1719"/>
    <w:p w14:paraId="3B5B8746" w14:textId="4C663B3D" w:rsidR="00345FD9" w:rsidRPr="005F6254" w:rsidRDefault="00345FD9" w:rsidP="00FF1719">
      <w:r w:rsidRPr="005F6254">
        <w:t xml:space="preserve">The IABP’s </w:t>
      </w:r>
      <w:r w:rsidR="008639D6" w:rsidRPr="005F6254">
        <w:t>mechanism of action</w:t>
      </w:r>
      <w:r w:rsidRPr="005F6254">
        <w:t xml:space="preserve"> i</w:t>
      </w:r>
      <w:r w:rsidR="000B6376" w:rsidRPr="005F6254">
        <w:t>nvolves</w:t>
      </w:r>
      <w:r w:rsidRPr="005F6254">
        <w:t xml:space="preserve"> </w:t>
      </w:r>
      <w:r w:rsidR="000B6376" w:rsidRPr="005F6254">
        <w:t>i</w:t>
      </w:r>
      <w:r w:rsidRPr="005F6254">
        <w:t xml:space="preserve">nflation of the balloon during diastole and deflation during systole. This results in two important hemodynamic consequences: </w:t>
      </w:r>
      <w:r w:rsidR="000D0D3C" w:rsidRPr="005F6254">
        <w:t>When the balloon inflates in diastole, t</w:t>
      </w:r>
      <w:r w:rsidRPr="005F6254">
        <w:t xml:space="preserve">he blood </w:t>
      </w:r>
      <w:r w:rsidR="000D0D3C" w:rsidRPr="005F6254">
        <w:t xml:space="preserve">in the aorta </w:t>
      </w:r>
      <w:r w:rsidRPr="005F6254">
        <w:t>is displaced</w:t>
      </w:r>
      <w:r w:rsidR="000D0D3C" w:rsidRPr="005F6254">
        <w:t xml:space="preserve"> proximally</w:t>
      </w:r>
      <w:r w:rsidRPr="005F6254">
        <w:t xml:space="preserve"> towards the aortic root</w:t>
      </w:r>
      <w:r w:rsidR="00DE065E" w:rsidRPr="005F6254">
        <w:t xml:space="preserve"> </w:t>
      </w:r>
      <w:r w:rsidRPr="005F6254">
        <w:t>thereby increas</w:t>
      </w:r>
      <w:r w:rsidR="00DE065E" w:rsidRPr="005F6254">
        <w:t>ing</w:t>
      </w:r>
      <w:r w:rsidRPr="005F6254">
        <w:t xml:space="preserve"> coronary </w:t>
      </w:r>
      <w:r w:rsidR="00DE065E" w:rsidRPr="005F6254">
        <w:t xml:space="preserve">blood </w:t>
      </w:r>
      <w:r w:rsidR="00F5394F" w:rsidRPr="005F6254">
        <w:t>flow</w:t>
      </w:r>
      <w:r w:rsidR="009307C5" w:rsidRPr="005F6254">
        <w:t xml:space="preserve">. </w:t>
      </w:r>
      <w:r w:rsidR="000D0D3C" w:rsidRPr="005F6254">
        <w:t>When t</w:t>
      </w:r>
      <w:r w:rsidRPr="005F6254">
        <w:t>he balloon deflates</w:t>
      </w:r>
      <w:r w:rsidR="000D0D3C" w:rsidRPr="005F6254">
        <w:t xml:space="preserve"> in systole</w:t>
      </w:r>
      <w:r w:rsidR="008639D6" w:rsidRPr="005F6254">
        <w:t>,</w:t>
      </w:r>
      <w:r w:rsidRPr="005F6254">
        <w:t xml:space="preserve"> </w:t>
      </w:r>
      <w:r w:rsidR="000D0D3C" w:rsidRPr="005F6254">
        <w:t xml:space="preserve">it </w:t>
      </w:r>
      <w:r w:rsidRPr="005F6254">
        <w:t>causes a vacuum or suction effect decreas</w:t>
      </w:r>
      <w:r w:rsidR="00DE065E" w:rsidRPr="005F6254">
        <w:t>ing</w:t>
      </w:r>
      <w:r w:rsidRPr="005F6254">
        <w:t xml:space="preserve"> afterload and augment</w:t>
      </w:r>
      <w:r w:rsidR="00DE065E" w:rsidRPr="005F6254">
        <w:t>ing</w:t>
      </w:r>
      <w:r w:rsidRPr="005F6254">
        <w:t xml:space="preserve"> cardiac output</w:t>
      </w:r>
      <w:r w:rsidR="009131D1" w:rsidRPr="005F6254">
        <w:rPr>
          <w:vertAlign w:val="superscript"/>
        </w:rPr>
        <w:t>8</w:t>
      </w:r>
      <w:r w:rsidRPr="005F6254">
        <w:t xml:space="preserve">. The hemodynamic </w:t>
      </w:r>
      <w:r w:rsidR="008779DB" w:rsidRPr="005F6254">
        <w:t>changes</w:t>
      </w:r>
      <w:r w:rsidR="00F5394F" w:rsidRPr="005F6254">
        <w:t xml:space="preserve"> </w:t>
      </w:r>
      <w:r w:rsidR="003F6948" w:rsidRPr="005F6254">
        <w:t>caused by</w:t>
      </w:r>
      <w:r w:rsidR="00EE7968" w:rsidRPr="005F6254">
        <w:t xml:space="preserve"> IABP </w:t>
      </w:r>
      <w:r w:rsidR="00E17BE3" w:rsidRPr="005F6254">
        <w:t>are</w:t>
      </w:r>
      <w:r w:rsidR="008779DB" w:rsidRPr="005F6254">
        <w:t xml:space="preserve"> listed</w:t>
      </w:r>
      <w:r w:rsidR="00E17BE3" w:rsidRPr="005F6254">
        <w:t xml:space="preserve"> </w:t>
      </w:r>
      <w:r w:rsidR="004D4C59" w:rsidRPr="005F6254">
        <w:t>below</w:t>
      </w:r>
      <w:r w:rsidR="009131D1" w:rsidRPr="005F6254">
        <w:rPr>
          <w:vertAlign w:val="superscript"/>
        </w:rPr>
        <w:t>9</w:t>
      </w:r>
      <w:r w:rsidR="000D0D3C" w:rsidRPr="005F6254">
        <w:t xml:space="preserve"> </w:t>
      </w:r>
      <w:r w:rsidR="008779DB" w:rsidRPr="005F6254">
        <w:t>(</w:t>
      </w:r>
      <w:r w:rsidR="004D4C59" w:rsidRPr="00BE1865">
        <w:rPr>
          <w:b/>
          <w:bCs/>
        </w:rPr>
        <w:t>Table 1</w:t>
      </w:r>
      <w:r w:rsidR="008779DB" w:rsidRPr="005F6254">
        <w:t>)</w:t>
      </w:r>
      <w:r w:rsidR="00312041" w:rsidRPr="005F6254">
        <w:t>:</w:t>
      </w:r>
      <w:r w:rsidR="00626E7D" w:rsidRPr="005F6254">
        <w:t xml:space="preserve"> </w:t>
      </w:r>
    </w:p>
    <w:p w14:paraId="05F193D1" w14:textId="77777777" w:rsidR="00345FD9" w:rsidRPr="005F6254" w:rsidRDefault="00345FD9" w:rsidP="00FF1719"/>
    <w:p w14:paraId="7D4856E1" w14:textId="41BEC832" w:rsidR="00345FD9" w:rsidRPr="005F6254" w:rsidRDefault="00345FD9" w:rsidP="00FF1719">
      <w:pPr>
        <w:pStyle w:val="ListParagraph"/>
        <w:numPr>
          <w:ilvl w:val="0"/>
          <w:numId w:val="13"/>
        </w:numPr>
        <w:ind w:left="0" w:firstLine="0"/>
      </w:pPr>
      <w:r w:rsidRPr="005F6254">
        <w:t xml:space="preserve">Increase in aortic diastolic </w:t>
      </w:r>
      <w:proofErr w:type="gramStart"/>
      <w:r w:rsidRPr="005F6254">
        <w:t>pressure</w:t>
      </w:r>
      <w:proofErr w:type="gramEnd"/>
    </w:p>
    <w:p w14:paraId="4F130B51" w14:textId="1B3B2D8F" w:rsidR="00345FD9" w:rsidRPr="005F6254" w:rsidRDefault="00345FD9" w:rsidP="00FF1719">
      <w:pPr>
        <w:pStyle w:val="ListParagraph"/>
        <w:numPr>
          <w:ilvl w:val="0"/>
          <w:numId w:val="13"/>
        </w:numPr>
        <w:ind w:left="0" w:firstLine="0"/>
      </w:pPr>
      <w:r w:rsidRPr="005F6254">
        <w:t xml:space="preserve">Decrease in systolic </w:t>
      </w:r>
      <w:r w:rsidR="008779DB" w:rsidRPr="005F6254">
        <w:t xml:space="preserve">blood </w:t>
      </w:r>
      <w:proofErr w:type="gramStart"/>
      <w:r w:rsidRPr="005F6254">
        <w:t>pressure</w:t>
      </w:r>
      <w:proofErr w:type="gramEnd"/>
    </w:p>
    <w:p w14:paraId="702C5135" w14:textId="4EF6B49E" w:rsidR="00345FD9" w:rsidRPr="005F6254" w:rsidRDefault="00345FD9" w:rsidP="00FF1719">
      <w:pPr>
        <w:pStyle w:val="ListParagraph"/>
        <w:numPr>
          <w:ilvl w:val="0"/>
          <w:numId w:val="13"/>
        </w:numPr>
        <w:ind w:left="0" w:firstLine="0"/>
      </w:pPr>
      <w:r w:rsidRPr="005F6254">
        <w:t xml:space="preserve">Increase in mean arterial </w:t>
      </w:r>
      <w:proofErr w:type="gramStart"/>
      <w:r w:rsidRPr="005F6254">
        <w:t>pressure</w:t>
      </w:r>
      <w:proofErr w:type="gramEnd"/>
    </w:p>
    <w:p w14:paraId="697BF760" w14:textId="75885574" w:rsidR="00345FD9" w:rsidRPr="005F6254" w:rsidRDefault="008779DB" w:rsidP="00FF1719">
      <w:pPr>
        <w:pStyle w:val="ListParagraph"/>
        <w:numPr>
          <w:ilvl w:val="0"/>
          <w:numId w:val="13"/>
        </w:numPr>
        <w:ind w:left="0" w:firstLine="0"/>
      </w:pPr>
      <w:r w:rsidRPr="005F6254">
        <w:t>D</w:t>
      </w:r>
      <w:r w:rsidR="00345FD9" w:rsidRPr="005F6254">
        <w:t xml:space="preserve">ecrease in pulmonary capillary wedge </w:t>
      </w:r>
      <w:proofErr w:type="gramStart"/>
      <w:r w:rsidR="00345FD9" w:rsidRPr="005F6254">
        <w:t>pressure</w:t>
      </w:r>
      <w:proofErr w:type="gramEnd"/>
    </w:p>
    <w:p w14:paraId="221CF20C" w14:textId="7B8642A1" w:rsidR="00345FD9" w:rsidRPr="005F6254" w:rsidRDefault="00345FD9" w:rsidP="00FF1719">
      <w:pPr>
        <w:pStyle w:val="ListParagraph"/>
        <w:numPr>
          <w:ilvl w:val="0"/>
          <w:numId w:val="13"/>
        </w:numPr>
        <w:ind w:left="0" w:firstLine="0"/>
      </w:pPr>
      <w:r w:rsidRPr="005F6254">
        <w:t>Increase</w:t>
      </w:r>
      <w:r w:rsidR="00A31858" w:rsidRPr="005F6254">
        <w:t xml:space="preserve"> in</w:t>
      </w:r>
      <w:r w:rsidRPr="005F6254">
        <w:t xml:space="preserve"> cardiac output </w:t>
      </w:r>
      <w:r w:rsidR="00A204D7" w:rsidRPr="005F6254">
        <w:t xml:space="preserve">by </w:t>
      </w:r>
      <w:r w:rsidRPr="005F6254">
        <w:t>~20%</w:t>
      </w:r>
    </w:p>
    <w:p w14:paraId="440BFE88" w14:textId="08FB5E8B" w:rsidR="00345FD9" w:rsidRPr="005F6254" w:rsidRDefault="00EE7968" w:rsidP="00FF1719">
      <w:pPr>
        <w:pStyle w:val="ListParagraph"/>
        <w:numPr>
          <w:ilvl w:val="0"/>
          <w:numId w:val="13"/>
        </w:numPr>
        <w:ind w:left="0" w:firstLine="0"/>
      </w:pPr>
      <w:r w:rsidRPr="005F6254">
        <w:t xml:space="preserve">Increase </w:t>
      </w:r>
      <w:r w:rsidR="00A31858" w:rsidRPr="005F6254">
        <w:t xml:space="preserve">in </w:t>
      </w:r>
      <w:r w:rsidRPr="005F6254">
        <w:t xml:space="preserve">coronary blood </w:t>
      </w:r>
      <w:proofErr w:type="gramStart"/>
      <w:r w:rsidRPr="005F6254">
        <w:t>flow</w:t>
      </w:r>
      <w:r w:rsidR="00626E7D" w:rsidRPr="005F6254">
        <w:rPr>
          <w:vertAlign w:val="superscript"/>
        </w:rPr>
        <w:t>1</w:t>
      </w:r>
      <w:r w:rsidR="009131D1" w:rsidRPr="005F6254">
        <w:rPr>
          <w:vertAlign w:val="superscript"/>
        </w:rPr>
        <w:t>0</w:t>
      </w:r>
      <w:proofErr w:type="gramEnd"/>
    </w:p>
    <w:p w14:paraId="0FE05B93" w14:textId="2018439D" w:rsidR="00B85E4E" w:rsidRPr="005F6254" w:rsidRDefault="00B85E4E" w:rsidP="00FF1719"/>
    <w:p w14:paraId="6BF81A1E" w14:textId="2E66A3A2" w:rsidR="00884E88" w:rsidRPr="005F6254" w:rsidRDefault="006630BA" w:rsidP="00FF1719">
      <w:r w:rsidRPr="005F6254">
        <w:t>The major indications of IABP are cardiogenic shock</w:t>
      </w:r>
      <w:r w:rsidR="00F5394F" w:rsidRPr="005F6254">
        <w:t xml:space="preserve"> (</w:t>
      </w:r>
      <w:r w:rsidR="006F2CE9" w:rsidRPr="005F6254">
        <w:t>d</w:t>
      </w:r>
      <w:r w:rsidR="00F5394F" w:rsidRPr="005F6254">
        <w:t>ue to AMI and other causes</w:t>
      </w:r>
      <w:r w:rsidR="00A31858" w:rsidRPr="005F6254">
        <w:t xml:space="preserve"> like </w:t>
      </w:r>
      <w:r w:rsidR="006F2CE9" w:rsidRPr="005F6254">
        <w:t>ischemic and non-ischemic cardiomyopathy, myocarditis</w:t>
      </w:r>
      <w:r w:rsidR="00F5394F" w:rsidRPr="005F6254">
        <w:t>)</w:t>
      </w:r>
      <w:r w:rsidRPr="005F6254">
        <w:t xml:space="preserve">, </w:t>
      </w:r>
      <w:r w:rsidR="00E92974" w:rsidRPr="005F6254">
        <w:t xml:space="preserve">mechanical complications of AMI like ventricular septal defect or severe mitral regurgitation, </w:t>
      </w:r>
      <w:r w:rsidR="006A1932" w:rsidRPr="005F6254">
        <w:t>mechanical support during high risk percutaneous coronary interventions</w:t>
      </w:r>
      <w:r w:rsidR="009131D1" w:rsidRPr="005F6254">
        <w:rPr>
          <w:vertAlign w:val="superscript"/>
        </w:rPr>
        <w:t>11</w:t>
      </w:r>
      <w:r w:rsidR="006A1932" w:rsidRPr="005F6254">
        <w:t xml:space="preserve">, </w:t>
      </w:r>
      <w:r w:rsidR="00305C22" w:rsidRPr="005F6254">
        <w:t xml:space="preserve">as a bridge to </w:t>
      </w:r>
      <w:r w:rsidR="006820D8" w:rsidRPr="005F6254">
        <w:t xml:space="preserve">coronary artery </w:t>
      </w:r>
      <w:r w:rsidR="00305C22" w:rsidRPr="005F6254">
        <w:t>bypass surgery in patients with critical CAD</w:t>
      </w:r>
      <w:r w:rsidR="00E9169F" w:rsidRPr="005F6254">
        <w:t>, inability to wean off cardiopulmonary bypass</w:t>
      </w:r>
      <w:r w:rsidR="005F1A79" w:rsidRPr="005F6254">
        <w:t xml:space="preserve"> and </w:t>
      </w:r>
      <w:r w:rsidR="00295FCF" w:rsidRPr="005F6254">
        <w:t xml:space="preserve">as a bridge to decision or advanced therapies </w:t>
      </w:r>
      <w:r w:rsidR="00E9169F" w:rsidRPr="005F6254">
        <w:t>like left ventricular assist devices</w:t>
      </w:r>
      <w:r w:rsidR="008639D6" w:rsidRPr="005F6254">
        <w:t xml:space="preserve"> (LVAD)</w:t>
      </w:r>
      <w:r w:rsidR="00E9169F" w:rsidRPr="005F6254">
        <w:t xml:space="preserve"> or cardiac transplantation </w:t>
      </w:r>
      <w:r w:rsidR="00295FCF" w:rsidRPr="005F6254">
        <w:t xml:space="preserve">in end </w:t>
      </w:r>
      <w:r w:rsidR="00295FCF" w:rsidRPr="005F6254">
        <w:lastRenderedPageBreak/>
        <w:t>stage heart failure</w:t>
      </w:r>
      <w:r w:rsidR="00A46EDF" w:rsidRPr="005F6254">
        <w:rPr>
          <w:vertAlign w:val="superscript"/>
        </w:rPr>
        <w:t>1</w:t>
      </w:r>
      <w:r w:rsidR="009131D1" w:rsidRPr="005F6254">
        <w:rPr>
          <w:vertAlign w:val="superscript"/>
        </w:rPr>
        <w:t>2</w:t>
      </w:r>
      <w:r w:rsidR="00626E7D" w:rsidRPr="005F6254">
        <w:rPr>
          <w:vertAlign w:val="superscript"/>
        </w:rPr>
        <w:t>,13</w:t>
      </w:r>
      <w:r w:rsidR="00A46EDF" w:rsidRPr="005F6254">
        <w:rPr>
          <w:vertAlign w:val="superscript"/>
        </w:rPr>
        <w:t>,1</w:t>
      </w:r>
      <w:r w:rsidR="00626E7D" w:rsidRPr="005F6254">
        <w:rPr>
          <w:vertAlign w:val="superscript"/>
        </w:rPr>
        <w:t>4</w:t>
      </w:r>
      <w:r w:rsidR="00A46EDF" w:rsidRPr="005F6254">
        <w:rPr>
          <w:vertAlign w:val="superscript"/>
        </w:rPr>
        <w:t>,1</w:t>
      </w:r>
      <w:r w:rsidR="00626E7D" w:rsidRPr="005F6254">
        <w:rPr>
          <w:vertAlign w:val="superscript"/>
        </w:rPr>
        <w:t>5</w:t>
      </w:r>
      <w:r w:rsidR="005F1A79" w:rsidRPr="005F6254">
        <w:t>.</w:t>
      </w:r>
      <w:r w:rsidR="00CF6D27" w:rsidRPr="005F6254">
        <w:t xml:space="preserve"> </w:t>
      </w:r>
      <w:r w:rsidR="00227978" w:rsidRPr="005F6254">
        <w:t>Contraindications to us</w:t>
      </w:r>
      <w:r w:rsidR="003F6948" w:rsidRPr="005F6254">
        <w:t>e</w:t>
      </w:r>
      <w:r w:rsidR="00227978" w:rsidRPr="005F6254">
        <w:t xml:space="preserve"> of IABP include moderate or severe aortic </w:t>
      </w:r>
      <w:r w:rsidR="0057583F" w:rsidRPr="005F6254">
        <w:t>regurgitation</w:t>
      </w:r>
      <w:r w:rsidR="00227978" w:rsidRPr="005F6254">
        <w:t xml:space="preserve"> which can worsen with </w:t>
      </w:r>
      <w:proofErr w:type="spellStart"/>
      <w:r w:rsidR="00345FD9" w:rsidRPr="005F6254">
        <w:t>counterpulsation</w:t>
      </w:r>
      <w:proofErr w:type="spellEnd"/>
      <w:r w:rsidR="00227978" w:rsidRPr="005F6254">
        <w:t xml:space="preserve">, </w:t>
      </w:r>
      <w:r w:rsidR="00BA11C6" w:rsidRPr="005F6254">
        <w:t xml:space="preserve">severe peripheral vascular disease which would preclude optimal arterial access and placement of the device and </w:t>
      </w:r>
      <w:r w:rsidR="003E345C" w:rsidRPr="005F6254">
        <w:t>aortic pathologies like dissection</w:t>
      </w:r>
      <w:r w:rsidR="00626E7D" w:rsidRPr="005F6254">
        <w:rPr>
          <w:vertAlign w:val="superscript"/>
        </w:rPr>
        <w:t>1</w:t>
      </w:r>
      <w:r w:rsidR="006335A9" w:rsidRPr="005F6254">
        <w:rPr>
          <w:vertAlign w:val="superscript"/>
        </w:rPr>
        <w:t>2</w:t>
      </w:r>
      <w:r w:rsidR="00626E7D" w:rsidRPr="005F6254">
        <w:rPr>
          <w:vertAlign w:val="superscript"/>
        </w:rPr>
        <w:t>,15.</w:t>
      </w:r>
      <w:r w:rsidR="003E345C" w:rsidRPr="005F6254">
        <w:t xml:space="preserve"> </w:t>
      </w:r>
    </w:p>
    <w:p w14:paraId="48BA6B0A" w14:textId="324118E3" w:rsidR="006E4797" w:rsidRDefault="006E4797" w:rsidP="00FF1719">
      <w:pPr>
        <w:rPr>
          <w:b/>
        </w:rPr>
      </w:pPr>
    </w:p>
    <w:p w14:paraId="3E31B54D" w14:textId="62F79501" w:rsidR="001C3C14" w:rsidRPr="005F6254" w:rsidRDefault="001C3C14" w:rsidP="00FF1719">
      <w:pPr>
        <w:pBdr>
          <w:top w:val="nil"/>
          <w:left w:val="nil"/>
          <w:bottom w:val="nil"/>
          <w:right w:val="nil"/>
          <w:between w:val="nil"/>
        </w:pBdr>
      </w:pPr>
      <w:r w:rsidRPr="005F6254">
        <w:t xml:space="preserve">The </w:t>
      </w:r>
      <w:r>
        <w:t>IABP</w:t>
      </w:r>
      <w:r w:rsidRPr="005F6254">
        <w:t xml:space="preserve"> device consists of a console to control the unit and a vascular catheter with the balloon.</w:t>
      </w:r>
    </w:p>
    <w:p w14:paraId="14052377" w14:textId="77777777" w:rsidR="001C3C14" w:rsidRPr="005F6254" w:rsidRDefault="001C3C14" w:rsidP="00FF1719">
      <w:pPr>
        <w:pBdr>
          <w:top w:val="nil"/>
          <w:left w:val="nil"/>
          <w:bottom w:val="nil"/>
          <w:right w:val="nil"/>
          <w:between w:val="nil"/>
        </w:pBdr>
      </w:pPr>
      <w:r w:rsidRPr="005F6254">
        <w:t>The console includes the following four components</w:t>
      </w:r>
      <w:r>
        <w:t>:</w:t>
      </w:r>
    </w:p>
    <w:p w14:paraId="242E5390" w14:textId="70D47087" w:rsidR="001C3C14" w:rsidRPr="005F6254" w:rsidRDefault="001C3C14" w:rsidP="00FF1719">
      <w:pPr>
        <w:pBdr>
          <w:top w:val="nil"/>
          <w:left w:val="nil"/>
          <w:bottom w:val="nil"/>
          <w:right w:val="nil"/>
          <w:between w:val="nil"/>
        </w:pBdr>
      </w:pPr>
      <w:r>
        <w:t xml:space="preserve">a) </w:t>
      </w:r>
      <w:r w:rsidRPr="005F6254">
        <w:t>Monitor unit which helps to process and determine a trigger signal for the balloon. The signal can be either electrocardiographic (ECG) triggering or pressure signal triggering</w:t>
      </w:r>
      <w:r w:rsidR="00F61ABB">
        <w:t>;</w:t>
      </w:r>
    </w:p>
    <w:p w14:paraId="20489228" w14:textId="20EDD7FE" w:rsidR="001C3C14" w:rsidRPr="005F6254" w:rsidRDefault="001C3C14" w:rsidP="00FF1719">
      <w:pPr>
        <w:pBdr>
          <w:top w:val="nil"/>
          <w:left w:val="nil"/>
          <w:bottom w:val="nil"/>
          <w:right w:val="nil"/>
          <w:between w:val="nil"/>
        </w:pBdr>
      </w:pPr>
      <w:r>
        <w:t xml:space="preserve">b) </w:t>
      </w:r>
      <w:r w:rsidRPr="005F6254">
        <w:t>Control unit: Processes the trigger signal and activates the gas valve to help with inflation or deflation</w:t>
      </w:r>
      <w:r w:rsidR="00F61ABB">
        <w:t>;</w:t>
      </w:r>
    </w:p>
    <w:p w14:paraId="1B1BD004" w14:textId="5F83E2F2" w:rsidR="001C3C14" w:rsidRPr="005F6254" w:rsidRDefault="001C3C14" w:rsidP="00FF1719">
      <w:pPr>
        <w:pBdr>
          <w:top w:val="nil"/>
          <w:left w:val="nil"/>
          <w:bottom w:val="nil"/>
          <w:right w:val="nil"/>
          <w:between w:val="nil"/>
        </w:pBdr>
      </w:pPr>
      <w:r>
        <w:t xml:space="preserve">c) </w:t>
      </w:r>
      <w:r w:rsidRPr="005F6254">
        <w:t>A gas cylinder that contains helium. Carbon dioxide is an alternative but is less preferred than helium. Helium has a lower density and provides better balloon inflation characteristics with more rapid inflation and deflation</w:t>
      </w:r>
      <w:r w:rsidRPr="00AB119D">
        <w:rPr>
          <w:vertAlign w:val="superscript"/>
        </w:rPr>
        <w:t>16</w:t>
      </w:r>
      <w:r w:rsidR="00F61ABB">
        <w:t>;</w:t>
      </w:r>
    </w:p>
    <w:p w14:paraId="1507E7DF" w14:textId="77777777" w:rsidR="001C3C14" w:rsidRDefault="001C3C14" w:rsidP="00FF1719">
      <w:pPr>
        <w:pBdr>
          <w:top w:val="nil"/>
          <w:left w:val="nil"/>
          <w:bottom w:val="nil"/>
          <w:right w:val="nil"/>
          <w:between w:val="nil"/>
        </w:pBdr>
      </w:pPr>
      <w:r>
        <w:t xml:space="preserve">d) </w:t>
      </w:r>
      <w:r w:rsidRPr="005F6254">
        <w:t>A valve unit which helps with gas delivery.</w:t>
      </w:r>
    </w:p>
    <w:p w14:paraId="6B571540" w14:textId="77777777" w:rsidR="001C3C14" w:rsidRPr="005F6254" w:rsidRDefault="001C3C14" w:rsidP="00FF1719">
      <w:pPr>
        <w:pBdr>
          <w:top w:val="nil"/>
          <w:left w:val="nil"/>
          <w:bottom w:val="nil"/>
          <w:right w:val="nil"/>
          <w:between w:val="nil"/>
        </w:pBdr>
      </w:pPr>
    </w:p>
    <w:p w14:paraId="059E39EE" w14:textId="4B683FCD" w:rsidR="001C3C14" w:rsidRPr="005F6254" w:rsidRDefault="001C3C14" w:rsidP="00FF1719">
      <w:pPr>
        <w:pBdr>
          <w:top w:val="nil"/>
          <w:left w:val="nil"/>
          <w:bottom w:val="nil"/>
          <w:right w:val="nil"/>
          <w:between w:val="nil"/>
        </w:pBdr>
      </w:pPr>
      <w:r w:rsidRPr="005F6254">
        <w:t xml:space="preserve">The </w:t>
      </w:r>
      <w:r>
        <w:t>IABP (</w:t>
      </w:r>
      <w:r w:rsidRPr="005F6254">
        <w:t>balloon</w:t>
      </w:r>
      <w:r>
        <w:t>)</w:t>
      </w:r>
      <w:r w:rsidRPr="005F6254">
        <w:t xml:space="preserve"> catheter</w:t>
      </w:r>
      <w:r>
        <w:t xml:space="preserve"> i</w:t>
      </w:r>
      <w:r w:rsidRPr="005F6254">
        <w:t>s a 7-8.5 F vascular catheter with distance markings. The catheter has a polyethylene balloon mounted at the tip.</w:t>
      </w:r>
      <w:r w:rsidR="00F61ABB">
        <w:t xml:space="preserve"> </w:t>
      </w:r>
      <w:r w:rsidRPr="005F6254">
        <w:t xml:space="preserve">The balloon size can vary from 20-50 </w:t>
      </w:r>
      <w:r w:rsidR="00F61ABB">
        <w:t>mL</w:t>
      </w:r>
      <w:r w:rsidRPr="005F6254">
        <w:t xml:space="preserve">. The ideal balloon has a length to cover from the left </w:t>
      </w:r>
      <w:r w:rsidR="00F61ABB">
        <w:t>s</w:t>
      </w:r>
      <w:r w:rsidR="00F61ABB" w:rsidRPr="005F6254">
        <w:t xml:space="preserve">ubclavian </w:t>
      </w:r>
      <w:r w:rsidRPr="005F6254">
        <w:t xml:space="preserve">artery to the celiac artery take off, the inflated diameter measuring 90 to 95% of that of the descending aorta. The </w:t>
      </w:r>
      <w:proofErr w:type="gramStart"/>
      <w:r w:rsidRPr="005F6254">
        <w:t>most commonly used</w:t>
      </w:r>
      <w:proofErr w:type="gramEnd"/>
      <w:r w:rsidRPr="005F6254">
        <w:t xml:space="preserve"> balloon size in adult patients (height 5'4″/162</w:t>
      </w:r>
      <w:r w:rsidR="00F61ABB">
        <w:t xml:space="preserve"> </w:t>
      </w:r>
      <w:r w:rsidRPr="005F6254">
        <w:t xml:space="preserve">cm to 6'/182 cm) is 40 </w:t>
      </w:r>
      <w:r w:rsidR="00F61ABB">
        <w:t>mL</w:t>
      </w:r>
      <w:r w:rsidRPr="005F6254">
        <w:t>. A 50</w:t>
      </w:r>
      <w:r w:rsidR="00F61ABB">
        <w:t xml:space="preserve"> mL</w:t>
      </w:r>
      <w:r w:rsidRPr="005F6254">
        <w:t xml:space="preserve"> balloon is used for patients &gt;6'/182 cm and 34 cm balloon for 5'/152 cm to 5'4″/162 cm tall patients</w:t>
      </w:r>
      <w:r w:rsidRPr="00AB119D">
        <w:rPr>
          <w:vertAlign w:val="superscript"/>
        </w:rPr>
        <w:t>12</w:t>
      </w:r>
      <w:r w:rsidRPr="00450515">
        <w:rPr>
          <w:vertAlign w:val="superscript"/>
        </w:rPr>
        <w:t>,17</w:t>
      </w:r>
      <w:r w:rsidRPr="005F6254">
        <w:t xml:space="preserve"> (</w:t>
      </w:r>
      <w:r w:rsidRPr="00A83F4B">
        <w:rPr>
          <w:b/>
          <w:bCs/>
        </w:rPr>
        <w:t>Table 2</w:t>
      </w:r>
      <w:r w:rsidRPr="005F6254">
        <w:t>)</w:t>
      </w:r>
      <w:r>
        <w:t>.</w:t>
      </w:r>
    </w:p>
    <w:p w14:paraId="066493D6" w14:textId="77777777" w:rsidR="001C3C14" w:rsidRPr="005F6254" w:rsidRDefault="001C3C14" w:rsidP="00FF1719">
      <w:pPr>
        <w:rPr>
          <w:b/>
        </w:rPr>
      </w:pPr>
    </w:p>
    <w:p w14:paraId="32A92E82" w14:textId="05845CA3" w:rsidR="006E4797" w:rsidRDefault="00551D82" w:rsidP="00FF1719">
      <w:r w:rsidRPr="005F6254">
        <w:rPr>
          <w:b/>
        </w:rPr>
        <w:t>PROTOCOL:</w:t>
      </w:r>
      <w:r w:rsidRPr="005F6254">
        <w:t xml:space="preserve"> </w:t>
      </w:r>
    </w:p>
    <w:p w14:paraId="41E27F94" w14:textId="77777777" w:rsidR="00F61ABB" w:rsidRPr="005F6254" w:rsidRDefault="00F61ABB" w:rsidP="00FF1719"/>
    <w:p w14:paraId="5D17DDDF" w14:textId="4AB5E577" w:rsidR="00327E82" w:rsidRPr="005F6254" w:rsidRDefault="00327E82" w:rsidP="00FF1719">
      <w:bookmarkStart w:id="0" w:name="_Hlk61013580"/>
      <w:r w:rsidRPr="005F6254">
        <w:t xml:space="preserve">This protocol follows the guidelines of </w:t>
      </w:r>
      <w:r w:rsidR="001C3C14">
        <w:t>i</w:t>
      </w:r>
      <w:r w:rsidRPr="005F6254">
        <w:t>nstitution</w:t>
      </w:r>
      <w:r w:rsidR="001C3C14">
        <w:t>al</w:t>
      </w:r>
      <w:r w:rsidRPr="005F6254">
        <w:t xml:space="preserve"> human research ethics committee</w:t>
      </w:r>
      <w:r w:rsidR="00450515">
        <w:t>.</w:t>
      </w:r>
    </w:p>
    <w:p w14:paraId="1FBCEC80" w14:textId="77777777" w:rsidR="004D0DAE" w:rsidRPr="005F6254" w:rsidRDefault="004D0DAE" w:rsidP="00FF1719">
      <w:pPr>
        <w:pStyle w:val="ListParagraph"/>
        <w:pBdr>
          <w:top w:val="nil"/>
          <w:left w:val="nil"/>
          <w:bottom w:val="nil"/>
          <w:right w:val="nil"/>
          <w:between w:val="nil"/>
        </w:pBdr>
        <w:ind w:left="0"/>
      </w:pPr>
    </w:p>
    <w:p w14:paraId="14306AA3" w14:textId="37A7BFA8" w:rsidR="0006713D" w:rsidRPr="00FF1719" w:rsidRDefault="004D0DAE" w:rsidP="00F61ABB">
      <w:pPr>
        <w:pStyle w:val="ListParagraph"/>
        <w:numPr>
          <w:ilvl w:val="0"/>
          <w:numId w:val="20"/>
        </w:numPr>
        <w:pBdr>
          <w:top w:val="nil"/>
          <w:left w:val="nil"/>
          <w:bottom w:val="nil"/>
          <w:right w:val="nil"/>
          <w:between w:val="nil"/>
        </w:pBdr>
        <w:ind w:left="0" w:firstLine="0"/>
        <w:rPr>
          <w:b/>
          <w:bCs/>
        </w:rPr>
      </w:pPr>
      <w:r w:rsidRPr="00FF1719">
        <w:rPr>
          <w:b/>
          <w:bCs/>
          <w:highlight w:val="yellow"/>
        </w:rPr>
        <w:t>Pre-</w:t>
      </w:r>
      <w:r w:rsidR="008C76FA">
        <w:rPr>
          <w:b/>
          <w:bCs/>
          <w:highlight w:val="yellow"/>
        </w:rPr>
        <w:t>i</w:t>
      </w:r>
      <w:r w:rsidR="008C76FA" w:rsidRPr="00FF1719">
        <w:rPr>
          <w:b/>
          <w:bCs/>
          <w:highlight w:val="yellow"/>
        </w:rPr>
        <w:t xml:space="preserve">nsertion </w:t>
      </w:r>
      <w:r w:rsidRPr="00FF1719">
        <w:rPr>
          <w:b/>
          <w:bCs/>
          <w:highlight w:val="yellow"/>
        </w:rPr>
        <w:t>preparation</w:t>
      </w:r>
    </w:p>
    <w:p w14:paraId="6FA1D7E2" w14:textId="77777777" w:rsidR="00F61ABB" w:rsidRDefault="00F61ABB" w:rsidP="00FF1719">
      <w:pPr>
        <w:pStyle w:val="ListParagraph"/>
        <w:pBdr>
          <w:top w:val="nil"/>
          <w:left w:val="nil"/>
          <w:bottom w:val="nil"/>
          <w:right w:val="nil"/>
          <w:between w:val="nil"/>
        </w:pBdr>
        <w:ind w:left="0"/>
      </w:pPr>
    </w:p>
    <w:p w14:paraId="057A7430" w14:textId="2971F7FC" w:rsidR="00357C8D" w:rsidRDefault="00F61ABB" w:rsidP="00FF1719">
      <w:pPr>
        <w:pStyle w:val="ListParagraph"/>
        <w:pBdr>
          <w:top w:val="nil"/>
          <w:left w:val="nil"/>
          <w:bottom w:val="nil"/>
          <w:right w:val="nil"/>
          <w:between w:val="nil"/>
        </w:pBdr>
        <w:ind w:left="0"/>
      </w:pPr>
      <w:r>
        <w:t>NOTE:</w:t>
      </w:r>
      <w:r w:rsidR="0006713D">
        <w:t xml:space="preserve"> T</w:t>
      </w:r>
      <w:r w:rsidR="008E4026" w:rsidRPr="005F6254">
        <w:t xml:space="preserve">he IABP </w:t>
      </w:r>
      <w:r w:rsidR="00B07B25" w:rsidRPr="005F6254">
        <w:t>is</w:t>
      </w:r>
      <w:r w:rsidR="008E4026" w:rsidRPr="005F6254">
        <w:t xml:space="preserve"> preferably</w:t>
      </w:r>
      <w:r w:rsidR="00F27C14" w:rsidRPr="005F6254">
        <w:t xml:space="preserve"> inserted in the cardiac catheterization lab </w:t>
      </w:r>
      <w:r w:rsidR="00253A6D" w:rsidRPr="005F6254">
        <w:t>under fluoroscopic</w:t>
      </w:r>
      <w:r w:rsidR="00F12C01" w:rsidRPr="005F6254">
        <w:t xml:space="preserve"> guidance. Bedside placement can be considered in very critical clinical situations.</w:t>
      </w:r>
    </w:p>
    <w:p w14:paraId="0CC7C23A" w14:textId="77777777" w:rsidR="0006713D" w:rsidRPr="005F6254" w:rsidRDefault="0006713D" w:rsidP="00FF1719">
      <w:pPr>
        <w:pStyle w:val="ListParagraph"/>
        <w:pBdr>
          <w:top w:val="nil"/>
          <w:left w:val="nil"/>
          <w:bottom w:val="nil"/>
          <w:right w:val="nil"/>
          <w:between w:val="nil"/>
        </w:pBdr>
        <w:ind w:left="0"/>
      </w:pPr>
    </w:p>
    <w:p w14:paraId="35EF8794" w14:textId="60375600" w:rsidR="00450515" w:rsidRPr="00BE1865" w:rsidRDefault="00F27C14" w:rsidP="00FF1719">
      <w:pPr>
        <w:pStyle w:val="ListParagraph"/>
        <w:numPr>
          <w:ilvl w:val="1"/>
          <w:numId w:val="33"/>
        </w:numPr>
        <w:ind w:left="0" w:firstLine="0"/>
        <w:rPr>
          <w:highlight w:val="yellow"/>
        </w:rPr>
      </w:pPr>
      <w:r w:rsidRPr="00BE1865">
        <w:rPr>
          <w:highlight w:val="yellow"/>
        </w:rPr>
        <w:t>Begin by preparing the catheterization lab</w:t>
      </w:r>
      <w:r w:rsidR="0054575A" w:rsidRPr="00BE1865">
        <w:rPr>
          <w:highlight w:val="yellow"/>
        </w:rPr>
        <w:t>oratory</w:t>
      </w:r>
      <w:r w:rsidRPr="00BE1865">
        <w:rPr>
          <w:highlight w:val="yellow"/>
        </w:rPr>
        <w:t xml:space="preserve"> for the procedure</w:t>
      </w:r>
      <w:r w:rsidR="0054575A" w:rsidRPr="00BE1865">
        <w:rPr>
          <w:highlight w:val="yellow"/>
        </w:rPr>
        <w:t>.</w:t>
      </w:r>
      <w:r w:rsidR="00A474BC" w:rsidRPr="00BE1865">
        <w:rPr>
          <w:highlight w:val="yellow"/>
        </w:rPr>
        <w:t xml:space="preserve"> </w:t>
      </w:r>
      <w:r w:rsidR="0006713D" w:rsidRPr="00BE1865">
        <w:rPr>
          <w:highlight w:val="yellow"/>
        </w:rPr>
        <w:t xml:space="preserve">Prepare </w:t>
      </w:r>
      <w:r w:rsidR="00450515" w:rsidRPr="00BE1865">
        <w:rPr>
          <w:highlight w:val="yellow"/>
        </w:rPr>
        <w:t>s</w:t>
      </w:r>
      <w:r w:rsidRPr="00BE1865">
        <w:rPr>
          <w:highlight w:val="yellow"/>
        </w:rPr>
        <w:t>t</w:t>
      </w:r>
      <w:r w:rsidR="00F12C01" w:rsidRPr="00BE1865">
        <w:rPr>
          <w:highlight w:val="yellow"/>
        </w:rPr>
        <w:t>erile drapes and chlorhexidine or</w:t>
      </w:r>
      <w:r w:rsidRPr="00BE1865">
        <w:rPr>
          <w:highlight w:val="yellow"/>
        </w:rPr>
        <w:t xml:space="preserve"> povidone iodine</w:t>
      </w:r>
      <w:r w:rsidR="00A474BC" w:rsidRPr="00BE1865">
        <w:rPr>
          <w:highlight w:val="yellow"/>
        </w:rPr>
        <w:t xml:space="preserve">, </w:t>
      </w:r>
      <w:r w:rsidRPr="00BE1865">
        <w:rPr>
          <w:highlight w:val="yellow"/>
        </w:rPr>
        <w:t>IABP control unit</w:t>
      </w:r>
      <w:r w:rsidR="00A474BC" w:rsidRPr="00BE1865">
        <w:rPr>
          <w:highlight w:val="yellow"/>
        </w:rPr>
        <w:t xml:space="preserve">, </w:t>
      </w:r>
      <w:r w:rsidRPr="00BE1865">
        <w:rPr>
          <w:highlight w:val="yellow"/>
        </w:rPr>
        <w:t>IABP catheter</w:t>
      </w:r>
      <w:r w:rsidR="00A474BC" w:rsidRPr="00BE1865">
        <w:rPr>
          <w:highlight w:val="yellow"/>
        </w:rPr>
        <w:t xml:space="preserve">, </w:t>
      </w:r>
      <w:r w:rsidR="00450515" w:rsidRPr="00BE1865">
        <w:rPr>
          <w:highlight w:val="yellow"/>
        </w:rPr>
        <w:t xml:space="preserve">ultrasound </w:t>
      </w:r>
      <w:r w:rsidR="00357C8D" w:rsidRPr="00BE1865">
        <w:rPr>
          <w:highlight w:val="yellow"/>
        </w:rPr>
        <w:t>for arterial access</w:t>
      </w:r>
      <w:r w:rsidR="00A474BC" w:rsidRPr="00BE1865">
        <w:rPr>
          <w:highlight w:val="yellow"/>
        </w:rPr>
        <w:t>,</w:t>
      </w:r>
      <w:r w:rsidR="00F61ABB">
        <w:rPr>
          <w:highlight w:val="yellow"/>
        </w:rPr>
        <w:t xml:space="preserve"> </w:t>
      </w:r>
      <w:r w:rsidR="00357C8D" w:rsidRPr="00BE1865">
        <w:rPr>
          <w:highlight w:val="yellow"/>
        </w:rPr>
        <w:t xml:space="preserve">1% </w:t>
      </w:r>
      <w:r w:rsidR="00450515" w:rsidRPr="00BE1865">
        <w:rPr>
          <w:highlight w:val="yellow"/>
        </w:rPr>
        <w:t>l</w:t>
      </w:r>
      <w:r w:rsidR="00357C8D" w:rsidRPr="00BE1865">
        <w:rPr>
          <w:highlight w:val="yellow"/>
        </w:rPr>
        <w:t>idocaine for local anesthesia</w:t>
      </w:r>
      <w:r w:rsidR="00A474BC" w:rsidRPr="00BE1865">
        <w:rPr>
          <w:highlight w:val="yellow"/>
        </w:rPr>
        <w:t xml:space="preserve">, </w:t>
      </w:r>
      <w:r w:rsidR="00450515" w:rsidRPr="00BE1865">
        <w:rPr>
          <w:highlight w:val="yellow"/>
        </w:rPr>
        <w:t xml:space="preserve">micropuncture </w:t>
      </w:r>
      <w:r w:rsidRPr="00BE1865">
        <w:rPr>
          <w:highlight w:val="yellow"/>
        </w:rPr>
        <w:t>needle and wire</w:t>
      </w:r>
      <w:r w:rsidR="00A474BC" w:rsidRPr="00BE1865">
        <w:rPr>
          <w:highlight w:val="yellow"/>
        </w:rPr>
        <w:t xml:space="preserve">, </w:t>
      </w:r>
      <w:r w:rsidR="00450515" w:rsidRPr="00BE1865">
        <w:rPr>
          <w:highlight w:val="yellow"/>
        </w:rPr>
        <w:t>m</w:t>
      </w:r>
      <w:r w:rsidRPr="00BE1865">
        <w:rPr>
          <w:highlight w:val="yellow"/>
        </w:rPr>
        <w:t>icropuncture sheath</w:t>
      </w:r>
      <w:r w:rsidR="00A474BC" w:rsidRPr="00BE1865">
        <w:rPr>
          <w:highlight w:val="yellow"/>
        </w:rPr>
        <w:t>,</w:t>
      </w:r>
      <w:r w:rsidR="00450515" w:rsidRPr="00BE1865">
        <w:rPr>
          <w:highlight w:val="yellow"/>
        </w:rPr>
        <w:t xml:space="preserve"> </w:t>
      </w:r>
      <w:r w:rsidRPr="00BE1865">
        <w:rPr>
          <w:highlight w:val="yellow"/>
        </w:rPr>
        <w:t xml:space="preserve">7-8.5 F arterial access sheath </w:t>
      </w:r>
      <w:r w:rsidR="00357C8D" w:rsidRPr="00BE1865">
        <w:rPr>
          <w:highlight w:val="yellow"/>
        </w:rPr>
        <w:t>for the IABP depending on the balloon size or IABP</w:t>
      </w:r>
      <w:r w:rsidR="00A474BC" w:rsidRPr="00BE1865">
        <w:rPr>
          <w:highlight w:val="yellow"/>
        </w:rPr>
        <w:t xml:space="preserve"> </w:t>
      </w:r>
      <w:r w:rsidR="00357C8D" w:rsidRPr="00BE1865">
        <w:rPr>
          <w:highlight w:val="yellow"/>
        </w:rPr>
        <w:t>manufacturer</w:t>
      </w:r>
      <w:r w:rsidR="00A474BC" w:rsidRPr="00BE1865">
        <w:rPr>
          <w:highlight w:val="yellow"/>
        </w:rPr>
        <w:t xml:space="preserve">, </w:t>
      </w:r>
      <w:proofErr w:type="gramStart"/>
      <w:r w:rsidR="00450515" w:rsidRPr="00BE1865">
        <w:rPr>
          <w:highlight w:val="yellow"/>
        </w:rPr>
        <w:t>sutures</w:t>
      </w:r>
      <w:proofErr w:type="gramEnd"/>
      <w:r w:rsidR="00450515" w:rsidRPr="00BE1865">
        <w:rPr>
          <w:highlight w:val="yellow"/>
        </w:rPr>
        <w:t xml:space="preserve"> </w:t>
      </w:r>
      <w:r w:rsidR="00357C8D" w:rsidRPr="00BE1865">
        <w:rPr>
          <w:highlight w:val="yellow"/>
        </w:rPr>
        <w:t>and sterile dressing</w:t>
      </w:r>
      <w:r w:rsidR="00A474BC" w:rsidRPr="00BE1865">
        <w:rPr>
          <w:highlight w:val="yellow"/>
        </w:rPr>
        <w:t>.</w:t>
      </w:r>
    </w:p>
    <w:p w14:paraId="6AEB5229" w14:textId="712D91B6" w:rsidR="00450515" w:rsidRPr="00BE1865" w:rsidRDefault="00357C8D" w:rsidP="00FF1719">
      <w:pPr>
        <w:pStyle w:val="ListParagraph"/>
        <w:ind w:left="0"/>
        <w:rPr>
          <w:highlight w:val="yellow"/>
        </w:rPr>
      </w:pPr>
      <w:r w:rsidRPr="00BE1865">
        <w:rPr>
          <w:highlight w:val="yellow"/>
        </w:rPr>
        <w:t xml:space="preserve"> </w:t>
      </w:r>
    </w:p>
    <w:p w14:paraId="5DF79AAC" w14:textId="62B55696" w:rsidR="00093478" w:rsidRPr="00FF1719" w:rsidRDefault="0006713D" w:rsidP="00FF1719">
      <w:pPr>
        <w:pStyle w:val="ListParagraph"/>
        <w:numPr>
          <w:ilvl w:val="1"/>
          <w:numId w:val="33"/>
        </w:numPr>
        <w:ind w:left="0" w:firstLine="0"/>
        <w:rPr>
          <w:highlight w:val="yellow"/>
        </w:rPr>
      </w:pPr>
      <w:r w:rsidRPr="00FF1719">
        <w:rPr>
          <w:highlight w:val="yellow"/>
        </w:rPr>
        <w:t>Prep</w:t>
      </w:r>
      <w:r w:rsidR="00F61ABB" w:rsidRPr="00FF1719">
        <w:rPr>
          <w:highlight w:val="yellow"/>
        </w:rPr>
        <w:t>are</w:t>
      </w:r>
      <w:r w:rsidRPr="00FF1719">
        <w:rPr>
          <w:highlight w:val="yellow"/>
        </w:rPr>
        <w:t xml:space="preserve"> and drape t</w:t>
      </w:r>
      <w:r w:rsidR="004D0DAE" w:rsidRPr="00FF1719">
        <w:rPr>
          <w:highlight w:val="yellow"/>
        </w:rPr>
        <w:t>he patient in the usual sterile fashion with a plan to access the femoral</w:t>
      </w:r>
      <w:r w:rsidR="00F61ABB" w:rsidRPr="00FF1719">
        <w:rPr>
          <w:highlight w:val="yellow"/>
        </w:rPr>
        <w:t xml:space="preserve"> </w:t>
      </w:r>
      <w:r w:rsidR="004D0DAE" w:rsidRPr="00FF1719">
        <w:rPr>
          <w:highlight w:val="yellow"/>
        </w:rPr>
        <w:t xml:space="preserve">artery. </w:t>
      </w:r>
    </w:p>
    <w:p w14:paraId="29C46897" w14:textId="77777777" w:rsidR="00F61ABB" w:rsidRDefault="00F61ABB" w:rsidP="00F61ABB">
      <w:pPr>
        <w:pStyle w:val="ListParagraph"/>
        <w:pBdr>
          <w:top w:val="nil"/>
          <w:left w:val="nil"/>
          <w:bottom w:val="nil"/>
          <w:right w:val="nil"/>
          <w:between w:val="nil"/>
        </w:pBdr>
        <w:ind w:left="0"/>
      </w:pPr>
    </w:p>
    <w:p w14:paraId="61076770" w14:textId="1C879006" w:rsidR="0006713D" w:rsidRPr="00450515" w:rsidRDefault="00F61ABB" w:rsidP="00FF1719">
      <w:pPr>
        <w:pStyle w:val="ListParagraph"/>
        <w:pBdr>
          <w:top w:val="nil"/>
          <w:left w:val="nil"/>
          <w:bottom w:val="nil"/>
          <w:right w:val="nil"/>
          <w:between w:val="nil"/>
        </w:pBdr>
        <w:ind w:left="0"/>
      </w:pPr>
      <w:r>
        <w:t>NOTE:</w:t>
      </w:r>
      <w:r w:rsidR="00093478" w:rsidRPr="00450515">
        <w:t xml:space="preserve"> </w:t>
      </w:r>
      <w:r w:rsidR="004D0DAE" w:rsidRPr="00450515">
        <w:t xml:space="preserve">IABP can also be </w:t>
      </w:r>
      <w:r w:rsidR="00F12C01" w:rsidRPr="00450515">
        <w:t>inserted through</w:t>
      </w:r>
      <w:r w:rsidR="004D0DAE" w:rsidRPr="00450515">
        <w:t xml:space="preserve"> the axillary artery but this </w:t>
      </w:r>
      <w:r w:rsidR="0054575A" w:rsidRPr="00450515">
        <w:t xml:space="preserve">often </w:t>
      </w:r>
      <w:r w:rsidR="004D0DAE" w:rsidRPr="00450515">
        <w:t>requires a surgical</w:t>
      </w:r>
      <w:r>
        <w:t xml:space="preserve"> </w:t>
      </w:r>
      <w:r w:rsidR="004D0DAE" w:rsidRPr="00450515">
        <w:t>cut down.</w:t>
      </w:r>
    </w:p>
    <w:p w14:paraId="09FBFC65" w14:textId="77777777" w:rsidR="00450515" w:rsidRPr="00BE1865" w:rsidRDefault="00450515" w:rsidP="00FF1719">
      <w:pPr>
        <w:pStyle w:val="ListParagraph"/>
        <w:pBdr>
          <w:top w:val="nil"/>
          <w:left w:val="nil"/>
          <w:bottom w:val="nil"/>
          <w:right w:val="nil"/>
          <w:between w:val="nil"/>
        </w:pBdr>
        <w:ind w:left="0"/>
        <w:rPr>
          <w:highlight w:val="yellow"/>
        </w:rPr>
      </w:pPr>
    </w:p>
    <w:p w14:paraId="05FE3722" w14:textId="02A2E760" w:rsidR="00357C8D" w:rsidRPr="00BE1865" w:rsidRDefault="00357C8D" w:rsidP="00FF1719">
      <w:pPr>
        <w:pStyle w:val="ListParagraph"/>
        <w:numPr>
          <w:ilvl w:val="1"/>
          <w:numId w:val="33"/>
        </w:numPr>
        <w:pBdr>
          <w:top w:val="nil"/>
          <w:left w:val="nil"/>
          <w:bottom w:val="nil"/>
          <w:right w:val="nil"/>
          <w:between w:val="nil"/>
        </w:pBdr>
        <w:ind w:left="0" w:firstLine="0"/>
        <w:rPr>
          <w:highlight w:val="yellow"/>
        </w:rPr>
      </w:pPr>
      <w:r w:rsidRPr="00BE1865">
        <w:rPr>
          <w:highlight w:val="yellow"/>
        </w:rPr>
        <w:t>Have the patient l</w:t>
      </w:r>
      <w:r w:rsidR="00574A86" w:rsidRPr="00BE1865">
        <w:rPr>
          <w:highlight w:val="yellow"/>
        </w:rPr>
        <w:t>ay down flat on his or her back.</w:t>
      </w:r>
      <w:r w:rsidR="00450515">
        <w:rPr>
          <w:highlight w:val="yellow"/>
        </w:rPr>
        <w:t xml:space="preserve"> </w:t>
      </w:r>
      <w:r w:rsidR="00093478" w:rsidRPr="001C3C14">
        <w:t>Administer m</w:t>
      </w:r>
      <w:r w:rsidR="004D0DAE" w:rsidRPr="001C3C14">
        <w:t>oderate conscious sedation if</w:t>
      </w:r>
      <w:r w:rsidR="0054575A" w:rsidRPr="001C3C14">
        <w:t xml:space="preserve"> the</w:t>
      </w:r>
      <w:r w:rsidR="004D0DAE" w:rsidRPr="001C3C14">
        <w:t xml:space="preserve"> clinical scenario permits</w:t>
      </w:r>
      <w:r w:rsidR="00093478" w:rsidRPr="001C3C14">
        <w:t>, by i</w:t>
      </w:r>
      <w:r w:rsidR="006F4B5C" w:rsidRPr="001C3C14">
        <w:t>nfiltrat</w:t>
      </w:r>
      <w:r w:rsidR="00093478" w:rsidRPr="001C3C14">
        <w:t>ing</w:t>
      </w:r>
      <w:r w:rsidR="006F4B5C" w:rsidRPr="001C3C14">
        <w:t xml:space="preserve"> the </w:t>
      </w:r>
      <w:r w:rsidR="004D0DAE" w:rsidRPr="001C3C14">
        <w:t>groin access site liberally with 1% Lidocaine</w:t>
      </w:r>
      <w:r w:rsidRPr="001C3C14">
        <w:t>.</w:t>
      </w:r>
    </w:p>
    <w:p w14:paraId="13EAA506" w14:textId="77777777" w:rsidR="00093478" w:rsidRPr="00BE1865" w:rsidRDefault="00093478" w:rsidP="00FF1719">
      <w:pPr>
        <w:pBdr>
          <w:top w:val="nil"/>
          <w:left w:val="nil"/>
          <w:bottom w:val="nil"/>
          <w:right w:val="nil"/>
          <w:between w:val="nil"/>
        </w:pBdr>
        <w:rPr>
          <w:highlight w:val="yellow"/>
        </w:rPr>
      </w:pPr>
    </w:p>
    <w:p w14:paraId="2C10539D" w14:textId="17ACFA24" w:rsidR="00357C8D" w:rsidRPr="00BE1865" w:rsidRDefault="006F4B5C" w:rsidP="00FF1719">
      <w:pPr>
        <w:pStyle w:val="ListParagraph"/>
        <w:numPr>
          <w:ilvl w:val="1"/>
          <w:numId w:val="33"/>
        </w:numPr>
        <w:pBdr>
          <w:top w:val="nil"/>
          <w:left w:val="nil"/>
          <w:bottom w:val="nil"/>
          <w:right w:val="nil"/>
          <w:between w:val="nil"/>
        </w:pBdr>
        <w:ind w:left="0" w:firstLine="0"/>
        <w:rPr>
          <w:highlight w:val="yellow"/>
        </w:rPr>
      </w:pPr>
      <w:r w:rsidRPr="00BE1865">
        <w:rPr>
          <w:highlight w:val="yellow"/>
        </w:rPr>
        <w:t>Prepare t</w:t>
      </w:r>
      <w:r w:rsidR="00F27C14" w:rsidRPr="00BE1865">
        <w:rPr>
          <w:highlight w:val="yellow"/>
        </w:rPr>
        <w:t xml:space="preserve">he IABP catheter. </w:t>
      </w:r>
      <w:r w:rsidRPr="00BE1865">
        <w:rPr>
          <w:highlight w:val="yellow"/>
        </w:rPr>
        <w:t>Use a</w:t>
      </w:r>
      <w:r w:rsidR="00F27C14" w:rsidRPr="00BE1865">
        <w:rPr>
          <w:highlight w:val="yellow"/>
        </w:rPr>
        <w:t xml:space="preserve"> 50 </w:t>
      </w:r>
      <w:r w:rsidR="00F61ABB">
        <w:rPr>
          <w:highlight w:val="yellow"/>
        </w:rPr>
        <w:t>mL</w:t>
      </w:r>
      <w:r w:rsidR="00F61ABB" w:rsidRPr="00BE1865">
        <w:rPr>
          <w:highlight w:val="yellow"/>
        </w:rPr>
        <w:t xml:space="preserve"> </w:t>
      </w:r>
      <w:r w:rsidR="00F27C14" w:rsidRPr="00BE1865">
        <w:rPr>
          <w:highlight w:val="yellow"/>
        </w:rPr>
        <w:t>syringe to apply a vacuum and completely deflate the balloon</w:t>
      </w:r>
      <w:r w:rsidR="00093478" w:rsidRPr="00BE1865">
        <w:rPr>
          <w:highlight w:val="yellow"/>
        </w:rPr>
        <w:t>,</w:t>
      </w:r>
      <w:r w:rsidR="00F12C01" w:rsidRPr="00BE1865">
        <w:rPr>
          <w:highlight w:val="yellow"/>
        </w:rPr>
        <w:t xml:space="preserve"> using the </w:t>
      </w:r>
      <w:r w:rsidR="00DA4483" w:rsidRPr="00BE1865">
        <w:rPr>
          <w:highlight w:val="yellow"/>
        </w:rPr>
        <w:t>one-way</w:t>
      </w:r>
      <w:r w:rsidR="00F12C01" w:rsidRPr="00BE1865">
        <w:rPr>
          <w:highlight w:val="yellow"/>
        </w:rPr>
        <w:t xml:space="preserve"> valve at the catheter hub.</w:t>
      </w:r>
    </w:p>
    <w:p w14:paraId="454AF905" w14:textId="77777777" w:rsidR="00093478" w:rsidRPr="00BE1865" w:rsidRDefault="00093478" w:rsidP="00FF1719">
      <w:pPr>
        <w:pBdr>
          <w:top w:val="nil"/>
          <w:left w:val="nil"/>
          <w:bottom w:val="nil"/>
          <w:right w:val="nil"/>
          <w:between w:val="nil"/>
        </w:pBdr>
        <w:rPr>
          <w:highlight w:val="yellow"/>
        </w:rPr>
      </w:pPr>
    </w:p>
    <w:p w14:paraId="0854BCBD" w14:textId="62050740" w:rsidR="00357C8D" w:rsidRPr="00BE1865" w:rsidRDefault="00357C8D" w:rsidP="00FF1719">
      <w:pPr>
        <w:pStyle w:val="ListParagraph"/>
        <w:numPr>
          <w:ilvl w:val="1"/>
          <w:numId w:val="33"/>
        </w:numPr>
        <w:pBdr>
          <w:top w:val="nil"/>
          <w:left w:val="nil"/>
          <w:bottom w:val="nil"/>
          <w:right w:val="nil"/>
          <w:between w:val="nil"/>
        </w:pBdr>
        <w:ind w:left="0" w:firstLine="0"/>
        <w:rPr>
          <w:highlight w:val="yellow"/>
        </w:rPr>
      </w:pPr>
      <w:r w:rsidRPr="00BE1865">
        <w:rPr>
          <w:highlight w:val="yellow"/>
        </w:rPr>
        <w:t>Remove the stylet in the catheter and manually flush the inner lumen with 3-5</w:t>
      </w:r>
      <w:r w:rsidR="00F61ABB">
        <w:rPr>
          <w:highlight w:val="yellow"/>
        </w:rPr>
        <w:t xml:space="preserve"> mL</w:t>
      </w:r>
      <w:r w:rsidRPr="00BE1865">
        <w:rPr>
          <w:highlight w:val="yellow"/>
        </w:rPr>
        <w:t xml:space="preserve"> of saline.</w:t>
      </w:r>
    </w:p>
    <w:p w14:paraId="0F7D2FF0" w14:textId="77777777" w:rsidR="00760FF0" w:rsidRPr="00FF1719" w:rsidRDefault="00760FF0" w:rsidP="00FF1719">
      <w:pPr>
        <w:pBdr>
          <w:top w:val="nil"/>
          <w:left w:val="nil"/>
          <w:bottom w:val="nil"/>
          <w:right w:val="nil"/>
          <w:between w:val="nil"/>
        </w:pBdr>
        <w:rPr>
          <w:b/>
          <w:bCs/>
          <w:highlight w:val="yellow"/>
        </w:rPr>
      </w:pPr>
    </w:p>
    <w:p w14:paraId="56D85AC5" w14:textId="4995459E" w:rsidR="00357C8D" w:rsidRPr="00FF1719" w:rsidRDefault="00357C8D" w:rsidP="00FF1719">
      <w:pPr>
        <w:pStyle w:val="ListParagraph"/>
        <w:numPr>
          <w:ilvl w:val="0"/>
          <w:numId w:val="33"/>
        </w:numPr>
        <w:pBdr>
          <w:top w:val="nil"/>
          <w:left w:val="nil"/>
          <w:bottom w:val="nil"/>
          <w:right w:val="nil"/>
          <w:between w:val="nil"/>
        </w:pBdr>
        <w:ind w:left="0" w:firstLine="0"/>
        <w:rPr>
          <w:b/>
          <w:bCs/>
          <w:highlight w:val="yellow"/>
        </w:rPr>
      </w:pPr>
      <w:r w:rsidRPr="00FF1719">
        <w:rPr>
          <w:b/>
          <w:bCs/>
          <w:highlight w:val="yellow"/>
        </w:rPr>
        <w:t>Insertion of the IABP</w:t>
      </w:r>
    </w:p>
    <w:p w14:paraId="7F2DBA6F" w14:textId="77777777" w:rsidR="00357C8D" w:rsidRPr="00BE1865" w:rsidRDefault="00357C8D" w:rsidP="00FF1719">
      <w:pPr>
        <w:rPr>
          <w:highlight w:val="yellow"/>
        </w:rPr>
      </w:pPr>
    </w:p>
    <w:p w14:paraId="04A1C1B7" w14:textId="285929EC" w:rsidR="00623F44" w:rsidRPr="00BE1865" w:rsidRDefault="00624CDF" w:rsidP="00FF1719">
      <w:pPr>
        <w:pStyle w:val="ListParagraph"/>
        <w:numPr>
          <w:ilvl w:val="1"/>
          <w:numId w:val="33"/>
        </w:numPr>
        <w:pBdr>
          <w:top w:val="nil"/>
          <w:left w:val="nil"/>
          <w:bottom w:val="nil"/>
          <w:right w:val="nil"/>
          <w:between w:val="nil"/>
        </w:pBdr>
        <w:ind w:left="0" w:firstLine="0"/>
        <w:rPr>
          <w:highlight w:val="yellow"/>
        </w:rPr>
      </w:pPr>
      <w:r w:rsidRPr="00BE1865">
        <w:rPr>
          <w:highlight w:val="yellow"/>
        </w:rPr>
        <w:t>Obtain a</w:t>
      </w:r>
      <w:r w:rsidR="00623F44" w:rsidRPr="00BE1865">
        <w:rPr>
          <w:highlight w:val="yellow"/>
        </w:rPr>
        <w:t xml:space="preserve">rterial access using the </w:t>
      </w:r>
      <w:proofErr w:type="spellStart"/>
      <w:r w:rsidR="00623F44" w:rsidRPr="00BE1865">
        <w:rPr>
          <w:highlight w:val="yellow"/>
        </w:rPr>
        <w:t>Seldinger</w:t>
      </w:r>
      <w:proofErr w:type="spellEnd"/>
      <w:r w:rsidR="00623F44" w:rsidRPr="00BE1865">
        <w:rPr>
          <w:highlight w:val="yellow"/>
        </w:rPr>
        <w:t xml:space="preserve"> technique</w:t>
      </w:r>
      <w:r w:rsidR="006335A9" w:rsidRPr="00BE1865">
        <w:rPr>
          <w:highlight w:val="yellow"/>
          <w:vertAlign w:val="superscript"/>
        </w:rPr>
        <w:t>18</w:t>
      </w:r>
      <w:r w:rsidR="006335A9" w:rsidRPr="00BE1865">
        <w:rPr>
          <w:highlight w:val="yellow"/>
        </w:rPr>
        <w:t xml:space="preserve">. </w:t>
      </w:r>
      <w:r w:rsidRPr="00BE1865">
        <w:rPr>
          <w:highlight w:val="yellow"/>
        </w:rPr>
        <w:t>Use u</w:t>
      </w:r>
      <w:r w:rsidR="00623F44" w:rsidRPr="00BE1865">
        <w:rPr>
          <w:highlight w:val="yellow"/>
        </w:rPr>
        <w:t>ltrasound guided vascular access</w:t>
      </w:r>
      <w:r w:rsidR="00BE678D" w:rsidRPr="00BE1865">
        <w:rPr>
          <w:highlight w:val="yellow"/>
        </w:rPr>
        <w:t xml:space="preserve"> </w:t>
      </w:r>
      <w:r w:rsidR="00623F44" w:rsidRPr="00BE1865">
        <w:rPr>
          <w:highlight w:val="yellow"/>
        </w:rPr>
        <w:t>to improve first pass success and minimize vascular complications.</w:t>
      </w:r>
    </w:p>
    <w:p w14:paraId="45A9EB04" w14:textId="77777777" w:rsidR="00093478" w:rsidRPr="00BE1865" w:rsidRDefault="00093478" w:rsidP="00FF1719">
      <w:pPr>
        <w:pStyle w:val="ListParagraph"/>
        <w:pBdr>
          <w:top w:val="nil"/>
          <w:left w:val="nil"/>
          <w:bottom w:val="nil"/>
          <w:right w:val="nil"/>
          <w:between w:val="nil"/>
        </w:pBdr>
        <w:ind w:left="0"/>
        <w:rPr>
          <w:highlight w:val="yellow"/>
        </w:rPr>
      </w:pPr>
    </w:p>
    <w:p w14:paraId="6DF75812" w14:textId="0149A860" w:rsidR="00357C8D" w:rsidRPr="00BE1865" w:rsidRDefault="00624CDF" w:rsidP="00FF1719">
      <w:pPr>
        <w:pStyle w:val="ListParagraph"/>
        <w:numPr>
          <w:ilvl w:val="1"/>
          <w:numId w:val="33"/>
        </w:numPr>
        <w:pBdr>
          <w:top w:val="nil"/>
          <w:left w:val="nil"/>
          <w:bottom w:val="nil"/>
          <w:right w:val="nil"/>
          <w:between w:val="nil"/>
        </w:pBdr>
        <w:ind w:left="0" w:firstLine="0"/>
        <w:rPr>
          <w:highlight w:val="yellow"/>
        </w:rPr>
      </w:pPr>
      <w:r w:rsidRPr="00BE1865">
        <w:rPr>
          <w:highlight w:val="yellow"/>
        </w:rPr>
        <w:t>Insert a</w:t>
      </w:r>
      <w:r w:rsidR="00357C8D" w:rsidRPr="00BE1865">
        <w:rPr>
          <w:highlight w:val="yellow"/>
        </w:rPr>
        <w:t xml:space="preserve"> micropuncture needle at a 45˚ angle </w:t>
      </w:r>
      <w:r w:rsidRPr="00BE1865">
        <w:rPr>
          <w:highlight w:val="yellow"/>
        </w:rPr>
        <w:t>and insert the introducer</w:t>
      </w:r>
      <w:r w:rsidR="00623F44" w:rsidRPr="00BE1865">
        <w:rPr>
          <w:highlight w:val="yellow"/>
        </w:rPr>
        <w:t xml:space="preserve"> wire once blood return is obtained.</w:t>
      </w:r>
    </w:p>
    <w:p w14:paraId="5D773A2E" w14:textId="77777777" w:rsidR="00093478" w:rsidRPr="00BE1865" w:rsidRDefault="00093478" w:rsidP="00FF1719">
      <w:pPr>
        <w:pBdr>
          <w:top w:val="nil"/>
          <w:left w:val="nil"/>
          <w:bottom w:val="nil"/>
          <w:right w:val="nil"/>
          <w:between w:val="nil"/>
        </w:pBdr>
        <w:rPr>
          <w:highlight w:val="yellow"/>
        </w:rPr>
      </w:pPr>
    </w:p>
    <w:p w14:paraId="51714954" w14:textId="325A93AB" w:rsidR="00623F44" w:rsidRPr="00BE1865" w:rsidRDefault="00624CDF" w:rsidP="00FF1719">
      <w:pPr>
        <w:pStyle w:val="ListParagraph"/>
        <w:numPr>
          <w:ilvl w:val="1"/>
          <w:numId w:val="33"/>
        </w:numPr>
        <w:pBdr>
          <w:top w:val="nil"/>
          <w:left w:val="nil"/>
          <w:bottom w:val="nil"/>
          <w:right w:val="nil"/>
          <w:between w:val="nil"/>
        </w:pBdr>
        <w:ind w:left="0" w:firstLine="0"/>
        <w:rPr>
          <w:highlight w:val="yellow"/>
        </w:rPr>
      </w:pPr>
      <w:r w:rsidRPr="00BE1865">
        <w:rPr>
          <w:highlight w:val="yellow"/>
        </w:rPr>
        <w:t xml:space="preserve">Insert the </w:t>
      </w:r>
      <w:r w:rsidR="00623F44" w:rsidRPr="00BE1865">
        <w:rPr>
          <w:highlight w:val="yellow"/>
        </w:rPr>
        <w:t>micropuncture sheath.</w:t>
      </w:r>
    </w:p>
    <w:p w14:paraId="43BDD397" w14:textId="77777777" w:rsidR="00093478" w:rsidRPr="00BE1865" w:rsidRDefault="00093478" w:rsidP="00FF1719">
      <w:pPr>
        <w:pBdr>
          <w:top w:val="nil"/>
          <w:left w:val="nil"/>
          <w:bottom w:val="nil"/>
          <w:right w:val="nil"/>
          <w:between w:val="nil"/>
        </w:pBdr>
        <w:rPr>
          <w:highlight w:val="yellow"/>
        </w:rPr>
      </w:pPr>
    </w:p>
    <w:p w14:paraId="3B75BCA5" w14:textId="5F1DD6EF" w:rsidR="00623F44" w:rsidRPr="00BE1865" w:rsidRDefault="00624CDF" w:rsidP="00FF1719">
      <w:pPr>
        <w:pStyle w:val="ListParagraph"/>
        <w:numPr>
          <w:ilvl w:val="1"/>
          <w:numId w:val="33"/>
        </w:numPr>
        <w:pBdr>
          <w:top w:val="nil"/>
          <w:left w:val="nil"/>
          <w:bottom w:val="nil"/>
          <w:right w:val="nil"/>
          <w:between w:val="nil"/>
        </w:pBdr>
        <w:ind w:left="0" w:firstLine="0"/>
        <w:rPr>
          <w:highlight w:val="yellow"/>
        </w:rPr>
      </w:pPr>
      <w:r w:rsidRPr="00BE1865">
        <w:rPr>
          <w:highlight w:val="yellow"/>
        </w:rPr>
        <w:t>Exchange t</w:t>
      </w:r>
      <w:r w:rsidR="00623F44" w:rsidRPr="00BE1865">
        <w:rPr>
          <w:highlight w:val="yellow"/>
        </w:rPr>
        <w:t>he micropuncture sheath for a larger IABP sheath. The sheath size varies by manufacturers and balloon size but is usually 7-8.5 F</w:t>
      </w:r>
      <w:r w:rsidR="00F61ABB">
        <w:rPr>
          <w:highlight w:val="yellow"/>
        </w:rPr>
        <w:t>.</w:t>
      </w:r>
    </w:p>
    <w:p w14:paraId="262C2479" w14:textId="75F409B9" w:rsidR="00F61ABB" w:rsidRDefault="00F61ABB" w:rsidP="00F61ABB">
      <w:pPr>
        <w:pStyle w:val="ListParagraph"/>
        <w:pBdr>
          <w:top w:val="nil"/>
          <w:left w:val="nil"/>
          <w:bottom w:val="nil"/>
          <w:right w:val="nil"/>
          <w:between w:val="nil"/>
        </w:pBdr>
        <w:ind w:left="0"/>
      </w:pPr>
    </w:p>
    <w:p w14:paraId="30491330" w14:textId="03AB7BA4" w:rsidR="00623F44" w:rsidRPr="00450515" w:rsidRDefault="00F61ABB" w:rsidP="00FF1719">
      <w:pPr>
        <w:pStyle w:val="ListParagraph"/>
        <w:pBdr>
          <w:top w:val="nil"/>
          <w:left w:val="nil"/>
          <w:bottom w:val="nil"/>
          <w:right w:val="nil"/>
          <w:between w:val="nil"/>
        </w:pBdr>
        <w:ind w:left="0"/>
      </w:pPr>
      <w:r>
        <w:t>NOTE:</w:t>
      </w:r>
      <w:r w:rsidR="00093478" w:rsidRPr="00450515">
        <w:t xml:space="preserve"> </w:t>
      </w:r>
      <w:r w:rsidR="00623F44" w:rsidRPr="00450515">
        <w:t>There are two methods to introduce and advance the IABP catheter. The catheter can either be backloaded with a wire or can be advanced over a wire.</w:t>
      </w:r>
    </w:p>
    <w:p w14:paraId="16070374" w14:textId="77777777" w:rsidR="00093478" w:rsidRPr="00BE1865" w:rsidRDefault="00093478" w:rsidP="00FF1719">
      <w:pPr>
        <w:pStyle w:val="ListParagraph"/>
        <w:pBdr>
          <w:top w:val="nil"/>
          <w:left w:val="nil"/>
          <w:bottom w:val="nil"/>
          <w:right w:val="nil"/>
          <w:between w:val="nil"/>
        </w:pBdr>
        <w:ind w:left="0"/>
        <w:rPr>
          <w:highlight w:val="yellow"/>
        </w:rPr>
      </w:pPr>
    </w:p>
    <w:p w14:paraId="2FA1476F" w14:textId="3D9F6AE6" w:rsidR="00623F44" w:rsidRPr="00BE1865" w:rsidRDefault="00623F44" w:rsidP="00FF1719">
      <w:pPr>
        <w:pStyle w:val="ListParagraph"/>
        <w:numPr>
          <w:ilvl w:val="1"/>
          <w:numId w:val="33"/>
        </w:numPr>
        <w:pBdr>
          <w:top w:val="nil"/>
          <w:left w:val="nil"/>
          <w:bottom w:val="nil"/>
          <w:right w:val="nil"/>
          <w:between w:val="nil"/>
        </w:pBdr>
        <w:ind w:left="0" w:firstLine="0"/>
        <w:rPr>
          <w:highlight w:val="yellow"/>
        </w:rPr>
      </w:pPr>
      <w:r w:rsidRPr="00BE1865">
        <w:rPr>
          <w:highlight w:val="yellow"/>
        </w:rPr>
        <w:t xml:space="preserve">Advance the IABP catheter through the sheath using short strokes until correct placement is </w:t>
      </w:r>
      <w:r w:rsidR="00F12C01" w:rsidRPr="00BE1865">
        <w:rPr>
          <w:highlight w:val="yellow"/>
        </w:rPr>
        <w:t>achieved.</w:t>
      </w:r>
      <w:r w:rsidR="00F61ABB">
        <w:rPr>
          <w:highlight w:val="yellow"/>
        </w:rPr>
        <w:t xml:space="preserve"> </w:t>
      </w:r>
      <w:r w:rsidRPr="00BE1865">
        <w:rPr>
          <w:highlight w:val="yellow"/>
        </w:rPr>
        <w:t xml:space="preserve">The optimal balloon position is where the tip is situated distal to the left </w:t>
      </w:r>
      <w:r w:rsidR="0054575A" w:rsidRPr="00BE1865">
        <w:rPr>
          <w:highlight w:val="yellow"/>
        </w:rPr>
        <w:t xml:space="preserve">subclavian </w:t>
      </w:r>
      <w:r w:rsidRPr="00BE1865">
        <w:rPr>
          <w:highlight w:val="yellow"/>
        </w:rPr>
        <w:t>artery take off.</w:t>
      </w:r>
      <w:r w:rsidR="006F2CE9" w:rsidRPr="00BE1865">
        <w:rPr>
          <w:highlight w:val="yellow"/>
        </w:rPr>
        <w:t xml:space="preserve"> This is often not easy to identify</w:t>
      </w:r>
      <w:r w:rsidR="00093478" w:rsidRPr="00BE1865">
        <w:rPr>
          <w:highlight w:val="yellow"/>
        </w:rPr>
        <w:t>,</w:t>
      </w:r>
      <w:r w:rsidR="006F2CE9" w:rsidRPr="00BE1865">
        <w:rPr>
          <w:highlight w:val="yellow"/>
        </w:rPr>
        <w:t xml:space="preserve"> and </w:t>
      </w:r>
      <w:r w:rsidR="00093478" w:rsidRPr="00BE1865">
        <w:rPr>
          <w:highlight w:val="yellow"/>
        </w:rPr>
        <w:t xml:space="preserve">hence, use </w:t>
      </w:r>
      <w:r w:rsidR="006F2CE9" w:rsidRPr="00BE1865">
        <w:rPr>
          <w:highlight w:val="yellow"/>
        </w:rPr>
        <w:t>the carina of the trachea as a landmark</w:t>
      </w:r>
      <w:r w:rsidR="00093478" w:rsidRPr="00BE1865">
        <w:rPr>
          <w:highlight w:val="yellow"/>
        </w:rPr>
        <w:t>, ensuring that t</w:t>
      </w:r>
      <w:r w:rsidRPr="00BE1865">
        <w:rPr>
          <w:highlight w:val="yellow"/>
        </w:rPr>
        <w:t xml:space="preserve">he proximal end </w:t>
      </w:r>
      <w:r w:rsidR="00093478" w:rsidRPr="00BE1865">
        <w:rPr>
          <w:highlight w:val="yellow"/>
        </w:rPr>
        <w:t>is</w:t>
      </w:r>
      <w:r w:rsidRPr="00BE1865">
        <w:rPr>
          <w:highlight w:val="yellow"/>
        </w:rPr>
        <w:t xml:space="preserve"> above the renal arteries.</w:t>
      </w:r>
    </w:p>
    <w:p w14:paraId="4974B46C" w14:textId="77777777" w:rsidR="00CE3589" w:rsidRPr="00BE1865" w:rsidRDefault="00CE3589" w:rsidP="00FF1719">
      <w:pPr>
        <w:pStyle w:val="ListParagraph"/>
        <w:ind w:left="0"/>
        <w:rPr>
          <w:highlight w:val="yellow"/>
        </w:rPr>
      </w:pPr>
    </w:p>
    <w:p w14:paraId="04FD6720" w14:textId="45074315" w:rsidR="00093478" w:rsidRPr="00BE1865" w:rsidRDefault="00D51667" w:rsidP="00FF1719">
      <w:pPr>
        <w:pStyle w:val="ListParagraph"/>
        <w:numPr>
          <w:ilvl w:val="1"/>
          <w:numId w:val="33"/>
        </w:numPr>
        <w:pBdr>
          <w:top w:val="nil"/>
          <w:left w:val="nil"/>
          <w:bottom w:val="nil"/>
          <w:right w:val="nil"/>
          <w:between w:val="nil"/>
        </w:pBdr>
        <w:ind w:left="0" w:firstLine="0"/>
        <w:rPr>
          <w:highlight w:val="yellow"/>
        </w:rPr>
      </w:pPr>
      <w:r w:rsidRPr="00BE1865">
        <w:rPr>
          <w:highlight w:val="yellow"/>
        </w:rPr>
        <w:t xml:space="preserve">Confirm position </w:t>
      </w:r>
      <w:r w:rsidR="00623F44" w:rsidRPr="00BE1865">
        <w:rPr>
          <w:highlight w:val="yellow"/>
        </w:rPr>
        <w:t>by fluoroscopy.</w:t>
      </w:r>
      <w:r w:rsidR="00450515">
        <w:rPr>
          <w:highlight w:val="yellow"/>
        </w:rPr>
        <w:t xml:space="preserve"> </w:t>
      </w:r>
      <w:r w:rsidR="00450515" w:rsidRPr="00A83F4B">
        <w:rPr>
          <w:highlight w:val="yellow"/>
        </w:rPr>
        <w:t>Secure the catheter in place either by using sutures or manufacturer provided locking plates and apply sterile dressing.</w:t>
      </w:r>
    </w:p>
    <w:p w14:paraId="1E54418B" w14:textId="27D4E0BC" w:rsidR="00F61ABB" w:rsidRDefault="00F61ABB" w:rsidP="00F61ABB">
      <w:pPr>
        <w:pStyle w:val="ListParagraph"/>
        <w:pBdr>
          <w:top w:val="nil"/>
          <w:left w:val="nil"/>
          <w:bottom w:val="nil"/>
          <w:right w:val="nil"/>
          <w:between w:val="nil"/>
        </w:pBdr>
        <w:ind w:left="0"/>
      </w:pPr>
    </w:p>
    <w:p w14:paraId="5C9BE34B" w14:textId="25CB08AB" w:rsidR="00D80FAF" w:rsidRPr="00450515" w:rsidRDefault="00093478" w:rsidP="00FF1719">
      <w:pPr>
        <w:pStyle w:val="ListParagraph"/>
        <w:pBdr>
          <w:top w:val="nil"/>
          <w:left w:val="nil"/>
          <w:bottom w:val="nil"/>
          <w:right w:val="nil"/>
          <w:between w:val="nil"/>
        </w:pBdr>
        <w:ind w:left="0"/>
      </w:pPr>
      <w:r w:rsidRPr="00450515">
        <w:t xml:space="preserve">CAUTION: </w:t>
      </w:r>
      <w:r w:rsidR="00623F44" w:rsidRPr="00450515">
        <w:t>Incorrect balloon position results in reduced diastolic augmentation or vascular complications due to direct endovascular injury.</w:t>
      </w:r>
    </w:p>
    <w:p w14:paraId="25394CDB" w14:textId="77777777" w:rsidR="00760FF0" w:rsidRPr="00BE1865" w:rsidRDefault="00760FF0" w:rsidP="00FF1719">
      <w:pPr>
        <w:pStyle w:val="ListParagraph"/>
        <w:pBdr>
          <w:top w:val="nil"/>
          <w:left w:val="nil"/>
          <w:bottom w:val="nil"/>
          <w:right w:val="nil"/>
          <w:between w:val="nil"/>
        </w:pBdr>
        <w:ind w:left="0"/>
        <w:rPr>
          <w:highlight w:val="yellow"/>
        </w:rPr>
      </w:pPr>
    </w:p>
    <w:p w14:paraId="07419E25" w14:textId="791846D5" w:rsidR="00760FF0" w:rsidRPr="00FF1719" w:rsidRDefault="00760FF0" w:rsidP="00FF1719">
      <w:pPr>
        <w:pStyle w:val="ListParagraph"/>
        <w:numPr>
          <w:ilvl w:val="0"/>
          <w:numId w:val="33"/>
        </w:numPr>
        <w:pBdr>
          <w:top w:val="nil"/>
          <w:left w:val="nil"/>
          <w:bottom w:val="nil"/>
          <w:right w:val="nil"/>
          <w:between w:val="nil"/>
        </w:pBdr>
        <w:ind w:left="0" w:firstLine="0"/>
        <w:rPr>
          <w:b/>
          <w:bCs/>
          <w:highlight w:val="yellow"/>
        </w:rPr>
      </w:pPr>
      <w:r w:rsidRPr="00FF1719">
        <w:rPr>
          <w:b/>
          <w:bCs/>
          <w:highlight w:val="yellow"/>
        </w:rPr>
        <w:t>Switching on and setting up the IABP</w:t>
      </w:r>
    </w:p>
    <w:p w14:paraId="2C7A8A10" w14:textId="77777777" w:rsidR="00093478" w:rsidRPr="00BE1865" w:rsidRDefault="00093478" w:rsidP="00FF1719">
      <w:pPr>
        <w:pStyle w:val="ListParagraph"/>
        <w:pBdr>
          <w:top w:val="nil"/>
          <w:left w:val="nil"/>
          <w:bottom w:val="nil"/>
          <w:right w:val="nil"/>
          <w:between w:val="nil"/>
        </w:pBdr>
        <w:ind w:left="0"/>
        <w:rPr>
          <w:highlight w:val="yellow"/>
        </w:rPr>
      </w:pPr>
    </w:p>
    <w:p w14:paraId="26C006E9" w14:textId="5F44589A" w:rsidR="00760FF0" w:rsidRPr="00BE1865" w:rsidRDefault="00760FF0" w:rsidP="00FF1719">
      <w:pPr>
        <w:pStyle w:val="ListParagraph"/>
        <w:numPr>
          <w:ilvl w:val="1"/>
          <w:numId w:val="33"/>
        </w:numPr>
        <w:pBdr>
          <w:top w:val="nil"/>
          <w:left w:val="nil"/>
          <w:bottom w:val="nil"/>
          <w:right w:val="nil"/>
          <w:between w:val="nil"/>
        </w:pBdr>
        <w:ind w:left="0" w:firstLine="0"/>
        <w:rPr>
          <w:highlight w:val="yellow"/>
        </w:rPr>
      </w:pPr>
      <w:r w:rsidRPr="00BE1865">
        <w:rPr>
          <w:highlight w:val="yellow"/>
        </w:rPr>
        <w:t>Remove the guidewire and aspirate 3</w:t>
      </w:r>
      <w:r w:rsidR="00F61ABB">
        <w:rPr>
          <w:highlight w:val="yellow"/>
        </w:rPr>
        <w:t xml:space="preserve"> mL</w:t>
      </w:r>
      <w:r w:rsidRPr="00BE1865">
        <w:rPr>
          <w:highlight w:val="yellow"/>
        </w:rPr>
        <w:t xml:space="preserve"> of blood from the inner lumen</w:t>
      </w:r>
      <w:r w:rsidR="0054575A" w:rsidRPr="00BE1865">
        <w:rPr>
          <w:highlight w:val="yellow"/>
        </w:rPr>
        <w:t>.</w:t>
      </w:r>
      <w:r w:rsidR="00450515">
        <w:rPr>
          <w:highlight w:val="yellow"/>
        </w:rPr>
        <w:t xml:space="preserve"> </w:t>
      </w:r>
      <w:r w:rsidRPr="00BE1865">
        <w:rPr>
          <w:highlight w:val="yellow"/>
        </w:rPr>
        <w:t>Flush the inner lumen with 3-5</w:t>
      </w:r>
      <w:r w:rsidR="00F61ABB">
        <w:rPr>
          <w:highlight w:val="yellow"/>
        </w:rPr>
        <w:t xml:space="preserve"> mL</w:t>
      </w:r>
      <w:r w:rsidRPr="00BE1865">
        <w:rPr>
          <w:highlight w:val="yellow"/>
        </w:rPr>
        <w:t xml:space="preserve"> of saline</w:t>
      </w:r>
      <w:r w:rsidR="0054575A" w:rsidRPr="00BE1865">
        <w:rPr>
          <w:highlight w:val="yellow"/>
        </w:rPr>
        <w:t>.</w:t>
      </w:r>
    </w:p>
    <w:p w14:paraId="4659D019" w14:textId="77777777" w:rsidR="00450515" w:rsidRDefault="00450515" w:rsidP="00FF1719">
      <w:pPr>
        <w:rPr>
          <w:highlight w:val="yellow"/>
        </w:rPr>
      </w:pPr>
    </w:p>
    <w:p w14:paraId="1BF00ECB" w14:textId="25D75180" w:rsidR="00760FF0" w:rsidRPr="00BE1865" w:rsidRDefault="00760FF0" w:rsidP="00FF1719">
      <w:pPr>
        <w:pStyle w:val="ListParagraph"/>
        <w:numPr>
          <w:ilvl w:val="1"/>
          <w:numId w:val="33"/>
        </w:numPr>
        <w:pBdr>
          <w:top w:val="nil"/>
          <w:left w:val="nil"/>
          <w:bottom w:val="nil"/>
          <w:right w:val="nil"/>
          <w:between w:val="nil"/>
        </w:pBdr>
        <w:ind w:left="0" w:firstLine="0"/>
        <w:rPr>
          <w:highlight w:val="yellow"/>
        </w:rPr>
      </w:pPr>
      <w:r w:rsidRPr="00BE1865">
        <w:rPr>
          <w:highlight w:val="yellow"/>
        </w:rPr>
        <w:t>Attach a standard arterial pressure monitoring tubing to the catheter hub</w:t>
      </w:r>
      <w:r w:rsidR="0054575A" w:rsidRPr="00BE1865">
        <w:rPr>
          <w:highlight w:val="yellow"/>
        </w:rPr>
        <w:t>.</w:t>
      </w:r>
      <w:r w:rsidR="00450515">
        <w:rPr>
          <w:highlight w:val="yellow"/>
        </w:rPr>
        <w:t xml:space="preserve"> </w:t>
      </w:r>
      <w:r w:rsidRPr="00BE1865">
        <w:rPr>
          <w:highlight w:val="yellow"/>
        </w:rPr>
        <w:t xml:space="preserve">Remove the </w:t>
      </w:r>
      <w:r w:rsidR="00D07270" w:rsidRPr="00BE1865">
        <w:rPr>
          <w:highlight w:val="yellow"/>
        </w:rPr>
        <w:lastRenderedPageBreak/>
        <w:t>one-way</w:t>
      </w:r>
      <w:r w:rsidRPr="00BE1865">
        <w:rPr>
          <w:highlight w:val="yellow"/>
        </w:rPr>
        <w:t xml:space="preserve"> valve from the catheter and attach the catheter hub to the console using the provided extension catheter</w:t>
      </w:r>
      <w:r w:rsidR="0054575A" w:rsidRPr="00BE1865">
        <w:rPr>
          <w:highlight w:val="yellow"/>
        </w:rPr>
        <w:t>.</w:t>
      </w:r>
    </w:p>
    <w:p w14:paraId="2D63835D" w14:textId="77777777" w:rsidR="00093478" w:rsidRPr="00BE1865" w:rsidRDefault="00093478" w:rsidP="00FF1719">
      <w:pPr>
        <w:pBdr>
          <w:top w:val="nil"/>
          <w:left w:val="nil"/>
          <w:bottom w:val="nil"/>
          <w:right w:val="nil"/>
          <w:between w:val="nil"/>
        </w:pBdr>
        <w:rPr>
          <w:highlight w:val="yellow"/>
        </w:rPr>
      </w:pPr>
    </w:p>
    <w:p w14:paraId="6B67C949" w14:textId="02EBE9C9" w:rsidR="00760FF0" w:rsidRPr="00BE1865" w:rsidRDefault="00760FF0" w:rsidP="00FF1719">
      <w:pPr>
        <w:pStyle w:val="ListParagraph"/>
        <w:numPr>
          <w:ilvl w:val="1"/>
          <w:numId w:val="33"/>
        </w:numPr>
        <w:pBdr>
          <w:top w:val="nil"/>
          <w:left w:val="nil"/>
          <w:bottom w:val="nil"/>
          <w:right w:val="nil"/>
          <w:between w:val="nil"/>
        </w:pBdr>
        <w:ind w:left="0" w:firstLine="0"/>
        <w:rPr>
          <w:highlight w:val="yellow"/>
        </w:rPr>
      </w:pPr>
      <w:r w:rsidRPr="00BE1865">
        <w:rPr>
          <w:highlight w:val="yellow"/>
        </w:rPr>
        <w:t xml:space="preserve">Turn IABP </w:t>
      </w:r>
      <w:r w:rsidR="00CE3589" w:rsidRPr="00BE1865">
        <w:rPr>
          <w:b/>
          <w:bCs/>
          <w:highlight w:val="yellow"/>
        </w:rPr>
        <w:t>O</w:t>
      </w:r>
      <w:r w:rsidR="00450515">
        <w:rPr>
          <w:b/>
          <w:bCs/>
          <w:highlight w:val="yellow"/>
        </w:rPr>
        <w:t>n</w:t>
      </w:r>
      <w:r w:rsidR="00093478" w:rsidRPr="00BE1865">
        <w:rPr>
          <w:highlight w:val="yellow"/>
        </w:rPr>
        <w:t>, then o</w:t>
      </w:r>
      <w:r w:rsidRPr="00BE1865">
        <w:rPr>
          <w:highlight w:val="yellow"/>
        </w:rPr>
        <w:t>pen the gas tank</w:t>
      </w:r>
      <w:r w:rsidR="0054575A" w:rsidRPr="00BE1865">
        <w:rPr>
          <w:highlight w:val="yellow"/>
        </w:rPr>
        <w:t>.</w:t>
      </w:r>
      <w:r w:rsidR="00450515">
        <w:rPr>
          <w:highlight w:val="yellow"/>
        </w:rPr>
        <w:t xml:space="preserve"> </w:t>
      </w:r>
      <w:r w:rsidRPr="00BE1865">
        <w:rPr>
          <w:highlight w:val="yellow"/>
        </w:rPr>
        <w:t xml:space="preserve">Connect the </w:t>
      </w:r>
      <w:r w:rsidR="00F10732" w:rsidRPr="00BE1865">
        <w:rPr>
          <w:highlight w:val="yellow"/>
        </w:rPr>
        <w:t xml:space="preserve">ECG </w:t>
      </w:r>
      <w:r w:rsidRPr="00BE1865">
        <w:rPr>
          <w:highlight w:val="yellow"/>
        </w:rPr>
        <w:t>cable to the console</w:t>
      </w:r>
      <w:r w:rsidR="0054575A" w:rsidRPr="00BE1865">
        <w:rPr>
          <w:highlight w:val="yellow"/>
        </w:rPr>
        <w:t>.</w:t>
      </w:r>
      <w:r w:rsidR="00450515">
        <w:rPr>
          <w:highlight w:val="yellow"/>
        </w:rPr>
        <w:t xml:space="preserve"> </w:t>
      </w:r>
      <w:r w:rsidR="00DB5EE6" w:rsidRPr="00BE1865">
        <w:rPr>
          <w:highlight w:val="yellow"/>
        </w:rPr>
        <w:t>Connect the fiber optic or pressure cable to the console (depending on the manufacturer)</w:t>
      </w:r>
      <w:r w:rsidR="0054575A" w:rsidRPr="00BE1865">
        <w:rPr>
          <w:highlight w:val="yellow"/>
        </w:rPr>
        <w:t>.</w:t>
      </w:r>
    </w:p>
    <w:p w14:paraId="05FD22BB" w14:textId="77777777" w:rsidR="00093478" w:rsidRPr="00BE1865" w:rsidRDefault="00093478" w:rsidP="00FF1719">
      <w:pPr>
        <w:pBdr>
          <w:top w:val="nil"/>
          <w:left w:val="nil"/>
          <w:bottom w:val="nil"/>
          <w:right w:val="nil"/>
          <w:between w:val="nil"/>
        </w:pBdr>
        <w:rPr>
          <w:highlight w:val="yellow"/>
        </w:rPr>
      </w:pPr>
    </w:p>
    <w:p w14:paraId="434ACB0E" w14:textId="4B1EEDFA" w:rsidR="00DB5EE6" w:rsidRPr="00BE1865" w:rsidRDefault="00DB5EE6" w:rsidP="00FF1719">
      <w:pPr>
        <w:pStyle w:val="ListParagraph"/>
        <w:numPr>
          <w:ilvl w:val="1"/>
          <w:numId w:val="33"/>
        </w:numPr>
        <w:pBdr>
          <w:top w:val="nil"/>
          <w:left w:val="nil"/>
          <w:bottom w:val="nil"/>
          <w:right w:val="nil"/>
          <w:between w:val="nil"/>
        </w:pBdr>
        <w:ind w:left="0" w:firstLine="0"/>
        <w:rPr>
          <w:highlight w:val="yellow"/>
        </w:rPr>
      </w:pPr>
      <w:r w:rsidRPr="00BE1865">
        <w:rPr>
          <w:highlight w:val="yellow"/>
        </w:rPr>
        <w:t xml:space="preserve">Press the </w:t>
      </w:r>
      <w:r w:rsidR="00450515" w:rsidRPr="00BE1865">
        <w:rPr>
          <w:b/>
          <w:bCs/>
          <w:highlight w:val="yellow"/>
        </w:rPr>
        <w:t>Start</w:t>
      </w:r>
      <w:r w:rsidR="00450515" w:rsidRPr="00BE1865">
        <w:rPr>
          <w:highlight w:val="yellow"/>
        </w:rPr>
        <w:t xml:space="preserve"> </w:t>
      </w:r>
      <w:r w:rsidRPr="00BE1865">
        <w:rPr>
          <w:highlight w:val="yellow"/>
        </w:rPr>
        <w:t xml:space="preserve">key on the console. This automatically purges and fills the </w:t>
      </w:r>
      <w:r w:rsidR="006335A9" w:rsidRPr="00BE1865">
        <w:rPr>
          <w:highlight w:val="yellow"/>
        </w:rPr>
        <w:t>balloon</w:t>
      </w:r>
      <w:r w:rsidRPr="00BE1865">
        <w:rPr>
          <w:highlight w:val="yellow"/>
        </w:rPr>
        <w:t xml:space="preserve">, calibrates, selects an appropriate </w:t>
      </w:r>
      <w:r w:rsidR="00F10732" w:rsidRPr="00BE1865">
        <w:rPr>
          <w:highlight w:val="yellow"/>
        </w:rPr>
        <w:t xml:space="preserve">ECG </w:t>
      </w:r>
      <w:r w:rsidRPr="00BE1865">
        <w:rPr>
          <w:highlight w:val="yellow"/>
        </w:rPr>
        <w:t xml:space="preserve">lead and trigger, and automatically sets the inflation and deflation timing. </w:t>
      </w:r>
    </w:p>
    <w:p w14:paraId="27C796A8" w14:textId="77777777" w:rsidR="00DB5EE6" w:rsidRPr="00BE1865" w:rsidRDefault="00DB5EE6" w:rsidP="00FF1719">
      <w:pPr>
        <w:pStyle w:val="ListParagraph"/>
        <w:pBdr>
          <w:top w:val="nil"/>
          <w:left w:val="nil"/>
          <w:bottom w:val="nil"/>
          <w:right w:val="nil"/>
          <w:between w:val="nil"/>
        </w:pBdr>
        <w:ind w:left="0"/>
        <w:rPr>
          <w:highlight w:val="yellow"/>
        </w:rPr>
      </w:pPr>
    </w:p>
    <w:p w14:paraId="44C74637" w14:textId="61D333CA" w:rsidR="00DB5EE6" w:rsidRPr="00BE1865" w:rsidRDefault="00DB5EE6" w:rsidP="00FF1719">
      <w:pPr>
        <w:pStyle w:val="ListParagraph"/>
        <w:numPr>
          <w:ilvl w:val="2"/>
          <w:numId w:val="33"/>
        </w:numPr>
        <w:pBdr>
          <w:top w:val="nil"/>
          <w:left w:val="nil"/>
          <w:bottom w:val="nil"/>
          <w:right w:val="nil"/>
          <w:between w:val="nil"/>
        </w:pBdr>
        <w:ind w:left="0" w:firstLine="0"/>
        <w:rPr>
          <w:highlight w:val="yellow"/>
        </w:rPr>
      </w:pPr>
      <w:r w:rsidRPr="00FF1719">
        <w:rPr>
          <w:highlight w:val="yellow"/>
        </w:rPr>
        <w:t>Select</w:t>
      </w:r>
      <w:r w:rsidRPr="00BE1865">
        <w:rPr>
          <w:highlight w:val="yellow"/>
        </w:rPr>
        <w:t xml:space="preserve"> an appropriate operation mode – </w:t>
      </w:r>
      <w:r w:rsidR="00093478" w:rsidRPr="00BE1865">
        <w:rPr>
          <w:highlight w:val="yellow"/>
        </w:rPr>
        <w:t>Automatic</w:t>
      </w:r>
      <w:r w:rsidRPr="00BE1865">
        <w:rPr>
          <w:highlight w:val="yellow"/>
        </w:rPr>
        <w:t xml:space="preserve">, </w:t>
      </w:r>
      <w:r w:rsidR="00093478" w:rsidRPr="00BE1865">
        <w:rPr>
          <w:highlight w:val="yellow"/>
        </w:rPr>
        <w:t>Semi</w:t>
      </w:r>
      <w:r w:rsidRPr="00BE1865">
        <w:rPr>
          <w:highlight w:val="yellow"/>
        </w:rPr>
        <w:t xml:space="preserve">-automatic or </w:t>
      </w:r>
      <w:r w:rsidR="00093478" w:rsidRPr="00BE1865">
        <w:rPr>
          <w:highlight w:val="yellow"/>
        </w:rPr>
        <w:t xml:space="preserve">Manual </w:t>
      </w:r>
      <w:r w:rsidRPr="00BE1865">
        <w:rPr>
          <w:highlight w:val="yellow"/>
        </w:rPr>
        <w:t>depending on the clinical scenario.</w:t>
      </w:r>
    </w:p>
    <w:p w14:paraId="346C7668" w14:textId="77777777" w:rsidR="00093478" w:rsidRPr="00BE1865" w:rsidRDefault="00093478" w:rsidP="00FF1719">
      <w:pPr>
        <w:pBdr>
          <w:top w:val="nil"/>
          <w:left w:val="nil"/>
          <w:bottom w:val="nil"/>
          <w:right w:val="nil"/>
          <w:between w:val="nil"/>
        </w:pBdr>
        <w:rPr>
          <w:highlight w:val="yellow"/>
        </w:rPr>
      </w:pPr>
    </w:p>
    <w:p w14:paraId="58473314" w14:textId="7E76BB20" w:rsidR="00DB5EE6" w:rsidRPr="00BE1865" w:rsidRDefault="00DB5EE6" w:rsidP="00FF1719">
      <w:pPr>
        <w:pStyle w:val="ListParagraph"/>
        <w:numPr>
          <w:ilvl w:val="2"/>
          <w:numId w:val="33"/>
        </w:numPr>
        <w:pBdr>
          <w:top w:val="nil"/>
          <w:left w:val="nil"/>
          <w:bottom w:val="nil"/>
          <w:right w:val="nil"/>
          <w:between w:val="nil"/>
        </w:pBdr>
        <w:ind w:left="0" w:firstLine="0"/>
        <w:rPr>
          <w:highlight w:val="yellow"/>
        </w:rPr>
      </w:pPr>
      <w:r w:rsidRPr="00FF1719">
        <w:rPr>
          <w:highlight w:val="yellow"/>
        </w:rPr>
        <w:t>Select</w:t>
      </w:r>
      <w:r w:rsidRPr="00BE1865">
        <w:rPr>
          <w:highlight w:val="yellow"/>
        </w:rPr>
        <w:t xml:space="preserve"> a trigger source. The IABP uses a trigger to identify the beginning of the next cardiac cycle. It deflates the balloon when it recognizes a trigger event. Trigger can be either </w:t>
      </w:r>
      <w:r w:rsidR="00F10732" w:rsidRPr="00BE1865">
        <w:rPr>
          <w:highlight w:val="yellow"/>
        </w:rPr>
        <w:t xml:space="preserve">ECG </w:t>
      </w:r>
      <w:r w:rsidRPr="00BE1865">
        <w:rPr>
          <w:highlight w:val="yellow"/>
        </w:rPr>
        <w:t>(R wave) or pressure (systolic upstroke).</w:t>
      </w:r>
    </w:p>
    <w:p w14:paraId="7490660C" w14:textId="77777777" w:rsidR="00093478" w:rsidRPr="00BE1865" w:rsidRDefault="00093478" w:rsidP="00FF1719">
      <w:pPr>
        <w:pBdr>
          <w:top w:val="nil"/>
          <w:left w:val="nil"/>
          <w:bottom w:val="nil"/>
          <w:right w:val="nil"/>
          <w:between w:val="nil"/>
        </w:pBdr>
        <w:rPr>
          <w:highlight w:val="yellow"/>
        </w:rPr>
      </w:pPr>
    </w:p>
    <w:p w14:paraId="5A7B9159" w14:textId="5C07EC01" w:rsidR="00C16343" w:rsidRPr="00BE1865" w:rsidRDefault="007210D5" w:rsidP="00FF1719">
      <w:pPr>
        <w:pStyle w:val="ListParagraph"/>
        <w:numPr>
          <w:ilvl w:val="2"/>
          <w:numId w:val="33"/>
        </w:numPr>
        <w:pBdr>
          <w:top w:val="nil"/>
          <w:left w:val="nil"/>
          <w:bottom w:val="nil"/>
          <w:right w:val="nil"/>
          <w:between w:val="nil"/>
        </w:pBdr>
        <w:ind w:left="0" w:firstLine="0"/>
        <w:rPr>
          <w:highlight w:val="yellow"/>
        </w:rPr>
      </w:pPr>
      <w:r w:rsidRPr="00BE1865">
        <w:rPr>
          <w:highlight w:val="yellow"/>
        </w:rPr>
        <w:t>Observe the pressure changes on the IABP console by setting a 1:2 frequency. Confirm that the assisted systolic pressure is lower than unassisted one, there is decrease in assisted end-diastolic pressure and that diastolic augmentation is above the systolic pressure - all of which is associated with optimal IABP support</w:t>
      </w:r>
      <w:r w:rsidR="00336FBF" w:rsidRPr="00BE1865">
        <w:rPr>
          <w:highlight w:val="yellow"/>
        </w:rPr>
        <w:t xml:space="preserve"> (</w:t>
      </w:r>
      <w:r w:rsidR="00336FBF" w:rsidRPr="00BE1865">
        <w:rPr>
          <w:b/>
          <w:bCs/>
          <w:highlight w:val="yellow"/>
        </w:rPr>
        <w:t>Figure 1</w:t>
      </w:r>
      <w:r w:rsidR="00336FBF" w:rsidRPr="00BE1865">
        <w:rPr>
          <w:highlight w:val="yellow"/>
        </w:rPr>
        <w:t>)</w:t>
      </w:r>
      <w:r w:rsidR="00F61ABB">
        <w:rPr>
          <w:highlight w:val="yellow"/>
        </w:rPr>
        <w:t>.</w:t>
      </w:r>
    </w:p>
    <w:p w14:paraId="4BF63EE7" w14:textId="77777777" w:rsidR="00093478" w:rsidRPr="00BE1865" w:rsidRDefault="00093478" w:rsidP="00FF1719">
      <w:pPr>
        <w:pBdr>
          <w:top w:val="nil"/>
          <w:left w:val="nil"/>
          <w:bottom w:val="nil"/>
          <w:right w:val="nil"/>
          <w:between w:val="nil"/>
        </w:pBdr>
        <w:rPr>
          <w:highlight w:val="yellow"/>
        </w:rPr>
      </w:pPr>
    </w:p>
    <w:p w14:paraId="51453DAA" w14:textId="3337DE29" w:rsidR="00DB5EE6" w:rsidRPr="00BE1865" w:rsidRDefault="00DB5EE6" w:rsidP="00FF1719">
      <w:pPr>
        <w:pStyle w:val="ListParagraph"/>
        <w:numPr>
          <w:ilvl w:val="2"/>
          <w:numId w:val="33"/>
        </w:numPr>
        <w:pBdr>
          <w:top w:val="nil"/>
          <w:left w:val="nil"/>
          <w:bottom w:val="nil"/>
          <w:right w:val="nil"/>
          <w:between w:val="nil"/>
        </w:pBdr>
        <w:ind w:left="0" w:firstLine="0"/>
        <w:rPr>
          <w:highlight w:val="yellow"/>
        </w:rPr>
      </w:pPr>
      <w:r w:rsidRPr="00FF1719">
        <w:rPr>
          <w:highlight w:val="yellow"/>
        </w:rPr>
        <w:t>Set</w:t>
      </w:r>
      <w:r w:rsidRPr="00BE1865">
        <w:rPr>
          <w:b/>
          <w:bCs/>
          <w:highlight w:val="yellow"/>
        </w:rPr>
        <w:t xml:space="preserve"> </w:t>
      </w:r>
      <w:r w:rsidRPr="00BE1865">
        <w:rPr>
          <w:highlight w:val="yellow"/>
        </w:rPr>
        <w:t>appropriate IABP frequency which can be 1:1, 1:2 or 1:3. This represents the frequency of ball</w:t>
      </w:r>
      <w:r w:rsidR="00F12C01" w:rsidRPr="00BE1865">
        <w:rPr>
          <w:highlight w:val="yellow"/>
        </w:rPr>
        <w:t>oon inflation with each trigger.</w:t>
      </w:r>
    </w:p>
    <w:p w14:paraId="0152A7F6" w14:textId="77777777" w:rsidR="00CE3589" w:rsidRPr="00BE1865" w:rsidRDefault="00CE3589" w:rsidP="00FF1719">
      <w:pPr>
        <w:pBdr>
          <w:top w:val="nil"/>
          <w:left w:val="nil"/>
          <w:bottom w:val="nil"/>
          <w:right w:val="nil"/>
          <w:between w:val="nil"/>
        </w:pBdr>
        <w:rPr>
          <w:highlight w:val="yellow"/>
        </w:rPr>
      </w:pPr>
    </w:p>
    <w:p w14:paraId="082F50C7" w14:textId="77777777" w:rsidR="00216733" w:rsidRDefault="00DB5EE6" w:rsidP="00FF1719">
      <w:pPr>
        <w:pStyle w:val="ListParagraph"/>
        <w:numPr>
          <w:ilvl w:val="2"/>
          <w:numId w:val="33"/>
        </w:numPr>
        <w:pBdr>
          <w:top w:val="nil"/>
          <w:left w:val="nil"/>
          <w:bottom w:val="nil"/>
          <w:right w:val="nil"/>
          <w:between w:val="nil"/>
        </w:pBdr>
        <w:ind w:left="0" w:firstLine="0"/>
        <w:rPr>
          <w:highlight w:val="yellow"/>
        </w:rPr>
      </w:pPr>
      <w:r w:rsidRPr="00BE1865">
        <w:rPr>
          <w:highlight w:val="yellow"/>
        </w:rPr>
        <w:t xml:space="preserve">Confirm that the IABP timing is appropriate. </w:t>
      </w:r>
    </w:p>
    <w:p w14:paraId="0D238E96" w14:textId="36F5B6F5" w:rsidR="00F61ABB" w:rsidRDefault="00F61ABB" w:rsidP="00F61ABB">
      <w:pPr>
        <w:pBdr>
          <w:top w:val="nil"/>
          <w:left w:val="nil"/>
          <w:bottom w:val="nil"/>
          <w:right w:val="nil"/>
          <w:between w:val="nil"/>
        </w:pBdr>
      </w:pPr>
    </w:p>
    <w:p w14:paraId="3E2C4B49" w14:textId="6A9C43E1" w:rsidR="00DB5EE6" w:rsidRPr="00216733" w:rsidRDefault="00F61ABB" w:rsidP="00FF1719">
      <w:pPr>
        <w:pBdr>
          <w:top w:val="nil"/>
          <w:left w:val="nil"/>
          <w:bottom w:val="nil"/>
          <w:right w:val="nil"/>
          <w:between w:val="nil"/>
        </w:pBdr>
      </w:pPr>
      <w:r>
        <w:t>NOTE:</w:t>
      </w:r>
      <w:r w:rsidR="00216733" w:rsidRPr="00BE1865">
        <w:t xml:space="preserve"> </w:t>
      </w:r>
      <w:r w:rsidR="00DB5EE6" w:rsidRPr="00216733">
        <w:t>An ideal IABP timing consists of the following</w:t>
      </w:r>
      <w:r w:rsidR="00216733" w:rsidRPr="00BE1865">
        <w:t xml:space="preserve">: a) </w:t>
      </w:r>
      <w:r w:rsidR="00DB5EE6" w:rsidRPr="00216733">
        <w:t xml:space="preserve">Inflation </w:t>
      </w:r>
      <w:r w:rsidR="00216733" w:rsidRPr="00216733">
        <w:t>occu</w:t>
      </w:r>
      <w:r w:rsidR="00216733" w:rsidRPr="00BE1865">
        <w:t>r</w:t>
      </w:r>
      <w:r w:rsidR="00216733" w:rsidRPr="00216733">
        <w:t>r</w:t>
      </w:r>
      <w:r w:rsidR="00216733" w:rsidRPr="00BE1865">
        <w:t>ing</w:t>
      </w:r>
      <w:r w:rsidR="00216733" w:rsidRPr="00216733">
        <w:t xml:space="preserve"> </w:t>
      </w:r>
      <w:r w:rsidR="00DB5EE6" w:rsidRPr="00216733">
        <w:t>at the dicrotic</w:t>
      </w:r>
      <w:r>
        <w:t xml:space="preserve"> </w:t>
      </w:r>
      <w:r w:rsidR="00DB5EE6" w:rsidRPr="00216733">
        <w:t xml:space="preserve">notch </w:t>
      </w:r>
      <w:r w:rsidR="00F12C01" w:rsidRPr="00216733">
        <w:t xml:space="preserve">which appears </w:t>
      </w:r>
      <w:r w:rsidR="00DB5EE6" w:rsidRPr="00216733">
        <w:t>as a sharp “V”. Ideally, the diastolic augmentation rises above</w:t>
      </w:r>
      <w:r>
        <w:t xml:space="preserve"> </w:t>
      </w:r>
      <w:r w:rsidR="00DB5EE6" w:rsidRPr="00216733">
        <w:t>systole</w:t>
      </w:r>
      <w:r w:rsidR="00216733" w:rsidRPr="00BE1865">
        <w:t xml:space="preserve">, and b) </w:t>
      </w:r>
      <w:r w:rsidR="00DB5EE6" w:rsidRPr="00216733">
        <w:t>Deflation occur</w:t>
      </w:r>
      <w:r w:rsidR="00216733" w:rsidRPr="00BE1865">
        <w:t>ring</w:t>
      </w:r>
      <w:r w:rsidR="00DB5EE6" w:rsidRPr="00216733">
        <w:t xml:space="preserve"> just prior to the next </w:t>
      </w:r>
      <w:r w:rsidR="0054575A" w:rsidRPr="00216733">
        <w:t>systole</w:t>
      </w:r>
      <w:r w:rsidR="00216733" w:rsidRPr="00BE1865">
        <w:t xml:space="preserve"> (</w:t>
      </w:r>
      <w:r w:rsidR="00216733" w:rsidRPr="00BE1865">
        <w:rPr>
          <w:b/>
          <w:bCs/>
        </w:rPr>
        <w:t>Figure 1</w:t>
      </w:r>
      <w:r w:rsidR="00216733" w:rsidRPr="00BE1865">
        <w:t>)</w:t>
      </w:r>
      <w:r w:rsidR="0054575A" w:rsidRPr="00216733">
        <w:t>.</w:t>
      </w:r>
    </w:p>
    <w:p w14:paraId="4AD3CAE4" w14:textId="77777777" w:rsidR="00574A86" w:rsidRPr="00BE1865" w:rsidRDefault="00574A86" w:rsidP="00FF1719">
      <w:pPr>
        <w:pStyle w:val="ListParagraph"/>
        <w:pBdr>
          <w:top w:val="nil"/>
          <w:left w:val="nil"/>
          <w:bottom w:val="nil"/>
          <w:right w:val="nil"/>
          <w:between w:val="nil"/>
        </w:pBdr>
        <w:ind w:left="0"/>
        <w:rPr>
          <w:highlight w:val="yellow"/>
        </w:rPr>
      </w:pPr>
    </w:p>
    <w:p w14:paraId="32324329" w14:textId="74CC5B26" w:rsidR="00574A86" w:rsidRPr="00BE1865" w:rsidRDefault="00CE3589" w:rsidP="00FF1719">
      <w:pPr>
        <w:pStyle w:val="ListParagraph"/>
        <w:numPr>
          <w:ilvl w:val="1"/>
          <w:numId w:val="33"/>
        </w:numPr>
        <w:pBdr>
          <w:top w:val="nil"/>
          <w:left w:val="nil"/>
          <w:bottom w:val="nil"/>
          <w:right w:val="nil"/>
          <w:between w:val="nil"/>
        </w:pBdr>
        <w:ind w:left="0" w:firstLine="0"/>
        <w:rPr>
          <w:highlight w:val="yellow"/>
        </w:rPr>
      </w:pPr>
      <w:r w:rsidRPr="00BE1865">
        <w:rPr>
          <w:highlight w:val="yellow"/>
        </w:rPr>
        <w:t xml:space="preserve"> </w:t>
      </w:r>
      <w:r w:rsidR="00574A86" w:rsidRPr="00BE1865">
        <w:rPr>
          <w:highlight w:val="yellow"/>
        </w:rPr>
        <w:t>Use a continuous flush through the inner lumen (usually 3</w:t>
      </w:r>
      <w:r w:rsidR="00F61ABB">
        <w:rPr>
          <w:highlight w:val="yellow"/>
        </w:rPr>
        <w:t xml:space="preserve"> mL</w:t>
      </w:r>
      <w:r w:rsidR="00574A86" w:rsidRPr="00BE1865">
        <w:rPr>
          <w:highlight w:val="yellow"/>
        </w:rPr>
        <w:t>/h)</w:t>
      </w:r>
      <w:r w:rsidR="0054575A" w:rsidRPr="00BE1865">
        <w:rPr>
          <w:highlight w:val="yellow"/>
        </w:rPr>
        <w:t>.</w:t>
      </w:r>
    </w:p>
    <w:p w14:paraId="346D1829" w14:textId="77777777" w:rsidR="00576518" w:rsidRPr="00BE1865" w:rsidRDefault="00576518" w:rsidP="00FF1719">
      <w:pPr>
        <w:pStyle w:val="ListParagraph"/>
        <w:pBdr>
          <w:top w:val="nil"/>
          <w:left w:val="nil"/>
          <w:bottom w:val="nil"/>
          <w:right w:val="nil"/>
          <w:between w:val="nil"/>
        </w:pBdr>
        <w:ind w:left="0"/>
        <w:rPr>
          <w:highlight w:val="yellow"/>
        </w:rPr>
      </w:pPr>
    </w:p>
    <w:p w14:paraId="7733EFC0" w14:textId="5ED1B8B0" w:rsidR="00574A86" w:rsidRPr="00BE1865" w:rsidRDefault="00F61ABB" w:rsidP="00FF1719">
      <w:pPr>
        <w:pStyle w:val="ListParagraph"/>
        <w:pBdr>
          <w:top w:val="nil"/>
          <w:left w:val="nil"/>
          <w:bottom w:val="nil"/>
          <w:right w:val="nil"/>
          <w:between w:val="nil"/>
        </w:pBdr>
        <w:ind w:left="0"/>
        <w:rPr>
          <w:highlight w:val="yellow"/>
        </w:rPr>
      </w:pPr>
      <w:r>
        <w:rPr>
          <w:highlight w:val="yellow"/>
        </w:rPr>
        <w:t xml:space="preserve">NOTE: </w:t>
      </w:r>
      <w:r w:rsidR="00574A86" w:rsidRPr="00BE1865">
        <w:rPr>
          <w:highlight w:val="yellow"/>
        </w:rPr>
        <w:t xml:space="preserve">The patient and the IABP console </w:t>
      </w:r>
      <w:r w:rsidR="00450515">
        <w:rPr>
          <w:highlight w:val="yellow"/>
        </w:rPr>
        <w:t>are</w:t>
      </w:r>
      <w:r w:rsidR="00450515" w:rsidRPr="00BE1865">
        <w:rPr>
          <w:highlight w:val="yellow"/>
        </w:rPr>
        <w:t xml:space="preserve"> </w:t>
      </w:r>
      <w:r w:rsidR="00574A86" w:rsidRPr="00BE1865">
        <w:rPr>
          <w:highlight w:val="yellow"/>
        </w:rPr>
        <w:t xml:space="preserve">now ready to be </w:t>
      </w:r>
      <w:r w:rsidR="00F12C01" w:rsidRPr="00BE1865">
        <w:rPr>
          <w:highlight w:val="yellow"/>
        </w:rPr>
        <w:t>transported</w:t>
      </w:r>
      <w:r w:rsidR="0054575A" w:rsidRPr="00BE1865">
        <w:rPr>
          <w:highlight w:val="yellow"/>
        </w:rPr>
        <w:t>.</w:t>
      </w:r>
    </w:p>
    <w:p w14:paraId="0C54E931" w14:textId="77777777" w:rsidR="00576518" w:rsidRPr="00BE1865" w:rsidRDefault="00576518" w:rsidP="00FF1719">
      <w:pPr>
        <w:pStyle w:val="ListParagraph"/>
        <w:pBdr>
          <w:top w:val="nil"/>
          <w:left w:val="nil"/>
          <w:bottom w:val="nil"/>
          <w:right w:val="nil"/>
          <w:between w:val="nil"/>
        </w:pBdr>
        <w:ind w:left="0"/>
        <w:rPr>
          <w:highlight w:val="yellow"/>
        </w:rPr>
      </w:pPr>
    </w:p>
    <w:p w14:paraId="5F38123A" w14:textId="2EA729C1" w:rsidR="00576518" w:rsidRDefault="00F61ABB" w:rsidP="00F61ABB">
      <w:pPr>
        <w:pStyle w:val="ListParagraph"/>
        <w:numPr>
          <w:ilvl w:val="1"/>
          <w:numId w:val="33"/>
        </w:numPr>
        <w:pBdr>
          <w:top w:val="nil"/>
          <w:left w:val="nil"/>
          <w:bottom w:val="nil"/>
          <w:right w:val="nil"/>
          <w:between w:val="nil"/>
        </w:pBdr>
        <w:ind w:left="0" w:firstLine="0"/>
        <w:rPr>
          <w:highlight w:val="yellow"/>
        </w:rPr>
      </w:pPr>
      <w:r>
        <w:rPr>
          <w:highlight w:val="yellow"/>
        </w:rPr>
        <w:t xml:space="preserve"> </w:t>
      </w:r>
      <w:r w:rsidR="00B07B25" w:rsidRPr="00BE1865">
        <w:rPr>
          <w:highlight w:val="yellow"/>
        </w:rPr>
        <w:t>Use s</w:t>
      </w:r>
      <w:r w:rsidR="00284EC8" w:rsidRPr="00BE1865">
        <w:rPr>
          <w:highlight w:val="yellow"/>
        </w:rPr>
        <w:t xml:space="preserve">ystemic anticoagulation to reduce the risk of arterial thromboembolism. </w:t>
      </w:r>
    </w:p>
    <w:p w14:paraId="43B31E54" w14:textId="77777777" w:rsidR="00F61ABB" w:rsidRPr="00BE1865" w:rsidRDefault="00F61ABB" w:rsidP="00FF1719">
      <w:pPr>
        <w:pStyle w:val="ListParagraph"/>
        <w:pBdr>
          <w:top w:val="nil"/>
          <w:left w:val="nil"/>
          <w:bottom w:val="nil"/>
          <w:right w:val="nil"/>
          <w:between w:val="nil"/>
        </w:pBdr>
        <w:ind w:left="0"/>
        <w:rPr>
          <w:highlight w:val="yellow"/>
        </w:rPr>
      </w:pPr>
    </w:p>
    <w:p w14:paraId="4249BE65" w14:textId="4DD7B48E" w:rsidR="006335A9" w:rsidRPr="00450515" w:rsidRDefault="00F61ABB" w:rsidP="00FF1719">
      <w:pPr>
        <w:pStyle w:val="ListParagraph"/>
        <w:pBdr>
          <w:top w:val="nil"/>
          <w:left w:val="nil"/>
          <w:bottom w:val="nil"/>
          <w:right w:val="nil"/>
          <w:between w:val="nil"/>
        </w:pBdr>
        <w:ind w:left="0"/>
      </w:pPr>
      <w:r>
        <w:t>NOTE:</w:t>
      </w:r>
      <w:r w:rsidR="00576518" w:rsidRPr="00450515">
        <w:t xml:space="preserve"> T</w:t>
      </w:r>
      <w:r w:rsidR="00C802DE" w:rsidRPr="00450515">
        <w:t>his is institution dependent</w:t>
      </w:r>
      <w:r w:rsidR="000D14C3" w:rsidRPr="00450515">
        <w:t xml:space="preserve"> </w:t>
      </w:r>
      <w:r w:rsidR="005F6E96" w:rsidRPr="00450515">
        <w:t>and</w:t>
      </w:r>
      <w:r w:rsidR="000D14C3" w:rsidRPr="00450515">
        <w:t xml:space="preserve"> some centers </w:t>
      </w:r>
      <w:r w:rsidR="005F6E96" w:rsidRPr="00450515">
        <w:t>do not use systemic anticoagulation</w:t>
      </w:r>
      <w:r>
        <w:t xml:space="preserve"> </w:t>
      </w:r>
      <w:r w:rsidR="004449EF" w:rsidRPr="00450515">
        <w:t>for an IABP frequency of 1:1</w:t>
      </w:r>
      <w:r w:rsidR="006335A9" w:rsidRPr="00450515">
        <w:rPr>
          <w:vertAlign w:val="superscript"/>
        </w:rPr>
        <w:t>19</w:t>
      </w:r>
      <w:r w:rsidR="004449EF" w:rsidRPr="00450515">
        <w:t>.</w:t>
      </w:r>
    </w:p>
    <w:p w14:paraId="66998BBD" w14:textId="77777777" w:rsidR="00574A86" w:rsidRPr="00BE1865" w:rsidRDefault="00574A86" w:rsidP="00FF1719">
      <w:pPr>
        <w:pStyle w:val="ListParagraph"/>
        <w:pBdr>
          <w:top w:val="nil"/>
          <w:left w:val="nil"/>
          <w:bottom w:val="nil"/>
          <w:right w:val="nil"/>
          <w:between w:val="nil"/>
        </w:pBdr>
        <w:ind w:left="0"/>
        <w:rPr>
          <w:highlight w:val="yellow"/>
        </w:rPr>
      </w:pPr>
    </w:p>
    <w:p w14:paraId="159032E0" w14:textId="3280167F" w:rsidR="00574A86" w:rsidRPr="00FF1719" w:rsidRDefault="00F12C01" w:rsidP="00FF1719">
      <w:pPr>
        <w:pStyle w:val="ListParagraph"/>
        <w:numPr>
          <w:ilvl w:val="0"/>
          <w:numId w:val="33"/>
        </w:numPr>
        <w:pBdr>
          <w:top w:val="nil"/>
          <w:left w:val="nil"/>
          <w:bottom w:val="nil"/>
          <w:right w:val="nil"/>
          <w:between w:val="nil"/>
        </w:pBdr>
        <w:ind w:left="0" w:firstLine="0"/>
        <w:rPr>
          <w:b/>
          <w:bCs/>
          <w:highlight w:val="yellow"/>
        </w:rPr>
      </w:pPr>
      <w:r w:rsidRPr="00FF1719">
        <w:rPr>
          <w:b/>
          <w:bCs/>
          <w:highlight w:val="yellow"/>
        </w:rPr>
        <w:t>Assessment of</w:t>
      </w:r>
      <w:r w:rsidR="00574A86" w:rsidRPr="00FF1719">
        <w:rPr>
          <w:b/>
          <w:bCs/>
          <w:highlight w:val="yellow"/>
        </w:rPr>
        <w:t xml:space="preserve"> the patient after placement of IABP</w:t>
      </w:r>
    </w:p>
    <w:p w14:paraId="1BA2A56C" w14:textId="6E5BAD3C" w:rsidR="5DF84BD3" w:rsidRPr="00BE1865" w:rsidRDefault="5DF84BD3" w:rsidP="00FF1719">
      <w:pPr>
        <w:rPr>
          <w:highlight w:val="yellow"/>
        </w:rPr>
      </w:pPr>
    </w:p>
    <w:p w14:paraId="7D1EA74B" w14:textId="47F29708" w:rsidR="00574A86" w:rsidRPr="00BE1865" w:rsidRDefault="00574A86" w:rsidP="00FF1719">
      <w:pPr>
        <w:pStyle w:val="ListParagraph"/>
        <w:numPr>
          <w:ilvl w:val="1"/>
          <w:numId w:val="33"/>
        </w:numPr>
        <w:pBdr>
          <w:top w:val="nil"/>
          <w:left w:val="nil"/>
          <w:bottom w:val="nil"/>
          <w:right w:val="nil"/>
          <w:between w:val="nil"/>
        </w:pBdr>
        <w:ind w:left="0" w:firstLine="0"/>
        <w:rPr>
          <w:highlight w:val="yellow"/>
        </w:rPr>
      </w:pPr>
      <w:r w:rsidRPr="00BE1865">
        <w:rPr>
          <w:highlight w:val="yellow"/>
        </w:rPr>
        <w:t>Check distal pulses. If the left radial pulse is weak, verify the position of the balloon to make sure that it</w:t>
      </w:r>
      <w:r w:rsidR="0054575A" w:rsidRPr="00BE1865">
        <w:rPr>
          <w:highlight w:val="yellow"/>
        </w:rPr>
        <w:t xml:space="preserve"> i</w:t>
      </w:r>
      <w:r w:rsidRPr="00BE1865">
        <w:rPr>
          <w:highlight w:val="yellow"/>
        </w:rPr>
        <w:t xml:space="preserve">s not occluding the left subclavian artery. If no </w:t>
      </w:r>
      <w:r w:rsidR="00F12C01" w:rsidRPr="00BE1865">
        <w:rPr>
          <w:highlight w:val="yellow"/>
        </w:rPr>
        <w:t>distal</w:t>
      </w:r>
      <w:r w:rsidRPr="00BE1865">
        <w:rPr>
          <w:highlight w:val="yellow"/>
        </w:rPr>
        <w:t xml:space="preserve"> pulses are detected in the </w:t>
      </w:r>
      <w:r w:rsidRPr="00BE1865">
        <w:rPr>
          <w:highlight w:val="yellow"/>
        </w:rPr>
        <w:lastRenderedPageBreak/>
        <w:t>lower limb, consider removing the IABP and possibly alternate access.</w:t>
      </w:r>
    </w:p>
    <w:p w14:paraId="4098EE1D" w14:textId="77777777" w:rsidR="00F41D0A" w:rsidRPr="00BE1865" w:rsidRDefault="00F41D0A" w:rsidP="00FF1719">
      <w:pPr>
        <w:pStyle w:val="ListParagraph"/>
        <w:pBdr>
          <w:top w:val="nil"/>
          <w:left w:val="nil"/>
          <w:bottom w:val="nil"/>
          <w:right w:val="nil"/>
          <w:between w:val="nil"/>
        </w:pBdr>
        <w:ind w:left="0"/>
        <w:rPr>
          <w:highlight w:val="yellow"/>
        </w:rPr>
      </w:pPr>
    </w:p>
    <w:p w14:paraId="49AF68C4" w14:textId="4AC218EB" w:rsidR="00574A86" w:rsidRPr="00BE1865" w:rsidRDefault="00574A86" w:rsidP="00FF1719">
      <w:pPr>
        <w:pStyle w:val="ListParagraph"/>
        <w:numPr>
          <w:ilvl w:val="1"/>
          <w:numId w:val="33"/>
        </w:numPr>
        <w:pBdr>
          <w:top w:val="nil"/>
          <w:left w:val="nil"/>
          <w:bottom w:val="nil"/>
          <w:right w:val="nil"/>
          <w:between w:val="nil"/>
        </w:pBdr>
        <w:ind w:left="0" w:firstLine="0"/>
        <w:rPr>
          <w:highlight w:val="yellow"/>
        </w:rPr>
      </w:pPr>
      <w:r w:rsidRPr="00BE1865">
        <w:rPr>
          <w:highlight w:val="yellow"/>
        </w:rPr>
        <w:t>Check the insertion site for any bleeding or hematoma</w:t>
      </w:r>
      <w:r w:rsidR="0054575A" w:rsidRPr="00BE1865">
        <w:rPr>
          <w:highlight w:val="yellow"/>
        </w:rPr>
        <w:t>.</w:t>
      </w:r>
    </w:p>
    <w:p w14:paraId="1342DC18" w14:textId="77777777" w:rsidR="00F41D0A" w:rsidRPr="00BE1865" w:rsidRDefault="00F41D0A" w:rsidP="00FF1719">
      <w:pPr>
        <w:pBdr>
          <w:top w:val="nil"/>
          <w:left w:val="nil"/>
          <w:bottom w:val="nil"/>
          <w:right w:val="nil"/>
          <w:between w:val="nil"/>
        </w:pBdr>
        <w:rPr>
          <w:highlight w:val="yellow"/>
        </w:rPr>
      </w:pPr>
    </w:p>
    <w:p w14:paraId="10CED522" w14:textId="34A5D5DF" w:rsidR="00574A86" w:rsidRPr="00BE1865" w:rsidRDefault="00574A86" w:rsidP="00FF1719">
      <w:pPr>
        <w:pStyle w:val="ListParagraph"/>
        <w:numPr>
          <w:ilvl w:val="1"/>
          <w:numId w:val="33"/>
        </w:numPr>
        <w:pBdr>
          <w:top w:val="nil"/>
          <w:left w:val="nil"/>
          <w:bottom w:val="nil"/>
          <w:right w:val="nil"/>
          <w:between w:val="nil"/>
        </w:pBdr>
        <w:ind w:left="0" w:firstLine="0"/>
        <w:rPr>
          <w:highlight w:val="yellow"/>
        </w:rPr>
      </w:pPr>
      <w:r w:rsidRPr="00BE1865">
        <w:rPr>
          <w:highlight w:val="yellow"/>
        </w:rPr>
        <w:t>Monitor urine output. If the</w:t>
      </w:r>
      <w:r w:rsidR="00AD29E7" w:rsidRPr="00BE1865">
        <w:rPr>
          <w:highlight w:val="yellow"/>
        </w:rPr>
        <w:t>re is a drop in</w:t>
      </w:r>
      <w:r w:rsidRPr="00BE1865">
        <w:rPr>
          <w:highlight w:val="yellow"/>
        </w:rPr>
        <w:t xml:space="preserve"> urine output or if there is a concern for hematuria, recheck balloon position</w:t>
      </w:r>
      <w:r w:rsidR="00F12C01" w:rsidRPr="00BE1865">
        <w:rPr>
          <w:highlight w:val="yellow"/>
        </w:rPr>
        <w:t xml:space="preserve"> to confirm that the balloon lies above the level of the renal arteries.</w:t>
      </w:r>
    </w:p>
    <w:p w14:paraId="6A3C7D86" w14:textId="77777777" w:rsidR="00F41D0A" w:rsidRPr="00BE1865" w:rsidRDefault="00F41D0A" w:rsidP="00FF1719">
      <w:pPr>
        <w:pBdr>
          <w:top w:val="nil"/>
          <w:left w:val="nil"/>
          <w:bottom w:val="nil"/>
          <w:right w:val="nil"/>
          <w:between w:val="nil"/>
        </w:pBdr>
        <w:rPr>
          <w:highlight w:val="yellow"/>
        </w:rPr>
      </w:pPr>
    </w:p>
    <w:p w14:paraId="5815D9D3" w14:textId="05EAA048" w:rsidR="00574A86" w:rsidRPr="00BE1865" w:rsidRDefault="00574A86" w:rsidP="00FF1719">
      <w:pPr>
        <w:pStyle w:val="ListParagraph"/>
        <w:numPr>
          <w:ilvl w:val="1"/>
          <w:numId w:val="33"/>
        </w:numPr>
        <w:pBdr>
          <w:top w:val="nil"/>
          <w:left w:val="nil"/>
          <w:bottom w:val="nil"/>
          <w:right w:val="nil"/>
          <w:between w:val="nil"/>
        </w:pBdr>
        <w:ind w:left="0" w:firstLine="0"/>
        <w:rPr>
          <w:highlight w:val="yellow"/>
        </w:rPr>
      </w:pPr>
      <w:r w:rsidRPr="00BE1865">
        <w:rPr>
          <w:highlight w:val="yellow"/>
        </w:rPr>
        <w:t>If there is blood in the IABP tubing, suspect balloon rupture. Immediately stop the IABP (</w:t>
      </w:r>
      <w:r w:rsidR="0054575A" w:rsidRPr="00BE1865">
        <w:rPr>
          <w:highlight w:val="yellow"/>
        </w:rPr>
        <w:t>this is usually done</w:t>
      </w:r>
      <w:r w:rsidRPr="00BE1865">
        <w:rPr>
          <w:highlight w:val="yellow"/>
        </w:rPr>
        <w:t xml:space="preserve"> automatically) and remove the catheter.</w:t>
      </w:r>
    </w:p>
    <w:p w14:paraId="1513A906" w14:textId="77777777" w:rsidR="00F41D0A" w:rsidRPr="00BE1865" w:rsidRDefault="00F41D0A" w:rsidP="00FF1719">
      <w:pPr>
        <w:pBdr>
          <w:top w:val="nil"/>
          <w:left w:val="nil"/>
          <w:bottom w:val="nil"/>
          <w:right w:val="nil"/>
          <w:between w:val="nil"/>
        </w:pBdr>
        <w:rPr>
          <w:highlight w:val="yellow"/>
        </w:rPr>
      </w:pPr>
    </w:p>
    <w:p w14:paraId="08FA06AD" w14:textId="06E8A0A0" w:rsidR="00322D85" w:rsidRPr="00BE1865" w:rsidRDefault="00322D85" w:rsidP="00FF1719">
      <w:pPr>
        <w:pStyle w:val="ListParagraph"/>
        <w:numPr>
          <w:ilvl w:val="1"/>
          <w:numId w:val="33"/>
        </w:numPr>
        <w:pBdr>
          <w:top w:val="nil"/>
          <w:left w:val="nil"/>
          <w:bottom w:val="nil"/>
          <w:right w:val="nil"/>
          <w:between w:val="nil"/>
        </w:pBdr>
        <w:ind w:left="0" w:firstLine="0"/>
        <w:rPr>
          <w:highlight w:val="yellow"/>
        </w:rPr>
      </w:pPr>
      <w:r w:rsidRPr="00BE1865">
        <w:rPr>
          <w:highlight w:val="yellow"/>
        </w:rPr>
        <w:t>Obtain a chest X-ray daily to verify optimal device positioning</w:t>
      </w:r>
      <w:r w:rsidR="00450515" w:rsidRPr="00450515">
        <w:rPr>
          <w:highlight w:val="yellow"/>
        </w:rPr>
        <w:t>.</w:t>
      </w:r>
      <w:r w:rsidR="00450515">
        <w:rPr>
          <w:highlight w:val="yellow"/>
        </w:rPr>
        <w:t xml:space="preserve"> Also c</w:t>
      </w:r>
      <w:r w:rsidRPr="00BE1865">
        <w:rPr>
          <w:highlight w:val="yellow"/>
        </w:rPr>
        <w:t xml:space="preserve">hange the sterile dressing daily to reduce the chances of infection. </w:t>
      </w:r>
    </w:p>
    <w:p w14:paraId="19555882" w14:textId="77777777" w:rsidR="0091133D" w:rsidRPr="00BE1865" w:rsidRDefault="0091133D" w:rsidP="00FF1719">
      <w:pPr>
        <w:pStyle w:val="ListParagraph"/>
        <w:pBdr>
          <w:top w:val="nil"/>
          <w:left w:val="nil"/>
          <w:bottom w:val="nil"/>
          <w:right w:val="nil"/>
          <w:between w:val="nil"/>
        </w:pBdr>
        <w:ind w:left="0"/>
        <w:rPr>
          <w:highlight w:val="yellow"/>
        </w:rPr>
      </w:pPr>
    </w:p>
    <w:p w14:paraId="6EDB65B9" w14:textId="7A313FE1" w:rsidR="0091133D" w:rsidRPr="00FF1719" w:rsidRDefault="0091133D" w:rsidP="00FF1719">
      <w:pPr>
        <w:pStyle w:val="ListParagraph"/>
        <w:numPr>
          <w:ilvl w:val="0"/>
          <w:numId w:val="33"/>
        </w:numPr>
        <w:pBdr>
          <w:top w:val="nil"/>
          <w:left w:val="nil"/>
          <w:bottom w:val="nil"/>
          <w:right w:val="nil"/>
          <w:between w:val="nil"/>
        </w:pBdr>
        <w:ind w:left="0" w:firstLine="0"/>
        <w:rPr>
          <w:b/>
          <w:bCs/>
          <w:highlight w:val="yellow"/>
        </w:rPr>
      </w:pPr>
      <w:r w:rsidRPr="00FF1719">
        <w:rPr>
          <w:b/>
          <w:bCs/>
          <w:highlight w:val="yellow"/>
        </w:rPr>
        <w:t>Removal of IABP</w:t>
      </w:r>
    </w:p>
    <w:p w14:paraId="4E6C849D" w14:textId="5FC2D6C0" w:rsidR="0091133D" w:rsidRPr="00BE1865" w:rsidRDefault="0091133D" w:rsidP="00FF1719">
      <w:pPr>
        <w:pStyle w:val="ListParagraph"/>
        <w:pBdr>
          <w:top w:val="nil"/>
          <w:left w:val="nil"/>
          <w:bottom w:val="nil"/>
          <w:right w:val="nil"/>
          <w:between w:val="nil"/>
        </w:pBdr>
        <w:ind w:left="0"/>
        <w:rPr>
          <w:highlight w:val="yellow"/>
        </w:rPr>
      </w:pPr>
    </w:p>
    <w:p w14:paraId="50B57D0F" w14:textId="433AA57F" w:rsidR="00155AF3" w:rsidRPr="00BE1865" w:rsidRDefault="00155AF3" w:rsidP="00FF1719">
      <w:pPr>
        <w:pStyle w:val="ListParagraph"/>
        <w:numPr>
          <w:ilvl w:val="1"/>
          <w:numId w:val="33"/>
        </w:numPr>
        <w:pBdr>
          <w:top w:val="nil"/>
          <w:left w:val="nil"/>
          <w:bottom w:val="nil"/>
          <w:right w:val="nil"/>
          <w:between w:val="nil"/>
        </w:pBdr>
        <w:ind w:left="0" w:firstLine="0"/>
        <w:rPr>
          <w:highlight w:val="yellow"/>
        </w:rPr>
      </w:pPr>
      <w:r w:rsidRPr="00FF1719">
        <w:rPr>
          <w:highlight w:val="yellow"/>
        </w:rPr>
        <w:t>Stop</w:t>
      </w:r>
      <w:r w:rsidRPr="00BE1865">
        <w:rPr>
          <w:highlight w:val="yellow"/>
        </w:rPr>
        <w:t xml:space="preserve"> systemic antic</w:t>
      </w:r>
      <w:r w:rsidR="00B56F93" w:rsidRPr="00BE1865">
        <w:rPr>
          <w:highlight w:val="yellow"/>
        </w:rPr>
        <w:t xml:space="preserve">oagulation and </w:t>
      </w:r>
      <w:r w:rsidR="00F61ABB" w:rsidRPr="00FF1719">
        <w:rPr>
          <w:highlight w:val="yellow"/>
        </w:rPr>
        <w:t>set</w:t>
      </w:r>
      <w:r w:rsidR="00F61ABB" w:rsidRPr="00BE1865">
        <w:rPr>
          <w:highlight w:val="yellow"/>
        </w:rPr>
        <w:t xml:space="preserve"> </w:t>
      </w:r>
      <w:r w:rsidR="00B56F93" w:rsidRPr="00BE1865">
        <w:rPr>
          <w:highlight w:val="yellow"/>
        </w:rPr>
        <w:t>IABP to 1:1</w:t>
      </w:r>
      <w:r w:rsidR="00F61ABB">
        <w:rPr>
          <w:highlight w:val="yellow"/>
        </w:rPr>
        <w:t>.</w:t>
      </w:r>
    </w:p>
    <w:p w14:paraId="47F2DB22" w14:textId="77777777" w:rsidR="0014538B" w:rsidRPr="00BE1865" w:rsidRDefault="0014538B" w:rsidP="00FF1719">
      <w:pPr>
        <w:pStyle w:val="ListParagraph"/>
        <w:pBdr>
          <w:top w:val="nil"/>
          <w:left w:val="nil"/>
          <w:bottom w:val="nil"/>
          <w:right w:val="nil"/>
          <w:between w:val="nil"/>
        </w:pBdr>
        <w:ind w:left="0"/>
        <w:rPr>
          <w:highlight w:val="yellow"/>
        </w:rPr>
      </w:pPr>
    </w:p>
    <w:p w14:paraId="146574C1" w14:textId="77045CE5" w:rsidR="008F700D" w:rsidRPr="00BE1865" w:rsidRDefault="008F700D" w:rsidP="00FF1719">
      <w:pPr>
        <w:pStyle w:val="ListParagraph"/>
        <w:numPr>
          <w:ilvl w:val="1"/>
          <w:numId w:val="33"/>
        </w:numPr>
        <w:pBdr>
          <w:top w:val="nil"/>
          <w:left w:val="nil"/>
          <w:bottom w:val="nil"/>
          <w:right w:val="nil"/>
          <w:between w:val="nil"/>
        </w:pBdr>
        <w:ind w:left="0" w:firstLine="0"/>
        <w:rPr>
          <w:highlight w:val="yellow"/>
        </w:rPr>
      </w:pPr>
      <w:r w:rsidRPr="00BE1865">
        <w:rPr>
          <w:highlight w:val="yellow"/>
        </w:rPr>
        <w:t xml:space="preserve">Palpate the femoral pulse and check the baseline distal perfusion by obtaining a </w:t>
      </w:r>
      <w:r w:rsidR="006335A9" w:rsidRPr="00BE1865">
        <w:rPr>
          <w:highlight w:val="yellow"/>
        </w:rPr>
        <w:t>Doppler</w:t>
      </w:r>
      <w:r w:rsidRPr="00BE1865">
        <w:rPr>
          <w:highlight w:val="yellow"/>
        </w:rPr>
        <w:t xml:space="preserve"> of the pedal pulse</w:t>
      </w:r>
      <w:r w:rsidR="00F61ABB">
        <w:rPr>
          <w:highlight w:val="yellow"/>
        </w:rPr>
        <w:t>.</w:t>
      </w:r>
    </w:p>
    <w:p w14:paraId="146445FE" w14:textId="77777777" w:rsidR="0014538B" w:rsidRPr="00BE1865" w:rsidRDefault="0014538B" w:rsidP="00FF1719">
      <w:pPr>
        <w:pBdr>
          <w:top w:val="nil"/>
          <w:left w:val="nil"/>
          <w:bottom w:val="nil"/>
          <w:right w:val="nil"/>
          <w:between w:val="nil"/>
        </w:pBdr>
        <w:rPr>
          <w:highlight w:val="yellow"/>
        </w:rPr>
      </w:pPr>
    </w:p>
    <w:p w14:paraId="06894524" w14:textId="4B9FE06F" w:rsidR="00F30C1D" w:rsidRDefault="00F30C1D" w:rsidP="00FF1719">
      <w:pPr>
        <w:pStyle w:val="ListParagraph"/>
        <w:numPr>
          <w:ilvl w:val="1"/>
          <w:numId w:val="33"/>
        </w:numPr>
        <w:pBdr>
          <w:top w:val="nil"/>
          <w:left w:val="nil"/>
          <w:bottom w:val="nil"/>
          <w:right w:val="nil"/>
          <w:between w:val="nil"/>
        </w:pBdr>
        <w:ind w:left="0" w:firstLine="0"/>
        <w:rPr>
          <w:highlight w:val="yellow"/>
        </w:rPr>
      </w:pPr>
      <w:r w:rsidRPr="00BE1865">
        <w:rPr>
          <w:highlight w:val="yellow"/>
        </w:rPr>
        <w:t>Check the activated clotting time. It should ideally be less than 150-160 seconds</w:t>
      </w:r>
      <w:r w:rsidR="00F61ABB">
        <w:rPr>
          <w:highlight w:val="yellow"/>
        </w:rPr>
        <w:t>.</w:t>
      </w:r>
    </w:p>
    <w:p w14:paraId="1667F552" w14:textId="77777777" w:rsidR="00450515" w:rsidRPr="00BE1865" w:rsidRDefault="00450515" w:rsidP="00FF1719">
      <w:pPr>
        <w:pBdr>
          <w:top w:val="nil"/>
          <w:left w:val="nil"/>
          <w:bottom w:val="nil"/>
          <w:right w:val="nil"/>
          <w:between w:val="nil"/>
        </w:pBdr>
        <w:rPr>
          <w:highlight w:val="yellow"/>
        </w:rPr>
      </w:pPr>
    </w:p>
    <w:p w14:paraId="4ABD985E" w14:textId="39696FAB" w:rsidR="00B56F93" w:rsidRPr="00BE1865" w:rsidRDefault="00B76411" w:rsidP="00FF1719">
      <w:pPr>
        <w:pStyle w:val="ListParagraph"/>
        <w:numPr>
          <w:ilvl w:val="1"/>
          <w:numId w:val="33"/>
        </w:numPr>
        <w:pBdr>
          <w:top w:val="nil"/>
          <w:left w:val="nil"/>
          <w:bottom w:val="nil"/>
          <w:right w:val="nil"/>
          <w:between w:val="nil"/>
        </w:pBdr>
        <w:ind w:left="0" w:firstLine="0"/>
        <w:rPr>
          <w:highlight w:val="yellow"/>
        </w:rPr>
      </w:pPr>
      <w:r w:rsidRPr="00BE1865">
        <w:rPr>
          <w:highlight w:val="yellow"/>
        </w:rPr>
        <w:t>Remove sutures</w:t>
      </w:r>
      <w:r w:rsidR="00F61ABB">
        <w:rPr>
          <w:highlight w:val="yellow"/>
        </w:rPr>
        <w:t>.</w:t>
      </w:r>
    </w:p>
    <w:p w14:paraId="17778111" w14:textId="77777777" w:rsidR="0014538B" w:rsidRPr="00BE1865" w:rsidRDefault="0014538B" w:rsidP="00FF1719">
      <w:pPr>
        <w:pBdr>
          <w:top w:val="nil"/>
          <w:left w:val="nil"/>
          <w:bottom w:val="nil"/>
          <w:right w:val="nil"/>
          <w:between w:val="nil"/>
        </w:pBdr>
        <w:rPr>
          <w:highlight w:val="yellow"/>
        </w:rPr>
      </w:pPr>
    </w:p>
    <w:p w14:paraId="7194EC90" w14:textId="5F96C32C" w:rsidR="00B76411" w:rsidRPr="00BE1865" w:rsidRDefault="00B76411" w:rsidP="00FF1719">
      <w:pPr>
        <w:pStyle w:val="ListParagraph"/>
        <w:numPr>
          <w:ilvl w:val="1"/>
          <w:numId w:val="33"/>
        </w:numPr>
        <w:pBdr>
          <w:top w:val="nil"/>
          <w:left w:val="nil"/>
          <w:bottom w:val="nil"/>
          <w:right w:val="nil"/>
          <w:between w:val="nil"/>
        </w:pBdr>
        <w:ind w:left="0" w:firstLine="0"/>
        <w:rPr>
          <w:highlight w:val="yellow"/>
        </w:rPr>
      </w:pPr>
      <w:r w:rsidRPr="00BE1865">
        <w:rPr>
          <w:highlight w:val="yellow"/>
        </w:rPr>
        <w:t xml:space="preserve">Once ready to pull, press the </w:t>
      </w:r>
      <w:r w:rsidR="0014538B" w:rsidRPr="00BE1865">
        <w:rPr>
          <w:b/>
          <w:bCs/>
          <w:highlight w:val="yellow"/>
        </w:rPr>
        <w:t>S</w:t>
      </w:r>
      <w:r w:rsidRPr="00BE1865">
        <w:rPr>
          <w:b/>
          <w:bCs/>
          <w:highlight w:val="yellow"/>
        </w:rPr>
        <w:t>top</w:t>
      </w:r>
      <w:r w:rsidRPr="00BE1865">
        <w:rPr>
          <w:highlight w:val="yellow"/>
        </w:rPr>
        <w:t xml:space="preserve"> button on the IABP console screen</w:t>
      </w:r>
      <w:r w:rsidR="00F61ABB">
        <w:rPr>
          <w:highlight w:val="yellow"/>
        </w:rPr>
        <w:t>.</w:t>
      </w:r>
    </w:p>
    <w:p w14:paraId="15F4788F" w14:textId="77777777" w:rsidR="0014538B" w:rsidRPr="00BE1865" w:rsidRDefault="0014538B" w:rsidP="00FF1719">
      <w:pPr>
        <w:pBdr>
          <w:top w:val="nil"/>
          <w:left w:val="nil"/>
          <w:bottom w:val="nil"/>
          <w:right w:val="nil"/>
          <w:between w:val="nil"/>
        </w:pBdr>
        <w:rPr>
          <w:highlight w:val="yellow"/>
        </w:rPr>
      </w:pPr>
    </w:p>
    <w:p w14:paraId="02F6E0A8" w14:textId="31D66744" w:rsidR="00AC3FD4" w:rsidRPr="00BE1865" w:rsidRDefault="00BE1A2F" w:rsidP="00FF1719">
      <w:pPr>
        <w:pStyle w:val="ListParagraph"/>
        <w:numPr>
          <w:ilvl w:val="1"/>
          <w:numId w:val="33"/>
        </w:numPr>
        <w:pBdr>
          <w:top w:val="nil"/>
          <w:left w:val="nil"/>
          <w:bottom w:val="nil"/>
          <w:right w:val="nil"/>
          <w:between w:val="nil"/>
        </w:pBdr>
        <w:ind w:left="0" w:firstLine="0"/>
        <w:rPr>
          <w:highlight w:val="yellow"/>
        </w:rPr>
      </w:pPr>
      <w:r w:rsidRPr="00BE1865">
        <w:rPr>
          <w:highlight w:val="yellow"/>
        </w:rPr>
        <w:t xml:space="preserve">Pull the IABP </w:t>
      </w:r>
      <w:r w:rsidR="00AC3FD4" w:rsidRPr="00BE1865">
        <w:rPr>
          <w:highlight w:val="yellow"/>
        </w:rPr>
        <w:t>until</w:t>
      </w:r>
      <w:r w:rsidRPr="00BE1865">
        <w:rPr>
          <w:highlight w:val="yellow"/>
        </w:rPr>
        <w:t xml:space="preserve"> resistance is </w:t>
      </w:r>
      <w:r w:rsidR="00AC3FD4" w:rsidRPr="00BE1865">
        <w:rPr>
          <w:highlight w:val="yellow"/>
        </w:rPr>
        <w:t>met</w:t>
      </w:r>
      <w:r w:rsidRPr="00BE1865">
        <w:rPr>
          <w:highlight w:val="yellow"/>
        </w:rPr>
        <w:t xml:space="preserve"> against the sheath</w:t>
      </w:r>
      <w:r w:rsidR="00F61ABB">
        <w:rPr>
          <w:highlight w:val="yellow"/>
        </w:rPr>
        <w:t>.</w:t>
      </w:r>
    </w:p>
    <w:p w14:paraId="619DBD47" w14:textId="77777777" w:rsidR="0014538B" w:rsidRPr="00BE1865" w:rsidRDefault="0014538B" w:rsidP="00FF1719">
      <w:pPr>
        <w:pBdr>
          <w:top w:val="nil"/>
          <w:left w:val="nil"/>
          <w:bottom w:val="nil"/>
          <w:right w:val="nil"/>
          <w:between w:val="nil"/>
        </w:pBdr>
        <w:rPr>
          <w:highlight w:val="yellow"/>
        </w:rPr>
      </w:pPr>
    </w:p>
    <w:p w14:paraId="7CF555CF" w14:textId="26CD6A6B" w:rsidR="00B76411" w:rsidRPr="00BE1865" w:rsidRDefault="00AC3FD4" w:rsidP="00FF1719">
      <w:pPr>
        <w:pStyle w:val="ListParagraph"/>
        <w:numPr>
          <w:ilvl w:val="1"/>
          <w:numId w:val="33"/>
        </w:numPr>
        <w:pBdr>
          <w:top w:val="nil"/>
          <w:left w:val="nil"/>
          <w:bottom w:val="nil"/>
          <w:right w:val="nil"/>
          <w:between w:val="nil"/>
        </w:pBdr>
        <w:ind w:left="0" w:firstLine="0"/>
        <w:rPr>
          <w:highlight w:val="yellow"/>
        </w:rPr>
      </w:pPr>
      <w:r w:rsidRPr="00BE1865">
        <w:rPr>
          <w:highlight w:val="yellow"/>
        </w:rPr>
        <w:t>P</w:t>
      </w:r>
      <w:r w:rsidR="00BE1A2F" w:rsidRPr="00BE1865">
        <w:rPr>
          <w:highlight w:val="yellow"/>
        </w:rPr>
        <w:t>ull the sheath and IABP as a unit</w:t>
      </w:r>
      <w:r w:rsidR="00F61ABB">
        <w:rPr>
          <w:highlight w:val="yellow"/>
        </w:rPr>
        <w:t>.</w:t>
      </w:r>
    </w:p>
    <w:p w14:paraId="3BFE2C9E" w14:textId="77777777" w:rsidR="0014538B" w:rsidRPr="00BE1865" w:rsidRDefault="0014538B" w:rsidP="00FF1719">
      <w:pPr>
        <w:pBdr>
          <w:top w:val="nil"/>
          <w:left w:val="nil"/>
          <w:bottom w:val="nil"/>
          <w:right w:val="nil"/>
          <w:between w:val="nil"/>
        </w:pBdr>
        <w:rPr>
          <w:highlight w:val="yellow"/>
        </w:rPr>
      </w:pPr>
    </w:p>
    <w:p w14:paraId="0156E733" w14:textId="6167ABA1" w:rsidR="00802D05" w:rsidRPr="00BE1865" w:rsidRDefault="00BE1A2F" w:rsidP="00FF1719">
      <w:pPr>
        <w:pStyle w:val="ListParagraph"/>
        <w:numPr>
          <w:ilvl w:val="1"/>
          <w:numId w:val="33"/>
        </w:numPr>
        <w:pBdr>
          <w:top w:val="nil"/>
          <w:left w:val="nil"/>
          <w:bottom w:val="nil"/>
          <w:right w:val="nil"/>
          <w:between w:val="nil"/>
        </w:pBdr>
        <w:ind w:left="0" w:firstLine="0"/>
        <w:rPr>
          <w:highlight w:val="yellow"/>
        </w:rPr>
      </w:pPr>
      <w:r w:rsidRPr="00BE1865">
        <w:rPr>
          <w:highlight w:val="yellow"/>
        </w:rPr>
        <w:t xml:space="preserve">Hold </w:t>
      </w:r>
      <w:r w:rsidR="00802D05" w:rsidRPr="00BE1865">
        <w:rPr>
          <w:highlight w:val="yellow"/>
        </w:rPr>
        <w:t>manual pressure over the femoral artery for 20-30 minutes or until bleeding stops</w:t>
      </w:r>
      <w:r w:rsidR="00C2717C" w:rsidRPr="00BE1865">
        <w:rPr>
          <w:highlight w:val="yellow"/>
        </w:rPr>
        <w:t>.</w:t>
      </w:r>
    </w:p>
    <w:p w14:paraId="613038B8" w14:textId="77777777" w:rsidR="0014538B" w:rsidRPr="00BE1865" w:rsidRDefault="0014538B" w:rsidP="00FF1719">
      <w:pPr>
        <w:pBdr>
          <w:top w:val="nil"/>
          <w:left w:val="nil"/>
          <w:bottom w:val="nil"/>
          <w:right w:val="nil"/>
          <w:between w:val="nil"/>
        </w:pBdr>
        <w:rPr>
          <w:highlight w:val="yellow"/>
        </w:rPr>
      </w:pPr>
    </w:p>
    <w:p w14:paraId="7BA68D5C" w14:textId="756D1EEE" w:rsidR="00C2717C" w:rsidRDefault="00C2717C" w:rsidP="00F61ABB">
      <w:pPr>
        <w:pStyle w:val="ListParagraph"/>
        <w:numPr>
          <w:ilvl w:val="1"/>
          <w:numId w:val="33"/>
        </w:numPr>
        <w:pBdr>
          <w:top w:val="nil"/>
          <w:left w:val="nil"/>
          <w:bottom w:val="nil"/>
          <w:right w:val="nil"/>
          <w:between w:val="nil"/>
        </w:pBdr>
        <w:ind w:left="0" w:firstLine="0"/>
        <w:rPr>
          <w:highlight w:val="yellow"/>
        </w:rPr>
      </w:pPr>
      <w:r w:rsidRPr="00BE1865">
        <w:rPr>
          <w:highlight w:val="yellow"/>
        </w:rPr>
        <w:t xml:space="preserve">Reassess distal </w:t>
      </w:r>
      <w:r w:rsidR="00143873" w:rsidRPr="00BE1865">
        <w:rPr>
          <w:highlight w:val="yellow"/>
        </w:rPr>
        <w:t xml:space="preserve">pulses with </w:t>
      </w:r>
      <w:r w:rsidR="006335A9" w:rsidRPr="00BE1865">
        <w:rPr>
          <w:highlight w:val="yellow"/>
        </w:rPr>
        <w:t>Doppler</w:t>
      </w:r>
      <w:r w:rsidR="00F61ABB">
        <w:rPr>
          <w:highlight w:val="yellow"/>
        </w:rPr>
        <w:t>.</w:t>
      </w:r>
    </w:p>
    <w:p w14:paraId="76487503" w14:textId="77777777" w:rsidR="00F61ABB" w:rsidRPr="00BE1865" w:rsidRDefault="00F61ABB" w:rsidP="00FF1719">
      <w:pPr>
        <w:pStyle w:val="ListParagraph"/>
        <w:pBdr>
          <w:top w:val="nil"/>
          <w:left w:val="nil"/>
          <w:bottom w:val="nil"/>
          <w:right w:val="nil"/>
          <w:between w:val="nil"/>
        </w:pBdr>
        <w:ind w:left="0"/>
        <w:rPr>
          <w:highlight w:val="yellow"/>
        </w:rPr>
      </w:pPr>
    </w:p>
    <w:bookmarkEnd w:id="0"/>
    <w:p w14:paraId="3D03B089" w14:textId="4B4420FF" w:rsidR="00570F91" w:rsidRPr="005F6254" w:rsidRDefault="00F61ABB" w:rsidP="00FF1719">
      <w:pPr>
        <w:pBdr>
          <w:top w:val="nil"/>
          <w:left w:val="nil"/>
          <w:bottom w:val="nil"/>
          <w:right w:val="nil"/>
          <w:between w:val="nil"/>
        </w:pBdr>
      </w:pPr>
      <w:r>
        <w:t>NOTE:</w:t>
      </w:r>
      <w:r w:rsidR="00143873" w:rsidRPr="005F6254">
        <w:t xml:space="preserve"> </w:t>
      </w:r>
      <w:r w:rsidR="00404F7D" w:rsidRPr="005F6254">
        <w:t>Manual pressure has been mentioned here in the protocol because it is universal. However, t</w:t>
      </w:r>
      <w:r w:rsidR="00143873" w:rsidRPr="005F6254">
        <w:t xml:space="preserve">here are numerous other methods </w:t>
      </w:r>
      <w:r w:rsidR="006F4488" w:rsidRPr="005F6254">
        <w:t xml:space="preserve">apart from manual pressure to help achieve femoral arterial hemostasis. These are institution dependent and include but are not limited </w:t>
      </w:r>
      <w:r w:rsidR="006335A9" w:rsidRPr="005F6254">
        <w:t>to:</w:t>
      </w:r>
      <w:r w:rsidR="008C0E7E" w:rsidRPr="005F6254">
        <w:t xml:space="preserve"> external compression devices like </w:t>
      </w:r>
      <w:proofErr w:type="spellStart"/>
      <w:r w:rsidR="006F4488" w:rsidRPr="005F6254">
        <w:t>FemoStop</w:t>
      </w:r>
      <w:proofErr w:type="spellEnd"/>
      <w:r w:rsidR="006F4488" w:rsidRPr="005F6254">
        <w:t xml:space="preserve">, vascular closure </w:t>
      </w:r>
      <w:r w:rsidR="009D52F5" w:rsidRPr="005F6254">
        <w:t xml:space="preserve">devices </w:t>
      </w:r>
      <w:r w:rsidR="006335A9" w:rsidRPr="005F6254">
        <w:t xml:space="preserve">like </w:t>
      </w:r>
      <w:proofErr w:type="spellStart"/>
      <w:r w:rsidR="006335A9" w:rsidRPr="005F6254">
        <w:t>Angioseal</w:t>
      </w:r>
      <w:proofErr w:type="spellEnd"/>
      <w:r>
        <w:t xml:space="preserve"> </w:t>
      </w:r>
      <w:r w:rsidR="00353930" w:rsidRPr="005F6254">
        <w:t xml:space="preserve">and </w:t>
      </w:r>
      <w:proofErr w:type="spellStart"/>
      <w:r w:rsidR="00353930" w:rsidRPr="005F6254">
        <w:t>Perclose</w:t>
      </w:r>
      <w:proofErr w:type="spellEnd"/>
      <w:r w:rsidR="00353930" w:rsidRPr="005F6254">
        <w:t xml:space="preserve"> </w:t>
      </w:r>
      <w:proofErr w:type="spellStart"/>
      <w:r w:rsidR="00524688" w:rsidRPr="005F6254">
        <w:t>ProGlide</w:t>
      </w:r>
      <w:proofErr w:type="spellEnd"/>
      <w:r w:rsidR="00524688" w:rsidRPr="005F6254">
        <w:t xml:space="preserve"> Suture-Mediated Closure System.</w:t>
      </w:r>
      <w:r>
        <w:t xml:space="preserve"> </w:t>
      </w:r>
      <w:r w:rsidR="00570F91" w:rsidRPr="005F6254">
        <w:t>The above-mentioned protocol was partly developed by using official device information guides and manuals across various manufactures of IABP.</w:t>
      </w:r>
    </w:p>
    <w:p w14:paraId="0563AA62" w14:textId="2BF2FD99" w:rsidR="00345FD9" w:rsidRPr="005F6254" w:rsidRDefault="00345FD9" w:rsidP="00FF1719">
      <w:pPr>
        <w:pBdr>
          <w:top w:val="nil"/>
          <w:left w:val="nil"/>
          <w:bottom w:val="nil"/>
          <w:right w:val="nil"/>
          <w:between w:val="nil"/>
        </w:pBdr>
        <w:rPr>
          <w:b/>
        </w:rPr>
      </w:pPr>
    </w:p>
    <w:p w14:paraId="08AF3300" w14:textId="0FB2AAEF" w:rsidR="006E4797" w:rsidRPr="005F6254" w:rsidRDefault="00551D82" w:rsidP="00FF1719">
      <w:pPr>
        <w:pBdr>
          <w:top w:val="nil"/>
          <w:left w:val="nil"/>
          <w:bottom w:val="nil"/>
          <w:right w:val="nil"/>
          <w:between w:val="nil"/>
        </w:pBdr>
      </w:pPr>
      <w:r w:rsidRPr="005F6254">
        <w:rPr>
          <w:b/>
        </w:rPr>
        <w:t>REPRESENTATIVE RESULTS:</w:t>
      </w:r>
      <w:r w:rsidR="00F61ABB">
        <w:rPr>
          <w:b/>
        </w:rPr>
        <w:t xml:space="preserve"> </w:t>
      </w:r>
    </w:p>
    <w:p w14:paraId="48756732" w14:textId="3037328B" w:rsidR="00C74495" w:rsidRPr="00BE1865" w:rsidRDefault="00F12C01" w:rsidP="00FF1719">
      <w:pPr>
        <w:rPr>
          <w:lang w:val="de-DE"/>
        </w:rPr>
      </w:pPr>
      <w:r w:rsidRPr="005F6254">
        <w:t xml:space="preserve">Despite being </w:t>
      </w:r>
      <w:r w:rsidR="00253A6D" w:rsidRPr="005F6254">
        <w:t xml:space="preserve">used for many decades now, the evidence </w:t>
      </w:r>
      <w:r w:rsidR="0054575A" w:rsidRPr="005F6254">
        <w:t>on</w:t>
      </w:r>
      <w:r w:rsidR="006630D4" w:rsidRPr="005F6254">
        <w:t xml:space="preserve"> </w:t>
      </w:r>
      <w:r w:rsidRPr="005F6254">
        <w:t>IABP</w:t>
      </w:r>
      <w:r w:rsidR="0054575A" w:rsidRPr="005F6254">
        <w:t xml:space="preserve"> use</w:t>
      </w:r>
      <w:r w:rsidR="00253A6D" w:rsidRPr="005F6254">
        <w:t xml:space="preserve"> has been controversial. </w:t>
      </w:r>
      <w:r w:rsidR="0054575A" w:rsidRPr="005F6254">
        <w:lastRenderedPageBreak/>
        <w:t>R</w:t>
      </w:r>
      <w:r w:rsidR="00253A6D" w:rsidRPr="005F6254">
        <w:t xml:space="preserve">outine use of IABP in patients with </w:t>
      </w:r>
      <w:r w:rsidRPr="005F6254">
        <w:t>AMI</w:t>
      </w:r>
      <w:r w:rsidR="00253A6D" w:rsidRPr="005F6254">
        <w:t xml:space="preserve"> and cardiogenic shock</w:t>
      </w:r>
      <w:r w:rsidR="0054575A" w:rsidRPr="005F6254">
        <w:t xml:space="preserve"> is not recommended</w:t>
      </w:r>
      <w:r w:rsidR="00253A6D" w:rsidRPr="005F6254">
        <w:t xml:space="preserve">. </w:t>
      </w:r>
      <w:r w:rsidR="00CA1787" w:rsidRPr="005F6254">
        <w:t xml:space="preserve">The previous guidelines of the American Heart Association/American College of Cardiology (AHA/ACC) and the European Society of Cardiology (ESC) strongly recommended the use of the IABP in patients with </w:t>
      </w:r>
      <w:r w:rsidRPr="005F6254">
        <w:t>AMI</w:t>
      </w:r>
      <w:r w:rsidR="0054575A" w:rsidRPr="005F6254">
        <w:t>-</w:t>
      </w:r>
      <w:r w:rsidR="00CA1787" w:rsidRPr="005F6254">
        <w:t>associated cardiogenic shock</w:t>
      </w:r>
      <w:r w:rsidR="006E3578" w:rsidRPr="005F6254">
        <w:t xml:space="preserve"> (Class I B and Class I C)</w:t>
      </w:r>
      <w:r w:rsidR="00CA1787" w:rsidRPr="005F6254">
        <w:t xml:space="preserve"> </w:t>
      </w:r>
      <w:proofErr w:type="gramStart"/>
      <w:r w:rsidR="00CA1787" w:rsidRPr="005F6254">
        <w:t>on the basis of</w:t>
      </w:r>
      <w:proofErr w:type="gramEnd"/>
      <w:r w:rsidR="00CA1787" w:rsidRPr="005F6254">
        <w:t xml:space="preserve"> pathophysiological considerations, non-randomized trials and registry data. </w:t>
      </w:r>
      <w:r w:rsidR="007F3FAE" w:rsidRPr="005F6254">
        <w:t xml:space="preserve">However, the </w:t>
      </w:r>
      <w:r w:rsidR="006E3578" w:rsidRPr="005F6254">
        <w:t xml:space="preserve">AHA/ACC in 2013 </w:t>
      </w:r>
      <w:r w:rsidR="007F3FAE" w:rsidRPr="005F6254">
        <w:t>downgraded the use of IABP to class II A,</w:t>
      </w:r>
      <w:r w:rsidR="006E3578" w:rsidRPr="005F6254">
        <w:t xml:space="preserve"> primarily based on the</w:t>
      </w:r>
      <w:r w:rsidR="007F3FAE" w:rsidRPr="005F6254">
        <w:t xml:space="preserve"> results of the</w:t>
      </w:r>
      <w:r w:rsidR="006E3578" w:rsidRPr="005F6254">
        <w:t xml:space="preserve"> IABP Shock II trial</w:t>
      </w:r>
      <w:r w:rsidR="00FD6CA5" w:rsidRPr="005F6254">
        <w:rPr>
          <w:vertAlign w:val="superscript"/>
        </w:rPr>
        <w:t>13</w:t>
      </w:r>
      <w:r w:rsidR="00547DE7" w:rsidRPr="00BE1865">
        <w:rPr>
          <w:vertAlign w:val="superscript"/>
        </w:rPr>
        <w:t>.</w:t>
      </w:r>
      <w:r w:rsidR="00CF6BFE" w:rsidRPr="00BE1865">
        <w:rPr>
          <w:vertAlign w:val="superscript"/>
        </w:rPr>
        <w:t xml:space="preserve"> </w:t>
      </w:r>
      <w:r w:rsidR="00CF6BFE" w:rsidRPr="00BE1865">
        <w:t>The ESC STEMI Guidelines 2017</w:t>
      </w:r>
      <w:r w:rsidR="00CF6BFE" w:rsidRPr="00BE1865">
        <w:rPr>
          <w:lang w:val="de-DE"/>
        </w:rPr>
        <w:t xml:space="preserve"> recommended no routine IABP counterpulsation but </w:t>
      </w:r>
      <w:r w:rsidR="00C74495" w:rsidRPr="00BE1865">
        <w:rPr>
          <w:lang w:val="de-DE"/>
        </w:rPr>
        <w:t>the guidel</w:t>
      </w:r>
      <w:r w:rsidR="00AE664F" w:rsidRPr="00BE1865">
        <w:rPr>
          <w:lang w:val="de-DE"/>
        </w:rPr>
        <w:t>i</w:t>
      </w:r>
      <w:r w:rsidR="00C74495" w:rsidRPr="00BE1865">
        <w:rPr>
          <w:lang w:val="de-DE"/>
        </w:rPr>
        <w:t xml:space="preserve">nes state that </w:t>
      </w:r>
      <w:r w:rsidR="00CF6BFE" w:rsidRPr="00BE1865">
        <w:rPr>
          <w:lang w:val="de-DE"/>
        </w:rPr>
        <w:t>IABP may be considered for</w:t>
      </w:r>
      <w:r w:rsidR="00C74495" w:rsidRPr="00BE1865">
        <w:rPr>
          <w:vertAlign w:val="superscript"/>
        </w:rPr>
        <w:t xml:space="preserve"> </w:t>
      </w:r>
      <w:r w:rsidR="00CF6BFE" w:rsidRPr="00BE1865">
        <w:rPr>
          <w:lang w:val="de-DE"/>
        </w:rPr>
        <w:t xml:space="preserve">haemodynamic support in selected patients as </w:t>
      </w:r>
      <w:r w:rsidR="00AE664F" w:rsidRPr="00BE1865">
        <w:rPr>
          <w:lang w:val="de-DE"/>
        </w:rPr>
        <w:t xml:space="preserve">those </w:t>
      </w:r>
      <w:r w:rsidR="00CF6BFE" w:rsidRPr="00BE1865">
        <w:rPr>
          <w:lang w:val="de-DE"/>
        </w:rPr>
        <w:t>with severe mitral insufficiency or ventricular septal defect</w:t>
      </w:r>
      <w:r w:rsidR="00FD6CA5" w:rsidRPr="00BE1865">
        <w:rPr>
          <w:vertAlign w:val="superscript"/>
          <w:lang w:val="de-DE"/>
        </w:rPr>
        <w:t>14</w:t>
      </w:r>
      <w:r w:rsidR="00CF6BFE" w:rsidRPr="00BE1865">
        <w:rPr>
          <w:lang w:val="de-DE"/>
        </w:rPr>
        <w:t>.</w:t>
      </w:r>
      <w:r w:rsidR="00C74495" w:rsidRPr="00BE1865">
        <w:rPr>
          <w:lang w:val="de-DE"/>
        </w:rPr>
        <w:t xml:space="preserve"> The ESC NSTE-ACS 2020 guidelines discourage form routine use of IABP in patients with CS (class IIIB)</w:t>
      </w:r>
      <w:r w:rsidR="00AE664F" w:rsidRPr="00BE1865">
        <w:rPr>
          <w:lang w:val="de-DE"/>
        </w:rPr>
        <w:t xml:space="preserve"> but recommend IABP in ACS-related </w:t>
      </w:r>
      <w:r w:rsidR="00C74495" w:rsidRPr="00BE1865">
        <w:rPr>
          <w:lang w:val="de-DE"/>
        </w:rPr>
        <w:t>mechanical complications</w:t>
      </w:r>
      <w:r w:rsidR="00AE664F" w:rsidRPr="00BE1865">
        <w:rPr>
          <w:lang w:val="de-DE"/>
        </w:rPr>
        <w:t xml:space="preserve"> (class IIA)</w:t>
      </w:r>
      <w:r w:rsidR="006335A9" w:rsidRPr="005F6254">
        <w:rPr>
          <w:vertAlign w:val="superscript"/>
          <w:lang w:val="de-DE"/>
        </w:rPr>
        <w:t>20</w:t>
      </w:r>
      <w:r w:rsidR="00C74495" w:rsidRPr="00BE1865">
        <w:rPr>
          <w:lang w:val="de-DE"/>
        </w:rPr>
        <w:t>.</w:t>
      </w:r>
    </w:p>
    <w:p w14:paraId="191138D7" w14:textId="77777777" w:rsidR="00C74495" w:rsidRPr="005F6254" w:rsidRDefault="00C74495" w:rsidP="00FF1719"/>
    <w:p w14:paraId="01D0F9D8" w14:textId="6950F34C" w:rsidR="00BE5409" w:rsidRPr="005F6254" w:rsidRDefault="3F899159" w:rsidP="00FF1719">
      <w:r w:rsidRPr="005F6254">
        <w:t>The IABP Shock II trial</w:t>
      </w:r>
      <w:r w:rsidR="006335A9" w:rsidRPr="005F6254">
        <w:rPr>
          <w:vertAlign w:val="superscript"/>
        </w:rPr>
        <w:t>2</w:t>
      </w:r>
      <w:r w:rsidR="00547DE7" w:rsidRPr="005F6254">
        <w:rPr>
          <w:vertAlign w:val="superscript"/>
        </w:rPr>
        <w:t>,</w:t>
      </w:r>
      <w:r w:rsidRPr="005F6254">
        <w:t xml:space="preserve"> </w:t>
      </w:r>
      <w:r w:rsidR="00253A6D" w:rsidRPr="005F6254">
        <w:t xml:space="preserve">randomized 600 patients with acute MI complicated by cardiogenic shock to either IABP or no IABP. At </w:t>
      </w:r>
      <w:r w:rsidR="00CA1787" w:rsidRPr="005F6254">
        <w:t xml:space="preserve">30 </w:t>
      </w:r>
      <w:r w:rsidR="00253A6D" w:rsidRPr="005F6254">
        <w:t xml:space="preserve">days, there were no differences in outcomes, including </w:t>
      </w:r>
      <w:r w:rsidR="00CA1787" w:rsidRPr="005F6254">
        <w:t xml:space="preserve">length of stay in the intensive care unit, renal function, rates of major bleeding, peripheral ischemic complications, sepsis, or stroke. There was no difference in mortality at long-term follow-up of </w:t>
      </w:r>
      <w:r w:rsidR="00B0331C" w:rsidRPr="005F6254">
        <w:t>12 months and 6.2 years</w:t>
      </w:r>
      <w:r w:rsidR="00B04B93" w:rsidRPr="005F6254">
        <w:rPr>
          <w:vertAlign w:val="superscript"/>
        </w:rPr>
        <w:t>21</w:t>
      </w:r>
      <w:r w:rsidR="0054575A" w:rsidRPr="005F6254">
        <w:t>.</w:t>
      </w:r>
      <w:r w:rsidR="005D5771" w:rsidRPr="005F6254">
        <w:t xml:space="preserve">The major limitations of the trial were – </w:t>
      </w:r>
      <w:r w:rsidR="00D74F81" w:rsidRPr="005F6254">
        <w:t xml:space="preserve">the </w:t>
      </w:r>
      <w:r w:rsidR="005D5771" w:rsidRPr="005F6254">
        <w:t xml:space="preserve">timing of </w:t>
      </w:r>
      <w:r w:rsidR="00D74F81" w:rsidRPr="005F6254">
        <w:t xml:space="preserve">insertion of </w:t>
      </w:r>
      <w:r w:rsidR="005D5771" w:rsidRPr="005F6254">
        <w:t>IABP was not controlled (86.6% were inserted post PCI)</w:t>
      </w:r>
      <w:r w:rsidR="00960980" w:rsidRPr="005F6254">
        <w:t xml:space="preserve">. A </w:t>
      </w:r>
      <w:r w:rsidR="005D5771" w:rsidRPr="005F6254">
        <w:t xml:space="preserve">lower mortality rate compared to other studies </w:t>
      </w:r>
      <w:r w:rsidR="00960980" w:rsidRPr="005F6254">
        <w:t>precludes application of this study</w:t>
      </w:r>
      <w:r w:rsidR="005D5771" w:rsidRPr="005F6254">
        <w:t xml:space="preserve"> to severe</w:t>
      </w:r>
      <w:r w:rsidR="00960980" w:rsidRPr="005F6254">
        <w:t xml:space="preserve"> cardiogenic</w:t>
      </w:r>
      <w:r w:rsidR="005D5771" w:rsidRPr="005F6254">
        <w:t xml:space="preserve"> shock</w:t>
      </w:r>
      <w:r w:rsidR="003B5BAD" w:rsidRPr="005F6254">
        <w:t xml:space="preserve">. </w:t>
      </w:r>
      <w:r w:rsidR="00CA1787" w:rsidRPr="005F6254">
        <w:t>Subseque</w:t>
      </w:r>
      <w:r w:rsidR="00991285" w:rsidRPr="005F6254">
        <w:t>nt m</w:t>
      </w:r>
      <w:r w:rsidR="00CA1787" w:rsidRPr="005F6254">
        <w:t>eta</w:t>
      </w:r>
      <w:r w:rsidR="00991285" w:rsidRPr="005F6254">
        <w:t>-a</w:t>
      </w:r>
      <w:r w:rsidR="00CA1787" w:rsidRPr="005F6254">
        <w:t xml:space="preserve">nalyses </w:t>
      </w:r>
      <w:r w:rsidR="00C33CA0" w:rsidRPr="005F6254">
        <w:t xml:space="preserve">have </w:t>
      </w:r>
      <w:r w:rsidR="00CA1787" w:rsidRPr="005F6254">
        <w:t xml:space="preserve">showed that there </w:t>
      </w:r>
      <w:r w:rsidR="00C33CA0" w:rsidRPr="005F6254">
        <w:t>is</w:t>
      </w:r>
      <w:r w:rsidR="00CA1787" w:rsidRPr="005F6254">
        <w:t xml:space="preserve"> no convincing randomized data to support the </w:t>
      </w:r>
      <w:r w:rsidR="0054575A" w:rsidRPr="005F6254">
        <w:t xml:space="preserve">routine </w:t>
      </w:r>
      <w:r w:rsidR="00CA1787" w:rsidRPr="005F6254">
        <w:t xml:space="preserve">use of IABP in </w:t>
      </w:r>
      <w:r w:rsidR="00C33CA0" w:rsidRPr="005F6254">
        <w:t>AM</w:t>
      </w:r>
      <w:r w:rsidR="00CA1787" w:rsidRPr="005F6254">
        <w:t>I related cardiogenic shock</w:t>
      </w:r>
      <w:r w:rsidR="00FD6CA5" w:rsidRPr="005F6254">
        <w:rPr>
          <w:vertAlign w:val="superscript"/>
        </w:rPr>
        <w:t>2</w:t>
      </w:r>
      <w:r w:rsidR="00B04B93" w:rsidRPr="005F6254">
        <w:rPr>
          <w:vertAlign w:val="superscript"/>
        </w:rPr>
        <w:t>2</w:t>
      </w:r>
      <w:r w:rsidR="00CA1787" w:rsidRPr="005F6254">
        <w:t>.</w:t>
      </w:r>
      <w:r w:rsidR="00991285" w:rsidRPr="005F6254">
        <w:t xml:space="preserve"> </w:t>
      </w:r>
    </w:p>
    <w:p w14:paraId="2857B412" w14:textId="77777777" w:rsidR="00BE5409" w:rsidRPr="005F6254" w:rsidRDefault="00BE5409" w:rsidP="00FF1719"/>
    <w:p w14:paraId="49E6A48D" w14:textId="51037281" w:rsidR="00991285" w:rsidRPr="005F6254" w:rsidRDefault="00991285" w:rsidP="00FF1719">
      <w:r w:rsidRPr="005F6254">
        <w:t xml:space="preserve">However, </w:t>
      </w:r>
      <w:r w:rsidR="7E7D702C" w:rsidRPr="005F6254">
        <w:t>several</w:t>
      </w:r>
      <w:r w:rsidRPr="005F6254">
        <w:t xml:space="preserve"> recent studies have shown that there is </w:t>
      </w:r>
      <w:r w:rsidR="00BE5409" w:rsidRPr="005F6254">
        <w:t xml:space="preserve">still </w:t>
      </w:r>
      <w:r w:rsidRPr="005F6254">
        <w:t xml:space="preserve">some </w:t>
      </w:r>
      <w:r w:rsidR="00943B5D" w:rsidRPr="005F6254">
        <w:t>utility</w:t>
      </w:r>
      <w:r w:rsidRPr="005F6254">
        <w:t xml:space="preserve"> for </w:t>
      </w:r>
      <w:r w:rsidR="00943B5D" w:rsidRPr="005F6254">
        <w:t xml:space="preserve">the use of </w:t>
      </w:r>
      <w:r w:rsidRPr="005F6254">
        <w:t xml:space="preserve">IABP. A meta-analysis of 9212 patients investigated the utility of the IABP when implanted preoperatively in patients undergoing coronary bypass graft surgery. The results </w:t>
      </w:r>
      <w:r w:rsidR="00943B5D" w:rsidRPr="005F6254">
        <w:t>support the use of</w:t>
      </w:r>
      <w:r w:rsidRPr="005F6254">
        <w:t xml:space="preserve"> IABP</w:t>
      </w:r>
      <w:r w:rsidR="00943B5D" w:rsidRPr="005F6254">
        <w:t xml:space="preserve"> in this clinical setting</w:t>
      </w:r>
      <w:r w:rsidRPr="005F6254">
        <w:t xml:space="preserve">, with a 4% relative risk reduction of mortality. Also, the risk of MI, renal failure, intensive </w:t>
      </w:r>
      <w:r w:rsidR="00547DE7" w:rsidRPr="005F6254">
        <w:t>care,</w:t>
      </w:r>
      <w:r w:rsidRPr="005F6254">
        <w:t xml:space="preserve"> and hospital length of stay were reduced with IABP</w:t>
      </w:r>
      <w:r w:rsidR="00FD6CA5" w:rsidRPr="005F6254">
        <w:rPr>
          <w:vertAlign w:val="superscript"/>
        </w:rPr>
        <w:t>2</w:t>
      </w:r>
      <w:r w:rsidR="00B04B93" w:rsidRPr="005F6254">
        <w:rPr>
          <w:vertAlign w:val="superscript"/>
        </w:rPr>
        <w:t>3</w:t>
      </w:r>
      <w:r w:rsidRPr="005F6254">
        <w:t xml:space="preserve">. Interestingly, with the increasing use of advanced heart failure therapies, IABP is being increasingly used in combination with extracorporeal membrane oxygenation </w:t>
      </w:r>
      <w:r w:rsidR="0054575A" w:rsidRPr="005F6254">
        <w:t>and was associated with better survival</w:t>
      </w:r>
      <w:r w:rsidRPr="005F6254">
        <w:t xml:space="preserve"> in a recent meta-</w:t>
      </w:r>
      <w:r w:rsidR="00E5476E" w:rsidRPr="005F6254">
        <w:t>analysis</w:t>
      </w:r>
      <w:r w:rsidR="00FD6CA5" w:rsidRPr="005F6254">
        <w:rPr>
          <w:vertAlign w:val="superscript"/>
        </w:rPr>
        <w:t>2</w:t>
      </w:r>
      <w:r w:rsidR="00B04B93" w:rsidRPr="005F6254">
        <w:rPr>
          <w:vertAlign w:val="superscript"/>
        </w:rPr>
        <w:t>4</w:t>
      </w:r>
      <w:r w:rsidR="00E5476E" w:rsidRPr="005F6254">
        <w:t xml:space="preserve">. </w:t>
      </w:r>
    </w:p>
    <w:p w14:paraId="7896DF04" w14:textId="77777777" w:rsidR="00CA1787" w:rsidRPr="005F6254" w:rsidRDefault="00CA1787" w:rsidP="00FF1719"/>
    <w:p w14:paraId="6D510784" w14:textId="2B1FD4C5" w:rsidR="006E4797" w:rsidRPr="005F6254" w:rsidRDefault="00551D82" w:rsidP="00FF1719">
      <w:r w:rsidRPr="005F6254">
        <w:rPr>
          <w:b/>
        </w:rPr>
        <w:t>FIGURE AND TABLE LEGENDS:</w:t>
      </w:r>
      <w:r w:rsidR="006630D4" w:rsidRPr="005F6254">
        <w:t xml:space="preserve"> </w:t>
      </w:r>
    </w:p>
    <w:p w14:paraId="78B85AD7" w14:textId="701494F0" w:rsidR="00B6349D" w:rsidRPr="00BE1865" w:rsidRDefault="00B6349D" w:rsidP="00FF1719">
      <w:pPr>
        <w:rPr>
          <w:b/>
          <w:bCs/>
        </w:rPr>
      </w:pPr>
      <w:r w:rsidRPr="00BE1865">
        <w:rPr>
          <w:b/>
          <w:bCs/>
        </w:rPr>
        <w:t xml:space="preserve">Table 1: </w:t>
      </w:r>
      <w:r w:rsidR="004D4C59" w:rsidRPr="00BE1865">
        <w:rPr>
          <w:b/>
          <w:bCs/>
        </w:rPr>
        <w:t xml:space="preserve">Hemodynamic effects of IABP </w:t>
      </w:r>
    </w:p>
    <w:p w14:paraId="60A4D53C" w14:textId="77777777" w:rsidR="00B6349D" w:rsidRPr="005F6254" w:rsidRDefault="00B6349D" w:rsidP="00FF1719"/>
    <w:p w14:paraId="59D70CDF" w14:textId="0C4C987B" w:rsidR="004D4C59" w:rsidRPr="005F6254" w:rsidRDefault="008D149A" w:rsidP="00FF1719">
      <w:r w:rsidRPr="00BE1865">
        <w:rPr>
          <w:b/>
          <w:bCs/>
        </w:rPr>
        <w:t xml:space="preserve">Table </w:t>
      </w:r>
      <w:r w:rsidR="00B6349D" w:rsidRPr="00BE1865">
        <w:rPr>
          <w:b/>
          <w:bCs/>
        </w:rPr>
        <w:t>2</w:t>
      </w:r>
      <w:r w:rsidR="32418618" w:rsidRPr="00BE1865">
        <w:rPr>
          <w:b/>
          <w:bCs/>
        </w:rPr>
        <w:t>:</w:t>
      </w:r>
      <w:r w:rsidRPr="00BE1865">
        <w:rPr>
          <w:b/>
          <w:bCs/>
        </w:rPr>
        <w:t xml:space="preserve"> </w:t>
      </w:r>
      <w:r w:rsidR="004D4C59" w:rsidRPr="00BE1865">
        <w:rPr>
          <w:b/>
          <w:bCs/>
        </w:rPr>
        <w:t>Comparison of catheter and sheath sizes across different IABP manufacturers</w:t>
      </w:r>
      <w:r w:rsidR="00FD6CA5" w:rsidRPr="005F6254">
        <w:rPr>
          <w:vertAlign w:val="superscript"/>
        </w:rPr>
        <w:t>3</w:t>
      </w:r>
      <w:r w:rsidR="00B04B93" w:rsidRPr="005F6254">
        <w:rPr>
          <w:vertAlign w:val="superscript"/>
        </w:rPr>
        <w:t>3</w:t>
      </w:r>
    </w:p>
    <w:p w14:paraId="22CC57D7" w14:textId="71826373" w:rsidR="00BE15C8" w:rsidRPr="005F6254" w:rsidRDefault="004D4C59" w:rsidP="00FF1719">
      <w:r w:rsidRPr="005F6254">
        <w:t xml:space="preserve"> </w:t>
      </w:r>
    </w:p>
    <w:p w14:paraId="22BE156E" w14:textId="03FA17C8" w:rsidR="00BE15C8" w:rsidRPr="00BE1865" w:rsidRDefault="00BE15C8" w:rsidP="00FF1719">
      <w:pPr>
        <w:rPr>
          <w:b/>
          <w:bCs/>
        </w:rPr>
      </w:pPr>
      <w:r w:rsidRPr="00BE1865">
        <w:rPr>
          <w:b/>
          <w:bCs/>
        </w:rPr>
        <w:t xml:space="preserve">Table 3: </w:t>
      </w:r>
      <w:r w:rsidR="004D4C59" w:rsidRPr="00BE1865">
        <w:rPr>
          <w:b/>
          <w:bCs/>
        </w:rPr>
        <w:t xml:space="preserve">Troubleshooting of potential device malfunction and major patient complications from </w:t>
      </w:r>
      <w:proofErr w:type="gramStart"/>
      <w:r w:rsidR="004D4C59" w:rsidRPr="00BE1865">
        <w:rPr>
          <w:b/>
          <w:bCs/>
        </w:rPr>
        <w:t>IABP</w:t>
      </w:r>
      <w:proofErr w:type="gramEnd"/>
    </w:p>
    <w:p w14:paraId="75570356" w14:textId="2C6EFD8B" w:rsidR="004014A3" w:rsidRPr="005F6254" w:rsidRDefault="004014A3" w:rsidP="00FF1719"/>
    <w:p w14:paraId="7BE5951D" w14:textId="497A568C" w:rsidR="006630D4" w:rsidRPr="00BE1865" w:rsidRDefault="008D149A" w:rsidP="00FF1719">
      <w:pPr>
        <w:rPr>
          <w:b/>
          <w:bCs/>
        </w:rPr>
      </w:pPr>
      <w:r w:rsidRPr="00BE1865">
        <w:rPr>
          <w:b/>
          <w:bCs/>
        </w:rPr>
        <w:t xml:space="preserve">Figure </w:t>
      </w:r>
      <w:r w:rsidR="00B6349D" w:rsidRPr="00BE1865">
        <w:rPr>
          <w:b/>
          <w:bCs/>
        </w:rPr>
        <w:t>1</w:t>
      </w:r>
      <w:r w:rsidRPr="00BE1865">
        <w:rPr>
          <w:b/>
          <w:bCs/>
        </w:rPr>
        <w:t xml:space="preserve">: </w:t>
      </w:r>
      <w:r w:rsidR="00787DEB" w:rsidRPr="00BE1865">
        <w:rPr>
          <w:b/>
          <w:bCs/>
        </w:rPr>
        <w:t>Hemodynamic waveform with IABP and a</w:t>
      </w:r>
      <w:r w:rsidRPr="00BE1865">
        <w:rPr>
          <w:b/>
          <w:bCs/>
        </w:rPr>
        <w:t>ppropri</w:t>
      </w:r>
      <w:r w:rsidR="00787DEB" w:rsidRPr="00BE1865">
        <w:rPr>
          <w:b/>
          <w:bCs/>
        </w:rPr>
        <w:t>ate timing of IABP augmentation</w:t>
      </w:r>
    </w:p>
    <w:p w14:paraId="17B99AE2" w14:textId="77777777" w:rsidR="008D149A" w:rsidRPr="005F6254" w:rsidRDefault="008D149A" w:rsidP="00FF1719"/>
    <w:p w14:paraId="7C0B6465" w14:textId="3B32E3BC" w:rsidR="006E4797" w:rsidRPr="005F6254" w:rsidRDefault="00551D82" w:rsidP="00FF1719">
      <w:r w:rsidRPr="005F6254">
        <w:rPr>
          <w:b/>
        </w:rPr>
        <w:t xml:space="preserve">DISCUSSION: </w:t>
      </w:r>
    </w:p>
    <w:p w14:paraId="5025FA77" w14:textId="322E1888" w:rsidR="00597470" w:rsidRPr="005F6254" w:rsidRDefault="000C5DE6" w:rsidP="00FF1719">
      <w:r w:rsidRPr="005F6254">
        <w:t>Mechanical circulatory support is a rapidly evolving field</w:t>
      </w:r>
      <w:r w:rsidR="00C33CA0" w:rsidRPr="005F6254">
        <w:t>. Even with the arrival of newer support devices,</w:t>
      </w:r>
      <w:r w:rsidRPr="005F6254">
        <w:t xml:space="preserve"> IABP </w:t>
      </w:r>
      <w:r w:rsidR="00C33CA0" w:rsidRPr="005F6254">
        <w:t>remains the</w:t>
      </w:r>
      <w:r w:rsidRPr="005F6254">
        <w:t xml:space="preserve"> most widely used and simplest to deploy mechanical circulatory </w:t>
      </w:r>
      <w:r w:rsidRPr="005F6254">
        <w:lastRenderedPageBreak/>
        <w:t>support device available currently</w:t>
      </w:r>
      <w:r w:rsidR="00B04B93" w:rsidRPr="005F6254">
        <w:rPr>
          <w:vertAlign w:val="superscript"/>
        </w:rPr>
        <w:t>25</w:t>
      </w:r>
      <w:r w:rsidRPr="005F6254">
        <w:t xml:space="preserve">. </w:t>
      </w:r>
      <w:r w:rsidR="0054575A" w:rsidRPr="005F6254">
        <w:t>In this article we describe</w:t>
      </w:r>
      <w:r w:rsidR="006630D4" w:rsidRPr="005F6254">
        <w:t xml:space="preserve"> </w:t>
      </w:r>
      <w:r w:rsidR="00BE5409" w:rsidRPr="005F6254">
        <w:t xml:space="preserve">in detail, the </w:t>
      </w:r>
      <w:r w:rsidR="006630D4" w:rsidRPr="005F6254">
        <w:t>procedure for percutaneous insertion of IABP</w:t>
      </w:r>
      <w:r w:rsidR="00C968BB" w:rsidRPr="005F6254">
        <w:t>, the indications, evidence, troubleshooting and complications</w:t>
      </w:r>
      <w:r w:rsidR="006630D4" w:rsidRPr="005F6254">
        <w:t xml:space="preserve">. </w:t>
      </w:r>
      <w:r w:rsidR="0054575A" w:rsidRPr="005F6254">
        <w:t>Despite</w:t>
      </w:r>
      <w:r w:rsidR="006630D4" w:rsidRPr="005F6254">
        <w:t xml:space="preserve"> conflicting evidence regarding the use of IABP</w:t>
      </w:r>
      <w:r w:rsidR="0054575A" w:rsidRPr="005F6254">
        <w:t xml:space="preserve"> in AMI-related cardiogenic shock</w:t>
      </w:r>
      <w:r w:rsidR="006630D4" w:rsidRPr="005F6254">
        <w:t xml:space="preserve">, it remains the most widely used form of mechanical support. </w:t>
      </w:r>
      <w:r w:rsidR="0054575A" w:rsidRPr="005F6254">
        <w:t>In addition to</w:t>
      </w:r>
      <w:r w:rsidR="006630D4" w:rsidRPr="005F6254">
        <w:t xml:space="preserve"> use in </w:t>
      </w:r>
      <w:r w:rsidR="00C33CA0" w:rsidRPr="005F6254">
        <w:t>A</w:t>
      </w:r>
      <w:r w:rsidR="006630D4" w:rsidRPr="005F6254">
        <w:t xml:space="preserve">MI related cardiogenic shock </w:t>
      </w:r>
      <w:r w:rsidR="0054575A" w:rsidRPr="005F6254">
        <w:t>IABP is also used in</w:t>
      </w:r>
      <w:r w:rsidR="006630D4" w:rsidRPr="005F6254">
        <w:t xml:space="preserve"> </w:t>
      </w:r>
      <w:r w:rsidR="00BE5409" w:rsidRPr="005F6254">
        <w:t xml:space="preserve">coronary artery bypass surgery and </w:t>
      </w:r>
      <w:r w:rsidR="006630D4" w:rsidRPr="005F6254">
        <w:t>as a bridge to advance</w:t>
      </w:r>
      <w:r w:rsidR="00BE5409" w:rsidRPr="005F6254">
        <w:t>d heart failure therapies like</w:t>
      </w:r>
      <w:r w:rsidR="006630D4" w:rsidRPr="005F6254">
        <w:t xml:space="preserve"> LVAD or cardiac transplant. </w:t>
      </w:r>
    </w:p>
    <w:p w14:paraId="03DF7B31" w14:textId="77777777" w:rsidR="00597470" w:rsidRPr="005F6254" w:rsidRDefault="00597470" w:rsidP="00FF1719"/>
    <w:p w14:paraId="7FA6704D" w14:textId="763E91C3" w:rsidR="00BE5409" w:rsidRPr="00BE1865" w:rsidRDefault="00BE5409" w:rsidP="00FF1719">
      <w:pPr>
        <w:rPr>
          <w:color w:val="212121"/>
        </w:rPr>
      </w:pPr>
      <w:r w:rsidRPr="005F6254">
        <w:t>Insertion of the IABP is straightforward and the technique can be rapidly deployed either at bedside or preferably in the cardiac catheterization lab</w:t>
      </w:r>
      <w:r w:rsidR="0054575A" w:rsidRPr="005F6254">
        <w:t>oratory</w:t>
      </w:r>
      <w:r w:rsidRPr="005F6254">
        <w:t xml:space="preserve"> where fluoroscopic guidance can be used to confirm positioning. We recommend using ultrasound guidance to obtain arterial access to improve first pass success and b</w:t>
      </w:r>
      <w:r w:rsidR="00E5476E" w:rsidRPr="005F6254">
        <w:t>etter safety profile</w:t>
      </w:r>
      <w:r w:rsidR="00FD6CA5" w:rsidRPr="005F6254">
        <w:rPr>
          <w:vertAlign w:val="superscript"/>
        </w:rPr>
        <w:t>2</w:t>
      </w:r>
      <w:r w:rsidR="00B04B93" w:rsidRPr="005F6254">
        <w:rPr>
          <w:vertAlign w:val="superscript"/>
        </w:rPr>
        <w:t>6</w:t>
      </w:r>
      <w:r w:rsidRPr="005F6254">
        <w:t xml:space="preserve">. The IABP wire can either be </w:t>
      </w:r>
      <w:r w:rsidR="00F36494" w:rsidRPr="005F6254">
        <w:t>backloaded</w:t>
      </w:r>
      <w:r w:rsidR="00C84A90" w:rsidRPr="005F6254">
        <w:t xml:space="preserve"> (advancing the balloon and wire together</w:t>
      </w:r>
      <w:r w:rsidR="00F36494" w:rsidRPr="005F6254">
        <w:t xml:space="preserve"> as a unit</w:t>
      </w:r>
      <w:r w:rsidR="00C84A90" w:rsidRPr="005F6254">
        <w:t>)</w:t>
      </w:r>
      <w:r w:rsidRPr="005F6254">
        <w:t xml:space="preserve"> or over the wire as mentioned above. However, in patients with known peripheral vascular disease, we recom</w:t>
      </w:r>
      <w:r w:rsidR="00C33CA0" w:rsidRPr="005F6254">
        <w:t xml:space="preserve">mend the “over the wire” method. This helps </w:t>
      </w:r>
      <w:r w:rsidRPr="005F6254">
        <w:t xml:space="preserve">confirm </w:t>
      </w:r>
      <w:r w:rsidR="00C33CA0" w:rsidRPr="005F6254">
        <w:t>whether it is</w:t>
      </w:r>
      <w:r w:rsidRPr="005F6254">
        <w:t xml:space="preserve"> possible to navigate the IABP catheter through a narrow or tortuous vasculature. </w:t>
      </w:r>
      <w:r w:rsidR="00DA4483" w:rsidRPr="005F6254">
        <w:t>In patients with</w:t>
      </w:r>
      <w:r w:rsidR="00494594" w:rsidRPr="005F6254">
        <w:t xml:space="preserve"> risk factors for limb ischemia, sheathless insertion technique can be considered which </w:t>
      </w:r>
      <w:r w:rsidR="002A2683" w:rsidRPr="005F6254">
        <w:t>reduces the risk of ischemic complications secondary to the vascular sheath</w:t>
      </w:r>
      <w:r w:rsidR="00B04B93" w:rsidRPr="005F6254">
        <w:rPr>
          <w:vertAlign w:val="superscript"/>
        </w:rPr>
        <w:t>27</w:t>
      </w:r>
      <w:r w:rsidR="002A2683" w:rsidRPr="005F6254">
        <w:t>.</w:t>
      </w:r>
      <w:r w:rsidR="00733F1A" w:rsidRPr="005F6254">
        <w:t xml:space="preserve"> </w:t>
      </w:r>
    </w:p>
    <w:p w14:paraId="5BCC499C" w14:textId="4730D730" w:rsidR="00C84A90" w:rsidRPr="005F6254" w:rsidRDefault="00C84A90" w:rsidP="00FF1719"/>
    <w:p w14:paraId="37BC2D65" w14:textId="62F457BF" w:rsidR="00C84A90" w:rsidRPr="005F6254" w:rsidRDefault="00C84A90" w:rsidP="00FF1719">
      <w:r w:rsidRPr="005F6254">
        <w:t xml:space="preserve">IABP is now being increasingly used in patients with end stage heart failure as a bridge to decision or advanced heart failure therapies like LVAD or cardiac transplant. </w:t>
      </w:r>
      <w:r w:rsidR="00F37EB7" w:rsidRPr="005F6254">
        <w:t>A large study looking at the use of IABP in 1342 patients showed that I</w:t>
      </w:r>
      <w:r w:rsidR="00F36494" w:rsidRPr="005F6254">
        <w:t xml:space="preserve">ABP utilization increased over </w:t>
      </w:r>
      <w:proofErr w:type="gramStart"/>
      <w:r w:rsidR="00F36494" w:rsidRPr="005F6254">
        <w:t>three</w:t>
      </w:r>
      <w:r w:rsidR="00F37EB7" w:rsidRPr="005F6254">
        <w:t xml:space="preserve"> fold</w:t>
      </w:r>
      <w:proofErr w:type="gramEnd"/>
      <w:r w:rsidR="00F37EB7" w:rsidRPr="005F6254">
        <w:t xml:space="preserve"> since the </w:t>
      </w:r>
      <w:r w:rsidR="00F36494" w:rsidRPr="005F6254">
        <w:t xml:space="preserve">2018 cardiac transplant allocation change </w:t>
      </w:r>
      <w:r w:rsidR="00FD6CA5" w:rsidRPr="005F6254">
        <w:rPr>
          <w:vertAlign w:val="superscript"/>
        </w:rPr>
        <w:t>2</w:t>
      </w:r>
      <w:r w:rsidR="00B04B93" w:rsidRPr="005F6254">
        <w:rPr>
          <w:vertAlign w:val="superscript"/>
        </w:rPr>
        <w:t>8</w:t>
      </w:r>
      <w:r w:rsidR="00F37EB7" w:rsidRPr="005F6254">
        <w:t xml:space="preserve">. Since these patients often require mechanical support for a prolonged </w:t>
      </w:r>
      <w:proofErr w:type="gramStart"/>
      <w:r w:rsidR="00F37EB7" w:rsidRPr="005F6254">
        <w:t>period of time</w:t>
      </w:r>
      <w:proofErr w:type="gramEnd"/>
      <w:r w:rsidR="00F37EB7" w:rsidRPr="005F6254">
        <w:t xml:space="preserve">, IABP insertion through the axillary artery can be considered. The </w:t>
      </w:r>
      <w:r w:rsidR="00402F42" w:rsidRPr="005F6254">
        <w:t>axillary approach is well tolerated and permits ambulation and reduces the risk of infection in those requiring prolonged mechanical support. This overcomes the major limitation of the femoral approach which restricts ambulation and thereby promoting deconditioning in this tenuous patient population</w:t>
      </w:r>
      <w:r w:rsidR="00FD6CA5" w:rsidRPr="005F6254">
        <w:rPr>
          <w:vertAlign w:val="superscript"/>
        </w:rPr>
        <w:t>2</w:t>
      </w:r>
      <w:r w:rsidR="00B04B93" w:rsidRPr="005F6254">
        <w:rPr>
          <w:vertAlign w:val="superscript"/>
        </w:rPr>
        <w:t>9</w:t>
      </w:r>
      <w:r w:rsidR="00402F42" w:rsidRPr="005F6254">
        <w:t>. Newer devices which operate on the same principles as an IABP like the intravascular ventricular assist system (</w:t>
      </w:r>
      <w:proofErr w:type="spellStart"/>
      <w:r w:rsidR="00402F42" w:rsidRPr="005F6254">
        <w:t>iVAS</w:t>
      </w:r>
      <w:proofErr w:type="spellEnd"/>
      <w:r w:rsidR="00402F42" w:rsidRPr="005F6254">
        <w:t>) are currently being studied which allow the patient to be discharged home with a temp</w:t>
      </w:r>
      <w:r w:rsidR="00CC2CD6" w:rsidRPr="005F6254">
        <w:t>orary mechanical support device</w:t>
      </w:r>
      <w:r w:rsidR="00B04B93" w:rsidRPr="005F6254">
        <w:rPr>
          <w:vertAlign w:val="superscript"/>
        </w:rPr>
        <w:t>30</w:t>
      </w:r>
      <w:r w:rsidR="00CC2CD6" w:rsidRPr="005F6254">
        <w:t>.</w:t>
      </w:r>
    </w:p>
    <w:p w14:paraId="7EF5BED3" w14:textId="34A69C50" w:rsidR="00284EC8" w:rsidRPr="005F6254" w:rsidRDefault="00284EC8" w:rsidP="00FF1719"/>
    <w:p w14:paraId="1F581126" w14:textId="5112214B" w:rsidR="00787DEB" w:rsidRPr="005F6254" w:rsidRDefault="00284EC8" w:rsidP="00FF1719">
      <w:r w:rsidRPr="005F6254">
        <w:t xml:space="preserve">Complications from IABP most commonly result from difficult arterial access, </w:t>
      </w:r>
      <w:proofErr w:type="gramStart"/>
      <w:r w:rsidRPr="005F6254">
        <w:t>malposition</w:t>
      </w:r>
      <w:proofErr w:type="gramEnd"/>
      <w:r w:rsidRPr="005F6254">
        <w:t xml:space="preserve"> and patient risk factors like peripheral vascular disease. Due to the endovascular nature of the device, the most common complications are primarily related to vascular</w:t>
      </w:r>
      <w:r w:rsidR="009A0A99" w:rsidRPr="005F6254">
        <w:t xml:space="preserve"> injury. </w:t>
      </w:r>
      <w:r w:rsidRPr="005F6254">
        <w:t xml:space="preserve">Other complications include </w:t>
      </w:r>
      <w:r w:rsidR="00B12F4F" w:rsidRPr="005F6254">
        <w:t xml:space="preserve">cerebrovascular accident, </w:t>
      </w:r>
      <w:r w:rsidRPr="005F6254">
        <w:t>thrombocytopenia, insertion site bleeding, aortic dissection, spinal cord ischemia, blood stream infections, balloon rupture and gas embolism</w:t>
      </w:r>
      <w:r w:rsidR="00B04B93" w:rsidRPr="005F6254">
        <w:rPr>
          <w:vertAlign w:val="superscript"/>
        </w:rPr>
        <w:t>11,27,31</w:t>
      </w:r>
      <w:r w:rsidR="00434CAF" w:rsidRPr="005F6254">
        <w:rPr>
          <w:vertAlign w:val="superscript"/>
        </w:rPr>
        <w:t>,</w:t>
      </w:r>
      <w:r w:rsidR="00B04B93" w:rsidRPr="005F6254">
        <w:rPr>
          <w:vertAlign w:val="superscript"/>
        </w:rPr>
        <w:t>32</w:t>
      </w:r>
      <w:r w:rsidR="00434CAF" w:rsidRPr="005F6254">
        <w:t xml:space="preserve">. </w:t>
      </w:r>
      <w:r w:rsidR="00787DEB" w:rsidRPr="005F6254">
        <w:t xml:space="preserve">Troubleshooting of the device and the </w:t>
      </w:r>
      <w:r w:rsidR="000C5DE6" w:rsidRPr="005F6254">
        <w:t>com</w:t>
      </w:r>
      <w:r w:rsidR="00B12F4F" w:rsidRPr="005F6254">
        <w:t>mon</w:t>
      </w:r>
      <w:r w:rsidR="00787DEB" w:rsidRPr="005F6254">
        <w:t xml:space="preserve"> complications </w:t>
      </w:r>
      <w:r w:rsidR="0054575A" w:rsidRPr="005F6254">
        <w:t>are</w:t>
      </w:r>
      <w:r w:rsidR="00787DEB" w:rsidRPr="005F6254">
        <w:t xml:space="preserve"> summarized in </w:t>
      </w:r>
      <w:r w:rsidR="00787DEB" w:rsidRPr="00BE1865">
        <w:rPr>
          <w:b/>
          <w:bCs/>
        </w:rPr>
        <w:t>Tabl</w:t>
      </w:r>
      <w:r w:rsidR="004D4C59" w:rsidRPr="00BE1865">
        <w:rPr>
          <w:b/>
          <w:bCs/>
        </w:rPr>
        <w:t>e 3</w:t>
      </w:r>
      <w:r w:rsidR="00787DEB" w:rsidRPr="005F6254">
        <w:t xml:space="preserve">. </w:t>
      </w:r>
    </w:p>
    <w:p w14:paraId="76C7860C" w14:textId="6AEEAE85" w:rsidR="00284EC8" w:rsidRPr="005F6254" w:rsidRDefault="00284EC8" w:rsidP="00FF1719"/>
    <w:p w14:paraId="59F37CC4" w14:textId="19568EEF" w:rsidR="006E4797" w:rsidRPr="005F6254" w:rsidRDefault="00551D82" w:rsidP="00FF1719">
      <w:pPr>
        <w:pBdr>
          <w:top w:val="nil"/>
          <w:left w:val="nil"/>
          <w:bottom w:val="nil"/>
          <w:right w:val="nil"/>
          <w:between w:val="nil"/>
        </w:pBdr>
      </w:pPr>
      <w:r w:rsidRPr="005F6254">
        <w:rPr>
          <w:b/>
        </w:rPr>
        <w:t>ACKNOWLEDGMENTS:</w:t>
      </w:r>
    </w:p>
    <w:p w14:paraId="6D064C88" w14:textId="3F940879" w:rsidR="006E4797" w:rsidRPr="005F6254" w:rsidRDefault="001E16EB" w:rsidP="00FF1719">
      <w:r w:rsidRPr="005F6254">
        <w:t>None</w:t>
      </w:r>
    </w:p>
    <w:p w14:paraId="25B2FBBD" w14:textId="77777777" w:rsidR="006E4797" w:rsidRPr="005F6254" w:rsidRDefault="006E4797" w:rsidP="00FF1719">
      <w:pPr>
        <w:rPr>
          <w:b/>
        </w:rPr>
      </w:pPr>
    </w:p>
    <w:p w14:paraId="5E703EBA" w14:textId="54545390" w:rsidR="006E4797" w:rsidRPr="005F6254" w:rsidRDefault="00551D82" w:rsidP="00FF1719">
      <w:pPr>
        <w:pBdr>
          <w:top w:val="nil"/>
          <w:left w:val="nil"/>
          <w:bottom w:val="nil"/>
          <w:right w:val="nil"/>
          <w:between w:val="nil"/>
        </w:pBdr>
      </w:pPr>
      <w:r w:rsidRPr="005F6254">
        <w:rPr>
          <w:b/>
        </w:rPr>
        <w:t>DISCLOSURES:</w:t>
      </w:r>
      <w:r w:rsidR="00F61ABB">
        <w:rPr>
          <w:b/>
        </w:rPr>
        <w:t xml:space="preserve"> </w:t>
      </w:r>
    </w:p>
    <w:p w14:paraId="7ABA7BDC" w14:textId="6097AC40" w:rsidR="00FD6CA5" w:rsidRPr="00BE1865" w:rsidRDefault="00FD6CA5" w:rsidP="00FF1719">
      <w:r w:rsidRPr="00BE1865">
        <w:t xml:space="preserve">Ganesh Gajanan MD has no conflicts of interests to </w:t>
      </w:r>
      <w:proofErr w:type="gramStart"/>
      <w:r w:rsidRPr="00BE1865">
        <w:t>declare</w:t>
      </w:r>
      <w:proofErr w:type="gramEnd"/>
    </w:p>
    <w:p w14:paraId="476E232C" w14:textId="47715FF4" w:rsidR="00FD6CA5" w:rsidRPr="00BE1865" w:rsidRDefault="00FD6CA5" w:rsidP="00FF1719">
      <w:proofErr w:type="spellStart"/>
      <w:r w:rsidRPr="00BE1865">
        <w:rPr>
          <w:rFonts w:eastAsia="Times New Roman"/>
        </w:rPr>
        <w:t>Emmanouil</w:t>
      </w:r>
      <w:proofErr w:type="spellEnd"/>
      <w:r w:rsidRPr="00BE1865">
        <w:rPr>
          <w:rFonts w:eastAsia="Times New Roman"/>
        </w:rPr>
        <w:t xml:space="preserve"> S. </w:t>
      </w:r>
      <w:proofErr w:type="spellStart"/>
      <w:r w:rsidRPr="00BE1865">
        <w:rPr>
          <w:rFonts w:eastAsia="Times New Roman"/>
        </w:rPr>
        <w:t>Brilakis</w:t>
      </w:r>
      <w:proofErr w:type="spellEnd"/>
      <w:r w:rsidRPr="00BE1865">
        <w:rPr>
          <w:rFonts w:eastAsia="Times New Roman"/>
        </w:rPr>
        <w:t>, MD, PhD</w:t>
      </w:r>
      <w:r w:rsidRPr="00BE1865">
        <w:t xml:space="preserve"> has the following </w:t>
      </w:r>
      <w:proofErr w:type="gramStart"/>
      <w:r w:rsidRPr="00BE1865">
        <w:t>disclosures :</w:t>
      </w:r>
      <w:proofErr w:type="gramEnd"/>
      <w:r w:rsidRPr="00BE1865">
        <w:t xml:space="preserve"> Consulting/speaker honoraria from Abbott Vascular, American Heart Association (associate editor Circulation), Amgen, </w:t>
      </w:r>
      <w:proofErr w:type="spellStart"/>
      <w:r w:rsidRPr="00BE1865">
        <w:t>Biotronik</w:t>
      </w:r>
      <w:proofErr w:type="spellEnd"/>
      <w:r w:rsidRPr="00BE1865">
        <w:t xml:space="preserve">, </w:t>
      </w:r>
      <w:r w:rsidRPr="00BE1865">
        <w:lastRenderedPageBreak/>
        <w:t xml:space="preserve">Boston Scientific, Cardiovascular Innovations Foundation (Board of Directors), </w:t>
      </w:r>
      <w:proofErr w:type="spellStart"/>
      <w:r w:rsidRPr="00BE1865">
        <w:t>ControlRad</w:t>
      </w:r>
      <w:proofErr w:type="spellEnd"/>
      <w:r w:rsidRPr="00BE1865">
        <w:t xml:space="preserve">, CSI, </w:t>
      </w:r>
      <w:proofErr w:type="spellStart"/>
      <w:r w:rsidRPr="00BE1865">
        <w:t>Ebix</w:t>
      </w:r>
      <w:proofErr w:type="spellEnd"/>
      <w:r w:rsidRPr="00BE1865">
        <w:t xml:space="preserve">, Elsevier, GE Healthcare, </w:t>
      </w:r>
      <w:proofErr w:type="spellStart"/>
      <w:r w:rsidRPr="00BE1865">
        <w:t>InfraRedx</w:t>
      </w:r>
      <w:proofErr w:type="spellEnd"/>
      <w:r w:rsidRPr="00BE1865">
        <w:t>, Medtronic, Siemens, and Teleflex; research support from Regeneron and Siemens. Shareholder: MHI Ventures.</w:t>
      </w:r>
    </w:p>
    <w:p w14:paraId="5882BDB5" w14:textId="3A596B49" w:rsidR="00FD6CA5" w:rsidRPr="00BE1865" w:rsidRDefault="00FD6CA5" w:rsidP="00FF1719">
      <w:r w:rsidRPr="00BE1865">
        <w:t xml:space="preserve">Jolanta M. </w:t>
      </w:r>
      <w:proofErr w:type="spellStart"/>
      <w:r w:rsidRPr="00BE1865">
        <w:t>Siller-Matula</w:t>
      </w:r>
      <w:proofErr w:type="spellEnd"/>
      <w:r w:rsidRPr="00BE1865">
        <w:rPr>
          <w:rFonts w:eastAsia="Times New Roman"/>
          <w:vertAlign w:val="superscript"/>
        </w:rPr>
        <w:t xml:space="preserve">, </w:t>
      </w:r>
      <w:r w:rsidRPr="00BE1865">
        <w:t xml:space="preserve">MD, PhD has the following disclosures: </w:t>
      </w:r>
      <w:r w:rsidR="00881F2D" w:rsidRPr="00BE1865">
        <w:t xml:space="preserve">Lecture or consultant fees from AstraZeneca, Daiichi-Sankyo, Eli Lilly, Bayer and research grant from Roche </w:t>
      </w:r>
      <w:proofErr w:type="gramStart"/>
      <w:r w:rsidR="00881F2D" w:rsidRPr="00BE1865">
        <w:t>Diagnostics;</w:t>
      </w:r>
      <w:proofErr w:type="gramEnd"/>
    </w:p>
    <w:p w14:paraId="17E87EF6" w14:textId="60A99014" w:rsidR="00FD6CA5" w:rsidRPr="00BE1865" w:rsidRDefault="00FD6CA5" w:rsidP="00FF1719">
      <w:r w:rsidRPr="00BE1865">
        <w:t xml:space="preserve">Ronald L. </w:t>
      </w:r>
      <w:proofErr w:type="spellStart"/>
      <w:r w:rsidRPr="00BE1865">
        <w:t>Zolty</w:t>
      </w:r>
      <w:proofErr w:type="spellEnd"/>
      <w:r w:rsidRPr="00BE1865">
        <w:t>, MD, PhD has the following disclosures:</w:t>
      </w:r>
      <w:r w:rsidR="00881F2D" w:rsidRPr="00BE1865">
        <w:t xml:space="preserve"> Consultant for Actelion, Bayer, United Therapeutics and </w:t>
      </w:r>
      <w:proofErr w:type="spellStart"/>
      <w:r w:rsidR="00881F2D" w:rsidRPr="00BE1865">
        <w:t>Alnhylam</w:t>
      </w:r>
      <w:proofErr w:type="spellEnd"/>
    </w:p>
    <w:p w14:paraId="5F3F0372" w14:textId="4000939D" w:rsidR="00FD6CA5" w:rsidRPr="005F6254" w:rsidRDefault="00FD6CA5" w:rsidP="00FF1719">
      <w:r w:rsidRPr="00BE1865">
        <w:t xml:space="preserve">Poonam </w:t>
      </w:r>
      <w:proofErr w:type="spellStart"/>
      <w:r w:rsidRPr="00BE1865">
        <w:t>Velagapudi</w:t>
      </w:r>
      <w:proofErr w:type="spellEnd"/>
      <w:r w:rsidRPr="00BE1865">
        <w:t xml:space="preserve"> MD has no conflicts of interests to declare.</w:t>
      </w:r>
    </w:p>
    <w:p w14:paraId="4B6C1AD7" w14:textId="77777777" w:rsidR="00300DB6" w:rsidRPr="005F6254" w:rsidRDefault="00300DB6" w:rsidP="00FF1719">
      <w:pPr>
        <w:rPr>
          <w:b/>
        </w:rPr>
      </w:pPr>
    </w:p>
    <w:p w14:paraId="5320CA7B" w14:textId="01568572" w:rsidR="00E066F9" w:rsidRPr="005F6254" w:rsidRDefault="00551D82" w:rsidP="00FF1719">
      <w:r w:rsidRPr="005F6254">
        <w:rPr>
          <w:b/>
        </w:rPr>
        <w:t>REFERENCES:</w:t>
      </w:r>
      <w:r w:rsidRPr="005F6254">
        <w:t xml:space="preserve"> </w:t>
      </w:r>
      <w:bookmarkStart w:id="1" w:name="_Hlk51415471"/>
    </w:p>
    <w:p w14:paraId="7FD802A1" w14:textId="421692C1" w:rsidR="005F6254" w:rsidRPr="005F6254" w:rsidRDefault="005F6254" w:rsidP="00FF1719">
      <w:pPr>
        <w:pStyle w:val="ListParagraph"/>
        <w:numPr>
          <w:ilvl w:val="0"/>
          <w:numId w:val="28"/>
        </w:numPr>
        <w:ind w:left="0" w:firstLine="0"/>
      </w:pPr>
      <w:r w:rsidRPr="005F6254">
        <w:t xml:space="preserve">Hochman, J. S. et al. Early revascularization in acute myocardial infarction complicated by cardiogenic shock. SHOCK Investigators. Should We Emergently Revascularize Occluded Coronaries for Cardiogenic Shock. </w:t>
      </w:r>
      <w:r w:rsidRPr="00BE1865">
        <w:rPr>
          <w:i/>
          <w:iCs/>
        </w:rPr>
        <w:t>New England Journal of Medicine</w:t>
      </w:r>
      <w:r w:rsidRPr="005F6254">
        <w:t xml:space="preserve">. </w:t>
      </w:r>
      <w:r w:rsidRPr="00BE1865">
        <w:rPr>
          <w:b/>
          <w:bCs/>
        </w:rPr>
        <w:t>341</w:t>
      </w:r>
      <w:r w:rsidRPr="005F6254">
        <w:t xml:space="preserve"> (9), 625-634</w:t>
      </w:r>
      <w:r w:rsidR="008C76FA">
        <w:t xml:space="preserve"> (</w:t>
      </w:r>
      <w:r w:rsidRPr="005F6254">
        <w:t>1999).</w:t>
      </w:r>
    </w:p>
    <w:p w14:paraId="1CE9E0C3" w14:textId="7708CEFA" w:rsidR="005F6254" w:rsidRPr="005F6254" w:rsidRDefault="005F6254" w:rsidP="00FF1719">
      <w:pPr>
        <w:pStyle w:val="ListParagraph"/>
        <w:numPr>
          <w:ilvl w:val="0"/>
          <w:numId w:val="28"/>
        </w:numPr>
        <w:ind w:left="0" w:firstLine="0"/>
      </w:pPr>
      <w:r w:rsidRPr="005F6254">
        <w:t xml:space="preserve">Thiele, H. et al. </w:t>
      </w:r>
      <w:proofErr w:type="spellStart"/>
      <w:r w:rsidRPr="005F6254">
        <w:t>Intraaortic</w:t>
      </w:r>
      <w:proofErr w:type="spellEnd"/>
      <w:r w:rsidRPr="005F6254">
        <w:t xml:space="preserve"> Balloon Support for Myocardial Infarction with Cardiogenic Shock. </w:t>
      </w:r>
      <w:r w:rsidRPr="00BE1865">
        <w:rPr>
          <w:i/>
          <w:iCs/>
        </w:rPr>
        <w:t xml:space="preserve">New England Journal of </w:t>
      </w:r>
      <w:proofErr w:type="gramStart"/>
      <w:r w:rsidRPr="00BE1865">
        <w:rPr>
          <w:i/>
          <w:iCs/>
        </w:rPr>
        <w:t>Medicine</w:t>
      </w:r>
      <w:r w:rsidRPr="005F6254">
        <w:t xml:space="preserve"> .</w:t>
      </w:r>
      <w:proofErr w:type="gramEnd"/>
      <w:r w:rsidRPr="005F6254">
        <w:t xml:space="preserve"> </w:t>
      </w:r>
      <w:r w:rsidRPr="00BE1865">
        <w:rPr>
          <w:b/>
          <w:bCs/>
        </w:rPr>
        <w:t>367</w:t>
      </w:r>
      <w:r w:rsidRPr="005F6254">
        <w:t xml:space="preserve"> (14), 1287-1296</w:t>
      </w:r>
      <w:r w:rsidR="008C76FA">
        <w:t xml:space="preserve"> (</w:t>
      </w:r>
      <w:r w:rsidRPr="005F6254">
        <w:t>2012).</w:t>
      </w:r>
    </w:p>
    <w:p w14:paraId="53605F7F" w14:textId="27F936FF" w:rsidR="005F6254" w:rsidRPr="005F6254" w:rsidRDefault="005F6254" w:rsidP="00FF1719">
      <w:pPr>
        <w:pStyle w:val="ListParagraph"/>
        <w:numPr>
          <w:ilvl w:val="0"/>
          <w:numId w:val="28"/>
        </w:numPr>
        <w:ind w:left="0" w:firstLine="0"/>
      </w:pPr>
      <w:r w:rsidRPr="005F6254">
        <w:t xml:space="preserve">Berg, D. D. et al. Epidemiology of Shock in Contemporary Cardiac Intensive Care Units. </w:t>
      </w:r>
      <w:r w:rsidRPr="00BE1865">
        <w:rPr>
          <w:i/>
          <w:iCs/>
        </w:rPr>
        <w:t>Circulation Cardiovascular Quality and Outcomes.</w:t>
      </w:r>
      <w:r w:rsidRPr="005F6254">
        <w:t xml:space="preserve"> </w:t>
      </w:r>
      <w:r w:rsidRPr="00BE1865">
        <w:rPr>
          <w:b/>
          <w:bCs/>
        </w:rPr>
        <w:t>12</w:t>
      </w:r>
      <w:r w:rsidRPr="005F6254">
        <w:t xml:space="preserve"> (3), e005618</w:t>
      </w:r>
      <w:r w:rsidR="008C76FA">
        <w:t xml:space="preserve"> (</w:t>
      </w:r>
      <w:r w:rsidRPr="005F6254">
        <w:t>2019).</w:t>
      </w:r>
    </w:p>
    <w:p w14:paraId="333C6FFE" w14:textId="1EBF96F3" w:rsidR="005F6254" w:rsidRPr="005F6254" w:rsidRDefault="005F6254" w:rsidP="00FF1719">
      <w:pPr>
        <w:pStyle w:val="ListParagraph"/>
        <w:numPr>
          <w:ilvl w:val="0"/>
          <w:numId w:val="28"/>
        </w:numPr>
        <w:ind w:left="0" w:firstLine="0"/>
      </w:pPr>
      <w:proofErr w:type="spellStart"/>
      <w:r w:rsidRPr="005F6254">
        <w:t>Jeger</w:t>
      </w:r>
      <w:proofErr w:type="spellEnd"/>
      <w:r w:rsidRPr="005F6254">
        <w:t xml:space="preserve">, R. V. et al. Ten-year trends in the incidence and treatment of cardiogenic shock. </w:t>
      </w:r>
      <w:r w:rsidRPr="00BE1865">
        <w:rPr>
          <w:i/>
          <w:iCs/>
        </w:rPr>
        <w:t>Annals of Internal Medicine</w:t>
      </w:r>
      <w:r w:rsidRPr="005F6254">
        <w:t xml:space="preserve">. </w:t>
      </w:r>
      <w:r w:rsidRPr="00BE1865">
        <w:rPr>
          <w:b/>
          <w:bCs/>
        </w:rPr>
        <w:t xml:space="preserve">149 </w:t>
      </w:r>
      <w:r w:rsidRPr="005F6254">
        <w:t>(9), 618-626</w:t>
      </w:r>
      <w:r w:rsidR="008C76FA">
        <w:t xml:space="preserve"> (</w:t>
      </w:r>
      <w:r w:rsidRPr="005F6254">
        <w:t>2008).</w:t>
      </w:r>
    </w:p>
    <w:p w14:paraId="30A1297C" w14:textId="370EB89A" w:rsidR="005F6254" w:rsidRPr="005F6254" w:rsidRDefault="005F6254" w:rsidP="00FF1719">
      <w:pPr>
        <w:pStyle w:val="ListParagraph"/>
        <w:numPr>
          <w:ilvl w:val="0"/>
          <w:numId w:val="28"/>
        </w:numPr>
        <w:ind w:left="0" w:firstLine="0"/>
      </w:pPr>
      <w:r w:rsidRPr="005F6254">
        <w:t xml:space="preserve">Harken, D. E. The surgical treatment of acquired valvular disease. </w:t>
      </w:r>
      <w:r w:rsidRPr="00BE1865">
        <w:rPr>
          <w:i/>
          <w:iCs/>
        </w:rPr>
        <w:t>Circulation</w:t>
      </w:r>
      <w:r w:rsidRPr="005F6254">
        <w:t xml:space="preserve">. </w:t>
      </w:r>
      <w:r w:rsidRPr="00BE1865">
        <w:rPr>
          <w:b/>
          <w:bCs/>
        </w:rPr>
        <w:t xml:space="preserve">18 </w:t>
      </w:r>
      <w:r w:rsidRPr="005F6254">
        <w:t>(1), 1-6</w:t>
      </w:r>
      <w:r w:rsidR="008C76FA">
        <w:t xml:space="preserve"> (</w:t>
      </w:r>
      <w:r w:rsidRPr="005F6254">
        <w:t>1958).</w:t>
      </w:r>
    </w:p>
    <w:p w14:paraId="31C13517" w14:textId="4ACCBAFF" w:rsidR="005F6254" w:rsidRPr="005F6254" w:rsidRDefault="005F6254" w:rsidP="00FF1719">
      <w:pPr>
        <w:pStyle w:val="ListParagraph"/>
        <w:numPr>
          <w:ilvl w:val="0"/>
          <w:numId w:val="28"/>
        </w:numPr>
        <w:ind w:left="0" w:firstLine="0"/>
      </w:pPr>
      <w:proofErr w:type="spellStart"/>
      <w:r w:rsidRPr="005F6254">
        <w:t>Moulopoulos</w:t>
      </w:r>
      <w:proofErr w:type="spellEnd"/>
      <w:r w:rsidRPr="005F6254">
        <w:t>, S. D., Topaz, S. R.</w:t>
      </w:r>
      <w:r w:rsidR="000F6AE2">
        <w:t>,</w:t>
      </w:r>
      <w:r w:rsidRPr="005F6254">
        <w:t xml:space="preserve"> </w:t>
      </w:r>
      <w:proofErr w:type="spellStart"/>
      <w:r w:rsidRPr="005F6254">
        <w:t>Kolff</w:t>
      </w:r>
      <w:proofErr w:type="spellEnd"/>
      <w:r w:rsidRPr="005F6254">
        <w:t xml:space="preserve">, W. J. Extracorporeal assistance to the circulation and </w:t>
      </w:r>
      <w:proofErr w:type="spellStart"/>
      <w:r w:rsidRPr="005F6254">
        <w:t>intraaortic</w:t>
      </w:r>
      <w:proofErr w:type="spellEnd"/>
      <w:r w:rsidRPr="005F6254">
        <w:t xml:space="preserve"> balloon pumping. </w:t>
      </w:r>
      <w:r w:rsidRPr="00BE1865">
        <w:rPr>
          <w:i/>
          <w:iCs/>
        </w:rPr>
        <w:t>Transactions of the American Society for Artificial Internal Organs</w:t>
      </w:r>
      <w:r w:rsidRPr="005F6254">
        <w:t xml:space="preserve">. </w:t>
      </w:r>
      <w:r w:rsidRPr="00BE1865">
        <w:rPr>
          <w:b/>
          <w:bCs/>
        </w:rPr>
        <w:t xml:space="preserve">8 </w:t>
      </w:r>
      <w:r w:rsidRPr="005F6254">
        <w:t>85-89</w:t>
      </w:r>
      <w:r w:rsidR="008C76FA">
        <w:t xml:space="preserve"> (</w:t>
      </w:r>
      <w:r w:rsidRPr="005F6254">
        <w:t>1962).</w:t>
      </w:r>
    </w:p>
    <w:p w14:paraId="5C1E924A" w14:textId="2B2E9451" w:rsidR="005F6254" w:rsidRPr="005F6254" w:rsidRDefault="005F6254" w:rsidP="00FF1719">
      <w:pPr>
        <w:pStyle w:val="ListParagraph"/>
        <w:numPr>
          <w:ilvl w:val="0"/>
          <w:numId w:val="28"/>
        </w:numPr>
        <w:ind w:left="0" w:firstLine="0"/>
      </w:pPr>
      <w:proofErr w:type="spellStart"/>
      <w:r w:rsidRPr="005F6254">
        <w:t>Kantrowitz</w:t>
      </w:r>
      <w:proofErr w:type="spellEnd"/>
      <w:r w:rsidRPr="005F6254">
        <w:t xml:space="preserve">, A. et al. Initial clinical experience with </w:t>
      </w:r>
      <w:proofErr w:type="spellStart"/>
      <w:r w:rsidRPr="005F6254">
        <w:t>intraaortic</w:t>
      </w:r>
      <w:proofErr w:type="spellEnd"/>
      <w:r w:rsidRPr="005F6254">
        <w:t xml:space="preserve"> balloon pumping in cardiogenic shock. </w:t>
      </w:r>
      <w:r w:rsidRPr="00BE1865">
        <w:rPr>
          <w:i/>
          <w:iCs/>
        </w:rPr>
        <w:t>JAMA</w:t>
      </w:r>
      <w:r w:rsidRPr="005F6254">
        <w:t xml:space="preserve">. </w:t>
      </w:r>
      <w:r w:rsidRPr="00BE1865">
        <w:rPr>
          <w:b/>
          <w:bCs/>
        </w:rPr>
        <w:t>203</w:t>
      </w:r>
      <w:r w:rsidRPr="005F6254">
        <w:t xml:space="preserve"> (2), 113-118</w:t>
      </w:r>
      <w:r w:rsidR="008C76FA">
        <w:t xml:space="preserve"> (</w:t>
      </w:r>
      <w:r w:rsidRPr="005F6254">
        <w:t>1968).</w:t>
      </w:r>
    </w:p>
    <w:p w14:paraId="1BDF000B" w14:textId="34FCAC70" w:rsidR="005F6254" w:rsidRPr="005F6254" w:rsidRDefault="005F6254" w:rsidP="00FF1719">
      <w:pPr>
        <w:pStyle w:val="ListParagraph"/>
        <w:numPr>
          <w:ilvl w:val="0"/>
          <w:numId w:val="28"/>
        </w:numPr>
        <w:ind w:left="0" w:firstLine="0"/>
      </w:pPr>
      <w:r w:rsidRPr="005F6254">
        <w:t>Krishna, M.</w:t>
      </w:r>
      <w:r w:rsidR="000F6AE2">
        <w:t xml:space="preserve">, </w:t>
      </w:r>
      <w:proofErr w:type="spellStart"/>
      <w:r w:rsidRPr="005F6254">
        <w:t>Zacharowski</w:t>
      </w:r>
      <w:proofErr w:type="spellEnd"/>
      <w:r w:rsidRPr="005F6254">
        <w:t xml:space="preserve">, K. Principles of intra-aortic balloon pump </w:t>
      </w:r>
      <w:proofErr w:type="spellStart"/>
      <w:r w:rsidRPr="005F6254">
        <w:t>counterpulsation</w:t>
      </w:r>
      <w:proofErr w:type="spellEnd"/>
      <w:r w:rsidRPr="005F6254">
        <w:t xml:space="preserve">. </w:t>
      </w:r>
      <w:r w:rsidRPr="00BE1865">
        <w:rPr>
          <w:i/>
          <w:iCs/>
        </w:rPr>
        <w:t xml:space="preserve">Continuing Education in </w:t>
      </w:r>
      <w:proofErr w:type="spellStart"/>
      <w:r w:rsidRPr="00BE1865">
        <w:rPr>
          <w:i/>
          <w:iCs/>
        </w:rPr>
        <w:t>Anaesthesia</w:t>
      </w:r>
      <w:proofErr w:type="spellEnd"/>
      <w:r w:rsidRPr="00BE1865">
        <w:rPr>
          <w:i/>
          <w:iCs/>
        </w:rPr>
        <w:t xml:space="preserve"> Critical Care &amp; Pain</w:t>
      </w:r>
      <w:r w:rsidRPr="005F6254">
        <w:t xml:space="preserve">. </w:t>
      </w:r>
      <w:r w:rsidRPr="00BE1865">
        <w:rPr>
          <w:b/>
          <w:bCs/>
        </w:rPr>
        <w:t>9</w:t>
      </w:r>
      <w:r w:rsidRPr="005F6254">
        <w:t xml:space="preserve"> (1), 24-28</w:t>
      </w:r>
      <w:r w:rsidR="008C76FA">
        <w:t xml:space="preserve"> (</w:t>
      </w:r>
      <w:r w:rsidRPr="005F6254">
        <w:t>2009).</w:t>
      </w:r>
    </w:p>
    <w:p w14:paraId="551173B2" w14:textId="5C700353" w:rsidR="005F6254" w:rsidRPr="005F6254" w:rsidRDefault="005F6254" w:rsidP="00FF1719">
      <w:pPr>
        <w:pStyle w:val="ListParagraph"/>
        <w:numPr>
          <w:ilvl w:val="0"/>
          <w:numId w:val="28"/>
        </w:numPr>
        <w:ind w:left="0" w:firstLine="0"/>
      </w:pPr>
      <w:r w:rsidRPr="005F6254">
        <w:t xml:space="preserve">Mueller, H. et al. The effects of intra-aortic </w:t>
      </w:r>
      <w:proofErr w:type="spellStart"/>
      <w:r w:rsidRPr="005F6254">
        <w:t>counterpulsation</w:t>
      </w:r>
      <w:proofErr w:type="spellEnd"/>
      <w:r w:rsidRPr="005F6254">
        <w:t xml:space="preserve"> on cardiac performance and metabolism in shock associated with acute myocardial infarction. </w:t>
      </w:r>
      <w:r w:rsidRPr="00BE1865">
        <w:rPr>
          <w:i/>
          <w:iCs/>
        </w:rPr>
        <w:t>The Journal of clinical investigation.</w:t>
      </w:r>
      <w:r w:rsidRPr="005F6254">
        <w:t xml:space="preserve"> </w:t>
      </w:r>
      <w:r w:rsidRPr="00BE1865">
        <w:rPr>
          <w:b/>
          <w:bCs/>
        </w:rPr>
        <w:t xml:space="preserve">50 </w:t>
      </w:r>
      <w:r w:rsidRPr="005F6254">
        <w:t>(9), 1885-1900</w:t>
      </w:r>
      <w:r w:rsidR="008C76FA">
        <w:t xml:space="preserve"> (</w:t>
      </w:r>
      <w:r w:rsidRPr="005F6254">
        <w:t>1971).</w:t>
      </w:r>
    </w:p>
    <w:p w14:paraId="19905B5E" w14:textId="503C81A9" w:rsidR="005F6254" w:rsidRPr="005F6254" w:rsidRDefault="005F6254" w:rsidP="00FF1719">
      <w:pPr>
        <w:pStyle w:val="ListParagraph"/>
        <w:numPr>
          <w:ilvl w:val="0"/>
          <w:numId w:val="28"/>
        </w:numPr>
        <w:ind w:left="0" w:firstLine="0"/>
      </w:pPr>
      <w:r w:rsidRPr="005F6254">
        <w:t xml:space="preserve">Kern, M. J. et al. Enhanced coronary blood flow velocity during </w:t>
      </w:r>
      <w:proofErr w:type="spellStart"/>
      <w:r w:rsidRPr="005F6254">
        <w:t>intraaortic</w:t>
      </w:r>
      <w:proofErr w:type="spellEnd"/>
      <w:r w:rsidRPr="005F6254">
        <w:t xml:space="preserve"> balloon </w:t>
      </w:r>
      <w:proofErr w:type="spellStart"/>
      <w:r w:rsidRPr="005F6254">
        <w:t>counterpulsation</w:t>
      </w:r>
      <w:proofErr w:type="spellEnd"/>
      <w:r w:rsidRPr="005F6254">
        <w:t xml:space="preserve"> in critically ill patients. </w:t>
      </w:r>
      <w:r w:rsidRPr="00BE1865">
        <w:rPr>
          <w:i/>
          <w:iCs/>
        </w:rPr>
        <w:t>Journal of American College of Cardiology</w:t>
      </w:r>
      <w:r w:rsidRPr="005F6254">
        <w:t xml:space="preserve">. </w:t>
      </w:r>
      <w:r w:rsidRPr="00BE1865">
        <w:rPr>
          <w:b/>
          <w:bCs/>
        </w:rPr>
        <w:t>21</w:t>
      </w:r>
      <w:r w:rsidRPr="005F6254">
        <w:t xml:space="preserve"> (2), 359-368</w:t>
      </w:r>
      <w:r w:rsidR="008C76FA">
        <w:t xml:space="preserve"> (</w:t>
      </w:r>
      <w:r w:rsidRPr="005F6254">
        <w:t>1993).</w:t>
      </w:r>
    </w:p>
    <w:p w14:paraId="520DE79C" w14:textId="3C47098F" w:rsidR="005F6254" w:rsidRPr="005F6254" w:rsidRDefault="005F6254" w:rsidP="00FF1719">
      <w:pPr>
        <w:pStyle w:val="ListParagraph"/>
        <w:numPr>
          <w:ilvl w:val="0"/>
          <w:numId w:val="28"/>
        </w:numPr>
        <w:ind w:left="0" w:firstLine="0"/>
      </w:pPr>
      <w:r w:rsidRPr="005F6254">
        <w:t xml:space="preserve">Patterson, T., </w:t>
      </w:r>
      <w:proofErr w:type="spellStart"/>
      <w:r w:rsidRPr="005F6254">
        <w:t>Perera</w:t>
      </w:r>
      <w:proofErr w:type="spellEnd"/>
      <w:r w:rsidRPr="005F6254">
        <w:t>, D.</w:t>
      </w:r>
      <w:r w:rsidR="00AB119D">
        <w:t xml:space="preserve">, </w:t>
      </w:r>
      <w:r w:rsidRPr="005F6254">
        <w:t xml:space="preserve">Redwood, S. R. Intra-aortic balloon pump for high-risk percutaneous coronary intervention. </w:t>
      </w:r>
      <w:r w:rsidRPr="00BE1865">
        <w:rPr>
          <w:i/>
          <w:iCs/>
        </w:rPr>
        <w:t>Circulation: Cardiovascular Interventions</w:t>
      </w:r>
      <w:r w:rsidRPr="005F6254">
        <w:t xml:space="preserve">. </w:t>
      </w:r>
      <w:r w:rsidRPr="00BE1865">
        <w:rPr>
          <w:b/>
          <w:bCs/>
        </w:rPr>
        <w:t>7</w:t>
      </w:r>
      <w:r w:rsidRPr="005F6254">
        <w:t xml:space="preserve"> (5), 712-720</w:t>
      </w:r>
      <w:r w:rsidR="008C76FA">
        <w:t xml:space="preserve"> (</w:t>
      </w:r>
      <w:r w:rsidRPr="005F6254">
        <w:t>2014).</w:t>
      </w:r>
    </w:p>
    <w:p w14:paraId="7A7B29EE" w14:textId="0C4692A3" w:rsidR="005F6254" w:rsidRPr="005F6254" w:rsidRDefault="005F6254" w:rsidP="00FF1719">
      <w:pPr>
        <w:pStyle w:val="ListParagraph"/>
        <w:numPr>
          <w:ilvl w:val="0"/>
          <w:numId w:val="28"/>
        </w:numPr>
        <w:ind w:left="0" w:firstLine="0"/>
      </w:pPr>
      <w:proofErr w:type="spellStart"/>
      <w:r w:rsidRPr="005F6254">
        <w:t>Parissis</w:t>
      </w:r>
      <w:proofErr w:type="spellEnd"/>
      <w:r w:rsidRPr="005F6254">
        <w:t xml:space="preserve">, H. et al. IABP: history-evolution-pathophysiology-indications: what we need to know. </w:t>
      </w:r>
      <w:r w:rsidRPr="00BE1865">
        <w:rPr>
          <w:i/>
          <w:iCs/>
        </w:rPr>
        <w:t>Journal of Cardiothoracic Surgery</w:t>
      </w:r>
      <w:r w:rsidRPr="005F6254">
        <w:t xml:space="preserve">. </w:t>
      </w:r>
      <w:r w:rsidRPr="00BE1865">
        <w:rPr>
          <w:b/>
          <w:bCs/>
        </w:rPr>
        <w:t>11</w:t>
      </w:r>
      <w:r w:rsidRPr="005F6254">
        <w:t xml:space="preserve"> (1), 122</w:t>
      </w:r>
      <w:r w:rsidR="008C76FA">
        <w:t xml:space="preserve"> (</w:t>
      </w:r>
      <w:r w:rsidRPr="005F6254">
        <w:t>2016).</w:t>
      </w:r>
    </w:p>
    <w:p w14:paraId="62047CA1" w14:textId="0A7428F9" w:rsidR="005F6254" w:rsidRPr="005F6254" w:rsidRDefault="005F6254" w:rsidP="00FF1719">
      <w:pPr>
        <w:pStyle w:val="ListParagraph"/>
        <w:numPr>
          <w:ilvl w:val="0"/>
          <w:numId w:val="28"/>
        </w:numPr>
        <w:ind w:left="0" w:firstLine="0"/>
      </w:pPr>
      <w:r w:rsidRPr="005F6254">
        <w:t>O'Gara, P. T. et al. 2013 ACCF/AHA guideline for the management of ST-elevation myocardial infarction:</w:t>
      </w:r>
      <w:r w:rsidR="00AB119D">
        <w:t xml:space="preserve"> </w:t>
      </w:r>
      <w:r w:rsidRPr="005F6254">
        <w:t xml:space="preserve">executive summary: a report of the American College of Cardiology Foundation/American Heart Association Task Force on Practice Guidelines. </w:t>
      </w:r>
      <w:r w:rsidRPr="00BE1865">
        <w:rPr>
          <w:i/>
          <w:iCs/>
        </w:rPr>
        <w:t>Circulation</w:t>
      </w:r>
      <w:r w:rsidRPr="005F6254">
        <w:t xml:space="preserve">. </w:t>
      </w:r>
      <w:r w:rsidRPr="00BE1865">
        <w:rPr>
          <w:b/>
          <w:bCs/>
        </w:rPr>
        <w:t>127</w:t>
      </w:r>
      <w:r w:rsidRPr="005F6254">
        <w:t xml:space="preserve"> (4), 529-555</w:t>
      </w:r>
      <w:r w:rsidR="008C76FA">
        <w:t xml:space="preserve"> (</w:t>
      </w:r>
      <w:r w:rsidRPr="005F6254">
        <w:t>2013).</w:t>
      </w:r>
    </w:p>
    <w:p w14:paraId="612E1F5A" w14:textId="25547CF3" w:rsidR="005F6254" w:rsidRPr="005F6254" w:rsidRDefault="005F6254" w:rsidP="00FF1719">
      <w:pPr>
        <w:pStyle w:val="ListParagraph"/>
        <w:numPr>
          <w:ilvl w:val="0"/>
          <w:numId w:val="28"/>
        </w:numPr>
        <w:ind w:left="0" w:firstLine="0"/>
      </w:pPr>
      <w:r w:rsidRPr="005F6254">
        <w:t xml:space="preserve">Ibanez, B. et al. 2017 ESC Guidelines for the management of acute myocardial infarction </w:t>
      </w:r>
      <w:r w:rsidRPr="005F6254">
        <w:lastRenderedPageBreak/>
        <w:t xml:space="preserve">in patients presenting with ST-segment elevation: The Task Force for the management of acute myocardial infarction in patients presenting with ST-segment elevation of the European Society of Cardiology (ESC). </w:t>
      </w:r>
      <w:r w:rsidRPr="00BE1865">
        <w:rPr>
          <w:i/>
          <w:iCs/>
        </w:rPr>
        <w:t>European Heart Journal</w:t>
      </w:r>
      <w:r w:rsidRPr="005F6254">
        <w:t xml:space="preserve">. </w:t>
      </w:r>
      <w:r w:rsidRPr="00BE1865">
        <w:rPr>
          <w:b/>
          <w:bCs/>
        </w:rPr>
        <w:t>39</w:t>
      </w:r>
      <w:r w:rsidRPr="005F6254">
        <w:t xml:space="preserve"> (2), 119-177</w:t>
      </w:r>
      <w:r w:rsidR="008C76FA">
        <w:t xml:space="preserve"> (</w:t>
      </w:r>
      <w:r w:rsidRPr="005F6254">
        <w:t>2018).</w:t>
      </w:r>
    </w:p>
    <w:p w14:paraId="4175AAFE" w14:textId="354A3B5D" w:rsidR="005F6254" w:rsidRPr="005F6254" w:rsidRDefault="005F6254" w:rsidP="00FF1719">
      <w:pPr>
        <w:pStyle w:val="ListParagraph"/>
        <w:numPr>
          <w:ilvl w:val="0"/>
          <w:numId w:val="28"/>
        </w:numPr>
        <w:ind w:left="0" w:firstLine="0"/>
      </w:pPr>
      <w:r w:rsidRPr="005F6254">
        <w:t>Santa-Cruz, R. A., Cohen, M. G.</w:t>
      </w:r>
      <w:r w:rsidR="00AB119D">
        <w:t xml:space="preserve">, </w:t>
      </w:r>
      <w:proofErr w:type="spellStart"/>
      <w:r w:rsidRPr="005F6254">
        <w:t>Ohman</w:t>
      </w:r>
      <w:proofErr w:type="spellEnd"/>
      <w:r w:rsidRPr="005F6254">
        <w:t xml:space="preserve">, E. M. Aortic </w:t>
      </w:r>
      <w:proofErr w:type="spellStart"/>
      <w:r w:rsidRPr="005F6254">
        <w:t>counterpulsation</w:t>
      </w:r>
      <w:proofErr w:type="spellEnd"/>
      <w:r w:rsidRPr="005F6254">
        <w:t xml:space="preserve">: a review of the hemodynamic effects and indications for use. </w:t>
      </w:r>
      <w:r w:rsidRPr="00BE1865">
        <w:rPr>
          <w:i/>
          <w:iCs/>
        </w:rPr>
        <w:t>Catheterization and Cardiovascular Interventions.</w:t>
      </w:r>
      <w:r w:rsidRPr="005F6254">
        <w:t xml:space="preserve"> </w:t>
      </w:r>
      <w:r w:rsidRPr="00BE1865">
        <w:rPr>
          <w:b/>
          <w:bCs/>
        </w:rPr>
        <w:t>67</w:t>
      </w:r>
      <w:r w:rsidRPr="005F6254">
        <w:t xml:space="preserve"> (1), 68-77</w:t>
      </w:r>
      <w:r w:rsidR="008C76FA">
        <w:t xml:space="preserve"> (</w:t>
      </w:r>
      <w:r w:rsidRPr="005F6254">
        <w:t>2006).</w:t>
      </w:r>
    </w:p>
    <w:p w14:paraId="5A2DB04F" w14:textId="7BD42464" w:rsidR="005F6254" w:rsidRPr="005F6254" w:rsidRDefault="005F6254" w:rsidP="00FF1719">
      <w:pPr>
        <w:pStyle w:val="ListParagraph"/>
        <w:numPr>
          <w:ilvl w:val="0"/>
          <w:numId w:val="28"/>
        </w:numPr>
        <w:ind w:left="0" w:firstLine="0"/>
      </w:pPr>
      <w:proofErr w:type="spellStart"/>
      <w:r w:rsidRPr="005F6254">
        <w:t>Hendrickx</w:t>
      </w:r>
      <w:proofErr w:type="spellEnd"/>
      <w:r w:rsidRPr="005F6254">
        <w:t>, H. H.</w:t>
      </w:r>
      <w:r w:rsidR="00AB119D">
        <w:t>,</w:t>
      </w:r>
      <w:r w:rsidRPr="005F6254">
        <w:t xml:space="preserve"> Berkowitz, D. Differences between intra-aortic balloon pumps and their use. </w:t>
      </w:r>
      <w:r w:rsidRPr="00BE1865">
        <w:rPr>
          <w:i/>
          <w:iCs/>
        </w:rPr>
        <w:t>Critical Care Medicine</w:t>
      </w:r>
      <w:r w:rsidRPr="005F6254">
        <w:t xml:space="preserve">. </w:t>
      </w:r>
      <w:r w:rsidRPr="00BE1865">
        <w:rPr>
          <w:b/>
          <w:bCs/>
        </w:rPr>
        <w:t>10</w:t>
      </w:r>
      <w:r w:rsidRPr="005F6254">
        <w:t xml:space="preserve"> (11), 796-797</w:t>
      </w:r>
      <w:r w:rsidR="008C76FA">
        <w:t xml:space="preserve"> (</w:t>
      </w:r>
      <w:r w:rsidRPr="005F6254">
        <w:t>1982).</w:t>
      </w:r>
    </w:p>
    <w:p w14:paraId="25D19EF7" w14:textId="4E5F7405" w:rsidR="005F6254" w:rsidRPr="005F6254" w:rsidRDefault="005F6254" w:rsidP="00FF1719">
      <w:pPr>
        <w:pStyle w:val="ListParagraph"/>
        <w:numPr>
          <w:ilvl w:val="0"/>
          <w:numId w:val="28"/>
        </w:numPr>
        <w:ind w:left="0" w:firstLine="0"/>
      </w:pPr>
      <w:proofErr w:type="spellStart"/>
      <w:r w:rsidRPr="005F6254">
        <w:t>Parissis</w:t>
      </w:r>
      <w:proofErr w:type="spellEnd"/>
      <w:r w:rsidRPr="005F6254">
        <w:t xml:space="preserve">, H., Soo, A., </w:t>
      </w:r>
      <w:proofErr w:type="spellStart"/>
      <w:r w:rsidRPr="005F6254">
        <w:t>Leotsinidis</w:t>
      </w:r>
      <w:proofErr w:type="spellEnd"/>
      <w:r w:rsidRPr="005F6254">
        <w:t>, M.</w:t>
      </w:r>
      <w:r w:rsidR="00AB119D">
        <w:t>,</w:t>
      </w:r>
      <w:r w:rsidRPr="005F6254">
        <w:t xml:space="preserve"> </w:t>
      </w:r>
      <w:proofErr w:type="spellStart"/>
      <w:r w:rsidRPr="005F6254">
        <w:t>Dougenis</w:t>
      </w:r>
      <w:proofErr w:type="spellEnd"/>
      <w:r w:rsidRPr="005F6254">
        <w:t xml:space="preserve">, D. A statistical model that predicts the length from the left subclavian artery to the celiac axis; towards accurate </w:t>
      </w:r>
      <w:proofErr w:type="spellStart"/>
      <w:r w:rsidRPr="005F6254">
        <w:t>intra aortic</w:t>
      </w:r>
      <w:proofErr w:type="spellEnd"/>
      <w:r w:rsidRPr="005F6254">
        <w:t xml:space="preserve"> balloon sizing. </w:t>
      </w:r>
      <w:r w:rsidRPr="00BE1865">
        <w:rPr>
          <w:i/>
          <w:iCs/>
        </w:rPr>
        <w:t>Journal of Cardiothoracic Surgery</w:t>
      </w:r>
      <w:r w:rsidRPr="005F6254">
        <w:t xml:space="preserve">. </w:t>
      </w:r>
      <w:r w:rsidRPr="00BE1865">
        <w:rPr>
          <w:b/>
          <w:bCs/>
        </w:rPr>
        <w:t>6</w:t>
      </w:r>
      <w:r w:rsidRPr="005F6254">
        <w:t xml:space="preserve"> 95</w:t>
      </w:r>
      <w:r w:rsidR="008C76FA">
        <w:t xml:space="preserve"> (</w:t>
      </w:r>
      <w:r w:rsidRPr="005F6254">
        <w:t>2011).</w:t>
      </w:r>
    </w:p>
    <w:p w14:paraId="75CC4284" w14:textId="3EF2BFFB" w:rsidR="005F6254" w:rsidRPr="005F6254" w:rsidRDefault="005F6254" w:rsidP="00FF1719">
      <w:pPr>
        <w:pStyle w:val="ListParagraph"/>
        <w:numPr>
          <w:ilvl w:val="0"/>
          <w:numId w:val="28"/>
        </w:numPr>
        <w:ind w:left="0" w:firstLine="0"/>
      </w:pPr>
      <w:proofErr w:type="spellStart"/>
      <w:r w:rsidRPr="005F6254">
        <w:t>Seldinger</w:t>
      </w:r>
      <w:proofErr w:type="spellEnd"/>
      <w:r w:rsidRPr="005F6254">
        <w:t>, S. I. Catheter Replacement of the Needle in Percutaneous Arteriography:</w:t>
      </w:r>
      <w:r w:rsidR="00AB119D">
        <w:t xml:space="preserve"> </w:t>
      </w:r>
      <w:r w:rsidRPr="005F6254">
        <w:t xml:space="preserve">A New Technique. </w:t>
      </w:r>
      <w:r w:rsidRPr="00BE1865">
        <w:rPr>
          <w:i/>
          <w:iCs/>
        </w:rPr>
        <w:t>Circulation</w:t>
      </w:r>
      <w:r w:rsidRPr="005F6254">
        <w:t xml:space="preserve">. </w:t>
      </w:r>
      <w:r w:rsidRPr="00BE1865">
        <w:rPr>
          <w:b/>
          <w:bCs/>
        </w:rPr>
        <w:t>os-39</w:t>
      </w:r>
      <w:r w:rsidRPr="005F6254">
        <w:t xml:space="preserve"> (5), 368-376</w:t>
      </w:r>
      <w:r w:rsidR="008C76FA">
        <w:t xml:space="preserve"> (</w:t>
      </w:r>
      <w:r w:rsidRPr="005F6254">
        <w:t>1953).</w:t>
      </w:r>
    </w:p>
    <w:p w14:paraId="3820CB86" w14:textId="01BBC3B3" w:rsidR="005F6254" w:rsidRPr="005F6254" w:rsidRDefault="005F6254" w:rsidP="00FF1719">
      <w:pPr>
        <w:pStyle w:val="ListParagraph"/>
        <w:numPr>
          <w:ilvl w:val="0"/>
          <w:numId w:val="28"/>
        </w:numPr>
        <w:ind w:left="0" w:firstLine="0"/>
      </w:pPr>
      <w:proofErr w:type="spellStart"/>
      <w:r w:rsidRPr="005F6254">
        <w:t>Pucher</w:t>
      </w:r>
      <w:proofErr w:type="spellEnd"/>
      <w:r w:rsidRPr="005F6254">
        <w:t xml:space="preserve">, P. H., Cummings, I. G., </w:t>
      </w:r>
      <w:proofErr w:type="spellStart"/>
      <w:r w:rsidRPr="005F6254">
        <w:t>Shipolini</w:t>
      </w:r>
      <w:proofErr w:type="spellEnd"/>
      <w:r w:rsidRPr="005F6254">
        <w:t>, A. R.</w:t>
      </w:r>
      <w:r w:rsidR="00AB119D">
        <w:t>,</w:t>
      </w:r>
      <w:r w:rsidRPr="005F6254">
        <w:t xml:space="preserve"> McCormack, D. J. Is heparin needed for patients with an intra-aortic balloon pump? </w:t>
      </w:r>
      <w:r w:rsidRPr="00BE1865">
        <w:rPr>
          <w:i/>
          <w:iCs/>
        </w:rPr>
        <w:t>Interactive Cardiovascular and Thoracic Surgery</w:t>
      </w:r>
      <w:r w:rsidRPr="005F6254">
        <w:t xml:space="preserve">. </w:t>
      </w:r>
      <w:r w:rsidRPr="00BE1865">
        <w:rPr>
          <w:b/>
          <w:bCs/>
        </w:rPr>
        <w:t>15</w:t>
      </w:r>
      <w:r w:rsidRPr="005F6254">
        <w:t xml:space="preserve"> (1), 136-139</w:t>
      </w:r>
      <w:r w:rsidR="008C76FA">
        <w:t xml:space="preserve"> (</w:t>
      </w:r>
      <w:r w:rsidRPr="005F6254">
        <w:t>2012).</w:t>
      </w:r>
    </w:p>
    <w:p w14:paraId="5D2C9A09" w14:textId="1B4F5065" w:rsidR="005F6254" w:rsidRPr="00216733" w:rsidRDefault="005F6254" w:rsidP="00FF1719">
      <w:pPr>
        <w:pStyle w:val="ListParagraph"/>
        <w:numPr>
          <w:ilvl w:val="0"/>
          <w:numId w:val="28"/>
        </w:numPr>
        <w:ind w:left="0" w:firstLine="0"/>
      </w:pPr>
      <w:r w:rsidRPr="00216733">
        <w:t xml:space="preserve">Collet, J.P. et al. 2020 ESC Guidelines for the management of acute coronary syndromes in patients presenting without persistent ST-segment elevation: The Task Force for the management of acute coronary syndromes in patients presenting without persistent ST-segment elevation of the European Society of Cardiology (ESC). </w:t>
      </w:r>
      <w:r w:rsidRPr="00BE1865">
        <w:rPr>
          <w:i/>
          <w:iCs/>
        </w:rPr>
        <w:t>European Heart Journal</w:t>
      </w:r>
      <w:r w:rsidRPr="00216733">
        <w:t>. 10.1093/</w:t>
      </w:r>
      <w:proofErr w:type="spellStart"/>
      <w:r w:rsidRPr="00216733">
        <w:t>eurheartj</w:t>
      </w:r>
      <w:proofErr w:type="spellEnd"/>
      <w:r w:rsidRPr="00216733">
        <w:t>/ehaa575</w:t>
      </w:r>
      <w:r w:rsidR="008C76FA">
        <w:t xml:space="preserve"> (</w:t>
      </w:r>
      <w:r w:rsidRPr="00216733">
        <w:t>2020).</w:t>
      </w:r>
    </w:p>
    <w:p w14:paraId="131E3A9E" w14:textId="4CCBE62B" w:rsidR="005F6254" w:rsidRPr="005F6254" w:rsidRDefault="005F6254" w:rsidP="00FF1719">
      <w:pPr>
        <w:pStyle w:val="ListParagraph"/>
        <w:numPr>
          <w:ilvl w:val="0"/>
          <w:numId w:val="28"/>
        </w:numPr>
        <w:ind w:left="0" w:firstLine="0"/>
      </w:pPr>
      <w:r w:rsidRPr="005F6254">
        <w:t xml:space="preserve">Thiele, H. et al. </w:t>
      </w:r>
      <w:proofErr w:type="spellStart"/>
      <w:r w:rsidRPr="005F6254">
        <w:t>Intraaortic</w:t>
      </w:r>
      <w:proofErr w:type="spellEnd"/>
      <w:r w:rsidRPr="005F6254">
        <w:t xml:space="preserve"> Balloon Pump in Cardiogenic Shock Complicating Acute Myocardial Infarction. </w:t>
      </w:r>
      <w:r w:rsidRPr="00BE1865">
        <w:rPr>
          <w:i/>
          <w:iCs/>
        </w:rPr>
        <w:t>Circulation</w:t>
      </w:r>
      <w:r w:rsidRPr="005F6254">
        <w:t xml:space="preserve">. </w:t>
      </w:r>
      <w:r w:rsidRPr="00BE1865">
        <w:rPr>
          <w:b/>
          <w:bCs/>
        </w:rPr>
        <w:t>139</w:t>
      </w:r>
      <w:r w:rsidRPr="005F6254">
        <w:t xml:space="preserve"> (3), 395-403</w:t>
      </w:r>
      <w:r w:rsidR="008C76FA">
        <w:t xml:space="preserve"> (</w:t>
      </w:r>
      <w:r w:rsidRPr="005F6254">
        <w:t>2019).</w:t>
      </w:r>
    </w:p>
    <w:p w14:paraId="09BB6FBB" w14:textId="4549E84C" w:rsidR="005F6254" w:rsidRPr="001125A8" w:rsidRDefault="005F6254" w:rsidP="00FF1719">
      <w:pPr>
        <w:pStyle w:val="ListParagraph"/>
        <w:numPr>
          <w:ilvl w:val="0"/>
          <w:numId w:val="28"/>
        </w:numPr>
        <w:ind w:left="0" w:firstLine="0"/>
      </w:pPr>
      <w:proofErr w:type="spellStart"/>
      <w:r w:rsidRPr="001125A8">
        <w:t>Unverzagt</w:t>
      </w:r>
      <w:proofErr w:type="spellEnd"/>
      <w:r w:rsidRPr="001125A8">
        <w:t xml:space="preserve">, S. et al. Intra-aortic balloon pump </w:t>
      </w:r>
      <w:proofErr w:type="spellStart"/>
      <w:r w:rsidRPr="001125A8">
        <w:t>counterpulsation</w:t>
      </w:r>
      <w:proofErr w:type="spellEnd"/>
      <w:r w:rsidRPr="001125A8">
        <w:t xml:space="preserve"> (IABP) for myocardial infarction complicated by cardiogenic shock. </w:t>
      </w:r>
      <w:r w:rsidRPr="00BE1865">
        <w:rPr>
          <w:i/>
          <w:iCs/>
        </w:rPr>
        <w:t>Cochrane Database Syst</w:t>
      </w:r>
      <w:r w:rsidR="00AB119D" w:rsidRPr="001125A8">
        <w:rPr>
          <w:i/>
          <w:iCs/>
        </w:rPr>
        <w:t>ematic</w:t>
      </w:r>
      <w:r w:rsidRPr="00BE1865">
        <w:rPr>
          <w:i/>
          <w:iCs/>
        </w:rPr>
        <w:t xml:space="preserve"> Rev</w:t>
      </w:r>
      <w:r w:rsidR="00AB119D" w:rsidRPr="001125A8">
        <w:rPr>
          <w:i/>
          <w:iCs/>
        </w:rPr>
        <w:t>iew</w:t>
      </w:r>
      <w:r w:rsidRPr="001125A8">
        <w:t>. 10.1002/14651858.CD007398.pub3 (3), Cd007398</w:t>
      </w:r>
      <w:r w:rsidR="008C76FA">
        <w:t xml:space="preserve"> (</w:t>
      </w:r>
      <w:r w:rsidRPr="001125A8">
        <w:t>2015).</w:t>
      </w:r>
    </w:p>
    <w:p w14:paraId="76BA127A" w14:textId="3F617BEF" w:rsidR="005F6254" w:rsidRPr="005F6254" w:rsidRDefault="005F6254" w:rsidP="00FF1719">
      <w:pPr>
        <w:pStyle w:val="ListParagraph"/>
        <w:numPr>
          <w:ilvl w:val="0"/>
          <w:numId w:val="28"/>
        </w:numPr>
        <w:ind w:left="0" w:firstLine="0"/>
      </w:pPr>
      <w:r w:rsidRPr="005F6254">
        <w:t xml:space="preserve">Deppe, A. C. et al. Preoperative intra-aortic balloon pump use in high-risk patients prior to coronary artery bypass graft surgery decreases the risk for morbidity and mortality-A meta-analysis of 9,212 patients. </w:t>
      </w:r>
      <w:r w:rsidRPr="00BE1865">
        <w:rPr>
          <w:i/>
          <w:iCs/>
        </w:rPr>
        <w:t>Journal of Cardiac Surgery</w:t>
      </w:r>
      <w:r w:rsidRPr="005F6254">
        <w:t xml:space="preserve">. </w:t>
      </w:r>
      <w:r w:rsidRPr="00BE1865">
        <w:rPr>
          <w:b/>
          <w:bCs/>
        </w:rPr>
        <w:t>32</w:t>
      </w:r>
      <w:r w:rsidRPr="005F6254">
        <w:t xml:space="preserve"> (3), 177-185</w:t>
      </w:r>
      <w:r w:rsidR="008C76FA">
        <w:t xml:space="preserve"> (</w:t>
      </w:r>
      <w:r w:rsidRPr="005F6254">
        <w:t>2017).</w:t>
      </w:r>
    </w:p>
    <w:p w14:paraId="5B63BF57" w14:textId="19DC4EE0" w:rsidR="005F6254" w:rsidRPr="005F6254" w:rsidRDefault="005F6254" w:rsidP="00FF1719">
      <w:pPr>
        <w:pStyle w:val="ListParagraph"/>
        <w:numPr>
          <w:ilvl w:val="0"/>
          <w:numId w:val="28"/>
        </w:numPr>
        <w:ind w:left="0" w:firstLine="0"/>
      </w:pPr>
      <w:r w:rsidRPr="005F6254">
        <w:t xml:space="preserve">Li, Y. et al. Effect of an intra-aortic balloon pump with </w:t>
      </w:r>
      <w:proofErr w:type="spellStart"/>
      <w:r w:rsidRPr="005F6254">
        <w:t>venoarterial</w:t>
      </w:r>
      <w:proofErr w:type="spellEnd"/>
      <w:r w:rsidRPr="005F6254">
        <w:t xml:space="preserve"> extracorporeal membrane oxygenation on mortality of patients with cardiogenic shock: a systematic review and meta-analysis. </w:t>
      </w:r>
      <w:r w:rsidRPr="00BE1865">
        <w:rPr>
          <w:i/>
          <w:iCs/>
        </w:rPr>
        <w:t>European Journal of Cardiothoracic Surg</w:t>
      </w:r>
      <w:r w:rsidR="00AB119D">
        <w:rPr>
          <w:i/>
          <w:iCs/>
        </w:rPr>
        <w:t>ery</w:t>
      </w:r>
      <w:r w:rsidRPr="005F6254">
        <w:t xml:space="preserve">. </w:t>
      </w:r>
      <w:r w:rsidRPr="00BE1865">
        <w:rPr>
          <w:b/>
          <w:bCs/>
        </w:rPr>
        <w:t>55</w:t>
      </w:r>
      <w:r w:rsidRPr="005F6254">
        <w:t xml:space="preserve"> (3), 395-404</w:t>
      </w:r>
      <w:r w:rsidR="008C76FA">
        <w:t xml:space="preserve"> (</w:t>
      </w:r>
      <w:r w:rsidRPr="005F6254">
        <w:t>2019).</w:t>
      </w:r>
    </w:p>
    <w:p w14:paraId="1CB05189" w14:textId="33CAB30E" w:rsidR="005F6254" w:rsidRPr="005F6254" w:rsidRDefault="005F6254" w:rsidP="00FF1719">
      <w:pPr>
        <w:pStyle w:val="ListParagraph"/>
        <w:numPr>
          <w:ilvl w:val="0"/>
          <w:numId w:val="28"/>
        </w:numPr>
        <w:ind w:left="0" w:firstLine="0"/>
      </w:pPr>
      <w:proofErr w:type="spellStart"/>
      <w:r w:rsidRPr="005F6254">
        <w:t>Wernly</w:t>
      </w:r>
      <w:proofErr w:type="spellEnd"/>
      <w:r w:rsidRPr="005F6254">
        <w:t xml:space="preserve">, B. et al. Mechanical circulatory support with </w:t>
      </w:r>
      <w:proofErr w:type="spellStart"/>
      <w:r w:rsidRPr="005F6254">
        <w:t>Impella</w:t>
      </w:r>
      <w:proofErr w:type="spellEnd"/>
      <w:r w:rsidRPr="005F6254">
        <w:t xml:space="preserve"> versus intra-aortic balloon pump or medical treatment in cardiogenic shock-a critical appraisal of current data. </w:t>
      </w:r>
      <w:r w:rsidRPr="00BE1865">
        <w:rPr>
          <w:i/>
          <w:iCs/>
        </w:rPr>
        <w:t>Clinical Research Cardiology</w:t>
      </w:r>
      <w:r w:rsidRPr="005F6254">
        <w:t xml:space="preserve">. </w:t>
      </w:r>
      <w:r w:rsidRPr="00BE1865">
        <w:rPr>
          <w:b/>
          <w:bCs/>
        </w:rPr>
        <w:t>108</w:t>
      </w:r>
      <w:r w:rsidRPr="005F6254">
        <w:t xml:space="preserve"> (11), 1249-1257</w:t>
      </w:r>
      <w:r w:rsidR="008C76FA">
        <w:t xml:space="preserve"> (</w:t>
      </w:r>
      <w:r w:rsidRPr="005F6254">
        <w:t>2019).</w:t>
      </w:r>
    </w:p>
    <w:p w14:paraId="3334C1F2" w14:textId="0243E519" w:rsidR="005F6254" w:rsidRPr="005F6254" w:rsidRDefault="005F6254" w:rsidP="00FF1719">
      <w:pPr>
        <w:pStyle w:val="ListParagraph"/>
        <w:numPr>
          <w:ilvl w:val="0"/>
          <w:numId w:val="28"/>
        </w:numPr>
        <w:ind w:left="0" w:firstLine="0"/>
      </w:pPr>
      <w:proofErr w:type="spellStart"/>
      <w:r w:rsidRPr="005F6254">
        <w:t>Seto</w:t>
      </w:r>
      <w:proofErr w:type="spellEnd"/>
      <w:r w:rsidRPr="005F6254">
        <w:t xml:space="preserve">, A. H. et al. Real-time ultrasound guidance facilitates femoral arterial access and reduces vascular complications: FAUST (Femoral Arterial Access </w:t>
      </w:r>
      <w:proofErr w:type="gramStart"/>
      <w:r w:rsidRPr="005F6254">
        <w:t>With</w:t>
      </w:r>
      <w:proofErr w:type="gramEnd"/>
      <w:r w:rsidRPr="005F6254">
        <w:t xml:space="preserve"> Ultrasound Trial). </w:t>
      </w:r>
      <w:r w:rsidRPr="00BE1865">
        <w:rPr>
          <w:i/>
          <w:iCs/>
        </w:rPr>
        <w:t>JACC Cardiovascular Interventions</w:t>
      </w:r>
      <w:r w:rsidRPr="005F6254">
        <w:t xml:space="preserve">. </w:t>
      </w:r>
      <w:r w:rsidRPr="00BE1865">
        <w:rPr>
          <w:b/>
          <w:bCs/>
        </w:rPr>
        <w:t xml:space="preserve">3 </w:t>
      </w:r>
      <w:r w:rsidRPr="005F6254">
        <w:t>(7), 751-758</w:t>
      </w:r>
      <w:r w:rsidR="008C76FA">
        <w:t xml:space="preserve"> (</w:t>
      </w:r>
      <w:r w:rsidRPr="005F6254">
        <w:t>2010).</w:t>
      </w:r>
    </w:p>
    <w:p w14:paraId="0A013E34" w14:textId="01B8AEBA" w:rsidR="005F6254" w:rsidRPr="005F6254" w:rsidRDefault="005F6254" w:rsidP="00FF1719">
      <w:pPr>
        <w:pStyle w:val="ListParagraph"/>
        <w:numPr>
          <w:ilvl w:val="0"/>
          <w:numId w:val="28"/>
        </w:numPr>
        <w:ind w:left="0" w:firstLine="0"/>
      </w:pPr>
      <w:r w:rsidRPr="005F6254">
        <w:t xml:space="preserve">Erdogan, H. B. et al. In which patients should sheathless IABP be used? An analysis of vascular complications in 1211 cases. </w:t>
      </w:r>
      <w:r w:rsidRPr="00BE1865">
        <w:rPr>
          <w:i/>
          <w:iCs/>
        </w:rPr>
        <w:t>Journal of Cardiac Surgery</w:t>
      </w:r>
      <w:r w:rsidRPr="005F6254">
        <w:t xml:space="preserve">. </w:t>
      </w:r>
      <w:r w:rsidRPr="00BE1865">
        <w:rPr>
          <w:b/>
          <w:bCs/>
        </w:rPr>
        <w:t>21</w:t>
      </w:r>
      <w:r w:rsidRPr="005F6254">
        <w:t xml:space="preserve"> (4), 342-346</w:t>
      </w:r>
      <w:r w:rsidR="008C76FA">
        <w:t xml:space="preserve"> (</w:t>
      </w:r>
      <w:r w:rsidRPr="005F6254">
        <w:t>2006).</w:t>
      </w:r>
    </w:p>
    <w:p w14:paraId="6CBC09D5" w14:textId="2513C35B" w:rsidR="005F6254" w:rsidRPr="005F6254" w:rsidRDefault="005F6254" w:rsidP="00FF1719">
      <w:pPr>
        <w:pStyle w:val="ListParagraph"/>
        <w:numPr>
          <w:ilvl w:val="0"/>
          <w:numId w:val="28"/>
        </w:numPr>
        <w:ind w:left="0" w:firstLine="0"/>
      </w:pPr>
      <w:r w:rsidRPr="005F6254">
        <w:t xml:space="preserve">Huckaby, L. V., </w:t>
      </w:r>
      <w:proofErr w:type="spellStart"/>
      <w:r w:rsidRPr="005F6254">
        <w:t>Seese</w:t>
      </w:r>
      <w:proofErr w:type="spellEnd"/>
      <w:r w:rsidRPr="005F6254">
        <w:t xml:space="preserve">, L. M., </w:t>
      </w:r>
      <w:proofErr w:type="spellStart"/>
      <w:r w:rsidRPr="005F6254">
        <w:t>Mathier</w:t>
      </w:r>
      <w:proofErr w:type="spellEnd"/>
      <w:r w:rsidRPr="005F6254">
        <w:t>, M. A., Hickey, G. W.</w:t>
      </w:r>
      <w:r w:rsidR="00AB119D">
        <w:t>,</w:t>
      </w:r>
      <w:r w:rsidRPr="005F6254">
        <w:t xml:space="preserve"> </w:t>
      </w:r>
      <w:proofErr w:type="spellStart"/>
      <w:r w:rsidRPr="005F6254">
        <w:t>Kilic</w:t>
      </w:r>
      <w:proofErr w:type="spellEnd"/>
      <w:r w:rsidRPr="005F6254">
        <w:t xml:space="preserve">, A. Intra-Aortic Balloon Pump Bridging to Heart Transplantation: Impact of the 2018 Allocation Change. </w:t>
      </w:r>
      <w:proofErr w:type="gramStart"/>
      <w:r w:rsidRPr="00BE1865">
        <w:rPr>
          <w:i/>
          <w:iCs/>
        </w:rPr>
        <w:t>Circulation :</w:t>
      </w:r>
      <w:proofErr w:type="gramEnd"/>
      <w:r w:rsidRPr="00BE1865">
        <w:rPr>
          <w:i/>
          <w:iCs/>
        </w:rPr>
        <w:t xml:space="preserve"> Heart Failure</w:t>
      </w:r>
      <w:r w:rsidRPr="005F6254">
        <w:t xml:space="preserve">. </w:t>
      </w:r>
      <w:r w:rsidRPr="00BE1865">
        <w:rPr>
          <w:b/>
          <w:bCs/>
        </w:rPr>
        <w:t>13</w:t>
      </w:r>
      <w:r w:rsidRPr="005F6254">
        <w:t xml:space="preserve"> (8), e006971</w:t>
      </w:r>
      <w:r w:rsidR="008C76FA">
        <w:t xml:space="preserve"> (</w:t>
      </w:r>
      <w:r w:rsidRPr="005F6254">
        <w:t>2020).</w:t>
      </w:r>
    </w:p>
    <w:p w14:paraId="04D23262" w14:textId="023A43DD" w:rsidR="005F6254" w:rsidRPr="005F6254" w:rsidRDefault="005F6254" w:rsidP="00FF1719">
      <w:pPr>
        <w:pStyle w:val="ListParagraph"/>
        <w:numPr>
          <w:ilvl w:val="0"/>
          <w:numId w:val="28"/>
        </w:numPr>
        <w:ind w:left="0" w:firstLine="0"/>
      </w:pPr>
      <w:r w:rsidRPr="005F6254">
        <w:t xml:space="preserve">Estep, J. D. et al. Percutaneous placement of an intra-aortic balloon pump in the left </w:t>
      </w:r>
      <w:r w:rsidRPr="005F6254">
        <w:lastRenderedPageBreak/>
        <w:t xml:space="preserve">axillary/subclavian position provides safe, ambulatory long-term support as bridge to heart transplantation. </w:t>
      </w:r>
      <w:r w:rsidRPr="00BE1865">
        <w:rPr>
          <w:i/>
          <w:iCs/>
        </w:rPr>
        <w:t>JACC Heart Failure</w:t>
      </w:r>
      <w:r w:rsidRPr="005F6254">
        <w:t xml:space="preserve">. </w:t>
      </w:r>
      <w:r w:rsidRPr="00BE1865">
        <w:rPr>
          <w:b/>
          <w:bCs/>
        </w:rPr>
        <w:t>1</w:t>
      </w:r>
      <w:r w:rsidRPr="005F6254">
        <w:t xml:space="preserve"> (5), 382-388</w:t>
      </w:r>
      <w:r w:rsidR="008C76FA">
        <w:t xml:space="preserve"> (</w:t>
      </w:r>
      <w:r w:rsidRPr="005F6254">
        <w:t>2013).</w:t>
      </w:r>
    </w:p>
    <w:p w14:paraId="62E3E18F" w14:textId="104A1DE6" w:rsidR="005F6254" w:rsidRDefault="005F6254" w:rsidP="00FF1719">
      <w:pPr>
        <w:pStyle w:val="ListParagraph"/>
        <w:numPr>
          <w:ilvl w:val="0"/>
          <w:numId w:val="28"/>
        </w:numPr>
        <w:ind w:left="0" w:firstLine="0"/>
      </w:pPr>
      <w:proofErr w:type="spellStart"/>
      <w:r w:rsidRPr="005F6254">
        <w:t>Jeevanandam</w:t>
      </w:r>
      <w:proofErr w:type="spellEnd"/>
      <w:r w:rsidRPr="005F6254">
        <w:t>, V. et al. The Hemodynamic Effects of Intravascular Ventricular Assist System (</w:t>
      </w:r>
      <w:proofErr w:type="spellStart"/>
      <w:r w:rsidRPr="005F6254">
        <w:t>iVAS</w:t>
      </w:r>
      <w:proofErr w:type="spellEnd"/>
      <w:r w:rsidRPr="005F6254">
        <w:t xml:space="preserve">) in Advanced Heart Failure Patients Awaiting Heart Transplant. </w:t>
      </w:r>
      <w:r w:rsidRPr="00BE1865">
        <w:rPr>
          <w:i/>
          <w:iCs/>
        </w:rPr>
        <w:t>The Journal of Heart and Lung Transplantation</w:t>
      </w:r>
      <w:r w:rsidRPr="005F6254">
        <w:t xml:space="preserve">. </w:t>
      </w:r>
      <w:r w:rsidRPr="00BE1865">
        <w:rPr>
          <w:b/>
          <w:bCs/>
        </w:rPr>
        <w:t>36</w:t>
      </w:r>
      <w:r w:rsidRPr="005F6254">
        <w:t xml:space="preserve"> (4, Supplement), S194</w:t>
      </w:r>
      <w:r w:rsidR="008C76FA">
        <w:t xml:space="preserve"> (</w:t>
      </w:r>
      <w:r w:rsidRPr="005F6254">
        <w:t>2017).</w:t>
      </w:r>
    </w:p>
    <w:p w14:paraId="00ED7633" w14:textId="0669C545" w:rsidR="005F6254" w:rsidRDefault="005F6254" w:rsidP="00FF1719">
      <w:pPr>
        <w:pStyle w:val="ListParagraph"/>
        <w:numPr>
          <w:ilvl w:val="0"/>
          <w:numId w:val="28"/>
        </w:numPr>
        <w:ind w:left="0" w:firstLine="0"/>
      </w:pPr>
      <w:r w:rsidRPr="005F6254">
        <w:t xml:space="preserve">Siriwardena, M. et al. Complications of intra-aortic balloon pump use: does the final position of the IABP tip matter? </w:t>
      </w:r>
      <w:r w:rsidRPr="00BE1865">
        <w:rPr>
          <w:i/>
          <w:iCs/>
        </w:rPr>
        <w:t>Anesthesia Intensive Care</w:t>
      </w:r>
      <w:r w:rsidRPr="00450515">
        <w:t>.</w:t>
      </w:r>
      <w:r w:rsidRPr="00BE1865">
        <w:rPr>
          <w:b/>
          <w:bCs/>
        </w:rPr>
        <w:t xml:space="preserve"> 43</w:t>
      </w:r>
      <w:r w:rsidRPr="005F6254">
        <w:t xml:space="preserve"> (1), 66-73</w:t>
      </w:r>
      <w:r w:rsidR="008C76FA">
        <w:t xml:space="preserve"> (</w:t>
      </w:r>
      <w:r w:rsidRPr="005F6254">
        <w:t>2015).</w:t>
      </w:r>
    </w:p>
    <w:p w14:paraId="0312CC0F" w14:textId="796A6A4D" w:rsidR="005F6254" w:rsidRDefault="005F6254" w:rsidP="00FF1719">
      <w:pPr>
        <w:pStyle w:val="ListParagraph"/>
        <w:numPr>
          <w:ilvl w:val="0"/>
          <w:numId w:val="28"/>
        </w:numPr>
        <w:ind w:left="0" w:firstLine="0"/>
      </w:pPr>
      <w:proofErr w:type="spellStart"/>
      <w:r w:rsidRPr="00271FF0">
        <w:t>Maccioli</w:t>
      </w:r>
      <w:proofErr w:type="spellEnd"/>
      <w:r w:rsidRPr="00271FF0">
        <w:t>, G. A., Lucas, W. J.</w:t>
      </w:r>
      <w:r w:rsidR="008C76FA">
        <w:t xml:space="preserve">, </w:t>
      </w:r>
      <w:r w:rsidRPr="00271FF0">
        <w:t xml:space="preserve">Norfleet, E. A. The intra-aortic balloon pump: a review. </w:t>
      </w:r>
      <w:r w:rsidRPr="00BE1865">
        <w:rPr>
          <w:i/>
          <w:iCs/>
        </w:rPr>
        <w:t>Journal of Cardiothoracic Anesthesia</w:t>
      </w:r>
      <w:r w:rsidRPr="00271FF0">
        <w:t xml:space="preserve">. </w:t>
      </w:r>
      <w:r w:rsidRPr="00BE1865">
        <w:rPr>
          <w:b/>
          <w:bCs/>
        </w:rPr>
        <w:t>2</w:t>
      </w:r>
      <w:r w:rsidRPr="00271FF0">
        <w:t xml:space="preserve"> (3), 365-373</w:t>
      </w:r>
      <w:r w:rsidR="008C76FA">
        <w:t xml:space="preserve"> (</w:t>
      </w:r>
      <w:r w:rsidRPr="00271FF0">
        <w:t>1988).</w:t>
      </w:r>
    </w:p>
    <w:p w14:paraId="20926523" w14:textId="5B9E7EFD" w:rsidR="005F6254" w:rsidRDefault="005F6254" w:rsidP="00FF1719">
      <w:pPr>
        <w:pStyle w:val="ListParagraph"/>
        <w:numPr>
          <w:ilvl w:val="0"/>
          <w:numId w:val="28"/>
        </w:numPr>
        <w:ind w:left="0" w:firstLine="0"/>
      </w:pPr>
      <w:r w:rsidRPr="00271FF0">
        <w:t>https://citoday.com/device-guide/european/intra-aortic-balloon-pumps-1</w:t>
      </w:r>
    </w:p>
    <w:bookmarkEnd w:id="1"/>
    <w:p w14:paraId="3C6CB544" w14:textId="77777777" w:rsidR="004D4C59" w:rsidRPr="005F6254" w:rsidRDefault="004D4C59" w:rsidP="00FF1719">
      <w:pPr>
        <w:rPr>
          <w:b/>
          <w:color w:val="808080"/>
        </w:rPr>
      </w:pPr>
    </w:p>
    <w:p w14:paraId="71EA9C56" w14:textId="6EA2DDAA" w:rsidR="004D4C59" w:rsidRPr="005F6254" w:rsidRDefault="004D4C59" w:rsidP="00FF1719">
      <w:pPr>
        <w:rPr>
          <w:b/>
          <w:color w:val="808080"/>
        </w:rPr>
      </w:pPr>
    </w:p>
    <w:sectPr w:rsidR="004D4C59" w:rsidRPr="005F6254" w:rsidSect="00BE1865">
      <w:headerReference w:type="even" r:id="rId15"/>
      <w:headerReference w:type="default" r:id="rId16"/>
      <w:footerReference w:type="even" r:id="rId17"/>
      <w:headerReference w:type="first" r:id="rId18"/>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B5547" w14:textId="77777777" w:rsidR="00083550" w:rsidRDefault="00083550">
      <w:r>
        <w:separator/>
      </w:r>
    </w:p>
  </w:endnote>
  <w:endnote w:type="continuationSeparator" w:id="0">
    <w:p w14:paraId="30453333" w14:textId="77777777" w:rsidR="00083550" w:rsidRDefault="0008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CE3589" w:rsidRDefault="00CE358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074CB" w14:textId="77777777" w:rsidR="00083550" w:rsidRDefault="00083550">
      <w:r>
        <w:separator/>
      </w:r>
    </w:p>
  </w:footnote>
  <w:footnote w:type="continuationSeparator" w:id="0">
    <w:p w14:paraId="484670FF" w14:textId="77777777" w:rsidR="00083550" w:rsidRDefault="00083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CE3589" w:rsidRDefault="00CE358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CE3589" w:rsidRDefault="00CE3589">
    <w:pPr>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6188663A" w:rsidR="00CE3589" w:rsidRDefault="00CE3589">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7505D"/>
    <w:multiLevelType w:val="multilevel"/>
    <w:tmpl w:val="603A0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281771"/>
    <w:multiLevelType w:val="multilevel"/>
    <w:tmpl w:val="10EA318E"/>
    <w:lvl w:ilvl="0">
      <w:start w:val="1"/>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63C181A"/>
    <w:multiLevelType w:val="multilevel"/>
    <w:tmpl w:val="D4988C4C"/>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279005D4"/>
    <w:multiLevelType w:val="hybridMultilevel"/>
    <w:tmpl w:val="4B186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5775B5"/>
    <w:multiLevelType w:val="multilevel"/>
    <w:tmpl w:val="D476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C1D3E"/>
    <w:multiLevelType w:val="multilevel"/>
    <w:tmpl w:val="11DEB414"/>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20191E"/>
    <w:multiLevelType w:val="multilevel"/>
    <w:tmpl w:val="E7DEBF1C"/>
    <w:lvl w:ilvl="0">
      <w:start w:val="1"/>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93472A"/>
    <w:multiLevelType w:val="multilevel"/>
    <w:tmpl w:val="B7C6B7FA"/>
    <w:lvl w:ilvl="0">
      <w:start w:val="1"/>
      <w:numFmt w:val="decimal"/>
      <w:lvlText w:val="%1."/>
      <w:lvlJc w:val="left"/>
      <w:pPr>
        <w:ind w:left="720" w:hanging="360"/>
      </w:pPr>
      <w:rPr>
        <w:rFonts w:hint="default"/>
      </w:rPr>
    </w:lvl>
    <w:lvl w:ilvl="1">
      <w:start w:val="1"/>
      <w:numFmt w:val="decimal"/>
      <w:lvlText w:val="%1.%2."/>
      <w:lvlJc w:val="left"/>
      <w:pPr>
        <w:ind w:left="1080" w:hanging="360"/>
      </w:pPr>
      <w:rPr>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987BC8"/>
    <w:multiLevelType w:val="multilevel"/>
    <w:tmpl w:val="E8744F82"/>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42AA3F0B"/>
    <w:multiLevelType w:val="hybridMultilevel"/>
    <w:tmpl w:val="87623B6A"/>
    <w:lvl w:ilvl="0" w:tplc="7A1AB96C">
      <w:start w:val="1"/>
      <w:numFmt w:val="bullet"/>
      <w:lvlText w:val="●"/>
      <w:lvlJc w:val="left"/>
      <w:pPr>
        <w:ind w:left="720" w:hanging="360"/>
      </w:pPr>
      <w:rPr>
        <w:rFonts w:ascii="Noto Sans Symbols" w:eastAsia="Noto Sans Symbols" w:hAnsi="Noto Sans Symbols" w:cs="Noto Sans Symbols"/>
      </w:rPr>
    </w:lvl>
    <w:lvl w:ilvl="1" w:tplc="D45C4BB6">
      <w:start w:val="1"/>
      <w:numFmt w:val="bullet"/>
      <w:lvlText w:val="o"/>
      <w:lvlJc w:val="left"/>
      <w:pPr>
        <w:ind w:left="1440" w:hanging="360"/>
      </w:pPr>
      <w:rPr>
        <w:rFonts w:ascii="Courier New" w:eastAsia="Courier New" w:hAnsi="Courier New" w:cs="Courier New"/>
      </w:rPr>
    </w:lvl>
    <w:lvl w:ilvl="2" w:tplc="13308342">
      <w:start w:val="1"/>
      <w:numFmt w:val="bullet"/>
      <w:lvlText w:val="▪"/>
      <w:lvlJc w:val="left"/>
      <w:pPr>
        <w:ind w:left="2160" w:hanging="360"/>
      </w:pPr>
      <w:rPr>
        <w:rFonts w:ascii="Noto Sans Symbols" w:eastAsia="Noto Sans Symbols" w:hAnsi="Noto Sans Symbols" w:cs="Noto Sans Symbols"/>
      </w:rPr>
    </w:lvl>
    <w:lvl w:ilvl="3" w:tplc="DEB0B482">
      <w:start w:val="1"/>
      <w:numFmt w:val="bullet"/>
      <w:lvlText w:val="●"/>
      <w:lvlJc w:val="left"/>
      <w:pPr>
        <w:ind w:left="2880" w:hanging="360"/>
      </w:pPr>
      <w:rPr>
        <w:rFonts w:ascii="Noto Sans Symbols" w:eastAsia="Noto Sans Symbols" w:hAnsi="Noto Sans Symbols" w:cs="Noto Sans Symbols"/>
      </w:rPr>
    </w:lvl>
    <w:lvl w:ilvl="4" w:tplc="6EDE9730">
      <w:start w:val="1"/>
      <w:numFmt w:val="bullet"/>
      <w:lvlText w:val="o"/>
      <w:lvlJc w:val="left"/>
      <w:pPr>
        <w:ind w:left="3600" w:hanging="360"/>
      </w:pPr>
      <w:rPr>
        <w:rFonts w:ascii="Courier New" w:eastAsia="Courier New" w:hAnsi="Courier New" w:cs="Courier New"/>
      </w:rPr>
    </w:lvl>
    <w:lvl w:ilvl="5" w:tplc="AB50B0D2">
      <w:start w:val="1"/>
      <w:numFmt w:val="bullet"/>
      <w:lvlText w:val="▪"/>
      <w:lvlJc w:val="left"/>
      <w:pPr>
        <w:ind w:left="4320" w:hanging="360"/>
      </w:pPr>
      <w:rPr>
        <w:rFonts w:ascii="Noto Sans Symbols" w:eastAsia="Noto Sans Symbols" w:hAnsi="Noto Sans Symbols" w:cs="Noto Sans Symbols"/>
      </w:rPr>
    </w:lvl>
    <w:lvl w:ilvl="6" w:tplc="F7668CB8">
      <w:start w:val="1"/>
      <w:numFmt w:val="bullet"/>
      <w:lvlText w:val="●"/>
      <w:lvlJc w:val="left"/>
      <w:pPr>
        <w:ind w:left="5040" w:hanging="360"/>
      </w:pPr>
      <w:rPr>
        <w:rFonts w:ascii="Noto Sans Symbols" w:eastAsia="Noto Sans Symbols" w:hAnsi="Noto Sans Symbols" w:cs="Noto Sans Symbols"/>
      </w:rPr>
    </w:lvl>
    <w:lvl w:ilvl="7" w:tplc="042437AC">
      <w:start w:val="1"/>
      <w:numFmt w:val="bullet"/>
      <w:lvlText w:val="o"/>
      <w:lvlJc w:val="left"/>
      <w:pPr>
        <w:ind w:left="5760" w:hanging="360"/>
      </w:pPr>
      <w:rPr>
        <w:rFonts w:ascii="Courier New" w:eastAsia="Courier New" w:hAnsi="Courier New" w:cs="Courier New"/>
      </w:rPr>
    </w:lvl>
    <w:lvl w:ilvl="8" w:tplc="406486DC">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5051BA3"/>
    <w:multiLevelType w:val="multilevel"/>
    <w:tmpl w:val="CEE24C4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476B255C"/>
    <w:multiLevelType w:val="hybridMultilevel"/>
    <w:tmpl w:val="43F2305C"/>
    <w:lvl w:ilvl="0" w:tplc="90209198">
      <w:start w:val="1"/>
      <w:numFmt w:val="decimal"/>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D17CEE"/>
    <w:multiLevelType w:val="hybridMultilevel"/>
    <w:tmpl w:val="87962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FF6F3F"/>
    <w:multiLevelType w:val="hybridMultilevel"/>
    <w:tmpl w:val="A6883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02A12BA"/>
    <w:multiLevelType w:val="hybridMultilevel"/>
    <w:tmpl w:val="050A8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64569C"/>
    <w:multiLevelType w:val="multilevel"/>
    <w:tmpl w:val="DAF459F8"/>
    <w:lvl w:ilvl="0">
      <w:start w:val="1"/>
      <w:numFmt w:val="decimal"/>
      <w:lvlText w:val="%1"/>
      <w:lvlJc w:val="left"/>
      <w:pPr>
        <w:ind w:left="525" w:hanging="525"/>
      </w:pPr>
      <w:rPr>
        <w:rFonts w:hint="default"/>
      </w:rPr>
    </w:lvl>
    <w:lvl w:ilvl="1">
      <w:start w:val="1"/>
      <w:numFmt w:val="decimal"/>
      <w:lvlText w:val="%1.%2"/>
      <w:lvlJc w:val="left"/>
      <w:pPr>
        <w:ind w:left="1065" w:hanging="52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5D4856F5"/>
    <w:multiLevelType w:val="hybridMultilevel"/>
    <w:tmpl w:val="6122D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476C5F"/>
    <w:multiLevelType w:val="multilevel"/>
    <w:tmpl w:val="603A086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712FDB"/>
    <w:multiLevelType w:val="hybridMultilevel"/>
    <w:tmpl w:val="52E45EF2"/>
    <w:lvl w:ilvl="0" w:tplc="6B1C7B72">
      <w:numFmt w:val="bullet"/>
      <w:lvlText w:val=""/>
      <w:lvlJc w:val="left"/>
      <w:pPr>
        <w:ind w:left="1080" w:hanging="360"/>
      </w:pPr>
      <w:rPr>
        <w:rFonts w:ascii="Symbol" w:eastAsia="Calibri" w:hAnsi="Symbol"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ABE56E1"/>
    <w:multiLevelType w:val="hybridMultilevel"/>
    <w:tmpl w:val="F7AAE11C"/>
    <w:lvl w:ilvl="0" w:tplc="5FA0E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6E6420"/>
    <w:multiLevelType w:val="multilevel"/>
    <w:tmpl w:val="D006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58245D"/>
    <w:multiLevelType w:val="multilevel"/>
    <w:tmpl w:val="6278181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9"/>
  </w:num>
  <w:num w:numId="2">
    <w:abstractNumId w:val="16"/>
  </w:num>
  <w:num w:numId="3">
    <w:abstractNumId w:val="30"/>
  </w:num>
  <w:num w:numId="4">
    <w:abstractNumId w:val="2"/>
  </w:num>
  <w:num w:numId="5">
    <w:abstractNumId w:val="22"/>
  </w:num>
  <w:num w:numId="6">
    <w:abstractNumId w:val="28"/>
  </w:num>
  <w:num w:numId="7">
    <w:abstractNumId w:val="11"/>
  </w:num>
  <w:num w:numId="8">
    <w:abstractNumId w:val="14"/>
  </w:num>
  <w:num w:numId="9">
    <w:abstractNumId w:val="5"/>
  </w:num>
  <w:num w:numId="10">
    <w:abstractNumId w:val="12"/>
  </w:num>
  <w:num w:numId="11">
    <w:abstractNumId w:val="19"/>
  </w:num>
  <w:num w:numId="12">
    <w:abstractNumId w:val="6"/>
  </w:num>
  <w:num w:numId="13">
    <w:abstractNumId w:val="4"/>
  </w:num>
  <w:num w:numId="14">
    <w:abstractNumId w:val="13"/>
  </w:num>
  <w:num w:numId="15">
    <w:abstractNumId w:val="24"/>
  </w:num>
  <w:num w:numId="16">
    <w:abstractNumId w:val="8"/>
  </w:num>
  <w:num w:numId="17">
    <w:abstractNumId w:val="32"/>
  </w:num>
  <w:num w:numId="18">
    <w:abstractNumId w:val="17"/>
  </w:num>
  <w:num w:numId="19">
    <w:abstractNumId w:val="1"/>
  </w:num>
  <w:num w:numId="20">
    <w:abstractNumId w:val="10"/>
  </w:num>
  <w:num w:numId="21">
    <w:abstractNumId w:val="3"/>
  </w:num>
  <w:num w:numId="22">
    <w:abstractNumId w:val="20"/>
  </w:num>
  <w:num w:numId="23">
    <w:abstractNumId w:val="23"/>
  </w:num>
  <w:num w:numId="24">
    <w:abstractNumId w:val="21"/>
  </w:num>
  <w:num w:numId="25">
    <w:abstractNumId w:val="18"/>
  </w:num>
  <w:num w:numId="26">
    <w:abstractNumId w:val="29"/>
  </w:num>
  <w:num w:numId="27">
    <w:abstractNumId w:val="31"/>
  </w:num>
  <w:num w:numId="28">
    <w:abstractNumId w:val="25"/>
  </w:num>
  <w:num w:numId="29">
    <w:abstractNumId w:val="7"/>
  </w:num>
  <w:num w:numId="30">
    <w:abstractNumId w:val="27"/>
  </w:num>
  <w:num w:numId="31">
    <w:abstractNumId w:val="15"/>
  </w:num>
  <w:num w:numId="32">
    <w:abstractNumId w:val="2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rfz9wtabs0zfme0dpc5w9tdz0e2tzex9d90&quot;&gt;My EndNote Library&lt;record-ids&gt;&lt;item&gt;2&lt;/item&gt;&lt;item&gt;3&lt;/item&gt;&lt;item&gt;4&lt;/item&gt;&lt;item&gt;5&lt;/item&gt;&lt;item&gt;6&lt;/item&gt;&lt;item&gt;7&lt;/item&gt;&lt;item&gt;8&lt;/item&gt;&lt;item&gt;9&lt;/item&gt;&lt;item&gt;10&lt;/item&gt;&lt;item&gt;11&lt;/item&gt;&lt;item&gt;12&lt;/item&gt;&lt;item&gt;13&lt;/item&gt;&lt;item&gt;14&lt;/item&gt;&lt;item&gt;15&lt;/item&gt;&lt;item&gt;16&lt;/item&gt;&lt;/record-ids&gt;&lt;/item&gt;&lt;/Libraries&gt;"/>
  </w:docVars>
  <w:rsids>
    <w:rsidRoot w:val="006E4797"/>
    <w:rsid w:val="00003D65"/>
    <w:rsid w:val="00020AB9"/>
    <w:rsid w:val="0006328A"/>
    <w:rsid w:val="0006713D"/>
    <w:rsid w:val="0007397A"/>
    <w:rsid w:val="00083550"/>
    <w:rsid w:val="00093478"/>
    <w:rsid w:val="000A5780"/>
    <w:rsid w:val="000B6376"/>
    <w:rsid w:val="000B7C72"/>
    <w:rsid w:val="000C23D0"/>
    <w:rsid w:val="000C5159"/>
    <w:rsid w:val="000C5DE6"/>
    <w:rsid w:val="000D0D3C"/>
    <w:rsid w:val="000D14C3"/>
    <w:rsid w:val="000F6AE2"/>
    <w:rsid w:val="00100781"/>
    <w:rsid w:val="001125A8"/>
    <w:rsid w:val="00115219"/>
    <w:rsid w:val="00120690"/>
    <w:rsid w:val="00143873"/>
    <w:rsid w:val="00145353"/>
    <w:rsid w:val="0014538B"/>
    <w:rsid w:val="00155AF3"/>
    <w:rsid w:val="0016094A"/>
    <w:rsid w:val="00170533"/>
    <w:rsid w:val="00182017"/>
    <w:rsid w:val="00183BD1"/>
    <w:rsid w:val="001B0859"/>
    <w:rsid w:val="001B666F"/>
    <w:rsid w:val="001C3C14"/>
    <w:rsid w:val="001E16EB"/>
    <w:rsid w:val="001F63E0"/>
    <w:rsid w:val="00212E3B"/>
    <w:rsid w:val="00216733"/>
    <w:rsid w:val="00226B16"/>
    <w:rsid w:val="00227978"/>
    <w:rsid w:val="00232F92"/>
    <w:rsid w:val="00253A6D"/>
    <w:rsid w:val="00261E6F"/>
    <w:rsid w:val="00270817"/>
    <w:rsid w:val="00284EC8"/>
    <w:rsid w:val="002900D9"/>
    <w:rsid w:val="00295FCF"/>
    <w:rsid w:val="002A2683"/>
    <w:rsid w:val="002B1B7A"/>
    <w:rsid w:val="002B3C2A"/>
    <w:rsid w:val="002D200A"/>
    <w:rsid w:val="00300DB6"/>
    <w:rsid w:val="00304EE6"/>
    <w:rsid w:val="00305C22"/>
    <w:rsid w:val="003104AF"/>
    <w:rsid w:val="003110D6"/>
    <w:rsid w:val="003116CA"/>
    <w:rsid w:val="00312041"/>
    <w:rsid w:val="00322D85"/>
    <w:rsid w:val="00325130"/>
    <w:rsid w:val="00327E82"/>
    <w:rsid w:val="00336FBF"/>
    <w:rsid w:val="00340E99"/>
    <w:rsid w:val="00345FD9"/>
    <w:rsid w:val="00351087"/>
    <w:rsid w:val="00353930"/>
    <w:rsid w:val="00357C8D"/>
    <w:rsid w:val="0039212F"/>
    <w:rsid w:val="003B0E1B"/>
    <w:rsid w:val="003B5BAD"/>
    <w:rsid w:val="003E1B68"/>
    <w:rsid w:val="003E345C"/>
    <w:rsid w:val="003F481D"/>
    <w:rsid w:val="003F6948"/>
    <w:rsid w:val="004014A3"/>
    <w:rsid w:val="00402F42"/>
    <w:rsid w:val="00404F7D"/>
    <w:rsid w:val="00411C61"/>
    <w:rsid w:val="004272C4"/>
    <w:rsid w:val="004305FC"/>
    <w:rsid w:val="00434CAF"/>
    <w:rsid w:val="004449EF"/>
    <w:rsid w:val="0044700B"/>
    <w:rsid w:val="00450515"/>
    <w:rsid w:val="00453872"/>
    <w:rsid w:val="0048576C"/>
    <w:rsid w:val="00487642"/>
    <w:rsid w:val="00490365"/>
    <w:rsid w:val="00494594"/>
    <w:rsid w:val="004B18F5"/>
    <w:rsid w:val="004D0DAE"/>
    <w:rsid w:val="004D25EA"/>
    <w:rsid w:val="004D4C59"/>
    <w:rsid w:val="004F1B32"/>
    <w:rsid w:val="00524688"/>
    <w:rsid w:val="00532D4D"/>
    <w:rsid w:val="0054575A"/>
    <w:rsid w:val="00545A53"/>
    <w:rsid w:val="00547DE7"/>
    <w:rsid w:val="00551D82"/>
    <w:rsid w:val="005536A0"/>
    <w:rsid w:val="00563B3F"/>
    <w:rsid w:val="00570F91"/>
    <w:rsid w:val="00574A86"/>
    <w:rsid w:val="0057583F"/>
    <w:rsid w:val="00576518"/>
    <w:rsid w:val="005826A1"/>
    <w:rsid w:val="00597470"/>
    <w:rsid w:val="005A676F"/>
    <w:rsid w:val="005C0127"/>
    <w:rsid w:val="005D5771"/>
    <w:rsid w:val="005D6172"/>
    <w:rsid w:val="005F1A79"/>
    <w:rsid w:val="005F6254"/>
    <w:rsid w:val="005F6E96"/>
    <w:rsid w:val="00603CC5"/>
    <w:rsid w:val="006117A2"/>
    <w:rsid w:val="00622578"/>
    <w:rsid w:val="00623F44"/>
    <w:rsid w:val="00624CDF"/>
    <w:rsid w:val="00625375"/>
    <w:rsid w:val="00626E7D"/>
    <w:rsid w:val="006335A9"/>
    <w:rsid w:val="0064128F"/>
    <w:rsid w:val="006540B7"/>
    <w:rsid w:val="006567B8"/>
    <w:rsid w:val="0066116C"/>
    <w:rsid w:val="006630BA"/>
    <w:rsid w:val="006630D4"/>
    <w:rsid w:val="006762EA"/>
    <w:rsid w:val="006820D8"/>
    <w:rsid w:val="006A1932"/>
    <w:rsid w:val="006A7287"/>
    <w:rsid w:val="006B6F89"/>
    <w:rsid w:val="006C2D5B"/>
    <w:rsid w:val="006D0005"/>
    <w:rsid w:val="006D2FBE"/>
    <w:rsid w:val="006E3578"/>
    <w:rsid w:val="006E4797"/>
    <w:rsid w:val="006F2CE9"/>
    <w:rsid w:val="006F4488"/>
    <w:rsid w:val="006F4B5C"/>
    <w:rsid w:val="00707690"/>
    <w:rsid w:val="00720162"/>
    <w:rsid w:val="007210D5"/>
    <w:rsid w:val="00733F1A"/>
    <w:rsid w:val="00760FF0"/>
    <w:rsid w:val="00783969"/>
    <w:rsid w:val="00787DEB"/>
    <w:rsid w:val="007A7065"/>
    <w:rsid w:val="007C2036"/>
    <w:rsid w:val="007F3A42"/>
    <w:rsid w:val="007F3FAE"/>
    <w:rsid w:val="00802869"/>
    <w:rsid w:val="00802D05"/>
    <w:rsid w:val="0081379C"/>
    <w:rsid w:val="00816D43"/>
    <w:rsid w:val="00841D6D"/>
    <w:rsid w:val="00846984"/>
    <w:rsid w:val="0086227B"/>
    <w:rsid w:val="008639D6"/>
    <w:rsid w:val="00867F54"/>
    <w:rsid w:val="00871BF5"/>
    <w:rsid w:val="008779DB"/>
    <w:rsid w:val="00881F2D"/>
    <w:rsid w:val="00884E88"/>
    <w:rsid w:val="008859EC"/>
    <w:rsid w:val="00890255"/>
    <w:rsid w:val="0089043A"/>
    <w:rsid w:val="008C0E7E"/>
    <w:rsid w:val="008C76FA"/>
    <w:rsid w:val="008D149A"/>
    <w:rsid w:val="008D7652"/>
    <w:rsid w:val="008E4026"/>
    <w:rsid w:val="008F700D"/>
    <w:rsid w:val="00902154"/>
    <w:rsid w:val="0091133D"/>
    <w:rsid w:val="009131D1"/>
    <w:rsid w:val="009220BC"/>
    <w:rsid w:val="009307C5"/>
    <w:rsid w:val="00943B5D"/>
    <w:rsid w:val="00960980"/>
    <w:rsid w:val="00970927"/>
    <w:rsid w:val="00970EEF"/>
    <w:rsid w:val="00977A3A"/>
    <w:rsid w:val="00986E30"/>
    <w:rsid w:val="00991285"/>
    <w:rsid w:val="00996DB2"/>
    <w:rsid w:val="009A0A99"/>
    <w:rsid w:val="009C33FB"/>
    <w:rsid w:val="009C7604"/>
    <w:rsid w:val="009D52F5"/>
    <w:rsid w:val="009E0108"/>
    <w:rsid w:val="009E09E1"/>
    <w:rsid w:val="009E76EA"/>
    <w:rsid w:val="00A0673A"/>
    <w:rsid w:val="00A069A6"/>
    <w:rsid w:val="00A204D7"/>
    <w:rsid w:val="00A21EDE"/>
    <w:rsid w:val="00A31858"/>
    <w:rsid w:val="00A46BE1"/>
    <w:rsid w:val="00A46EDF"/>
    <w:rsid w:val="00A474BC"/>
    <w:rsid w:val="00A63817"/>
    <w:rsid w:val="00A66673"/>
    <w:rsid w:val="00A87BAE"/>
    <w:rsid w:val="00AA3709"/>
    <w:rsid w:val="00AA4015"/>
    <w:rsid w:val="00AB119D"/>
    <w:rsid w:val="00AC3FD4"/>
    <w:rsid w:val="00AD29E7"/>
    <w:rsid w:val="00AD6FD3"/>
    <w:rsid w:val="00AE664F"/>
    <w:rsid w:val="00B0331C"/>
    <w:rsid w:val="00B04B93"/>
    <w:rsid w:val="00B07B25"/>
    <w:rsid w:val="00B11342"/>
    <w:rsid w:val="00B12F4F"/>
    <w:rsid w:val="00B21837"/>
    <w:rsid w:val="00B25CFF"/>
    <w:rsid w:val="00B34C72"/>
    <w:rsid w:val="00B56F93"/>
    <w:rsid w:val="00B6349D"/>
    <w:rsid w:val="00B76411"/>
    <w:rsid w:val="00B85E4E"/>
    <w:rsid w:val="00BA11C6"/>
    <w:rsid w:val="00BC14C9"/>
    <w:rsid w:val="00BE15C8"/>
    <w:rsid w:val="00BE1865"/>
    <w:rsid w:val="00BE1A2F"/>
    <w:rsid w:val="00BE5409"/>
    <w:rsid w:val="00BE678D"/>
    <w:rsid w:val="00C1564D"/>
    <w:rsid w:val="00C16343"/>
    <w:rsid w:val="00C2619A"/>
    <w:rsid w:val="00C2717C"/>
    <w:rsid w:val="00C33CA0"/>
    <w:rsid w:val="00C41993"/>
    <w:rsid w:val="00C510C2"/>
    <w:rsid w:val="00C52921"/>
    <w:rsid w:val="00C74495"/>
    <w:rsid w:val="00C802DE"/>
    <w:rsid w:val="00C84A90"/>
    <w:rsid w:val="00C87CC0"/>
    <w:rsid w:val="00C92019"/>
    <w:rsid w:val="00C968BB"/>
    <w:rsid w:val="00CA1787"/>
    <w:rsid w:val="00CA37DE"/>
    <w:rsid w:val="00CA7259"/>
    <w:rsid w:val="00CC2761"/>
    <w:rsid w:val="00CC2CD6"/>
    <w:rsid w:val="00CC4F76"/>
    <w:rsid w:val="00CD2254"/>
    <w:rsid w:val="00CE3589"/>
    <w:rsid w:val="00CF14B8"/>
    <w:rsid w:val="00CF6BFE"/>
    <w:rsid w:val="00CF6D27"/>
    <w:rsid w:val="00D07270"/>
    <w:rsid w:val="00D51667"/>
    <w:rsid w:val="00D567C0"/>
    <w:rsid w:val="00D57EAB"/>
    <w:rsid w:val="00D66C08"/>
    <w:rsid w:val="00D74F81"/>
    <w:rsid w:val="00D80FAF"/>
    <w:rsid w:val="00DA4483"/>
    <w:rsid w:val="00DA4C64"/>
    <w:rsid w:val="00DB5EE6"/>
    <w:rsid w:val="00DE0405"/>
    <w:rsid w:val="00DE065E"/>
    <w:rsid w:val="00DF258C"/>
    <w:rsid w:val="00E01AB6"/>
    <w:rsid w:val="00E05F41"/>
    <w:rsid w:val="00E066F9"/>
    <w:rsid w:val="00E17BE3"/>
    <w:rsid w:val="00E32C92"/>
    <w:rsid w:val="00E34BC4"/>
    <w:rsid w:val="00E36C55"/>
    <w:rsid w:val="00E5476E"/>
    <w:rsid w:val="00E5673F"/>
    <w:rsid w:val="00E9169F"/>
    <w:rsid w:val="00E92974"/>
    <w:rsid w:val="00EB1AF9"/>
    <w:rsid w:val="00EB1E68"/>
    <w:rsid w:val="00EE7968"/>
    <w:rsid w:val="00F030AE"/>
    <w:rsid w:val="00F10732"/>
    <w:rsid w:val="00F12C01"/>
    <w:rsid w:val="00F27C14"/>
    <w:rsid w:val="00F30C1D"/>
    <w:rsid w:val="00F36494"/>
    <w:rsid w:val="00F37EB7"/>
    <w:rsid w:val="00F41D0A"/>
    <w:rsid w:val="00F5394F"/>
    <w:rsid w:val="00F607CF"/>
    <w:rsid w:val="00F613D1"/>
    <w:rsid w:val="00F61ABB"/>
    <w:rsid w:val="00F7211A"/>
    <w:rsid w:val="00F75FBC"/>
    <w:rsid w:val="00FB1D9A"/>
    <w:rsid w:val="00FD6CA5"/>
    <w:rsid w:val="00FF1719"/>
    <w:rsid w:val="00FF6E64"/>
    <w:rsid w:val="01F673C0"/>
    <w:rsid w:val="162D33FE"/>
    <w:rsid w:val="24B1C451"/>
    <w:rsid w:val="287F17D8"/>
    <w:rsid w:val="32418618"/>
    <w:rsid w:val="3AB252F3"/>
    <w:rsid w:val="3F899159"/>
    <w:rsid w:val="4228C366"/>
    <w:rsid w:val="4A57DB77"/>
    <w:rsid w:val="4BC1FC11"/>
    <w:rsid w:val="5C8D8A1B"/>
    <w:rsid w:val="5DF84BD3"/>
    <w:rsid w:val="5EB8EA34"/>
    <w:rsid w:val="62624E25"/>
    <w:rsid w:val="65F351DB"/>
    <w:rsid w:val="70143212"/>
    <w:rsid w:val="731BFA63"/>
    <w:rsid w:val="771E57CB"/>
    <w:rsid w:val="7E7D7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A2F4E2B8-9F67-44BE-9848-44102513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345FD9"/>
    <w:pPr>
      <w:ind w:left="720"/>
      <w:contextualSpacing/>
    </w:pPr>
  </w:style>
  <w:style w:type="table" w:styleId="TableGrid">
    <w:name w:val="Table Grid"/>
    <w:basedOn w:val="TableNormal"/>
    <w:uiPriority w:val="39"/>
    <w:rsid w:val="008D1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D14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rsid w:val="00B34C72"/>
    <w:pPr>
      <w:jc w:val="center"/>
    </w:pPr>
    <w:rPr>
      <w:noProof/>
    </w:rPr>
  </w:style>
  <w:style w:type="character" w:customStyle="1" w:styleId="EndNoteBibliographyTitleChar">
    <w:name w:val="EndNote Bibliography Title Char"/>
    <w:basedOn w:val="DefaultParagraphFont"/>
    <w:link w:val="EndNoteBibliographyTitle"/>
    <w:rsid w:val="00B34C72"/>
    <w:rPr>
      <w:noProof/>
    </w:rPr>
  </w:style>
  <w:style w:type="paragraph" w:customStyle="1" w:styleId="EndNoteBibliography">
    <w:name w:val="EndNote Bibliography"/>
    <w:basedOn w:val="Normal"/>
    <w:link w:val="EndNoteBibliographyChar"/>
    <w:rsid w:val="00B34C72"/>
    <w:rPr>
      <w:noProof/>
    </w:rPr>
  </w:style>
  <w:style w:type="character" w:customStyle="1" w:styleId="EndNoteBibliographyChar">
    <w:name w:val="EndNote Bibliography Char"/>
    <w:basedOn w:val="DefaultParagraphFont"/>
    <w:link w:val="EndNoteBibliography"/>
    <w:rsid w:val="00B34C72"/>
    <w:rPr>
      <w:noProof/>
    </w:rPr>
  </w:style>
  <w:style w:type="character" w:styleId="CommentReference">
    <w:name w:val="annotation reference"/>
    <w:basedOn w:val="DefaultParagraphFont"/>
    <w:uiPriority w:val="99"/>
    <w:semiHidden/>
    <w:unhideWhenUsed/>
    <w:rsid w:val="00783969"/>
    <w:rPr>
      <w:sz w:val="16"/>
      <w:szCs w:val="16"/>
    </w:rPr>
  </w:style>
  <w:style w:type="paragraph" w:styleId="CommentText">
    <w:name w:val="annotation text"/>
    <w:basedOn w:val="Normal"/>
    <w:link w:val="CommentTextChar"/>
    <w:uiPriority w:val="99"/>
    <w:semiHidden/>
    <w:unhideWhenUsed/>
    <w:rsid w:val="00783969"/>
    <w:rPr>
      <w:sz w:val="20"/>
      <w:szCs w:val="20"/>
    </w:rPr>
  </w:style>
  <w:style w:type="character" w:customStyle="1" w:styleId="CommentTextChar">
    <w:name w:val="Comment Text Char"/>
    <w:basedOn w:val="DefaultParagraphFont"/>
    <w:link w:val="CommentText"/>
    <w:uiPriority w:val="99"/>
    <w:semiHidden/>
    <w:rsid w:val="00783969"/>
    <w:rPr>
      <w:sz w:val="20"/>
      <w:szCs w:val="20"/>
    </w:rPr>
  </w:style>
  <w:style w:type="paragraph" w:styleId="CommentSubject">
    <w:name w:val="annotation subject"/>
    <w:basedOn w:val="CommentText"/>
    <w:next w:val="CommentText"/>
    <w:link w:val="CommentSubjectChar"/>
    <w:uiPriority w:val="99"/>
    <w:semiHidden/>
    <w:unhideWhenUsed/>
    <w:rsid w:val="00783969"/>
    <w:rPr>
      <w:b/>
      <w:bCs/>
    </w:rPr>
  </w:style>
  <w:style w:type="character" w:customStyle="1" w:styleId="CommentSubjectChar">
    <w:name w:val="Comment Subject Char"/>
    <w:basedOn w:val="CommentTextChar"/>
    <w:link w:val="CommentSubject"/>
    <w:uiPriority w:val="99"/>
    <w:semiHidden/>
    <w:rsid w:val="00783969"/>
    <w:rPr>
      <w:b/>
      <w:bCs/>
      <w:sz w:val="20"/>
      <w:szCs w:val="20"/>
    </w:rPr>
  </w:style>
  <w:style w:type="paragraph" w:styleId="BalloonText">
    <w:name w:val="Balloon Text"/>
    <w:basedOn w:val="Normal"/>
    <w:link w:val="BalloonTextChar"/>
    <w:uiPriority w:val="99"/>
    <w:semiHidden/>
    <w:unhideWhenUsed/>
    <w:rsid w:val="007839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969"/>
    <w:rPr>
      <w:rFonts w:ascii="Segoe UI" w:hAnsi="Segoe UI" w:cs="Segoe UI"/>
      <w:sz w:val="18"/>
      <w:szCs w:val="18"/>
    </w:rPr>
  </w:style>
  <w:style w:type="character" w:customStyle="1" w:styleId="UnresolvedMention2">
    <w:name w:val="Unresolved Mention2"/>
    <w:basedOn w:val="DefaultParagraphFont"/>
    <w:uiPriority w:val="99"/>
    <w:semiHidden/>
    <w:unhideWhenUsed/>
    <w:rsid w:val="00B25CFF"/>
    <w:rPr>
      <w:color w:val="605E5C"/>
      <w:shd w:val="clear" w:color="auto" w:fill="E1DFDD"/>
    </w:rPr>
  </w:style>
  <w:style w:type="character" w:customStyle="1" w:styleId="st">
    <w:name w:val="st"/>
    <w:basedOn w:val="DefaultParagraphFont"/>
    <w:rsid w:val="00D567C0"/>
  </w:style>
  <w:style w:type="character" w:styleId="Emphasis">
    <w:name w:val="Emphasis"/>
    <w:basedOn w:val="DefaultParagraphFont"/>
    <w:uiPriority w:val="20"/>
    <w:qFormat/>
    <w:rsid w:val="000D0D3C"/>
    <w:rPr>
      <w:i/>
      <w:iCs/>
    </w:rPr>
  </w:style>
  <w:style w:type="character" w:customStyle="1" w:styleId="id-label">
    <w:name w:val="id-label"/>
    <w:basedOn w:val="DefaultParagraphFont"/>
    <w:rsid w:val="00E066F9"/>
  </w:style>
  <w:style w:type="character" w:styleId="Strong">
    <w:name w:val="Strong"/>
    <w:basedOn w:val="DefaultParagraphFont"/>
    <w:uiPriority w:val="22"/>
    <w:qFormat/>
    <w:rsid w:val="00E066F9"/>
    <w:rPr>
      <w:b/>
      <w:bCs/>
    </w:rPr>
  </w:style>
  <w:style w:type="paragraph" w:styleId="NoSpacing">
    <w:name w:val="No Spacing"/>
    <w:uiPriority w:val="1"/>
    <w:qFormat/>
    <w:rsid w:val="00232F92"/>
    <w:pPr>
      <w:widowControl/>
      <w:jc w:val="left"/>
    </w:pPr>
    <w:rPr>
      <w:rFonts w:ascii="Times New Roman" w:eastAsia="Times New Roman" w:hAnsi="Times New Roman" w:cs="Times New Roman"/>
      <w:lang w:val="de-AT" w:eastAsia="de-DE"/>
    </w:rPr>
  </w:style>
  <w:style w:type="character" w:customStyle="1" w:styleId="UnresolvedMention3">
    <w:name w:val="Unresolved Mention3"/>
    <w:basedOn w:val="DefaultParagraphFont"/>
    <w:uiPriority w:val="99"/>
    <w:semiHidden/>
    <w:unhideWhenUsed/>
    <w:rsid w:val="003110D6"/>
    <w:rPr>
      <w:color w:val="605E5C"/>
      <w:shd w:val="clear" w:color="auto" w:fill="E1DFDD"/>
    </w:rPr>
  </w:style>
  <w:style w:type="character" w:customStyle="1" w:styleId="identifier">
    <w:name w:val="identifier"/>
    <w:basedOn w:val="DefaultParagraphFont"/>
    <w:rsid w:val="00733F1A"/>
  </w:style>
  <w:style w:type="character" w:styleId="LineNumber">
    <w:name w:val="line number"/>
    <w:basedOn w:val="DefaultParagraphFont"/>
    <w:uiPriority w:val="99"/>
    <w:semiHidden/>
    <w:unhideWhenUsed/>
    <w:rsid w:val="000A5780"/>
  </w:style>
  <w:style w:type="paragraph" w:styleId="Footer">
    <w:name w:val="footer"/>
    <w:basedOn w:val="Normal"/>
    <w:link w:val="FooterChar"/>
    <w:uiPriority w:val="99"/>
    <w:unhideWhenUsed/>
    <w:rsid w:val="00F61ABB"/>
    <w:pPr>
      <w:tabs>
        <w:tab w:val="center" w:pos="4680"/>
        <w:tab w:val="right" w:pos="9360"/>
      </w:tabs>
    </w:pPr>
  </w:style>
  <w:style w:type="character" w:customStyle="1" w:styleId="FooterChar">
    <w:name w:val="Footer Char"/>
    <w:basedOn w:val="DefaultParagraphFont"/>
    <w:link w:val="Footer"/>
    <w:uiPriority w:val="99"/>
    <w:rsid w:val="00F61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53588">
      <w:bodyDiv w:val="1"/>
      <w:marLeft w:val="0"/>
      <w:marRight w:val="0"/>
      <w:marTop w:val="0"/>
      <w:marBottom w:val="0"/>
      <w:divBdr>
        <w:top w:val="none" w:sz="0" w:space="0" w:color="auto"/>
        <w:left w:val="none" w:sz="0" w:space="0" w:color="auto"/>
        <w:bottom w:val="none" w:sz="0" w:space="0" w:color="auto"/>
        <w:right w:val="none" w:sz="0" w:space="0" w:color="auto"/>
      </w:divBdr>
    </w:div>
    <w:div w:id="189993501">
      <w:bodyDiv w:val="1"/>
      <w:marLeft w:val="0"/>
      <w:marRight w:val="0"/>
      <w:marTop w:val="0"/>
      <w:marBottom w:val="0"/>
      <w:divBdr>
        <w:top w:val="none" w:sz="0" w:space="0" w:color="auto"/>
        <w:left w:val="none" w:sz="0" w:space="0" w:color="auto"/>
        <w:bottom w:val="none" w:sz="0" w:space="0" w:color="auto"/>
        <w:right w:val="none" w:sz="0" w:space="0" w:color="auto"/>
      </w:divBdr>
    </w:div>
    <w:div w:id="206917508">
      <w:bodyDiv w:val="1"/>
      <w:marLeft w:val="0"/>
      <w:marRight w:val="0"/>
      <w:marTop w:val="0"/>
      <w:marBottom w:val="0"/>
      <w:divBdr>
        <w:top w:val="none" w:sz="0" w:space="0" w:color="auto"/>
        <w:left w:val="none" w:sz="0" w:space="0" w:color="auto"/>
        <w:bottom w:val="none" w:sz="0" w:space="0" w:color="auto"/>
        <w:right w:val="none" w:sz="0" w:space="0" w:color="auto"/>
      </w:divBdr>
    </w:div>
    <w:div w:id="253514478">
      <w:bodyDiv w:val="1"/>
      <w:marLeft w:val="0"/>
      <w:marRight w:val="0"/>
      <w:marTop w:val="0"/>
      <w:marBottom w:val="0"/>
      <w:divBdr>
        <w:top w:val="none" w:sz="0" w:space="0" w:color="auto"/>
        <w:left w:val="none" w:sz="0" w:space="0" w:color="auto"/>
        <w:bottom w:val="none" w:sz="0" w:space="0" w:color="auto"/>
        <w:right w:val="none" w:sz="0" w:space="0" w:color="auto"/>
      </w:divBdr>
    </w:div>
    <w:div w:id="557663977">
      <w:bodyDiv w:val="1"/>
      <w:marLeft w:val="0"/>
      <w:marRight w:val="0"/>
      <w:marTop w:val="0"/>
      <w:marBottom w:val="0"/>
      <w:divBdr>
        <w:top w:val="none" w:sz="0" w:space="0" w:color="auto"/>
        <w:left w:val="none" w:sz="0" w:space="0" w:color="auto"/>
        <w:bottom w:val="none" w:sz="0" w:space="0" w:color="auto"/>
        <w:right w:val="none" w:sz="0" w:space="0" w:color="auto"/>
      </w:divBdr>
    </w:div>
    <w:div w:id="732582228">
      <w:bodyDiv w:val="1"/>
      <w:marLeft w:val="0"/>
      <w:marRight w:val="0"/>
      <w:marTop w:val="0"/>
      <w:marBottom w:val="0"/>
      <w:divBdr>
        <w:top w:val="none" w:sz="0" w:space="0" w:color="auto"/>
        <w:left w:val="none" w:sz="0" w:space="0" w:color="auto"/>
        <w:bottom w:val="none" w:sz="0" w:space="0" w:color="auto"/>
        <w:right w:val="none" w:sz="0" w:space="0" w:color="auto"/>
      </w:divBdr>
    </w:div>
    <w:div w:id="895316337">
      <w:bodyDiv w:val="1"/>
      <w:marLeft w:val="0"/>
      <w:marRight w:val="0"/>
      <w:marTop w:val="0"/>
      <w:marBottom w:val="0"/>
      <w:divBdr>
        <w:top w:val="none" w:sz="0" w:space="0" w:color="auto"/>
        <w:left w:val="none" w:sz="0" w:space="0" w:color="auto"/>
        <w:bottom w:val="none" w:sz="0" w:space="0" w:color="auto"/>
        <w:right w:val="none" w:sz="0" w:space="0" w:color="auto"/>
      </w:divBdr>
    </w:div>
    <w:div w:id="1401709741">
      <w:bodyDiv w:val="1"/>
      <w:marLeft w:val="0"/>
      <w:marRight w:val="0"/>
      <w:marTop w:val="0"/>
      <w:marBottom w:val="0"/>
      <w:divBdr>
        <w:top w:val="none" w:sz="0" w:space="0" w:color="auto"/>
        <w:left w:val="none" w:sz="0" w:space="0" w:color="auto"/>
        <w:bottom w:val="none" w:sz="0" w:space="0" w:color="auto"/>
        <w:right w:val="none" w:sz="0" w:space="0" w:color="auto"/>
      </w:divBdr>
    </w:div>
    <w:div w:id="1620212640">
      <w:bodyDiv w:val="1"/>
      <w:marLeft w:val="0"/>
      <w:marRight w:val="0"/>
      <w:marTop w:val="0"/>
      <w:marBottom w:val="0"/>
      <w:divBdr>
        <w:top w:val="none" w:sz="0" w:space="0" w:color="auto"/>
        <w:left w:val="none" w:sz="0" w:space="0" w:color="auto"/>
        <w:bottom w:val="none" w:sz="0" w:space="0" w:color="auto"/>
        <w:right w:val="none" w:sz="0" w:space="0" w:color="auto"/>
      </w:divBdr>
    </w:div>
    <w:div w:id="1916433140">
      <w:bodyDiv w:val="1"/>
      <w:marLeft w:val="0"/>
      <w:marRight w:val="0"/>
      <w:marTop w:val="0"/>
      <w:marBottom w:val="0"/>
      <w:divBdr>
        <w:top w:val="none" w:sz="0" w:space="0" w:color="auto"/>
        <w:left w:val="none" w:sz="0" w:space="0" w:color="auto"/>
        <w:bottom w:val="none" w:sz="0" w:space="0" w:color="auto"/>
        <w:right w:val="none" w:sz="0" w:space="0" w:color="auto"/>
      </w:divBdr>
    </w:div>
    <w:div w:id="1980957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nald.zolty@unmc.edu"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lanta.siller-matula@meduniwien.ac.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sbrilakis@gmail.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ganesh.gajanan@unmc.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oonam.velagapudi@unm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039F571418D84B9D8D95011A3907F5" ma:contentTypeVersion="13" ma:contentTypeDescription="Create a new document." ma:contentTypeScope="" ma:versionID="f4c73327f29611227b55010aaccf15b7">
  <xsd:schema xmlns:xsd="http://www.w3.org/2001/XMLSchema" xmlns:xs="http://www.w3.org/2001/XMLSchema" xmlns:p="http://schemas.microsoft.com/office/2006/metadata/properties" xmlns:ns3="256b0a6c-7073-4581-ab89-f8c9fcd6b4a0" xmlns:ns4="7cc31c93-6d03-4af3-a0ea-05937fd2d7f8" targetNamespace="http://schemas.microsoft.com/office/2006/metadata/properties" ma:root="true" ma:fieldsID="9802d93564cb9b1239d276ceed824bf9" ns3:_="" ns4:_="">
    <xsd:import namespace="256b0a6c-7073-4581-ab89-f8c9fcd6b4a0"/>
    <xsd:import namespace="7cc31c93-6d03-4af3-a0ea-05937fd2d7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b0a6c-7073-4581-ab89-f8c9fcd6b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31c93-6d03-4af3-a0ea-05937fd2d7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9E5E2-B829-43EF-8B39-A30D814557F3}">
  <ds:schemaRefs>
    <ds:schemaRef ds:uri="http://schemas.microsoft.com/sharepoint/v3/contenttype/forms"/>
  </ds:schemaRefs>
</ds:datastoreItem>
</file>

<file path=customXml/itemProps2.xml><?xml version="1.0" encoding="utf-8"?>
<ds:datastoreItem xmlns:ds="http://schemas.openxmlformats.org/officeDocument/2006/customXml" ds:itemID="{392EE479-BC29-47F3-A844-6D8A7B119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b0a6c-7073-4581-ab89-f8c9fcd6b4a0"/>
    <ds:schemaRef ds:uri="7cc31c93-6d03-4af3-a0ea-05937fd2d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E5240A-E857-4E3D-A93F-88366BD472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11</Pages>
  <Words>4107</Words>
  <Characters>23416</Characters>
  <Application>Microsoft Office Word</Application>
  <DocSecurity>0</DocSecurity>
  <Lines>195</Lines>
  <Paragraphs>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turagam</dc:creator>
  <cp:keywords/>
  <dc:description/>
  <cp:lastModifiedBy>Nam Nguyen</cp:lastModifiedBy>
  <cp:revision>23</cp:revision>
  <dcterms:created xsi:type="dcterms:W3CDTF">2021-01-04T16:50:00Z</dcterms:created>
  <dcterms:modified xsi:type="dcterms:W3CDTF">2021-01-08T19:38:00Z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0x0101004F039F571418D84B9D8D95011A3907F5</vt:lpwstr>
  </property>
</Properties>
</file>