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BE3E" w14:textId="5FAF4123" w:rsidR="008A429E" w:rsidRPr="003611DD" w:rsidRDefault="007C3BC2" w:rsidP="008A429E">
      <w:pPr>
        <w:pStyle w:val="PlainText"/>
        <w:rPr>
          <w:b/>
          <w:sz w:val="24"/>
          <w:szCs w:val="24"/>
        </w:rPr>
      </w:pPr>
      <w:r>
        <w:rPr>
          <w:b/>
          <w:sz w:val="24"/>
          <w:szCs w:val="24"/>
        </w:rPr>
        <w:t>9</w:t>
      </w:r>
      <w:r w:rsidR="008A429E" w:rsidRPr="003611DD">
        <w:rPr>
          <w:b/>
          <w:sz w:val="24"/>
          <w:szCs w:val="24"/>
          <w:vertAlign w:val="superscript"/>
        </w:rPr>
        <w:t>th</w:t>
      </w:r>
      <w:r w:rsidR="008A429E" w:rsidRPr="003611DD">
        <w:rPr>
          <w:b/>
          <w:sz w:val="24"/>
          <w:szCs w:val="24"/>
        </w:rPr>
        <w:t xml:space="preserve"> </w:t>
      </w:r>
      <w:r>
        <w:rPr>
          <w:b/>
          <w:sz w:val="24"/>
          <w:szCs w:val="24"/>
        </w:rPr>
        <w:t>November</w:t>
      </w:r>
      <w:r w:rsidR="008A429E" w:rsidRPr="003611DD">
        <w:rPr>
          <w:b/>
          <w:sz w:val="24"/>
          <w:szCs w:val="24"/>
        </w:rPr>
        <w:t xml:space="preserve"> 20</w:t>
      </w:r>
      <w:r>
        <w:rPr>
          <w:b/>
          <w:sz w:val="24"/>
          <w:szCs w:val="24"/>
        </w:rPr>
        <w:t>20</w:t>
      </w:r>
    </w:p>
    <w:p w14:paraId="427626FE" w14:textId="7B0B37CF" w:rsidR="008A429E" w:rsidRDefault="008A429E" w:rsidP="008A429E">
      <w:pPr>
        <w:pStyle w:val="PlainText"/>
        <w:rPr>
          <w:b/>
          <w:sz w:val="24"/>
          <w:szCs w:val="24"/>
        </w:rPr>
      </w:pPr>
    </w:p>
    <w:p w14:paraId="78690AE3" w14:textId="77777777" w:rsidR="007C3BC2" w:rsidRPr="003611DD" w:rsidRDefault="007C3BC2" w:rsidP="008A429E">
      <w:pPr>
        <w:pStyle w:val="PlainText"/>
        <w:rPr>
          <w:b/>
          <w:sz w:val="24"/>
          <w:szCs w:val="24"/>
        </w:rPr>
      </w:pPr>
    </w:p>
    <w:p w14:paraId="12AC9EBC" w14:textId="5EC40386" w:rsidR="007C3BC2" w:rsidRDefault="007C3BC2" w:rsidP="008A429E">
      <w:pPr>
        <w:pStyle w:val="PlainText"/>
        <w:rPr>
          <w:b/>
          <w:sz w:val="24"/>
          <w:szCs w:val="24"/>
        </w:rPr>
      </w:pPr>
    </w:p>
    <w:p w14:paraId="20C81EFF" w14:textId="3859E505" w:rsidR="007C3BC2" w:rsidRDefault="007C3BC2" w:rsidP="008A429E">
      <w:pPr>
        <w:pStyle w:val="PlainText"/>
        <w:rPr>
          <w:b/>
          <w:sz w:val="24"/>
          <w:szCs w:val="24"/>
        </w:rPr>
      </w:pPr>
    </w:p>
    <w:p w14:paraId="6BB3B61F" w14:textId="685EC423" w:rsidR="007C3BC2" w:rsidRDefault="007C3BC2" w:rsidP="008A429E">
      <w:pPr>
        <w:pStyle w:val="PlainText"/>
        <w:rPr>
          <w:b/>
          <w:sz w:val="24"/>
          <w:szCs w:val="24"/>
        </w:rPr>
      </w:pPr>
    </w:p>
    <w:p w14:paraId="16975CBE" w14:textId="47CD9953" w:rsidR="007C3BC2" w:rsidRDefault="007C3BC2" w:rsidP="008A429E">
      <w:pPr>
        <w:pStyle w:val="PlainText"/>
        <w:rPr>
          <w:b/>
          <w:sz w:val="24"/>
          <w:szCs w:val="24"/>
        </w:rPr>
      </w:pPr>
    </w:p>
    <w:p w14:paraId="357FD6C0" w14:textId="045E562D" w:rsidR="007C3BC2" w:rsidRDefault="007C3BC2" w:rsidP="008A429E">
      <w:pPr>
        <w:pStyle w:val="PlainText"/>
        <w:rPr>
          <w:b/>
          <w:sz w:val="24"/>
          <w:szCs w:val="24"/>
        </w:rPr>
      </w:pPr>
    </w:p>
    <w:p w14:paraId="321CA855" w14:textId="10729043" w:rsidR="007C3BC2" w:rsidRDefault="007C3BC2" w:rsidP="008A429E">
      <w:pPr>
        <w:pStyle w:val="PlainText"/>
        <w:rPr>
          <w:b/>
          <w:sz w:val="24"/>
          <w:szCs w:val="24"/>
        </w:rPr>
      </w:pPr>
    </w:p>
    <w:p w14:paraId="1615037A" w14:textId="3F332E72" w:rsidR="007C3BC2" w:rsidRDefault="007C3BC2" w:rsidP="008A429E">
      <w:pPr>
        <w:pStyle w:val="PlainText"/>
        <w:rPr>
          <w:b/>
          <w:sz w:val="24"/>
          <w:szCs w:val="24"/>
        </w:rPr>
      </w:pPr>
    </w:p>
    <w:p w14:paraId="29899E10" w14:textId="1F818CB4" w:rsidR="007C3BC2" w:rsidRDefault="007C3BC2" w:rsidP="008A429E">
      <w:pPr>
        <w:pStyle w:val="PlainText"/>
        <w:rPr>
          <w:b/>
          <w:sz w:val="24"/>
          <w:szCs w:val="24"/>
        </w:rPr>
      </w:pPr>
    </w:p>
    <w:p w14:paraId="47FF9468" w14:textId="77777777" w:rsidR="007C3BC2" w:rsidRPr="003611DD" w:rsidRDefault="007C3BC2" w:rsidP="008A429E">
      <w:pPr>
        <w:pStyle w:val="PlainText"/>
        <w:rPr>
          <w:b/>
          <w:sz w:val="24"/>
          <w:szCs w:val="24"/>
        </w:rPr>
      </w:pPr>
    </w:p>
    <w:p w14:paraId="75B27404" w14:textId="2C5197B0" w:rsidR="008A429E" w:rsidRPr="003611DD" w:rsidRDefault="008A429E" w:rsidP="008A429E">
      <w:pPr>
        <w:pStyle w:val="PlainText"/>
        <w:rPr>
          <w:bCs/>
          <w:iCs/>
          <w:sz w:val="24"/>
          <w:szCs w:val="24"/>
          <w:lang w:val="en-US"/>
        </w:rPr>
      </w:pPr>
      <w:r w:rsidRPr="003611DD">
        <w:rPr>
          <w:bCs/>
          <w:sz w:val="24"/>
          <w:szCs w:val="24"/>
        </w:rPr>
        <w:t>Re: Revision of manuscript “</w:t>
      </w:r>
      <w:r w:rsidR="007C3BC2" w:rsidRPr="007C3BC2">
        <w:rPr>
          <w:bCs/>
          <w:sz w:val="24"/>
          <w:szCs w:val="24"/>
          <w:lang w:val="en-US"/>
        </w:rPr>
        <w:t xml:space="preserve">Using the GAL4-UAS system for functional genetics in </w:t>
      </w:r>
      <w:r w:rsidR="007C3BC2" w:rsidRPr="007C3BC2">
        <w:rPr>
          <w:bCs/>
          <w:i/>
          <w:iCs/>
          <w:sz w:val="24"/>
          <w:szCs w:val="24"/>
          <w:lang w:val="en-US"/>
        </w:rPr>
        <w:t>Anopheles gambiae</w:t>
      </w:r>
      <w:r w:rsidRPr="003611DD">
        <w:rPr>
          <w:bCs/>
          <w:i/>
          <w:sz w:val="24"/>
          <w:szCs w:val="24"/>
          <w:lang w:val="en-US"/>
        </w:rPr>
        <w:t xml:space="preserve">” </w:t>
      </w:r>
      <w:r w:rsidRPr="003611DD">
        <w:rPr>
          <w:bCs/>
          <w:iCs/>
          <w:sz w:val="24"/>
          <w:szCs w:val="24"/>
          <w:lang w:val="en-US"/>
        </w:rPr>
        <w:t xml:space="preserve">by </w:t>
      </w:r>
      <w:r w:rsidR="007C3BC2">
        <w:rPr>
          <w:bCs/>
          <w:iCs/>
          <w:sz w:val="24"/>
          <w:szCs w:val="24"/>
          <w:lang w:val="en-US"/>
        </w:rPr>
        <w:t>Beth Poulton</w:t>
      </w:r>
      <w:r w:rsidRPr="003611DD">
        <w:rPr>
          <w:bCs/>
          <w:iCs/>
          <w:sz w:val="24"/>
          <w:szCs w:val="24"/>
          <w:lang w:val="en-US"/>
        </w:rPr>
        <w:t xml:space="preserve"> and colleagues.</w:t>
      </w:r>
    </w:p>
    <w:p w14:paraId="2773F474" w14:textId="77777777" w:rsidR="008A429E" w:rsidRDefault="008A429E" w:rsidP="008A429E">
      <w:pPr>
        <w:rPr>
          <w:b/>
          <w:bCs/>
        </w:rPr>
      </w:pPr>
    </w:p>
    <w:p w14:paraId="1160E5E7" w14:textId="7E76C05B" w:rsidR="008A429E" w:rsidRPr="008A429E" w:rsidRDefault="008A429E" w:rsidP="008A429E">
      <w:pPr>
        <w:rPr>
          <w:rFonts w:eastAsia="Times New Roman" w:cstheme="minorHAnsi"/>
          <w:color w:val="000000"/>
          <w:sz w:val="24"/>
          <w:szCs w:val="24"/>
          <w:shd w:val="clear" w:color="auto" w:fill="FFFFFF"/>
          <w:lang w:eastAsia="en-GB"/>
        </w:rPr>
      </w:pPr>
      <w:r w:rsidRPr="003611DD">
        <w:rPr>
          <w:b/>
          <w:bCs/>
          <w:sz w:val="24"/>
          <w:szCs w:val="24"/>
        </w:rPr>
        <w:t xml:space="preserve">To the Editor in Chief, </w:t>
      </w:r>
      <w:r w:rsidR="007C3BC2">
        <w:rPr>
          <w:b/>
          <w:bCs/>
          <w:sz w:val="24"/>
          <w:szCs w:val="24"/>
        </w:rPr>
        <w:t>Journal of Visualized Experiments</w:t>
      </w:r>
      <w:r w:rsidRPr="003611DD">
        <w:rPr>
          <w:b/>
          <w:bCs/>
          <w:sz w:val="24"/>
          <w:szCs w:val="24"/>
        </w:rPr>
        <w:t xml:space="preserve">, </w:t>
      </w:r>
      <w:r w:rsidR="007C3BC2">
        <w:rPr>
          <w:b/>
          <w:bCs/>
          <w:sz w:val="24"/>
          <w:szCs w:val="24"/>
        </w:rPr>
        <w:t>USA</w:t>
      </w:r>
      <w:r w:rsidRPr="003611DD">
        <w:rPr>
          <w:rFonts w:eastAsia="Times New Roman" w:cstheme="minorHAnsi"/>
          <w:color w:val="000000"/>
          <w:sz w:val="24"/>
          <w:szCs w:val="24"/>
          <w:shd w:val="clear" w:color="auto" w:fill="FFFFFF"/>
          <w:lang w:eastAsia="en-GB"/>
        </w:rPr>
        <w:t xml:space="preserve"> </w:t>
      </w:r>
    </w:p>
    <w:p w14:paraId="66DDCA6B" w14:textId="2DE9D05D" w:rsidR="008A429E" w:rsidRDefault="008A429E" w:rsidP="007C3BC2">
      <w:pPr>
        <w:spacing w:after="0" w:line="240" w:lineRule="auto"/>
        <w:rPr>
          <w:rFonts w:eastAsia="Times New Roman" w:cstheme="minorHAnsi"/>
          <w:color w:val="000000"/>
          <w:shd w:val="clear" w:color="auto" w:fill="FFFFFF"/>
          <w:lang w:eastAsia="en-GB"/>
        </w:rPr>
      </w:pPr>
      <w:r w:rsidRPr="003611DD">
        <w:rPr>
          <w:rFonts w:eastAsia="Times New Roman" w:cstheme="minorHAnsi"/>
          <w:color w:val="000000"/>
          <w:shd w:val="clear" w:color="auto" w:fill="FFFFFF"/>
          <w:lang w:eastAsia="en-GB"/>
        </w:rPr>
        <w:t xml:space="preserve">We are pleased to send the revision of the above titled accompanying manuscript for consideration to publish in </w:t>
      </w:r>
      <w:proofErr w:type="spellStart"/>
      <w:r w:rsidR="007C3BC2">
        <w:rPr>
          <w:rFonts w:eastAsia="Times New Roman" w:cstheme="minorHAnsi"/>
          <w:color w:val="000000"/>
          <w:shd w:val="clear" w:color="auto" w:fill="FFFFFF"/>
          <w:lang w:eastAsia="en-GB"/>
        </w:rPr>
        <w:t>JoVE</w:t>
      </w:r>
      <w:proofErr w:type="spellEnd"/>
      <w:r w:rsidRPr="003611DD">
        <w:rPr>
          <w:rFonts w:eastAsia="Times New Roman" w:cstheme="minorHAnsi"/>
          <w:color w:val="000000"/>
          <w:shd w:val="clear" w:color="auto" w:fill="FFFFFF"/>
          <w:lang w:eastAsia="en-GB"/>
        </w:rPr>
        <w:t xml:space="preserve">. </w:t>
      </w:r>
    </w:p>
    <w:p w14:paraId="7DEB5B0C" w14:textId="77777777" w:rsidR="007C3BC2" w:rsidRDefault="007C3BC2" w:rsidP="007C3BC2">
      <w:pPr>
        <w:spacing w:after="0" w:line="240" w:lineRule="auto"/>
        <w:rPr>
          <w:rFonts w:eastAsia="Times New Roman" w:cstheme="minorHAnsi"/>
          <w:color w:val="000000"/>
          <w:shd w:val="clear" w:color="auto" w:fill="FFFFFF"/>
          <w:lang w:eastAsia="en-GB"/>
        </w:rPr>
      </w:pPr>
    </w:p>
    <w:p w14:paraId="0F287FE5" w14:textId="10378373" w:rsidR="008A429E" w:rsidRDefault="008A429E" w:rsidP="008A429E">
      <w:pPr>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We thank the</w:t>
      </w:r>
      <w:r w:rsidR="002D4D06">
        <w:rPr>
          <w:rFonts w:eastAsia="Times New Roman" w:cstheme="minorHAnsi"/>
          <w:color w:val="000000"/>
          <w:shd w:val="clear" w:color="auto" w:fill="FFFFFF"/>
          <w:lang w:eastAsia="en-GB"/>
        </w:rPr>
        <w:t xml:space="preserve"> editor and the</w:t>
      </w:r>
      <w:r>
        <w:rPr>
          <w:rFonts w:eastAsia="Times New Roman" w:cstheme="minorHAnsi"/>
          <w:color w:val="000000"/>
          <w:shd w:val="clear" w:color="auto" w:fill="FFFFFF"/>
          <w:lang w:eastAsia="en-GB"/>
        </w:rPr>
        <w:t xml:space="preserve"> two anonymous reviewers for their very positive evaluation of our manuscript, and for providing excellent suggestions for modifications that have improved and clarified the text and figures. We have addressed all of their points below and indicated the lines at which these modifications can be found. The </w:t>
      </w:r>
      <w:r w:rsidR="002D4D06">
        <w:rPr>
          <w:rFonts w:eastAsia="Times New Roman" w:cstheme="minorHAnsi"/>
          <w:color w:val="000000"/>
          <w:shd w:val="clear" w:color="auto" w:fill="FFFFFF"/>
          <w:lang w:eastAsia="en-GB"/>
        </w:rPr>
        <w:t xml:space="preserve">editorial and </w:t>
      </w:r>
      <w:r>
        <w:rPr>
          <w:rFonts w:eastAsia="Times New Roman" w:cstheme="minorHAnsi"/>
          <w:color w:val="000000"/>
          <w:shd w:val="clear" w:color="auto" w:fill="FFFFFF"/>
          <w:lang w:eastAsia="en-GB"/>
        </w:rPr>
        <w:t xml:space="preserve">reviewers’ comments and questions are in </w:t>
      </w:r>
      <w:r w:rsidR="007C3BC2">
        <w:rPr>
          <w:rFonts w:eastAsia="Times New Roman" w:cstheme="minorHAnsi"/>
          <w:color w:val="000000"/>
          <w:shd w:val="clear" w:color="auto" w:fill="FFFFFF"/>
          <w:lang w:eastAsia="en-GB"/>
        </w:rPr>
        <w:t>regular type</w:t>
      </w:r>
      <w:r>
        <w:rPr>
          <w:rFonts w:eastAsia="Times New Roman" w:cstheme="minorHAnsi"/>
          <w:color w:val="000000"/>
          <w:shd w:val="clear" w:color="auto" w:fill="FFFFFF"/>
          <w:lang w:eastAsia="en-GB"/>
        </w:rPr>
        <w:t xml:space="preserve"> and our replies are in </w:t>
      </w:r>
      <w:r w:rsidR="007C3BC2">
        <w:rPr>
          <w:rFonts w:eastAsia="Times New Roman" w:cstheme="minorHAnsi"/>
          <w:color w:val="000000"/>
          <w:shd w:val="clear" w:color="auto" w:fill="FFFFFF"/>
          <w:lang w:eastAsia="en-GB"/>
        </w:rPr>
        <w:t>italics</w:t>
      </w:r>
      <w:r>
        <w:rPr>
          <w:rFonts w:eastAsia="Times New Roman" w:cstheme="minorHAnsi"/>
          <w:color w:val="000000"/>
          <w:shd w:val="clear" w:color="auto" w:fill="FFFFFF"/>
          <w:lang w:eastAsia="en-GB"/>
        </w:rPr>
        <w:t>.</w:t>
      </w:r>
    </w:p>
    <w:p w14:paraId="1FBF2ECA" w14:textId="1A8C1B3E" w:rsidR="008A429E" w:rsidRDefault="008A429E" w:rsidP="008A429E">
      <w:pPr>
        <w:spacing w:after="0" w:line="240" w:lineRule="auto"/>
        <w:rPr>
          <w:rFonts w:eastAsia="Times New Roman" w:cstheme="minorHAnsi"/>
          <w:color w:val="000000"/>
          <w:shd w:val="clear" w:color="auto" w:fill="FFFFFF"/>
          <w:lang w:eastAsia="en-GB"/>
        </w:rPr>
      </w:pPr>
      <w:r w:rsidRPr="003611DD">
        <w:rPr>
          <w:rFonts w:eastAsia="Times New Roman" w:cstheme="minorHAnsi"/>
          <w:color w:val="000000"/>
          <w:shd w:val="clear" w:color="auto" w:fill="FFFFFF"/>
          <w:lang w:eastAsia="en-GB"/>
        </w:rPr>
        <w:t>Yours faithfully</w:t>
      </w:r>
      <w:r w:rsidR="00DC2CA9">
        <w:rPr>
          <w:rFonts w:eastAsia="Times New Roman" w:cstheme="minorHAnsi"/>
          <w:color w:val="000000"/>
          <w:shd w:val="clear" w:color="auto" w:fill="FFFFFF"/>
          <w:lang w:eastAsia="en-GB"/>
        </w:rPr>
        <w:t>,</w:t>
      </w:r>
    </w:p>
    <w:p w14:paraId="0BFDCD4D" w14:textId="77777777" w:rsidR="00DC2CA9" w:rsidRPr="003611DD" w:rsidRDefault="00DC2CA9" w:rsidP="008A429E">
      <w:pPr>
        <w:spacing w:after="0" w:line="240" w:lineRule="auto"/>
        <w:rPr>
          <w:rFonts w:eastAsia="Times New Roman" w:cstheme="minorHAnsi"/>
          <w:color w:val="000000"/>
          <w:shd w:val="clear" w:color="auto" w:fill="FFFFFF"/>
          <w:lang w:eastAsia="en-GB"/>
        </w:rPr>
      </w:pPr>
    </w:p>
    <w:p w14:paraId="0472B083" w14:textId="5C756972" w:rsidR="008A429E" w:rsidRPr="003611DD" w:rsidRDefault="007C3BC2" w:rsidP="008A429E">
      <w:pPr>
        <w:spacing w:after="0" w:line="240" w:lineRule="auto"/>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Beth Poulton</w:t>
      </w:r>
    </w:p>
    <w:p w14:paraId="3EEA3CC0" w14:textId="13FA972A" w:rsidR="008A429E" w:rsidRDefault="008A429E" w:rsidP="008A429E">
      <w:pPr>
        <w:rPr>
          <w:rFonts w:eastAsia="Times New Roman" w:cstheme="minorHAnsi"/>
          <w:color w:val="000000"/>
          <w:shd w:val="clear" w:color="auto" w:fill="FFFFFF"/>
          <w:lang w:eastAsia="en-GB"/>
        </w:rPr>
      </w:pPr>
    </w:p>
    <w:p w14:paraId="0F85ECC5" w14:textId="1FD8F21F" w:rsidR="007C3BC2" w:rsidRDefault="007C3BC2" w:rsidP="008A429E">
      <w:pPr>
        <w:rPr>
          <w:rFonts w:eastAsia="Times New Roman" w:cstheme="minorHAnsi"/>
          <w:color w:val="000000"/>
          <w:shd w:val="clear" w:color="auto" w:fill="FFFFFF"/>
          <w:lang w:eastAsia="en-GB"/>
        </w:rPr>
      </w:pPr>
    </w:p>
    <w:p w14:paraId="60CD5DB6" w14:textId="4190EFC6" w:rsidR="007C3BC2" w:rsidRDefault="007C3BC2" w:rsidP="008A429E">
      <w:pPr>
        <w:rPr>
          <w:rFonts w:eastAsia="Times New Roman" w:cstheme="minorHAnsi"/>
          <w:color w:val="000000"/>
          <w:shd w:val="clear" w:color="auto" w:fill="FFFFFF"/>
          <w:lang w:eastAsia="en-GB"/>
        </w:rPr>
      </w:pPr>
    </w:p>
    <w:p w14:paraId="704B64E8" w14:textId="176AFA4A" w:rsidR="007C3BC2" w:rsidRDefault="007C3BC2" w:rsidP="008A429E">
      <w:pPr>
        <w:rPr>
          <w:rFonts w:eastAsia="Times New Roman" w:cstheme="minorHAnsi"/>
          <w:color w:val="000000"/>
          <w:shd w:val="clear" w:color="auto" w:fill="FFFFFF"/>
          <w:lang w:eastAsia="en-GB"/>
        </w:rPr>
      </w:pPr>
    </w:p>
    <w:p w14:paraId="7E10B2D5" w14:textId="61A9A04B" w:rsidR="007C3BC2" w:rsidRDefault="007C3BC2" w:rsidP="008A429E">
      <w:pPr>
        <w:rPr>
          <w:rFonts w:eastAsia="Times New Roman" w:cstheme="minorHAnsi"/>
          <w:color w:val="000000"/>
          <w:shd w:val="clear" w:color="auto" w:fill="FFFFFF"/>
          <w:lang w:eastAsia="en-GB"/>
        </w:rPr>
      </w:pPr>
    </w:p>
    <w:p w14:paraId="43775475" w14:textId="53EFE5F8" w:rsidR="007C3BC2" w:rsidRDefault="007C3BC2" w:rsidP="008A429E">
      <w:pPr>
        <w:rPr>
          <w:rFonts w:eastAsia="Times New Roman" w:cstheme="minorHAnsi"/>
          <w:color w:val="000000"/>
          <w:shd w:val="clear" w:color="auto" w:fill="FFFFFF"/>
          <w:lang w:eastAsia="en-GB"/>
        </w:rPr>
      </w:pPr>
    </w:p>
    <w:p w14:paraId="3556304A" w14:textId="46874E84" w:rsidR="007C3BC2" w:rsidRDefault="007C3BC2" w:rsidP="008A429E">
      <w:pPr>
        <w:rPr>
          <w:rFonts w:eastAsia="Times New Roman" w:cstheme="minorHAnsi"/>
          <w:color w:val="000000"/>
          <w:shd w:val="clear" w:color="auto" w:fill="FFFFFF"/>
          <w:lang w:eastAsia="en-GB"/>
        </w:rPr>
      </w:pPr>
    </w:p>
    <w:p w14:paraId="4FDBEA4E" w14:textId="42B88FB2" w:rsidR="007C3BC2" w:rsidRDefault="007C3BC2" w:rsidP="008A429E">
      <w:pPr>
        <w:rPr>
          <w:rFonts w:eastAsia="Times New Roman" w:cstheme="minorHAnsi"/>
          <w:color w:val="000000"/>
          <w:shd w:val="clear" w:color="auto" w:fill="FFFFFF"/>
          <w:lang w:eastAsia="en-GB"/>
        </w:rPr>
      </w:pPr>
    </w:p>
    <w:p w14:paraId="3D6D85F1" w14:textId="2DB84612" w:rsidR="007C3BC2" w:rsidRDefault="007C3BC2" w:rsidP="008A429E">
      <w:pPr>
        <w:rPr>
          <w:rFonts w:eastAsia="Times New Roman" w:cstheme="minorHAnsi"/>
          <w:color w:val="000000"/>
          <w:shd w:val="clear" w:color="auto" w:fill="FFFFFF"/>
          <w:lang w:eastAsia="en-GB"/>
        </w:rPr>
      </w:pPr>
    </w:p>
    <w:p w14:paraId="1164DA03" w14:textId="650C64C7" w:rsidR="007C3BC2" w:rsidRDefault="007C3BC2" w:rsidP="008A429E">
      <w:pPr>
        <w:rPr>
          <w:rFonts w:eastAsia="Times New Roman" w:cstheme="minorHAnsi"/>
          <w:color w:val="000000"/>
          <w:shd w:val="clear" w:color="auto" w:fill="FFFFFF"/>
          <w:lang w:eastAsia="en-GB"/>
        </w:rPr>
      </w:pPr>
    </w:p>
    <w:p w14:paraId="27830F45" w14:textId="77777777" w:rsidR="007C3BC2" w:rsidRDefault="007C3BC2" w:rsidP="008A429E">
      <w:pPr>
        <w:rPr>
          <w:rFonts w:eastAsia="Times New Roman" w:cstheme="minorHAnsi"/>
          <w:color w:val="000000"/>
          <w:shd w:val="clear" w:color="auto" w:fill="FFFFFF"/>
          <w:lang w:eastAsia="en-GB"/>
        </w:rPr>
      </w:pPr>
    </w:p>
    <w:p w14:paraId="2FEAAC71" w14:textId="295E66D2" w:rsidR="002D4D06" w:rsidRPr="002D4D06" w:rsidRDefault="002D4D06" w:rsidP="002D4D06">
      <w:pPr>
        <w:rPr>
          <w:rStyle w:val="Strong"/>
        </w:rPr>
      </w:pPr>
      <w:r w:rsidRPr="002D4D06">
        <w:rPr>
          <w:b/>
          <w:bCs/>
        </w:rPr>
        <w:lastRenderedPageBreak/>
        <w:t xml:space="preserve">Modifications made to address </w:t>
      </w:r>
      <w:r>
        <w:rPr>
          <w:b/>
          <w:bCs/>
        </w:rPr>
        <w:t>editorial</w:t>
      </w:r>
      <w:r w:rsidRPr="002D4D06">
        <w:rPr>
          <w:b/>
          <w:bCs/>
        </w:rPr>
        <w:t xml:space="preserve"> comments:</w:t>
      </w:r>
    </w:p>
    <w:p w14:paraId="385CDD7E" w14:textId="77777777" w:rsidR="002D4D06" w:rsidRDefault="002D4D06" w:rsidP="002D4D06">
      <w:pPr>
        <w:spacing w:after="0"/>
        <w:rPr>
          <w:rStyle w:val="Strong"/>
          <w:rFonts w:cs="Segoe UI"/>
          <w:bdr w:val="none" w:sz="0" w:space="0" w:color="auto" w:frame="1"/>
          <w:shd w:val="clear" w:color="auto" w:fill="FFFFFF"/>
        </w:rPr>
      </w:pPr>
      <w:r w:rsidRPr="002D4D06">
        <w:rPr>
          <w:rStyle w:val="Strong"/>
          <w:rFonts w:cs="Segoe UI"/>
          <w:bdr w:val="none" w:sz="0" w:space="0" w:color="auto" w:frame="1"/>
          <w:shd w:val="clear" w:color="auto" w:fill="FFFFFF"/>
        </w:rPr>
        <w:t>Editorial comments:</w:t>
      </w:r>
    </w:p>
    <w:p w14:paraId="3D812DC5" w14:textId="5B53C942" w:rsidR="002D4D06" w:rsidRPr="002D4D06" w:rsidRDefault="002D4D06" w:rsidP="002D4D06">
      <w:pPr>
        <w:rPr>
          <w:rFonts w:cs="Segoe UI"/>
          <w:color w:val="201F1E"/>
        </w:rPr>
      </w:pPr>
      <w:r w:rsidRPr="002D4D06">
        <w:rPr>
          <w:rFonts w:cs="Segoe UI"/>
          <w:color w:val="201F1E"/>
        </w:rPr>
        <w:br/>
      </w:r>
      <w:r w:rsidRPr="002D4D06">
        <w:rPr>
          <w:rFonts w:cs="Segoe UI"/>
          <w:color w:val="201F1E"/>
          <w:shd w:val="clear" w:color="auto" w:fill="FFFFFF"/>
        </w:rPr>
        <w:t>1. Please take this opportunity to thoroughly proofread the manuscript to ensure that there are no spelling or grammar issues.</w:t>
      </w:r>
    </w:p>
    <w:p w14:paraId="7BD666C4" w14:textId="530057F7" w:rsidR="002D4D06" w:rsidRPr="002D4D06" w:rsidRDefault="002D4D06" w:rsidP="002D4D06">
      <w:pPr>
        <w:rPr>
          <w:rFonts w:cs="Segoe UI"/>
          <w:i/>
          <w:iCs/>
          <w:color w:val="201F1E"/>
        </w:rPr>
      </w:pPr>
      <w:r w:rsidRPr="002D4D06">
        <w:rPr>
          <w:rFonts w:cs="Segoe UI"/>
          <w:i/>
          <w:iCs/>
          <w:color w:val="201F1E"/>
        </w:rPr>
        <w:t>Corrected</w:t>
      </w:r>
    </w:p>
    <w:p w14:paraId="6033D810" w14:textId="4F3B72F3" w:rsidR="002D4D06" w:rsidRPr="002D4D06" w:rsidRDefault="002D4D06" w:rsidP="002D4D06">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E5DE37E" w14:textId="36B5B469" w:rsidR="002D4D06" w:rsidRPr="002D4D06" w:rsidRDefault="002D4D06" w:rsidP="002D4D06">
      <w:pPr>
        <w:rPr>
          <w:rFonts w:cs="Segoe UI"/>
          <w:i/>
          <w:iCs/>
          <w:color w:val="201F1E"/>
        </w:rPr>
      </w:pPr>
      <w:r w:rsidRPr="002D4D06">
        <w:rPr>
          <w:rFonts w:cs="Segoe UI"/>
          <w:i/>
          <w:iCs/>
          <w:color w:val="201F1E"/>
        </w:rPr>
        <w:t>No figures have been reused from previous publications.</w:t>
      </w:r>
    </w:p>
    <w:p w14:paraId="3C6034E3" w14:textId="73D6FBB4" w:rsidR="002D4D06" w:rsidRPr="002D4D06" w:rsidRDefault="002D4D06" w:rsidP="002D4D06">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3. Please include a scale bar for all images taken with a microscope to provide context to the magnification used. Define the scale in the appropriate Figure Legend.</w:t>
      </w:r>
    </w:p>
    <w:p w14:paraId="281751FF" w14:textId="1983273F" w:rsidR="002D4D06" w:rsidRPr="002D4D06" w:rsidRDefault="002D4D06" w:rsidP="002D4D06">
      <w:pPr>
        <w:rPr>
          <w:rFonts w:cs="Segoe UI"/>
          <w:i/>
          <w:iCs/>
          <w:color w:val="201F1E"/>
        </w:rPr>
      </w:pPr>
      <w:r w:rsidRPr="002D4D06">
        <w:rPr>
          <w:rFonts w:cs="Segoe UI"/>
          <w:i/>
          <w:iCs/>
          <w:color w:val="201F1E"/>
        </w:rPr>
        <w:t>We have added the magnification used to the figure legends as we do not have a scale bar for the stereoscope.</w:t>
      </w:r>
    </w:p>
    <w:p w14:paraId="2CD7B4A8" w14:textId="5785634B" w:rsidR="002D4D06" w:rsidRPr="002D4D06" w:rsidRDefault="002D4D06" w:rsidP="002D4D06">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 xml:space="preserve">4. Please revise the table of the essential supplies, reagents, and equipment. The table should include the name, company, and </w:t>
      </w:r>
      <w:proofErr w:type="spellStart"/>
      <w:r w:rsidRPr="002D4D06">
        <w:rPr>
          <w:rFonts w:cs="Segoe UI"/>
          <w:color w:val="201F1E"/>
          <w:shd w:val="clear" w:color="auto" w:fill="FFFFFF"/>
        </w:rPr>
        <w:t>catalog</w:t>
      </w:r>
      <w:proofErr w:type="spellEnd"/>
      <w:r w:rsidRPr="002D4D06">
        <w:rPr>
          <w:rFonts w:cs="Segoe UI"/>
          <w:color w:val="201F1E"/>
          <w:shd w:val="clear" w:color="auto" w:fill="FFFFFF"/>
        </w:rPr>
        <w:t xml:space="preserve"> number of all relevant materials in separate columns in an </w:t>
      </w:r>
      <w:proofErr w:type="spellStart"/>
      <w:r w:rsidRPr="002D4D06">
        <w:rPr>
          <w:rFonts w:cs="Segoe UI"/>
          <w:color w:val="201F1E"/>
          <w:shd w:val="clear" w:color="auto" w:fill="FFFFFF"/>
        </w:rPr>
        <w:t>xls</w:t>
      </w:r>
      <w:proofErr w:type="spellEnd"/>
      <w:r w:rsidRPr="002D4D06">
        <w:rPr>
          <w:rFonts w:cs="Segoe UI"/>
          <w:color w:val="201F1E"/>
          <w:shd w:val="clear" w:color="auto" w:fill="FFFFFF"/>
        </w:rPr>
        <w:t>/xlsx file. Please sort the Materials Table alphabetically by the name of the material.</w:t>
      </w:r>
    </w:p>
    <w:p w14:paraId="59C1B11F" w14:textId="333F120F" w:rsidR="002D4D06" w:rsidRPr="002D4D06" w:rsidRDefault="002D4D06" w:rsidP="002D4D06">
      <w:pPr>
        <w:rPr>
          <w:rFonts w:cs="Segoe UI"/>
          <w:i/>
          <w:iCs/>
          <w:color w:val="201F1E"/>
        </w:rPr>
      </w:pPr>
      <w:r w:rsidRPr="002D4D06">
        <w:rPr>
          <w:rFonts w:cs="Segoe UI"/>
          <w:i/>
          <w:iCs/>
          <w:color w:val="201F1E"/>
        </w:rPr>
        <w:t>Corrected</w:t>
      </w:r>
    </w:p>
    <w:p w14:paraId="105A5AE1" w14:textId="15A48CD0" w:rsidR="002D4D06" w:rsidRPr="002D4D06" w:rsidRDefault="002D4D06" w:rsidP="002D4D06">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12BA7BB0" w14:textId="64BAC65A" w:rsidR="002D4D06" w:rsidRPr="002D4D06" w:rsidRDefault="002D4D06" w:rsidP="002D4D06">
      <w:pPr>
        <w:rPr>
          <w:rFonts w:cs="Segoe UI"/>
          <w:i/>
          <w:iCs/>
          <w:color w:val="201F1E"/>
        </w:rPr>
      </w:pPr>
      <w:r w:rsidRPr="002D4D06">
        <w:rPr>
          <w:rFonts w:cs="Segoe UI"/>
          <w:i/>
          <w:iCs/>
          <w:color w:val="201F1E"/>
        </w:rPr>
        <w:t>Corrected</w:t>
      </w:r>
    </w:p>
    <w:p w14:paraId="1727BFB8" w14:textId="77777777" w:rsidR="002D4D06" w:rsidRPr="002D4D06" w:rsidRDefault="002D4D06" w:rsidP="002D4D06">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6. Please revise the text to avoid the use of any personal pronouns (e.g., "we", "you", "our" etc.).</w:t>
      </w:r>
    </w:p>
    <w:p w14:paraId="6AF2B2D5" w14:textId="77777777" w:rsidR="002D4D06" w:rsidRPr="002D4D06" w:rsidRDefault="002D4D06" w:rsidP="002D4D06">
      <w:pPr>
        <w:rPr>
          <w:rFonts w:cs="Segoe UI"/>
          <w:i/>
          <w:iCs/>
          <w:color w:val="201F1E"/>
          <w:shd w:val="clear" w:color="auto" w:fill="FFFFFF"/>
        </w:rPr>
      </w:pPr>
      <w:r w:rsidRPr="002D4D06">
        <w:rPr>
          <w:rFonts w:cs="Segoe UI"/>
          <w:i/>
          <w:iCs/>
          <w:color w:val="201F1E"/>
          <w:shd w:val="clear" w:color="auto" w:fill="FFFFFF"/>
        </w:rPr>
        <w:t>Corrected</w:t>
      </w:r>
    </w:p>
    <w:p w14:paraId="18799073" w14:textId="2F77454D" w:rsidR="002D4D06" w:rsidRPr="002D4D06" w:rsidRDefault="002D4D06" w:rsidP="002D4D06">
      <w:r w:rsidRPr="002D4D06">
        <w:rPr>
          <w:rFonts w:cs="Segoe UI"/>
          <w:color w:val="201F1E"/>
        </w:rPr>
        <w:br/>
      </w:r>
      <w:r w:rsidRPr="002D4D06">
        <w:rPr>
          <w:rFonts w:cs="Segoe UI"/>
          <w:color w:val="201F1E"/>
          <w:shd w:val="clear" w:color="auto" w:fill="FFFFFF"/>
        </w:rPr>
        <w:t>7. The Protocol should contain only action items that direct the reader to do something. Please move the discussion about the protocol to the Discussion.</w:t>
      </w:r>
    </w:p>
    <w:p w14:paraId="64A5F1D8" w14:textId="0DAA77F6" w:rsidR="002D4D06" w:rsidRPr="002D4D06" w:rsidRDefault="002D4D06" w:rsidP="007C3BC2">
      <w:pPr>
        <w:rPr>
          <w:i/>
          <w:iCs/>
        </w:rPr>
      </w:pPr>
      <w:r w:rsidRPr="002D4D06">
        <w:rPr>
          <w:i/>
          <w:iCs/>
        </w:rPr>
        <w:t>Corrected</w:t>
      </w:r>
    </w:p>
    <w:p w14:paraId="4067D683" w14:textId="07A51F14" w:rsidR="007C3BC2" w:rsidRPr="002D4D06" w:rsidRDefault="007C3BC2" w:rsidP="007C3BC2">
      <w:pPr>
        <w:rPr>
          <w:b/>
          <w:bCs/>
        </w:rPr>
      </w:pPr>
      <w:r w:rsidRPr="002D4D06">
        <w:rPr>
          <w:b/>
          <w:bCs/>
        </w:rPr>
        <w:lastRenderedPageBreak/>
        <w:t>Modifications made to address reviewers’ comments:</w:t>
      </w:r>
    </w:p>
    <w:p w14:paraId="74C496C3" w14:textId="6A9D3B60" w:rsidR="007C3BC2" w:rsidRPr="002D4D06" w:rsidRDefault="007C3BC2" w:rsidP="007C3BC2">
      <w:pPr>
        <w:rPr>
          <w:b/>
          <w:bCs/>
        </w:rPr>
      </w:pPr>
      <w:r w:rsidRPr="002D4D06">
        <w:rPr>
          <w:b/>
          <w:bCs/>
        </w:rPr>
        <w:t>Reviewer 1 Text</w:t>
      </w:r>
    </w:p>
    <w:p w14:paraId="749D64A9" w14:textId="2CFBBF46" w:rsidR="007C3BC2" w:rsidRPr="002D4D06" w:rsidRDefault="007C3BC2" w:rsidP="007C3BC2">
      <w:r w:rsidRPr="002D4D06">
        <w:t xml:space="preserve">1. The integration of the constructs will be by RCME as alluded to in the protocol (I </w:t>
      </w:r>
      <w:proofErr w:type="spellStart"/>
      <w:r w:rsidRPr="002D4D06">
        <w:t>couldnt</w:t>
      </w:r>
      <w:proofErr w:type="spellEnd"/>
      <w:r w:rsidRPr="002D4D06">
        <w:t xml:space="preserve"> see the reference additional protocol). How is this integration site marked? It would be helpful if that is at least marked in Figure 1, as this might influence 3xP markers to be used.</w:t>
      </w:r>
    </w:p>
    <w:p w14:paraId="42141539" w14:textId="733484A1" w:rsidR="007C3BC2" w:rsidRPr="002D4D06" w:rsidRDefault="007C3BC2" w:rsidP="007C3BC2">
      <w:r w:rsidRPr="002D4D06">
        <w:rPr>
          <w:i/>
          <w:iCs/>
        </w:rPr>
        <w:t>The markers used in the docking lines has been added to Figure 1</w:t>
      </w:r>
    </w:p>
    <w:p w14:paraId="04AFE271" w14:textId="59B64F7B" w:rsidR="007C3BC2" w:rsidRPr="002D4D06" w:rsidRDefault="007C3BC2" w:rsidP="007C3BC2">
      <w:pPr>
        <w:rPr>
          <w:i/>
          <w:iCs/>
        </w:rPr>
      </w:pPr>
      <w:r w:rsidRPr="002D4D06">
        <w:br/>
        <w:t>2. How many docking sites are available? The Table shows 2? Is this enough? How were these integration sites validated?</w:t>
      </w:r>
    </w:p>
    <w:p w14:paraId="6A8EBF72" w14:textId="77777777" w:rsidR="007C3BC2" w:rsidRPr="002D4D06" w:rsidRDefault="007C3BC2" w:rsidP="007C3BC2">
      <w:pPr>
        <w:rPr>
          <w:i/>
          <w:iCs/>
        </w:rPr>
      </w:pPr>
      <w:r w:rsidRPr="002D4D06">
        <w:rPr>
          <w:i/>
          <w:iCs/>
        </w:rPr>
        <w:t xml:space="preserve">There are two RCME docking lines suitable for GAL4/UAS analysis as far as we are aware, which we have indicated in the table. As the reviewer alludes to, more may be desirable, particularly if differentially marked. We have indicated this in the text. </w:t>
      </w:r>
    </w:p>
    <w:p w14:paraId="7F88D794" w14:textId="654DC2BC" w:rsidR="007C3BC2" w:rsidRPr="002D4D06" w:rsidRDefault="007C3BC2" w:rsidP="007C3BC2">
      <w:r w:rsidRPr="002D4D06">
        <w:rPr>
          <w:i/>
          <w:iCs/>
        </w:rPr>
        <w:t>How they were validated is not really in the scope of this manuscript and is included in the accompanying paper (</w:t>
      </w:r>
      <w:proofErr w:type="spellStart"/>
      <w:r w:rsidRPr="002D4D06">
        <w:rPr>
          <w:i/>
          <w:iCs/>
        </w:rPr>
        <w:t>Adolfi</w:t>
      </w:r>
      <w:proofErr w:type="spellEnd"/>
      <w:r w:rsidRPr="002D4D06">
        <w:rPr>
          <w:i/>
          <w:iCs/>
        </w:rPr>
        <w:t xml:space="preserve"> et al, </w:t>
      </w:r>
      <w:r w:rsidRPr="002D4D06">
        <w:rPr>
          <w:rFonts w:cstheme="minorHAnsi"/>
          <w:i/>
          <w:iCs/>
        </w:rPr>
        <w:t xml:space="preserve">Site-directed </w:t>
      </w:r>
      <w:r w:rsidRPr="002D4D06">
        <w:rPr>
          <w:rFonts w:cs="Times New Roman"/>
          <w:i/>
          <w:iCs/>
        </w:rPr>
        <w:t>φC31</w:t>
      </w:r>
      <w:r w:rsidRPr="002D4D06">
        <w:rPr>
          <w:rFonts w:cstheme="minorHAnsi"/>
          <w:i/>
          <w:iCs/>
        </w:rPr>
        <w:t>-mediated integration and cassette exchange in Anopheles vectors of malaria</w:t>
      </w:r>
      <w:r w:rsidRPr="002D4D06">
        <w:rPr>
          <w:i/>
          <w:iCs/>
        </w:rPr>
        <w:t xml:space="preserve">) which we refer in line 106. For information, the integration sites were both validated by inverse PCR and sequencing, and for the first docking line made and RCME transformation we also verified by Southern blot analysis. </w:t>
      </w:r>
    </w:p>
    <w:p w14:paraId="015373AD" w14:textId="177F08FF" w:rsidR="007C3BC2" w:rsidRPr="002D4D06" w:rsidRDefault="007C3BC2" w:rsidP="007C3BC2">
      <w:r w:rsidRPr="002D4D06">
        <w:br/>
        <w:t>3. Typo line 210: his-&gt; this</w:t>
      </w:r>
    </w:p>
    <w:p w14:paraId="421820BD" w14:textId="79CDC00E" w:rsidR="007C3BC2" w:rsidRPr="002D4D06" w:rsidRDefault="007C3BC2" w:rsidP="007C3BC2">
      <w:r w:rsidRPr="002D4D06">
        <w:rPr>
          <w:i/>
          <w:iCs/>
        </w:rPr>
        <w:t>Corrected</w:t>
      </w:r>
    </w:p>
    <w:p w14:paraId="27D55734" w14:textId="3993FFF3" w:rsidR="007C3BC2" w:rsidRPr="002D4D06" w:rsidRDefault="007C3BC2" w:rsidP="007C3BC2">
      <w:pPr>
        <w:rPr>
          <w:i/>
          <w:iCs/>
        </w:rPr>
      </w:pPr>
      <w:r w:rsidRPr="002D4D06">
        <w:br/>
        <w:t>4. Line 227. Please clarify what is meant be "0.5% of a mosquito".</w:t>
      </w:r>
    </w:p>
    <w:p w14:paraId="551DF85C" w14:textId="77777777" w:rsidR="004B2136" w:rsidRDefault="007C3BC2" w:rsidP="007C3BC2">
      <w:r w:rsidRPr="002D4D06">
        <w:rPr>
          <w:i/>
          <w:iCs/>
        </w:rPr>
        <w:t>This was removed for clarity, it was supposed to refer to 1/200</w:t>
      </w:r>
      <w:r w:rsidRPr="002D4D06">
        <w:rPr>
          <w:i/>
          <w:iCs/>
          <w:vertAlign w:val="superscript"/>
        </w:rPr>
        <w:t>th</w:t>
      </w:r>
      <w:r w:rsidRPr="002D4D06">
        <w:rPr>
          <w:i/>
          <w:iCs/>
        </w:rPr>
        <w:t xml:space="preserve"> of a mosquito equivalent.</w:t>
      </w:r>
      <w:r w:rsidRPr="002D4D06">
        <w:t xml:space="preserve"> </w:t>
      </w:r>
    </w:p>
    <w:p w14:paraId="7C4585A6" w14:textId="6BCDE6D9" w:rsidR="007C3BC2" w:rsidRPr="002D4D06" w:rsidRDefault="007C3BC2" w:rsidP="007C3BC2">
      <w:r w:rsidRPr="002D4D06">
        <w:br/>
        <w:t xml:space="preserve">5. Are there strategies recommended for viewing expression patterns given the fluorescent markers for the UAS and GAL4 lines? For example, will a UAS-GFP work in this setup, or will the GFP be too similar to </w:t>
      </w:r>
      <w:proofErr w:type="spellStart"/>
      <w:r w:rsidRPr="002D4D06">
        <w:t>eYFP</w:t>
      </w:r>
      <w:proofErr w:type="spellEnd"/>
      <w:r w:rsidRPr="002D4D06">
        <w:t xml:space="preserve"> and be hard to distinguish GAL4 driven expression from 3xP-YFP expression? In other words, when does one need to be concerned about the eye markers interfering with the experimental setup?</w:t>
      </w:r>
    </w:p>
    <w:p w14:paraId="0F953F96" w14:textId="77777777" w:rsidR="007C3BC2" w:rsidRPr="002D4D06" w:rsidRDefault="007C3BC2" w:rsidP="007C3BC2">
      <w:pPr>
        <w:rPr>
          <w:i/>
          <w:iCs/>
        </w:rPr>
      </w:pPr>
      <w:r w:rsidRPr="002D4D06">
        <w:rPr>
          <w:i/>
          <w:iCs/>
        </w:rPr>
        <w:t>We have added a section in the discussion to address this.</w:t>
      </w:r>
    </w:p>
    <w:p w14:paraId="74EB34E8" w14:textId="40D108A1" w:rsidR="007C3BC2" w:rsidRPr="004B2136" w:rsidRDefault="007C3BC2" w:rsidP="007C3BC2">
      <w:pPr>
        <w:rPr>
          <w:rFonts w:cs="Arial"/>
          <w:i/>
          <w:iCs/>
        </w:rPr>
      </w:pPr>
      <w:r w:rsidRPr="002D4D06">
        <w:rPr>
          <w:i/>
          <w:iCs/>
        </w:rPr>
        <w:t xml:space="preserve">Line 687 - </w:t>
      </w:r>
      <w:r w:rsidRPr="002D4D06">
        <w:rPr>
          <w:rFonts w:cs="Arial"/>
          <w:i/>
          <w:iCs/>
        </w:rPr>
        <w:t xml:space="preserve">The method relies on being able to distinguish between the different fluorescent markers, and of the most commonly used markers, </w:t>
      </w:r>
      <w:proofErr w:type="spellStart"/>
      <w:r w:rsidRPr="002D4D06">
        <w:rPr>
          <w:rFonts w:cs="Arial"/>
          <w:i/>
          <w:iCs/>
        </w:rPr>
        <w:t>eCFP</w:t>
      </w:r>
      <w:proofErr w:type="spellEnd"/>
      <w:r w:rsidRPr="002D4D06">
        <w:rPr>
          <w:rFonts w:cs="Arial"/>
          <w:i/>
          <w:iCs/>
        </w:rPr>
        <w:t xml:space="preserve">, </w:t>
      </w:r>
      <w:proofErr w:type="spellStart"/>
      <w:r w:rsidRPr="002D4D06">
        <w:rPr>
          <w:rFonts w:cs="Arial"/>
          <w:i/>
          <w:iCs/>
        </w:rPr>
        <w:t>eYFP</w:t>
      </w:r>
      <w:proofErr w:type="spellEnd"/>
      <w:r w:rsidRPr="002D4D06">
        <w:rPr>
          <w:rFonts w:cs="Arial"/>
          <w:i/>
          <w:iCs/>
        </w:rPr>
        <w:t xml:space="preserve"> and </w:t>
      </w:r>
      <w:proofErr w:type="spellStart"/>
      <w:r w:rsidRPr="002D4D06">
        <w:rPr>
          <w:rFonts w:cs="Arial"/>
          <w:i/>
          <w:iCs/>
        </w:rPr>
        <w:t>dsRED</w:t>
      </w:r>
      <w:proofErr w:type="spellEnd"/>
      <w:r w:rsidRPr="002D4D06">
        <w:rPr>
          <w:rFonts w:cs="Arial"/>
          <w:i/>
          <w:iCs/>
        </w:rPr>
        <w:t xml:space="preserve"> can be unambiguously discriminated using appropriate filter sets. Unfortunately, the emission spectra of </w:t>
      </w:r>
      <w:proofErr w:type="spellStart"/>
      <w:r w:rsidRPr="002D4D06">
        <w:rPr>
          <w:rFonts w:cs="Arial"/>
          <w:i/>
          <w:iCs/>
        </w:rPr>
        <w:t>eGFP</w:t>
      </w:r>
      <w:proofErr w:type="spellEnd"/>
      <w:r w:rsidRPr="002D4D06">
        <w:rPr>
          <w:rFonts w:cs="Arial"/>
          <w:i/>
          <w:iCs/>
        </w:rPr>
        <w:t xml:space="preserve"> overlaps considerably with </w:t>
      </w:r>
      <w:proofErr w:type="spellStart"/>
      <w:r w:rsidRPr="002D4D06">
        <w:rPr>
          <w:rFonts w:cs="Arial"/>
          <w:i/>
          <w:iCs/>
        </w:rPr>
        <w:t>eCFP</w:t>
      </w:r>
      <w:proofErr w:type="spellEnd"/>
      <w:r w:rsidRPr="002D4D06">
        <w:rPr>
          <w:rFonts w:cs="Arial"/>
          <w:i/>
          <w:iCs/>
        </w:rPr>
        <w:t xml:space="preserve"> and </w:t>
      </w:r>
      <w:proofErr w:type="spellStart"/>
      <w:r w:rsidRPr="002D4D06">
        <w:rPr>
          <w:rFonts w:cs="Arial"/>
          <w:i/>
          <w:iCs/>
        </w:rPr>
        <w:t>eYFP</w:t>
      </w:r>
      <w:proofErr w:type="spellEnd"/>
      <w:r w:rsidRPr="002D4D06">
        <w:rPr>
          <w:rFonts w:cs="Arial"/>
          <w:i/>
          <w:iCs/>
        </w:rPr>
        <w:t xml:space="preserve"> and cannot generally be used in conjunction with these markers, although </w:t>
      </w:r>
      <w:proofErr w:type="spellStart"/>
      <w:r w:rsidRPr="002D4D06">
        <w:rPr>
          <w:rFonts w:cs="Arial"/>
          <w:i/>
          <w:iCs/>
        </w:rPr>
        <w:t>dsRED</w:t>
      </w:r>
      <w:proofErr w:type="spellEnd"/>
      <w:r w:rsidRPr="002D4D06">
        <w:rPr>
          <w:rFonts w:cs="Arial"/>
          <w:i/>
          <w:iCs/>
        </w:rPr>
        <w:t xml:space="preserve"> and </w:t>
      </w:r>
      <w:proofErr w:type="spellStart"/>
      <w:r w:rsidRPr="002D4D06">
        <w:rPr>
          <w:rFonts w:cs="Arial"/>
          <w:i/>
          <w:iCs/>
        </w:rPr>
        <w:t>eGFP</w:t>
      </w:r>
      <w:proofErr w:type="spellEnd"/>
      <w:r w:rsidRPr="002D4D06">
        <w:rPr>
          <w:rFonts w:cs="Arial"/>
          <w:i/>
          <w:iCs/>
        </w:rPr>
        <w:t xml:space="preserve"> make an appropriate pairing.</w:t>
      </w:r>
      <w:r w:rsidRPr="002D4D06">
        <w:br/>
      </w:r>
      <w:r w:rsidRPr="002D4D06">
        <w:lastRenderedPageBreak/>
        <w:t>6. Lines 360-366. This section says males are shown in Figure 4A? But the figure legend later says females are show in this figure? Please check and clarify.</w:t>
      </w:r>
    </w:p>
    <w:p w14:paraId="10E97A39" w14:textId="686EE65D" w:rsidR="007C3BC2" w:rsidRPr="002D4D06" w:rsidRDefault="007C3BC2" w:rsidP="007C3BC2">
      <w:r w:rsidRPr="002D4D06">
        <w:rPr>
          <w:i/>
          <w:iCs/>
        </w:rPr>
        <w:t>Corrected</w:t>
      </w:r>
    </w:p>
    <w:p w14:paraId="503433B5" w14:textId="3696488B" w:rsidR="007C3BC2" w:rsidRPr="002D4D06" w:rsidRDefault="007C3BC2" w:rsidP="007C3BC2">
      <w:r w:rsidRPr="002D4D06">
        <w:br/>
        <w:t>7. Line 420, section 5.3. What is meant by "look for maternal effects"? How might this be visualized? Are the authors saying that it matters if the father/mother brings in the GAL4 vs UAS? If maternal effects are predicted to be a problem, do the authors recommend that the GAL4 be from the mother or the father?</w:t>
      </w:r>
    </w:p>
    <w:p w14:paraId="7DB08A55" w14:textId="77777777" w:rsidR="007C3BC2" w:rsidRPr="002D4D06" w:rsidRDefault="007C3BC2" w:rsidP="007C3BC2">
      <w:pPr>
        <w:rPr>
          <w:i/>
          <w:iCs/>
        </w:rPr>
      </w:pPr>
      <w:r w:rsidRPr="002D4D06">
        <w:rPr>
          <w:i/>
          <w:iCs/>
        </w:rPr>
        <w:t>Sorry for the confusion, this isn’t what we were referring to. The gal4 system can be used for many different types of phenotypic analysis – and in cases where phenotype may be a property of maternal deposition, it would be necessary to analyse this by reciprocal crosses.</w:t>
      </w:r>
    </w:p>
    <w:p w14:paraId="78B7C813" w14:textId="77777777" w:rsidR="007C3BC2" w:rsidRPr="002D4D06" w:rsidRDefault="007C3BC2" w:rsidP="007C3BC2">
      <w:pPr>
        <w:rPr>
          <w:i/>
          <w:iCs/>
        </w:rPr>
      </w:pPr>
      <w:r w:rsidRPr="002D4D06">
        <w:rPr>
          <w:i/>
          <w:iCs/>
        </w:rPr>
        <w:t>To clarify we have added the line</w:t>
      </w:r>
    </w:p>
    <w:p w14:paraId="3D838201" w14:textId="3E69D3F0" w:rsidR="007C3BC2" w:rsidRPr="002D4D06" w:rsidRDefault="007C3BC2" w:rsidP="007C3BC2">
      <w:pPr>
        <w:pStyle w:val="ListParagraph"/>
        <w:widowControl/>
        <w:autoSpaceDE/>
        <w:autoSpaceDN/>
        <w:adjustRightInd/>
        <w:spacing w:before="240" w:after="160"/>
        <w:ind w:left="0"/>
        <w:jc w:val="left"/>
        <w:rPr>
          <w:rFonts w:asciiTheme="minorHAnsi" w:hAnsiTheme="minorHAnsi" w:cs="Arial"/>
          <w:i/>
          <w:iCs/>
          <w:sz w:val="22"/>
          <w:szCs w:val="22"/>
        </w:rPr>
      </w:pPr>
      <w:r w:rsidRPr="002D4D06">
        <w:rPr>
          <w:rFonts w:asciiTheme="minorHAnsi" w:hAnsiTheme="minorHAnsi" w:cs="Arial"/>
          <w:i/>
          <w:iCs/>
          <w:sz w:val="22"/>
          <w:szCs w:val="22"/>
        </w:rPr>
        <w:t xml:space="preserve">Where maternal effect of transgene expression is likely, set up reciprocal crosses of the driver and responder lines and assay expected phenotype. </w:t>
      </w:r>
    </w:p>
    <w:p w14:paraId="3DDAB0A2" w14:textId="498817E5" w:rsidR="007C3BC2" w:rsidRPr="002D4D06" w:rsidRDefault="007C3BC2" w:rsidP="007C3BC2">
      <w:r w:rsidRPr="002D4D06">
        <w:br/>
        <w:t>8. Line 440, section 6.2. This section was a bit confusing. Why would this situation arise? Is this to generate homozygous lines of the GAL4 and the UAS lines after they were first tested? Otherwise, wouldn't one make homozygous lines after they were first generated? Or is it easier to make homozygous lines in this manner (which I suspect is the case). Please clarify.</w:t>
      </w:r>
    </w:p>
    <w:p w14:paraId="09B7059B" w14:textId="77777777" w:rsidR="007C3BC2" w:rsidRPr="002D4D06" w:rsidRDefault="007C3BC2" w:rsidP="007C3BC2">
      <w:pPr>
        <w:rPr>
          <w:i/>
          <w:iCs/>
        </w:rPr>
      </w:pPr>
      <w:r w:rsidRPr="002D4D06">
        <w:rPr>
          <w:i/>
          <w:iCs/>
        </w:rPr>
        <w:t>Section added to discussion to clarify:</w:t>
      </w:r>
    </w:p>
    <w:p w14:paraId="5BA0D8F8" w14:textId="77777777" w:rsidR="007C3BC2" w:rsidRPr="002D4D06" w:rsidRDefault="007C3BC2" w:rsidP="007C3BC2">
      <w:pPr>
        <w:rPr>
          <w:rFonts w:cs="Arial"/>
          <w:i/>
          <w:iCs/>
        </w:rPr>
      </w:pPr>
      <w:r w:rsidRPr="002D4D06">
        <w:rPr>
          <w:rFonts w:cs="Arial"/>
          <w:i/>
          <w:iCs/>
        </w:rPr>
        <w:t xml:space="preserve">It is often possible to distinguish homozygous mosquitoes based on the intensity of marker fluorescence and thus to </w:t>
      </w:r>
      <w:proofErr w:type="spellStart"/>
      <w:r w:rsidRPr="002D4D06">
        <w:rPr>
          <w:rFonts w:cs="Arial"/>
          <w:i/>
          <w:iCs/>
        </w:rPr>
        <w:t>intercross</w:t>
      </w:r>
      <w:proofErr w:type="spellEnd"/>
      <w:r w:rsidRPr="002D4D06">
        <w:rPr>
          <w:rFonts w:cs="Arial"/>
          <w:i/>
          <w:iCs/>
        </w:rPr>
        <w:t xml:space="preserve"> these to produce stable homozygous lines. However, the efficacy of this method is somewhat dependent on user familiarity with expression patterns. Moreover, some lines do not have consistent, unambiguous differences in expression in respect to marker copy number. An easier way to generate homozygous lines is described in protocol 2 section 6, and is applicable when two lines have been generated with different fluorescent markers in the same genomic locus (e.g. through ΦC31 site directed transformation into the same docking line). Either or both lines can be reliably made homozygous through simple crossing and screening.</w:t>
      </w:r>
    </w:p>
    <w:p w14:paraId="4D5EBB1D" w14:textId="083B5D17" w:rsidR="007C3BC2" w:rsidRPr="002D4D06" w:rsidRDefault="007C3BC2" w:rsidP="007C3BC2">
      <w:r w:rsidRPr="002D4D06">
        <w:br/>
        <w:t xml:space="preserve">9. If a user wanted to make a homozygous line that combined a UAS and a GAL4 insertion, how would this be done? If both are inserted at the same docking site, what are the strategies recommended by the authors? </w:t>
      </w:r>
    </w:p>
    <w:p w14:paraId="463D1D07" w14:textId="77777777" w:rsidR="007C3BC2" w:rsidRPr="002D4D06" w:rsidRDefault="007C3BC2" w:rsidP="007C3BC2">
      <w:pPr>
        <w:rPr>
          <w:i/>
          <w:iCs/>
        </w:rPr>
      </w:pPr>
      <w:r w:rsidRPr="002D4D06">
        <w:rPr>
          <w:i/>
          <w:iCs/>
        </w:rPr>
        <w:t>If both are in the same locus generated by cassette exchange then it would not be possible to have each of them in homozygosity, since there are only two possible alleles – that is the basis of selection procedure in protocol 2: section 6. ^ homozygotes through crossing described.</w:t>
      </w:r>
    </w:p>
    <w:p w14:paraId="318F790D" w14:textId="44B09782" w:rsidR="007C3BC2" w:rsidRPr="002D4D06" w:rsidRDefault="007C3BC2" w:rsidP="007C3BC2">
      <w:pPr>
        <w:rPr>
          <w:i/>
          <w:iCs/>
        </w:rPr>
      </w:pPr>
      <w:r w:rsidRPr="002D4D06">
        <w:rPr>
          <w:i/>
          <w:iCs/>
        </w:rPr>
        <w:t xml:space="preserve">However, it is possible to generate lines carrying both Gal4 and UAS during crossover events during phiC31 integration at a single </w:t>
      </w:r>
      <w:proofErr w:type="spellStart"/>
      <w:r w:rsidRPr="002D4D06">
        <w:rPr>
          <w:i/>
          <w:iCs/>
        </w:rPr>
        <w:t>AttP</w:t>
      </w:r>
      <w:proofErr w:type="spellEnd"/>
      <w:r w:rsidRPr="002D4D06">
        <w:rPr>
          <w:i/>
          <w:iCs/>
        </w:rPr>
        <w:t xml:space="preserve"> site. These will carry both Gal4 and UAS on one allele, and so can </w:t>
      </w:r>
      <w:r w:rsidRPr="002D4D06">
        <w:rPr>
          <w:i/>
          <w:iCs/>
        </w:rPr>
        <w:lastRenderedPageBreak/>
        <w:t>be made homozygous for both elements by selecting for fluorescent intensity or, if you have a line with a third marker at that allele, by the crossing strategy in protocol 2 part 6.</w:t>
      </w:r>
    </w:p>
    <w:p w14:paraId="45B121E7" w14:textId="77777777" w:rsidR="007C3BC2" w:rsidRPr="002D4D06" w:rsidRDefault="007C3BC2" w:rsidP="007C3BC2">
      <w:pPr>
        <w:rPr>
          <w:i/>
          <w:iCs/>
        </w:rPr>
      </w:pPr>
    </w:p>
    <w:p w14:paraId="6823A397" w14:textId="77777777" w:rsidR="007C3BC2" w:rsidRPr="002D4D06" w:rsidRDefault="007C3BC2" w:rsidP="007C3BC2">
      <w:r w:rsidRPr="002D4D06">
        <w:t>Or is maintaining a stock that has both together not recommended (and why would that be?)</w:t>
      </w:r>
    </w:p>
    <w:p w14:paraId="6C3962AB" w14:textId="3B8D9728" w:rsidR="007C3BC2" w:rsidRPr="002D4D06" w:rsidRDefault="007C3BC2" w:rsidP="007C3BC2">
      <w:pPr>
        <w:rPr>
          <w:i/>
          <w:iCs/>
        </w:rPr>
      </w:pPr>
      <w:r w:rsidRPr="002D4D06">
        <w:rPr>
          <w:i/>
          <w:iCs/>
        </w:rPr>
        <w:t xml:space="preserve">If the </w:t>
      </w:r>
      <w:r w:rsidR="0084313D">
        <w:rPr>
          <w:i/>
          <w:iCs/>
        </w:rPr>
        <w:t>GAL</w:t>
      </w:r>
      <w:r w:rsidRPr="002D4D06">
        <w:rPr>
          <w:i/>
          <w:iCs/>
        </w:rPr>
        <w:t>4/UAS transgene expression is detrime</w:t>
      </w:r>
      <w:bookmarkStart w:id="0" w:name="_GoBack"/>
      <w:bookmarkEnd w:id="0"/>
      <w:r w:rsidRPr="002D4D06">
        <w:rPr>
          <w:i/>
          <w:iCs/>
        </w:rPr>
        <w:t>ntal to the mosquito, over multiple generations there may be selection for reduced expression if the two elements are kept together.</w:t>
      </w:r>
    </w:p>
    <w:p w14:paraId="5C33629F" w14:textId="77777777" w:rsidR="004B2136" w:rsidRDefault="007C3BC2" w:rsidP="007C3BC2">
      <w:pPr>
        <w:rPr>
          <w:i/>
          <w:iCs/>
        </w:rPr>
      </w:pPr>
      <w:r w:rsidRPr="002D4D06">
        <w:rPr>
          <w:i/>
          <w:iCs/>
        </w:rPr>
        <w:t xml:space="preserve">We have not included making single integration lines and feel that to include a discussion around it would unnecessarily complicate this manuscript. </w:t>
      </w:r>
    </w:p>
    <w:p w14:paraId="5F883A8F" w14:textId="77777777" w:rsidR="004B2136" w:rsidRDefault="004B2136" w:rsidP="007C3BC2">
      <w:pPr>
        <w:rPr>
          <w:i/>
          <w:iCs/>
        </w:rPr>
      </w:pPr>
    </w:p>
    <w:p w14:paraId="2715C1AA" w14:textId="3A5B66EC" w:rsidR="007C3BC2" w:rsidRPr="002D4D06" w:rsidRDefault="007C3BC2" w:rsidP="007C3BC2">
      <w:r w:rsidRPr="002D4D06">
        <w:t>10. Line 450. Step 6.3/6.4. Traditionally, G0/G1/G2 tends to designate transgenic made directly from injections, whereas P/F1/F2 designate lines generated from existing transgenes. So in this case, I think P/F1 would be the proper nomenclature.</w:t>
      </w:r>
    </w:p>
    <w:p w14:paraId="0B5BAF54" w14:textId="77777777" w:rsidR="007C3BC2" w:rsidRPr="002D4D06" w:rsidRDefault="007C3BC2" w:rsidP="007C3BC2">
      <w:pPr>
        <w:rPr>
          <w:i/>
          <w:iCs/>
        </w:rPr>
      </w:pPr>
      <w:r w:rsidRPr="002D4D06">
        <w:rPr>
          <w:i/>
          <w:iCs/>
        </w:rPr>
        <w:t>Corrected</w:t>
      </w:r>
    </w:p>
    <w:p w14:paraId="08B35CD2" w14:textId="05EAA119" w:rsidR="007C3BC2" w:rsidRPr="002D4D06" w:rsidRDefault="007C3BC2" w:rsidP="007C3BC2">
      <w:r w:rsidRPr="002D4D06">
        <w:br/>
        <w:t>11. Line 555. Should just be 4.1.2</w:t>
      </w:r>
    </w:p>
    <w:p w14:paraId="2B3ACDA2" w14:textId="77777777" w:rsidR="007C3BC2" w:rsidRPr="002D4D06" w:rsidRDefault="007C3BC2" w:rsidP="007C3BC2">
      <w:pPr>
        <w:rPr>
          <w:i/>
          <w:iCs/>
        </w:rPr>
      </w:pPr>
      <w:r w:rsidRPr="002D4D06">
        <w:rPr>
          <w:i/>
          <w:iCs/>
        </w:rPr>
        <w:t>Corrected</w:t>
      </w:r>
    </w:p>
    <w:p w14:paraId="63FC9165" w14:textId="6F9017B6" w:rsidR="007C3BC2" w:rsidRPr="002D4D06" w:rsidRDefault="007C3BC2" w:rsidP="007C3BC2">
      <w:pPr>
        <w:rPr>
          <w:rFonts w:cstheme="minorHAnsi"/>
        </w:rPr>
      </w:pPr>
      <w:r w:rsidRPr="002D4D06">
        <w:br/>
        <w:t>12. Line 622. This differs from what is said in the main text.</w:t>
      </w:r>
    </w:p>
    <w:p w14:paraId="6B62B6DE" w14:textId="77777777" w:rsidR="007C3BC2" w:rsidRPr="002D4D06" w:rsidRDefault="007C3BC2" w:rsidP="007C3BC2">
      <w:pPr>
        <w:rPr>
          <w:i/>
          <w:iCs/>
        </w:rPr>
      </w:pPr>
      <w:r w:rsidRPr="002D4D06">
        <w:rPr>
          <w:i/>
          <w:iCs/>
        </w:rPr>
        <w:t xml:space="preserve">Corrected </w:t>
      </w:r>
    </w:p>
    <w:p w14:paraId="7052706C" w14:textId="2E44D0F2" w:rsidR="002D4D06" w:rsidRDefault="002D4D06" w:rsidP="007C3BC2">
      <w:pPr>
        <w:rPr>
          <w:i/>
          <w:iCs/>
        </w:rPr>
      </w:pPr>
    </w:p>
    <w:p w14:paraId="2110A031" w14:textId="77777777" w:rsidR="004B2136" w:rsidRPr="002D4D06" w:rsidRDefault="004B2136" w:rsidP="007C3BC2">
      <w:pPr>
        <w:rPr>
          <w:i/>
          <w:iCs/>
        </w:rPr>
      </w:pPr>
    </w:p>
    <w:p w14:paraId="69B48F59" w14:textId="09EF835E" w:rsidR="007C3BC2" w:rsidRPr="002D4D06" w:rsidRDefault="007C3BC2" w:rsidP="007C3BC2">
      <w:pPr>
        <w:rPr>
          <w:b/>
          <w:bCs/>
        </w:rPr>
      </w:pPr>
      <w:r w:rsidRPr="002D4D06">
        <w:rPr>
          <w:b/>
          <w:bCs/>
        </w:rPr>
        <w:t>Reviewer 1 Figures</w:t>
      </w:r>
    </w:p>
    <w:p w14:paraId="55BD4D42" w14:textId="448F5383" w:rsidR="007C3BC2" w:rsidRPr="002D4D06" w:rsidRDefault="007C3BC2" w:rsidP="007C3BC2">
      <w:pPr>
        <w:rPr>
          <w:rFonts w:cs="Segoe UI"/>
          <w:color w:val="201F1E"/>
          <w:shd w:val="clear" w:color="auto" w:fill="FFFFFF"/>
        </w:rPr>
      </w:pPr>
      <w:r w:rsidRPr="002D4D06">
        <w:rPr>
          <w:rFonts w:cs="Segoe UI"/>
          <w:color w:val="201F1E"/>
          <w:shd w:val="clear" w:color="auto" w:fill="FFFFFF"/>
        </w:rPr>
        <w:t>Figure 1. Are gypsy insulators used before the SV40 sequences in these constructs? I would have though the insulators would flank the genetic elements (i.e., UAS-promoter-geneX-sv40 or enhancer/promoter-GAL4-SV40). Please check that the diagrams are accurate.</w:t>
      </w:r>
    </w:p>
    <w:p w14:paraId="111B069E" w14:textId="77777777" w:rsidR="007C3BC2" w:rsidRPr="002D4D06" w:rsidRDefault="007C3BC2" w:rsidP="007C3BC2">
      <w:pPr>
        <w:rPr>
          <w:rFonts w:cs="Segoe UI"/>
          <w:i/>
          <w:iCs/>
          <w:color w:val="201F1E"/>
          <w:shd w:val="clear" w:color="auto" w:fill="FFFFFF"/>
        </w:rPr>
      </w:pPr>
      <w:r w:rsidRPr="002D4D06">
        <w:rPr>
          <w:rFonts w:cs="Segoe UI"/>
          <w:i/>
          <w:iCs/>
          <w:color w:val="201F1E"/>
          <w:shd w:val="clear" w:color="auto" w:fill="FFFFFF"/>
        </w:rPr>
        <w:t>Corrected</w:t>
      </w:r>
    </w:p>
    <w:p w14:paraId="583F49E0" w14:textId="54D98907" w:rsidR="007C3BC2" w:rsidRPr="002D4D06" w:rsidRDefault="007C3BC2" w:rsidP="007C3BC2">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Figure 1. Please indicate the marker used by the docking line as this contributes to the genotype/marker of the integrated line.</w:t>
      </w:r>
    </w:p>
    <w:p w14:paraId="72CCD746" w14:textId="77777777" w:rsidR="007C3BC2" w:rsidRPr="002D4D06" w:rsidRDefault="007C3BC2" w:rsidP="007C3BC2">
      <w:pPr>
        <w:rPr>
          <w:rFonts w:cs="Segoe UI"/>
          <w:i/>
          <w:iCs/>
          <w:color w:val="201F1E"/>
          <w:shd w:val="clear" w:color="auto" w:fill="FFFFFF"/>
        </w:rPr>
      </w:pPr>
      <w:r w:rsidRPr="002D4D06">
        <w:rPr>
          <w:rFonts w:cs="Segoe UI"/>
          <w:i/>
          <w:iCs/>
          <w:color w:val="201F1E"/>
          <w:shd w:val="clear" w:color="auto" w:fill="FFFFFF"/>
        </w:rPr>
        <w:t>This has been added to figure 1.</w:t>
      </w:r>
    </w:p>
    <w:p w14:paraId="57A008B4" w14:textId="3CBA9025" w:rsidR="007C3BC2" w:rsidRPr="002D4D06" w:rsidRDefault="007C3BC2" w:rsidP="007C3BC2">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 xml:space="preserve">Figure 2. This was alluded to in the text, but what is the recommended size of the intron? Is there a </w:t>
      </w:r>
      <w:r w:rsidRPr="002D4D06">
        <w:rPr>
          <w:rFonts w:cs="Segoe UI"/>
          <w:color w:val="201F1E"/>
          <w:shd w:val="clear" w:color="auto" w:fill="FFFFFF"/>
        </w:rPr>
        <w:lastRenderedPageBreak/>
        <w:t>range? The authors mentioned in the text generating an artificial intron as necessary, but that is not reflected in the figure for Fusion PCR. Is there a template the authors can use for this?</w:t>
      </w:r>
    </w:p>
    <w:p w14:paraId="72E83DB3" w14:textId="00FCF9D6" w:rsidR="004C4B17" w:rsidRDefault="004C4B17" w:rsidP="004C4B17">
      <w:pPr>
        <w:rPr>
          <w:rFonts w:cs="Segoe UI"/>
          <w:i/>
          <w:iCs/>
          <w:color w:val="201F1E"/>
          <w:shd w:val="clear" w:color="auto" w:fill="FFFFFF"/>
        </w:rPr>
      </w:pPr>
      <w:r>
        <w:rPr>
          <w:rFonts w:cs="Segoe UI"/>
          <w:i/>
          <w:iCs/>
          <w:color w:val="201F1E"/>
          <w:shd w:val="clear" w:color="auto" w:fill="FFFFFF"/>
        </w:rPr>
        <w:t>Clarification on these points has been added to the discussion section as below.</w:t>
      </w:r>
    </w:p>
    <w:p w14:paraId="7355ADA2" w14:textId="77777777" w:rsidR="004C4B17" w:rsidRDefault="004C4B17" w:rsidP="004C4B17">
      <w:pPr>
        <w:rPr>
          <w:rFonts w:cs="Segoe UI"/>
          <w:i/>
          <w:iCs/>
          <w:color w:val="201F1E"/>
          <w:shd w:val="clear" w:color="auto" w:fill="FFFFFF"/>
        </w:rPr>
      </w:pPr>
      <w:r w:rsidRPr="004C4B17">
        <w:rPr>
          <w:rFonts w:cs="Segoe UI"/>
          <w:i/>
          <w:iCs/>
          <w:color w:val="201F1E"/>
          <w:shd w:val="clear" w:color="auto" w:fill="FFFFFF"/>
        </w:rPr>
        <w:t>A similar inverted repeat construct can be produced by fusion PCR</w:t>
      </w:r>
      <w:r w:rsidRPr="004C4B17">
        <w:rPr>
          <w:rFonts w:cs="Segoe UI"/>
          <w:i/>
          <w:iCs/>
          <w:color w:val="201F1E"/>
          <w:shd w:val="clear" w:color="auto" w:fill="FFFFFF"/>
          <w:vertAlign w:val="superscript"/>
        </w:rPr>
        <w:t>28</w:t>
      </w:r>
      <w:r w:rsidRPr="004C4B17">
        <w:rPr>
          <w:rFonts w:cs="Segoe UI"/>
          <w:i/>
          <w:iCs/>
          <w:color w:val="201F1E"/>
          <w:shd w:val="clear" w:color="auto" w:fill="FFFFFF"/>
        </w:rPr>
        <w:t xml:space="preserve"> as indicated in Figure 2. However</w:t>
      </w:r>
      <w:r>
        <w:rPr>
          <w:rFonts w:cs="Segoe UI"/>
          <w:i/>
          <w:iCs/>
          <w:color w:val="201F1E"/>
          <w:shd w:val="clear" w:color="auto" w:fill="FFFFFF"/>
        </w:rPr>
        <w:t>,</w:t>
      </w:r>
      <w:r w:rsidRPr="004C4B17">
        <w:rPr>
          <w:rFonts w:cs="Segoe UI"/>
          <w:i/>
          <w:iCs/>
          <w:color w:val="201F1E"/>
          <w:shd w:val="clear" w:color="auto" w:fill="FFFFFF"/>
        </w:rPr>
        <w:t xml:space="preserve"> for both methods, a suitable target site that fulfils the required properties for RNAi</w:t>
      </w:r>
      <w:r w:rsidRPr="004C4B17">
        <w:rPr>
          <w:rFonts w:cs="Segoe UI"/>
          <w:i/>
          <w:iCs/>
          <w:color w:val="201F1E"/>
          <w:shd w:val="clear" w:color="auto" w:fill="FFFFFF"/>
          <w:vertAlign w:val="superscript"/>
        </w:rPr>
        <w:t>24</w:t>
      </w:r>
      <w:r w:rsidRPr="004C4B17">
        <w:rPr>
          <w:rFonts w:cs="Segoe UI"/>
          <w:i/>
          <w:iCs/>
          <w:color w:val="201F1E"/>
          <w:shd w:val="clear" w:color="auto" w:fill="FFFFFF"/>
        </w:rPr>
        <w:t xml:space="preserve"> must be directly adjacent to an intron of appropriate size for cloning.</w:t>
      </w:r>
      <w:r>
        <w:rPr>
          <w:rFonts w:cs="Segoe UI"/>
          <w:i/>
          <w:iCs/>
          <w:color w:val="201F1E"/>
          <w:shd w:val="clear" w:color="auto" w:fill="FFFFFF"/>
        </w:rPr>
        <w:t xml:space="preserve"> </w:t>
      </w:r>
      <w:r w:rsidRPr="004C4B17">
        <w:rPr>
          <w:rFonts w:cs="Segoe UI"/>
          <w:i/>
          <w:iCs/>
          <w:color w:val="201F1E"/>
          <w:shd w:val="clear" w:color="auto" w:fill="FFFFFF"/>
        </w:rPr>
        <w:t>When a suitable target is not available, a modified fusion PCR or commercial synthesis can be used where the inverted sequences are fused with an intron sequence as three separate fragments in a PCR reaction or in silico respectively. We have successfully used the 4th intron of the Drosophila white gene as a cleaved spacer sequence</w:t>
      </w:r>
      <w:r w:rsidRPr="004C4B17">
        <w:rPr>
          <w:rFonts w:cs="Segoe UI"/>
          <w:i/>
          <w:iCs/>
          <w:color w:val="201F1E"/>
          <w:shd w:val="clear" w:color="auto" w:fill="FFFFFF"/>
          <w:vertAlign w:val="superscript"/>
        </w:rPr>
        <w:t>23</w:t>
      </w:r>
      <w:r w:rsidRPr="004C4B17">
        <w:rPr>
          <w:rFonts w:cs="Segoe UI"/>
          <w:i/>
          <w:iCs/>
          <w:color w:val="201F1E"/>
          <w:shd w:val="clear" w:color="auto" w:fill="FFFFFF"/>
        </w:rPr>
        <w:t>. In this case, the company required a spacer (intron) of at least equal length to the target repeat sequences to allow efficient synthesis.</w:t>
      </w:r>
    </w:p>
    <w:p w14:paraId="1EFB7079" w14:textId="04094982" w:rsidR="007C3BC2" w:rsidRPr="002D4D06" w:rsidRDefault="007C3BC2" w:rsidP="004C4B17">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Figure 3. Please add the genotypes (or at least the marker genotype) onto these figures. Are they all 3xP-XFPs?</w:t>
      </w:r>
    </w:p>
    <w:p w14:paraId="042C624C" w14:textId="25A0FDA3" w:rsidR="002D4D06" w:rsidRDefault="007C3BC2" w:rsidP="007C3BC2">
      <w:pPr>
        <w:rPr>
          <w:rFonts w:cs="Segoe UI"/>
          <w:i/>
          <w:iCs/>
          <w:color w:val="201F1E"/>
          <w:shd w:val="clear" w:color="auto" w:fill="FFFFFF"/>
        </w:rPr>
      </w:pPr>
      <w:r w:rsidRPr="002D4D06">
        <w:rPr>
          <w:rFonts w:cs="Segoe UI"/>
          <w:i/>
          <w:iCs/>
          <w:color w:val="201F1E"/>
          <w:shd w:val="clear" w:color="auto" w:fill="FFFFFF"/>
        </w:rPr>
        <w:t>Added</w:t>
      </w:r>
    </w:p>
    <w:p w14:paraId="2C2F1D79" w14:textId="77777777" w:rsidR="002D4D06" w:rsidRPr="002D4D06" w:rsidRDefault="002D4D06" w:rsidP="007C3BC2">
      <w:pPr>
        <w:rPr>
          <w:rFonts w:cs="Segoe UI"/>
          <w:i/>
          <w:iCs/>
          <w:color w:val="201F1E"/>
          <w:shd w:val="clear" w:color="auto" w:fill="FFFFFF"/>
        </w:rPr>
      </w:pPr>
    </w:p>
    <w:p w14:paraId="2F16A2CE" w14:textId="29F3AC79" w:rsidR="007C3BC2" w:rsidRPr="002D4D06" w:rsidRDefault="007C3BC2" w:rsidP="007C3BC2">
      <w:pPr>
        <w:rPr>
          <w:rFonts w:cs="Segoe UI"/>
          <w:color w:val="201F1E"/>
        </w:rPr>
      </w:pPr>
      <w:r w:rsidRPr="002D4D06">
        <w:rPr>
          <w:rFonts w:cs="Segoe UI"/>
          <w:color w:val="201F1E"/>
          <w:shd w:val="clear" w:color="auto" w:fill="FFFFFF"/>
        </w:rPr>
        <w:t>Figure 4. Please add the male/female symbol onto panels A and B. Please add an arrow pointing to the distinguishing features in A,B and also in D.</w:t>
      </w:r>
    </w:p>
    <w:p w14:paraId="1270924E" w14:textId="77777777" w:rsidR="007C3BC2" w:rsidRPr="002D4D06" w:rsidRDefault="007C3BC2" w:rsidP="007C3BC2">
      <w:pPr>
        <w:rPr>
          <w:rFonts w:cs="Segoe UI"/>
          <w:i/>
          <w:iCs/>
          <w:color w:val="201F1E"/>
        </w:rPr>
      </w:pPr>
      <w:r w:rsidRPr="002D4D06">
        <w:rPr>
          <w:rFonts w:cs="Segoe UI"/>
          <w:i/>
          <w:iCs/>
          <w:color w:val="201F1E"/>
        </w:rPr>
        <w:t>Added</w:t>
      </w:r>
    </w:p>
    <w:p w14:paraId="15345E41" w14:textId="35C3A3E6" w:rsidR="007C3BC2" w:rsidRPr="002D4D06" w:rsidRDefault="007C3BC2" w:rsidP="007C3BC2">
      <w:pPr>
        <w:rPr>
          <w:rFonts w:cs="Segoe UI"/>
          <w:color w:val="201F1E"/>
          <w:shd w:val="clear" w:color="auto" w:fill="FFFFFF"/>
        </w:rPr>
      </w:pPr>
      <w:r w:rsidRPr="002D4D06">
        <w:rPr>
          <w:rFonts w:cs="Segoe UI"/>
          <w:color w:val="201F1E"/>
        </w:rPr>
        <w:br/>
      </w:r>
      <w:r w:rsidRPr="002D4D06">
        <w:rPr>
          <w:rFonts w:cs="Segoe UI"/>
          <w:color w:val="201F1E"/>
          <w:shd w:val="clear" w:color="auto" w:fill="FFFFFF"/>
        </w:rPr>
        <w:t>Figure 6. Please add genotype to this figure. This will make it easier to appreciate what is being shown. It might make more sense to label panel C as panel B so that its clearer that these two mosquitoes are matched (same genotype). Right now, it looks like A and B are representing the same information.</w:t>
      </w:r>
    </w:p>
    <w:p w14:paraId="1773EBA1" w14:textId="77777777" w:rsidR="002D4D06" w:rsidRDefault="007C3BC2" w:rsidP="007C3BC2">
      <w:pPr>
        <w:rPr>
          <w:rFonts w:cs="Segoe UI"/>
          <w:i/>
          <w:iCs/>
          <w:color w:val="201F1E"/>
        </w:rPr>
      </w:pPr>
      <w:r w:rsidRPr="002D4D06">
        <w:rPr>
          <w:rFonts w:cs="Segoe UI"/>
          <w:i/>
          <w:iCs/>
          <w:color w:val="201F1E"/>
        </w:rPr>
        <w:t>Genotypes added to the figure. This makes mosquito pairing clear so we have not changed the letter labels</w:t>
      </w:r>
      <w:r w:rsidR="002D4D06">
        <w:rPr>
          <w:rFonts w:cs="Segoe UI"/>
          <w:i/>
          <w:iCs/>
          <w:color w:val="201F1E"/>
        </w:rPr>
        <w:t>.</w:t>
      </w:r>
    </w:p>
    <w:p w14:paraId="4394D1D3" w14:textId="77777777" w:rsidR="002D4D06" w:rsidRDefault="002D4D06" w:rsidP="007C3BC2">
      <w:pPr>
        <w:rPr>
          <w:rFonts w:cs="Segoe UI"/>
          <w:i/>
          <w:iCs/>
          <w:color w:val="201F1E"/>
        </w:rPr>
      </w:pPr>
    </w:p>
    <w:p w14:paraId="3C3B7417" w14:textId="55233AD5" w:rsidR="007C3BC2" w:rsidRPr="002D4D06" w:rsidRDefault="007C3BC2" w:rsidP="007C3BC2">
      <w:pPr>
        <w:rPr>
          <w:rFonts w:cs="Segoe UI"/>
          <w:i/>
          <w:iCs/>
          <w:color w:val="201F1E"/>
        </w:rPr>
      </w:pPr>
      <w:r w:rsidRPr="002D4D06">
        <w:rPr>
          <w:rFonts w:cs="Segoe UI"/>
          <w:color w:val="201F1E"/>
          <w:shd w:val="clear" w:color="auto" w:fill="FFFFFF"/>
        </w:rPr>
        <w:t xml:space="preserve">Figure 7. It would be helpful if the embryos in D were taken at the same magnification as the other embryos in A-C. To the untrained eye, the embryos in D look similar to the embryos in B. It might be helpful to point out what makes the authors say that the embryos in </w:t>
      </w:r>
      <w:proofErr w:type="spellStart"/>
      <w:r w:rsidRPr="002D4D06">
        <w:rPr>
          <w:rFonts w:cs="Segoe UI"/>
          <w:color w:val="201F1E"/>
          <w:shd w:val="clear" w:color="auto" w:fill="FFFFFF"/>
        </w:rPr>
        <w:t>D are</w:t>
      </w:r>
      <w:proofErr w:type="spellEnd"/>
      <w:r w:rsidRPr="002D4D06">
        <w:rPr>
          <w:rFonts w:cs="Segoe UI"/>
          <w:color w:val="201F1E"/>
          <w:shd w:val="clear" w:color="auto" w:fill="FFFFFF"/>
        </w:rPr>
        <w:t xml:space="preserve"> 'damaged'.</w:t>
      </w:r>
    </w:p>
    <w:p w14:paraId="18772A5F" w14:textId="7083AAB6" w:rsidR="007C3BC2" w:rsidRPr="002D4D06" w:rsidRDefault="007C3BC2" w:rsidP="007C3BC2">
      <w:pPr>
        <w:rPr>
          <w:i/>
          <w:iCs/>
        </w:rPr>
      </w:pPr>
      <w:r w:rsidRPr="002D4D06">
        <w:rPr>
          <w:i/>
          <w:iCs/>
        </w:rPr>
        <w:t>Image corrected as recommended and details of damage added to the figure legend.</w:t>
      </w:r>
    </w:p>
    <w:p w14:paraId="55FDF827" w14:textId="3F425A54" w:rsidR="002D4D06" w:rsidRPr="002D4D06" w:rsidRDefault="007C3BC2" w:rsidP="007C3BC2">
      <w:r w:rsidRPr="002D4D06">
        <w:rPr>
          <w:rFonts w:cstheme="minorHAnsi"/>
          <w:i/>
          <w:iCs/>
        </w:rPr>
        <w:t>Line 606 - (D) an unsuccessful attempt using household bleach where over bleaching caused discoloration and bursting of embryos.</w:t>
      </w:r>
    </w:p>
    <w:p w14:paraId="0C6A9834" w14:textId="77777777" w:rsidR="004B2136" w:rsidRDefault="004B2136" w:rsidP="007C3BC2">
      <w:pPr>
        <w:rPr>
          <w:b/>
          <w:bCs/>
        </w:rPr>
      </w:pPr>
    </w:p>
    <w:p w14:paraId="55C28A7A" w14:textId="77777777" w:rsidR="004B2136" w:rsidRDefault="004B2136" w:rsidP="007C3BC2">
      <w:pPr>
        <w:rPr>
          <w:b/>
          <w:bCs/>
        </w:rPr>
      </w:pPr>
    </w:p>
    <w:p w14:paraId="45C0EDD6" w14:textId="705DB3AB" w:rsidR="007C3BC2" w:rsidRPr="002D4D06" w:rsidRDefault="007C3BC2" w:rsidP="007C3BC2">
      <w:pPr>
        <w:rPr>
          <w:b/>
          <w:bCs/>
        </w:rPr>
      </w:pPr>
      <w:r w:rsidRPr="002D4D06">
        <w:rPr>
          <w:b/>
          <w:bCs/>
        </w:rPr>
        <w:lastRenderedPageBreak/>
        <w:t xml:space="preserve">Reviewer 2 </w:t>
      </w:r>
    </w:p>
    <w:p w14:paraId="157116A4" w14:textId="77777777" w:rsidR="007C3BC2" w:rsidRPr="002D4D06" w:rsidRDefault="007C3BC2" w:rsidP="007C3BC2">
      <w:pPr>
        <w:rPr>
          <w:i/>
          <w:iCs/>
        </w:rPr>
      </w:pPr>
      <w:r w:rsidRPr="002D4D06">
        <w:rPr>
          <w:i/>
          <w:iCs/>
        </w:rPr>
        <w:t>All typographic errors and suggestions indicated in the reviewer attached PDF have been corrected as advised.</w:t>
      </w:r>
    </w:p>
    <w:p w14:paraId="5DB8E93F" w14:textId="118BBF6B" w:rsidR="0069440F" w:rsidRPr="002D4D06" w:rsidRDefault="0069440F" w:rsidP="008A429E">
      <w:pPr>
        <w:pStyle w:val="PlainText"/>
        <w:rPr>
          <w:rFonts w:asciiTheme="minorHAnsi" w:hAnsiTheme="minorHAnsi"/>
          <w:szCs w:val="22"/>
        </w:rPr>
      </w:pPr>
    </w:p>
    <w:sectPr w:rsidR="0069440F" w:rsidRPr="002D4D06" w:rsidSect="006C21F7">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FD3A" w14:textId="77777777" w:rsidR="005772E9" w:rsidRDefault="005772E9" w:rsidP="00025219">
      <w:pPr>
        <w:spacing w:after="0" w:line="240" w:lineRule="auto"/>
      </w:pPr>
      <w:r>
        <w:separator/>
      </w:r>
    </w:p>
  </w:endnote>
  <w:endnote w:type="continuationSeparator" w:id="0">
    <w:p w14:paraId="0A486305" w14:textId="77777777" w:rsidR="005772E9" w:rsidRDefault="005772E9" w:rsidP="0002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A00A" w14:textId="77C1A85A" w:rsidR="006C21F7" w:rsidRPr="004F3195" w:rsidRDefault="00CA2A47">
    <w:pPr>
      <w:pStyle w:val="Footer"/>
      <w:rPr>
        <w:b/>
        <w:color w:val="FF0000"/>
        <w:sz w:val="12"/>
      </w:rPr>
    </w:pPr>
    <w:r>
      <w:rPr>
        <w:noProof/>
        <w:lang w:val="en-US"/>
      </w:rPr>
      <w:drawing>
        <wp:anchor distT="0" distB="0" distL="114300" distR="114300" simplePos="0" relativeHeight="251674624" behindDoc="0" locked="0" layoutInCell="1" allowOverlap="1" wp14:anchorId="6D5AA015" wp14:editId="3CFD178E">
          <wp:simplePos x="0" y="0"/>
          <wp:positionH relativeFrom="column">
            <wp:posOffset>5649595</wp:posOffset>
          </wp:positionH>
          <wp:positionV relativeFrom="paragraph">
            <wp:posOffset>-123825</wp:posOffset>
          </wp:positionV>
          <wp:extent cx="686223" cy="376419"/>
          <wp:effectExtent l="0" t="0" r="0" b="5080"/>
          <wp:wrapNone/>
          <wp:docPr id="2" name="Picture 1" descr="C:\Users\Tom.Cowling\AppData\Local\Microsoft\Windows\INetCache\Content.Word\AS_RGB_Bronze-A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Cowling\AppData\Local\Microsoft\Windows\INetCache\Content.Word\AS_RGB_Bronze-Awa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223" cy="376419"/>
                  </a:xfrm>
                  <a:prstGeom prst="rect">
                    <a:avLst/>
                  </a:prstGeom>
                  <a:noFill/>
                  <a:ln>
                    <a:noFill/>
                  </a:ln>
                </pic:spPr>
              </pic:pic>
            </a:graphicData>
          </a:graphic>
          <wp14:sizeRelH relativeFrom="page">
            <wp14:pctWidth>0</wp14:pctWidth>
          </wp14:sizeRelH>
          <wp14:sizeRelV relativeFrom="page">
            <wp14:pctHeight>0</wp14:pctHeight>
          </wp14:sizeRelV>
        </wp:anchor>
      </w:drawing>
    </w:r>
    <w:r w:rsidR="004F3195" w:rsidRPr="004F3195">
      <w:rPr>
        <w:b/>
        <w:noProof/>
        <w:color w:val="FF0000"/>
        <w:sz w:val="12"/>
        <w:lang w:val="en-US"/>
      </w:rPr>
      <mc:AlternateContent>
        <mc:Choice Requires="wps">
          <w:drawing>
            <wp:anchor distT="0" distB="0" distL="114300" distR="114300" simplePos="0" relativeHeight="251670015" behindDoc="0" locked="0" layoutInCell="1" allowOverlap="1" wp14:anchorId="6D5AA017" wp14:editId="6D5AA018">
              <wp:simplePos x="0" y="0"/>
              <wp:positionH relativeFrom="column">
                <wp:posOffset>-758508</wp:posOffset>
              </wp:positionH>
              <wp:positionV relativeFrom="paragraph">
                <wp:posOffset>-92710</wp:posOffset>
              </wp:positionV>
              <wp:extent cx="4376420" cy="376237"/>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376237"/>
                      </a:xfrm>
                      <a:prstGeom prst="rect">
                        <a:avLst/>
                      </a:prstGeom>
                      <a:solidFill>
                        <a:srgbClr val="FFFFFF"/>
                      </a:solidFill>
                      <a:ln w="9525">
                        <a:noFill/>
                        <a:miter lim="800000"/>
                        <a:headEnd/>
                        <a:tailEnd/>
                      </a:ln>
                    </wps:spPr>
                    <wps:txbx>
                      <w:txbxContent>
                        <w:p w14:paraId="6D5AA01D" w14:textId="77777777" w:rsidR="004F3195" w:rsidRPr="004F3195" w:rsidRDefault="004F3195" w:rsidP="004F3195">
                          <w:pPr>
                            <w:pStyle w:val="Footer"/>
                            <w:rPr>
                              <w:color w:val="595959" w:themeColor="text1" w:themeTint="A6"/>
                              <w:sz w:val="12"/>
                            </w:rPr>
                          </w:pPr>
                          <w:r w:rsidRPr="004F3195">
                            <w:rPr>
                              <w:b/>
                              <w:color w:val="FF0000"/>
                              <w:sz w:val="14"/>
                            </w:rPr>
                            <w:t>Researching and educating to save lives</w:t>
                          </w:r>
                          <w:r>
                            <w:rPr>
                              <w:b/>
                              <w:color w:val="FF0000"/>
                              <w:sz w:val="12"/>
                            </w:rPr>
                            <w:br/>
                          </w:r>
                          <w:r w:rsidRPr="004F3195">
                            <w:rPr>
                              <w:color w:val="595959" w:themeColor="text1" w:themeTint="A6"/>
                              <w:sz w:val="12"/>
                            </w:rPr>
                            <w:t>A Company Limited by Guarantee. Registered Number 83405, England and Wales. Registered Charity Number 222655.</w:t>
                          </w:r>
                          <w:r w:rsidRPr="004F3195">
                            <w:rPr>
                              <w:sz w:val="24"/>
                            </w:rPr>
                            <w:t xml:space="preserve"> </w:t>
                          </w:r>
                        </w:p>
                        <w:p w14:paraId="6D5AA01E" w14:textId="77777777" w:rsidR="004F3195" w:rsidRDefault="004F31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AA017" id="_x0000_t202" coordsize="21600,21600" o:spt="202" path="m,l,21600r21600,l21600,xe">
              <v:stroke joinstyle="miter"/>
              <v:path gradientshapeok="t" o:connecttype="rect"/>
            </v:shapetype>
            <v:shape id="_x0000_s1028" type="#_x0000_t202" style="position:absolute;margin-left:-59.75pt;margin-top:-7.3pt;width:344.6pt;height:29.6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" stroked="f">
              <v:textbox>
                <w:txbxContent>
                  <w:p w14:paraId="6D5AA01D" w14:textId="77777777" w:rsidR="004F3195" w:rsidRPr="004F3195" w:rsidRDefault="004F3195" w:rsidP="004F3195">
                    <w:pPr>
                      <w:pStyle w:val="Footer"/>
                      <w:rPr>
                        <w:color w:val="595959" w:themeColor="text1" w:themeTint="A6"/>
                        <w:sz w:val="12"/>
                      </w:rPr>
                    </w:pPr>
                    <w:r w:rsidRPr="004F3195">
                      <w:rPr>
                        <w:b/>
                        <w:color w:val="FF0000"/>
                        <w:sz w:val="14"/>
                      </w:rPr>
                      <w:t>Researching and educating to save lives</w:t>
                    </w:r>
                    <w:r>
                      <w:rPr>
                        <w:b/>
                        <w:color w:val="FF0000"/>
                        <w:sz w:val="12"/>
                      </w:rPr>
                      <w:br/>
                    </w:r>
                    <w:r w:rsidRPr="004F3195">
                      <w:rPr>
                        <w:color w:val="595959" w:themeColor="text1" w:themeTint="A6"/>
                        <w:sz w:val="12"/>
                      </w:rPr>
                      <w:t>A Company Limited by Guarantee. Registered Number 83405, England and Wales. Registered Charity Number 222655.</w:t>
                    </w:r>
                    <w:r w:rsidRPr="004F3195">
                      <w:rPr>
                        <w:sz w:val="24"/>
                      </w:rPr>
                      <w:t xml:space="preserve"> </w:t>
                    </w:r>
                  </w:p>
                  <w:p w14:paraId="6D5AA01E" w14:textId="77777777" w:rsidR="004F3195" w:rsidRDefault="004F319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30655" w14:textId="77777777" w:rsidR="005772E9" w:rsidRDefault="005772E9" w:rsidP="00025219">
      <w:pPr>
        <w:spacing w:after="0" w:line="240" w:lineRule="auto"/>
      </w:pPr>
      <w:r>
        <w:separator/>
      </w:r>
    </w:p>
  </w:footnote>
  <w:footnote w:type="continuationSeparator" w:id="0">
    <w:p w14:paraId="3C72CF5A" w14:textId="77777777" w:rsidR="005772E9" w:rsidRDefault="005772E9" w:rsidP="0002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A009" w14:textId="688B768D" w:rsidR="006C21F7" w:rsidRDefault="00940F2D">
    <w:pPr>
      <w:pStyle w:val="Header"/>
    </w:pPr>
    <w:r>
      <w:rPr>
        <w:noProof/>
        <w:lang w:val="en-US"/>
      </w:rPr>
      <w:drawing>
        <wp:anchor distT="0" distB="0" distL="114300" distR="114300" simplePos="0" relativeHeight="251675648" behindDoc="0" locked="0" layoutInCell="1" allowOverlap="1" wp14:anchorId="73333D5E" wp14:editId="08A93BE4">
          <wp:simplePos x="0" y="0"/>
          <wp:positionH relativeFrom="column">
            <wp:posOffset>4783455</wp:posOffset>
          </wp:positionH>
          <wp:positionV relativeFrom="paragraph">
            <wp:posOffset>-80354</wp:posOffset>
          </wp:positionV>
          <wp:extent cx="1595120" cy="1315720"/>
          <wp:effectExtent l="0" t="0" r="5080" b="5080"/>
          <wp:wrapThrough wrapText="bothSides">
            <wp:wrapPolygon edited="0">
              <wp:start x="9975" y="0"/>
              <wp:lineTo x="12038" y="3336"/>
              <wp:lineTo x="13070" y="6672"/>
              <wp:lineTo x="12554" y="10008"/>
              <wp:lineTo x="0" y="10216"/>
              <wp:lineTo x="0" y="19181"/>
              <wp:lineTo x="4471" y="20015"/>
              <wp:lineTo x="3783" y="20432"/>
              <wp:lineTo x="3268" y="21475"/>
              <wp:lineTo x="8771" y="21475"/>
              <wp:lineTo x="8943" y="21266"/>
              <wp:lineTo x="8255" y="20432"/>
              <wp:lineTo x="11006" y="20015"/>
              <wp:lineTo x="12726" y="18764"/>
              <wp:lineTo x="12382" y="16680"/>
              <wp:lineTo x="21497" y="8965"/>
              <wp:lineTo x="21497" y="8131"/>
              <wp:lineTo x="20981" y="6672"/>
              <wp:lineTo x="18229" y="2919"/>
              <wp:lineTo x="13758" y="208"/>
              <wp:lineTo x="12210" y="0"/>
              <wp:lineTo x="997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ince-1898.eps"/>
                  <pic:cNvPicPr/>
                </pic:nvPicPr>
                <pic:blipFill>
                  <a:blip r:embed="rId1">
                    <a:extLst>
                      <a:ext uri="{28A0092B-C50C-407E-A947-70E740481C1C}">
                        <a14:useLocalDpi xmlns:a14="http://schemas.microsoft.com/office/drawing/2010/main" val="0"/>
                      </a:ext>
                    </a:extLst>
                  </a:blip>
                  <a:stretch>
                    <a:fillRect/>
                  </a:stretch>
                </pic:blipFill>
                <pic:spPr>
                  <a:xfrm>
                    <a:off x="0" y="0"/>
                    <a:ext cx="1595120" cy="1315720"/>
                  </a:xfrm>
                  <a:prstGeom prst="rect">
                    <a:avLst/>
                  </a:prstGeom>
                </pic:spPr>
              </pic:pic>
            </a:graphicData>
          </a:graphic>
          <wp14:sizeRelH relativeFrom="margin">
            <wp14:pctWidth>0</wp14:pctWidth>
          </wp14:sizeRelH>
          <wp14:sizeRelV relativeFrom="margin">
            <wp14:pctHeight>0</wp14:pctHeight>
          </wp14:sizeRelV>
        </wp:anchor>
      </w:drawing>
    </w:r>
    <w:r w:rsidRPr="006C21F7">
      <w:rPr>
        <w:noProof/>
        <w:lang w:val="en-US"/>
      </w:rPr>
      <mc:AlternateContent>
        <mc:Choice Requires="wps">
          <w:drawing>
            <wp:anchor distT="0" distB="0" distL="114300" distR="114300" simplePos="0" relativeHeight="251666432" behindDoc="0" locked="0" layoutInCell="1" allowOverlap="1" wp14:anchorId="6D5AA00D" wp14:editId="60615892">
              <wp:simplePos x="0" y="0"/>
              <wp:positionH relativeFrom="column">
                <wp:posOffset>4686300</wp:posOffset>
              </wp:positionH>
              <wp:positionV relativeFrom="paragraph">
                <wp:posOffset>1313815</wp:posOffset>
              </wp:positionV>
              <wp:extent cx="1132840" cy="6000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600075"/>
                      </a:xfrm>
                      <a:prstGeom prst="rect">
                        <a:avLst/>
                      </a:prstGeom>
                      <a:noFill/>
                      <a:ln w="9525">
                        <a:noFill/>
                        <a:miter lim="800000"/>
                        <a:headEnd/>
                        <a:tailEnd/>
                      </a:ln>
                    </wps:spPr>
                    <wps:txbx>
                      <w:txbxContent>
                        <w:p w14:paraId="6D5AA01B" w14:textId="77777777" w:rsidR="006C21F7" w:rsidRPr="00962A3D" w:rsidRDefault="006C21F7" w:rsidP="006C21F7">
                          <w:pPr>
                            <w:rPr>
                              <w:sz w:val="14"/>
                              <w:szCs w:val="20"/>
                            </w:rPr>
                          </w:pPr>
                          <w:r w:rsidRPr="006C21F7">
                            <w:rPr>
                              <w:color w:val="595959" w:themeColor="text1" w:themeTint="A6"/>
                              <w:sz w:val="14"/>
                              <w:szCs w:val="20"/>
                            </w:rPr>
                            <w:t>Pembroke Place,</w:t>
                          </w:r>
                          <w:r w:rsidRPr="006C21F7">
                            <w:rPr>
                              <w:color w:val="595959" w:themeColor="text1" w:themeTint="A6"/>
                              <w:sz w:val="14"/>
                              <w:szCs w:val="20"/>
                            </w:rPr>
                            <w:br/>
                            <w:t>Liverpool, L3 5QA, UK</w:t>
                          </w:r>
                          <w:r w:rsidRPr="006C21F7">
                            <w:rPr>
                              <w:color w:val="595959" w:themeColor="text1" w:themeTint="A6"/>
                              <w:sz w:val="14"/>
                              <w:szCs w:val="20"/>
                            </w:rPr>
                            <w:br/>
                          </w:r>
                          <w:r w:rsidRPr="006C21F7">
                            <w:rPr>
                              <w:b/>
                              <w:color w:val="595959" w:themeColor="text1" w:themeTint="A6"/>
                              <w:sz w:val="14"/>
                              <w:szCs w:val="20"/>
                            </w:rPr>
                            <w:t>Tel:</w:t>
                          </w:r>
                          <w:r w:rsidRPr="006C21F7">
                            <w:rPr>
                              <w:color w:val="595959" w:themeColor="text1" w:themeTint="A6"/>
                              <w:sz w:val="14"/>
                              <w:szCs w:val="20"/>
                            </w:rPr>
                            <w:t xml:space="preserve">  +44(0)151 705 3100</w:t>
                          </w:r>
                          <w:r w:rsidRPr="006C21F7">
                            <w:rPr>
                              <w:color w:val="595959" w:themeColor="text1" w:themeTint="A6"/>
                              <w:sz w:val="14"/>
                              <w:szCs w:val="20"/>
                            </w:rPr>
                            <w:br/>
                          </w:r>
                          <w:r w:rsidRPr="006C21F7">
                            <w:rPr>
                              <w:b/>
                              <w:color w:val="595959" w:themeColor="text1" w:themeTint="A6"/>
                              <w:sz w:val="14"/>
                              <w:szCs w:val="20"/>
                            </w:rPr>
                            <w:t>Fax:</w:t>
                          </w:r>
                          <w:r w:rsidRPr="006C21F7">
                            <w:rPr>
                              <w:color w:val="595959" w:themeColor="text1" w:themeTint="A6"/>
                              <w:sz w:val="14"/>
                              <w:szCs w:val="20"/>
                            </w:rPr>
                            <w:t xml:space="preserve"> +44(0)151 705 3370</w:t>
                          </w:r>
                          <w:r w:rsidRPr="006C21F7">
                            <w:rPr>
                              <w:color w:val="595959" w:themeColor="text1" w:themeTint="A6"/>
                              <w:sz w:val="14"/>
                              <w:szCs w:val="20"/>
                            </w:rPr>
                            <w:br/>
                          </w:r>
                          <w:r>
                            <w:rPr>
                              <w:sz w:val="14"/>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AA00D" id="_x0000_t202" coordsize="21600,21600" o:spt="202" path="m,l,21600r21600,l21600,xe">
              <v:stroke joinstyle="miter"/>
              <v:path gradientshapeok="t" o:connecttype="rect"/>
            </v:shapetype>
            <v:shape id="Text Box 2" o:spid="_x0000_s1026" type="#_x0000_t202" style="position:absolute;margin-left:369pt;margin-top:103.45pt;width:89.2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" filled="f" stroked="f">
              <v:textbox>
                <w:txbxContent>
                  <w:p w14:paraId="6D5AA01B" w14:textId="77777777" w:rsidR="006C21F7" w:rsidRPr="00962A3D" w:rsidRDefault="006C21F7" w:rsidP="006C21F7">
                    <w:pPr>
                      <w:rPr>
                        <w:sz w:val="14"/>
                        <w:szCs w:val="20"/>
                      </w:rPr>
                    </w:pPr>
                    <w:r w:rsidRPr="006C21F7">
                      <w:rPr>
                        <w:color w:val="595959" w:themeColor="text1" w:themeTint="A6"/>
                        <w:sz w:val="14"/>
                        <w:szCs w:val="20"/>
                      </w:rPr>
                      <w:t>Pembroke Place,</w:t>
                    </w:r>
                    <w:r w:rsidRPr="006C21F7">
                      <w:rPr>
                        <w:color w:val="595959" w:themeColor="text1" w:themeTint="A6"/>
                        <w:sz w:val="14"/>
                        <w:szCs w:val="20"/>
                      </w:rPr>
                      <w:br/>
                      <w:t>Liverpool, L3 5QA, UK</w:t>
                    </w:r>
                    <w:r w:rsidRPr="006C21F7">
                      <w:rPr>
                        <w:color w:val="595959" w:themeColor="text1" w:themeTint="A6"/>
                        <w:sz w:val="14"/>
                        <w:szCs w:val="20"/>
                      </w:rPr>
                      <w:br/>
                    </w:r>
                    <w:r w:rsidRPr="006C21F7">
                      <w:rPr>
                        <w:b/>
                        <w:color w:val="595959" w:themeColor="text1" w:themeTint="A6"/>
                        <w:sz w:val="14"/>
                        <w:szCs w:val="20"/>
                      </w:rPr>
                      <w:t>Tel:</w:t>
                    </w:r>
                    <w:r w:rsidRPr="006C21F7">
                      <w:rPr>
                        <w:color w:val="595959" w:themeColor="text1" w:themeTint="A6"/>
                        <w:sz w:val="14"/>
                        <w:szCs w:val="20"/>
                      </w:rPr>
                      <w:t xml:space="preserve">  +44(0)151 705 3100</w:t>
                    </w:r>
                    <w:r w:rsidRPr="006C21F7">
                      <w:rPr>
                        <w:color w:val="595959" w:themeColor="text1" w:themeTint="A6"/>
                        <w:sz w:val="14"/>
                        <w:szCs w:val="20"/>
                      </w:rPr>
                      <w:br/>
                    </w:r>
                    <w:r w:rsidRPr="006C21F7">
                      <w:rPr>
                        <w:b/>
                        <w:color w:val="595959" w:themeColor="text1" w:themeTint="A6"/>
                        <w:sz w:val="14"/>
                        <w:szCs w:val="20"/>
                      </w:rPr>
                      <w:t>Fax:</w:t>
                    </w:r>
                    <w:r w:rsidRPr="006C21F7">
                      <w:rPr>
                        <w:color w:val="595959" w:themeColor="text1" w:themeTint="A6"/>
                        <w:sz w:val="14"/>
                        <w:szCs w:val="20"/>
                      </w:rPr>
                      <w:t xml:space="preserve"> +44(0)151 705 3370</w:t>
                    </w:r>
                    <w:r w:rsidRPr="006C21F7">
                      <w:rPr>
                        <w:color w:val="595959" w:themeColor="text1" w:themeTint="A6"/>
                        <w:sz w:val="14"/>
                        <w:szCs w:val="20"/>
                      </w:rPr>
                      <w:br/>
                    </w:r>
                    <w:r>
                      <w:rPr>
                        <w:sz w:val="14"/>
                        <w:szCs w:val="20"/>
                      </w:rPr>
                      <w:br/>
                    </w:r>
                  </w:p>
                </w:txbxContent>
              </v:textbox>
            </v:shape>
          </w:pict>
        </mc:Fallback>
      </mc:AlternateContent>
    </w:r>
    <w:r w:rsidRPr="006C21F7">
      <w:rPr>
        <w:noProof/>
        <w:lang w:val="en-US"/>
      </w:rPr>
      <mc:AlternateContent>
        <mc:Choice Requires="wps">
          <w:drawing>
            <wp:anchor distT="0" distB="0" distL="114300" distR="114300" simplePos="0" relativeHeight="251668480" behindDoc="0" locked="0" layoutInCell="1" allowOverlap="1" wp14:anchorId="6D5AA011" wp14:editId="33AF1FBD">
              <wp:simplePos x="0" y="0"/>
              <wp:positionH relativeFrom="column">
                <wp:posOffset>4696751</wp:posOffset>
              </wp:positionH>
              <wp:positionV relativeFrom="paragraph">
                <wp:posOffset>1899920</wp:posOffset>
              </wp:positionV>
              <wp:extent cx="1104900" cy="2520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110490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AA01C" w14:textId="77777777" w:rsidR="006C21F7" w:rsidRDefault="00CA2A47" w:rsidP="006C21F7">
                          <w:r>
                            <w:rPr>
                              <w:b/>
                              <w:color w:val="FF0000"/>
                              <w:sz w:val="18"/>
                            </w:rPr>
                            <w:t>www.lstmed</w:t>
                          </w:r>
                          <w:r w:rsidR="006C21F7" w:rsidRPr="00962A3D">
                            <w:rPr>
                              <w:b/>
                              <w:color w:val="FF0000"/>
                              <w:sz w:val="18"/>
                            </w:rPr>
                            <w:t>.ac.uk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AA011" id="Text Box 8" o:spid="_x0000_s1027" type="#_x0000_t202" style="position:absolute;margin-left:369.8pt;margin-top:149.6pt;width:87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" fillcolor="white [3201]" stroked="f" strokeweight=".5pt">
              <v:textbox>
                <w:txbxContent>
                  <w:p w14:paraId="6D5AA01C" w14:textId="77777777" w:rsidR="006C21F7" w:rsidRDefault="00CA2A47" w:rsidP="006C21F7">
                    <w:r>
                      <w:rPr>
                        <w:b/>
                        <w:color w:val="FF0000"/>
                        <w:sz w:val="18"/>
                      </w:rPr>
                      <w:t>www.lstmed</w:t>
                    </w:r>
                    <w:r w:rsidR="006C21F7" w:rsidRPr="00962A3D">
                      <w:rPr>
                        <w:b/>
                        <w:color w:val="FF0000"/>
                        <w:sz w:val="18"/>
                      </w:rPr>
                      <w:t>.ac.uk</w:t>
                    </w:r>
                  </w:p>
                </w:txbxContent>
              </v:textbox>
            </v:shape>
          </w:pict>
        </mc:Fallback>
      </mc:AlternateContent>
    </w:r>
    <w:r w:rsidRPr="006C21F7">
      <w:rPr>
        <w:noProof/>
        <w:lang w:val="en-US"/>
      </w:rPr>
      <mc:AlternateContent>
        <mc:Choice Requires="wps">
          <w:drawing>
            <wp:anchor distT="0" distB="0" distL="114300" distR="114300" simplePos="0" relativeHeight="251669504" behindDoc="0" locked="0" layoutInCell="1" allowOverlap="1" wp14:anchorId="6D5AA013" wp14:editId="7F79D6E5">
              <wp:simplePos x="0" y="0"/>
              <wp:positionH relativeFrom="column">
                <wp:posOffset>4787609</wp:posOffset>
              </wp:positionH>
              <wp:positionV relativeFrom="paragraph">
                <wp:posOffset>1915795</wp:posOffset>
              </wp:positionV>
              <wp:extent cx="9144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914400" cy="0"/>
                      </a:xfrm>
                      <a:prstGeom prst="line">
                        <a:avLst/>
                      </a:prstGeom>
                      <a:ln w="63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E5FE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7pt,150.85pt" to="44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" strokecolor="#c00000" strokeweight=".5pt"/>
          </w:pict>
        </mc:Fallback>
      </mc:AlternateContent>
    </w:r>
    <w:r w:rsidRPr="006C21F7">
      <w:rPr>
        <w:noProof/>
        <w:lang w:val="en-US"/>
      </w:rPr>
      <mc:AlternateContent>
        <mc:Choice Requires="wps">
          <w:drawing>
            <wp:anchor distT="0" distB="0" distL="114300" distR="114300" simplePos="0" relativeHeight="251667456" behindDoc="0" locked="0" layoutInCell="1" allowOverlap="1" wp14:anchorId="6D5AA00F" wp14:editId="494FE9B2">
              <wp:simplePos x="0" y="0"/>
              <wp:positionH relativeFrom="column">
                <wp:posOffset>4787609</wp:posOffset>
              </wp:positionH>
              <wp:positionV relativeFrom="paragraph">
                <wp:posOffset>1321435</wp:posOffset>
              </wp:positionV>
              <wp:extent cx="914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63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4A6F1"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7pt,104.05pt" to="449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" strokecolor="#c00000" strokeweight=".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19"/>
    <w:rsid w:val="00025219"/>
    <w:rsid w:val="0003171E"/>
    <w:rsid w:val="0006306B"/>
    <w:rsid w:val="00077F8F"/>
    <w:rsid w:val="001203DC"/>
    <w:rsid w:val="00121064"/>
    <w:rsid w:val="001A3647"/>
    <w:rsid w:val="001D1569"/>
    <w:rsid w:val="00296920"/>
    <w:rsid w:val="002D4D06"/>
    <w:rsid w:val="00320DDE"/>
    <w:rsid w:val="00364FF7"/>
    <w:rsid w:val="003A7EC7"/>
    <w:rsid w:val="003D1DA4"/>
    <w:rsid w:val="00420E45"/>
    <w:rsid w:val="00473DC5"/>
    <w:rsid w:val="004A77B3"/>
    <w:rsid w:val="004B2136"/>
    <w:rsid w:val="004C4B17"/>
    <w:rsid w:val="004E1187"/>
    <w:rsid w:val="004F0C68"/>
    <w:rsid w:val="004F14D0"/>
    <w:rsid w:val="004F3195"/>
    <w:rsid w:val="00534C0E"/>
    <w:rsid w:val="00540E44"/>
    <w:rsid w:val="00552C64"/>
    <w:rsid w:val="005772E9"/>
    <w:rsid w:val="0063605A"/>
    <w:rsid w:val="0069440F"/>
    <w:rsid w:val="006A6040"/>
    <w:rsid w:val="006C0D9F"/>
    <w:rsid w:val="006C21F7"/>
    <w:rsid w:val="006E1E5A"/>
    <w:rsid w:val="00704779"/>
    <w:rsid w:val="00712935"/>
    <w:rsid w:val="00734759"/>
    <w:rsid w:val="00735EB0"/>
    <w:rsid w:val="007C3BC2"/>
    <w:rsid w:val="00820773"/>
    <w:rsid w:val="00837473"/>
    <w:rsid w:val="0084313D"/>
    <w:rsid w:val="008A429E"/>
    <w:rsid w:val="008B0C4D"/>
    <w:rsid w:val="00940F2D"/>
    <w:rsid w:val="00962A3D"/>
    <w:rsid w:val="009B5CD8"/>
    <w:rsid w:val="00A874B8"/>
    <w:rsid w:val="00A87B2E"/>
    <w:rsid w:val="00AA0CC6"/>
    <w:rsid w:val="00AF0764"/>
    <w:rsid w:val="00B22345"/>
    <w:rsid w:val="00B52394"/>
    <w:rsid w:val="00B85659"/>
    <w:rsid w:val="00BD1AB5"/>
    <w:rsid w:val="00CA2A47"/>
    <w:rsid w:val="00D051F5"/>
    <w:rsid w:val="00D26AEC"/>
    <w:rsid w:val="00D8575C"/>
    <w:rsid w:val="00DC2CA9"/>
    <w:rsid w:val="00DD7924"/>
    <w:rsid w:val="00E55A1F"/>
    <w:rsid w:val="00F23F80"/>
    <w:rsid w:val="00F92C17"/>
    <w:rsid w:val="00FB4093"/>
    <w:rsid w:val="00FD2DB8"/>
    <w:rsid w:val="00FF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AA004"/>
  <w15:docId w15:val="{A5295D30-C2AB-47BA-9DB9-AAD32F01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219"/>
  </w:style>
  <w:style w:type="paragraph" w:styleId="Footer">
    <w:name w:val="footer"/>
    <w:basedOn w:val="Normal"/>
    <w:link w:val="FooterChar"/>
    <w:uiPriority w:val="99"/>
    <w:unhideWhenUsed/>
    <w:rsid w:val="00025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219"/>
  </w:style>
  <w:style w:type="paragraph" w:styleId="BalloonText">
    <w:name w:val="Balloon Text"/>
    <w:basedOn w:val="Normal"/>
    <w:link w:val="BalloonTextChar"/>
    <w:uiPriority w:val="99"/>
    <w:semiHidden/>
    <w:unhideWhenUsed/>
    <w:rsid w:val="0002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19"/>
    <w:rPr>
      <w:rFonts w:ascii="Tahoma" w:hAnsi="Tahoma" w:cs="Tahoma"/>
      <w:sz w:val="16"/>
      <w:szCs w:val="16"/>
    </w:rPr>
  </w:style>
  <w:style w:type="paragraph" w:styleId="PlainText">
    <w:name w:val="Plain Text"/>
    <w:basedOn w:val="Normal"/>
    <w:link w:val="PlainTextChar"/>
    <w:uiPriority w:val="99"/>
    <w:unhideWhenUsed/>
    <w:rsid w:val="00FB409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4093"/>
    <w:rPr>
      <w:rFonts w:ascii="Calibri" w:hAnsi="Calibri"/>
      <w:szCs w:val="21"/>
    </w:rPr>
  </w:style>
  <w:style w:type="paragraph" w:styleId="ListParagraph">
    <w:name w:val="List Paragraph"/>
    <w:basedOn w:val="Normal"/>
    <w:uiPriority w:val="34"/>
    <w:qFormat/>
    <w:rsid w:val="007C3BC2"/>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2D4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5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3EEE24ACFB24485D51DE114C7C99F" ma:contentTypeVersion="6" ma:contentTypeDescription="Create a new document." ma:contentTypeScope="" ma:versionID="deafd5ab4a5fe9029604fbc6a0b563da">
  <xsd:schema xmlns:xsd="http://www.w3.org/2001/XMLSchema" xmlns:xs="http://www.w3.org/2001/XMLSchema" xmlns:p="http://schemas.microsoft.com/office/2006/metadata/properties" xmlns:ns1="http://schemas.microsoft.com/sharepoint/v3" xmlns:ns2="6f31bbf6-ea4f-405c-aebd-8cb12fcbc1ee" targetNamespace="http://schemas.microsoft.com/office/2006/metadata/properties" ma:root="true" ma:fieldsID="bbee7ff80d3f8edfb7bc69edf631f73c" ns1:_="" ns2:_="">
    <xsd:import namespace="http://schemas.microsoft.com/sharepoint/v3"/>
    <xsd:import namespace="6f31bbf6-ea4f-405c-aebd-8cb12fcbc1e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1bbf6-ea4f-405c-aebd-8cb12fcbc1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978B-2E13-4AC9-AE3F-C4A3D4A61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1bbf6-ea4f-405c-aebd-8cb12fcbc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6B41D-19EF-4297-AB77-88C33AD884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CC4057-EFBC-47D2-BC63-A18ADC6DF280}">
  <ds:schemaRefs>
    <ds:schemaRef ds:uri="http://schemas.microsoft.com/sharepoint/v3/contenttype/forms"/>
  </ds:schemaRefs>
</ds:datastoreItem>
</file>

<file path=customXml/itemProps4.xml><?xml version="1.0" encoding="utf-8"?>
<ds:datastoreItem xmlns:ds="http://schemas.openxmlformats.org/officeDocument/2006/customXml" ds:itemID="{60E104DC-DBB6-4524-B12A-9E93CEC7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Beth Poulton</cp:lastModifiedBy>
  <cp:revision>7</cp:revision>
  <cp:lastPrinted>2014-09-04T11:57:00Z</cp:lastPrinted>
  <dcterms:created xsi:type="dcterms:W3CDTF">2019-10-19T08:24:00Z</dcterms:created>
  <dcterms:modified xsi:type="dcterms:W3CDTF">2020-11-09T22:08:00Z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0x0101001DB3EEE24ACFB24485D51DE114C7C99F</vt:lpwstr>
  </property>
  <property fmtid="{D5CDD505-2E9C-101B-9397-08002B2CF9AE}" pid="3" name="Order">
    <vt:r8>100</vt:r8>
  </property>
</Properties>
</file>